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669A40" w14:textId="3E7E3830" w:rsidR="0057574E" w:rsidRPr="00020489" w:rsidRDefault="008D54BF" w:rsidP="00446FC9">
      <w:pPr>
        <w:spacing w:after="0" w:line="360" w:lineRule="auto"/>
        <w:jc w:val="both"/>
        <w:rPr>
          <w:rFonts w:ascii="Palatino Linotype" w:eastAsia="Palatino Linotype" w:hAnsi="Palatino Linotype" w:cs="Palatino Linotype"/>
        </w:rPr>
      </w:pPr>
      <w:bookmarkStart w:id="0" w:name="_Hlk216273052"/>
      <w:bookmarkStart w:id="1" w:name="_GoBack"/>
      <w:bookmarkEnd w:id="0"/>
      <w:bookmarkEnd w:id="1"/>
      <w:r w:rsidRPr="006008C1">
        <w:rPr>
          <w:rFonts w:ascii="Palatino Linotype" w:eastAsia="Palatino Linotype" w:hAnsi="Palatino Linotype" w:cs="Palatino Linotype"/>
        </w:rPr>
        <w:t xml:space="preserve"> </w:t>
      </w:r>
      <w:r w:rsidR="004513E1" w:rsidRPr="006008C1">
        <w:rPr>
          <w:rFonts w:ascii="Palatino Linotype" w:eastAsia="Palatino Linotype" w:hAnsi="Palatino Linotype" w:cs="Palatino Linotype"/>
        </w:rPr>
        <w:t xml:space="preserve"> </w:t>
      </w:r>
      <w:r w:rsidR="00457155" w:rsidRPr="00020489">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w:t>
      </w:r>
      <w:r w:rsidR="006008C1" w:rsidRPr="00020489">
        <w:rPr>
          <w:rFonts w:ascii="Palatino Linotype" w:eastAsia="Palatino Linotype" w:hAnsi="Palatino Linotype" w:cs="Palatino Linotype"/>
          <w:b/>
        </w:rPr>
        <w:t>catorce de enero de dos mil veintiséis</w:t>
      </w:r>
      <w:r w:rsidR="00457155" w:rsidRPr="00020489">
        <w:rPr>
          <w:rFonts w:ascii="Palatino Linotype" w:eastAsia="Palatino Linotype" w:hAnsi="Palatino Linotype" w:cs="Palatino Linotype"/>
        </w:rPr>
        <w:t>.</w:t>
      </w:r>
    </w:p>
    <w:p w14:paraId="27572154" w14:textId="77777777" w:rsidR="00446FC9" w:rsidRPr="00020489" w:rsidRDefault="00446FC9" w:rsidP="00446FC9">
      <w:pPr>
        <w:spacing w:after="0" w:line="360" w:lineRule="auto"/>
        <w:jc w:val="both"/>
        <w:rPr>
          <w:rFonts w:ascii="Palatino Linotype" w:eastAsia="Palatino Linotype" w:hAnsi="Palatino Linotype" w:cs="Palatino Linotype"/>
        </w:rPr>
      </w:pPr>
    </w:p>
    <w:p w14:paraId="7738511A" w14:textId="2A8FF37E" w:rsidR="0057574E" w:rsidRPr="00020489" w:rsidRDefault="00457155" w:rsidP="00446FC9">
      <w:pPr>
        <w:spacing w:after="0" w:line="360" w:lineRule="auto"/>
        <w:ind w:right="-112"/>
        <w:jc w:val="both"/>
        <w:rPr>
          <w:rFonts w:ascii="Palatino Linotype" w:eastAsia="Palatino Linotype" w:hAnsi="Palatino Linotype" w:cs="Palatino Linotype"/>
        </w:rPr>
      </w:pPr>
      <w:bookmarkStart w:id="2" w:name="_heading=h.30j0zll" w:colFirst="0" w:colLast="0"/>
      <w:bookmarkEnd w:id="2"/>
      <w:r w:rsidRPr="00020489">
        <w:rPr>
          <w:rFonts w:ascii="Palatino Linotype" w:eastAsia="Palatino Linotype" w:hAnsi="Palatino Linotype" w:cs="Palatino Linotype"/>
          <w:b/>
        </w:rPr>
        <w:t xml:space="preserve">VISTOS </w:t>
      </w:r>
      <w:r w:rsidRPr="00020489">
        <w:rPr>
          <w:rFonts w:ascii="Palatino Linotype" w:eastAsia="Palatino Linotype" w:hAnsi="Palatino Linotype" w:cs="Palatino Linotype"/>
        </w:rPr>
        <w:t xml:space="preserve">los expedientes relativos a los recursos de revisión </w:t>
      </w:r>
      <w:bookmarkStart w:id="3" w:name="_Hlk216262570"/>
      <w:r w:rsidR="000601BB" w:rsidRPr="00020489">
        <w:rPr>
          <w:rFonts w:ascii="Palatino Linotype" w:eastAsia="Palatino Linotype" w:hAnsi="Palatino Linotype" w:cs="Palatino Linotype"/>
          <w:b/>
        </w:rPr>
        <w:t>11464</w:t>
      </w:r>
      <w:r w:rsidR="00FB57BC" w:rsidRPr="00020489">
        <w:rPr>
          <w:rFonts w:ascii="Palatino Linotype" w:eastAsia="Palatino Linotype" w:hAnsi="Palatino Linotype" w:cs="Palatino Linotype"/>
          <w:b/>
        </w:rPr>
        <w:t>/INFOEM/IP/RR/2025</w:t>
      </w:r>
      <w:r w:rsidR="000601BB" w:rsidRPr="00020489">
        <w:rPr>
          <w:rFonts w:ascii="Palatino Linotype" w:eastAsia="Palatino Linotype" w:hAnsi="Palatino Linotype" w:cs="Palatino Linotype"/>
          <w:b/>
        </w:rPr>
        <w:t xml:space="preserve">, </w:t>
      </w:r>
      <w:bookmarkStart w:id="4" w:name="_Hlk216262395"/>
      <w:r w:rsidR="000601BB" w:rsidRPr="00020489">
        <w:rPr>
          <w:rFonts w:ascii="Palatino Linotype" w:eastAsia="Palatino Linotype" w:hAnsi="Palatino Linotype" w:cs="Palatino Linotype"/>
          <w:b/>
        </w:rPr>
        <w:t>11465/INFOEM/IP/RR/2025, 11466/INFOEM/IP/RR/2025, 11467/INFOEM/IP/RR/2025, 11468/INFOEM/IP/RR/2025, 11469/INFOEM/IP/RR/2025</w:t>
      </w:r>
      <w:r w:rsidR="00B61A5A" w:rsidRPr="00020489">
        <w:rPr>
          <w:rFonts w:ascii="Palatino Linotype" w:eastAsia="Palatino Linotype" w:hAnsi="Palatino Linotype" w:cs="Palatino Linotype"/>
          <w:b/>
        </w:rPr>
        <w:t xml:space="preserve">, </w:t>
      </w:r>
      <w:r w:rsidR="000601BB" w:rsidRPr="00020489">
        <w:rPr>
          <w:rFonts w:ascii="Palatino Linotype" w:eastAsia="Palatino Linotype" w:hAnsi="Palatino Linotype" w:cs="Palatino Linotype"/>
          <w:b/>
        </w:rPr>
        <w:t>11470</w:t>
      </w:r>
      <w:r w:rsidR="00FB57BC" w:rsidRPr="00020489">
        <w:rPr>
          <w:rFonts w:ascii="Palatino Linotype" w:eastAsia="Palatino Linotype" w:hAnsi="Palatino Linotype" w:cs="Palatino Linotype"/>
          <w:b/>
        </w:rPr>
        <w:t>/INFOEM/IP/RR/2025</w:t>
      </w:r>
      <w:r w:rsidR="00B61A5A" w:rsidRPr="00020489">
        <w:rPr>
          <w:rFonts w:ascii="Palatino Linotype" w:eastAsia="Palatino Linotype" w:hAnsi="Palatino Linotype" w:cs="Palatino Linotype"/>
          <w:b/>
        </w:rPr>
        <w:t xml:space="preserve"> y </w:t>
      </w:r>
      <w:r w:rsidR="005D6ADD" w:rsidRPr="00020489">
        <w:rPr>
          <w:rFonts w:ascii="Palatino Linotype" w:eastAsia="Palatino Linotype" w:hAnsi="Palatino Linotype" w:cs="Palatino Linotype"/>
          <w:b/>
        </w:rPr>
        <w:t xml:space="preserve"> </w:t>
      </w:r>
      <w:r w:rsidR="00B61A5A" w:rsidRPr="00020489">
        <w:rPr>
          <w:rFonts w:ascii="Palatino Linotype" w:eastAsia="Palatino Linotype" w:hAnsi="Palatino Linotype" w:cs="Palatino Linotype"/>
          <w:b/>
        </w:rPr>
        <w:t xml:space="preserve">11471/INFOEM/IP/RR/2025 </w:t>
      </w:r>
      <w:bookmarkEnd w:id="3"/>
      <w:bookmarkEnd w:id="4"/>
      <w:r w:rsidR="005D6ADD" w:rsidRPr="00020489">
        <w:rPr>
          <w:rFonts w:ascii="Palatino Linotype" w:eastAsia="Palatino Linotype" w:hAnsi="Palatino Linotype" w:cs="Palatino Linotype"/>
          <w:b/>
        </w:rPr>
        <w:t>acumulados</w:t>
      </w:r>
      <w:r w:rsidRPr="00020489">
        <w:rPr>
          <w:rFonts w:ascii="Palatino Linotype" w:eastAsia="Palatino Linotype" w:hAnsi="Palatino Linotype" w:cs="Palatino Linotype"/>
          <w:b/>
        </w:rPr>
        <w:t>,</w:t>
      </w:r>
      <w:r w:rsidRPr="00020489">
        <w:rPr>
          <w:rFonts w:ascii="Palatino Linotype" w:eastAsia="Palatino Linotype" w:hAnsi="Palatino Linotype" w:cs="Palatino Linotype"/>
        </w:rPr>
        <w:t xml:space="preserve"> interpuestos por</w:t>
      </w:r>
      <w:r w:rsidRPr="00020489">
        <w:rPr>
          <w:rFonts w:ascii="Palatino Linotype" w:eastAsia="Palatino Linotype" w:hAnsi="Palatino Linotype" w:cs="Palatino Linotype"/>
          <w:b/>
        </w:rPr>
        <w:t xml:space="preserve"> </w:t>
      </w:r>
      <w:r w:rsidR="00F02BA1" w:rsidRPr="00020489">
        <w:rPr>
          <w:rFonts w:ascii="Palatino Linotype" w:eastAsia="Palatino Linotype" w:hAnsi="Palatino Linotype" w:cs="Palatino Linotype"/>
          <w:b/>
        </w:rPr>
        <w:t>un particular que no proporcionó nombre o seudónimo</w:t>
      </w:r>
      <w:r w:rsidR="006B01AC" w:rsidRPr="00020489">
        <w:rPr>
          <w:rFonts w:ascii="Palatino Linotype" w:eastAsia="Palatino Linotype" w:hAnsi="Palatino Linotype" w:cs="Palatino Linotype"/>
          <w:b/>
        </w:rPr>
        <w:t xml:space="preserve">, </w:t>
      </w:r>
      <w:r w:rsidRPr="00020489">
        <w:rPr>
          <w:rFonts w:ascii="Palatino Linotype" w:eastAsia="Palatino Linotype" w:hAnsi="Palatino Linotype" w:cs="Palatino Linotype"/>
        </w:rPr>
        <w:t xml:space="preserve">en lo sucesivo la parte </w:t>
      </w:r>
      <w:r w:rsidRPr="00020489">
        <w:rPr>
          <w:rFonts w:ascii="Palatino Linotype" w:eastAsia="Palatino Linotype" w:hAnsi="Palatino Linotype" w:cs="Palatino Linotype"/>
          <w:b/>
        </w:rPr>
        <w:t>Recurrente</w:t>
      </w:r>
      <w:r w:rsidRPr="00020489">
        <w:rPr>
          <w:rFonts w:ascii="Palatino Linotype" w:eastAsia="Palatino Linotype" w:hAnsi="Palatino Linotype" w:cs="Palatino Linotype"/>
        </w:rPr>
        <w:t>, en contra de las respuesta a sus solicitudes de información con números de folio</w:t>
      </w:r>
      <w:r w:rsidRPr="00020489">
        <w:rPr>
          <w:rFonts w:ascii="Palatino Linotype" w:eastAsia="Palatino Linotype" w:hAnsi="Palatino Linotype" w:cs="Palatino Linotype"/>
          <w:b/>
        </w:rPr>
        <w:t xml:space="preserve">  </w:t>
      </w:r>
      <w:r w:rsidR="000601BB" w:rsidRPr="00020489">
        <w:rPr>
          <w:rFonts w:ascii="Palatino Linotype" w:eastAsia="Palatino Linotype" w:hAnsi="Palatino Linotype" w:cs="Palatino Linotype"/>
          <w:b/>
        </w:rPr>
        <w:t xml:space="preserve">00495/TEPOTZOT/IP/2025, 00496/TEPOTZOT/IP/2025, 00497/TEPOTZOT/IP/2025, 00498/TEPOTZOT/IP/2025, 00499/TEPOTZOT/IP/2025, 00500/TEPOTZOT/IP/2025, </w:t>
      </w:r>
      <w:r w:rsidR="000601BB" w:rsidRPr="00020489">
        <w:rPr>
          <w:rFonts w:ascii="Palatino Linotype" w:eastAsia="Palatino Linotype" w:hAnsi="Palatino Linotype" w:cs="Palatino Linotype"/>
          <w:b/>
        </w:rPr>
        <w:tab/>
        <w:t xml:space="preserve">00501/TEPOTZOT/IP/2025 </w:t>
      </w:r>
      <w:r w:rsidR="00FB5A23" w:rsidRPr="00020489">
        <w:rPr>
          <w:rFonts w:ascii="Palatino Linotype" w:eastAsia="Palatino Linotype" w:hAnsi="Palatino Linotype" w:cs="Palatino Linotype"/>
          <w:b/>
        </w:rPr>
        <w:t xml:space="preserve">y </w:t>
      </w:r>
      <w:r w:rsidR="000601BB" w:rsidRPr="00020489">
        <w:rPr>
          <w:rFonts w:ascii="Palatino Linotype" w:eastAsia="Palatino Linotype" w:hAnsi="Palatino Linotype" w:cs="Palatino Linotype"/>
          <w:b/>
        </w:rPr>
        <w:t>0050</w:t>
      </w:r>
      <w:r w:rsidR="00B61A5A" w:rsidRPr="00020489">
        <w:rPr>
          <w:rFonts w:ascii="Palatino Linotype" w:eastAsia="Palatino Linotype" w:hAnsi="Palatino Linotype" w:cs="Palatino Linotype"/>
          <w:b/>
        </w:rPr>
        <w:t>3</w:t>
      </w:r>
      <w:r w:rsidR="000601BB" w:rsidRPr="00020489">
        <w:rPr>
          <w:rFonts w:ascii="Palatino Linotype" w:eastAsia="Palatino Linotype" w:hAnsi="Palatino Linotype" w:cs="Palatino Linotype"/>
          <w:b/>
        </w:rPr>
        <w:t>/TEPOTZOT/IP/2025</w:t>
      </w:r>
      <w:r w:rsidR="0072211F" w:rsidRPr="00020489">
        <w:rPr>
          <w:rFonts w:ascii="Palatino Linotype" w:eastAsia="Palatino Linotype" w:hAnsi="Palatino Linotype" w:cs="Palatino Linotype"/>
          <w:b/>
        </w:rPr>
        <w:t>,</w:t>
      </w:r>
      <w:r w:rsidRPr="00020489">
        <w:rPr>
          <w:rFonts w:ascii="Palatino Linotype" w:eastAsia="Palatino Linotype" w:hAnsi="Palatino Linotype" w:cs="Palatino Linotype"/>
        </w:rPr>
        <w:t xml:space="preserve"> respectivamente, por parte del</w:t>
      </w:r>
      <w:r w:rsidRPr="00020489">
        <w:t xml:space="preserve"> </w:t>
      </w:r>
      <w:r w:rsidR="00F02BA1" w:rsidRPr="00020489">
        <w:rPr>
          <w:rFonts w:ascii="Palatino Linotype" w:eastAsia="Palatino Linotype" w:hAnsi="Palatino Linotype" w:cs="Palatino Linotype"/>
          <w:b/>
        </w:rPr>
        <w:t xml:space="preserve">Ayuntamiento de </w:t>
      </w:r>
      <w:r w:rsidR="008D54BF" w:rsidRPr="00020489">
        <w:rPr>
          <w:rFonts w:ascii="Palatino Linotype" w:eastAsia="Palatino Linotype" w:hAnsi="Palatino Linotype" w:cs="Palatino Linotype"/>
          <w:b/>
        </w:rPr>
        <w:t>Tepotzotlán</w:t>
      </w:r>
      <w:r w:rsidRPr="00020489">
        <w:rPr>
          <w:rFonts w:ascii="Palatino Linotype" w:eastAsia="Palatino Linotype" w:hAnsi="Palatino Linotype" w:cs="Palatino Linotype"/>
          <w:b/>
        </w:rPr>
        <w:t xml:space="preserve">, </w:t>
      </w:r>
      <w:r w:rsidRPr="00020489">
        <w:rPr>
          <w:rFonts w:ascii="Palatino Linotype" w:eastAsia="Palatino Linotype" w:hAnsi="Palatino Linotype" w:cs="Palatino Linotype"/>
        </w:rPr>
        <w:t xml:space="preserve">en lo sucesivo el </w:t>
      </w:r>
      <w:r w:rsidRPr="00020489">
        <w:rPr>
          <w:rFonts w:ascii="Palatino Linotype" w:eastAsia="Palatino Linotype" w:hAnsi="Palatino Linotype" w:cs="Palatino Linotype"/>
          <w:b/>
        </w:rPr>
        <w:t xml:space="preserve">Sujeto Obligado; </w:t>
      </w:r>
      <w:r w:rsidRPr="00020489">
        <w:rPr>
          <w:rFonts w:ascii="Palatino Linotype" w:eastAsia="Palatino Linotype" w:hAnsi="Palatino Linotype" w:cs="Palatino Linotype"/>
        </w:rPr>
        <w:t xml:space="preserve">se procede a dictar la presente resolución, con base en lo siguiente. </w:t>
      </w:r>
    </w:p>
    <w:p w14:paraId="54A669FB" w14:textId="77777777" w:rsidR="00446FC9" w:rsidRPr="00020489" w:rsidRDefault="00446FC9" w:rsidP="00446FC9">
      <w:pPr>
        <w:spacing w:after="0" w:line="360" w:lineRule="auto"/>
        <w:ind w:right="-112"/>
        <w:jc w:val="both"/>
        <w:rPr>
          <w:rFonts w:ascii="Palatino Linotype" w:eastAsia="Palatino Linotype" w:hAnsi="Palatino Linotype" w:cs="Palatino Linotype"/>
        </w:rPr>
      </w:pPr>
    </w:p>
    <w:p w14:paraId="468C5A11" w14:textId="77777777" w:rsidR="0057574E" w:rsidRPr="00020489" w:rsidRDefault="00457155" w:rsidP="00446FC9">
      <w:pPr>
        <w:pBdr>
          <w:top w:val="nil"/>
          <w:left w:val="nil"/>
          <w:bottom w:val="nil"/>
          <w:right w:val="nil"/>
          <w:between w:val="nil"/>
        </w:pBdr>
        <w:spacing w:after="0" w:line="360" w:lineRule="auto"/>
        <w:jc w:val="center"/>
        <w:rPr>
          <w:rFonts w:ascii="Palatino Linotype" w:eastAsia="Palatino Linotype" w:hAnsi="Palatino Linotype" w:cs="Palatino Linotype"/>
          <w:b/>
        </w:rPr>
      </w:pPr>
      <w:r w:rsidRPr="00020489">
        <w:rPr>
          <w:rFonts w:ascii="Palatino Linotype" w:eastAsia="Palatino Linotype" w:hAnsi="Palatino Linotype" w:cs="Palatino Linotype"/>
          <w:b/>
        </w:rPr>
        <w:t>I. A N T E C E D E N T E S:</w:t>
      </w:r>
    </w:p>
    <w:p w14:paraId="0F3CB38E" w14:textId="77777777" w:rsidR="00446FC9" w:rsidRPr="00020489" w:rsidRDefault="00446FC9" w:rsidP="00446FC9">
      <w:pPr>
        <w:pBdr>
          <w:top w:val="nil"/>
          <w:left w:val="nil"/>
          <w:bottom w:val="nil"/>
          <w:right w:val="nil"/>
          <w:between w:val="nil"/>
        </w:pBdr>
        <w:spacing w:after="0" w:line="360" w:lineRule="auto"/>
        <w:jc w:val="center"/>
        <w:rPr>
          <w:rFonts w:ascii="Palatino Linotype" w:eastAsia="Palatino Linotype" w:hAnsi="Palatino Linotype" w:cs="Palatino Linotype"/>
          <w:b/>
        </w:rPr>
      </w:pPr>
    </w:p>
    <w:p w14:paraId="2A7CE3F1" w14:textId="4806248F" w:rsidR="00446FC9" w:rsidRPr="00020489" w:rsidRDefault="00457155" w:rsidP="00FB57BC">
      <w:pPr>
        <w:pStyle w:val="Prrafodelista"/>
        <w:numPr>
          <w:ilvl w:val="0"/>
          <w:numId w:val="27"/>
        </w:numPr>
        <w:tabs>
          <w:tab w:val="left" w:pos="567"/>
        </w:tabs>
        <w:spacing w:after="0" w:line="360" w:lineRule="auto"/>
        <w:ind w:left="0" w:firstLine="0"/>
        <w:jc w:val="both"/>
        <w:rPr>
          <w:rFonts w:ascii="Palatino Linotype" w:eastAsia="Palatino Linotype" w:hAnsi="Palatino Linotype" w:cs="Palatino Linotype"/>
        </w:rPr>
      </w:pPr>
      <w:r w:rsidRPr="00020489">
        <w:rPr>
          <w:rFonts w:ascii="Palatino Linotype" w:eastAsia="Palatino Linotype" w:hAnsi="Palatino Linotype" w:cs="Palatino Linotype"/>
          <w:b/>
        </w:rPr>
        <w:t>Solicitudes de acceso a la información.</w:t>
      </w:r>
      <w:r w:rsidRPr="00020489">
        <w:rPr>
          <w:rFonts w:ascii="Palatino Linotype" w:eastAsia="Palatino Linotype" w:hAnsi="Palatino Linotype" w:cs="Palatino Linotype"/>
        </w:rPr>
        <w:t xml:space="preserve"> Con fecha</w:t>
      </w:r>
      <w:r w:rsidR="006C2ABF" w:rsidRPr="00020489">
        <w:rPr>
          <w:rFonts w:ascii="Palatino Linotype" w:eastAsia="Palatino Linotype" w:hAnsi="Palatino Linotype" w:cs="Palatino Linotype"/>
        </w:rPr>
        <w:t>s</w:t>
      </w:r>
      <w:r w:rsidRPr="00020489">
        <w:rPr>
          <w:rFonts w:ascii="Palatino Linotype" w:eastAsia="Palatino Linotype" w:hAnsi="Palatino Linotype" w:cs="Palatino Linotype"/>
        </w:rPr>
        <w:t xml:space="preserve"> </w:t>
      </w:r>
      <w:r w:rsidR="000601BB" w:rsidRPr="00020489">
        <w:rPr>
          <w:rFonts w:ascii="Palatino Linotype" w:eastAsia="Palatino Linotype" w:hAnsi="Palatino Linotype" w:cs="Palatino Linotype"/>
          <w:b/>
          <w:bCs/>
        </w:rPr>
        <w:t>uno de septiembre</w:t>
      </w:r>
      <w:r w:rsidR="00FB57BC" w:rsidRPr="00020489">
        <w:rPr>
          <w:rFonts w:ascii="Palatino Linotype" w:eastAsia="Palatino Linotype" w:hAnsi="Palatino Linotype" w:cs="Palatino Linotype"/>
          <w:b/>
        </w:rPr>
        <w:t xml:space="preserve"> de dos mil veinticinco</w:t>
      </w:r>
      <w:r w:rsidRPr="00020489">
        <w:rPr>
          <w:rFonts w:ascii="Palatino Linotype" w:eastAsia="Palatino Linotype" w:hAnsi="Palatino Linotype" w:cs="Palatino Linotype"/>
          <w:b/>
        </w:rPr>
        <w:t xml:space="preserve">, </w:t>
      </w:r>
      <w:r w:rsidRPr="00020489">
        <w:rPr>
          <w:rFonts w:ascii="Palatino Linotype" w:eastAsia="Palatino Linotype" w:hAnsi="Palatino Linotype" w:cs="Palatino Linotype"/>
        </w:rPr>
        <w:t>la persona solicitante</w:t>
      </w:r>
      <w:r w:rsidRPr="00020489">
        <w:rPr>
          <w:rFonts w:ascii="Palatino Linotype" w:eastAsia="Palatino Linotype" w:hAnsi="Palatino Linotype" w:cs="Palatino Linotype"/>
          <w:b/>
        </w:rPr>
        <w:t xml:space="preserve"> </w:t>
      </w:r>
      <w:r w:rsidRPr="00020489">
        <w:rPr>
          <w:rFonts w:ascii="Palatino Linotype" w:eastAsia="Palatino Linotype" w:hAnsi="Palatino Linotype" w:cs="Palatino Linotype"/>
        </w:rPr>
        <w:t xml:space="preserve">presentó, a través del Sistema de Acceso a la Información Mexiquense, en lo subsecuente </w:t>
      </w:r>
      <w:r w:rsidRPr="00020489">
        <w:rPr>
          <w:rFonts w:ascii="Palatino Linotype" w:eastAsia="Palatino Linotype" w:hAnsi="Palatino Linotype" w:cs="Palatino Linotype"/>
          <w:b/>
        </w:rPr>
        <w:t xml:space="preserve">SAIMEX, </w:t>
      </w:r>
      <w:r w:rsidRPr="00020489">
        <w:rPr>
          <w:rFonts w:ascii="Palatino Linotype" w:eastAsia="Palatino Linotype" w:hAnsi="Palatino Linotype" w:cs="Palatino Linotype"/>
        </w:rPr>
        <w:t xml:space="preserve">ante el </w:t>
      </w:r>
      <w:r w:rsidRPr="00020489">
        <w:rPr>
          <w:rFonts w:ascii="Palatino Linotype" w:eastAsia="Palatino Linotype" w:hAnsi="Palatino Linotype" w:cs="Palatino Linotype"/>
          <w:b/>
        </w:rPr>
        <w:t>Sujeto Obligado</w:t>
      </w:r>
      <w:r w:rsidRPr="00020489">
        <w:rPr>
          <w:rFonts w:ascii="Palatino Linotype" w:eastAsia="Palatino Linotype" w:hAnsi="Palatino Linotype" w:cs="Palatino Linotype"/>
        </w:rPr>
        <w:t>, las solicitudes de acceso a la información pública, mediante las cuales requirió la información siguiente:</w:t>
      </w:r>
    </w:p>
    <w:p w14:paraId="55CB779E" w14:textId="77777777" w:rsidR="00D73774" w:rsidRPr="00020489" w:rsidRDefault="00D73774" w:rsidP="00D73774">
      <w:pPr>
        <w:tabs>
          <w:tab w:val="left" w:pos="567"/>
        </w:tabs>
        <w:spacing w:after="0" w:line="360" w:lineRule="auto"/>
        <w:jc w:val="both"/>
        <w:rPr>
          <w:rFonts w:ascii="Palatino Linotype" w:eastAsia="Palatino Linotype" w:hAnsi="Palatino Linotype" w:cs="Palatino Linotype"/>
        </w:rPr>
      </w:pPr>
    </w:p>
    <w:p w14:paraId="4F739CA8" w14:textId="77777777" w:rsidR="00D73774" w:rsidRPr="00020489" w:rsidRDefault="00D73774" w:rsidP="00D73774">
      <w:pPr>
        <w:tabs>
          <w:tab w:val="left" w:pos="567"/>
        </w:tabs>
        <w:spacing w:after="0" w:line="360" w:lineRule="auto"/>
        <w:jc w:val="both"/>
        <w:rPr>
          <w:rFonts w:ascii="Palatino Linotype" w:eastAsia="Palatino Linotype" w:hAnsi="Palatino Linotype" w:cs="Palatino Linotype"/>
        </w:rPr>
      </w:pPr>
    </w:p>
    <w:p w14:paraId="22E3F859" w14:textId="77777777" w:rsidR="00276677" w:rsidRPr="00020489" w:rsidRDefault="00276677" w:rsidP="00446FC9">
      <w:pPr>
        <w:spacing w:after="0" w:line="360" w:lineRule="auto"/>
        <w:jc w:val="both"/>
        <w:rPr>
          <w:rFonts w:ascii="Palatino Linotype" w:eastAsia="Palatino Linotype" w:hAnsi="Palatino Linotype" w:cs="Palatino Linotype"/>
        </w:rPr>
      </w:pPr>
    </w:p>
    <w:tbl>
      <w:tblPr>
        <w:tblStyle w:val="9"/>
        <w:tblW w:w="882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2"/>
        <w:gridCol w:w="5856"/>
      </w:tblGrid>
      <w:tr w:rsidR="006008C1" w:rsidRPr="00020489" w14:paraId="7CB07C27" w14:textId="77777777" w:rsidTr="008D54BF">
        <w:trPr>
          <w:jc w:val="center"/>
        </w:trPr>
        <w:tc>
          <w:tcPr>
            <w:tcW w:w="2972" w:type="dxa"/>
            <w:shd w:val="clear" w:color="auto" w:fill="A6A6A6"/>
          </w:tcPr>
          <w:p w14:paraId="6020B220" w14:textId="5B0E27D2" w:rsidR="0057574E" w:rsidRPr="00020489" w:rsidRDefault="00FB57BC" w:rsidP="00FB57BC">
            <w:pPr>
              <w:spacing w:after="0" w:line="240" w:lineRule="auto"/>
              <w:jc w:val="center"/>
              <w:rPr>
                <w:rFonts w:ascii="Palatino Linotype" w:eastAsia="Palatino Linotype" w:hAnsi="Palatino Linotype" w:cs="Palatino Linotype"/>
                <w:b/>
                <w:sz w:val="20"/>
                <w:szCs w:val="20"/>
              </w:rPr>
            </w:pPr>
            <w:bookmarkStart w:id="5" w:name="_Hlk216256530"/>
            <w:r w:rsidRPr="00020489">
              <w:rPr>
                <w:rFonts w:ascii="Palatino Linotype" w:eastAsia="Palatino Linotype" w:hAnsi="Palatino Linotype" w:cs="Palatino Linotype"/>
                <w:b/>
                <w:sz w:val="20"/>
                <w:szCs w:val="20"/>
              </w:rPr>
              <w:t>Solicitud</w:t>
            </w:r>
          </w:p>
        </w:tc>
        <w:tc>
          <w:tcPr>
            <w:tcW w:w="5856" w:type="dxa"/>
            <w:shd w:val="clear" w:color="auto" w:fill="A6A6A6"/>
          </w:tcPr>
          <w:p w14:paraId="615E60B2" w14:textId="77777777" w:rsidR="0057574E" w:rsidRPr="00020489" w:rsidRDefault="00457155" w:rsidP="00FB57BC">
            <w:pPr>
              <w:spacing w:after="0" w:line="240" w:lineRule="auto"/>
              <w:jc w:val="center"/>
              <w:rPr>
                <w:rFonts w:ascii="Palatino Linotype" w:eastAsia="Palatino Linotype" w:hAnsi="Palatino Linotype" w:cs="Palatino Linotype"/>
                <w:b/>
                <w:sz w:val="20"/>
                <w:szCs w:val="20"/>
              </w:rPr>
            </w:pPr>
            <w:r w:rsidRPr="00020489">
              <w:rPr>
                <w:rFonts w:ascii="Palatino Linotype" w:eastAsia="Palatino Linotype" w:hAnsi="Palatino Linotype" w:cs="Palatino Linotype"/>
                <w:b/>
                <w:sz w:val="20"/>
                <w:szCs w:val="20"/>
              </w:rPr>
              <w:t>Información solicitada</w:t>
            </w:r>
          </w:p>
        </w:tc>
      </w:tr>
      <w:tr w:rsidR="006008C1" w:rsidRPr="00020489" w14:paraId="780F70B1" w14:textId="77777777" w:rsidTr="008D54BF">
        <w:trPr>
          <w:jc w:val="center"/>
        </w:trPr>
        <w:tc>
          <w:tcPr>
            <w:tcW w:w="2972" w:type="dxa"/>
            <w:vAlign w:val="center"/>
          </w:tcPr>
          <w:p w14:paraId="79E07CA0" w14:textId="571B9055" w:rsidR="000601BB" w:rsidRPr="00020489" w:rsidRDefault="00D73774" w:rsidP="000601BB">
            <w:pPr>
              <w:spacing w:after="0" w:line="240" w:lineRule="auto"/>
              <w:jc w:val="center"/>
              <w:rPr>
                <w:rFonts w:ascii="Palatino Linotype" w:eastAsia="Palatino Linotype" w:hAnsi="Palatino Linotype" w:cs="Palatino Linotype"/>
                <w:b/>
                <w:sz w:val="20"/>
                <w:szCs w:val="20"/>
                <w:lang w:val="en-US"/>
              </w:rPr>
            </w:pPr>
            <w:r w:rsidRPr="00020489">
              <w:rPr>
                <w:rFonts w:ascii="Palatino Linotype" w:eastAsia="Palatino Linotype" w:hAnsi="Palatino Linotype" w:cs="Palatino Linotype"/>
                <w:b/>
                <w:sz w:val="20"/>
                <w:szCs w:val="20"/>
                <w:lang w:val="en-US"/>
              </w:rPr>
              <w:t>00495/TEPOTZOT/IP/2025</w:t>
            </w:r>
          </w:p>
          <w:p w14:paraId="74BECFA2" w14:textId="3419FFCF" w:rsidR="00CD658A" w:rsidRPr="00020489" w:rsidRDefault="000601BB" w:rsidP="000601BB">
            <w:pPr>
              <w:spacing w:after="0" w:line="240" w:lineRule="auto"/>
              <w:jc w:val="center"/>
              <w:rPr>
                <w:rFonts w:ascii="Palatino Linotype" w:eastAsia="Palatino Linotype" w:hAnsi="Palatino Linotype" w:cs="Palatino Linotype"/>
                <w:b/>
                <w:sz w:val="20"/>
                <w:szCs w:val="20"/>
                <w:lang w:val="en-US"/>
              </w:rPr>
            </w:pPr>
            <w:r w:rsidRPr="00020489">
              <w:rPr>
                <w:rFonts w:ascii="Palatino Linotype" w:eastAsia="Palatino Linotype" w:hAnsi="Palatino Linotype" w:cs="Palatino Linotype"/>
                <w:b/>
                <w:sz w:val="20"/>
                <w:szCs w:val="20"/>
                <w:lang w:val="en-US"/>
              </w:rPr>
              <w:t>11464/INFOEM/IP/RR/2025</w:t>
            </w:r>
          </w:p>
        </w:tc>
        <w:tc>
          <w:tcPr>
            <w:tcW w:w="5856" w:type="dxa"/>
          </w:tcPr>
          <w:p w14:paraId="0616EBFC" w14:textId="02BE3387" w:rsidR="00D73774" w:rsidRPr="00020489" w:rsidRDefault="00D73774" w:rsidP="00D73774">
            <w:pPr>
              <w:spacing w:after="0" w:line="240" w:lineRule="auto"/>
              <w:jc w:val="both"/>
              <w:rPr>
                <w:rFonts w:ascii="Palatino Linotype" w:eastAsia="Palatino Linotype" w:hAnsi="Palatino Linotype" w:cs="Palatino Linotype"/>
                <w:i/>
                <w:sz w:val="20"/>
                <w:szCs w:val="20"/>
                <w:lang w:val="en-US"/>
              </w:rPr>
            </w:pPr>
          </w:p>
          <w:p w14:paraId="57306E97" w14:textId="698B6BA6" w:rsidR="0057574E" w:rsidRPr="00020489" w:rsidRDefault="00D73774" w:rsidP="00D73774">
            <w:pPr>
              <w:spacing w:after="0" w:line="240" w:lineRule="auto"/>
              <w:jc w:val="both"/>
              <w:rPr>
                <w:rFonts w:ascii="Palatino Linotype" w:eastAsia="Palatino Linotype" w:hAnsi="Palatino Linotype" w:cs="Palatino Linotype"/>
                <w:i/>
                <w:sz w:val="20"/>
                <w:szCs w:val="20"/>
              </w:rPr>
            </w:pPr>
            <w:r w:rsidRPr="00020489">
              <w:rPr>
                <w:rFonts w:ascii="Palatino Linotype" w:eastAsia="Palatino Linotype" w:hAnsi="Palatino Linotype" w:cs="Palatino Linotype"/>
                <w:i/>
                <w:sz w:val="20"/>
                <w:szCs w:val="20"/>
              </w:rPr>
              <w:t>“Todas las licencias y el último recibo de pago 2025 de cada una de ellas de todos los comercios con venta de bebidas alcohólicas en San Martín” (Sic)</w:t>
            </w:r>
          </w:p>
        </w:tc>
      </w:tr>
      <w:tr w:rsidR="006008C1" w:rsidRPr="00020489" w14:paraId="5713C1CC" w14:textId="77777777" w:rsidTr="008D54BF">
        <w:trPr>
          <w:jc w:val="center"/>
        </w:trPr>
        <w:tc>
          <w:tcPr>
            <w:tcW w:w="2972" w:type="dxa"/>
            <w:vAlign w:val="center"/>
          </w:tcPr>
          <w:p w14:paraId="200E6AAD" w14:textId="51ADA401" w:rsidR="00D73774" w:rsidRPr="00020489" w:rsidRDefault="00D73774" w:rsidP="00D73774">
            <w:pPr>
              <w:spacing w:after="0" w:line="240" w:lineRule="auto"/>
              <w:jc w:val="center"/>
              <w:rPr>
                <w:rFonts w:ascii="Palatino Linotype" w:eastAsia="Palatino Linotype" w:hAnsi="Palatino Linotype" w:cs="Palatino Linotype"/>
                <w:b/>
                <w:sz w:val="20"/>
                <w:szCs w:val="20"/>
                <w:lang w:val="en-US"/>
              </w:rPr>
            </w:pPr>
            <w:r w:rsidRPr="00020489">
              <w:rPr>
                <w:rFonts w:ascii="Palatino Linotype" w:eastAsia="Palatino Linotype" w:hAnsi="Palatino Linotype" w:cs="Palatino Linotype"/>
                <w:b/>
                <w:sz w:val="20"/>
                <w:szCs w:val="20"/>
                <w:lang w:val="en-US"/>
              </w:rPr>
              <w:t>00496/TEPOTZOT/IP/2025</w:t>
            </w:r>
          </w:p>
          <w:p w14:paraId="0EF572C9" w14:textId="0F803BA2" w:rsidR="00CD658A" w:rsidRPr="00020489" w:rsidRDefault="00D73774" w:rsidP="00D73774">
            <w:pPr>
              <w:spacing w:after="0" w:line="240" w:lineRule="auto"/>
              <w:jc w:val="center"/>
              <w:rPr>
                <w:rFonts w:ascii="Palatino Linotype" w:eastAsia="Palatino Linotype" w:hAnsi="Palatino Linotype" w:cs="Palatino Linotype"/>
                <w:b/>
                <w:i/>
                <w:sz w:val="20"/>
                <w:szCs w:val="20"/>
                <w:lang w:val="en-US"/>
              </w:rPr>
            </w:pPr>
            <w:r w:rsidRPr="00020489">
              <w:rPr>
                <w:rFonts w:ascii="Palatino Linotype" w:eastAsia="Palatino Linotype" w:hAnsi="Palatino Linotype" w:cs="Palatino Linotype"/>
                <w:b/>
                <w:sz w:val="20"/>
                <w:szCs w:val="20"/>
                <w:lang w:val="en-US"/>
              </w:rPr>
              <w:t>11465/INFOEM/IP/RR/2025</w:t>
            </w:r>
          </w:p>
        </w:tc>
        <w:tc>
          <w:tcPr>
            <w:tcW w:w="5856" w:type="dxa"/>
          </w:tcPr>
          <w:p w14:paraId="79413ED1" w14:textId="56A627EE" w:rsidR="0057574E" w:rsidRPr="00020489" w:rsidRDefault="00D73774" w:rsidP="00D73774">
            <w:pPr>
              <w:spacing w:after="0" w:line="240" w:lineRule="auto"/>
              <w:jc w:val="both"/>
              <w:rPr>
                <w:rFonts w:ascii="Palatino Linotype" w:eastAsia="Palatino Linotype" w:hAnsi="Palatino Linotype" w:cs="Palatino Linotype"/>
                <w:i/>
                <w:sz w:val="20"/>
                <w:szCs w:val="20"/>
              </w:rPr>
            </w:pPr>
            <w:r w:rsidRPr="00020489">
              <w:rPr>
                <w:rFonts w:ascii="Palatino Linotype" w:eastAsia="Palatino Linotype" w:hAnsi="Palatino Linotype" w:cs="Palatino Linotype"/>
                <w:i/>
                <w:sz w:val="20"/>
                <w:szCs w:val="20"/>
              </w:rPr>
              <w:t xml:space="preserve">“Todas las licencias y el último recibo de pago 2025 de cada una de ellas de todos los comercios con venta de bebidas alcohólicas en </w:t>
            </w:r>
            <w:proofErr w:type="spellStart"/>
            <w:r w:rsidRPr="00020489">
              <w:rPr>
                <w:rFonts w:ascii="Palatino Linotype" w:eastAsia="Palatino Linotype" w:hAnsi="Palatino Linotype" w:cs="Palatino Linotype"/>
                <w:i/>
                <w:sz w:val="20"/>
                <w:szCs w:val="20"/>
              </w:rPr>
              <w:t>Texcacoa</w:t>
            </w:r>
            <w:proofErr w:type="spellEnd"/>
            <w:r w:rsidRPr="00020489">
              <w:rPr>
                <w:rFonts w:ascii="Palatino Linotype" w:eastAsia="Palatino Linotype" w:hAnsi="Palatino Linotype" w:cs="Palatino Linotype"/>
                <w:i/>
                <w:sz w:val="20"/>
                <w:szCs w:val="20"/>
              </w:rPr>
              <w:t>” (Sic)</w:t>
            </w:r>
          </w:p>
        </w:tc>
      </w:tr>
      <w:tr w:rsidR="006008C1" w:rsidRPr="00020489" w14:paraId="0541D1AC" w14:textId="77777777" w:rsidTr="008D54BF">
        <w:trPr>
          <w:jc w:val="center"/>
        </w:trPr>
        <w:tc>
          <w:tcPr>
            <w:tcW w:w="2972" w:type="dxa"/>
            <w:vAlign w:val="center"/>
          </w:tcPr>
          <w:p w14:paraId="7462D379" w14:textId="54FFA819" w:rsidR="00D73774" w:rsidRPr="00020489" w:rsidRDefault="00D73774" w:rsidP="00D73774">
            <w:pPr>
              <w:spacing w:after="0" w:line="240" w:lineRule="auto"/>
              <w:jc w:val="center"/>
              <w:rPr>
                <w:rFonts w:ascii="Palatino Linotype" w:eastAsia="Palatino Linotype" w:hAnsi="Palatino Linotype" w:cs="Palatino Linotype"/>
                <w:b/>
                <w:sz w:val="20"/>
                <w:szCs w:val="20"/>
                <w:lang w:val="en-US"/>
              </w:rPr>
            </w:pPr>
            <w:r w:rsidRPr="00020489">
              <w:rPr>
                <w:rFonts w:ascii="Palatino Linotype" w:eastAsia="Palatino Linotype" w:hAnsi="Palatino Linotype" w:cs="Palatino Linotype"/>
                <w:b/>
                <w:sz w:val="20"/>
                <w:szCs w:val="20"/>
                <w:lang w:val="en-US"/>
              </w:rPr>
              <w:t>00497/TEPOTZOT/IP/2025</w:t>
            </w:r>
          </w:p>
          <w:p w14:paraId="6CF5C18E" w14:textId="4717987F" w:rsidR="00D73774" w:rsidRPr="00020489" w:rsidRDefault="00D73774" w:rsidP="00D73774">
            <w:pPr>
              <w:spacing w:after="0" w:line="240" w:lineRule="auto"/>
              <w:jc w:val="center"/>
              <w:rPr>
                <w:rFonts w:ascii="Palatino Linotype" w:eastAsia="Palatino Linotype" w:hAnsi="Palatino Linotype" w:cs="Palatino Linotype"/>
                <w:b/>
                <w:sz w:val="20"/>
                <w:szCs w:val="20"/>
                <w:lang w:val="en-US"/>
              </w:rPr>
            </w:pPr>
            <w:r w:rsidRPr="00020489">
              <w:rPr>
                <w:rFonts w:ascii="Palatino Linotype" w:eastAsia="Palatino Linotype" w:hAnsi="Palatino Linotype" w:cs="Palatino Linotype"/>
                <w:b/>
                <w:sz w:val="20"/>
                <w:szCs w:val="20"/>
                <w:lang w:val="en-US"/>
              </w:rPr>
              <w:t>11466/INFOEM/IP/RR/2025</w:t>
            </w:r>
          </w:p>
        </w:tc>
        <w:tc>
          <w:tcPr>
            <w:tcW w:w="5856" w:type="dxa"/>
          </w:tcPr>
          <w:p w14:paraId="2B0F4E76" w14:textId="4BAD7CF3" w:rsidR="00D73774" w:rsidRPr="00020489" w:rsidRDefault="00D73774" w:rsidP="00FB57BC">
            <w:pPr>
              <w:spacing w:after="0" w:line="240" w:lineRule="auto"/>
              <w:jc w:val="both"/>
              <w:rPr>
                <w:rFonts w:ascii="Palatino Linotype" w:eastAsia="Palatino Linotype" w:hAnsi="Palatino Linotype" w:cs="Palatino Linotype"/>
                <w:i/>
                <w:sz w:val="20"/>
                <w:szCs w:val="20"/>
              </w:rPr>
            </w:pPr>
            <w:r w:rsidRPr="00020489">
              <w:rPr>
                <w:rFonts w:ascii="Palatino Linotype" w:eastAsia="Palatino Linotype" w:hAnsi="Palatino Linotype" w:cs="Palatino Linotype"/>
                <w:i/>
                <w:sz w:val="20"/>
                <w:szCs w:val="20"/>
              </w:rPr>
              <w:t xml:space="preserve">“Todas las licencias y el último recibo de pago 2025 de cada una de ellas de todos los comercios con venta de bebidas alcohólicas en San Mateo </w:t>
            </w:r>
            <w:proofErr w:type="spellStart"/>
            <w:r w:rsidRPr="00020489">
              <w:rPr>
                <w:rFonts w:ascii="Palatino Linotype" w:eastAsia="Palatino Linotype" w:hAnsi="Palatino Linotype" w:cs="Palatino Linotype"/>
                <w:i/>
                <w:sz w:val="20"/>
                <w:szCs w:val="20"/>
              </w:rPr>
              <w:t>Xoloc</w:t>
            </w:r>
            <w:proofErr w:type="spellEnd"/>
            <w:r w:rsidRPr="00020489">
              <w:rPr>
                <w:rFonts w:ascii="Palatino Linotype" w:eastAsia="Palatino Linotype" w:hAnsi="Palatino Linotype" w:cs="Palatino Linotype"/>
                <w:i/>
                <w:sz w:val="20"/>
                <w:szCs w:val="20"/>
              </w:rPr>
              <w:t>” (Sic)</w:t>
            </w:r>
          </w:p>
        </w:tc>
      </w:tr>
      <w:tr w:rsidR="006008C1" w:rsidRPr="00020489" w14:paraId="3805B7E9" w14:textId="77777777" w:rsidTr="008D54BF">
        <w:trPr>
          <w:jc w:val="center"/>
        </w:trPr>
        <w:tc>
          <w:tcPr>
            <w:tcW w:w="2972" w:type="dxa"/>
            <w:vAlign w:val="center"/>
          </w:tcPr>
          <w:p w14:paraId="55F2DC7D" w14:textId="21A1696B" w:rsidR="00D73774" w:rsidRPr="00020489" w:rsidRDefault="00D73774" w:rsidP="00D73774">
            <w:pPr>
              <w:spacing w:after="0" w:line="240" w:lineRule="auto"/>
              <w:jc w:val="center"/>
              <w:rPr>
                <w:rFonts w:ascii="Palatino Linotype" w:eastAsia="Palatino Linotype" w:hAnsi="Palatino Linotype" w:cs="Palatino Linotype"/>
                <w:b/>
                <w:sz w:val="20"/>
                <w:szCs w:val="20"/>
                <w:lang w:val="en-US"/>
              </w:rPr>
            </w:pPr>
            <w:r w:rsidRPr="00020489">
              <w:rPr>
                <w:rFonts w:ascii="Palatino Linotype" w:eastAsia="Palatino Linotype" w:hAnsi="Palatino Linotype" w:cs="Palatino Linotype"/>
                <w:b/>
                <w:sz w:val="20"/>
                <w:szCs w:val="20"/>
                <w:lang w:val="en-US"/>
              </w:rPr>
              <w:t>00498/TEPOTZOT/IP/2025</w:t>
            </w:r>
          </w:p>
          <w:p w14:paraId="6428E656" w14:textId="5D515050" w:rsidR="00D73774" w:rsidRPr="00020489" w:rsidRDefault="00D73774" w:rsidP="00D73774">
            <w:pPr>
              <w:spacing w:after="0" w:line="240" w:lineRule="auto"/>
              <w:jc w:val="center"/>
              <w:rPr>
                <w:rFonts w:ascii="Palatino Linotype" w:eastAsia="Palatino Linotype" w:hAnsi="Palatino Linotype" w:cs="Palatino Linotype"/>
                <w:b/>
                <w:sz w:val="20"/>
                <w:szCs w:val="20"/>
                <w:lang w:val="en-US"/>
              </w:rPr>
            </w:pPr>
            <w:r w:rsidRPr="00020489">
              <w:rPr>
                <w:rFonts w:ascii="Palatino Linotype" w:eastAsia="Palatino Linotype" w:hAnsi="Palatino Linotype" w:cs="Palatino Linotype"/>
                <w:b/>
                <w:sz w:val="20"/>
                <w:szCs w:val="20"/>
                <w:lang w:val="en-US"/>
              </w:rPr>
              <w:t>11467/INFOEM/IP/RR/2025</w:t>
            </w:r>
          </w:p>
        </w:tc>
        <w:tc>
          <w:tcPr>
            <w:tcW w:w="5856" w:type="dxa"/>
          </w:tcPr>
          <w:p w14:paraId="10195CB1" w14:textId="7A381841" w:rsidR="00D73774" w:rsidRPr="00020489" w:rsidRDefault="00D73774" w:rsidP="00FB57BC">
            <w:pPr>
              <w:spacing w:after="0" w:line="240" w:lineRule="auto"/>
              <w:jc w:val="both"/>
              <w:rPr>
                <w:rFonts w:ascii="Palatino Linotype" w:eastAsia="Palatino Linotype" w:hAnsi="Palatino Linotype" w:cs="Palatino Linotype"/>
                <w:i/>
                <w:sz w:val="20"/>
                <w:szCs w:val="20"/>
              </w:rPr>
            </w:pPr>
            <w:r w:rsidRPr="00020489">
              <w:rPr>
                <w:rFonts w:ascii="Palatino Linotype" w:eastAsia="Palatino Linotype" w:hAnsi="Palatino Linotype" w:cs="Palatino Linotype"/>
                <w:i/>
                <w:sz w:val="20"/>
                <w:szCs w:val="20"/>
              </w:rPr>
              <w:t xml:space="preserve">“Todas las licencias y el último recibo de pago 2025 de cada una de ellas de todos los comercios con venta de bebidas alcohólicas en </w:t>
            </w:r>
            <w:proofErr w:type="spellStart"/>
            <w:r w:rsidRPr="00020489">
              <w:rPr>
                <w:rFonts w:ascii="Palatino Linotype" w:eastAsia="Palatino Linotype" w:hAnsi="Palatino Linotype" w:cs="Palatino Linotype"/>
                <w:i/>
                <w:sz w:val="20"/>
                <w:szCs w:val="20"/>
              </w:rPr>
              <w:t>Tlacateco</w:t>
            </w:r>
            <w:proofErr w:type="spellEnd"/>
            <w:r w:rsidRPr="00020489">
              <w:rPr>
                <w:rFonts w:ascii="Palatino Linotype" w:eastAsia="Palatino Linotype" w:hAnsi="Palatino Linotype" w:cs="Palatino Linotype"/>
                <w:i/>
                <w:sz w:val="20"/>
                <w:szCs w:val="20"/>
              </w:rPr>
              <w:t>” (Sic)</w:t>
            </w:r>
          </w:p>
        </w:tc>
      </w:tr>
      <w:tr w:rsidR="006008C1" w:rsidRPr="00020489" w14:paraId="5F73FEA3" w14:textId="77777777" w:rsidTr="008D54BF">
        <w:trPr>
          <w:jc w:val="center"/>
        </w:trPr>
        <w:tc>
          <w:tcPr>
            <w:tcW w:w="2972" w:type="dxa"/>
            <w:vAlign w:val="center"/>
          </w:tcPr>
          <w:p w14:paraId="146607CB" w14:textId="30C4B584" w:rsidR="00D73774" w:rsidRPr="00020489" w:rsidRDefault="00D73774" w:rsidP="00D73774">
            <w:pPr>
              <w:spacing w:after="0" w:line="240" w:lineRule="auto"/>
              <w:jc w:val="center"/>
              <w:rPr>
                <w:rFonts w:ascii="Palatino Linotype" w:eastAsia="Palatino Linotype" w:hAnsi="Palatino Linotype" w:cs="Palatino Linotype"/>
                <w:b/>
                <w:sz w:val="20"/>
                <w:szCs w:val="20"/>
                <w:lang w:val="en-US"/>
              </w:rPr>
            </w:pPr>
            <w:r w:rsidRPr="00020489">
              <w:rPr>
                <w:rFonts w:ascii="Palatino Linotype" w:eastAsia="Palatino Linotype" w:hAnsi="Palatino Linotype" w:cs="Palatino Linotype"/>
                <w:b/>
                <w:sz w:val="20"/>
                <w:szCs w:val="20"/>
                <w:lang w:val="en-US"/>
              </w:rPr>
              <w:t>00499/TEPOTZOT/IP/2025</w:t>
            </w:r>
          </w:p>
          <w:p w14:paraId="5EA649C7" w14:textId="1C142FAB" w:rsidR="00D73774" w:rsidRPr="00020489" w:rsidRDefault="00D73774" w:rsidP="00D73774">
            <w:pPr>
              <w:spacing w:after="0" w:line="240" w:lineRule="auto"/>
              <w:jc w:val="center"/>
              <w:rPr>
                <w:rFonts w:ascii="Palatino Linotype" w:eastAsia="Palatino Linotype" w:hAnsi="Palatino Linotype" w:cs="Palatino Linotype"/>
                <w:b/>
                <w:sz w:val="20"/>
                <w:szCs w:val="20"/>
                <w:lang w:val="en-US"/>
              </w:rPr>
            </w:pPr>
            <w:r w:rsidRPr="00020489">
              <w:rPr>
                <w:rFonts w:ascii="Palatino Linotype" w:eastAsia="Palatino Linotype" w:hAnsi="Palatino Linotype" w:cs="Palatino Linotype"/>
                <w:b/>
                <w:sz w:val="20"/>
                <w:szCs w:val="20"/>
                <w:lang w:val="en-US"/>
              </w:rPr>
              <w:t>11468/INFOEM/IP/RR/2025</w:t>
            </w:r>
          </w:p>
        </w:tc>
        <w:tc>
          <w:tcPr>
            <w:tcW w:w="5856" w:type="dxa"/>
          </w:tcPr>
          <w:p w14:paraId="2C6951CD" w14:textId="1B2299F0" w:rsidR="00D73774" w:rsidRPr="00020489" w:rsidRDefault="00D73774" w:rsidP="00FB57BC">
            <w:pPr>
              <w:spacing w:after="0" w:line="240" w:lineRule="auto"/>
              <w:jc w:val="both"/>
              <w:rPr>
                <w:rFonts w:ascii="Palatino Linotype" w:eastAsia="Palatino Linotype" w:hAnsi="Palatino Linotype" w:cs="Palatino Linotype"/>
                <w:i/>
                <w:sz w:val="20"/>
                <w:szCs w:val="20"/>
              </w:rPr>
            </w:pPr>
            <w:r w:rsidRPr="00020489">
              <w:rPr>
                <w:rFonts w:ascii="Palatino Linotype" w:eastAsia="Palatino Linotype" w:hAnsi="Palatino Linotype" w:cs="Palatino Linotype"/>
                <w:i/>
                <w:sz w:val="20"/>
                <w:szCs w:val="20"/>
              </w:rPr>
              <w:t>“Todas las licencias y el último recibo de pago 2025 de cada una de ellas de todos los comercios con venta de bebidas alcohólicas en Santiago Cuautlalpan” (Sic)</w:t>
            </w:r>
          </w:p>
        </w:tc>
      </w:tr>
      <w:tr w:rsidR="006008C1" w:rsidRPr="00020489" w14:paraId="31A7F5E3" w14:textId="77777777" w:rsidTr="008D54BF">
        <w:trPr>
          <w:jc w:val="center"/>
        </w:trPr>
        <w:tc>
          <w:tcPr>
            <w:tcW w:w="2972" w:type="dxa"/>
            <w:vAlign w:val="center"/>
          </w:tcPr>
          <w:p w14:paraId="7063C118" w14:textId="75F9ECE6" w:rsidR="00D73774" w:rsidRPr="00020489" w:rsidRDefault="00D73774" w:rsidP="00D73774">
            <w:pPr>
              <w:spacing w:after="0" w:line="240" w:lineRule="auto"/>
              <w:jc w:val="center"/>
              <w:rPr>
                <w:rFonts w:ascii="Palatino Linotype" w:eastAsia="Palatino Linotype" w:hAnsi="Palatino Linotype" w:cs="Palatino Linotype"/>
                <w:b/>
                <w:sz w:val="20"/>
                <w:szCs w:val="20"/>
                <w:lang w:val="en-US"/>
              </w:rPr>
            </w:pPr>
            <w:r w:rsidRPr="00020489">
              <w:rPr>
                <w:rFonts w:ascii="Palatino Linotype" w:eastAsia="Palatino Linotype" w:hAnsi="Palatino Linotype" w:cs="Palatino Linotype"/>
                <w:b/>
                <w:sz w:val="20"/>
                <w:szCs w:val="20"/>
                <w:lang w:val="en-US"/>
              </w:rPr>
              <w:t>00500/TEPOTZOT/IP/2025</w:t>
            </w:r>
          </w:p>
          <w:p w14:paraId="6284AE20" w14:textId="3565CBF9" w:rsidR="00D73774" w:rsidRPr="00020489" w:rsidRDefault="00D73774" w:rsidP="00D73774">
            <w:pPr>
              <w:spacing w:after="0" w:line="240" w:lineRule="auto"/>
              <w:jc w:val="center"/>
              <w:rPr>
                <w:rFonts w:ascii="Palatino Linotype" w:eastAsia="Palatino Linotype" w:hAnsi="Palatino Linotype" w:cs="Palatino Linotype"/>
                <w:b/>
                <w:sz w:val="20"/>
                <w:szCs w:val="20"/>
                <w:lang w:val="en-US"/>
              </w:rPr>
            </w:pPr>
            <w:r w:rsidRPr="00020489">
              <w:rPr>
                <w:rFonts w:ascii="Palatino Linotype" w:eastAsia="Palatino Linotype" w:hAnsi="Palatino Linotype" w:cs="Palatino Linotype"/>
                <w:b/>
                <w:sz w:val="20"/>
                <w:szCs w:val="20"/>
                <w:lang w:val="en-US"/>
              </w:rPr>
              <w:t>11469/INFOEM/IP/RR/2025</w:t>
            </w:r>
          </w:p>
        </w:tc>
        <w:tc>
          <w:tcPr>
            <w:tcW w:w="5856" w:type="dxa"/>
          </w:tcPr>
          <w:p w14:paraId="1718E8CE" w14:textId="7A327EDD" w:rsidR="00D73774" w:rsidRPr="00020489" w:rsidRDefault="00D73774" w:rsidP="00FB57BC">
            <w:pPr>
              <w:spacing w:after="0" w:line="240" w:lineRule="auto"/>
              <w:jc w:val="both"/>
              <w:rPr>
                <w:rFonts w:ascii="Palatino Linotype" w:eastAsia="Palatino Linotype" w:hAnsi="Palatino Linotype" w:cs="Palatino Linotype"/>
                <w:i/>
                <w:sz w:val="20"/>
                <w:szCs w:val="20"/>
              </w:rPr>
            </w:pPr>
            <w:r w:rsidRPr="00020489">
              <w:rPr>
                <w:rFonts w:ascii="Palatino Linotype" w:eastAsia="Palatino Linotype" w:hAnsi="Palatino Linotype" w:cs="Palatino Linotype"/>
                <w:i/>
                <w:sz w:val="20"/>
                <w:szCs w:val="20"/>
              </w:rPr>
              <w:t>“Todas las licencias y el último recibo de pago 2025 de cada una de ellas de todos los comercios con venta de bebidas alcohólicas en Cañada de Cisneros” (Sic)</w:t>
            </w:r>
          </w:p>
        </w:tc>
      </w:tr>
      <w:tr w:rsidR="006008C1" w:rsidRPr="00020489" w14:paraId="1C2E50FD" w14:textId="77777777" w:rsidTr="008D54BF">
        <w:trPr>
          <w:jc w:val="center"/>
        </w:trPr>
        <w:tc>
          <w:tcPr>
            <w:tcW w:w="2972" w:type="dxa"/>
            <w:vAlign w:val="center"/>
          </w:tcPr>
          <w:p w14:paraId="453E8275" w14:textId="2B8E531F" w:rsidR="00D73774" w:rsidRPr="00020489" w:rsidRDefault="00D73774" w:rsidP="00D73774">
            <w:pPr>
              <w:spacing w:after="0" w:line="240" w:lineRule="auto"/>
              <w:jc w:val="center"/>
              <w:rPr>
                <w:rFonts w:ascii="Palatino Linotype" w:eastAsia="Palatino Linotype" w:hAnsi="Palatino Linotype" w:cs="Palatino Linotype"/>
                <w:b/>
                <w:sz w:val="20"/>
                <w:szCs w:val="20"/>
                <w:lang w:val="en-US"/>
              </w:rPr>
            </w:pPr>
            <w:r w:rsidRPr="00020489">
              <w:rPr>
                <w:rFonts w:ascii="Palatino Linotype" w:eastAsia="Palatino Linotype" w:hAnsi="Palatino Linotype" w:cs="Palatino Linotype"/>
                <w:b/>
                <w:sz w:val="20"/>
                <w:szCs w:val="20"/>
                <w:lang w:val="en-US"/>
              </w:rPr>
              <w:t>00501/TEPOTZOT/IP/2025</w:t>
            </w:r>
          </w:p>
          <w:p w14:paraId="6AE499F1" w14:textId="48C7DE20" w:rsidR="00D73774" w:rsidRPr="00020489" w:rsidRDefault="00D73774" w:rsidP="00D73774">
            <w:pPr>
              <w:spacing w:after="0" w:line="240" w:lineRule="auto"/>
              <w:jc w:val="center"/>
              <w:rPr>
                <w:rFonts w:ascii="Palatino Linotype" w:eastAsia="Palatino Linotype" w:hAnsi="Palatino Linotype" w:cs="Palatino Linotype"/>
                <w:b/>
                <w:sz w:val="20"/>
                <w:szCs w:val="20"/>
                <w:lang w:val="en-US"/>
              </w:rPr>
            </w:pPr>
            <w:r w:rsidRPr="00020489">
              <w:rPr>
                <w:rFonts w:ascii="Palatino Linotype" w:eastAsia="Palatino Linotype" w:hAnsi="Palatino Linotype" w:cs="Palatino Linotype"/>
                <w:b/>
                <w:sz w:val="20"/>
                <w:szCs w:val="20"/>
                <w:lang w:val="en-US"/>
              </w:rPr>
              <w:t>11470/INFOEM/IP/RR/2025</w:t>
            </w:r>
          </w:p>
        </w:tc>
        <w:tc>
          <w:tcPr>
            <w:tcW w:w="5856" w:type="dxa"/>
          </w:tcPr>
          <w:p w14:paraId="5EF29AED" w14:textId="046942D6" w:rsidR="00D73774" w:rsidRPr="00020489" w:rsidRDefault="00D73774" w:rsidP="00D73774">
            <w:pPr>
              <w:spacing w:after="0" w:line="240" w:lineRule="auto"/>
              <w:jc w:val="both"/>
              <w:rPr>
                <w:rFonts w:ascii="Palatino Linotype" w:eastAsia="Palatino Linotype" w:hAnsi="Palatino Linotype" w:cs="Palatino Linotype"/>
                <w:i/>
                <w:sz w:val="20"/>
                <w:szCs w:val="20"/>
              </w:rPr>
            </w:pPr>
            <w:r w:rsidRPr="00020489">
              <w:rPr>
                <w:rFonts w:ascii="Palatino Linotype" w:eastAsia="Palatino Linotype" w:hAnsi="Palatino Linotype" w:cs="Palatino Linotype"/>
                <w:i/>
                <w:sz w:val="20"/>
                <w:szCs w:val="20"/>
              </w:rPr>
              <w:t>“Todas las licencias y el último recibo de pago 2025 de cada una de ellas de todos los comercios con venta de bebidas alcohólicas en Los Dolores” (Sic)</w:t>
            </w:r>
          </w:p>
        </w:tc>
      </w:tr>
      <w:tr w:rsidR="00D73774" w:rsidRPr="00020489" w14:paraId="79534890" w14:textId="77777777" w:rsidTr="008D54BF">
        <w:trPr>
          <w:jc w:val="center"/>
        </w:trPr>
        <w:tc>
          <w:tcPr>
            <w:tcW w:w="2972" w:type="dxa"/>
            <w:vAlign w:val="center"/>
          </w:tcPr>
          <w:p w14:paraId="7736EABC" w14:textId="432DC4CB" w:rsidR="00D73774" w:rsidRPr="00020489" w:rsidRDefault="00D73774" w:rsidP="00D73774">
            <w:pPr>
              <w:spacing w:after="0" w:line="240" w:lineRule="auto"/>
              <w:jc w:val="center"/>
              <w:rPr>
                <w:rFonts w:ascii="Palatino Linotype" w:eastAsia="Palatino Linotype" w:hAnsi="Palatino Linotype" w:cs="Palatino Linotype"/>
                <w:b/>
                <w:sz w:val="20"/>
                <w:szCs w:val="20"/>
                <w:lang w:val="en-US"/>
              </w:rPr>
            </w:pPr>
            <w:r w:rsidRPr="00020489">
              <w:rPr>
                <w:rFonts w:ascii="Palatino Linotype" w:eastAsia="Palatino Linotype" w:hAnsi="Palatino Linotype" w:cs="Palatino Linotype"/>
                <w:b/>
                <w:sz w:val="20"/>
                <w:szCs w:val="20"/>
                <w:lang w:val="en-US"/>
              </w:rPr>
              <w:t>00</w:t>
            </w:r>
            <w:r w:rsidR="00295753" w:rsidRPr="00020489">
              <w:rPr>
                <w:rFonts w:ascii="Palatino Linotype" w:eastAsia="Palatino Linotype" w:hAnsi="Palatino Linotype" w:cs="Palatino Linotype"/>
                <w:b/>
                <w:sz w:val="20"/>
                <w:szCs w:val="20"/>
                <w:lang w:val="en-US"/>
              </w:rPr>
              <w:t>503</w:t>
            </w:r>
            <w:r w:rsidRPr="00020489">
              <w:rPr>
                <w:rFonts w:ascii="Palatino Linotype" w:eastAsia="Palatino Linotype" w:hAnsi="Palatino Linotype" w:cs="Palatino Linotype"/>
                <w:b/>
                <w:sz w:val="20"/>
                <w:szCs w:val="20"/>
                <w:lang w:val="en-US"/>
              </w:rPr>
              <w:t>/TEPOTZOT/IP/2025</w:t>
            </w:r>
          </w:p>
          <w:p w14:paraId="36F603FA" w14:textId="4669EBC4" w:rsidR="00D73774" w:rsidRPr="00020489" w:rsidRDefault="00D73774" w:rsidP="00295753">
            <w:pPr>
              <w:spacing w:after="0" w:line="240" w:lineRule="auto"/>
              <w:jc w:val="center"/>
              <w:rPr>
                <w:rFonts w:ascii="Palatino Linotype" w:eastAsia="Palatino Linotype" w:hAnsi="Palatino Linotype" w:cs="Palatino Linotype"/>
                <w:b/>
                <w:sz w:val="20"/>
                <w:szCs w:val="20"/>
                <w:lang w:val="en-US"/>
              </w:rPr>
            </w:pPr>
            <w:r w:rsidRPr="00020489">
              <w:rPr>
                <w:rFonts w:ascii="Palatino Linotype" w:eastAsia="Palatino Linotype" w:hAnsi="Palatino Linotype" w:cs="Palatino Linotype"/>
                <w:b/>
                <w:sz w:val="20"/>
                <w:szCs w:val="20"/>
                <w:lang w:val="en-US"/>
              </w:rPr>
              <w:t>114</w:t>
            </w:r>
            <w:r w:rsidR="00295753" w:rsidRPr="00020489">
              <w:rPr>
                <w:rFonts w:ascii="Palatino Linotype" w:eastAsia="Palatino Linotype" w:hAnsi="Palatino Linotype" w:cs="Palatino Linotype"/>
                <w:b/>
                <w:sz w:val="20"/>
                <w:szCs w:val="20"/>
                <w:lang w:val="en-US"/>
              </w:rPr>
              <w:t>71</w:t>
            </w:r>
            <w:r w:rsidRPr="00020489">
              <w:rPr>
                <w:rFonts w:ascii="Palatino Linotype" w:eastAsia="Palatino Linotype" w:hAnsi="Palatino Linotype" w:cs="Palatino Linotype"/>
                <w:b/>
                <w:sz w:val="20"/>
                <w:szCs w:val="20"/>
                <w:lang w:val="en-US"/>
              </w:rPr>
              <w:t>/INFOEM/IP/RR/2025</w:t>
            </w:r>
          </w:p>
        </w:tc>
        <w:tc>
          <w:tcPr>
            <w:tcW w:w="5856" w:type="dxa"/>
          </w:tcPr>
          <w:p w14:paraId="17036C02" w14:textId="7EF25010" w:rsidR="00D73774" w:rsidRPr="00020489" w:rsidRDefault="00295753" w:rsidP="00295753">
            <w:pPr>
              <w:spacing w:after="0" w:line="240" w:lineRule="auto"/>
              <w:jc w:val="both"/>
              <w:rPr>
                <w:rFonts w:ascii="Palatino Linotype" w:eastAsia="Palatino Linotype" w:hAnsi="Palatino Linotype" w:cs="Palatino Linotype"/>
                <w:i/>
                <w:sz w:val="20"/>
                <w:szCs w:val="20"/>
              </w:rPr>
            </w:pPr>
            <w:r w:rsidRPr="00020489">
              <w:rPr>
                <w:rFonts w:ascii="Palatino Linotype" w:eastAsia="Palatino Linotype" w:hAnsi="Palatino Linotype" w:cs="Palatino Linotype"/>
                <w:i/>
                <w:sz w:val="20"/>
                <w:szCs w:val="20"/>
              </w:rPr>
              <w:t>“Todas las licencias y el último recibo de pago 2025 de cada una de ellas de todos los comercios con venta de bebidas alcohólicas en Santa Cruz” (Sic)</w:t>
            </w:r>
          </w:p>
        </w:tc>
      </w:tr>
    </w:tbl>
    <w:p w14:paraId="5158A015" w14:textId="77777777" w:rsidR="00FB57BC" w:rsidRPr="00020489" w:rsidRDefault="00FB57BC" w:rsidP="00446FC9">
      <w:pPr>
        <w:spacing w:after="0" w:line="360" w:lineRule="auto"/>
        <w:jc w:val="both"/>
        <w:rPr>
          <w:rFonts w:ascii="Palatino Linotype" w:eastAsia="Times New Roman" w:hAnsi="Palatino Linotype" w:cs="Times New Roman"/>
          <w:b/>
          <w:bCs/>
        </w:rPr>
      </w:pPr>
      <w:bookmarkStart w:id="6" w:name="_heading=h.2et92p0" w:colFirst="0" w:colLast="0"/>
      <w:bookmarkEnd w:id="5"/>
      <w:bookmarkEnd w:id="6"/>
    </w:p>
    <w:p w14:paraId="7D882F7E" w14:textId="0BBAB79E" w:rsidR="00FB57BC" w:rsidRPr="00020489" w:rsidRDefault="00457155" w:rsidP="00E826D8">
      <w:pPr>
        <w:pStyle w:val="Prrafodelista"/>
        <w:numPr>
          <w:ilvl w:val="0"/>
          <w:numId w:val="27"/>
        </w:numPr>
        <w:tabs>
          <w:tab w:val="left" w:pos="284"/>
        </w:tabs>
        <w:spacing w:after="0" w:line="360" w:lineRule="auto"/>
        <w:ind w:left="0" w:firstLine="0"/>
        <w:jc w:val="both"/>
        <w:rPr>
          <w:rFonts w:ascii="Palatino Linotype" w:eastAsia="Palatino Linotype" w:hAnsi="Palatino Linotype" w:cs="Palatino Linotype"/>
        </w:rPr>
      </w:pPr>
      <w:r w:rsidRPr="00020489">
        <w:rPr>
          <w:rFonts w:ascii="Palatino Linotype" w:eastAsia="Palatino Linotype" w:hAnsi="Palatino Linotype" w:cs="Palatino Linotype"/>
          <w:b/>
        </w:rPr>
        <w:t>Respuesta</w:t>
      </w:r>
      <w:r w:rsidR="00A17192" w:rsidRPr="00020489">
        <w:rPr>
          <w:rFonts w:ascii="Palatino Linotype" w:eastAsia="Palatino Linotype" w:hAnsi="Palatino Linotype" w:cs="Palatino Linotype"/>
          <w:b/>
        </w:rPr>
        <w:t>s</w:t>
      </w:r>
      <w:r w:rsidRPr="00020489">
        <w:rPr>
          <w:rFonts w:ascii="Palatino Linotype" w:eastAsia="Palatino Linotype" w:hAnsi="Palatino Linotype" w:cs="Palatino Linotype"/>
          <w:b/>
        </w:rPr>
        <w:t xml:space="preserve">. </w:t>
      </w:r>
      <w:r w:rsidR="0089003E" w:rsidRPr="00020489">
        <w:rPr>
          <w:rFonts w:ascii="Palatino Linotype" w:eastAsia="Palatino Linotype" w:hAnsi="Palatino Linotype" w:cs="Palatino Linotype"/>
        </w:rPr>
        <w:t xml:space="preserve">Con fecha </w:t>
      </w:r>
      <w:r w:rsidR="00295753" w:rsidRPr="00020489">
        <w:rPr>
          <w:rFonts w:ascii="Palatino Linotype" w:eastAsia="Palatino Linotype" w:hAnsi="Palatino Linotype" w:cs="Palatino Linotype"/>
          <w:b/>
          <w:bCs/>
        </w:rPr>
        <w:t>veinticinco de septiembre</w:t>
      </w:r>
      <w:r w:rsidR="00A25CC5" w:rsidRPr="00020489">
        <w:rPr>
          <w:rFonts w:ascii="Palatino Linotype" w:eastAsia="Palatino Linotype" w:hAnsi="Palatino Linotype" w:cs="Palatino Linotype"/>
          <w:b/>
          <w:bCs/>
        </w:rPr>
        <w:t xml:space="preserve"> de dos mil veinticinco</w:t>
      </w:r>
      <w:r w:rsidR="0089003E" w:rsidRPr="00020489">
        <w:rPr>
          <w:rFonts w:ascii="Palatino Linotype" w:eastAsia="Palatino Linotype" w:hAnsi="Palatino Linotype" w:cs="Palatino Linotype"/>
        </w:rPr>
        <w:t xml:space="preserve">, el </w:t>
      </w:r>
      <w:r w:rsidR="0089003E" w:rsidRPr="00020489">
        <w:rPr>
          <w:rFonts w:ascii="Palatino Linotype" w:eastAsia="Palatino Linotype" w:hAnsi="Palatino Linotype" w:cs="Palatino Linotype"/>
          <w:b/>
        </w:rPr>
        <w:t>Sujeto Obligado</w:t>
      </w:r>
      <w:r w:rsidR="00877E82" w:rsidRPr="00020489">
        <w:rPr>
          <w:rFonts w:ascii="Palatino Linotype" w:eastAsia="Palatino Linotype" w:hAnsi="Palatino Linotype" w:cs="Palatino Linotype"/>
          <w:b/>
        </w:rPr>
        <w:t xml:space="preserve">, </w:t>
      </w:r>
      <w:r w:rsidR="00877E82" w:rsidRPr="00020489">
        <w:rPr>
          <w:rFonts w:ascii="Palatino Linotype" w:eastAsia="Palatino Linotype" w:hAnsi="Palatino Linotype" w:cs="Palatino Linotype"/>
        </w:rPr>
        <w:t>a</w:t>
      </w:r>
      <w:r w:rsidR="00295753" w:rsidRPr="00020489">
        <w:rPr>
          <w:rFonts w:ascii="Palatino Linotype" w:eastAsia="Palatino Linotype" w:hAnsi="Palatino Linotype" w:cs="Palatino Linotype"/>
        </w:rPr>
        <w:t xml:space="preserve"> través de la Directora de Desarrollo y Fomento Económico, </w:t>
      </w:r>
      <w:r w:rsidR="00877E82" w:rsidRPr="00020489">
        <w:rPr>
          <w:rFonts w:ascii="Palatino Linotype" w:eastAsia="Palatino Linotype" w:hAnsi="Palatino Linotype" w:cs="Palatino Linotype"/>
        </w:rPr>
        <w:t xml:space="preserve">respondió en todas las solicitudes </w:t>
      </w:r>
      <w:r w:rsidR="009D1931" w:rsidRPr="00020489">
        <w:rPr>
          <w:rFonts w:ascii="Palatino Linotype" w:eastAsia="Palatino Linotype" w:hAnsi="Palatino Linotype" w:cs="Palatino Linotype"/>
        </w:rPr>
        <w:t xml:space="preserve">que no es posible identificar el ámbito territorial de la información solicitada. </w:t>
      </w:r>
    </w:p>
    <w:p w14:paraId="4162F0BF" w14:textId="77777777" w:rsidR="00877E82" w:rsidRPr="00020489" w:rsidRDefault="00877E82" w:rsidP="009D1931">
      <w:pPr>
        <w:pStyle w:val="Prrafodelista"/>
        <w:tabs>
          <w:tab w:val="left" w:pos="284"/>
        </w:tabs>
        <w:spacing w:after="0" w:line="360" w:lineRule="auto"/>
        <w:ind w:left="0"/>
        <w:jc w:val="both"/>
        <w:rPr>
          <w:rFonts w:ascii="Palatino Linotype" w:eastAsia="Palatino Linotype" w:hAnsi="Palatino Linotype" w:cs="Palatino Linotype"/>
        </w:rPr>
      </w:pPr>
    </w:p>
    <w:p w14:paraId="5AF1778B" w14:textId="4C554D26" w:rsidR="009D1931" w:rsidRPr="00020489" w:rsidRDefault="009D1931" w:rsidP="009D1931">
      <w:pPr>
        <w:pStyle w:val="Prrafodelista"/>
        <w:tabs>
          <w:tab w:val="left" w:pos="284"/>
        </w:tabs>
        <w:spacing w:after="0" w:line="360" w:lineRule="auto"/>
        <w:ind w:left="0"/>
        <w:jc w:val="both"/>
        <w:rPr>
          <w:rFonts w:ascii="Palatino Linotype" w:eastAsia="Palatino Linotype" w:hAnsi="Palatino Linotype" w:cs="Palatino Linotype"/>
        </w:rPr>
      </w:pPr>
      <w:r w:rsidRPr="00020489">
        <w:rPr>
          <w:rFonts w:ascii="Palatino Linotype" w:eastAsia="Palatino Linotype" w:hAnsi="Palatino Linotype" w:cs="Palatino Linotype"/>
        </w:rPr>
        <w:t xml:space="preserve">Por cuanto hace al último recibo de pago de 2025 </w:t>
      </w:r>
      <w:r w:rsidR="00877E82" w:rsidRPr="00020489">
        <w:rPr>
          <w:rFonts w:ascii="Palatino Linotype" w:eastAsia="Palatino Linotype" w:hAnsi="Palatino Linotype" w:cs="Palatino Linotype"/>
        </w:rPr>
        <w:t>manifestó que se trata de informació</w:t>
      </w:r>
      <w:r w:rsidR="00E826D8" w:rsidRPr="00020489">
        <w:rPr>
          <w:rFonts w:ascii="Palatino Linotype" w:eastAsia="Palatino Linotype" w:hAnsi="Palatino Linotype" w:cs="Palatino Linotype"/>
        </w:rPr>
        <w:t xml:space="preserve">n clasificada como confidencial. </w:t>
      </w:r>
    </w:p>
    <w:p w14:paraId="61728321" w14:textId="77777777" w:rsidR="00FB57BC" w:rsidRPr="00020489" w:rsidRDefault="00FB57BC" w:rsidP="00FB57BC">
      <w:pPr>
        <w:pStyle w:val="Prrafodelista"/>
        <w:tabs>
          <w:tab w:val="left" w:pos="284"/>
        </w:tabs>
        <w:spacing w:after="0" w:line="360" w:lineRule="auto"/>
        <w:ind w:left="0"/>
        <w:jc w:val="both"/>
        <w:rPr>
          <w:rFonts w:ascii="Palatino Linotype" w:eastAsia="Palatino Linotype" w:hAnsi="Palatino Linotype" w:cs="Palatino Linotype"/>
        </w:rPr>
      </w:pPr>
    </w:p>
    <w:p w14:paraId="5E7CFC7E" w14:textId="18D17487" w:rsidR="00FB57BC" w:rsidRPr="00020489" w:rsidRDefault="00457155" w:rsidP="00446FC9">
      <w:pPr>
        <w:pStyle w:val="Prrafodelista"/>
        <w:numPr>
          <w:ilvl w:val="0"/>
          <w:numId w:val="27"/>
        </w:numPr>
        <w:tabs>
          <w:tab w:val="left" w:pos="284"/>
        </w:tabs>
        <w:spacing w:after="0" w:line="360" w:lineRule="auto"/>
        <w:ind w:left="0" w:firstLine="0"/>
        <w:jc w:val="both"/>
        <w:rPr>
          <w:rFonts w:ascii="Palatino Linotype" w:eastAsia="Palatino Linotype" w:hAnsi="Palatino Linotype" w:cs="Palatino Linotype"/>
        </w:rPr>
      </w:pPr>
      <w:r w:rsidRPr="00020489">
        <w:rPr>
          <w:rFonts w:ascii="Palatino Linotype" w:eastAsia="Palatino Linotype" w:hAnsi="Palatino Linotype" w:cs="Palatino Linotype"/>
          <w:b/>
        </w:rPr>
        <w:lastRenderedPageBreak/>
        <w:t xml:space="preserve">Interposición de los recursos de revisión. </w:t>
      </w:r>
      <w:r w:rsidRPr="00020489">
        <w:rPr>
          <w:rFonts w:ascii="Palatino Linotype" w:eastAsia="Palatino Linotype" w:hAnsi="Palatino Linotype" w:cs="Palatino Linotype"/>
        </w:rPr>
        <w:t xml:space="preserve">Inconforme la persona solicitante con las respuestas emitidas por el </w:t>
      </w:r>
      <w:r w:rsidRPr="00020489">
        <w:rPr>
          <w:rFonts w:ascii="Palatino Linotype" w:eastAsia="Palatino Linotype" w:hAnsi="Palatino Linotype" w:cs="Palatino Linotype"/>
          <w:b/>
        </w:rPr>
        <w:t xml:space="preserve">Sujeto Obligado </w:t>
      </w:r>
      <w:r w:rsidR="008B4A8D" w:rsidRPr="00020489">
        <w:rPr>
          <w:rFonts w:ascii="Palatino Linotype" w:eastAsia="Palatino Linotype" w:hAnsi="Palatino Linotype" w:cs="Palatino Linotype"/>
        </w:rPr>
        <w:t>a sus solicitudes, en fecha</w:t>
      </w:r>
      <w:r w:rsidRPr="00020489">
        <w:rPr>
          <w:rFonts w:ascii="Palatino Linotype" w:eastAsia="Palatino Linotype" w:hAnsi="Palatino Linotype" w:cs="Palatino Linotype"/>
        </w:rPr>
        <w:t xml:space="preserve"> </w:t>
      </w:r>
      <w:r w:rsidR="00877E82" w:rsidRPr="00020489">
        <w:rPr>
          <w:rFonts w:ascii="Palatino Linotype" w:eastAsia="Palatino Linotype" w:hAnsi="Palatino Linotype" w:cs="Palatino Linotype"/>
          <w:bCs/>
        </w:rPr>
        <w:t>cuatro de octubre</w:t>
      </w:r>
      <w:r w:rsidRPr="00020489">
        <w:rPr>
          <w:rFonts w:ascii="Palatino Linotype" w:eastAsia="Palatino Linotype" w:hAnsi="Palatino Linotype" w:cs="Palatino Linotype"/>
          <w:bCs/>
        </w:rPr>
        <w:t xml:space="preserve"> d</w:t>
      </w:r>
      <w:r w:rsidR="00186A5C" w:rsidRPr="00020489">
        <w:rPr>
          <w:rFonts w:ascii="Palatino Linotype" w:eastAsia="Palatino Linotype" w:hAnsi="Palatino Linotype" w:cs="Palatino Linotype"/>
          <w:bCs/>
        </w:rPr>
        <w:t>e dos mil veinticinco</w:t>
      </w:r>
      <w:r w:rsidRPr="00020489">
        <w:rPr>
          <w:rFonts w:ascii="Palatino Linotype" w:eastAsia="Palatino Linotype" w:hAnsi="Palatino Linotype" w:cs="Palatino Linotype"/>
        </w:rPr>
        <w:t>, interpuso los recursos de revisión a través del SAIMEX</w:t>
      </w:r>
      <w:r w:rsidR="00877E82" w:rsidRPr="00020489">
        <w:rPr>
          <w:rFonts w:ascii="Palatino Linotype" w:eastAsia="Palatino Linotype" w:hAnsi="Palatino Linotype" w:cs="Palatino Linotype"/>
        </w:rPr>
        <w:t xml:space="preserve">, los cuales se tuvieron por presentados el </w:t>
      </w:r>
      <w:r w:rsidR="00877E82" w:rsidRPr="00020489">
        <w:rPr>
          <w:rFonts w:ascii="Palatino Linotype" w:eastAsia="Palatino Linotype" w:hAnsi="Palatino Linotype" w:cs="Palatino Linotype"/>
          <w:b/>
          <w:bCs/>
        </w:rPr>
        <w:t>seis de octubre de dos mil veinticinco</w:t>
      </w:r>
      <w:r w:rsidRPr="00020489">
        <w:rPr>
          <w:rFonts w:ascii="Palatino Linotype" w:eastAsia="Palatino Linotype" w:hAnsi="Palatino Linotype" w:cs="Palatino Linotype"/>
        </w:rPr>
        <w:t>, expresando lo siguiente:</w:t>
      </w:r>
      <w:bookmarkStart w:id="7" w:name="_heading=h.gjdgxs" w:colFirst="0" w:colLast="0"/>
      <w:bookmarkEnd w:id="7"/>
    </w:p>
    <w:p w14:paraId="287B029A" w14:textId="77777777" w:rsidR="00FB57BC" w:rsidRPr="00020489" w:rsidRDefault="00FB57BC" w:rsidP="00FB57BC">
      <w:pPr>
        <w:pStyle w:val="Prrafodelista"/>
        <w:tabs>
          <w:tab w:val="left" w:pos="284"/>
        </w:tabs>
        <w:spacing w:after="0" w:line="360" w:lineRule="auto"/>
        <w:ind w:left="0"/>
        <w:jc w:val="both"/>
        <w:rPr>
          <w:rFonts w:ascii="Palatino Linotype" w:eastAsia="Palatino Linotype" w:hAnsi="Palatino Linotype" w:cs="Palatino Linotype"/>
        </w:rPr>
      </w:pPr>
    </w:p>
    <w:tbl>
      <w:tblPr>
        <w:tblStyle w:val="9"/>
        <w:tblW w:w="878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0"/>
        <w:gridCol w:w="2977"/>
        <w:gridCol w:w="2977"/>
      </w:tblGrid>
      <w:tr w:rsidR="006008C1" w:rsidRPr="00020489" w14:paraId="7EC37507" w14:textId="35EE13D3" w:rsidTr="00FA6695">
        <w:trPr>
          <w:jc w:val="center"/>
        </w:trPr>
        <w:tc>
          <w:tcPr>
            <w:tcW w:w="2830" w:type="dxa"/>
            <w:shd w:val="clear" w:color="auto" w:fill="A6A6A6"/>
          </w:tcPr>
          <w:p w14:paraId="1B1A587E" w14:textId="106EA683" w:rsidR="00FA6695" w:rsidRPr="00020489" w:rsidRDefault="00FA6695" w:rsidP="00FA6695">
            <w:pPr>
              <w:spacing w:after="0" w:line="240" w:lineRule="auto"/>
              <w:jc w:val="center"/>
              <w:rPr>
                <w:rFonts w:ascii="Palatino Linotype" w:eastAsia="Palatino Linotype" w:hAnsi="Palatino Linotype" w:cs="Palatino Linotype"/>
                <w:b/>
                <w:sz w:val="20"/>
                <w:szCs w:val="20"/>
              </w:rPr>
            </w:pPr>
            <w:r w:rsidRPr="00020489">
              <w:rPr>
                <w:rFonts w:ascii="Palatino Linotype" w:eastAsia="Palatino Linotype" w:hAnsi="Palatino Linotype" w:cs="Palatino Linotype"/>
                <w:b/>
                <w:sz w:val="20"/>
                <w:szCs w:val="20"/>
              </w:rPr>
              <w:t>Solicitud</w:t>
            </w:r>
          </w:p>
        </w:tc>
        <w:tc>
          <w:tcPr>
            <w:tcW w:w="2977" w:type="dxa"/>
            <w:shd w:val="clear" w:color="auto" w:fill="A6A6A6"/>
          </w:tcPr>
          <w:p w14:paraId="3A2A2B14" w14:textId="3F3F7061" w:rsidR="00FA6695" w:rsidRPr="00020489" w:rsidRDefault="00FA6695" w:rsidP="00FA6695">
            <w:pPr>
              <w:spacing w:after="0" w:line="240" w:lineRule="auto"/>
              <w:jc w:val="center"/>
              <w:rPr>
                <w:rFonts w:ascii="Palatino Linotype" w:eastAsia="Palatino Linotype" w:hAnsi="Palatino Linotype" w:cs="Palatino Linotype"/>
                <w:b/>
                <w:sz w:val="20"/>
                <w:szCs w:val="20"/>
              </w:rPr>
            </w:pPr>
            <w:r w:rsidRPr="00020489">
              <w:rPr>
                <w:rFonts w:ascii="Palatino Linotype" w:eastAsia="Palatino Linotype" w:hAnsi="Palatino Linotype" w:cs="Palatino Linotype"/>
                <w:b/>
                <w:sz w:val="20"/>
                <w:szCs w:val="20"/>
              </w:rPr>
              <w:t>Acto impugnado</w:t>
            </w:r>
          </w:p>
        </w:tc>
        <w:tc>
          <w:tcPr>
            <w:tcW w:w="2977" w:type="dxa"/>
            <w:shd w:val="clear" w:color="auto" w:fill="A6A6A6"/>
          </w:tcPr>
          <w:p w14:paraId="097B5F58" w14:textId="25AFB079" w:rsidR="00FA6695" w:rsidRPr="00020489" w:rsidRDefault="00FA6695" w:rsidP="00FA6695">
            <w:pPr>
              <w:spacing w:after="0" w:line="240" w:lineRule="auto"/>
              <w:jc w:val="center"/>
              <w:rPr>
                <w:rFonts w:ascii="Palatino Linotype" w:eastAsia="Palatino Linotype" w:hAnsi="Palatino Linotype" w:cs="Palatino Linotype"/>
                <w:b/>
                <w:sz w:val="20"/>
                <w:szCs w:val="20"/>
              </w:rPr>
            </w:pPr>
            <w:r w:rsidRPr="00020489">
              <w:rPr>
                <w:rFonts w:ascii="Palatino Linotype" w:eastAsia="Palatino Linotype" w:hAnsi="Palatino Linotype" w:cs="Palatino Linotype"/>
                <w:b/>
                <w:sz w:val="20"/>
                <w:szCs w:val="20"/>
              </w:rPr>
              <w:t>Motivo de inconformidad</w:t>
            </w:r>
          </w:p>
        </w:tc>
      </w:tr>
      <w:tr w:rsidR="006008C1" w:rsidRPr="00020489" w14:paraId="40DEB3AF" w14:textId="5D0576B4" w:rsidTr="00FA6695">
        <w:trPr>
          <w:jc w:val="center"/>
        </w:trPr>
        <w:tc>
          <w:tcPr>
            <w:tcW w:w="2830" w:type="dxa"/>
            <w:vAlign w:val="center"/>
          </w:tcPr>
          <w:p w14:paraId="4C554358" w14:textId="77777777" w:rsidR="00877E82" w:rsidRPr="00020489" w:rsidRDefault="00877E82" w:rsidP="00877E82">
            <w:pPr>
              <w:spacing w:after="0" w:line="240" w:lineRule="auto"/>
              <w:jc w:val="center"/>
              <w:rPr>
                <w:rFonts w:ascii="Palatino Linotype" w:eastAsia="Palatino Linotype" w:hAnsi="Palatino Linotype" w:cs="Palatino Linotype"/>
                <w:b/>
                <w:sz w:val="20"/>
                <w:szCs w:val="20"/>
                <w:lang w:val="en-US"/>
              </w:rPr>
            </w:pPr>
            <w:r w:rsidRPr="00020489">
              <w:rPr>
                <w:rFonts w:ascii="Palatino Linotype" w:eastAsia="Palatino Linotype" w:hAnsi="Palatino Linotype" w:cs="Palatino Linotype"/>
                <w:b/>
                <w:sz w:val="20"/>
                <w:szCs w:val="20"/>
                <w:lang w:val="en-US"/>
              </w:rPr>
              <w:t>00495/TEPOTZOT/IP/2025</w:t>
            </w:r>
          </w:p>
          <w:p w14:paraId="0A7C8918" w14:textId="7E056DD8" w:rsidR="00877E82" w:rsidRPr="00020489" w:rsidRDefault="00877E82" w:rsidP="00877E82">
            <w:pPr>
              <w:spacing w:after="0" w:line="240" w:lineRule="auto"/>
              <w:jc w:val="center"/>
              <w:rPr>
                <w:rFonts w:ascii="Palatino Linotype" w:eastAsia="Palatino Linotype" w:hAnsi="Palatino Linotype" w:cs="Palatino Linotype"/>
                <w:b/>
                <w:sz w:val="20"/>
                <w:szCs w:val="20"/>
                <w:lang w:val="en-US"/>
              </w:rPr>
            </w:pPr>
            <w:r w:rsidRPr="00020489">
              <w:rPr>
                <w:rFonts w:ascii="Palatino Linotype" w:eastAsia="Palatino Linotype" w:hAnsi="Palatino Linotype" w:cs="Palatino Linotype"/>
                <w:b/>
                <w:sz w:val="20"/>
                <w:szCs w:val="20"/>
                <w:lang w:val="en-US"/>
              </w:rPr>
              <w:t>11464/INFOEM/IP/RR/2025</w:t>
            </w:r>
          </w:p>
        </w:tc>
        <w:tc>
          <w:tcPr>
            <w:tcW w:w="2977" w:type="dxa"/>
          </w:tcPr>
          <w:p w14:paraId="26D7D3A2" w14:textId="09FE6F21" w:rsidR="00877E82" w:rsidRPr="00020489" w:rsidRDefault="0067717C" w:rsidP="00877E82">
            <w:pPr>
              <w:spacing w:after="0" w:line="240" w:lineRule="auto"/>
              <w:jc w:val="both"/>
              <w:rPr>
                <w:rFonts w:ascii="Palatino Linotype" w:eastAsia="Palatino Linotype" w:hAnsi="Palatino Linotype" w:cs="Palatino Linotype"/>
                <w:i/>
                <w:sz w:val="20"/>
                <w:szCs w:val="20"/>
              </w:rPr>
            </w:pPr>
            <w:r w:rsidRPr="00020489">
              <w:rPr>
                <w:rFonts w:ascii="Palatino Linotype" w:eastAsia="Palatino Linotype" w:hAnsi="Palatino Linotype" w:cs="Palatino Linotype"/>
                <w:i/>
                <w:sz w:val="20"/>
                <w:szCs w:val="20"/>
              </w:rPr>
              <w:t xml:space="preserve">Niegan la información bajo el argumento que no dije si San Martín es una colonia o barrio, sin embargo, no es posible que Andrea Cervantes Omaña a quien el pueblo de Tepotzotlán pagó para que ella pudiera cursar una maestría que no podía pagar por sus propios medios, desconozca que San Martín es un barrio de Tepotzotlán, pues, si se pusiera a leer el bando municipal, sabría que así se le denomina al barrio </w:t>
            </w:r>
            <w:proofErr w:type="spellStart"/>
            <w:r w:rsidRPr="00020489">
              <w:rPr>
                <w:rFonts w:ascii="Palatino Linotype" w:eastAsia="Palatino Linotype" w:hAnsi="Palatino Linotype" w:cs="Palatino Linotype"/>
                <w:i/>
                <w:sz w:val="20"/>
                <w:szCs w:val="20"/>
              </w:rPr>
              <w:t>mas</w:t>
            </w:r>
            <w:proofErr w:type="spellEnd"/>
            <w:r w:rsidRPr="00020489">
              <w:rPr>
                <w:rFonts w:ascii="Palatino Linotype" w:eastAsia="Palatino Linotype" w:hAnsi="Palatino Linotype" w:cs="Palatino Linotype"/>
                <w:i/>
                <w:sz w:val="20"/>
                <w:szCs w:val="20"/>
              </w:rPr>
              <w:t xml:space="preserve"> céntrico del municipio, y que además no puede ocultar la información con el pretexto de que no se especificó si la localidad mencionada es barrio o colonia, además, claramente se ve que desconoce la ley de la materia pues se nota que no sabe que existen versiones públicas de la información que se solicita. Y que ninguno de sus argumentos tiene sustento legal para restringir el acceso a la información</w:t>
            </w:r>
          </w:p>
        </w:tc>
        <w:tc>
          <w:tcPr>
            <w:tcW w:w="2977" w:type="dxa"/>
          </w:tcPr>
          <w:p w14:paraId="35A7B906" w14:textId="290A20CF" w:rsidR="00877E82" w:rsidRPr="00020489" w:rsidRDefault="0067717C" w:rsidP="00877E82">
            <w:pPr>
              <w:spacing w:after="0" w:line="240" w:lineRule="auto"/>
              <w:jc w:val="both"/>
              <w:rPr>
                <w:rFonts w:ascii="Palatino Linotype" w:eastAsia="Palatino Linotype" w:hAnsi="Palatino Linotype" w:cs="Palatino Linotype"/>
                <w:i/>
                <w:sz w:val="20"/>
                <w:szCs w:val="20"/>
              </w:rPr>
            </w:pPr>
            <w:r w:rsidRPr="00020489">
              <w:rPr>
                <w:rFonts w:ascii="Palatino Linotype" w:eastAsia="Palatino Linotype" w:hAnsi="Palatino Linotype" w:cs="Palatino Linotype"/>
                <w:i/>
                <w:sz w:val="20"/>
                <w:szCs w:val="20"/>
              </w:rPr>
              <w:t>Niegan la información de manera ilegal.</w:t>
            </w:r>
          </w:p>
        </w:tc>
      </w:tr>
      <w:tr w:rsidR="006008C1" w:rsidRPr="00020489" w14:paraId="356CEDAE" w14:textId="7E71E8A7" w:rsidTr="00FA6695">
        <w:trPr>
          <w:jc w:val="center"/>
        </w:trPr>
        <w:tc>
          <w:tcPr>
            <w:tcW w:w="2830" w:type="dxa"/>
            <w:vAlign w:val="center"/>
          </w:tcPr>
          <w:p w14:paraId="3153E05F" w14:textId="77777777" w:rsidR="00877E82" w:rsidRPr="00020489" w:rsidRDefault="00877E82" w:rsidP="00877E82">
            <w:pPr>
              <w:spacing w:after="0" w:line="240" w:lineRule="auto"/>
              <w:jc w:val="center"/>
              <w:rPr>
                <w:rFonts w:ascii="Palatino Linotype" w:eastAsia="Palatino Linotype" w:hAnsi="Palatino Linotype" w:cs="Palatino Linotype"/>
                <w:b/>
                <w:sz w:val="20"/>
                <w:szCs w:val="20"/>
                <w:lang w:val="en-US"/>
              </w:rPr>
            </w:pPr>
            <w:r w:rsidRPr="00020489">
              <w:rPr>
                <w:rFonts w:ascii="Palatino Linotype" w:eastAsia="Palatino Linotype" w:hAnsi="Palatino Linotype" w:cs="Palatino Linotype"/>
                <w:b/>
                <w:sz w:val="20"/>
                <w:szCs w:val="20"/>
                <w:lang w:val="en-US"/>
              </w:rPr>
              <w:t>00496/TEPOTZOT/IP/2025</w:t>
            </w:r>
          </w:p>
          <w:p w14:paraId="414B24C8" w14:textId="79D35B60" w:rsidR="00877E82" w:rsidRPr="00020489" w:rsidRDefault="00877E82" w:rsidP="00877E82">
            <w:pPr>
              <w:spacing w:after="0" w:line="240" w:lineRule="auto"/>
              <w:jc w:val="center"/>
              <w:rPr>
                <w:rFonts w:ascii="Palatino Linotype" w:eastAsia="Palatino Linotype" w:hAnsi="Palatino Linotype" w:cs="Palatino Linotype"/>
                <w:b/>
                <w:sz w:val="20"/>
                <w:szCs w:val="20"/>
                <w:lang w:val="en-US"/>
              </w:rPr>
            </w:pPr>
            <w:r w:rsidRPr="00020489">
              <w:rPr>
                <w:rFonts w:ascii="Palatino Linotype" w:eastAsia="Palatino Linotype" w:hAnsi="Palatino Linotype" w:cs="Palatino Linotype"/>
                <w:b/>
                <w:sz w:val="20"/>
                <w:szCs w:val="20"/>
                <w:lang w:val="en-US"/>
              </w:rPr>
              <w:t>11465/INFOEM/IP/RR/2025</w:t>
            </w:r>
          </w:p>
        </w:tc>
        <w:tc>
          <w:tcPr>
            <w:tcW w:w="2977" w:type="dxa"/>
          </w:tcPr>
          <w:p w14:paraId="18D4C3EC" w14:textId="591FB6DA" w:rsidR="00877E82" w:rsidRPr="00020489" w:rsidRDefault="0067717C" w:rsidP="00877E82">
            <w:pPr>
              <w:spacing w:after="0" w:line="240" w:lineRule="auto"/>
              <w:jc w:val="both"/>
              <w:rPr>
                <w:rFonts w:ascii="Palatino Linotype" w:eastAsia="Palatino Linotype" w:hAnsi="Palatino Linotype" w:cs="Palatino Linotype"/>
                <w:i/>
                <w:sz w:val="20"/>
                <w:szCs w:val="20"/>
              </w:rPr>
            </w:pPr>
            <w:r w:rsidRPr="00020489">
              <w:rPr>
                <w:rFonts w:ascii="Palatino Linotype" w:eastAsia="Palatino Linotype" w:hAnsi="Palatino Linotype" w:cs="Palatino Linotype"/>
                <w:i/>
                <w:sz w:val="20"/>
                <w:szCs w:val="20"/>
              </w:rPr>
              <w:t xml:space="preserve">Niegan la información bajo el argumento que no dije si </w:t>
            </w:r>
            <w:proofErr w:type="spellStart"/>
            <w:r w:rsidRPr="00020489">
              <w:rPr>
                <w:rFonts w:ascii="Palatino Linotype" w:eastAsia="Palatino Linotype" w:hAnsi="Palatino Linotype" w:cs="Palatino Linotype"/>
                <w:i/>
                <w:sz w:val="20"/>
                <w:szCs w:val="20"/>
              </w:rPr>
              <w:t>Texcacoa</w:t>
            </w:r>
            <w:proofErr w:type="spellEnd"/>
            <w:r w:rsidRPr="00020489">
              <w:rPr>
                <w:rFonts w:ascii="Palatino Linotype" w:eastAsia="Palatino Linotype" w:hAnsi="Palatino Linotype" w:cs="Palatino Linotype"/>
                <w:i/>
                <w:sz w:val="20"/>
                <w:szCs w:val="20"/>
              </w:rPr>
              <w:t xml:space="preserve"> es una colonia o barrio, sin embargo, no es posible que Andrea Cervantes Omaña a quien el pueblo de Tepotzotlán pagó para que ella pudiera cursar una maestría que no podía pagar por sus propios medios, desconozca que </w:t>
            </w:r>
            <w:proofErr w:type="spellStart"/>
            <w:r w:rsidRPr="00020489">
              <w:rPr>
                <w:rFonts w:ascii="Palatino Linotype" w:eastAsia="Palatino Linotype" w:hAnsi="Palatino Linotype" w:cs="Palatino Linotype"/>
                <w:i/>
                <w:sz w:val="20"/>
                <w:szCs w:val="20"/>
              </w:rPr>
              <w:t>Texcacoa</w:t>
            </w:r>
            <w:proofErr w:type="spellEnd"/>
            <w:r w:rsidRPr="00020489">
              <w:rPr>
                <w:rFonts w:ascii="Palatino Linotype" w:eastAsia="Palatino Linotype" w:hAnsi="Palatino Linotype" w:cs="Palatino Linotype"/>
                <w:i/>
                <w:sz w:val="20"/>
                <w:szCs w:val="20"/>
              </w:rPr>
              <w:t xml:space="preserve"> es un barrio de Tepotzotlán, pues, si se pusiera a leer el bando municipal, sabría que así se le denomina a un barrio del municipio, y que además no puede ocultar la información con el pretexto de que no se especificó si la localidad mencionada es barrio o colonia, además, claramente se ve que desconoce la ley de la materia pues se nota que no sabe que existen versiones públicas de la información que se solicita.</w:t>
            </w:r>
          </w:p>
        </w:tc>
        <w:tc>
          <w:tcPr>
            <w:tcW w:w="2977" w:type="dxa"/>
          </w:tcPr>
          <w:p w14:paraId="72F747D3" w14:textId="37AE4457" w:rsidR="00877E82" w:rsidRPr="00020489" w:rsidRDefault="0067717C" w:rsidP="00877E82">
            <w:pPr>
              <w:spacing w:after="0" w:line="240" w:lineRule="auto"/>
              <w:jc w:val="both"/>
              <w:rPr>
                <w:rFonts w:ascii="Palatino Linotype" w:eastAsia="Palatino Linotype" w:hAnsi="Palatino Linotype" w:cs="Palatino Linotype"/>
                <w:i/>
                <w:sz w:val="20"/>
                <w:szCs w:val="20"/>
              </w:rPr>
            </w:pPr>
            <w:r w:rsidRPr="00020489">
              <w:rPr>
                <w:rFonts w:ascii="Palatino Linotype" w:eastAsia="Palatino Linotype" w:hAnsi="Palatino Linotype" w:cs="Palatino Linotype"/>
                <w:i/>
                <w:sz w:val="20"/>
                <w:szCs w:val="20"/>
              </w:rPr>
              <w:t>Niegan la información con argumentos ilógicos e ilegales.</w:t>
            </w:r>
          </w:p>
        </w:tc>
      </w:tr>
      <w:tr w:rsidR="006008C1" w:rsidRPr="00020489" w14:paraId="32155C47" w14:textId="77777777" w:rsidTr="00FA6695">
        <w:trPr>
          <w:jc w:val="center"/>
        </w:trPr>
        <w:tc>
          <w:tcPr>
            <w:tcW w:w="2830" w:type="dxa"/>
            <w:vAlign w:val="center"/>
          </w:tcPr>
          <w:p w14:paraId="3C655AED" w14:textId="77777777" w:rsidR="00877E82" w:rsidRPr="00020489" w:rsidRDefault="00877E82" w:rsidP="00877E82">
            <w:pPr>
              <w:spacing w:after="0" w:line="240" w:lineRule="auto"/>
              <w:jc w:val="center"/>
              <w:rPr>
                <w:rFonts w:ascii="Palatino Linotype" w:eastAsia="Palatino Linotype" w:hAnsi="Palatino Linotype" w:cs="Palatino Linotype"/>
                <w:b/>
                <w:sz w:val="20"/>
                <w:szCs w:val="20"/>
                <w:lang w:val="en-US"/>
              </w:rPr>
            </w:pPr>
            <w:r w:rsidRPr="00020489">
              <w:rPr>
                <w:rFonts w:ascii="Palatino Linotype" w:eastAsia="Palatino Linotype" w:hAnsi="Palatino Linotype" w:cs="Palatino Linotype"/>
                <w:b/>
                <w:sz w:val="20"/>
                <w:szCs w:val="20"/>
                <w:lang w:val="en-US"/>
              </w:rPr>
              <w:t>00497/TEPOTZOT/IP/2025</w:t>
            </w:r>
          </w:p>
          <w:p w14:paraId="403BFD66" w14:textId="175E030D" w:rsidR="00877E82" w:rsidRPr="00020489" w:rsidRDefault="00877E82" w:rsidP="00877E82">
            <w:pPr>
              <w:spacing w:after="0" w:line="240" w:lineRule="auto"/>
              <w:jc w:val="center"/>
              <w:rPr>
                <w:rFonts w:ascii="Palatino Linotype" w:eastAsia="Palatino Linotype" w:hAnsi="Palatino Linotype" w:cs="Palatino Linotype"/>
                <w:b/>
                <w:sz w:val="20"/>
                <w:szCs w:val="20"/>
                <w:lang w:val="en-US"/>
              </w:rPr>
            </w:pPr>
            <w:r w:rsidRPr="00020489">
              <w:rPr>
                <w:rFonts w:ascii="Palatino Linotype" w:eastAsia="Palatino Linotype" w:hAnsi="Palatino Linotype" w:cs="Palatino Linotype"/>
                <w:b/>
                <w:sz w:val="20"/>
                <w:szCs w:val="20"/>
                <w:lang w:val="en-US"/>
              </w:rPr>
              <w:t>11466/INFOEM/IP/RR/2025</w:t>
            </w:r>
          </w:p>
        </w:tc>
        <w:tc>
          <w:tcPr>
            <w:tcW w:w="2977" w:type="dxa"/>
          </w:tcPr>
          <w:p w14:paraId="5874FFD4" w14:textId="318C5AFE" w:rsidR="00877E82" w:rsidRPr="00020489" w:rsidRDefault="0067717C" w:rsidP="00877E82">
            <w:pPr>
              <w:spacing w:after="0" w:line="240" w:lineRule="auto"/>
              <w:jc w:val="both"/>
              <w:rPr>
                <w:rFonts w:ascii="Palatino Linotype" w:eastAsia="Palatino Linotype" w:hAnsi="Palatino Linotype" w:cs="Palatino Linotype"/>
                <w:i/>
                <w:sz w:val="20"/>
                <w:szCs w:val="20"/>
              </w:rPr>
            </w:pPr>
            <w:r w:rsidRPr="00020489">
              <w:rPr>
                <w:rFonts w:ascii="Palatino Linotype" w:eastAsia="Palatino Linotype" w:hAnsi="Palatino Linotype" w:cs="Palatino Linotype"/>
                <w:i/>
                <w:sz w:val="20"/>
                <w:szCs w:val="20"/>
              </w:rPr>
              <w:t>La manera vergonzosa, ilógica, ilegal y burlona en la que Andrea Cervantes Omaña niega la información, poniendo en evidencia el desconocimiento que tiene del territorio municipal, del bando municipal de Tepotzotlán vigente, de los principios de Derechos Humanos, y en materia de transparencia y acceso a la información aplicable, al negar la información, con el infantil argumento que no se le especificó si el lugar determinado en la solicitud de información es un barrio o colonia; incongruentemente finaliza diciendo que la información solicitada contiene datos personales poniendo en evidencia su ignorancia de que se deben elaborar versiones públicas de la información que deba proporcionar, debería darle un poquito de vergüenza a Andrea Cervantes Omaña contestar de manera tan infantil, demostrando que el dinero que el pueblo de Tepotzotlán han gastado en brindarle capacitación ha sido dinero tirado a la basura, pues sus contestaciones están muy lejos de la imagen profesional que debería proyectar esta persona que cobra un sueldo en el municipio con dinero del pueblo.</w:t>
            </w:r>
          </w:p>
        </w:tc>
        <w:tc>
          <w:tcPr>
            <w:tcW w:w="2977" w:type="dxa"/>
          </w:tcPr>
          <w:p w14:paraId="1B8756B0" w14:textId="7E5CE709" w:rsidR="00877E82" w:rsidRPr="00020489" w:rsidRDefault="0067717C" w:rsidP="00877E82">
            <w:pPr>
              <w:spacing w:after="0" w:line="240" w:lineRule="auto"/>
              <w:jc w:val="both"/>
              <w:rPr>
                <w:rFonts w:ascii="Palatino Linotype" w:eastAsia="Palatino Linotype" w:hAnsi="Palatino Linotype" w:cs="Palatino Linotype"/>
                <w:i/>
                <w:sz w:val="20"/>
                <w:szCs w:val="20"/>
              </w:rPr>
            </w:pPr>
            <w:r w:rsidRPr="00020489">
              <w:rPr>
                <w:rFonts w:ascii="Palatino Linotype" w:eastAsia="Palatino Linotype" w:hAnsi="Palatino Linotype" w:cs="Palatino Linotype"/>
                <w:i/>
                <w:sz w:val="20"/>
                <w:szCs w:val="20"/>
              </w:rPr>
              <w:t>Niegan la información con argumentos infantiles.</w:t>
            </w:r>
          </w:p>
        </w:tc>
      </w:tr>
      <w:tr w:rsidR="006008C1" w:rsidRPr="00020489" w14:paraId="54C43B11" w14:textId="77777777" w:rsidTr="00FA6695">
        <w:trPr>
          <w:jc w:val="center"/>
        </w:trPr>
        <w:tc>
          <w:tcPr>
            <w:tcW w:w="2830" w:type="dxa"/>
            <w:vAlign w:val="center"/>
          </w:tcPr>
          <w:p w14:paraId="0CA7D21B" w14:textId="77777777" w:rsidR="00877E82" w:rsidRPr="00020489" w:rsidRDefault="00877E82" w:rsidP="00877E82">
            <w:pPr>
              <w:spacing w:after="0" w:line="240" w:lineRule="auto"/>
              <w:jc w:val="center"/>
              <w:rPr>
                <w:rFonts w:ascii="Palatino Linotype" w:eastAsia="Palatino Linotype" w:hAnsi="Palatino Linotype" w:cs="Palatino Linotype"/>
                <w:b/>
                <w:sz w:val="20"/>
                <w:szCs w:val="20"/>
                <w:lang w:val="en-US"/>
              </w:rPr>
            </w:pPr>
            <w:r w:rsidRPr="00020489">
              <w:rPr>
                <w:rFonts w:ascii="Palatino Linotype" w:eastAsia="Palatino Linotype" w:hAnsi="Palatino Linotype" w:cs="Palatino Linotype"/>
                <w:b/>
                <w:sz w:val="20"/>
                <w:szCs w:val="20"/>
                <w:lang w:val="en-US"/>
              </w:rPr>
              <w:t>00498/TEPOTZOT/IP/2025</w:t>
            </w:r>
          </w:p>
          <w:p w14:paraId="2534CD20" w14:textId="1D341B1F" w:rsidR="00877E82" w:rsidRPr="00020489" w:rsidRDefault="00877E82" w:rsidP="00877E82">
            <w:pPr>
              <w:spacing w:after="0" w:line="240" w:lineRule="auto"/>
              <w:jc w:val="center"/>
              <w:rPr>
                <w:rFonts w:ascii="Palatino Linotype" w:eastAsia="Palatino Linotype" w:hAnsi="Palatino Linotype" w:cs="Palatino Linotype"/>
                <w:b/>
                <w:sz w:val="20"/>
                <w:szCs w:val="20"/>
                <w:lang w:val="en-US"/>
              </w:rPr>
            </w:pPr>
            <w:r w:rsidRPr="00020489">
              <w:rPr>
                <w:rFonts w:ascii="Palatino Linotype" w:eastAsia="Palatino Linotype" w:hAnsi="Palatino Linotype" w:cs="Palatino Linotype"/>
                <w:b/>
                <w:sz w:val="20"/>
                <w:szCs w:val="20"/>
                <w:lang w:val="en-US"/>
              </w:rPr>
              <w:t>11467/INFOEM/IP/RR/2025</w:t>
            </w:r>
          </w:p>
        </w:tc>
        <w:tc>
          <w:tcPr>
            <w:tcW w:w="2977" w:type="dxa"/>
          </w:tcPr>
          <w:p w14:paraId="75ADF9AC" w14:textId="7BEB1E32" w:rsidR="00877E82" w:rsidRPr="00020489" w:rsidRDefault="0067717C" w:rsidP="00877E82">
            <w:pPr>
              <w:spacing w:after="0" w:line="240" w:lineRule="auto"/>
              <w:jc w:val="both"/>
              <w:rPr>
                <w:rFonts w:ascii="Palatino Linotype" w:eastAsia="Palatino Linotype" w:hAnsi="Palatino Linotype" w:cs="Palatino Linotype"/>
                <w:i/>
                <w:sz w:val="20"/>
                <w:szCs w:val="20"/>
              </w:rPr>
            </w:pPr>
            <w:r w:rsidRPr="00020489">
              <w:rPr>
                <w:rFonts w:ascii="Palatino Linotype" w:eastAsia="Palatino Linotype" w:hAnsi="Palatino Linotype" w:cs="Palatino Linotype"/>
                <w:i/>
                <w:sz w:val="20"/>
                <w:szCs w:val="20"/>
              </w:rPr>
              <w:t>La manera vergonzosa, ilógica, ilegal y burlona en la que Andrea Cervantes Omaña niega la información, poniendo en evidencia el desconocimiento que tiene del territorio municipal, del bando municipal de Tepotzotlán vigente, de los principios de Derechos Humanos, y en materia de transparencia y acceso a la información aplicable, al negar la información, con el infantil argumento que no se le especificó si el lugar determinado en la solicitud de información es un barrio o colonia; incongruentemente finaliza diciendo que la información solicitada contiene datos personales poniendo en evidencia su ignorancia de que se deben elaborar versiones públicas de la información que deba proporcionar, debería darle un poquito de vergüenza a Andrea Cervantes Omaña contestar de manera tan infantil.</w:t>
            </w:r>
          </w:p>
        </w:tc>
        <w:tc>
          <w:tcPr>
            <w:tcW w:w="2977" w:type="dxa"/>
          </w:tcPr>
          <w:p w14:paraId="2E502C67" w14:textId="4A3F5465" w:rsidR="00877E82" w:rsidRPr="00020489" w:rsidRDefault="0067717C" w:rsidP="00877E82">
            <w:pPr>
              <w:spacing w:after="0" w:line="240" w:lineRule="auto"/>
              <w:jc w:val="both"/>
              <w:rPr>
                <w:rFonts w:ascii="Palatino Linotype" w:eastAsia="Palatino Linotype" w:hAnsi="Palatino Linotype" w:cs="Palatino Linotype"/>
                <w:i/>
                <w:sz w:val="20"/>
                <w:szCs w:val="20"/>
              </w:rPr>
            </w:pPr>
            <w:r w:rsidRPr="00020489">
              <w:rPr>
                <w:rFonts w:ascii="Palatino Linotype" w:eastAsia="Palatino Linotype" w:hAnsi="Palatino Linotype" w:cs="Palatino Linotype"/>
                <w:i/>
                <w:sz w:val="20"/>
                <w:szCs w:val="20"/>
              </w:rPr>
              <w:t>Niegan la información de manera autoritaria</w:t>
            </w:r>
          </w:p>
        </w:tc>
      </w:tr>
      <w:tr w:rsidR="006008C1" w:rsidRPr="00020489" w14:paraId="2DA4B457" w14:textId="77777777" w:rsidTr="00FA6695">
        <w:trPr>
          <w:jc w:val="center"/>
        </w:trPr>
        <w:tc>
          <w:tcPr>
            <w:tcW w:w="2830" w:type="dxa"/>
            <w:vAlign w:val="center"/>
          </w:tcPr>
          <w:p w14:paraId="73012869" w14:textId="77777777" w:rsidR="00877E82" w:rsidRPr="00020489" w:rsidRDefault="00877E82" w:rsidP="00877E82">
            <w:pPr>
              <w:spacing w:after="0" w:line="240" w:lineRule="auto"/>
              <w:jc w:val="center"/>
              <w:rPr>
                <w:rFonts w:ascii="Palatino Linotype" w:eastAsia="Palatino Linotype" w:hAnsi="Palatino Linotype" w:cs="Palatino Linotype"/>
                <w:b/>
                <w:sz w:val="20"/>
                <w:szCs w:val="20"/>
                <w:lang w:val="en-US"/>
              </w:rPr>
            </w:pPr>
            <w:r w:rsidRPr="00020489">
              <w:rPr>
                <w:rFonts w:ascii="Palatino Linotype" w:eastAsia="Palatino Linotype" w:hAnsi="Palatino Linotype" w:cs="Palatino Linotype"/>
                <w:b/>
                <w:sz w:val="20"/>
                <w:szCs w:val="20"/>
                <w:lang w:val="en-US"/>
              </w:rPr>
              <w:t>00499/TEPOTZOT/IP/2025</w:t>
            </w:r>
          </w:p>
          <w:p w14:paraId="21C6C819" w14:textId="0E782E2C" w:rsidR="00877E82" w:rsidRPr="00020489" w:rsidRDefault="00877E82" w:rsidP="00877E82">
            <w:pPr>
              <w:spacing w:after="0" w:line="240" w:lineRule="auto"/>
              <w:jc w:val="center"/>
              <w:rPr>
                <w:rFonts w:ascii="Palatino Linotype" w:eastAsia="Palatino Linotype" w:hAnsi="Palatino Linotype" w:cs="Palatino Linotype"/>
                <w:b/>
                <w:sz w:val="20"/>
                <w:szCs w:val="20"/>
                <w:lang w:val="en-US"/>
              </w:rPr>
            </w:pPr>
            <w:r w:rsidRPr="00020489">
              <w:rPr>
                <w:rFonts w:ascii="Palatino Linotype" w:eastAsia="Palatino Linotype" w:hAnsi="Palatino Linotype" w:cs="Palatino Linotype"/>
                <w:b/>
                <w:sz w:val="20"/>
                <w:szCs w:val="20"/>
                <w:lang w:val="en-US"/>
              </w:rPr>
              <w:t>11468/INFOEM/IP/RR/2025</w:t>
            </w:r>
          </w:p>
        </w:tc>
        <w:tc>
          <w:tcPr>
            <w:tcW w:w="2977" w:type="dxa"/>
          </w:tcPr>
          <w:p w14:paraId="61F7190F" w14:textId="637169DD" w:rsidR="00877E82" w:rsidRPr="00020489" w:rsidRDefault="0067717C" w:rsidP="00877E82">
            <w:pPr>
              <w:spacing w:after="0" w:line="240" w:lineRule="auto"/>
              <w:jc w:val="both"/>
              <w:rPr>
                <w:rFonts w:ascii="Palatino Linotype" w:eastAsia="Palatino Linotype" w:hAnsi="Palatino Linotype" w:cs="Palatino Linotype"/>
                <w:i/>
                <w:sz w:val="20"/>
                <w:szCs w:val="20"/>
              </w:rPr>
            </w:pPr>
            <w:r w:rsidRPr="00020489">
              <w:rPr>
                <w:rFonts w:ascii="Palatino Linotype" w:eastAsia="Palatino Linotype" w:hAnsi="Palatino Linotype" w:cs="Palatino Linotype"/>
                <w:i/>
                <w:sz w:val="20"/>
                <w:szCs w:val="20"/>
              </w:rPr>
              <w:t>La manera vergonzosa, ilógica, ilegal y burlona en la que Andrea Cervantes Omaña niega la información, poniendo en evidencia el desconocimiento que tiene del territorio municipal, del bando municipal de Tepotzotlán vigente, de los principios de Derechos Humanos, y en materia de transparencia y acceso a la información aplicable, al negar la información, con el infantil argumento que no se le especificó si el lugar determinado en la solicitud de información es un barrio o colonia; incongruentemente finaliza diciendo que la información solicitada contiene datos personales poniendo en evidencia su ignorancia de que se deben elaborar versiones públicas de la información que deba proporcionar, debería darle un poquito de vergüenza a Andrea Cervantes Omaña contestar de manera tan infantil, demostrando que el dinero que el pueblo de Tepotzotlán han gastado en brindarle capacitación ha sido dinero tirado a la basura, pues sus contestaciones están muy lejos de la imagen profesional que debería proyectar esta persona que cobra un sueldo en el municipio con dinero del pueblo.</w:t>
            </w:r>
          </w:p>
        </w:tc>
        <w:tc>
          <w:tcPr>
            <w:tcW w:w="2977" w:type="dxa"/>
          </w:tcPr>
          <w:p w14:paraId="5F893435" w14:textId="1401089E" w:rsidR="00877E82" w:rsidRPr="00020489" w:rsidRDefault="0067717C" w:rsidP="00877E82">
            <w:pPr>
              <w:spacing w:after="0" w:line="240" w:lineRule="auto"/>
              <w:jc w:val="both"/>
              <w:rPr>
                <w:rFonts w:ascii="Palatino Linotype" w:eastAsia="Palatino Linotype" w:hAnsi="Palatino Linotype" w:cs="Palatino Linotype"/>
                <w:i/>
                <w:sz w:val="20"/>
                <w:szCs w:val="20"/>
              </w:rPr>
            </w:pPr>
            <w:r w:rsidRPr="00020489">
              <w:rPr>
                <w:rFonts w:ascii="Palatino Linotype" w:eastAsia="Palatino Linotype" w:hAnsi="Palatino Linotype" w:cs="Palatino Linotype"/>
                <w:i/>
                <w:sz w:val="20"/>
                <w:szCs w:val="20"/>
              </w:rPr>
              <w:t>Niegan la información de manera ilógica</w:t>
            </w:r>
          </w:p>
        </w:tc>
      </w:tr>
      <w:tr w:rsidR="006008C1" w:rsidRPr="00020489" w14:paraId="3F54C2FF" w14:textId="77777777" w:rsidTr="00FA6695">
        <w:trPr>
          <w:jc w:val="center"/>
        </w:trPr>
        <w:tc>
          <w:tcPr>
            <w:tcW w:w="2830" w:type="dxa"/>
            <w:vAlign w:val="center"/>
          </w:tcPr>
          <w:p w14:paraId="3390025C" w14:textId="77777777" w:rsidR="00877E82" w:rsidRPr="00020489" w:rsidRDefault="00877E82" w:rsidP="00877E82">
            <w:pPr>
              <w:spacing w:after="0" w:line="240" w:lineRule="auto"/>
              <w:jc w:val="center"/>
              <w:rPr>
                <w:rFonts w:ascii="Palatino Linotype" w:eastAsia="Palatino Linotype" w:hAnsi="Palatino Linotype" w:cs="Palatino Linotype"/>
                <w:b/>
                <w:sz w:val="20"/>
                <w:szCs w:val="20"/>
                <w:lang w:val="en-US"/>
              </w:rPr>
            </w:pPr>
            <w:r w:rsidRPr="00020489">
              <w:rPr>
                <w:rFonts w:ascii="Palatino Linotype" w:eastAsia="Palatino Linotype" w:hAnsi="Palatino Linotype" w:cs="Palatino Linotype"/>
                <w:b/>
                <w:sz w:val="20"/>
                <w:szCs w:val="20"/>
                <w:lang w:val="en-US"/>
              </w:rPr>
              <w:t>00500/TEPOTZOT/IP/2025</w:t>
            </w:r>
          </w:p>
          <w:p w14:paraId="4D0B0984" w14:textId="36B75BFD" w:rsidR="00877E82" w:rsidRPr="00020489" w:rsidRDefault="00877E82" w:rsidP="00877E82">
            <w:pPr>
              <w:spacing w:after="0" w:line="240" w:lineRule="auto"/>
              <w:jc w:val="center"/>
              <w:rPr>
                <w:rFonts w:ascii="Palatino Linotype" w:eastAsia="Palatino Linotype" w:hAnsi="Palatino Linotype" w:cs="Palatino Linotype"/>
                <w:b/>
                <w:sz w:val="20"/>
                <w:szCs w:val="20"/>
                <w:lang w:val="en-US"/>
              </w:rPr>
            </w:pPr>
            <w:r w:rsidRPr="00020489">
              <w:rPr>
                <w:rFonts w:ascii="Palatino Linotype" w:eastAsia="Palatino Linotype" w:hAnsi="Palatino Linotype" w:cs="Palatino Linotype"/>
                <w:b/>
                <w:sz w:val="20"/>
                <w:szCs w:val="20"/>
                <w:lang w:val="en-US"/>
              </w:rPr>
              <w:t>11469/INFOEM/IP/RR/2025</w:t>
            </w:r>
          </w:p>
        </w:tc>
        <w:tc>
          <w:tcPr>
            <w:tcW w:w="2977" w:type="dxa"/>
          </w:tcPr>
          <w:p w14:paraId="3B78E9B7" w14:textId="2322773B" w:rsidR="00877E82" w:rsidRPr="00020489" w:rsidRDefault="0067717C" w:rsidP="00877E82">
            <w:pPr>
              <w:spacing w:after="0" w:line="240" w:lineRule="auto"/>
              <w:jc w:val="both"/>
              <w:rPr>
                <w:rFonts w:ascii="Palatino Linotype" w:eastAsia="Palatino Linotype" w:hAnsi="Palatino Linotype" w:cs="Palatino Linotype"/>
                <w:i/>
                <w:sz w:val="20"/>
                <w:szCs w:val="20"/>
              </w:rPr>
            </w:pPr>
            <w:r w:rsidRPr="00020489">
              <w:rPr>
                <w:rFonts w:ascii="Palatino Linotype" w:eastAsia="Palatino Linotype" w:hAnsi="Palatino Linotype" w:cs="Palatino Linotype"/>
                <w:i/>
                <w:sz w:val="20"/>
                <w:szCs w:val="20"/>
              </w:rPr>
              <w:t>La manera vergonzosa, ilógica, ilegal y burlona en la que Andrea Cervantes Omaña niega la información, poniendo en evidencia el desconocimiento que tiene del territorio municipal, del bando municipal de Tepotzotlán vigente, de los principios de Derechos Humanos, y en materia de transparencia y acceso a la información aplicable, al negar la información, con el infantil argumento que no se le especificó si el lugar determinado en la solicitud de información es un barrio o colonia; incongruentemente finaliza diciendo que la información solicitada contiene datos personales poniendo en evidencia su ignorancia de que se deben elaborar versiones públicas de la información que deba proporcionar, debería darle un poquito de vergüenza a Andrea Cervantes Omaña contestar de manera tan infantil, demostrando que el dinero que el pueblo de Tepotzotlán han gastado en brindarle capacitación ha sido dinero tirado a la basura, pues sus contestaciones están muy lejos de la imagen profesional que debería proyectar esta persona que cobra un sueldo en el municipio con dinero del pueblo.</w:t>
            </w:r>
          </w:p>
        </w:tc>
        <w:tc>
          <w:tcPr>
            <w:tcW w:w="2977" w:type="dxa"/>
          </w:tcPr>
          <w:p w14:paraId="28AAE660" w14:textId="0F702DCC" w:rsidR="00877E82" w:rsidRPr="00020489" w:rsidRDefault="0067717C" w:rsidP="00877E82">
            <w:pPr>
              <w:spacing w:after="0" w:line="240" w:lineRule="auto"/>
              <w:jc w:val="both"/>
              <w:rPr>
                <w:rFonts w:ascii="Palatino Linotype" w:eastAsia="Palatino Linotype" w:hAnsi="Palatino Linotype" w:cs="Palatino Linotype"/>
                <w:i/>
                <w:sz w:val="20"/>
                <w:szCs w:val="20"/>
              </w:rPr>
            </w:pPr>
            <w:r w:rsidRPr="00020489">
              <w:rPr>
                <w:rFonts w:ascii="Palatino Linotype" w:eastAsia="Palatino Linotype" w:hAnsi="Palatino Linotype" w:cs="Palatino Linotype"/>
                <w:i/>
                <w:sz w:val="20"/>
                <w:szCs w:val="20"/>
              </w:rPr>
              <w:t>niegan la información de manera incongruente</w:t>
            </w:r>
          </w:p>
        </w:tc>
      </w:tr>
      <w:tr w:rsidR="006008C1" w:rsidRPr="00020489" w14:paraId="51FA5686" w14:textId="77777777" w:rsidTr="00FA6695">
        <w:trPr>
          <w:jc w:val="center"/>
        </w:trPr>
        <w:tc>
          <w:tcPr>
            <w:tcW w:w="2830" w:type="dxa"/>
            <w:vAlign w:val="center"/>
          </w:tcPr>
          <w:p w14:paraId="3350C736" w14:textId="77777777" w:rsidR="00877E82" w:rsidRPr="00020489" w:rsidRDefault="00877E82" w:rsidP="00877E82">
            <w:pPr>
              <w:spacing w:after="0" w:line="240" w:lineRule="auto"/>
              <w:jc w:val="center"/>
              <w:rPr>
                <w:rFonts w:ascii="Palatino Linotype" w:eastAsia="Palatino Linotype" w:hAnsi="Palatino Linotype" w:cs="Palatino Linotype"/>
                <w:b/>
                <w:sz w:val="20"/>
                <w:szCs w:val="20"/>
                <w:lang w:val="en-US"/>
              </w:rPr>
            </w:pPr>
            <w:r w:rsidRPr="00020489">
              <w:rPr>
                <w:rFonts w:ascii="Palatino Linotype" w:eastAsia="Palatino Linotype" w:hAnsi="Palatino Linotype" w:cs="Palatino Linotype"/>
                <w:b/>
                <w:sz w:val="20"/>
                <w:szCs w:val="20"/>
                <w:lang w:val="en-US"/>
              </w:rPr>
              <w:t>00501/TEPOTZOT/IP/2025</w:t>
            </w:r>
          </w:p>
          <w:p w14:paraId="2DD91007" w14:textId="3CF73557" w:rsidR="00877E82" w:rsidRPr="00020489" w:rsidRDefault="00877E82" w:rsidP="00877E82">
            <w:pPr>
              <w:spacing w:after="0" w:line="240" w:lineRule="auto"/>
              <w:jc w:val="center"/>
              <w:rPr>
                <w:rFonts w:ascii="Palatino Linotype" w:eastAsia="Palatino Linotype" w:hAnsi="Palatino Linotype" w:cs="Palatino Linotype"/>
                <w:b/>
                <w:sz w:val="20"/>
                <w:szCs w:val="20"/>
                <w:lang w:val="en-US"/>
              </w:rPr>
            </w:pPr>
            <w:r w:rsidRPr="00020489">
              <w:rPr>
                <w:rFonts w:ascii="Palatino Linotype" w:eastAsia="Palatino Linotype" w:hAnsi="Palatino Linotype" w:cs="Palatino Linotype"/>
                <w:b/>
                <w:sz w:val="20"/>
                <w:szCs w:val="20"/>
                <w:lang w:val="en-US"/>
              </w:rPr>
              <w:t>11470/INFOEM/IP/RR/2025</w:t>
            </w:r>
          </w:p>
        </w:tc>
        <w:tc>
          <w:tcPr>
            <w:tcW w:w="2977" w:type="dxa"/>
          </w:tcPr>
          <w:p w14:paraId="7B48A84B" w14:textId="08C3DD1F" w:rsidR="00877E82" w:rsidRPr="00020489" w:rsidRDefault="0067717C" w:rsidP="00877E82">
            <w:pPr>
              <w:spacing w:after="0" w:line="240" w:lineRule="auto"/>
              <w:jc w:val="both"/>
              <w:rPr>
                <w:rFonts w:ascii="Palatino Linotype" w:eastAsia="Palatino Linotype" w:hAnsi="Palatino Linotype" w:cs="Palatino Linotype"/>
                <w:i/>
                <w:sz w:val="20"/>
                <w:szCs w:val="20"/>
              </w:rPr>
            </w:pPr>
            <w:r w:rsidRPr="00020489">
              <w:rPr>
                <w:rFonts w:ascii="Palatino Linotype" w:eastAsia="Palatino Linotype" w:hAnsi="Palatino Linotype" w:cs="Palatino Linotype"/>
                <w:i/>
                <w:sz w:val="20"/>
                <w:szCs w:val="20"/>
              </w:rPr>
              <w:t>La manera vergonzosa, ilógica, ilegal y burlona en la que Andrea Cervantes Omaña niega la información, poniendo en evidencia el desconocimiento que tiene del territorio municipal, del bando municipal de Tepotzotlán vigente, de los principios de Derechos Humanos, y en materia de transparencia y acceso a la información aplicable, al negar la información, con el infantil argumento que no se le especificó si el lugar determinado en la solicitud de información es un barrio o colonia; incongruentemente finaliza diciendo que la información solicitada contiene datos personales poniendo en evidencia su ignorancia de que se deben elaborar versiones públicas de la información que deba proporcionar, debería darle un poquito de vergüenza a Andrea Cervantes Omaña contestar de manera tan infantil, demostrando que el dinero que el pueblo de Tepotzotlán han gastado en brindarle capacitación ha sido dinero tirado a la basura, pues sus contestaciones están muy lejos de la imagen profesional que debería proyectar esta persona que cobra un sueldo en el municipio con dinero del pueblo.</w:t>
            </w:r>
          </w:p>
        </w:tc>
        <w:tc>
          <w:tcPr>
            <w:tcW w:w="2977" w:type="dxa"/>
          </w:tcPr>
          <w:p w14:paraId="2D6D3797" w14:textId="0503EC4C" w:rsidR="00877E82" w:rsidRPr="00020489" w:rsidRDefault="0067717C" w:rsidP="00877E82">
            <w:pPr>
              <w:spacing w:after="0" w:line="240" w:lineRule="auto"/>
              <w:jc w:val="both"/>
              <w:rPr>
                <w:rFonts w:ascii="Palatino Linotype" w:eastAsia="Palatino Linotype" w:hAnsi="Palatino Linotype" w:cs="Palatino Linotype"/>
                <w:i/>
                <w:sz w:val="20"/>
                <w:szCs w:val="20"/>
              </w:rPr>
            </w:pPr>
            <w:r w:rsidRPr="00020489">
              <w:rPr>
                <w:rFonts w:ascii="Palatino Linotype" w:eastAsia="Palatino Linotype" w:hAnsi="Palatino Linotype" w:cs="Palatino Linotype"/>
                <w:i/>
                <w:sz w:val="20"/>
                <w:szCs w:val="20"/>
              </w:rPr>
              <w:t>Niegan la información ilegalmente</w:t>
            </w:r>
          </w:p>
        </w:tc>
      </w:tr>
      <w:tr w:rsidR="00877E82" w:rsidRPr="00020489" w14:paraId="4FD0C10C" w14:textId="77777777" w:rsidTr="00FA6695">
        <w:trPr>
          <w:jc w:val="center"/>
        </w:trPr>
        <w:tc>
          <w:tcPr>
            <w:tcW w:w="2830" w:type="dxa"/>
            <w:vAlign w:val="center"/>
          </w:tcPr>
          <w:p w14:paraId="168AC11A" w14:textId="77777777" w:rsidR="00877E82" w:rsidRPr="00020489" w:rsidRDefault="00877E82" w:rsidP="00877E82">
            <w:pPr>
              <w:spacing w:after="0" w:line="240" w:lineRule="auto"/>
              <w:jc w:val="center"/>
              <w:rPr>
                <w:rFonts w:ascii="Palatino Linotype" w:eastAsia="Palatino Linotype" w:hAnsi="Palatino Linotype" w:cs="Palatino Linotype"/>
                <w:b/>
                <w:sz w:val="20"/>
                <w:szCs w:val="20"/>
                <w:lang w:val="en-US"/>
              </w:rPr>
            </w:pPr>
            <w:r w:rsidRPr="00020489">
              <w:rPr>
                <w:rFonts w:ascii="Palatino Linotype" w:eastAsia="Palatino Linotype" w:hAnsi="Palatino Linotype" w:cs="Palatino Linotype"/>
                <w:b/>
                <w:sz w:val="20"/>
                <w:szCs w:val="20"/>
                <w:lang w:val="en-US"/>
              </w:rPr>
              <w:t>00503/TEPOTZOT/IP/2025</w:t>
            </w:r>
          </w:p>
          <w:p w14:paraId="2AF590E8" w14:textId="641ED0D2" w:rsidR="00877E82" w:rsidRPr="00020489" w:rsidRDefault="00877E82" w:rsidP="00877E82">
            <w:pPr>
              <w:spacing w:after="0" w:line="240" w:lineRule="auto"/>
              <w:jc w:val="center"/>
              <w:rPr>
                <w:rFonts w:ascii="Palatino Linotype" w:eastAsia="Palatino Linotype" w:hAnsi="Palatino Linotype" w:cs="Palatino Linotype"/>
                <w:b/>
                <w:sz w:val="20"/>
                <w:szCs w:val="20"/>
                <w:lang w:val="en-US"/>
              </w:rPr>
            </w:pPr>
            <w:r w:rsidRPr="00020489">
              <w:rPr>
                <w:rFonts w:ascii="Palatino Linotype" w:eastAsia="Palatino Linotype" w:hAnsi="Palatino Linotype" w:cs="Palatino Linotype"/>
                <w:b/>
                <w:sz w:val="20"/>
                <w:szCs w:val="20"/>
                <w:lang w:val="en-US"/>
              </w:rPr>
              <w:t>11471/INFOEM/IP/RR/2025</w:t>
            </w:r>
          </w:p>
        </w:tc>
        <w:tc>
          <w:tcPr>
            <w:tcW w:w="2977" w:type="dxa"/>
          </w:tcPr>
          <w:p w14:paraId="29C4D8FE" w14:textId="68052C7E" w:rsidR="00877E82" w:rsidRPr="00020489" w:rsidRDefault="00044CF7" w:rsidP="00877E82">
            <w:pPr>
              <w:spacing w:after="0" w:line="240" w:lineRule="auto"/>
              <w:jc w:val="both"/>
              <w:rPr>
                <w:rFonts w:ascii="Palatino Linotype" w:eastAsia="Palatino Linotype" w:hAnsi="Palatino Linotype" w:cs="Palatino Linotype"/>
                <w:i/>
                <w:sz w:val="20"/>
                <w:szCs w:val="20"/>
              </w:rPr>
            </w:pPr>
            <w:r w:rsidRPr="00020489">
              <w:rPr>
                <w:rFonts w:ascii="Palatino Linotype" w:eastAsia="Palatino Linotype" w:hAnsi="Palatino Linotype" w:cs="Palatino Linotype"/>
                <w:i/>
                <w:sz w:val="20"/>
                <w:szCs w:val="20"/>
              </w:rPr>
              <w:t>La manera vergonzosa, ilógica, ilegal y burlona en la que Andrea Cervantes Omaña niega la información, poniendo en evidencia el desconocimiento que tiene del territorio municipal, del bando municipal de Tepotzotlán vigente, de los principios de Derechos Humanos, y en materia de transparencia y acceso a la información aplicable, al negar la información, con el infantil argumento que no se le especificó si el lugar determinado en la solicitud de información es un barrio o colonia; incongruentemente finaliza diciendo que la información solicitada contiene datos personales poniendo en evidencia su ignorancia de que se deben elaborar versiones públicas de la información que deba proporcionar.</w:t>
            </w:r>
          </w:p>
        </w:tc>
        <w:tc>
          <w:tcPr>
            <w:tcW w:w="2977" w:type="dxa"/>
          </w:tcPr>
          <w:p w14:paraId="7FC55166" w14:textId="0A04C865" w:rsidR="00877E82" w:rsidRPr="00020489" w:rsidRDefault="00044CF7" w:rsidP="00877E82">
            <w:pPr>
              <w:spacing w:after="0" w:line="240" w:lineRule="auto"/>
              <w:jc w:val="both"/>
              <w:rPr>
                <w:rFonts w:ascii="Palatino Linotype" w:eastAsia="Palatino Linotype" w:hAnsi="Palatino Linotype" w:cs="Palatino Linotype"/>
                <w:i/>
                <w:sz w:val="20"/>
                <w:szCs w:val="20"/>
              </w:rPr>
            </w:pPr>
            <w:r w:rsidRPr="00020489">
              <w:rPr>
                <w:rFonts w:ascii="Palatino Linotype" w:eastAsia="Palatino Linotype" w:hAnsi="Palatino Linotype" w:cs="Palatino Linotype"/>
                <w:i/>
                <w:sz w:val="20"/>
                <w:szCs w:val="20"/>
              </w:rPr>
              <w:t>Andrea Cervantes Omaña desconoce la ley y por eso niega la información</w:t>
            </w:r>
          </w:p>
        </w:tc>
      </w:tr>
    </w:tbl>
    <w:p w14:paraId="121F944E" w14:textId="77777777" w:rsidR="00FB57BC" w:rsidRPr="00020489" w:rsidRDefault="00FB57BC" w:rsidP="00FB57BC">
      <w:pPr>
        <w:pStyle w:val="Prrafodelista"/>
        <w:tabs>
          <w:tab w:val="left" w:pos="284"/>
        </w:tabs>
        <w:spacing w:after="0" w:line="360" w:lineRule="auto"/>
        <w:ind w:left="0"/>
        <w:jc w:val="both"/>
        <w:rPr>
          <w:rFonts w:ascii="Palatino Linotype" w:eastAsia="Palatino Linotype" w:hAnsi="Palatino Linotype" w:cs="Palatino Linotype"/>
        </w:rPr>
      </w:pPr>
    </w:p>
    <w:p w14:paraId="63F6493E" w14:textId="4D94461A" w:rsidR="00FB57BC" w:rsidRPr="00020489" w:rsidRDefault="00457155" w:rsidP="00792A97">
      <w:pPr>
        <w:pStyle w:val="Prrafodelista"/>
        <w:numPr>
          <w:ilvl w:val="0"/>
          <w:numId w:val="27"/>
        </w:numPr>
        <w:tabs>
          <w:tab w:val="left" w:pos="284"/>
        </w:tabs>
        <w:spacing w:after="0" w:line="360" w:lineRule="auto"/>
        <w:ind w:left="0" w:firstLine="0"/>
        <w:jc w:val="both"/>
        <w:rPr>
          <w:rFonts w:ascii="Palatino Linotype" w:eastAsia="Palatino Linotype" w:hAnsi="Palatino Linotype" w:cs="Palatino Linotype"/>
        </w:rPr>
      </w:pPr>
      <w:r w:rsidRPr="00020489">
        <w:rPr>
          <w:rFonts w:ascii="Palatino Linotype" w:eastAsia="Palatino Linotype" w:hAnsi="Palatino Linotype" w:cs="Palatino Linotype"/>
          <w:b/>
        </w:rPr>
        <w:t>Turno.</w:t>
      </w:r>
      <w:r w:rsidRPr="00020489">
        <w:rPr>
          <w:rFonts w:ascii="Palatino Linotype" w:eastAsia="Palatino Linotype" w:hAnsi="Palatino Linotype" w:cs="Palatino Linotype"/>
        </w:rPr>
        <w:t xml:space="preserve"> </w:t>
      </w:r>
      <w:r w:rsidR="002367FA" w:rsidRPr="00020489">
        <w:rPr>
          <w:rFonts w:ascii="Palatino Linotype" w:eastAsia="Palatino Linotype" w:hAnsi="Palatino Linotype" w:cs="Palatino Linotype"/>
        </w:rPr>
        <w:t xml:space="preserve">De conformidad con el artículo 185 fracción I de la Ley Transparencia y Acceso a la Información Pública, </w:t>
      </w:r>
      <w:r w:rsidR="00044CF7" w:rsidRPr="00020489">
        <w:rPr>
          <w:rFonts w:ascii="Palatino Linotype" w:eastAsia="Palatino Linotype" w:hAnsi="Palatino Linotype" w:cs="Palatino Linotype"/>
        </w:rPr>
        <w:t>los</w:t>
      </w:r>
      <w:r w:rsidR="00186A5C" w:rsidRPr="00020489">
        <w:rPr>
          <w:rFonts w:ascii="Palatino Linotype" w:eastAsia="Palatino Linotype" w:hAnsi="Palatino Linotype" w:cs="Palatino Linotype"/>
        </w:rPr>
        <w:t xml:space="preserve"> Recurso</w:t>
      </w:r>
      <w:r w:rsidR="00044CF7" w:rsidRPr="00020489">
        <w:rPr>
          <w:rFonts w:ascii="Palatino Linotype" w:eastAsia="Palatino Linotype" w:hAnsi="Palatino Linotype" w:cs="Palatino Linotype"/>
        </w:rPr>
        <w:t>s</w:t>
      </w:r>
      <w:r w:rsidR="00186A5C" w:rsidRPr="00020489">
        <w:rPr>
          <w:rFonts w:ascii="Palatino Linotype" w:eastAsia="Palatino Linotype" w:hAnsi="Palatino Linotype" w:cs="Palatino Linotype"/>
        </w:rPr>
        <w:t xml:space="preserve"> de Revisión</w:t>
      </w:r>
      <w:r w:rsidR="002367FA" w:rsidRPr="00020489">
        <w:rPr>
          <w:rFonts w:ascii="Palatino Linotype" w:eastAsia="Palatino Linotype" w:hAnsi="Palatino Linotype" w:cs="Palatino Linotype"/>
        </w:rPr>
        <w:t xml:space="preserve"> </w:t>
      </w:r>
      <w:r w:rsidR="00044CF7" w:rsidRPr="00020489">
        <w:rPr>
          <w:rFonts w:ascii="Palatino Linotype" w:eastAsia="Palatino Linotype" w:hAnsi="Palatino Linotype" w:cs="Palatino Linotype"/>
          <w:b/>
        </w:rPr>
        <w:t>11464</w:t>
      </w:r>
      <w:r w:rsidR="002367FA" w:rsidRPr="00020489">
        <w:rPr>
          <w:rFonts w:ascii="Palatino Linotype" w:eastAsia="Palatino Linotype" w:hAnsi="Palatino Linotype" w:cs="Palatino Linotype"/>
          <w:b/>
        </w:rPr>
        <w:t>/INFOEM/IP/RR/202</w:t>
      </w:r>
      <w:r w:rsidR="00186A5C" w:rsidRPr="00020489">
        <w:rPr>
          <w:rFonts w:ascii="Palatino Linotype" w:eastAsia="Palatino Linotype" w:hAnsi="Palatino Linotype" w:cs="Palatino Linotype"/>
          <w:b/>
        </w:rPr>
        <w:t>5</w:t>
      </w:r>
      <w:r w:rsidR="00044CF7" w:rsidRPr="00020489">
        <w:rPr>
          <w:rFonts w:ascii="Palatino Linotype" w:eastAsia="Palatino Linotype" w:hAnsi="Palatino Linotype" w:cs="Palatino Linotype"/>
          <w:b/>
        </w:rPr>
        <w:t xml:space="preserve"> y 11469/INFOEM/IP/RR/2025 </w:t>
      </w:r>
      <w:r w:rsidR="00AE592E" w:rsidRPr="00020489">
        <w:rPr>
          <w:rFonts w:ascii="Palatino Linotype" w:eastAsia="Palatino Linotype" w:hAnsi="Palatino Linotype" w:cs="Palatino Linotype"/>
          <w:b/>
        </w:rPr>
        <w:t xml:space="preserve"> </w:t>
      </w:r>
      <w:r w:rsidR="00186A5C" w:rsidRPr="00020489">
        <w:rPr>
          <w:rFonts w:ascii="Palatino Linotype" w:eastAsia="Palatino Linotype" w:hAnsi="Palatino Linotype" w:cs="Palatino Linotype"/>
        </w:rPr>
        <w:t>fue</w:t>
      </w:r>
      <w:r w:rsidR="00044CF7" w:rsidRPr="00020489">
        <w:rPr>
          <w:rFonts w:ascii="Palatino Linotype" w:eastAsia="Palatino Linotype" w:hAnsi="Palatino Linotype" w:cs="Palatino Linotype"/>
        </w:rPr>
        <w:t>ron</w:t>
      </w:r>
      <w:r w:rsidR="00186A5C" w:rsidRPr="00020489">
        <w:rPr>
          <w:rFonts w:ascii="Palatino Linotype" w:eastAsia="Palatino Linotype" w:hAnsi="Palatino Linotype" w:cs="Palatino Linotype"/>
        </w:rPr>
        <w:t xml:space="preserve"> turnado</w:t>
      </w:r>
      <w:r w:rsidR="00044CF7" w:rsidRPr="00020489">
        <w:rPr>
          <w:rFonts w:ascii="Palatino Linotype" w:eastAsia="Palatino Linotype" w:hAnsi="Palatino Linotype" w:cs="Palatino Linotype"/>
        </w:rPr>
        <w:t>s</w:t>
      </w:r>
      <w:r w:rsidR="002367FA" w:rsidRPr="00020489">
        <w:rPr>
          <w:rFonts w:ascii="Palatino Linotype" w:eastAsia="Palatino Linotype" w:hAnsi="Palatino Linotype" w:cs="Palatino Linotype"/>
        </w:rPr>
        <w:t xml:space="preserve"> a la </w:t>
      </w:r>
      <w:r w:rsidR="00044CF7" w:rsidRPr="00020489">
        <w:rPr>
          <w:rFonts w:ascii="Palatino Linotype" w:eastAsia="Palatino Linotype" w:hAnsi="Palatino Linotype" w:cs="Palatino Linotype"/>
        </w:rPr>
        <w:t xml:space="preserve">Ponencia de la </w:t>
      </w:r>
      <w:r w:rsidR="002367FA" w:rsidRPr="00020489">
        <w:rPr>
          <w:rFonts w:ascii="Palatino Linotype" w:eastAsia="Palatino Linotype" w:hAnsi="Palatino Linotype" w:cs="Palatino Linotype"/>
        </w:rPr>
        <w:t>Comis</w:t>
      </w:r>
      <w:r w:rsidR="00186A5C" w:rsidRPr="00020489">
        <w:rPr>
          <w:rFonts w:ascii="Palatino Linotype" w:eastAsia="Palatino Linotype" w:hAnsi="Palatino Linotype" w:cs="Palatino Linotype"/>
        </w:rPr>
        <w:t>ionada Guadalupe Ramírez Peña</w:t>
      </w:r>
      <w:r w:rsidR="00044CF7" w:rsidRPr="00020489">
        <w:rPr>
          <w:rFonts w:ascii="Palatino Linotype" w:eastAsia="Palatino Linotype" w:hAnsi="Palatino Linotype" w:cs="Palatino Linotype"/>
        </w:rPr>
        <w:t xml:space="preserve">; los Recursos de Revisión </w:t>
      </w:r>
      <w:r w:rsidR="00044CF7" w:rsidRPr="00020489">
        <w:rPr>
          <w:rFonts w:ascii="Palatino Linotype" w:eastAsia="Palatino Linotype" w:hAnsi="Palatino Linotype" w:cs="Palatino Linotype"/>
          <w:b/>
        </w:rPr>
        <w:t xml:space="preserve">11465/INFOEM/IP/RR/2025 y 11470/INFOEM/IP/RR/2025  </w:t>
      </w:r>
      <w:r w:rsidR="00044CF7" w:rsidRPr="00020489">
        <w:rPr>
          <w:rFonts w:ascii="Palatino Linotype" w:eastAsia="Palatino Linotype" w:hAnsi="Palatino Linotype" w:cs="Palatino Linotype"/>
          <w:bCs/>
        </w:rPr>
        <w:t xml:space="preserve">a la Ponencia del Comisionado Presidente José Martínez Vilchis; los Recursos de Revisión </w:t>
      </w:r>
      <w:r w:rsidR="00044CF7" w:rsidRPr="00020489">
        <w:rPr>
          <w:rFonts w:ascii="Palatino Linotype" w:eastAsia="Palatino Linotype" w:hAnsi="Palatino Linotype" w:cs="Palatino Linotype"/>
          <w:b/>
        </w:rPr>
        <w:t xml:space="preserve">11466/INFOEM/IP/RR/2025  y 11471/INFOEM/IP/RR/2025 </w:t>
      </w:r>
      <w:r w:rsidR="00044CF7" w:rsidRPr="00020489">
        <w:rPr>
          <w:rFonts w:ascii="Palatino Linotype" w:eastAsia="Palatino Linotype" w:hAnsi="Palatino Linotype" w:cs="Palatino Linotype"/>
          <w:bCs/>
        </w:rPr>
        <w:t xml:space="preserve">a la Ponencia del Comisionado Luis Gustavo Parra Noriega; y, </w:t>
      </w:r>
      <w:r w:rsidR="00186A5C" w:rsidRPr="00020489">
        <w:rPr>
          <w:rFonts w:ascii="Palatino Linotype" w:eastAsia="Palatino Linotype" w:hAnsi="Palatino Linotype" w:cs="Palatino Linotype"/>
        </w:rPr>
        <w:t xml:space="preserve">el Recurso de Revisión </w:t>
      </w:r>
      <w:r w:rsidR="00044CF7" w:rsidRPr="00020489">
        <w:rPr>
          <w:rFonts w:ascii="Palatino Linotype" w:eastAsia="Palatino Linotype" w:hAnsi="Palatino Linotype" w:cs="Palatino Linotype"/>
          <w:b/>
          <w:bCs/>
        </w:rPr>
        <w:t>11468</w:t>
      </w:r>
      <w:r w:rsidR="00186A5C" w:rsidRPr="00020489">
        <w:rPr>
          <w:rFonts w:ascii="Palatino Linotype" w:eastAsia="Palatino Linotype" w:hAnsi="Palatino Linotype" w:cs="Palatino Linotype"/>
          <w:b/>
        </w:rPr>
        <w:t xml:space="preserve">/INFOEM/IP/RR/2025 </w:t>
      </w:r>
      <w:r w:rsidR="008D54BF" w:rsidRPr="00020489">
        <w:rPr>
          <w:rFonts w:ascii="Palatino Linotype" w:eastAsia="Palatino Linotype" w:hAnsi="Palatino Linotype" w:cs="Palatino Linotype"/>
        </w:rPr>
        <w:t>a</w:t>
      </w:r>
      <w:r w:rsidR="00044CF7" w:rsidRPr="00020489">
        <w:rPr>
          <w:rFonts w:ascii="Palatino Linotype" w:eastAsia="Palatino Linotype" w:hAnsi="Palatino Linotype" w:cs="Palatino Linotype"/>
        </w:rPr>
        <w:t xml:space="preserve"> </w:t>
      </w:r>
      <w:r w:rsidR="008D54BF" w:rsidRPr="00020489">
        <w:rPr>
          <w:rFonts w:ascii="Palatino Linotype" w:eastAsia="Palatino Linotype" w:hAnsi="Palatino Linotype" w:cs="Palatino Linotype"/>
        </w:rPr>
        <w:t>l</w:t>
      </w:r>
      <w:r w:rsidR="00044CF7" w:rsidRPr="00020489">
        <w:rPr>
          <w:rFonts w:ascii="Palatino Linotype" w:eastAsia="Palatino Linotype" w:hAnsi="Palatino Linotype" w:cs="Palatino Linotype"/>
        </w:rPr>
        <w:t>a</w:t>
      </w:r>
      <w:r w:rsidR="008D54BF" w:rsidRPr="00020489">
        <w:rPr>
          <w:rFonts w:ascii="Palatino Linotype" w:eastAsia="Palatino Linotype" w:hAnsi="Palatino Linotype" w:cs="Palatino Linotype"/>
        </w:rPr>
        <w:t xml:space="preserve"> Comisionad</w:t>
      </w:r>
      <w:r w:rsidR="00044CF7" w:rsidRPr="00020489">
        <w:rPr>
          <w:rFonts w:ascii="Palatino Linotype" w:eastAsia="Palatino Linotype" w:hAnsi="Palatino Linotype" w:cs="Palatino Linotype"/>
        </w:rPr>
        <w:t>a</w:t>
      </w:r>
      <w:r w:rsidR="008D54BF" w:rsidRPr="00020489">
        <w:rPr>
          <w:rFonts w:ascii="Palatino Linotype" w:eastAsia="Palatino Linotype" w:hAnsi="Palatino Linotype" w:cs="Palatino Linotype"/>
        </w:rPr>
        <w:t xml:space="preserve"> </w:t>
      </w:r>
      <w:r w:rsidR="00044CF7" w:rsidRPr="00020489">
        <w:rPr>
          <w:rFonts w:ascii="Palatino Linotype" w:eastAsia="Palatino Linotype" w:hAnsi="Palatino Linotype" w:cs="Palatino Linotype"/>
        </w:rPr>
        <w:t>María del Rosario Mejía Ayala</w:t>
      </w:r>
      <w:r w:rsidR="008D54BF" w:rsidRPr="00020489">
        <w:rPr>
          <w:rFonts w:ascii="Palatino Linotype" w:eastAsia="Palatino Linotype" w:hAnsi="Palatino Linotype" w:cs="Palatino Linotype"/>
        </w:rPr>
        <w:t xml:space="preserve">. </w:t>
      </w:r>
    </w:p>
    <w:p w14:paraId="03515065" w14:textId="1A9E06C5" w:rsidR="00186A5C" w:rsidRPr="00020489" w:rsidRDefault="00186A5C" w:rsidP="00186A5C">
      <w:pPr>
        <w:pStyle w:val="Prrafodelista"/>
        <w:tabs>
          <w:tab w:val="left" w:pos="284"/>
        </w:tabs>
        <w:spacing w:after="0" w:line="360" w:lineRule="auto"/>
        <w:ind w:left="0"/>
        <w:jc w:val="both"/>
        <w:rPr>
          <w:rFonts w:ascii="Palatino Linotype" w:eastAsia="Palatino Linotype" w:hAnsi="Palatino Linotype" w:cs="Palatino Linotype"/>
        </w:rPr>
      </w:pPr>
    </w:p>
    <w:p w14:paraId="5B3F5572" w14:textId="7FAB1867" w:rsidR="00792A97" w:rsidRPr="00020489" w:rsidRDefault="00457155" w:rsidP="00E826D8">
      <w:pPr>
        <w:pStyle w:val="Prrafodelista"/>
        <w:numPr>
          <w:ilvl w:val="0"/>
          <w:numId w:val="27"/>
        </w:numPr>
        <w:tabs>
          <w:tab w:val="left" w:pos="284"/>
        </w:tabs>
        <w:spacing w:after="0" w:line="360" w:lineRule="auto"/>
        <w:ind w:left="0" w:firstLine="0"/>
        <w:jc w:val="both"/>
        <w:rPr>
          <w:rFonts w:ascii="Palatino Linotype" w:eastAsia="Palatino Linotype" w:hAnsi="Palatino Linotype" w:cs="Palatino Linotype"/>
        </w:rPr>
      </w:pPr>
      <w:r w:rsidRPr="00020489">
        <w:rPr>
          <w:rFonts w:ascii="Palatino Linotype" w:eastAsia="Palatino Linotype" w:hAnsi="Palatino Linotype" w:cs="Palatino Linotype"/>
          <w:b/>
        </w:rPr>
        <w:t xml:space="preserve"> Admisión de los Recursos de Revisión. </w:t>
      </w:r>
      <w:r w:rsidR="002367FA" w:rsidRPr="00020489">
        <w:rPr>
          <w:rFonts w:ascii="Palatino Linotype" w:eastAsia="Palatino Linotype" w:hAnsi="Palatino Linotype" w:cs="Palatino Linotype"/>
        </w:rPr>
        <w:t xml:space="preserve">En fecha </w:t>
      </w:r>
      <w:r w:rsidR="00044CF7" w:rsidRPr="00020489">
        <w:rPr>
          <w:rFonts w:ascii="Palatino Linotype" w:eastAsia="Palatino Linotype" w:hAnsi="Palatino Linotype" w:cs="Palatino Linotype"/>
          <w:b/>
          <w:bCs/>
        </w:rPr>
        <w:t xml:space="preserve">seis, ocho, </w:t>
      </w:r>
      <w:r w:rsidR="00044CF7" w:rsidRPr="00020489">
        <w:rPr>
          <w:rFonts w:ascii="Palatino Linotype" w:eastAsia="Palatino Linotype" w:hAnsi="Palatino Linotype" w:cs="Palatino Linotype"/>
          <w:b/>
        </w:rPr>
        <w:t>nueve de octubre</w:t>
      </w:r>
      <w:r w:rsidR="00186A5C" w:rsidRPr="00020489">
        <w:rPr>
          <w:rFonts w:ascii="Palatino Linotype" w:eastAsia="Palatino Linotype" w:hAnsi="Palatino Linotype" w:cs="Palatino Linotype"/>
          <w:b/>
        </w:rPr>
        <w:t xml:space="preserve"> de dos mil veinticinco</w:t>
      </w:r>
      <w:r w:rsidR="002367FA" w:rsidRPr="00020489">
        <w:rPr>
          <w:rFonts w:ascii="Palatino Linotype" w:eastAsia="Palatino Linotype" w:hAnsi="Palatino Linotype" w:cs="Palatino Linotype"/>
        </w:rPr>
        <w:t xml:space="preserve"> en términos de lo dispuesto en el artículo 185 fracciones I, II y IV de la Ley de Transparencia y Acceso a la Información Pública del Estado de México y Municipios, se </w:t>
      </w:r>
      <w:r w:rsidR="009D62B1" w:rsidRPr="00020489">
        <w:rPr>
          <w:rFonts w:ascii="Palatino Linotype" w:eastAsia="Palatino Linotype" w:hAnsi="Palatino Linotype" w:cs="Palatino Linotype"/>
        </w:rPr>
        <w:t>admitieron</w:t>
      </w:r>
      <w:r w:rsidR="002367FA" w:rsidRPr="00020489">
        <w:rPr>
          <w:rFonts w:ascii="Palatino Linotype" w:eastAsia="Palatino Linotype" w:hAnsi="Palatino Linotype" w:cs="Palatino Linotype"/>
        </w:rPr>
        <w:t xml:space="preserve"> a trámite l</w:t>
      </w:r>
      <w:r w:rsidR="009D62B1" w:rsidRPr="00020489">
        <w:rPr>
          <w:rFonts w:ascii="Palatino Linotype" w:eastAsia="Palatino Linotype" w:hAnsi="Palatino Linotype" w:cs="Palatino Linotype"/>
        </w:rPr>
        <w:t>os</w:t>
      </w:r>
      <w:r w:rsidR="002367FA" w:rsidRPr="00020489">
        <w:rPr>
          <w:rFonts w:ascii="Palatino Linotype" w:eastAsia="Palatino Linotype" w:hAnsi="Palatino Linotype" w:cs="Palatino Linotype"/>
        </w:rPr>
        <w:t xml:space="preserve"> recurso</w:t>
      </w:r>
      <w:r w:rsidR="009D62B1" w:rsidRPr="00020489">
        <w:rPr>
          <w:rFonts w:ascii="Palatino Linotype" w:eastAsia="Palatino Linotype" w:hAnsi="Palatino Linotype" w:cs="Palatino Linotype"/>
        </w:rPr>
        <w:t>s</w:t>
      </w:r>
      <w:r w:rsidR="002367FA" w:rsidRPr="00020489">
        <w:rPr>
          <w:rFonts w:ascii="Palatino Linotype" w:eastAsia="Palatino Linotype" w:hAnsi="Palatino Linotype" w:cs="Palatino Linotype"/>
        </w:rPr>
        <w:t xml:space="preserve"> de revisión </w:t>
      </w:r>
      <w:r w:rsidR="00B61A5A" w:rsidRPr="00020489">
        <w:rPr>
          <w:rFonts w:ascii="Palatino Linotype" w:eastAsia="Palatino Linotype" w:hAnsi="Palatino Linotype" w:cs="Palatino Linotype"/>
          <w:b/>
        </w:rPr>
        <w:t xml:space="preserve">11464/INFOEM/IP/RR/2025, 11465/INFOEM/IP/RR/2025, 11466/INFOEM/IP/RR/2025, 11467/INFOEM/IP/RR/2025, 11468/INFOEM/IP/RR/2025, 11469/INFOEM/IP/RR/2025, 11470/INFOEM/IP/RR/2025 y 11471/INFOEM/IP/RR/2025. </w:t>
      </w:r>
    </w:p>
    <w:p w14:paraId="407A3F04" w14:textId="77777777" w:rsidR="00B61A5A" w:rsidRPr="00020489" w:rsidRDefault="00B61A5A" w:rsidP="00B61A5A">
      <w:pPr>
        <w:pStyle w:val="Prrafodelista"/>
        <w:rPr>
          <w:rFonts w:ascii="Palatino Linotype" w:eastAsia="Palatino Linotype" w:hAnsi="Palatino Linotype" w:cs="Palatino Linotype"/>
        </w:rPr>
      </w:pPr>
    </w:p>
    <w:p w14:paraId="43DE433F" w14:textId="47887872" w:rsidR="00446FC9" w:rsidRPr="00020489" w:rsidRDefault="008D54BF" w:rsidP="008D54BF">
      <w:pPr>
        <w:pStyle w:val="Prrafodelista"/>
        <w:numPr>
          <w:ilvl w:val="0"/>
          <w:numId w:val="27"/>
        </w:numPr>
        <w:tabs>
          <w:tab w:val="left" w:pos="284"/>
        </w:tabs>
        <w:spacing w:after="0" w:line="360" w:lineRule="auto"/>
        <w:ind w:left="0" w:firstLine="0"/>
        <w:jc w:val="both"/>
        <w:rPr>
          <w:rFonts w:ascii="Palatino Linotype" w:eastAsia="Palatino Linotype" w:hAnsi="Palatino Linotype" w:cs="Palatino Linotype"/>
        </w:rPr>
      </w:pPr>
      <w:r w:rsidRPr="00020489">
        <w:rPr>
          <w:rFonts w:ascii="Palatino Linotype" w:eastAsia="Palatino Linotype" w:hAnsi="Palatino Linotype" w:cs="Palatino Linotype"/>
          <w:b/>
        </w:rPr>
        <w:t>Manifestaciones</w:t>
      </w:r>
      <w:r w:rsidR="00457155" w:rsidRPr="00020489">
        <w:rPr>
          <w:rFonts w:ascii="Palatino Linotype" w:eastAsia="Palatino Linotype" w:hAnsi="Palatino Linotype" w:cs="Palatino Linotype"/>
          <w:b/>
        </w:rPr>
        <w:t xml:space="preserve">. </w:t>
      </w:r>
      <w:r w:rsidRPr="00020489">
        <w:rPr>
          <w:rFonts w:ascii="Palatino Linotype" w:eastAsia="Palatino Linotype" w:hAnsi="Palatino Linotype" w:cs="Palatino Linotype"/>
        </w:rPr>
        <w:t xml:space="preserve">Las partes fueron omisas en rendir manifestaciones. </w:t>
      </w:r>
    </w:p>
    <w:p w14:paraId="26C07A52" w14:textId="77777777" w:rsidR="008D54BF" w:rsidRPr="00020489" w:rsidRDefault="008D54BF" w:rsidP="008D54BF">
      <w:pPr>
        <w:pStyle w:val="Prrafodelista"/>
        <w:tabs>
          <w:tab w:val="left" w:pos="284"/>
        </w:tabs>
        <w:spacing w:after="0" w:line="360" w:lineRule="auto"/>
        <w:ind w:left="0"/>
        <w:jc w:val="both"/>
        <w:rPr>
          <w:rFonts w:ascii="Palatino Linotype" w:eastAsia="Palatino Linotype" w:hAnsi="Palatino Linotype" w:cs="Palatino Linotype"/>
        </w:rPr>
      </w:pPr>
    </w:p>
    <w:p w14:paraId="24D1AB6E" w14:textId="3BCAAC4A" w:rsidR="005D6ADD" w:rsidRPr="00020489" w:rsidRDefault="005D6ADD" w:rsidP="00A25CC5">
      <w:pPr>
        <w:pStyle w:val="Prrafodelista"/>
        <w:numPr>
          <w:ilvl w:val="0"/>
          <w:numId w:val="27"/>
        </w:numPr>
        <w:tabs>
          <w:tab w:val="left" w:pos="426"/>
        </w:tabs>
        <w:spacing w:after="0" w:line="360" w:lineRule="auto"/>
        <w:ind w:left="0" w:firstLine="0"/>
        <w:jc w:val="both"/>
        <w:rPr>
          <w:rFonts w:ascii="Palatino Linotype" w:eastAsia="Palatino Linotype" w:hAnsi="Palatino Linotype" w:cs="Palatino Linotype"/>
        </w:rPr>
      </w:pPr>
      <w:r w:rsidRPr="00020489">
        <w:rPr>
          <w:rFonts w:ascii="Palatino Linotype" w:eastAsia="Palatino Linotype" w:hAnsi="Palatino Linotype" w:cs="Palatino Linotype"/>
          <w:b/>
        </w:rPr>
        <w:t xml:space="preserve">Acumulación de los recursos de revisión. </w:t>
      </w:r>
      <w:r w:rsidRPr="00020489">
        <w:rPr>
          <w:rFonts w:ascii="Palatino Linotype" w:eastAsia="Palatino Linotype" w:hAnsi="Palatino Linotype" w:cs="Palatino Linotype"/>
        </w:rPr>
        <w:t xml:space="preserve">Al respecto cabe señalar, que </w:t>
      </w:r>
      <w:r w:rsidR="00426312" w:rsidRPr="00020489">
        <w:rPr>
          <w:rFonts w:ascii="Palatino Linotype" w:eastAsia="Palatino Linotype" w:hAnsi="Palatino Linotype" w:cs="Palatino Linotype"/>
        </w:rPr>
        <w:t xml:space="preserve">por acuerdo </w:t>
      </w:r>
      <w:r w:rsidRPr="00020489">
        <w:rPr>
          <w:rFonts w:ascii="Palatino Linotype" w:eastAsia="Palatino Linotype" w:hAnsi="Palatino Linotype" w:cs="Palatino Linotype"/>
        </w:rPr>
        <w:t xml:space="preserve">de fecha </w:t>
      </w:r>
      <w:r w:rsidR="00E42D8C" w:rsidRPr="00020489">
        <w:rPr>
          <w:rFonts w:ascii="Palatino Linotype" w:eastAsia="Palatino Linotype" w:hAnsi="Palatino Linotype" w:cs="Palatino Linotype"/>
          <w:b/>
        </w:rPr>
        <w:t>veintidós de octubre</w:t>
      </w:r>
      <w:r w:rsidR="00F471D6" w:rsidRPr="00020489">
        <w:rPr>
          <w:rFonts w:ascii="Palatino Linotype" w:eastAsia="Palatino Linotype" w:hAnsi="Palatino Linotype" w:cs="Palatino Linotype"/>
          <w:b/>
        </w:rPr>
        <w:t xml:space="preserve"> </w:t>
      </w:r>
      <w:r w:rsidRPr="00020489">
        <w:rPr>
          <w:rFonts w:ascii="Palatino Linotype" w:eastAsia="Palatino Linotype" w:hAnsi="Palatino Linotype" w:cs="Palatino Linotype"/>
          <w:b/>
        </w:rPr>
        <w:t xml:space="preserve">de dos mil </w:t>
      </w:r>
      <w:r w:rsidR="00792A97" w:rsidRPr="00020489">
        <w:rPr>
          <w:rFonts w:ascii="Palatino Linotype" w:eastAsia="Palatino Linotype" w:hAnsi="Palatino Linotype" w:cs="Palatino Linotype"/>
          <w:b/>
        </w:rPr>
        <w:t>veinticinco</w:t>
      </w:r>
      <w:r w:rsidRPr="00020489">
        <w:rPr>
          <w:rFonts w:ascii="Palatino Linotype" w:eastAsia="Palatino Linotype" w:hAnsi="Palatino Linotype" w:cs="Palatino Linotype"/>
          <w:b/>
        </w:rPr>
        <w:t>,</w:t>
      </w:r>
      <w:r w:rsidRPr="00020489">
        <w:rPr>
          <w:rFonts w:ascii="Palatino Linotype" w:eastAsia="Palatino Linotype" w:hAnsi="Palatino Linotype" w:cs="Palatino Linotype"/>
        </w:rPr>
        <w:t xml:space="preserve"> </w:t>
      </w:r>
      <w:r w:rsidR="00426312" w:rsidRPr="00020489">
        <w:rPr>
          <w:rFonts w:ascii="Palatino Linotype" w:eastAsia="Palatino Linotype" w:hAnsi="Palatino Linotype" w:cs="Palatino Linotype"/>
        </w:rPr>
        <w:t xml:space="preserve">se </w:t>
      </w:r>
      <w:r w:rsidRPr="00020489">
        <w:rPr>
          <w:rFonts w:ascii="Palatino Linotype" w:eastAsia="Palatino Linotype" w:hAnsi="Palatino Linotype" w:cs="Palatino Linotype"/>
        </w:rPr>
        <w:t xml:space="preserve">ordenó la acumulación de los expedientes citados, a efecto de que la </w:t>
      </w:r>
      <w:r w:rsidRPr="00020489">
        <w:rPr>
          <w:rFonts w:ascii="Palatino Linotype" w:eastAsia="Palatino Linotype" w:hAnsi="Palatino Linotype" w:cs="Palatino Linotype"/>
          <w:b/>
        </w:rPr>
        <w:t xml:space="preserve">Comisionada Guadalupe Ramírez Peña </w:t>
      </w:r>
      <w:r w:rsidRPr="00020489">
        <w:rPr>
          <w:rFonts w:ascii="Palatino Linotype" w:eastAsia="Palatino Linotype" w:hAnsi="Palatino Linotype" w:cs="Palatino Linotype"/>
        </w:rPr>
        <w:t>formulara y presentara el proyecto de resolución correspondiente, de conformidad con lo dispuesto en el artículo 18 del Código de Procedimientos Administrativos del Estado de México, de aplicación supletoria en términos del artículo 195 de la Ley de Transparencia y Acceso a la Información Pública del Estado de México y Municipios, que a la letra señalan:  </w:t>
      </w:r>
    </w:p>
    <w:p w14:paraId="40C69477" w14:textId="77777777" w:rsidR="00446FC9" w:rsidRPr="00020489" w:rsidRDefault="00446FC9" w:rsidP="00446FC9">
      <w:pPr>
        <w:spacing w:after="0" w:line="360" w:lineRule="auto"/>
        <w:jc w:val="both"/>
      </w:pPr>
    </w:p>
    <w:p w14:paraId="1AAA685D" w14:textId="77777777" w:rsidR="005D6ADD" w:rsidRPr="00020489" w:rsidRDefault="005D6ADD" w:rsidP="00446FC9">
      <w:pPr>
        <w:pBdr>
          <w:top w:val="nil"/>
          <w:left w:val="nil"/>
          <w:bottom w:val="nil"/>
          <w:right w:val="nil"/>
          <w:between w:val="nil"/>
        </w:pBdr>
        <w:spacing w:after="0" w:line="276" w:lineRule="auto"/>
        <w:ind w:left="851" w:right="902"/>
        <w:jc w:val="both"/>
        <w:rPr>
          <w:rFonts w:ascii="Palatino Linotype" w:eastAsia="Palatino Linotype" w:hAnsi="Palatino Linotype" w:cs="Palatino Linotype"/>
        </w:rPr>
      </w:pPr>
      <w:r w:rsidRPr="00020489">
        <w:rPr>
          <w:rFonts w:ascii="Palatino Linotype" w:eastAsia="Palatino Linotype" w:hAnsi="Palatino Linotype" w:cs="Palatino Linotype"/>
          <w:b/>
          <w:i/>
        </w:rPr>
        <w:t>Código de Procedimientos Administrativos del Estado de México</w:t>
      </w:r>
    </w:p>
    <w:p w14:paraId="1672839E" w14:textId="77777777" w:rsidR="005D6ADD" w:rsidRPr="00020489" w:rsidRDefault="005D6ADD" w:rsidP="00446FC9">
      <w:pPr>
        <w:pBdr>
          <w:top w:val="nil"/>
          <w:left w:val="nil"/>
          <w:bottom w:val="nil"/>
          <w:right w:val="nil"/>
          <w:between w:val="nil"/>
        </w:pBdr>
        <w:spacing w:after="0" w:line="276" w:lineRule="auto"/>
        <w:ind w:left="851" w:right="902"/>
        <w:jc w:val="both"/>
        <w:rPr>
          <w:rFonts w:ascii="Palatino Linotype" w:eastAsia="Palatino Linotype" w:hAnsi="Palatino Linotype" w:cs="Palatino Linotype"/>
        </w:rPr>
      </w:pPr>
      <w:r w:rsidRPr="00020489">
        <w:rPr>
          <w:rFonts w:ascii="Palatino Linotype" w:eastAsia="Palatino Linotype" w:hAnsi="Palatino Linotype" w:cs="Palatino Linotype"/>
          <w:b/>
          <w:i/>
        </w:rPr>
        <w:t>“Artículo 18.-</w:t>
      </w:r>
      <w:r w:rsidRPr="00020489">
        <w:rPr>
          <w:rFonts w:ascii="Palatino Linotype" w:eastAsia="Palatino Linotype" w:hAnsi="Palatino Linotype" w:cs="Palatino Linotype"/>
          <w:i/>
        </w:rPr>
        <w:t xml:space="preserve"> </w:t>
      </w:r>
      <w:r w:rsidRPr="00020489">
        <w:rPr>
          <w:rFonts w:ascii="Palatino Linotype" w:eastAsia="Palatino Linotype" w:hAnsi="Palatino Linotype" w:cs="Palatino Linotype"/>
          <w:b/>
          <w:i/>
        </w:rPr>
        <w:t>La autoridad administrativa o el Tribunal acordarán la acumulación de los expedientes del procedimiento y proceso administrativo que ante ellos se sigan, de oficio</w:t>
      </w:r>
      <w:r w:rsidRPr="00020489">
        <w:rPr>
          <w:rFonts w:ascii="Palatino Linotype" w:eastAsia="Palatino Linotype" w:hAnsi="Palatino Linotype" w:cs="Palatino Linotype"/>
          <w:i/>
        </w:rPr>
        <w:t xml:space="preserve"> o a petición de parte, </w:t>
      </w:r>
      <w:r w:rsidRPr="00020489">
        <w:rPr>
          <w:rFonts w:ascii="Palatino Linotype" w:eastAsia="Palatino Linotype" w:hAnsi="Palatino Linotype" w:cs="Palatino Linotype"/>
          <w:b/>
          <w:i/>
        </w:rPr>
        <w:t>cuando las partes</w:t>
      </w:r>
      <w:r w:rsidRPr="00020489">
        <w:rPr>
          <w:rFonts w:ascii="Palatino Linotype" w:eastAsia="Palatino Linotype" w:hAnsi="Palatino Linotype" w:cs="Palatino Linotype"/>
          <w:i/>
        </w:rPr>
        <w:t xml:space="preserve"> o los actos administrativos sean iguales, se trate de actos conexos o </w:t>
      </w:r>
      <w:r w:rsidRPr="00020489">
        <w:rPr>
          <w:rFonts w:ascii="Palatino Linotype" w:eastAsia="Palatino Linotype" w:hAnsi="Palatino Linotype" w:cs="Palatino Linotype"/>
          <w:b/>
          <w:i/>
        </w:rPr>
        <w:t>resulte conveniente el trámite unificado de los asuntos, para evitar la emisión de resoluciones contradictorias</w:t>
      </w:r>
      <w:r w:rsidRPr="00020489">
        <w:rPr>
          <w:rFonts w:ascii="Palatino Linotype" w:eastAsia="Palatino Linotype" w:hAnsi="Palatino Linotype" w:cs="Palatino Linotype"/>
          <w:i/>
        </w:rPr>
        <w:t>. La misma regla se aplicará, en lo conducente, para la separación de los expedientes.”</w:t>
      </w:r>
    </w:p>
    <w:p w14:paraId="422FF0FB" w14:textId="77777777" w:rsidR="005D6ADD" w:rsidRPr="00020489" w:rsidRDefault="005D6ADD" w:rsidP="00446FC9">
      <w:pPr>
        <w:pBdr>
          <w:top w:val="nil"/>
          <w:left w:val="nil"/>
          <w:bottom w:val="nil"/>
          <w:right w:val="nil"/>
          <w:between w:val="nil"/>
        </w:pBdr>
        <w:spacing w:after="0" w:line="276" w:lineRule="auto"/>
        <w:ind w:left="851" w:right="902"/>
        <w:jc w:val="both"/>
        <w:rPr>
          <w:rFonts w:ascii="Palatino Linotype" w:eastAsia="Palatino Linotype" w:hAnsi="Palatino Linotype" w:cs="Palatino Linotype"/>
        </w:rPr>
      </w:pPr>
      <w:r w:rsidRPr="00020489">
        <w:rPr>
          <w:rFonts w:ascii="Palatino Linotype" w:eastAsia="Palatino Linotype" w:hAnsi="Palatino Linotype" w:cs="Palatino Linotype"/>
          <w:b/>
          <w:i/>
        </w:rPr>
        <w:t>Ley de Transparencia y Acceso a la Información Pública del Estado de México y Municipios</w:t>
      </w:r>
    </w:p>
    <w:p w14:paraId="443CA9F2" w14:textId="77777777" w:rsidR="005D6ADD" w:rsidRPr="00020489" w:rsidRDefault="005D6ADD" w:rsidP="00446FC9">
      <w:pPr>
        <w:pBdr>
          <w:top w:val="nil"/>
          <w:left w:val="nil"/>
          <w:bottom w:val="nil"/>
          <w:right w:val="nil"/>
          <w:between w:val="nil"/>
        </w:pBdr>
        <w:spacing w:after="0" w:line="276" w:lineRule="auto"/>
        <w:ind w:left="851" w:right="902"/>
        <w:jc w:val="both"/>
        <w:rPr>
          <w:rFonts w:ascii="Palatino Linotype" w:eastAsia="Palatino Linotype" w:hAnsi="Palatino Linotype" w:cs="Palatino Linotype"/>
        </w:rPr>
      </w:pPr>
      <w:r w:rsidRPr="00020489">
        <w:rPr>
          <w:rFonts w:ascii="Palatino Linotype" w:eastAsia="Palatino Linotype" w:hAnsi="Palatino Linotype" w:cs="Palatino Linotype"/>
          <w:b/>
          <w:i/>
        </w:rPr>
        <w:t>“Artículo 195.-</w:t>
      </w:r>
      <w:r w:rsidRPr="00020489">
        <w:rPr>
          <w:rFonts w:ascii="Palatino Linotype" w:eastAsia="Palatino Linotype" w:hAnsi="Palatino Linotype" w:cs="Palatino Linotype"/>
          <w:i/>
        </w:rPr>
        <w:t xml:space="preserve"> En la tramitación del recurso de revisión se aplicará supletoriamente las disposiciones contenidas en el Código de Procedimientos Administrativos del Estado de México.”</w:t>
      </w:r>
    </w:p>
    <w:p w14:paraId="04F24059" w14:textId="77777777" w:rsidR="00446FC9" w:rsidRPr="00020489" w:rsidRDefault="00446FC9" w:rsidP="00446FC9">
      <w:pPr>
        <w:spacing w:after="0" w:line="360" w:lineRule="auto"/>
        <w:ind w:right="49"/>
        <w:jc w:val="both"/>
        <w:rPr>
          <w:rFonts w:ascii="Palatino Linotype" w:eastAsia="Palatino Linotype" w:hAnsi="Palatino Linotype" w:cs="Palatino Linotype"/>
        </w:rPr>
      </w:pPr>
    </w:p>
    <w:p w14:paraId="66507DCE" w14:textId="77777777" w:rsidR="005D6ADD" w:rsidRPr="00020489" w:rsidRDefault="005D6ADD" w:rsidP="00446FC9">
      <w:pPr>
        <w:spacing w:after="0" w:line="360" w:lineRule="auto"/>
        <w:ind w:right="49"/>
        <w:jc w:val="both"/>
        <w:rPr>
          <w:rFonts w:ascii="Palatino Linotype" w:eastAsia="Palatino Linotype" w:hAnsi="Palatino Linotype" w:cs="Palatino Linotype"/>
        </w:rPr>
      </w:pPr>
      <w:r w:rsidRPr="00020489">
        <w:rPr>
          <w:rFonts w:ascii="Palatino Linotype" w:eastAsia="Palatino Linotype" w:hAnsi="Palatino Linotype" w:cs="Palatino Linotype"/>
        </w:rPr>
        <w:t xml:space="preserve">Durante la sustanciación de los medios de impugnación citados se advirtió que los mismos fueron interpuestos por la misma parte </w:t>
      </w:r>
      <w:r w:rsidRPr="00020489">
        <w:rPr>
          <w:rFonts w:ascii="Palatino Linotype" w:eastAsia="Palatino Linotype" w:hAnsi="Palatino Linotype" w:cs="Palatino Linotype"/>
          <w:b/>
        </w:rPr>
        <w:t>Recurrente</w:t>
      </w:r>
      <w:r w:rsidRPr="00020489">
        <w:rPr>
          <w:rFonts w:ascii="Palatino Linotype" w:eastAsia="Palatino Linotype" w:hAnsi="Palatino Linotype" w:cs="Palatino Linotype"/>
        </w:rPr>
        <w:t xml:space="preserve"> ante el mismo </w:t>
      </w:r>
      <w:r w:rsidRPr="00020489">
        <w:rPr>
          <w:rFonts w:ascii="Palatino Linotype" w:eastAsia="Palatino Linotype" w:hAnsi="Palatino Linotype" w:cs="Palatino Linotype"/>
          <w:b/>
        </w:rPr>
        <w:t>Sujeto Obligado</w:t>
      </w:r>
      <w:r w:rsidRPr="00020489">
        <w:rPr>
          <w:rFonts w:ascii="Palatino Linotype" w:eastAsia="Palatino Linotype" w:hAnsi="Palatino Linotype" w:cs="Palatino Linotype"/>
        </w:rPr>
        <w:t>, razón por la cual, la Comisionada Ponente consideró que resultaba conveniente su acumulación a efecto de que formulara y presentara el proyecto de resolución correspondiente.</w:t>
      </w:r>
    </w:p>
    <w:p w14:paraId="20C6AB91" w14:textId="77777777" w:rsidR="00426312" w:rsidRPr="00020489" w:rsidRDefault="00426312" w:rsidP="00446FC9">
      <w:pPr>
        <w:spacing w:after="0" w:line="360" w:lineRule="auto"/>
        <w:ind w:right="49"/>
        <w:jc w:val="both"/>
        <w:rPr>
          <w:rFonts w:ascii="Palatino Linotype" w:eastAsia="Palatino Linotype" w:hAnsi="Palatino Linotype" w:cs="Palatino Linotype"/>
        </w:rPr>
      </w:pPr>
    </w:p>
    <w:p w14:paraId="113D962B" w14:textId="76587C36" w:rsidR="00426312" w:rsidRPr="00020489" w:rsidRDefault="00426312" w:rsidP="0025633F">
      <w:pPr>
        <w:numPr>
          <w:ilvl w:val="0"/>
          <w:numId w:val="38"/>
        </w:numPr>
        <w:pBdr>
          <w:top w:val="nil"/>
          <w:left w:val="nil"/>
          <w:bottom w:val="nil"/>
          <w:right w:val="nil"/>
          <w:between w:val="nil"/>
        </w:pBdr>
        <w:tabs>
          <w:tab w:val="left" w:pos="426"/>
        </w:tabs>
        <w:spacing w:after="0" w:line="360" w:lineRule="auto"/>
        <w:ind w:left="0" w:firstLine="0"/>
        <w:jc w:val="both"/>
        <w:rPr>
          <w:rFonts w:ascii="Palatino Linotype" w:eastAsia="Palatino Linotype" w:hAnsi="Palatino Linotype" w:cs="Palatino Linotype"/>
        </w:rPr>
      </w:pPr>
      <w:r w:rsidRPr="00020489">
        <w:rPr>
          <w:rFonts w:ascii="Palatino Linotype" w:eastAsia="Palatino Linotype" w:hAnsi="Palatino Linotype" w:cs="Palatino Linotype"/>
          <w:b/>
        </w:rPr>
        <w:t>Ampliación de plazo:</w:t>
      </w:r>
      <w:r w:rsidRPr="00020489">
        <w:rPr>
          <w:rFonts w:ascii="Palatino Linotype" w:eastAsia="Palatino Linotype" w:hAnsi="Palatino Linotype" w:cs="Palatino Linotype"/>
        </w:rPr>
        <w:t xml:space="preserve"> En fecha </w:t>
      </w:r>
      <w:r w:rsidR="0025633F" w:rsidRPr="00020489">
        <w:rPr>
          <w:rFonts w:ascii="Palatino Linotype" w:eastAsia="Palatino Linotype" w:hAnsi="Palatino Linotype" w:cs="Palatino Linotype"/>
          <w:b/>
        </w:rPr>
        <w:t>diez de diciembre</w:t>
      </w:r>
      <w:r w:rsidRPr="00020489">
        <w:rPr>
          <w:rFonts w:ascii="Palatino Linotype" w:eastAsia="Palatino Linotype" w:hAnsi="Palatino Linotype" w:cs="Palatino Linotype"/>
          <w:b/>
        </w:rPr>
        <w:t xml:space="preserve"> de dos mil veinticinco</w:t>
      </w:r>
      <w:r w:rsidRPr="00020489">
        <w:rPr>
          <w:rFonts w:ascii="Palatino Linotype" w:eastAsia="Palatino Linotype" w:hAnsi="Palatino Linotype" w:cs="Palatino Linotype"/>
        </w:rPr>
        <w:t>, con fundamento en el artículo 181, párrafo tercero de la Ley de Transparencia y Acceso a la Información Pública del Estado de México y Municipios, se acordó la ampliación del plazo para su resolución.</w:t>
      </w:r>
    </w:p>
    <w:p w14:paraId="02B6B4C9" w14:textId="77777777" w:rsidR="00426312" w:rsidRPr="00020489" w:rsidRDefault="00426312" w:rsidP="00426312">
      <w:pPr>
        <w:widowControl w:val="0"/>
        <w:spacing w:after="0" w:line="360" w:lineRule="auto"/>
        <w:jc w:val="both"/>
        <w:rPr>
          <w:rFonts w:ascii="Palatino Linotype" w:eastAsia="Palatino Linotype" w:hAnsi="Palatino Linotype" w:cs="Palatino Linotype"/>
        </w:rPr>
      </w:pPr>
    </w:p>
    <w:p w14:paraId="24EDEADA" w14:textId="153A897C" w:rsidR="00426312" w:rsidRPr="00020489" w:rsidRDefault="00426312" w:rsidP="00426312">
      <w:pPr>
        <w:pBdr>
          <w:top w:val="nil"/>
          <w:left w:val="nil"/>
          <w:bottom w:val="nil"/>
          <w:right w:val="nil"/>
          <w:between w:val="nil"/>
        </w:pBdr>
        <w:tabs>
          <w:tab w:val="left" w:pos="360"/>
        </w:tabs>
        <w:spacing w:after="0" w:line="360" w:lineRule="auto"/>
        <w:ind w:right="49"/>
        <w:jc w:val="both"/>
        <w:rPr>
          <w:rFonts w:ascii="Palatino Linotype" w:eastAsia="Palatino Linotype" w:hAnsi="Palatino Linotype" w:cs="Palatino Linotype"/>
        </w:rPr>
      </w:pPr>
      <w:r w:rsidRPr="00020489">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5657781F" w14:textId="77777777" w:rsidR="00426312" w:rsidRPr="00020489" w:rsidRDefault="00426312" w:rsidP="00426312">
      <w:pPr>
        <w:spacing w:after="0" w:line="360" w:lineRule="auto"/>
        <w:jc w:val="both"/>
        <w:rPr>
          <w:rFonts w:ascii="Palatino Linotype" w:eastAsia="Palatino Linotype" w:hAnsi="Palatino Linotype" w:cs="Palatino Linotype"/>
        </w:rPr>
      </w:pPr>
      <w:r w:rsidRPr="00020489">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74A82FAD" w14:textId="77777777" w:rsidR="00426312" w:rsidRPr="00020489" w:rsidRDefault="00426312" w:rsidP="00426312">
      <w:pPr>
        <w:spacing w:after="0" w:line="360" w:lineRule="auto"/>
        <w:jc w:val="both"/>
        <w:rPr>
          <w:rFonts w:ascii="Palatino Linotype" w:eastAsia="Palatino Linotype" w:hAnsi="Palatino Linotype" w:cs="Palatino Linotype"/>
        </w:rPr>
      </w:pPr>
    </w:p>
    <w:p w14:paraId="7339E7B2" w14:textId="77777777" w:rsidR="00426312" w:rsidRPr="00020489" w:rsidRDefault="00426312" w:rsidP="00426312">
      <w:pPr>
        <w:spacing w:after="0" w:line="360" w:lineRule="auto"/>
        <w:jc w:val="both"/>
        <w:rPr>
          <w:rFonts w:ascii="Palatino Linotype" w:eastAsia="Palatino Linotype" w:hAnsi="Palatino Linotype" w:cs="Palatino Linotype"/>
        </w:rPr>
      </w:pPr>
      <w:r w:rsidRPr="00020489">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F7A8E94" w14:textId="77777777" w:rsidR="00426312" w:rsidRPr="00020489" w:rsidRDefault="00426312" w:rsidP="00426312">
      <w:pPr>
        <w:spacing w:after="0" w:line="360" w:lineRule="auto"/>
        <w:jc w:val="both"/>
        <w:rPr>
          <w:rFonts w:ascii="Palatino Linotype" w:eastAsia="Palatino Linotype" w:hAnsi="Palatino Linotype" w:cs="Palatino Linotype"/>
        </w:rPr>
      </w:pPr>
    </w:p>
    <w:p w14:paraId="6BBC816E" w14:textId="77777777" w:rsidR="00426312" w:rsidRPr="00020489" w:rsidRDefault="00426312" w:rsidP="00426312">
      <w:pPr>
        <w:spacing w:after="0" w:line="360" w:lineRule="auto"/>
        <w:jc w:val="both"/>
        <w:rPr>
          <w:rFonts w:ascii="Palatino Linotype" w:eastAsia="Palatino Linotype" w:hAnsi="Palatino Linotype" w:cs="Palatino Linotype"/>
        </w:rPr>
      </w:pPr>
      <w:r w:rsidRPr="00020489">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39BE459C" w14:textId="77777777" w:rsidR="00426312" w:rsidRPr="00020489" w:rsidRDefault="00426312" w:rsidP="00426312">
      <w:pPr>
        <w:spacing w:after="0" w:line="360" w:lineRule="auto"/>
        <w:jc w:val="both"/>
        <w:rPr>
          <w:rFonts w:ascii="Palatino Linotype" w:eastAsia="Palatino Linotype" w:hAnsi="Palatino Linotype" w:cs="Palatino Linotype"/>
        </w:rPr>
      </w:pPr>
    </w:p>
    <w:p w14:paraId="538133D5" w14:textId="77777777" w:rsidR="00426312" w:rsidRPr="00020489" w:rsidRDefault="00426312" w:rsidP="00426312">
      <w:pPr>
        <w:spacing w:after="0" w:line="360" w:lineRule="auto"/>
        <w:jc w:val="both"/>
        <w:rPr>
          <w:rFonts w:ascii="Palatino Linotype" w:eastAsia="Palatino Linotype" w:hAnsi="Palatino Linotype" w:cs="Palatino Linotype"/>
          <w:strike/>
        </w:rPr>
      </w:pPr>
      <w:r w:rsidRPr="00020489">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1EAE5B22" w14:textId="77777777" w:rsidR="00426312" w:rsidRPr="00020489" w:rsidRDefault="00426312" w:rsidP="00426312">
      <w:pPr>
        <w:spacing w:after="0" w:line="360" w:lineRule="auto"/>
        <w:jc w:val="both"/>
        <w:rPr>
          <w:rFonts w:ascii="Palatino Linotype" w:eastAsia="Palatino Linotype" w:hAnsi="Palatino Linotype" w:cs="Palatino Linotype"/>
        </w:rPr>
      </w:pPr>
    </w:p>
    <w:p w14:paraId="21EAD848" w14:textId="77777777" w:rsidR="00426312" w:rsidRPr="00020489" w:rsidRDefault="00426312" w:rsidP="00426312">
      <w:pPr>
        <w:numPr>
          <w:ilvl w:val="0"/>
          <w:numId w:val="39"/>
        </w:numPr>
        <w:spacing w:after="0" w:line="360" w:lineRule="auto"/>
        <w:jc w:val="both"/>
        <w:rPr>
          <w:rFonts w:ascii="Palatino Linotype" w:eastAsia="Palatino Linotype" w:hAnsi="Palatino Linotype" w:cs="Palatino Linotype"/>
        </w:rPr>
      </w:pPr>
      <w:r w:rsidRPr="00020489">
        <w:rPr>
          <w:rFonts w:ascii="Palatino Linotype" w:eastAsia="Palatino Linotype" w:hAnsi="Palatino Linotype" w:cs="Palatino Linotype"/>
        </w:rPr>
        <w:t>Complejidad del Asunto: La complejidad de la prueba, la pluralidad de sujetos procesales, el tiempo transcurrido, las características y contexto del recurso.</w:t>
      </w:r>
    </w:p>
    <w:p w14:paraId="49780D16" w14:textId="77777777" w:rsidR="00426312" w:rsidRPr="00020489" w:rsidRDefault="00426312" w:rsidP="00426312">
      <w:pPr>
        <w:numPr>
          <w:ilvl w:val="0"/>
          <w:numId w:val="39"/>
        </w:numPr>
        <w:spacing w:after="0" w:line="360" w:lineRule="auto"/>
        <w:jc w:val="both"/>
        <w:rPr>
          <w:rFonts w:ascii="Palatino Linotype" w:eastAsia="Palatino Linotype" w:hAnsi="Palatino Linotype" w:cs="Palatino Linotype"/>
        </w:rPr>
      </w:pPr>
      <w:r w:rsidRPr="00020489">
        <w:rPr>
          <w:rFonts w:ascii="Palatino Linotype" w:eastAsia="Palatino Linotype" w:hAnsi="Palatino Linotype" w:cs="Palatino Linotype"/>
        </w:rPr>
        <w:t>Actividad Procesal del interesado. Acciones u omisiones del interesado.</w:t>
      </w:r>
    </w:p>
    <w:p w14:paraId="1D9AD10C" w14:textId="77777777" w:rsidR="00426312" w:rsidRPr="00020489" w:rsidRDefault="00426312" w:rsidP="00426312">
      <w:pPr>
        <w:numPr>
          <w:ilvl w:val="0"/>
          <w:numId w:val="39"/>
        </w:numPr>
        <w:spacing w:after="0" w:line="360" w:lineRule="auto"/>
        <w:jc w:val="both"/>
        <w:rPr>
          <w:rFonts w:ascii="Palatino Linotype" w:eastAsia="Palatino Linotype" w:hAnsi="Palatino Linotype" w:cs="Palatino Linotype"/>
        </w:rPr>
      </w:pPr>
      <w:r w:rsidRPr="00020489">
        <w:rPr>
          <w:rFonts w:ascii="Palatino Linotype" w:eastAsia="Palatino Linotype" w:hAnsi="Palatino Linotype" w:cs="Palatino Linotype"/>
        </w:rPr>
        <w:t>Conducta de la Autoridad: Las Acciones u omisiones realizadas en el procedimiento. Así como si la autoridad actuó con la debida diligencia.</w:t>
      </w:r>
    </w:p>
    <w:p w14:paraId="57527AD8" w14:textId="77777777" w:rsidR="00426312" w:rsidRPr="00020489" w:rsidRDefault="00426312" w:rsidP="00426312">
      <w:pPr>
        <w:numPr>
          <w:ilvl w:val="0"/>
          <w:numId w:val="39"/>
        </w:numPr>
        <w:spacing w:after="0" w:line="360" w:lineRule="auto"/>
        <w:jc w:val="both"/>
        <w:rPr>
          <w:rFonts w:ascii="Palatino Linotype" w:eastAsia="Palatino Linotype" w:hAnsi="Palatino Linotype" w:cs="Palatino Linotype"/>
        </w:rPr>
      </w:pPr>
      <w:r w:rsidRPr="00020489">
        <w:rPr>
          <w:rFonts w:ascii="Palatino Linotype" w:eastAsia="Palatino Linotype" w:hAnsi="Palatino Linotype" w:cs="Palatino Linotype"/>
        </w:rPr>
        <w:t xml:space="preserve"> La afectación generada en la situación jurídica de la persona involucrada en el proceso: Violación a sus derechos humanos.</w:t>
      </w:r>
    </w:p>
    <w:p w14:paraId="123FA73C" w14:textId="77777777" w:rsidR="00426312" w:rsidRPr="00020489" w:rsidRDefault="00426312" w:rsidP="00426312">
      <w:pPr>
        <w:spacing w:after="0" w:line="360" w:lineRule="auto"/>
        <w:ind w:left="927"/>
        <w:jc w:val="both"/>
        <w:rPr>
          <w:rFonts w:ascii="Palatino Linotype" w:eastAsia="Palatino Linotype" w:hAnsi="Palatino Linotype" w:cs="Palatino Linotype"/>
        </w:rPr>
      </w:pPr>
    </w:p>
    <w:p w14:paraId="2EFF5874" w14:textId="77777777" w:rsidR="00426312" w:rsidRPr="00020489" w:rsidRDefault="00426312" w:rsidP="00426312">
      <w:pPr>
        <w:spacing w:after="0" w:line="360" w:lineRule="auto"/>
        <w:jc w:val="both"/>
        <w:rPr>
          <w:rFonts w:ascii="Palatino Linotype" w:eastAsia="Palatino Linotype" w:hAnsi="Palatino Linotype" w:cs="Palatino Linotype"/>
        </w:rPr>
      </w:pPr>
      <w:r w:rsidRPr="00020489">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14F121B3" w14:textId="77777777" w:rsidR="00426312" w:rsidRPr="00020489" w:rsidRDefault="00426312" w:rsidP="00426312">
      <w:pPr>
        <w:spacing w:after="0" w:line="360" w:lineRule="auto"/>
        <w:jc w:val="both"/>
        <w:rPr>
          <w:rFonts w:ascii="Palatino Linotype" w:eastAsia="Palatino Linotype" w:hAnsi="Palatino Linotype" w:cs="Palatino Linotype"/>
        </w:rPr>
      </w:pPr>
    </w:p>
    <w:p w14:paraId="01A6956A" w14:textId="77777777" w:rsidR="00426312" w:rsidRPr="00020489" w:rsidRDefault="00426312" w:rsidP="00426312">
      <w:pPr>
        <w:spacing w:after="0" w:line="360" w:lineRule="auto"/>
        <w:jc w:val="both"/>
        <w:rPr>
          <w:rFonts w:ascii="Palatino Linotype" w:eastAsia="Palatino Linotype" w:hAnsi="Palatino Linotype" w:cs="Palatino Linotype"/>
        </w:rPr>
      </w:pPr>
      <w:r w:rsidRPr="00020489">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sidRPr="00020489">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020489">
        <w:rPr>
          <w:rFonts w:ascii="Palatino Linotype" w:eastAsia="Palatino Linotype" w:hAnsi="Palatino Linotype" w:cs="Palatino Linotype"/>
        </w:rPr>
        <w:t>, visible en la Gaceta del Seminario Judicial de la Federación con el registro digital 205635.</w:t>
      </w:r>
    </w:p>
    <w:p w14:paraId="6EBEBEA0" w14:textId="77777777" w:rsidR="00426312" w:rsidRPr="00020489" w:rsidRDefault="00426312" w:rsidP="00426312">
      <w:pPr>
        <w:spacing w:after="0" w:line="360" w:lineRule="auto"/>
        <w:jc w:val="both"/>
        <w:rPr>
          <w:rFonts w:ascii="Palatino Linotype" w:eastAsia="Palatino Linotype" w:hAnsi="Palatino Linotype" w:cs="Palatino Linotype"/>
        </w:rPr>
      </w:pPr>
    </w:p>
    <w:p w14:paraId="78BC811E" w14:textId="01B91F6F" w:rsidR="00426312" w:rsidRPr="00020489" w:rsidRDefault="00426312" w:rsidP="00426312">
      <w:pPr>
        <w:spacing w:after="0" w:line="360" w:lineRule="auto"/>
        <w:jc w:val="both"/>
        <w:rPr>
          <w:rFonts w:ascii="Palatino Linotype" w:eastAsia="Palatino Linotype" w:hAnsi="Palatino Linotype" w:cs="Palatino Linotype"/>
        </w:rPr>
      </w:pPr>
      <w:r w:rsidRPr="00020489">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72B24F49" w14:textId="77777777" w:rsidR="00426312" w:rsidRPr="00020489" w:rsidRDefault="00426312" w:rsidP="00426312">
      <w:pPr>
        <w:spacing w:after="0" w:line="360" w:lineRule="auto"/>
        <w:jc w:val="both"/>
        <w:rPr>
          <w:rFonts w:ascii="Palatino Linotype" w:eastAsia="Palatino Linotype" w:hAnsi="Palatino Linotype" w:cs="Palatino Linotype"/>
        </w:rPr>
      </w:pPr>
      <w:r w:rsidRPr="00020489">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3D98993B" w14:textId="77777777" w:rsidR="00426312" w:rsidRPr="00020489" w:rsidRDefault="00426312" w:rsidP="00426312">
      <w:pPr>
        <w:spacing w:after="0" w:line="360" w:lineRule="auto"/>
        <w:jc w:val="both"/>
        <w:rPr>
          <w:rFonts w:ascii="Palatino Linotype" w:eastAsia="Palatino Linotype" w:hAnsi="Palatino Linotype" w:cs="Palatino Linotype"/>
        </w:rPr>
      </w:pPr>
    </w:p>
    <w:p w14:paraId="223B5410" w14:textId="77777777" w:rsidR="00426312" w:rsidRPr="00020489" w:rsidRDefault="00426312" w:rsidP="00426312">
      <w:pPr>
        <w:spacing w:after="0" w:line="360" w:lineRule="auto"/>
        <w:ind w:left="567" w:right="616"/>
        <w:jc w:val="both"/>
        <w:rPr>
          <w:rFonts w:ascii="Palatino Linotype" w:eastAsia="Palatino Linotype" w:hAnsi="Palatino Linotype" w:cs="Palatino Linotype"/>
        </w:rPr>
      </w:pPr>
      <w:r w:rsidRPr="00020489">
        <w:rPr>
          <w:rFonts w:ascii="Palatino Linotype" w:eastAsia="Palatino Linotype" w:hAnsi="Palatino Linotype" w:cs="Palatino Linotype"/>
          <w:b/>
        </w:rPr>
        <w:t xml:space="preserve"> </w:t>
      </w:r>
      <w:r w:rsidRPr="00020489">
        <w:rPr>
          <w:rFonts w:ascii="Palatino Linotype" w:eastAsia="Palatino Linotype" w:hAnsi="Palatino Linotype" w:cs="Palatino Linotype"/>
          <w:b/>
          <w:i/>
        </w:rPr>
        <w:t>“PLAZO RAZONABLE PARA RESOLVER. DIMENSIÓN Y EFECTOS DE ESTE CONCEPTO CUANDO SE ADUCE EXCESIVA CARGA DE TRABAJO.”</w:t>
      </w:r>
      <w:r w:rsidRPr="00020489">
        <w:rPr>
          <w:rFonts w:ascii="Palatino Linotype" w:eastAsia="Palatino Linotype" w:hAnsi="Palatino Linotype" w:cs="Palatino Linotype"/>
        </w:rPr>
        <w:t xml:space="preserve"> consultable en el Seminario Judicial de la Federación y su gaceta, con el registro digital 2002351.</w:t>
      </w:r>
    </w:p>
    <w:p w14:paraId="5914A54E" w14:textId="77777777" w:rsidR="00426312" w:rsidRPr="00020489" w:rsidRDefault="00426312" w:rsidP="00426312">
      <w:pPr>
        <w:spacing w:after="0" w:line="360" w:lineRule="auto"/>
        <w:ind w:left="567" w:right="616"/>
        <w:jc w:val="both"/>
        <w:rPr>
          <w:rFonts w:ascii="Palatino Linotype" w:eastAsia="Palatino Linotype" w:hAnsi="Palatino Linotype" w:cs="Palatino Linotype"/>
        </w:rPr>
      </w:pPr>
      <w:r w:rsidRPr="00020489">
        <w:rPr>
          <w:rFonts w:ascii="Palatino Linotype" w:eastAsia="Palatino Linotype" w:hAnsi="Palatino Linotype" w:cs="Palatino Linotype"/>
          <w:b/>
          <w:i/>
        </w:rPr>
        <w:t>“PLAZO RAZONABLE PARA RESOLVER. CONCEPTO Y ELEMENTOS QUE LO INTEGRAN A LA LUZ DEL DERECHO INTERNACIONAL DE LOS DERECHOS HUMANOS</w:t>
      </w:r>
      <w:r w:rsidRPr="00020489">
        <w:rPr>
          <w:rFonts w:ascii="Palatino Linotype" w:eastAsia="Palatino Linotype" w:hAnsi="Palatino Linotype" w:cs="Palatino Linotype"/>
          <w:i/>
        </w:rPr>
        <w:t>.”</w:t>
      </w:r>
      <w:r w:rsidRPr="00020489">
        <w:rPr>
          <w:rFonts w:ascii="Palatino Linotype" w:eastAsia="Palatino Linotype" w:hAnsi="Palatino Linotype" w:cs="Palatino Linotype"/>
        </w:rPr>
        <w:t>, visible en el Seminario Judicial de la Federación y su gaceta, con el registro digital 2002350.</w:t>
      </w:r>
    </w:p>
    <w:p w14:paraId="081683B8" w14:textId="77777777" w:rsidR="00426312" w:rsidRPr="00020489" w:rsidRDefault="00426312" w:rsidP="00426312">
      <w:pPr>
        <w:spacing w:after="0" w:line="360" w:lineRule="auto"/>
        <w:ind w:left="567" w:right="616"/>
        <w:jc w:val="both"/>
        <w:rPr>
          <w:rFonts w:ascii="Palatino Linotype" w:eastAsia="Palatino Linotype" w:hAnsi="Palatino Linotype" w:cs="Palatino Linotype"/>
        </w:rPr>
      </w:pPr>
    </w:p>
    <w:p w14:paraId="62C7F046" w14:textId="77777777" w:rsidR="00426312" w:rsidRPr="00020489" w:rsidRDefault="00426312" w:rsidP="00426312">
      <w:pPr>
        <w:spacing w:after="0" w:line="360" w:lineRule="auto"/>
        <w:jc w:val="both"/>
        <w:rPr>
          <w:rFonts w:ascii="Palatino Linotype" w:eastAsia="Palatino Linotype" w:hAnsi="Palatino Linotype" w:cs="Palatino Linotype"/>
        </w:rPr>
      </w:pPr>
      <w:r w:rsidRPr="00020489">
        <w:rPr>
          <w:rFonts w:ascii="Palatino Linotype" w:eastAsia="Palatino Linotype" w:hAnsi="Palatino Linotype" w:cs="Palatino Linotype"/>
        </w:rPr>
        <w:t>Por ello, este organismo garante comprometido con la tutela de los derechos humanos confiados señala que este exceso de plazo legal para resolver el presente asunto resulta de carácter excepcional.</w:t>
      </w:r>
    </w:p>
    <w:p w14:paraId="432FEB10" w14:textId="77777777" w:rsidR="00446FC9" w:rsidRPr="00020489" w:rsidRDefault="00446FC9" w:rsidP="00446FC9">
      <w:pPr>
        <w:spacing w:after="0" w:line="360" w:lineRule="auto"/>
        <w:ind w:right="49"/>
        <w:jc w:val="both"/>
        <w:rPr>
          <w:rFonts w:ascii="Palatino Linotype" w:eastAsia="Palatino Linotype" w:hAnsi="Palatino Linotype" w:cs="Palatino Linotype"/>
        </w:rPr>
      </w:pPr>
    </w:p>
    <w:p w14:paraId="20598B3F" w14:textId="5A1AA6C6" w:rsidR="00446FC9" w:rsidRPr="00020489" w:rsidRDefault="00446FC9" w:rsidP="00A25CC5">
      <w:pPr>
        <w:pStyle w:val="Prrafodelista"/>
        <w:numPr>
          <w:ilvl w:val="0"/>
          <w:numId w:val="27"/>
        </w:numPr>
        <w:pBdr>
          <w:top w:val="nil"/>
          <w:left w:val="nil"/>
          <w:bottom w:val="nil"/>
          <w:right w:val="nil"/>
          <w:between w:val="nil"/>
        </w:pBdr>
        <w:tabs>
          <w:tab w:val="left" w:pos="284"/>
        </w:tabs>
        <w:spacing w:after="0" w:line="360" w:lineRule="auto"/>
        <w:ind w:left="0" w:firstLine="0"/>
        <w:jc w:val="both"/>
        <w:rPr>
          <w:rFonts w:ascii="Palatino Linotype" w:eastAsia="Palatino Linotype" w:hAnsi="Palatino Linotype" w:cs="Palatino Linotype"/>
        </w:rPr>
      </w:pPr>
      <w:r w:rsidRPr="00020489">
        <w:rPr>
          <w:rFonts w:ascii="Palatino Linotype" w:eastAsia="Palatino Linotype" w:hAnsi="Palatino Linotype" w:cs="Palatino Linotype"/>
          <w:b/>
        </w:rPr>
        <w:t>Cierre de instrucción</w:t>
      </w:r>
      <w:r w:rsidRPr="00020489">
        <w:rPr>
          <w:rFonts w:ascii="Palatino Linotype" w:eastAsia="Palatino Linotype" w:hAnsi="Palatino Linotype" w:cs="Palatino Linotype"/>
        </w:rPr>
        <w:t xml:space="preserve">. En fecha </w:t>
      </w:r>
      <w:r w:rsidR="0025633F" w:rsidRPr="00020489">
        <w:rPr>
          <w:rFonts w:ascii="Palatino Linotype" w:eastAsia="Palatino Linotype" w:hAnsi="Palatino Linotype" w:cs="Palatino Linotype"/>
          <w:b/>
        </w:rPr>
        <w:t xml:space="preserve">diez de diciembre </w:t>
      </w:r>
      <w:r w:rsidR="00A25CC5" w:rsidRPr="00020489">
        <w:rPr>
          <w:rFonts w:ascii="Palatino Linotype" w:eastAsia="Palatino Linotype" w:hAnsi="Palatino Linotype" w:cs="Palatino Linotype"/>
          <w:b/>
        </w:rPr>
        <w:t>de dos mil veinticinco</w:t>
      </w:r>
      <w:r w:rsidRPr="00020489">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263FBFD6" w14:textId="77777777" w:rsidR="00446FC9" w:rsidRPr="00020489" w:rsidRDefault="00446FC9" w:rsidP="00446FC9">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0048190C" w14:textId="2705A0F6" w:rsidR="00A25CC5" w:rsidRPr="00020489" w:rsidRDefault="00446FC9" w:rsidP="00446FC9">
      <w:pPr>
        <w:spacing w:after="0" w:line="360" w:lineRule="auto"/>
        <w:ind w:right="49"/>
        <w:jc w:val="both"/>
        <w:rPr>
          <w:rFonts w:ascii="Palatino Linotype" w:eastAsia="Palatino Linotype" w:hAnsi="Palatino Linotype" w:cs="Palatino Linotype"/>
        </w:rPr>
      </w:pPr>
      <w:r w:rsidRPr="00020489">
        <w:rPr>
          <w:rFonts w:ascii="Palatino Linotype" w:eastAsia="Palatino Linotype" w:hAnsi="Palatino Linotype" w:cs="Palatino Linotype"/>
        </w:rPr>
        <w:t xml:space="preserve">Debido a que fueron debidamente sustanciados los expedientes electrónicos y no existe diligencia pendiente de desahogo, se emite la Resolución que conforme a Derecho proceda, de acuerdo con los siguientes: </w:t>
      </w:r>
    </w:p>
    <w:p w14:paraId="7FA4444F" w14:textId="77777777" w:rsidR="00446FC9" w:rsidRPr="00020489" w:rsidRDefault="00446FC9" w:rsidP="00446FC9">
      <w:pPr>
        <w:spacing w:after="0" w:line="360" w:lineRule="auto"/>
        <w:ind w:right="49"/>
        <w:jc w:val="center"/>
        <w:rPr>
          <w:rFonts w:ascii="Palatino Linotype" w:eastAsia="Palatino Linotype" w:hAnsi="Palatino Linotype" w:cs="Palatino Linotype"/>
          <w:b/>
        </w:rPr>
      </w:pPr>
      <w:r w:rsidRPr="00020489">
        <w:rPr>
          <w:rFonts w:ascii="Palatino Linotype" w:eastAsia="Palatino Linotype" w:hAnsi="Palatino Linotype" w:cs="Palatino Linotype"/>
          <w:b/>
        </w:rPr>
        <w:t>II.</w:t>
      </w:r>
      <w:r w:rsidRPr="00020489">
        <w:rPr>
          <w:rFonts w:ascii="Palatino Linotype" w:eastAsia="Palatino Linotype" w:hAnsi="Palatino Linotype" w:cs="Palatino Linotype"/>
          <w:b/>
        </w:rPr>
        <w:tab/>
        <w:t>C O N S I D E R A N D O:</w:t>
      </w:r>
    </w:p>
    <w:p w14:paraId="5BDD8368" w14:textId="77777777" w:rsidR="00446FC9" w:rsidRPr="00020489" w:rsidRDefault="00446FC9" w:rsidP="00446FC9">
      <w:pPr>
        <w:spacing w:after="0" w:line="360" w:lineRule="auto"/>
        <w:ind w:right="49"/>
        <w:jc w:val="both"/>
        <w:rPr>
          <w:rFonts w:ascii="Palatino Linotype" w:eastAsia="Palatino Linotype" w:hAnsi="Palatino Linotype" w:cs="Palatino Linotype"/>
        </w:rPr>
      </w:pPr>
    </w:p>
    <w:p w14:paraId="0737E52C" w14:textId="572044E0" w:rsidR="00426312" w:rsidRPr="00020489" w:rsidRDefault="00426312" w:rsidP="00426312">
      <w:pPr>
        <w:spacing w:after="0" w:line="360" w:lineRule="auto"/>
        <w:jc w:val="both"/>
        <w:rPr>
          <w:rFonts w:ascii="Palatino Linotype" w:eastAsia="Palatino Linotype" w:hAnsi="Palatino Linotype" w:cs="Palatino Linotype"/>
        </w:rPr>
      </w:pPr>
      <w:r w:rsidRPr="00020489">
        <w:rPr>
          <w:rFonts w:ascii="Palatino Linotype" w:eastAsia="Palatino Linotype" w:hAnsi="Palatino Linotype" w:cs="Palatino Linotype"/>
          <w:b/>
        </w:rPr>
        <w:t>Primero. Competencia.</w:t>
      </w:r>
      <w:r w:rsidRPr="00020489">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w:t>
      </w:r>
      <w:r w:rsidRPr="00020489">
        <w:t xml:space="preserve"> </w:t>
      </w:r>
      <w:r w:rsidR="00D23857" w:rsidRPr="00020489">
        <w:rPr>
          <w:rFonts w:ascii="Palatino Linotype" w:eastAsia="Palatino Linotype" w:hAnsi="Palatino Linotype" w:cs="Palatino Linotype"/>
        </w:rPr>
        <w:t>5 párrafos cuadragésimo cuarto, cuadragésimo quinto y cuadragésimo sexto, fracciones IV y V de la Constitución Política del Estado Libre y Soberano de México; transitorio Cuarto del Decreto número 198 de la “LXII” Legislatura del Estado de México</w:t>
      </w:r>
      <w:r w:rsidRPr="00020489">
        <w:rPr>
          <w:rFonts w:ascii="Palatino Linotype" w:eastAsia="Palatino Linotype" w:hAnsi="Palatino Linotype" w:cs="Palatino Linotype"/>
        </w:rPr>
        <w:t>;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182DAA0D" w14:textId="77777777" w:rsidR="00446FC9" w:rsidRPr="00020489" w:rsidRDefault="00446FC9" w:rsidP="00446FC9">
      <w:pPr>
        <w:spacing w:after="0" w:line="360" w:lineRule="auto"/>
        <w:ind w:right="49"/>
        <w:jc w:val="both"/>
        <w:rPr>
          <w:rFonts w:ascii="Palatino Linotype" w:eastAsia="Palatino Linotype" w:hAnsi="Palatino Linotype" w:cs="Palatino Linotype"/>
          <w:b/>
        </w:rPr>
      </w:pPr>
    </w:p>
    <w:p w14:paraId="2AE17FBA" w14:textId="77777777" w:rsidR="00446FC9" w:rsidRPr="00020489" w:rsidRDefault="00446FC9" w:rsidP="00446FC9">
      <w:pPr>
        <w:spacing w:after="0" w:line="360" w:lineRule="auto"/>
        <w:ind w:right="49"/>
        <w:jc w:val="both"/>
        <w:rPr>
          <w:rFonts w:ascii="Palatino Linotype" w:eastAsia="Palatino Linotype" w:hAnsi="Palatino Linotype" w:cs="Palatino Linotype"/>
        </w:rPr>
      </w:pPr>
      <w:r w:rsidRPr="00020489">
        <w:rPr>
          <w:rFonts w:ascii="Palatino Linotype" w:eastAsia="Palatino Linotype" w:hAnsi="Palatino Linotype" w:cs="Palatino Linotype"/>
          <w:b/>
        </w:rPr>
        <w:t>Segundo. Oportunidad y Procedibilidad del Recurso de Revisión.</w:t>
      </w:r>
      <w:r w:rsidRPr="00020489">
        <w:rPr>
          <w:rFonts w:ascii="Palatino Linotype" w:eastAsia="Palatino Linotype" w:hAnsi="Palatino Linotype" w:cs="Palatino Linotype"/>
        </w:rPr>
        <w:t xml:space="preserve"> Previo al estudio del fondo del asunto, se procede a analizar los requisitos de oportunidad y procedibilidad que deben reunir los recursos de revisión interpuestos, previstos en los artículos 178 y 180 de la Ley de Transparencia y Acceso a la Información Pública del Estado de México y Municipios.</w:t>
      </w:r>
    </w:p>
    <w:p w14:paraId="179F7C45" w14:textId="2C6B2E99" w:rsidR="00446FC9" w:rsidRPr="00020489" w:rsidRDefault="00446FC9" w:rsidP="00C910E6">
      <w:pPr>
        <w:spacing w:after="0" w:line="360" w:lineRule="auto"/>
        <w:ind w:right="49"/>
        <w:jc w:val="both"/>
        <w:rPr>
          <w:rFonts w:ascii="Palatino Linotype" w:eastAsia="Palatino Linotype" w:hAnsi="Palatino Linotype" w:cs="Palatino Linotype"/>
        </w:rPr>
      </w:pPr>
      <w:r w:rsidRPr="00020489">
        <w:rPr>
          <w:rFonts w:ascii="Palatino Linotype" w:eastAsia="Palatino Linotype" w:hAnsi="Palatino Linotype" w:cs="Palatino Linotype"/>
        </w:rPr>
        <w:t xml:space="preserve">Los recursos de revisión fueron interpuestos dentro del plazo de quince días hábiles previstos en el artículo 178 de la Ley de Transparencia y Acceso a la Información Pública del Estado de México y Municipios, toda vez que el </w:t>
      </w:r>
      <w:r w:rsidR="00164806" w:rsidRPr="00020489">
        <w:rPr>
          <w:rFonts w:ascii="Palatino Linotype" w:eastAsia="Palatino Linotype" w:hAnsi="Palatino Linotype" w:cs="Palatino Linotype"/>
          <w:b/>
        </w:rPr>
        <w:t>Sujeto Obligado</w:t>
      </w:r>
      <w:r w:rsidR="00164806" w:rsidRPr="00020489">
        <w:rPr>
          <w:rFonts w:ascii="Palatino Linotype" w:eastAsia="Palatino Linotype" w:hAnsi="Palatino Linotype" w:cs="Palatino Linotype"/>
        </w:rPr>
        <w:t xml:space="preserve"> </w:t>
      </w:r>
      <w:r w:rsidRPr="00020489">
        <w:rPr>
          <w:rFonts w:ascii="Palatino Linotype" w:eastAsia="Palatino Linotype" w:hAnsi="Palatino Linotype" w:cs="Palatino Linotype"/>
        </w:rPr>
        <w:t xml:space="preserve">remitió las respuestas a las solicitudes de información el </w:t>
      </w:r>
      <w:r w:rsidR="00164806" w:rsidRPr="00020489">
        <w:rPr>
          <w:rFonts w:ascii="Palatino Linotype" w:eastAsia="Palatino Linotype" w:hAnsi="Palatino Linotype" w:cs="Palatino Linotype"/>
          <w:b/>
        </w:rPr>
        <w:t>veinticinco de septiembre</w:t>
      </w:r>
      <w:r w:rsidR="004513E1" w:rsidRPr="00020489">
        <w:rPr>
          <w:rFonts w:ascii="Palatino Linotype" w:eastAsia="Palatino Linotype" w:hAnsi="Palatino Linotype" w:cs="Palatino Linotype"/>
          <w:b/>
        </w:rPr>
        <w:t xml:space="preserve"> </w:t>
      </w:r>
      <w:r w:rsidR="00A25CC5" w:rsidRPr="00020489">
        <w:rPr>
          <w:rFonts w:ascii="Palatino Linotype" w:eastAsia="Palatino Linotype" w:hAnsi="Palatino Linotype" w:cs="Palatino Linotype"/>
          <w:b/>
        </w:rPr>
        <w:t>de dos mil veinticinco</w:t>
      </w:r>
      <w:r w:rsidRPr="00020489">
        <w:rPr>
          <w:rFonts w:ascii="Palatino Linotype" w:eastAsia="Palatino Linotype" w:hAnsi="Palatino Linotype" w:cs="Palatino Linotype"/>
          <w:b/>
        </w:rPr>
        <w:t xml:space="preserve"> </w:t>
      </w:r>
      <w:r w:rsidRPr="00020489">
        <w:rPr>
          <w:rFonts w:ascii="Palatino Linotype" w:eastAsia="Palatino Linotype" w:hAnsi="Palatino Linotype" w:cs="Palatino Linotype"/>
        </w:rPr>
        <w:t xml:space="preserve">y la parte Recurrente interpuso su recurso de revisión el </w:t>
      </w:r>
      <w:r w:rsidR="00164806" w:rsidRPr="00020489">
        <w:rPr>
          <w:rFonts w:ascii="Palatino Linotype" w:eastAsia="Palatino Linotype" w:hAnsi="Palatino Linotype" w:cs="Palatino Linotype"/>
          <w:b/>
        </w:rPr>
        <w:t>seis de octubre</w:t>
      </w:r>
      <w:r w:rsidR="00A25CC5" w:rsidRPr="00020489">
        <w:rPr>
          <w:rFonts w:ascii="Palatino Linotype" w:eastAsia="Palatino Linotype" w:hAnsi="Palatino Linotype" w:cs="Palatino Linotype"/>
          <w:b/>
        </w:rPr>
        <w:t xml:space="preserve"> de dos mil veinticinco</w:t>
      </w:r>
      <w:r w:rsidRPr="00020489">
        <w:rPr>
          <w:rFonts w:ascii="Palatino Linotype" w:eastAsia="Palatino Linotype" w:hAnsi="Palatino Linotype" w:cs="Palatino Linotype"/>
        </w:rPr>
        <w:t xml:space="preserve"> esto es al </w:t>
      </w:r>
      <w:r w:rsidR="004513E1" w:rsidRPr="00020489">
        <w:rPr>
          <w:rFonts w:ascii="Palatino Linotype" w:eastAsia="Palatino Linotype" w:hAnsi="Palatino Linotype" w:cs="Palatino Linotype"/>
        </w:rPr>
        <w:t>s</w:t>
      </w:r>
      <w:r w:rsidR="00164806" w:rsidRPr="00020489">
        <w:rPr>
          <w:rFonts w:ascii="Palatino Linotype" w:eastAsia="Palatino Linotype" w:hAnsi="Palatino Linotype" w:cs="Palatino Linotype"/>
        </w:rPr>
        <w:t>éptimo</w:t>
      </w:r>
      <w:r w:rsidR="004513E1" w:rsidRPr="00020489">
        <w:rPr>
          <w:rFonts w:ascii="Palatino Linotype" w:eastAsia="Palatino Linotype" w:hAnsi="Palatino Linotype" w:cs="Palatino Linotype"/>
        </w:rPr>
        <w:t xml:space="preserve"> </w:t>
      </w:r>
      <w:r w:rsidRPr="00020489">
        <w:rPr>
          <w:rFonts w:ascii="Palatino Linotype" w:eastAsia="Palatino Linotype" w:hAnsi="Palatino Linotype" w:cs="Palatino Linotype"/>
        </w:rPr>
        <w:t>día hábil</w:t>
      </w:r>
      <w:r w:rsidR="008B1A95" w:rsidRPr="00020489">
        <w:rPr>
          <w:rFonts w:ascii="Palatino Linotype" w:eastAsia="Palatino Linotype" w:hAnsi="Palatino Linotype" w:cs="Palatino Linotype"/>
        </w:rPr>
        <w:t xml:space="preserve"> siguiente</w:t>
      </w:r>
      <w:r w:rsidRPr="00020489">
        <w:rPr>
          <w:rFonts w:ascii="Palatino Linotype" w:eastAsia="Palatino Linotype" w:hAnsi="Palatino Linotype" w:cs="Palatino Linotype"/>
        </w:rPr>
        <w:t xml:space="preserve"> en que tuvo conocimiento de la respuesta. </w:t>
      </w:r>
    </w:p>
    <w:p w14:paraId="25E6FA57" w14:textId="77777777" w:rsidR="00164806" w:rsidRPr="00020489" w:rsidRDefault="00164806" w:rsidP="00446FC9">
      <w:pPr>
        <w:spacing w:after="0" w:line="360" w:lineRule="auto"/>
        <w:ind w:right="49"/>
        <w:jc w:val="both"/>
        <w:rPr>
          <w:rFonts w:ascii="Palatino Linotype" w:eastAsia="Palatino Linotype" w:hAnsi="Palatino Linotype" w:cs="Palatino Linotype"/>
        </w:rPr>
      </w:pPr>
    </w:p>
    <w:p w14:paraId="2BA6F0D8" w14:textId="7B2A6EBB" w:rsidR="00446FC9" w:rsidRPr="00020489" w:rsidRDefault="00446FC9" w:rsidP="00446FC9">
      <w:pPr>
        <w:spacing w:after="0" w:line="360" w:lineRule="auto"/>
        <w:ind w:right="49"/>
        <w:jc w:val="both"/>
        <w:rPr>
          <w:rFonts w:ascii="Palatino Linotype" w:eastAsia="Palatino Linotype" w:hAnsi="Palatino Linotype" w:cs="Palatino Linotype"/>
        </w:rPr>
      </w:pPr>
      <w:r w:rsidRPr="00020489">
        <w:rPr>
          <w:rFonts w:ascii="Palatino Linotype" w:eastAsia="Palatino Linotype" w:hAnsi="Palatino Linotype" w:cs="Palatino Linotype"/>
        </w:rPr>
        <w:t xml:space="preserve">Ahora bien, del análisis efectuado se advierte que resulta procedente la interposición de los recursos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en </w:t>
      </w:r>
      <w:r w:rsidRPr="00020489">
        <w:rPr>
          <w:rFonts w:ascii="Palatino Linotype" w:eastAsia="Palatino Linotype" w:hAnsi="Palatino Linotype" w:cs="Palatino Linotype"/>
          <w:b/>
        </w:rPr>
        <w:t>SAIMEX</w:t>
      </w:r>
      <w:r w:rsidRPr="00020489">
        <w:rPr>
          <w:rFonts w:ascii="Palatino Linotype" w:eastAsia="Palatino Linotype" w:hAnsi="Palatino Linotype" w:cs="Palatino Linotype"/>
        </w:rPr>
        <w:t xml:space="preserve">.  </w:t>
      </w:r>
    </w:p>
    <w:p w14:paraId="641274F3" w14:textId="331D7501" w:rsidR="00164806" w:rsidRPr="00020489" w:rsidRDefault="00164806" w:rsidP="00446FC9">
      <w:pPr>
        <w:spacing w:after="0" w:line="360" w:lineRule="auto"/>
        <w:ind w:right="49"/>
        <w:jc w:val="both"/>
        <w:rPr>
          <w:rFonts w:ascii="Palatino Linotype" w:eastAsia="Palatino Linotype" w:hAnsi="Palatino Linotype" w:cs="Palatino Linotype"/>
        </w:rPr>
      </w:pPr>
    </w:p>
    <w:p w14:paraId="097A97A0" w14:textId="77777777" w:rsidR="00164806" w:rsidRPr="00020489" w:rsidRDefault="00164806" w:rsidP="00164806">
      <w:pPr>
        <w:spacing w:line="360" w:lineRule="auto"/>
        <w:jc w:val="both"/>
        <w:rPr>
          <w:rFonts w:ascii="Palatino Linotype" w:eastAsia="Palatino Linotype" w:hAnsi="Palatino Linotype" w:cs="Palatino Linotype"/>
        </w:rPr>
      </w:pPr>
      <w:bookmarkStart w:id="8" w:name="_Hlk205900777"/>
      <w:r w:rsidRPr="00020489">
        <w:rPr>
          <w:rFonts w:ascii="Palatino Linotype" w:eastAsia="Palatino Linotype" w:hAnsi="Palatino Linotype" w:cs="Palatino Linotype"/>
        </w:rPr>
        <w:t xml:space="preserve">A efecto de sustentar lo anterior, es de suma importancia mencionar que si bien la persona solicitante </w:t>
      </w:r>
      <w:r w:rsidRPr="00020489">
        <w:rPr>
          <w:rFonts w:ascii="Palatino Linotype" w:eastAsia="Palatino Linotype" w:hAnsi="Palatino Linotype" w:cs="Palatino Linotype"/>
          <w:b/>
        </w:rPr>
        <w:t xml:space="preserve">no proporcionó un nombre, </w:t>
      </w:r>
      <w:r w:rsidRPr="00020489">
        <w:rPr>
          <w:rFonts w:ascii="Palatino Linotype" w:eastAsia="Palatino Linotype" w:hAnsi="Palatino Linotype" w:cs="Palatino Linotype"/>
        </w:rPr>
        <w:t>como se advierte en el detalle de seguimiento del SAIMEX; sin embargo, el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3F179710" w14:textId="77777777" w:rsidR="00164806" w:rsidRPr="00020489" w:rsidRDefault="00164806" w:rsidP="00164806">
      <w:pPr>
        <w:ind w:left="851" w:right="902"/>
        <w:jc w:val="both"/>
        <w:rPr>
          <w:rFonts w:ascii="Palatino Linotype" w:eastAsia="Palatino Linotype" w:hAnsi="Palatino Linotype" w:cs="Palatino Linotype"/>
          <w:i/>
        </w:rPr>
      </w:pPr>
      <w:r w:rsidRPr="00020489">
        <w:rPr>
          <w:rFonts w:ascii="Palatino Linotype" w:eastAsia="Palatino Linotype" w:hAnsi="Palatino Linotype" w:cs="Palatino Linotype"/>
          <w:i/>
        </w:rPr>
        <w:t>"</w:t>
      </w:r>
      <w:r w:rsidRPr="00020489">
        <w:rPr>
          <w:rFonts w:ascii="Palatino Linotype" w:eastAsia="Palatino Linotype" w:hAnsi="Palatino Linotype" w:cs="Palatino Linotype"/>
          <w:b/>
          <w:i/>
        </w:rPr>
        <w:t>Las solicitudes anónimas,</w:t>
      </w:r>
      <w:r w:rsidRPr="00020489">
        <w:rPr>
          <w:rFonts w:ascii="Palatino Linotype" w:eastAsia="Palatino Linotype" w:hAnsi="Palatino Linotype" w:cs="Palatino Linotype"/>
          <w:i/>
        </w:rPr>
        <w:t xml:space="preserve"> con nombre incompleto o seudónimo</w:t>
      </w:r>
      <w:r w:rsidRPr="00020489">
        <w:rPr>
          <w:rFonts w:ascii="Palatino Linotype" w:eastAsia="Palatino Linotype" w:hAnsi="Palatino Linotype" w:cs="Palatino Linotype"/>
          <w:b/>
          <w:i/>
        </w:rPr>
        <w:t xml:space="preserve"> serán procedentes para su trámite por parte del sujeto obligado ante quien se presente</w:t>
      </w:r>
      <w:r w:rsidRPr="00020489">
        <w:rPr>
          <w:rFonts w:ascii="Palatino Linotype" w:eastAsia="Palatino Linotype" w:hAnsi="Palatino Linotype" w:cs="Palatino Linotype"/>
          <w:i/>
        </w:rPr>
        <w:t>. No podrá requerirse información adicional con motivo del nombre proporcionado por el solicitante."</w:t>
      </w:r>
    </w:p>
    <w:bookmarkEnd w:id="8"/>
    <w:p w14:paraId="3E7255BA" w14:textId="77777777" w:rsidR="00446FC9" w:rsidRPr="00020489" w:rsidRDefault="00446FC9" w:rsidP="00446FC9">
      <w:pPr>
        <w:spacing w:after="0" w:line="360" w:lineRule="auto"/>
        <w:ind w:right="49"/>
        <w:jc w:val="both"/>
        <w:rPr>
          <w:rFonts w:ascii="Palatino Linotype" w:eastAsia="Palatino Linotype" w:hAnsi="Palatino Linotype" w:cs="Palatino Linotype"/>
        </w:rPr>
      </w:pPr>
    </w:p>
    <w:p w14:paraId="434F9072" w14:textId="291E9F91" w:rsidR="00446FC9" w:rsidRPr="00020489" w:rsidRDefault="00446FC9" w:rsidP="00446FC9">
      <w:pPr>
        <w:spacing w:after="0" w:line="360" w:lineRule="auto"/>
        <w:ind w:right="49"/>
        <w:jc w:val="both"/>
        <w:rPr>
          <w:rFonts w:ascii="Palatino Linotype" w:eastAsia="Palatino Linotype" w:hAnsi="Palatino Linotype" w:cs="Palatino Linotype"/>
        </w:rPr>
      </w:pPr>
      <w:r w:rsidRPr="00020489">
        <w:rPr>
          <w:rFonts w:ascii="Palatino Linotype" w:eastAsia="Palatino Linotype" w:hAnsi="Palatino Linotype" w:cs="Palatino Linotype"/>
        </w:rPr>
        <w:t>Finalmente, resulta procedente la interposición de los recursos de revisión al rubro ano</w:t>
      </w:r>
      <w:r w:rsidR="00A25CC5" w:rsidRPr="00020489">
        <w:rPr>
          <w:rFonts w:ascii="Palatino Linotype" w:eastAsia="Palatino Linotype" w:hAnsi="Palatino Linotype" w:cs="Palatino Linotype"/>
        </w:rPr>
        <w:t xml:space="preserve">tado, toda vez que se actualiza la </w:t>
      </w:r>
      <w:r w:rsidRPr="00020489">
        <w:rPr>
          <w:rFonts w:ascii="Palatino Linotype" w:eastAsia="Palatino Linotype" w:hAnsi="Palatino Linotype" w:cs="Palatino Linotype"/>
        </w:rPr>
        <w:t>hipótesis de procedencia prevista</w:t>
      </w:r>
      <w:r w:rsidR="008B1A95" w:rsidRPr="00020489">
        <w:rPr>
          <w:rFonts w:ascii="Palatino Linotype" w:eastAsia="Palatino Linotype" w:hAnsi="Palatino Linotype" w:cs="Palatino Linotype"/>
        </w:rPr>
        <w:t xml:space="preserve"> en el artículo 179, fracción </w:t>
      </w:r>
      <w:r w:rsidR="00426312" w:rsidRPr="00020489">
        <w:rPr>
          <w:rFonts w:ascii="Palatino Linotype" w:eastAsia="Palatino Linotype" w:hAnsi="Palatino Linotype" w:cs="Palatino Linotype"/>
        </w:rPr>
        <w:t xml:space="preserve">I </w:t>
      </w:r>
      <w:r w:rsidR="00A25CC5" w:rsidRPr="00020489">
        <w:rPr>
          <w:rFonts w:ascii="Palatino Linotype" w:eastAsia="Palatino Linotype" w:hAnsi="Palatino Linotype" w:cs="Palatino Linotype"/>
        </w:rPr>
        <w:t xml:space="preserve">de </w:t>
      </w:r>
      <w:r w:rsidRPr="00020489">
        <w:rPr>
          <w:rFonts w:ascii="Palatino Linotype" w:eastAsia="Palatino Linotype" w:hAnsi="Palatino Linotype" w:cs="Palatino Linotype"/>
        </w:rPr>
        <w:t>la Ley de la materia, que a la letra dice:</w:t>
      </w:r>
    </w:p>
    <w:p w14:paraId="5E653104" w14:textId="77777777" w:rsidR="00446FC9" w:rsidRPr="00020489" w:rsidRDefault="00446FC9" w:rsidP="00446FC9">
      <w:pPr>
        <w:spacing w:after="0" w:line="360" w:lineRule="auto"/>
        <w:ind w:right="49"/>
        <w:jc w:val="both"/>
        <w:rPr>
          <w:rFonts w:ascii="Palatino Linotype" w:eastAsia="Palatino Linotype" w:hAnsi="Palatino Linotype" w:cs="Palatino Linotype"/>
        </w:rPr>
      </w:pPr>
    </w:p>
    <w:p w14:paraId="6B164ADB" w14:textId="77777777" w:rsidR="00446FC9" w:rsidRPr="00020489" w:rsidRDefault="00446FC9" w:rsidP="00446FC9">
      <w:pPr>
        <w:spacing w:after="0"/>
        <w:ind w:left="567" w:right="560"/>
        <w:jc w:val="both"/>
        <w:rPr>
          <w:rFonts w:ascii="Palatino Linotype" w:eastAsia="Palatino Linotype" w:hAnsi="Palatino Linotype" w:cs="Palatino Linotype"/>
          <w:i/>
        </w:rPr>
      </w:pPr>
      <w:r w:rsidRPr="00020489">
        <w:rPr>
          <w:rFonts w:ascii="Palatino Linotype" w:eastAsia="Palatino Linotype" w:hAnsi="Palatino Linotype" w:cs="Palatino Linotype"/>
          <w:i/>
        </w:rPr>
        <w:t>“</w:t>
      </w:r>
      <w:r w:rsidRPr="00020489">
        <w:rPr>
          <w:rFonts w:ascii="Palatino Linotype" w:eastAsia="Palatino Linotype" w:hAnsi="Palatino Linotype" w:cs="Palatino Linotype"/>
          <w:b/>
          <w:i/>
        </w:rPr>
        <w:t>Artículo 179.</w:t>
      </w:r>
      <w:r w:rsidRPr="00020489">
        <w:rPr>
          <w:rFonts w:ascii="Palatino Linotype" w:eastAsia="Palatino Linotype" w:hAnsi="Palatino Linotype" w:cs="Palatino Linotype"/>
          <w:i/>
        </w:rPr>
        <w:t xml:space="preserve"> El recurso de revisión es un medio de protección que la Ley otorga a los particulares, para hacer valer su derecho de acceso a la información pública, y procederá en contra de las siguientes causas:</w:t>
      </w:r>
    </w:p>
    <w:p w14:paraId="51429CAF" w14:textId="77777777" w:rsidR="00446FC9" w:rsidRPr="00020489" w:rsidRDefault="00446FC9" w:rsidP="00446FC9">
      <w:pPr>
        <w:spacing w:after="0"/>
        <w:ind w:left="567" w:right="560"/>
        <w:jc w:val="both"/>
        <w:rPr>
          <w:rFonts w:ascii="Palatino Linotype" w:eastAsia="Palatino Linotype" w:hAnsi="Palatino Linotype" w:cs="Palatino Linotype"/>
          <w:i/>
        </w:rPr>
      </w:pPr>
      <w:r w:rsidRPr="00020489">
        <w:rPr>
          <w:rFonts w:ascii="Palatino Linotype" w:eastAsia="Palatino Linotype" w:hAnsi="Palatino Linotype" w:cs="Palatino Linotype"/>
          <w:i/>
        </w:rPr>
        <w:t>…</w:t>
      </w:r>
    </w:p>
    <w:p w14:paraId="6C1F7EEF" w14:textId="464612CD" w:rsidR="00426312" w:rsidRPr="00020489" w:rsidRDefault="00426312" w:rsidP="00446FC9">
      <w:pPr>
        <w:spacing w:after="0"/>
        <w:ind w:left="567" w:right="560"/>
        <w:jc w:val="both"/>
        <w:rPr>
          <w:rFonts w:ascii="Palatino Linotype" w:eastAsia="Palatino Linotype" w:hAnsi="Palatino Linotype" w:cs="Palatino Linotype"/>
          <w:i/>
        </w:rPr>
      </w:pPr>
      <w:r w:rsidRPr="00020489">
        <w:rPr>
          <w:rFonts w:ascii="Palatino Linotype" w:eastAsia="Palatino Linotype" w:hAnsi="Palatino Linotype" w:cs="Palatino Linotype"/>
          <w:i/>
        </w:rPr>
        <w:t>I. La negativa de entrega de la información solicitada;</w:t>
      </w:r>
    </w:p>
    <w:p w14:paraId="094C2276" w14:textId="1CBE5966" w:rsidR="00426312" w:rsidRPr="00020489" w:rsidRDefault="00426312" w:rsidP="00446FC9">
      <w:pPr>
        <w:spacing w:after="0"/>
        <w:ind w:left="567" w:right="560"/>
        <w:jc w:val="both"/>
        <w:rPr>
          <w:rFonts w:ascii="Palatino Linotype" w:eastAsia="Palatino Linotype" w:hAnsi="Palatino Linotype" w:cs="Palatino Linotype"/>
          <w:i/>
        </w:rPr>
      </w:pPr>
      <w:r w:rsidRPr="00020489">
        <w:rPr>
          <w:rFonts w:ascii="Palatino Linotype" w:eastAsia="Palatino Linotype" w:hAnsi="Palatino Linotype" w:cs="Palatino Linotype"/>
          <w:i/>
        </w:rPr>
        <w:t>…</w:t>
      </w:r>
    </w:p>
    <w:p w14:paraId="4D1A01D9" w14:textId="77777777" w:rsidR="00446FC9" w:rsidRPr="00020489" w:rsidRDefault="00446FC9" w:rsidP="00446FC9">
      <w:pPr>
        <w:spacing w:after="0" w:line="360" w:lineRule="auto"/>
        <w:ind w:right="49"/>
        <w:jc w:val="both"/>
        <w:rPr>
          <w:rFonts w:ascii="Palatino Linotype" w:eastAsia="Palatino Linotype" w:hAnsi="Palatino Linotype" w:cs="Palatino Linotype"/>
          <w:b/>
        </w:rPr>
      </w:pPr>
    </w:p>
    <w:p w14:paraId="0C3E7D4B" w14:textId="1531A706" w:rsidR="00A25CC5" w:rsidRPr="00020489" w:rsidRDefault="00446FC9" w:rsidP="00446FC9">
      <w:pPr>
        <w:spacing w:after="0" w:line="360" w:lineRule="auto"/>
        <w:ind w:right="49"/>
        <w:jc w:val="both"/>
        <w:rPr>
          <w:rFonts w:ascii="Palatino Linotype" w:eastAsia="Palatino Linotype" w:hAnsi="Palatino Linotype" w:cs="Palatino Linotype"/>
        </w:rPr>
      </w:pPr>
      <w:r w:rsidRPr="00020489">
        <w:rPr>
          <w:rFonts w:ascii="Palatino Linotype" w:eastAsia="Palatino Linotype" w:hAnsi="Palatino Linotype" w:cs="Palatino Linotype"/>
          <w:b/>
        </w:rPr>
        <w:t>Tercero. Materia de la revisión</w:t>
      </w:r>
      <w:r w:rsidRPr="00020489">
        <w:rPr>
          <w:rFonts w:ascii="Palatino Linotype" w:eastAsia="Palatino Linotype" w:hAnsi="Palatino Linotype" w:cs="Palatino Linotype"/>
        </w:rPr>
        <w:t>. De la revisión a las constancias y documentos que obran en los expedientes electrónicos se advierte, que el tema sobre el que este Organismo Garante de Transparencia y Acceso a la Información se pronunciará será determinar, si se actual</w:t>
      </w:r>
      <w:r w:rsidR="00A25CC5" w:rsidRPr="00020489">
        <w:rPr>
          <w:rFonts w:ascii="Palatino Linotype" w:eastAsia="Palatino Linotype" w:hAnsi="Palatino Linotype" w:cs="Palatino Linotype"/>
        </w:rPr>
        <w:t>iza la hipótesis prevista en la fracción</w:t>
      </w:r>
      <w:r w:rsidR="008B1A95" w:rsidRPr="00020489">
        <w:rPr>
          <w:rFonts w:ascii="Palatino Linotype" w:eastAsia="Palatino Linotype" w:hAnsi="Palatino Linotype" w:cs="Palatino Linotype"/>
        </w:rPr>
        <w:t xml:space="preserve"> </w:t>
      </w:r>
      <w:r w:rsidR="00426312" w:rsidRPr="00020489">
        <w:rPr>
          <w:rFonts w:ascii="Palatino Linotype" w:eastAsia="Palatino Linotype" w:hAnsi="Palatino Linotype" w:cs="Palatino Linotype"/>
        </w:rPr>
        <w:t xml:space="preserve">I </w:t>
      </w:r>
      <w:r w:rsidRPr="00020489">
        <w:rPr>
          <w:rFonts w:ascii="Palatino Linotype" w:eastAsia="Palatino Linotype" w:hAnsi="Palatino Linotype" w:cs="Palatino Linotype"/>
        </w:rPr>
        <w:t xml:space="preserve">del artículo 179 de la Ley en la materia. </w:t>
      </w:r>
    </w:p>
    <w:p w14:paraId="1CA3654F" w14:textId="77777777" w:rsidR="00164806" w:rsidRPr="00020489" w:rsidRDefault="00164806" w:rsidP="00446FC9">
      <w:pPr>
        <w:spacing w:after="0" w:line="360" w:lineRule="auto"/>
        <w:ind w:right="49"/>
        <w:jc w:val="both"/>
        <w:rPr>
          <w:rFonts w:ascii="Palatino Linotype" w:eastAsia="Palatino Linotype" w:hAnsi="Palatino Linotype" w:cs="Palatino Linotype"/>
        </w:rPr>
      </w:pPr>
    </w:p>
    <w:p w14:paraId="561B26B1" w14:textId="0DCCE25A" w:rsidR="00446FC9" w:rsidRPr="00020489" w:rsidRDefault="00446FC9" w:rsidP="00446FC9">
      <w:pPr>
        <w:spacing w:after="0" w:line="360" w:lineRule="auto"/>
        <w:ind w:right="49"/>
        <w:jc w:val="both"/>
        <w:rPr>
          <w:rFonts w:ascii="Palatino Linotype" w:eastAsia="Palatino Linotype" w:hAnsi="Palatino Linotype" w:cs="Palatino Linotype"/>
        </w:rPr>
      </w:pPr>
      <w:r w:rsidRPr="00020489">
        <w:rPr>
          <w:rFonts w:ascii="Palatino Linotype" w:eastAsia="Palatino Linotype" w:hAnsi="Palatino Linotype" w:cs="Palatino Linotype"/>
          <w:b/>
        </w:rPr>
        <w:t>Cuarto.</w:t>
      </w:r>
      <w:r w:rsidRPr="00020489">
        <w:rPr>
          <w:rFonts w:ascii="Palatino Linotype" w:eastAsia="Palatino Linotype" w:hAnsi="Palatino Linotype" w:cs="Palatino Linotype"/>
        </w:rPr>
        <w:t xml:space="preserve"> </w:t>
      </w:r>
      <w:r w:rsidRPr="00020489">
        <w:rPr>
          <w:rFonts w:ascii="Palatino Linotype" w:eastAsia="Palatino Linotype" w:hAnsi="Palatino Linotype" w:cs="Palatino Linotype"/>
          <w:b/>
        </w:rPr>
        <w:t>Estudio de fondo del asunto.</w:t>
      </w:r>
      <w:r w:rsidRPr="00020489">
        <w:rPr>
          <w:rFonts w:ascii="Palatino Linotype" w:eastAsia="Palatino Linotype" w:hAnsi="Palatino Linotype" w:cs="Palatino Linotype"/>
        </w:rPr>
        <w:t xml:space="preserve">  Antes de entrar al análisis de los pronunciamientos del Sujeto Obligado en las respuestas proporcionadas, es necesario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w:t>
      </w:r>
      <w:r w:rsidR="00A25CC5" w:rsidRPr="00020489">
        <w:rPr>
          <w:rFonts w:ascii="Palatino Linotype" w:eastAsia="Palatino Linotype" w:hAnsi="Palatino Linotype" w:cs="Palatino Linotype"/>
        </w:rPr>
        <w:t>°.</w:t>
      </w:r>
    </w:p>
    <w:p w14:paraId="3946D684" w14:textId="77777777" w:rsidR="00A25CC5" w:rsidRPr="00020489" w:rsidRDefault="00A25CC5" w:rsidP="00446FC9">
      <w:pPr>
        <w:spacing w:after="0" w:line="360" w:lineRule="auto"/>
        <w:ind w:right="49"/>
        <w:jc w:val="both"/>
        <w:rPr>
          <w:rFonts w:ascii="Palatino Linotype" w:eastAsia="Palatino Linotype" w:hAnsi="Palatino Linotype" w:cs="Palatino Linotype"/>
        </w:rPr>
      </w:pPr>
    </w:p>
    <w:p w14:paraId="6AA83A6D" w14:textId="77777777" w:rsidR="00446FC9" w:rsidRPr="00020489" w:rsidRDefault="00446FC9" w:rsidP="00446FC9">
      <w:pPr>
        <w:spacing w:after="0" w:line="360" w:lineRule="auto"/>
        <w:ind w:right="49"/>
        <w:jc w:val="both"/>
        <w:rPr>
          <w:rFonts w:ascii="Palatino Linotype" w:eastAsia="Palatino Linotype" w:hAnsi="Palatino Linotype" w:cs="Palatino Linotype"/>
        </w:rPr>
      </w:pPr>
      <w:r w:rsidRPr="00020489">
        <w:rPr>
          <w:rFonts w:ascii="Palatino Linotype" w:eastAsia="Palatino Linotype" w:hAnsi="Palatino Linotype" w:cs="Palatino Linotype"/>
        </w:rPr>
        <w:t>Esto es,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52D6578A" w14:textId="77777777" w:rsidR="00446FC9" w:rsidRPr="00020489" w:rsidRDefault="00446FC9" w:rsidP="00446FC9">
      <w:pPr>
        <w:spacing w:after="0" w:line="360" w:lineRule="auto"/>
        <w:ind w:right="49"/>
        <w:jc w:val="both"/>
        <w:rPr>
          <w:rFonts w:ascii="Palatino Linotype" w:eastAsia="Palatino Linotype" w:hAnsi="Palatino Linotype" w:cs="Palatino Linotype"/>
        </w:rPr>
      </w:pPr>
    </w:p>
    <w:p w14:paraId="03E93136" w14:textId="77777777" w:rsidR="00446FC9" w:rsidRPr="00020489" w:rsidRDefault="00446FC9" w:rsidP="00446FC9">
      <w:pPr>
        <w:spacing w:after="0"/>
        <w:ind w:left="567" w:right="560"/>
        <w:jc w:val="both"/>
        <w:rPr>
          <w:rFonts w:ascii="Palatino Linotype" w:eastAsia="Palatino Linotype" w:hAnsi="Palatino Linotype" w:cs="Palatino Linotype"/>
          <w:i/>
        </w:rPr>
      </w:pPr>
      <w:r w:rsidRPr="00020489">
        <w:rPr>
          <w:rFonts w:ascii="Palatino Linotype" w:eastAsia="Palatino Linotype" w:hAnsi="Palatino Linotype" w:cs="Palatino Linotype"/>
          <w:i/>
        </w:rPr>
        <w:t>“</w:t>
      </w:r>
      <w:r w:rsidRPr="00020489">
        <w:rPr>
          <w:rFonts w:ascii="Palatino Linotype" w:eastAsia="Palatino Linotype" w:hAnsi="Palatino Linotype" w:cs="Palatino Linotype"/>
          <w:b/>
          <w:i/>
        </w:rPr>
        <w:t>Artículo 4.</w:t>
      </w:r>
      <w:r w:rsidRPr="00020489">
        <w:rPr>
          <w:rFonts w:ascii="Palatino Linotype" w:eastAsia="Palatino Linotype" w:hAnsi="Palatino Linotype" w:cs="Palatino Linotype"/>
          <w:i/>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2411A38F" w14:textId="77777777" w:rsidR="00446FC9" w:rsidRPr="00020489" w:rsidRDefault="00446FC9" w:rsidP="00446FC9">
      <w:pPr>
        <w:spacing w:after="0"/>
        <w:ind w:left="567" w:right="560"/>
        <w:jc w:val="both"/>
        <w:rPr>
          <w:rFonts w:ascii="Palatino Linotype" w:eastAsia="Palatino Linotype" w:hAnsi="Palatino Linotype" w:cs="Palatino Linotype"/>
          <w:i/>
        </w:rPr>
      </w:pPr>
      <w:r w:rsidRPr="00020489">
        <w:rPr>
          <w:rFonts w:ascii="Palatino Linotype" w:eastAsia="Palatino Linotype" w:hAnsi="Palatino Linotype" w:cs="Palatino Linotype"/>
          <w:i/>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53BC6E9A" w14:textId="77777777" w:rsidR="00446FC9" w:rsidRPr="00020489" w:rsidRDefault="00446FC9" w:rsidP="00446FC9">
      <w:pPr>
        <w:spacing w:after="0"/>
        <w:ind w:left="567" w:right="560"/>
        <w:jc w:val="both"/>
        <w:rPr>
          <w:rFonts w:ascii="Palatino Linotype" w:eastAsia="Palatino Linotype" w:hAnsi="Palatino Linotype" w:cs="Palatino Linotype"/>
          <w:i/>
        </w:rPr>
      </w:pPr>
      <w:r w:rsidRPr="00020489">
        <w:rPr>
          <w:rFonts w:ascii="Palatino Linotype" w:eastAsia="Palatino Linotype" w:hAnsi="Palatino Linotype" w:cs="Palatino Linotype"/>
          <w:i/>
        </w:rPr>
        <w:t>Los sujetos obligados deben poner en práctica, políticas y programas de acceso a la información que se apeguen a criterios de publicidad, veracidad, oportunidad, precisión y suficiencia en beneficio de los solicitantes.”</w:t>
      </w:r>
    </w:p>
    <w:p w14:paraId="7EEBF8FC" w14:textId="77777777" w:rsidR="00446FC9" w:rsidRPr="00020489" w:rsidRDefault="00446FC9" w:rsidP="00446FC9">
      <w:pPr>
        <w:spacing w:after="0" w:line="360" w:lineRule="auto"/>
        <w:ind w:left="567" w:right="560"/>
        <w:jc w:val="both"/>
        <w:rPr>
          <w:rFonts w:ascii="Palatino Linotype" w:eastAsia="Palatino Linotype" w:hAnsi="Palatino Linotype" w:cs="Palatino Linotype"/>
          <w:i/>
        </w:rPr>
      </w:pPr>
    </w:p>
    <w:p w14:paraId="3DBBE318" w14:textId="77777777" w:rsidR="00446FC9" w:rsidRPr="00020489" w:rsidRDefault="00446FC9" w:rsidP="00446FC9">
      <w:pPr>
        <w:spacing w:after="0" w:line="360" w:lineRule="auto"/>
        <w:ind w:right="49"/>
        <w:jc w:val="both"/>
        <w:rPr>
          <w:rFonts w:ascii="Palatino Linotype" w:eastAsia="Palatino Linotype" w:hAnsi="Palatino Linotype" w:cs="Palatino Linotype"/>
        </w:rPr>
      </w:pPr>
      <w:r w:rsidRPr="00020489">
        <w:rPr>
          <w:rFonts w:ascii="Palatino Linotype" w:eastAsia="Palatino Linotype" w:hAnsi="Palatino Linotype" w:cs="Palatino Linotype"/>
        </w:rPr>
        <w:t>De lo precedente, se desprende que los Sujetos Obligados tienen la obligación o deber de atender las solicitudes de acceso a la información pública que se les hagan de su conocimiento y proporcionar la información pública que obren en su poder como así lo establece el artículo 12 de la Ley de Transparencia y Acceso a la Información Pública del Estado de México y Municipios, el cual a la letra dice:</w:t>
      </w:r>
    </w:p>
    <w:p w14:paraId="6C03D9D2" w14:textId="77777777" w:rsidR="00446FC9" w:rsidRPr="00020489" w:rsidRDefault="00446FC9" w:rsidP="00446FC9">
      <w:pPr>
        <w:spacing w:after="0" w:line="360" w:lineRule="auto"/>
        <w:ind w:right="49"/>
        <w:jc w:val="both"/>
        <w:rPr>
          <w:rFonts w:ascii="Palatino Linotype" w:eastAsia="Palatino Linotype" w:hAnsi="Palatino Linotype" w:cs="Palatino Linotype"/>
        </w:rPr>
      </w:pPr>
    </w:p>
    <w:p w14:paraId="6AC83FC7" w14:textId="77777777" w:rsidR="00446FC9" w:rsidRPr="00020489" w:rsidRDefault="00446FC9" w:rsidP="00446FC9">
      <w:pPr>
        <w:spacing w:after="0"/>
        <w:ind w:left="567" w:right="560"/>
        <w:jc w:val="both"/>
        <w:rPr>
          <w:rFonts w:ascii="Palatino Linotype" w:eastAsia="Palatino Linotype" w:hAnsi="Palatino Linotype" w:cs="Palatino Linotype"/>
          <w:i/>
        </w:rPr>
      </w:pPr>
      <w:r w:rsidRPr="00020489">
        <w:rPr>
          <w:rFonts w:ascii="Palatino Linotype" w:eastAsia="Palatino Linotype" w:hAnsi="Palatino Linotype" w:cs="Palatino Linotype"/>
          <w:i/>
        </w:rPr>
        <w:t>“</w:t>
      </w:r>
      <w:r w:rsidRPr="00020489">
        <w:rPr>
          <w:rFonts w:ascii="Palatino Linotype" w:eastAsia="Palatino Linotype" w:hAnsi="Palatino Linotype" w:cs="Palatino Linotype"/>
          <w:b/>
          <w:i/>
        </w:rPr>
        <w:t>Artículo 12.</w:t>
      </w:r>
      <w:r w:rsidRPr="00020489">
        <w:rPr>
          <w:rFonts w:ascii="Palatino Linotype" w:eastAsia="Palatino Linotype" w:hAnsi="Palatino Linotype" w:cs="Palatino Linotype"/>
          <w:i/>
        </w:rPr>
        <w:t xml:space="preserve"> Quienes generen, recopilen, administren, manejen, procesen, archiven o conserven información pública serán responsables de la misma en los términos de las disposiciones jurídicas aplicables. </w:t>
      </w:r>
    </w:p>
    <w:p w14:paraId="1F43A41D" w14:textId="77777777" w:rsidR="00446FC9" w:rsidRPr="00020489" w:rsidRDefault="00446FC9" w:rsidP="00446FC9">
      <w:pPr>
        <w:spacing w:after="0"/>
        <w:ind w:left="567" w:right="560"/>
        <w:jc w:val="both"/>
        <w:rPr>
          <w:rFonts w:ascii="Palatino Linotype" w:eastAsia="Palatino Linotype" w:hAnsi="Palatino Linotype" w:cs="Palatino Linotype"/>
          <w:i/>
        </w:rPr>
      </w:pPr>
      <w:r w:rsidRPr="00020489">
        <w:rPr>
          <w:rFonts w:ascii="Palatino Linotype" w:eastAsia="Palatino Linotype" w:hAnsi="Palatino Linotype" w:cs="Palatino Linotype"/>
          <w:i/>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00FBB8E4" w14:textId="77777777" w:rsidR="00446FC9" w:rsidRPr="00020489" w:rsidRDefault="00446FC9" w:rsidP="00446FC9">
      <w:pPr>
        <w:spacing w:after="0" w:line="360" w:lineRule="auto"/>
        <w:ind w:right="49"/>
        <w:jc w:val="both"/>
        <w:rPr>
          <w:rFonts w:ascii="Palatino Linotype" w:eastAsia="Palatino Linotype" w:hAnsi="Palatino Linotype" w:cs="Palatino Linotype"/>
        </w:rPr>
      </w:pPr>
    </w:p>
    <w:p w14:paraId="53F0B9D3" w14:textId="77777777" w:rsidR="00446FC9" w:rsidRPr="00020489" w:rsidRDefault="00446FC9" w:rsidP="00446FC9">
      <w:pPr>
        <w:spacing w:after="0" w:line="360" w:lineRule="auto"/>
        <w:ind w:right="49"/>
        <w:jc w:val="both"/>
        <w:rPr>
          <w:rFonts w:ascii="Palatino Linotype" w:eastAsia="Palatino Linotype" w:hAnsi="Palatino Linotype" w:cs="Palatino Linotype"/>
        </w:rPr>
      </w:pPr>
      <w:r w:rsidRPr="00020489">
        <w:rPr>
          <w:rFonts w:ascii="Palatino Linotype" w:eastAsia="Palatino Linotype" w:hAnsi="Palatino Linotype" w:cs="Palatino Linotype"/>
        </w:rPr>
        <w:t>Es decir, que el derecho de acceso a la información pública se satisface en aquellos casos en que se entregue documento en que conste la información requerida, toda vez que, los Sujetos Obligados no tienen el deber de generar, poseer o administrar la información pública con el grado de detalle solicitado; esto es, que no tienen el deber de generar un documento ad hoc, para satisfacer el derecho de acceso a la información pública, como así lo establece el Criterio 03/17 emitido por el Instituto Nacional de Transparencia, Acceso a la Información Pública y Protección de Datos Personales, el cual señala lo siguiente:</w:t>
      </w:r>
    </w:p>
    <w:p w14:paraId="5515B9EE" w14:textId="77777777" w:rsidR="00446FC9" w:rsidRPr="00020489" w:rsidRDefault="00446FC9" w:rsidP="00446FC9">
      <w:pPr>
        <w:spacing w:after="0" w:line="360" w:lineRule="auto"/>
        <w:ind w:right="49"/>
        <w:jc w:val="both"/>
        <w:rPr>
          <w:rFonts w:ascii="Palatino Linotype" w:eastAsia="Palatino Linotype" w:hAnsi="Palatino Linotype" w:cs="Palatino Linotype"/>
        </w:rPr>
      </w:pPr>
    </w:p>
    <w:p w14:paraId="3D8AC271" w14:textId="77777777" w:rsidR="00446FC9" w:rsidRPr="00020489" w:rsidRDefault="00446FC9" w:rsidP="00446FC9">
      <w:pPr>
        <w:spacing w:after="0"/>
        <w:ind w:left="567" w:right="560"/>
        <w:jc w:val="both"/>
        <w:rPr>
          <w:rFonts w:ascii="Palatino Linotype" w:eastAsia="Palatino Linotype" w:hAnsi="Palatino Linotype" w:cs="Palatino Linotype"/>
          <w:b/>
          <w:i/>
        </w:rPr>
      </w:pPr>
      <w:r w:rsidRPr="00020489">
        <w:rPr>
          <w:rFonts w:ascii="Palatino Linotype" w:eastAsia="Palatino Linotype" w:hAnsi="Palatino Linotype" w:cs="Palatino Linotype"/>
          <w:b/>
          <w:i/>
        </w:rPr>
        <w:t>Criterio 03/17</w:t>
      </w:r>
    </w:p>
    <w:p w14:paraId="0F5240DF" w14:textId="77777777" w:rsidR="00446FC9" w:rsidRPr="00020489" w:rsidRDefault="00446FC9" w:rsidP="00446FC9">
      <w:pPr>
        <w:spacing w:after="0"/>
        <w:ind w:left="567" w:right="560"/>
        <w:jc w:val="both"/>
        <w:rPr>
          <w:rFonts w:ascii="Palatino Linotype" w:eastAsia="Palatino Linotype" w:hAnsi="Palatino Linotype" w:cs="Palatino Linotype"/>
          <w:i/>
        </w:rPr>
      </w:pPr>
      <w:r w:rsidRPr="00020489">
        <w:rPr>
          <w:rFonts w:ascii="Palatino Linotype" w:eastAsia="Palatino Linotype" w:hAnsi="Palatino Linotype" w:cs="Palatino Linotype"/>
          <w:b/>
          <w:i/>
        </w:rPr>
        <w:t xml:space="preserve">“NO EXISTE OBLIGACIÓN DE ELABORAR DOCUMENTOS AD HOC PARA ATENDER LAS SOLICITUDES DE ACCESO A LA INFORMACIÓN. </w:t>
      </w:r>
      <w:r w:rsidRPr="00020489">
        <w:rPr>
          <w:rFonts w:ascii="Palatino Linotype" w:eastAsia="Palatino Linotype" w:hAnsi="Palatino Linotype" w:cs="Palatino Linotype"/>
          <w:i/>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618F59FD" w14:textId="77777777" w:rsidR="00446FC9" w:rsidRPr="00020489" w:rsidRDefault="00446FC9" w:rsidP="00446FC9">
      <w:pPr>
        <w:spacing w:after="0" w:line="360" w:lineRule="auto"/>
        <w:ind w:left="567" w:right="560"/>
        <w:jc w:val="both"/>
        <w:rPr>
          <w:rFonts w:ascii="Palatino Linotype" w:eastAsia="Palatino Linotype" w:hAnsi="Palatino Linotype" w:cs="Palatino Linotype"/>
          <w:b/>
          <w:i/>
        </w:rPr>
      </w:pPr>
    </w:p>
    <w:p w14:paraId="537C3AD7" w14:textId="77777777" w:rsidR="00446FC9" w:rsidRPr="00020489" w:rsidRDefault="00446FC9" w:rsidP="00446FC9">
      <w:pPr>
        <w:spacing w:after="0" w:line="360" w:lineRule="auto"/>
        <w:ind w:right="49"/>
        <w:jc w:val="both"/>
        <w:rPr>
          <w:rFonts w:ascii="Palatino Linotype" w:eastAsia="Palatino Linotype" w:hAnsi="Palatino Linotype" w:cs="Palatino Linotype"/>
        </w:rPr>
      </w:pPr>
      <w:r w:rsidRPr="00020489">
        <w:rPr>
          <w:rFonts w:ascii="Palatino Linotype" w:eastAsia="Palatino Linotype" w:hAnsi="Palatino Linotype" w:cs="Palatino Linotype"/>
        </w:rPr>
        <w:t>Por otra parte, y aunado a lo antepuesto, el último párrafo del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5FEA3494" w14:textId="77777777" w:rsidR="00446FC9" w:rsidRPr="00020489" w:rsidRDefault="00446FC9" w:rsidP="00446FC9">
      <w:pPr>
        <w:spacing w:after="0" w:line="360" w:lineRule="auto"/>
        <w:ind w:right="49"/>
        <w:jc w:val="both"/>
        <w:rPr>
          <w:rFonts w:ascii="Palatino Linotype" w:eastAsia="Palatino Linotype" w:hAnsi="Palatino Linotype" w:cs="Palatino Linotype"/>
        </w:rPr>
      </w:pPr>
    </w:p>
    <w:p w14:paraId="36EFEFE0" w14:textId="77777777" w:rsidR="00446FC9" w:rsidRPr="00020489" w:rsidRDefault="00446FC9" w:rsidP="00446FC9">
      <w:pPr>
        <w:spacing w:after="0" w:line="360" w:lineRule="auto"/>
        <w:ind w:right="49"/>
        <w:jc w:val="both"/>
        <w:rPr>
          <w:rFonts w:ascii="Palatino Linotype" w:eastAsia="Palatino Linotype" w:hAnsi="Palatino Linotype" w:cs="Palatino Linotype"/>
        </w:rPr>
      </w:pPr>
      <w:r w:rsidRPr="00020489">
        <w:rPr>
          <w:rFonts w:ascii="Palatino Linotype" w:eastAsia="Palatino Linotype" w:hAnsi="Palatino Linotype" w:cs="Palatino Linotype"/>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2DD2439C" w14:textId="77777777" w:rsidR="00446FC9" w:rsidRPr="00020489" w:rsidRDefault="00446FC9" w:rsidP="00446FC9">
      <w:pPr>
        <w:spacing w:after="0" w:line="360" w:lineRule="auto"/>
        <w:ind w:right="49"/>
        <w:jc w:val="both"/>
        <w:rPr>
          <w:rFonts w:ascii="Palatino Linotype" w:eastAsia="Palatino Linotype" w:hAnsi="Palatino Linotype" w:cs="Palatino Linotype"/>
        </w:rPr>
      </w:pPr>
    </w:p>
    <w:p w14:paraId="76788C56" w14:textId="77777777" w:rsidR="00446FC9" w:rsidRPr="00020489" w:rsidRDefault="00446FC9" w:rsidP="00446FC9">
      <w:pPr>
        <w:spacing w:after="0" w:line="360" w:lineRule="auto"/>
        <w:ind w:right="49"/>
        <w:jc w:val="both"/>
        <w:rPr>
          <w:rFonts w:ascii="Palatino Linotype" w:eastAsia="Palatino Linotype" w:hAnsi="Palatino Linotype" w:cs="Palatino Linotype"/>
        </w:rPr>
      </w:pPr>
      <w:r w:rsidRPr="00020489">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09ACC930" w14:textId="77777777" w:rsidR="00446FC9" w:rsidRPr="00020489" w:rsidRDefault="00446FC9" w:rsidP="00446FC9">
      <w:pPr>
        <w:spacing w:after="0" w:line="360" w:lineRule="auto"/>
        <w:ind w:right="49"/>
        <w:jc w:val="both"/>
        <w:rPr>
          <w:rFonts w:ascii="Palatino Linotype" w:eastAsia="Palatino Linotype" w:hAnsi="Palatino Linotype" w:cs="Palatino Linotype"/>
        </w:rPr>
      </w:pPr>
    </w:p>
    <w:p w14:paraId="44AEF959" w14:textId="77777777" w:rsidR="00446FC9" w:rsidRPr="00020489" w:rsidRDefault="00446FC9" w:rsidP="00446FC9">
      <w:pPr>
        <w:spacing w:after="0"/>
        <w:ind w:left="567" w:right="560"/>
        <w:jc w:val="both"/>
        <w:rPr>
          <w:rFonts w:ascii="Palatino Linotype" w:eastAsia="Palatino Linotype" w:hAnsi="Palatino Linotype" w:cs="Palatino Linotype"/>
          <w:i/>
        </w:rPr>
      </w:pPr>
      <w:r w:rsidRPr="00020489">
        <w:rPr>
          <w:rFonts w:ascii="Palatino Linotype" w:eastAsia="Palatino Linotype" w:hAnsi="Palatino Linotype" w:cs="Palatino Linotype"/>
          <w:i/>
        </w:rPr>
        <w:t>“</w:t>
      </w:r>
      <w:r w:rsidRPr="00020489">
        <w:rPr>
          <w:rFonts w:ascii="Palatino Linotype" w:eastAsia="Palatino Linotype" w:hAnsi="Palatino Linotype" w:cs="Palatino Linotype"/>
          <w:b/>
          <w:i/>
        </w:rPr>
        <w:t>Artículo 3.</w:t>
      </w:r>
      <w:r w:rsidRPr="00020489">
        <w:rPr>
          <w:rFonts w:ascii="Palatino Linotype" w:eastAsia="Palatino Linotype" w:hAnsi="Palatino Linotype" w:cs="Palatino Linotype"/>
          <w:i/>
        </w:rPr>
        <w:t xml:space="preserve"> Para los efectos de la presente Ley se entenderá por:</w:t>
      </w:r>
    </w:p>
    <w:p w14:paraId="07A0AD0B" w14:textId="77777777" w:rsidR="00446FC9" w:rsidRPr="00020489" w:rsidRDefault="00446FC9" w:rsidP="00446FC9">
      <w:pPr>
        <w:spacing w:after="0"/>
        <w:ind w:left="567" w:right="560"/>
        <w:jc w:val="both"/>
        <w:rPr>
          <w:rFonts w:ascii="Palatino Linotype" w:eastAsia="Palatino Linotype" w:hAnsi="Palatino Linotype" w:cs="Palatino Linotype"/>
          <w:i/>
        </w:rPr>
      </w:pPr>
      <w:r w:rsidRPr="00020489">
        <w:rPr>
          <w:rFonts w:ascii="Palatino Linotype" w:eastAsia="Palatino Linotype" w:hAnsi="Palatino Linotype" w:cs="Palatino Linotype"/>
          <w:i/>
        </w:rPr>
        <w:t>…</w:t>
      </w:r>
    </w:p>
    <w:p w14:paraId="3A1B2D14" w14:textId="77777777" w:rsidR="00446FC9" w:rsidRPr="00020489" w:rsidRDefault="00446FC9" w:rsidP="00446FC9">
      <w:pPr>
        <w:spacing w:after="0"/>
        <w:ind w:left="567" w:right="560"/>
        <w:jc w:val="both"/>
        <w:rPr>
          <w:rFonts w:ascii="Palatino Linotype" w:eastAsia="Palatino Linotype" w:hAnsi="Palatino Linotype" w:cs="Palatino Linotype"/>
          <w:i/>
        </w:rPr>
      </w:pPr>
      <w:r w:rsidRPr="00020489">
        <w:rPr>
          <w:rFonts w:ascii="Palatino Linotype" w:eastAsia="Palatino Linotype" w:hAnsi="Palatino Linotype" w:cs="Palatino Linotype"/>
          <w:b/>
          <w:i/>
        </w:rPr>
        <w:t>XI. Documento:</w:t>
      </w:r>
      <w:r w:rsidRPr="00020489">
        <w:rPr>
          <w:rFonts w:ascii="Palatino Linotype" w:eastAsia="Palatino Linotype" w:hAnsi="Palatino Linotype" w:cs="Palatino Linotype"/>
          <w:i/>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3F9D26F1" w14:textId="77777777" w:rsidR="00446FC9" w:rsidRPr="00020489" w:rsidRDefault="00446FC9" w:rsidP="00446FC9">
      <w:pPr>
        <w:spacing w:after="0" w:line="360" w:lineRule="auto"/>
        <w:ind w:right="49"/>
        <w:jc w:val="both"/>
        <w:rPr>
          <w:rFonts w:ascii="Palatino Linotype" w:eastAsia="Palatino Linotype" w:hAnsi="Palatino Linotype" w:cs="Palatino Linotype"/>
        </w:rPr>
      </w:pPr>
    </w:p>
    <w:p w14:paraId="0AEBBAC1" w14:textId="77777777" w:rsidR="00446FC9" w:rsidRPr="00020489" w:rsidRDefault="00446FC9" w:rsidP="00446FC9">
      <w:pPr>
        <w:spacing w:after="0" w:line="360" w:lineRule="auto"/>
        <w:ind w:right="49"/>
        <w:jc w:val="both"/>
        <w:rPr>
          <w:rFonts w:ascii="Palatino Linotype" w:eastAsia="Palatino Linotype" w:hAnsi="Palatino Linotype" w:cs="Palatino Linotype"/>
        </w:rPr>
      </w:pPr>
      <w:r w:rsidRPr="00020489">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1068315E" w14:textId="77777777" w:rsidR="00446FC9" w:rsidRPr="00020489" w:rsidRDefault="00446FC9" w:rsidP="00446FC9">
      <w:pPr>
        <w:spacing w:after="0" w:line="360" w:lineRule="auto"/>
        <w:ind w:right="49"/>
        <w:jc w:val="both"/>
        <w:rPr>
          <w:rFonts w:ascii="Palatino Linotype" w:eastAsia="Palatino Linotype" w:hAnsi="Palatino Linotype" w:cs="Palatino Linotype"/>
        </w:rPr>
      </w:pPr>
    </w:p>
    <w:p w14:paraId="083A9FEB" w14:textId="77777777" w:rsidR="00446FC9" w:rsidRPr="00020489" w:rsidRDefault="00446FC9" w:rsidP="00446FC9">
      <w:pPr>
        <w:spacing w:after="0"/>
        <w:ind w:left="567" w:right="560"/>
        <w:jc w:val="both"/>
        <w:rPr>
          <w:rFonts w:ascii="Palatino Linotype" w:eastAsia="Palatino Linotype" w:hAnsi="Palatino Linotype" w:cs="Palatino Linotype"/>
          <w:b/>
          <w:i/>
        </w:rPr>
      </w:pPr>
      <w:r w:rsidRPr="00020489">
        <w:rPr>
          <w:rFonts w:ascii="Palatino Linotype" w:eastAsia="Palatino Linotype" w:hAnsi="Palatino Linotype" w:cs="Palatino Linotype"/>
          <w:i/>
        </w:rPr>
        <w:t>“</w:t>
      </w:r>
      <w:r w:rsidRPr="00020489">
        <w:rPr>
          <w:rFonts w:ascii="Palatino Linotype" w:eastAsia="Palatino Linotype" w:hAnsi="Palatino Linotype" w:cs="Palatino Linotype"/>
          <w:b/>
          <w:i/>
        </w:rPr>
        <w:t>CRITERIO 0002-11</w:t>
      </w:r>
    </w:p>
    <w:p w14:paraId="4C15B9C3" w14:textId="77777777" w:rsidR="00446FC9" w:rsidRPr="00020489" w:rsidRDefault="00446FC9" w:rsidP="00446FC9">
      <w:pPr>
        <w:spacing w:after="0"/>
        <w:ind w:left="567" w:right="560"/>
        <w:jc w:val="both"/>
        <w:rPr>
          <w:rFonts w:ascii="Palatino Linotype" w:eastAsia="Palatino Linotype" w:hAnsi="Palatino Linotype" w:cs="Palatino Linotype"/>
          <w:i/>
        </w:rPr>
      </w:pPr>
      <w:r w:rsidRPr="00020489">
        <w:rPr>
          <w:rFonts w:ascii="Palatino Linotype" w:eastAsia="Palatino Linotype" w:hAnsi="Palatino Linotype" w:cs="Palatino Linotype"/>
          <w:b/>
          <w:i/>
        </w:rPr>
        <w:t>INFORMACIÓN PÚBLICA, CONCEPTO DE, EN MATERIA DE TRANSPARENCIA. INTERPRETACIÓN SISTEMÁTICA DE LOS ARTÍCULOS 2°, FRACCIÓN V, XV, Y XVI, 3°, 4°, 11 Y 41.</w:t>
      </w:r>
      <w:r w:rsidRPr="00020489">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8843AF0" w14:textId="77777777" w:rsidR="00446FC9" w:rsidRPr="00020489" w:rsidRDefault="00446FC9" w:rsidP="00446FC9">
      <w:pPr>
        <w:spacing w:after="0"/>
        <w:ind w:left="567" w:right="560"/>
        <w:jc w:val="both"/>
        <w:rPr>
          <w:rFonts w:ascii="Palatino Linotype" w:eastAsia="Palatino Linotype" w:hAnsi="Palatino Linotype" w:cs="Palatino Linotype"/>
          <w:i/>
        </w:rPr>
      </w:pPr>
      <w:r w:rsidRPr="00020489">
        <w:rPr>
          <w:rFonts w:ascii="Palatino Linotype" w:eastAsia="Palatino Linotype" w:hAnsi="Palatino Linotype" w:cs="Palatino Linotype"/>
          <w:i/>
        </w:rPr>
        <w:t>En consecuencia el acceso a la información se refiere a que se cumplan cualquiera de los siguientes tres supuestos:</w:t>
      </w:r>
    </w:p>
    <w:p w14:paraId="03D605DF" w14:textId="77777777" w:rsidR="00446FC9" w:rsidRPr="00020489" w:rsidRDefault="00446FC9" w:rsidP="00446FC9">
      <w:pPr>
        <w:spacing w:after="0"/>
        <w:ind w:left="567" w:right="560"/>
        <w:jc w:val="both"/>
        <w:rPr>
          <w:rFonts w:ascii="Palatino Linotype" w:eastAsia="Palatino Linotype" w:hAnsi="Palatino Linotype" w:cs="Palatino Linotype"/>
          <w:i/>
        </w:rPr>
      </w:pPr>
      <w:r w:rsidRPr="00020489">
        <w:rPr>
          <w:rFonts w:ascii="Palatino Linotype" w:eastAsia="Palatino Linotype" w:hAnsi="Palatino Linotype" w:cs="Palatino Linotype"/>
          <w:i/>
        </w:rPr>
        <w:t>1)</w:t>
      </w:r>
      <w:r w:rsidRPr="00020489">
        <w:rPr>
          <w:rFonts w:ascii="Palatino Linotype" w:eastAsia="Palatino Linotype" w:hAnsi="Palatino Linotype" w:cs="Palatino Linotype"/>
          <w:i/>
        </w:rPr>
        <w:tab/>
        <w:t>Que se trate de información registrada en cualquier soporte documental, que en ejercicio de las atribuciones conferidas, sea generada por los Sujetos Obligados;</w:t>
      </w:r>
    </w:p>
    <w:p w14:paraId="44ABF914" w14:textId="77777777" w:rsidR="00446FC9" w:rsidRPr="00020489" w:rsidRDefault="00446FC9" w:rsidP="00446FC9">
      <w:pPr>
        <w:spacing w:after="0"/>
        <w:ind w:left="567" w:right="560"/>
        <w:jc w:val="both"/>
        <w:rPr>
          <w:rFonts w:ascii="Palatino Linotype" w:eastAsia="Palatino Linotype" w:hAnsi="Palatino Linotype" w:cs="Palatino Linotype"/>
          <w:i/>
        </w:rPr>
      </w:pPr>
      <w:r w:rsidRPr="00020489">
        <w:rPr>
          <w:rFonts w:ascii="Palatino Linotype" w:eastAsia="Palatino Linotype" w:hAnsi="Palatino Linotype" w:cs="Palatino Linotype"/>
          <w:i/>
        </w:rPr>
        <w:t>2)</w:t>
      </w:r>
      <w:r w:rsidRPr="00020489">
        <w:rPr>
          <w:rFonts w:ascii="Palatino Linotype" w:eastAsia="Palatino Linotype" w:hAnsi="Palatino Linotype" w:cs="Palatino Linotype"/>
          <w:i/>
        </w:rPr>
        <w:tab/>
        <w:t>Que se trate de información registrada en cualquier soporte documental, que en ejercicio de las atribuciones conferidas, sea administrada por los Sujetos Obligados, y</w:t>
      </w:r>
    </w:p>
    <w:p w14:paraId="147F4F88" w14:textId="77777777" w:rsidR="00446FC9" w:rsidRPr="00020489" w:rsidRDefault="00446FC9" w:rsidP="00446FC9">
      <w:pPr>
        <w:spacing w:after="0"/>
        <w:ind w:left="567" w:right="560"/>
        <w:jc w:val="both"/>
        <w:rPr>
          <w:rFonts w:ascii="Palatino Linotype" w:eastAsia="Palatino Linotype" w:hAnsi="Palatino Linotype" w:cs="Palatino Linotype"/>
          <w:i/>
        </w:rPr>
      </w:pPr>
      <w:r w:rsidRPr="00020489">
        <w:rPr>
          <w:rFonts w:ascii="Palatino Linotype" w:eastAsia="Palatino Linotype" w:hAnsi="Palatino Linotype" w:cs="Palatino Linotype"/>
          <w:i/>
        </w:rPr>
        <w:t xml:space="preserve">3) Que se trate de información registrada en cualquier soporte documental, que en ejercicio de las atribuciones conferidas, se encuentre en posesión de los Sujetos Obligados.” </w:t>
      </w:r>
    </w:p>
    <w:p w14:paraId="731AD105" w14:textId="77777777" w:rsidR="00446FC9" w:rsidRPr="00020489" w:rsidRDefault="00446FC9" w:rsidP="00446FC9">
      <w:pPr>
        <w:spacing w:after="0" w:line="360" w:lineRule="auto"/>
        <w:ind w:right="49"/>
        <w:jc w:val="both"/>
        <w:rPr>
          <w:rFonts w:ascii="Palatino Linotype" w:eastAsia="Palatino Linotype" w:hAnsi="Palatino Linotype" w:cs="Palatino Linotype"/>
        </w:rPr>
      </w:pPr>
    </w:p>
    <w:p w14:paraId="2182F228" w14:textId="63FC166B" w:rsidR="00616865" w:rsidRPr="00020489" w:rsidRDefault="00446FC9" w:rsidP="00164806">
      <w:pPr>
        <w:spacing w:after="0" w:line="360" w:lineRule="auto"/>
        <w:ind w:right="49"/>
        <w:jc w:val="both"/>
        <w:rPr>
          <w:rFonts w:ascii="Palatino Linotype" w:eastAsia="Palatino Linotype" w:hAnsi="Palatino Linotype" w:cs="Palatino Linotype"/>
        </w:rPr>
      </w:pPr>
      <w:r w:rsidRPr="00020489">
        <w:rPr>
          <w:rFonts w:ascii="Palatino Linotype" w:eastAsia="Palatino Linotype" w:hAnsi="Palatino Linotype" w:cs="Palatino Linotype"/>
        </w:rPr>
        <w:t>De ahí que el Sujeto Obligado cuenta con el deber de satisfacer las solicitudes de acceso a la información que le sean formuladas y entregar la información pública que obre en sus archivos; más aún si la misma se trata de información pública de oficio la cual se relaciona con aquella que se genere de acuerdo con sus facultades, atribuciones señaladas por la Ley en la materia, así como de interés público, es decir, aquella que resulta relevante o beneficiosa para la sociedad y no simplemente de interés individual y cuya divulgación resulta útil para que el público comprenda las actividades que lleva</w:t>
      </w:r>
      <w:r w:rsidR="00426312" w:rsidRPr="00020489">
        <w:rPr>
          <w:rFonts w:ascii="Palatino Linotype" w:eastAsia="Palatino Linotype" w:hAnsi="Palatino Linotype" w:cs="Palatino Linotype"/>
        </w:rPr>
        <w:t>n a cabo los Sujetos Obligados.</w:t>
      </w:r>
    </w:p>
    <w:p w14:paraId="58F5038D" w14:textId="42D40494" w:rsidR="00164806" w:rsidRPr="00020489" w:rsidRDefault="00164806" w:rsidP="00164806">
      <w:pPr>
        <w:spacing w:after="0" w:line="360" w:lineRule="auto"/>
        <w:ind w:right="49"/>
        <w:jc w:val="both"/>
        <w:rPr>
          <w:rFonts w:ascii="Palatino Linotype" w:eastAsia="Palatino Linotype" w:hAnsi="Palatino Linotype" w:cs="Palatino Linotype"/>
        </w:rPr>
      </w:pPr>
      <w:r w:rsidRPr="00020489">
        <w:rPr>
          <w:rFonts w:ascii="Palatino Linotype" w:eastAsia="Palatino Linotype" w:hAnsi="Palatino Linotype" w:cs="Palatino Linotype"/>
        </w:rPr>
        <w:t xml:space="preserve">Acotado lo anterior, es de reiterar que en los recursos de revisión que ahora se resuelven la persona solicitante requirió la siguiente información: </w:t>
      </w:r>
    </w:p>
    <w:p w14:paraId="24B09CBA" w14:textId="5AC071B6" w:rsidR="008B1A95" w:rsidRPr="00020489" w:rsidRDefault="008B1A95" w:rsidP="00616865">
      <w:pPr>
        <w:pStyle w:val="Prrafodelista"/>
        <w:tabs>
          <w:tab w:val="left" w:pos="567"/>
        </w:tabs>
        <w:spacing w:after="0" w:line="360" w:lineRule="auto"/>
        <w:ind w:left="0"/>
        <w:jc w:val="both"/>
        <w:rPr>
          <w:rFonts w:ascii="Palatino Linotype" w:eastAsia="Palatino Linotype" w:hAnsi="Palatino Linotype" w:cs="Palatino Linotype"/>
        </w:rPr>
      </w:pPr>
    </w:p>
    <w:p w14:paraId="23D74C0E" w14:textId="75B7C371" w:rsidR="00164806" w:rsidRPr="00020489" w:rsidRDefault="00164806" w:rsidP="00164806">
      <w:pPr>
        <w:pStyle w:val="Prrafodelista"/>
        <w:numPr>
          <w:ilvl w:val="0"/>
          <w:numId w:val="41"/>
        </w:numPr>
        <w:tabs>
          <w:tab w:val="left" w:pos="567"/>
        </w:tabs>
        <w:spacing w:after="0" w:line="360" w:lineRule="auto"/>
        <w:jc w:val="both"/>
        <w:rPr>
          <w:rFonts w:ascii="Palatino Linotype" w:eastAsia="Palatino Linotype" w:hAnsi="Palatino Linotype" w:cs="Palatino Linotype"/>
        </w:rPr>
      </w:pPr>
      <w:r w:rsidRPr="00020489">
        <w:rPr>
          <w:rFonts w:ascii="Palatino Linotype" w:eastAsia="Palatino Linotype" w:hAnsi="Palatino Linotype" w:cs="Palatino Linotype"/>
        </w:rPr>
        <w:t xml:space="preserve">Licencias y recibo de pago de dos mil veinticinco de todos los comercios con venta de bebidas alcohólicas en San Martin, </w:t>
      </w:r>
      <w:proofErr w:type="spellStart"/>
      <w:r w:rsidR="00A2189F" w:rsidRPr="00020489">
        <w:rPr>
          <w:rFonts w:ascii="Palatino Linotype" w:eastAsia="Palatino Linotype" w:hAnsi="Palatino Linotype" w:cs="Palatino Linotype"/>
        </w:rPr>
        <w:t>Texcacoa</w:t>
      </w:r>
      <w:proofErr w:type="spellEnd"/>
      <w:r w:rsidR="00A2189F" w:rsidRPr="00020489">
        <w:rPr>
          <w:rFonts w:ascii="Palatino Linotype" w:eastAsia="Palatino Linotype" w:hAnsi="Palatino Linotype" w:cs="Palatino Linotype"/>
        </w:rPr>
        <w:t xml:space="preserve">, </w:t>
      </w:r>
      <w:r w:rsidR="004B008A" w:rsidRPr="00020489">
        <w:rPr>
          <w:rFonts w:ascii="Palatino Linotype" w:eastAsia="Palatino Linotype" w:hAnsi="Palatino Linotype" w:cs="Palatino Linotype"/>
        </w:rPr>
        <w:t xml:space="preserve">San Mateo </w:t>
      </w:r>
      <w:proofErr w:type="spellStart"/>
      <w:r w:rsidR="004B008A" w:rsidRPr="00020489">
        <w:rPr>
          <w:rFonts w:ascii="Palatino Linotype" w:eastAsia="Palatino Linotype" w:hAnsi="Palatino Linotype" w:cs="Palatino Linotype"/>
        </w:rPr>
        <w:t>Xoloc</w:t>
      </w:r>
      <w:proofErr w:type="spellEnd"/>
      <w:r w:rsidR="004B008A" w:rsidRPr="00020489">
        <w:rPr>
          <w:rFonts w:ascii="Palatino Linotype" w:eastAsia="Palatino Linotype" w:hAnsi="Palatino Linotype" w:cs="Palatino Linotype"/>
        </w:rPr>
        <w:t xml:space="preserve">, </w:t>
      </w:r>
      <w:proofErr w:type="spellStart"/>
      <w:r w:rsidR="00A2189F" w:rsidRPr="00020489">
        <w:rPr>
          <w:rFonts w:ascii="Palatino Linotype" w:eastAsia="Palatino Linotype" w:hAnsi="Palatino Linotype" w:cs="Palatino Linotype"/>
        </w:rPr>
        <w:t>Tlacateco</w:t>
      </w:r>
      <w:proofErr w:type="spellEnd"/>
      <w:r w:rsidR="00A2189F" w:rsidRPr="00020489">
        <w:rPr>
          <w:rFonts w:ascii="Palatino Linotype" w:eastAsia="Palatino Linotype" w:hAnsi="Palatino Linotype" w:cs="Palatino Linotype"/>
        </w:rPr>
        <w:t xml:space="preserve">, Santiago </w:t>
      </w:r>
      <w:proofErr w:type="spellStart"/>
      <w:r w:rsidR="00A2189F" w:rsidRPr="00020489">
        <w:rPr>
          <w:rFonts w:ascii="Palatino Linotype" w:eastAsia="Palatino Linotype" w:hAnsi="Palatino Linotype" w:cs="Palatino Linotype"/>
        </w:rPr>
        <w:t>Cuautlalpan</w:t>
      </w:r>
      <w:proofErr w:type="spellEnd"/>
      <w:r w:rsidR="00A2189F" w:rsidRPr="00020489">
        <w:rPr>
          <w:rFonts w:ascii="Palatino Linotype" w:eastAsia="Palatino Linotype" w:hAnsi="Palatino Linotype" w:cs="Palatino Linotype"/>
        </w:rPr>
        <w:t xml:space="preserve">, Cañada de Cisneros, Los Dolores, y Santa cruz. </w:t>
      </w:r>
    </w:p>
    <w:p w14:paraId="6FE2498D" w14:textId="50DF5398" w:rsidR="009C47D6" w:rsidRPr="00020489" w:rsidRDefault="009C47D6" w:rsidP="000D1B01">
      <w:pPr>
        <w:spacing w:after="0" w:line="360" w:lineRule="auto"/>
        <w:ind w:right="49"/>
        <w:jc w:val="center"/>
        <w:rPr>
          <w:rFonts w:ascii="Palatino Linotype" w:eastAsia="Palatino Linotype" w:hAnsi="Palatino Linotype" w:cs="Palatino Linotype"/>
        </w:rPr>
      </w:pPr>
    </w:p>
    <w:p w14:paraId="62D17E1E" w14:textId="447161D7" w:rsidR="00A2189F" w:rsidRPr="00020489" w:rsidRDefault="00A2189F" w:rsidP="00D75521">
      <w:pPr>
        <w:spacing w:after="0" w:line="360" w:lineRule="auto"/>
        <w:ind w:right="49"/>
        <w:jc w:val="both"/>
        <w:rPr>
          <w:rFonts w:ascii="Palatino Linotype" w:eastAsia="Palatino Linotype" w:hAnsi="Palatino Linotype" w:cs="Palatino Linotype"/>
        </w:rPr>
      </w:pPr>
      <w:r w:rsidRPr="00020489">
        <w:rPr>
          <w:rFonts w:ascii="Palatino Linotype" w:eastAsia="Palatino Linotype" w:hAnsi="Palatino Linotype" w:cs="Palatino Linotype"/>
        </w:rPr>
        <w:t xml:space="preserve">En respuesta a las solicitudes de información la Directora de Desarrollo y Fomento Económico manifestó en términos generales que las denominaciones de los lugares no resultan suficientes para identificar el ámbito territorial de la información solicitada </w:t>
      </w:r>
      <w:r w:rsidR="00E826D8" w:rsidRPr="00020489">
        <w:rPr>
          <w:rFonts w:ascii="Palatino Linotype" w:eastAsia="Palatino Linotype" w:hAnsi="Palatino Linotype" w:cs="Palatino Linotype"/>
        </w:rPr>
        <w:t xml:space="preserve">y por cuanto hace al recibo de pago de 2025 manifestó que se trata de información confidencial. </w:t>
      </w:r>
    </w:p>
    <w:p w14:paraId="4CC35F6E" w14:textId="77777777" w:rsidR="00E826D8" w:rsidRPr="00020489" w:rsidRDefault="00E826D8" w:rsidP="00D75521">
      <w:pPr>
        <w:spacing w:after="0" w:line="360" w:lineRule="auto"/>
        <w:ind w:right="49"/>
        <w:jc w:val="both"/>
        <w:rPr>
          <w:rFonts w:ascii="Palatino Linotype" w:eastAsia="Palatino Linotype" w:hAnsi="Palatino Linotype" w:cs="Palatino Linotype"/>
        </w:rPr>
      </w:pPr>
    </w:p>
    <w:p w14:paraId="037703F4" w14:textId="55440D2A" w:rsidR="00E826D8" w:rsidRPr="00020489" w:rsidRDefault="00E826D8" w:rsidP="00D75521">
      <w:pPr>
        <w:spacing w:after="0" w:line="360" w:lineRule="auto"/>
        <w:ind w:right="49"/>
        <w:jc w:val="both"/>
        <w:rPr>
          <w:rFonts w:ascii="Palatino Linotype" w:eastAsia="Palatino Linotype" w:hAnsi="Palatino Linotype" w:cs="Palatino Linotype"/>
        </w:rPr>
      </w:pPr>
      <w:r w:rsidRPr="00020489">
        <w:rPr>
          <w:rFonts w:ascii="Palatino Linotype" w:eastAsia="Palatino Linotype" w:hAnsi="Palatino Linotype" w:cs="Palatino Linotype"/>
        </w:rPr>
        <w:t xml:space="preserve">Una vez conocida la respuesta, la parte </w:t>
      </w:r>
      <w:r w:rsidRPr="00020489">
        <w:rPr>
          <w:rFonts w:ascii="Palatino Linotype" w:eastAsia="Palatino Linotype" w:hAnsi="Palatino Linotype" w:cs="Palatino Linotype"/>
          <w:b/>
        </w:rPr>
        <w:t xml:space="preserve">Recurrente </w:t>
      </w:r>
      <w:r w:rsidRPr="00020489">
        <w:rPr>
          <w:rFonts w:ascii="Palatino Linotype" w:eastAsia="Palatino Linotype" w:hAnsi="Palatino Linotype" w:cs="Palatino Linotype"/>
        </w:rPr>
        <w:t xml:space="preserve">interpuso el medio de impugnación que ahora se resuelve, por la negativa a la entrega de la información. </w:t>
      </w:r>
    </w:p>
    <w:p w14:paraId="07DF51FB" w14:textId="77777777" w:rsidR="00E826D8" w:rsidRPr="00020489" w:rsidRDefault="00E826D8" w:rsidP="00D75521">
      <w:pPr>
        <w:spacing w:after="0" w:line="360" w:lineRule="auto"/>
        <w:ind w:right="49"/>
        <w:jc w:val="both"/>
        <w:rPr>
          <w:rFonts w:ascii="Palatino Linotype" w:eastAsia="Palatino Linotype" w:hAnsi="Palatino Linotype" w:cs="Palatino Linotype"/>
        </w:rPr>
      </w:pPr>
    </w:p>
    <w:p w14:paraId="735BD7EF" w14:textId="77777777" w:rsidR="00E826D8" w:rsidRPr="00020489" w:rsidRDefault="00E826D8" w:rsidP="00D75521">
      <w:pPr>
        <w:spacing w:after="0" w:line="360" w:lineRule="auto"/>
        <w:ind w:right="49"/>
        <w:jc w:val="both"/>
        <w:rPr>
          <w:rFonts w:ascii="Palatino Linotype" w:eastAsia="Palatino Linotype" w:hAnsi="Palatino Linotype" w:cs="Palatino Linotype"/>
        </w:rPr>
      </w:pPr>
      <w:r w:rsidRPr="00020489">
        <w:rPr>
          <w:rFonts w:ascii="Palatino Linotype" w:eastAsia="Palatino Linotype" w:hAnsi="Palatino Linotype" w:cs="Palatino Linotype"/>
        </w:rPr>
        <w:t>Acotado lo anterior es de señalar que de conformidad con las constancias que integran el expediente electrónico, se tiene que el Titular de la Unidad de Transparencia turnó la solicitud de información a la Dirección de Desarrollo y Fomento Económico, que de conformidad con lo dispuesto en el artículo 77 del Bando Municipal del Ayuntamiento de Tepotzotlán 2025 le corresponde:</w:t>
      </w:r>
    </w:p>
    <w:p w14:paraId="65336175" w14:textId="77777777" w:rsidR="00E826D8" w:rsidRPr="00020489" w:rsidRDefault="00E826D8" w:rsidP="00D75521">
      <w:pPr>
        <w:spacing w:after="0" w:line="360" w:lineRule="auto"/>
        <w:ind w:right="49"/>
        <w:jc w:val="both"/>
        <w:rPr>
          <w:rFonts w:ascii="Palatino Linotype" w:eastAsia="Palatino Linotype" w:hAnsi="Palatino Linotype" w:cs="Palatino Linotype"/>
        </w:rPr>
      </w:pPr>
    </w:p>
    <w:p w14:paraId="02DF67F9" w14:textId="472B5A48" w:rsidR="00E826D8" w:rsidRPr="00020489" w:rsidRDefault="00E826D8" w:rsidP="00E826D8">
      <w:pPr>
        <w:tabs>
          <w:tab w:val="left" w:pos="4962"/>
        </w:tabs>
        <w:spacing w:line="360" w:lineRule="auto"/>
        <w:ind w:left="567" w:right="567"/>
        <w:jc w:val="both"/>
        <w:rPr>
          <w:rFonts w:ascii="Palatino Linotype" w:hAnsi="Palatino Linotype"/>
          <w:i/>
        </w:rPr>
      </w:pPr>
      <w:r w:rsidRPr="00020489">
        <w:rPr>
          <w:rFonts w:ascii="Palatino Linotype" w:hAnsi="Palatino Linotype"/>
          <w:b/>
          <w:i/>
        </w:rPr>
        <w:t>“ ARTÍCULO 77.-</w:t>
      </w:r>
      <w:r w:rsidRPr="00020489">
        <w:rPr>
          <w:rFonts w:ascii="Palatino Linotype" w:hAnsi="Palatino Linotype"/>
          <w:i/>
        </w:rPr>
        <w:t xml:space="preserve"> El Ayuntamiento, a través de la Dirección de Desarrollo y Fomento Económico, regulará toda actividad comercial, industrial y de servicio realizada en establecimientos fijos, espectáculos y diversiones, el comercio en mercados públicos municipales, vías públicas y áreas de uso común; de la misma manera regulará el comercio que se realiza en puestos fijos y semifijos, así como los tianguis, vendedoras o vendedores ambulantes, expendedores de periódicos y revistas y el que se realice a través de vehículos automotores, que para su funcionamiento requieran licencia, permiso o autorización correspondiente.</w:t>
      </w:r>
    </w:p>
    <w:p w14:paraId="4FA47587" w14:textId="77777777" w:rsidR="00E826D8" w:rsidRPr="00020489" w:rsidRDefault="00E826D8" w:rsidP="00E826D8">
      <w:pPr>
        <w:tabs>
          <w:tab w:val="left" w:pos="4962"/>
        </w:tabs>
        <w:spacing w:line="360" w:lineRule="auto"/>
        <w:ind w:left="567" w:right="567"/>
        <w:jc w:val="both"/>
        <w:rPr>
          <w:rFonts w:ascii="Palatino Linotype" w:hAnsi="Palatino Linotype"/>
          <w:i/>
        </w:rPr>
      </w:pPr>
    </w:p>
    <w:p w14:paraId="733D8D1D" w14:textId="1506A68C" w:rsidR="00E826D8" w:rsidRPr="00020489" w:rsidRDefault="00E826D8" w:rsidP="00E826D8">
      <w:pPr>
        <w:tabs>
          <w:tab w:val="left" w:pos="4962"/>
        </w:tabs>
        <w:spacing w:line="360" w:lineRule="auto"/>
        <w:ind w:left="567" w:right="567"/>
        <w:jc w:val="both"/>
        <w:rPr>
          <w:rFonts w:ascii="Palatino Linotype" w:hAnsi="Palatino Linotype"/>
          <w:i/>
        </w:rPr>
      </w:pPr>
      <w:r w:rsidRPr="00020489">
        <w:rPr>
          <w:rFonts w:ascii="Palatino Linotype" w:hAnsi="Palatino Linotype"/>
          <w:i/>
        </w:rPr>
        <w:t>Cuenta con atribuciones y facultades para realizar visitas de verificación e inspecciones, en todas estas unidades económicas, e igualmente tiene la facultad y es competente para sancionar a quienes no cumplan lo establecido en el presente Bando Municipal y a quienes ejerzan actos de comercio o con fines de lucro de forma irregular que pongan en peligro la integridad y el interés general de las personas. Para el cumplimiento del párrafo anterior, la Dirección de Desarrollo y Fomento Económico, podrá auxiliarse de las dependencias, entidades u organismos de la Administración Pública en sus tres niveles Municipal, Estatal y Federal.”</w:t>
      </w:r>
    </w:p>
    <w:p w14:paraId="46423981" w14:textId="2B1C0256" w:rsidR="00E826D8" w:rsidRPr="00020489" w:rsidRDefault="00E826D8" w:rsidP="00E826D8">
      <w:pPr>
        <w:widowControl w:val="0"/>
        <w:tabs>
          <w:tab w:val="left" w:pos="1701"/>
          <w:tab w:val="left" w:pos="1843"/>
        </w:tabs>
        <w:spacing w:line="360" w:lineRule="auto"/>
        <w:ind w:right="49"/>
        <w:jc w:val="both"/>
        <w:rPr>
          <w:rFonts w:ascii="Palatino Linotype" w:eastAsia="Palatino Linotype" w:hAnsi="Palatino Linotype" w:cs="Palatino Linotype"/>
        </w:rPr>
      </w:pPr>
      <w:r w:rsidRPr="00020489">
        <w:rPr>
          <w:rFonts w:ascii="Palatino Linotype" w:eastAsia="Palatino Linotype" w:hAnsi="Palatino Linotype" w:cs="Palatino Linotype"/>
        </w:rPr>
        <w:t>Es así que, al haber turnado la solicitud de acceso a la información pública a la Subdirección de Operación y Mantenimiento, se tiene que se cumplió con lo dispuesto en los artículos 151, 159, 160, 162, 163, 164, 165 y 166, de la Ley de Transparencia y Acceso a la Información Pública del Estado de México y Municipios, es el siguiente:</w:t>
      </w:r>
    </w:p>
    <w:p w14:paraId="52E574DF" w14:textId="77777777" w:rsidR="00E826D8" w:rsidRPr="00020489" w:rsidRDefault="00E826D8" w:rsidP="00E826D8">
      <w:pPr>
        <w:numPr>
          <w:ilvl w:val="0"/>
          <w:numId w:val="42"/>
        </w:numPr>
        <w:spacing w:after="0" w:line="276" w:lineRule="auto"/>
        <w:jc w:val="both"/>
        <w:rPr>
          <w:rFonts w:ascii="Palatino Linotype" w:eastAsia="Palatino Linotype" w:hAnsi="Palatino Linotype" w:cs="Palatino Linotype"/>
        </w:rPr>
      </w:pPr>
      <w:r w:rsidRPr="00020489">
        <w:rPr>
          <w:rFonts w:ascii="Palatino Linotype" w:eastAsia="Palatino Linotype" w:hAnsi="Palatino Linotype" w:cs="Palatino Linotype"/>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14:paraId="47C16A0D" w14:textId="77777777" w:rsidR="00E826D8" w:rsidRPr="00020489" w:rsidRDefault="00E826D8" w:rsidP="00E826D8">
      <w:pPr>
        <w:spacing w:line="276" w:lineRule="auto"/>
        <w:ind w:left="360"/>
        <w:jc w:val="both"/>
        <w:rPr>
          <w:rFonts w:ascii="Palatino Linotype" w:eastAsia="Palatino Linotype" w:hAnsi="Palatino Linotype" w:cs="Palatino Linotype"/>
        </w:rPr>
      </w:pPr>
    </w:p>
    <w:p w14:paraId="620E42CC" w14:textId="77777777" w:rsidR="00E826D8" w:rsidRPr="00020489" w:rsidRDefault="00E826D8" w:rsidP="00E826D8">
      <w:pPr>
        <w:numPr>
          <w:ilvl w:val="0"/>
          <w:numId w:val="42"/>
        </w:numPr>
        <w:spacing w:after="0" w:line="276" w:lineRule="auto"/>
        <w:jc w:val="both"/>
        <w:rPr>
          <w:rFonts w:ascii="Palatino Linotype" w:eastAsia="Palatino Linotype" w:hAnsi="Palatino Linotype" w:cs="Palatino Linotype"/>
        </w:rPr>
      </w:pPr>
      <w:r w:rsidRPr="00020489">
        <w:rPr>
          <w:rFonts w:ascii="Palatino Linotype" w:eastAsia="Palatino Linotype" w:hAnsi="Palatino Linotype" w:cs="Palatino Linotype"/>
        </w:rPr>
        <w:t>Los Sujetos Obligados podrán requerirle a los Solicitantes, que complementen, corrijan o amplíen su solicitud de información, cuando resulten los datos proporcionados insuficientes, incorrectos, incompletos o erróneos; solicitar dicha aclaración, interrumpirá el plazo para dar respuesta y comenzará a computarse el día siguiente al desahogo de esta;</w:t>
      </w:r>
    </w:p>
    <w:p w14:paraId="5825704A" w14:textId="77777777" w:rsidR="00E826D8" w:rsidRPr="00020489" w:rsidRDefault="00E826D8" w:rsidP="00E826D8">
      <w:pPr>
        <w:spacing w:line="276" w:lineRule="auto"/>
        <w:ind w:left="720"/>
        <w:rPr>
          <w:rFonts w:ascii="Palatino Linotype" w:eastAsia="Palatino Linotype" w:hAnsi="Palatino Linotype" w:cs="Palatino Linotype"/>
        </w:rPr>
      </w:pPr>
    </w:p>
    <w:p w14:paraId="2F519B1B" w14:textId="77777777" w:rsidR="00E826D8" w:rsidRPr="00020489" w:rsidRDefault="00E826D8" w:rsidP="00E826D8">
      <w:pPr>
        <w:numPr>
          <w:ilvl w:val="0"/>
          <w:numId w:val="42"/>
        </w:numPr>
        <w:spacing w:after="0" w:line="276" w:lineRule="auto"/>
        <w:jc w:val="both"/>
        <w:rPr>
          <w:rFonts w:ascii="Palatino Linotype" w:eastAsia="Palatino Linotype" w:hAnsi="Palatino Linotype" w:cs="Palatino Linotype"/>
        </w:rPr>
      </w:pPr>
      <w:r w:rsidRPr="00020489">
        <w:rPr>
          <w:rFonts w:ascii="Palatino Linotype" w:eastAsia="Palatino Linotype" w:hAnsi="Palatino Linotype" w:cs="Palatino Linotype"/>
        </w:rPr>
        <w:t xml:space="preserve">Las respuestas a los requerimientos informativos deberán notificarse al interesado en el menor tiempo posible, que no podrá exceder </w:t>
      </w:r>
      <w:r w:rsidRPr="00020489">
        <w:rPr>
          <w:rFonts w:ascii="Palatino Linotype" w:eastAsia="Palatino Linotype" w:hAnsi="Palatino Linotype" w:cs="Palatino Linotype"/>
          <w:b/>
        </w:rPr>
        <w:t>quince días, contados a partir del día siguiente a la presentación de ésta.</w:t>
      </w:r>
      <w:r w:rsidRPr="00020489">
        <w:rPr>
          <w:rFonts w:ascii="Palatino Linotype" w:eastAsia="Palatino Linotype" w:hAnsi="Palatino Linotype" w:cs="Palatino Linotype"/>
        </w:rPr>
        <w:t xml:space="preserve"> Excepcionalmente, el plazo referido podrá ampliarse por siete días hábiles más, cuando existan razones fundadas y motivadas, a través del Comité de Transparencia;</w:t>
      </w:r>
    </w:p>
    <w:p w14:paraId="68B81493" w14:textId="77777777" w:rsidR="00E826D8" w:rsidRPr="00020489" w:rsidRDefault="00E826D8" w:rsidP="00E826D8">
      <w:pPr>
        <w:spacing w:line="276" w:lineRule="auto"/>
        <w:ind w:left="720"/>
        <w:rPr>
          <w:rFonts w:ascii="Palatino Linotype" w:eastAsia="Palatino Linotype" w:hAnsi="Palatino Linotype" w:cs="Palatino Linotype"/>
        </w:rPr>
      </w:pPr>
    </w:p>
    <w:p w14:paraId="78FA4D53" w14:textId="77777777" w:rsidR="00E826D8" w:rsidRPr="00020489" w:rsidRDefault="00E826D8" w:rsidP="00E826D8">
      <w:pPr>
        <w:numPr>
          <w:ilvl w:val="0"/>
          <w:numId w:val="42"/>
        </w:numPr>
        <w:spacing w:after="0" w:line="276" w:lineRule="auto"/>
        <w:jc w:val="both"/>
        <w:rPr>
          <w:rFonts w:ascii="Palatino Linotype" w:eastAsia="Palatino Linotype" w:hAnsi="Palatino Linotype" w:cs="Palatino Linotype"/>
          <w:b/>
          <w:u w:val="single"/>
        </w:rPr>
      </w:pPr>
      <w:r w:rsidRPr="00020489">
        <w:rPr>
          <w:rFonts w:ascii="Palatino Linotype" w:eastAsia="Palatino Linotype" w:hAnsi="Palatino Linotype" w:cs="Palatino Linotype"/>
          <w:b/>
          <w:u w:val="single"/>
        </w:rPr>
        <w:t>Las Unidades de Transparencia garantizarán que las solicitudes se turnen a todas las áreas competentes que cuenten con la información o deban tenerla de acuerdo con sus facultades, funciones y atribuciones, para que realicen una búsqueda exhaustiva y razonable de la documentación solicitada, con el fin de que proporcionen las expresiones documentales que se encuentren en sus archivos o que estén constreñidos a elaborar;</w:t>
      </w:r>
    </w:p>
    <w:p w14:paraId="35756802" w14:textId="77777777" w:rsidR="00E826D8" w:rsidRPr="00020489" w:rsidRDefault="00E826D8" w:rsidP="00E826D8">
      <w:pPr>
        <w:spacing w:line="276" w:lineRule="auto"/>
        <w:ind w:left="720"/>
        <w:rPr>
          <w:rFonts w:ascii="Palatino Linotype" w:eastAsia="Palatino Linotype" w:hAnsi="Palatino Linotype" w:cs="Palatino Linotype"/>
          <w:b/>
          <w:u w:val="single"/>
        </w:rPr>
      </w:pPr>
    </w:p>
    <w:p w14:paraId="7423DC21" w14:textId="77777777" w:rsidR="00E826D8" w:rsidRPr="00020489" w:rsidRDefault="00E826D8" w:rsidP="00E826D8">
      <w:pPr>
        <w:numPr>
          <w:ilvl w:val="0"/>
          <w:numId w:val="42"/>
        </w:numPr>
        <w:spacing w:after="0" w:line="276" w:lineRule="auto"/>
        <w:jc w:val="both"/>
        <w:rPr>
          <w:rFonts w:ascii="Palatino Linotype" w:eastAsia="Palatino Linotype" w:hAnsi="Palatino Linotype" w:cs="Palatino Linotype"/>
          <w:b/>
        </w:rPr>
      </w:pPr>
      <w:r w:rsidRPr="00020489">
        <w:rPr>
          <w:rFonts w:ascii="Palatino Linotype" w:eastAsia="Palatino Linotype" w:hAnsi="Palatino Linotype" w:cs="Palatino Linotype"/>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14:paraId="1EC0E22A" w14:textId="77777777" w:rsidR="00E826D8" w:rsidRPr="00020489" w:rsidRDefault="00E826D8" w:rsidP="00E826D8">
      <w:pPr>
        <w:spacing w:line="276" w:lineRule="auto"/>
        <w:ind w:left="360"/>
        <w:jc w:val="both"/>
        <w:rPr>
          <w:rFonts w:ascii="Palatino Linotype" w:eastAsia="Palatino Linotype" w:hAnsi="Palatino Linotype" w:cs="Palatino Linotype"/>
          <w:b/>
        </w:rPr>
      </w:pPr>
    </w:p>
    <w:p w14:paraId="68B1289E" w14:textId="77777777" w:rsidR="00E826D8" w:rsidRPr="00020489" w:rsidRDefault="00E826D8" w:rsidP="00E826D8">
      <w:pPr>
        <w:numPr>
          <w:ilvl w:val="0"/>
          <w:numId w:val="42"/>
        </w:numPr>
        <w:spacing w:after="0" w:line="276" w:lineRule="auto"/>
        <w:jc w:val="both"/>
        <w:rPr>
          <w:rFonts w:ascii="Palatino Linotype" w:eastAsia="Palatino Linotype" w:hAnsi="Palatino Linotype" w:cs="Palatino Linotype"/>
          <w:b/>
        </w:rPr>
      </w:pPr>
      <w:r w:rsidRPr="00020489">
        <w:rPr>
          <w:rFonts w:ascii="Palatino Linotype" w:eastAsia="Palatino Linotype" w:hAnsi="Palatino Linotype" w:cs="Palatino Linotype"/>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transcurrida dicha temporalidad, los Sujetos Obligados darán por concluida la solicitud y procederán de ser el caso, a la destrucción del material.</w:t>
      </w:r>
    </w:p>
    <w:p w14:paraId="6F701A8D" w14:textId="77777777" w:rsidR="00E826D8" w:rsidRPr="00020489" w:rsidRDefault="00E826D8" w:rsidP="00E826D8">
      <w:pPr>
        <w:spacing w:line="360" w:lineRule="auto"/>
        <w:rPr>
          <w:rFonts w:ascii="Palatino Linotype" w:eastAsia="Palatino Linotype" w:hAnsi="Palatino Linotype" w:cs="Palatino Linotype"/>
        </w:rPr>
      </w:pPr>
    </w:p>
    <w:p w14:paraId="3AB7754E" w14:textId="77777777" w:rsidR="00E826D8" w:rsidRPr="00020489" w:rsidRDefault="00E826D8" w:rsidP="00E826D8">
      <w:pPr>
        <w:spacing w:line="360" w:lineRule="auto"/>
        <w:ind w:right="49"/>
        <w:jc w:val="both"/>
        <w:rPr>
          <w:rFonts w:ascii="Palatino Linotype" w:eastAsia="Palatino Linotype" w:hAnsi="Palatino Linotype" w:cs="Palatino Linotype"/>
          <w:b/>
          <w:u w:val="single"/>
        </w:rPr>
      </w:pPr>
      <w:bookmarkStart w:id="9" w:name="_Hlk207286370"/>
      <w:r w:rsidRPr="00020489">
        <w:rPr>
          <w:rFonts w:ascii="Palatino Linotype" w:eastAsia="Palatino Linotype" w:hAnsi="Palatino Linotype" w:cs="Palatino Linotype"/>
        </w:rPr>
        <w:t xml:space="preserve">En ese sentido, se tiene que, </w:t>
      </w:r>
      <w:r w:rsidRPr="00020489">
        <w:rPr>
          <w:rFonts w:ascii="Palatino Linotype" w:eastAsia="Palatino Linotype" w:hAnsi="Palatino Linotype" w:cs="Palatino Linotype"/>
          <w:b/>
          <w:u w:val="single"/>
        </w:rPr>
        <w:t>el procedimiento de búsqueda de la información se tiene por atendido.</w:t>
      </w:r>
    </w:p>
    <w:bookmarkEnd w:id="9"/>
    <w:p w14:paraId="0E919699" w14:textId="77777777" w:rsidR="00E826D8" w:rsidRPr="00020489" w:rsidRDefault="009C47D6" w:rsidP="00E826D8">
      <w:pPr>
        <w:tabs>
          <w:tab w:val="left" w:pos="4962"/>
        </w:tabs>
        <w:spacing w:line="360" w:lineRule="auto"/>
        <w:jc w:val="both"/>
        <w:rPr>
          <w:rFonts w:ascii="Palatino Linotype" w:hAnsi="Palatino Linotype" w:cs="Tahoma"/>
          <w:bCs/>
        </w:rPr>
      </w:pPr>
      <w:r w:rsidRPr="00020489">
        <w:rPr>
          <w:rFonts w:ascii="Palatino Linotype" w:eastAsia="Palatino Linotype" w:hAnsi="Palatino Linotype" w:cs="Palatino Linotype"/>
        </w:rPr>
        <w:t xml:space="preserve"> </w:t>
      </w:r>
      <w:r w:rsidR="00E826D8" w:rsidRPr="00020489">
        <w:rPr>
          <w:rFonts w:ascii="Palatino Linotype" w:eastAsia="Palatino Linotype" w:hAnsi="Palatino Linotype" w:cs="Palatino Linotype"/>
        </w:rPr>
        <w:t xml:space="preserve">Ahora bien, a efecto de delimitar </w:t>
      </w:r>
      <w:r w:rsidR="00E826D8" w:rsidRPr="00020489">
        <w:rPr>
          <w:rFonts w:ascii="Palatino Linotype" w:hAnsi="Palatino Linotype" w:cs="Tahoma"/>
          <w:bCs/>
        </w:rPr>
        <w:t>territorialmente lo solicitado; el Bando Municipal del Ayuntamiento 2025, contempla en su artículo 12 las siguientes demarcaciones territoriales:</w:t>
      </w:r>
    </w:p>
    <w:p w14:paraId="024B3325" w14:textId="77777777" w:rsidR="00E826D8" w:rsidRPr="00020489" w:rsidRDefault="00E826D8" w:rsidP="00E826D8">
      <w:pPr>
        <w:tabs>
          <w:tab w:val="left" w:pos="4962"/>
        </w:tabs>
        <w:spacing w:line="360" w:lineRule="auto"/>
        <w:jc w:val="both"/>
        <w:rPr>
          <w:rFonts w:ascii="Palatino Linotype" w:hAnsi="Palatino Linotype" w:cs="Tahoma"/>
          <w:bCs/>
        </w:rPr>
      </w:pPr>
    </w:p>
    <w:p w14:paraId="19F5B177" w14:textId="77777777" w:rsidR="00E826D8" w:rsidRPr="00020489" w:rsidRDefault="00E826D8" w:rsidP="00E826D8">
      <w:pPr>
        <w:tabs>
          <w:tab w:val="left" w:pos="4962"/>
        </w:tabs>
        <w:spacing w:line="360" w:lineRule="auto"/>
        <w:ind w:left="567" w:right="567"/>
        <w:jc w:val="both"/>
        <w:rPr>
          <w:rFonts w:ascii="Palatino Linotype" w:hAnsi="Palatino Linotype"/>
          <w:i/>
        </w:rPr>
      </w:pPr>
      <w:r w:rsidRPr="00020489">
        <w:rPr>
          <w:rFonts w:ascii="Palatino Linotype" w:hAnsi="Palatino Linotype"/>
          <w:i/>
        </w:rPr>
        <w:t xml:space="preserve">ARTÍCULO 12.- Para su organización territorial y administrativa, el Municipio de Tepotzotlán, Estado de México, está integrado por: </w:t>
      </w:r>
    </w:p>
    <w:p w14:paraId="01A5DD5B" w14:textId="77777777" w:rsidR="00E826D8" w:rsidRPr="00020489" w:rsidRDefault="00E826D8" w:rsidP="00E826D8">
      <w:pPr>
        <w:tabs>
          <w:tab w:val="left" w:pos="4962"/>
        </w:tabs>
        <w:spacing w:line="360" w:lineRule="auto"/>
        <w:ind w:left="567" w:right="567"/>
        <w:jc w:val="both"/>
        <w:rPr>
          <w:rFonts w:ascii="Palatino Linotype" w:hAnsi="Palatino Linotype"/>
          <w:b/>
          <w:bCs/>
          <w:i/>
        </w:rPr>
      </w:pPr>
      <w:r w:rsidRPr="00020489">
        <w:rPr>
          <w:rFonts w:ascii="Palatino Linotype" w:hAnsi="Palatino Linotype"/>
          <w:b/>
          <w:bCs/>
          <w:i/>
        </w:rPr>
        <w:t xml:space="preserve">1. La Cabecera Municipal, se integra por: </w:t>
      </w:r>
    </w:p>
    <w:p w14:paraId="53299C3D" w14:textId="77777777" w:rsidR="00E826D8" w:rsidRPr="00020489" w:rsidRDefault="00E826D8" w:rsidP="00E826D8">
      <w:pPr>
        <w:tabs>
          <w:tab w:val="left" w:pos="4962"/>
        </w:tabs>
        <w:spacing w:line="360" w:lineRule="auto"/>
        <w:ind w:left="567" w:right="567"/>
        <w:jc w:val="both"/>
        <w:rPr>
          <w:rFonts w:ascii="Palatino Linotype" w:hAnsi="Palatino Linotype"/>
          <w:b/>
          <w:bCs/>
          <w:i/>
          <w:u w:val="single"/>
        </w:rPr>
      </w:pPr>
      <w:r w:rsidRPr="00020489">
        <w:rPr>
          <w:rFonts w:ascii="Palatino Linotype" w:hAnsi="Palatino Linotype"/>
          <w:b/>
          <w:bCs/>
          <w:i/>
          <w:u w:val="single"/>
        </w:rPr>
        <w:t xml:space="preserve">a. Barrio San Martín: </w:t>
      </w:r>
    </w:p>
    <w:p w14:paraId="7E5BA221" w14:textId="77777777" w:rsidR="00E826D8" w:rsidRPr="00020489" w:rsidRDefault="00E826D8" w:rsidP="00E826D8">
      <w:pPr>
        <w:tabs>
          <w:tab w:val="left" w:pos="4962"/>
        </w:tabs>
        <w:spacing w:line="360" w:lineRule="auto"/>
        <w:ind w:left="567" w:right="567"/>
        <w:jc w:val="both"/>
        <w:rPr>
          <w:rFonts w:ascii="Palatino Linotype" w:hAnsi="Palatino Linotype"/>
          <w:i/>
        </w:rPr>
      </w:pPr>
      <w:r w:rsidRPr="00020489">
        <w:rPr>
          <w:rFonts w:ascii="Palatino Linotype" w:hAnsi="Palatino Linotype"/>
          <w:i/>
        </w:rPr>
        <w:t xml:space="preserve">I. Centro Histórico: </w:t>
      </w:r>
    </w:p>
    <w:p w14:paraId="1C67CCB8" w14:textId="77777777" w:rsidR="00E826D8" w:rsidRPr="00020489" w:rsidRDefault="00E826D8" w:rsidP="00E826D8">
      <w:pPr>
        <w:tabs>
          <w:tab w:val="left" w:pos="4962"/>
        </w:tabs>
        <w:spacing w:line="360" w:lineRule="auto"/>
        <w:ind w:left="567" w:right="567"/>
        <w:jc w:val="both"/>
        <w:rPr>
          <w:rFonts w:ascii="Palatino Linotype" w:hAnsi="Palatino Linotype"/>
          <w:i/>
        </w:rPr>
      </w:pPr>
      <w:r w:rsidRPr="00020489">
        <w:rPr>
          <w:rFonts w:ascii="Palatino Linotype" w:hAnsi="Palatino Linotype"/>
          <w:i/>
        </w:rPr>
        <w:t xml:space="preserve">• Casa de Cultura; </w:t>
      </w:r>
    </w:p>
    <w:p w14:paraId="552564B7" w14:textId="77777777" w:rsidR="00E826D8" w:rsidRPr="00020489" w:rsidRDefault="00E826D8" w:rsidP="00E826D8">
      <w:pPr>
        <w:tabs>
          <w:tab w:val="left" w:pos="4962"/>
        </w:tabs>
        <w:spacing w:line="360" w:lineRule="auto"/>
        <w:ind w:left="567" w:right="567"/>
        <w:jc w:val="both"/>
        <w:rPr>
          <w:rFonts w:ascii="Palatino Linotype" w:hAnsi="Palatino Linotype"/>
          <w:i/>
        </w:rPr>
      </w:pPr>
      <w:r w:rsidRPr="00020489">
        <w:rPr>
          <w:rFonts w:ascii="Palatino Linotype" w:hAnsi="Palatino Linotype"/>
          <w:i/>
        </w:rPr>
        <w:t xml:space="preserve">• Los Portales Públicos “La Isla”; </w:t>
      </w:r>
    </w:p>
    <w:p w14:paraId="1695B153" w14:textId="77777777" w:rsidR="00E826D8" w:rsidRPr="00020489" w:rsidRDefault="00E826D8" w:rsidP="00E826D8">
      <w:pPr>
        <w:tabs>
          <w:tab w:val="left" w:pos="4962"/>
        </w:tabs>
        <w:spacing w:line="360" w:lineRule="auto"/>
        <w:ind w:left="567" w:right="567"/>
        <w:jc w:val="both"/>
        <w:rPr>
          <w:rFonts w:ascii="Palatino Linotype" w:hAnsi="Palatino Linotype"/>
          <w:i/>
        </w:rPr>
      </w:pPr>
      <w:r w:rsidRPr="00020489">
        <w:rPr>
          <w:rFonts w:ascii="Palatino Linotype" w:hAnsi="Palatino Linotype"/>
          <w:i/>
        </w:rPr>
        <w:t xml:space="preserve">• Los Portales Públicos en la Zona de Restaurantes; </w:t>
      </w:r>
    </w:p>
    <w:p w14:paraId="07C085C3" w14:textId="77777777" w:rsidR="00E826D8" w:rsidRPr="00020489" w:rsidRDefault="00E826D8" w:rsidP="00E826D8">
      <w:pPr>
        <w:tabs>
          <w:tab w:val="left" w:pos="4962"/>
        </w:tabs>
        <w:spacing w:line="360" w:lineRule="auto"/>
        <w:ind w:left="567" w:right="567"/>
        <w:jc w:val="both"/>
        <w:rPr>
          <w:rFonts w:ascii="Palatino Linotype" w:hAnsi="Palatino Linotype"/>
          <w:i/>
        </w:rPr>
      </w:pPr>
      <w:r w:rsidRPr="00020489">
        <w:rPr>
          <w:rFonts w:ascii="Palatino Linotype" w:hAnsi="Palatino Linotype"/>
          <w:i/>
        </w:rPr>
        <w:t xml:space="preserve">• Los Portales Públicos en Zona de Banco y comercios; </w:t>
      </w:r>
    </w:p>
    <w:p w14:paraId="7FD83DB0" w14:textId="77777777" w:rsidR="00E826D8" w:rsidRPr="00020489" w:rsidRDefault="00E826D8" w:rsidP="00E826D8">
      <w:pPr>
        <w:tabs>
          <w:tab w:val="left" w:pos="4962"/>
        </w:tabs>
        <w:spacing w:line="360" w:lineRule="auto"/>
        <w:ind w:left="567" w:right="567"/>
        <w:jc w:val="both"/>
        <w:rPr>
          <w:rFonts w:ascii="Palatino Linotype" w:hAnsi="Palatino Linotype"/>
          <w:i/>
        </w:rPr>
      </w:pPr>
      <w:r w:rsidRPr="00020489">
        <w:rPr>
          <w:rFonts w:ascii="Palatino Linotype" w:hAnsi="Palatino Linotype"/>
          <w:i/>
        </w:rPr>
        <w:t xml:space="preserve">• Mercado de Artesanías; </w:t>
      </w:r>
    </w:p>
    <w:p w14:paraId="25C37D74" w14:textId="77777777" w:rsidR="00E826D8" w:rsidRPr="00020489" w:rsidRDefault="00E826D8" w:rsidP="00E826D8">
      <w:pPr>
        <w:tabs>
          <w:tab w:val="left" w:pos="4962"/>
        </w:tabs>
        <w:spacing w:line="360" w:lineRule="auto"/>
        <w:ind w:left="567" w:right="567"/>
        <w:jc w:val="both"/>
        <w:rPr>
          <w:rFonts w:ascii="Palatino Linotype" w:hAnsi="Palatino Linotype"/>
          <w:i/>
        </w:rPr>
      </w:pPr>
      <w:r w:rsidRPr="00020489">
        <w:rPr>
          <w:rFonts w:ascii="Palatino Linotype" w:hAnsi="Palatino Linotype"/>
          <w:i/>
        </w:rPr>
        <w:t xml:space="preserve">• Mercado Municipal; </w:t>
      </w:r>
    </w:p>
    <w:p w14:paraId="57B09000" w14:textId="77777777" w:rsidR="00E826D8" w:rsidRPr="00020489" w:rsidRDefault="00E826D8" w:rsidP="00E826D8">
      <w:pPr>
        <w:tabs>
          <w:tab w:val="left" w:pos="4962"/>
        </w:tabs>
        <w:spacing w:line="360" w:lineRule="auto"/>
        <w:ind w:left="567" w:right="567"/>
        <w:jc w:val="both"/>
        <w:rPr>
          <w:rFonts w:ascii="Palatino Linotype" w:hAnsi="Palatino Linotype"/>
          <w:i/>
        </w:rPr>
      </w:pPr>
      <w:r w:rsidRPr="00020489">
        <w:rPr>
          <w:rFonts w:ascii="Palatino Linotype" w:hAnsi="Palatino Linotype"/>
          <w:i/>
        </w:rPr>
        <w:t xml:space="preserve">• Palacio Municipal; </w:t>
      </w:r>
    </w:p>
    <w:p w14:paraId="2B912711" w14:textId="77777777" w:rsidR="00E826D8" w:rsidRPr="00020489" w:rsidRDefault="00E826D8" w:rsidP="00E826D8">
      <w:pPr>
        <w:tabs>
          <w:tab w:val="left" w:pos="4962"/>
        </w:tabs>
        <w:spacing w:line="360" w:lineRule="auto"/>
        <w:ind w:left="567" w:right="567"/>
        <w:jc w:val="both"/>
        <w:rPr>
          <w:rFonts w:ascii="Palatino Linotype" w:hAnsi="Palatino Linotype"/>
          <w:bCs/>
          <w:i/>
        </w:rPr>
      </w:pPr>
      <w:r w:rsidRPr="00020489">
        <w:rPr>
          <w:rFonts w:ascii="Palatino Linotype" w:hAnsi="Palatino Linotype"/>
          <w:b/>
          <w:bCs/>
          <w:i/>
        </w:rPr>
        <w:t xml:space="preserve">• </w:t>
      </w:r>
      <w:r w:rsidRPr="00020489">
        <w:rPr>
          <w:rFonts w:ascii="Palatino Linotype" w:hAnsi="Palatino Linotype"/>
          <w:bCs/>
          <w:i/>
        </w:rPr>
        <w:t xml:space="preserve">Plaza de La Cruz; </w:t>
      </w:r>
    </w:p>
    <w:p w14:paraId="7A94938F" w14:textId="77777777" w:rsidR="00E826D8" w:rsidRPr="00020489" w:rsidRDefault="00E826D8" w:rsidP="00E826D8">
      <w:pPr>
        <w:tabs>
          <w:tab w:val="left" w:pos="4962"/>
        </w:tabs>
        <w:spacing w:line="360" w:lineRule="auto"/>
        <w:ind w:left="567" w:right="567"/>
        <w:jc w:val="both"/>
        <w:rPr>
          <w:rFonts w:ascii="Palatino Linotype" w:hAnsi="Palatino Linotype"/>
          <w:bCs/>
          <w:i/>
        </w:rPr>
      </w:pPr>
      <w:r w:rsidRPr="00020489">
        <w:rPr>
          <w:rFonts w:ascii="Palatino Linotype" w:hAnsi="Palatino Linotype"/>
          <w:bCs/>
          <w:i/>
        </w:rPr>
        <w:t xml:space="preserve">• Plaza Virreinal; </w:t>
      </w:r>
    </w:p>
    <w:p w14:paraId="30EDD3BB" w14:textId="77777777" w:rsidR="00E826D8" w:rsidRPr="00020489" w:rsidRDefault="00E826D8" w:rsidP="00E826D8">
      <w:pPr>
        <w:tabs>
          <w:tab w:val="left" w:pos="4962"/>
        </w:tabs>
        <w:spacing w:line="360" w:lineRule="auto"/>
        <w:ind w:left="567" w:right="567"/>
        <w:jc w:val="both"/>
        <w:rPr>
          <w:rFonts w:ascii="Palatino Linotype" w:hAnsi="Palatino Linotype"/>
          <w:i/>
        </w:rPr>
      </w:pPr>
      <w:r w:rsidRPr="00020489">
        <w:rPr>
          <w:rFonts w:ascii="Palatino Linotype" w:hAnsi="Palatino Linotype"/>
          <w:i/>
        </w:rPr>
        <w:t xml:space="preserve">• Portal de “Plaza Tepotzotlán”. </w:t>
      </w:r>
    </w:p>
    <w:p w14:paraId="2EE06D4C" w14:textId="77777777" w:rsidR="00E826D8" w:rsidRPr="00020489" w:rsidRDefault="00E826D8" w:rsidP="00E826D8">
      <w:pPr>
        <w:tabs>
          <w:tab w:val="left" w:pos="4962"/>
        </w:tabs>
        <w:spacing w:line="360" w:lineRule="auto"/>
        <w:ind w:left="567" w:right="567"/>
        <w:jc w:val="both"/>
        <w:rPr>
          <w:rFonts w:ascii="Palatino Linotype" w:hAnsi="Palatino Linotype"/>
          <w:i/>
          <w:u w:val="single"/>
        </w:rPr>
      </w:pPr>
      <w:r w:rsidRPr="00020489">
        <w:rPr>
          <w:rFonts w:ascii="Palatino Linotype" w:hAnsi="Palatino Linotype"/>
          <w:i/>
          <w:u w:val="single"/>
        </w:rPr>
        <w:t xml:space="preserve">b. Barrio Capula: </w:t>
      </w:r>
    </w:p>
    <w:p w14:paraId="72CDD792" w14:textId="77777777" w:rsidR="00E826D8" w:rsidRPr="00020489" w:rsidRDefault="00E826D8" w:rsidP="00E826D8">
      <w:pPr>
        <w:tabs>
          <w:tab w:val="left" w:pos="4962"/>
        </w:tabs>
        <w:spacing w:line="360" w:lineRule="auto"/>
        <w:ind w:left="567" w:right="567"/>
        <w:jc w:val="both"/>
        <w:rPr>
          <w:rFonts w:ascii="Palatino Linotype" w:hAnsi="Palatino Linotype"/>
          <w:i/>
        </w:rPr>
      </w:pPr>
      <w:r w:rsidRPr="00020489">
        <w:rPr>
          <w:rFonts w:ascii="Palatino Linotype" w:hAnsi="Palatino Linotype"/>
          <w:i/>
        </w:rPr>
        <w:t xml:space="preserve">I. Ex-hacienda </w:t>
      </w:r>
      <w:proofErr w:type="spellStart"/>
      <w:r w:rsidRPr="00020489">
        <w:rPr>
          <w:rFonts w:ascii="Palatino Linotype" w:hAnsi="Palatino Linotype"/>
          <w:i/>
        </w:rPr>
        <w:t>Xochimanga</w:t>
      </w:r>
      <w:proofErr w:type="spellEnd"/>
      <w:r w:rsidRPr="00020489">
        <w:rPr>
          <w:rFonts w:ascii="Palatino Linotype" w:hAnsi="Palatino Linotype"/>
          <w:i/>
        </w:rPr>
        <w:t xml:space="preserve">; </w:t>
      </w:r>
    </w:p>
    <w:p w14:paraId="5DD3E982" w14:textId="77777777" w:rsidR="00E826D8" w:rsidRPr="00020489" w:rsidRDefault="00E826D8" w:rsidP="00E826D8">
      <w:pPr>
        <w:tabs>
          <w:tab w:val="left" w:pos="4962"/>
        </w:tabs>
        <w:spacing w:line="360" w:lineRule="auto"/>
        <w:ind w:left="567" w:right="567"/>
        <w:jc w:val="both"/>
        <w:rPr>
          <w:rFonts w:ascii="Palatino Linotype" w:hAnsi="Palatino Linotype"/>
          <w:i/>
        </w:rPr>
      </w:pPr>
      <w:r w:rsidRPr="00020489">
        <w:rPr>
          <w:rFonts w:ascii="Palatino Linotype" w:hAnsi="Palatino Linotype"/>
          <w:i/>
        </w:rPr>
        <w:t xml:space="preserve">c. Barrio de Las Ánimas: </w:t>
      </w:r>
    </w:p>
    <w:p w14:paraId="25B2089B" w14:textId="77777777" w:rsidR="00E826D8" w:rsidRPr="00020489" w:rsidRDefault="00E826D8" w:rsidP="00E826D8">
      <w:pPr>
        <w:tabs>
          <w:tab w:val="left" w:pos="4962"/>
        </w:tabs>
        <w:spacing w:line="360" w:lineRule="auto"/>
        <w:ind w:left="567" w:right="567"/>
        <w:jc w:val="both"/>
        <w:rPr>
          <w:rFonts w:ascii="Palatino Linotype" w:hAnsi="Palatino Linotype"/>
          <w:i/>
        </w:rPr>
      </w:pPr>
      <w:r w:rsidRPr="00020489">
        <w:rPr>
          <w:rFonts w:ascii="Palatino Linotype" w:hAnsi="Palatino Linotype"/>
          <w:i/>
        </w:rPr>
        <w:t xml:space="preserve">I. Fraccionamiento Arboledas; </w:t>
      </w:r>
    </w:p>
    <w:p w14:paraId="3A00D6C2" w14:textId="77777777" w:rsidR="00E826D8" w:rsidRPr="00020489" w:rsidRDefault="00E826D8" w:rsidP="00E826D8">
      <w:pPr>
        <w:tabs>
          <w:tab w:val="left" w:pos="4962"/>
        </w:tabs>
        <w:spacing w:line="360" w:lineRule="auto"/>
        <w:ind w:left="567" w:right="567"/>
        <w:jc w:val="both"/>
        <w:rPr>
          <w:rFonts w:ascii="Palatino Linotype" w:hAnsi="Palatino Linotype"/>
          <w:i/>
        </w:rPr>
      </w:pPr>
      <w:r w:rsidRPr="00020489">
        <w:rPr>
          <w:rFonts w:ascii="Palatino Linotype" w:hAnsi="Palatino Linotype"/>
          <w:i/>
        </w:rPr>
        <w:t xml:space="preserve">II. Zona Industrial Mega Park; </w:t>
      </w:r>
    </w:p>
    <w:p w14:paraId="4D3BB002" w14:textId="77777777" w:rsidR="00E826D8" w:rsidRPr="00020489" w:rsidRDefault="00E826D8" w:rsidP="00E826D8">
      <w:pPr>
        <w:tabs>
          <w:tab w:val="left" w:pos="4962"/>
        </w:tabs>
        <w:spacing w:line="360" w:lineRule="auto"/>
        <w:ind w:left="567" w:right="567"/>
        <w:jc w:val="both"/>
        <w:rPr>
          <w:rFonts w:ascii="Palatino Linotype" w:hAnsi="Palatino Linotype"/>
          <w:i/>
        </w:rPr>
      </w:pPr>
      <w:r w:rsidRPr="00020489">
        <w:rPr>
          <w:rFonts w:ascii="Palatino Linotype" w:hAnsi="Palatino Linotype"/>
          <w:i/>
        </w:rPr>
        <w:t xml:space="preserve">III. Fraccionamiento Industrial El Trébol; </w:t>
      </w:r>
    </w:p>
    <w:p w14:paraId="05DC2D46" w14:textId="77777777" w:rsidR="00E826D8" w:rsidRPr="00020489" w:rsidRDefault="00E826D8" w:rsidP="00E826D8">
      <w:pPr>
        <w:tabs>
          <w:tab w:val="left" w:pos="4962"/>
        </w:tabs>
        <w:spacing w:line="360" w:lineRule="auto"/>
        <w:ind w:left="567" w:right="567"/>
        <w:jc w:val="both"/>
        <w:rPr>
          <w:rFonts w:ascii="Palatino Linotype" w:hAnsi="Palatino Linotype"/>
          <w:i/>
        </w:rPr>
      </w:pPr>
      <w:r w:rsidRPr="00020489">
        <w:rPr>
          <w:rFonts w:ascii="Palatino Linotype" w:hAnsi="Palatino Linotype"/>
          <w:i/>
        </w:rPr>
        <w:t xml:space="preserve">IV. Parque Industrial El Convento; </w:t>
      </w:r>
    </w:p>
    <w:p w14:paraId="6AC18329" w14:textId="77777777" w:rsidR="00E826D8" w:rsidRPr="00020489" w:rsidRDefault="00E826D8" w:rsidP="00E826D8">
      <w:pPr>
        <w:tabs>
          <w:tab w:val="left" w:pos="4962"/>
        </w:tabs>
        <w:spacing w:line="360" w:lineRule="auto"/>
        <w:ind w:left="567" w:right="567"/>
        <w:jc w:val="both"/>
        <w:rPr>
          <w:rFonts w:ascii="Palatino Linotype" w:hAnsi="Palatino Linotype"/>
          <w:i/>
        </w:rPr>
      </w:pPr>
      <w:r w:rsidRPr="00020489">
        <w:rPr>
          <w:rFonts w:ascii="Palatino Linotype" w:hAnsi="Palatino Linotype"/>
          <w:i/>
        </w:rPr>
        <w:t xml:space="preserve">V. Unidad Habitacional El Trébol; </w:t>
      </w:r>
    </w:p>
    <w:p w14:paraId="1CD1A698" w14:textId="77777777" w:rsidR="00E826D8" w:rsidRPr="00020489" w:rsidRDefault="00E826D8" w:rsidP="00E826D8">
      <w:pPr>
        <w:tabs>
          <w:tab w:val="left" w:pos="4962"/>
        </w:tabs>
        <w:spacing w:line="360" w:lineRule="auto"/>
        <w:ind w:left="567" w:right="567"/>
        <w:jc w:val="both"/>
        <w:rPr>
          <w:rFonts w:ascii="Palatino Linotype" w:hAnsi="Palatino Linotype"/>
          <w:i/>
        </w:rPr>
      </w:pPr>
      <w:r w:rsidRPr="00020489">
        <w:rPr>
          <w:rFonts w:ascii="Palatino Linotype" w:hAnsi="Palatino Linotype"/>
          <w:i/>
        </w:rPr>
        <w:t xml:space="preserve">VI. </w:t>
      </w:r>
      <w:proofErr w:type="spellStart"/>
      <w:r w:rsidRPr="00020489">
        <w:rPr>
          <w:rFonts w:ascii="Palatino Linotype" w:hAnsi="Palatino Linotype"/>
          <w:i/>
        </w:rPr>
        <w:t>Xochitla</w:t>
      </w:r>
      <w:proofErr w:type="spellEnd"/>
      <w:r w:rsidRPr="00020489">
        <w:rPr>
          <w:rFonts w:ascii="Palatino Linotype" w:hAnsi="Palatino Linotype"/>
          <w:i/>
        </w:rPr>
        <w:t xml:space="preserve"> Reserva Natural; </w:t>
      </w:r>
    </w:p>
    <w:p w14:paraId="31F0E1DF" w14:textId="77777777" w:rsidR="00E826D8" w:rsidRPr="00020489" w:rsidRDefault="00E826D8" w:rsidP="00E826D8">
      <w:pPr>
        <w:tabs>
          <w:tab w:val="left" w:pos="4962"/>
        </w:tabs>
        <w:spacing w:line="360" w:lineRule="auto"/>
        <w:ind w:left="567" w:right="567"/>
        <w:jc w:val="both"/>
        <w:rPr>
          <w:rFonts w:ascii="Palatino Linotype" w:hAnsi="Palatino Linotype"/>
          <w:i/>
        </w:rPr>
      </w:pPr>
      <w:r w:rsidRPr="00020489">
        <w:rPr>
          <w:rFonts w:ascii="Palatino Linotype" w:hAnsi="Palatino Linotype"/>
          <w:i/>
        </w:rPr>
        <w:t xml:space="preserve">VII. Puente Grande. </w:t>
      </w:r>
    </w:p>
    <w:p w14:paraId="0115FAE3" w14:textId="77777777" w:rsidR="00E826D8" w:rsidRPr="00020489" w:rsidRDefault="00E826D8" w:rsidP="00E826D8">
      <w:pPr>
        <w:tabs>
          <w:tab w:val="left" w:pos="4962"/>
        </w:tabs>
        <w:spacing w:line="360" w:lineRule="auto"/>
        <w:ind w:left="567" w:right="567"/>
        <w:jc w:val="both"/>
        <w:rPr>
          <w:rFonts w:ascii="Palatino Linotype" w:hAnsi="Palatino Linotype"/>
          <w:b/>
          <w:i/>
          <w:u w:val="single"/>
        </w:rPr>
      </w:pPr>
      <w:r w:rsidRPr="00020489">
        <w:rPr>
          <w:rFonts w:ascii="Palatino Linotype" w:hAnsi="Palatino Linotype"/>
          <w:b/>
          <w:i/>
          <w:u w:val="single"/>
        </w:rPr>
        <w:t xml:space="preserve">d. Barrio </w:t>
      </w:r>
      <w:proofErr w:type="spellStart"/>
      <w:r w:rsidRPr="00020489">
        <w:rPr>
          <w:rFonts w:ascii="Palatino Linotype" w:hAnsi="Palatino Linotype"/>
          <w:b/>
          <w:i/>
          <w:u w:val="single"/>
        </w:rPr>
        <w:t>Texcacoa</w:t>
      </w:r>
      <w:proofErr w:type="spellEnd"/>
      <w:r w:rsidRPr="00020489">
        <w:rPr>
          <w:rFonts w:ascii="Palatino Linotype" w:hAnsi="Palatino Linotype"/>
          <w:b/>
          <w:i/>
          <w:u w:val="single"/>
        </w:rPr>
        <w:t xml:space="preserve">: </w:t>
      </w:r>
    </w:p>
    <w:p w14:paraId="434685E5" w14:textId="77777777" w:rsidR="00E826D8" w:rsidRPr="00020489" w:rsidRDefault="00E826D8" w:rsidP="00E826D8">
      <w:pPr>
        <w:tabs>
          <w:tab w:val="left" w:pos="4962"/>
        </w:tabs>
        <w:spacing w:line="360" w:lineRule="auto"/>
        <w:ind w:left="567" w:right="567"/>
        <w:jc w:val="both"/>
        <w:rPr>
          <w:rFonts w:ascii="Palatino Linotype" w:hAnsi="Palatino Linotype"/>
          <w:i/>
        </w:rPr>
      </w:pPr>
      <w:r w:rsidRPr="00020489">
        <w:rPr>
          <w:rFonts w:ascii="Palatino Linotype" w:hAnsi="Palatino Linotype"/>
          <w:i/>
        </w:rPr>
        <w:t xml:space="preserve">I. Parque Industrial Cedros. </w:t>
      </w:r>
    </w:p>
    <w:p w14:paraId="038B7B36" w14:textId="77777777" w:rsidR="00E826D8" w:rsidRPr="00020489" w:rsidRDefault="00E826D8" w:rsidP="00E826D8">
      <w:pPr>
        <w:tabs>
          <w:tab w:val="left" w:pos="4962"/>
        </w:tabs>
        <w:spacing w:line="360" w:lineRule="auto"/>
        <w:ind w:left="567" w:right="567"/>
        <w:jc w:val="both"/>
        <w:rPr>
          <w:rFonts w:ascii="Palatino Linotype" w:hAnsi="Palatino Linotype"/>
          <w:b/>
          <w:i/>
          <w:u w:val="single"/>
        </w:rPr>
      </w:pPr>
      <w:r w:rsidRPr="00020489">
        <w:rPr>
          <w:rFonts w:ascii="Palatino Linotype" w:hAnsi="Palatino Linotype"/>
          <w:b/>
          <w:i/>
          <w:u w:val="single"/>
        </w:rPr>
        <w:t xml:space="preserve">e. Barrio </w:t>
      </w:r>
      <w:proofErr w:type="spellStart"/>
      <w:r w:rsidRPr="00020489">
        <w:rPr>
          <w:rFonts w:ascii="Palatino Linotype" w:hAnsi="Palatino Linotype"/>
          <w:b/>
          <w:i/>
          <w:u w:val="single"/>
        </w:rPr>
        <w:t>Tlacateco</w:t>
      </w:r>
      <w:proofErr w:type="spellEnd"/>
      <w:r w:rsidRPr="00020489">
        <w:rPr>
          <w:rFonts w:ascii="Palatino Linotype" w:hAnsi="Palatino Linotype"/>
          <w:b/>
          <w:i/>
          <w:u w:val="single"/>
        </w:rPr>
        <w:t xml:space="preserve">: </w:t>
      </w:r>
    </w:p>
    <w:p w14:paraId="19027D78" w14:textId="77777777" w:rsidR="00E826D8" w:rsidRPr="00020489" w:rsidRDefault="00E826D8" w:rsidP="00E826D8">
      <w:pPr>
        <w:tabs>
          <w:tab w:val="left" w:pos="4962"/>
        </w:tabs>
        <w:spacing w:line="360" w:lineRule="auto"/>
        <w:ind w:left="567" w:right="567"/>
        <w:jc w:val="both"/>
        <w:rPr>
          <w:rFonts w:ascii="Palatino Linotype" w:hAnsi="Palatino Linotype"/>
          <w:i/>
        </w:rPr>
      </w:pPr>
      <w:r w:rsidRPr="00020489">
        <w:rPr>
          <w:rFonts w:ascii="Palatino Linotype" w:hAnsi="Palatino Linotype"/>
          <w:i/>
        </w:rPr>
        <w:t xml:space="preserve">I. Ex Rancho El Arroyo. </w:t>
      </w:r>
    </w:p>
    <w:p w14:paraId="0F941693" w14:textId="77777777" w:rsidR="00E826D8" w:rsidRPr="00020489" w:rsidRDefault="00E826D8" w:rsidP="00E826D8">
      <w:pPr>
        <w:tabs>
          <w:tab w:val="left" w:pos="4962"/>
        </w:tabs>
        <w:spacing w:line="360" w:lineRule="auto"/>
        <w:ind w:left="567" w:right="567"/>
        <w:jc w:val="both"/>
        <w:rPr>
          <w:rFonts w:ascii="Palatino Linotype" w:hAnsi="Palatino Linotype"/>
          <w:i/>
        </w:rPr>
      </w:pPr>
      <w:r w:rsidRPr="00020489">
        <w:rPr>
          <w:rFonts w:ascii="Palatino Linotype" w:hAnsi="Palatino Linotype"/>
          <w:bCs/>
          <w:i/>
        </w:rPr>
        <w:t>f. Colonia Ricardo Flores Magón</w:t>
      </w:r>
      <w:r w:rsidRPr="00020489">
        <w:rPr>
          <w:rFonts w:ascii="Palatino Linotype" w:hAnsi="Palatino Linotype"/>
          <w:i/>
        </w:rPr>
        <w:t xml:space="preserve">; </w:t>
      </w:r>
    </w:p>
    <w:p w14:paraId="3F32BECC" w14:textId="77777777" w:rsidR="00E826D8" w:rsidRPr="00020489" w:rsidRDefault="00E826D8" w:rsidP="00E826D8">
      <w:pPr>
        <w:tabs>
          <w:tab w:val="left" w:pos="4962"/>
        </w:tabs>
        <w:spacing w:line="360" w:lineRule="auto"/>
        <w:ind w:left="567" w:right="567"/>
        <w:jc w:val="both"/>
        <w:rPr>
          <w:rFonts w:ascii="Palatino Linotype" w:hAnsi="Palatino Linotype"/>
          <w:i/>
        </w:rPr>
      </w:pPr>
      <w:r w:rsidRPr="00020489">
        <w:rPr>
          <w:rFonts w:ascii="Palatino Linotype" w:hAnsi="Palatino Linotype"/>
          <w:i/>
        </w:rPr>
        <w:t xml:space="preserve">I. Asta Bandera; </w:t>
      </w:r>
    </w:p>
    <w:p w14:paraId="18CE7732" w14:textId="77777777" w:rsidR="00E826D8" w:rsidRPr="00020489" w:rsidRDefault="00E826D8" w:rsidP="00E826D8">
      <w:pPr>
        <w:tabs>
          <w:tab w:val="left" w:pos="4962"/>
        </w:tabs>
        <w:spacing w:line="360" w:lineRule="auto"/>
        <w:ind w:left="567" w:right="567"/>
        <w:jc w:val="both"/>
        <w:rPr>
          <w:rFonts w:ascii="Palatino Linotype" w:hAnsi="Palatino Linotype"/>
          <w:i/>
        </w:rPr>
      </w:pPr>
      <w:r w:rsidRPr="00020489">
        <w:rPr>
          <w:rFonts w:ascii="Palatino Linotype" w:hAnsi="Palatino Linotype"/>
          <w:i/>
        </w:rPr>
        <w:t xml:space="preserve">II. Barrio </w:t>
      </w:r>
      <w:proofErr w:type="spellStart"/>
      <w:r w:rsidRPr="00020489">
        <w:rPr>
          <w:rFonts w:ascii="Palatino Linotype" w:hAnsi="Palatino Linotype"/>
          <w:i/>
        </w:rPr>
        <w:t>Axotlán</w:t>
      </w:r>
      <w:proofErr w:type="spellEnd"/>
      <w:r w:rsidRPr="00020489">
        <w:rPr>
          <w:rFonts w:ascii="Palatino Linotype" w:hAnsi="Palatino Linotype"/>
          <w:i/>
        </w:rPr>
        <w:t xml:space="preserve"> II; </w:t>
      </w:r>
    </w:p>
    <w:p w14:paraId="43BF7FE5" w14:textId="77777777" w:rsidR="00E826D8" w:rsidRPr="00020489" w:rsidRDefault="00E826D8" w:rsidP="00E826D8">
      <w:pPr>
        <w:tabs>
          <w:tab w:val="left" w:pos="4962"/>
        </w:tabs>
        <w:spacing w:line="360" w:lineRule="auto"/>
        <w:ind w:left="567" w:right="567"/>
        <w:jc w:val="both"/>
        <w:rPr>
          <w:rFonts w:ascii="Palatino Linotype" w:hAnsi="Palatino Linotype"/>
          <w:i/>
        </w:rPr>
      </w:pPr>
      <w:r w:rsidRPr="00020489">
        <w:rPr>
          <w:rFonts w:ascii="Palatino Linotype" w:hAnsi="Palatino Linotype"/>
          <w:i/>
        </w:rPr>
        <w:t xml:space="preserve">III. Barrio El Jagüey; </w:t>
      </w:r>
    </w:p>
    <w:p w14:paraId="249A6004" w14:textId="77777777" w:rsidR="00E826D8" w:rsidRPr="00020489" w:rsidRDefault="00E826D8" w:rsidP="00E826D8">
      <w:pPr>
        <w:tabs>
          <w:tab w:val="left" w:pos="4962"/>
        </w:tabs>
        <w:spacing w:line="360" w:lineRule="auto"/>
        <w:ind w:left="567" w:right="567"/>
        <w:jc w:val="both"/>
        <w:rPr>
          <w:rFonts w:ascii="Palatino Linotype" w:hAnsi="Palatino Linotype"/>
          <w:i/>
        </w:rPr>
      </w:pPr>
      <w:r w:rsidRPr="00020489">
        <w:rPr>
          <w:rFonts w:ascii="Palatino Linotype" w:hAnsi="Palatino Linotype"/>
          <w:i/>
        </w:rPr>
        <w:t xml:space="preserve">IV. Barrio Santiaguito; </w:t>
      </w:r>
    </w:p>
    <w:p w14:paraId="51623B8A" w14:textId="77777777" w:rsidR="00E826D8" w:rsidRPr="00020489" w:rsidRDefault="00E826D8" w:rsidP="00E826D8">
      <w:pPr>
        <w:tabs>
          <w:tab w:val="left" w:pos="4962"/>
        </w:tabs>
        <w:spacing w:line="360" w:lineRule="auto"/>
        <w:ind w:left="567" w:right="567"/>
        <w:jc w:val="both"/>
        <w:rPr>
          <w:rFonts w:ascii="Palatino Linotype" w:hAnsi="Palatino Linotype"/>
          <w:i/>
        </w:rPr>
      </w:pPr>
      <w:r w:rsidRPr="00020489">
        <w:rPr>
          <w:rFonts w:ascii="Palatino Linotype" w:hAnsi="Palatino Linotype"/>
          <w:i/>
        </w:rPr>
        <w:t xml:space="preserve">V. Barrio Santa Cruz del Monte; </w:t>
      </w:r>
    </w:p>
    <w:p w14:paraId="4092FEEA" w14:textId="77777777" w:rsidR="00E826D8" w:rsidRPr="00020489" w:rsidRDefault="00E826D8" w:rsidP="00E826D8">
      <w:pPr>
        <w:tabs>
          <w:tab w:val="left" w:pos="4962"/>
        </w:tabs>
        <w:spacing w:line="360" w:lineRule="auto"/>
        <w:ind w:left="567" w:right="567"/>
        <w:jc w:val="both"/>
        <w:rPr>
          <w:rFonts w:ascii="Palatino Linotype" w:hAnsi="Palatino Linotype"/>
          <w:i/>
        </w:rPr>
      </w:pPr>
      <w:r w:rsidRPr="00020489">
        <w:rPr>
          <w:rFonts w:ascii="Palatino Linotype" w:hAnsi="Palatino Linotype"/>
          <w:i/>
        </w:rPr>
        <w:t xml:space="preserve">VI. Barrio San Sebastián; </w:t>
      </w:r>
    </w:p>
    <w:p w14:paraId="624A326B" w14:textId="77777777" w:rsidR="00E826D8" w:rsidRPr="00020489" w:rsidRDefault="00E826D8" w:rsidP="00E826D8">
      <w:pPr>
        <w:tabs>
          <w:tab w:val="left" w:pos="4962"/>
        </w:tabs>
        <w:spacing w:line="360" w:lineRule="auto"/>
        <w:ind w:left="567" w:right="567"/>
        <w:jc w:val="both"/>
        <w:rPr>
          <w:rFonts w:ascii="Palatino Linotype" w:hAnsi="Palatino Linotype"/>
          <w:i/>
        </w:rPr>
      </w:pPr>
      <w:r w:rsidRPr="00020489">
        <w:rPr>
          <w:rFonts w:ascii="Palatino Linotype" w:hAnsi="Palatino Linotype"/>
          <w:i/>
        </w:rPr>
        <w:t xml:space="preserve">VII. El Semillero; </w:t>
      </w:r>
    </w:p>
    <w:p w14:paraId="537D23CA" w14:textId="77777777" w:rsidR="00E826D8" w:rsidRPr="00020489" w:rsidRDefault="00E826D8" w:rsidP="00E826D8">
      <w:pPr>
        <w:tabs>
          <w:tab w:val="left" w:pos="4962"/>
        </w:tabs>
        <w:spacing w:line="360" w:lineRule="auto"/>
        <w:ind w:left="567" w:right="567"/>
        <w:jc w:val="both"/>
        <w:rPr>
          <w:rFonts w:ascii="Palatino Linotype" w:hAnsi="Palatino Linotype"/>
          <w:i/>
        </w:rPr>
      </w:pPr>
      <w:r w:rsidRPr="00020489">
        <w:rPr>
          <w:rFonts w:ascii="Palatino Linotype" w:hAnsi="Palatino Linotype"/>
          <w:i/>
        </w:rPr>
        <w:t xml:space="preserve">VIII. Ex hacienda </w:t>
      </w:r>
      <w:proofErr w:type="spellStart"/>
      <w:r w:rsidRPr="00020489">
        <w:rPr>
          <w:rFonts w:ascii="Palatino Linotype" w:hAnsi="Palatino Linotype"/>
          <w:i/>
        </w:rPr>
        <w:t>Xuchimanga</w:t>
      </w:r>
      <w:proofErr w:type="spellEnd"/>
      <w:r w:rsidRPr="00020489">
        <w:rPr>
          <w:rFonts w:ascii="Palatino Linotype" w:hAnsi="Palatino Linotype"/>
          <w:i/>
        </w:rPr>
        <w:t xml:space="preserve">; </w:t>
      </w:r>
    </w:p>
    <w:p w14:paraId="02D2CBF6" w14:textId="77777777" w:rsidR="00E826D8" w:rsidRPr="00020489" w:rsidRDefault="00E826D8" w:rsidP="00E826D8">
      <w:pPr>
        <w:tabs>
          <w:tab w:val="left" w:pos="4962"/>
        </w:tabs>
        <w:spacing w:line="360" w:lineRule="auto"/>
        <w:ind w:left="567" w:right="567"/>
        <w:jc w:val="both"/>
        <w:rPr>
          <w:rFonts w:ascii="Palatino Linotype" w:hAnsi="Palatino Linotype"/>
          <w:i/>
        </w:rPr>
      </w:pPr>
      <w:r w:rsidRPr="00020489">
        <w:rPr>
          <w:rFonts w:ascii="Palatino Linotype" w:hAnsi="Palatino Linotype"/>
          <w:i/>
        </w:rPr>
        <w:t xml:space="preserve">IX. La Presa; </w:t>
      </w:r>
    </w:p>
    <w:p w14:paraId="6BE74C18" w14:textId="77777777" w:rsidR="00E826D8" w:rsidRPr="00020489" w:rsidRDefault="00E826D8" w:rsidP="00E826D8">
      <w:pPr>
        <w:tabs>
          <w:tab w:val="left" w:pos="4962"/>
        </w:tabs>
        <w:spacing w:line="360" w:lineRule="auto"/>
        <w:ind w:left="567" w:right="567"/>
        <w:jc w:val="both"/>
        <w:rPr>
          <w:rFonts w:ascii="Palatino Linotype" w:hAnsi="Palatino Linotype"/>
          <w:i/>
        </w:rPr>
      </w:pPr>
      <w:r w:rsidRPr="00020489">
        <w:rPr>
          <w:rFonts w:ascii="Palatino Linotype" w:hAnsi="Palatino Linotype"/>
          <w:i/>
        </w:rPr>
        <w:t xml:space="preserve">X. Zona Industrial La Teja. </w:t>
      </w:r>
    </w:p>
    <w:p w14:paraId="235F299C" w14:textId="77777777" w:rsidR="00E826D8" w:rsidRPr="00020489" w:rsidRDefault="00E826D8" w:rsidP="00E826D8">
      <w:pPr>
        <w:tabs>
          <w:tab w:val="left" w:pos="4962"/>
        </w:tabs>
        <w:spacing w:line="360" w:lineRule="auto"/>
        <w:ind w:left="567" w:right="567"/>
        <w:jc w:val="both"/>
        <w:rPr>
          <w:rFonts w:ascii="Palatino Linotype" w:hAnsi="Palatino Linotype"/>
          <w:i/>
        </w:rPr>
      </w:pPr>
      <w:r w:rsidRPr="00020489">
        <w:rPr>
          <w:rFonts w:ascii="Palatino Linotype" w:hAnsi="Palatino Linotype"/>
          <w:i/>
        </w:rPr>
        <w:t xml:space="preserve">2. Loma de San José y Paraje El Capiro. </w:t>
      </w:r>
    </w:p>
    <w:p w14:paraId="14CC1E04" w14:textId="77777777" w:rsidR="00E826D8" w:rsidRPr="00020489" w:rsidRDefault="00E826D8" w:rsidP="00E826D8">
      <w:pPr>
        <w:tabs>
          <w:tab w:val="left" w:pos="4962"/>
        </w:tabs>
        <w:spacing w:line="360" w:lineRule="auto"/>
        <w:ind w:left="567" w:right="567"/>
        <w:jc w:val="both"/>
        <w:rPr>
          <w:rFonts w:ascii="Palatino Linotype" w:hAnsi="Palatino Linotype"/>
          <w:b/>
          <w:i/>
          <w:u w:val="single"/>
        </w:rPr>
      </w:pPr>
      <w:r w:rsidRPr="00020489">
        <w:rPr>
          <w:rFonts w:ascii="Palatino Linotype" w:hAnsi="Palatino Linotype"/>
          <w:b/>
          <w:i/>
          <w:u w:val="single"/>
        </w:rPr>
        <w:t xml:space="preserve">3. Pueblo de Cañada de Cisneros: </w:t>
      </w:r>
    </w:p>
    <w:p w14:paraId="75A838D8" w14:textId="77777777" w:rsidR="00E826D8" w:rsidRPr="00020489" w:rsidRDefault="00E826D8" w:rsidP="00E826D8">
      <w:pPr>
        <w:tabs>
          <w:tab w:val="left" w:pos="4962"/>
        </w:tabs>
        <w:spacing w:line="360" w:lineRule="auto"/>
        <w:ind w:left="567" w:right="567"/>
        <w:jc w:val="both"/>
        <w:rPr>
          <w:rFonts w:ascii="Palatino Linotype" w:hAnsi="Palatino Linotype"/>
          <w:i/>
        </w:rPr>
      </w:pPr>
      <w:r w:rsidRPr="00020489">
        <w:rPr>
          <w:rFonts w:ascii="Palatino Linotype" w:hAnsi="Palatino Linotype"/>
          <w:i/>
        </w:rPr>
        <w:t xml:space="preserve">a. Centro Delegacional; </w:t>
      </w:r>
    </w:p>
    <w:p w14:paraId="5199BBEA" w14:textId="77777777" w:rsidR="00E826D8" w:rsidRPr="00020489" w:rsidRDefault="00E826D8" w:rsidP="00E826D8">
      <w:pPr>
        <w:tabs>
          <w:tab w:val="left" w:pos="4962"/>
        </w:tabs>
        <w:spacing w:line="360" w:lineRule="auto"/>
        <w:ind w:left="567" w:right="567"/>
        <w:jc w:val="both"/>
        <w:rPr>
          <w:rFonts w:ascii="Palatino Linotype" w:hAnsi="Palatino Linotype"/>
          <w:i/>
        </w:rPr>
      </w:pPr>
      <w:r w:rsidRPr="00020489">
        <w:rPr>
          <w:rFonts w:ascii="Palatino Linotype" w:hAnsi="Palatino Linotype"/>
          <w:i/>
        </w:rPr>
        <w:t xml:space="preserve">b. Barrio de Lechuguillas; </w:t>
      </w:r>
    </w:p>
    <w:p w14:paraId="11CAED2E" w14:textId="77777777" w:rsidR="00E826D8" w:rsidRPr="00020489" w:rsidRDefault="00E826D8" w:rsidP="00E826D8">
      <w:pPr>
        <w:tabs>
          <w:tab w:val="left" w:pos="4962"/>
        </w:tabs>
        <w:spacing w:line="360" w:lineRule="auto"/>
        <w:ind w:left="567" w:right="567"/>
        <w:jc w:val="both"/>
        <w:rPr>
          <w:rFonts w:ascii="Palatino Linotype" w:hAnsi="Palatino Linotype"/>
          <w:i/>
        </w:rPr>
      </w:pPr>
      <w:r w:rsidRPr="00020489">
        <w:rPr>
          <w:rFonts w:ascii="Palatino Linotype" w:hAnsi="Palatino Linotype"/>
          <w:i/>
        </w:rPr>
        <w:t xml:space="preserve">c. Barrio La Luz; </w:t>
      </w:r>
    </w:p>
    <w:p w14:paraId="30F9CA24" w14:textId="77777777" w:rsidR="00E826D8" w:rsidRPr="00020489" w:rsidRDefault="00E826D8" w:rsidP="00E826D8">
      <w:pPr>
        <w:tabs>
          <w:tab w:val="left" w:pos="4962"/>
        </w:tabs>
        <w:spacing w:line="360" w:lineRule="auto"/>
        <w:ind w:left="567" w:right="567"/>
        <w:jc w:val="both"/>
        <w:rPr>
          <w:rFonts w:ascii="Palatino Linotype" w:hAnsi="Palatino Linotype"/>
          <w:i/>
        </w:rPr>
      </w:pPr>
      <w:r w:rsidRPr="00020489">
        <w:rPr>
          <w:rFonts w:ascii="Palatino Linotype" w:hAnsi="Palatino Linotype"/>
          <w:i/>
        </w:rPr>
        <w:t xml:space="preserve">d. Barrio San Bartolo; </w:t>
      </w:r>
    </w:p>
    <w:p w14:paraId="79CC850A" w14:textId="77777777" w:rsidR="00E826D8" w:rsidRPr="00020489" w:rsidRDefault="00E826D8" w:rsidP="00E826D8">
      <w:pPr>
        <w:tabs>
          <w:tab w:val="left" w:pos="4962"/>
        </w:tabs>
        <w:spacing w:line="360" w:lineRule="auto"/>
        <w:ind w:left="567" w:right="567"/>
        <w:jc w:val="both"/>
        <w:rPr>
          <w:rFonts w:ascii="Palatino Linotype" w:hAnsi="Palatino Linotype"/>
          <w:i/>
        </w:rPr>
      </w:pPr>
      <w:r w:rsidRPr="00020489">
        <w:rPr>
          <w:rFonts w:ascii="Palatino Linotype" w:hAnsi="Palatino Linotype"/>
          <w:i/>
        </w:rPr>
        <w:t xml:space="preserve">e. Barrio San José; f. Barrio San Vicente; </w:t>
      </w:r>
    </w:p>
    <w:p w14:paraId="3618D927" w14:textId="77777777" w:rsidR="00E826D8" w:rsidRPr="00020489" w:rsidRDefault="00E826D8" w:rsidP="00E826D8">
      <w:pPr>
        <w:tabs>
          <w:tab w:val="left" w:pos="4962"/>
        </w:tabs>
        <w:spacing w:line="360" w:lineRule="auto"/>
        <w:ind w:left="567" w:right="567"/>
        <w:jc w:val="both"/>
        <w:rPr>
          <w:rFonts w:ascii="Palatino Linotype" w:hAnsi="Palatino Linotype"/>
          <w:i/>
        </w:rPr>
      </w:pPr>
      <w:r w:rsidRPr="00020489">
        <w:rPr>
          <w:rFonts w:ascii="Palatino Linotype" w:hAnsi="Palatino Linotype"/>
          <w:i/>
        </w:rPr>
        <w:t xml:space="preserve">g. Barrio Santa Rita; </w:t>
      </w:r>
    </w:p>
    <w:p w14:paraId="724F8535" w14:textId="77777777" w:rsidR="00E826D8" w:rsidRPr="00020489" w:rsidRDefault="00E826D8" w:rsidP="00E826D8">
      <w:pPr>
        <w:tabs>
          <w:tab w:val="left" w:pos="4962"/>
        </w:tabs>
        <w:spacing w:line="360" w:lineRule="auto"/>
        <w:ind w:left="567" w:right="567"/>
        <w:jc w:val="both"/>
        <w:rPr>
          <w:rFonts w:ascii="Palatino Linotype" w:hAnsi="Palatino Linotype"/>
          <w:i/>
        </w:rPr>
      </w:pPr>
      <w:r w:rsidRPr="00020489">
        <w:rPr>
          <w:rFonts w:ascii="Palatino Linotype" w:hAnsi="Palatino Linotype"/>
          <w:i/>
        </w:rPr>
        <w:t xml:space="preserve">h. Ex-hacienda San Nicolás Tolentino de Lanzarote; y </w:t>
      </w:r>
    </w:p>
    <w:p w14:paraId="6FB62C80" w14:textId="77777777" w:rsidR="00E826D8" w:rsidRPr="00020489" w:rsidRDefault="00E826D8" w:rsidP="00E826D8">
      <w:pPr>
        <w:tabs>
          <w:tab w:val="left" w:pos="4962"/>
        </w:tabs>
        <w:spacing w:line="360" w:lineRule="auto"/>
        <w:ind w:left="567" w:right="567"/>
        <w:jc w:val="both"/>
        <w:rPr>
          <w:rFonts w:ascii="Palatino Linotype" w:hAnsi="Palatino Linotype"/>
          <w:i/>
        </w:rPr>
      </w:pPr>
      <w:r w:rsidRPr="00020489">
        <w:rPr>
          <w:rFonts w:ascii="Palatino Linotype" w:hAnsi="Palatino Linotype"/>
          <w:i/>
        </w:rPr>
        <w:t xml:space="preserve">i. Granjas Hogar. </w:t>
      </w:r>
    </w:p>
    <w:p w14:paraId="3AD61A38" w14:textId="77777777" w:rsidR="00E826D8" w:rsidRPr="00020489" w:rsidRDefault="00E826D8" w:rsidP="00E826D8">
      <w:pPr>
        <w:tabs>
          <w:tab w:val="left" w:pos="4962"/>
        </w:tabs>
        <w:spacing w:line="360" w:lineRule="auto"/>
        <w:ind w:left="567" w:right="567"/>
        <w:jc w:val="both"/>
        <w:rPr>
          <w:rFonts w:ascii="Palatino Linotype" w:hAnsi="Palatino Linotype"/>
          <w:b/>
          <w:bCs/>
          <w:i/>
          <w:u w:val="single"/>
        </w:rPr>
      </w:pPr>
      <w:r w:rsidRPr="00020489">
        <w:rPr>
          <w:rFonts w:ascii="Palatino Linotype" w:hAnsi="Palatino Linotype"/>
          <w:b/>
          <w:bCs/>
          <w:i/>
          <w:u w:val="single"/>
        </w:rPr>
        <w:t xml:space="preserve">4. Pueblo de San Mateo </w:t>
      </w:r>
      <w:proofErr w:type="spellStart"/>
      <w:r w:rsidRPr="00020489">
        <w:rPr>
          <w:rFonts w:ascii="Palatino Linotype" w:hAnsi="Palatino Linotype"/>
          <w:b/>
          <w:bCs/>
          <w:i/>
          <w:u w:val="single"/>
        </w:rPr>
        <w:t>Xoloc</w:t>
      </w:r>
      <w:proofErr w:type="spellEnd"/>
      <w:r w:rsidRPr="00020489">
        <w:rPr>
          <w:rFonts w:ascii="Palatino Linotype" w:hAnsi="Palatino Linotype"/>
          <w:b/>
          <w:bCs/>
          <w:i/>
          <w:u w:val="single"/>
        </w:rPr>
        <w:t xml:space="preserve">: </w:t>
      </w:r>
    </w:p>
    <w:p w14:paraId="42B8A997" w14:textId="77777777" w:rsidR="00E826D8" w:rsidRPr="00020489" w:rsidRDefault="00E826D8" w:rsidP="00E826D8">
      <w:pPr>
        <w:tabs>
          <w:tab w:val="left" w:pos="4962"/>
        </w:tabs>
        <w:spacing w:line="360" w:lineRule="auto"/>
        <w:ind w:left="567" w:right="567"/>
        <w:jc w:val="both"/>
        <w:rPr>
          <w:rFonts w:ascii="Palatino Linotype" w:hAnsi="Palatino Linotype"/>
          <w:i/>
        </w:rPr>
      </w:pPr>
      <w:r w:rsidRPr="00020489">
        <w:rPr>
          <w:rFonts w:ascii="Palatino Linotype" w:hAnsi="Palatino Linotype"/>
          <w:i/>
        </w:rPr>
        <w:t xml:space="preserve">a. Centro Delegacional; </w:t>
      </w:r>
    </w:p>
    <w:p w14:paraId="414ED821" w14:textId="77777777" w:rsidR="00E826D8" w:rsidRPr="00020489" w:rsidRDefault="00E826D8" w:rsidP="00E826D8">
      <w:pPr>
        <w:tabs>
          <w:tab w:val="left" w:pos="4962"/>
        </w:tabs>
        <w:spacing w:line="360" w:lineRule="auto"/>
        <w:ind w:left="567" w:right="567"/>
        <w:jc w:val="both"/>
        <w:rPr>
          <w:rFonts w:ascii="Palatino Linotype" w:hAnsi="Palatino Linotype"/>
          <w:i/>
        </w:rPr>
      </w:pPr>
      <w:r w:rsidRPr="00020489">
        <w:rPr>
          <w:rFonts w:ascii="Palatino Linotype" w:hAnsi="Palatino Linotype"/>
          <w:i/>
        </w:rPr>
        <w:t xml:space="preserve">b. Barrio de Guadalupe; </w:t>
      </w:r>
    </w:p>
    <w:p w14:paraId="08C62E67" w14:textId="77777777" w:rsidR="00E826D8" w:rsidRPr="00020489" w:rsidRDefault="00E826D8" w:rsidP="00E826D8">
      <w:pPr>
        <w:tabs>
          <w:tab w:val="left" w:pos="4962"/>
        </w:tabs>
        <w:spacing w:line="360" w:lineRule="auto"/>
        <w:ind w:left="567" w:right="567"/>
        <w:jc w:val="both"/>
        <w:rPr>
          <w:rFonts w:ascii="Palatino Linotype" w:hAnsi="Palatino Linotype"/>
          <w:i/>
        </w:rPr>
      </w:pPr>
      <w:r w:rsidRPr="00020489">
        <w:rPr>
          <w:rFonts w:ascii="Palatino Linotype" w:hAnsi="Palatino Linotype"/>
          <w:i/>
        </w:rPr>
        <w:t xml:space="preserve">c. Barrio del Refugio; </w:t>
      </w:r>
    </w:p>
    <w:p w14:paraId="35EED2AD" w14:textId="77777777" w:rsidR="00E826D8" w:rsidRPr="00020489" w:rsidRDefault="00E826D8" w:rsidP="00E826D8">
      <w:pPr>
        <w:tabs>
          <w:tab w:val="left" w:pos="4962"/>
        </w:tabs>
        <w:spacing w:line="360" w:lineRule="auto"/>
        <w:ind w:left="567" w:right="567"/>
        <w:jc w:val="both"/>
        <w:rPr>
          <w:rFonts w:ascii="Palatino Linotype" w:hAnsi="Palatino Linotype"/>
          <w:i/>
        </w:rPr>
      </w:pPr>
      <w:r w:rsidRPr="00020489">
        <w:rPr>
          <w:rFonts w:ascii="Palatino Linotype" w:hAnsi="Palatino Linotype"/>
          <w:i/>
        </w:rPr>
        <w:t xml:space="preserve">d. Barrio San José; </w:t>
      </w:r>
    </w:p>
    <w:p w14:paraId="26150599" w14:textId="77777777" w:rsidR="00E826D8" w:rsidRPr="00020489" w:rsidRDefault="00E826D8" w:rsidP="00E826D8">
      <w:pPr>
        <w:tabs>
          <w:tab w:val="left" w:pos="4962"/>
        </w:tabs>
        <w:spacing w:line="360" w:lineRule="auto"/>
        <w:ind w:left="567" w:right="567"/>
        <w:jc w:val="both"/>
        <w:rPr>
          <w:rFonts w:ascii="Palatino Linotype" w:hAnsi="Palatino Linotype"/>
          <w:i/>
        </w:rPr>
      </w:pPr>
      <w:r w:rsidRPr="00020489">
        <w:rPr>
          <w:rFonts w:ascii="Palatino Linotype" w:hAnsi="Palatino Linotype"/>
          <w:i/>
        </w:rPr>
        <w:t xml:space="preserve">e. La Palmita; y </w:t>
      </w:r>
    </w:p>
    <w:p w14:paraId="0F8494C1" w14:textId="77777777" w:rsidR="00E826D8" w:rsidRPr="00020489" w:rsidRDefault="00E826D8" w:rsidP="00E826D8">
      <w:pPr>
        <w:tabs>
          <w:tab w:val="left" w:pos="4962"/>
        </w:tabs>
        <w:spacing w:line="360" w:lineRule="auto"/>
        <w:ind w:left="567" w:right="567"/>
        <w:jc w:val="both"/>
        <w:rPr>
          <w:rFonts w:ascii="Palatino Linotype" w:hAnsi="Palatino Linotype"/>
          <w:i/>
        </w:rPr>
      </w:pPr>
      <w:r w:rsidRPr="00020489">
        <w:rPr>
          <w:rFonts w:ascii="Palatino Linotype" w:hAnsi="Palatino Linotype"/>
          <w:i/>
        </w:rPr>
        <w:t xml:space="preserve">f. Rancho El Tejocote. </w:t>
      </w:r>
    </w:p>
    <w:p w14:paraId="36840629" w14:textId="77777777" w:rsidR="009E44E1" w:rsidRPr="00020489" w:rsidRDefault="009E44E1" w:rsidP="009E44E1">
      <w:pPr>
        <w:tabs>
          <w:tab w:val="left" w:pos="4962"/>
        </w:tabs>
        <w:spacing w:line="360" w:lineRule="auto"/>
        <w:ind w:left="567" w:right="567"/>
        <w:jc w:val="both"/>
        <w:rPr>
          <w:rFonts w:ascii="Palatino Linotype" w:hAnsi="Palatino Linotype"/>
          <w:b/>
          <w:i/>
          <w:u w:val="single"/>
        </w:rPr>
      </w:pPr>
      <w:r w:rsidRPr="00020489">
        <w:rPr>
          <w:rFonts w:ascii="Palatino Linotype" w:hAnsi="Palatino Linotype"/>
          <w:b/>
          <w:i/>
          <w:u w:val="single"/>
        </w:rPr>
        <w:t>6. Pueblo de Santa Cruz:</w:t>
      </w:r>
    </w:p>
    <w:p w14:paraId="01ED2360" w14:textId="77777777" w:rsidR="009E44E1" w:rsidRPr="00020489" w:rsidRDefault="009E44E1" w:rsidP="009E44E1">
      <w:pPr>
        <w:tabs>
          <w:tab w:val="left" w:pos="4962"/>
        </w:tabs>
        <w:spacing w:line="360" w:lineRule="auto"/>
        <w:ind w:left="567" w:right="567"/>
        <w:jc w:val="both"/>
        <w:rPr>
          <w:rFonts w:ascii="Palatino Linotype" w:hAnsi="Palatino Linotype"/>
          <w:i/>
        </w:rPr>
      </w:pPr>
      <w:r w:rsidRPr="00020489">
        <w:rPr>
          <w:rFonts w:ascii="Palatino Linotype" w:hAnsi="Palatino Linotype"/>
          <w:i/>
        </w:rPr>
        <w:t>a. Centro Delegacional.</w:t>
      </w:r>
    </w:p>
    <w:p w14:paraId="559C7AAA" w14:textId="0172C124" w:rsidR="009E44E1" w:rsidRPr="00020489" w:rsidRDefault="009E44E1" w:rsidP="009E44E1">
      <w:pPr>
        <w:tabs>
          <w:tab w:val="left" w:pos="4962"/>
        </w:tabs>
        <w:spacing w:line="360" w:lineRule="auto"/>
        <w:ind w:left="567" w:right="567"/>
        <w:jc w:val="both"/>
        <w:rPr>
          <w:rFonts w:ascii="Palatino Linotype" w:hAnsi="Palatino Linotype"/>
          <w:b/>
          <w:i/>
          <w:u w:val="single"/>
        </w:rPr>
      </w:pPr>
      <w:r w:rsidRPr="00020489">
        <w:rPr>
          <w:rFonts w:ascii="Palatino Linotype" w:hAnsi="Palatino Linotype"/>
          <w:b/>
          <w:i/>
          <w:u w:val="single"/>
        </w:rPr>
        <w:t>7. Pueblo de Santiago Cuautlalpan:</w:t>
      </w:r>
    </w:p>
    <w:p w14:paraId="2A524F57" w14:textId="77777777" w:rsidR="009E44E1" w:rsidRPr="00020489" w:rsidRDefault="009E44E1" w:rsidP="009E44E1">
      <w:pPr>
        <w:tabs>
          <w:tab w:val="left" w:pos="4962"/>
        </w:tabs>
        <w:spacing w:line="360" w:lineRule="auto"/>
        <w:ind w:left="567" w:right="567"/>
        <w:jc w:val="both"/>
        <w:rPr>
          <w:rFonts w:ascii="Palatino Linotype" w:hAnsi="Palatino Linotype"/>
          <w:i/>
        </w:rPr>
      </w:pPr>
      <w:r w:rsidRPr="00020489">
        <w:rPr>
          <w:rFonts w:ascii="Palatino Linotype" w:hAnsi="Palatino Linotype"/>
          <w:i/>
        </w:rPr>
        <w:t xml:space="preserve">l. Ejido de San Martín </w:t>
      </w:r>
      <w:proofErr w:type="spellStart"/>
      <w:r w:rsidRPr="00020489">
        <w:rPr>
          <w:rFonts w:ascii="Palatino Linotype" w:hAnsi="Palatino Linotype"/>
          <w:i/>
        </w:rPr>
        <w:t>Cachihuapan</w:t>
      </w:r>
      <w:proofErr w:type="spellEnd"/>
      <w:r w:rsidRPr="00020489">
        <w:rPr>
          <w:rFonts w:ascii="Palatino Linotype" w:hAnsi="Palatino Linotype"/>
          <w:i/>
        </w:rPr>
        <w:t>;</w:t>
      </w:r>
    </w:p>
    <w:p w14:paraId="2A683C74" w14:textId="32BA904D" w:rsidR="009E44E1" w:rsidRPr="00020489" w:rsidRDefault="009E44E1" w:rsidP="009E44E1">
      <w:pPr>
        <w:tabs>
          <w:tab w:val="left" w:pos="4962"/>
        </w:tabs>
        <w:spacing w:line="360" w:lineRule="auto"/>
        <w:ind w:left="567" w:right="567"/>
        <w:jc w:val="both"/>
        <w:rPr>
          <w:rFonts w:ascii="Palatino Linotype" w:hAnsi="Palatino Linotype"/>
          <w:i/>
        </w:rPr>
      </w:pPr>
      <w:r w:rsidRPr="00020489">
        <w:rPr>
          <w:rFonts w:ascii="Palatino Linotype" w:hAnsi="Palatino Linotype"/>
          <w:i/>
        </w:rPr>
        <w:t>m. Ejido de Villa del Carbón</w:t>
      </w:r>
    </w:p>
    <w:p w14:paraId="68735F17" w14:textId="77777777" w:rsidR="009E44E1" w:rsidRPr="00020489" w:rsidRDefault="009E44E1" w:rsidP="009E44E1">
      <w:pPr>
        <w:tabs>
          <w:tab w:val="left" w:pos="4962"/>
        </w:tabs>
        <w:spacing w:line="360" w:lineRule="auto"/>
        <w:ind w:left="567" w:right="567"/>
        <w:jc w:val="both"/>
        <w:rPr>
          <w:rFonts w:ascii="Palatino Linotype" w:hAnsi="Palatino Linotype"/>
          <w:b/>
          <w:i/>
          <w:u w:val="single"/>
        </w:rPr>
      </w:pPr>
      <w:r w:rsidRPr="00020489">
        <w:rPr>
          <w:rFonts w:ascii="Palatino Linotype" w:hAnsi="Palatino Linotype"/>
          <w:b/>
          <w:i/>
          <w:u w:val="single"/>
        </w:rPr>
        <w:t>8. Pueblo Los Dolores:</w:t>
      </w:r>
    </w:p>
    <w:p w14:paraId="2D13EC58" w14:textId="77777777" w:rsidR="009E44E1" w:rsidRPr="00020489" w:rsidRDefault="009E44E1" w:rsidP="009E44E1">
      <w:pPr>
        <w:tabs>
          <w:tab w:val="left" w:pos="4962"/>
        </w:tabs>
        <w:spacing w:line="360" w:lineRule="auto"/>
        <w:ind w:left="567" w:right="567"/>
        <w:jc w:val="both"/>
        <w:rPr>
          <w:rFonts w:ascii="Palatino Linotype" w:hAnsi="Palatino Linotype"/>
          <w:i/>
        </w:rPr>
      </w:pPr>
      <w:r w:rsidRPr="00020489">
        <w:rPr>
          <w:rFonts w:ascii="Palatino Linotype" w:hAnsi="Palatino Linotype"/>
          <w:i/>
        </w:rPr>
        <w:t>a. Centro Delegacional;</w:t>
      </w:r>
    </w:p>
    <w:p w14:paraId="705EB087" w14:textId="77777777" w:rsidR="009E44E1" w:rsidRPr="00020489" w:rsidRDefault="009E44E1" w:rsidP="009E44E1">
      <w:pPr>
        <w:tabs>
          <w:tab w:val="left" w:pos="4962"/>
        </w:tabs>
        <w:spacing w:line="360" w:lineRule="auto"/>
        <w:ind w:left="567" w:right="567"/>
        <w:jc w:val="both"/>
        <w:rPr>
          <w:rFonts w:ascii="Palatino Linotype" w:hAnsi="Palatino Linotype"/>
          <w:i/>
        </w:rPr>
      </w:pPr>
      <w:r w:rsidRPr="00020489">
        <w:rPr>
          <w:rFonts w:ascii="Palatino Linotype" w:hAnsi="Palatino Linotype"/>
          <w:i/>
        </w:rPr>
        <w:t>b. El Gavillero;</w:t>
      </w:r>
    </w:p>
    <w:p w14:paraId="7BA70C99" w14:textId="77777777" w:rsidR="009E44E1" w:rsidRPr="00020489" w:rsidRDefault="009E44E1" w:rsidP="009E44E1">
      <w:pPr>
        <w:tabs>
          <w:tab w:val="left" w:pos="4962"/>
        </w:tabs>
        <w:spacing w:line="360" w:lineRule="auto"/>
        <w:ind w:left="567" w:right="567"/>
        <w:jc w:val="both"/>
        <w:rPr>
          <w:rFonts w:ascii="Palatino Linotype" w:hAnsi="Palatino Linotype"/>
          <w:i/>
        </w:rPr>
      </w:pPr>
      <w:r w:rsidRPr="00020489">
        <w:rPr>
          <w:rFonts w:ascii="Palatino Linotype" w:hAnsi="Palatino Linotype"/>
          <w:i/>
        </w:rPr>
        <w:t>c. El Rodeo;</w:t>
      </w:r>
    </w:p>
    <w:p w14:paraId="529B369A" w14:textId="77777777" w:rsidR="009E44E1" w:rsidRPr="00020489" w:rsidRDefault="009E44E1" w:rsidP="009E44E1">
      <w:pPr>
        <w:tabs>
          <w:tab w:val="left" w:pos="4962"/>
        </w:tabs>
        <w:spacing w:line="360" w:lineRule="auto"/>
        <w:ind w:left="567" w:right="567"/>
        <w:jc w:val="both"/>
        <w:rPr>
          <w:rFonts w:ascii="Palatino Linotype" w:hAnsi="Palatino Linotype"/>
          <w:i/>
        </w:rPr>
      </w:pPr>
      <w:r w:rsidRPr="00020489">
        <w:rPr>
          <w:rFonts w:ascii="Palatino Linotype" w:hAnsi="Palatino Linotype"/>
          <w:i/>
        </w:rPr>
        <w:t>d. Ex Hacienda Los Dolores;</w:t>
      </w:r>
    </w:p>
    <w:p w14:paraId="278A96E0" w14:textId="77777777" w:rsidR="009E44E1" w:rsidRPr="00020489" w:rsidRDefault="009E44E1" w:rsidP="009E44E1">
      <w:pPr>
        <w:tabs>
          <w:tab w:val="left" w:pos="4962"/>
        </w:tabs>
        <w:spacing w:line="360" w:lineRule="auto"/>
        <w:ind w:left="567" w:right="567"/>
        <w:jc w:val="both"/>
        <w:rPr>
          <w:rFonts w:ascii="Palatino Linotype" w:hAnsi="Palatino Linotype"/>
          <w:i/>
        </w:rPr>
      </w:pPr>
      <w:r w:rsidRPr="00020489">
        <w:rPr>
          <w:rFonts w:ascii="Palatino Linotype" w:hAnsi="Palatino Linotype"/>
          <w:i/>
        </w:rPr>
        <w:t>e. Paraje Cueva Amarilla;</w:t>
      </w:r>
    </w:p>
    <w:p w14:paraId="0ACADC8E" w14:textId="77777777" w:rsidR="009E44E1" w:rsidRPr="00020489" w:rsidRDefault="009E44E1" w:rsidP="009E44E1">
      <w:pPr>
        <w:tabs>
          <w:tab w:val="left" w:pos="4962"/>
        </w:tabs>
        <w:spacing w:line="360" w:lineRule="auto"/>
        <w:ind w:left="567" w:right="567"/>
        <w:jc w:val="both"/>
        <w:rPr>
          <w:rFonts w:ascii="Palatino Linotype" w:hAnsi="Palatino Linotype"/>
          <w:i/>
        </w:rPr>
      </w:pPr>
      <w:r w:rsidRPr="00020489">
        <w:rPr>
          <w:rFonts w:ascii="Palatino Linotype" w:hAnsi="Palatino Linotype"/>
          <w:i/>
        </w:rPr>
        <w:t>f. Paraje El Paredón,</w:t>
      </w:r>
    </w:p>
    <w:p w14:paraId="237BEA83" w14:textId="77777777" w:rsidR="009E44E1" w:rsidRPr="00020489" w:rsidRDefault="009E44E1" w:rsidP="009E44E1">
      <w:pPr>
        <w:tabs>
          <w:tab w:val="left" w:pos="4962"/>
        </w:tabs>
        <w:spacing w:line="360" w:lineRule="auto"/>
        <w:ind w:left="567" w:right="567"/>
        <w:jc w:val="both"/>
        <w:rPr>
          <w:rFonts w:ascii="Palatino Linotype" w:hAnsi="Palatino Linotype"/>
          <w:i/>
        </w:rPr>
      </w:pPr>
      <w:r w:rsidRPr="00020489">
        <w:rPr>
          <w:rFonts w:ascii="Palatino Linotype" w:hAnsi="Palatino Linotype"/>
          <w:i/>
        </w:rPr>
        <w:t>g. Paraje La Cruz;</w:t>
      </w:r>
    </w:p>
    <w:p w14:paraId="63E05C89" w14:textId="77777777" w:rsidR="009E44E1" w:rsidRPr="00020489" w:rsidRDefault="009E44E1" w:rsidP="009E44E1">
      <w:pPr>
        <w:tabs>
          <w:tab w:val="left" w:pos="4962"/>
        </w:tabs>
        <w:spacing w:line="360" w:lineRule="auto"/>
        <w:ind w:left="567" w:right="567"/>
        <w:jc w:val="both"/>
        <w:rPr>
          <w:rFonts w:ascii="Palatino Linotype" w:hAnsi="Palatino Linotype"/>
          <w:i/>
        </w:rPr>
      </w:pPr>
      <w:r w:rsidRPr="00020489">
        <w:rPr>
          <w:rFonts w:ascii="Palatino Linotype" w:hAnsi="Palatino Linotype"/>
          <w:i/>
        </w:rPr>
        <w:t xml:space="preserve">h. Paraje Los </w:t>
      </w:r>
      <w:proofErr w:type="spellStart"/>
      <w:r w:rsidRPr="00020489">
        <w:rPr>
          <w:rFonts w:ascii="Palatino Linotype" w:hAnsi="Palatino Linotype"/>
          <w:i/>
        </w:rPr>
        <w:t>Arujos</w:t>
      </w:r>
      <w:proofErr w:type="spellEnd"/>
      <w:r w:rsidRPr="00020489">
        <w:rPr>
          <w:rFonts w:ascii="Palatino Linotype" w:hAnsi="Palatino Linotype"/>
          <w:i/>
        </w:rPr>
        <w:t>; y</w:t>
      </w:r>
    </w:p>
    <w:p w14:paraId="3A3EAFB1" w14:textId="314ACF68" w:rsidR="009E44E1" w:rsidRPr="00020489" w:rsidRDefault="009E44E1" w:rsidP="009E44E1">
      <w:pPr>
        <w:tabs>
          <w:tab w:val="left" w:pos="4962"/>
        </w:tabs>
        <w:spacing w:line="360" w:lineRule="auto"/>
        <w:ind w:left="567" w:right="567"/>
        <w:jc w:val="both"/>
        <w:rPr>
          <w:rFonts w:ascii="Palatino Linotype" w:hAnsi="Palatino Linotype"/>
          <w:i/>
        </w:rPr>
      </w:pPr>
      <w:r w:rsidRPr="00020489">
        <w:rPr>
          <w:rFonts w:ascii="Palatino Linotype" w:hAnsi="Palatino Linotype"/>
          <w:i/>
        </w:rPr>
        <w:t>i. Rancho Alto.</w:t>
      </w:r>
    </w:p>
    <w:p w14:paraId="4A413BC6" w14:textId="7538032C" w:rsidR="00E826D8" w:rsidRPr="00020489" w:rsidRDefault="009E44E1" w:rsidP="00E826D8">
      <w:pPr>
        <w:tabs>
          <w:tab w:val="left" w:pos="4962"/>
        </w:tabs>
        <w:spacing w:line="360" w:lineRule="auto"/>
        <w:ind w:right="567"/>
        <w:jc w:val="both"/>
        <w:rPr>
          <w:rFonts w:ascii="Palatino Linotype" w:hAnsi="Palatino Linotype"/>
          <w:iCs/>
        </w:rPr>
      </w:pPr>
      <w:r w:rsidRPr="00020489">
        <w:rPr>
          <w:rFonts w:ascii="Palatino Linotype" w:hAnsi="Palatino Linotype"/>
          <w:iCs/>
        </w:rPr>
        <w:t>Precepto normativo en el que</w:t>
      </w:r>
      <w:r w:rsidR="00E826D8" w:rsidRPr="00020489">
        <w:rPr>
          <w:rFonts w:ascii="Palatino Linotype" w:hAnsi="Palatino Linotype"/>
          <w:iCs/>
        </w:rPr>
        <w:t xml:space="preserve"> podemos advertir que todos los territorios señalados por el Particular, forman parte del Ayuntamiento conforme a lo que señala su propio Bando Municipal para el año 2025.</w:t>
      </w:r>
    </w:p>
    <w:p w14:paraId="7815CA1D" w14:textId="77777777" w:rsidR="003F2F60" w:rsidRPr="00020489" w:rsidRDefault="009E44E1" w:rsidP="003F2F60">
      <w:pPr>
        <w:tabs>
          <w:tab w:val="left" w:pos="4962"/>
        </w:tabs>
        <w:spacing w:line="360" w:lineRule="auto"/>
        <w:ind w:right="-28"/>
        <w:jc w:val="both"/>
        <w:rPr>
          <w:rFonts w:ascii="Palatino Linotype" w:hAnsi="Palatino Linotype"/>
          <w:iCs/>
        </w:rPr>
      </w:pPr>
      <w:r w:rsidRPr="00020489">
        <w:rPr>
          <w:rFonts w:ascii="Palatino Linotype" w:eastAsia="Palatino Linotype" w:hAnsi="Palatino Linotype" w:cs="Palatino Linotype"/>
        </w:rPr>
        <w:t xml:space="preserve">Ahora bien, por cuanto hace al último recibo de pago de dos mil veinticinco </w:t>
      </w:r>
      <w:r w:rsidR="003F2F60" w:rsidRPr="00020489">
        <w:rPr>
          <w:rFonts w:ascii="Palatino Linotype" w:eastAsia="Palatino Linotype" w:hAnsi="Palatino Linotype" w:cs="Palatino Linotype"/>
        </w:rPr>
        <w:t xml:space="preserve">de las licencias emitidas a comercios con venta de bebidas alcohólicas, el Servidor Público Habilitado, manifestó que se trata de información clasificada como confidencial, por lo que es necesario citar que de conformidad con lo dispuesto en el </w:t>
      </w:r>
      <w:r w:rsidR="003F2F60" w:rsidRPr="00020489">
        <w:rPr>
          <w:rFonts w:ascii="Palatino Linotype" w:hAnsi="Palatino Linotype"/>
          <w:iCs/>
        </w:rPr>
        <w:t>artículo 92, fracción XXXII, la información solicitada, como lo son licencias o permisos (de funcionamiento), es información de naturaleza pública, así como los ingresos recibidos, conforme el mismo artículo en su fracción XLVII:</w:t>
      </w:r>
    </w:p>
    <w:p w14:paraId="76F7A2C2" w14:textId="77777777" w:rsidR="003F2F60" w:rsidRPr="00020489" w:rsidRDefault="003F2F60" w:rsidP="003F2F60">
      <w:pPr>
        <w:tabs>
          <w:tab w:val="left" w:pos="4962"/>
        </w:tabs>
        <w:spacing w:line="360" w:lineRule="auto"/>
        <w:jc w:val="both"/>
        <w:rPr>
          <w:rFonts w:ascii="Palatino Linotype" w:hAnsi="Palatino Linotype" w:cs="Tahoma"/>
          <w:bCs/>
        </w:rPr>
      </w:pPr>
    </w:p>
    <w:p w14:paraId="152BDFCB" w14:textId="77777777" w:rsidR="003F2F60" w:rsidRPr="00020489" w:rsidRDefault="003F2F60" w:rsidP="003F2F60">
      <w:pPr>
        <w:tabs>
          <w:tab w:val="left" w:pos="4962"/>
        </w:tabs>
        <w:spacing w:line="360" w:lineRule="auto"/>
        <w:ind w:left="567" w:right="567"/>
        <w:jc w:val="both"/>
        <w:rPr>
          <w:rFonts w:ascii="Palatino Linotype" w:hAnsi="Palatino Linotype" w:cs="Tahoma"/>
          <w:bCs/>
          <w:i/>
          <w:iCs/>
        </w:rPr>
      </w:pPr>
      <w:r w:rsidRPr="00020489">
        <w:rPr>
          <w:rFonts w:ascii="Palatino Linotype" w:hAnsi="Palatino Linotype" w:cs="Tahoma"/>
          <w:bCs/>
          <w:i/>
          <w:iCs/>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4F353733" w14:textId="77777777" w:rsidR="003F2F60" w:rsidRPr="00020489" w:rsidRDefault="003F2F60" w:rsidP="003F2F60">
      <w:pPr>
        <w:tabs>
          <w:tab w:val="left" w:pos="4962"/>
        </w:tabs>
        <w:spacing w:line="360" w:lineRule="auto"/>
        <w:ind w:left="567" w:right="567"/>
        <w:jc w:val="both"/>
        <w:rPr>
          <w:rFonts w:ascii="Palatino Linotype" w:hAnsi="Palatino Linotype" w:cs="Tahoma"/>
          <w:bCs/>
          <w:i/>
          <w:iCs/>
        </w:rPr>
      </w:pPr>
      <w:r w:rsidRPr="00020489">
        <w:rPr>
          <w:rFonts w:ascii="Palatino Linotype" w:hAnsi="Palatino Linotype" w:cs="Tahoma"/>
          <w:bCs/>
          <w:i/>
          <w:iCs/>
        </w:rPr>
        <w:t>…</w:t>
      </w:r>
    </w:p>
    <w:p w14:paraId="4793922B" w14:textId="77777777" w:rsidR="003F2F60" w:rsidRPr="00020489" w:rsidRDefault="003F2F60" w:rsidP="003F2F60">
      <w:pPr>
        <w:tabs>
          <w:tab w:val="left" w:pos="4962"/>
        </w:tabs>
        <w:spacing w:line="360" w:lineRule="auto"/>
        <w:ind w:left="567" w:right="567"/>
        <w:jc w:val="both"/>
        <w:rPr>
          <w:rFonts w:ascii="Palatino Linotype" w:hAnsi="Palatino Linotype" w:cs="Tahoma"/>
          <w:bCs/>
          <w:i/>
          <w:iCs/>
        </w:rPr>
      </w:pPr>
      <w:r w:rsidRPr="00020489">
        <w:rPr>
          <w:rFonts w:ascii="Palatino Linotype" w:hAnsi="Palatino Linotype" w:cs="Tahoma"/>
          <w:bCs/>
          <w:i/>
          <w:iCs/>
        </w:rPr>
        <w:t>XXXII. Las concesiones, contratos, convenios, permisos, licencias o autorizaciones otorgados, especificando los titulares de aquéllos, debiendo publicarse su objeto, nombre o razón social del titular, vigencia, tipo, términos, condiciones, monto y modificaciones, así como si el procedimiento involucra el aprovechamiento de bienes, servicios y/o recursos públicos;</w:t>
      </w:r>
    </w:p>
    <w:p w14:paraId="035B5204" w14:textId="77777777" w:rsidR="003F2F60" w:rsidRPr="00020489" w:rsidRDefault="003F2F60" w:rsidP="003F2F60">
      <w:pPr>
        <w:tabs>
          <w:tab w:val="left" w:pos="4962"/>
        </w:tabs>
        <w:spacing w:line="360" w:lineRule="auto"/>
        <w:ind w:left="567" w:right="567"/>
        <w:jc w:val="both"/>
        <w:rPr>
          <w:rFonts w:ascii="Palatino Linotype" w:hAnsi="Palatino Linotype" w:cs="Tahoma"/>
          <w:bCs/>
          <w:i/>
          <w:iCs/>
        </w:rPr>
      </w:pPr>
      <w:r w:rsidRPr="00020489">
        <w:rPr>
          <w:rFonts w:ascii="Palatino Linotype" w:hAnsi="Palatino Linotype" w:cs="Tahoma"/>
          <w:bCs/>
          <w:i/>
          <w:iCs/>
        </w:rPr>
        <w:t>…</w:t>
      </w:r>
    </w:p>
    <w:p w14:paraId="6166277C" w14:textId="77777777" w:rsidR="003F2F60" w:rsidRPr="00020489" w:rsidRDefault="003F2F60" w:rsidP="003F2F60">
      <w:pPr>
        <w:tabs>
          <w:tab w:val="left" w:pos="4962"/>
        </w:tabs>
        <w:spacing w:line="360" w:lineRule="auto"/>
        <w:ind w:left="567" w:right="567"/>
        <w:jc w:val="both"/>
        <w:rPr>
          <w:rFonts w:ascii="Palatino Linotype" w:hAnsi="Palatino Linotype" w:cs="Tahoma"/>
          <w:bCs/>
          <w:i/>
          <w:iCs/>
        </w:rPr>
      </w:pPr>
      <w:r w:rsidRPr="00020489">
        <w:rPr>
          <w:rFonts w:ascii="Palatino Linotype" w:hAnsi="Palatino Linotype" w:cs="Tahoma"/>
          <w:bCs/>
          <w:i/>
          <w:iCs/>
        </w:rPr>
        <w:t>XLVII. Los ingresos recibidos por cualquier concepto señalando el nombre de los responsables de</w:t>
      </w:r>
    </w:p>
    <w:p w14:paraId="2705BD8E" w14:textId="77777777" w:rsidR="003F2F60" w:rsidRPr="00020489" w:rsidRDefault="003F2F60" w:rsidP="003F2F60">
      <w:pPr>
        <w:tabs>
          <w:tab w:val="left" w:pos="4962"/>
        </w:tabs>
        <w:spacing w:line="360" w:lineRule="auto"/>
        <w:ind w:left="567" w:right="567"/>
        <w:jc w:val="both"/>
        <w:rPr>
          <w:rFonts w:ascii="Palatino Linotype" w:hAnsi="Palatino Linotype" w:cs="Tahoma"/>
          <w:bCs/>
          <w:i/>
          <w:iCs/>
        </w:rPr>
      </w:pPr>
      <w:r w:rsidRPr="00020489">
        <w:rPr>
          <w:rFonts w:ascii="Palatino Linotype" w:hAnsi="Palatino Linotype" w:cs="Tahoma"/>
          <w:bCs/>
          <w:i/>
          <w:iCs/>
        </w:rPr>
        <w:t>recibirlos, administrarlos y ejercerlos, indicando el destino de cada uno de ellos;</w:t>
      </w:r>
      <w:r w:rsidRPr="00020489">
        <w:rPr>
          <w:rFonts w:ascii="Palatino Linotype" w:hAnsi="Palatino Linotype" w:cs="Tahoma"/>
          <w:bCs/>
          <w:i/>
          <w:iCs/>
        </w:rPr>
        <w:cr/>
        <w:t>…</w:t>
      </w:r>
    </w:p>
    <w:p w14:paraId="2245AD94" w14:textId="77777777" w:rsidR="003F2F60" w:rsidRPr="00020489" w:rsidRDefault="003F2F60" w:rsidP="003F2F60">
      <w:pPr>
        <w:tabs>
          <w:tab w:val="left" w:pos="4962"/>
        </w:tabs>
        <w:spacing w:line="360" w:lineRule="auto"/>
        <w:jc w:val="both"/>
        <w:rPr>
          <w:rFonts w:ascii="Palatino Linotype" w:hAnsi="Palatino Linotype" w:cs="Tahoma"/>
          <w:bCs/>
          <w:i/>
          <w:iCs/>
        </w:rPr>
      </w:pPr>
    </w:p>
    <w:p w14:paraId="6620DB0F" w14:textId="77777777" w:rsidR="003F2F60" w:rsidRPr="00020489" w:rsidRDefault="003F2F60" w:rsidP="003F2F60">
      <w:pPr>
        <w:spacing w:line="360" w:lineRule="auto"/>
        <w:jc w:val="both"/>
        <w:rPr>
          <w:rFonts w:ascii="Palatino Linotype" w:hAnsi="Palatino Linotype" w:cs="Tahoma"/>
          <w:bCs/>
        </w:rPr>
      </w:pPr>
      <w:r w:rsidRPr="00020489">
        <w:rPr>
          <w:rFonts w:ascii="Palatino Linotype" w:hAnsi="Palatino Linotype" w:cs="Tahoma"/>
          <w:bCs/>
        </w:rPr>
        <w:t>La información solicitada, se relaciona con el ingreso al erario derivado de las licencias y/o permisos para el funcionamiento de actividades económicas, información que es de naturaleza pública de igual manera, pues los ingresos recibidos por cualquier concepto, son de naturaleza pública.</w:t>
      </w:r>
    </w:p>
    <w:p w14:paraId="7FC20A1E" w14:textId="73FC879F" w:rsidR="009C47D6" w:rsidRPr="00020489" w:rsidRDefault="003F2F60" w:rsidP="003F2F60">
      <w:pPr>
        <w:spacing w:line="360" w:lineRule="auto"/>
        <w:jc w:val="both"/>
        <w:rPr>
          <w:rFonts w:ascii="Palatino Linotype" w:hAnsi="Palatino Linotype" w:cs="Tahoma"/>
          <w:bCs/>
        </w:rPr>
      </w:pPr>
      <w:r w:rsidRPr="00020489">
        <w:rPr>
          <w:rFonts w:ascii="Palatino Linotype" w:hAnsi="Palatino Linotype" w:cs="Tahoma"/>
          <w:bCs/>
        </w:rPr>
        <w:t>En este sentido, ante la falta de respuesta del Sujeto Obligado y en virtud de que el informe justificado no modificó la falta de respuesta, lo procedente es ordenar que el Sujeto Obligado, otorgue respuesta, en el entendido de que debe contar con información de lo que fue solicitado, por es de naturaleza pública.</w:t>
      </w:r>
    </w:p>
    <w:p w14:paraId="7DE96351" w14:textId="25D1C31C" w:rsidR="003F2F60" w:rsidRPr="00020489" w:rsidRDefault="000D1B01" w:rsidP="00C236B9">
      <w:pPr>
        <w:spacing w:after="0" w:line="360" w:lineRule="auto"/>
        <w:ind w:right="49"/>
        <w:jc w:val="both"/>
        <w:rPr>
          <w:rFonts w:ascii="Palatino Linotype" w:hAnsi="Palatino Linotype"/>
        </w:rPr>
      </w:pPr>
      <w:r w:rsidRPr="00020489">
        <w:rPr>
          <w:rFonts w:ascii="Palatino Linotype" w:hAnsi="Palatino Linotype"/>
        </w:rPr>
        <w:t xml:space="preserve">Por lo anterior, resulta procedente </w:t>
      </w:r>
      <w:r w:rsidRPr="00020489">
        <w:rPr>
          <w:rFonts w:ascii="Palatino Linotype" w:hAnsi="Palatino Linotype"/>
          <w:b/>
        </w:rPr>
        <w:t xml:space="preserve">REVOCAR </w:t>
      </w:r>
      <w:r w:rsidRPr="00020489">
        <w:rPr>
          <w:rFonts w:ascii="Palatino Linotype" w:hAnsi="Palatino Linotype"/>
        </w:rPr>
        <w:t xml:space="preserve">la respuesta del Sujeto Obligado y </w:t>
      </w:r>
      <w:r w:rsidRPr="00020489">
        <w:rPr>
          <w:rFonts w:ascii="Palatino Linotype" w:hAnsi="Palatino Linotype"/>
          <w:b/>
        </w:rPr>
        <w:t xml:space="preserve">ORDENAR </w:t>
      </w:r>
      <w:r w:rsidR="003F2F60" w:rsidRPr="00020489">
        <w:rPr>
          <w:rFonts w:ascii="Palatino Linotype" w:hAnsi="Palatino Linotype"/>
        </w:rPr>
        <w:t xml:space="preserve">la entrega de las licencias de funcionamiento requeridas; así como los recibos de pago relacionados con las mismas generados al uno de septiembre de dos mil veinticinco. </w:t>
      </w:r>
    </w:p>
    <w:p w14:paraId="53DF99DB" w14:textId="77777777" w:rsidR="0014004C" w:rsidRPr="00020489" w:rsidRDefault="0014004C" w:rsidP="0014004C">
      <w:pPr>
        <w:spacing w:before="240" w:after="240" w:line="360" w:lineRule="auto"/>
        <w:jc w:val="both"/>
        <w:rPr>
          <w:rFonts w:ascii="Palatino Linotype" w:eastAsia="Palatino Linotype" w:hAnsi="Palatino Linotype" w:cs="Palatino Linotype"/>
        </w:rPr>
      </w:pPr>
      <w:r w:rsidRPr="00020489">
        <w:rPr>
          <w:rFonts w:ascii="Palatino Linotype" w:eastAsia="Palatino Linotype" w:hAnsi="Palatino Linotype" w:cs="Palatino Linotype"/>
          <w:b/>
        </w:rPr>
        <w:t>Quinto. Versión Pública.</w:t>
      </w:r>
      <w:r w:rsidRPr="00020489">
        <w:rPr>
          <w:rFonts w:ascii="Palatino Linotype" w:eastAsia="Palatino Linotype" w:hAnsi="Palatino Linotype" w:cs="Palatino Linotype"/>
          <w:sz w:val="28"/>
          <w:szCs w:val="28"/>
        </w:rPr>
        <w:t xml:space="preserve"> </w:t>
      </w:r>
      <w:r w:rsidRPr="00020489">
        <w:rPr>
          <w:rFonts w:ascii="Palatino Linotype" w:eastAsia="Palatino Linotype" w:hAnsi="Palatino Linotype" w:cs="Palatino Linotype"/>
        </w:rPr>
        <w:t xml:space="preserve">Finalmente, debe señalarse que de ser el caso en que los documentos que vayan a ser entregados para dar cumplimiento a la presente resolución, contengan datos que deban ser clasificados, el </w:t>
      </w:r>
      <w:r w:rsidRPr="00020489">
        <w:rPr>
          <w:rFonts w:ascii="Palatino Linotype" w:eastAsia="Palatino Linotype" w:hAnsi="Palatino Linotype" w:cs="Palatino Linotype"/>
          <w:b/>
        </w:rPr>
        <w:t>Sujeto Obligado</w:t>
      </w:r>
      <w:r w:rsidRPr="00020489">
        <w:rPr>
          <w:rFonts w:ascii="Palatino Linotype" w:eastAsia="Palatino Linotype" w:hAnsi="Palatino Linotype" w:cs="Palatino Linotype"/>
        </w:rPr>
        <w:t xml:space="preserve"> deberá hacer la elaboración de la versión pública de tales documentos a fin de satisfacer el derecho de acceso a la información pública de la parte </w:t>
      </w:r>
      <w:r w:rsidRPr="00020489">
        <w:rPr>
          <w:rFonts w:ascii="Palatino Linotype" w:eastAsia="Palatino Linotype" w:hAnsi="Palatino Linotype" w:cs="Palatino Linotype"/>
          <w:b/>
        </w:rPr>
        <w:t>Recurrente</w:t>
      </w:r>
      <w:r w:rsidRPr="00020489">
        <w:rPr>
          <w:rFonts w:ascii="Palatino Linotype" w:eastAsia="Palatino Linotype" w:hAnsi="Palatino Linotype" w:cs="Palatino Linotype"/>
        </w:rPr>
        <w:t xml:space="preserve"> sin menoscabo al derecho a la protección de los datos personales de terceros.</w:t>
      </w:r>
    </w:p>
    <w:p w14:paraId="441E5454" w14:textId="77777777" w:rsidR="0014004C" w:rsidRPr="00020489" w:rsidRDefault="0014004C" w:rsidP="0014004C">
      <w:pPr>
        <w:spacing w:before="240" w:after="240" w:line="360" w:lineRule="auto"/>
        <w:jc w:val="both"/>
        <w:rPr>
          <w:rFonts w:ascii="Palatino Linotype" w:eastAsia="Palatino Linotype" w:hAnsi="Palatino Linotype" w:cs="Palatino Linotype"/>
        </w:rPr>
      </w:pPr>
      <w:r w:rsidRPr="00020489">
        <w:rPr>
          <w:rFonts w:ascii="Palatino Linotype" w:eastAsia="Palatino Linotype" w:hAnsi="Palatino Linotype" w:cs="Palatino Linotype"/>
        </w:rPr>
        <w:t>Para efectos de la elaboración de la versión pública se deberá observar lo dispuesto por los artículos 3 fracciones IX, XX, XXI y XLV, 91, 132, 137 y 143, fracción I de la Ley de Transparencia y Acceso a la Información Pública del Estado de México y Municipios, que establecen:</w:t>
      </w:r>
    </w:p>
    <w:p w14:paraId="5A95F853" w14:textId="77777777" w:rsidR="0014004C" w:rsidRPr="00020489" w:rsidRDefault="0014004C" w:rsidP="0014004C">
      <w:pPr>
        <w:spacing w:before="120" w:after="120"/>
        <w:ind w:left="851" w:right="902"/>
        <w:jc w:val="both"/>
        <w:rPr>
          <w:rFonts w:ascii="Palatino Linotype" w:eastAsia="Palatino Linotype" w:hAnsi="Palatino Linotype" w:cs="Palatino Linotype"/>
          <w:i/>
        </w:rPr>
      </w:pPr>
      <w:r w:rsidRPr="00020489">
        <w:rPr>
          <w:rFonts w:ascii="Palatino Linotype" w:eastAsia="Palatino Linotype" w:hAnsi="Palatino Linotype" w:cs="Palatino Linotype"/>
          <w:i/>
        </w:rPr>
        <w:t>“</w:t>
      </w:r>
      <w:r w:rsidRPr="00020489">
        <w:rPr>
          <w:rFonts w:ascii="Palatino Linotype" w:eastAsia="Palatino Linotype" w:hAnsi="Palatino Linotype" w:cs="Palatino Linotype"/>
          <w:b/>
          <w:i/>
        </w:rPr>
        <w:t>Artículo 3</w:t>
      </w:r>
      <w:r w:rsidRPr="00020489">
        <w:rPr>
          <w:rFonts w:ascii="Palatino Linotype" w:eastAsia="Palatino Linotype" w:hAnsi="Palatino Linotype" w:cs="Palatino Linotype"/>
          <w:i/>
        </w:rPr>
        <w:t>. Para los efectos de la presente Ley se entenderá por:</w:t>
      </w:r>
    </w:p>
    <w:p w14:paraId="466471E0" w14:textId="77777777" w:rsidR="0014004C" w:rsidRPr="00020489" w:rsidRDefault="0014004C" w:rsidP="0014004C">
      <w:pPr>
        <w:spacing w:before="120" w:after="120"/>
        <w:ind w:left="1134" w:right="902"/>
        <w:jc w:val="both"/>
        <w:rPr>
          <w:rFonts w:ascii="Palatino Linotype" w:eastAsia="Palatino Linotype" w:hAnsi="Palatino Linotype" w:cs="Palatino Linotype"/>
          <w:i/>
        </w:rPr>
      </w:pPr>
      <w:r w:rsidRPr="00020489">
        <w:rPr>
          <w:rFonts w:ascii="Palatino Linotype" w:eastAsia="Palatino Linotype" w:hAnsi="Palatino Linotype" w:cs="Palatino Linotype"/>
          <w:i/>
        </w:rPr>
        <w:t>…</w:t>
      </w:r>
    </w:p>
    <w:p w14:paraId="16718388" w14:textId="77777777" w:rsidR="0014004C" w:rsidRPr="00020489" w:rsidRDefault="0014004C" w:rsidP="0014004C">
      <w:pPr>
        <w:spacing w:before="120" w:after="120"/>
        <w:ind w:left="1134" w:right="902"/>
        <w:jc w:val="both"/>
        <w:rPr>
          <w:rFonts w:ascii="Palatino Linotype" w:eastAsia="Palatino Linotype" w:hAnsi="Palatino Linotype" w:cs="Palatino Linotype"/>
          <w:i/>
        </w:rPr>
      </w:pPr>
      <w:r w:rsidRPr="00020489">
        <w:rPr>
          <w:rFonts w:ascii="Palatino Linotype" w:eastAsia="Palatino Linotype" w:hAnsi="Palatino Linotype" w:cs="Palatino Linotype"/>
          <w:b/>
          <w:i/>
        </w:rPr>
        <w:t>IX. Datos personales</w:t>
      </w:r>
      <w:r w:rsidRPr="00020489">
        <w:rPr>
          <w:rFonts w:ascii="Palatino Linotype" w:eastAsia="Palatino Linotype" w:hAnsi="Palatino Linotype" w:cs="Palatino Linotype"/>
          <w:i/>
        </w:rPr>
        <w:t xml:space="preserve">: La información concerniente a una persona, identificada o identificable según lo dispuesto por la Ley de Protección de Datos Personales del Estado de México; </w:t>
      </w:r>
    </w:p>
    <w:p w14:paraId="1BCFB420" w14:textId="77777777" w:rsidR="0014004C" w:rsidRPr="00020489" w:rsidRDefault="0014004C" w:rsidP="0014004C">
      <w:pPr>
        <w:spacing w:before="120" w:after="120"/>
        <w:ind w:left="1134" w:right="902"/>
        <w:jc w:val="both"/>
        <w:rPr>
          <w:rFonts w:ascii="Palatino Linotype" w:eastAsia="Palatino Linotype" w:hAnsi="Palatino Linotype" w:cs="Palatino Linotype"/>
          <w:i/>
        </w:rPr>
      </w:pPr>
      <w:r w:rsidRPr="00020489">
        <w:rPr>
          <w:rFonts w:ascii="Palatino Linotype" w:eastAsia="Palatino Linotype" w:hAnsi="Palatino Linotype" w:cs="Palatino Linotype"/>
          <w:b/>
          <w:i/>
        </w:rPr>
        <w:t>XX. Información clasificada</w:t>
      </w:r>
      <w:r w:rsidRPr="00020489">
        <w:rPr>
          <w:rFonts w:ascii="Palatino Linotype" w:eastAsia="Palatino Linotype" w:hAnsi="Palatino Linotype" w:cs="Palatino Linotype"/>
          <w:i/>
        </w:rPr>
        <w:t>: Aquella considerada por la presente Ley como reservada o confidencial;</w:t>
      </w:r>
    </w:p>
    <w:p w14:paraId="0A3E008D" w14:textId="77777777" w:rsidR="0014004C" w:rsidRPr="00020489" w:rsidRDefault="0014004C" w:rsidP="0014004C">
      <w:pPr>
        <w:spacing w:before="120" w:after="120"/>
        <w:ind w:left="1134" w:right="902"/>
        <w:jc w:val="both"/>
        <w:rPr>
          <w:rFonts w:ascii="Palatino Linotype" w:eastAsia="Palatino Linotype" w:hAnsi="Palatino Linotype" w:cs="Palatino Linotype"/>
          <w:i/>
        </w:rPr>
      </w:pPr>
      <w:r w:rsidRPr="00020489">
        <w:rPr>
          <w:rFonts w:ascii="Palatino Linotype" w:eastAsia="Palatino Linotype" w:hAnsi="Palatino Linotype" w:cs="Palatino Linotype"/>
          <w:b/>
          <w:i/>
        </w:rPr>
        <w:t xml:space="preserve">XXI. Información confidencial: </w:t>
      </w:r>
      <w:r w:rsidRPr="00020489">
        <w:rPr>
          <w:rFonts w:ascii="Palatino Linotype" w:eastAsia="Palatino Linotype" w:hAnsi="Palatino Linotype" w:cs="Palatino Linotype"/>
          <w:i/>
        </w:rPr>
        <w:t>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07A7DB4C" w14:textId="77777777" w:rsidR="0014004C" w:rsidRPr="00020489" w:rsidRDefault="0014004C" w:rsidP="0014004C">
      <w:pPr>
        <w:spacing w:before="120" w:after="120"/>
        <w:ind w:left="1134" w:right="902"/>
        <w:jc w:val="both"/>
        <w:rPr>
          <w:rFonts w:ascii="Palatino Linotype" w:eastAsia="Palatino Linotype" w:hAnsi="Palatino Linotype" w:cs="Palatino Linotype"/>
          <w:i/>
        </w:rPr>
      </w:pPr>
      <w:r w:rsidRPr="00020489">
        <w:rPr>
          <w:rFonts w:ascii="Palatino Linotype" w:eastAsia="Palatino Linotype" w:hAnsi="Palatino Linotype" w:cs="Palatino Linotype"/>
          <w:b/>
          <w:i/>
        </w:rPr>
        <w:t>XLV. Versión pública:</w:t>
      </w:r>
      <w:r w:rsidRPr="00020489">
        <w:rPr>
          <w:rFonts w:ascii="Palatino Linotype" w:eastAsia="Palatino Linotype" w:hAnsi="Palatino Linotype" w:cs="Palatino Linotype"/>
          <w:i/>
        </w:rPr>
        <w:t xml:space="preserve"> Documento en el que se elimine, suprime o borra la información clasificada como reservada o confidencial para permitir su acceso.</w:t>
      </w:r>
    </w:p>
    <w:p w14:paraId="4D949D51" w14:textId="77777777" w:rsidR="0014004C" w:rsidRPr="00020489" w:rsidRDefault="0014004C" w:rsidP="0014004C">
      <w:pPr>
        <w:spacing w:before="120" w:after="120"/>
        <w:ind w:left="1134" w:right="902"/>
        <w:jc w:val="both"/>
        <w:rPr>
          <w:rFonts w:ascii="Palatino Linotype" w:eastAsia="Palatino Linotype" w:hAnsi="Palatino Linotype" w:cs="Palatino Linotype"/>
          <w:i/>
        </w:rPr>
      </w:pPr>
      <w:r w:rsidRPr="00020489">
        <w:rPr>
          <w:rFonts w:ascii="Palatino Linotype" w:eastAsia="Palatino Linotype" w:hAnsi="Palatino Linotype" w:cs="Palatino Linotype"/>
          <w:i/>
        </w:rPr>
        <w:t>…</w:t>
      </w:r>
    </w:p>
    <w:p w14:paraId="59641ACB" w14:textId="77777777" w:rsidR="0014004C" w:rsidRPr="00020489" w:rsidRDefault="0014004C" w:rsidP="0014004C">
      <w:pPr>
        <w:spacing w:before="120" w:after="120"/>
        <w:ind w:left="851" w:right="902"/>
        <w:jc w:val="both"/>
        <w:rPr>
          <w:rFonts w:ascii="Palatino Linotype" w:eastAsia="Palatino Linotype" w:hAnsi="Palatino Linotype" w:cs="Palatino Linotype"/>
          <w:i/>
        </w:rPr>
      </w:pPr>
      <w:r w:rsidRPr="00020489">
        <w:rPr>
          <w:rFonts w:ascii="Palatino Linotype" w:eastAsia="Palatino Linotype" w:hAnsi="Palatino Linotype" w:cs="Palatino Linotype"/>
          <w:b/>
          <w:i/>
        </w:rPr>
        <w:t>Artículo 91.</w:t>
      </w:r>
      <w:r w:rsidRPr="00020489">
        <w:rPr>
          <w:rFonts w:ascii="Palatino Linotype" w:eastAsia="Palatino Linotype" w:hAnsi="Palatino Linotype" w:cs="Palatino Linotype"/>
          <w:i/>
        </w:rPr>
        <w:t xml:space="preserve"> El acceso a la información pública será restringido excepcionalmente, cuando ésta sea clasificada como reservada o confidencial.</w:t>
      </w:r>
    </w:p>
    <w:p w14:paraId="7064CCF0" w14:textId="77777777" w:rsidR="0014004C" w:rsidRPr="00020489" w:rsidRDefault="0014004C" w:rsidP="0014004C">
      <w:pPr>
        <w:spacing w:before="120" w:after="120"/>
        <w:ind w:left="851" w:right="902"/>
        <w:jc w:val="both"/>
        <w:rPr>
          <w:rFonts w:ascii="Palatino Linotype" w:eastAsia="Palatino Linotype" w:hAnsi="Palatino Linotype" w:cs="Palatino Linotype"/>
          <w:i/>
        </w:rPr>
      </w:pPr>
      <w:r w:rsidRPr="00020489">
        <w:rPr>
          <w:rFonts w:ascii="Palatino Linotype" w:eastAsia="Palatino Linotype" w:hAnsi="Palatino Linotype" w:cs="Palatino Linotype"/>
          <w:b/>
          <w:i/>
        </w:rPr>
        <w:t>Artículo 132.</w:t>
      </w:r>
      <w:r w:rsidRPr="00020489">
        <w:rPr>
          <w:rFonts w:ascii="Palatino Linotype" w:eastAsia="Palatino Linotype" w:hAnsi="Palatino Linotype" w:cs="Palatino Linotype"/>
          <w:i/>
        </w:rPr>
        <w:t xml:space="preserve"> La clasificación de la información se llevará a cabo en el momento en que:</w:t>
      </w:r>
    </w:p>
    <w:p w14:paraId="6617024E" w14:textId="77777777" w:rsidR="0014004C" w:rsidRPr="00020489" w:rsidRDefault="0014004C" w:rsidP="0014004C">
      <w:pPr>
        <w:spacing w:before="120" w:after="120"/>
        <w:ind w:left="1134" w:right="902"/>
        <w:jc w:val="both"/>
        <w:rPr>
          <w:rFonts w:ascii="Palatino Linotype" w:eastAsia="Palatino Linotype" w:hAnsi="Palatino Linotype" w:cs="Palatino Linotype"/>
          <w:i/>
        </w:rPr>
      </w:pPr>
      <w:r w:rsidRPr="00020489">
        <w:rPr>
          <w:rFonts w:ascii="Palatino Linotype" w:eastAsia="Palatino Linotype" w:hAnsi="Palatino Linotype" w:cs="Palatino Linotype"/>
          <w:b/>
          <w:i/>
        </w:rPr>
        <w:t>I</w:t>
      </w:r>
      <w:r w:rsidRPr="00020489">
        <w:rPr>
          <w:rFonts w:ascii="Palatino Linotype" w:eastAsia="Palatino Linotype" w:hAnsi="Palatino Linotype" w:cs="Palatino Linotype"/>
          <w:i/>
        </w:rPr>
        <w:t>. Se reciba una solicitud de acceso a la información;</w:t>
      </w:r>
    </w:p>
    <w:p w14:paraId="1BC05290" w14:textId="77777777" w:rsidR="0014004C" w:rsidRPr="00020489" w:rsidRDefault="0014004C" w:rsidP="0014004C">
      <w:pPr>
        <w:spacing w:before="120" w:after="120"/>
        <w:ind w:left="1134" w:right="902"/>
        <w:jc w:val="both"/>
        <w:rPr>
          <w:rFonts w:ascii="Palatino Linotype" w:eastAsia="Palatino Linotype" w:hAnsi="Palatino Linotype" w:cs="Palatino Linotype"/>
          <w:i/>
        </w:rPr>
      </w:pPr>
      <w:r w:rsidRPr="00020489">
        <w:rPr>
          <w:rFonts w:ascii="Palatino Linotype" w:eastAsia="Palatino Linotype" w:hAnsi="Palatino Linotype" w:cs="Palatino Linotype"/>
          <w:b/>
          <w:i/>
        </w:rPr>
        <w:t>II.</w:t>
      </w:r>
      <w:r w:rsidRPr="00020489">
        <w:rPr>
          <w:rFonts w:ascii="Palatino Linotype" w:eastAsia="Palatino Linotype" w:hAnsi="Palatino Linotype" w:cs="Palatino Linotype"/>
          <w:i/>
        </w:rPr>
        <w:t xml:space="preserve"> Se determine mediante resolución de autoridad competente; o</w:t>
      </w:r>
    </w:p>
    <w:p w14:paraId="3C2C2B31" w14:textId="77777777" w:rsidR="0014004C" w:rsidRPr="00020489" w:rsidRDefault="0014004C" w:rsidP="0014004C">
      <w:pPr>
        <w:spacing w:before="120" w:after="120"/>
        <w:ind w:left="1134" w:right="902"/>
        <w:jc w:val="both"/>
        <w:rPr>
          <w:rFonts w:ascii="Palatino Linotype" w:eastAsia="Palatino Linotype" w:hAnsi="Palatino Linotype" w:cs="Palatino Linotype"/>
          <w:i/>
        </w:rPr>
      </w:pPr>
      <w:r w:rsidRPr="00020489">
        <w:rPr>
          <w:rFonts w:ascii="Palatino Linotype" w:eastAsia="Palatino Linotype" w:hAnsi="Palatino Linotype" w:cs="Palatino Linotype"/>
          <w:b/>
          <w:i/>
        </w:rPr>
        <w:t>III.</w:t>
      </w:r>
      <w:r w:rsidRPr="00020489">
        <w:rPr>
          <w:rFonts w:ascii="Palatino Linotype" w:eastAsia="Palatino Linotype" w:hAnsi="Palatino Linotype" w:cs="Palatino Linotype"/>
          <w:i/>
        </w:rPr>
        <w:t xml:space="preserve"> Se generen versiones públicas para dar cumplimiento a las obligaciones de transparencia previstas en esta Ley.</w:t>
      </w:r>
    </w:p>
    <w:p w14:paraId="0581B838" w14:textId="77777777" w:rsidR="0014004C" w:rsidRPr="00020489" w:rsidRDefault="0014004C" w:rsidP="0014004C">
      <w:pPr>
        <w:spacing w:before="120" w:after="120"/>
        <w:ind w:left="851" w:right="902"/>
        <w:jc w:val="both"/>
        <w:rPr>
          <w:rFonts w:ascii="Palatino Linotype" w:eastAsia="Palatino Linotype" w:hAnsi="Palatino Linotype" w:cs="Palatino Linotype"/>
          <w:i/>
        </w:rPr>
      </w:pPr>
      <w:r w:rsidRPr="00020489">
        <w:rPr>
          <w:rFonts w:ascii="Palatino Linotype" w:eastAsia="Palatino Linotype" w:hAnsi="Palatino Linotype" w:cs="Palatino Linotype"/>
          <w:i/>
        </w:rPr>
        <w:t>…</w:t>
      </w:r>
    </w:p>
    <w:p w14:paraId="5C84DF69" w14:textId="77777777" w:rsidR="0014004C" w:rsidRPr="00020489" w:rsidRDefault="0014004C" w:rsidP="0014004C">
      <w:pPr>
        <w:spacing w:before="120" w:after="120"/>
        <w:ind w:left="851" w:right="902"/>
        <w:jc w:val="both"/>
        <w:rPr>
          <w:rFonts w:ascii="Palatino Linotype" w:eastAsia="Palatino Linotype" w:hAnsi="Palatino Linotype" w:cs="Palatino Linotype"/>
          <w:i/>
        </w:rPr>
      </w:pPr>
      <w:r w:rsidRPr="00020489">
        <w:rPr>
          <w:rFonts w:ascii="Palatino Linotype" w:eastAsia="Palatino Linotype" w:hAnsi="Palatino Linotype" w:cs="Palatino Linotype"/>
          <w:b/>
          <w:i/>
        </w:rPr>
        <w:t>Artículo 137.</w:t>
      </w:r>
      <w:r w:rsidRPr="00020489">
        <w:rPr>
          <w:rFonts w:ascii="Palatino Linotype" w:eastAsia="Palatino Linotype" w:hAnsi="Palatino Linotype" w:cs="Palatino Linotype"/>
          <w:i/>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707B9948" w14:textId="77777777" w:rsidR="0014004C" w:rsidRPr="00020489" w:rsidRDefault="0014004C" w:rsidP="0014004C">
      <w:pPr>
        <w:spacing w:before="120" w:after="120"/>
        <w:ind w:left="851" w:right="902"/>
        <w:jc w:val="both"/>
        <w:rPr>
          <w:rFonts w:ascii="Palatino Linotype" w:eastAsia="Palatino Linotype" w:hAnsi="Palatino Linotype" w:cs="Palatino Linotype"/>
          <w:b/>
          <w:i/>
        </w:rPr>
      </w:pPr>
      <w:r w:rsidRPr="00020489">
        <w:rPr>
          <w:rFonts w:ascii="Palatino Linotype" w:eastAsia="Palatino Linotype" w:hAnsi="Palatino Linotype" w:cs="Palatino Linotype"/>
          <w:b/>
          <w:i/>
        </w:rPr>
        <w:t>…</w:t>
      </w:r>
    </w:p>
    <w:p w14:paraId="50B44CB3" w14:textId="77777777" w:rsidR="0014004C" w:rsidRPr="00020489" w:rsidRDefault="0014004C" w:rsidP="0014004C">
      <w:pPr>
        <w:spacing w:before="120" w:after="120"/>
        <w:ind w:left="851" w:right="902"/>
        <w:jc w:val="both"/>
        <w:rPr>
          <w:rFonts w:ascii="Palatino Linotype" w:eastAsia="Palatino Linotype" w:hAnsi="Palatino Linotype" w:cs="Palatino Linotype"/>
          <w:i/>
        </w:rPr>
      </w:pPr>
      <w:r w:rsidRPr="00020489">
        <w:rPr>
          <w:rFonts w:ascii="Palatino Linotype" w:eastAsia="Palatino Linotype" w:hAnsi="Palatino Linotype" w:cs="Palatino Linotype"/>
          <w:b/>
          <w:i/>
        </w:rPr>
        <w:t>Artículo 143</w:t>
      </w:r>
      <w:r w:rsidRPr="00020489">
        <w:rPr>
          <w:rFonts w:ascii="Palatino Linotype" w:eastAsia="Palatino Linotype" w:hAnsi="Palatino Linotype" w:cs="Palatino Linotype"/>
          <w:i/>
        </w:rPr>
        <w:t>. Para los efectos de esta Ley se considera información confidencial, la clasificada como tal, de manera permanente, por su naturaleza, cuando:</w:t>
      </w:r>
    </w:p>
    <w:p w14:paraId="2FEF5E72" w14:textId="77777777" w:rsidR="0014004C" w:rsidRPr="00020489" w:rsidRDefault="0014004C" w:rsidP="0014004C">
      <w:pPr>
        <w:spacing w:before="120" w:after="120"/>
        <w:ind w:left="1134" w:right="902"/>
        <w:jc w:val="both"/>
        <w:rPr>
          <w:rFonts w:ascii="Palatino Linotype" w:eastAsia="Palatino Linotype" w:hAnsi="Palatino Linotype" w:cs="Palatino Linotype"/>
          <w:i/>
        </w:rPr>
      </w:pPr>
      <w:r w:rsidRPr="00020489">
        <w:rPr>
          <w:rFonts w:ascii="Palatino Linotype" w:eastAsia="Palatino Linotype" w:hAnsi="Palatino Linotype" w:cs="Palatino Linotype"/>
          <w:b/>
          <w:i/>
        </w:rPr>
        <w:t>I.</w:t>
      </w:r>
      <w:r w:rsidRPr="00020489">
        <w:rPr>
          <w:rFonts w:ascii="Palatino Linotype" w:eastAsia="Palatino Linotype" w:hAnsi="Palatino Linotype" w:cs="Palatino Linotype"/>
          <w:i/>
        </w:rPr>
        <w:t xml:space="preserve"> Se refiera a la información privada y los datos personales concernientes a una persona física o jurídico colectiva identificada o identificable;”</w:t>
      </w:r>
    </w:p>
    <w:p w14:paraId="0D071914" w14:textId="77777777" w:rsidR="0014004C" w:rsidRPr="00020489" w:rsidRDefault="0014004C" w:rsidP="0014004C">
      <w:pPr>
        <w:spacing w:before="240" w:after="240" w:line="360" w:lineRule="auto"/>
        <w:jc w:val="both"/>
        <w:rPr>
          <w:rFonts w:ascii="Palatino Linotype" w:eastAsia="Palatino Linotype" w:hAnsi="Palatino Linotype" w:cs="Palatino Linotype"/>
        </w:rPr>
      </w:pPr>
      <w:r w:rsidRPr="00020489">
        <w:rPr>
          <w:rFonts w:ascii="Palatino Linotype" w:eastAsia="Palatino Linotype" w:hAnsi="Palatino Linotype" w:cs="Palatino Linotype"/>
        </w:rPr>
        <w:t>Igualmente, lo establecido en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vigentes a la fecha de la solicitud, que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6459C9B0" w14:textId="77777777" w:rsidR="0014004C" w:rsidRPr="00020489" w:rsidRDefault="0014004C" w:rsidP="0014004C">
      <w:pPr>
        <w:spacing w:before="240" w:after="240" w:line="360" w:lineRule="auto"/>
        <w:ind w:right="50"/>
        <w:jc w:val="both"/>
        <w:rPr>
          <w:rFonts w:ascii="Palatino Linotype" w:eastAsia="Palatino Linotype" w:hAnsi="Palatino Linotype" w:cs="Palatino Linotype"/>
        </w:rPr>
      </w:pPr>
      <w:r w:rsidRPr="00020489">
        <w:rPr>
          <w:rFonts w:ascii="Palatino Linotype" w:eastAsia="Palatino Linotype" w:hAnsi="Palatino Linotype" w:cs="Palatino Linotype"/>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w:t>
      </w:r>
      <w:r w:rsidRPr="00020489">
        <w:rPr>
          <w:rFonts w:ascii="Palatino Linotype" w:eastAsia="Palatino Linotype" w:hAnsi="Palatino Linotype" w:cs="Palatino Linotype"/>
          <w:b/>
        </w:rPr>
        <w:t>Sujeto Obligado</w:t>
      </w:r>
      <w:r w:rsidRPr="00020489">
        <w:rPr>
          <w:rFonts w:ascii="Palatino Linotype" w:eastAsia="Palatino Linotype" w:hAnsi="Palatino Linotype" w:cs="Palatino Linotype"/>
        </w:rPr>
        <w:t xml:space="preserve"> deberá proceder a testar los datos personales que se encuentre contenidos en los documentos a entregar para satisfacer el derecho de acceso a la información pública de la parte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los que señala la fracción XII del artículo 4 de la Ley de Protección de Datos Personales en posesión de Sujeto Obligados del Estado de México.</w:t>
      </w:r>
    </w:p>
    <w:p w14:paraId="639B5255" w14:textId="77777777" w:rsidR="0014004C" w:rsidRPr="00020489" w:rsidRDefault="0014004C" w:rsidP="0014004C">
      <w:pPr>
        <w:spacing w:before="240" w:after="240" w:line="360" w:lineRule="auto"/>
        <w:jc w:val="both"/>
        <w:rPr>
          <w:rFonts w:ascii="Palatino Linotype" w:eastAsia="Palatino Linotype" w:hAnsi="Palatino Linotype" w:cs="Palatino Linotype"/>
        </w:rPr>
      </w:pPr>
      <w:r w:rsidRPr="00020489">
        <w:rPr>
          <w:rFonts w:ascii="Palatino Linotype" w:eastAsia="Palatino Linotype" w:hAnsi="Palatino Linotype" w:cs="Palatino Linotype"/>
        </w:rPr>
        <w:t xml:space="preserve">En el caso específico, dada la naturaleza de la información que se ordena, si bien tiene el carácter información pública en razón de que se trata de documentos que se encuentran en posesión del </w:t>
      </w:r>
      <w:r w:rsidRPr="00020489">
        <w:rPr>
          <w:rFonts w:ascii="Palatino Linotype" w:eastAsia="Palatino Linotype" w:hAnsi="Palatino Linotype" w:cs="Palatino Linotype"/>
          <w:b/>
        </w:rPr>
        <w:t>Sujeto Obligado</w:t>
      </w:r>
      <w:r w:rsidRPr="00020489">
        <w:rPr>
          <w:rFonts w:ascii="Palatino Linotype" w:eastAsia="Palatino Linotype" w:hAnsi="Palatino Linotype" w:cs="Palatino Linotype"/>
        </w:rPr>
        <w:t>, derivado del ejercicio de sus atribuciones, tal como quedo acotado en el cuerpo de la presente Resolución, también contienen los datos personales de servidores públicos, que de hacerse públicos afectarían su intimidad y vida privada; es por ello que es criterio reiterado en las resoluciones de este Pleno que, además de los datos especificados en la Ley de Transparencia y Acceso a la Información Pública del Estado de México y Municipios, se consideran confidenciales y por tanto deben testarse al momento de la elaboración de versiones públicas, Registro Federal de Contribuyentes (RFC), correo electrónico particular, nombre y firma de quien recibe el documento,  entre otros datos que sean exclusivamente de particulares.</w:t>
      </w:r>
    </w:p>
    <w:p w14:paraId="58B26836" w14:textId="77777777" w:rsidR="0014004C" w:rsidRPr="00020489" w:rsidRDefault="0014004C" w:rsidP="0014004C">
      <w:pPr>
        <w:spacing w:before="240" w:after="240" w:line="360" w:lineRule="auto"/>
        <w:ind w:right="50"/>
        <w:jc w:val="both"/>
        <w:rPr>
          <w:rFonts w:ascii="Palatino Linotype" w:eastAsia="Palatino Linotype" w:hAnsi="Palatino Linotype" w:cs="Palatino Linotype"/>
        </w:rPr>
      </w:pPr>
      <w:r w:rsidRPr="00020489">
        <w:rPr>
          <w:rFonts w:ascii="Palatino Linotype" w:eastAsia="Palatino Linotype" w:hAnsi="Palatino Linotype" w:cs="Palatino Linotype"/>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4F54B795" w14:textId="77777777" w:rsidR="0014004C" w:rsidRPr="00020489" w:rsidRDefault="0014004C" w:rsidP="0014004C">
      <w:pPr>
        <w:spacing w:before="240" w:after="240" w:line="360" w:lineRule="auto"/>
        <w:jc w:val="both"/>
        <w:rPr>
          <w:rFonts w:ascii="Palatino Linotype" w:eastAsia="Palatino Linotype" w:hAnsi="Palatino Linotype" w:cs="Palatino Linotype"/>
        </w:rPr>
      </w:pPr>
      <w:r w:rsidRPr="00020489">
        <w:rPr>
          <w:rFonts w:ascii="Palatino Linotype" w:eastAsia="Palatino Linotype" w:hAnsi="Palatino Linotype" w:cs="Palatino Linotype"/>
        </w:rPr>
        <w:t xml:space="preserve">Por cuanto hace al Registro Federal de Contribuyentes, (RFC) de las personas físicas, constituye un dato personal, pues se genera con caracteres alfanuméricos a partir del nombre y la fecha de nacimiento de cada persona, y finalmente la </w:t>
      </w:r>
      <w:proofErr w:type="spellStart"/>
      <w:r w:rsidRPr="00020489">
        <w:rPr>
          <w:rFonts w:ascii="Palatino Linotype" w:eastAsia="Palatino Linotype" w:hAnsi="Palatino Linotype" w:cs="Palatino Linotype"/>
        </w:rPr>
        <w:t>homoclave</w:t>
      </w:r>
      <w:proofErr w:type="spellEnd"/>
      <w:r w:rsidRPr="00020489">
        <w:rPr>
          <w:rFonts w:ascii="Palatino Linotype" w:eastAsia="Palatino Linotype" w:hAnsi="Palatino Linotype" w:cs="Palatino Linotype"/>
        </w:rPr>
        <w:t>, por lo que para su obtención es necesario acreditar ante la autoridad fiscal previamente la identidad de la persona, su fecha de nacimiento, entre otros aspectos.</w:t>
      </w:r>
    </w:p>
    <w:p w14:paraId="0013B26A" w14:textId="77777777" w:rsidR="0014004C" w:rsidRPr="00020489" w:rsidRDefault="0014004C" w:rsidP="0014004C">
      <w:pPr>
        <w:spacing w:before="240" w:after="240" w:line="360" w:lineRule="auto"/>
        <w:jc w:val="both"/>
        <w:rPr>
          <w:rFonts w:ascii="Palatino Linotype" w:eastAsia="Palatino Linotype" w:hAnsi="Palatino Linotype" w:cs="Palatino Linotype"/>
        </w:rPr>
      </w:pPr>
      <w:r w:rsidRPr="00020489">
        <w:rPr>
          <w:rFonts w:ascii="Palatino Linotype" w:eastAsia="Palatino Linotype" w:hAnsi="Palatino Linotype" w:cs="Palatino Linotype"/>
        </w:rPr>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0EB03379" w14:textId="77777777" w:rsidR="0014004C" w:rsidRPr="00020489" w:rsidRDefault="0014004C" w:rsidP="0014004C">
      <w:pPr>
        <w:spacing w:before="240" w:after="240" w:line="360" w:lineRule="auto"/>
        <w:jc w:val="both"/>
        <w:rPr>
          <w:rFonts w:ascii="Palatino Linotype" w:eastAsia="Palatino Linotype" w:hAnsi="Palatino Linotype" w:cs="Palatino Linotype"/>
        </w:rPr>
      </w:pPr>
      <w:r w:rsidRPr="00020489">
        <w:rPr>
          <w:rFonts w:ascii="Palatino Linotype" w:eastAsia="Palatino Linotype" w:hAnsi="Palatino Linotype" w:cs="Palatino Linotype"/>
        </w:rPr>
        <w:t>Lo anterior es compartido por el Instituto Nacional de Transparencia, Acceso a la Información y Protección de Datos Personales, INAI, a través del Criterio 19/17, el cual es del tenor literal siguiente:</w:t>
      </w:r>
    </w:p>
    <w:p w14:paraId="18B36DD2" w14:textId="77777777" w:rsidR="0014004C" w:rsidRPr="00020489" w:rsidRDefault="0014004C" w:rsidP="0014004C">
      <w:pPr>
        <w:ind w:left="851" w:right="900"/>
        <w:jc w:val="both"/>
        <w:rPr>
          <w:rFonts w:ascii="Palatino Linotype" w:eastAsia="Palatino Linotype" w:hAnsi="Palatino Linotype" w:cs="Palatino Linotype"/>
          <w:i/>
          <w:sz w:val="21"/>
          <w:szCs w:val="21"/>
        </w:rPr>
      </w:pPr>
      <w:r w:rsidRPr="00020489">
        <w:rPr>
          <w:rFonts w:ascii="Palatino Linotype" w:eastAsia="Palatino Linotype" w:hAnsi="Palatino Linotype" w:cs="Palatino Linotype"/>
          <w:b/>
          <w:i/>
          <w:sz w:val="21"/>
          <w:szCs w:val="21"/>
        </w:rPr>
        <w:t xml:space="preserve"> “Registro Federal de Contribuyentes (RFC) de personas físicas</w:t>
      </w:r>
      <w:r w:rsidRPr="00020489">
        <w:rPr>
          <w:rFonts w:ascii="Palatino Linotype" w:eastAsia="Palatino Linotype" w:hAnsi="Palatino Linotype" w:cs="Palatino Linotype"/>
          <w:i/>
          <w:sz w:val="21"/>
          <w:szCs w:val="21"/>
        </w:rPr>
        <w:t>. El RFC es una clave de carácter fiscal, única e irrepetible, que permite identificar al titular, su edad y fecha de nacimiento, por lo que es un dato personal de carácter confidencial.”</w:t>
      </w:r>
    </w:p>
    <w:p w14:paraId="3688CFA6" w14:textId="77777777" w:rsidR="0014004C" w:rsidRPr="00020489" w:rsidRDefault="0014004C" w:rsidP="0014004C">
      <w:pPr>
        <w:spacing w:before="240" w:after="240" w:line="360" w:lineRule="auto"/>
        <w:jc w:val="both"/>
        <w:rPr>
          <w:rFonts w:ascii="Palatino Linotype" w:eastAsia="Palatino Linotype" w:hAnsi="Palatino Linotype" w:cs="Palatino Linotype"/>
        </w:rPr>
      </w:pPr>
      <w:r w:rsidRPr="00020489">
        <w:rPr>
          <w:rFonts w:ascii="Palatino Linotype" w:eastAsia="Palatino Linotype" w:hAnsi="Palatino Linotype" w:cs="Palatino Linotype"/>
        </w:rPr>
        <w:t xml:space="preserve">Así, el Registro Federal de Contribuyentes, RFC, se vincula al nombre de su titular y permite identificar la edad de la persona, su fecha de nacimiento, así como su </w:t>
      </w:r>
      <w:proofErr w:type="spellStart"/>
      <w:r w:rsidRPr="00020489">
        <w:rPr>
          <w:rFonts w:ascii="Palatino Linotype" w:eastAsia="Palatino Linotype" w:hAnsi="Palatino Linotype" w:cs="Palatino Linotype"/>
        </w:rPr>
        <w:t>homoclave</w:t>
      </w:r>
      <w:proofErr w:type="spellEnd"/>
      <w:r w:rsidRPr="00020489">
        <w:rPr>
          <w:rFonts w:ascii="Palatino Linotype" w:eastAsia="Palatino Linotype" w:hAnsi="Palatino Linotype" w:cs="Palatino Linotype"/>
        </w:rPr>
        <w:t>,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fracciones XI y XII de la Ley de Protección de Datos Personales en Posesión de los Sujetos Obligados del Estado de México y Municipios.</w:t>
      </w:r>
    </w:p>
    <w:p w14:paraId="666B5B4B" w14:textId="77777777" w:rsidR="0014004C" w:rsidRPr="00020489" w:rsidRDefault="0014004C" w:rsidP="0014004C">
      <w:pPr>
        <w:spacing w:before="240" w:after="240" w:line="360" w:lineRule="auto"/>
        <w:jc w:val="both"/>
        <w:rPr>
          <w:rFonts w:ascii="Palatino Linotype" w:eastAsia="Palatino Linotype" w:hAnsi="Palatino Linotype" w:cs="Palatino Linotype"/>
        </w:rPr>
      </w:pPr>
      <w:r w:rsidRPr="00020489">
        <w:rPr>
          <w:rFonts w:ascii="Palatino Linotype" w:eastAsia="Palatino Linotype" w:hAnsi="Palatino Linotype" w:cs="Palatino Linotype"/>
        </w:rPr>
        <w:t>Respecto al nombre completo o razón social del titular a quien se le otorgó el acto jurídico y el domicilio de la unidad económica, debe reiterase que se trata de información que reviste el carácter de información pública, según lo establecido en el artículo 92, fracción XXXII de la Ley de Transparencia y Acceso a la Información Pública del Estado de México y Municipios, y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difundir los Sujetos Obligados en los Portales de Internet y en la Plataforma Nacional de Transparencia, vigentes a la fecha de presentación de la solicitud, por lo que NO es susceptible de ser clasificada, al no actualizar alguno de los supuestos que la normativa establece.</w:t>
      </w:r>
    </w:p>
    <w:p w14:paraId="3F9A397E" w14:textId="77777777" w:rsidR="0014004C" w:rsidRPr="00020489" w:rsidRDefault="0014004C" w:rsidP="0014004C">
      <w:pPr>
        <w:spacing w:before="240" w:after="240" w:line="360" w:lineRule="auto"/>
        <w:jc w:val="both"/>
        <w:rPr>
          <w:rFonts w:ascii="Palatino Linotype" w:eastAsia="Palatino Linotype" w:hAnsi="Palatino Linotype" w:cs="Palatino Linotype"/>
        </w:rPr>
      </w:pPr>
      <w:r w:rsidRPr="00020489">
        <w:rPr>
          <w:rFonts w:ascii="Palatino Linotype" w:eastAsia="Palatino Linotype" w:hAnsi="Palatino Linotype" w:cs="Palatino Linotype"/>
        </w:rPr>
        <w:t xml:space="preserve">Cabe señalar que la entrega de documentos en su versión pública debe acompañarse necesariamente del Acuerdo del Comité de Transparencia que la sustente, el cual debe estar debidamente fundado y motivado, en el que se expongan los fundamentos y razonamientos que llevaron al </w:t>
      </w:r>
      <w:r w:rsidRPr="00020489">
        <w:rPr>
          <w:rFonts w:ascii="Palatino Linotype" w:eastAsia="Palatino Linotype" w:hAnsi="Palatino Linotype" w:cs="Palatino Linotype"/>
          <w:b/>
        </w:rPr>
        <w:t>Sujeto Obligado</w:t>
      </w:r>
      <w:r w:rsidRPr="00020489">
        <w:rPr>
          <w:rFonts w:ascii="Palatino Linotype" w:eastAsia="Palatino Linotype" w:hAnsi="Palatino Linotype" w:cs="Palatino Linotype"/>
        </w:rPr>
        <w:t xml:space="preserve"> a testar, suprimir o eliminar datos de dicho soporte documental, ya que no hacerlo,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1A9C6A2C" w14:textId="77777777" w:rsidR="0014004C" w:rsidRPr="00020489" w:rsidRDefault="0014004C" w:rsidP="0014004C">
      <w:pPr>
        <w:pBdr>
          <w:top w:val="nil"/>
          <w:left w:val="nil"/>
          <w:bottom w:val="nil"/>
          <w:right w:val="nil"/>
          <w:between w:val="nil"/>
        </w:pBdr>
        <w:spacing w:before="240" w:after="240" w:line="360" w:lineRule="auto"/>
        <w:ind w:right="51"/>
        <w:jc w:val="both"/>
        <w:rPr>
          <w:rFonts w:ascii="Palatino Linotype" w:eastAsia="Palatino Linotype" w:hAnsi="Palatino Linotype" w:cs="Palatino Linotype"/>
        </w:rPr>
      </w:pPr>
      <w:r w:rsidRPr="00020489">
        <w:rPr>
          <w:rFonts w:ascii="Palatino Linotype" w:eastAsia="Palatino Linotype" w:hAnsi="Palatino Linotype" w:cs="Palatino Linotype"/>
        </w:rPr>
        <w:t xml:space="preserve">Respecto a las formalidades que deberá llevar el acuerdo de clasificación que deberá emitir el </w:t>
      </w:r>
      <w:r w:rsidRPr="00020489">
        <w:rPr>
          <w:rFonts w:ascii="Palatino Linotype" w:eastAsia="Palatino Linotype" w:hAnsi="Palatino Linotype" w:cs="Palatino Linotype"/>
          <w:b/>
        </w:rPr>
        <w:t>Sujeto Obligado</w:t>
      </w:r>
      <w:r w:rsidRPr="00020489">
        <w:rPr>
          <w:rFonts w:ascii="Palatino Linotype" w:eastAsia="Palatino Linotype" w:hAnsi="Palatino Linotype" w:cs="Palatino Linotype"/>
        </w:rPr>
        <w:t xml:space="preserve"> a través de su Comité de Transparencia, los Lineamientos Quincuagésimo, Quincuagésimo primero, Quincuagésimo segundo, de los Lineamientos Generales en Materia de Clasificación y Desclasificación de la Información, así como para la Elaboración de Versiones Públicas, vigentes a la fecha de la solicitud, señalan lo siguiente:</w:t>
      </w:r>
    </w:p>
    <w:p w14:paraId="7DA1D3D3" w14:textId="77777777" w:rsidR="0014004C" w:rsidRPr="00020489" w:rsidRDefault="0014004C" w:rsidP="0014004C">
      <w:pPr>
        <w:spacing w:before="120" w:after="120"/>
        <w:ind w:left="851" w:right="902"/>
        <w:jc w:val="both"/>
        <w:rPr>
          <w:rFonts w:ascii="Palatino Linotype" w:eastAsia="Palatino Linotype" w:hAnsi="Palatino Linotype" w:cs="Palatino Linotype"/>
          <w:i/>
        </w:rPr>
      </w:pPr>
      <w:r w:rsidRPr="00020489">
        <w:rPr>
          <w:rFonts w:ascii="Palatino Linotype" w:eastAsia="Palatino Linotype" w:hAnsi="Palatino Linotype" w:cs="Palatino Linotype"/>
          <w:b/>
          <w:i/>
        </w:rPr>
        <w:t xml:space="preserve"> “Quincuagésimo. </w:t>
      </w:r>
      <w:r w:rsidRPr="00020489">
        <w:rPr>
          <w:rFonts w:ascii="Palatino Linotype" w:eastAsia="Palatino Linotype" w:hAnsi="Palatino Linotype" w:cs="Palatino Linotype"/>
          <w:i/>
        </w:rPr>
        <w:t xml:space="preserve">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44484E8C" w14:textId="77777777" w:rsidR="0014004C" w:rsidRPr="00020489" w:rsidRDefault="0014004C" w:rsidP="0014004C">
      <w:pPr>
        <w:pBdr>
          <w:top w:val="nil"/>
          <w:left w:val="nil"/>
          <w:bottom w:val="nil"/>
          <w:right w:val="nil"/>
          <w:between w:val="nil"/>
        </w:pBdr>
        <w:spacing w:before="120" w:after="120"/>
        <w:ind w:left="851" w:right="902"/>
        <w:jc w:val="both"/>
        <w:rPr>
          <w:rFonts w:ascii="Palatino Linotype" w:eastAsia="Palatino Linotype" w:hAnsi="Palatino Linotype" w:cs="Palatino Linotype"/>
          <w:i/>
        </w:rPr>
      </w:pPr>
      <w:r w:rsidRPr="00020489">
        <w:rPr>
          <w:rFonts w:ascii="Palatino Linotype" w:eastAsia="Palatino Linotype" w:hAnsi="Palatino Linotype" w:cs="Palatino Linotype"/>
          <w:b/>
          <w:i/>
        </w:rPr>
        <w:t xml:space="preserve">Quincuagésimo primero. </w:t>
      </w:r>
      <w:r w:rsidRPr="00020489">
        <w:rPr>
          <w:rFonts w:ascii="Palatino Linotype" w:eastAsia="Palatino Linotype" w:hAnsi="Palatino Linotype" w:cs="Palatino Linotype"/>
          <w:i/>
        </w:rPr>
        <w:t xml:space="preserve">Toda acta del Comité de Transparencia deberá contener: </w:t>
      </w:r>
    </w:p>
    <w:p w14:paraId="24FA254E" w14:textId="77777777" w:rsidR="0014004C" w:rsidRPr="00020489" w:rsidRDefault="0014004C" w:rsidP="0014004C">
      <w:pPr>
        <w:pBdr>
          <w:top w:val="nil"/>
          <w:left w:val="nil"/>
          <w:bottom w:val="nil"/>
          <w:right w:val="nil"/>
          <w:between w:val="nil"/>
        </w:pBdr>
        <w:spacing w:before="120" w:after="120"/>
        <w:ind w:left="1134" w:right="902"/>
        <w:jc w:val="both"/>
        <w:rPr>
          <w:rFonts w:ascii="Palatino Linotype" w:eastAsia="Palatino Linotype" w:hAnsi="Palatino Linotype" w:cs="Palatino Linotype"/>
          <w:i/>
        </w:rPr>
      </w:pPr>
      <w:r w:rsidRPr="00020489">
        <w:rPr>
          <w:rFonts w:ascii="Palatino Linotype" w:eastAsia="Palatino Linotype" w:hAnsi="Palatino Linotype" w:cs="Palatino Linotype"/>
          <w:b/>
          <w:i/>
        </w:rPr>
        <w:t>I.</w:t>
      </w:r>
      <w:r w:rsidRPr="00020489">
        <w:rPr>
          <w:rFonts w:ascii="Palatino Linotype" w:eastAsia="Palatino Linotype" w:hAnsi="Palatino Linotype" w:cs="Palatino Linotype"/>
          <w:i/>
        </w:rPr>
        <w:t xml:space="preserve"> El número de sesión y fecha; </w:t>
      </w:r>
    </w:p>
    <w:p w14:paraId="2B75F003" w14:textId="77777777" w:rsidR="0014004C" w:rsidRPr="00020489" w:rsidRDefault="0014004C" w:rsidP="0014004C">
      <w:pPr>
        <w:pBdr>
          <w:top w:val="nil"/>
          <w:left w:val="nil"/>
          <w:bottom w:val="nil"/>
          <w:right w:val="nil"/>
          <w:between w:val="nil"/>
        </w:pBdr>
        <w:spacing w:before="120" w:after="120"/>
        <w:ind w:left="1134" w:right="902"/>
        <w:jc w:val="both"/>
        <w:rPr>
          <w:rFonts w:ascii="Palatino Linotype" w:eastAsia="Palatino Linotype" w:hAnsi="Palatino Linotype" w:cs="Palatino Linotype"/>
          <w:i/>
        </w:rPr>
      </w:pPr>
      <w:r w:rsidRPr="00020489">
        <w:rPr>
          <w:rFonts w:ascii="Palatino Linotype" w:eastAsia="Palatino Linotype" w:hAnsi="Palatino Linotype" w:cs="Palatino Linotype"/>
          <w:b/>
          <w:i/>
        </w:rPr>
        <w:t>II</w:t>
      </w:r>
      <w:r w:rsidRPr="00020489">
        <w:rPr>
          <w:rFonts w:ascii="Palatino Linotype" w:eastAsia="Palatino Linotype" w:hAnsi="Palatino Linotype" w:cs="Palatino Linotype"/>
          <w:i/>
        </w:rPr>
        <w:t xml:space="preserve">. El nombre del área que solicitó la clasificación de información; </w:t>
      </w:r>
    </w:p>
    <w:p w14:paraId="66857249" w14:textId="77777777" w:rsidR="0014004C" w:rsidRPr="00020489" w:rsidRDefault="0014004C" w:rsidP="0014004C">
      <w:pPr>
        <w:pBdr>
          <w:top w:val="nil"/>
          <w:left w:val="nil"/>
          <w:bottom w:val="nil"/>
          <w:right w:val="nil"/>
          <w:between w:val="nil"/>
        </w:pBdr>
        <w:spacing w:before="120" w:after="120"/>
        <w:ind w:left="1134" w:right="902"/>
        <w:jc w:val="both"/>
        <w:rPr>
          <w:rFonts w:ascii="Palatino Linotype" w:eastAsia="Palatino Linotype" w:hAnsi="Palatino Linotype" w:cs="Palatino Linotype"/>
          <w:i/>
        </w:rPr>
      </w:pPr>
      <w:r w:rsidRPr="00020489">
        <w:rPr>
          <w:rFonts w:ascii="Palatino Linotype" w:eastAsia="Palatino Linotype" w:hAnsi="Palatino Linotype" w:cs="Palatino Linotype"/>
          <w:b/>
          <w:i/>
        </w:rPr>
        <w:t>III</w:t>
      </w:r>
      <w:r w:rsidRPr="00020489">
        <w:rPr>
          <w:rFonts w:ascii="Palatino Linotype" w:eastAsia="Palatino Linotype" w:hAnsi="Palatino Linotype" w:cs="Palatino Linotype"/>
          <w:i/>
        </w:rPr>
        <w:t xml:space="preserve">. La fundamentación legal y motivación correspondiente; </w:t>
      </w:r>
    </w:p>
    <w:p w14:paraId="287E5A80" w14:textId="77777777" w:rsidR="0014004C" w:rsidRPr="00020489" w:rsidRDefault="0014004C" w:rsidP="0014004C">
      <w:pPr>
        <w:pBdr>
          <w:top w:val="nil"/>
          <w:left w:val="nil"/>
          <w:bottom w:val="nil"/>
          <w:right w:val="nil"/>
          <w:between w:val="nil"/>
        </w:pBdr>
        <w:spacing w:before="120" w:after="120"/>
        <w:ind w:left="1134" w:right="902"/>
        <w:jc w:val="both"/>
        <w:rPr>
          <w:rFonts w:ascii="Palatino Linotype" w:eastAsia="Palatino Linotype" w:hAnsi="Palatino Linotype" w:cs="Palatino Linotype"/>
          <w:i/>
        </w:rPr>
      </w:pPr>
      <w:r w:rsidRPr="00020489">
        <w:rPr>
          <w:rFonts w:ascii="Palatino Linotype" w:eastAsia="Palatino Linotype" w:hAnsi="Palatino Linotype" w:cs="Palatino Linotype"/>
          <w:b/>
          <w:i/>
        </w:rPr>
        <w:t>IV</w:t>
      </w:r>
      <w:r w:rsidRPr="00020489">
        <w:rPr>
          <w:rFonts w:ascii="Palatino Linotype" w:eastAsia="Palatino Linotype" w:hAnsi="Palatino Linotype" w:cs="Palatino Linotype"/>
          <w:i/>
        </w:rPr>
        <w:t xml:space="preserve">. La resolución o resoluciones aprobadas; y </w:t>
      </w:r>
    </w:p>
    <w:p w14:paraId="12629D45" w14:textId="77777777" w:rsidR="0014004C" w:rsidRPr="00020489" w:rsidRDefault="0014004C" w:rsidP="0014004C">
      <w:pPr>
        <w:pBdr>
          <w:top w:val="nil"/>
          <w:left w:val="nil"/>
          <w:bottom w:val="nil"/>
          <w:right w:val="nil"/>
          <w:between w:val="nil"/>
        </w:pBdr>
        <w:spacing w:before="120" w:after="120"/>
        <w:ind w:left="1134" w:right="902"/>
        <w:jc w:val="both"/>
        <w:rPr>
          <w:rFonts w:ascii="Palatino Linotype" w:eastAsia="Palatino Linotype" w:hAnsi="Palatino Linotype" w:cs="Palatino Linotype"/>
          <w:i/>
        </w:rPr>
      </w:pPr>
      <w:r w:rsidRPr="00020489">
        <w:rPr>
          <w:rFonts w:ascii="Palatino Linotype" w:eastAsia="Palatino Linotype" w:hAnsi="Palatino Linotype" w:cs="Palatino Linotype"/>
          <w:b/>
          <w:i/>
        </w:rPr>
        <w:t>V</w:t>
      </w:r>
      <w:r w:rsidRPr="00020489">
        <w:rPr>
          <w:rFonts w:ascii="Palatino Linotype" w:eastAsia="Palatino Linotype" w:hAnsi="Palatino Linotype" w:cs="Palatino Linotype"/>
          <w:i/>
        </w:rPr>
        <w:t xml:space="preserve">. La rúbrica o firma digital de cada integrante del Comité de Transparencia. </w:t>
      </w:r>
    </w:p>
    <w:p w14:paraId="6C381F74" w14:textId="77777777" w:rsidR="0014004C" w:rsidRPr="00020489" w:rsidRDefault="0014004C" w:rsidP="0014004C">
      <w:pPr>
        <w:pBdr>
          <w:top w:val="nil"/>
          <w:left w:val="nil"/>
          <w:bottom w:val="nil"/>
          <w:right w:val="nil"/>
          <w:between w:val="nil"/>
        </w:pBdr>
        <w:spacing w:before="120" w:after="120"/>
        <w:ind w:left="851" w:right="902"/>
        <w:jc w:val="both"/>
        <w:rPr>
          <w:rFonts w:ascii="Palatino Linotype" w:eastAsia="Palatino Linotype" w:hAnsi="Palatino Linotype" w:cs="Palatino Linotype"/>
          <w:i/>
        </w:rPr>
      </w:pPr>
      <w:r w:rsidRPr="00020489">
        <w:rPr>
          <w:rFonts w:ascii="Palatino Linotype" w:eastAsia="Palatino Linotype" w:hAnsi="Palatino Linotype" w:cs="Palatino Linotype"/>
          <w:i/>
        </w:rPr>
        <w:t xml:space="preserve">Las resoluciones del Comité en las que se haya determinado confirmar o modificar la clasificación de información pública como reservada, deberán incluir, cuando menos: </w:t>
      </w:r>
    </w:p>
    <w:p w14:paraId="401B989B" w14:textId="77777777" w:rsidR="0014004C" w:rsidRPr="00020489" w:rsidRDefault="0014004C" w:rsidP="0014004C">
      <w:pPr>
        <w:pBdr>
          <w:top w:val="nil"/>
          <w:left w:val="nil"/>
          <w:bottom w:val="nil"/>
          <w:right w:val="nil"/>
          <w:between w:val="nil"/>
        </w:pBdr>
        <w:spacing w:before="120" w:after="120"/>
        <w:ind w:left="1134" w:right="902"/>
        <w:jc w:val="both"/>
        <w:rPr>
          <w:rFonts w:ascii="Palatino Linotype" w:eastAsia="Palatino Linotype" w:hAnsi="Palatino Linotype" w:cs="Palatino Linotype"/>
          <w:i/>
        </w:rPr>
      </w:pPr>
      <w:r w:rsidRPr="00020489">
        <w:rPr>
          <w:rFonts w:ascii="Palatino Linotype" w:eastAsia="Palatino Linotype" w:hAnsi="Palatino Linotype" w:cs="Palatino Linotype"/>
          <w:b/>
          <w:i/>
        </w:rPr>
        <w:t>I.</w:t>
      </w:r>
      <w:r w:rsidRPr="00020489">
        <w:rPr>
          <w:rFonts w:ascii="Palatino Linotype" w:eastAsia="Palatino Linotype" w:hAnsi="Palatino Linotype" w:cs="Palatino Linotype"/>
          <w:i/>
        </w:rPr>
        <w:t xml:space="preserve"> Los motivos y razonamientos que sustenten la confirmación o modificación de la prueba de daño;</w:t>
      </w:r>
    </w:p>
    <w:p w14:paraId="7DBA48B3" w14:textId="77777777" w:rsidR="0014004C" w:rsidRPr="00020489" w:rsidRDefault="0014004C" w:rsidP="0014004C">
      <w:pPr>
        <w:pBdr>
          <w:top w:val="nil"/>
          <w:left w:val="nil"/>
          <w:bottom w:val="nil"/>
          <w:right w:val="nil"/>
          <w:between w:val="nil"/>
        </w:pBdr>
        <w:spacing w:before="120" w:after="120"/>
        <w:ind w:left="1134" w:right="902"/>
        <w:jc w:val="both"/>
        <w:rPr>
          <w:rFonts w:ascii="Palatino Linotype" w:eastAsia="Palatino Linotype" w:hAnsi="Palatino Linotype" w:cs="Palatino Linotype"/>
          <w:b/>
          <w:i/>
        </w:rPr>
      </w:pPr>
      <w:r w:rsidRPr="00020489">
        <w:rPr>
          <w:rFonts w:ascii="Palatino Linotype" w:eastAsia="Palatino Linotype" w:hAnsi="Palatino Linotype" w:cs="Palatino Linotype"/>
          <w:b/>
          <w:i/>
        </w:rPr>
        <w:t>II</w:t>
      </w:r>
      <w:r w:rsidRPr="00020489">
        <w:rPr>
          <w:rFonts w:ascii="Palatino Linotype" w:eastAsia="Palatino Linotype" w:hAnsi="Palatino Linotype" w:cs="Palatino Linotype"/>
          <w:i/>
        </w:rPr>
        <w:t>. Descripción de las partes o secciones reservadas, en caso de clasificación parcial</w:t>
      </w:r>
      <w:r w:rsidRPr="00020489">
        <w:rPr>
          <w:rFonts w:ascii="Palatino Linotype" w:eastAsia="Palatino Linotype" w:hAnsi="Palatino Linotype" w:cs="Palatino Linotype"/>
          <w:b/>
          <w:i/>
        </w:rPr>
        <w:t xml:space="preserve">; </w:t>
      </w:r>
    </w:p>
    <w:p w14:paraId="6E83E56C" w14:textId="77777777" w:rsidR="0014004C" w:rsidRPr="00020489" w:rsidRDefault="0014004C" w:rsidP="0014004C">
      <w:pPr>
        <w:pBdr>
          <w:top w:val="nil"/>
          <w:left w:val="nil"/>
          <w:bottom w:val="nil"/>
          <w:right w:val="nil"/>
          <w:between w:val="nil"/>
        </w:pBdr>
        <w:spacing w:before="120" w:after="120"/>
        <w:ind w:left="1134" w:right="902"/>
        <w:jc w:val="both"/>
        <w:rPr>
          <w:rFonts w:ascii="Palatino Linotype" w:eastAsia="Palatino Linotype" w:hAnsi="Palatino Linotype" w:cs="Palatino Linotype"/>
          <w:i/>
        </w:rPr>
      </w:pPr>
      <w:r w:rsidRPr="00020489">
        <w:rPr>
          <w:rFonts w:ascii="Palatino Linotype" w:eastAsia="Palatino Linotype" w:hAnsi="Palatino Linotype" w:cs="Palatino Linotype"/>
          <w:b/>
          <w:i/>
        </w:rPr>
        <w:t>III.</w:t>
      </w:r>
      <w:r w:rsidRPr="00020489">
        <w:rPr>
          <w:rFonts w:ascii="Palatino Linotype" w:eastAsia="Palatino Linotype" w:hAnsi="Palatino Linotype" w:cs="Palatino Linotype"/>
          <w:i/>
        </w:rPr>
        <w:t xml:space="preserve"> El periodo por el que mantendrá su clasificación y fecha de expiración; y </w:t>
      </w:r>
    </w:p>
    <w:p w14:paraId="55055DBD" w14:textId="77777777" w:rsidR="0014004C" w:rsidRPr="00020489" w:rsidRDefault="0014004C" w:rsidP="0014004C">
      <w:pPr>
        <w:pBdr>
          <w:top w:val="nil"/>
          <w:left w:val="nil"/>
          <w:bottom w:val="nil"/>
          <w:right w:val="nil"/>
          <w:between w:val="nil"/>
        </w:pBdr>
        <w:spacing w:before="120" w:after="120"/>
        <w:ind w:left="1134" w:right="902"/>
        <w:jc w:val="both"/>
        <w:rPr>
          <w:rFonts w:ascii="Palatino Linotype" w:eastAsia="Palatino Linotype" w:hAnsi="Palatino Linotype" w:cs="Palatino Linotype"/>
          <w:i/>
        </w:rPr>
      </w:pPr>
      <w:r w:rsidRPr="00020489">
        <w:rPr>
          <w:rFonts w:ascii="Palatino Linotype" w:eastAsia="Palatino Linotype" w:hAnsi="Palatino Linotype" w:cs="Palatino Linotype"/>
          <w:b/>
          <w:i/>
        </w:rPr>
        <w:t>IV.</w:t>
      </w:r>
      <w:r w:rsidRPr="00020489">
        <w:rPr>
          <w:rFonts w:ascii="Palatino Linotype" w:eastAsia="Palatino Linotype" w:hAnsi="Palatino Linotype" w:cs="Palatino Linotype"/>
          <w:i/>
        </w:rPr>
        <w:t xml:space="preserve"> El nombre del titular y área encargada de realizar la versión pública del documento, en su caso. </w:t>
      </w:r>
    </w:p>
    <w:p w14:paraId="49E9FF17" w14:textId="77777777" w:rsidR="0014004C" w:rsidRPr="00020489" w:rsidRDefault="0014004C" w:rsidP="0014004C">
      <w:pPr>
        <w:pBdr>
          <w:top w:val="nil"/>
          <w:left w:val="nil"/>
          <w:bottom w:val="nil"/>
          <w:right w:val="nil"/>
          <w:between w:val="nil"/>
        </w:pBdr>
        <w:spacing w:before="120" w:after="120"/>
        <w:ind w:left="851" w:right="902"/>
        <w:jc w:val="both"/>
        <w:rPr>
          <w:rFonts w:ascii="Palatino Linotype" w:eastAsia="Palatino Linotype" w:hAnsi="Palatino Linotype" w:cs="Palatino Linotype"/>
          <w:i/>
        </w:rPr>
      </w:pPr>
      <w:r w:rsidRPr="00020489">
        <w:rPr>
          <w:rFonts w:ascii="Palatino Linotype" w:eastAsia="Palatino Linotype" w:hAnsi="Palatino Linotype" w:cs="Palatino Linotype"/>
          <w:i/>
        </w:rPr>
        <w:t xml:space="preserve">En los casos en que se clasifique la información como reservada siempre se entregará o anexará la prueba de daño con la respuesta al solicitante. </w:t>
      </w:r>
    </w:p>
    <w:p w14:paraId="30EBF09F" w14:textId="77777777" w:rsidR="0014004C" w:rsidRPr="00020489" w:rsidRDefault="0014004C" w:rsidP="0014004C">
      <w:pPr>
        <w:pBdr>
          <w:top w:val="nil"/>
          <w:left w:val="nil"/>
          <w:bottom w:val="nil"/>
          <w:right w:val="nil"/>
          <w:between w:val="nil"/>
        </w:pBdr>
        <w:spacing w:before="120" w:after="120"/>
        <w:ind w:left="851" w:right="902"/>
        <w:jc w:val="both"/>
        <w:rPr>
          <w:rFonts w:ascii="Palatino Linotype" w:eastAsia="Palatino Linotype" w:hAnsi="Palatino Linotype" w:cs="Palatino Linotype"/>
          <w:i/>
        </w:rPr>
      </w:pPr>
      <w:r w:rsidRPr="00020489">
        <w:rPr>
          <w:rFonts w:ascii="Palatino Linotype" w:eastAsia="Palatino Linotype" w:hAnsi="Palatino Linotype" w:cs="Palatino Linotype"/>
          <w:i/>
        </w:rPr>
        <w:t>En los casos de resoluciones del Comité de Transparencia en las que se confirme la clasificación de información confidencial solo se deberán de identificar los tipos de datos protegidos, de conformidad con el lineamiento trigésimo octavo.</w:t>
      </w:r>
    </w:p>
    <w:p w14:paraId="667AC060" w14:textId="77777777" w:rsidR="0014004C" w:rsidRPr="00020489" w:rsidRDefault="0014004C" w:rsidP="0014004C">
      <w:pPr>
        <w:spacing w:before="120" w:after="120"/>
        <w:ind w:left="851" w:right="900"/>
        <w:jc w:val="both"/>
        <w:rPr>
          <w:rFonts w:ascii="Palatino Linotype" w:eastAsia="Palatino Linotype" w:hAnsi="Palatino Linotype" w:cs="Palatino Linotype"/>
          <w:i/>
        </w:rPr>
      </w:pPr>
      <w:r w:rsidRPr="00020489">
        <w:rPr>
          <w:rFonts w:ascii="Palatino Linotype" w:eastAsia="Palatino Linotype" w:hAnsi="Palatino Linotype" w:cs="Palatino Linotype"/>
          <w:b/>
          <w:i/>
        </w:rPr>
        <w:t>Quincuagésimo segundo</w:t>
      </w:r>
      <w:r w:rsidRPr="00020489">
        <w:rPr>
          <w:rFonts w:ascii="Palatino Linotype" w:eastAsia="Palatino Linotype" w:hAnsi="Palatino Linotype" w:cs="Palatino Linotype"/>
          <w:i/>
        </w:rPr>
        <w:t>.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0E33210F" w14:textId="77777777" w:rsidR="0014004C" w:rsidRPr="00020489" w:rsidRDefault="0014004C" w:rsidP="0014004C">
      <w:pPr>
        <w:spacing w:before="120" w:after="120"/>
        <w:ind w:left="851" w:right="900"/>
        <w:jc w:val="both"/>
        <w:rPr>
          <w:rFonts w:ascii="Palatino Linotype" w:eastAsia="Palatino Linotype" w:hAnsi="Palatino Linotype" w:cs="Palatino Linotype"/>
          <w:i/>
        </w:rPr>
      </w:pPr>
      <w:r w:rsidRPr="00020489">
        <w:rPr>
          <w:rFonts w:ascii="Palatino Linotype" w:eastAsia="Palatino Linotype" w:hAnsi="Palatino Linotype" w:cs="Palatino Linotype"/>
          <w:i/>
        </w:rPr>
        <w:t xml:space="preserve">En el caso </w:t>
      </w:r>
      <w:proofErr w:type="spellStart"/>
      <w:r w:rsidRPr="00020489">
        <w:rPr>
          <w:rFonts w:ascii="Palatino Linotype" w:eastAsia="Palatino Linotype" w:hAnsi="Palatino Linotype" w:cs="Palatino Linotype"/>
          <w:i/>
        </w:rPr>
        <w:t>especifico</w:t>
      </w:r>
      <w:proofErr w:type="spellEnd"/>
      <w:r w:rsidRPr="00020489">
        <w:rPr>
          <w:rFonts w:ascii="Palatino Linotype" w:eastAsia="Palatino Linotype" w:hAnsi="Palatino Linotype" w:cs="Palatino Linotype"/>
          <w:i/>
        </w:rPr>
        <w:t xml:space="preserve"> de la clasificación y elaboración de versiones públicas de documentos que contengan información confidencial, las áreas de los sujetos obligados deberán: </w:t>
      </w:r>
    </w:p>
    <w:p w14:paraId="5A87EB6E" w14:textId="77777777" w:rsidR="0014004C" w:rsidRPr="00020489" w:rsidRDefault="0014004C" w:rsidP="0014004C">
      <w:pPr>
        <w:spacing w:before="120" w:after="120"/>
        <w:ind w:left="1134" w:right="900"/>
        <w:jc w:val="both"/>
        <w:rPr>
          <w:rFonts w:ascii="Palatino Linotype" w:eastAsia="Palatino Linotype" w:hAnsi="Palatino Linotype" w:cs="Palatino Linotype"/>
          <w:i/>
        </w:rPr>
      </w:pPr>
      <w:r w:rsidRPr="00020489">
        <w:rPr>
          <w:rFonts w:ascii="Palatino Linotype" w:eastAsia="Palatino Linotype" w:hAnsi="Palatino Linotype" w:cs="Palatino Linotype"/>
          <w:b/>
          <w:i/>
        </w:rPr>
        <w:t>I.</w:t>
      </w:r>
      <w:r w:rsidRPr="00020489">
        <w:rPr>
          <w:rFonts w:ascii="Palatino Linotype" w:eastAsia="Palatino Linotype" w:hAnsi="Palatino Linotype" w:cs="Palatino Linotype"/>
          <w:i/>
        </w:rPr>
        <w:t xml:space="preserve"> Fijar la fecha en que se elaboró la versión pública y la fecha en la cual el Comité de Transparencia confirmó dicha versión;</w:t>
      </w:r>
    </w:p>
    <w:p w14:paraId="2B5FB088" w14:textId="77777777" w:rsidR="0014004C" w:rsidRPr="00020489" w:rsidRDefault="0014004C" w:rsidP="0014004C">
      <w:pPr>
        <w:spacing w:before="120" w:after="120"/>
        <w:ind w:left="1134" w:right="900"/>
        <w:jc w:val="both"/>
        <w:rPr>
          <w:rFonts w:ascii="Palatino Linotype" w:eastAsia="Palatino Linotype" w:hAnsi="Palatino Linotype" w:cs="Palatino Linotype"/>
          <w:i/>
        </w:rPr>
      </w:pPr>
      <w:r w:rsidRPr="00020489">
        <w:rPr>
          <w:rFonts w:ascii="Palatino Linotype" w:eastAsia="Palatino Linotype" w:hAnsi="Palatino Linotype" w:cs="Palatino Linotype"/>
          <w:b/>
          <w:i/>
        </w:rPr>
        <w:t>II.</w:t>
      </w:r>
      <w:r w:rsidRPr="00020489">
        <w:rPr>
          <w:rFonts w:ascii="Palatino Linotype" w:eastAsia="Palatino Linotype" w:hAnsi="Palatino Linotype" w:cs="Palatino Linotype"/>
          <w:i/>
        </w:rPr>
        <w:t xml:space="preserve"> Señalar dentro del documento el tipo de información confidencial que fue testada en cada caso específico, de conformidad con el lineamiento trigésimo octavo; y</w:t>
      </w:r>
    </w:p>
    <w:p w14:paraId="11041585" w14:textId="77777777" w:rsidR="0014004C" w:rsidRPr="00020489" w:rsidRDefault="0014004C" w:rsidP="0014004C">
      <w:pPr>
        <w:spacing w:before="120" w:after="120"/>
        <w:ind w:left="1134" w:right="900"/>
        <w:jc w:val="both"/>
        <w:rPr>
          <w:rFonts w:ascii="Palatino Linotype" w:eastAsia="Palatino Linotype" w:hAnsi="Palatino Linotype" w:cs="Palatino Linotype"/>
          <w:i/>
        </w:rPr>
      </w:pPr>
      <w:r w:rsidRPr="00020489">
        <w:rPr>
          <w:rFonts w:ascii="Palatino Linotype" w:eastAsia="Palatino Linotype" w:hAnsi="Palatino Linotype" w:cs="Palatino Linotype"/>
          <w:b/>
          <w:i/>
        </w:rPr>
        <w:t>III.</w:t>
      </w:r>
      <w:r w:rsidRPr="00020489">
        <w:rPr>
          <w:rFonts w:ascii="Palatino Linotype" w:eastAsia="Palatino Linotype" w:hAnsi="Palatino Linotype" w:cs="Palatino Linotype"/>
          <w:i/>
        </w:rPr>
        <w:t xml:space="preserve"> Señalar las personas o instancias autorizadas a acceder a la información clasificada.</w:t>
      </w:r>
    </w:p>
    <w:p w14:paraId="64BA4710" w14:textId="77777777" w:rsidR="0014004C" w:rsidRPr="00020489" w:rsidRDefault="0014004C" w:rsidP="0014004C">
      <w:pPr>
        <w:spacing w:before="120" w:after="120"/>
        <w:ind w:left="851" w:right="900"/>
        <w:jc w:val="both"/>
        <w:rPr>
          <w:rFonts w:ascii="Palatino Linotype" w:eastAsia="Palatino Linotype" w:hAnsi="Palatino Linotype" w:cs="Palatino Linotype"/>
          <w:i/>
        </w:rPr>
      </w:pPr>
      <w:r w:rsidRPr="00020489">
        <w:rPr>
          <w:rFonts w:ascii="Palatino Linotype" w:eastAsia="Palatino Linotype" w:hAnsi="Palatino Linotype" w:cs="Palatino Linotype"/>
          <w:i/>
        </w:rPr>
        <w:t>En los documentos de difusión electrónica, señalar en la primera hoja y en el nombre del archivo, que la versión pública corresponde a un documento que contiene información confidencial.”</w:t>
      </w:r>
    </w:p>
    <w:p w14:paraId="5945100C" w14:textId="77777777" w:rsidR="0014004C" w:rsidRPr="00020489" w:rsidRDefault="0014004C" w:rsidP="0014004C">
      <w:pPr>
        <w:spacing w:before="240" w:after="240" w:line="360" w:lineRule="auto"/>
        <w:jc w:val="both"/>
        <w:rPr>
          <w:rFonts w:ascii="Palatino Linotype" w:eastAsia="Palatino Linotype" w:hAnsi="Palatino Linotype" w:cs="Palatino Linotype"/>
        </w:rPr>
      </w:pPr>
      <w:r w:rsidRPr="00020489">
        <w:rPr>
          <w:rFonts w:ascii="Palatino Linotype" w:eastAsia="Palatino Linotype" w:hAnsi="Palatino Linotype" w:cs="Palatino Linotype"/>
        </w:rPr>
        <w:t>Asimismo, deberá observar los Lineamientos Quincuagésimo cuarto, Quincuagésimo quinto, Quincuagésimo sexto, Quincuagésimo séptimo y Quincuagésimo octavo, establecen lo siguiente:</w:t>
      </w:r>
    </w:p>
    <w:p w14:paraId="49857107" w14:textId="77777777" w:rsidR="0014004C" w:rsidRPr="00020489" w:rsidRDefault="0014004C" w:rsidP="0014004C">
      <w:pPr>
        <w:pBdr>
          <w:top w:val="nil"/>
          <w:left w:val="nil"/>
          <w:bottom w:val="nil"/>
          <w:right w:val="nil"/>
          <w:between w:val="nil"/>
        </w:pBdr>
        <w:spacing w:before="120" w:after="120"/>
        <w:ind w:left="851" w:right="900"/>
        <w:jc w:val="both"/>
        <w:rPr>
          <w:rFonts w:ascii="Palatino Linotype" w:eastAsia="Palatino Linotype" w:hAnsi="Palatino Linotype" w:cs="Palatino Linotype"/>
          <w:b/>
          <w:i/>
        </w:rPr>
      </w:pPr>
      <w:r w:rsidRPr="00020489">
        <w:rPr>
          <w:rFonts w:ascii="Palatino Linotype" w:eastAsia="Palatino Linotype" w:hAnsi="Palatino Linotype" w:cs="Palatino Linotype"/>
          <w:i/>
        </w:rPr>
        <w:t>“</w:t>
      </w:r>
      <w:r w:rsidRPr="00020489">
        <w:rPr>
          <w:rFonts w:ascii="Palatino Linotype" w:eastAsia="Palatino Linotype" w:hAnsi="Palatino Linotype" w:cs="Palatino Linotype"/>
          <w:b/>
          <w:i/>
        </w:rPr>
        <w:t xml:space="preserve">Quincuagésimo cuarto. </w:t>
      </w:r>
      <w:r w:rsidRPr="00020489">
        <w:rPr>
          <w:rFonts w:ascii="Palatino Linotype" w:eastAsia="Palatino Linotype" w:hAnsi="Palatino Linotype" w:cs="Palatino Linotype"/>
          <w:i/>
        </w:rPr>
        <w:t>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w:t>
      </w:r>
      <w:r w:rsidRPr="00020489">
        <w:rPr>
          <w:rFonts w:ascii="Palatino Linotype" w:eastAsia="Palatino Linotype" w:hAnsi="Palatino Linotype" w:cs="Palatino Linotype"/>
          <w:b/>
          <w:i/>
        </w:rPr>
        <w:t xml:space="preserve"> </w:t>
      </w:r>
    </w:p>
    <w:p w14:paraId="1F4DFD20" w14:textId="77777777" w:rsidR="0014004C" w:rsidRPr="00020489" w:rsidRDefault="0014004C" w:rsidP="0014004C">
      <w:pPr>
        <w:spacing w:before="120" w:after="120"/>
        <w:ind w:left="851" w:right="902"/>
        <w:jc w:val="both"/>
        <w:rPr>
          <w:rFonts w:ascii="Palatino Linotype" w:eastAsia="Palatino Linotype" w:hAnsi="Palatino Linotype" w:cs="Palatino Linotype"/>
          <w:i/>
        </w:rPr>
      </w:pPr>
      <w:r w:rsidRPr="00020489">
        <w:rPr>
          <w:rFonts w:ascii="Palatino Linotype" w:eastAsia="Palatino Linotype" w:hAnsi="Palatino Linotype" w:cs="Palatino Linotype"/>
          <w:b/>
          <w:i/>
        </w:rPr>
        <w:t xml:space="preserve">Quincuagésimo quinto. </w:t>
      </w:r>
      <w:r w:rsidRPr="00020489">
        <w:rPr>
          <w:rFonts w:ascii="Palatino Linotype" w:eastAsia="Palatino Linotype" w:hAnsi="Palatino Linotype" w:cs="Palatino Linotype"/>
          <w:i/>
        </w:rPr>
        <w:t xml:space="preserve">Cada área del sujeto obligado podrá designar formalmente a una o más personas como responsables del </w:t>
      </w:r>
      <w:proofErr w:type="spellStart"/>
      <w:r w:rsidRPr="00020489">
        <w:rPr>
          <w:rFonts w:ascii="Palatino Linotype" w:eastAsia="Palatino Linotype" w:hAnsi="Palatino Linotype" w:cs="Palatino Linotype"/>
          <w:i/>
        </w:rPr>
        <w:t>testado</w:t>
      </w:r>
      <w:proofErr w:type="spellEnd"/>
      <w:r w:rsidRPr="00020489">
        <w:rPr>
          <w:rFonts w:ascii="Palatino Linotype" w:eastAsia="Palatino Linotype" w:hAnsi="Palatino Linotype" w:cs="Palatino Linotype"/>
          <w:i/>
        </w:rPr>
        <w:t>,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14:paraId="0DF47777" w14:textId="77777777" w:rsidR="0014004C" w:rsidRPr="00020489" w:rsidRDefault="0014004C" w:rsidP="0014004C">
      <w:pPr>
        <w:spacing w:before="120" w:after="120"/>
        <w:ind w:left="851" w:right="902"/>
        <w:jc w:val="both"/>
        <w:rPr>
          <w:rFonts w:ascii="Palatino Linotype" w:eastAsia="Palatino Linotype" w:hAnsi="Palatino Linotype" w:cs="Palatino Linotype"/>
          <w:b/>
          <w:i/>
        </w:rPr>
      </w:pPr>
      <w:r w:rsidRPr="00020489">
        <w:rPr>
          <w:rFonts w:ascii="Palatino Linotype" w:eastAsia="Palatino Linotype" w:hAnsi="Palatino Linotype" w:cs="Palatino Linotype"/>
          <w:b/>
          <w:i/>
        </w:rPr>
        <w:t>...</w:t>
      </w:r>
    </w:p>
    <w:p w14:paraId="7697C49A" w14:textId="77777777" w:rsidR="0014004C" w:rsidRPr="00020489" w:rsidRDefault="0014004C" w:rsidP="0014004C">
      <w:pPr>
        <w:spacing w:before="120" w:after="120"/>
        <w:ind w:left="851" w:right="902"/>
        <w:jc w:val="both"/>
        <w:rPr>
          <w:rFonts w:ascii="Palatino Linotype" w:eastAsia="Palatino Linotype" w:hAnsi="Palatino Linotype" w:cs="Palatino Linotype"/>
          <w:i/>
        </w:rPr>
      </w:pPr>
      <w:r w:rsidRPr="00020489">
        <w:rPr>
          <w:rFonts w:ascii="Palatino Linotype" w:eastAsia="Palatino Linotype" w:hAnsi="Palatino Linotype" w:cs="Palatino Linotype"/>
          <w:b/>
          <w:i/>
        </w:rPr>
        <w:t>Quincuagésimo séptimo</w:t>
      </w:r>
      <w:r w:rsidRPr="00020489">
        <w:rPr>
          <w:rFonts w:ascii="Palatino Linotype" w:eastAsia="Palatino Linotype" w:hAnsi="Palatino Linotype" w:cs="Palatino Linotype"/>
          <w:i/>
        </w:rPr>
        <w:t xml:space="preserve">. Se considera, en principio, como información pública y no podrá omitirse de las versiones públicas la siguiente: </w:t>
      </w:r>
    </w:p>
    <w:p w14:paraId="375E46E0" w14:textId="77777777" w:rsidR="0014004C" w:rsidRPr="00020489" w:rsidRDefault="0014004C" w:rsidP="0014004C">
      <w:pPr>
        <w:spacing w:before="120" w:after="120"/>
        <w:ind w:left="1134" w:right="902"/>
        <w:jc w:val="both"/>
        <w:rPr>
          <w:rFonts w:ascii="Palatino Linotype" w:eastAsia="Palatino Linotype" w:hAnsi="Palatino Linotype" w:cs="Palatino Linotype"/>
          <w:i/>
        </w:rPr>
      </w:pPr>
      <w:r w:rsidRPr="00020489">
        <w:rPr>
          <w:rFonts w:ascii="Palatino Linotype" w:eastAsia="Palatino Linotype" w:hAnsi="Palatino Linotype" w:cs="Palatino Linotype"/>
          <w:b/>
          <w:i/>
        </w:rPr>
        <w:t>I</w:t>
      </w:r>
      <w:r w:rsidRPr="00020489">
        <w:rPr>
          <w:rFonts w:ascii="Palatino Linotype" w:eastAsia="Palatino Linotype" w:hAnsi="Palatino Linotype" w:cs="Palatino Linotype"/>
          <w:i/>
        </w:rPr>
        <w:t xml:space="preserve">. La relativa a las Obligaciones de Transparencia que contempla el Título V de la Ley General y las demás disposiciones legales aplicables; </w:t>
      </w:r>
    </w:p>
    <w:p w14:paraId="36D1CDD3" w14:textId="77777777" w:rsidR="0014004C" w:rsidRPr="00020489" w:rsidRDefault="0014004C" w:rsidP="0014004C">
      <w:pPr>
        <w:spacing w:before="120" w:after="120"/>
        <w:ind w:left="1134" w:right="902"/>
        <w:jc w:val="both"/>
        <w:rPr>
          <w:rFonts w:ascii="Palatino Linotype" w:eastAsia="Palatino Linotype" w:hAnsi="Palatino Linotype" w:cs="Palatino Linotype"/>
          <w:i/>
        </w:rPr>
      </w:pPr>
      <w:r w:rsidRPr="00020489">
        <w:rPr>
          <w:rFonts w:ascii="Palatino Linotype" w:eastAsia="Palatino Linotype" w:hAnsi="Palatino Linotype" w:cs="Palatino Linotype"/>
          <w:b/>
          <w:i/>
        </w:rPr>
        <w:t>II.</w:t>
      </w:r>
      <w:r w:rsidRPr="00020489">
        <w:rPr>
          <w:rFonts w:ascii="Palatino Linotype" w:eastAsia="Palatino Linotype" w:hAnsi="Palatino Linotype" w:cs="Palatino Linotype"/>
          <w:i/>
        </w:rPr>
        <w:t xml:space="preserve"> El nombre de los integrantes de los sujetos obligados en los documentos, y sus firmas autógrafas o digitales, cuando sean utilizados en el ejercicio de las facultades conferidas para el desempeño del servicio público, y</w:t>
      </w:r>
    </w:p>
    <w:p w14:paraId="29D1F850" w14:textId="77777777" w:rsidR="0014004C" w:rsidRPr="00020489" w:rsidRDefault="0014004C" w:rsidP="0014004C">
      <w:pPr>
        <w:spacing w:before="120" w:after="120"/>
        <w:ind w:left="1134" w:right="902"/>
        <w:jc w:val="both"/>
        <w:rPr>
          <w:rFonts w:ascii="Palatino Linotype" w:eastAsia="Palatino Linotype" w:hAnsi="Palatino Linotype" w:cs="Palatino Linotype"/>
          <w:i/>
        </w:rPr>
      </w:pPr>
      <w:r w:rsidRPr="00020489">
        <w:rPr>
          <w:rFonts w:ascii="Palatino Linotype" w:eastAsia="Palatino Linotype" w:hAnsi="Palatino Linotype" w:cs="Palatino Linotype"/>
          <w:b/>
          <w:i/>
        </w:rPr>
        <w:t>III</w:t>
      </w:r>
      <w:r w:rsidRPr="00020489">
        <w:rPr>
          <w:rFonts w:ascii="Palatino Linotype" w:eastAsia="Palatino Linotype" w:hAnsi="Palatino Linotype" w:cs="Palatino Linotype"/>
          <w:i/>
        </w:rPr>
        <w:t xml:space="preserve">. La información que documente decisiones y los actos de autoridad concluidos de los sujetos obligados, así como el ejercicio de las facultades o actividades de los servidores públicos, de manera que se pueda valorar el desempeño de los mismos. </w:t>
      </w:r>
    </w:p>
    <w:p w14:paraId="772FD4AC" w14:textId="77777777" w:rsidR="0014004C" w:rsidRPr="00020489" w:rsidRDefault="0014004C" w:rsidP="0014004C">
      <w:pPr>
        <w:spacing w:before="120" w:after="120"/>
        <w:ind w:left="851" w:right="902"/>
        <w:jc w:val="both"/>
        <w:rPr>
          <w:rFonts w:ascii="Palatino Linotype" w:eastAsia="Palatino Linotype" w:hAnsi="Palatino Linotype" w:cs="Palatino Linotype"/>
          <w:i/>
        </w:rPr>
      </w:pPr>
      <w:r w:rsidRPr="00020489">
        <w:rPr>
          <w:rFonts w:ascii="Palatino Linotype" w:eastAsia="Palatino Linotype" w:hAnsi="Palatino Linotype" w:cs="Palatino Linotype"/>
          <w:i/>
        </w:rPr>
        <w:t xml:space="preserve">Lo anterior, siempre y cuando no se acredite alguna causal de clasificación, prevista en las leyes o en los tratados internacionales suscritas por el Estado mexicano.  </w:t>
      </w:r>
    </w:p>
    <w:p w14:paraId="00FED2DC" w14:textId="77777777" w:rsidR="0014004C" w:rsidRPr="00020489" w:rsidRDefault="0014004C" w:rsidP="0014004C">
      <w:pPr>
        <w:spacing w:before="120" w:after="120"/>
        <w:ind w:left="851" w:right="902"/>
        <w:jc w:val="both"/>
        <w:rPr>
          <w:rFonts w:ascii="Palatino Linotype" w:eastAsia="Palatino Linotype" w:hAnsi="Palatino Linotype" w:cs="Palatino Linotype"/>
          <w:i/>
        </w:rPr>
      </w:pPr>
      <w:r w:rsidRPr="00020489">
        <w:rPr>
          <w:rFonts w:ascii="Palatino Linotype" w:eastAsia="Palatino Linotype" w:hAnsi="Palatino Linotype" w:cs="Palatino Linotype"/>
          <w:b/>
          <w:i/>
        </w:rPr>
        <w:t>Quincuagésimo octavo</w:t>
      </w:r>
      <w:r w:rsidRPr="00020489">
        <w:rPr>
          <w:rFonts w:ascii="Palatino Linotype" w:eastAsia="Palatino Linotype" w:hAnsi="Palatino Linotype" w:cs="Palatino Linotype"/>
          <w:i/>
        </w:rPr>
        <w:t>. Los sujetos obligados garantizarán que los sistemas o medios empleados para eliminar la información en las versiones públicas sean irreversibles, de tal forma que no permitan su recuperación o la visualización de la misma.”</w:t>
      </w:r>
    </w:p>
    <w:p w14:paraId="4AEBE583" w14:textId="77777777" w:rsidR="0014004C" w:rsidRPr="00020489" w:rsidRDefault="0014004C" w:rsidP="0014004C">
      <w:pPr>
        <w:spacing w:before="240" w:after="240" w:line="360" w:lineRule="auto"/>
        <w:jc w:val="both"/>
        <w:rPr>
          <w:rFonts w:ascii="Palatino Linotype" w:eastAsia="Palatino Linotype" w:hAnsi="Palatino Linotype" w:cs="Palatino Linotype"/>
        </w:rPr>
      </w:pPr>
      <w:r w:rsidRPr="00020489">
        <w:rPr>
          <w:rFonts w:ascii="Palatino Linotype" w:eastAsia="Palatino Linotype" w:hAnsi="Palatino Linotype" w:cs="Palatino Linotype"/>
        </w:rPr>
        <w:t>Así, con fundamento en lo prescrito en los artículos 5 párrafos trigésimo noveno, cuadragésimo y cuadragésimo primero de la Constitución Política del Estado Libre y Soberano de México; 2, fracción II; 29, 36 fracciones I y II; 176, 178, 181, 185 y 186 fracción II de la Ley de Transparencia y Acceso a la Información Pública del Estado de México y Municipios, este Pleno:</w:t>
      </w:r>
    </w:p>
    <w:p w14:paraId="7FF87FE6" w14:textId="77777777" w:rsidR="00C236B9" w:rsidRPr="00020489" w:rsidRDefault="00C236B9" w:rsidP="00C236B9">
      <w:pPr>
        <w:spacing w:after="0" w:line="360" w:lineRule="auto"/>
        <w:ind w:right="49"/>
        <w:jc w:val="center"/>
        <w:rPr>
          <w:rFonts w:ascii="Palatino Linotype" w:eastAsia="Palatino Linotype" w:hAnsi="Palatino Linotype" w:cs="Palatino Linotype"/>
          <w:b/>
        </w:rPr>
      </w:pPr>
      <w:r w:rsidRPr="00020489">
        <w:rPr>
          <w:rFonts w:ascii="Palatino Linotype" w:eastAsia="Palatino Linotype" w:hAnsi="Palatino Linotype" w:cs="Palatino Linotype"/>
          <w:b/>
        </w:rPr>
        <w:t>III.</w:t>
      </w:r>
      <w:r w:rsidRPr="00020489">
        <w:rPr>
          <w:rFonts w:ascii="Palatino Linotype" w:eastAsia="Palatino Linotype" w:hAnsi="Palatino Linotype" w:cs="Palatino Linotype"/>
          <w:b/>
        </w:rPr>
        <w:tab/>
        <w:t>R E S U E L V E:</w:t>
      </w:r>
    </w:p>
    <w:p w14:paraId="7B4F8F97" w14:textId="77777777" w:rsidR="00C236B9" w:rsidRPr="00020489" w:rsidRDefault="00C236B9" w:rsidP="00C236B9">
      <w:pPr>
        <w:spacing w:after="0" w:line="360" w:lineRule="auto"/>
        <w:ind w:right="49"/>
        <w:jc w:val="both"/>
        <w:rPr>
          <w:rFonts w:ascii="Palatino Linotype" w:eastAsia="Palatino Linotype" w:hAnsi="Palatino Linotype" w:cs="Palatino Linotype"/>
        </w:rPr>
      </w:pPr>
    </w:p>
    <w:p w14:paraId="306CB412" w14:textId="4CC74208" w:rsidR="0014004C" w:rsidRPr="00020489" w:rsidRDefault="0014004C" w:rsidP="0014004C">
      <w:pPr>
        <w:spacing w:before="240" w:after="240" w:line="360" w:lineRule="auto"/>
        <w:jc w:val="both"/>
        <w:rPr>
          <w:rFonts w:ascii="Palatino Linotype" w:eastAsia="Palatino Linotype" w:hAnsi="Palatino Linotype" w:cs="Palatino Linotype"/>
        </w:rPr>
      </w:pPr>
      <w:r w:rsidRPr="00020489">
        <w:rPr>
          <w:rFonts w:ascii="Palatino Linotype" w:eastAsia="Palatino Linotype" w:hAnsi="Palatino Linotype" w:cs="Palatino Linotype"/>
          <w:b/>
        </w:rPr>
        <w:t xml:space="preserve">Primero. </w:t>
      </w:r>
      <w:r w:rsidRPr="00020489">
        <w:rPr>
          <w:rFonts w:ascii="Palatino Linotype" w:eastAsia="Palatino Linotype" w:hAnsi="Palatino Linotype" w:cs="Palatino Linotype"/>
        </w:rPr>
        <w:t>Resultan</w:t>
      </w:r>
      <w:r w:rsidRPr="00020489">
        <w:rPr>
          <w:rFonts w:ascii="Palatino Linotype" w:eastAsia="Palatino Linotype" w:hAnsi="Palatino Linotype" w:cs="Palatino Linotype"/>
          <w:b/>
        </w:rPr>
        <w:t xml:space="preserve"> fundadas</w:t>
      </w:r>
      <w:r w:rsidRPr="00020489">
        <w:rPr>
          <w:rFonts w:ascii="Palatino Linotype" w:eastAsia="Palatino Linotype" w:hAnsi="Palatino Linotype" w:cs="Palatino Linotype"/>
        </w:rPr>
        <w:t xml:space="preserve"> las razones o motivos de inconformidad hechos valer por la parte</w:t>
      </w:r>
      <w:r w:rsidRPr="00020489">
        <w:rPr>
          <w:rFonts w:ascii="Palatino Linotype" w:eastAsia="Palatino Linotype" w:hAnsi="Palatino Linotype" w:cs="Palatino Linotype"/>
          <w:b/>
        </w:rPr>
        <w:t xml:space="preserve"> Recurrente</w:t>
      </w:r>
      <w:r w:rsidR="004B008A" w:rsidRPr="00020489">
        <w:rPr>
          <w:rFonts w:ascii="Palatino Linotype" w:eastAsia="Palatino Linotype" w:hAnsi="Palatino Linotype" w:cs="Palatino Linotype"/>
        </w:rPr>
        <w:t xml:space="preserve"> en los</w:t>
      </w:r>
      <w:r w:rsidRPr="00020489">
        <w:rPr>
          <w:rFonts w:ascii="Palatino Linotype" w:eastAsia="Palatino Linotype" w:hAnsi="Palatino Linotype" w:cs="Palatino Linotype"/>
        </w:rPr>
        <w:t xml:space="preserve"> recurso</w:t>
      </w:r>
      <w:r w:rsidR="004B008A" w:rsidRPr="00020489">
        <w:rPr>
          <w:rFonts w:ascii="Palatino Linotype" w:eastAsia="Palatino Linotype" w:hAnsi="Palatino Linotype" w:cs="Palatino Linotype"/>
        </w:rPr>
        <w:t>s</w:t>
      </w:r>
      <w:r w:rsidRPr="00020489">
        <w:rPr>
          <w:rFonts w:ascii="Palatino Linotype" w:eastAsia="Palatino Linotype" w:hAnsi="Palatino Linotype" w:cs="Palatino Linotype"/>
        </w:rPr>
        <w:t xml:space="preserve"> de revisión </w:t>
      </w:r>
      <w:r w:rsidR="004B008A" w:rsidRPr="00020489">
        <w:rPr>
          <w:rFonts w:ascii="Palatino Linotype" w:eastAsia="Palatino Linotype" w:hAnsi="Palatino Linotype" w:cs="Palatino Linotype"/>
          <w:b/>
        </w:rPr>
        <w:t>11464/INFOEM/IP/RR/2025, 11465/INFOEM/IP/RR/2025, 11466/INFOEM/IP/RR/2025, 11467/INFOEM/IP/RR/2025, 11468/INFOEM/IP/RR/2025, 11469/INFOEM/IP/RR/2025, 11470/INFOEM/IP/RR/2025 y  11471/INFOEM/IP/RR/2025</w:t>
      </w:r>
      <w:r w:rsidRPr="00020489">
        <w:rPr>
          <w:rFonts w:ascii="Palatino Linotype" w:eastAsia="Palatino Linotype" w:hAnsi="Palatino Linotype" w:cs="Palatino Linotype"/>
        </w:rPr>
        <w:t xml:space="preserve">; por lo que, en términos del </w:t>
      </w:r>
      <w:r w:rsidRPr="00020489">
        <w:rPr>
          <w:rFonts w:ascii="Palatino Linotype" w:eastAsia="Palatino Linotype" w:hAnsi="Palatino Linotype" w:cs="Palatino Linotype"/>
          <w:b/>
        </w:rPr>
        <w:t>Considerando</w:t>
      </w:r>
      <w:r w:rsidRPr="00020489">
        <w:rPr>
          <w:rFonts w:ascii="Palatino Linotype" w:eastAsia="Palatino Linotype" w:hAnsi="Palatino Linotype" w:cs="Palatino Linotype"/>
        </w:rPr>
        <w:t xml:space="preserve"> </w:t>
      </w:r>
      <w:r w:rsidRPr="00020489">
        <w:rPr>
          <w:rFonts w:ascii="Palatino Linotype" w:eastAsia="Palatino Linotype" w:hAnsi="Palatino Linotype" w:cs="Palatino Linotype"/>
          <w:b/>
        </w:rPr>
        <w:t xml:space="preserve">Cuarto </w:t>
      </w:r>
      <w:r w:rsidRPr="00020489">
        <w:rPr>
          <w:rFonts w:ascii="Palatino Linotype" w:eastAsia="Palatino Linotype" w:hAnsi="Palatino Linotype" w:cs="Palatino Linotype"/>
        </w:rPr>
        <w:t xml:space="preserve">de esta resolución, se </w:t>
      </w:r>
      <w:r w:rsidRPr="00020489">
        <w:rPr>
          <w:rFonts w:ascii="Palatino Linotype" w:eastAsia="Palatino Linotype" w:hAnsi="Palatino Linotype" w:cs="Palatino Linotype"/>
          <w:b/>
        </w:rPr>
        <w:t>Revoca</w:t>
      </w:r>
      <w:r w:rsidR="004B008A" w:rsidRPr="00020489">
        <w:rPr>
          <w:rFonts w:ascii="Palatino Linotype" w:eastAsia="Palatino Linotype" w:hAnsi="Palatino Linotype" w:cs="Palatino Linotype"/>
          <w:b/>
        </w:rPr>
        <w:t>n</w:t>
      </w:r>
      <w:r w:rsidRPr="00020489">
        <w:rPr>
          <w:rFonts w:ascii="Palatino Linotype" w:eastAsia="Palatino Linotype" w:hAnsi="Palatino Linotype" w:cs="Palatino Linotype"/>
        </w:rPr>
        <w:t xml:space="preserve"> la respuesta</w:t>
      </w:r>
      <w:r w:rsidR="004B008A" w:rsidRPr="00020489">
        <w:rPr>
          <w:rFonts w:ascii="Palatino Linotype" w:eastAsia="Palatino Linotype" w:hAnsi="Palatino Linotype" w:cs="Palatino Linotype"/>
        </w:rPr>
        <w:t>s</w:t>
      </w:r>
      <w:r w:rsidRPr="00020489">
        <w:rPr>
          <w:rFonts w:ascii="Palatino Linotype" w:eastAsia="Palatino Linotype" w:hAnsi="Palatino Linotype" w:cs="Palatino Linotype"/>
        </w:rPr>
        <w:t xml:space="preserve"> emitida por el </w:t>
      </w:r>
      <w:r w:rsidRPr="00020489">
        <w:rPr>
          <w:rFonts w:ascii="Palatino Linotype" w:eastAsia="Palatino Linotype" w:hAnsi="Palatino Linotype" w:cs="Palatino Linotype"/>
          <w:b/>
        </w:rPr>
        <w:t xml:space="preserve">Sujeto Obligado. </w:t>
      </w:r>
    </w:p>
    <w:p w14:paraId="5544D301" w14:textId="6AD86C57" w:rsidR="0014004C" w:rsidRPr="00020489" w:rsidRDefault="0014004C" w:rsidP="0014004C">
      <w:pPr>
        <w:spacing w:before="240" w:after="240" w:line="360" w:lineRule="auto"/>
        <w:ind w:right="49"/>
        <w:jc w:val="both"/>
        <w:rPr>
          <w:rFonts w:ascii="Palatino Linotype" w:eastAsia="Palatino Linotype" w:hAnsi="Palatino Linotype" w:cs="Palatino Linotype"/>
        </w:rPr>
      </w:pPr>
      <w:r w:rsidRPr="00020489">
        <w:rPr>
          <w:rFonts w:ascii="Palatino Linotype" w:eastAsia="Palatino Linotype" w:hAnsi="Palatino Linotype" w:cs="Palatino Linotype"/>
          <w:b/>
        </w:rPr>
        <w:t xml:space="preserve">Segundo. </w:t>
      </w:r>
      <w:r w:rsidRPr="00020489">
        <w:rPr>
          <w:rFonts w:ascii="Palatino Linotype" w:eastAsia="Palatino Linotype" w:hAnsi="Palatino Linotype" w:cs="Palatino Linotype"/>
        </w:rPr>
        <w:t xml:space="preserve">Se </w:t>
      </w:r>
      <w:r w:rsidRPr="00020489">
        <w:rPr>
          <w:rFonts w:ascii="Palatino Linotype" w:eastAsia="Palatino Linotype" w:hAnsi="Palatino Linotype" w:cs="Palatino Linotype"/>
          <w:b/>
        </w:rPr>
        <w:t xml:space="preserve">Ordena </w:t>
      </w:r>
      <w:r w:rsidRPr="00020489">
        <w:rPr>
          <w:rFonts w:ascii="Palatino Linotype" w:eastAsia="Palatino Linotype" w:hAnsi="Palatino Linotype" w:cs="Palatino Linotype"/>
        </w:rPr>
        <w:t xml:space="preserve">al </w:t>
      </w:r>
      <w:r w:rsidRPr="00020489">
        <w:rPr>
          <w:rFonts w:ascii="Palatino Linotype" w:eastAsia="Palatino Linotype" w:hAnsi="Palatino Linotype" w:cs="Palatino Linotype"/>
          <w:b/>
        </w:rPr>
        <w:t xml:space="preserve">Sujeto Obligado, </w:t>
      </w:r>
      <w:r w:rsidRPr="00020489">
        <w:rPr>
          <w:rFonts w:ascii="Palatino Linotype" w:eastAsia="Palatino Linotype" w:hAnsi="Palatino Linotype" w:cs="Palatino Linotype"/>
        </w:rPr>
        <w:t xml:space="preserve">en términos de los </w:t>
      </w:r>
      <w:r w:rsidRPr="00020489">
        <w:rPr>
          <w:rFonts w:ascii="Palatino Linotype" w:eastAsia="Palatino Linotype" w:hAnsi="Palatino Linotype" w:cs="Palatino Linotype"/>
          <w:b/>
        </w:rPr>
        <w:t>Considerandos</w:t>
      </w:r>
      <w:r w:rsidRPr="00020489">
        <w:rPr>
          <w:rFonts w:ascii="Palatino Linotype" w:eastAsia="Palatino Linotype" w:hAnsi="Palatino Linotype" w:cs="Palatino Linotype"/>
        </w:rPr>
        <w:t xml:space="preserve"> </w:t>
      </w:r>
      <w:r w:rsidRPr="00020489">
        <w:rPr>
          <w:rFonts w:ascii="Palatino Linotype" w:eastAsia="Palatino Linotype" w:hAnsi="Palatino Linotype" w:cs="Palatino Linotype"/>
          <w:b/>
        </w:rPr>
        <w:t xml:space="preserve">Cuarto </w:t>
      </w:r>
      <w:r w:rsidRPr="00020489">
        <w:rPr>
          <w:rFonts w:ascii="Palatino Linotype" w:eastAsia="Palatino Linotype" w:hAnsi="Palatino Linotype" w:cs="Palatino Linotype"/>
        </w:rPr>
        <w:t xml:space="preserve">y </w:t>
      </w:r>
      <w:r w:rsidRPr="00020489">
        <w:rPr>
          <w:rFonts w:ascii="Palatino Linotype" w:eastAsia="Palatino Linotype" w:hAnsi="Palatino Linotype" w:cs="Palatino Linotype"/>
          <w:b/>
        </w:rPr>
        <w:t xml:space="preserve">Quinto </w:t>
      </w:r>
      <w:r w:rsidRPr="00020489">
        <w:rPr>
          <w:rFonts w:ascii="Palatino Linotype" w:eastAsia="Palatino Linotype" w:hAnsi="Palatino Linotype" w:cs="Palatino Linotype"/>
        </w:rPr>
        <w:t xml:space="preserve">de esta resolución, haga entrega, vía </w:t>
      </w:r>
      <w:r w:rsidRPr="00020489">
        <w:rPr>
          <w:rFonts w:ascii="Palatino Linotype" w:eastAsia="Palatino Linotype" w:hAnsi="Palatino Linotype" w:cs="Palatino Linotype"/>
          <w:b/>
        </w:rPr>
        <w:t>SAIMEX</w:t>
      </w:r>
      <w:r w:rsidRPr="00020489">
        <w:rPr>
          <w:rFonts w:ascii="Palatino Linotype" w:eastAsia="Palatino Linotype" w:hAnsi="Palatino Linotype" w:cs="Palatino Linotype"/>
        </w:rPr>
        <w:t xml:space="preserve">, </w:t>
      </w:r>
      <w:r w:rsidR="004B008A" w:rsidRPr="00020489">
        <w:rPr>
          <w:rFonts w:ascii="Palatino Linotype" w:eastAsia="Palatino Linotype" w:hAnsi="Palatino Linotype" w:cs="Palatino Linotype"/>
        </w:rPr>
        <w:t xml:space="preserve">en versión pública </w:t>
      </w:r>
      <w:r w:rsidRPr="00020489">
        <w:rPr>
          <w:rFonts w:ascii="Palatino Linotype" w:eastAsia="Palatino Linotype" w:hAnsi="Palatino Linotype" w:cs="Palatino Linotype"/>
        </w:rPr>
        <w:t>lo siguiente:</w:t>
      </w:r>
    </w:p>
    <w:p w14:paraId="3C4005E0" w14:textId="735B714F" w:rsidR="00CA7080" w:rsidRPr="00020489" w:rsidRDefault="004B008A" w:rsidP="00CA7080">
      <w:pPr>
        <w:spacing w:before="240" w:after="240" w:line="360" w:lineRule="auto"/>
        <w:ind w:left="284" w:right="49"/>
        <w:jc w:val="both"/>
        <w:rPr>
          <w:rFonts w:ascii="Palatino Linotype" w:eastAsia="Palatino Linotype" w:hAnsi="Palatino Linotype" w:cs="Palatino Linotype"/>
        </w:rPr>
      </w:pPr>
      <w:bookmarkStart w:id="10" w:name="_heading=h.1fob9te" w:colFirst="0" w:colLast="0"/>
      <w:bookmarkEnd w:id="10"/>
      <w:r w:rsidRPr="00020489">
        <w:rPr>
          <w:rFonts w:ascii="Palatino Linotype" w:eastAsia="Palatino Linotype" w:hAnsi="Palatino Linotype" w:cs="Palatino Linotype"/>
        </w:rPr>
        <w:t xml:space="preserve">1. Licencias de funcionamiento de todos los comercios con venta de bebidas alcohólicas localizados en, Barrio de San Martín, Barrio </w:t>
      </w:r>
      <w:proofErr w:type="spellStart"/>
      <w:r w:rsidRPr="00020489">
        <w:rPr>
          <w:rFonts w:ascii="Palatino Linotype" w:eastAsia="Palatino Linotype" w:hAnsi="Palatino Linotype" w:cs="Palatino Linotype"/>
        </w:rPr>
        <w:t>Texcacoa</w:t>
      </w:r>
      <w:proofErr w:type="spellEnd"/>
      <w:r w:rsidRPr="00020489">
        <w:rPr>
          <w:rFonts w:ascii="Palatino Linotype" w:eastAsia="Palatino Linotype" w:hAnsi="Palatino Linotype" w:cs="Palatino Linotype"/>
        </w:rPr>
        <w:t xml:space="preserve">, Barrio </w:t>
      </w:r>
      <w:proofErr w:type="spellStart"/>
      <w:r w:rsidRPr="00020489">
        <w:rPr>
          <w:rFonts w:ascii="Palatino Linotype" w:eastAsia="Palatino Linotype" w:hAnsi="Palatino Linotype" w:cs="Palatino Linotype"/>
        </w:rPr>
        <w:t>Texcacoa</w:t>
      </w:r>
      <w:proofErr w:type="spellEnd"/>
      <w:r w:rsidRPr="00020489">
        <w:rPr>
          <w:rFonts w:ascii="Palatino Linotype" w:eastAsia="Palatino Linotype" w:hAnsi="Palatino Linotype" w:cs="Palatino Linotype"/>
        </w:rPr>
        <w:t xml:space="preserve">, </w:t>
      </w:r>
      <w:r w:rsidR="00CA7080" w:rsidRPr="00020489">
        <w:rPr>
          <w:rFonts w:ascii="Palatino Linotype" w:eastAsia="Palatino Linotype" w:hAnsi="Palatino Linotype" w:cs="Palatino Linotype"/>
        </w:rPr>
        <w:t xml:space="preserve">Pueblo de San Mateo </w:t>
      </w:r>
      <w:proofErr w:type="spellStart"/>
      <w:r w:rsidR="00CA7080" w:rsidRPr="00020489">
        <w:rPr>
          <w:rFonts w:ascii="Palatino Linotype" w:eastAsia="Palatino Linotype" w:hAnsi="Palatino Linotype" w:cs="Palatino Linotype"/>
        </w:rPr>
        <w:t>Xoloc</w:t>
      </w:r>
      <w:proofErr w:type="spellEnd"/>
      <w:r w:rsidR="00CA7080" w:rsidRPr="00020489">
        <w:rPr>
          <w:rFonts w:ascii="Palatino Linotype" w:eastAsia="Palatino Linotype" w:hAnsi="Palatino Linotype" w:cs="Palatino Linotype"/>
        </w:rPr>
        <w:t xml:space="preserve">, Barrio </w:t>
      </w:r>
      <w:proofErr w:type="spellStart"/>
      <w:r w:rsidR="00CA7080" w:rsidRPr="00020489">
        <w:rPr>
          <w:rFonts w:ascii="Palatino Linotype" w:eastAsia="Palatino Linotype" w:hAnsi="Palatino Linotype" w:cs="Palatino Linotype"/>
        </w:rPr>
        <w:t>Tlacateco</w:t>
      </w:r>
      <w:proofErr w:type="spellEnd"/>
      <w:r w:rsidR="00CA7080" w:rsidRPr="00020489">
        <w:rPr>
          <w:rFonts w:ascii="Palatino Linotype" w:eastAsia="Palatino Linotype" w:hAnsi="Palatino Linotype" w:cs="Palatino Linotype"/>
        </w:rPr>
        <w:t xml:space="preserve">, </w:t>
      </w:r>
      <w:r w:rsidRPr="00020489">
        <w:rPr>
          <w:rFonts w:ascii="Palatino Linotype" w:eastAsia="Palatino Linotype" w:hAnsi="Palatino Linotype" w:cs="Palatino Linotype"/>
        </w:rPr>
        <w:t>Pueblo de Santiago Cuautlalpan</w:t>
      </w:r>
      <w:r w:rsidR="00CA7080" w:rsidRPr="00020489">
        <w:rPr>
          <w:rFonts w:ascii="Palatino Linotype" w:eastAsia="Palatino Linotype" w:hAnsi="Palatino Linotype" w:cs="Palatino Linotype"/>
        </w:rPr>
        <w:t xml:space="preserve">, Pueblo de Cañada de Cisneros, Pueblo Los Dolores y Pueblo de Santa Cruz, vigentes al uno de septiembre de dos mil veinticinco. </w:t>
      </w:r>
    </w:p>
    <w:p w14:paraId="1616D66B" w14:textId="3528DFB8" w:rsidR="00CA7080" w:rsidRPr="00020489" w:rsidRDefault="00CA7080" w:rsidP="00CA7080">
      <w:pPr>
        <w:spacing w:before="240" w:after="240" w:line="360" w:lineRule="auto"/>
        <w:ind w:left="284" w:right="49"/>
        <w:jc w:val="both"/>
        <w:rPr>
          <w:rFonts w:ascii="Palatino Linotype" w:eastAsia="Palatino Linotype" w:hAnsi="Palatino Linotype" w:cs="Palatino Linotype"/>
        </w:rPr>
      </w:pPr>
      <w:r w:rsidRPr="00020489">
        <w:rPr>
          <w:rFonts w:ascii="Palatino Linotype" w:eastAsia="Palatino Linotype" w:hAnsi="Palatino Linotype" w:cs="Palatino Linotype"/>
        </w:rPr>
        <w:t xml:space="preserve">2. Recibo de pago de 2025 de las licencias de funcionamiento que se ordenan en el inciso anterior, emitidos al uno de septiembre de dos mil veinticinco. </w:t>
      </w:r>
    </w:p>
    <w:p w14:paraId="0FF9C0E6" w14:textId="7F2E42CE" w:rsidR="0014004C" w:rsidRPr="00020489" w:rsidRDefault="0014004C" w:rsidP="00CA7080">
      <w:pPr>
        <w:spacing w:before="240" w:after="240" w:line="360" w:lineRule="auto"/>
        <w:ind w:left="284" w:right="49"/>
        <w:jc w:val="both"/>
        <w:rPr>
          <w:rFonts w:ascii="Palatino Linotype" w:eastAsia="Palatino Linotype" w:hAnsi="Palatino Linotype" w:cs="Palatino Linotype"/>
          <w:i/>
          <w:sz w:val="20"/>
          <w:szCs w:val="20"/>
        </w:rPr>
      </w:pPr>
      <w:r w:rsidRPr="00020489">
        <w:rPr>
          <w:rFonts w:ascii="Palatino Linotype" w:eastAsia="Palatino Linotype" w:hAnsi="Palatino Linotype" w:cs="Palatino Linotype"/>
          <w:i/>
          <w:sz w:val="20"/>
          <w:szCs w:val="20"/>
        </w:rPr>
        <w:t>Para la entrega de información en versión pública, se deberá emitir el Acuerdo del Comité de Transparencia de acuerdo con la Ley de Transparencia y Acceso a la Información Pública del Estado de México y Municipios, en el que funde y motive las razones sobre los datos que se supriman, mismo que también hará de conocimiento del particular.</w:t>
      </w:r>
    </w:p>
    <w:p w14:paraId="7B69E602" w14:textId="77777777" w:rsidR="0014004C" w:rsidRPr="00020489" w:rsidRDefault="0014004C" w:rsidP="0014004C">
      <w:pPr>
        <w:spacing w:before="240" w:after="240" w:line="360" w:lineRule="auto"/>
        <w:jc w:val="both"/>
        <w:rPr>
          <w:rFonts w:ascii="Palatino Linotype" w:eastAsia="Palatino Linotype" w:hAnsi="Palatino Linotype" w:cs="Palatino Linotype"/>
        </w:rPr>
      </w:pPr>
      <w:bookmarkStart w:id="11" w:name="_heading=h.hnzxsch5gysz" w:colFirst="0" w:colLast="0"/>
      <w:bookmarkEnd w:id="11"/>
      <w:r w:rsidRPr="00020489">
        <w:rPr>
          <w:rFonts w:ascii="Palatino Linotype" w:eastAsia="Palatino Linotype" w:hAnsi="Palatino Linotype" w:cs="Palatino Linotype"/>
          <w:b/>
        </w:rPr>
        <w:t xml:space="preserve">Tercero. Notifíquese, </w:t>
      </w:r>
      <w:r w:rsidRPr="00020489">
        <w:rPr>
          <w:rFonts w:ascii="Palatino Linotype" w:eastAsia="Palatino Linotype" w:hAnsi="Palatino Linotype" w:cs="Palatino Linotype"/>
        </w:rPr>
        <w:t xml:space="preserve">vía </w:t>
      </w:r>
      <w:r w:rsidRPr="00020489">
        <w:rPr>
          <w:rFonts w:ascii="Palatino Linotype" w:eastAsia="Palatino Linotype" w:hAnsi="Palatino Linotype" w:cs="Palatino Linotype"/>
          <w:b/>
        </w:rPr>
        <w:t>SAIMEX</w:t>
      </w:r>
      <w:r w:rsidRPr="00020489">
        <w:rPr>
          <w:rFonts w:ascii="Palatino Linotype" w:eastAsia="Palatino Linotype" w:hAnsi="Palatino Linotype" w:cs="Palatino Linotype"/>
        </w:rPr>
        <w:t xml:space="preserve">, al Titular de la Unidad de Transparencia del </w:t>
      </w:r>
      <w:r w:rsidRPr="00020489">
        <w:rPr>
          <w:rFonts w:ascii="Palatino Linotype" w:eastAsia="Palatino Linotype" w:hAnsi="Palatino Linotype" w:cs="Palatino Linotype"/>
          <w:b/>
        </w:rPr>
        <w:t>Sujeto Obligado,</w:t>
      </w:r>
      <w:r w:rsidRPr="00020489">
        <w:rPr>
          <w:rFonts w:ascii="Palatino Linotype" w:eastAsia="Palatino Linotype" w:hAnsi="Palatino Linotype" w:cs="Palatino Linotype"/>
        </w:rPr>
        <w:t xml:space="preserve"> la presente resolución para que conforme a los artículos 186, último párrafo y 189, párrafo segundo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28A9CC3F" w14:textId="77777777" w:rsidR="0014004C" w:rsidRPr="00020489" w:rsidRDefault="0014004C" w:rsidP="0014004C">
      <w:pPr>
        <w:spacing w:before="240" w:after="240" w:line="360" w:lineRule="auto"/>
        <w:jc w:val="both"/>
        <w:rPr>
          <w:rFonts w:ascii="Palatino Linotype" w:eastAsia="Palatino Linotype" w:hAnsi="Palatino Linotype" w:cs="Palatino Linotype"/>
        </w:rPr>
      </w:pPr>
      <w:r w:rsidRPr="00020489">
        <w:rPr>
          <w:rFonts w:ascii="Palatino Linotype" w:eastAsia="Palatino Linotype" w:hAnsi="Palatino Linotype" w:cs="Palatino Linotype"/>
        </w:rPr>
        <w:t xml:space="preserve">De conformidad con el artículo 198 de la Ley de Transparencia y Acceso a la Información Pública del Estado de México y Municipios, de considerarlo procedente, el </w:t>
      </w:r>
      <w:r w:rsidRPr="00020489">
        <w:rPr>
          <w:rFonts w:ascii="Palatino Linotype" w:eastAsia="Palatino Linotype" w:hAnsi="Palatino Linotype" w:cs="Palatino Linotype"/>
          <w:b/>
        </w:rPr>
        <w:t>Sujeto Obligado</w:t>
      </w:r>
      <w:r w:rsidRPr="00020489">
        <w:rPr>
          <w:rFonts w:ascii="Palatino Linotype" w:eastAsia="Palatino Linotype" w:hAnsi="Palatino Linotype" w:cs="Palatino Linotype"/>
        </w:rPr>
        <w:t xml:space="preserve"> de manera fundada y motivada, podrá solicitar una ampliación de plazo para el cumplimiento de la presente resolución.</w:t>
      </w:r>
    </w:p>
    <w:p w14:paraId="150D478F" w14:textId="77777777" w:rsidR="0014004C" w:rsidRPr="00020489" w:rsidRDefault="0014004C" w:rsidP="0014004C">
      <w:pPr>
        <w:spacing w:before="240" w:after="240" w:line="360" w:lineRule="auto"/>
        <w:jc w:val="both"/>
        <w:rPr>
          <w:rFonts w:ascii="Palatino Linotype" w:eastAsia="Palatino Linotype" w:hAnsi="Palatino Linotype" w:cs="Palatino Linotype"/>
        </w:rPr>
      </w:pPr>
      <w:bookmarkStart w:id="12" w:name="_heading=h.ot3qq6vxa08f" w:colFirst="0" w:colLast="0"/>
      <w:bookmarkEnd w:id="12"/>
      <w:r w:rsidRPr="00020489">
        <w:rPr>
          <w:rFonts w:ascii="Palatino Linotype" w:eastAsia="Palatino Linotype" w:hAnsi="Palatino Linotype" w:cs="Palatino Linotype"/>
          <w:b/>
        </w:rPr>
        <w:t xml:space="preserve">Cuarto.  Notifíquese, </w:t>
      </w:r>
      <w:r w:rsidRPr="00020489">
        <w:rPr>
          <w:rFonts w:ascii="Palatino Linotype" w:eastAsia="Palatino Linotype" w:hAnsi="Palatino Linotype" w:cs="Palatino Linotype"/>
        </w:rPr>
        <w:t xml:space="preserve">vía </w:t>
      </w:r>
      <w:r w:rsidRPr="00020489">
        <w:rPr>
          <w:rFonts w:ascii="Palatino Linotype" w:eastAsia="Palatino Linotype" w:hAnsi="Palatino Linotype" w:cs="Palatino Linotype"/>
          <w:b/>
        </w:rPr>
        <w:t>SAIMEX</w:t>
      </w:r>
      <w:r w:rsidRPr="00020489">
        <w:rPr>
          <w:rFonts w:ascii="Palatino Linotype" w:eastAsia="Palatino Linotype" w:hAnsi="Palatino Linotype" w:cs="Palatino Linotype"/>
        </w:rPr>
        <w:t xml:space="preserve"> a la parte </w:t>
      </w:r>
      <w:r w:rsidRPr="00020489">
        <w:rPr>
          <w:rFonts w:ascii="Palatino Linotype" w:eastAsia="Palatino Linotype" w:hAnsi="Palatino Linotype" w:cs="Palatino Linotype"/>
          <w:b/>
        </w:rPr>
        <w:t>Recurrente</w:t>
      </w:r>
      <w:r w:rsidRPr="00020489">
        <w:rPr>
          <w:rFonts w:ascii="Palatino Linotype" w:eastAsia="Palatino Linotype" w:hAnsi="Palatino Linotype" w:cs="Palatino Linotype"/>
        </w:rPr>
        <w:t xml:space="preserve"> la presente resolución, así como, que de conformidad con lo establecido en el artículo 196 de la Ley de Transparencia y Acceso a la Información Pública del Estado de México y Municipios, podrá impugnarla vía Juicio de Amparo en los términos de las leyes aplicables.</w:t>
      </w:r>
    </w:p>
    <w:p w14:paraId="4461CF10" w14:textId="77777777" w:rsidR="00C236B9" w:rsidRPr="00020489" w:rsidRDefault="00C236B9" w:rsidP="00C236B9">
      <w:pPr>
        <w:spacing w:after="0" w:line="360" w:lineRule="auto"/>
        <w:ind w:right="49"/>
        <w:jc w:val="both"/>
        <w:rPr>
          <w:rFonts w:ascii="Palatino Linotype" w:eastAsia="Palatino Linotype" w:hAnsi="Palatino Linotype" w:cs="Palatino Linotype"/>
        </w:rPr>
      </w:pPr>
    </w:p>
    <w:p w14:paraId="775165B0" w14:textId="5ACB0D9A" w:rsidR="00C236B9" w:rsidRPr="006008C1" w:rsidRDefault="00C236B9" w:rsidP="00C236B9">
      <w:pPr>
        <w:spacing w:after="0" w:line="360" w:lineRule="auto"/>
        <w:ind w:right="49"/>
        <w:jc w:val="both"/>
        <w:rPr>
          <w:rFonts w:ascii="Palatino Linotype" w:eastAsia="Palatino Linotype" w:hAnsi="Palatino Linotype" w:cs="Palatino Linotype"/>
        </w:rPr>
      </w:pPr>
      <w:r w:rsidRPr="00020489">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6008C1" w:rsidRPr="00020489">
        <w:rPr>
          <w:rFonts w:ascii="Palatino Linotype" w:eastAsia="Palatino Linotype" w:hAnsi="Palatino Linotype" w:cs="Palatino Linotype"/>
        </w:rPr>
        <w:t>PRIMERA</w:t>
      </w:r>
      <w:r w:rsidR="008E3B05" w:rsidRPr="00020489">
        <w:rPr>
          <w:rFonts w:ascii="Palatino Linotype" w:eastAsia="Palatino Linotype" w:hAnsi="Palatino Linotype" w:cs="Palatino Linotype"/>
        </w:rPr>
        <w:t xml:space="preserve"> SESIÓN ORDINARIA CELEBRADA EL</w:t>
      </w:r>
      <w:r w:rsidR="001B3B0C" w:rsidRPr="00020489">
        <w:rPr>
          <w:rFonts w:ascii="Palatino Linotype" w:eastAsia="Palatino Linotype" w:hAnsi="Palatino Linotype" w:cs="Palatino Linotype"/>
        </w:rPr>
        <w:t xml:space="preserve"> </w:t>
      </w:r>
      <w:r w:rsidR="006008C1" w:rsidRPr="00020489">
        <w:rPr>
          <w:rFonts w:ascii="Palatino Linotype" w:eastAsia="Palatino Linotype" w:hAnsi="Palatino Linotype" w:cs="Palatino Linotype"/>
        </w:rPr>
        <w:t>CATORCE DE ENERO</w:t>
      </w:r>
      <w:r w:rsidR="001B3B0C" w:rsidRPr="00020489">
        <w:rPr>
          <w:rFonts w:ascii="Palatino Linotype" w:eastAsia="Palatino Linotype" w:hAnsi="Palatino Linotype" w:cs="Palatino Linotype"/>
        </w:rPr>
        <w:t xml:space="preserve"> </w:t>
      </w:r>
      <w:r w:rsidRPr="00020489">
        <w:rPr>
          <w:rFonts w:ascii="Palatino Linotype" w:eastAsia="Palatino Linotype" w:hAnsi="Palatino Linotype" w:cs="Palatino Linotype"/>
        </w:rPr>
        <w:t>DE DOS MIL VEINTI</w:t>
      </w:r>
      <w:r w:rsidR="006008C1" w:rsidRPr="00020489">
        <w:rPr>
          <w:rFonts w:ascii="Palatino Linotype" w:eastAsia="Palatino Linotype" w:hAnsi="Palatino Linotype" w:cs="Palatino Linotype"/>
        </w:rPr>
        <w:t>SÉIS</w:t>
      </w:r>
      <w:r w:rsidRPr="00020489">
        <w:rPr>
          <w:rFonts w:ascii="Palatino Linotype" w:eastAsia="Palatino Linotype" w:hAnsi="Palatino Linotype" w:cs="Palatino Linotype"/>
        </w:rPr>
        <w:t>, ANTE EL SECRETARIO TÉCNICO DEL PLENO ALEXIS TAPIA RAMÍREZ.</w:t>
      </w:r>
      <w:r w:rsidRPr="006008C1">
        <w:rPr>
          <w:rFonts w:ascii="Palatino Linotype" w:eastAsia="Palatino Linotype" w:hAnsi="Palatino Linotype" w:cs="Palatino Linotype"/>
        </w:rPr>
        <w:t xml:space="preserve"> </w:t>
      </w:r>
    </w:p>
    <w:p w14:paraId="2026E647" w14:textId="77777777" w:rsidR="006A1FDC" w:rsidRPr="006008C1" w:rsidRDefault="006A1FDC" w:rsidP="00446FC9">
      <w:pPr>
        <w:spacing w:after="0" w:line="360" w:lineRule="auto"/>
        <w:ind w:right="49"/>
        <w:jc w:val="both"/>
        <w:rPr>
          <w:rFonts w:ascii="Palatino Linotype" w:eastAsia="Palatino Linotype" w:hAnsi="Palatino Linotype" w:cs="Palatino Linotype"/>
        </w:rPr>
      </w:pPr>
    </w:p>
    <w:p w14:paraId="40BA7342" w14:textId="77777777" w:rsidR="00F74DF6" w:rsidRPr="006008C1" w:rsidRDefault="00F74DF6" w:rsidP="00446FC9">
      <w:pPr>
        <w:spacing w:after="0" w:line="360" w:lineRule="auto"/>
        <w:ind w:right="49"/>
        <w:jc w:val="both"/>
        <w:rPr>
          <w:rFonts w:ascii="Palatino Linotype" w:eastAsia="Palatino Linotype" w:hAnsi="Palatino Linotype" w:cs="Palatino Linotype"/>
        </w:rPr>
      </w:pPr>
    </w:p>
    <w:p w14:paraId="622BE617" w14:textId="0B3E5A5D" w:rsidR="00F74DF6" w:rsidRPr="006008C1" w:rsidRDefault="00F74DF6" w:rsidP="00446FC9">
      <w:pPr>
        <w:spacing w:after="0" w:line="360" w:lineRule="auto"/>
        <w:ind w:right="49"/>
        <w:jc w:val="both"/>
        <w:rPr>
          <w:rFonts w:ascii="Palatino Linotype" w:eastAsia="Palatino Linotype" w:hAnsi="Palatino Linotype" w:cs="Palatino Linotype"/>
        </w:rPr>
      </w:pPr>
    </w:p>
    <w:p w14:paraId="721D5BDA" w14:textId="6B59B1A1" w:rsidR="006008C1" w:rsidRPr="006008C1" w:rsidRDefault="006008C1" w:rsidP="00446FC9">
      <w:pPr>
        <w:spacing w:after="0" w:line="360" w:lineRule="auto"/>
        <w:ind w:right="49"/>
        <w:jc w:val="both"/>
        <w:rPr>
          <w:rFonts w:ascii="Palatino Linotype" w:eastAsia="Palatino Linotype" w:hAnsi="Palatino Linotype" w:cs="Palatino Linotype"/>
        </w:rPr>
      </w:pPr>
    </w:p>
    <w:p w14:paraId="6B005C01" w14:textId="07D68F92" w:rsidR="006008C1" w:rsidRPr="006008C1" w:rsidRDefault="006008C1" w:rsidP="00446FC9">
      <w:pPr>
        <w:spacing w:after="0" w:line="360" w:lineRule="auto"/>
        <w:ind w:right="49"/>
        <w:jc w:val="both"/>
        <w:rPr>
          <w:rFonts w:ascii="Palatino Linotype" w:eastAsia="Palatino Linotype" w:hAnsi="Palatino Linotype" w:cs="Palatino Linotype"/>
        </w:rPr>
      </w:pPr>
    </w:p>
    <w:p w14:paraId="4D4E9B98" w14:textId="5BB401F7" w:rsidR="006008C1" w:rsidRPr="006008C1" w:rsidRDefault="006008C1" w:rsidP="00446FC9">
      <w:pPr>
        <w:spacing w:after="0" w:line="360" w:lineRule="auto"/>
        <w:ind w:right="49"/>
        <w:jc w:val="both"/>
        <w:rPr>
          <w:rFonts w:ascii="Palatino Linotype" w:eastAsia="Palatino Linotype" w:hAnsi="Palatino Linotype" w:cs="Palatino Linotype"/>
        </w:rPr>
      </w:pPr>
    </w:p>
    <w:p w14:paraId="23BC4237" w14:textId="0844F786" w:rsidR="006008C1" w:rsidRPr="006008C1" w:rsidRDefault="006008C1" w:rsidP="00446FC9">
      <w:pPr>
        <w:spacing w:after="0" w:line="360" w:lineRule="auto"/>
        <w:ind w:right="49"/>
        <w:jc w:val="both"/>
        <w:rPr>
          <w:rFonts w:ascii="Palatino Linotype" w:eastAsia="Palatino Linotype" w:hAnsi="Palatino Linotype" w:cs="Palatino Linotype"/>
        </w:rPr>
      </w:pPr>
    </w:p>
    <w:p w14:paraId="58D8845A" w14:textId="055A6523" w:rsidR="006008C1" w:rsidRPr="006008C1" w:rsidRDefault="006008C1" w:rsidP="00446FC9">
      <w:pPr>
        <w:spacing w:after="0" w:line="360" w:lineRule="auto"/>
        <w:ind w:right="49"/>
        <w:jc w:val="both"/>
        <w:rPr>
          <w:rFonts w:ascii="Palatino Linotype" w:eastAsia="Palatino Linotype" w:hAnsi="Palatino Linotype" w:cs="Palatino Linotype"/>
        </w:rPr>
      </w:pPr>
    </w:p>
    <w:p w14:paraId="77E6AD87" w14:textId="679C0EA0" w:rsidR="006008C1" w:rsidRPr="006008C1" w:rsidRDefault="006008C1" w:rsidP="00446FC9">
      <w:pPr>
        <w:spacing w:after="0" w:line="360" w:lineRule="auto"/>
        <w:ind w:right="49"/>
        <w:jc w:val="both"/>
        <w:rPr>
          <w:rFonts w:ascii="Palatino Linotype" w:eastAsia="Palatino Linotype" w:hAnsi="Palatino Linotype" w:cs="Palatino Linotype"/>
        </w:rPr>
      </w:pPr>
    </w:p>
    <w:p w14:paraId="68E9F041" w14:textId="71B2EF89" w:rsidR="006008C1" w:rsidRPr="006008C1" w:rsidRDefault="006008C1" w:rsidP="00446FC9">
      <w:pPr>
        <w:spacing w:after="0" w:line="360" w:lineRule="auto"/>
        <w:ind w:right="49"/>
        <w:jc w:val="both"/>
        <w:rPr>
          <w:rFonts w:ascii="Palatino Linotype" w:eastAsia="Palatino Linotype" w:hAnsi="Palatino Linotype" w:cs="Palatino Linotype"/>
        </w:rPr>
      </w:pPr>
    </w:p>
    <w:p w14:paraId="789C599F" w14:textId="21271689" w:rsidR="006008C1" w:rsidRPr="006008C1" w:rsidRDefault="006008C1" w:rsidP="00446FC9">
      <w:pPr>
        <w:spacing w:after="0" w:line="360" w:lineRule="auto"/>
        <w:ind w:right="49"/>
        <w:jc w:val="both"/>
        <w:rPr>
          <w:rFonts w:ascii="Palatino Linotype" w:eastAsia="Palatino Linotype" w:hAnsi="Palatino Linotype" w:cs="Palatino Linotype"/>
        </w:rPr>
      </w:pPr>
    </w:p>
    <w:p w14:paraId="73983D4A" w14:textId="32743093" w:rsidR="006008C1" w:rsidRPr="006008C1" w:rsidRDefault="006008C1" w:rsidP="00446FC9">
      <w:pPr>
        <w:spacing w:after="0" w:line="360" w:lineRule="auto"/>
        <w:ind w:right="49"/>
        <w:jc w:val="both"/>
        <w:rPr>
          <w:rFonts w:ascii="Palatino Linotype" w:eastAsia="Palatino Linotype" w:hAnsi="Palatino Linotype" w:cs="Palatino Linotype"/>
        </w:rPr>
      </w:pPr>
    </w:p>
    <w:p w14:paraId="2E785870" w14:textId="59E57CC7" w:rsidR="006008C1" w:rsidRPr="006008C1" w:rsidRDefault="006008C1" w:rsidP="00446FC9">
      <w:pPr>
        <w:spacing w:after="0" w:line="360" w:lineRule="auto"/>
        <w:ind w:right="49"/>
        <w:jc w:val="both"/>
        <w:rPr>
          <w:rFonts w:ascii="Palatino Linotype" w:eastAsia="Palatino Linotype" w:hAnsi="Palatino Linotype" w:cs="Palatino Linotype"/>
        </w:rPr>
      </w:pPr>
    </w:p>
    <w:p w14:paraId="53F0D20E" w14:textId="58B75547" w:rsidR="006008C1" w:rsidRPr="006008C1" w:rsidRDefault="006008C1" w:rsidP="00446FC9">
      <w:pPr>
        <w:spacing w:after="0" w:line="360" w:lineRule="auto"/>
        <w:ind w:right="49"/>
        <w:jc w:val="both"/>
        <w:rPr>
          <w:rFonts w:ascii="Palatino Linotype" w:eastAsia="Palatino Linotype" w:hAnsi="Palatino Linotype" w:cs="Palatino Linotype"/>
        </w:rPr>
      </w:pPr>
    </w:p>
    <w:p w14:paraId="0C4F57BE" w14:textId="5AE5CA6C" w:rsidR="006008C1" w:rsidRPr="006008C1" w:rsidRDefault="006008C1" w:rsidP="00446FC9">
      <w:pPr>
        <w:spacing w:after="0" w:line="360" w:lineRule="auto"/>
        <w:ind w:right="49"/>
        <w:jc w:val="both"/>
        <w:rPr>
          <w:rFonts w:ascii="Palatino Linotype" w:eastAsia="Palatino Linotype" w:hAnsi="Palatino Linotype" w:cs="Palatino Linotype"/>
        </w:rPr>
      </w:pPr>
    </w:p>
    <w:p w14:paraId="3C936621" w14:textId="7DC1D21B" w:rsidR="006008C1" w:rsidRPr="006008C1" w:rsidRDefault="006008C1" w:rsidP="00446FC9">
      <w:pPr>
        <w:spacing w:after="0" w:line="360" w:lineRule="auto"/>
        <w:ind w:right="49"/>
        <w:jc w:val="both"/>
        <w:rPr>
          <w:rFonts w:ascii="Palatino Linotype" w:eastAsia="Palatino Linotype" w:hAnsi="Palatino Linotype" w:cs="Palatino Linotype"/>
        </w:rPr>
      </w:pPr>
    </w:p>
    <w:p w14:paraId="0FA65903" w14:textId="7BB17DA9" w:rsidR="006008C1" w:rsidRPr="006008C1" w:rsidRDefault="006008C1" w:rsidP="00446FC9">
      <w:pPr>
        <w:spacing w:after="0" w:line="360" w:lineRule="auto"/>
        <w:ind w:right="49"/>
        <w:jc w:val="both"/>
        <w:rPr>
          <w:rFonts w:ascii="Palatino Linotype" w:eastAsia="Palatino Linotype" w:hAnsi="Palatino Linotype" w:cs="Palatino Linotype"/>
        </w:rPr>
      </w:pPr>
    </w:p>
    <w:p w14:paraId="632EB7BA" w14:textId="124B33D0" w:rsidR="006008C1" w:rsidRPr="006008C1" w:rsidRDefault="006008C1" w:rsidP="00446FC9">
      <w:pPr>
        <w:spacing w:after="0" w:line="360" w:lineRule="auto"/>
        <w:ind w:right="49"/>
        <w:jc w:val="both"/>
        <w:rPr>
          <w:rFonts w:ascii="Palatino Linotype" w:eastAsia="Palatino Linotype" w:hAnsi="Palatino Linotype" w:cs="Palatino Linotype"/>
        </w:rPr>
      </w:pPr>
    </w:p>
    <w:p w14:paraId="6A0F72D9" w14:textId="6DB5E930" w:rsidR="006008C1" w:rsidRPr="006008C1" w:rsidRDefault="006008C1" w:rsidP="00446FC9">
      <w:pPr>
        <w:spacing w:after="0" w:line="360" w:lineRule="auto"/>
        <w:ind w:right="49"/>
        <w:jc w:val="both"/>
        <w:rPr>
          <w:rFonts w:ascii="Palatino Linotype" w:eastAsia="Palatino Linotype" w:hAnsi="Palatino Linotype" w:cs="Palatino Linotype"/>
        </w:rPr>
      </w:pPr>
    </w:p>
    <w:p w14:paraId="76BFC807" w14:textId="36699C78" w:rsidR="006008C1" w:rsidRPr="006008C1" w:rsidRDefault="006008C1" w:rsidP="00446FC9">
      <w:pPr>
        <w:spacing w:after="0" w:line="360" w:lineRule="auto"/>
        <w:ind w:right="49"/>
        <w:jc w:val="both"/>
        <w:rPr>
          <w:rFonts w:ascii="Palatino Linotype" w:eastAsia="Palatino Linotype" w:hAnsi="Palatino Linotype" w:cs="Palatino Linotype"/>
        </w:rPr>
      </w:pPr>
    </w:p>
    <w:p w14:paraId="0CA47F0A" w14:textId="1DAA5523" w:rsidR="006008C1" w:rsidRPr="006008C1" w:rsidRDefault="006008C1" w:rsidP="00446FC9">
      <w:pPr>
        <w:spacing w:after="0" w:line="360" w:lineRule="auto"/>
        <w:ind w:right="49"/>
        <w:jc w:val="both"/>
        <w:rPr>
          <w:rFonts w:ascii="Palatino Linotype" w:eastAsia="Palatino Linotype" w:hAnsi="Palatino Linotype" w:cs="Palatino Linotype"/>
        </w:rPr>
      </w:pPr>
    </w:p>
    <w:p w14:paraId="2A90E387" w14:textId="13757448" w:rsidR="006008C1" w:rsidRPr="006008C1" w:rsidRDefault="006008C1" w:rsidP="00446FC9">
      <w:pPr>
        <w:spacing w:after="0" w:line="360" w:lineRule="auto"/>
        <w:ind w:right="49"/>
        <w:jc w:val="both"/>
        <w:rPr>
          <w:rFonts w:ascii="Palatino Linotype" w:eastAsia="Palatino Linotype" w:hAnsi="Palatino Linotype" w:cs="Palatino Linotype"/>
        </w:rPr>
      </w:pPr>
    </w:p>
    <w:p w14:paraId="1BFAB783" w14:textId="7C5EEFC2" w:rsidR="006008C1" w:rsidRPr="006008C1" w:rsidRDefault="006008C1" w:rsidP="00446FC9">
      <w:pPr>
        <w:spacing w:after="0" w:line="360" w:lineRule="auto"/>
        <w:ind w:right="49"/>
        <w:jc w:val="both"/>
        <w:rPr>
          <w:rFonts w:ascii="Palatino Linotype" w:eastAsia="Palatino Linotype" w:hAnsi="Palatino Linotype" w:cs="Palatino Linotype"/>
        </w:rPr>
      </w:pPr>
    </w:p>
    <w:p w14:paraId="6120D724" w14:textId="77777777" w:rsidR="006008C1" w:rsidRPr="006008C1" w:rsidRDefault="006008C1" w:rsidP="00446FC9">
      <w:pPr>
        <w:spacing w:after="0" w:line="360" w:lineRule="auto"/>
        <w:ind w:right="49"/>
        <w:jc w:val="both"/>
        <w:rPr>
          <w:rFonts w:ascii="Palatino Linotype" w:eastAsia="Palatino Linotype" w:hAnsi="Palatino Linotype" w:cs="Palatino Linotype"/>
        </w:rPr>
      </w:pPr>
    </w:p>
    <w:sectPr w:rsidR="006008C1" w:rsidRPr="006008C1">
      <w:headerReference w:type="default" r:id="rId9"/>
      <w:footerReference w:type="default" r:id="rId10"/>
      <w:headerReference w:type="first" r:id="rId11"/>
      <w:footerReference w:type="first" r:id="rId12"/>
      <w:pgSz w:w="12240" w:h="15840"/>
      <w:pgMar w:top="2041" w:right="1474"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3E48F8" w14:textId="77777777" w:rsidR="00202A17" w:rsidRDefault="00202A17">
      <w:pPr>
        <w:spacing w:after="0" w:line="240" w:lineRule="auto"/>
      </w:pPr>
      <w:r>
        <w:separator/>
      </w:r>
    </w:p>
  </w:endnote>
  <w:endnote w:type="continuationSeparator" w:id="0">
    <w:p w14:paraId="782A0983" w14:textId="77777777" w:rsidR="00202A17" w:rsidRDefault="00202A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DFEB90" w14:textId="53744B3C" w:rsidR="00E826D8" w:rsidRDefault="00E826D8">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7A6A06">
      <w:rPr>
        <w:b/>
        <w:noProof/>
        <w:color w:val="000000"/>
        <w:sz w:val="24"/>
        <w:szCs w:val="24"/>
      </w:rPr>
      <w:t>18</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7A6A06">
      <w:rPr>
        <w:b/>
        <w:noProof/>
        <w:color w:val="000000"/>
        <w:sz w:val="24"/>
        <w:szCs w:val="24"/>
      </w:rPr>
      <w:t>40</w:t>
    </w:r>
    <w:r>
      <w:rPr>
        <w:b/>
        <w:color w:val="000000"/>
        <w:sz w:val="24"/>
        <w:szCs w:val="24"/>
      </w:rPr>
      <w:fldChar w:fldCharType="end"/>
    </w:r>
  </w:p>
  <w:p w14:paraId="655CD372" w14:textId="77777777" w:rsidR="00E826D8" w:rsidRDefault="00E826D8">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CF4936" w14:textId="2BC96D1E" w:rsidR="00E826D8" w:rsidRDefault="00E826D8">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7A6A06">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7A6A06">
      <w:rPr>
        <w:b/>
        <w:noProof/>
        <w:color w:val="000000"/>
        <w:sz w:val="24"/>
        <w:szCs w:val="24"/>
      </w:rPr>
      <w:t>40</w:t>
    </w:r>
    <w:r>
      <w:rPr>
        <w:b/>
        <w:color w:val="000000"/>
        <w:sz w:val="24"/>
        <w:szCs w:val="24"/>
      </w:rPr>
      <w:fldChar w:fldCharType="end"/>
    </w:r>
  </w:p>
  <w:p w14:paraId="35385A49" w14:textId="77777777" w:rsidR="00E826D8" w:rsidRDefault="00E826D8">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3F61A0" w14:textId="77777777" w:rsidR="00202A17" w:rsidRDefault="00202A17">
      <w:pPr>
        <w:spacing w:after="0" w:line="240" w:lineRule="auto"/>
      </w:pPr>
      <w:r>
        <w:separator/>
      </w:r>
    </w:p>
  </w:footnote>
  <w:footnote w:type="continuationSeparator" w:id="0">
    <w:p w14:paraId="0FFA6B4D" w14:textId="77777777" w:rsidR="00202A17" w:rsidRDefault="00202A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925029" w14:textId="77777777" w:rsidR="00E826D8" w:rsidRDefault="00E826D8">
    <w:pPr>
      <w:widowControl w:val="0"/>
      <w:pBdr>
        <w:top w:val="nil"/>
        <w:left w:val="nil"/>
        <w:bottom w:val="nil"/>
        <w:right w:val="nil"/>
        <w:between w:val="nil"/>
      </w:pBdr>
      <w:spacing w:after="0" w:line="276" w:lineRule="auto"/>
      <w:rPr>
        <w:color w:val="000000"/>
      </w:rPr>
    </w:pPr>
    <w:r>
      <w:rPr>
        <w:noProof/>
      </w:rPr>
      <w:drawing>
        <wp:anchor distT="0" distB="0" distL="0" distR="0" simplePos="0" relativeHeight="251658240" behindDoc="1" locked="0" layoutInCell="1" hidden="0" allowOverlap="1" wp14:anchorId="432C27A5" wp14:editId="0FF9C47B">
          <wp:simplePos x="0" y="0"/>
          <wp:positionH relativeFrom="column">
            <wp:posOffset>-746121</wp:posOffset>
          </wp:positionH>
          <wp:positionV relativeFrom="paragraph">
            <wp:posOffset>-448306</wp:posOffset>
          </wp:positionV>
          <wp:extent cx="7809876" cy="10165823"/>
          <wp:effectExtent l="0" t="0" r="0" b="0"/>
          <wp:wrapNone/>
          <wp:docPr id="214310817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2"/>
      <w:tblW w:w="5603" w:type="dxa"/>
      <w:tblInd w:w="3611" w:type="dxa"/>
      <w:tblLayout w:type="fixed"/>
      <w:tblLook w:val="0400" w:firstRow="0" w:lastRow="0" w:firstColumn="0" w:lastColumn="0" w:noHBand="0" w:noVBand="1"/>
    </w:tblPr>
    <w:tblGrid>
      <w:gridCol w:w="2551"/>
      <w:gridCol w:w="3052"/>
    </w:tblGrid>
    <w:tr w:rsidR="00E826D8" w14:paraId="21F92A01" w14:textId="77777777">
      <w:tc>
        <w:tcPr>
          <w:tcW w:w="2551" w:type="dxa"/>
          <w:vAlign w:val="center"/>
        </w:tcPr>
        <w:p w14:paraId="5B1A304D" w14:textId="77777777" w:rsidR="00E826D8" w:rsidRDefault="00E826D8">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p w14:paraId="16BBDA1C" w14:textId="77777777" w:rsidR="00E826D8" w:rsidRDefault="00E826D8">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tc>
      <w:tc>
        <w:tcPr>
          <w:tcW w:w="3052" w:type="dxa"/>
          <w:vAlign w:val="center"/>
        </w:tcPr>
        <w:p w14:paraId="3FAB195F" w14:textId="5F0AEEEC" w:rsidR="00E826D8" w:rsidRDefault="00E826D8" w:rsidP="008D54BF">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11464/INFOEM/IP/RR/2025y acumulados</w:t>
          </w:r>
        </w:p>
      </w:tc>
    </w:tr>
    <w:tr w:rsidR="00E826D8" w14:paraId="2E25A468" w14:textId="77777777">
      <w:trPr>
        <w:trHeight w:val="228"/>
      </w:trPr>
      <w:tc>
        <w:tcPr>
          <w:tcW w:w="2551" w:type="dxa"/>
          <w:vAlign w:val="center"/>
        </w:tcPr>
        <w:p w14:paraId="6ECD2FB1" w14:textId="77777777" w:rsidR="00E826D8" w:rsidRDefault="00E826D8">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p w14:paraId="50AB9681" w14:textId="77777777" w:rsidR="00E826D8" w:rsidRDefault="00E826D8">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tc>
      <w:tc>
        <w:tcPr>
          <w:tcW w:w="3052" w:type="dxa"/>
          <w:vAlign w:val="center"/>
        </w:tcPr>
        <w:p w14:paraId="61B9C0C8" w14:textId="46B46E5C" w:rsidR="00E826D8" w:rsidRDefault="00E826D8" w:rsidP="008D54BF">
          <w:pPr>
            <w:pBdr>
              <w:top w:val="nil"/>
              <w:left w:val="nil"/>
              <w:bottom w:val="nil"/>
              <w:right w:val="nil"/>
              <w:between w:val="nil"/>
            </w:pBdr>
            <w:tabs>
              <w:tab w:val="center" w:pos="4419"/>
              <w:tab w:val="right" w:pos="8838"/>
            </w:tabs>
            <w:spacing w:after="0" w:line="240" w:lineRule="auto"/>
            <w:ind w:right="316"/>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Ayuntamiento de Tepotzotlán</w:t>
          </w:r>
        </w:p>
      </w:tc>
    </w:tr>
    <w:tr w:rsidR="00E826D8" w14:paraId="5E48308A" w14:textId="77777777">
      <w:tc>
        <w:tcPr>
          <w:tcW w:w="2551" w:type="dxa"/>
          <w:vAlign w:val="center"/>
        </w:tcPr>
        <w:p w14:paraId="7520E4E6" w14:textId="77777777" w:rsidR="00E826D8" w:rsidRDefault="00E826D8">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09FA3176" w14:textId="77777777" w:rsidR="00E826D8" w:rsidRDefault="00E826D8">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127B1293" w14:textId="77777777" w:rsidR="00E826D8" w:rsidRDefault="00E826D8">
    <w:pPr>
      <w:pBdr>
        <w:top w:val="nil"/>
        <w:left w:val="nil"/>
        <w:bottom w:val="nil"/>
        <w:right w:val="nil"/>
        <w:between w:val="nil"/>
      </w:pBdr>
      <w:tabs>
        <w:tab w:val="center" w:pos="4419"/>
        <w:tab w:val="right" w:pos="8838"/>
      </w:tabs>
      <w:spacing w:after="0" w:line="240" w:lineRule="auto"/>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5E0A2E" w14:textId="77777777" w:rsidR="00E826D8" w:rsidRDefault="00E826D8">
    <w:pPr>
      <w:widowControl w:val="0"/>
      <w:pBdr>
        <w:top w:val="nil"/>
        <w:left w:val="nil"/>
        <w:bottom w:val="nil"/>
        <w:right w:val="nil"/>
        <w:between w:val="nil"/>
      </w:pBdr>
      <w:spacing w:after="0" w:line="276" w:lineRule="auto"/>
      <w:rPr>
        <w:rFonts w:ascii="Palatino Linotype" w:eastAsia="Palatino Linotype" w:hAnsi="Palatino Linotype" w:cs="Palatino Linotype"/>
        <w:sz w:val="24"/>
        <w:szCs w:val="24"/>
      </w:rPr>
    </w:pPr>
    <w:r>
      <w:rPr>
        <w:noProof/>
      </w:rPr>
      <w:drawing>
        <wp:anchor distT="0" distB="0" distL="0" distR="0" simplePos="0" relativeHeight="251659264" behindDoc="1" locked="0" layoutInCell="1" hidden="0" allowOverlap="1" wp14:anchorId="7BF351F6" wp14:editId="409C3BCF">
          <wp:simplePos x="0" y="0"/>
          <wp:positionH relativeFrom="column">
            <wp:posOffset>-683894</wp:posOffset>
          </wp:positionH>
          <wp:positionV relativeFrom="paragraph">
            <wp:posOffset>-249554</wp:posOffset>
          </wp:positionV>
          <wp:extent cx="7809876" cy="10165823"/>
          <wp:effectExtent l="0" t="0" r="0" b="0"/>
          <wp:wrapNone/>
          <wp:docPr id="214310817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1"/>
      <w:tblW w:w="5603" w:type="dxa"/>
      <w:tblInd w:w="3611" w:type="dxa"/>
      <w:tblLayout w:type="fixed"/>
      <w:tblLook w:val="0400" w:firstRow="0" w:lastRow="0" w:firstColumn="0" w:lastColumn="0" w:noHBand="0" w:noVBand="1"/>
    </w:tblPr>
    <w:tblGrid>
      <w:gridCol w:w="2551"/>
      <w:gridCol w:w="3052"/>
    </w:tblGrid>
    <w:tr w:rsidR="00E826D8" w14:paraId="3B517AD4" w14:textId="77777777">
      <w:tc>
        <w:tcPr>
          <w:tcW w:w="2551" w:type="dxa"/>
          <w:vAlign w:val="center"/>
        </w:tcPr>
        <w:p w14:paraId="3FB97049" w14:textId="77777777" w:rsidR="00E826D8" w:rsidRDefault="00E826D8">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p w14:paraId="481577D0" w14:textId="77777777" w:rsidR="00E826D8" w:rsidRDefault="00E826D8">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tc>
      <w:tc>
        <w:tcPr>
          <w:tcW w:w="3052" w:type="dxa"/>
          <w:vAlign w:val="center"/>
        </w:tcPr>
        <w:p w14:paraId="7AA2317D" w14:textId="03217B3D" w:rsidR="00E826D8" w:rsidRDefault="00E826D8" w:rsidP="00FB57BC">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11464/INFOEM/IP/RR/2025 y acumulados</w:t>
          </w:r>
        </w:p>
      </w:tc>
    </w:tr>
    <w:tr w:rsidR="00E826D8" w14:paraId="36535340" w14:textId="77777777">
      <w:tc>
        <w:tcPr>
          <w:tcW w:w="2551" w:type="dxa"/>
          <w:vAlign w:val="center"/>
        </w:tcPr>
        <w:p w14:paraId="3FE1D894" w14:textId="77777777" w:rsidR="00E826D8" w:rsidRDefault="00E826D8">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Recurrente:</w:t>
          </w:r>
        </w:p>
      </w:tc>
      <w:tc>
        <w:tcPr>
          <w:tcW w:w="3052" w:type="dxa"/>
          <w:vAlign w:val="center"/>
        </w:tcPr>
        <w:p w14:paraId="563E7D22" w14:textId="1FF719B1" w:rsidR="00E826D8" w:rsidRDefault="00E826D8" w:rsidP="006B01AC">
          <w:pPr>
            <w:pBdr>
              <w:top w:val="nil"/>
              <w:left w:val="nil"/>
              <w:bottom w:val="nil"/>
              <w:right w:val="nil"/>
              <w:between w:val="nil"/>
            </w:pBdr>
            <w:tabs>
              <w:tab w:val="center" w:pos="4419"/>
              <w:tab w:val="right" w:pos="8838"/>
            </w:tabs>
            <w:spacing w:after="0" w:line="240" w:lineRule="auto"/>
            <w:jc w:val="both"/>
            <w:rPr>
              <w:rFonts w:ascii="Palatino Linotype" w:eastAsia="Palatino Linotype" w:hAnsi="Palatino Linotype" w:cs="Palatino Linotype"/>
              <w:b/>
              <w:color w:val="000000"/>
            </w:rPr>
          </w:pPr>
        </w:p>
      </w:tc>
    </w:tr>
    <w:tr w:rsidR="00E826D8" w14:paraId="1CD61611" w14:textId="77777777">
      <w:trPr>
        <w:trHeight w:val="228"/>
      </w:trPr>
      <w:tc>
        <w:tcPr>
          <w:tcW w:w="2551" w:type="dxa"/>
          <w:vAlign w:val="center"/>
        </w:tcPr>
        <w:p w14:paraId="73713800" w14:textId="77777777" w:rsidR="00E826D8" w:rsidRDefault="00E826D8">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p w14:paraId="35AD862F" w14:textId="77777777" w:rsidR="00E826D8" w:rsidRDefault="00E826D8">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tc>
      <w:tc>
        <w:tcPr>
          <w:tcW w:w="3052" w:type="dxa"/>
          <w:vAlign w:val="center"/>
        </w:tcPr>
        <w:p w14:paraId="5D017AEF" w14:textId="1D1616B1" w:rsidR="00E826D8" w:rsidRDefault="00E826D8" w:rsidP="008D54BF">
          <w:pPr>
            <w:pBdr>
              <w:top w:val="nil"/>
              <w:left w:val="nil"/>
              <w:bottom w:val="nil"/>
              <w:right w:val="nil"/>
              <w:between w:val="nil"/>
            </w:pBdr>
            <w:tabs>
              <w:tab w:val="center" w:pos="4419"/>
              <w:tab w:val="right" w:pos="8838"/>
            </w:tabs>
            <w:spacing w:after="0" w:line="240" w:lineRule="auto"/>
            <w:ind w:right="316"/>
            <w:jc w:val="both"/>
            <w:rPr>
              <w:rFonts w:ascii="Palatino Linotype" w:eastAsia="Palatino Linotype" w:hAnsi="Palatino Linotype" w:cs="Palatino Linotype"/>
              <w:b/>
              <w:color w:val="000000"/>
            </w:rPr>
          </w:pPr>
          <w:r w:rsidRPr="00CD658A">
            <w:rPr>
              <w:rFonts w:ascii="Palatino Linotype" w:eastAsia="Palatino Linotype" w:hAnsi="Palatino Linotype" w:cs="Palatino Linotype"/>
              <w:b/>
              <w:color w:val="000000"/>
            </w:rPr>
            <w:t xml:space="preserve">Ayuntamiento de </w:t>
          </w:r>
          <w:r>
            <w:rPr>
              <w:rFonts w:ascii="Palatino Linotype" w:eastAsia="Palatino Linotype" w:hAnsi="Palatino Linotype" w:cs="Palatino Linotype"/>
              <w:b/>
              <w:color w:val="000000"/>
            </w:rPr>
            <w:t>Tepotzotlán</w:t>
          </w:r>
        </w:p>
      </w:tc>
    </w:tr>
    <w:tr w:rsidR="00E826D8" w14:paraId="29EC2FA9" w14:textId="77777777">
      <w:tc>
        <w:tcPr>
          <w:tcW w:w="2551" w:type="dxa"/>
          <w:vAlign w:val="center"/>
        </w:tcPr>
        <w:p w14:paraId="5C194B96" w14:textId="77777777" w:rsidR="00E826D8" w:rsidRDefault="00E826D8">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5175A949" w14:textId="77777777" w:rsidR="00E826D8" w:rsidRDefault="00E826D8">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64ED2D93" w14:textId="77777777" w:rsidR="00E826D8" w:rsidRDefault="00E826D8">
    <w:pPr>
      <w:rPr>
        <w:color w:val="000000"/>
      </w:rPr>
    </w:pPr>
    <w:r>
      <w:rPr>
        <w:color w:val="000000"/>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232C3"/>
    <w:multiLevelType w:val="multilevel"/>
    <w:tmpl w:val="57D0412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A6902BE"/>
    <w:multiLevelType w:val="multilevel"/>
    <w:tmpl w:val="B85422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F92084D"/>
    <w:multiLevelType w:val="multilevel"/>
    <w:tmpl w:val="20105AE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0FDC0C13"/>
    <w:multiLevelType w:val="hybridMultilevel"/>
    <w:tmpl w:val="9EB65C00"/>
    <w:lvl w:ilvl="0" w:tplc="CBB68730">
      <w:start w:val="1"/>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0955C7F"/>
    <w:multiLevelType w:val="multilevel"/>
    <w:tmpl w:val="8B48EDF4"/>
    <w:lvl w:ilvl="0">
      <w:start w:val="7"/>
      <w:numFmt w:val="decimal"/>
      <w:lvlText w:val="%1."/>
      <w:lvlJc w:val="left"/>
      <w:pPr>
        <w:ind w:left="144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423475E"/>
    <w:multiLevelType w:val="hybridMultilevel"/>
    <w:tmpl w:val="5836A6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6E305E6"/>
    <w:multiLevelType w:val="hybridMultilevel"/>
    <w:tmpl w:val="4B263FF2"/>
    <w:lvl w:ilvl="0" w:tplc="394CA2BA">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7" w15:restartNumberingAfterBreak="0">
    <w:nsid w:val="2B533A68"/>
    <w:multiLevelType w:val="multilevel"/>
    <w:tmpl w:val="EDEE70BE"/>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8" w15:restartNumberingAfterBreak="0">
    <w:nsid w:val="331E3C87"/>
    <w:multiLevelType w:val="multilevel"/>
    <w:tmpl w:val="97D09914"/>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6A9406F"/>
    <w:multiLevelType w:val="hybridMultilevel"/>
    <w:tmpl w:val="6944EA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BA7350A"/>
    <w:multiLevelType w:val="hybridMultilevel"/>
    <w:tmpl w:val="E8C6AC34"/>
    <w:lvl w:ilvl="0" w:tplc="76981128">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00C50B2"/>
    <w:multiLevelType w:val="hybridMultilevel"/>
    <w:tmpl w:val="9C1A33F4"/>
    <w:lvl w:ilvl="0" w:tplc="A3E2B5B4">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42C12A8"/>
    <w:multiLevelType w:val="hybridMultilevel"/>
    <w:tmpl w:val="013E08EE"/>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5D5467E"/>
    <w:multiLevelType w:val="hybridMultilevel"/>
    <w:tmpl w:val="623AB3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7BD6B88"/>
    <w:multiLevelType w:val="multilevel"/>
    <w:tmpl w:val="02AA705C"/>
    <w:lvl w:ilvl="0">
      <w:start w:val="1"/>
      <w:numFmt w:val="decimal"/>
      <w:lvlText w:val="%1."/>
      <w:lvlJc w:val="left"/>
      <w:pPr>
        <w:ind w:left="2062" w:hanging="360"/>
      </w:pPr>
      <w:rPr>
        <w:b/>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7D33EB4"/>
    <w:multiLevelType w:val="multilevel"/>
    <w:tmpl w:val="6E3A0CB0"/>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8AE0F5B"/>
    <w:multiLevelType w:val="hybridMultilevel"/>
    <w:tmpl w:val="9C1A33F4"/>
    <w:lvl w:ilvl="0" w:tplc="A3E2B5B4">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8F943B8"/>
    <w:multiLevelType w:val="multilevel"/>
    <w:tmpl w:val="6FCAF1B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 w15:restartNumberingAfterBreak="0">
    <w:nsid w:val="4AAA2151"/>
    <w:multiLevelType w:val="hybridMultilevel"/>
    <w:tmpl w:val="587884EA"/>
    <w:lvl w:ilvl="0" w:tplc="8C0631DA">
      <w:start w:val="1"/>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DF8626F"/>
    <w:multiLevelType w:val="hybridMultilevel"/>
    <w:tmpl w:val="0F7A26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F400A87"/>
    <w:multiLevelType w:val="multilevel"/>
    <w:tmpl w:val="3FBC68EA"/>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21" w15:restartNumberingAfterBreak="0">
    <w:nsid w:val="50017E37"/>
    <w:multiLevelType w:val="hybridMultilevel"/>
    <w:tmpl w:val="C33A353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01F7F24"/>
    <w:multiLevelType w:val="hybridMultilevel"/>
    <w:tmpl w:val="4AE2198A"/>
    <w:lvl w:ilvl="0" w:tplc="4FAE5E90">
      <w:start w:val="1"/>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30947C8"/>
    <w:multiLevelType w:val="multilevel"/>
    <w:tmpl w:val="206EA6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5379043D"/>
    <w:multiLevelType w:val="hybridMultilevel"/>
    <w:tmpl w:val="3B580322"/>
    <w:lvl w:ilvl="0" w:tplc="C98452BA">
      <w:start w:val="2"/>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5C93CB9"/>
    <w:multiLevelType w:val="hybridMultilevel"/>
    <w:tmpl w:val="608A1E06"/>
    <w:lvl w:ilvl="0" w:tplc="76981128">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70513E3"/>
    <w:multiLevelType w:val="hybridMultilevel"/>
    <w:tmpl w:val="A656D45A"/>
    <w:lvl w:ilvl="0" w:tplc="D8805CDA">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7" w15:restartNumberingAfterBreak="0">
    <w:nsid w:val="577C6F0A"/>
    <w:multiLevelType w:val="hybridMultilevel"/>
    <w:tmpl w:val="0570D8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9B129D0"/>
    <w:multiLevelType w:val="hybridMultilevel"/>
    <w:tmpl w:val="C6E2732A"/>
    <w:lvl w:ilvl="0" w:tplc="0B46E6A4">
      <w:start w:val="3"/>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CD77130"/>
    <w:multiLevelType w:val="hybridMultilevel"/>
    <w:tmpl w:val="3C607F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D570B06"/>
    <w:multiLevelType w:val="hybridMultilevel"/>
    <w:tmpl w:val="0E0C53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08D4B7D"/>
    <w:multiLevelType w:val="hybridMultilevel"/>
    <w:tmpl w:val="6BCC01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5973101"/>
    <w:multiLevelType w:val="hybridMultilevel"/>
    <w:tmpl w:val="A9C8CC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B172166"/>
    <w:multiLevelType w:val="hybridMultilevel"/>
    <w:tmpl w:val="19927684"/>
    <w:lvl w:ilvl="0" w:tplc="104CA674">
      <w:start w:val="1"/>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C9D2136"/>
    <w:multiLevelType w:val="multilevel"/>
    <w:tmpl w:val="9A485E5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5" w15:restartNumberingAfterBreak="0">
    <w:nsid w:val="704F5F1D"/>
    <w:multiLevelType w:val="multilevel"/>
    <w:tmpl w:val="38FA3E4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6" w15:restartNumberingAfterBreak="0">
    <w:nsid w:val="72226009"/>
    <w:multiLevelType w:val="hybridMultilevel"/>
    <w:tmpl w:val="F9060668"/>
    <w:lvl w:ilvl="0" w:tplc="E4DC8E60">
      <w:numFmt w:val="bullet"/>
      <w:lvlText w:val="•"/>
      <w:lvlJc w:val="left"/>
      <w:pPr>
        <w:ind w:left="1080" w:hanging="72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73217848"/>
    <w:multiLevelType w:val="multilevel"/>
    <w:tmpl w:val="601C71C4"/>
    <w:lvl w:ilvl="0">
      <w:start w:val="2"/>
      <w:numFmt w:val="bullet"/>
      <w:lvlText w:val="-"/>
      <w:lvlJc w:val="left"/>
      <w:pPr>
        <w:ind w:left="720" w:hanging="360"/>
      </w:pPr>
      <w:rPr>
        <w:rFonts w:ascii="Calibri" w:eastAsia="Calibri" w:hAnsi="Calibri" w:cs="Calibri"/>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73CE0947"/>
    <w:multiLevelType w:val="multilevel"/>
    <w:tmpl w:val="4BBA92F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9" w15:restartNumberingAfterBreak="0">
    <w:nsid w:val="76073D2D"/>
    <w:multiLevelType w:val="multilevel"/>
    <w:tmpl w:val="2F94B728"/>
    <w:lvl w:ilvl="0">
      <w:start w:val="1"/>
      <w:numFmt w:val="lowerRoman"/>
      <w:lvlText w:val="%1)"/>
      <w:lvlJc w:val="left"/>
      <w:pPr>
        <w:ind w:left="144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9A7416D"/>
    <w:multiLevelType w:val="multilevel"/>
    <w:tmpl w:val="46D018C0"/>
    <w:lvl w:ilvl="0">
      <w:start w:val="1"/>
      <w:numFmt w:val="bullet"/>
      <w:pStyle w:val="Listaconvietas3"/>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1" w15:restartNumberingAfterBreak="0">
    <w:nsid w:val="79C729C0"/>
    <w:multiLevelType w:val="multilevel"/>
    <w:tmpl w:val="E38AC9BE"/>
    <w:lvl w:ilvl="0">
      <w:start w:val="1"/>
      <w:numFmt w:val="bullet"/>
      <w:pStyle w:val="Listaconvietas"/>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2" w15:restartNumberingAfterBreak="0">
    <w:nsid w:val="7A142D79"/>
    <w:multiLevelType w:val="multilevel"/>
    <w:tmpl w:val="893ADF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1"/>
  </w:num>
  <w:num w:numId="2">
    <w:abstractNumId w:val="40"/>
  </w:num>
  <w:num w:numId="3">
    <w:abstractNumId w:val="38"/>
  </w:num>
  <w:num w:numId="4">
    <w:abstractNumId w:val="17"/>
  </w:num>
  <w:num w:numId="5">
    <w:abstractNumId w:val="42"/>
  </w:num>
  <w:num w:numId="6">
    <w:abstractNumId w:val="35"/>
  </w:num>
  <w:num w:numId="7">
    <w:abstractNumId w:val="39"/>
  </w:num>
  <w:num w:numId="8">
    <w:abstractNumId w:val="0"/>
  </w:num>
  <w:num w:numId="9">
    <w:abstractNumId w:val="8"/>
  </w:num>
  <w:num w:numId="10">
    <w:abstractNumId w:val="2"/>
  </w:num>
  <w:num w:numId="11">
    <w:abstractNumId w:val="1"/>
  </w:num>
  <w:num w:numId="12">
    <w:abstractNumId w:val="34"/>
  </w:num>
  <w:num w:numId="13">
    <w:abstractNumId w:val="15"/>
  </w:num>
  <w:num w:numId="14">
    <w:abstractNumId w:val="31"/>
  </w:num>
  <w:num w:numId="15">
    <w:abstractNumId w:val="13"/>
  </w:num>
  <w:num w:numId="16">
    <w:abstractNumId w:val="27"/>
  </w:num>
  <w:num w:numId="17">
    <w:abstractNumId w:val="9"/>
  </w:num>
  <w:num w:numId="18">
    <w:abstractNumId w:val="30"/>
  </w:num>
  <w:num w:numId="19">
    <w:abstractNumId w:val="19"/>
  </w:num>
  <w:num w:numId="20">
    <w:abstractNumId w:val="32"/>
  </w:num>
  <w:num w:numId="21">
    <w:abstractNumId w:val="14"/>
  </w:num>
  <w:num w:numId="22">
    <w:abstractNumId w:val="29"/>
  </w:num>
  <w:num w:numId="23">
    <w:abstractNumId w:val="5"/>
  </w:num>
  <w:num w:numId="24">
    <w:abstractNumId w:val="18"/>
  </w:num>
  <w:num w:numId="25">
    <w:abstractNumId w:val="12"/>
  </w:num>
  <w:num w:numId="26">
    <w:abstractNumId w:val="21"/>
  </w:num>
  <w:num w:numId="27">
    <w:abstractNumId w:val="25"/>
  </w:num>
  <w:num w:numId="28">
    <w:abstractNumId w:val="33"/>
  </w:num>
  <w:num w:numId="29">
    <w:abstractNumId w:val="10"/>
  </w:num>
  <w:num w:numId="30">
    <w:abstractNumId w:val="6"/>
  </w:num>
  <w:num w:numId="31">
    <w:abstractNumId w:val="26"/>
  </w:num>
  <w:num w:numId="32">
    <w:abstractNumId w:val="24"/>
  </w:num>
  <w:num w:numId="33">
    <w:abstractNumId w:val="23"/>
  </w:num>
  <w:num w:numId="34">
    <w:abstractNumId w:val="28"/>
  </w:num>
  <w:num w:numId="35">
    <w:abstractNumId w:val="16"/>
  </w:num>
  <w:num w:numId="36">
    <w:abstractNumId w:val="11"/>
  </w:num>
  <w:num w:numId="37">
    <w:abstractNumId w:val="22"/>
  </w:num>
  <w:num w:numId="38">
    <w:abstractNumId w:val="4"/>
  </w:num>
  <w:num w:numId="39">
    <w:abstractNumId w:val="7"/>
  </w:num>
  <w:num w:numId="40">
    <w:abstractNumId w:val="36"/>
  </w:num>
  <w:num w:numId="41">
    <w:abstractNumId w:val="3"/>
  </w:num>
  <w:num w:numId="42">
    <w:abstractNumId w:val="20"/>
  </w:num>
  <w:num w:numId="43">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74E"/>
    <w:rsid w:val="00000220"/>
    <w:rsid w:val="000110C8"/>
    <w:rsid w:val="00020489"/>
    <w:rsid w:val="00025BF3"/>
    <w:rsid w:val="0003256A"/>
    <w:rsid w:val="00034347"/>
    <w:rsid w:val="000412DD"/>
    <w:rsid w:val="00041429"/>
    <w:rsid w:val="00044CF7"/>
    <w:rsid w:val="0004526B"/>
    <w:rsid w:val="00050112"/>
    <w:rsid w:val="0005554D"/>
    <w:rsid w:val="0005721D"/>
    <w:rsid w:val="000601BB"/>
    <w:rsid w:val="00062745"/>
    <w:rsid w:val="00063057"/>
    <w:rsid w:val="0008745E"/>
    <w:rsid w:val="00091243"/>
    <w:rsid w:val="000B3781"/>
    <w:rsid w:val="000C688A"/>
    <w:rsid w:val="000C7315"/>
    <w:rsid w:val="000D1B01"/>
    <w:rsid w:val="000D3EDA"/>
    <w:rsid w:val="000D43D4"/>
    <w:rsid w:val="000D6E8B"/>
    <w:rsid w:val="000E1034"/>
    <w:rsid w:val="000E3D2B"/>
    <w:rsid w:val="000F0767"/>
    <w:rsid w:val="000F0B63"/>
    <w:rsid w:val="000F5753"/>
    <w:rsid w:val="00100046"/>
    <w:rsid w:val="001062D3"/>
    <w:rsid w:val="00115843"/>
    <w:rsid w:val="00117398"/>
    <w:rsid w:val="00120E1D"/>
    <w:rsid w:val="0013108C"/>
    <w:rsid w:val="00134FA0"/>
    <w:rsid w:val="00137C1F"/>
    <w:rsid w:val="0014004C"/>
    <w:rsid w:val="0014101F"/>
    <w:rsid w:val="001508D1"/>
    <w:rsid w:val="00150B4C"/>
    <w:rsid w:val="001518E0"/>
    <w:rsid w:val="00155885"/>
    <w:rsid w:val="00164806"/>
    <w:rsid w:val="00165F2C"/>
    <w:rsid w:val="00166331"/>
    <w:rsid w:val="0017139A"/>
    <w:rsid w:val="00174891"/>
    <w:rsid w:val="00186A5C"/>
    <w:rsid w:val="00190D14"/>
    <w:rsid w:val="00195433"/>
    <w:rsid w:val="00197A21"/>
    <w:rsid w:val="00197D70"/>
    <w:rsid w:val="001A0AFC"/>
    <w:rsid w:val="001A2349"/>
    <w:rsid w:val="001A3431"/>
    <w:rsid w:val="001A5889"/>
    <w:rsid w:val="001B1ADC"/>
    <w:rsid w:val="001B3B0C"/>
    <w:rsid w:val="001C16B8"/>
    <w:rsid w:val="001D47A1"/>
    <w:rsid w:val="001E585F"/>
    <w:rsid w:val="001E7FF9"/>
    <w:rsid w:val="001F2BD2"/>
    <w:rsid w:val="00202A17"/>
    <w:rsid w:val="002036DF"/>
    <w:rsid w:val="0020506B"/>
    <w:rsid w:val="00212252"/>
    <w:rsid w:val="00220C43"/>
    <w:rsid w:val="00221F67"/>
    <w:rsid w:val="00224732"/>
    <w:rsid w:val="00226A60"/>
    <w:rsid w:val="00235073"/>
    <w:rsid w:val="002367FA"/>
    <w:rsid w:val="0024294D"/>
    <w:rsid w:val="002462DF"/>
    <w:rsid w:val="00251D48"/>
    <w:rsid w:val="0025633F"/>
    <w:rsid w:val="00256AC9"/>
    <w:rsid w:val="00272B01"/>
    <w:rsid w:val="00273C49"/>
    <w:rsid w:val="00276677"/>
    <w:rsid w:val="00283F6D"/>
    <w:rsid w:val="00295753"/>
    <w:rsid w:val="002A28E1"/>
    <w:rsid w:val="002A426B"/>
    <w:rsid w:val="002A7D00"/>
    <w:rsid w:val="002B135B"/>
    <w:rsid w:val="002C17C2"/>
    <w:rsid w:val="002C6935"/>
    <w:rsid w:val="002D5BE8"/>
    <w:rsid w:val="002D715B"/>
    <w:rsid w:val="002D784B"/>
    <w:rsid w:val="002E2A0B"/>
    <w:rsid w:val="002E4541"/>
    <w:rsid w:val="002E56F0"/>
    <w:rsid w:val="002E77B9"/>
    <w:rsid w:val="002F7EE1"/>
    <w:rsid w:val="00300EBE"/>
    <w:rsid w:val="00312613"/>
    <w:rsid w:val="00314044"/>
    <w:rsid w:val="003145D3"/>
    <w:rsid w:val="00327D36"/>
    <w:rsid w:val="0033373F"/>
    <w:rsid w:val="00343270"/>
    <w:rsid w:val="00357A46"/>
    <w:rsid w:val="00365B7D"/>
    <w:rsid w:val="00370EA3"/>
    <w:rsid w:val="0038283D"/>
    <w:rsid w:val="00387CED"/>
    <w:rsid w:val="0039144C"/>
    <w:rsid w:val="00397E7F"/>
    <w:rsid w:val="003A10CF"/>
    <w:rsid w:val="003A2876"/>
    <w:rsid w:val="003A6C7A"/>
    <w:rsid w:val="003B4FB6"/>
    <w:rsid w:val="003C104B"/>
    <w:rsid w:val="003C1B31"/>
    <w:rsid w:val="003C710B"/>
    <w:rsid w:val="003D1E9B"/>
    <w:rsid w:val="003D2806"/>
    <w:rsid w:val="003D4C80"/>
    <w:rsid w:val="003E090B"/>
    <w:rsid w:val="003F2F60"/>
    <w:rsid w:val="004035F6"/>
    <w:rsid w:val="0040612C"/>
    <w:rsid w:val="0040635D"/>
    <w:rsid w:val="0040696C"/>
    <w:rsid w:val="00411640"/>
    <w:rsid w:val="00416D64"/>
    <w:rsid w:val="0042244E"/>
    <w:rsid w:val="00423227"/>
    <w:rsid w:val="00423ACE"/>
    <w:rsid w:val="00425D38"/>
    <w:rsid w:val="00426312"/>
    <w:rsid w:val="004334CF"/>
    <w:rsid w:val="00446C73"/>
    <w:rsid w:val="00446FC9"/>
    <w:rsid w:val="00447D76"/>
    <w:rsid w:val="004513E1"/>
    <w:rsid w:val="00457155"/>
    <w:rsid w:val="004578C1"/>
    <w:rsid w:val="00471563"/>
    <w:rsid w:val="0047787D"/>
    <w:rsid w:val="00477F1B"/>
    <w:rsid w:val="00494C18"/>
    <w:rsid w:val="004A2251"/>
    <w:rsid w:val="004A3804"/>
    <w:rsid w:val="004A533E"/>
    <w:rsid w:val="004B008A"/>
    <w:rsid w:val="004C23E7"/>
    <w:rsid w:val="004C65DA"/>
    <w:rsid w:val="004D1155"/>
    <w:rsid w:val="004D125F"/>
    <w:rsid w:val="004D4A4F"/>
    <w:rsid w:val="004E62B0"/>
    <w:rsid w:val="004E646E"/>
    <w:rsid w:val="00500FD5"/>
    <w:rsid w:val="005060A8"/>
    <w:rsid w:val="005258B7"/>
    <w:rsid w:val="00535806"/>
    <w:rsid w:val="00546E47"/>
    <w:rsid w:val="00554AA1"/>
    <w:rsid w:val="00557784"/>
    <w:rsid w:val="00571105"/>
    <w:rsid w:val="00574B35"/>
    <w:rsid w:val="0057574E"/>
    <w:rsid w:val="005779EB"/>
    <w:rsid w:val="0058079E"/>
    <w:rsid w:val="005A0198"/>
    <w:rsid w:val="005A3D51"/>
    <w:rsid w:val="005B4CEB"/>
    <w:rsid w:val="005B65EB"/>
    <w:rsid w:val="005B683C"/>
    <w:rsid w:val="005C13F9"/>
    <w:rsid w:val="005C1849"/>
    <w:rsid w:val="005C4472"/>
    <w:rsid w:val="005C5285"/>
    <w:rsid w:val="005D3AAB"/>
    <w:rsid w:val="005D6ADD"/>
    <w:rsid w:val="005E7F9B"/>
    <w:rsid w:val="005F6123"/>
    <w:rsid w:val="006008C1"/>
    <w:rsid w:val="00616865"/>
    <w:rsid w:val="00632C2B"/>
    <w:rsid w:val="00641359"/>
    <w:rsid w:val="00645B87"/>
    <w:rsid w:val="00646122"/>
    <w:rsid w:val="00647AF1"/>
    <w:rsid w:val="00651490"/>
    <w:rsid w:val="006524AC"/>
    <w:rsid w:val="00653634"/>
    <w:rsid w:val="0065373F"/>
    <w:rsid w:val="00675667"/>
    <w:rsid w:val="0067717C"/>
    <w:rsid w:val="00681485"/>
    <w:rsid w:val="00683A8C"/>
    <w:rsid w:val="00684E10"/>
    <w:rsid w:val="00691FAA"/>
    <w:rsid w:val="0069454B"/>
    <w:rsid w:val="006A1FDC"/>
    <w:rsid w:val="006B01AC"/>
    <w:rsid w:val="006C29D3"/>
    <w:rsid w:val="006C2ABF"/>
    <w:rsid w:val="006C420D"/>
    <w:rsid w:val="006C4CE3"/>
    <w:rsid w:val="006D30E0"/>
    <w:rsid w:val="006F4120"/>
    <w:rsid w:val="006F4C30"/>
    <w:rsid w:val="00716201"/>
    <w:rsid w:val="0071648A"/>
    <w:rsid w:val="0072211F"/>
    <w:rsid w:val="00737050"/>
    <w:rsid w:val="00741BEA"/>
    <w:rsid w:val="00742FF7"/>
    <w:rsid w:val="0074481A"/>
    <w:rsid w:val="00756C95"/>
    <w:rsid w:val="00771648"/>
    <w:rsid w:val="00780E04"/>
    <w:rsid w:val="0079064D"/>
    <w:rsid w:val="00790F3A"/>
    <w:rsid w:val="00792A97"/>
    <w:rsid w:val="007A49B9"/>
    <w:rsid w:val="007A6A06"/>
    <w:rsid w:val="007B1AD8"/>
    <w:rsid w:val="007C5D0D"/>
    <w:rsid w:val="007D7628"/>
    <w:rsid w:val="007E6079"/>
    <w:rsid w:val="007E77F3"/>
    <w:rsid w:val="007F4478"/>
    <w:rsid w:val="008060B8"/>
    <w:rsid w:val="00813536"/>
    <w:rsid w:val="008162BA"/>
    <w:rsid w:val="00841E17"/>
    <w:rsid w:val="00846D23"/>
    <w:rsid w:val="008475D8"/>
    <w:rsid w:val="00862DB8"/>
    <w:rsid w:val="008664BA"/>
    <w:rsid w:val="008713D9"/>
    <w:rsid w:val="00877E82"/>
    <w:rsid w:val="008813E3"/>
    <w:rsid w:val="0088147E"/>
    <w:rsid w:val="00882B51"/>
    <w:rsid w:val="0089003E"/>
    <w:rsid w:val="00892DC0"/>
    <w:rsid w:val="008B0821"/>
    <w:rsid w:val="008B1A95"/>
    <w:rsid w:val="008B3827"/>
    <w:rsid w:val="008B3B63"/>
    <w:rsid w:val="008B4A8D"/>
    <w:rsid w:val="008C206F"/>
    <w:rsid w:val="008C5D49"/>
    <w:rsid w:val="008C779A"/>
    <w:rsid w:val="008D54BF"/>
    <w:rsid w:val="008E3840"/>
    <w:rsid w:val="008E3B05"/>
    <w:rsid w:val="008F3EE2"/>
    <w:rsid w:val="00901B77"/>
    <w:rsid w:val="0091143D"/>
    <w:rsid w:val="009153E2"/>
    <w:rsid w:val="00921BAC"/>
    <w:rsid w:val="009256F3"/>
    <w:rsid w:val="00925FAE"/>
    <w:rsid w:val="0093022B"/>
    <w:rsid w:val="00935FBE"/>
    <w:rsid w:val="00936B4E"/>
    <w:rsid w:val="00947331"/>
    <w:rsid w:val="00947582"/>
    <w:rsid w:val="00962779"/>
    <w:rsid w:val="00963551"/>
    <w:rsid w:val="00972A18"/>
    <w:rsid w:val="00973F35"/>
    <w:rsid w:val="00984295"/>
    <w:rsid w:val="009847C0"/>
    <w:rsid w:val="00984E01"/>
    <w:rsid w:val="00985579"/>
    <w:rsid w:val="009A022B"/>
    <w:rsid w:val="009A1B10"/>
    <w:rsid w:val="009A3634"/>
    <w:rsid w:val="009C0200"/>
    <w:rsid w:val="009C47D6"/>
    <w:rsid w:val="009D142E"/>
    <w:rsid w:val="009D1931"/>
    <w:rsid w:val="009D1E19"/>
    <w:rsid w:val="009D3A1D"/>
    <w:rsid w:val="009D62B1"/>
    <w:rsid w:val="009E0741"/>
    <w:rsid w:val="009E3462"/>
    <w:rsid w:val="009E44E1"/>
    <w:rsid w:val="009E73AE"/>
    <w:rsid w:val="00A01274"/>
    <w:rsid w:val="00A13802"/>
    <w:rsid w:val="00A138CE"/>
    <w:rsid w:val="00A15B6F"/>
    <w:rsid w:val="00A17192"/>
    <w:rsid w:val="00A171C8"/>
    <w:rsid w:val="00A2189F"/>
    <w:rsid w:val="00A2520D"/>
    <w:rsid w:val="00A25CC5"/>
    <w:rsid w:val="00A33685"/>
    <w:rsid w:val="00A36578"/>
    <w:rsid w:val="00A45917"/>
    <w:rsid w:val="00A4624D"/>
    <w:rsid w:val="00A5522C"/>
    <w:rsid w:val="00A57B70"/>
    <w:rsid w:val="00A66481"/>
    <w:rsid w:val="00A7080F"/>
    <w:rsid w:val="00A777C5"/>
    <w:rsid w:val="00A83A59"/>
    <w:rsid w:val="00A83AAD"/>
    <w:rsid w:val="00A92318"/>
    <w:rsid w:val="00A94C54"/>
    <w:rsid w:val="00A969CC"/>
    <w:rsid w:val="00AA7E10"/>
    <w:rsid w:val="00AB6258"/>
    <w:rsid w:val="00AC51B7"/>
    <w:rsid w:val="00AC53A3"/>
    <w:rsid w:val="00AC6070"/>
    <w:rsid w:val="00AD4C87"/>
    <w:rsid w:val="00AE195A"/>
    <w:rsid w:val="00AE592E"/>
    <w:rsid w:val="00AF7528"/>
    <w:rsid w:val="00B112A0"/>
    <w:rsid w:val="00B20773"/>
    <w:rsid w:val="00B41099"/>
    <w:rsid w:val="00B4512D"/>
    <w:rsid w:val="00B51163"/>
    <w:rsid w:val="00B61A5A"/>
    <w:rsid w:val="00B62F4D"/>
    <w:rsid w:val="00B65D3B"/>
    <w:rsid w:val="00B671A0"/>
    <w:rsid w:val="00B70F77"/>
    <w:rsid w:val="00B86B61"/>
    <w:rsid w:val="00BA7904"/>
    <w:rsid w:val="00BC24A0"/>
    <w:rsid w:val="00BC64AC"/>
    <w:rsid w:val="00BC68DB"/>
    <w:rsid w:val="00BC6944"/>
    <w:rsid w:val="00BD6A96"/>
    <w:rsid w:val="00BF12ED"/>
    <w:rsid w:val="00BF5CB4"/>
    <w:rsid w:val="00BF79B4"/>
    <w:rsid w:val="00C00EDD"/>
    <w:rsid w:val="00C0240B"/>
    <w:rsid w:val="00C0571B"/>
    <w:rsid w:val="00C06432"/>
    <w:rsid w:val="00C0698B"/>
    <w:rsid w:val="00C07F81"/>
    <w:rsid w:val="00C12FC3"/>
    <w:rsid w:val="00C164F8"/>
    <w:rsid w:val="00C2034E"/>
    <w:rsid w:val="00C22736"/>
    <w:rsid w:val="00C236B9"/>
    <w:rsid w:val="00C242D0"/>
    <w:rsid w:val="00C401A0"/>
    <w:rsid w:val="00C44EDF"/>
    <w:rsid w:val="00C52BDE"/>
    <w:rsid w:val="00C60A51"/>
    <w:rsid w:val="00C67771"/>
    <w:rsid w:val="00C736A8"/>
    <w:rsid w:val="00C81BFA"/>
    <w:rsid w:val="00C821C1"/>
    <w:rsid w:val="00C910E6"/>
    <w:rsid w:val="00C92C48"/>
    <w:rsid w:val="00C937CD"/>
    <w:rsid w:val="00C95297"/>
    <w:rsid w:val="00C95C55"/>
    <w:rsid w:val="00CA2AB1"/>
    <w:rsid w:val="00CA7080"/>
    <w:rsid w:val="00CA73F0"/>
    <w:rsid w:val="00CA7A98"/>
    <w:rsid w:val="00CC29E5"/>
    <w:rsid w:val="00CD2F47"/>
    <w:rsid w:val="00CD3308"/>
    <w:rsid w:val="00CD658A"/>
    <w:rsid w:val="00CE0597"/>
    <w:rsid w:val="00CE06CA"/>
    <w:rsid w:val="00CF4D44"/>
    <w:rsid w:val="00CF50D5"/>
    <w:rsid w:val="00D014C7"/>
    <w:rsid w:val="00D12869"/>
    <w:rsid w:val="00D13108"/>
    <w:rsid w:val="00D17E39"/>
    <w:rsid w:val="00D220EF"/>
    <w:rsid w:val="00D2225E"/>
    <w:rsid w:val="00D23857"/>
    <w:rsid w:val="00D35CF7"/>
    <w:rsid w:val="00D47C7D"/>
    <w:rsid w:val="00D50A5D"/>
    <w:rsid w:val="00D52CCB"/>
    <w:rsid w:val="00D63428"/>
    <w:rsid w:val="00D63E29"/>
    <w:rsid w:val="00D65F2D"/>
    <w:rsid w:val="00D73774"/>
    <w:rsid w:val="00D7494B"/>
    <w:rsid w:val="00D75521"/>
    <w:rsid w:val="00D86E56"/>
    <w:rsid w:val="00DB3E89"/>
    <w:rsid w:val="00DB53A5"/>
    <w:rsid w:val="00DC5C5C"/>
    <w:rsid w:val="00DC5DCD"/>
    <w:rsid w:val="00DC7345"/>
    <w:rsid w:val="00DD5AAE"/>
    <w:rsid w:val="00DD63DF"/>
    <w:rsid w:val="00DD6EB3"/>
    <w:rsid w:val="00DE0829"/>
    <w:rsid w:val="00DE6953"/>
    <w:rsid w:val="00DF01B9"/>
    <w:rsid w:val="00DF3660"/>
    <w:rsid w:val="00DF3E01"/>
    <w:rsid w:val="00DF7A85"/>
    <w:rsid w:val="00E10C11"/>
    <w:rsid w:val="00E11CA3"/>
    <w:rsid w:val="00E23C06"/>
    <w:rsid w:val="00E35BE9"/>
    <w:rsid w:val="00E42D84"/>
    <w:rsid w:val="00E42D8C"/>
    <w:rsid w:val="00E44332"/>
    <w:rsid w:val="00E51682"/>
    <w:rsid w:val="00E578FF"/>
    <w:rsid w:val="00E63735"/>
    <w:rsid w:val="00E64146"/>
    <w:rsid w:val="00E668CB"/>
    <w:rsid w:val="00E826D8"/>
    <w:rsid w:val="00E90CE2"/>
    <w:rsid w:val="00E95BCB"/>
    <w:rsid w:val="00EA00D5"/>
    <w:rsid w:val="00EA320F"/>
    <w:rsid w:val="00EA4D04"/>
    <w:rsid w:val="00EA623F"/>
    <w:rsid w:val="00EB0C0B"/>
    <w:rsid w:val="00EB2F4E"/>
    <w:rsid w:val="00ED4043"/>
    <w:rsid w:val="00EE2D5A"/>
    <w:rsid w:val="00EE7EF3"/>
    <w:rsid w:val="00EF6792"/>
    <w:rsid w:val="00F02BA1"/>
    <w:rsid w:val="00F02D78"/>
    <w:rsid w:val="00F079A3"/>
    <w:rsid w:val="00F14598"/>
    <w:rsid w:val="00F26029"/>
    <w:rsid w:val="00F27850"/>
    <w:rsid w:val="00F30BB3"/>
    <w:rsid w:val="00F32305"/>
    <w:rsid w:val="00F35830"/>
    <w:rsid w:val="00F46A4E"/>
    <w:rsid w:val="00F471D6"/>
    <w:rsid w:val="00F50437"/>
    <w:rsid w:val="00F50C61"/>
    <w:rsid w:val="00F50D06"/>
    <w:rsid w:val="00F54A0F"/>
    <w:rsid w:val="00F55B97"/>
    <w:rsid w:val="00F64DC9"/>
    <w:rsid w:val="00F64E3D"/>
    <w:rsid w:val="00F74DF6"/>
    <w:rsid w:val="00F7763E"/>
    <w:rsid w:val="00F8085B"/>
    <w:rsid w:val="00F94ACA"/>
    <w:rsid w:val="00FA6695"/>
    <w:rsid w:val="00FA722F"/>
    <w:rsid w:val="00FB2D31"/>
    <w:rsid w:val="00FB57BC"/>
    <w:rsid w:val="00FB57ED"/>
    <w:rsid w:val="00FB5A23"/>
    <w:rsid w:val="00FC2089"/>
    <w:rsid w:val="00FC2BA4"/>
    <w:rsid w:val="00FC3960"/>
    <w:rsid w:val="00FD23A1"/>
    <w:rsid w:val="00FD2950"/>
    <w:rsid w:val="00FE24C6"/>
    <w:rsid w:val="00FE60E5"/>
    <w:rsid w:val="00FF0DB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FE1A7B6"/>
  <w15:docId w15:val="{D1E24A63-800E-42C1-99A7-7648E1436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3660"/>
  </w:style>
  <w:style w:type="paragraph" w:styleId="Ttulo1">
    <w:name w:val="heading 1"/>
    <w:basedOn w:val="Normal"/>
    <w:next w:val="Normal"/>
    <w:link w:val="Ttulo1Car"/>
    <w:pPr>
      <w:keepNext/>
      <w:keepLines/>
      <w:spacing w:before="480" w:after="120"/>
      <w:outlineLvl w:val="0"/>
    </w:pPr>
    <w:rPr>
      <w:b/>
      <w:sz w:val="48"/>
      <w:szCs w:val="48"/>
    </w:rPr>
  </w:style>
  <w:style w:type="paragraph" w:styleId="Ttulo2">
    <w:name w:val="heading 2"/>
    <w:basedOn w:val="Normal"/>
    <w:next w:val="Normal"/>
    <w:link w:val="Ttulo2Car"/>
    <w:pPr>
      <w:keepNext/>
      <w:keepLines/>
      <w:spacing w:before="360" w:after="80"/>
      <w:outlineLvl w:val="1"/>
    </w:pPr>
    <w:rPr>
      <w:b/>
      <w:sz w:val="36"/>
      <w:szCs w:val="36"/>
    </w:rPr>
  </w:style>
  <w:style w:type="paragraph" w:styleId="Ttulo3">
    <w:name w:val="heading 3"/>
    <w:basedOn w:val="Normal"/>
    <w:next w:val="Normal"/>
    <w:link w:val="Ttulo3Car"/>
    <w:pPr>
      <w:keepNext/>
      <w:keepLines/>
      <w:spacing w:before="280" w:after="80"/>
      <w:outlineLvl w:val="2"/>
    </w:pPr>
    <w:rPr>
      <w:b/>
      <w:sz w:val="28"/>
      <w:szCs w:val="28"/>
    </w:rPr>
  </w:style>
  <w:style w:type="paragraph" w:styleId="Ttulo4">
    <w:name w:val="heading 4"/>
    <w:basedOn w:val="Normal"/>
    <w:next w:val="Normal"/>
    <w:link w:val="Ttulo4Car"/>
    <w:pPr>
      <w:keepNext/>
      <w:keepLines/>
      <w:spacing w:before="240" w:after="40"/>
      <w:outlineLvl w:val="3"/>
    </w:pPr>
    <w:rPr>
      <w:b/>
      <w:sz w:val="24"/>
      <w:szCs w:val="24"/>
    </w:rPr>
  </w:style>
  <w:style w:type="paragraph" w:styleId="Ttulo5">
    <w:name w:val="heading 5"/>
    <w:basedOn w:val="Normal"/>
    <w:next w:val="Normal"/>
    <w:link w:val="Ttulo5Car"/>
    <w:pPr>
      <w:keepNext/>
      <w:keepLines/>
      <w:spacing w:before="220" w:after="40"/>
      <w:outlineLvl w:val="4"/>
    </w:pPr>
    <w:rPr>
      <w:b/>
    </w:rPr>
  </w:style>
  <w:style w:type="paragraph" w:styleId="Ttulo6">
    <w:name w:val="heading 6"/>
    <w:basedOn w:val="Normal"/>
    <w:next w:val="Normal"/>
    <w:link w:val="Ttulo6Car"/>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pPr>
      <w:keepNext/>
      <w:keepLines/>
      <w:spacing w:before="480" w:after="120"/>
    </w:pPr>
    <w:rPr>
      <w:b/>
      <w:sz w:val="72"/>
      <w:szCs w:val="72"/>
    </w:rPr>
  </w:style>
  <w:style w:type="character" w:customStyle="1" w:styleId="Ttulo1Car">
    <w:name w:val="Título 1 Car"/>
    <w:basedOn w:val="Fuentedeprrafopredeter"/>
    <w:link w:val="Ttulo1"/>
    <w:rsid w:val="00FD48C3"/>
    <w:rPr>
      <w:b/>
      <w:sz w:val="48"/>
      <w:szCs w:val="48"/>
    </w:rPr>
  </w:style>
  <w:style w:type="character" w:customStyle="1" w:styleId="Ttulo2Car">
    <w:name w:val="Título 2 Car"/>
    <w:basedOn w:val="Fuentedeprrafopredeter"/>
    <w:link w:val="Ttulo2"/>
    <w:rsid w:val="00FD48C3"/>
    <w:rPr>
      <w:b/>
      <w:sz w:val="36"/>
      <w:szCs w:val="36"/>
    </w:rPr>
  </w:style>
  <w:style w:type="character" w:customStyle="1" w:styleId="Ttulo3Car">
    <w:name w:val="Título 3 Car"/>
    <w:basedOn w:val="Fuentedeprrafopredeter"/>
    <w:link w:val="Ttulo3"/>
    <w:rsid w:val="00FD48C3"/>
    <w:rPr>
      <w:b/>
      <w:sz w:val="28"/>
      <w:szCs w:val="28"/>
    </w:rPr>
  </w:style>
  <w:style w:type="character" w:customStyle="1" w:styleId="Ttulo4Car">
    <w:name w:val="Título 4 Car"/>
    <w:basedOn w:val="Fuentedeprrafopredeter"/>
    <w:link w:val="Ttulo4"/>
    <w:rsid w:val="00FD48C3"/>
    <w:rPr>
      <w:b/>
      <w:sz w:val="24"/>
      <w:szCs w:val="24"/>
    </w:rPr>
  </w:style>
  <w:style w:type="character" w:customStyle="1" w:styleId="Ttulo5Car">
    <w:name w:val="Título 5 Car"/>
    <w:basedOn w:val="Fuentedeprrafopredeter"/>
    <w:link w:val="Ttulo5"/>
    <w:rsid w:val="00FD48C3"/>
    <w:rPr>
      <w:b/>
    </w:rPr>
  </w:style>
  <w:style w:type="character" w:customStyle="1" w:styleId="Ttulo6Car">
    <w:name w:val="Título 6 Car"/>
    <w:basedOn w:val="Fuentedeprrafopredeter"/>
    <w:link w:val="Ttulo6"/>
    <w:rsid w:val="00FD48C3"/>
    <w:rPr>
      <w:b/>
      <w:sz w:val="20"/>
      <w:szCs w:val="20"/>
    </w:rPr>
  </w:style>
  <w:style w:type="table" w:customStyle="1" w:styleId="TableNormal4">
    <w:name w:val="Table Normal4"/>
    <w:tblPr>
      <w:tblCellMar>
        <w:top w:w="0" w:type="dxa"/>
        <w:left w:w="0" w:type="dxa"/>
        <w:bottom w:w="0" w:type="dxa"/>
        <w:right w:w="0" w:type="dxa"/>
      </w:tblCellMar>
    </w:tblPr>
  </w:style>
  <w:style w:type="character" w:customStyle="1" w:styleId="TtuloCar">
    <w:name w:val="Título Car"/>
    <w:basedOn w:val="Fuentedeprrafopredeter"/>
    <w:link w:val="Ttulo"/>
    <w:rsid w:val="00FD48C3"/>
    <w:rPr>
      <w:b/>
      <w:sz w:val="72"/>
      <w:szCs w:val="72"/>
    </w:rPr>
  </w:style>
  <w:style w:type="table" w:customStyle="1" w:styleId="TableNormal3">
    <w:name w:val="Table Normal3"/>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D74A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D74AE"/>
  </w:style>
  <w:style w:type="paragraph" w:styleId="Piedepgina">
    <w:name w:val="footer"/>
    <w:basedOn w:val="Normal"/>
    <w:link w:val="PiedepginaCar"/>
    <w:uiPriority w:val="99"/>
    <w:unhideWhenUsed/>
    <w:rsid w:val="00CD74A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D74AE"/>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D74AE"/>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F3FE6"/>
  </w:style>
  <w:style w:type="character" w:styleId="Hipervnculo">
    <w:name w:val="Hyperlink"/>
    <w:aliases w:val="Hipervínculo1,Hipervínculo11,Hipervínculo12,Hipervínculo13,Hipervínculo14,Hipervínculo15"/>
    <w:basedOn w:val="Fuentedeprrafopredeter"/>
    <w:uiPriority w:val="99"/>
    <w:unhideWhenUsed/>
    <w:rsid w:val="00CD74AE"/>
    <w:rPr>
      <w:color w:val="0563C1" w:themeColor="hyperlink"/>
      <w:u w:val="single"/>
    </w:rPr>
  </w:style>
  <w:style w:type="table" w:styleId="Tablaconcuadrcula">
    <w:name w:val="Table Grid"/>
    <w:basedOn w:val="Tablanormal"/>
    <w:uiPriority w:val="39"/>
    <w:rsid w:val="009C1D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D2AA5"/>
    <w:pPr>
      <w:spacing w:before="100" w:beforeAutospacing="1" w:after="100" w:afterAutospacing="1" w:line="240" w:lineRule="auto"/>
    </w:pPr>
    <w:rPr>
      <w:rFonts w:ascii="Times New Roman" w:eastAsia="Times New Roman" w:hAnsi="Times New Roman" w:cs="Times New Roman"/>
      <w:sz w:val="24"/>
      <w:szCs w:val="24"/>
    </w:rPr>
  </w:style>
  <w:style w:type="paragraph" w:styleId="Subttulo">
    <w:name w:val="Subtitle"/>
    <w:basedOn w:val="Normal"/>
    <w:next w:val="Normal"/>
    <w:link w:val="SubttuloCar"/>
    <w:pPr>
      <w:keepNext/>
      <w:keepLines/>
      <w:spacing w:before="360" w:after="80"/>
    </w:pPr>
    <w:rPr>
      <w:rFonts w:ascii="Georgia" w:eastAsia="Georgia" w:hAnsi="Georgia" w:cs="Georgia"/>
      <w:i/>
      <w:color w:val="666666"/>
      <w:sz w:val="48"/>
      <w:szCs w:val="48"/>
    </w:rPr>
  </w:style>
  <w:style w:type="character" w:customStyle="1" w:styleId="SubttuloCar">
    <w:name w:val="Subtítulo Car"/>
    <w:basedOn w:val="Fuentedeprrafopredeter"/>
    <w:link w:val="Subttulo"/>
    <w:rsid w:val="00FD48C3"/>
    <w:rPr>
      <w:rFonts w:ascii="Georgia" w:eastAsia="Georgia" w:hAnsi="Georgia" w:cs="Georgia"/>
      <w:i/>
      <w:color w:val="666666"/>
      <w:sz w:val="48"/>
      <w:szCs w:val="48"/>
    </w:rPr>
  </w:style>
  <w:style w:type="table" w:customStyle="1" w:styleId="19">
    <w:name w:val="19"/>
    <w:basedOn w:val="TableNormal1"/>
    <w:tblPr>
      <w:tblStyleRowBandSize w:val="1"/>
      <w:tblStyleColBandSize w:val="1"/>
      <w:tblCellMar>
        <w:top w:w="15" w:type="dxa"/>
        <w:left w:w="15" w:type="dxa"/>
        <w:bottom w:w="15" w:type="dxa"/>
        <w:right w:w="15" w:type="dxa"/>
      </w:tblCellMar>
    </w:tblPr>
  </w:style>
  <w:style w:type="table" w:customStyle="1" w:styleId="18">
    <w:name w:val="18"/>
    <w:basedOn w:val="TableNormal1"/>
    <w:tblPr>
      <w:tblStyleRowBandSize w:val="1"/>
      <w:tblStyleColBandSize w:val="1"/>
      <w:tblCellMar>
        <w:left w:w="115" w:type="dxa"/>
        <w:right w:w="115" w:type="dxa"/>
      </w:tblCellMar>
    </w:tblPr>
  </w:style>
  <w:style w:type="table" w:customStyle="1" w:styleId="17">
    <w:name w:val="17"/>
    <w:basedOn w:val="TableNormal1"/>
    <w:tblPr>
      <w:tblStyleRowBandSize w:val="1"/>
      <w:tblStyleColBandSize w:val="1"/>
      <w:tblCellMar>
        <w:left w:w="115" w:type="dxa"/>
        <w:right w:w="115" w:type="dxa"/>
      </w:tblCellMar>
    </w:tblPr>
  </w:style>
  <w:style w:type="table" w:customStyle="1" w:styleId="16">
    <w:name w:val="16"/>
    <w:basedOn w:val="TableNormal1"/>
    <w:tblPr>
      <w:tblStyleRowBandSize w:val="1"/>
      <w:tblStyleColBandSize w:val="1"/>
      <w:tblCellMar>
        <w:top w:w="15" w:type="dxa"/>
        <w:left w:w="115" w:type="dxa"/>
        <w:bottom w:w="15" w:type="dxa"/>
        <w:right w:w="115" w:type="dxa"/>
      </w:tblCellMar>
    </w:tblPr>
  </w:style>
  <w:style w:type="table" w:customStyle="1" w:styleId="15">
    <w:name w:val="15"/>
    <w:basedOn w:val="TableNormal1"/>
    <w:tblPr>
      <w:tblStyleRowBandSize w:val="1"/>
      <w:tblStyleColBandSize w:val="1"/>
      <w:tblCellMar>
        <w:top w:w="15" w:type="dxa"/>
        <w:left w:w="115" w:type="dxa"/>
        <w:bottom w:w="15" w:type="dxa"/>
        <w:right w:w="115" w:type="dxa"/>
      </w:tblCellMar>
    </w:tblPr>
  </w:style>
  <w:style w:type="table" w:customStyle="1" w:styleId="14">
    <w:name w:val="14"/>
    <w:basedOn w:val="TableNormal2"/>
    <w:tblPr>
      <w:tblStyleRowBandSize w:val="1"/>
      <w:tblStyleColBandSize w:val="1"/>
      <w:tblCellMar>
        <w:top w:w="15" w:type="dxa"/>
        <w:left w:w="115" w:type="dxa"/>
        <w:bottom w:w="15" w:type="dxa"/>
        <w:right w:w="115" w:type="dxa"/>
      </w:tblCellMar>
    </w:tblPr>
  </w:style>
  <w:style w:type="table" w:customStyle="1" w:styleId="13">
    <w:name w:val="13"/>
    <w:basedOn w:val="TableNormal2"/>
    <w:tblPr>
      <w:tblStyleRowBandSize w:val="1"/>
      <w:tblStyleColBandSize w:val="1"/>
      <w:tblCellMar>
        <w:top w:w="15" w:type="dxa"/>
        <w:left w:w="115" w:type="dxa"/>
        <w:bottom w:w="15" w:type="dxa"/>
        <w:right w:w="115" w:type="dxa"/>
      </w:tblCellMar>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D6BFB"/>
    <w:pPr>
      <w:spacing w:after="0" w:line="240" w:lineRule="auto"/>
    </w:pPr>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D6BFB"/>
    <w:rPr>
      <w:rFonts w:asciiTheme="minorHAnsi" w:eastAsiaTheme="minorHAnsi" w:hAnsiTheme="minorHAnsi" w:cstheme="minorBidi"/>
      <w:sz w:val="20"/>
      <w:szCs w:val="20"/>
      <w:lang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f"/>
    <w:basedOn w:val="Fuentedeprrafopredeter"/>
    <w:uiPriority w:val="99"/>
    <w:unhideWhenUsed/>
    <w:qFormat/>
    <w:rsid w:val="00BD6BFB"/>
    <w:rPr>
      <w:vertAlign w:val="superscript"/>
    </w:rPr>
  </w:style>
  <w:style w:type="character" w:customStyle="1" w:styleId="Mencinsinresolver1">
    <w:name w:val="Mención sin resolver1"/>
    <w:basedOn w:val="Fuentedeprrafopredeter"/>
    <w:uiPriority w:val="99"/>
    <w:semiHidden/>
    <w:unhideWhenUsed/>
    <w:rsid w:val="00E64CB4"/>
    <w:rPr>
      <w:color w:val="605E5C"/>
      <w:shd w:val="clear" w:color="auto" w:fill="E1DFDD"/>
    </w:rPr>
  </w:style>
  <w:style w:type="paragraph" w:styleId="Cita">
    <w:name w:val="Quote"/>
    <w:basedOn w:val="Normal"/>
    <w:next w:val="Normal"/>
    <w:link w:val="CitaCar"/>
    <w:uiPriority w:val="29"/>
    <w:qFormat/>
    <w:rsid w:val="0084488A"/>
    <w:pPr>
      <w:spacing w:before="200" w:line="240" w:lineRule="auto"/>
      <w:ind w:left="864" w:right="864"/>
      <w:jc w:val="center"/>
    </w:pPr>
    <w:rPr>
      <w:rFonts w:ascii="Times New Roman" w:eastAsia="Times New Roman" w:hAnsi="Times New Roman" w:cs="Times New Roman"/>
      <w:i/>
      <w:iCs/>
      <w:color w:val="404040" w:themeColor="text1" w:themeTint="BF"/>
      <w:sz w:val="24"/>
      <w:szCs w:val="24"/>
    </w:rPr>
  </w:style>
  <w:style w:type="character" w:customStyle="1" w:styleId="CitaCar">
    <w:name w:val="Cita Car"/>
    <w:basedOn w:val="Fuentedeprrafopredeter"/>
    <w:link w:val="Cita"/>
    <w:uiPriority w:val="29"/>
    <w:rsid w:val="0084488A"/>
    <w:rPr>
      <w:rFonts w:ascii="Times New Roman" w:eastAsia="Times New Roman" w:hAnsi="Times New Roman" w:cs="Times New Roman"/>
      <w:i/>
      <w:iCs/>
      <w:color w:val="404040" w:themeColor="text1" w:themeTint="BF"/>
      <w:sz w:val="24"/>
      <w:szCs w:val="24"/>
    </w:rPr>
  </w:style>
  <w:style w:type="paragraph" w:customStyle="1" w:styleId="j">
    <w:name w:val="j"/>
    <w:basedOn w:val="Normal"/>
    <w:rsid w:val="0058558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acep">
    <w:name w:val="n_acep"/>
    <w:basedOn w:val="Fuentedeprrafopredeter"/>
    <w:rsid w:val="0058558E"/>
  </w:style>
  <w:style w:type="character" w:customStyle="1" w:styleId="Mencinsinresolver2">
    <w:name w:val="Mención sin resolver2"/>
    <w:basedOn w:val="Fuentedeprrafopredeter"/>
    <w:uiPriority w:val="99"/>
    <w:semiHidden/>
    <w:unhideWhenUsed/>
    <w:rsid w:val="00AD7527"/>
    <w:rPr>
      <w:color w:val="605E5C"/>
      <w:shd w:val="clear" w:color="auto" w:fill="E1DFDD"/>
    </w:rPr>
  </w:style>
  <w:style w:type="character" w:styleId="Hipervnculovisitado">
    <w:name w:val="FollowedHyperlink"/>
    <w:basedOn w:val="Fuentedeprrafopredeter"/>
    <w:uiPriority w:val="99"/>
    <w:semiHidden/>
    <w:unhideWhenUsed/>
    <w:rsid w:val="003F413F"/>
    <w:rPr>
      <w:color w:val="954F72" w:themeColor="followedHyperlink"/>
      <w:u w:val="single"/>
    </w:rPr>
  </w:style>
  <w:style w:type="table" w:customStyle="1" w:styleId="12">
    <w:name w:val="12"/>
    <w:basedOn w:val="TableNormal3"/>
    <w:pPr>
      <w:spacing w:after="0" w:line="240" w:lineRule="auto"/>
    </w:pPr>
    <w:tblPr>
      <w:tblStyleRowBandSize w:val="1"/>
      <w:tblStyleColBandSize w:val="1"/>
      <w:tblCellMar>
        <w:left w:w="108" w:type="dxa"/>
        <w:right w:w="108" w:type="dxa"/>
      </w:tblCellMar>
    </w:tblPr>
  </w:style>
  <w:style w:type="table" w:customStyle="1" w:styleId="11">
    <w:name w:val="11"/>
    <w:basedOn w:val="TableNormal3"/>
    <w:tblPr>
      <w:tblStyleRowBandSize w:val="1"/>
      <w:tblStyleColBandSize w:val="1"/>
      <w:tblCellMar>
        <w:top w:w="15" w:type="dxa"/>
        <w:left w:w="115" w:type="dxa"/>
        <w:bottom w:w="15" w:type="dxa"/>
        <w:right w:w="115" w:type="dxa"/>
      </w:tblCellMar>
    </w:tblPr>
  </w:style>
  <w:style w:type="table" w:customStyle="1" w:styleId="10">
    <w:name w:val="10"/>
    <w:basedOn w:val="TableNormal3"/>
    <w:tblPr>
      <w:tblStyleRowBandSize w:val="1"/>
      <w:tblStyleColBandSize w:val="1"/>
      <w:tblCellMar>
        <w:top w:w="15" w:type="dxa"/>
        <w:left w:w="115" w:type="dxa"/>
        <w:bottom w:w="15" w:type="dxa"/>
        <w:right w:w="115" w:type="dxa"/>
      </w:tblCellMar>
    </w:tblPr>
  </w:style>
  <w:style w:type="character" w:customStyle="1" w:styleId="Mencinsinresolver3">
    <w:name w:val="Mención sin resolver3"/>
    <w:basedOn w:val="Fuentedeprrafopredeter"/>
    <w:uiPriority w:val="99"/>
    <w:semiHidden/>
    <w:unhideWhenUsed/>
    <w:rsid w:val="00B852ED"/>
    <w:rPr>
      <w:color w:val="605E5C"/>
      <w:shd w:val="clear" w:color="auto" w:fill="E1DFDD"/>
    </w:rPr>
  </w:style>
  <w:style w:type="table" w:customStyle="1" w:styleId="Tablaconcuadrcula1">
    <w:name w:val="Tabla con cuadrícula1"/>
    <w:basedOn w:val="Tablanormal"/>
    <w:next w:val="Tablaconcuadrcula"/>
    <w:uiPriority w:val="39"/>
    <w:rsid w:val="00080C70"/>
    <w:pPr>
      <w:spacing w:after="0" w:line="240" w:lineRule="auto"/>
    </w:pPr>
    <w:rPr>
      <w:rFonts w:ascii="Times New Roman" w:eastAsia="Times New Roman" w:hAnsi="Times New Roman" w:cs="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
    <w:name w:val="Table Normal9"/>
    <w:rsid w:val="00FD48C3"/>
    <w:pPr>
      <w:spacing w:after="0" w:line="240" w:lineRule="auto"/>
    </w:pPr>
    <w:rPr>
      <w:rFonts w:ascii="Times New Roman" w:eastAsia="Times New Roman" w:hAnsi="Times New Roman" w:cs="Times New Roman"/>
      <w:sz w:val="24"/>
      <w:szCs w:val="24"/>
    </w:rPr>
    <w:tblPr>
      <w:tblCellMar>
        <w:top w:w="0" w:type="dxa"/>
        <w:left w:w="0" w:type="dxa"/>
        <w:bottom w:w="0" w:type="dxa"/>
        <w:right w:w="0" w:type="dxa"/>
      </w:tblCellMar>
    </w:tblPr>
  </w:style>
  <w:style w:type="character" w:customStyle="1" w:styleId="normaltextrun">
    <w:name w:val="normaltextrun"/>
    <w:basedOn w:val="Fuentedeprrafopredeter"/>
    <w:rsid w:val="00FD48C3"/>
  </w:style>
  <w:style w:type="character" w:customStyle="1" w:styleId="apple-converted-space">
    <w:name w:val="apple-converted-space"/>
    <w:basedOn w:val="Fuentedeprrafopredeter"/>
    <w:rsid w:val="00FD48C3"/>
  </w:style>
  <w:style w:type="character" w:customStyle="1" w:styleId="TextocomentarioCar">
    <w:name w:val="Texto comentario Car"/>
    <w:basedOn w:val="Fuentedeprrafopredeter"/>
    <w:link w:val="Textocomentario"/>
    <w:uiPriority w:val="99"/>
    <w:semiHidden/>
    <w:rsid w:val="00FD48C3"/>
    <w:rPr>
      <w:rFonts w:ascii="Times New Roman" w:eastAsia="Times New Roman" w:hAnsi="Times New Roman" w:cs="Times New Roman"/>
      <w:sz w:val="20"/>
      <w:szCs w:val="20"/>
      <w:lang w:eastAsia="es-ES"/>
    </w:rPr>
  </w:style>
  <w:style w:type="paragraph" w:styleId="Textocomentario">
    <w:name w:val="annotation text"/>
    <w:basedOn w:val="Normal"/>
    <w:link w:val="TextocomentarioCar"/>
    <w:uiPriority w:val="99"/>
    <w:semiHidden/>
    <w:unhideWhenUsed/>
    <w:rsid w:val="00FD48C3"/>
    <w:pPr>
      <w:spacing w:after="0" w:line="240" w:lineRule="auto"/>
    </w:pPr>
    <w:rPr>
      <w:rFonts w:ascii="Times New Roman" w:eastAsia="Times New Roman" w:hAnsi="Times New Roman" w:cs="Times New Roman"/>
      <w:sz w:val="20"/>
      <w:szCs w:val="20"/>
      <w:lang w:eastAsia="es-ES"/>
    </w:rPr>
  </w:style>
  <w:style w:type="character" w:customStyle="1" w:styleId="AsuntodelcomentarioCar">
    <w:name w:val="Asunto del comentario Car"/>
    <w:basedOn w:val="TextocomentarioCar"/>
    <w:link w:val="Asuntodelcomentario"/>
    <w:uiPriority w:val="99"/>
    <w:semiHidden/>
    <w:rsid w:val="00FD48C3"/>
    <w:rPr>
      <w:rFonts w:ascii="Times New Roman" w:eastAsia="Times New Roman" w:hAnsi="Times New Roman" w:cs="Times New Roman"/>
      <w:b/>
      <w:bCs/>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FD48C3"/>
    <w:rPr>
      <w:b/>
      <w:bCs/>
    </w:rPr>
  </w:style>
  <w:style w:type="character" w:customStyle="1" w:styleId="TextodegloboCar">
    <w:name w:val="Texto de globo Car"/>
    <w:basedOn w:val="Fuentedeprrafopredeter"/>
    <w:link w:val="Textodeglobo"/>
    <w:uiPriority w:val="99"/>
    <w:semiHidden/>
    <w:rsid w:val="00FD48C3"/>
    <w:rPr>
      <w:rFonts w:ascii="Segoe UI" w:eastAsia="Times New Roman" w:hAnsi="Segoe UI" w:cs="Segoe UI"/>
      <w:sz w:val="18"/>
      <w:szCs w:val="18"/>
      <w:lang w:eastAsia="es-ES"/>
    </w:rPr>
  </w:style>
  <w:style w:type="paragraph" w:styleId="Textodeglobo">
    <w:name w:val="Balloon Text"/>
    <w:basedOn w:val="Normal"/>
    <w:link w:val="TextodegloboCar"/>
    <w:uiPriority w:val="99"/>
    <w:semiHidden/>
    <w:unhideWhenUsed/>
    <w:rsid w:val="00FD48C3"/>
    <w:pPr>
      <w:spacing w:after="0" w:line="240" w:lineRule="auto"/>
    </w:pPr>
    <w:rPr>
      <w:rFonts w:ascii="Segoe UI" w:eastAsia="Times New Roman" w:hAnsi="Segoe UI" w:cs="Segoe UI"/>
      <w:sz w:val="18"/>
      <w:szCs w:val="18"/>
      <w:lang w:eastAsia="es-ES"/>
    </w:rPr>
  </w:style>
  <w:style w:type="paragraph" w:customStyle="1" w:styleId="paragraph">
    <w:name w:val="paragraph"/>
    <w:basedOn w:val="Normal"/>
    <w:rsid w:val="00FD48C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aliases w:val="Francesa,INAI"/>
    <w:link w:val="SinespaciadoCar"/>
    <w:uiPriority w:val="1"/>
    <w:qFormat/>
    <w:rsid w:val="00FD48C3"/>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FD48C3"/>
    <w:rPr>
      <w:rFonts w:ascii="Times New Roman" w:eastAsia="Times New Roman" w:hAnsi="Times New Roman" w:cs="Times New Roman"/>
      <w:sz w:val="24"/>
      <w:szCs w:val="24"/>
      <w:lang w:eastAsia="es-ES"/>
    </w:rPr>
  </w:style>
  <w:style w:type="paragraph" w:styleId="Lista">
    <w:name w:val="List"/>
    <w:basedOn w:val="Normal"/>
    <w:uiPriority w:val="99"/>
    <w:unhideWhenUsed/>
    <w:rsid w:val="00FD48C3"/>
    <w:pPr>
      <w:spacing w:after="0" w:line="240" w:lineRule="auto"/>
      <w:ind w:left="283" w:hanging="283"/>
      <w:contextualSpacing/>
    </w:pPr>
    <w:rPr>
      <w:rFonts w:ascii="Times New Roman" w:eastAsia="Times New Roman" w:hAnsi="Times New Roman" w:cs="Times New Roman"/>
      <w:sz w:val="24"/>
      <w:szCs w:val="24"/>
      <w:lang w:eastAsia="es-ES"/>
    </w:rPr>
  </w:style>
  <w:style w:type="paragraph" w:styleId="Lista2">
    <w:name w:val="List 2"/>
    <w:basedOn w:val="Normal"/>
    <w:uiPriority w:val="99"/>
    <w:unhideWhenUsed/>
    <w:rsid w:val="00FD48C3"/>
    <w:pPr>
      <w:spacing w:after="0" w:line="240" w:lineRule="auto"/>
      <w:ind w:left="566" w:hanging="283"/>
      <w:contextualSpacing/>
    </w:pPr>
    <w:rPr>
      <w:rFonts w:ascii="Times New Roman" w:eastAsia="Times New Roman" w:hAnsi="Times New Roman" w:cs="Times New Roman"/>
      <w:sz w:val="24"/>
      <w:szCs w:val="24"/>
      <w:lang w:eastAsia="es-ES"/>
    </w:rPr>
  </w:style>
  <w:style w:type="paragraph" w:styleId="Listaconvietas">
    <w:name w:val="List Bullet"/>
    <w:basedOn w:val="Normal"/>
    <w:uiPriority w:val="99"/>
    <w:unhideWhenUsed/>
    <w:rsid w:val="00FD48C3"/>
    <w:pPr>
      <w:numPr>
        <w:numId w:val="1"/>
      </w:numPr>
      <w:spacing w:after="0" w:line="240" w:lineRule="auto"/>
      <w:contextualSpacing/>
    </w:pPr>
    <w:rPr>
      <w:rFonts w:ascii="Times New Roman" w:eastAsia="Times New Roman" w:hAnsi="Times New Roman" w:cs="Times New Roman"/>
      <w:sz w:val="24"/>
      <w:szCs w:val="24"/>
      <w:lang w:eastAsia="es-ES"/>
    </w:rPr>
  </w:style>
  <w:style w:type="paragraph" w:styleId="Continuarlista">
    <w:name w:val="List Continue"/>
    <w:basedOn w:val="Normal"/>
    <w:uiPriority w:val="99"/>
    <w:unhideWhenUsed/>
    <w:rsid w:val="00FD48C3"/>
    <w:pPr>
      <w:spacing w:after="120" w:line="240" w:lineRule="auto"/>
      <w:ind w:left="283"/>
      <w:contextualSpacing/>
    </w:pPr>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99"/>
    <w:unhideWhenUsed/>
    <w:rsid w:val="00FD48C3"/>
    <w:pPr>
      <w:spacing w:after="120" w:line="240" w:lineRule="auto"/>
    </w:pPr>
    <w:rPr>
      <w:rFonts w:ascii="Times New Roman" w:eastAsia="Times New Roman" w:hAnsi="Times New Roman" w:cs="Times New Roman"/>
      <w:sz w:val="24"/>
      <w:szCs w:val="24"/>
      <w:lang w:eastAsia="es-ES"/>
    </w:rPr>
  </w:style>
  <w:style w:type="character" w:customStyle="1" w:styleId="TextoindependienteCar">
    <w:name w:val="Texto independiente Car"/>
    <w:basedOn w:val="Fuentedeprrafopredeter"/>
    <w:link w:val="Textoindependiente"/>
    <w:uiPriority w:val="99"/>
    <w:rsid w:val="00FD48C3"/>
    <w:rPr>
      <w:rFonts w:ascii="Times New Roman" w:eastAsia="Times New Roman" w:hAnsi="Times New Roman" w:cs="Times New Roman"/>
      <w:sz w:val="24"/>
      <w:szCs w:val="24"/>
      <w:lang w:eastAsia="es-ES"/>
    </w:rPr>
  </w:style>
  <w:style w:type="paragraph" w:styleId="Sangradetextonormal">
    <w:name w:val="Body Text Indent"/>
    <w:basedOn w:val="Normal"/>
    <w:link w:val="SangradetextonormalCar"/>
    <w:uiPriority w:val="99"/>
    <w:unhideWhenUsed/>
    <w:rsid w:val="00FD48C3"/>
    <w:pPr>
      <w:spacing w:after="120" w:line="240" w:lineRule="auto"/>
      <w:ind w:left="283"/>
    </w:pPr>
    <w:rPr>
      <w:rFonts w:ascii="Times New Roman" w:eastAsia="Times New Roman" w:hAnsi="Times New Roman" w:cs="Times New Roman"/>
      <w:sz w:val="24"/>
      <w:szCs w:val="24"/>
      <w:lang w:eastAsia="es-ES"/>
    </w:rPr>
  </w:style>
  <w:style w:type="character" w:customStyle="1" w:styleId="SangradetextonormalCar">
    <w:name w:val="Sangría de texto normal Car"/>
    <w:basedOn w:val="Fuentedeprrafopredeter"/>
    <w:link w:val="Sangradetextonormal"/>
    <w:uiPriority w:val="99"/>
    <w:rsid w:val="00FD48C3"/>
    <w:rPr>
      <w:rFonts w:ascii="Times New Roman" w:eastAsia="Times New Roman" w:hAnsi="Times New Roman" w:cs="Times New Roman"/>
      <w:sz w:val="24"/>
      <w:szCs w:val="24"/>
      <w:lang w:eastAsia="es-ES"/>
    </w:rPr>
  </w:style>
  <w:style w:type="paragraph" w:styleId="Textoindependienteprimerasangra2">
    <w:name w:val="Body Text First Indent 2"/>
    <w:basedOn w:val="Sangradetextonormal"/>
    <w:link w:val="Textoindependienteprimerasangra2Car"/>
    <w:uiPriority w:val="99"/>
    <w:unhideWhenUsed/>
    <w:rsid w:val="00FD48C3"/>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D48C3"/>
    <w:rPr>
      <w:rFonts w:ascii="Times New Roman" w:eastAsia="Times New Roman" w:hAnsi="Times New Roman" w:cs="Times New Roman"/>
      <w:sz w:val="24"/>
      <w:szCs w:val="24"/>
      <w:lang w:eastAsia="es-ES"/>
    </w:rPr>
  </w:style>
  <w:style w:type="paragraph" w:customStyle="1" w:styleId="Default">
    <w:name w:val="Default"/>
    <w:rsid w:val="00FD48C3"/>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aconvietas3">
    <w:name w:val="List Bullet 3"/>
    <w:basedOn w:val="Normal"/>
    <w:uiPriority w:val="99"/>
    <w:unhideWhenUsed/>
    <w:rsid w:val="00FD48C3"/>
    <w:pPr>
      <w:numPr>
        <w:numId w:val="2"/>
      </w:numPr>
      <w:spacing w:after="0" w:line="240" w:lineRule="auto"/>
      <w:contextualSpacing/>
    </w:pPr>
    <w:rPr>
      <w:rFonts w:ascii="Times New Roman" w:eastAsia="Times New Roman" w:hAnsi="Times New Roman" w:cs="Times New Roman"/>
      <w:sz w:val="24"/>
      <w:szCs w:val="24"/>
      <w:lang w:val="es-ES"/>
    </w:rPr>
  </w:style>
  <w:style w:type="table" w:customStyle="1" w:styleId="4">
    <w:name w:val="4"/>
    <w:basedOn w:val="TableNormal9"/>
    <w:rsid w:val="00FD48C3"/>
    <w:rPr>
      <w:rFonts w:ascii="Calibri" w:eastAsia="Calibri" w:hAnsi="Calibri" w:cs="Calibri"/>
    </w:rPr>
    <w:tblPr>
      <w:tblStyleRowBandSize w:val="1"/>
      <w:tblStyleColBandSize w:val="1"/>
      <w:tblCellMar>
        <w:left w:w="115" w:type="dxa"/>
        <w:right w:w="115" w:type="dxa"/>
      </w:tblCellMar>
    </w:tblPr>
  </w:style>
  <w:style w:type="table" w:customStyle="1" w:styleId="3">
    <w:name w:val="3"/>
    <w:basedOn w:val="TableNormal9"/>
    <w:rsid w:val="00FD48C3"/>
    <w:rPr>
      <w:rFonts w:ascii="Calibri" w:eastAsia="Calibri" w:hAnsi="Calibri" w:cs="Calibri"/>
    </w:rPr>
    <w:tblPr>
      <w:tblStyleRowBandSize w:val="1"/>
      <w:tblStyleColBandSize w:val="1"/>
      <w:tblCellMar>
        <w:left w:w="115" w:type="dxa"/>
        <w:right w:w="115" w:type="dxa"/>
      </w:tblCellMar>
    </w:tblPr>
  </w:style>
  <w:style w:type="table" w:customStyle="1" w:styleId="9">
    <w:name w:val="9"/>
    <w:basedOn w:val="TableNormal4"/>
    <w:tblPr>
      <w:tblStyleRowBandSize w:val="1"/>
      <w:tblStyleColBandSize w:val="1"/>
      <w:tblCellMar>
        <w:left w:w="115" w:type="dxa"/>
        <w:right w:w="115" w:type="dxa"/>
      </w:tblCellMar>
    </w:tblPr>
  </w:style>
  <w:style w:type="table" w:customStyle="1" w:styleId="8">
    <w:name w:val="8"/>
    <w:basedOn w:val="TableNormal4"/>
    <w:tblPr>
      <w:tblStyleRowBandSize w:val="1"/>
      <w:tblStyleColBandSize w:val="1"/>
      <w:tblCellMar>
        <w:left w:w="115" w:type="dxa"/>
        <w:right w:w="115" w:type="dxa"/>
      </w:tblCellMar>
    </w:tblPr>
  </w:style>
  <w:style w:type="table" w:customStyle="1" w:styleId="7">
    <w:name w:val="7"/>
    <w:basedOn w:val="TableNormal4"/>
    <w:tblPr>
      <w:tblStyleRowBandSize w:val="1"/>
      <w:tblStyleColBandSize w:val="1"/>
      <w:tblCellMar>
        <w:left w:w="115" w:type="dxa"/>
        <w:right w:w="115" w:type="dxa"/>
      </w:tblCellMar>
    </w:tblPr>
  </w:style>
  <w:style w:type="table" w:customStyle="1" w:styleId="6">
    <w:name w:val="6"/>
    <w:basedOn w:val="TableNormal4"/>
    <w:tblPr>
      <w:tblStyleRowBandSize w:val="1"/>
      <w:tblStyleColBandSize w:val="1"/>
      <w:tblCellMar>
        <w:left w:w="115" w:type="dxa"/>
        <w:right w:w="115" w:type="dxa"/>
      </w:tblCellMar>
    </w:tblPr>
  </w:style>
  <w:style w:type="table" w:customStyle="1" w:styleId="5">
    <w:name w:val="5"/>
    <w:basedOn w:val="TableNormal4"/>
    <w:tblPr>
      <w:tblStyleRowBandSize w:val="1"/>
      <w:tblStyleColBandSize w:val="1"/>
      <w:tblCellMar>
        <w:left w:w="115" w:type="dxa"/>
        <w:right w:w="115" w:type="dxa"/>
      </w:tblCellMar>
    </w:tblPr>
  </w:style>
  <w:style w:type="table" w:customStyle="1" w:styleId="2">
    <w:name w:val="2"/>
    <w:basedOn w:val="TableNormal4"/>
    <w:tblPr>
      <w:tblStyleRowBandSize w:val="1"/>
      <w:tblStyleColBandSize w:val="1"/>
      <w:tblCellMar>
        <w:left w:w="115" w:type="dxa"/>
        <w:right w:w="115" w:type="dxa"/>
      </w:tblCellMar>
    </w:tblPr>
  </w:style>
  <w:style w:type="table" w:customStyle="1" w:styleId="1">
    <w:name w:val="1"/>
    <w:basedOn w:val="TableNormal4"/>
    <w:tblPr>
      <w:tblStyleRowBandSize w:val="1"/>
      <w:tblStyleColBandSize w:val="1"/>
      <w:tblCellMar>
        <w:left w:w="115" w:type="dxa"/>
        <w:right w:w="115" w:type="dxa"/>
      </w:tblCellMar>
    </w:tblPr>
  </w:style>
  <w:style w:type="paragraph" w:customStyle="1" w:styleId="INFOEM">
    <w:name w:val="INFOEM"/>
    <w:basedOn w:val="Normal"/>
    <w:qFormat/>
    <w:rsid w:val="00616865"/>
    <w:pPr>
      <w:spacing w:before="240" w:line="360" w:lineRule="auto"/>
      <w:ind w:left="851" w:right="851"/>
      <w:jc w:val="both"/>
    </w:pPr>
    <w:rPr>
      <w:rFonts w:ascii="Palatino Linotype" w:eastAsiaTheme="minorHAnsi" w:hAnsi="Palatino Linotype" w:cstheme="minorBidi"/>
      <w:i/>
      <w:szCs w:val="14"/>
      <w:lang w:eastAsia="en-US"/>
    </w:rPr>
  </w:style>
  <w:style w:type="paragraph" w:customStyle="1" w:styleId="Citas">
    <w:name w:val="Citas"/>
    <w:basedOn w:val="Normal"/>
    <w:qFormat/>
    <w:rsid w:val="00616865"/>
    <w:pPr>
      <w:spacing w:before="240" w:line="360" w:lineRule="auto"/>
      <w:ind w:left="851" w:right="851"/>
      <w:jc w:val="both"/>
    </w:pPr>
    <w:rPr>
      <w:rFonts w:ascii="Palatino Linotype" w:eastAsiaTheme="minorHAnsi" w:hAnsi="Palatino Linotype" w:cs="Arial"/>
      <w: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09809">
      <w:bodyDiv w:val="1"/>
      <w:marLeft w:val="0"/>
      <w:marRight w:val="0"/>
      <w:marTop w:val="0"/>
      <w:marBottom w:val="0"/>
      <w:divBdr>
        <w:top w:val="none" w:sz="0" w:space="0" w:color="auto"/>
        <w:left w:val="none" w:sz="0" w:space="0" w:color="auto"/>
        <w:bottom w:val="none" w:sz="0" w:space="0" w:color="auto"/>
        <w:right w:val="none" w:sz="0" w:space="0" w:color="auto"/>
      </w:divBdr>
    </w:div>
    <w:div w:id="349139278">
      <w:bodyDiv w:val="1"/>
      <w:marLeft w:val="0"/>
      <w:marRight w:val="0"/>
      <w:marTop w:val="0"/>
      <w:marBottom w:val="0"/>
      <w:divBdr>
        <w:top w:val="none" w:sz="0" w:space="0" w:color="auto"/>
        <w:left w:val="none" w:sz="0" w:space="0" w:color="auto"/>
        <w:bottom w:val="none" w:sz="0" w:space="0" w:color="auto"/>
        <w:right w:val="none" w:sz="0" w:space="0" w:color="auto"/>
      </w:divBdr>
    </w:div>
    <w:div w:id="390932833">
      <w:bodyDiv w:val="1"/>
      <w:marLeft w:val="0"/>
      <w:marRight w:val="0"/>
      <w:marTop w:val="0"/>
      <w:marBottom w:val="0"/>
      <w:divBdr>
        <w:top w:val="none" w:sz="0" w:space="0" w:color="auto"/>
        <w:left w:val="none" w:sz="0" w:space="0" w:color="auto"/>
        <w:bottom w:val="none" w:sz="0" w:space="0" w:color="auto"/>
        <w:right w:val="none" w:sz="0" w:space="0" w:color="auto"/>
      </w:divBdr>
    </w:div>
    <w:div w:id="397245160">
      <w:bodyDiv w:val="1"/>
      <w:marLeft w:val="0"/>
      <w:marRight w:val="0"/>
      <w:marTop w:val="0"/>
      <w:marBottom w:val="0"/>
      <w:divBdr>
        <w:top w:val="none" w:sz="0" w:space="0" w:color="auto"/>
        <w:left w:val="none" w:sz="0" w:space="0" w:color="auto"/>
        <w:bottom w:val="none" w:sz="0" w:space="0" w:color="auto"/>
        <w:right w:val="none" w:sz="0" w:space="0" w:color="auto"/>
      </w:divBdr>
    </w:div>
    <w:div w:id="411001994">
      <w:bodyDiv w:val="1"/>
      <w:marLeft w:val="0"/>
      <w:marRight w:val="0"/>
      <w:marTop w:val="0"/>
      <w:marBottom w:val="0"/>
      <w:divBdr>
        <w:top w:val="none" w:sz="0" w:space="0" w:color="auto"/>
        <w:left w:val="none" w:sz="0" w:space="0" w:color="auto"/>
        <w:bottom w:val="none" w:sz="0" w:space="0" w:color="auto"/>
        <w:right w:val="none" w:sz="0" w:space="0" w:color="auto"/>
      </w:divBdr>
    </w:div>
    <w:div w:id="454560484">
      <w:bodyDiv w:val="1"/>
      <w:marLeft w:val="0"/>
      <w:marRight w:val="0"/>
      <w:marTop w:val="0"/>
      <w:marBottom w:val="0"/>
      <w:divBdr>
        <w:top w:val="none" w:sz="0" w:space="0" w:color="auto"/>
        <w:left w:val="none" w:sz="0" w:space="0" w:color="auto"/>
        <w:bottom w:val="none" w:sz="0" w:space="0" w:color="auto"/>
        <w:right w:val="none" w:sz="0" w:space="0" w:color="auto"/>
      </w:divBdr>
    </w:div>
    <w:div w:id="711538179">
      <w:bodyDiv w:val="1"/>
      <w:marLeft w:val="0"/>
      <w:marRight w:val="0"/>
      <w:marTop w:val="0"/>
      <w:marBottom w:val="0"/>
      <w:divBdr>
        <w:top w:val="none" w:sz="0" w:space="0" w:color="auto"/>
        <w:left w:val="none" w:sz="0" w:space="0" w:color="auto"/>
        <w:bottom w:val="none" w:sz="0" w:space="0" w:color="auto"/>
        <w:right w:val="none" w:sz="0" w:space="0" w:color="auto"/>
      </w:divBdr>
    </w:div>
    <w:div w:id="856887708">
      <w:bodyDiv w:val="1"/>
      <w:marLeft w:val="0"/>
      <w:marRight w:val="0"/>
      <w:marTop w:val="0"/>
      <w:marBottom w:val="0"/>
      <w:divBdr>
        <w:top w:val="none" w:sz="0" w:space="0" w:color="auto"/>
        <w:left w:val="none" w:sz="0" w:space="0" w:color="auto"/>
        <w:bottom w:val="none" w:sz="0" w:space="0" w:color="auto"/>
        <w:right w:val="none" w:sz="0" w:space="0" w:color="auto"/>
      </w:divBdr>
    </w:div>
    <w:div w:id="866986996">
      <w:bodyDiv w:val="1"/>
      <w:marLeft w:val="0"/>
      <w:marRight w:val="0"/>
      <w:marTop w:val="0"/>
      <w:marBottom w:val="0"/>
      <w:divBdr>
        <w:top w:val="none" w:sz="0" w:space="0" w:color="auto"/>
        <w:left w:val="none" w:sz="0" w:space="0" w:color="auto"/>
        <w:bottom w:val="none" w:sz="0" w:space="0" w:color="auto"/>
        <w:right w:val="none" w:sz="0" w:space="0" w:color="auto"/>
      </w:divBdr>
    </w:div>
    <w:div w:id="890656647">
      <w:bodyDiv w:val="1"/>
      <w:marLeft w:val="0"/>
      <w:marRight w:val="0"/>
      <w:marTop w:val="0"/>
      <w:marBottom w:val="0"/>
      <w:divBdr>
        <w:top w:val="none" w:sz="0" w:space="0" w:color="auto"/>
        <w:left w:val="none" w:sz="0" w:space="0" w:color="auto"/>
        <w:bottom w:val="none" w:sz="0" w:space="0" w:color="auto"/>
        <w:right w:val="none" w:sz="0" w:space="0" w:color="auto"/>
      </w:divBdr>
    </w:div>
    <w:div w:id="978650278">
      <w:bodyDiv w:val="1"/>
      <w:marLeft w:val="0"/>
      <w:marRight w:val="0"/>
      <w:marTop w:val="0"/>
      <w:marBottom w:val="0"/>
      <w:divBdr>
        <w:top w:val="none" w:sz="0" w:space="0" w:color="auto"/>
        <w:left w:val="none" w:sz="0" w:space="0" w:color="auto"/>
        <w:bottom w:val="none" w:sz="0" w:space="0" w:color="auto"/>
        <w:right w:val="none" w:sz="0" w:space="0" w:color="auto"/>
      </w:divBdr>
    </w:div>
    <w:div w:id="1109855013">
      <w:bodyDiv w:val="1"/>
      <w:marLeft w:val="0"/>
      <w:marRight w:val="0"/>
      <w:marTop w:val="0"/>
      <w:marBottom w:val="0"/>
      <w:divBdr>
        <w:top w:val="none" w:sz="0" w:space="0" w:color="auto"/>
        <w:left w:val="none" w:sz="0" w:space="0" w:color="auto"/>
        <w:bottom w:val="none" w:sz="0" w:space="0" w:color="auto"/>
        <w:right w:val="none" w:sz="0" w:space="0" w:color="auto"/>
      </w:divBdr>
    </w:div>
    <w:div w:id="1257054245">
      <w:bodyDiv w:val="1"/>
      <w:marLeft w:val="0"/>
      <w:marRight w:val="0"/>
      <w:marTop w:val="0"/>
      <w:marBottom w:val="0"/>
      <w:divBdr>
        <w:top w:val="none" w:sz="0" w:space="0" w:color="auto"/>
        <w:left w:val="none" w:sz="0" w:space="0" w:color="auto"/>
        <w:bottom w:val="none" w:sz="0" w:space="0" w:color="auto"/>
        <w:right w:val="none" w:sz="0" w:space="0" w:color="auto"/>
      </w:divBdr>
    </w:div>
    <w:div w:id="1425682562">
      <w:bodyDiv w:val="1"/>
      <w:marLeft w:val="0"/>
      <w:marRight w:val="0"/>
      <w:marTop w:val="0"/>
      <w:marBottom w:val="0"/>
      <w:divBdr>
        <w:top w:val="none" w:sz="0" w:space="0" w:color="auto"/>
        <w:left w:val="none" w:sz="0" w:space="0" w:color="auto"/>
        <w:bottom w:val="none" w:sz="0" w:space="0" w:color="auto"/>
        <w:right w:val="none" w:sz="0" w:space="0" w:color="auto"/>
      </w:divBdr>
    </w:div>
    <w:div w:id="1577595624">
      <w:bodyDiv w:val="1"/>
      <w:marLeft w:val="0"/>
      <w:marRight w:val="0"/>
      <w:marTop w:val="0"/>
      <w:marBottom w:val="0"/>
      <w:divBdr>
        <w:top w:val="none" w:sz="0" w:space="0" w:color="auto"/>
        <w:left w:val="none" w:sz="0" w:space="0" w:color="auto"/>
        <w:bottom w:val="none" w:sz="0" w:space="0" w:color="auto"/>
        <w:right w:val="none" w:sz="0" w:space="0" w:color="auto"/>
      </w:divBdr>
    </w:div>
    <w:div w:id="1589576808">
      <w:bodyDiv w:val="1"/>
      <w:marLeft w:val="0"/>
      <w:marRight w:val="0"/>
      <w:marTop w:val="0"/>
      <w:marBottom w:val="0"/>
      <w:divBdr>
        <w:top w:val="none" w:sz="0" w:space="0" w:color="auto"/>
        <w:left w:val="none" w:sz="0" w:space="0" w:color="auto"/>
        <w:bottom w:val="none" w:sz="0" w:space="0" w:color="auto"/>
        <w:right w:val="none" w:sz="0" w:space="0" w:color="auto"/>
      </w:divBdr>
    </w:div>
    <w:div w:id="1643391014">
      <w:bodyDiv w:val="1"/>
      <w:marLeft w:val="0"/>
      <w:marRight w:val="0"/>
      <w:marTop w:val="0"/>
      <w:marBottom w:val="0"/>
      <w:divBdr>
        <w:top w:val="none" w:sz="0" w:space="0" w:color="auto"/>
        <w:left w:val="none" w:sz="0" w:space="0" w:color="auto"/>
        <w:bottom w:val="none" w:sz="0" w:space="0" w:color="auto"/>
        <w:right w:val="none" w:sz="0" w:space="0" w:color="auto"/>
      </w:divBdr>
    </w:div>
    <w:div w:id="1665552953">
      <w:bodyDiv w:val="1"/>
      <w:marLeft w:val="0"/>
      <w:marRight w:val="0"/>
      <w:marTop w:val="0"/>
      <w:marBottom w:val="0"/>
      <w:divBdr>
        <w:top w:val="none" w:sz="0" w:space="0" w:color="auto"/>
        <w:left w:val="none" w:sz="0" w:space="0" w:color="auto"/>
        <w:bottom w:val="none" w:sz="0" w:space="0" w:color="auto"/>
        <w:right w:val="none" w:sz="0" w:space="0" w:color="auto"/>
      </w:divBdr>
    </w:div>
    <w:div w:id="1705402951">
      <w:bodyDiv w:val="1"/>
      <w:marLeft w:val="0"/>
      <w:marRight w:val="0"/>
      <w:marTop w:val="0"/>
      <w:marBottom w:val="0"/>
      <w:divBdr>
        <w:top w:val="none" w:sz="0" w:space="0" w:color="auto"/>
        <w:left w:val="none" w:sz="0" w:space="0" w:color="auto"/>
        <w:bottom w:val="none" w:sz="0" w:space="0" w:color="auto"/>
        <w:right w:val="none" w:sz="0" w:space="0" w:color="auto"/>
      </w:divBdr>
    </w:div>
    <w:div w:id="1706635193">
      <w:bodyDiv w:val="1"/>
      <w:marLeft w:val="0"/>
      <w:marRight w:val="0"/>
      <w:marTop w:val="0"/>
      <w:marBottom w:val="0"/>
      <w:divBdr>
        <w:top w:val="none" w:sz="0" w:space="0" w:color="auto"/>
        <w:left w:val="none" w:sz="0" w:space="0" w:color="auto"/>
        <w:bottom w:val="none" w:sz="0" w:space="0" w:color="auto"/>
        <w:right w:val="none" w:sz="0" w:space="0" w:color="auto"/>
      </w:divBdr>
    </w:div>
    <w:div w:id="1728920170">
      <w:bodyDiv w:val="1"/>
      <w:marLeft w:val="0"/>
      <w:marRight w:val="0"/>
      <w:marTop w:val="0"/>
      <w:marBottom w:val="0"/>
      <w:divBdr>
        <w:top w:val="none" w:sz="0" w:space="0" w:color="auto"/>
        <w:left w:val="none" w:sz="0" w:space="0" w:color="auto"/>
        <w:bottom w:val="none" w:sz="0" w:space="0" w:color="auto"/>
        <w:right w:val="none" w:sz="0" w:space="0" w:color="auto"/>
      </w:divBdr>
    </w:div>
    <w:div w:id="1897811882">
      <w:bodyDiv w:val="1"/>
      <w:marLeft w:val="0"/>
      <w:marRight w:val="0"/>
      <w:marTop w:val="0"/>
      <w:marBottom w:val="0"/>
      <w:divBdr>
        <w:top w:val="none" w:sz="0" w:space="0" w:color="auto"/>
        <w:left w:val="none" w:sz="0" w:space="0" w:color="auto"/>
        <w:bottom w:val="none" w:sz="0" w:space="0" w:color="auto"/>
        <w:right w:val="none" w:sz="0" w:space="0" w:color="auto"/>
      </w:divBdr>
    </w:div>
    <w:div w:id="1907758983">
      <w:bodyDiv w:val="1"/>
      <w:marLeft w:val="0"/>
      <w:marRight w:val="0"/>
      <w:marTop w:val="0"/>
      <w:marBottom w:val="0"/>
      <w:divBdr>
        <w:top w:val="none" w:sz="0" w:space="0" w:color="auto"/>
        <w:left w:val="none" w:sz="0" w:space="0" w:color="auto"/>
        <w:bottom w:val="none" w:sz="0" w:space="0" w:color="auto"/>
        <w:right w:val="none" w:sz="0" w:space="0" w:color="auto"/>
      </w:divBdr>
    </w:div>
    <w:div w:id="1912229153">
      <w:bodyDiv w:val="1"/>
      <w:marLeft w:val="0"/>
      <w:marRight w:val="0"/>
      <w:marTop w:val="0"/>
      <w:marBottom w:val="0"/>
      <w:divBdr>
        <w:top w:val="none" w:sz="0" w:space="0" w:color="auto"/>
        <w:left w:val="none" w:sz="0" w:space="0" w:color="auto"/>
        <w:bottom w:val="none" w:sz="0" w:space="0" w:color="auto"/>
        <w:right w:val="none" w:sz="0" w:space="0" w:color="auto"/>
      </w:divBdr>
    </w:div>
    <w:div w:id="1930769879">
      <w:bodyDiv w:val="1"/>
      <w:marLeft w:val="0"/>
      <w:marRight w:val="0"/>
      <w:marTop w:val="0"/>
      <w:marBottom w:val="0"/>
      <w:divBdr>
        <w:top w:val="none" w:sz="0" w:space="0" w:color="auto"/>
        <w:left w:val="none" w:sz="0" w:space="0" w:color="auto"/>
        <w:bottom w:val="none" w:sz="0" w:space="0" w:color="auto"/>
        <w:right w:val="none" w:sz="0" w:space="0" w:color="auto"/>
      </w:divBdr>
    </w:div>
    <w:div w:id="19842643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3enLFPM2q4b1NOFykdOERNaO/nw==">CgMxLjAyCWguMzBqMHpsbDIIaC5namRneHMyCWguMmV0OTJwMDIIaC5namRneHMyCWguMWZvYjl0ZTIJaC4zem55c2g3MgloLjE3ZHA4dnUyCGguejMzN3lhOAByITFfRmpGY1AzRVNnS2l6dUR4cEZ0Qm9NMUQyTl83d1dXeA==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b:Source>
    <b:Tag>Lui02</b:Tag>
    <b:SourceType>Book</b:SourceType>
    <b:Guid>{0C514AF3-D520-4090-B481-E0C91037A287}</b:Guid>
    <b:Author>
      <b:Author>
        <b:NameList>
          <b:Person>
            <b:Last>Castillo</b:Last>
            <b:First>Luis</b:First>
            <b:Middle>Alfredo Canto</b:Middle>
          </b:Person>
        </b:NameList>
      </b:Author>
    </b:Author>
    <b:Title>La obligación de ejercer los cargos de elección popular </b:Title>
    <b:Year>2002</b:Year>
    <b:RefOrder>1</b:RefOrder>
  </b:Source>
</b:Sourc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E8CA7F0-20C3-475D-BC0E-09AD9EE6A0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40</Pages>
  <Words>9523</Words>
  <Characters>52379</Characters>
  <Application>Microsoft Office Word</Application>
  <DocSecurity>0</DocSecurity>
  <Lines>436</Lines>
  <Paragraphs>123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cp:lastModifiedBy>Maricela Villagómez Martínez</cp:lastModifiedBy>
  <cp:revision>2</cp:revision>
  <cp:lastPrinted>2026-01-15T18:48:00Z</cp:lastPrinted>
  <dcterms:created xsi:type="dcterms:W3CDTF">2026-03-18T19:09:00Z</dcterms:created>
  <dcterms:modified xsi:type="dcterms:W3CDTF">2026-03-18T19:09:00Z</dcterms:modified>
</cp:coreProperties>
</file>