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5B13" w14:textId="77777777" w:rsidR="00473E86" w:rsidRPr="00A3563F" w:rsidRDefault="00473E86" w:rsidP="00473E86">
      <w:pPr>
        <w:pStyle w:val="TtuloTDC"/>
        <w:spacing w:before="0" w:line="360" w:lineRule="auto"/>
        <w:contextualSpacing/>
        <w:rPr>
          <w:rFonts w:ascii="Palatino Linotype" w:eastAsia="Palatino Linotype" w:hAnsi="Palatino Linotype" w:cs="Palatino Linotype"/>
          <w:color w:val="auto"/>
          <w:sz w:val="22"/>
          <w:szCs w:val="22"/>
          <w:lang w:val="es-ES" w:eastAsia="es-ES"/>
        </w:rPr>
      </w:pPr>
      <w:bookmarkStart w:id="0" w:name="_Hlk196321724"/>
      <w:bookmarkEnd w:id="0"/>
    </w:p>
    <w:sdt>
      <w:sdtPr>
        <w:rPr>
          <w:rFonts w:ascii="Palatino Linotype" w:eastAsia="Palatino Linotype" w:hAnsi="Palatino Linotype" w:cs="Palatino Linotype"/>
          <w:color w:val="auto"/>
          <w:sz w:val="22"/>
          <w:szCs w:val="22"/>
          <w:lang w:val="es-ES" w:eastAsia="es-ES"/>
        </w:rPr>
        <w:id w:val="789625836"/>
        <w:docPartObj>
          <w:docPartGallery w:val="Table of Contents"/>
          <w:docPartUnique/>
        </w:docPartObj>
      </w:sdtPr>
      <w:sdtEndPr>
        <w:rPr>
          <w:rFonts w:eastAsia="Times New Roman" w:cs="Times New Roman"/>
          <w:sz w:val="20"/>
          <w:szCs w:val="20"/>
        </w:rPr>
      </w:sdtEndPr>
      <w:sdtContent>
        <w:p w14:paraId="29027A82" w14:textId="5A65B92D" w:rsidR="00473E86" w:rsidRPr="00A3563F" w:rsidRDefault="00473E86" w:rsidP="00DC3DC1">
          <w:pPr>
            <w:pStyle w:val="TtuloTDC"/>
            <w:spacing w:before="0" w:line="360" w:lineRule="auto"/>
            <w:contextualSpacing/>
            <w:jc w:val="center"/>
            <w:rPr>
              <w:rFonts w:ascii="Palatino Linotype" w:hAnsi="Palatino Linotype"/>
              <w:color w:val="auto"/>
              <w:sz w:val="22"/>
              <w:szCs w:val="22"/>
            </w:rPr>
          </w:pPr>
          <w:r w:rsidRPr="00A3563F">
            <w:rPr>
              <w:rFonts w:ascii="Palatino Linotype" w:hAnsi="Palatino Linotype"/>
              <w:color w:val="auto"/>
              <w:sz w:val="22"/>
              <w:szCs w:val="22"/>
              <w:lang w:val="es-ES"/>
            </w:rPr>
            <w:t xml:space="preserve">RESOLUCIÓN DEL RECURSO DE REVISIÓN </w:t>
          </w:r>
          <w:r w:rsidR="00596658" w:rsidRPr="00A3563F">
            <w:rPr>
              <w:rFonts w:ascii="Palatino Linotype" w:hAnsi="Palatino Linotype"/>
              <w:color w:val="auto"/>
              <w:sz w:val="22"/>
              <w:szCs w:val="22"/>
            </w:rPr>
            <w:t>05056/INFOEM/IP/RR/2025</w:t>
          </w:r>
        </w:p>
        <w:p w14:paraId="4E603E8D" w14:textId="51BC11D8" w:rsidR="00A3563F" w:rsidRPr="00A3563F" w:rsidRDefault="00473E86">
          <w:pPr>
            <w:pStyle w:val="TDC1"/>
            <w:tabs>
              <w:tab w:val="right" w:leader="dot" w:pos="8828"/>
            </w:tabs>
            <w:rPr>
              <w:rFonts w:cstheme="minorBidi"/>
              <w:noProof/>
              <w:kern w:val="2"/>
              <w14:ligatures w14:val="standardContextual"/>
            </w:rPr>
          </w:pPr>
          <w:r w:rsidRPr="00A3563F">
            <w:rPr>
              <w:rFonts w:ascii="Palatino Linotype" w:eastAsia="Palatino Linotype" w:hAnsi="Palatino Linotype" w:cs="Palatino Linotype"/>
            </w:rPr>
            <w:fldChar w:fldCharType="begin"/>
          </w:r>
          <w:r w:rsidRPr="00A3563F">
            <w:rPr>
              <w:rFonts w:ascii="Palatino Linotype" w:hAnsi="Palatino Linotype"/>
            </w:rPr>
            <w:instrText xml:space="preserve"> TOC \o "1-3" \h \z \u </w:instrText>
          </w:r>
          <w:r w:rsidRPr="00A3563F">
            <w:rPr>
              <w:rFonts w:ascii="Palatino Linotype" w:eastAsia="Palatino Linotype" w:hAnsi="Palatino Linotype" w:cs="Palatino Linotype"/>
            </w:rPr>
            <w:fldChar w:fldCharType="separate"/>
          </w:r>
          <w:hyperlink w:anchor="_Toc221809020" w:history="1">
            <w:r w:rsidR="00A3563F" w:rsidRPr="00A3563F">
              <w:rPr>
                <w:rStyle w:val="Hipervnculo"/>
                <w:rFonts w:ascii="Palatino Linotype" w:hAnsi="Palatino Linotype"/>
                <w:noProof/>
              </w:rPr>
              <w:t>A N T E C E D E N T E S</w:t>
            </w:r>
            <w:r w:rsidR="00A3563F" w:rsidRPr="00A3563F">
              <w:rPr>
                <w:noProof/>
                <w:webHidden/>
              </w:rPr>
              <w:tab/>
            </w:r>
            <w:r w:rsidR="00A3563F" w:rsidRPr="00A3563F">
              <w:rPr>
                <w:noProof/>
                <w:webHidden/>
              </w:rPr>
              <w:fldChar w:fldCharType="begin"/>
            </w:r>
            <w:r w:rsidR="00A3563F" w:rsidRPr="00A3563F">
              <w:rPr>
                <w:noProof/>
                <w:webHidden/>
              </w:rPr>
              <w:instrText xml:space="preserve"> PAGEREF _Toc221809020 \h </w:instrText>
            </w:r>
            <w:r w:rsidR="00A3563F" w:rsidRPr="00A3563F">
              <w:rPr>
                <w:noProof/>
                <w:webHidden/>
              </w:rPr>
            </w:r>
            <w:r w:rsidR="00A3563F" w:rsidRPr="00A3563F">
              <w:rPr>
                <w:noProof/>
                <w:webHidden/>
              </w:rPr>
              <w:fldChar w:fldCharType="separate"/>
            </w:r>
            <w:r w:rsidR="00C17B47">
              <w:rPr>
                <w:noProof/>
                <w:webHidden/>
              </w:rPr>
              <w:t>2</w:t>
            </w:r>
            <w:r w:rsidR="00A3563F" w:rsidRPr="00A3563F">
              <w:rPr>
                <w:noProof/>
                <w:webHidden/>
              </w:rPr>
              <w:fldChar w:fldCharType="end"/>
            </w:r>
          </w:hyperlink>
        </w:p>
        <w:p w14:paraId="5D4C7B4A" w14:textId="4AE940F8" w:rsidR="00A3563F" w:rsidRPr="00A3563F" w:rsidRDefault="00A3563F">
          <w:pPr>
            <w:pStyle w:val="TDC2"/>
            <w:tabs>
              <w:tab w:val="right" w:leader="dot" w:pos="8828"/>
            </w:tabs>
            <w:rPr>
              <w:rFonts w:cstheme="minorBidi"/>
              <w:noProof/>
              <w:kern w:val="2"/>
              <w14:ligatures w14:val="standardContextual"/>
            </w:rPr>
          </w:pPr>
          <w:hyperlink w:anchor="_Toc221809021" w:history="1">
            <w:r w:rsidRPr="00A3563F">
              <w:rPr>
                <w:rStyle w:val="Hipervnculo"/>
                <w:rFonts w:ascii="Palatino Linotype" w:hAnsi="Palatino Linotype" w:cs="Tahoma"/>
                <w:noProof/>
              </w:rPr>
              <w:t>I. Presentación de la solicitud de información</w:t>
            </w:r>
            <w:r w:rsidRPr="00A3563F">
              <w:rPr>
                <w:noProof/>
                <w:webHidden/>
              </w:rPr>
              <w:tab/>
            </w:r>
            <w:r w:rsidRPr="00A3563F">
              <w:rPr>
                <w:noProof/>
                <w:webHidden/>
              </w:rPr>
              <w:fldChar w:fldCharType="begin"/>
            </w:r>
            <w:r w:rsidRPr="00A3563F">
              <w:rPr>
                <w:noProof/>
                <w:webHidden/>
              </w:rPr>
              <w:instrText xml:space="preserve"> PAGEREF _Toc221809021 \h </w:instrText>
            </w:r>
            <w:r w:rsidRPr="00A3563F">
              <w:rPr>
                <w:noProof/>
                <w:webHidden/>
              </w:rPr>
            </w:r>
            <w:r w:rsidRPr="00A3563F">
              <w:rPr>
                <w:noProof/>
                <w:webHidden/>
              </w:rPr>
              <w:fldChar w:fldCharType="separate"/>
            </w:r>
            <w:r w:rsidR="00C17B47">
              <w:rPr>
                <w:noProof/>
                <w:webHidden/>
              </w:rPr>
              <w:t>2</w:t>
            </w:r>
            <w:r w:rsidRPr="00A3563F">
              <w:rPr>
                <w:noProof/>
                <w:webHidden/>
              </w:rPr>
              <w:fldChar w:fldCharType="end"/>
            </w:r>
          </w:hyperlink>
        </w:p>
        <w:p w14:paraId="5A22BE71" w14:textId="0FF59FE0" w:rsidR="00A3563F" w:rsidRPr="00A3563F" w:rsidRDefault="00A3563F">
          <w:pPr>
            <w:pStyle w:val="TDC2"/>
            <w:tabs>
              <w:tab w:val="right" w:leader="dot" w:pos="8828"/>
            </w:tabs>
            <w:rPr>
              <w:rFonts w:cstheme="minorBidi"/>
              <w:noProof/>
              <w:kern w:val="2"/>
              <w14:ligatures w14:val="standardContextual"/>
            </w:rPr>
          </w:pPr>
          <w:hyperlink w:anchor="_Toc221809022" w:history="1">
            <w:r w:rsidRPr="00A3563F">
              <w:rPr>
                <w:rStyle w:val="Hipervnculo"/>
                <w:rFonts w:ascii="Palatino Linotype" w:hAnsi="Palatino Linotype" w:cs="Tahoma"/>
                <w:noProof/>
              </w:rPr>
              <w:t>II. Respuesta del Sujeto Obligado</w:t>
            </w:r>
            <w:r w:rsidRPr="00A3563F">
              <w:rPr>
                <w:noProof/>
                <w:webHidden/>
              </w:rPr>
              <w:tab/>
            </w:r>
            <w:r w:rsidRPr="00A3563F">
              <w:rPr>
                <w:noProof/>
                <w:webHidden/>
              </w:rPr>
              <w:fldChar w:fldCharType="begin"/>
            </w:r>
            <w:r w:rsidRPr="00A3563F">
              <w:rPr>
                <w:noProof/>
                <w:webHidden/>
              </w:rPr>
              <w:instrText xml:space="preserve"> PAGEREF _Toc221809022 \h </w:instrText>
            </w:r>
            <w:r w:rsidRPr="00A3563F">
              <w:rPr>
                <w:noProof/>
                <w:webHidden/>
              </w:rPr>
            </w:r>
            <w:r w:rsidRPr="00A3563F">
              <w:rPr>
                <w:noProof/>
                <w:webHidden/>
              </w:rPr>
              <w:fldChar w:fldCharType="separate"/>
            </w:r>
            <w:r w:rsidR="00C17B47">
              <w:rPr>
                <w:noProof/>
                <w:webHidden/>
              </w:rPr>
              <w:t>3</w:t>
            </w:r>
            <w:r w:rsidRPr="00A3563F">
              <w:rPr>
                <w:noProof/>
                <w:webHidden/>
              </w:rPr>
              <w:fldChar w:fldCharType="end"/>
            </w:r>
          </w:hyperlink>
        </w:p>
        <w:p w14:paraId="01F0D8DC" w14:textId="7E30AA27" w:rsidR="00A3563F" w:rsidRPr="00A3563F" w:rsidRDefault="00A3563F">
          <w:pPr>
            <w:pStyle w:val="TDC2"/>
            <w:tabs>
              <w:tab w:val="right" w:leader="dot" w:pos="8828"/>
            </w:tabs>
            <w:rPr>
              <w:rFonts w:cstheme="minorBidi"/>
              <w:noProof/>
              <w:kern w:val="2"/>
              <w14:ligatures w14:val="standardContextual"/>
            </w:rPr>
          </w:pPr>
          <w:hyperlink w:anchor="_Toc221809023" w:history="1">
            <w:r w:rsidRPr="00A3563F">
              <w:rPr>
                <w:rStyle w:val="Hipervnculo"/>
                <w:rFonts w:ascii="Palatino Linotype" w:hAnsi="Palatino Linotype" w:cs="Tahoma"/>
                <w:noProof/>
              </w:rPr>
              <w:t>III. Interposición del Recurso de Revisión</w:t>
            </w:r>
            <w:r w:rsidRPr="00A3563F">
              <w:rPr>
                <w:noProof/>
                <w:webHidden/>
              </w:rPr>
              <w:tab/>
            </w:r>
            <w:r w:rsidRPr="00A3563F">
              <w:rPr>
                <w:noProof/>
                <w:webHidden/>
              </w:rPr>
              <w:fldChar w:fldCharType="begin"/>
            </w:r>
            <w:r w:rsidRPr="00A3563F">
              <w:rPr>
                <w:noProof/>
                <w:webHidden/>
              </w:rPr>
              <w:instrText xml:space="preserve"> PAGEREF _Toc221809023 \h </w:instrText>
            </w:r>
            <w:r w:rsidRPr="00A3563F">
              <w:rPr>
                <w:noProof/>
                <w:webHidden/>
              </w:rPr>
            </w:r>
            <w:r w:rsidRPr="00A3563F">
              <w:rPr>
                <w:noProof/>
                <w:webHidden/>
              </w:rPr>
              <w:fldChar w:fldCharType="separate"/>
            </w:r>
            <w:r w:rsidR="00C17B47">
              <w:rPr>
                <w:noProof/>
                <w:webHidden/>
              </w:rPr>
              <w:t>5</w:t>
            </w:r>
            <w:r w:rsidRPr="00A3563F">
              <w:rPr>
                <w:noProof/>
                <w:webHidden/>
              </w:rPr>
              <w:fldChar w:fldCharType="end"/>
            </w:r>
          </w:hyperlink>
        </w:p>
        <w:p w14:paraId="0FBC214E" w14:textId="67691CD3" w:rsidR="00A3563F" w:rsidRPr="00A3563F" w:rsidRDefault="00A3563F">
          <w:pPr>
            <w:pStyle w:val="TDC2"/>
            <w:tabs>
              <w:tab w:val="right" w:leader="dot" w:pos="8828"/>
            </w:tabs>
            <w:rPr>
              <w:rFonts w:cstheme="minorBidi"/>
              <w:noProof/>
              <w:kern w:val="2"/>
              <w14:ligatures w14:val="standardContextual"/>
            </w:rPr>
          </w:pPr>
          <w:hyperlink w:anchor="_Toc221809024" w:history="1">
            <w:r w:rsidRPr="00A3563F">
              <w:rPr>
                <w:rStyle w:val="Hipervnculo"/>
                <w:rFonts w:ascii="Palatino Linotype" w:hAnsi="Palatino Linotype"/>
                <w:noProof/>
              </w:rPr>
              <w:t>IV. Trámite del Recurso de Revisión ante el Instituto</w:t>
            </w:r>
            <w:r w:rsidRPr="00A3563F">
              <w:rPr>
                <w:noProof/>
                <w:webHidden/>
              </w:rPr>
              <w:tab/>
            </w:r>
            <w:r w:rsidRPr="00A3563F">
              <w:rPr>
                <w:noProof/>
                <w:webHidden/>
              </w:rPr>
              <w:fldChar w:fldCharType="begin"/>
            </w:r>
            <w:r w:rsidRPr="00A3563F">
              <w:rPr>
                <w:noProof/>
                <w:webHidden/>
              </w:rPr>
              <w:instrText xml:space="preserve"> PAGEREF _Toc221809024 \h </w:instrText>
            </w:r>
            <w:r w:rsidRPr="00A3563F">
              <w:rPr>
                <w:noProof/>
                <w:webHidden/>
              </w:rPr>
            </w:r>
            <w:r w:rsidRPr="00A3563F">
              <w:rPr>
                <w:noProof/>
                <w:webHidden/>
              </w:rPr>
              <w:fldChar w:fldCharType="separate"/>
            </w:r>
            <w:r w:rsidR="00C17B47">
              <w:rPr>
                <w:noProof/>
                <w:webHidden/>
              </w:rPr>
              <w:t>6</w:t>
            </w:r>
            <w:r w:rsidRPr="00A3563F">
              <w:rPr>
                <w:noProof/>
                <w:webHidden/>
              </w:rPr>
              <w:fldChar w:fldCharType="end"/>
            </w:r>
          </w:hyperlink>
        </w:p>
        <w:p w14:paraId="3F56555A" w14:textId="504CEF48" w:rsidR="00A3563F" w:rsidRPr="00A3563F" w:rsidRDefault="00A3563F">
          <w:pPr>
            <w:pStyle w:val="TDC3"/>
            <w:tabs>
              <w:tab w:val="right" w:leader="dot" w:pos="8828"/>
            </w:tabs>
            <w:rPr>
              <w:rFonts w:asciiTheme="minorHAnsi" w:eastAsiaTheme="minorEastAsia" w:hAnsiTheme="minorHAnsi" w:cstheme="minorBidi"/>
              <w:noProof/>
              <w:kern w:val="2"/>
              <w:sz w:val="22"/>
              <w:szCs w:val="22"/>
              <w:lang w:eastAsia="es-MX"/>
              <w14:ligatures w14:val="standardContextual"/>
            </w:rPr>
          </w:pPr>
          <w:hyperlink w:anchor="_Toc221809025" w:history="1">
            <w:r w:rsidRPr="00A3563F">
              <w:rPr>
                <w:rStyle w:val="Hipervnculo"/>
                <w:rFonts w:ascii="Palatino Linotype" w:hAnsi="Palatino Linotype"/>
                <w:noProof/>
              </w:rPr>
              <w:t>a) Turno del Recurso de Revisión.</w:t>
            </w:r>
            <w:r w:rsidRPr="00A3563F">
              <w:rPr>
                <w:noProof/>
                <w:webHidden/>
              </w:rPr>
              <w:tab/>
            </w:r>
            <w:r w:rsidRPr="00A3563F">
              <w:rPr>
                <w:noProof/>
                <w:webHidden/>
              </w:rPr>
              <w:fldChar w:fldCharType="begin"/>
            </w:r>
            <w:r w:rsidRPr="00A3563F">
              <w:rPr>
                <w:noProof/>
                <w:webHidden/>
              </w:rPr>
              <w:instrText xml:space="preserve"> PAGEREF _Toc221809025 \h </w:instrText>
            </w:r>
            <w:r w:rsidRPr="00A3563F">
              <w:rPr>
                <w:noProof/>
                <w:webHidden/>
              </w:rPr>
            </w:r>
            <w:r w:rsidRPr="00A3563F">
              <w:rPr>
                <w:noProof/>
                <w:webHidden/>
              </w:rPr>
              <w:fldChar w:fldCharType="separate"/>
            </w:r>
            <w:r w:rsidR="00C17B47">
              <w:rPr>
                <w:noProof/>
                <w:webHidden/>
              </w:rPr>
              <w:t>6</w:t>
            </w:r>
            <w:r w:rsidRPr="00A3563F">
              <w:rPr>
                <w:noProof/>
                <w:webHidden/>
              </w:rPr>
              <w:fldChar w:fldCharType="end"/>
            </w:r>
          </w:hyperlink>
        </w:p>
        <w:p w14:paraId="6E152806" w14:textId="5FF59C61" w:rsidR="00A3563F" w:rsidRPr="00A3563F" w:rsidRDefault="00A3563F">
          <w:pPr>
            <w:pStyle w:val="TDC3"/>
            <w:tabs>
              <w:tab w:val="right" w:leader="dot" w:pos="8828"/>
            </w:tabs>
            <w:rPr>
              <w:rFonts w:asciiTheme="minorHAnsi" w:eastAsiaTheme="minorEastAsia" w:hAnsiTheme="minorHAnsi" w:cstheme="minorBidi"/>
              <w:noProof/>
              <w:kern w:val="2"/>
              <w:sz w:val="22"/>
              <w:szCs w:val="22"/>
              <w:lang w:eastAsia="es-MX"/>
              <w14:ligatures w14:val="standardContextual"/>
            </w:rPr>
          </w:pPr>
          <w:hyperlink w:anchor="_Toc221809026" w:history="1">
            <w:r w:rsidRPr="00A3563F">
              <w:rPr>
                <w:rStyle w:val="Hipervnculo"/>
                <w:rFonts w:ascii="Palatino Linotype" w:hAnsi="Palatino Linotype"/>
                <w:noProof/>
              </w:rPr>
              <w:t>b) Admisión del Recurso de Revisión.</w:t>
            </w:r>
            <w:r w:rsidRPr="00A3563F">
              <w:rPr>
                <w:noProof/>
                <w:webHidden/>
              </w:rPr>
              <w:tab/>
            </w:r>
            <w:r w:rsidRPr="00A3563F">
              <w:rPr>
                <w:noProof/>
                <w:webHidden/>
              </w:rPr>
              <w:fldChar w:fldCharType="begin"/>
            </w:r>
            <w:r w:rsidRPr="00A3563F">
              <w:rPr>
                <w:noProof/>
                <w:webHidden/>
              </w:rPr>
              <w:instrText xml:space="preserve"> PAGEREF _Toc221809026 \h </w:instrText>
            </w:r>
            <w:r w:rsidRPr="00A3563F">
              <w:rPr>
                <w:noProof/>
                <w:webHidden/>
              </w:rPr>
            </w:r>
            <w:r w:rsidRPr="00A3563F">
              <w:rPr>
                <w:noProof/>
                <w:webHidden/>
              </w:rPr>
              <w:fldChar w:fldCharType="separate"/>
            </w:r>
            <w:r w:rsidR="00C17B47">
              <w:rPr>
                <w:noProof/>
                <w:webHidden/>
              </w:rPr>
              <w:t>6</w:t>
            </w:r>
            <w:r w:rsidRPr="00A3563F">
              <w:rPr>
                <w:noProof/>
                <w:webHidden/>
              </w:rPr>
              <w:fldChar w:fldCharType="end"/>
            </w:r>
          </w:hyperlink>
        </w:p>
        <w:p w14:paraId="3CAD4F36" w14:textId="662E722B" w:rsidR="00A3563F" w:rsidRPr="00A3563F" w:rsidRDefault="00A3563F">
          <w:pPr>
            <w:pStyle w:val="TDC3"/>
            <w:tabs>
              <w:tab w:val="right" w:leader="dot" w:pos="8828"/>
            </w:tabs>
            <w:rPr>
              <w:rFonts w:asciiTheme="minorHAnsi" w:eastAsiaTheme="minorEastAsia" w:hAnsiTheme="minorHAnsi" w:cstheme="minorBidi"/>
              <w:noProof/>
              <w:kern w:val="2"/>
              <w:sz w:val="22"/>
              <w:szCs w:val="22"/>
              <w:lang w:eastAsia="es-MX"/>
              <w14:ligatures w14:val="standardContextual"/>
            </w:rPr>
          </w:pPr>
          <w:hyperlink w:anchor="_Toc221809027" w:history="1">
            <w:r w:rsidRPr="00A3563F">
              <w:rPr>
                <w:rStyle w:val="Hipervnculo"/>
                <w:rFonts w:ascii="Palatino Linotype" w:hAnsi="Palatino Linotype"/>
                <w:noProof/>
              </w:rPr>
              <w:t>c) Informe Justificado.</w:t>
            </w:r>
            <w:r w:rsidRPr="00A3563F">
              <w:rPr>
                <w:noProof/>
                <w:webHidden/>
              </w:rPr>
              <w:tab/>
            </w:r>
            <w:r w:rsidRPr="00A3563F">
              <w:rPr>
                <w:noProof/>
                <w:webHidden/>
              </w:rPr>
              <w:fldChar w:fldCharType="begin"/>
            </w:r>
            <w:r w:rsidRPr="00A3563F">
              <w:rPr>
                <w:noProof/>
                <w:webHidden/>
              </w:rPr>
              <w:instrText xml:space="preserve"> PAGEREF _Toc221809027 \h </w:instrText>
            </w:r>
            <w:r w:rsidRPr="00A3563F">
              <w:rPr>
                <w:noProof/>
                <w:webHidden/>
              </w:rPr>
            </w:r>
            <w:r w:rsidRPr="00A3563F">
              <w:rPr>
                <w:noProof/>
                <w:webHidden/>
              </w:rPr>
              <w:fldChar w:fldCharType="separate"/>
            </w:r>
            <w:r w:rsidR="00C17B47">
              <w:rPr>
                <w:noProof/>
                <w:webHidden/>
              </w:rPr>
              <w:t>7</w:t>
            </w:r>
            <w:r w:rsidRPr="00A3563F">
              <w:rPr>
                <w:noProof/>
                <w:webHidden/>
              </w:rPr>
              <w:fldChar w:fldCharType="end"/>
            </w:r>
          </w:hyperlink>
        </w:p>
        <w:p w14:paraId="5FC4AD25" w14:textId="0FEEA354" w:rsidR="00A3563F" w:rsidRPr="00A3563F" w:rsidRDefault="00A3563F">
          <w:pPr>
            <w:pStyle w:val="TDC3"/>
            <w:tabs>
              <w:tab w:val="right" w:leader="dot" w:pos="8828"/>
            </w:tabs>
            <w:rPr>
              <w:rFonts w:asciiTheme="minorHAnsi" w:eastAsiaTheme="minorEastAsia" w:hAnsiTheme="minorHAnsi" w:cstheme="minorBidi"/>
              <w:noProof/>
              <w:kern w:val="2"/>
              <w:sz w:val="22"/>
              <w:szCs w:val="22"/>
              <w:lang w:eastAsia="es-MX"/>
              <w14:ligatures w14:val="standardContextual"/>
            </w:rPr>
          </w:pPr>
          <w:hyperlink w:anchor="_Toc221809028" w:history="1">
            <w:r w:rsidRPr="00A3563F">
              <w:rPr>
                <w:rStyle w:val="Hipervnculo"/>
                <w:rFonts w:ascii="Palatino Linotype" w:hAnsi="Palatino Linotype"/>
                <w:noProof/>
              </w:rPr>
              <w:t>d) Manifestaciones.</w:t>
            </w:r>
            <w:r w:rsidRPr="00A3563F">
              <w:rPr>
                <w:noProof/>
                <w:webHidden/>
              </w:rPr>
              <w:tab/>
            </w:r>
            <w:r w:rsidRPr="00A3563F">
              <w:rPr>
                <w:noProof/>
                <w:webHidden/>
              </w:rPr>
              <w:fldChar w:fldCharType="begin"/>
            </w:r>
            <w:r w:rsidRPr="00A3563F">
              <w:rPr>
                <w:noProof/>
                <w:webHidden/>
              </w:rPr>
              <w:instrText xml:space="preserve"> PAGEREF _Toc221809028 \h </w:instrText>
            </w:r>
            <w:r w:rsidRPr="00A3563F">
              <w:rPr>
                <w:noProof/>
                <w:webHidden/>
              </w:rPr>
            </w:r>
            <w:r w:rsidRPr="00A3563F">
              <w:rPr>
                <w:noProof/>
                <w:webHidden/>
              </w:rPr>
              <w:fldChar w:fldCharType="separate"/>
            </w:r>
            <w:r w:rsidR="00C17B47">
              <w:rPr>
                <w:noProof/>
                <w:webHidden/>
              </w:rPr>
              <w:t>8</w:t>
            </w:r>
            <w:r w:rsidRPr="00A3563F">
              <w:rPr>
                <w:noProof/>
                <w:webHidden/>
              </w:rPr>
              <w:fldChar w:fldCharType="end"/>
            </w:r>
          </w:hyperlink>
        </w:p>
        <w:p w14:paraId="17335F2D" w14:textId="1A86EF3F" w:rsidR="00A3563F" w:rsidRPr="00A3563F" w:rsidRDefault="00A3563F">
          <w:pPr>
            <w:pStyle w:val="TDC3"/>
            <w:tabs>
              <w:tab w:val="right" w:leader="dot" w:pos="8828"/>
            </w:tabs>
            <w:rPr>
              <w:rFonts w:asciiTheme="minorHAnsi" w:eastAsiaTheme="minorEastAsia" w:hAnsiTheme="minorHAnsi" w:cstheme="minorBidi"/>
              <w:noProof/>
              <w:kern w:val="2"/>
              <w:sz w:val="22"/>
              <w:szCs w:val="22"/>
              <w:lang w:eastAsia="es-MX"/>
              <w14:ligatures w14:val="standardContextual"/>
            </w:rPr>
          </w:pPr>
          <w:hyperlink w:anchor="_Toc221809029" w:history="1">
            <w:r w:rsidRPr="00A3563F">
              <w:rPr>
                <w:rStyle w:val="Hipervnculo"/>
                <w:rFonts w:ascii="Palatino Linotype" w:hAnsi="Palatino Linotype"/>
                <w:noProof/>
              </w:rPr>
              <w:t>e) Ampliación de plazo.</w:t>
            </w:r>
            <w:r w:rsidRPr="00A3563F">
              <w:rPr>
                <w:noProof/>
                <w:webHidden/>
              </w:rPr>
              <w:tab/>
            </w:r>
            <w:r w:rsidRPr="00A3563F">
              <w:rPr>
                <w:noProof/>
                <w:webHidden/>
              </w:rPr>
              <w:fldChar w:fldCharType="begin"/>
            </w:r>
            <w:r w:rsidRPr="00A3563F">
              <w:rPr>
                <w:noProof/>
                <w:webHidden/>
              </w:rPr>
              <w:instrText xml:space="preserve"> PAGEREF _Toc221809029 \h </w:instrText>
            </w:r>
            <w:r w:rsidRPr="00A3563F">
              <w:rPr>
                <w:noProof/>
                <w:webHidden/>
              </w:rPr>
            </w:r>
            <w:r w:rsidRPr="00A3563F">
              <w:rPr>
                <w:noProof/>
                <w:webHidden/>
              </w:rPr>
              <w:fldChar w:fldCharType="separate"/>
            </w:r>
            <w:r w:rsidR="00C17B47">
              <w:rPr>
                <w:noProof/>
                <w:webHidden/>
              </w:rPr>
              <w:t>9</w:t>
            </w:r>
            <w:r w:rsidRPr="00A3563F">
              <w:rPr>
                <w:noProof/>
                <w:webHidden/>
              </w:rPr>
              <w:fldChar w:fldCharType="end"/>
            </w:r>
          </w:hyperlink>
        </w:p>
        <w:p w14:paraId="28D7090E" w14:textId="5F1FB1D4" w:rsidR="00A3563F" w:rsidRPr="00A3563F" w:rsidRDefault="00A3563F">
          <w:pPr>
            <w:pStyle w:val="TDC3"/>
            <w:tabs>
              <w:tab w:val="right" w:leader="dot" w:pos="8828"/>
            </w:tabs>
            <w:rPr>
              <w:rFonts w:asciiTheme="minorHAnsi" w:eastAsiaTheme="minorEastAsia" w:hAnsiTheme="minorHAnsi" w:cstheme="minorBidi"/>
              <w:noProof/>
              <w:kern w:val="2"/>
              <w:sz w:val="22"/>
              <w:szCs w:val="22"/>
              <w:lang w:eastAsia="es-MX"/>
              <w14:ligatures w14:val="standardContextual"/>
            </w:rPr>
          </w:pPr>
          <w:hyperlink w:anchor="_Toc221809030" w:history="1">
            <w:r w:rsidRPr="00A3563F">
              <w:rPr>
                <w:rStyle w:val="Hipervnculo"/>
                <w:rFonts w:ascii="Palatino Linotype" w:hAnsi="Palatino Linotype"/>
                <w:noProof/>
              </w:rPr>
              <w:t>g) Cierre de instrucción</w:t>
            </w:r>
            <w:r w:rsidRPr="00A3563F">
              <w:rPr>
                <w:noProof/>
                <w:webHidden/>
              </w:rPr>
              <w:tab/>
            </w:r>
            <w:r w:rsidRPr="00A3563F">
              <w:rPr>
                <w:noProof/>
                <w:webHidden/>
              </w:rPr>
              <w:fldChar w:fldCharType="begin"/>
            </w:r>
            <w:r w:rsidRPr="00A3563F">
              <w:rPr>
                <w:noProof/>
                <w:webHidden/>
              </w:rPr>
              <w:instrText xml:space="preserve"> PAGEREF _Toc221809030 \h </w:instrText>
            </w:r>
            <w:r w:rsidRPr="00A3563F">
              <w:rPr>
                <w:noProof/>
                <w:webHidden/>
              </w:rPr>
            </w:r>
            <w:r w:rsidRPr="00A3563F">
              <w:rPr>
                <w:noProof/>
                <w:webHidden/>
              </w:rPr>
              <w:fldChar w:fldCharType="separate"/>
            </w:r>
            <w:r w:rsidR="00C17B47">
              <w:rPr>
                <w:noProof/>
                <w:webHidden/>
              </w:rPr>
              <w:t>9</w:t>
            </w:r>
            <w:r w:rsidRPr="00A3563F">
              <w:rPr>
                <w:noProof/>
                <w:webHidden/>
              </w:rPr>
              <w:fldChar w:fldCharType="end"/>
            </w:r>
          </w:hyperlink>
        </w:p>
        <w:p w14:paraId="5C833168" w14:textId="0F4E06AE" w:rsidR="00A3563F" w:rsidRPr="00A3563F" w:rsidRDefault="00A3563F">
          <w:pPr>
            <w:pStyle w:val="TDC1"/>
            <w:tabs>
              <w:tab w:val="right" w:leader="dot" w:pos="8828"/>
            </w:tabs>
            <w:rPr>
              <w:rFonts w:cstheme="minorBidi"/>
              <w:noProof/>
              <w:kern w:val="2"/>
              <w14:ligatures w14:val="standardContextual"/>
            </w:rPr>
          </w:pPr>
          <w:hyperlink w:anchor="_Toc221809031" w:history="1">
            <w:r w:rsidRPr="00A3563F">
              <w:rPr>
                <w:rStyle w:val="Hipervnculo"/>
                <w:rFonts w:ascii="Palatino Linotype" w:hAnsi="Palatino Linotype"/>
                <w:noProof/>
              </w:rPr>
              <w:t>C O N S I D E R A N D O S</w:t>
            </w:r>
            <w:r w:rsidRPr="00A3563F">
              <w:rPr>
                <w:noProof/>
                <w:webHidden/>
              </w:rPr>
              <w:tab/>
            </w:r>
            <w:r w:rsidRPr="00A3563F">
              <w:rPr>
                <w:noProof/>
                <w:webHidden/>
              </w:rPr>
              <w:fldChar w:fldCharType="begin"/>
            </w:r>
            <w:r w:rsidRPr="00A3563F">
              <w:rPr>
                <w:noProof/>
                <w:webHidden/>
              </w:rPr>
              <w:instrText xml:space="preserve"> PAGEREF _Toc221809031 \h </w:instrText>
            </w:r>
            <w:r w:rsidRPr="00A3563F">
              <w:rPr>
                <w:noProof/>
                <w:webHidden/>
              </w:rPr>
            </w:r>
            <w:r w:rsidRPr="00A3563F">
              <w:rPr>
                <w:noProof/>
                <w:webHidden/>
              </w:rPr>
              <w:fldChar w:fldCharType="separate"/>
            </w:r>
            <w:r w:rsidR="00C17B47">
              <w:rPr>
                <w:noProof/>
                <w:webHidden/>
              </w:rPr>
              <w:t>9</w:t>
            </w:r>
            <w:r w:rsidRPr="00A3563F">
              <w:rPr>
                <w:noProof/>
                <w:webHidden/>
              </w:rPr>
              <w:fldChar w:fldCharType="end"/>
            </w:r>
          </w:hyperlink>
        </w:p>
        <w:p w14:paraId="300B3C06" w14:textId="0286F940" w:rsidR="00A3563F" w:rsidRPr="00A3563F" w:rsidRDefault="00A3563F">
          <w:pPr>
            <w:pStyle w:val="TDC2"/>
            <w:tabs>
              <w:tab w:val="right" w:leader="dot" w:pos="8828"/>
            </w:tabs>
            <w:rPr>
              <w:rFonts w:cstheme="minorBidi"/>
              <w:noProof/>
              <w:kern w:val="2"/>
              <w14:ligatures w14:val="standardContextual"/>
            </w:rPr>
          </w:pPr>
          <w:hyperlink w:anchor="_Toc221809032" w:history="1">
            <w:r w:rsidRPr="00A3563F">
              <w:rPr>
                <w:rStyle w:val="Hipervnculo"/>
                <w:rFonts w:ascii="Palatino Linotype" w:hAnsi="Palatino Linotype"/>
                <w:noProof/>
              </w:rPr>
              <w:t>PRIMERO. Competencia</w:t>
            </w:r>
            <w:r w:rsidRPr="00A3563F">
              <w:rPr>
                <w:noProof/>
                <w:webHidden/>
              </w:rPr>
              <w:tab/>
            </w:r>
            <w:r w:rsidRPr="00A3563F">
              <w:rPr>
                <w:noProof/>
                <w:webHidden/>
              </w:rPr>
              <w:fldChar w:fldCharType="begin"/>
            </w:r>
            <w:r w:rsidRPr="00A3563F">
              <w:rPr>
                <w:noProof/>
                <w:webHidden/>
              </w:rPr>
              <w:instrText xml:space="preserve"> PAGEREF _Toc221809032 \h </w:instrText>
            </w:r>
            <w:r w:rsidRPr="00A3563F">
              <w:rPr>
                <w:noProof/>
                <w:webHidden/>
              </w:rPr>
            </w:r>
            <w:r w:rsidRPr="00A3563F">
              <w:rPr>
                <w:noProof/>
                <w:webHidden/>
              </w:rPr>
              <w:fldChar w:fldCharType="separate"/>
            </w:r>
            <w:r w:rsidR="00C17B47">
              <w:rPr>
                <w:noProof/>
                <w:webHidden/>
              </w:rPr>
              <w:t>9</w:t>
            </w:r>
            <w:r w:rsidRPr="00A3563F">
              <w:rPr>
                <w:noProof/>
                <w:webHidden/>
              </w:rPr>
              <w:fldChar w:fldCharType="end"/>
            </w:r>
          </w:hyperlink>
        </w:p>
        <w:p w14:paraId="3A0A7278" w14:textId="0387E0B9" w:rsidR="00A3563F" w:rsidRPr="00A3563F" w:rsidRDefault="00A3563F">
          <w:pPr>
            <w:pStyle w:val="TDC2"/>
            <w:tabs>
              <w:tab w:val="right" w:leader="dot" w:pos="8828"/>
            </w:tabs>
            <w:rPr>
              <w:rFonts w:cstheme="minorBidi"/>
              <w:noProof/>
              <w:kern w:val="2"/>
              <w14:ligatures w14:val="standardContextual"/>
            </w:rPr>
          </w:pPr>
          <w:hyperlink w:anchor="_Toc221809033" w:history="1">
            <w:r w:rsidRPr="00A3563F">
              <w:rPr>
                <w:rStyle w:val="Hipervnculo"/>
                <w:rFonts w:ascii="Palatino Linotype" w:eastAsia="Calibri" w:hAnsi="Palatino Linotype"/>
                <w:noProof/>
                <w:lang w:val="es-ES"/>
              </w:rPr>
              <w:t xml:space="preserve">SEGUNDO. </w:t>
            </w:r>
            <w:r w:rsidRPr="00A3563F">
              <w:rPr>
                <w:rStyle w:val="Hipervnculo"/>
                <w:rFonts w:ascii="Palatino Linotype" w:hAnsi="Palatino Linotype"/>
                <w:noProof/>
                <w:lang w:val="es-ES"/>
              </w:rPr>
              <w:t>Causales de improcedencia y sobreseimiento</w:t>
            </w:r>
            <w:r w:rsidRPr="00A3563F">
              <w:rPr>
                <w:noProof/>
                <w:webHidden/>
              </w:rPr>
              <w:tab/>
            </w:r>
            <w:r w:rsidRPr="00A3563F">
              <w:rPr>
                <w:noProof/>
                <w:webHidden/>
              </w:rPr>
              <w:fldChar w:fldCharType="begin"/>
            </w:r>
            <w:r w:rsidRPr="00A3563F">
              <w:rPr>
                <w:noProof/>
                <w:webHidden/>
              </w:rPr>
              <w:instrText xml:space="preserve"> PAGEREF _Toc221809033 \h </w:instrText>
            </w:r>
            <w:r w:rsidRPr="00A3563F">
              <w:rPr>
                <w:noProof/>
                <w:webHidden/>
              </w:rPr>
            </w:r>
            <w:r w:rsidRPr="00A3563F">
              <w:rPr>
                <w:noProof/>
                <w:webHidden/>
              </w:rPr>
              <w:fldChar w:fldCharType="separate"/>
            </w:r>
            <w:r w:rsidR="00C17B47">
              <w:rPr>
                <w:noProof/>
                <w:webHidden/>
              </w:rPr>
              <w:t>10</w:t>
            </w:r>
            <w:r w:rsidRPr="00A3563F">
              <w:rPr>
                <w:noProof/>
                <w:webHidden/>
              </w:rPr>
              <w:fldChar w:fldCharType="end"/>
            </w:r>
          </w:hyperlink>
        </w:p>
        <w:p w14:paraId="3DD63997" w14:textId="51088C87" w:rsidR="00A3563F" w:rsidRPr="00A3563F" w:rsidRDefault="00A3563F">
          <w:pPr>
            <w:pStyle w:val="TDC2"/>
            <w:tabs>
              <w:tab w:val="right" w:leader="dot" w:pos="8828"/>
            </w:tabs>
            <w:rPr>
              <w:rFonts w:cstheme="minorBidi"/>
              <w:noProof/>
              <w:kern w:val="2"/>
              <w14:ligatures w14:val="standardContextual"/>
            </w:rPr>
          </w:pPr>
          <w:hyperlink w:anchor="_Toc221809034" w:history="1">
            <w:r w:rsidRPr="00A3563F">
              <w:rPr>
                <w:rStyle w:val="Hipervnculo"/>
                <w:rFonts w:ascii="Palatino Linotype" w:hAnsi="Palatino Linotype"/>
                <w:noProof/>
                <w:lang w:val="es-ES"/>
              </w:rPr>
              <w:t xml:space="preserve">CUARTO. </w:t>
            </w:r>
            <w:r w:rsidRPr="00A3563F">
              <w:rPr>
                <w:rStyle w:val="Hipervnculo"/>
                <w:rFonts w:ascii="Palatino Linotype" w:hAnsi="Palatino Linotype"/>
                <w:noProof/>
              </w:rPr>
              <w:t>Marco normativo aplicable en materia de transparencia y acceso a la información pública</w:t>
            </w:r>
            <w:r w:rsidRPr="00A3563F">
              <w:rPr>
                <w:noProof/>
                <w:webHidden/>
              </w:rPr>
              <w:tab/>
            </w:r>
            <w:r w:rsidRPr="00A3563F">
              <w:rPr>
                <w:noProof/>
                <w:webHidden/>
              </w:rPr>
              <w:fldChar w:fldCharType="begin"/>
            </w:r>
            <w:r w:rsidRPr="00A3563F">
              <w:rPr>
                <w:noProof/>
                <w:webHidden/>
              </w:rPr>
              <w:instrText xml:space="preserve"> PAGEREF _Toc221809034 \h </w:instrText>
            </w:r>
            <w:r w:rsidRPr="00A3563F">
              <w:rPr>
                <w:noProof/>
                <w:webHidden/>
              </w:rPr>
            </w:r>
            <w:r w:rsidRPr="00A3563F">
              <w:rPr>
                <w:noProof/>
                <w:webHidden/>
              </w:rPr>
              <w:fldChar w:fldCharType="separate"/>
            </w:r>
            <w:r w:rsidR="00C17B47">
              <w:rPr>
                <w:noProof/>
                <w:webHidden/>
              </w:rPr>
              <w:t>18</w:t>
            </w:r>
            <w:r w:rsidRPr="00A3563F">
              <w:rPr>
                <w:noProof/>
                <w:webHidden/>
              </w:rPr>
              <w:fldChar w:fldCharType="end"/>
            </w:r>
          </w:hyperlink>
        </w:p>
        <w:p w14:paraId="5E6C2115" w14:textId="3DC4DF88" w:rsidR="00A3563F" w:rsidRPr="00A3563F" w:rsidRDefault="00A3563F">
          <w:pPr>
            <w:pStyle w:val="TDC2"/>
            <w:tabs>
              <w:tab w:val="right" w:leader="dot" w:pos="8828"/>
            </w:tabs>
            <w:rPr>
              <w:rFonts w:cstheme="minorBidi"/>
              <w:noProof/>
              <w:kern w:val="2"/>
              <w14:ligatures w14:val="standardContextual"/>
            </w:rPr>
          </w:pPr>
          <w:hyperlink w:anchor="_Toc221809035" w:history="1">
            <w:r w:rsidRPr="00A3563F">
              <w:rPr>
                <w:rStyle w:val="Hipervnculo"/>
                <w:rFonts w:ascii="Palatino Linotype" w:hAnsi="Palatino Linotype"/>
                <w:noProof/>
                <w:lang w:val="es-ES"/>
              </w:rPr>
              <w:t>QUINTO. Estudio de Fondo</w:t>
            </w:r>
            <w:r w:rsidRPr="00A3563F">
              <w:rPr>
                <w:noProof/>
                <w:webHidden/>
              </w:rPr>
              <w:tab/>
            </w:r>
            <w:r w:rsidRPr="00A3563F">
              <w:rPr>
                <w:noProof/>
                <w:webHidden/>
              </w:rPr>
              <w:fldChar w:fldCharType="begin"/>
            </w:r>
            <w:r w:rsidRPr="00A3563F">
              <w:rPr>
                <w:noProof/>
                <w:webHidden/>
              </w:rPr>
              <w:instrText xml:space="preserve"> PAGEREF _Toc221809035 \h </w:instrText>
            </w:r>
            <w:r w:rsidRPr="00A3563F">
              <w:rPr>
                <w:noProof/>
                <w:webHidden/>
              </w:rPr>
            </w:r>
            <w:r w:rsidRPr="00A3563F">
              <w:rPr>
                <w:noProof/>
                <w:webHidden/>
              </w:rPr>
              <w:fldChar w:fldCharType="separate"/>
            </w:r>
            <w:r w:rsidR="00C17B47">
              <w:rPr>
                <w:noProof/>
                <w:webHidden/>
              </w:rPr>
              <w:t>19</w:t>
            </w:r>
            <w:r w:rsidRPr="00A3563F">
              <w:rPr>
                <w:noProof/>
                <w:webHidden/>
              </w:rPr>
              <w:fldChar w:fldCharType="end"/>
            </w:r>
          </w:hyperlink>
        </w:p>
        <w:p w14:paraId="753E0A8D" w14:textId="3B61F64F" w:rsidR="00A3563F" w:rsidRPr="00A3563F" w:rsidRDefault="00A3563F">
          <w:pPr>
            <w:pStyle w:val="TDC2"/>
            <w:tabs>
              <w:tab w:val="right" w:leader="dot" w:pos="8828"/>
            </w:tabs>
            <w:rPr>
              <w:rFonts w:cstheme="minorBidi"/>
              <w:noProof/>
              <w:kern w:val="2"/>
              <w14:ligatures w14:val="standardContextual"/>
            </w:rPr>
          </w:pPr>
          <w:hyperlink w:anchor="_Toc221809036" w:history="1">
            <w:r w:rsidRPr="00A3563F">
              <w:rPr>
                <w:rStyle w:val="Hipervnculo"/>
                <w:rFonts w:ascii="Palatino Linotype" w:eastAsia="Palatino Linotype" w:hAnsi="Palatino Linotype" w:cs="Palatino Linotype"/>
                <w:noProof/>
              </w:rPr>
              <w:t>SEXTO. Decisión</w:t>
            </w:r>
            <w:r w:rsidRPr="00A3563F">
              <w:rPr>
                <w:noProof/>
                <w:webHidden/>
              </w:rPr>
              <w:tab/>
            </w:r>
            <w:r w:rsidRPr="00A3563F">
              <w:rPr>
                <w:noProof/>
                <w:webHidden/>
              </w:rPr>
              <w:fldChar w:fldCharType="begin"/>
            </w:r>
            <w:r w:rsidRPr="00A3563F">
              <w:rPr>
                <w:noProof/>
                <w:webHidden/>
              </w:rPr>
              <w:instrText xml:space="preserve"> PAGEREF _Toc221809036 \h </w:instrText>
            </w:r>
            <w:r w:rsidRPr="00A3563F">
              <w:rPr>
                <w:noProof/>
                <w:webHidden/>
              </w:rPr>
            </w:r>
            <w:r w:rsidRPr="00A3563F">
              <w:rPr>
                <w:noProof/>
                <w:webHidden/>
              </w:rPr>
              <w:fldChar w:fldCharType="separate"/>
            </w:r>
            <w:r w:rsidR="00C17B47">
              <w:rPr>
                <w:noProof/>
                <w:webHidden/>
              </w:rPr>
              <w:t>26</w:t>
            </w:r>
            <w:r w:rsidRPr="00A3563F">
              <w:rPr>
                <w:noProof/>
                <w:webHidden/>
              </w:rPr>
              <w:fldChar w:fldCharType="end"/>
            </w:r>
          </w:hyperlink>
        </w:p>
        <w:p w14:paraId="6827C0F3" w14:textId="013DDF07" w:rsidR="00A3563F" w:rsidRPr="00A3563F" w:rsidRDefault="00A3563F">
          <w:pPr>
            <w:pStyle w:val="TDC1"/>
            <w:tabs>
              <w:tab w:val="right" w:leader="dot" w:pos="8828"/>
            </w:tabs>
            <w:rPr>
              <w:rFonts w:cstheme="minorBidi"/>
              <w:noProof/>
              <w:kern w:val="2"/>
              <w14:ligatures w14:val="standardContextual"/>
            </w:rPr>
          </w:pPr>
          <w:hyperlink w:anchor="_Toc221809037" w:history="1">
            <w:r w:rsidRPr="00A3563F">
              <w:rPr>
                <w:rStyle w:val="Hipervnculo"/>
                <w:rFonts w:ascii="Palatino Linotype" w:eastAsia="Palatino Linotype" w:hAnsi="Palatino Linotype" w:cs="Palatino Linotype"/>
                <w:noProof/>
              </w:rPr>
              <w:t>R E S U E L V E</w:t>
            </w:r>
            <w:r w:rsidRPr="00A3563F">
              <w:rPr>
                <w:noProof/>
                <w:webHidden/>
              </w:rPr>
              <w:tab/>
            </w:r>
            <w:r w:rsidRPr="00A3563F">
              <w:rPr>
                <w:noProof/>
                <w:webHidden/>
              </w:rPr>
              <w:fldChar w:fldCharType="begin"/>
            </w:r>
            <w:r w:rsidRPr="00A3563F">
              <w:rPr>
                <w:noProof/>
                <w:webHidden/>
              </w:rPr>
              <w:instrText xml:space="preserve"> PAGEREF _Toc221809037 \h </w:instrText>
            </w:r>
            <w:r w:rsidRPr="00A3563F">
              <w:rPr>
                <w:noProof/>
                <w:webHidden/>
              </w:rPr>
            </w:r>
            <w:r w:rsidRPr="00A3563F">
              <w:rPr>
                <w:noProof/>
                <w:webHidden/>
              </w:rPr>
              <w:fldChar w:fldCharType="separate"/>
            </w:r>
            <w:r w:rsidR="00C17B47">
              <w:rPr>
                <w:noProof/>
                <w:webHidden/>
              </w:rPr>
              <w:t>27</w:t>
            </w:r>
            <w:r w:rsidRPr="00A3563F">
              <w:rPr>
                <w:noProof/>
                <w:webHidden/>
              </w:rPr>
              <w:fldChar w:fldCharType="end"/>
            </w:r>
          </w:hyperlink>
        </w:p>
        <w:p w14:paraId="2AE26FAB" w14:textId="582222B0" w:rsidR="00473E86" w:rsidRPr="00A3563F" w:rsidRDefault="00473E86" w:rsidP="00473E86">
          <w:pPr>
            <w:spacing w:line="360" w:lineRule="auto"/>
            <w:contextualSpacing/>
            <w:jc w:val="both"/>
            <w:rPr>
              <w:rFonts w:ascii="Palatino Linotype" w:hAnsi="Palatino Linotype" w:cs="Tahoma"/>
              <w:sz w:val="22"/>
              <w:szCs w:val="22"/>
            </w:rPr>
          </w:pPr>
          <w:r w:rsidRPr="00A3563F">
            <w:rPr>
              <w:rFonts w:ascii="Palatino Linotype" w:hAnsi="Palatino Linotype"/>
              <w:sz w:val="22"/>
              <w:szCs w:val="22"/>
              <w:lang w:val="es-ES"/>
            </w:rPr>
            <w:fldChar w:fldCharType="end"/>
          </w:r>
        </w:p>
      </w:sdtContent>
    </w:sdt>
    <w:p w14:paraId="53FDEC25" w14:textId="19E19A43" w:rsidR="00473E86" w:rsidRPr="00A3563F" w:rsidRDefault="00473E86" w:rsidP="00771D4D">
      <w:pPr>
        <w:spacing w:line="360" w:lineRule="auto"/>
        <w:contextualSpacing/>
        <w:rPr>
          <w:rFonts w:ascii="Palatino Linotype" w:hAnsi="Palatino Linotype" w:cs="Tahoma"/>
          <w:sz w:val="22"/>
          <w:szCs w:val="22"/>
        </w:rPr>
      </w:pPr>
      <w:r w:rsidRPr="00A3563F">
        <w:rPr>
          <w:rFonts w:ascii="Palatino Linotype" w:hAnsi="Palatino Linotype" w:cs="Tahoma"/>
          <w:sz w:val="22"/>
          <w:szCs w:val="22"/>
        </w:rPr>
        <w:br w:type="page"/>
      </w:r>
    </w:p>
    <w:p w14:paraId="01585A4A" w14:textId="77777777" w:rsidR="00DC3DC1" w:rsidRPr="00A3563F" w:rsidRDefault="00DC3DC1" w:rsidP="00DC3DC1">
      <w:pPr>
        <w:spacing w:line="360" w:lineRule="auto"/>
        <w:contextualSpacing/>
        <w:jc w:val="both"/>
        <w:rPr>
          <w:rFonts w:ascii="Palatino Linotype" w:hAnsi="Palatino Linotype" w:cs="Tahoma"/>
          <w:sz w:val="22"/>
          <w:szCs w:val="22"/>
        </w:rPr>
      </w:pPr>
    </w:p>
    <w:p w14:paraId="0B0D37B4" w14:textId="2D19D2EE" w:rsidR="00DC3DC1" w:rsidRPr="00A3563F" w:rsidRDefault="00DC3DC1" w:rsidP="00DC3DC1">
      <w:pPr>
        <w:spacing w:line="360" w:lineRule="auto"/>
        <w:contextualSpacing/>
        <w:jc w:val="both"/>
        <w:rPr>
          <w:rFonts w:ascii="Palatino Linotype" w:hAnsi="Palatino Linotype" w:cs="Tahoma"/>
          <w:sz w:val="22"/>
          <w:szCs w:val="22"/>
        </w:rPr>
      </w:pPr>
      <w:r w:rsidRPr="00A3563F">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596658" w:rsidRPr="00A3563F">
        <w:rPr>
          <w:rFonts w:ascii="Palatino Linotype" w:hAnsi="Palatino Linotype" w:cs="Tahoma"/>
          <w:sz w:val="22"/>
          <w:szCs w:val="22"/>
        </w:rPr>
        <w:t>once</w:t>
      </w:r>
      <w:r w:rsidRPr="00A3563F">
        <w:rPr>
          <w:rFonts w:ascii="Palatino Linotype" w:hAnsi="Palatino Linotype" w:cs="Tahoma"/>
          <w:sz w:val="22"/>
          <w:szCs w:val="22"/>
        </w:rPr>
        <w:t xml:space="preserve"> de </w:t>
      </w:r>
      <w:r w:rsidR="00596658" w:rsidRPr="00A3563F">
        <w:rPr>
          <w:rFonts w:ascii="Palatino Linotype" w:hAnsi="Palatino Linotype" w:cs="Tahoma"/>
          <w:sz w:val="22"/>
          <w:szCs w:val="22"/>
        </w:rPr>
        <w:t>febrero</w:t>
      </w:r>
      <w:r w:rsidRPr="00A3563F">
        <w:rPr>
          <w:rFonts w:ascii="Palatino Linotype" w:hAnsi="Palatino Linotype" w:cs="Tahoma"/>
          <w:sz w:val="22"/>
          <w:szCs w:val="22"/>
        </w:rPr>
        <w:t xml:space="preserve"> de dos mil </w:t>
      </w:r>
      <w:r w:rsidR="00D86DB2" w:rsidRPr="00A3563F">
        <w:rPr>
          <w:rFonts w:ascii="Palatino Linotype" w:hAnsi="Palatino Linotype" w:cs="Tahoma"/>
          <w:sz w:val="22"/>
          <w:szCs w:val="22"/>
        </w:rPr>
        <w:t>veintiséis</w:t>
      </w:r>
      <w:r w:rsidRPr="00A3563F">
        <w:rPr>
          <w:rFonts w:ascii="Palatino Linotype" w:hAnsi="Palatino Linotype" w:cs="Tahoma"/>
          <w:sz w:val="22"/>
          <w:szCs w:val="22"/>
        </w:rPr>
        <w:t>.</w:t>
      </w:r>
    </w:p>
    <w:p w14:paraId="151E9FA1" w14:textId="77777777" w:rsidR="00DC3DC1" w:rsidRPr="00A3563F" w:rsidRDefault="00DC3DC1" w:rsidP="00DC3DC1">
      <w:pPr>
        <w:spacing w:line="360" w:lineRule="auto"/>
        <w:contextualSpacing/>
        <w:jc w:val="both"/>
        <w:rPr>
          <w:rFonts w:ascii="Palatino Linotype" w:hAnsi="Palatino Linotype" w:cs="Tahoma"/>
          <w:sz w:val="22"/>
          <w:szCs w:val="22"/>
        </w:rPr>
      </w:pPr>
    </w:p>
    <w:p w14:paraId="52DE8F8C" w14:textId="161A252E" w:rsidR="00DC3DC1" w:rsidRPr="00A3563F" w:rsidRDefault="00DC3DC1" w:rsidP="00DC3DC1">
      <w:pPr>
        <w:spacing w:line="360" w:lineRule="auto"/>
        <w:contextualSpacing/>
        <w:jc w:val="both"/>
        <w:rPr>
          <w:rFonts w:ascii="Palatino Linotype" w:hAnsi="Palatino Linotype" w:cs="Tahoma"/>
          <w:sz w:val="22"/>
          <w:szCs w:val="22"/>
        </w:rPr>
      </w:pPr>
      <w:r w:rsidRPr="00A3563F">
        <w:rPr>
          <w:rFonts w:ascii="Palatino Linotype" w:hAnsi="Palatino Linotype" w:cs="Tahoma"/>
          <w:b/>
          <w:bCs/>
          <w:sz w:val="22"/>
          <w:szCs w:val="22"/>
        </w:rPr>
        <w:t>VISTO</w:t>
      </w:r>
      <w:r w:rsidRPr="00A3563F">
        <w:rPr>
          <w:rFonts w:ascii="Palatino Linotype" w:hAnsi="Palatino Linotype" w:cs="Tahoma"/>
          <w:sz w:val="22"/>
          <w:szCs w:val="22"/>
        </w:rPr>
        <w:t xml:space="preserve"> el expediente conformado con motivo del Recurso de Revisión </w:t>
      </w:r>
      <w:r w:rsidR="00596658" w:rsidRPr="00497E2D">
        <w:rPr>
          <w:rFonts w:ascii="Palatino Linotype" w:eastAsia="Calibri" w:hAnsi="Palatino Linotype" w:cs="Tahoma"/>
          <w:b/>
          <w:sz w:val="22"/>
          <w:szCs w:val="22"/>
          <w:lang w:eastAsia="en-US"/>
        </w:rPr>
        <w:t>05056/INFOEM/IP/RR/2025</w:t>
      </w:r>
      <w:r w:rsidRPr="00A3563F">
        <w:rPr>
          <w:rFonts w:ascii="Palatino Linotype" w:hAnsi="Palatino Linotype" w:cs="Tahoma"/>
          <w:sz w:val="22"/>
          <w:szCs w:val="22"/>
        </w:rPr>
        <w:t>, interpuesto por quien en adelante será nombrado como el Recurrente o Particular, en contra de la respuesta del Sujeto Obligado,</w:t>
      </w:r>
      <w:r w:rsidRPr="00A3563F">
        <w:rPr>
          <w:rFonts w:ascii="Palatino Linotype" w:hAnsi="Palatino Linotype"/>
          <w:sz w:val="22"/>
          <w:szCs w:val="22"/>
        </w:rPr>
        <w:t xml:space="preserve"> </w:t>
      </w:r>
      <w:r w:rsidR="00596658" w:rsidRPr="00497E2D">
        <w:rPr>
          <w:rFonts w:ascii="Palatino Linotype" w:eastAsia="Calibri" w:hAnsi="Palatino Linotype" w:cs="Tahoma"/>
          <w:b/>
          <w:sz w:val="22"/>
          <w:szCs w:val="22"/>
          <w:lang w:eastAsia="en-US"/>
        </w:rPr>
        <w:t>Consejería Jurídica</w:t>
      </w:r>
      <w:r w:rsidRPr="00A3563F">
        <w:rPr>
          <w:rFonts w:ascii="Palatino Linotype" w:eastAsia="Calibri" w:hAnsi="Palatino Linotype" w:cs="Tahoma"/>
          <w:sz w:val="22"/>
          <w:szCs w:val="22"/>
          <w:lang w:eastAsia="en-US"/>
        </w:rPr>
        <w:t xml:space="preserve">, a la solicitud </w:t>
      </w:r>
      <w:r w:rsidR="00596658" w:rsidRPr="00A3563F">
        <w:rPr>
          <w:rFonts w:ascii="Palatino Linotype" w:hAnsi="Palatino Linotype" w:cs="Tahoma"/>
          <w:sz w:val="22"/>
          <w:szCs w:val="22"/>
        </w:rPr>
        <w:t>00102/CJ/IP/2025</w:t>
      </w:r>
      <w:r w:rsidRPr="00A3563F">
        <w:rPr>
          <w:rFonts w:ascii="Palatino Linotype" w:hAnsi="Palatino Linotype" w:cs="Tahoma"/>
          <w:sz w:val="22"/>
          <w:szCs w:val="22"/>
        </w:rPr>
        <w:t>, se emite la presente Resolución, con base en los Antecedentes y Considerandos que a continuación se exponen:</w:t>
      </w:r>
    </w:p>
    <w:p w14:paraId="3F35C035" w14:textId="77777777" w:rsidR="00DC3DC1" w:rsidRPr="00A3563F" w:rsidRDefault="00DC3DC1" w:rsidP="00DC3DC1">
      <w:pPr>
        <w:spacing w:line="360" w:lineRule="auto"/>
        <w:contextualSpacing/>
        <w:jc w:val="both"/>
        <w:rPr>
          <w:rFonts w:ascii="Palatino Linotype" w:hAnsi="Palatino Linotype" w:cs="Tahoma"/>
          <w:sz w:val="18"/>
          <w:szCs w:val="22"/>
        </w:rPr>
      </w:pPr>
    </w:p>
    <w:p w14:paraId="0C1B7CA3" w14:textId="77777777" w:rsidR="00DC3DC1" w:rsidRPr="00A3563F" w:rsidRDefault="00DC3DC1" w:rsidP="00DC3DC1">
      <w:pPr>
        <w:pStyle w:val="Ttulo1"/>
        <w:spacing w:before="0" w:line="360" w:lineRule="auto"/>
        <w:jc w:val="center"/>
        <w:rPr>
          <w:rFonts w:ascii="Palatino Linotype" w:hAnsi="Palatino Linotype"/>
          <w:b/>
          <w:bCs/>
          <w:color w:val="auto"/>
          <w:sz w:val="22"/>
          <w:szCs w:val="22"/>
        </w:rPr>
      </w:pPr>
      <w:bookmarkStart w:id="1" w:name="_Toc209709749"/>
      <w:bookmarkStart w:id="2" w:name="_Toc221809020"/>
      <w:r w:rsidRPr="00A3563F">
        <w:rPr>
          <w:rFonts w:ascii="Palatino Linotype" w:hAnsi="Palatino Linotype"/>
          <w:b/>
          <w:bCs/>
          <w:color w:val="auto"/>
          <w:sz w:val="22"/>
          <w:szCs w:val="22"/>
        </w:rPr>
        <w:t>A N T E C E D E N T E S</w:t>
      </w:r>
      <w:bookmarkEnd w:id="1"/>
      <w:bookmarkEnd w:id="2"/>
    </w:p>
    <w:p w14:paraId="1589225A" w14:textId="77777777" w:rsidR="00DC3DC1" w:rsidRPr="00A3563F" w:rsidRDefault="00DC3DC1" w:rsidP="00DC3DC1">
      <w:pPr>
        <w:pStyle w:val="Prrafodelista"/>
        <w:tabs>
          <w:tab w:val="left" w:pos="567"/>
        </w:tabs>
        <w:spacing w:line="360" w:lineRule="auto"/>
        <w:ind w:left="0"/>
        <w:jc w:val="both"/>
        <w:rPr>
          <w:rFonts w:ascii="Palatino Linotype" w:hAnsi="Palatino Linotype" w:cs="Tahoma"/>
          <w:b/>
          <w:bCs/>
          <w:szCs w:val="22"/>
        </w:rPr>
      </w:pPr>
    </w:p>
    <w:p w14:paraId="48F7A5D2" w14:textId="77777777" w:rsidR="00DC3DC1" w:rsidRPr="00A3563F" w:rsidRDefault="00DC3DC1" w:rsidP="00DC3DC1">
      <w:pPr>
        <w:pStyle w:val="Ttulo2"/>
        <w:spacing w:before="0" w:line="360" w:lineRule="auto"/>
        <w:rPr>
          <w:rFonts w:ascii="Palatino Linotype" w:hAnsi="Palatino Linotype" w:cs="Tahoma"/>
          <w:b/>
          <w:bCs/>
          <w:color w:val="auto"/>
          <w:sz w:val="22"/>
          <w:szCs w:val="22"/>
        </w:rPr>
      </w:pPr>
      <w:bookmarkStart w:id="3" w:name="_Toc209709750"/>
      <w:bookmarkStart w:id="4" w:name="_Toc221809021"/>
      <w:r w:rsidRPr="00A3563F">
        <w:rPr>
          <w:rFonts w:ascii="Palatino Linotype" w:hAnsi="Palatino Linotype" w:cs="Tahoma"/>
          <w:b/>
          <w:bCs/>
          <w:color w:val="auto"/>
          <w:sz w:val="22"/>
          <w:szCs w:val="22"/>
        </w:rPr>
        <w:t>I. Presentación de la solicitud de información</w:t>
      </w:r>
      <w:bookmarkEnd w:id="3"/>
      <w:bookmarkEnd w:id="4"/>
    </w:p>
    <w:p w14:paraId="5FA13BEF" w14:textId="77777777" w:rsidR="00DC3DC1" w:rsidRPr="00A3563F" w:rsidRDefault="00DC3DC1" w:rsidP="00DC3DC1">
      <w:pPr>
        <w:pStyle w:val="Prrafodelista"/>
        <w:tabs>
          <w:tab w:val="left" w:pos="567"/>
        </w:tabs>
        <w:spacing w:line="360" w:lineRule="auto"/>
        <w:ind w:left="0"/>
        <w:jc w:val="both"/>
        <w:rPr>
          <w:rFonts w:ascii="Palatino Linotype" w:hAnsi="Palatino Linotype" w:cs="Tahoma"/>
          <w:sz w:val="18"/>
          <w:szCs w:val="22"/>
        </w:rPr>
      </w:pPr>
    </w:p>
    <w:p w14:paraId="47852713" w14:textId="2EEA6871" w:rsidR="00DC3DC1" w:rsidRPr="00A3563F" w:rsidRDefault="00DC3DC1" w:rsidP="00DC3DC1">
      <w:pPr>
        <w:tabs>
          <w:tab w:val="left" w:pos="567"/>
        </w:tabs>
        <w:spacing w:line="360" w:lineRule="auto"/>
        <w:contextualSpacing/>
        <w:jc w:val="both"/>
        <w:rPr>
          <w:rFonts w:ascii="Palatino Linotype" w:hAnsi="Palatino Linotype" w:cs="Tahoma"/>
          <w:sz w:val="22"/>
          <w:szCs w:val="22"/>
        </w:rPr>
      </w:pPr>
      <w:r w:rsidRPr="00A3563F">
        <w:rPr>
          <w:rFonts w:ascii="Palatino Linotype" w:hAnsi="Palatino Linotype" w:cs="Tahoma"/>
          <w:sz w:val="22"/>
          <w:szCs w:val="22"/>
        </w:rPr>
        <w:t xml:space="preserve">El </w:t>
      </w:r>
      <w:r w:rsidR="00596658" w:rsidRPr="00A3563F">
        <w:rPr>
          <w:rFonts w:ascii="Palatino Linotype" w:hAnsi="Palatino Linotype" w:cs="Tahoma"/>
          <w:sz w:val="22"/>
          <w:szCs w:val="22"/>
        </w:rPr>
        <w:t>siete</w:t>
      </w:r>
      <w:r w:rsidRPr="00A3563F">
        <w:rPr>
          <w:rFonts w:ascii="Palatino Linotype" w:hAnsi="Palatino Linotype" w:cs="Tahoma"/>
          <w:sz w:val="22"/>
          <w:szCs w:val="22"/>
        </w:rPr>
        <w:t xml:space="preserve"> de </w:t>
      </w:r>
      <w:r w:rsidR="00596658" w:rsidRPr="00A3563F">
        <w:rPr>
          <w:rFonts w:ascii="Palatino Linotype" w:hAnsi="Palatino Linotype" w:cs="Tahoma"/>
          <w:sz w:val="22"/>
          <w:szCs w:val="22"/>
        </w:rPr>
        <w:t>abril</w:t>
      </w:r>
      <w:r w:rsidRPr="00A3563F">
        <w:rPr>
          <w:rFonts w:ascii="Palatino Linotype" w:hAnsi="Palatino Linotype" w:cs="Tahoma"/>
          <w:sz w:val="22"/>
          <w:szCs w:val="22"/>
        </w:rPr>
        <w:t xml:space="preserve"> de dos mil veinticinco, el Particular presentó solicitud de acceso a la información pública, a través del Sistema de Acceso a la Información Mexiquense, en lo sucesivo el SAIMEX, ante </w:t>
      </w:r>
      <w:r w:rsidR="00D86DB2" w:rsidRPr="00A3563F">
        <w:rPr>
          <w:rFonts w:ascii="Palatino Linotype" w:hAnsi="Palatino Linotype" w:cs="Tahoma"/>
          <w:sz w:val="22"/>
          <w:szCs w:val="22"/>
        </w:rPr>
        <w:t>la</w:t>
      </w:r>
      <w:r w:rsidR="00E46922" w:rsidRPr="00A3563F">
        <w:rPr>
          <w:rFonts w:ascii="Palatino Linotype" w:hAnsi="Palatino Linotype" w:cs="Tahoma"/>
          <w:sz w:val="22"/>
          <w:szCs w:val="22"/>
        </w:rPr>
        <w:t xml:space="preserve"> </w:t>
      </w:r>
      <w:r w:rsidR="00596658" w:rsidRPr="00A3563F">
        <w:rPr>
          <w:rFonts w:ascii="Palatino Linotype" w:hAnsi="Palatino Linotype" w:cs="Tahoma"/>
          <w:sz w:val="22"/>
          <w:szCs w:val="22"/>
        </w:rPr>
        <w:t>Consejería Jurídica</w:t>
      </w:r>
      <w:r w:rsidRPr="00A3563F">
        <w:rPr>
          <w:rFonts w:ascii="Palatino Linotype" w:hAnsi="Palatino Linotype" w:cs="Tahoma"/>
          <w:sz w:val="22"/>
          <w:szCs w:val="22"/>
        </w:rPr>
        <w:t xml:space="preserve">, misma que fue registrada con el número de folio </w:t>
      </w:r>
      <w:r w:rsidR="00596658" w:rsidRPr="00A3563F">
        <w:rPr>
          <w:rFonts w:ascii="Palatino Linotype" w:hAnsi="Palatino Linotype" w:cs="Tahoma"/>
          <w:sz w:val="22"/>
          <w:szCs w:val="22"/>
        </w:rPr>
        <w:t>00102/CJ/IP/2025</w:t>
      </w:r>
      <w:r w:rsidRPr="00A3563F">
        <w:rPr>
          <w:rFonts w:ascii="Palatino Linotype" w:hAnsi="Palatino Linotype" w:cs="Tahoma"/>
          <w:sz w:val="22"/>
          <w:szCs w:val="22"/>
        </w:rPr>
        <w:t xml:space="preserve">, mediante la cual requirió lo siguiente: </w:t>
      </w:r>
    </w:p>
    <w:p w14:paraId="5A38E947" w14:textId="77777777" w:rsidR="00DC3DC1" w:rsidRPr="00A3563F" w:rsidRDefault="00DC3DC1" w:rsidP="00DC3DC1">
      <w:pPr>
        <w:tabs>
          <w:tab w:val="left" w:pos="567"/>
        </w:tabs>
        <w:spacing w:line="360" w:lineRule="auto"/>
        <w:contextualSpacing/>
        <w:jc w:val="both"/>
        <w:rPr>
          <w:rFonts w:ascii="Palatino Linotype" w:hAnsi="Palatino Linotype" w:cs="Tahoma"/>
          <w:sz w:val="22"/>
        </w:rPr>
      </w:pPr>
    </w:p>
    <w:p w14:paraId="545A3FC7" w14:textId="77777777" w:rsidR="00DC3DC1" w:rsidRPr="00A3563F" w:rsidRDefault="00DC3DC1" w:rsidP="00DC3DC1">
      <w:pPr>
        <w:tabs>
          <w:tab w:val="left" w:pos="567"/>
        </w:tabs>
        <w:spacing w:line="360" w:lineRule="auto"/>
        <w:ind w:left="567" w:right="539"/>
        <w:contextualSpacing/>
        <w:jc w:val="both"/>
        <w:rPr>
          <w:rFonts w:ascii="Palatino Linotype" w:hAnsi="Palatino Linotype" w:cs="Tahoma"/>
          <w:sz w:val="22"/>
          <w:szCs w:val="22"/>
        </w:rPr>
      </w:pPr>
      <w:r w:rsidRPr="00A3563F">
        <w:rPr>
          <w:rFonts w:ascii="Palatino Linotype" w:hAnsi="Palatino Linotype" w:cs="Tahoma"/>
        </w:rPr>
        <w:t>“DESCRIPCIÓN CLARA Y PRECISA DE LA INFORMACIÓN SOLICITADA</w:t>
      </w:r>
    </w:p>
    <w:p w14:paraId="254DA038" w14:textId="3202F7F7" w:rsidR="00DC3DC1" w:rsidRPr="00A3563F" w:rsidRDefault="00596658" w:rsidP="00DC3DC1">
      <w:pPr>
        <w:pStyle w:val="Prrafodelista"/>
        <w:tabs>
          <w:tab w:val="left" w:pos="567"/>
        </w:tabs>
        <w:spacing w:line="360" w:lineRule="auto"/>
        <w:ind w:left="567" w:right="539"/>
        <w:jc w:val="both"/>
        <w:rPr>
          <w:rFonts w:ascii="Palatino Linotype" w:hAnsi="Palatino Linotype"/>
          <w:i/>
          <w:iCs/>
        </w:rPr>
      </w:pPr>
      <w:r w:rsidRPr="00A3563F">
        <w:rPr>
          <w:rFonts w:ascii="Palatino Linotype" w:hAnsi="Palatino Linotype"/>
          <w:i/>
          <w:iCs/>
        </w:rPr>
        <w:t xml:space="preserve">Que nos diga de la oficina del consejero jurídico y el encargado de la </w:t>
      </w:r>
      <w:proofErr w:type="spellStart"/>
      <w:r w:rsidRPr="00A3563F">
        <w:rPr>
          <w:rFonts w:ascii="Palatino Linotype" w:hAnsi="Palatino Linotype"/>
          <w:i/>
          <w:iCs/>
        </w:rPr>
        <w:t>subconsejeria</w:t>
      </w:r>
      <w:proofErr w:type="spellEnd"/>
      <w:r w:rsidRPr="00A3563F">
        <w:rPr>
          <w:rFonts w:ascii="Palatino Linotype" w:hAnsi="Palatino Linotype"/>
          <w:i/>
          <w:iCs/>
        </w:rPr>
        <w:t xml:space="preserve"> </w:t>
      </w:r>
      <w:proofErr w:type="spellStart"/>
      <w:r w:rsidRPr="00A3563F">
        <w:rPr>
          <w:rFonts w:ascii="Palatino Linotype" w:hAnsi="Palatino Linotype"/>
          <w:i/>
          <w:iCs/>
        </w:rPr>
        <w:t>juridica</w:t>
      </w:r>
      <w:proofErr w:type="spellEnd"/>
      <w:r w:rsidRPr="00A3563F">
        <w:rPr>
          <w:rFonts w:ascii="Palatino Linotype" w:hAnsi="Palatino Linotype"/>
          <w:i/>
          <w:iCs/>
        </w:rPr>
        <w:t xml:space="preserve"> lo siguiente: 1. Que se informe cuántos recursos económicos se han destinado exclusivamente a las jornadas </w:t>
      </w:r>
      <w:proofErr w:type="spellStart"/>
      <w:r w:rsidRPr="00A3563F">
        <w:rPr>
          <w:rFonts w:ascii="Palatino Linotype" w:hAnsi="Palatino Linotype"/>
          <w:i/>
          <w:iCs/>
        </w:rPr>
        <w:t>itilnerantes</w:t>
      </w:r>
      <w:proofErr w:type="spellEnd"/>
      <w:r w:rsidRPr="00A3563F">
        <w:rPr>
          <w:rFonts w:ascii="Palatino Linotype" w:hAnsi="Palatino Linotype"/>
          <w:i/>
          <w:iCs/>
        </w:rPr>
        <w:t xml:space="preserve"> condominales 2. Que resultados se han tenido en los mismos 3. Quién es el servidor público responsable de las mismas 4. Que proporcionen el soporte documental y fotográfico de cada jornada itinerante </w:t>
      </w:r>
      <w:proofErr w:type="spellStart"/>
      <w:r w:rsidRPr="00A3563F">
        <w:rPr>
          <w:rFonts w:ascii="Palatino Linotype" w:hAnsi="Palatino Linotype"/>
          <w:i/>
          <w:iCs/>
        </w:rPr>
        <w:t>confominal</w:t>
      </w:r>
      <w:proofErr w:type="spellEnd"/>
      <w:r w:rsidRPr="00A3563F">
        <w:rPr>
          <w:rFonts w:ascii="Palatino Linotype" w:hAnsi="Palatino Linotype"/>
          <w:i/>
          <w:iCs/>
        </w:rPr>
        <w:t xml:space="preserve"> en donde se acredite su realización. Así como la evidencia documental y su celebración 4. Que nos diga cuántos viáticos se le han otorgado a la licenciada María del Rocio del Moral Colin por cuantos días laborables se le han otorgado que montos y que acredite documentalmente y con evidencia fotográfica la coincidencia entre los viáticos otorgados por día y las evidencias fotografías y documentos que respalden que efectivamente acudió a la jornada. Y en caso de no ser así se le envíe copia de conocimiento al órgano interno de control, a fin de realizar la investigación correspondiente. Que nos informe cuáles son las actividades de la servidora pública antes mencionada, cuál es su nivel como servidora pública, y nos señale el motivo o razón por la que se le asignó un vehículo oficial y el mismo pernocta en su domicilio particular. Cuál es el motivo o razón por la que la servidora antes señalada tiene privilegios de no acudir a la oficina oficial.</w:t>
      </w:r>
      <w:r w:rsidR="00DC3DC1" w:rsidRPr="00A3563F">
        <w:rPr>
          <w:rFonts w:ascii="Palatino Linotype" w:hAnsi="Palatino Linotype"/>
          <w:i/>
          <w:iCs/>
        </w:rPr>
        <w:t>" (Sic).</w:t>
      </w:r>
    </w:p>
    <w:p w14:paraId="2E083F8A" w14:textId="77777777" w:rsidR="00DC3DC1" w:rsidRPr="00A3563F" w:rsidRDefault="00DC3DC1" w:rsidP="00DC3DC1">
      <w:pPr>
        <w:pStyle w:val="Prrafodelista"/>
        <w:tabs>
          <w:tab w:val="left" w:pos="567"/>
        </w:tabs>
        <w:spacing w:line="360" w:lineRule="auto"/>
        <w:ind w:left="567" w:right="539"/>
        <w:jc w:val="both"/>
        <w:rPr>
          <w:rFonts w:ascii="Palatino Linotype" w:hAnsi="Palatino Linotype"/>
          <w:i/>
          <w:iCs/>
        </w:rPr>
      </w:pPr>
    </w:p>
    <w:p w14:paraId="0D7A57A5" w14:textId="77777777" w:rsidR="00DC3DC1" w:rsidRPr="00A3563F" w:rsidRDefault="00DC3DC1" w:rsidP="00DC3DC1">
      <w:pPr>
        <w:pStyle w:val="Prrafodelista"/>
        <w:tabs>
          <w:tab w:val="left" w:pos="567"/>
        </w:tabs>
        <w:spacing w:line="360" w:lineRule="auto"/>
        <w:ind w:left="567" w:right="539"/>
        <w:jc w:val="both"/>
        <w:rPr>
          <w:rFonts w:ascii="Palatino Linotype" w:hAnsi="Palatino Linotype" w:cs="Tahoma"/>
          <w:szCs w:val="22"/>
        </w:rPr>
      </w:pPr>
      <w:r w:rsidRPr="00A3563F">
        <w:rPr>
          <w:rFonts w:ascii="Palatino Linotype" w:hAnsi="Palatino Linotype" w:cs="Tahoma"/>
          <w:szCs w:val="22"/>
        </w:rPr>
        <w:t xml:space="preserve">MODALIDAD DE ENTREGA </w:t>
      </w:r>
    </w:p>
    <w:p w14:paraId="2981057F" w14:textId="77777777" w:rsidR="00DC3DC1" w:rsidRPr="00A3563F" w:rsidRDefault="00DC3DC1" w:rsidP="00DC3DC1">
      <w:pPr>
        <w:pStyle w:val="Prrafodelista"/>
        <w:tabs>
          <w:tab w:val="left" w:pos="567"/>
        </w:tabs>
        <w:spacing w:line="360" w:lineRule="auto"/>
        <w:ind w:left="567" w:right="539"/>
        <w:jc w:val="both"/>
        <w:rPr>
          <w:rFonts w:ascii="Palatino Linotype" w:hAnsi="Palatino Linotype" w:cs="Tahoma"/>
          <w:i/>
          <w:szCs w:val="22"/>
        </w:rPr>
      </w:pPr>
      <w:r w:rsidRPr="00A3563F">
        <w:rPr>
          <w:rFonts w:ascii="Palatino Linotype" w:hAnsi="Palatino Linotype" w:cs="Tahoma"/>
          <w:i/>
          <w:szCs w:val="22"/>
        </w:rPr>
        <w:t>A través del SAIMEX”</w:t>
      </w:r>
    </w:p>
    <w:p w14:paraId="55BCA796" w14:textId="77777777" w:rsidR="00DC3DC1" w:rsidRPr="00A3563F" w:rsidRDefault="00DC3DC1" w:rsidP="00DC3DC1">
      <w:pPr>
        <w:pStyle w:val="Prrafodelista"/>
        <w:tabs>
          <w:tab w:val="left" w:pos="567"/>
        </w:tabs>
        <w:spacing w:line="360" w:lineRule="auto"/>
        <w:ind w:left="567" w:right="539"/>
        <w:jc w:val="both"/>
        <w:rPr>
          <w:rFonts w:ascii="Palatino Linotype" w:hAnsi="Palatino Linotype" w:cs="Tahoma"/>
          <w:i/>
          <w:szCs w:val="22"/>
        </w:rPr>
      </w:pPr>
    </w:p>
    <w:p w14:paraId="41760626" w14:textId="77777777" w:rsidR="00DC3DC1" w:rsidRPr="00A3563F" w:rsidRDefault="00DC3DC1" w:rsidP="00DC3DC1">
      <w:pPr>
        <w:pStyle w:val="Ttulo2"/>
        <w:spacing w:before="0" w:line="360" w:lineRule="auto"/>
        <w:rPr>
          <w:b/>
          <w:bCs/>
          <w:color w:val="auto"/>
        </w:rPr>
      </w:pPr>
      <w:bookmarkStart w:id="5" w:name="_Toc209709751"/>
      <w:bookmarkStart w:id="6" w:name="_Toc221809022"/>
      <w:r w:rsidRPr="00A3563F">
        <w:rPr>
          <w:rFonts w:ascii="Palatino Linotype" w:hAnsi="Palatino Linotype" w:cs="Tahoma"/>
          <w:b/>
          <w:bCs/>
          <w:color w:val="auto"/>
          <w:sz w:val="22"/>
          <w:szCs w:val="22"/>
        </w:rPr>
        <w:t>II. Respuesta del Sujeto Obligado</w:t>
      </w:r>
      <w:bookmarkEnd w:id="5"/>
      <w:bookmarkEnd w:id="6"/>
    </w:p>
    <w:p w14:paraId="67D6C5C8" w14:textId="77777777" w:rsidR="00DC3DC1" w:rsidRPr="00A3563F" w:rsidRDefault="00DC3DC1" w:rsidP="00DC3DC1">
      <w:pPr>
        <w:pStyle w:val="Prrafodelista"/>
        <w:tabs>
          <w:tab w:val="left" w:pos="567"/>
        </w:tabs>
        <w:spacing w:line="360" w:lineRule="auto"/>
        <w:ind w:left="0"/>
        <w:jc w:val="both"/>
        <w:rPr>
          <w:rFonts w:ascii="Palatino Linotype" w:hAnsi="Palatino Linotype" w:cs="Tahoma"/>
          <w:szCs w:val="22"/>
        </w:rPr>
      </w:pPr>
    </w:p>
    <w:p w14:paraId="356E6BAA" w14:textId="6F5263A5" w:rsidR="00DC3DC1" w:rsidRPr="00A3563F" w:rsidRDefault="00DC3DC1" w:rsidP="00DC3DC1">
      <w:pPr>
        <w:autoSpaceDE w:val="0"/>
        <w:autoSpaceDN w:val="0"/>
        <w:adjustRightInd w:val="0"/>
        <w:spacing w:line="360" w:lineRule="auto"/>
        <w:contextualSpacing/>
        <w:jc w:val="both"/>
        <w:rPr>
          <w:rFonts w:ascii="Palatino Linotype" w:hAnsi="Palatino Linotype" w:cs="Tahoma"/>
          <w:sz w:val="22"/>
          <w:szCs w:val="22"/>
        </w:rPr>
      </w:pPr>
      <w:r w:rsidRPr="00A3563F">
        <w:rPr>
          <w:rFonts w:ascii="Palatino Linotype" w:hAnsi="Palatino Linotype" w:cs="Tahoma"/>
          <w:sz w:val="22"/>
          <w:szCs w:val="22"/>
        </w:rPr>
        <w:t xml:space="preserve">El </w:t>
      </w:r>
      <w:r w:rsidR="00596658" w:rsidRPr="00A3563F">
        <w:rPr>
          <w:rFonts w:ascii="Palatino Linotype" w:hAnsi="Palatino Linotype" w:cs="Tahoma"/>
          <w:sz w:val="22"/>
          <w:szCs w:val="22"/>
        </w:rPr>
        <w:t>veintinueve</w:t>
      </w:r>
      <w:r w:rsidRPr="00A3563F">
        <w:rPr>
          <w:rFonts w:ascii="Palatino Linotype" w:hAnsi="Palatino Linotype" w:cs="Tahoma"/>
          <w:sz w:val="22"/>
          <w:szCs w:val="22"/>
        </w:rPr>
        <w:t xml:space="preserve"> de </w:t>
      </w:r>
      <w:r w:rsidR="00596658" w:rsidRPr="00A3563F">
        <w:rPr>
          <w:rFonts w:ascii="Palatino Linotype" w:hAnsi="Palatino Linotype" w:cs="Tahoma"/>
          <w:sz w:val="22"/>
          <w:szCs w:val="22"/>
        </w:rPr>
        <w:t>abril</w:t>
      </w:r>
      <w:r w:rsidRPr="00A3563F">
        <w:rPr>
          <w:rFonts w:ascii="Palatino Linotype" w:hAnsi="Palatino Linotype" w:cs="Tahoma"/>
          <w:sz w:val="22"/>
          <w:szCs w:val="22"/>
        </w:rPr>
        <w:t xml:space="preserve"> de dos mil veinticinco, el Sujeto Obligado otorgó respuesta a través del SAIMEX, en los siguientes términos:</w:t>
      </w:r>
    </w:p>
    <w:p w14:paraId="682522B6" w14:textId="77777777" w:rsidR="00DC3DC1" w:rsidRPr="00A3563F" w:rsidRDefault="00DC3DC1" w:rsidP="00DC3DC1">
      <w:pPr>
        <w:autoSpaceDE w:val="0"/>
        <w:autoSpaceDN w:val="0"/>
        <w:adjustRightInd w:val="0"/>
        <w:spacing w:line="360" w:lineRule="auto"/>
        <w:contextualSpacing/>
        <w:jc w:val="both"/>
        <w:rPr>
          <w:rFonts w:ascii="Palatino Linotype" w:hAnsi="Palatino Linotype" w:cs="Tahoma"/>
          <w:sz w:val="22"/>
          <w:szCs w:val="22"/>
        </w:rPr>
      </w:pPr>
    </w:p>
    <w:p w14:paraId="7C3B8B2E" w14:textId="50632FC5" w:rsidR="00DC3DC1" w:rsidRPr="00A3563F" w:rsidRDefault="00596658"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En caso de que la respuesta no sea legible, favor de comunicarse al teléfono (722) 2137511</w:t>
      </w:r>
    </w:p>
    <w:p w14:paraId="27966BC6" w14:textId="77777777" w:rsidR="006863D3" w:rsidRPr="00A3563F" w:rsidRDefault="006863D3" w:rsidP="00DC3DC1">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47C5BDA2" w14:textId="51031DF7" w:rsidR="00596658" w:rsidRPr="00A3563F" w:rsidRDefault="00DC3DC1" w:rsidP="00DC3DC1">
      <w:pPr>
        <w:tabs>
          <w:tab w:val="left" w:pos="3122"/>
        </w:tabs>
        <w:spacing w:line="360" w:lineRule="auto"/>
        <w:contextualSpacing/>
        <w:jc w:val="both"/>
        <w:rPr>
          <w:rFonts w:ascii="Palatino Linotype" w:hAnsi="Palatino Linotype" w:cs="Tahoma"/>
          <w:sz w:val="22"/>
          <w:szCs w:val="22"/>
        </w:rPr>
      </w:pPr>
      <w:r w:rsidRPr="00A3563F">
        <w:rPr>
          <w:rFonts w:ascii="Palatino Linotype" w:hAnsi="Palatino Linotype" w:cs="Tahoma"/>
          <w:sz w:val="22"/>
          <w:szCs w:val="22"/>
        </w:rPr>
        <w:t xml:space="preserve">A esta respuesta, adjuntó </w:t>
      </w:r>
      <w:r w:rsidR="00596658" w:rsidRPr="00A3563F">
        <w:rPr>
          <w:rFonts w:ascii="Palatino Linotype" w:hAnsi="Palatino Linotype" w:cs="Tahoma"/>
          <w:sz w:val="22"/>
          <w:szCs w:val="22"/>
        </w:rPr>
        <w:t>un archivo, de nombre Rpta102.25SubconsejeríaYotros.pdf, que contiene cincuenta y cuatro fojas, a través del cual, remitió diversos documentos, dentro de los cuales se advierte respuesta emitida por el Encargado del Despacho de la Dirección General de Justicia Cotidiana y Protección al Colono, emitida en los siguientes términos:</w:t>
      </w:r>
    </w:p>
    <w:p w14:paraId="062AC272" w14:textId="77777777" w:rsidR="00D86DB2" w:rsidRPr="00A3563F" w:rsidRDefault="00D86DB2"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4CE5AF83"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w:t>
      </w:r>
    </w:p>
    <w:p w14:paraId="6954ED5D"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1. Que se informe cuantos recursos económicos se han destinado exclusivamente a las Jornadas Itinerantes Condominales. (Sic). </w:t>
      </w:r>
    </w:p>
    <w:p w14:paraId="2E668CB1"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Se anexa Oficio Presupuestal en el que obra información, sobre los recursos destinados a las Jornadas Itinerantes Condominales. Mismo que se adjunta como Anexo 1 (Presupuesto 2025) </w:t>
      </w:r>
    </w:p>
    <w:p w14:paraId="6DB22C62"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2. Qué resultados se han tenido en los mismos. (Sic). </w:t>
      </w:r>
    </w:p>
    <w:p w14:paraId="0D98068D"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Del 15 de enero al 11 de abril del presente año, se han visitado 13 municipios, teniendo 758 beneficiados atendidos, lo que se acredita, con el reporte de las Jornadas Itinerantes Condominales, que se adjunta como anexo 2. (Reporte de jornadas) </w:t>
      </w:r>
    </w:p>
    <w:p w14:paraId="60CDE683"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1F6C860"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3. Quien es el servidor público responsable de las mismas. (Sic). </w:t>
      </w:r>
    </w:p>
    <w:p w14:paraId="38BAF9B8"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La Coordinadora del Programa de Jornadas Itinerantes Condominales, es la licenciada María del Rocío Del Moral Colín, lo que se acredita con la copia del oficio No. </w:t>
      </w:r>
      <w:proofErr w:type="spellStart"/>
      <w:r w:rsidRPr="00A3563F">
        <w:rPr>
          <w:rFonts w:ascii="Palatino Linotype" w:hAnsi="Palatino Linotype" w:cs="Tahoma"/>
          <w:i/>
          <w:szCs w:val="22"/>
        </w:rPr>
        <w:t>DGJCyPC</w:t>
      </w:r>
      <w:proofErr w:type="spellEnd"/>
      <w:r w:rsidRPr="00A3563F">
        <w:rPr>
          <w:rFonts w:ascii="Palatino Linotype" w:hAnsi="Palatino Linotype" w:cs="Tahoma"/>
          <w:i/>
          <w:szCs w:val="22"/>
        </w:rPr>
        <w:t xml:space="preserve">/233/01/003A000000/432/2025, fechado 10 de abril de 2025, constante en una foja útil, signado por el Mtro. Gabino Mondragón Trujillo, Encargado del Despacho de la Dirección General de Justicia </w:t>
      </w:r>
      <w:proofErr w:type="spellStart"/>
      <w:r w:rsidRPr="00A3563F">
        <w:rPr>
          <w:rFonts w:ascii="Palatino Linotype" w:hAnsi="Palatino Linotype" w:cs="Tahoma"/>
          <w:i/>
          <w:szCs w:val="22"/>
        </w:rPr>
        <w:t>Colidiana</w:t>
      </w:r>
      <w:proofErr w:type="spellEnd"/>
      <w:r w:rsidRPr="00A3563F">
        <w:rPr>
          <w:rFonts w:ascii="Palatino Linotype" w:hAnsi="Palatino Linotype" w:cs="Tahoma"/>
          <w:i/>
          <w:szCs w:val="22"/>
        </w:rPr>
        <w:t xml:space="preserve"> y Protección al Colono, en el que se delegan las funciones a su cargo. Mismo que se adjunta como Anexo 3. (Oficio de funciones) </w:t>
      </w:r>
    </w:p>
    <w:p w14:paraId="533BF6DC"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E7A34B5"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4. Que proporcionen el soporte documental y fotográfico de cada jornada itinerante condominal en donde se acredite su realización. Así como la evidencia documental y su celebración. (Sic).</w:t>
      </w:r>
    </w:p>
    <w:p w14:paraId="2F2B01E7"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Se anexan oficios de opinión de los municipios visitados, con el Programa de Jornadas Itinerantes Condominales, así como el soporte fotográfico de las mismas. Se adjuntan como anexo 4. </w:t>
      </w:r>
    </w:p>
    <w:p w14:paraId="0C5F8180" w14:textId="77777777" w:rsidR="00596658"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01AD1A65" w14:textId="77777777" w:rsidR="00D31C80" w:rsidRPr="00A3563F" w:rsidRDefault="00596658"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5. Que nos digan cuantos viáticos se le han otorgado a la licenciada María del Roció del Moral Colín por cuantos días laborales se le han otorgado que montos y que acredite documentalmente y con evidencia fotográfica la coincidencia entre los viáticos por día y las evidencias fotografías y documentos que respalden que efectivamente acudió a la jornada y en caso de no ser así se le envié copia de conocimiento al órgano interno de control, a fin de realizar la investigación correspondiente. </w:t>
      </w:r>
    </w:p>
    <w:p w14:paraId="5276A014" w14:textId="77777777" w:rsidR="00D31C80" w:rsidRPr="00A3563F" w:rsidRDefault="00D31C80"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En relación a este punto, se señala que en términos de lo que establece el artículo 12 de la Ley de Transparencia, esta Unidad Administrativa, no cuenta con la información solicitada. </w:t>
      </w:r>
    </w:p>
    <w:p w14:paraId="7EAB02B3" w14:textId="77777777" w:rsidR="00D31C80" w:rsidRPr="00A3563F" w:rsidRDefault="00D31C80"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019388BD" w14:textId="77777777" w:rsidR="00D31C80" w:rsidRPr="00A3563F" w:rsidRDefault="00D31C80"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"Artículo 12. Quienes generen, recopilen, administren, manejen, procesen, archiven o conserven información pública serán responsables de la misma en los términos de las disposiciones jurídicas aplicables. </w:t>
      </w:r>
    </w:p>
    <w:p w14:paraId="21CD8EFA" w14:textId="65F2C4B7" w:rsidR="00305B22" w:rsidRPr="00A3563F" w:rsidRDefault="00D31C80" w:rsidP="00305B22">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Los sujetos obligados sólo proporcionarán la información pública que se les requiera y que obre en sus </w:t>
      </w:r>
      <w:r w:rsidR="00305B22" w:rsidRPr="00A3563F">
        <w:rPr>
          <w:rFonts w:ascii="Palatino Linotype" w:hAnsi="Palatino Linotype" w:cs="Tahoma"/>
          <w:i/>
          <w:szCs w:val="22"/>
        </w:rPr>
        <w:t>archivos</w:t>
      </w:r>
      <w:r w:rsidRPr="00A3563F">
        <w:rPr>
          <w:rFonts w:ascii="Palatino Linotype" w:hAnsi="Palatino Linotype" w:cs="Tahoma"/>
          <w:i/>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w:t>
      </w:r>
      <w:r w:rsidR="00305B22" w:rsidRPr="00A3563F">
        <w:rPr>
          <w:rFonts w:ascii="Palatino Linotype" w:hAnsi="Palatino Linotype" w:cs="Tahoma"/>
          <w:i/>
          <w:szCs w:val="22"/>
        </w:rPr>
        <w:t>s o practicar investigaciones.</w:t>
      </w:r>
    </w:p>
    <w:p w14:paraId="372B92B1" w14:textId="77777777" w:rsidR="003F152C" w:rsidRPr="00A3563F" w:rsidRDefault="003F152C"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2D718DA7" w14:textId="77777777" w:rsidR="00305B22" w:rsidRPr="00A3563F" w:rsidRDefault="00D31C80"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6. Que nos informe cuales son las actividades de la servidora pública antes mencionada, cuál es su nivel como servidora pública. (Sic) </w:t>
      </w:r>
    </w:p>
    <w:p w14:paraId="2DE752D9" w14:textId="78540C17" w:rsidR="00D31C80" w:rsidRPr="00A3563F" w:rsidRDefault="00D31C80"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Las funciones asignadas a la servidora público en comento, así como su nivel, se acreditan en el Anexo 3,</w:t>
      </w:r>
      <w:r w:rsidR="00305B22" w:rsidRPr="00A3563F">
        <w:rPr>
          <w:rFonts w:ascii="Palatino Linotype" w:hAnsi="Palatino Linotype" w:cs="Tahoma"/>
          <w:i/>
          <w:szCs w:val="22"/>
        </w:rPr>
        <w:t xml:space="preserve"> adjunto al presente documento.</w:t>
      </w:r>
    </w:p>
    <w:p w14:paraId="70E826E4" w14:textId="77777777" w:rsidR="00D31C80" w:rsidRPr="00A3563F" w:rsidRDefault="00D31C80"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7. Y nos señale el motivo y razón por la que se le asignó un vehículo oficial y el </w:t>
      </w:r>
      <w:proofErr w:type="gramStart"/>
      <w:r w:rsidRPr="00A3563F">
        <w:rPr>
          <w:rFonts w:ascii="Palatino Linotype" w:hAnsi="Palatino Linotype" w:cs="Tahoma"/>
          <w:i/>
          <w:szCs w:val="22"/>
        </w:rPr>
        <w:t>mismo pernocta</w:t>
      </w:r>
      <w:proofErr w:type="gramEnd"/>
      <w:r w:rsidRPr="00A3563F">
        <w:rPr>
          <w:rFonts w:ascii="Palatino Linotype" w:hAnsi="Palatino Linotype" w:cs="Tahoma"/>
          <w:i/>
          <w:szCs w:val="22"/>
        </w:rPr>
        <w:t xml:space="preserve"> en su domicilio particular. Cuál es el motivo o razón por la que la servidora antes señalada tiene privilegios de no acudir a la oficina oficial". (Sic) </w:t>
      </w:r>
    </w:p>
    <w:p w14:paraId="65FF61E4" w14:textId="4421A130" w:rsidR="00D31C80" w:rsidRPr="00A3563F" w:rsidRDefault="00D31C80" w:rsidP="0059665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En relación a este punto, se señala que en términos de lo que establece el artículo 12 de la Ley de Transparencia, esta Unidad Administrativa, no cuenta con la información solicitada, cabe señalar que no se encontró registro alguno, de asignación de vehículo a la servidora pública en cuestión.”</w:t>
      </w:r>
    </w:p>
    <w:p w14:paraId="732B7A4A" w14:textId="77777777" w:rsidR="00D31C80" w:rsidRPr="00A3563F" w:rsidRDefault="00D31C80" w:rsidP="00305B22">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D738397" w14:textId="7D2E7128" w:rsidR="00305B22" w:rsidRPr="00A3563F" w:rsidRDefault="00924104" w:rsidP="00305B22">
      <w:pPr>
        <w:tabs>
          <w:tab w:val="left" w:pos="2282"/>
        </w:tabs>
        <w:autoSpaceDE w:val="0"/>
        <w:autoSpaceDN w:val="0"/>
        <w:adjustRightInd w:val="0"/>
        <w:spacing w:line="360" w:lineRule="auto"/>
        <w:ind w:right="397"/>
        <w:contextualSpacing/>
        <w:jc w:val="both"/>
        <w:rPr>
          <w:rFonts w:ascii="Palatino Linotype" w:hAnsi="Palatino Linotype" w:cs="Tahoma"/>
          <w:sz w:val="22"/>
          <w:szCs w:val="22"/>
        </w:rPr>
      </w:pPr>
      <w:r w:rsidRPr="00A3563F">
        <w:rPr>
          <w:rFonts w:ascii="Palatino Linotype" w:hAnsi="Palatino Linotype" w:cs="Tahoma"/>
          <w:sz w:val="22"/>
          <w:szCs w:val="22"/>
        </w:rPr>
        <w:t>Asimismo,</w:t>
      </w:r>
      <w:r w:rsidR="00305B22" w:rsidRPr="00A3563F">
        <w:rPr>
          <w:rFonts w:ascii="Palatino Linotype" w:hAnsi="Palatino Linotype" w:cs="Tahoma"/>
          <w:sz w:val="22"/>
          <w:szCs w:val="22"/>
        </w:rPr>
        <w:t xml:space="preserve"> adjuntó diversos anexos, los cuales, serán objeto de estudio en el Considerando correspondiente.</w:t>
      </w:r>
    </w:p>
    <w:p w14:paraId="7E3F185B" w14:textId="77777777" w:rsidR="006863D3" w:rsidRPr="00A3563F" w:rsidRDefault="006863D3" w:rsidP="006863D3">
      <w:pPr>
        <w:tabs>
          <w:tab w:val="left" w:pos="3122"/>
        </w:tabs>
        <w:spacing w:line="360" w:lineRule="auto"/>
        <w:contextualSpacing/>
        <w:jc w:val="both"/>
        <w:rPr>
          <w:rFonts w:ascii="Palatino Linotype" w:hAnsi="Palatino Linotype" w:cs="Tahoma"/>
          <w:b/>
          <w:bCs/>
          <w:sz w:val="22"/>
          <w:szCs w:val="22"/>
        </w:rPr>
      </w:pPr>
    </w:p>
    <w:p w14:paraId="606AED8A" w14:textId="77777777" w:rsidR="00DC3DC1" w:rsidRPr="00A3563F" w:rsidRDefault="00DC3DC1" w:rsidP="00DC3DC1">
      <w:pPr>
        <w:pStyle w:val="Ttulo2"/>
        <w:spacing w:before="0" w:line="360" w:lineRule="auto"/>
        <w:rPr>
          <w:rFonts w:ascii="Palatino Linotype" w:hAnsi="Palatino Linotype" w:cs="Tahoma"/>
          <w:b/>
          <w:bCs/>
          <w:color w:val="auto"/>
          <w:sz w:val="22"/>
          <w:szCs w:val="22"/>
        </w:rPr>
      </w:pPr>
      <w:bookmarkStart w:id="7" w:name="_Toc209709752"/>
      <w:bookmarkStart w:id="8" w:name="_Toc221809023"/>
      <w:r w:rsidRPr="00A3563F">
        <w:rPr>
          <w:rFonts w:ascii="Palatino Linotype" w:hAnsi="Palatino Linotype" w:cs="Tahoma"/>
          <w:b/>
          <w:bCs/>
          <w:color w:val="auto"/>
          <w:sz w:val="22"/>
          <w:szCs w:val="22"/>
        </w:rPr>
        <w:t>III. Interposición del Recurso de Revisión</w:t>
      </w:r>
      <w:bookmarkEnd w:id="7"/>
      <w:bookmarkEnd w:id="8"/>
    </w:p>
    <w:p w14:paraId="0127AB2B" w14:textId="77777777" w:rsidR="00DC3DC1" w:rsidRPr="00A3563F" w:rsidRDefault="00DC3DC1" w:rsidP="00DC3DC1">
      <w:pPr>
        <w:autoSpaceDE w:val="0"/>
        <w:autoSpaceDN w:val="0"/>
        <w:adjustRightInd w:val="0"/>
        <w:spacing w:line="360" w:lineRule="auto"/>
        <w:contextualSpacing/>
        <w:jc w:val="both"/>
        <w:rPr>
          <w:rFonts w:ascii="Palatino Linotype" w:hAnsi="Palatino Linotype" w:cs="Tahoma"/>
          <w:sz w:val="18"/>
          <w:szCs w:val="22"/>
        </w:rPr>
      </w:pPr>
    </w:p>
    <w:p w14:paraId="69DE308A" w14:textId="6187EE04" w:rsidR="00DC3DC1" w:rsidRPr="00A3563F" w:rsidRDefault="00DC3DC1" w:rsidP="00DC3DC1">
      <w:pPr>
        <w:tabs>
          <w:tab w:val="left" w:pos="3122"/>
        </w:tabs>
        <w:spacing w:line="360" w:lineRule="auto"/>
        <w:contextualSpacing/>
        <w:jc w:val="both"/>
        <w:rPr>
          <w:rFonts w:ascii="Palatino Linotype" w:hAnsi="Palatino Linotype" w:cs="Tahoma"/>
          <w:sz w:val="22"/>
          <w:szCs w:val="22"/>
        </w:rPr>
      </w:pPr>
      <w:r w:rsidRPr="00A3563F">
        <w:rPr>
          <w:rFonts w:ascii="Palatino Linotype" w:hAnsi="Palatino Linotype" w:cs="Tahoma"/>
          <w:sz w:val="22"/>
          <w:szCs w:val="22"/>
        </w:rPr>
        <w:t xml:space="preserve">Con fecha </w:t>
      </w:r>
      <w:r w:rsidR="00305B22" w:rsidRPr="00A3563F">
        <w:rPr>
          <w:rFonts w:ascii="Palatino Linotype" w:hAnsi="Palatino Linotype" w:cs="Tahoma"/>
          <w:sz w:val="22"/>
          <w:szCs w:val="22"/>
        </w:rPr>
        <w:t>seis</w:t>
      </w:r>
      <w:r w:rsidRPr="00A3563F">
        <w:rPr>
          <w:rFonts w:ascii="Palatino Linotype" w:hAnsi="Palatino Linotype" w:cs="Tahoma"/>
          <w:sz w:val="22"/>
          <w:szCs w:val="22"/>
        </w:rPr>
        <w:t xml:space="preserve"> de </w:t>
      </w:r>
      <w:r w:rsidR="00305B22" w:rsidRPr="00A3563F">
        <w:rPr>
          <w:rFonts w:ascii="Palatino Linotype" w:hAnsi="Palatino Linotype" w:cs="Tahoma"/>
          <w:sz w:val="22"/>
          <w:szCs w:val="22"/>
        </w:rPr>
        <w:t>mayo</w:t>
      </w:r>
      <w:r w:rsidRPr="00A3563F">
        <w:rPr>
          <w:rFonts w:ascii="Palatino Linotype" w:hAnsi="Palatino Linotype" w:cs="Tahoma"/>
          <w:sz w:val="22"/>
          <w:szCs w:val="22"/>
        </w:rPr>
        <w:t xml:space="preserve"> de dos mil veinticinco, a través del </w:t>
      </w:r>
      <w:r w:rsidRPr="00A3563F">
        <w:rPr>
          <w:rFonts w:ascii="Palatino Linotype" w:hAnsi="Palatino Linotype" w:cs="Tahoma"/>
          <w:sz w:val="22"/>
          <w:szCs w:val="22"/>
          <w:lang w:val="es-ES"/>
        </w:rPr>
        <w:t>SAIMEX</w:t>
      </w:r>
      <w:r w:rsidRPr="00A3563F">
        <w:rPr>
          <w:rFonts w:ascii="Palatino Linotype" w:hAnsi="Palatino Linotype" w:cs="Tahoma"/>
          <w:sz w:val="22"/>
          <w:szCs w:val="22"/>
        </w:rPr>
        <w:t>, se interpuso el presente Recurso de Revisión por el Recurrente, en contra de la respuesta emitida por el Sujeto Obligado a la solicitud de información, en los siguientes términos:</w:t>
      </w:r>
    </w:p>
    <w:p w14:paraId="0BF90683" w14:textId="77777777" w:rsidR="00DC3DC1" w:rsidRPr="00A3563F" w:rsidRDefault="00DC3DC1" w:rsidP="00DC3DC1">
      <w:pPr>
        <w:tabs>
          <w:tab w:val="left" w:pos="4995"/>
        </w:tabs>
        <w:spacing w:line="360" w:lineRule="auto"/>
        <w:contextualSpacing/>
        <w:jc w:val="both"/>
        <w:rPr>
          <w:rFonts w:ascii="Palatino Linotype" w:hAnsi="Palatino Linotype" w:cs="Tahoma"/>
          <w:sz w:val="22"/>
          <w:szCs w:val="22"/>
        </w:rPr>
      </w:pPr>
    </w:p>
    <w:p w14:paraId="6B7B8F80" w14:textId="77777777" w:rsidR="00DC3DC1" w:rsidRPr="00A3563F" w:rsidRDefault="00DC3DC1" w:rsidP="00DC3DC1">
      <w:pPr>
        <w:spacing w:line="360" w:lineRule="auto"/>
        <w:ind w:left="567" w:right="539"/>
        <w:contextualSpacing/>
        <w:jc w:val="both"/>
        <w:rPr>
          <w:rFonts w:ascii="Palatino Linotype" w:hAnsi="Palatino Linotype" w:cs="Tahoma"/>
          <w:i/>
          <w:iCs/>
        </w:rPr>
      </w:pPr>
      <w:r w:rsidRPr="00A3563F">
        <w:rPr>
          <w:rFonts w:ascii="Palatino Linotype" w:hAnsi="Palatino Linotype" w:cs="Tahoma"/>
          <w:i/>
          <w:iCs/>
        </w:rPr>
        <w:t>“ACTO IMPUGNADO</w:t>
      </w:r>
    </w:p>
    <w:p w14:paraId="7E3D1F60" w14:textId="7452FF19" w:rsidR="00DC3DC1" w:rsidRPr="00A3563F" w:rsidRDefault="00305B22" w:rsidP="00DC3DC1">
      <w:pPr>
        <w:spacing w:line="360" w:lineRule="auto"/>
        <w:ind w:left="567" w:right="539"/>
        <w:contextualSpacing/>
        <w:jc w:val="both"/>
        <w:rPr>
          <w:rFonts w:ascii="Palatino Linotype" w:hAnsi="Palatino Linotype" w:cs="Tahoma"/>
          <w:i/>
          <w:iCs/>
        </w:rPr>
      </w:pPr>
      <w:r w:rsidRPr="00A3563F">
        <w:rPr>
          <w:rFonts w:ascii="Palatino Linotype" w:hAnsi="Palatino Linotype" w:cs="Tahoma"/>
          <w:i/>
        </w:rPr>
        <w:t>Se omite dar respuesta incompleta y escueta al punto 5 y 7. Derivado a que no proporciona el soporte fotográfico en el que acredite que la servidora pública efectivamente acudió a las jornadas señaladas y cobradas en viáticos. Y en relación al punto siete no obstante que en una cuestión administrativa se encuentre bajo el resguardo de una tercera persona, omite el sustento del porque dicho vehículo que utiliza para jornadas pernocta en su domicilio tal y como se soporta con el archivo fotográfico.</w:t>
      </w:r>
      <w:r w:rsidR="0034368B" w:rsidRPr="00A3563F">
        <w:rPr>
          <w:rFonts w:ascii="Palatino Linotype" w:hAnsi="Palatino Linotype" w:cs="Tahoma"/>
          <w:i/>
        </w:rPr>
        <w:t>"</w:t>
      </w:r>
      <w:r w:rsidR="00DC3DC1" w:rsidRPr="00A3563F">
        <w:rPr>
          <w:rFonts w:ascii="Palatino Linotype" w:hAnsi="Palatino Linotype" w:cs="Tahoma"/>
          <w:i/>
          <w:iCs/>
        </w:rPr>
        <w:t xml:space="preserve"> (Sic).</w:t>
      </w:r>
    </w:p>
    <w:p w14:paraId="09E9AC13" w14:textId="77777777" w:rsidR="00DC3DC1" w:rsidRPr="00A3563F" w:rsidRDefault="00DC3DC1" w:rsidP="00DC3DC1">
      <w:pPr>
        <w:spacing w:line="360" w:lineRule="auto"/>
        <w:ind w:left="567" w:right="539"/>
        <w:contextualSpacing/>
        <w:jc w:val="both"/>
        <w:rPr>
          <w:rFonts w:ascii="Palatino Linotype" w:hAnsi="Palatino Linotype" w:cs="Tahoma"/>
          <w:i/>
          <w:iCs/>
        </w:rPr>
      </w:pPr>
    </w:p>
    <w:p w14:paraId="647B14AA" w14:textId="77777777" w:rsidR="00DC3DC1" w:rsidRPr="00A3563F" w:rsidRDefault="00DC3DC1" w:rsidP="00DC3DC1">
      <w:pPr>
        <w:spacing w:line="360" w:lineRule="auto"/>
        <w:ind w:left="567" w:right="539"/>
        <w:contextualSpacing/>
        <w:jc w:val="both"/>
        <w:rPr>
          <w:rFonts w:ascii="Palatino Linotype" w:hAnsi="Palatino Linotype" w:cs="Tahoma"/>
          <w:i/>
          <w:iCs/>
        </w:rPr>
      </w:pPr>
      <w:r w:rsidRPr="00A3563F">
        <w:rPr>
          <w:rFonts w:ascii="Palatino Linotype" w:hAnsi="Palatino Linotype" w:cs="Tahoma"/>
          <w:i/>
          <w:iCs/>
        </w:rPr>
        <w:t>“RAZONES O MOTIVOS DE LA INCONFORMIDAD</w:t>
      </w:r>
    </w:p>
    <w:p w14:paraId="60D4ADB3" w14:textId="137D4344" w:rsidR="00DC3DC1" w:rsidRPr="00A3563F" w:rsidRDefault="00305B22" w:rsidP="00DC3DC1">
      <w:pPr>
        <w:spacing w:line="360" w:lineRule="auto"/>
        <w:ind w:left="567" w:right="539"/>
        <w:contextualSpacing/>
        <w:jc w:val="both"/>
        <w:rPr>
          <w:rFonts w:ascii="Palatino Linotype" w:hAnsi="Palatino Linotype" w:cs="Tahoma"/>
          <w:i/>
        </w:rPr>
      </w:pPr>
      <w:r w:rsidRPr="00A3563F">
        <w:rPr>
          <w:rFonts w:ascii="Palatino Linotype" w:hAnsi="Palatino Linotype" w:cs="Tahoma"/>
          <w:i/>
        </w:rPr>
        <w:t>Se oculta la información y es incompleta en el punto 5 y 7. Ya que están ocultando el cobro de viáticos sin acudir a las jornadas</w:t>
      </w:r>
      <w:r w:rsidR="0034368B" w:rsidRPr="00A3563F">
        <w:rPr>
          <w:rFonts w:ascii="Palatino Linotype" w:hAnsi="Palatino Linotype" w:cs="Tahoma"/>
          <w:i/>
        </w:rPr>
        <w:t>”</w:t>
      </w:r>
      <w:r w:rsidR="00DC3DC1" w:rsidRPr="00A3563F">
        <w:rPr>
          <w:rFonts w:ascii="Palatino Linotype" w:hAnsi="Palatino Linotype" w:cs="Tahoma"/>
          <w:i/>
        </w:rPr>
        <w:t xml:space="preserve"> (Sic)</w:t>
      </w:r>
    </w:p>
    <w:p w14:paraId="5A18941A" w14:textId="77777777" w:rsidR="00DC3DC1" w:rsidRPr="00A3563F" w:rsidRDefault="00DC3DC1" w:rsidP="00DC3DC1">
      <w:pPr>
        <w:spacing w:line="360" w:lineRule="auto"/>
        <w:ind w:right="539"/>
        <w:contextualSpacing/>
        <w:jc w:val="both"/>
        <w:rPr>
          <w:rFonts w:ascii="Palatino Linotype" w:hAnsi="Palatino Linotype" w:cs="Tahoma"/>
          <w:i/>
          <w:szCs w:val="24"/>
        </w:rPr>
      </w:pPr>
      <w:bookmarkStart w:id="9" w:name="_Hlk181699048"/>
    </w:p>
    <w:p w14:paraId="7BF68EBF" w14:textId="77777777" w:rsidR="00DC3DC1" w:rsidRPr="00A3563F" w:rsidRDefault="00DC3DC1" w:rsidP="00DC3DC1">
      <w:pPr>
        <w:pStyle w:val="Ttulo2"/>
        <w:spacing w:before="0" w:line="360" w:lineRule="auto"/>
        <w:rPr>
          <w:rFonts w:ascii="Palatino Linotype" w:eastAsia="Batang" w:hAnsi="Palatino Linotype" w:cs="Tahoma"/>
          <w:b/>
          <w:bCs/>
          <w:color w:val="auto"/>
          <w:sz w:val="22"/>
          <w:szCs w:val="22"/>
        </w:rPr>
      </w:pPr>
      <w:bookmarkStart w:id="10" w:name="_Toc209709753"/>
      <w:bookmarkStart w:id="11" w:name="_Toc221809024"/>
      <w:bookmarkEnd w:id="9"/>
      <w:r w:rsidRPr="00A3563F">
        <w:rPr>
          <w:rStyle w:val="Ttulo2Car"/>
          <w:rFonts w:ascii="Palatino Linotype" w:hAnsi="Palatino Linotype"/>
          <w:b/>
          <w:bCs/>
          <w:color w:val="auto"/>
          <w:sz w:val="22"/>
          <w:szCs w:val="22"/>
        </w:rPr>
        <w:t>IV. Trámite del Recurso de Revisión ante el Instituto</w:t>
      </w:r>
      <w:bookmarkEnd w:id="10"/>
      <w:bookmarkEnd w:id="11"/>
    </w:p>
    <w:p w14:paraId="3CCF2568" w14:textId="77777777" w:rsidR="00DC3DC1" w:rsidRPr="00A3563F" w:rsidRDefault="00DC3DC1" w:rsidP="00DC3DC1">
      <w:pPr>
        <w:spacing w:line="360" w:lineRule="auto"/>
        <w:contextualSpacing/>
        <w:jc w:val="both"/>
        <w:rPr>
          <w:rFonts w:ascii="Palatino Linotype" w:eastAsia="Batang" w:hAnsi="Palatino Linotype" w:cs="Tahoma"/>
          <w:sz w:val="22"/>
          <w:szCs w:val="22"/>
        </w:rPr>
      </w:pPr>
    </w:p>
    <w:p w14:paraId="71DACF89" w14:textId="6B97ABCE" w:rsidR="00DC3DC1" w:rsidRPr="00A3563F" w:rsidRDefault="00DC3DC1" w:rsidP="00DC3DC1">
      <w:pPr>
        <w:spacing w:line="360" w:lineRule="auto"/>
        <w:contextualSpacing/>
        <w:jc w:val="both"/>
        <w:rPr>
          <w:rFonts w:ascii="Palatino Linotype" w:eastAsia="Batang" w:hAnsi="Palatino Linotype" w:cs="Tahoma"/>
          <w:sz w:val="22"/>
          <w:szCs w:val="22"/>
        </w:rPr>
      </w:pPr>
      <w:bookmarkStart w:id="12" w:name="_Toc209709754"/>
      <w:bookmarkStart w:id="13" w:name="_Toc221809025"/>
      <w:r w:rsidRPr="00A3563F">
        <w:rPr>
          <w:rStyle w:val="Ttulo3Car"/>
          <w:rFonts w:ascii="Palatino Linotype" w:hAnsi="Palatino Linotype"/>
          <w:b/>
          <w:bCs/>
          <w:color w:val="auto"/>
          <w:sz w:val="22"/>
          <w:szCs w:val="22"/>
        </w:rPr>
        <w:t>a) Turno del Recurso de Revisión.</w:t>
      </w:r>
      <w:bookmarkEnd w:id="12"/>
      <w:bookmarkEnd w:id="13"/>
      <w:r w:rsidRPr="00A3563F">
        <w:rPr>
          <w:rFonts w:ascii="Palatino Linotype" w:eastAsia="Batang" w:hAnsi="Palatino Linotype" w:cs="Tahoma"/>
          <w:sz w:val="22"/>
          <w:szCs w:val="22"/>
        </w:rPr>
        <w:t xml:space="preserve"> El </w:t>
      </w:r>
      <w:r w:rsidR="00305B22" w:rsidRPr="00A3563F">
        <w:rPr>
          <w:rFonts w:ascii="Palatino Linotype" w:eastAsia="Batang" w:hAnsi="Palatino Linotype" w:cs="Tahoma"/>
          <w:sz w:val="22"/>
          <w:szCs w:val="22"/>
        </w:rPr>
        <w:t>seis</w:t>
      </w:r>
      <w:r w:rsidRPr="00A3563F">
        <w:rPr>
          <w:rFonts w:ascii="Palatino Linotype" w:hAnsi="Palatino Linotype" w:cs="Tahoma"/>
          <w:sz w:val="22"/>
          <w:szCs w:val="22"/>
        </w:rPr>
        <w:t xml:space="preserve"> de </w:t>
      </w:r>
      <w:r w:rsidR="00305B22" w:rsidRPr="00A3563F">
        <w:rPr>
          <w:rFonts w:ascii="Palatino Linotype" w:hAnsi="Palatino Linotype" w:cs="Tahoma"/>
          <w:sz w:val="22"/>
          <w:szCs w:val="22"/>
        </w:rPr>
        <w:t>mayo</w:t>
      </w:r>
      <w:r w:rsidRPr="00A3563F">
        <w:rPr>
          <w:rFonts w:ascii="Palatino Linotype" w:hAnsi="Palatino Linotype" w:cs="Tahoma"/>
          <w:sz w:val="22"/>
          <w:szCs w:val="22"/>
        </w:rPr>
        <w:t xml:space="preserve"> de dos mil veinticinco</w:t>
      </w:r>
      <w:r w:rsidRPr="00A3563F">
        <w:rPr>
          <w:rFonts w:ascii="Palatino Linotype" w:eastAsia="Batang" w:hAnsi="Palatino Linotype" w:cs="Tahoma"/>
          <w:sz w:val="22"/>
          <w:szCs w:val="22"/>
        </w:rPr>
        <w:t xml:space="preserve">, el SAIMEX, asignó el número de expediente </w:t>
      </w:r>
      <w:r w:rsidR="00305B22" w:rsidRPr="00A3563F">
        <w:rPr>
          <w:rFonts w:ascii="Palatino Linotype" w:eastAsia="Batang" w:hAnsi="Palatino Linotype" w:cs="Tahoma"/>
          <w:sz w:val="22"/>
          <w:szCs w:val="22"/>
        </w:rPr>
        <w:t>05056</w:t>
      </w:r>
      <w:r w:rsidR="00D86DB2" w:rsidRPr="00A3563F">
        <w:rPr>
          <w:rFonts w:ascii="Palatino Linotype" w:eastAsia="Batang" w:hAnsi="Palatino Linotype" w:cs="Tahoma"/>
          <w:sz w:val="22"/>
          <w:szCs w:val="22"/>
        </w:rPr>
        <w:t>/INFOEM/IP/RR/2025</w:t>
      </w:r>
      <w:r w:rsidRPr="00A3563F">
        <w:rPr>
          <w:rFonts w:ascii="Palatino Linotype" w:eastAsia="Batang" w:hAnsi="Palatino Linotype" w:cs="Tahoma"/>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258A2EB" w14:textId="77777777" w:rsidR="00DC3DC1" w:rsidRPr="00A3563F" w:rsidRDefault="00DC3DC1" w:rsidP="00DC3DC1">
      <w:pPr>
        <w:spacing w:line="360" w:lineRule="auto"/>
        <w:contextualSpacing/>
        <w:jc w:val="both"/>
        <w:rPr>
          <w:rFonts w:ascii="Palatino Linotype" w:eastAsia="Batang" w:hAnsi="Palatino Linotype" w:cs="Tahoma"/>
          <w:sz w:val="22"/>
          <w:szCs w:val="22"/>
        </w:rPr>
      </w:pPr>
    </w:p>
    <w:p w14:paraId="4D6EFDCB" w14:textId="246D636B" w:rsidR="00DC3DC1" w:rsidRPr="00A3563F" w:rsidRDefault="00DC3DC1" w:rsidP="00DC3DC1">
      <w:pPr>
        <w:spacing w:line="360" w:lineRule="auto"/>
        <w:contextualSpacing/>
        <w:jc w:val="both"/>
        <w:rPr>
          <w:rFonts w:ascii="Palatino Linotype" w:hAnsi="Palatino Linotype" w:cs="Tahoma"/>
          <w:sz w:val="22"/>
          <w:szCs w:val="22"/>
          <w:lang w:val="es-ES_tradnl"/>
        </w:rPr>
      </w:pPr>
      <w:bookmarkStart w:id="14" w:name="_Toc209709755"/>
      <w:bookmarkStart w:id="15" w:name="_Toc221809026"/>
      <w:r w:rsidRPr="00A3563F">
        <w:rPr>
          <w:rStyle w:val="Ttulo3Car"/>
          <w:rFonts w:ascii="Palatino Linotype" w:hAnsi="Palatino Linotype"/>
          <w:b/>
          <w:bCs/>
          <w:color w:val="auto"/>
          <w:sz w:val="22"/>
          <w:szCs w:val="22"/>
        </w:rPr>
        <w:t>b) Admisión del Recurso de Revisión.</w:t>
      </w:r>
      <w:bookmarkEnd w:id="14"/>
      <w:bookmarkEnd w:id="15"/>
      <w:r w:rsidRPr="00A3563F">
        <w:rPr>
          <w:rFonts w:ascii="Palatino Linotype" w:eastAsia="Batang" w:hAnsi="Palatino Linotype" w:cs="Tahoma"/>
          <w:b/>
          <w:bCs/>
          <w:sz w:val="22"/>
          <w:szCs w:val="22"/>
          <w:lang w:val="es-ES_tradnl"/>
        </w:rPr>
        <w:t xml:space="preserve"> </w:t>
      </w:r>
      <w:r w:rsidRPr="00A3563F">
        <w:rPr>
          <w:rFonts w:ascii="Palatino Linotype" w:hAnsi="Palatino Linotype" w:cs="Tahoma"/>
          <w:sz w:val="22"/>
          <w:szCs w:val="22"/>
        </w:rPr>
        <w:t xml:space="preserve">El </w:t>
      </w:r>
      <w:r w:rsidR="00A605DF" w:rsidRPr="00A3563F">
        <w:rPr>
          <w:rFonts w:ascii="Palatino Linotype" w:hAnsi="Palatino Linotype" w:cs="Tahoma"/>
          <w:sz w:val="22"/>
          <w:szCs w:val="22"/>
        </w:rPr>
        <w:t>doce</w:t>
      </w:r>
      <w:r w:rsidRPr="00A3563F">
        <w:rPr>
          <w:rFonts w:ascii="Palatino Linotype" w:hAnsi="Palatino Linotype" w:cs="Tahoma"/>
          <w:sz w:val="22"/>
          <w:szCs w:val="22"/>
        </w:rPr>
        <w:t xml:space="preserve"> de </w:t>
      </w:r>
      <w:r w:rsidR="00A605DF" w:rsidRPr="00A3563F">
        <w:rPr>
          <w:rFonts w:ascii="Palatino Linotype" w:hAnsi="Palatino Linotype" w:cs="Tahoma"/>
          <w:sz w:val="22"/>
          <w:szCs w:val="22"/>
        </w:rPr>
        <w:t>mayo</w:t>
      </w:r>
      <w:r w:rsidRPr="00A3563F">
        <w:rPr>
          <w:rFonts w:ascii="Palatino Linotype" w:hAnsi="Palatino Linotype" w:cs="Tahoma"/>
          <w:sz w:val="22"/>
          <w:szCs w:val="22"/>
        </w:rPr>
        <w:t xml:space="preserve"> de dos mil veinticinco, se acordó la admisión del </w:t>
      </w:r>
      <w:r w:rsidRPr="00A3563F">
        <w:rPr>
          <w:rFonts w:ascii="Palatino Linotype" w:hAnsi="Palatino Linotype" w:cs="Tahoma"/>
          <w:sz w:val="22"/>
          <w:szCs w:val="22"/>
          <w:lang w:val="es-ES_tradnl"/>
        </w:rPr>
        <w:t>Recurso de Revisión interpuesto por el Recurrente en contra del Sujeto Obligado, en términos del artículo 185, fracciones I, II y IV,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360B284B" w14:textId="77777777" w:rsidR="00DC3DC1" w:rsidRPr="00A3563F" w:rsidRDefault="00DC3DC1" w:rsidP="00DC3DC1">
      <w:pPr>
        <w:spacing w:line="360" w:lineRule="auto"/>
        <w:contextualSpacing/>
        <w:jc w:val="both"/>
        <w:rPr>
          <w:rFonts w:ascii="Palatino Linotype" w:hAnsi="Palatino Linotype" w:cs="Tahoma"/>
          <w:sz w:val="22"/>
          <w:szCs w:val="22"/>
          <w:lang w:val="es-ES_tradnl"/>
        </w:rPr>
      </w:pPr>
    </w:p>
    <w:p w14:paraId="65158D07" w14:textId="6FDACD08" w:rsidR="00DC3DC1" w:rsidRPr="00A3563F" w:rsidRDefault="00DC3DC1" w:rsidP="00DC3DC1">
      <w:pPr>
        <w:spacing w:line="360" w:lineRule="auto"/>
        <w:jc w:val="both"/>
        <w:rPr>
          <w:rFonts w:ascii="Palatino Linotype" w:eastAsia="Batang" w:hAnsi="Palatino Linotype" w:cs="Tahoma"/>
          <w:sz w:val="22"/>
          <w:szCs w:val="22"/>
          <w:lang w:val="es-ES_tradnl"/>
        </w:rPr>
      </w:pPr>
      <w:bookmarkStart w:id="16" w:name="_Toc190261913"/>
      <w:bookmarkStart w:id="17" w:name="_Toc209709756"/>
      <w:bookmarkStart w:id="18" w:name="_Toc221809027"/>
      <w:r w:rsidRPr="00A3563F">
        <w:rPr>
          <w:rStyle w:val="Ttulo3Car"/>
          <w:rFonts w:ascii="Palatino Linotype" w:hAnsi="Palatino Linotype"/>
          <w:b/>
          <w:bCs/>
          <w:color w:val="auto"/>
          <w:sz w:val="22"/>
          <w:szCs w:val="22"/>
        </w:rPr>
        <w:t>c) Informe Justificado.</w:t>
      </w:r>
      <w:bookmarkEnd w:id="16"/>
      <w:bookmarkEnd w:id="17"/>
      <w:bookmarkEnd w:id="18"/>
      <w:r w:rsidRPr="00A3563F">
        <w:rPr>
          <w:rFonts w:ascii="Palatino Linotype" w:eastAsia="Batang" w:hAnsi="Palatino Linotype" w:cs="Tahoma"/>
          <w:b/>
          <w:bCs/>
          <w:sz w:val="22"/>
          <w:szCs w:val="22"/>
          <w:lang w:val="es-ES_tradnl"/>
        </w:rPr>
        <w:t xml:space="preserve"> </w:t>
      </w:r>
      <w:r w:rsidR="0034368B" w:rsidRPr="00A3563F">
        <w:rPr>
          <w:rFonts w:ascii="Palatino Linotype" w:eastAsia="Batang" w:hAnsi="Palatino Linotype" w:cs="Tahoma"/>
          <w:sz w:val="22"/>
          <w:szCs w:val="22"/>
          <w:lang w:val="es-ES_tradnl"/>
        </w:rPr>
        <w:t xml:space="preserve">El </w:t>
      </w:r>
      <w:r w:rsidR="00A605DF" w:rsidRPr="00A3563F">
        <w:rPr>
          <w:rFonts w:ascii="Palatino Linotype" w:eastAsia="Batang" w:hAnsi="Palatino Linotype" w:cs="Tahoma"/>
          <w:sz w:val="22"/>
          <w:szCs w:val="22"/>
          <w:lang w:val="es-ES_tradnl"/>
        </w:rPr>
        <w:t>quince</w:t>
      </w:r>
      <w:r w:rsidR="0034368B" w:rsidRPr="00A3563F">
        <w:rPr>
          <w:rFonts w:ascii="Palatino Linotype" w:eastAsia="Batang" w:hAnsi="Palatino Linotype" w:cs="Tahoma"/>
          <w:sz w:val="22"/>
          <w:szCs w:val="22"/>
          <w:lang w:val="es-ES_tradnl"/>
        </w:rPr>
        <w:t xml:space="preserve"> de </w:t>
      </w:r>
      <w:r w:rsidR="00A605DF" w:rsidRPr="00A3563F">
        <w:rPr>
          <w:rFonts w:ascii="Palatino Linotype" w:eastAsia="Batang" w:hAnsi="Palatino Linotype" w:cs="Tahoma"/>
          <w:sz w:val="22"/>
          <w:szCs w:val="22"/>
          <w:lang w:val="es-ES_tradnl"/>
        </w:rPr>
        <w:t>mayo</w:t>
      </w:r>
      <w:r w:rsidR="0034368B" w:rsidRPr="00A3563F">
        <w:rPr>
          <w:rFonts w:ascii="Palatino Linotype" w:eastAsia="Batang" w:hAnsi="Palatino Linotype" w:cs="Tahoma"/>
          <w:sz w:val="22"/>
          <w:szCs w:val="22"/>
          <w:lang w:val="es-ES_tradnl"/>
        </w:rPr>
        <w:t xml:space="preserve"> de dos mil veinticinco, el Sujeto Obligado, remitió el archivo que lleva por nombre </w:t>
      </w:r>
      <w:r w:rsidR="00A605DF" w:rsidRPr="00A3563F">
        <w:rPr>
          <w:rFonts w:ascii="Palatino Linotype" w:eastAsia="Batang" w:hAnsi="Palatino Linotype" w:cs="Tahoma"/>
          <w:sz w:val="22"/>
          <w:szCs w:val="22"/>
          <w:lang w:val="es-ES_tradnl"/>
        </w:rPr>
        <w:t>INFORM.DE.JUSTI.102.pdf</w:t>
      </w:r>
      <w:r w:rsidR="0034368B" w:rsidRPr="00A3563F">
        <w:rPr>
          <w:rFonts w:ascii="Palatino Linotype" w:eastAsia="Batang" w:hAnsi="Palatino Linotype" w:cs="Tahoma"/>
          <w:sz w:val="22"/>
          <w:szCs w:val="22"/>
          <w:lang w:val="es-ES_tradnl"/>
        </w:rPr>
        <w:t xml:space="preserve">, a través del cual, </w:t>
      </w:r>
      <w:r w:rsidR="00A605DF" w:rsidRPr="00A3563F">
        <w:rPr>
          <w:rFonts w:ascii="Palatino Linotype" w:eastAsia="Batang" w:hAnsi="Palatino Linotype" w:cs="Tahoma"/>
          <w:sz w:val="22"/>
          <w:szCs w:val="22"/>
          <w:lang w:val="es-ES_tradnl"/>
        </w:rPr>
        <w:t>solicitó el sobreseimiento del medio de impugnación en los siguientes términos:</w:t>
      </w:r>
    </w:p>
    <w:p w14:paraId="37F8A6A4" w14:textId="77777777" w:rsidR="00A605DF" w:rsidRPr="00A3563F" w:rsidRDefault="00A605DF" w:rsidP="00DC3DC1">
      <w:pPr>
        <w:spacing w:line="360" w:lineRule="auto"/>
        <w:jc w:val="both"/>
        <w:rPr>
          <w:rFonts w:ascii="Palatino Linotype" w:eastAsia="Batang" w:hAnsi="Palatino Linotype" w:cs="Tahoma"/>
          <w:sz w:val="22"/>
          <w:szCs w:val="22"/>
          <w:lang w:val="es-ES_tradnl"/>
        </w:rPr>
      </w:pPr>
    </w:p>
    <w:p w14:paraId="591DA96F" w14:textId="55FB7B3D" w:rsidR="00A605DF" w:rsidRPr="00A3563F" w:rsidRDefault="00A605DF" w:rsidP="00BD1650">
      <w:pPr>
        <w:spacing w:line="360" w:lineRule="auto"/>
        <w:ind w:left="567" w:right="539"/>
        <w:contextualSpacing/>
        <w:jc w:val="both"/>
        <w:rPr>
          <w:rFonts w:ascii="Palatino Linotype" w:hAnsi="Palatino Linotype" w:cs="Tahoma"/>
          <w:i/>
        </w:rPr>
      </w:pPr>
      <w:r w:rsidRPr="00A3563F">
        <w:rPr>
          <w:rFonts w:ascii="Palatino Linotype" w:hAnsi="Palatino Linotype" w:cs="Tahoma"/>
          <w:i/>
        </w:rPr>
        <w:t>“…</w:t>
      </w:r>
    </w:p>
    <w:p w14:paraId="36BB1D49" w14:textId="77777777" w:rsidR="00A605DF" w:rsidRPr="00A3563F" w:rsidRDefault="00A605DF" w:rsidP="00BD1650">
      <w:pPr>
        <w:spacing w:line="360" w:lineRule="auto"/>
        <w:ind w:left="567" w:right="539"/>
        <w:contextualSpacing/>
        <w:jc w:val="both"/>
        <w:rPr>
          <w:rFonts w:ascii="Palatino Linotype" w:hAnsi="Palatino Linotype" w:cs="Tahoma"/>
          <w:i/>
        </w:rPr>
      </w:pPr>
      <w:r w:rsidRPr="00A3563F">
        <w:rPr>
          <w:rFonts w:ascii="Palatino Linotype" w:hAnsi="Palatino Linotype" w:cs="Tahoma"/>
          <w:i/>
        </w:rPr>
        <w:t xml:space="preserve">En primer término, en lo que respecta a: "Se omite dar respuesta incompleta y escueta al punto 5...", puede apreciarse, que no existe en la solicitud inicial el numeral número 5, sin embargo existe por duplicado el numeral 4; de la simple lectura a la respuesta emitida por este Sujeto Obligado, se adjuntó la respuesta de la Coordinadora Administrativa, en la cual se menciona que se pagaron en viáticos de enero 2024 a febrero 2025, 125 días, con un monto neto de $59,832.48, respuesta debidamente precisada en ese documento en la foja 3. </w:t>
      </w:r>
    </w:p>
    <w:p w14:paraId="39A95221" w14:textId="77777777" w:rsidR="00A605DF" w:rsidRPr="00A3563F" w:rsidRDefault="00A605DF" w:rsidP="00BD1650">
      <w:pPr>
        <w:spacing w:line="360" w:lineRule="auto"/>
        <w:ind w:left="567" w:right="539"/>
        <w:contextualSpacing/>
        <w:jc w:val="both"/>
        <w:rPr>
          <w:rFonts w:ascii="Palatino Linotype" w:hAnsi="Palatino Linotype" w:cs="Tahoma"/>
          <w:i/>
        </w:rPr>
      </w:pPr>
    </w:p>
    <w:p w14:paraId="2BB3ADD3" w14:textId="435F4A11" w:rsidR="00A605DF" w:rsidRPr="00A3563F" w:rsidRDefault="00A605DF" w:rsidP="00BD1650">
      <w:pPr>
        <w:spacing w:line="360" w:lineRule="auto"/>
        <w:ind w:left="567" w:right="539"/>
        <w:contextualSpacing/>
        <w:jc w:val="both"/>
        <w:rPr>
          <w:rFonts w:ascii="Palatino Linotype" w:hAnsi="Palatino Linotype" w:cs="Tahoma"/>
          <w:i/>
        </w:rPr>
      </w:pPr>
      <w:r w:rsidRPr="00A3563F">
        <w:rPr>
          <w:rFonts w:ascii="Palatino Linotype" w:hAnsi="Palatino Linotype" w:cs="Tahoma"/>
          <w:i/>
        </w:rPr>
        <w:t>Es menester mencionar que en la solicitud inicial la persona recurrente solo menciona en el número 4 duplicado lo siguiente:"...Que nos diga cuántos viáticos se le han otorgado a la licenciada María del Rocio del Moral Colin por cuantos días laborables se le han otorgado que montos...". De tal manera que, se le dio cumplimiento a lo solicitado inicialmente.</w:t>
      </w:r>
    </w:p>
    <w:p w14:paraId="2FC0A1AB" w14:textId="77777777" w:rsidR="00A605DF" w:rsidRPr="00A3563F" w:rsidRDefault="00A605DF" w:rsidP="00BD1650">
      <w:pPr>
        <w:spacing w:line="360" w:lineRule="auto"/>
        <w:ind w:left="567" w:right="539"/>
        <w:contextualSpacing/>
        <w:jc w:val="both"/>
        <w:rPr>
          <w:rFonts w:ascii="Palatino Linotype" w:hAnsi="Palatino Linotype" w:cs="Tahoma"/>
          <w:i/>
        </w:rPr>
      </w:pPr>
    </w:p>
    <w:p w14:paraId="0C06E342" w14:textId="22046152" w:rsidR="00A605DF" w:rsidRPr="00A3563F" w:rsidRDefault="00A605DF" w:rsidP="00BD1650">
      <w:pPr>
        <w:spacing w:line="360" w:lineRule="auto"/>
        <w:ind w:left="567" w:right="539"/>
        <w:contextualSpacing/>
        <w:jc w:val="both"/>
        <w:rPr>
          <w:rFonts w:ascii="Palatino Linotype" w:hAnsi="Palatino Linotype" w:cs="Tahoma"/>
          <w:i/>
        </w:rPr>
      </w:pPr>
      <w:r w:rsidRPr="00A3563F">
        <w:rPr>
          <w:rFonts w:ascii="Palatino Linotype" w:hAnsi="Palatino Linotype" w:cs="Tahoma"/>
          <w:i/>
        </w:rPr>
        <w:t xml:space="preserve">Respecto a ".7. Derivado a que no proporciona el soporte fotográfico en el que acredite que la servidora pública efectivamente acudió a las jornadas señaladas y cobradas en viáticos. Y en relación al punto siete no obstante que en una cuestión administrativa se encuentra bajo el resguardo de una tercera persona, omite el sustento del porque dicho vehículo que utiliza para jornadas pernocta en su domicilio tal y como se soporta con el archivo fotográfico”. </w:t>
      </w:r>
    </w:p>
    <w:p w14:paraId="7D216231" w14:textId="77777777" w:rsidR="00A605DF" w:rsidRPr="00A3563F" w:rsidRDefault="00A605DF" w:rsidP="00BD1650">
      <w:pPr>
        <w:spacing w:line="360" w:lineRule="auto"/>
        <w:ind w:left="567" w:right="539"/>
        <w:contextualSpacing/>
        <w:jc w:val="both"/>
        <w:rPr>
          <w:rFonts w:ascii="Palatino Linotype" w:hAnsi="Palatino Linotype" w:cs="Tahoma"/>
          <w:i/>
        </w:rPr>
      </w:pPr>
    </w:p>
    <w:p w14:paraId="04C0FDD8" w14:textId="461A97A0" w:rsidR="00A605DF" w:rsidRPr="00A3563F" w:rsidRDefault="00A605DF" w:rsidP="00BD1650">
      <w:pPr>
        <w:spacing w:line="360" w:lineRule="auto"/>
        <w:ind w:left="567" w:right="539"/>
        <w:contextualSpacing/>
        <w:jc w:val="both"/>
        <w:rPr>
          <w:rFonts w:ascii="Palatino Linotype" w:hAnsi="Palatino Linotype" w:cs="Tahoma"/>
          <w:i/>
        </w:rPr>
      </w:pPr>
      <w:r w:rsidRPr="00A3563F">
        <w:rPr>
          <w:rFonts w:ascii="Palatino Linotype" w:hAnsi="Palatino Linotype" w:cs="Tahoma"/>
          <w:i/>
        </w:rPr>
        <w:t xml:space="preserve">Se menciona: “Derivado de que no proporciona el soporte fotográfico en el que acredite que la servidora pública efectivamente acudió a las jornadas señaladas…”, en la respuesta inicial, se da cumplimiento a este punto, adjuntando el Anexo 4, el cual puede ser visualizado en las fojas 15 al 57. </w:t>
      </w:r>
    </w:p>
    <w:p w14:paraId="49F79984" w14:textId="77777777" w:rsidR="00BD1650" w:rsidRPr="00A3563F" w:rsidRDefault="00BD1650" w:rsidP="00BD1650">
      <w:pPr>
        <w:spacing w:line="360" w:lineRule="auto"/>
        <w:ind w:left="567" w:right="539"/>
        <w:contextualSpacing/>
        <w:jc w:val="both"/>
        <w:rPr>
          <w:rFonts w:ascii="Palatino Linotype" w:hAnsi="Palatino Linotype" w:cs="Tahoma"/>
          <w:i/>
        </w:rPr>
      </w:pPr>
    </w:p>
    <w:p w14:paraId="3AC936CB" w14:textId="6F12664A" w:rsidR="00BD1650" w:rsidRPr="00A3563F" w:rsidRDefault="00BD1650" w:rsidP="00BD1650">
      <w:pPr>
        <w:spacing w:line="480" w:lineRule="auto"/>
        <w:ind w:left="567" w:right="539"/>
        <w:contextualSpacing/>
        <w:jc w:val="both"/>
        <w:rPr>
          <w:rFonts w:ascii="Palatino Linotype" w:hAnsi="Palatino Linotype" w:cs="Tahoma"/>
          <w:i/>
        </w:rPr>
      </w:pPr>
      <w:r w:rsidRPr="00A3563F">
        <w:rPr>
          <w:rFonts w:ascii="Palatino Linotype" w:hAnsi="Palatino Linotype" w:cs="Tahoma"/>
          <w:i/>
        </w:rPr>
        <w:t xml:space="preserve">En cuanto a </w:t>
      </w:r>
      <w:proofErr w:type="gramStart"/>
      <w:r w:rsidRPr="00A3563F">
        <w:rPr>
          <w:rFonts w:ascii="Palatino Linotype" w:hAnsi="Palatino Linotype" w:cs="Tahoma"/>
          <w:i/>
        </w:rPr>
        <w:t>…”Y</w:t>
      </w:r>
      <w:proofErr w:type="gramEnd"/>
      <w:r w:rsidRPr="00A3563F">
        <w:rPr>
          <w:rFonts w:ascii="Palatino Linotype" w:hAnsi="Palatino Linotype" w:cs="Tahoma"/>
          <w:i/>
        </w:rPr>
        <w:t xml:space="preserve"> </w:t>
      </w:r>
      <w:proofErr w:type="gramStart"/>
      <w:r w:rsidRPr="00A3563F">
        <w:rPr>
          <w:rFonts w:ascii="Palatino Linotype" w:hAnsi="Palatino Linotype" w:cs="Tahoma"/>
          <w:i/>
        </w:rPr>
        <w:t>en relación al</w:t>
      </w:r>
      <w:proofErr w:type="gramEnd"/>
      <w:r w:rsidRPr="00A3563F">
        <w:rPr>
          <w:rFonts w:ascii="Palatino Linotype" w:hAnsi="Palatino Linotype" w:cs="Tahoma"/>
          <w:i/>
        </w:rPr>
        <w:t xml:space="preserve"> punto siete no obstante que en una </w:t>
      </w:r>
      <w:r w:rsidR="003F152C" w:rsidRPr="00A3563F">
        <w:rPr>
          <w:rFonts w:ascii="Palatino Linotype" w:hAnsi="Palatino Linotype" w:cs="Tahoma"/>
          <w:i/>
        </w:rPr>
        <w:t>cuestión</w:t>
      </w:r>
      <w:r w:rsidRPr="00A3563F">
        <w:rPr>
          <w:rFonts w:ascii="Palatino Linotype" w:hAnsi="Palatino Linotype" w:cs="Tahoma"/>
          <w:i/>
        </w:rPr>
        <w:t xml:space="preserve"> administrativa se encuentre bajo el resguardo de una tercera persona, omite el sustento del porque dicho vehículo que utiliza </w:t>
      </w:r>
      <w:r w:rsidR="003F152C" w:rsidRPr="00A3563F">
        <w:rPr>
          <w:rFonts w:ascii="Palatino Linotype" w:hAnsi="Palatino Linotype" w:cs="Tahoma"/>
          <w:i/>
        </w:rPr>
        <w:t xml:space="preserve">para jornadas pernocta en su domicilio tal y como se soporta con el archivo fotográfico”. </w:t>
      </w:r>
    </w:p>
    <w:p w14:paraId="2FEB2337" w14:textId="77777777" w:rsidR="003F152C" w:rsidRPr="00A3563F" w:rsidRDefault="003F152C" w:rsidP="00BD1650">
      <w:pPr>
        <w:spacing w:line="480" w:lineRule="auto"/>
        <w:ind w:left="567" w:right="539"/>
        <w:contextualSpacing/>
        <w:jc w:val="both"/>
        <w:rPr>
          <w:rFonts w:ascii="Palatino Linotype" w:hAnsi="Palatino Linotype" w:cs="Tahoma"/>
          <w:i/>
        </w:rPr>
      </w:pPr>
    </w:p>
    <w:p w14:paraId="6AB2B20B" w14:textId="7EB937CC" w:rsidR="003F152C" w:rsidRPr="00A3563F" w:rsidRDefault="003F152C" w:rsidP="00BD1650">
      <w:pPr>
        <w:spacing w:line="480" w:lineRule="auto"/>
        <w:ind w:left="567" w:right="539"/>
        <w:contextualSpacing/>
        <w:jc w:val="both"/>
        <w:rPr>
          <w:rFonts w:ascii="Palatino Linotype" w:hAnsi="Palatino Linotype" w:cs="Tahoma"/>
          <w:i/>
        </w:rPr>
      </w:pPr>
      <w:r w:rsidRPr="00A3563F">
        <w:rPr>
          <w:rFonts w:ascii="Palatino Linotype" w:hAnsi="Palatino Linotype" w:cs="Tahoma"/>
          <w:i/>
        </w:rPr>
        <w:t>Cabe mencionar que en la solicitud inicial no se aprecia algún numeral 7, sin embargo, se da respuesta a lo solicitado; además señala “…como se soporta con el archivo fotográfico”, se hace de su conocimiento que en la solicitud inicial así como en el Recurso de Revisión, no se adjuntó archivo fotográfico alguno; por lo que este Sujeto Obligado realizó la contestación con fundamento en lo que dispone el artículo 12 segundo párrafo que a la letra dice:</w:t>
      </w:r>
    </w:p>
    <w:p w14:paraId="393B1564" w14:textId="5C13B0F5" w:rsidR="003F152C" w:rsidRPr="00A3563F" w:rsidRDefault="003F152C" w:rsidP="00BD1650">
      <w:pPr>
        <w:spacing w:line="480" w:lineRule="auto"/>
        <w:ind w:left="567" w:right="539"/>
        <w:contextualSpacing/>
        <w:jc w:val="both"/>
        <w:rPr>
          <w:rFonts w:ascii="Palatino Linotype" w:hAnsi="Palatino Linotype" w:cs="Tahoma"/>
          <w:i/>
        </w:rPr>
      </w:pPr>
      <w:r w:rsidRPr="00A3563F">
        <w:rPr>
          <w:rFonts w:ascii="Palatino Linotype" w:hAnsi="Palatino Linotype" w:cs="Tahoma"/>
          <w:i/>
        </w:rPr>
        <w:t>…</w:t>
      </w:r>
    </w:p>
    <w:p w14:paraId="7A788D47" w14:textId="69F38DBC" w:rsidR="003F152C" w:rsidRPr="00A3563F" w:rsidRDefault="003F152C" w:rsidP="00BD1650">
      <w:pPr>
        <w:spacing w:line="480" w:lineRule="auto"/>
        <w:ind w:left="567" w:right="539"/>
        <w:contextualSpacing/>
        <w:jc w:val="both"/>
        <w:rPr>
          <w:rFonts w:ascii="Palatino Linotype" w:hAnsi="Palatino Linotype" w:cs="Tahoma"/>
          <w:i/>
        </w:rPr>
      </w:pPr>
      <w:r w:rsidRPr="00A3563F">
        <w:rPr>
          <w:rFonts w:ascii="Palatino Linotype" w:hAnsi="Palatino Linotype" w:cs="Tahoma"/>
          <w:i/>
        </w:rPr>
        <w:t>Motivo por lo que este numeral carece de sustento, como lo establece el precepto legal invocado porque como Sujeto Obligado no se está obligado a generar, resumir o practicar investigaciones, motivo por el cual el recurso de revisión carece de materia y la solicitud ha sido cumplida en términos de ley.</w:t>
      </w:r>
    </w:p>
    <w:p w14:paraId="3F914535" w14:textId="165647D5" w:rsidR="003F152C" w:rsidRPr="00A3563F" w:rsidRDefault="003F152C" w:rsidP="00BD1650">
      <w:pPr>
        <w:spacing w:line="480" w:lineRule="auto"/>
        <w:ind w:left="567" w:right="539"/>
        <w:contextualSpacing/>
        <w:jc w:val="both"/>
        <w:rPr>
          <w:rFonts w:ascii="Palatino Linotype" w:hAnsi="Palatino Linotype" w:cs="Tahoma"/>
          <w:i/>
        </w:rPr>
      </w:pPr>
      <w:r w:rsidRPr="00A3563F">
        <w:rPr>
          <w:rFonts w:ascii="Palatino Linotype" w:hAnsi="Palatino Linotype" w:cs="Tahoma"/>
          <w:i/>
        </w:rPr>
        <w:t>…</w:t>
      </w:r>
    </w:p>
    <w:p w14:paraId="58619F13" w14:textId="77777777" w:rsidR="0034368B" w:rsidRPr="00A3563F" w:rsidRDefault="0034368B" w:rsidP="00DC3DC1">
      <w:pPr>
        <w:spacing w:line="360" w:lineRule="auto"/>
        <w:jc w:val="both"/>
        <w:rPr>
          <w:rFonts w:ascii="Palatino Linotype" w:eastAsia="Batang" w:hAnsi="Palatino Linotype" w:cs="Tahoma"/>
          <w:sz w:val="22"/>
          <w:szCs w:val="22"/>
          <w:lang w:val="es-ES_tradnl"/>
        </w:rPr>
      </w:pPr>
    </w:p>
    <w:p w14:paraId="3420760B" w14:textId="2F350D1F" w:rsidR="0034368B" w:rsidRPr="00A3563F" w:rsidRDefault="0034368B" w:rsidP="00DC3DC1">
      <w:pPr>
        <w:spacing w:line="360" w:lineRule="auto"/>
        <w:jc w:val="both"/>
        <w:rPr>
          <w:rFonts w:ascii="Palatino Linotype" w:eastAsia="Batang" w:hAnsi="Palatino Linotype" w:cs="Tahoma"/>
          <w:sz w:val="22"/>
          <w:szCs w:val="22"/>
          <w:lang w:val="es-ES_tradnl"/>
        </w:rPr>
      </w:pPr>
      <w:r w:rsidRPr="00A3563F">
        <w:rPr>
          <w:rFonts w:ascii="Palatino Linotype" w:eastAsia="Batang" w:hAnsi="Palatino Linotype" w:cs="Tahoma"/>
          <w:sz w:val="22"/>
          <w:szCs w:val="22"/>
          <w:lang w:val="es-ES_tradnl"/>
        </w:rPr>
        <w:t>Este documento, fue objeto de estudio y puesto a la vista del Particular, el dos de julio de dos mil veinticinco.</w:t>
      </w:r>
    </w:p>
    <w:p w14:paraId="402D062A" w14:textId="77777777" w:rsidR="00DC3DC1" w:rsidRPr="00A3563F" w:rsidRDefault="00DC3DC1" w:rsidP="00DC3DC1">
      <w:pPr>
        <w:spacing w:line="360" w:lineRule="auto"/>
        <w:jc w:val="both"/>
        <w:rPr>
          <w:rFonts w:ascii="Palatino Linotype" w:eastAsia="Batang" w:hAnsi="Palatino Linotype" w:cs="Tahoma"/>
          <w:sz w:val="22"/>
          <w:szCs w:val="22"/>
          <w:lang w:val="es-ES_tradnl"/>
        </w:rPr>
      </w:pPr>
    </w:p>
    <w:p w14:paraId="1A5249CF" w14:textId="19B9B403" w:rsidR="00DC3DC1" w:rsidRPr="00A3563F" w:rsidRDefault="0053171C" w:rsidP="00DC3DC1">
      <w:pPr>
        <w:spacing w:line="360" w:lineRule="auto"/>
        <w:jc w:val="both"/>
        <w:rPr>
          <w:rFonts w:ascii="Palatino Linotype" w:hAnsi="Palatino Linotype" w:cs="Tahoma"/>
          <w:sz w:val="22"/>
          <w:szCs w:val="22"/>
        </w:rPr>
      </w:pPr>
      <w:bookmarkStart w:id="19" w:name="_Toc190261914"/>
      <w:bookmarkStart w:id="20" w:name="_Toc209709757"/>
      <w:bookmarkStart w:id="21" w:name="_Toc221809028"/>
      <w:r w:rsidRPr="00A3563F">
        <w:rPr>
          <w:rStyle w:val="Ttulo3Car"/>
          <w:rFonts w:ascii="Palatino Linotype" w:hAnsi="Palatino Linotype"/>
          <w:b/>
          <w:bCs/>
          <w:color w:val="auto"/>
          <w:sz w:val="22"/>
        </w:rPr>
        <w:t>d</w:t>
      </w:r>
      <w:r w:rsidR="00DC3DC1" w:rsidRPr="00A3563F">
        <w:rPr>
          <w:rStyle w:val="Ttulo3Car"/>
          <w:rFonts w:ascii="Palatino Linotype" w:hAnsi="Palatino Linotype"/>
          <w:b/>
          <w:bCs/>
          <w:color w:val="auto"/>
          <w:sz w:val="22"/>
        </w:rPr>
        <w:t>) Manifestaciones.</w:t>
      </w:r>
      <w:bookmarkEnd w:id="19"/>
      <w:bookmarkEnd w:id="20"/>
      <w:bookmarkEnd w:id="21"/>
      <w:r w:rsidR="00DC3DC1" w:rsidRPr="00A3563F">
        <w:rPr>
          <w:rFonts w:ascii="Palatino Linotype" w:hAnsi="Palatino Linotype" w:cs="Tahoma"/>
          <w:sz w:val="18"/>
          <w:szCs w:val="22"/>
        </w:rPr>
        <w:t xml:space="preserve"> </w:t>
      </w:r>
      <w:r w:rsidR="00DC3DC1" w:rsidRPr="00A3563F">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6BA70EE7" w14:textId="77777777" w:rsidR="009014C4" w:rsidRPr="00A3563F" w:rsidRDefault="009014C4" w:rsidP="00DC3DC1">
      <w:pPr>
        <w:spacing w:line="360" w:lineRule="auto"/>
        <w:jc w:val="both"/>
        <w:rPr>
          <w:rFonts w:ascii="Palatino Linotype" w:hAnsi="Palatino Linotype" w:cs="Tahoma"/>
          <w:sz w:val="22"/>
          <w:szCs w:val="22"/>
        </w:rPr>
      </w:pPr>
    </w:p>
    <w:p w14:paraId="02F3970D" w14:textId="303F87C2" w:rsidR="009014C4" w:rsidRPr="00A3563F" w:rsidRDefault="0053171C" w:rsidP="00DC3DC1">
      <w:pPr>
        <w:spacing w:line="360" w:lineRule="auto"/>
        <w:jc w:val="both"/>
        <w:rPr>
          <w:rFonts w:ascii="Palatino Linotype" w:hAnsi="Palatino Linotype" w:cs="Tahoma"/>
          <w:sz w:val="22"/>
          <w:szCs w:val="22"/>
        </w:rPr>
      </w:pPr>
      <w:bookmarkStart w:id="22" w:name="_Toc221809029"/>
      <w:r w:rsidRPr="00A3563F">
        <w:rPr>
          <w:rStyle w:val="Ttulo3Car"/>
          <w:rFonts w:ascii="Palatino Linotype" w:hAnsi="Palatino Linotype"/>
          <w:b/>
          <w:bCs/>
          <w:color w:val="auto"/>
          <w:sz w:val="22"/>
        </w:rPr>
        <w:t>e</w:t>
      </w:r>
      <w:r w:rsidR="009014C4" w:rsidRPr="00A3563F">
        <w:rPr>
          <w:rStyle w:val="Ttulo3Car"/>
          <w:rFonts w:ascii="Palatino Linotype" w:hAnsi="Palatino Linotype"/>
          <w:b/>
          <w:bCs/>
          <w:color w:val="auto"/>
          <w:sz w:val="22"/>
        </w:rPr>
        <w:t>) Ampliación de plazo.</w:t>
      </w:r>
      <w:bookmarkEnd w:id="22"/>
      <w:r w:rsidR="009014C4" w:rsidRPr="00A3563F">
        <w:rPr>
          <w:rFonts w:ascii="Palatino Linotype" w:hAnsi="Palatino Linotype" w:cs="Tahoma"/>
          <w:sz w:val="22"/>
          <w:szCs w:val="22"/>
        </w:rPr>
        <w:t xml:space="preserve"> Por acuerdo notificado el </w:t>
      </w:r>
      <w:r w:rsidR="0034368B" w:rsidRPr="00A3563F">
        <w:rPr>
          <w:rFonts w:ascii="Palatino Linotype" w:hAnsi="Palatino Linotype" w:cs="Tahoma"/>
          <w:sz w:val="22"/>
          <w:szCs w:val="22"/>
        </w:rPr>
        <w:t>dos</w:t>
      </w:r>
      <w:r w:rsidR="009014C4" w:rsidRPr="00A3563F">
        <w:rPr>
          <w:rFonts w:ascii="Palatino Linotype" w:hAnsi="Palatino Linotype" w:cs="Tahoma"/>
          <w:sz w:val="22"/>
          <w:szCs w:val="22"/>
        </w:rPr>
        <w:t xml:space="preserve"> de </w:t>
      </w:r>
      <w:r w:rsidR="0034368B" w:rsidRPr="00A3563F">
        <w:rPr>
          <w:rFonts w:ascii="Palatino Linotype" w:hAnsi="Palatino Linotype" w:cs="Tahoma"/>
          <w:sz w:val="22"/>
          <w:szCs w:val="22"/>
        </w:rPr>
        <w:t>julio</w:t>
      </w:r>
      <w:r w:rsidR="009014C4" w:rsidRPr="00A3563F">
        <w:rPr>
          <w:rFonts w:ascii="Palatino Linotype" w:hAnsi="Palatino Linotype" w:cs="Tahoma"/>
          <w:sz w:val="22"/>
          <w:szCs w:val="22"/>
        </w:rPr>
        <w:t xml:space="preserve"> de dos mil veinticinco, se determinó la ampliación de plazo, para resolver el medio de impugnación que nos ocupa.</w:t>
      </w:r>
    </w:p>
    <w:p w14:paraId="61E647CA" w14:textId="77777777" w:rsidR="00DC3DC1" w:rsidRPr="00A3563F" w:rsidRDefault="00DC3DC1" w:rsidP="00DC3DC1">
      <w:pPr>
        <w:spacing w:line="360" w:lineRule="auto"/>
        <w:jc w:val="both"/>
        <w:rPr>
          <w:rFonts w:ascii="Palatino Linotype" w:hAnsi="Palatino Linotype" w:cs="Tahoma"/>
          <w:sz w:val="18"/>
          <w:szCs w:val="22"/>
        </w:rPr>
      </w:pPr>
    </w:p>
    <w:p w14:paraId="5A5CF60F" w14:textId="2FF3FB8E" w:rsidR="00DC3DC1" w:rsidRPr="00A3563F" w:rsidRDefault="00A3563F" w:rsidP="00DC3DC1">
      <w:pPr>
        <w:spacing w:line="360" w:lineRule="auto"/>
        <w:jc w:val="both"/>
        <w:rPr>
          <w:rFonts w:ascii="Palatino Linotype" w:hAnsi="Palatino Linotype" w:cs="Tahoma"/>
          <w:sz w:val="22"/>
          <w:szCs w:val="22"/>
        </w:rPr>
      </w:pPr>
      <w:bookmarkStart w:id="23" w:name="_Toc209709758"/>
      <w:bookmarkStart w:id="24" w:name="_Toc221809030"/>
      <w:r>
        <w:rPr>
          <w:rStyle w:val="Ttulo3Car"/>
          <w:rFonts w:ascii="Palatino Linotype" w:hAnsi="Palatino Linotype"/>
          <w:b/>
          <w:bCs/>
          <w:color w:val="auto"/>
          <w:sz w:val="22"/>
        </w:rPr>
        <w:t>f</w:t>
      </w:r>
      <w:r w:rsidR="00DC3DC1" w:rsidRPr="00A3563F">
        <w:rPr>
          <w:rStyle w:val="Ttulo3Car"/>
          <w:rFonts w:ascii="Palatino Linotype" w:hAnsi="Palatino Linotype"/>
          <w:b/>
          <w:bCs/>
          <w:color w:val="auto"/>
          <w:sz w:val="22"/>
        </w:rPr>
        <w:t>) Cierre</w:t>
      </w:r>
      <w:r w:rsidR="00DC3DC1" w:rsidRPr="00A3563F">
        <w:rPr>
          <w:rStyle w:val="Ttulo3Car"/>
          <w:rFonts w:ascii="Palatino Linotype" w:hAnsi="Palatino Linotype"/>
          <w:b/>
          <w:bCs/>
          <w:color w:val="auto"/>
          <w:sz w:val="22"/>
          <w:szCs w:val="22"/>
        </w:rPr>
        <w:t xml:space="preserve"> de instrucción</w:t>
      </w:r>
      <w:bookmarkEnd w:id="23"/>
      <w:bookmarkEnd w:id="24"/>
      <w:r w:rsidR="00DC3DC1" w:rsidRPr="00A3563F">
        <w:rPr>
          <w:rFonts w:ascii="Palatino Linotype" w:hAnsi="Palatino Linotype" w:cs="Tahoma"/>
          <w:b/>
          <w:bCs/>
          <w:sz w:val="22"/>
          <w:szCs w:val="22"/>
        </w:rPr>
        <w:t>.</w:t>
      </w:r>
      <w:r w:rsidR="00DC3DC1" w:rsidRPr="00A3563F">
        <w:rPr>
          <w:rFonts w:ascii="Palatino Linotype" w:hAnsi="Palatino Linotype" w:cs="Tahoma"/>
          <w:sz w:val="22"/>
          <w:szCs w:val="22"/>
        </w:rPr>
        <w:t xml:space="preserve"> El </w:t>
      </w:r>
      <w:r w:rsidR="0024783D" w:rsidRPr="00A3563F">
        <w:rPr>
          <w:rFonts w:ascii="Palatino Linotype" w:hAnsi="Palatino Linotype" w:cs="Tahoma"/>
          <w:sz w:val="22"/>
          <w:szCs w:val="22"/>
        </w:rPr>
        <w:t>once</w:t>
      </w:r>
      <w:r w:rsidR="00DC3DC1" w:rsidRPr="00A3563F">
        <w:rPr>
          <w:rFonts w:ascii="Palatino Linotype" w:hAnsi="Palatino Linotype" w:cs="Tahoma"/>
          <w:sz w:val="22"/>
          <w:szCs w:val="22"/>
        </w:rPr>
        <w:t xml:space="preserve"> de </w:t>
      </w:r>
      <w:r w:rsidR="003F152C" w:rsidRPr="00A3563F">
        <w:rPr>
          <w:rFonts w:ascii="Palatino Linotype" w:hAnsi="Palatino Linotype" w:cs="Tahoma"/>
          <w:sz w:val="22"/>
          <w:szCs w:val="22"/>
        </w:rPr>
        <w:t>febrero</w:t>
      </w:r>
      <w:r w:rsidR="00DC3DC1" w:rsidRPr="00A3563F">
        <w:rPr>
          <w:rFonts w:ascii="Palatino Linotype" w:hAnsi="Palatino Linotype" w:cs="Tahoma"/>
          <w:sz w:val="22"/>
          <w:szCs w:val="22"/>
        </w:rPr>
        <w:t xml:space="preserve"> de dos mil </w:t>
      </w:r>
      <w:r w:rsidR="003F152C" w:rsidRPr="00A3563F">
        <w:rPr>
          <w:rFonts w:ascii="Palatino Linotype" w:hAnsi="Palatino Linotype" w:cs="Tahoma"/>
          <w:sz w:val="22"/>
          <w:szCs w:val="22"/>
        </w:rPr>
        <w:t>veintiséis</w:t>
      </w:r>
      <w:r w:rsidR="00DC3DC1" w:rsidRPr="00A3563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BC690A" w:rsidRPr="00A3563F">
        <w:rPr>
          <w:rFonts w:ascii="Palatino Linotype" w:hAnsi="Palatino Linotype" w:cs="Tahoma"/>
          <w:sz w:val="22"/>
          <w:szCs w:val="22"/>
        </w:rPr>
        <w:t>el mismo día</w:t>
      </w:r>
      <w:r w:rsidR="00DC3DC1" w:rsidRPr="00A3563F">
        <w:rPr>
          <w:rFonts w:ascii="Palatino Linotype" w:hAnsi="Palatino Linotype" w:cs="Tahoma"/>
          <w:sz w:val="22"/>
          <w:szCs w:val="22"/>
        </w:rPr>
        <w:t xml:space="preserve"> a través del SAIMEX.</w:t>
      </w:r>
    </w:p>
    <w:p w14:paraId="3B5889F2" w14:textId="77777777" w:rsidR="00DC3DC1" w:rsidRPr="00A3563F" w:rsidRDefault="00DC3DC1" w:rsidP="00DC3DC1">
      <w:pPr>
        <w:spacing w:line="360" w:lineRule="auto"/>
        <w:jc w:val="both"/>
        <w:rPr>
          <w:rFonts w:ascii="Palatino Linotype" w:hAnsi="Palatino Linotype" w:cs="Tahoma"/>
          <w:sz w:val="22"/>
          <w:szCs w:val="22"/>
        </w:rPr>
      </w:pPr>
    </w:p>
    <w:p w14:paraId="4EB0E35A" w14:textId="77777777" w:rsidR="00DC3DC1" w:rsidRPr="00A3563F" w:rsidRDefault="00DC3DC1" w:rsidP="00DC3DC1">
      <w:pPr>
        <w:spacing w:line="360" w:lineRule="auto"/>
        <w:contextualSpacing/>
        <w:jc w:val="both"/>
        <w:rPr>
          <w:rFonts w:ascii="Palatino Linotype" w:hAnsi="Palatino Linotype" w:cs="Tahoma"/>
          <w:sz w:val="22"/>
          <w:szCs w:val="22"/>
        </w:rPr>
      </w:pPr>
      <w:r w:rsidRPr="00A3563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3F81841D" w14:textId="77777777" w:rsidR="000F6978" w:rsidRPr="00A3563F" w:rsidRDefault="000F6978" w:rsidP="000F6978">
      <w:pPr>
        <w:spacing w:line="360" w:lineRule="auto"/>
        <w:contextualSpacing/>
        <w:jc w:val="both"/>
        <w:rPr>
          <w:rFonts w:ascii="Palatino Linotype" w:hAnsi="Palatino Linotype"/>
          <w:sz w:val="22"/>
          <w:szCs w:val="22"/>
        </w:rPr>
      </w:pPr>
    </w:p>
    <w:p w14:paraId="0155EFDB" w14:textId="77777777" w:rsidR="00473E86" w:rsidRPr="00A3563F" w:rsidRDefault="00473E86" w:rsidP="00473E86">
      <w:pPr>
        <w:pStyle w:val="Ttulo1"/>
        <w:spacing w:before="0" w:after="0" w:line="360" w:lineRule="auto"/>
        <w:contextualSpacing/>
        <w:jc w:val="center"/>
        <w:rPr>
          <w:rFonts w:ascii="Palatino Linotype" w:hAnsi="Palatino Linotype"/>
          <w:b/>
          <w:bCs/>
          <w:color w:val="auto"/>
          <w:sz w:val="22"/>
          <w:szCs w:val="22"/>
        </w:rPr>
      </w:pPr>
      <w:bookmarkStart w:id="25" w:name="_Toc221809031"/>
      <w:r w:rsidRPr="00A3563F">
        <w:rPr>
          <w:rFonts w:ascii="Palatino Linotype" w:hAnsi="Palatino Linotype"/>
          <w:b/>
          <w:bCs/>
          <w:color w:val="auto"/>
          <w:sz w:val="22"/>
          <w:szCs w:val="22"/>
        </w:rPr>
        <w:t>C O N S I D E R A N D O S</w:t>
      </w:r>
      <w:bookmarkEnd w:id="25"/>
    </w:p>
    <w:p w14:paraId="58DF55DC" w14:textId="77777777" w:rsidR="00473E86" w:rsidRPr="00A3563F" w:rsidRDefault="00473E86" w:rsidP="00473E86">
      <w:pPr>
        <w:spacing w:line="360" w:lineRule="auto"/>
        <w:contextualSpacing/>
      </w:pPr>
    </w:p>
    <w:p w14:paraId="0AEDC6B2" w14:textId="77777777" w:rsidR="00473E86" w:rsidRPr="00A3563F" w:rsidRDefault="00473E86" w:rsidP="00473E86">
      <w:pPr>
        <w:pStyle w:val="Ttulo2"/>
        <w:spacing w:before="0" w:after="0" w:line="360" w:lineRule="auto"/>
        <w:contextualSpacing/>
        <w:rPr>
          <w:rFonts w:ascii="Palatino Linotype" w:hAnsi="Palatino Linotype"/>
          <w:b/>
          <w:bCs/>
          <w:color w:val="auto"/>
          <w:sz w:val="22"/>
          <w:szCs w:val="22"/>
        </w:rPr>
      </w:pPr>
      <w:bookmarkStart w:id="26" w:name="_Toc221809032"/>
      <w:r w:rsidRPr="00A3563F">
        <w:rPr>
          <w:rFonts w:ascii="Palatino Linotype" w:hAnsi="Palatino Linotype"/>
          <w:b/>
          <w:bCs/>
          <w:color w:val="auto"/>
          <w:sz w:val="22"/>
          <w:szCs w:val="22"/>
        </w:rPr>
        <w:t>PRIMERO. Competencia</w:t>
      </w:r>
      <w:bookmarkEnd w:id="26"/>
    </w:p>
    <w:p w14:paraId="5EEC5D93" w14:textId="77777777" w:rsidR="00473E86" w:rsidRPr="00A3563F" w:rsidRDefault="00473E86" w:rsidP="00473E86">
      <w:pPr>
        <w:spacing w:line="360" w:lineRule="auto"/>
        <w:contextualSpacing/>
        <w:rPr>
          <w:rFonts w:eastAsia="Batang"/>
        </w:rPr>
      </w:pPr>
    </w:p>
    <w:p w14:paraId="7419D9FC" w14:textId="11596E4D" w:rsidR="00606F9D" w:rsidRPr="00A3563F" w:rsidRDefault="008D2AEC" w:rsidP="00473E86">
      <w:pPr>
        <w:spacing w:line="360" w:lineRule="auto"/>
        <w:contextualSpacing/>
        <w:jc w:val="both"/>
        <w:rPr>
          <w:rFonts w:ascii="Palatino Linotype" w:hAnsi="Palatino Linotype" w:cs="Tahoma"/>
          <w:sz w:val="22"/>
          <w:szCs w:val="22"/>
        </w:rPr>
      </w:pPr>
      <w:r w:rsidRPr="00A3563F">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EE94535" w14:textId="77777777" w:rsidR="008D2AEC" w:rsidRPr="00A3563F" w:rsidRDefault="008D2AEC" w:rsidP="00473E86">
      <w:pPr>
        <w:spacing w:line="360" w:lineRule="auto"/>
        <w:contextualSpacing/>
        <w:jc w:val="both"/>
        <w:rPr>
          <w:rFonts w:ascii="Palatino Linotype" w:eastAsia="Calibri" w:hAnsi="Palatino Linotype" w:cs="Tahoma"/>
          <w:sz w:val="22"/>
          <w:szCs w:val="22"/>
          <w:lang w:eastAsia="es-ES_tradnl"/>
        </w:rPr>
      </w:pPr>
    </w:p>
    <w:p w14:paraId="3E9DE41A" w14:textId="77777777" w:rsidR="00473E86" w:rsidRPr="00A3563F"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27" w:name="_Toc221809033"/>
      <w:r w:rsidRPr="00A3563F">
        <w:rPr>
          <w:rFonts w:ascii="Palatino Linotype" w:eastAsia="Calibri" w:hAnsi="Palatino Linotype"/>
          <w:b/>
          <w:bCs/>
          <w:color w:val="auto"/>
          <w:sz w:val="22"/>
          <w:szCs w:val="22"/>
          <w:lang w:val="es-ES" w:eastAsia="es-MX"/>
        </w:rPr>
        <w:t xml:space="preserve">SEGUNDO. </w:t>
      </w:r>
      <w:r w:rsidRPr="00A3563F">
        <w:rPr>
          <w:rFonts w:ascii="Palatino Linotype" w:hAnsi="Palatino Linotype"/>
          <w:b/>
          <w:bCs/>
          <w:color w:val="auto"/>
          <w:sz w:val="22"/>
          <w:szCs w:val="22"/>
          <w:lang w:val="es-ES"/>
        </w:rPr>
        <w:t>Causales de improcedencia y sobreseimiento</w:t>
      </w:r>
      <w:bookmarkEnd w:id="27"/>
    </w:p>
    <w:p w14:paraId="4A44930F" w14:textId="77777777" w:rsidR="00473E86" w:rsidRPr="00A3563F" w:rsidRDefault="00473E86" w:rsidP="00473E86">
      <w:pPr>
        <w:autoSpaceDE w:val="0"/>
        <w:autoSpaceDN w:val="0"/>
        <w:adjustRightInd w:val="0"/>
        <w:spacing w:line="360" w:lineRule="auto"/>
        <w:contextualSpacing/>
        <w:jc w:val="both"/>
        <w:rPr>
          <w:rFonts w:ascii="Palatino Linotype" w:hAnsi="Palatino Linotype" w:cs="Tahoma"/>
          <w:sz w:val="22"/>
          <w:szCs w:val="22"/>
          <w:lang w:val="es-ES"/>
        </w:rPr>
      </w:pPr>
    </w:p>
    <w:p w14:paraId="43CA8994" w14:textId="77777777" w:rsidR="00473E86" w:rsidRPr="00A3563F" w:rsidRDefault="00473E86" w:rsidP="00473E86">
      <w:pPr>
        <w:autoSpaceDE w:val="0"/>
        <w:autoSpaceDN w:val="0"/>
        <w:adjustRightInd w:val="0"/>
        <w:spacing w:line="360" w:lineRule="auto"/>
        <w:contextualSpacing/>
        <w:jc w:val="both"/>
        <w:rPr>
          <w:rFonts w:ascii="Palatino Linotype" w:hAnsi="Palatino Linotype" w:cs="Tahoma"/>
          <w:sz w:val="22"/>
          <w:szCs w:val="22"/>
          <w:lang w:val="es-ES"/>
        </w:rPr>
      </w:pPr>
      <w:r w:rsidRPr="00A3563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3563F">
        <w:rPr>
          <w:rFonts w:ascii="Palatino Linotype" w:hAnsi="Palatino Linotype" w:cs="Tahoma"/>
          <w:i/>
          <w:sz w:val="22"/>
          <w:szCs w:val="22"/>
          <w:lang w:val="es-ES"/>
        </w:rPr>
        <w:t>litis</w:t>
      </w:r>
      <w:r w:rsidRPr="00A3563F">
        <w:rPr>
          <w:rFonts w:ascii="Palatino Linotype" w:hAnsi="Palatino Linotype" w:cs="Tahoma"/>
          <w:sz w:val="22"/>
          <w:szCs w:val="22"/>
          <w:lang w:val="es-ES"/>
        </w:rPr>
        <w:t>, es necesario estudiar las causales de improcedencia y sobreseimiento que se adviertan, para determinar lo que en Derecho proceda.</w:t>
      </w:r>
    </w:p>
    <w:p w14:paraId="4C0CD885" w14:textId="77777777" w:rsidR="00473E86" w:rsidRPr="00A3563F" w:rsidRDefault="00473E86" w:rsidP="00473E86">
      <w:pPr>
        <w:spacing w:line="360" w:lineRule="auto"/>
        <w:contextualSpacing/>
        <w:jc w:val="both"/>
        <w:rPr>
          <w:rFonts w:ascii="Palatino Linotype" w:eastAsia="Calibri" w:hAnsi="Palatino Linotype" w:cs="Tahoma"/>
          <w:sz w:val="22"/>
          <w:szCs w:val="22"/>
          <w:lang w:val="es-ES" w:eastAsia="es-MX"/>
        </w:rPr>
      </w:pPr>
    </w:p>
    <w:p w14:paraId="23DB336B" w14:textId="77777777" w:rsidR="00473E86" w:rsidRPr="00A3563F" w:rsidRDefault="00473E86" w:rsidP="00473E86">
      <w:pPr>
        <w:spacing w:line="360" w:lineRule="auto"/>
        <w:contextualSpacing/>
        <w:jc w:val="both"/>
        <w:rPr>
          <w:rFonts w:ascii="Palatino Linotype" w:hAnsi="Palatino Linotype" w:cs="Tahoma"/>
          <w:sz w:val="22"/>
          <w:szCs w:val="22"/>
          <w:lang w:val="es-ES"/>
        </w:rPr>
      </w:pPr>
      <w:r w:rsidRPr="00A3563F">
        <w:rPr>
          <w:rFonts w:ascii="Palatino Linotype" w:hAnsi="Palatino Linotype" w:cs="Tahoma"/>
          <w:sz w:val="22"/>
          <w:szCs w:val="22"/>
          <w:lang w:val="es-ES"/>
        </w:rPr>
        <w:t>Causales de improcedencia</w:t>
      </w:r>
    </w:p>
    <w:p w14:paraId="2B506631" w14:textId="77777777" w:rsidR="00473E86" w:rsidRPr="00A3563F" w:rsidRDefault="00473E86" w:rsidP="00473E86">
      <w:pPr>
        <w:spacing w:line="360" w:lineRule="auto"/>
        <w:contextualSpacing/>
        <w:jc w:val="both"/>
        <w:rPr>
          <w:rFonts w:ascii="Palatino Linotype" w:hAnsi="Palatino Linotype" w:cs="Tahoma"/>
          <w:sz w:val="22"/>
          <w:szCs w:val="22"/>
          <w:lang w:val="es-ES"/>
        </w:rPr>
      </w:pPr>
    </w:p>
    <w:p w14:paraId="466D22DE" w14:textId="77777777" w:rsidR="00473E86" w:rsidRPr="00A3563F" w:rsidRDefault="00473E86" w:rsidP="00473E86">
      <w:pPr>
        <w:spacing w:line="360" w:lineRule="auto"/>
        <w:contextualSpacing/>
        <w:jc w:val="both"/>
        <w:rPr>
          <w:rFonts w:ascii="Palatino Linotype" w:hAnsi="Palatino Linotype" w:cs="Tahoma"/>
          <w:sz w:val="22"/>
          <w:szCs w:val="22"/>
          <w:lang w:val="es-ES"/>
        </w:rPr>
      </w:pPr>
      <w:r w:rsidRPr="00A3563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DF79E9" w14:textId="77777777" w:rsidR="00473E86" w:rsidRPr="00A3563F" w:rsidRDefault="00473E86" w:rsidP="00473E86">
      <w:pPr>
        <w:spacing w:line="360" w:lineRule="auto"/>
        <w:contextualSpacing/>
        <w:jc w:val="both"/>
        <w:rPr>
          <w:rFonts w:ascii="Palatino Linotype" w:hAnsi="Palatino Linotype" w:cs="Tahoma"/>
          <w:sz w:val="22"/>
          <w:szCs w:val="22"/>
          <w:lang w:val="es-ES"/>
        </w:rPr>
      </w:pPr>
    </w:p>
    <w:p w14:paraId="0F54C2A1" w14:textId="77777777" w:rsidR="00473E86" w:rsidRPr="00A3563F" w:rsidRDefault="00473E86" w:rsidP="00473E86">
      <w:pPr>
        <w:spacing w:line="360" w:lineRule="auto"/>
        <w:contextualSpacing/>
        <w:jc w:val="both"/>
        <w:rPr>
          <w:rFonts w:ascii="Palatino Linotype" w:hAnsi="Palatino Linotype" w:cs="Tahoma"/>
          <w:sz w:val="22"/>
          <w:szCs w:val="22"/>
          <w:lang w:val="es-ES"/>
        </w:rPr>
      </w:pPr>
      <w:r w:rsidRPr="00A3563F">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95D31E5" w14:textId="16001E91" w:rsidR="00473E86" w:rsidRPr="00A3563F" w:rsidRDefault="00473E86" w:rsidP="00473E86">
      <w:pPr>
        <w:spacing w:line="360" w:lineRule="auto"/>
        <w:contextualSpacing/>
        <w:jc w:val="both"/>
        <w:rPr>
          <w:rFonts w:ascii="Palatino Linotype" w:hAnsi="Palatino Linotype" w:cs="Tahoma"/>
          <w:sz w:val="22"/>
          <w:szCs w:val="22"/>
          <w:lang w:val="es-ES"/>
        </w:rPr>
      </w:pPr>
      <w:r w:rsidRPr="00A3563F">
        <w:rPr>
          <w:rFonts w:ascii="Palatino Linotype" w:hAnsi="Palatino Linotype" w:cs="Tahoma"/>
          <w:sz w:val="22"/>
          <w:szCs w:val="22"/>
          <w:lang w:val="es-ES"/>
        </w:rPr>
        <w:t>Asimismo, se actualiza la causal de procedencia del Recurso de Revisión establecid</w:t>
      </w:r>
      <w:r w:rsidR="002A3EEC" w:rsidRPr="00A3563F">
        <w:rPr>
          <w:rFonts w:ascii="Palatino Linotype" w:hAnsi="Palatino Linotype" w:cs="Tahoma"/>
          <w:sz w:val="22"/>
          <w:szCs w:val="22"/>
          <w:lang w:val="es-ES"/>
        </w:rPr>
        <w:t xml:space="preserve">a en el artículo 179, fracción </w:t>
      </w:r>
      <w:r w:rsidR="00924104" w:rsidRPr="00A3563F">
        <w:rPr>
          <w:rFonts w:ascii="Palatino Linotype" w:hAnsi="Palatino Linotype" w:cs="Tahoma"/>
          <w:sz w:val="22"/>
          <w:szCs w:val="22"/>
          <w:lang w:val="es-ES"/>
        </w:rPr>
        <w:t>V</w:t>
      </w:r>
      <w:r w:rsidRPr="00A3563F">
        <w:rPr>
          <w:rFonts w:ascii="Palatino Linotype" w:hAnsi="Palatino Linotype" w:cs="Tahoma"/>
          <w:sz w:val="22"/>
          <w:szCs w:val="22"/>
          <w:lang w:val="es-ES"/>
        </w:rPr>
        <w:t xml:space="preserve">, de la Ley de Transparencia y Acceso a la Información Pública del Estado de México y Municipios, referente a </w:t>
      </w:r>
      <w:r w:rsidR="002A3EEC" w:rsidRPr="00A3563F">
        <w:rPr>
          <w:rFonts w:ascii="Palatino Linotype" w:hAnsi="Palatino Linotype" w:cs="Tahoma"/>
          <w:sz w:val="22"/>
          <w:szCs w:val="22"/>
          <w:lang w:val="es-ES"/>
        </w:rPr>
        <w:t xml:space="preserve">la </w:t>
      </w:r>
      <w:r w:rsidR="00924104" w:rsidRPr="00A3563F">
        <w:rPr>
          <w:rFonts w:ascii="Palatino Linotype" w:hAnsi="Palatino Linotype" w:cs="Tahoma"/>
          <w:sz w:val="22"/>
          <w:szCs w:val="22"/>
          <w:lang w:val="es-ES"/>
        </w:rPr>
        <w:t>entrega de información incompleta</w:t>
      </w:r>
      <w:r w:rsidR="007405E0" w:rsidRPr="00A3563F">
        <w:rPr>
          <w:rFonts w:ascii="Palatino Linotype" w:hAnsi="Palatino Linotype" w:cs="Tahoma"/>
          <w:sz w:val="22"/>
          <w:szCs w:val="22"/>
          <w:lang w:val="es-ES"/>
        </w:rPr>
        <w:t>.</w:t>
      </w:r>
    </w:p>
    <w:p w14:paraId="174FF3C3" w14:textId="77777777" w:rsidR="00473E86" w:rsidRPr="00A3563F" w:rsidRDefault="00473E86" w:rsidP="00473E86">
      <w:pPr>
        <w:spacing w:line="360" w:lineRule="auto"/>
        <w:contextualSpacing/>
        <w:jc w:val="both"/>
        <w:rPr>
          <w:rFonts w:ascii="Palatino Linotype" w:hAnsi="Palatino Linotype" w:cs="Tahoma"/>
          <w:sz w:val="22"/>
          <w:szCs w:val="22"/>
          <w:lang w:val="es-ES"/>
        </w:rPr>
      </w:pPr>
    </w:p>
    <w:p w14:paraId="714743F2" w14:textId="77777777" w:rsidR="00473E86" w:rsidRPr="00A3563F" w:rsidRDefault="00473E86" w:rsidP="00473E86">
      <w:pPr>
        <w:spacing w:line="360" w:lineRule="auto"/>
        <w:contextualSpacing/>
        <w:jc w:val="both"/>
        <w:rPr>
          <w:rFonts w:ascii="Palatino Linotype" w:hAnsi="Palatino Linotype" w:cs="Tahoma"/>
          <w:sz w:val="22"/>
          <w:szCs w:val="22"/>
        </w:rPr>
      </w:pPr>
      <w:r w:rsidRPr="00A3563F">
        <w:rPr>
          <w:rFonts w:ascii="Palatino Linotype" w:hAnsi="Palatino Linotype" w:cs="Tahoma"/>
          <w:sz w:val="22"/>
          <w:szCs w:val="22"/>
        </w:rPr>
        <w:t>Causales de sobreseimiento</w:t>
      </w:r>
    </w:p>
    <w:p w14:paraId="03EDC298" w14:textId="77777777" w:rsidR="00924104" w:rsidRPr="00A3563F" w:rsidRDefault="00924104" w:rsidP="00473E86">
      <w:pPr>
        <w:spacing w:line="360" w:lineRule="auto"/>
        <w:contextualSpacing/>
        <w:jc w:val="both"/>
        <w:rPr>
          <w:rFonts w:ascii="Palatino Linotype" w:hAnsi="Palatino Linotype" w:cs="Tahoma"/>
          <w:sz w:val="22"/>
          <w:szCs w:val="22"/>
        </w:rPr>
      </w:pPr>
    </w:p>
    <w:p w14:paraId="450F0D0C" w14:textId="77777777" w:rsidR="00924104" w:rsidRPr="00A3563F" w:rsidRDefault="00924104" w:rsidP="00924104">
      <w:pPr>
        <w:spacing w:line="360" w:lineRule="auto"/>
        <w:jc w:val="both"/>
        <w:rPr>
          <w:rFonts w:ascii="Palatino Linotype" w:eastAsia="Palatino Linotype" w:hAnsi="Palatino Linotype" w:cs="Palatino Linotype"/>
          <w:color w:val="0D0D0D"/>
          <w:sz w:val="22"/>
          <w:szCs w:val="22"/>
          <w:lang w:eastAsia="es-MX"/>
        </w:rPr>
      </w:pPr>
      <w:r w:rsidRPr="00A3563F">
        <w:rPr>
          <w:rFonts w:ascii="Palatino Linotype" w:eastAsia="Palatino Linotype" w:hAnsi="Palatino Linotype" w:cs="Palatino Linotype"/>
          <w:color w:val="0D0D0D"/>
          <w:sz w:val="22"/>
          <w:szCs w:val="22"/>
          <w:lang w:eastAsia="es-MX"/>
        </w:rPr>
        <w:t>Por ser de previo y especial pronunciamiento, este Instituto analiza si se actualiza alguna causal de sobreseimiento.</w:t>
      </w:r>
    </w:p>
    <w:p w14:paraId="6D74565B" w14:textId="77777777" w:rsidR="00924104" w:rsidRPr="00A3563F" w:rsidRDefault="00924104" w:rsidP="00924104">
      <w:pPr>
        <w:spacing w:line="360" w:lineRule="auto"/>
        <w:jc w:val="both"/>
        <w:rPr>
          <w:rFonts w:ascii="Palatino Linotype" w:eastAsia="Palatino Linotype" w:hAnsi="Palatino Linotype" w:cs="Palatino Linotype"/>
          <w:color w:val="0D0D0D"/>
          <w:sz w:val="22"/>
          <w:szCs w:val="22"/>
          <w:lang w:eastAsia="es-MX"/>
        </w:rPr>
      </w:pPr>
    </w:p>
    <w:p w14:paraId="2321C876" w14:textId="77777777" w:rsidR="00924104" w:rsidRPr="00A3563F" w:rsidRDefault="00924104" w:rsidP="00924104">
      <w:pPr>
        <w:spacing w:line="360" w:lineRule="auto"/>
        <w:jc w:val="both"/>
        <w:rPr>
          <w:rFonts w:ascii="Palatino Linotype" w:eastAsia="Palatino Linotype" w:hAnsi="Palatino Linotype" w:cs="Palatino Linotype"/>
          <w:color w:val="0D0D0D"/>
          <w:sz w:val="22"/>
          <w:szCs w:val="22"/>
          <w:lang w:eastAsia="es-MX"/>
        </w:rPr>
      </w:pPr>
      <w:r w:rsidRPr="00A3563F">
        <w:rPr>
          <w:rFonts w:ascii="Palatino Linotype" w:eastAsia="Palatino Linotype" w:hAnsi="Palatino Linotype" w:cs="Palatino Linotype"/>
          <w:color w:val="0D0D0D"/>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621423D1" w14:textId="77777777" w:rsidR="00924104" w:rsidRPr="00A3563F" w:rsidRDefault="00924104" w:rsidP="00924104">
      <w:pPr>
        <w:spacing w:line="360" w:lineRule="auto"/>
        <w:jc w:val="both"/>
        <w:rPr>
          <w:rFonts w:ascii="Palatino Linotype" w:eastAsia="Palatino Linotype" w:hAnsi="Palatino Linotype" w:cs="Palatino Linotype"/>
          <w:color w:val="0D0D0D"/>
          <w:sz w:val="22"/>
          <w:szCs w:val="22"/>
          <w:lang w:eastAsia="es-MX"/>
        </w:rPr>
      </w:pPr>
    </w:p>
    <w:p w14:paraId="39AEF7AC" w14:textId="77777777" w:rsidR="00924104" w:rsidRPr="00A3563F" w:rsidRDefault="00924104" w:rsidP="00924104">
      <w:pPr>
        <w:spacing w:line="360" w:lineRule="auto"/>
        <w:jc w:val="both"/>
        <w:rPr>
          <w:rFonts w:ascii="Palatino Linotype" w:eastAsia="Palatino Linotype" w:hAnsi="Palatino Linotype" w:cs="Palatino Linotype"/>
          <w:color w:val="0D0D0D"/>
          <w:sz w:val="22"/>
          <w:szCs w:val="22"/>
          <w:lang w:eastAsia="es-MX"/>
        </w:rPr>
      </w:pPr>
      <w:r w:rsidRPr="00A3563F">
        <w:rPr>
          <w:rFonts w:ascii="Palatino Linotype" w:eastAsia="Palatino Linotype" w:hAnsi="Palatino Linotype" w:cs="Palatino Linotype"/>
          <w:color w:val="0D0D0D"/>
          <w:sz w:val="22"/>
          <w:szCs w:val="22"/>
          <w:lang w:eastAsia="es-MX"/>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086046CC" w14:textId="77777777" w:rsidR="00924104" w:rsidRPr="00A3563F" w:rsidRDefault="00924104" w:rsidP="00924104">
      <w:pPr>
        <w:spacing w:line="360" w:lineRule="auto"/>
        <w:jc w:val="both"/>
        <w:rPr>
          <w:rFonts w:ascii="Palatino Linotype" w:eastAsia="Palatino Linotype" w:hAnsi="Palatino Linotype" w:cs="Palatino Linotype"/>
          <w:color w:val="0D0D0D"/>
          <w:sz w:val="22"/>
          <w:szCs w:val="22"/>
          <w:lang w:eastAsia="es-MX"/>
        </w:rPr>
      </w:pPr>
    </w:p>
    <w:p w14:paraId="7088B442" w14:textId="7B0E8293" w:rsidR="00924104" w:rsidRPr="00A3563F" w:rsidRDefault="00924104" w:rsidP="00924104">
      <w:pPr>
        <w:spacing w:line="360" w:lineRule="auto"/>
        <w:jc w:val="both"/>
        <w:rPr>
          <w:rFonts w:ascii="Palatino Linotype" w:eastAsia="Palatino Linotype" w:hAnsi="Palatino Linotype" w:cs="Palatino Linotype"/>
          <w:i/>
          <w:iCs/>
          <w:color w:val="0D0D0D"/>
          <w:sz w:val="22"/>
          <w:szCs w:val="22"/>
          <w:lang w:eastAsia="es-MX"/>
        </w:rPr>
      </w:pPr>
      <w:r w:rsidRPr="00A3563F">
        <w:rPr>
          <w:rFonts w:ascii="Palatino Linotype" w:eastAsia="Palatino Linotype" w:hAnsi="Palatino Linotype" w:cs="Palatino Linotype"/>
          <w:color w:val="0D0D0D"/>
          <w:sz w:val="22"/>
          <w:szCs w:val="22"/>
          <w:lang w:eastAsia="es-MX"/>
        </w:rPr>
        <w:t xml:space="preserve">En principio, con el fin de verificar si se actualiza la causal de improcedencia, es necesario precisar que el Recurrente requirió entre otras cosas </w:t>
      </w:r>
      <w:r w:rsidRPr="00A3563F">
        <w:rPr>
          <w:rFonts w:ascii="Palatino Linotype" w:eastAsia="Palatino Linotype" w:hAnsi="Palatino Linotype" w:cs="Palatino Linotype"/>
          <w:i/>
          <w:iCs/>
          <w:color w:val="0D0D0D"/>
          <w:sz w:val="22"/>
          <w:szCs w:val="22"/>
          <w:lang w:eastAsia="es-MX"/>
        </w:rPr>
        <w:t>“</w:t>
      </w:r>
      <w:r w:rsidR="00713D47" w:rsidRPr="00A3563F">
        <w:rPr>
          <w:rFonts w:ascii="Palatino Linotype" w:hAnsi="Palatino Linotype"/>
          <w:i/>
          <w:iCs/>
        </w:rPr>
        <w:t>Y en caso de no ser así se le envíe copia de conocimiento al órgano interno de control, a fin de realizar la investigación correspondiente</w:t>
      </w:r>
      <w:r w:rsidRPr="00A3563F">
        <w:rPr>
          <w:rFonts w:ascii="Palatino Linotype" w:eastAsia="Palatino Linotype" w:hAnsi="Palatino Linotype" w:cs="Palatino Linotype"/>
          <w:i/>
          <w:iCs/>
          <w:color w:val="0D0D0D"/>
          <w:sz w:val="22"/>
          <w:szCs w:val="22"/>
          <w:lang w:eastAsia="es-MX"/>
        </w:rPr>
        <w:t>”.</w:t>
      </w:r>
    </w:p>
    <w:p w14:paraId="47783200" w14:textId="77777777" w:rsidR="00924104" w:rsidRPr="00A3563F" w:rsidRDefault="00924104" w:rsidP="00924104">
      <w:pPr>
        <w:spacing w:line="360" w:lineRule="auto"/>
        <w:jc w:val="both"/>
        <w:rPr>
          <w:rFonts w:ascii="Palatino Linotype" w:eastAsia="Palatino Linotype" w:hAnsi="Palatino Linotype" w:cs="Palatino Linotype"/>
          <w:color w:val="0D0D0D"/>
          <w:sz w:val="22"/>
          <w:szCs w:val="22"/>
          <w:lang w:eastAsia="es-MX"/>
        </w:rPr>
      </w:pPr>
    </w:p>
    <w:p w14:paraId="692304BC" w14:textId="6EB46CDF"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 xml:space="preserve">Conforme a lo anterior, se logra vislumbrar que el Particular quiere </w:t>
      </w:r>
      <w:r w:rsidR="00713D47" w:rsidRPr="00A3563F">
        <w:rPr>
          <w:rFonts w:ascii="Palatino Linotype" w:eastAsia="Palatino Linotype" w:hAnsi="Palatino Linotype" w:cs="Palatino Linotype"/>
          <w:color w:val="000000"/>
          <w:sz w:val="22"/>
          <w:szCs w:val="22"/>
          <w:lang w:eastAsia="es-MX"/>
        </w:rPr>
        <w:t>que el Sujeto Obligado realice una acción específica y no requiere acceso a información alguna</w:t>
      </w:r>
      <w:r w:rsidRPr="00A3563F">
        <w:rPr>
          <w:rFonts w:ascii="Palatino Linotype" w:eastAsia="Palatino Linotype" w:hAnsi="Palatino Linotype" w:cs="Palatino Linotype"/>
          <w:color w:val="000000"/>
          <w:sz w:val="22"/>
          <w:szCs w:val="22"/>
          <w:lang w:eastAsia="es-MX"/>
        </w:rPr>
        <w:t>; sobre dicha situación, es necesario colación los artículos 2°, fracción II; 3°, fracción XI y 18 de la Ley de Transparencia y Acceso a la Información Pública del Estado de México y Municipios, los cuales disponen lo siguiente:</w:t>
      </w:r>
    </w:p>
    <w:p w14:paraId="7F799F39"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77DE425E" w14:textId="77777777" w:rsidR="00924104" w:rsidRPr="00A3563F" w:rsidRDefault="00924104" w:rsidP="00924104">
      <w:pPr>
        <w:numPr>
          <w:ilvl w:val="0"/>
          <w:numId w:val="11"/>
        </w:numPr>
        <w:spacing w:after="160" w:line="360" w:lineRule="auto"/>
        <w:contextualSpacing/>
        <w:jc w:val="both"/>
        <w:rPr>
          <w:rFonts w:ascii="Palatino Linotype" w:hAnsi="Palatino Linotype"/>
          <w:color w:val="000000"/>
          <w:sz w:val="22"/>
          <w:szCs w:val="24"/>
        </w:rPr>
      </w:pPr>
      <w:r w:rsidRPr="00A3563F">
        <w:rPr>
          <w:rFonts w:ascii="Palatino Linotype" w:hAnsi="Palatino Linotype"/>
          <w:color w:val="000000"/>
          <w:sz w:val="22"/>
          <w:szCs w:val="24"/>
        </w:rPr>
        <w:t>Que uno de los objetivos de la Ley es proveer lo necesario para garantizar a toda persona el derecho de acceso a la información pública, y</w:t>
      </w:r>
    </w:p>
    <w:p w14:paraId="24A5094F" w14:textId="77777777" w:rsidR="00924104" w:rsidRPr="00A3563F" w:rsidRDefault="00924104" w:rsidP="00924104">
      <w:pPr>
        <w:numPr>
          <w:ilvl w:val="0"/>
          <w:numId w:val="11"/>
        </w:numPr>
        <w:spacing w:after="160" w:line="360" w:lineRule="auto"/>
        <w:contextualSpacing/>
        <w:jc w:val="both"/>
        <w:rPr>
          <w:rFonts w:ascii="Palatino Linotype" w:hAnsi="Palatino Linotype"/>
          <w:color w:val="000000"/>
          <w:sz w:val="22"/>
          <w:szCs w:val="24"/>
        </w:rPr>
      </w:pPr>
      <w:r w:rsidRPr="00A3563F">
        <w:rPr>
          <w:rFonts w:ascii="Palatino Linotype" w:hAnsi="Palatino Linotype"/>
          <w:color w:val="000000"/>
          <w:sz w:val="22"/>
          <w:szCs w:val="24"/>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6A62EA99" w14:textId="77777777" w:rsidR="00924104" w:rsidRPr="00A3563F" w:rsidRDefault="00924104" w:rsidP="00924104">
      <w:pPr>
        <w:spacing w:line="360" w:lineRule="auto"/>
        <w:ind w:left="720"/>
        <w:contextualSpacing/>
        <w:jc w:val="both"/>
        <w:rPr>
          <w:rFonts w:ascii="Palatino Linotype" w:hAnsi="Palatino Linotype"/>
          <w:color w:val="000000"/>
          <w:sz w:val="22"/>
          <w:szCs w:val="24"/>
        </w:rPr>
      </w:pPr>
    </w:p>
    <w:p w14:paraId="6FCED3AF" w14:textId="26F285E2"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 xml:space="preserve">En razón de lo anterior, es necesario señalar que del análisis de los requerimientos de información presentados ante </w:t>
      </w:r>
      <w:r w:rsidR="00713D47" w:rsidRPr="00A3563F">
        <w:rPr>
          <w:rFonts w:ascii="Palatino Linotype" w:eastAsia="Palatino Linotype" w:hAnsi="Palatino Linotype" w:cs="Palatino Linotype"/>
          <w:color w:val="000000"/>
          <w:sz w:val="22"/>
          <w:szCs w:val="22"/>
          <w:lang w:eastAsia="es-MX"/>
        </w:rPr>
        <w:t>la Consejería Jurídica</w:t>
      </w:r>
      <w:r w:rsidRPr="00A3563F">
        <w:rPr>
          <w:rFonts w:ascii="Palatino Linotype" w:eastAsia="Palatino Linotype" w:hAnsi="Palatino Linotype" w:cs="Palatino Linotype"/>
          <w:color w:val="000000"/>
          <w:sz w:val="22"/>
          <w:szCs w:val="22"/>
          <w:lang w:eastAsia="es-MX"/>
        </w:rPr>
        <w:t xml:space="preserve"> se logra colegir que el Particular requiere </w:t>
      </w:r>
      <w:r w:rsidR="00713D47" w:rsidRPr="00A3563F">
        <w:rPr>
          <w:rFonts w:ascii="Palatino Linotype" w:eastAsia="Palatino Linotype" w:hAnsi="Palatino Linotype" w:cs="Palatino Linotype"/>
          <w:color w:val="000000"/>
          <w:sz w:val="22"/>
          <w:szCs w:val="22"/>
          <w:lang w:eastAsia="es-MX"/>
        </w:rPr>
        <w:t>una acción</w:t>
      </w:r>
      <w:r w:rsidRPr="00A3563F">
        <w:rPr>
          <w:rFonts w:ascii="Palatino Linotype" w:eastAsia="Palatino Linotype" w:hAnsi="Palatino Linotype" w:cs="Palatino Linotype"/>
          <w:color w:val="000000"/>
          <w:sz w:val="22"/>
          <w:szCs w:val="22"/>
          <w:lang w:eastAsia="es-MX"/>
        </w:rPr>
        <w:t xml:space="preserve">, a una situación concreta y determinada, lo cual implicaría que el Sujeto Obligado </w:t>
      </w:r>
      <w:r w:rsidR="00713D47" w:rsidRPr="00A3563F">
        <w:rPr>
          <w:rFonts w:ascii="Palatino Linotype" w:eastAsia="Palatino Linotype" w:hAnsi="Palatino Linotype" w:cs="Palatino Linotype"/>
          <w:color w:val="000000"/>
          <w:sz w:val="22"/>
          <w:szCs w:val="22"/>
          <w:lang w:eastAsia="es-MX"/>
        </w:rPr>
        <w:t>realizara determinados trabajos</w:t>
      </w:r>
      <w:r w:rsidRPr="00A3563F">
        <w:rPr>
          <w:rFonts w:ascii="Palatino Linotype" w:eastAsia="Palatino Linotype" w:hAnsi="Palatino Linotype" w:cs="Palatino Linotype"/>
          <w:color w:val="000000"/>
          <w:sz w:val="22"/>
          <w:szCs w:val="22"/>
          <w:lang w:eastAsia="es-MX"/>
        </w:rPr>
        <w:t xml:space="preserve">. </w:t>
      </w:r>
    </w:p>
    <w:p w14:paraId="6C9BD430"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312819C5"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6A71566F"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190DBF30"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6C4644"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37D07087"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5279AC01"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73AA6D4A" w14:textId="442D54C8"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 xml:space="preserve">Conforme a lo anterior, se advierte que </w:t>
      </w:r>
      <w:r w:rsidR="00713D47" w:rsidRPr="00A3563F">
        <w:rPr>
          <w:rFonts w:ascii="Palatino Linotype" w:eastAsia="Palatino Linotype" w:hAnsi="Palatino Linotype" w:cs="Palatino Linotype"/>
          <w:color w:val="000000"/>
          <w:sz w:val="22"/>
          <w:szCs w:val="22"/>
          <w:lang w:eastAsia="es-MX"/>
        </w:rPr>
        <w:t>el particular requiere que el Sujeto Obligad realice una actividad, lo cual</w:t>
      </w:r>
      <w:r w:rsidRPr="00A3563F">
        <w:rPr>
          <w:rFonts w:ascii="Palatino Linotype" w:eastAsia="Palatino Linotype" w:hAnsi="Palatino Linotype" w:cs="Palatino Linotype"/>
          <w:color w:val="000000"/>
          <w:sz w:val="22"/>
          <w:szCs w:val="22"/>
          <w:lang w:eastAsia="es-MX"/>
        </w:rPr>
        <w:t xml:space="preserve">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6C2FAF09"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7C5ACF8C"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42D921A0"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1EEBC308" w14:textId="77777777" w:rsidR="00924104" w:rsidRPr="00A3563F" w:rsidRDefault="00924104" w:rsidP="00924104">
      <w:pPr>
        <w:spacing w:line="360" w:lineRule="auto"/>
        <w:ind w:left="567" w:right="567"/>
        <w:jc w:val="both"/>
        <w:rPr>
          <w:rFonts w:ascii="Palatino Linotype" w:eastAsia="Palatino Linotype" w:hAnsi="Palatino Linotype" w:cs="Palatino Linotype"/>
          <w:i/>
          <w:color w:val="000000"/>
          <w:szCs w:val="22"/>
          <w:lang w:eastAsia="es-MX"/>
        </w:rPr>
      </w:pPr>
      <w:r w:rsidRPr="00A3563F">
        <w:rPr>
          <w:rFonts w:ascii="Palatino Linotype" w:eastAsia="Palatino Linotype" w:hAnsi="Palatino Linotype" w:cs="Palatino Linotype"/>
          <w:i/>
          <w:color w:val="000000"/>
          <w:szCs w:val="22"/>
          <w:lang w:eastAsia="es-MX"/>
        </w:rPr>
        <w:t>“DERECHO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5A5BD75"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52620A25"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162C02B6"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3170CEB8" w14:textId="0262E09D"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 xml:space="preserve">De tal circunstancia, se puede colegir que el requerimiento de información realizado por la persona Recurrente, se trata de </w:t>
      </w:r>
      <w:r w:rsidR="00713D47" w:rsidRPr="00A3563F">
        <w:rPr>
          <w:rFonts w:ascii="Palatino Linotype" w:eastAsia="Palatino Linotype" w:hAnsi="Palatino Linotype" w:cs="Palatino Linotype"/>
          <w:color w:val="000000"/>
          <w:sz w:val="22"/>
          <w:szCs w:val="22"/>
          <w:lang w:eastAsia="es-MX"/>
        </w:rPr>
        <w:t xml:space="preserve">un </w:t>
      </w:r>
      <w:r w:rsidRPr="00A3563F">
        <w:rPr>
          <w:rFonts w:ascii="Palatino Linotype" w:eastAsia="Palatino Linotype" w:hAnsi="Palatino Linotype" w:cs="Palatino Linotype"/>
          <w:color w:val="000000"/>
          <w:sz w:val="22"/>
          <w:szCs w:val="22"/>
          <w:lang w:eastAsia="es-MX"/>
        </w:rPr>
        <w:t xml:space="preserve">derecho de petición, y, por lo tanto, no es procedente la vía del derecho de acceso a la información. </w:t>
      </w:r>
    </w:p>
    <w:p w14:paraId="4FB73113"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p>
    <w:p w14:paraId="41E283A3" w14:textId="77777777"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SOBRESEER PARCIALMENTE el presente Recurso de Revisión, al actualizarse el supuesto previsto en el artículo 192, fracción IV, en relación con el diverso 186, fracción I, de ese ordenamiento legal.</w:t>
      </w:r>
    </w:p>
    <w:p w14:paraId="5526F970" w14:textId="77777777" w:rsidR="00713D47" w:rsidRPr="00A3563F" w:rsidRDefault="00713D47" w:rsidP="00924104">
      <w:pPr>
        <w:spacing w:line="360" w:lineRule="auto"/>
        <w:jc w:val="both"/>
        <w:rPr>
          <w:rFonts w:ascii="Palatino Linotype" w:eastAsia="Palatino Linotype" w:hAnsi="Palatino Linotype" w:cs="Palatino Linotype"/>
          <w:color w:val="000000"/>
          <w:sz w:val="22"/>
          <w:szCs w:val="22"/>
          <w:lang w:eastAsia="es-MX"/>
        </w:rPr>
      </w:pPr>
    </w:p>
    <w:p w14:paraId="0B0FCA02" w14:textId="264F8ED3" w:rsidR="00924104" w:rsidRPr="00A3563F" w:rsidRDefault="00924104" w:rsidP="00924104">
      <w:pPr>
        <w:spacing w:line="360" w:lineRule="auto"/>
        <w:jc w:val="both"/>
        <w:rPr>
          <w:rFonts w:ascii="Palatino Linotype" w:eastAsia="Palatino Linotype" w:hAnsi="Palatino Linotype" w:cs="Palatino Linotype"/>
          <w:color w:val="000000"/>
          <w:sz w:val="22"/>
          <w:szCs w:val="22"/>
          <w:lang w:eastAsia="es-MX"/>
        </w:rPr>
      </w:pPr>
      <w:r w:rsidRPr="00A3563F">
        <w:rPr>
          <w:rFonts w:ascii="Palatino Linotype" w:eastAsia="Palatino Linotype" w:hAnsi="Palatino Linotype" w:cs="Palatino Linotype"/>
          <w:color w:val="000000"/>
          <w:sz w:val="22"/>
          <w:szCs w:val="22"/>
          <w:lang w:eastAsia="es-MX"/>
        </w:rPr>
        <w:t>En ese orden de ideas, toda vez que no ha quedado por completo sin materia el Recurso de Revisión, se considera procedente entrar al fondo del presente asunto, al no quedar sin materia.</w:t>
      </w:r>
    </w:p>
    <w:p w14:paraId="4610D5CD" w14:textId="77777777" w:rsidR="008D2AEC" w:rsidRPr="00A3563F" w:rsidRDefault="008D2AEC" w:rsidP="00473E86">
      <w:pPr>
        <w:tabs>
          <w:tab w:val="left" w:pos="4962"/>
        </w:tabs>
        <w:spacing w:line="360" w:lineRule="auto"/>
        <w:contextualSpacing/>
        <w:jc w:val="both"/>
        <w:rPr>
          <w:rFonts w:ascii="Palatino Linotype" w:eastAsia="Calibri" w:hAnsi="Palatino Linotype"/>
          <w:b/>
          <w:bCs/>
          <w:sz w:val="22"/>
          <w:szCs w:val="22"/>
          <w:lang w:eastAsia="es-ES_tradnl"/>
        </w:rPr>
      </w:pPr>
    </w:p>
    <w:p w14:paraId="05D6A97D" w14:textId="77777777" w:rsidR="00473E86" w:rsidRPr="00A3563F" w:rsidRDefault="00473E86" w:rsidP="00473E86">
      <w:pPr>
        <w:tabs>
          <w:tab w:val="left" w:pos="4962"/>
        </w:tabs>
        <w:spacing w:line="360" w:lineRule="auto"/>
        <w:contextualSpacing/>
        <w:jc w:val="both"/>
        <w:rPr>
          <w:rFonts w:ascii="Palatino Linotype" w:hAnsi="Palatino Linotype" w:cs="Tahoma"/>
          <w:b/>
          <w:bCs/>
          <w:sz w:val="22"/>
          <w:szCs w:val="22"/>
          <w:lang w:val="es-ES"/>
        </w:rPr>
      </w:pPr>
      <w:r w:rsidRPr="00A3563F">
        <w:rPr>
          <w:rFonts w:ascii="Palatino Linotype" w:eastAsia="Calibri" w:hAnsi="Palatino Linotype"/>
          <w:b/>
          <w:bCs/>
          <w:sz w:val="22"/>
          <w:szCs w:val="22"/>
          <w:lang w:val="es-ES" w:eastAsia="es-ES_tradnl"/>
        </w:rPr>
        <w:t>TERCERO. Determinación de la Controversia</w:t>
      </w:r>
    </w:p>
    <w:p w14:paraId="1730CCC5" w14:textId="77777777" w:rsidR="00473E86" w:rsidRPr="00A3563F"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5C50BD45" w14:textId="7B3AC277" w:rsidR="005D7F80" w:rsidRPr="00A3563F" w:rsidRDefault="00473E86"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sidRPr="00A3563F">
        <w:rPr>
          <w:rFonts w:ascii="Palatino Linotype" w:eastAsia="Calibri" w:hAnsi="Palatino Linotype" w:cs="Tahoma"/>
          <w:iCs/>
          <w:sz w:val="22"/>
          <w:szCs w:val="22"/>
          <w:lang w:eastAsia="es-MX"/>
        </w:rPr>
        <w:t>Una vez realizado el estudio de las constancias que integran el expediente en que se actúa, se desprende que el Particular</w:t>
      </w:r>
      <w:r w:rsidR="005D7F80" w:rsidRPr="00A3563F">
        <w:rPr>
          <w:rFonts w:ascii="Palatino Linotype" w:eastAsia="Calibri" w:hAnsi="Palatino Linotype" w:cs="Tahoma"/>
          <w:iCs/>
          <w:sz w:val="22"/>
          <w:szCs w:val="22"/>
          <w:lang w:eastAsia="es-MX"/>
        </w:rPr>
        <w:t xml:space="preserve"> requirió </w:t>
      </w:r>
      <w:r w:rsidR="003F152C" w:rsidRPr="00A3563F">
        <w:rPr>
          <w:rFonts w:ascii="Palatino Linotype" w:eastAsia="Calibri" w:hAnsi="Palatino Linotype" w:cs="Tahoma"/>
          <w:iCs/>
          <w:sz w:val="22"/>
          <w:szCs w:val="22"/>
          <w:lang w:eastAsia="es-MX"/>
        </w:rPr>
        <w:t>información que fue respondida por el Sujeto Obligado en los siguientes términos:</w:t>
      </w:r>
    </w:p>
    <w:p w14:paraId="18434A44" w14:textId="77777777" w:rsidR="003F152C" w:rsidRPr="00A3563F" w:rsidRDefault="003F152C"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4A2F1350"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1. Que se informe cuantos recursos económicos se han destinado exclusivamente a las Jornadas Itinerantes Condominales. (Sic). </w:t>
      </w:r>
    </w:p>
    <w:p w14:paraId="0B04B690"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Se anexa Oficio Presupuestal en el que obra información, sobre los recursos destinados a las Jornadas Itinerantes Condominales. Mismo que se adjunta como Anexo 1 (Presupuesto 2025) </w:t>
      </w:r>
    </w:p>
    <w:p w14:paraId="7DBADA6B" w14:textId="77777777" w:rsidR="002C459A" w:rsidRPr="00A3563F" w:rsidRDefault="002C459A"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4EDC6543"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2. Qué resultados se han tenido en los mismos. (Sic). </w:t>
      </w:r>
    </w:p>
    <w:p w14:paraId="7825A8F5"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Del 15 de enero al 11 de abril del presente año, se han visitado 13 municipios, teniendo 758 beneficiados atendidos, lo que se acredita, con el reporte de las Jornadas Itinerantes Condominales, que se adjunta como anexo 2. (Reporte de jornadas) </w:t>
      </w:r>
    </w:p>
    <w:p w14:paraId="57CFB53D"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5668D746"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3. Quien es el servidor público responsable de las mismas. (Sic). </w:t>
      </w:r>
    </w:p>
    <w:p w14:paraId="0F178AC6"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La Coordinadora del Programa de Jornadas Itinerantes Condominales, es la licenciada María del Rocío Del Moral Colín, lo que se acredita con la copia del oficio No. </w:t>
      </w:r>
      <w:proofErr w:type="spellStart"/>
      <w:r w:rsidRPr="00A3563F">
        <w:rPr>
          <w:rFonts w:ascii="Palatino Linotype" w:hAnsi="Palatino Linotype" w:cs="Tahoma"/>
          <w:i/>
          <w:szCs w:val="22"/>
        </w:rPr>
        <w:t>DGJCyPC</w:t>
      </w:r>
      <w:proofErr w:type="spellEnd"/>
      <w:r w:rsidRPr="00A3563F">
        <w:rPr>
          <w:rFonts w:ascii="Palatino Linotype" w:hAnsi="Palatino Linotype" w:cs="Tahoma"/>
          <w:i/>
          <w:szCs w:val="22"/>
        </w:rPr>
        <w:t xml:space="preserve">/233/01/003A000000/432/2025, fechado 10 de abril de 2025, constante en una foja útil, signado por el Mtro. Gabino Mondragón Trujillo, Encargado del Despacho de la Dirección General de Justicia </w:t>
      </w:r>
      <w:proofErr w:type="spellStart"/>
      <w:r w:rsidRPr="00A3563F">
        <w:rPr>
          <w:rFonts w:ascii="Palatino Linotype" w:hAnsi="Palatino Linotype" w:cs="Tahoma"/>
          <w:i/>
          <w:szCs w:val="22"/>
        </w:rPr>
        <w:t>Colidiana</w:t>
      </w:r>
      <w:proofErr w:type="spellEnd"/>
      <w:r w:rsidRPr="00A3563F">
        <w:rPr>
          <w:rFonts w:ascii="Palatino Linotype" w:hAnsi="Palatino Linotype" w:cs="Tahoma"/>
          <w:i/>
          <w:szCs w:val="22"/>
        </w:rPr>
        <w:t xml:space="preserve"> y Protección al Colono, en el que se delegan las funciones a su cargo. Mismo que se adjunta como Anexo 3. (Oficio de funciones) </w:t>
      </w:r>
    </w:p>
    <w:p w14:paraId="15338874"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7506784B"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4. Que proporcionen el soporte documental y fotográfico de cada jornada itinerante condominal en donde se acredite su realización. Así como la evidencia documental y su celebración. (Sic).</w:t>
      </w:r>
    </w:p>
    <w:p w14:paraId="1441D141"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Se anexan oficios de opinión de los municipios visitados, con el Programa de Jornadas Itinerantes Condominales, así como el soporte fotográfico de las mismas. Se adjuntan como anexo 4. </w:t>
      </w:r>
    </w:p>
    <w:p w14:paraId="3C0575C4"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883C129"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5. Que nos digan cuantos viáticos se le han otorgado a la licenciada María del Roció del Moral Colín por cuantos días laborales se le han otorgado que montos y que acredite documentalmente y con evidencia fotográfica la coincidencia entre los viáticos por día y las evidencias fotografías y documentos que respalden que efectivamente acudió a la jornada y en caso de no ser así se le envié copia de conocimiento al órgano interno de control, a fin de realizar la investigación correspondiente. </w:t>
      </w:r>
    </w:p>
    <w:p w14:paraId="31961D62"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En relación a este punto, se señala que en términos de lo que establece el artículo 12 de la Ley de Transparencia, esta Unidad Administrativa, no cuenta con la información solicitada. </w:t>
      </w:r>
    </w:p>
    <w:p w14:paraId="529EBCE6" w14:textId="6CD54449" w:rsidR="00924104" w:rsidRPr="00A3563F" w:rsidRDefault="00924104"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w:t>
      </w:r>
    </w:p>
    <w:p w14:paraId="504931BC" w14:textId="1DA15DF8"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6. Que nos informe cuales son las actividades de la servidora pública antes mencionada, cuál es su nivel como servidora pública. (Sic) </w:t>
      </w:r>
    </w:p>
    <w:p w14:paraId="2305D4C9"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Las funciones asignadas a la servidora público en comento, así como su nivel, se acreditan en el Anexo 3, adjunto al presente documento.</w:t>
      </w:r>
    </w:p>
    <w:p w14:paraId="44F6BEC1" w14:textId="77777777" w:rsidR="002C459A" w:rsidRPr="00A3563F" w:rsidRDefault="002C459A"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31C0F48B"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7. Y nos señale el motivo y razón por la que se le asignó un vehículo oficial y el </w:t>
      </w:r>
      <w:proofErr w:type="gramStart"/>
      <w:r w:rsidRPr="00A3563F">
        <w:rPr>
          <w:rFonts w:ascii="Palatino Linotype" w:hAnsi="Palatino Linotype" w:cs="Tahoma"/>
          <w:i/>
          <w:szCs w:val="22"/>
        </w:rPr>
        <w:t>mismo pernocta</w:t>
      </w:r>
      <w:proofErr w:type="gramEnd"/>
      <w:r w:rsidRPr="00A3563F">
        <w:rPr>
          <w:rFonts w:ascii="Palatino Linotype" w:hAnsi="Palatino Linotype" w:cs="Tahoma"/>
          <w:i/>
          <w:szCs w:val="22"/>
        </w:rPr>
        <w:t xml:space="preserve"> en su domicilio particular. Cuál es el motivo o razón por la que la servidora antes señalada tiene privilegios de no acudir a la oficina oficial". (Sic) </w:t>
      </w:r>
    </w:p>
    <w:p w14:paraId="527243F3" w14:textId="77777777" w:rsidR="003F152C" w:rsidRPr="00A3563F" w:rsidRDefault="003F152C" w:rsidP="003F152C">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En relación a este punto, se señala que en términos de lo que establece el artículo 12 de la Ley de Transparencia, esta Unidad Administrativa, no cuenta con la información solicitada, cabe señalar que no se encontró registro alguno, de asignación de vehículo a la servidora pública en cuestión.”</w:t>
      </w:r>
    </w:p>
    <w:p w14:paraId="6884D011" w14:textId="77777777" w:rsidR="003F152C" w:rsidRPr="00A3563F" w:rsidRDefault="003F152C"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04A597C0" w14:textId="219A308B" w:rsidR="003F152C" w:rsidRPr="00A3563F" w:rsidRDefault="003F152C"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r w:rsidRPr="00A3563F">
        <w:rPr>
          <w:rFonts w:ascii="Palatino Linotype" w:eastAsia="Calibri" w:hAnsi="Palatino Linotype" w:cs="Tahoma"/>
          <w:iCs/>
          <w:sz w:val="22"/>
          <w:szCs w:val="22"/>
          <w:lang w:eastAsia="es-MX"/>
        </w:rPr>
        <w:t>A esta respuesta además el Sujeto Obligado</w:t>
      </w:r>
      <w:r w:rsidR="002C459A" w:rsidRPr="00A3563F">
        <w:rPr>
          <w:rFonts w:ascii="Palatino Linotype" w:eastAsia="Calibri" w:hAnsi="Palatino Linotype" w:cs="Tahoma"/>
          <w:iCs/>
          <w:sz w:val="22"/>
          <w:szCs w:val="22"/>
          <w:lang w:eastAsia="es-MX"/>
        </w:rPr>
        <w:t xml:space="preserve"> adjuntó diversos documentos anexos a la respuesta. </w:t>
      </w:r>
      <w:r w:rsidRPr="00A3563F">
        <w:rPr>
          <w:rFonts w:ascii="Palatino Linotype" w:eastAsia="Calibri" w:hAnsi="Palatino Linotype" w:cs="Tahoma"/>
          <w:iCs/>
          <w:sz w:val="22"/>
          <w:szCs w:val="22"/>
          <w:lang w:eastAsia="es-MX"/>
        </w:rPr>
        <w:t>El Particular, se inconformó exclusivamente</w:t>
      </w:r>
      <w:r w:rsidR="002C459A" w:rsidRPr="00A3563F">
        <w:rPr>
          <w:rFonts w:ascii="Palatino Linotype" w:eastAsia="Calibri" w:hAnsi="Palatino Linotype" w:cs="Tahoma"/>
          <w:iCs/>
          <w:sz w:val="22"/>
          <w:szCs w:val="22"/>
          <w:lang w:eastAsia="es-MX"/>
        </w:rPr>
        <w:t xml:space="preserve"> de la falta de entrega de información a los que refiere como numerales 5 y 7. Al respecto debemos señalar que si bien el Particular, no los enlisto a través de esos numerales, estos sirvieron como referencia, planteados por el Sujeto Obligado, por lo cual, en suplencia de la deficiencia de la queja, debemos entender estas inconformidades a </w:t>
      </w:r>
      <w:r w:rsidR="00924104" w:rsidRPr="00A3563F">
        <w:rPr>
          <w:rFonts w:ascii="Palatino Linotype" w:eastAsia="Calibri" w:hAnsi="Palatino Linotype" w:cs="Tahoma"/>
          <w:iCs/>
          <w:sz w:val="22"/>
          <w:szCs w:val="22"/>
          <w:lang w:eastAsia="es-MX"/>
        </w:rPr>
        <w:t>los numerales</w:t>
      </w:r>
      <w:r w:rsidR="002C459A" w:rsidRPr="00A3563F">
        <w:rPr>
          <w:rFonts w:ascii="Palatino Linotype" w:eastAsia="Calibri" w:hAnsi="Palatino Linotype" w:cs="Tahoma"/>
          <w:iCs/>
          <w:sz w:val="22"/>
          <w:szCs w:val="22"/>
          <w:lang w:eastAsia="es-MX"/>
        </w:rPr>
        <w:t xml:space="preserve"> enlistados por el Sujeto Obligado.</w:t>
      </w:r>
    </w:p>
    <w:p w14:paraId="7D2DD083" w14:textId="77777777" w:rsidR="005D7F80" w:rsidRPr="00A3563F" w:rsidRDefault="005D7F80" w:rsidP="00473E86">
      <w:pPr>
        <w:autoSpaceDE w:val="0"/>
        <w:autoSpaceDN w:val="0"/>
        <w:adjustRightInd w:val="0"/>
        <w:spacing w:line="360" w:lineRule="auto"/>
        <w:contextualSpacing/>
        <w:jc w:val="both"/>
        <w:rPr>
          <w:rFonts w:ascii="Palatino Linotype" w:eastAsia="Calibri" w:hAnsi="Palatino Linotype" w:cs="Tahoma"/>
          <w:iCs/>
          <w:sz w:val="22"/>
          <w:szCs w:val="22"/>
          <w:lang w:eastAsia="es-MX"/>
        </w:rPr>
      </w:pPr>
    </w:p>
    <w:p w14:paraId="6B460CE7" w14:textId="4B46D1A2" w:rsidR="009014C4" w:rsidRPr="00A3563F" w:rsidRDefault="008C2D2E" w:rsidP="008C2D2E">
      <w:pPr>
        <w:autoSpaceDE w:val="0"/>
        <w:autoSpaceDN w:val="0"/>
        <w:adjustRightInd w:val="0"/>
        <w:spacing w:line="360" w:lineRule="auto"/>
        <w:jc w:val="both"/>
        <w:rPr>
          <w:rFonts w:ascii="Palatino Linotype" w:eastAsia="Calibri" w:hAnsi="Palatino Linotype" w:cs="Tahoma"/>
          <w:iCs/>
          <w:sz w:val="22"/>
          <w:szCs w:val="22"/>
          <w:lang w:eastAsia="es-MX"/>
        </w:rPr>
      </w:pPr>
      <w:r w:rsidRPr="00A3563F">
        <w:rPr>
          <w:rFonts w:ascii="Palatino Linotype" w:eastAsia="Calibri" w:hAnsi="Palatino Linotype" w:cs="Tahoma"/>
          <w:iCs/>
          <w:sz w:val="22"/>
          <w:szCs w:val="22"/>
          <w:lang w:eastAsia="es-MX"/>
        </w:rPr>
        <w:t xml:space="preserve">En este contexto, </w:t>
      </w:r>
      <w:r w:rsidR="001D7464" w:rsidRPr="00A3563F">
        <w:rPr>
          <w:rFonts w:ascii="Palatino Linotype" w:eastAsia="Calibri" w:hAnsi="Palatino Linotype" w:cs="Tahoma"/>
          <w:iCs/>
          <w:sz w:val="22"/>
          <w:szCs w:val="22"/>
          <w:lang w:eastAsia="es-MX"/>
        </w:rPr>
        <w:t xml:space="preserve">se puede circunscribir a que le entregaron </w:t>
      </w:r>
      <w:r w:rsidRPr="00A3563F">
        <w:rPr>
          <w:rFonts w:ascii="Palatino Linotype" w:eastAsia="Calibri" w:hAnsi="Palatino Linotype" w:cs="Tahoma"/>
          <w:iCs/>
          <w:sz w:val="22"/>
          <w:szCs w:val="22"/>
          <w:lang w:eastAsia="es-MX"/>
        </w:rPr>
        <w:t>información de manera incompleta</w:t>
      </w:r>
      <w:r w:rsidR="009014C4" w:rsidRPr="00A3563F">
        <w:rPr>
          <w:rFonts w:ascii="Palatino Linotype" w:eastAsia="Palatino Linotype" w:hAnsi="Palatino Linotype" w:cs="Palatino Linotype"/>
          <w:color w:val="000000" w:themeColor="text1"/>
          <w:sz w:val="22"/>
          <w:szCs w:val="22"/>
          <w:lang w:eastAsia="es-MX"/>
        </w:rPr>
        <w:t xml:space="preserve">, por lo cual, se actualiza la causal de procedencia contemplada en el artículo 179, fracción </w:t>
      </w:r>
      <w:r w:rsidR="001D7464" w:rsidRPr="00A3563F">
        <w:rPr>
          <w:rFonts w:ascii="Palatino Linotype" w:eastAsia="Palatino Linotype" w:hAnsi="Palatino Linotype" w:cs="Palatino Linotype"/>
          <w:color w:val="000000" w:themeColor="text1"/>
          <w:sz w:val="22"/>
          <w:szCs w:val="22"/>
          <w:lang w:eastAsia="es-MX"/>
        </w:rPr>
        <w:t>V</w:t>
      </w:r>
      <w:r w:rsidR="009014C4" w:rsidRPr="00A3563F">
        <w:rPr>
          <w:rFonts w:ascii="Palatino Linotype" w:eastAsia="Palatino Linotype" w:hAnsi="Palatino Linotype" w:cs="Palatino Linotype"/>
          <w:color w:val="000000" w:themeColor="text1"/>
          <w:sz w:val="22"/>
          <w:szCs w:val="22"/>
          <w:lang w:eastAsia="es-MX"/>
        </w:rPr>
        <w:t xml:space="preserve"> de la Ley de Transparencia y Acceso a la Información Pública del Estado de México y Municipios, que considera que el recurso de revisión es un medio de protección que la Ley otorga a los particulares, para hacer valer su derecho de acceso a la información pública, y procederá en contra de –</w:t>
      </w:r>
      <w:r w:rsidR="001D7464" w:rsidRPr="00A3563F">
        <w:rPr>
          <w:rFonts w:ascii="Palatino Linotype" w:eastAsia="Palatino Linotype" w:hAnsi="Palatino Linotype" w:cs="Palatino Linotype"/>
          <w:color w:val="000000" w:themeColor="text1"/>
          <w:sz w:val="22"/>
          <w:szCs w:val="22"/>
          <w:lang w:eastAsia="es-MX"/>
        </w:rPr>
        <w:t>la entrega de información incompleta</w:t>
      </w:r>
      <w:r w:rsidR="009014C4" w:rsidRPr="00A3563F">
        <w:rPr>
          <w:rFonts w:ascii="Palatino Linotype" w:eastAsia="Palatino Linotype" w:hAnsi="Palatino Linotype" w:cs="Palatino Linotype"/>
          <w:color w:val="000000" w:themeColor="text1"/>
          <w:sz w:val="22"/>
          <w:szCs w:val="22"/>
          <w:lang w:eastAsia="es-MX"/>
        </w:rPr>
        <w:t>-.</w:t>
      </w:r>
    </w:p>
    <w:p w14:paraId="67FBDAD0" w14:textId="77777777" w:rsidR="00473E86" w:rsidRPr="00A3563F"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44065047" w14:textId="77777777" w:rsidR="00473E86" w:rsidRPr="00A3563F" w:rsidRDefault="00473E86" w:rsidP="00473E86">
      <w:pPr>
        <w:pStyle w:val="Ttulo2"/>
        <w:spacing w:before="0" w:after="0" w:line="360" w:lineRule="auto"/>
        <w:contextualSpacing/>
        <w:jc w:val="both"/>
        <w:rPr>
          <w:rFonts w:ascii="Palatino Linotype" w:hAnsi="Palatino Linotype"/>
          <w:b/>
          <w:bCs/>
          <w:color w:val="auto"/>
          <w:sz w:val="22"/>
          <w:szCs w:val="22"/>
        </w:rPr>
      </w:pPr>
      <w:bookmarkStart w:id="28" w:name="_Toc221809034"/>
      <w:r w:rsidRPr="00A3563F">
        <w:rPr>
          <w:rFonts w:ascii="Palatino Linotype" w:hAnsi="Palatino Linotype"/>
          <w:b/>
          <w:bCs/>
          <w:color w:val="auto"/>
          <w:sz w:val="22"/>
          <w:szCs w:val="22"/>
          <w:lang w:val="es-ES"/>
        </w:rPr>
        <w:t xml:space="preserve">CUARTO. </w:t>
      </w:r>
      <w:r w:rsidRPr="00A3563F">
        <w:rPr>
          <w:rFonts w:ascii="Palatino Linotype" w:hAnsi="Palatino Linotype"/>
          <w:b/>
          <w:bCs/>
          <w:color w:val="auto"/>
          <w:sz w:val="22"/>
          <w:szCs w:val="22"/>
        </w:rPr>
        <w:t>Marco normativo aplicable en materia de transparencia y acceso a la información pública</w:t>
      </w:r>
      <w:bookmarkEnd w:id="28"/>
    </w:p>
    <w:p w14:paraId="41429127"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p>
    <w:p w14:paraId="31C76B72" w14:textId="1E0B3FDA"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r w:rsidRPr="00A3563F">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w:t>
      </w:r>
      <w:r w:rsidR="00626CA5" w:rsidRPr="00A3563F">
        <w:rPr>
          <w:rFonts w:ascii="Palatino Linotype" w:hAnsi="Palatino Linotype" w:cs="Tahoma"/>
          <w:sz w:val="22"/>
          <w:szCs w:val="22"/>
          <w:lang w:eastAsia="es-MX"/>
        </w:rPr>
        <w:t xml:space="preserve"> por razones de interés público.</w:t>
      </w:r>
    </w:p>
    <w:p w14:paraId="309D530E" w14:textId="77777777" w:rsidR="00626CA5" w:rsidRPr="00A3563F" w:rsidRDefault="00626CA5" w:rsidP="00473E86">
      <w:pPr>
        <w:widowControl w:val="0"/>
        <w:spacing w:line="360" w:lineRule="auto"/>
        <w:contextualSpacing/>
        <w:jc w:val="both"/>
        <w:rPr>
          <w:rFonts w:ascii="Palatino Linotype" w:hAnsi="Palatino Linotype" w:cs="Tahoma"/>
          <w:sz w:val="22"/>
          <w:szCs w:val="22"/>
          <w:lang w:eastAsia="es-MX"/>
        </w:rPr>
      </w:pPr>
    </w:p>
    <w:p w14:paraId="0AA9494C" w14:textId="77777777" w:rsidR="00473E86" w:rsidRPr="00A3563F" w:rsidRDefault="00473E86" w:rsidP="00473E86">
      <w:pPr>
        <w:spacing w:line="360" w:lineRule="auto"/>
        <w:contextualSpacing/>
        <w:jc w:val="both"/>
        <w:rPr>
          <w:rFonts w:ascii="Palatino Linotype" w:hAnsi="Palatino Linotype" w:cs="Tahoma"/>
          <w:sz w:val="22"/>
          <w:szCs w:val="22"/>
          <w:lang w:eastAsia="es-MX"/>
        </w:rPr>
      </w:pPr>
      <w:r w:rsidRPr="00A3563F">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B6DA84D"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p>
    <w:p w14:paraId="58DE5495"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r w:rsidRPr="00A3563F">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645FC453"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p>
    <w:p w14:paraId="48FB8915"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r w:rsidRPr="00A3563F">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74C6B7CD"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p>
    <w:p w14:paraId="06863720"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r w:rsidRPr="00A3563F">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5FD7FA5"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p>
    <w:p w14:paraId="7C64C986" w14:textId="77777777" w:rsidR="00924104" w:rsidRPr="00A3563F" w:rsidRDefault="00924104" w:rsidP="00473E86">
      <w:pPr>
        <w:widowControl w:val="0"/>
        <w:spacing w:line="360" w:lineRule="auto"/>
        <w:contextualSpacing/>
        <w:jc w:val="both"/>
        <w:rPr>
          <w:rFonts w:ascii="Palatino Linotype" w:hAnsi="Palatino Linotype" w:cs="Tahoma"/>
          <w:sz w:val="22"/>
          <w:szCs w:val="22"/>
          <w:lang w:eastAsia="es-MX"/>
        </w:rPr>
      </w:pPr>
    </w:p>
    <w:p w14:paraId="4916BF8C" w14:textId="77777777" w:rsidR="00473E86" w:rsidRPr="00A3563F" w:rsidRDefault="00473E86" w:rsidP="00473E86">
      <w:pPr>
        <w:widowControl w:val="0"/>
        <w:spacing w:line="360" w:lineRule="auto"/>
        <w:contextualSpacing/>
        <w:jc w:val="both"/>
        <w:rPr>
          <w:rFonts w:ascii="Palatino Linotype" w:hAnsi="Palatino Linotype" w:cs="Tahoma"/>
          <w:sz w:val="22"/>
          <w:szCs w:val="22"/>
          <w:lang w:eastAsia="es-MX"/>
        </w:rPr>
      </w:pPr>
      <w:r w:rsidRPr="00A3563F">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BF3933" w14:textId="77777777" w:rsidR="00473E86" w:rsidRPr="00A3563F" w:rsidRDefault="00473E86" w:rsidP="00473E86">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2B021D1D" w14:textId="77777777" w:rsidR="00473E86" w:rsidRPr="00A3563F" w:rsidRDefault="00473E86" w:rsidP="00473E86">
      <w:pPr>
        <w:pStyle w:val="Ttulo2"/>
        <w:spacing w:before="0" w:after="0" w:line="360" w:lineRule="auto"/>
        <w:contextualSpacing/>
        <w:rPr>
          <w:rFonts w:ascii="Palatino Linotype" w:hAnsi="Palatino Linotype"/>
          <w:b/>
          <w:bCs/>
          <w:color w:val="auto"/>
          <w:sz w:val="22"/>
          <w:szCs w:val="22"/>
          <w:lang w:val="es-ES"/>
        </w:rPr>
      </w:pPr>
      <w:bookmarkStart w:id="29" w:name="_Toc221809035"/>
      <w:r w:rsidRPr="00A3563F">
        <w:rPr>
          <w:rFonts w:ascii="Palatino Linotype" w:hAnsi="Palatino Linotype"/>
          <w:b/>
          <w:bCs/>
          <w:color w:val="auto"/>
          <w:sz w:val="22"/>
          <w:szCs w:val="22"/>
          <w:lang w:val="es-ES"/>
        </w:rPr>
        <w:t>QUINTO. Estudio de Fondo</w:t>
      </w:r>
      <w:bookmarkEnd w:id="29"/>
    </w:p>
    <w:p w14:paraId="0B23B53C" w14:textId="77777777" w:rsidR="00473E86" w:rsidRPr="00A3563F" w:rsidRDefault="00473E86" w:rsidP="00473E86">
      <w:pPr>
        <w:spacing w:line="360" w:lineRule="auto"/>
        <w:contextualSpacing/>
        <w:jc w:val="both"/>
        <w:rPr>
          <w:rFonts w:ascii="Palatino Linotype" w:hAnsi="Palatino Linotype" w:cs="Tahoma"/>
          <w:sz w:val="22"/>
          <w:szCs w:val="22"/>
          <w:lang w:val="es-ES"/>
        </w:rPr>
      </w:pPr>
    </w:p>
    <w:p w14:paraId="105CEE9E" w14:textId="607A320F" w:rsidR="008C2D2E" w:rsidRPr="00A3563F" w:rsidRDefault="004933F4" w:rsidP="008C2D2E">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 xml:space="preserve">Expuestas las posturas de las partes, </w:t>
      </w:r>
      <w:r w:rsidR="001D7464" w:rsidRPr="00A3563F">
        <w:rPr>
          <w:rFonts w:ascii="Palatino Linotype" w:hAnsi="Palatino Linotype" w:cs="Tahoma"/>
          <w:iCs/>
          <w:sz w:val="22"/>
          <w:szCs w:val="22"/>
        </w:rPr>
        <w:t xml:space="preserve">se procede en primer aspecto a naturalizar la información solicitada; al respecto, el Particular </w:t>
      </w:r>
      <w:r w:rsidR="008C2D2E" w:rsidRPr="00A3563F">
        <w:rPr>
          <w:rFonts w:ascii="Palatino Linotype" w:hAnsi="Palatino Linotype" w:cs="Tahoma"/>
          <w:iCs/>
          <w:sz w:val="22"/>
          <w:szCs w:val="22"/>
        </w:rPr>
        <w:t>únicamen</w:t>
      </w:r>
      <w:r w:rsidR="002C459A" w:rsidRPr="00A3563F">
        <w:rPr>
          <w:rFonts w:ascii="Palatino Linotype" w:hAnsi="Palatino Linotype" w:cs="Tahoma"/>
          <w:iCs/>
          <w:sz w:val="22"/>
          <w:szCs w:val="22"/>
        </w:rPr>
        <w:t>te se inconformó de los puntos 5 y 7</w:t>
      </w:r>
      <w:r w:rsidR="008C2D2E" w:rsidRPr="00A3563F">
        <w:rPr>
          <w:rFonts w:ascii="Palatino Linotype" w:hAnsi="Palatino Linotype" w:cs="Tahoma"/>
          <w:iCs/>
          <w:sz w:val="22"/>
          <w:szCs w:val="22"/>
        </w:rPr>
        <w:t xml:space="preserve">, </w:t>
      </w:r>
      <w:r w:rsidR="00425C27" w:rsidRPr="00A3563F">
        <w:rPr>
          <w:rFonts w:ascii="Palatino Linotype" w:hAnsi="Palatino Linotype" w:cs="Tahoma"/>
          <w:iCs/>
          <w:sz w:val="22"/>
          <w:szCs w:val="22"/>
        </w:rPr>
        <w:t xml:space="preserve">pero sobre estos puntos, la persona solicitante también delimitó respecto a que no se entregó el soporte fotográfico de que acudió a las jornadas y sobre el punto 7, refirió que en una cuestión administrativa se encuentre bajo el resguardo de una tercera persona, omite el sustento del porque dicho vehículo que utiliza para jornadas pernocta en su domicilio tal y como se soporta con el archivo fotográfico, sin embargo, no adjuntó imagen alguno como sustento de su </w:t>
      </w:r>
      <w:r w:rsidR="00713D47" w:rsidRPr="00A3563F">
        <w:rPr>
          <w:rFonts w:ascii="Palatino Linotype" w:hAnsi="Palatino Linotype" w:cs="Tahoma"/>
          <w:iCs/>
          <w:sz w:val="22"/>
          <w:szCs w:val="22"/>
        </w:rPr>
        <w:t>dicho</w:t>
      </w:r>
      <w:r w:rsidR="00425C27" w:rsidRPr="00A3563F">
        <w:rPr>
          <w:rFonts w:ascii="Palatino Linotype" w:hAnsi="Palatino Linotype" w:cs="Tahoma"/>
          <w:iCs/>
          <w:sz w:val="22"/>
          <w:szCs w:val="22"/>
        </w:rPr>
        <w:t xml:space="preserve">, </w:t>
      </w:r>
      <w:r w:rsidR="008C2D2E" w:rsidRPr="00A3563F">
        <w:rPr>
          <w:rFonts w:ascii="Palatino Linotype" w:hAnsi="Palatino Linotype" w:cs="Tahoma"/>
          <w:iCs/>
          <w:sz w:val="22"/>
          <w:szCs w:val="22"/>
        </w:rPr>
        <w:t>por lo que es dable afirmar, que los puntos que no fueron objeto de la inconformidad se deben tener por aceptados tácitamente. Esta interpretación, incluso se aborda en el criterio con clave de control SO/001/2020, emitido por el Instituto Nacional de Transparencia, Acceso a la Información Pública y Protección de Datos Personales, que contempla:</w:t>
      </w:r>
    </w:p>
    <w:p w14:paraId="583AE1D0" w14:textId="77777777" w:rsidR="008C2D2E" w:rsidRPr="00A3563F" w:rsidRDefault="008C2D2E" w:rsidP="008C2D2E">
      <w:pPr>
        <w:spacing w:line="360" w:lineRule="auto"/>
        <w:jc w:val="both"/>
        <w:rPr>
          <w:rFonts w:ascii="Palatino Linotype" w:hAnsi="Palatino Linotype" w:cs="Tahoma"/>
          <w:iCs/>
          <w:sz w:val="22"/>
          <w:szCs w:val="22"/>
        </w:rPr>
      </w:pPr>
    </w:p>
    <w:p w14:paraId="7E78E85E" w14:textId="65F5CE2A" w:rsidR="001D7464" w:rsidRPr="00A3563F" w:rsidRDefault="008C2D2E" w:rsidP="008C2D2E">
      <w:pPr>
        <w:autoSpaceDE w:val="0"/>
        <w:autoSpaceDN w:val="0"/>
        <w:adjustRightInd w:val="0"/>
        <w:spacing w:line="360" w:lineRule="auto"/>
        <w:ind w:left="567" w:right="567"/>
        <w:jc w:val="both"/>
        <w:rPr>
          <w:rFonts w:ascii="Palatino Linotype" w:hAnsi="Palatino Linotype"/>
          <w:i/>
          <w:iCs/>
        </w:rPr>
      </w:pPr>
      <w:r w:rsidRPr="00A3563F">
        <w:rPr>
          <w:rFonts w:ascii="Palatino Linotype" w:hAnsi="Palatino Linotype"/>
          <w:i/>
          <w:iCs/>
        </w:rPr>
        <w:t>Actos consentidos tácitamente.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3908735" w14:textId="77777777" w:rsidR="001D7464" w:rsidRPr="00A3563F" w:rsidRDefault="001D7464" w:rsidP="004933F4">
      <w:pPr>
        <w:spacing w:line="360" w:lineRule="auto"/>
        <w:jc w:val="both"/>
        <w:rPr>
          <w:rFonts w:ascii="Palatino Linotype" w:hAnsi="Palatino Linotype" w:cs="Tahoma"/>
          <w:iCs/>
          <w:sz w:val="22"/>
          <w:szCs w:val="22"/>
        </w:rPr>
      </w:pPr>
    </w:p>
    <w:p w14:paraId="689789B3" w14:textId="1A8A4968" w:rsidR="008C2D2E" w:rsidRPr="00A3563F" w:rsidRDefault="008C2D2E" w:rsidP="004933F4">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Por lo que aquellos puntos que no fueron objeto de la inconformidad, se deben declarar firmes y únicamente entrar al estudio de aquellos que fueron controvertidos y por tanto,</w:t>
      </w:r>
      <w:r w:rsidR="002C459A" w:rsidRPr="00A3563F">
        <w:rPr>
          <w:rFonts w:ascii="Palatino Linotype" w:hAnsi="Palatino Linotype" w:cs="Tahoma"/>
          <w:iCs/>
          <w:sz w:val="22"/>
          <w:szCs w:val="22"/>
        </w:rPr>
        <w:t xml:space="preserve"> es necesario analizar la información que fue objeto de la inconformidad, que es la siguiente: </w:t>
      </w:r>
    </w:p>
    <w:p w14:paraId="26A20A77" w14:textId="77777777" w:rsidR="002C459A" w:rsidRPr="00A3563F" w:rsidRDefault="002C459A" w:rsidP="004933F4">
      <w:pPr>
        <w:spacing w:line="360" w:lineRule="auto"/>
        <w:jc w:val="both"/>
        <w:rPr>
          <w:rFonts w:ascii="Palatino Linotype" w:hAnsi="Palatino Linotype" w:cs="Tahoma"/>
          <w:iCs/>
          <w:sz w:val="22"/>
          <w:szCs w:val="22"/>
        </w:rPr>
      </w:pPr>
    </w:p>
    <w:p w14:paraId="6D248FBB" w14:textId="77777777" w:rsidR="002C459A" w:rsidRPr="00A3563F" w:rsidRDefault="002C459A"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5. Que nos digan cuantos viáticos se le han otorgado a la licenciada María del Roció del Moral Colín por cuantos días laborales se le han otorgado que montos y que acredite documentalmente y con evidencia fotográfica la coincidencia entre los viáticos por día y las evidencias fotografías y documentos que respalden que efectivamente acudió a la jornada y en caso de no ser así se le envié copia de conocimiento al órgano interno de control, a fin de realizar la investigación correspondiente. </w:t>
      </w:r>
    </w:p>
    <w:p w14:paraId="6A6C9C5D" w14:textId="77777777" w:rsidR="00924104" w:rsidRPr="00A3563F" w:rsidRDefault="00924104"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2EAADFD0" w14:textId="77777777" w:rsidR="002C459A" w:rsidRPr="00A3563F" w:rsidRDefault="002C459A"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En relación a este punto, se señala que en términos de lo que establece el artículo 12 de la Ley de Transparencia, esta Unidad Administrativa, no cuenta con la información solicitada. </w:t>
      </w:r>
    </w:p>
    <w:p w14:paraId="6C58F12C" w14:textId="77777777" w:rsidR="002C459A" w:rsidRPr="00A3563F" w:rsidRDefault="002C459A"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2B29112F" w14:textId="77777777" w:rsidR="002C459A" w:rsidRPr="00A3563F" w:rsidRDefault="002C459A"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"Artículo 12. Quienes generen, recopilen, administren, manejen, procesen, archiven o conserven información pública serán responsables de la misma en los términos de las disposiciones jurídicas aplicables. </w:t>
      </w:r>
    </w:p>
    <w:p w14:paraId="6184F6A3" w14:textId="77777777" w:rsidR="002C459A" w:rsidRPr="00A3563F" w:rsidRDefault="002C459A"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783F63" w14:textId="77777777" w:rsidR="002C459A" w:rsidRPr="00A3563F" w:rsidRDefault="002C459A" w:rsidP="004933F4">
      <w:pPr>
        <w:spacing w:line="360" w:lineRule="auto"/>
        <w:jc w:val="both"/>
        <w:rPr>
          <w:rFonts w:ascii="Palatino Linotype" w:hAnsi="Palatino Linotype" w:cs="Tahoma"/>
          <w:iCs/>
          <w:sz w:val="22"/>
          <w:szCs w:val="22"/>
        </w:rPr>
      </w:pPr>
    </w:p>
    <w:p w14:paraId="045A40B2" w14:textId="77777777" w:rsidR="002C459A" w:rsidRPr="00A3563F" w:rsidRDefault="002C459A"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 xml:space="preserve">7. Y nos señale el motivo y razón por la que se le asignó un vehículo oficial y el </w:t>
      </w:r>
      <w:proofErr w:type="gramStart"/>
      <w:r w:rsidRPr="00A3563F">
        <w:rPr>
          <w:rFonts w:ascii="Palatino Linotype" w:hAnsi="Palatino Linotype" w:cs="Tahoma"/>
          <w:i/>
          <w:szCs w:val="22"/>
        </w:rPr>
        <w:t>mismo pernocta</w:t>
      </w:r>
      <w:proofErr w:type="gramEnd"/>
      <w:r w:rsidRPr="00A3563F">
        <w:rPr>
          <w:rFonts w:ascii="Palatino Linotype" w:hAnsi="Palatino Linotype" w:cs="Tahoma"/>
          <w:i/>
          <w:szCs w:val="22"/>
        </w:rPr>
        <w:t xml:space="preserve"> en su domicilio particular. Cuál es el motivo o razón por la que la servidora antes señalada tiene privilegios de no acudir a la oficina oficial". (Sic) </w:t>
      </w:r>
    </w:p>
    <w:p w14:paraId="15F0AA32" w14:textId="77777777" w:rsidR="00924104" w:rsidRPr="00A3563F" w:rsidRDefault="00924104"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570B007" w14:textId="77777777" w:rsidR="002C459A" w:rsidRPr="00A3563F" w:rsidRDefault="002C459A" w:rsidP="002C459A">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En relación a este punto, se señala que en términos de lo que establece el artículo 12 de la Ley de Transparencia, esta Unidad Administrativa, no cuenta con la información solicitada, cabe señalar que no se encontró registro alguno, de asignación de vehículo a la servidora pública en cuestión.”</w:t>
      </w:r>
    </w:p>
    <w:p w14:paraId="75E8343A" w14:textId="77777777" w:rsidR="00713D47" w:rsidRPr="00A3563F" w:rsidRDefault="00713D47" w:rsidP="00BE6E91">
      <w:pPr>
        <w:spacing w:line="360" w:lineRule="auto"/>
        <w:jc w:val="both"/>
        <w:rPr>
          <w:rFonts w:ascii="Palatino Linotype" w:hAnsi="Palatino Linotype" w:cs="Tahoma"/>
          <w:iCs/>
          <w:sz w:val="22"/>
          <w:szCs w:val="22"/>
        </w:rPr>
      </w:pPr>
    </w:p>
    <w:p w14:paraId="08D8F9DA" w14:textId="4ADF5C64" w:rsidR="00162600" w:rsidRPr="00A3563F" w:rsidRDefault="00162600" w:rsidP="00BE6E91">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En este contexto, antes de entrar al estudio de las constancias digitales, d</w:t>
      </w:r>
      <w:r w:rsidR="001D52A7" w:rsidRPr="00A3563F">
        <w:rPr>
          <w:rFonts w:ascii="Palatino Linotype" w:hAnsi="Palatino Linotype" w:cs="Tahoma"/>
          <w:iCs/>
          <w:sz w:val="22"/>
          <w:szCs w:val="22"/>
        </w:rPr>
        <w:t>ebemos delimitar lo solicitado y es referente a la asignación de vehículo y pago de viáticos de una servidora pública identificable en la solicitud</w:t>
      </w:r>
      <w:r w:rsidRPr="00A3563F">
        <w:rPr>
          <w:rFonts w:ascii="Palatino Linotype" w:hAnsi="Palatino Linotype" w:cs="Tahoma"/>
          <w:iCs/>
          <w:sz w:val="22"/>
          <w:szCs w:val="22"/>
        </w:rPr>
        <w:t>.</w:t>
      </w:r>
    </w:p>
    <w:p w14:paraId="55148CB4" w14:textId="77777777" w:rsidR="00B26A94" w:rsidRPr="00A3563F" w:rsidRDefault="00B26A94" w:rsidP="00BE6E91">
      <w:pPr>
        <w:spacing w:line="360" w:lineRule="auto"/>
        <w:jc w:val="both"/>
        <w:rPr>
          <w:rFonts w:ascii="Palatino Linotype" w:hAnsi="Palatino Linotype" w:cs="Tahoma"/>
          <w:iCs/>
          <w:sz w:val="22"/>
          <w:szCs w:val="22"/>
        </w:rPr>
      </w:pPr>
    </w:p>
    <w:p w14:paraId="1066B47A" w14:textId="3E7521C1" w:rsidR="00B26A94" w:rsidRPr="00A3563F" w:rsidRDefault="00B26A94" w:rsidP="00BE6E91">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Los viáticos son los recursos económicos que se otorgan a una persona servidora pública o trabajadora para cubrir gastos indispensables derivados del desempeño de una comisión oficial fuera de su adscripción habitual, tales como alimentación, hospedaje, transporte local y otros gastos menores estrictamente necesarios, durante el tiempo que dure dicha comisión.</w:t>
      </w:r>
    </w:p>
    <w:p w14:paraId="2E9CCAE5" w14:textId="77777777" w:rsidR="00B26A94" w:rsidRPr="00A3563F" w:rsidRDefault="00B26A94" w:rsidP="00BE6E91">
      <w:pPr>
        <w:spacing w:line="360" w:lineRule="auto"/>
        <w:jc w:val="both"/>
        <w:rPr>
          <w:rFonts w:ascii="Palatino Linotype" w:hAnsi="Palatino Linotype" w:cs="Tahoma"/>
          <w:iCs/>
          <w:sz w:val="22"/>
          <w:szCs w:val="22"/>
        </w:rPr>
      </w:pPr>
    </w:p>
    <w:p w14:paraId="7D034008" w14:textId="77777777" w:rsidR="00B26A94" w:rsidRPr="00A3563F" w:rsidRDefault="00B26A94" w:rsidP="00B26A94">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A saber, debemos estar en el entendido que:</w:t>
      </w:r>
    </w:p>
    <w:p w14:paraId="5A4237C7" w14:textId="77777777" w:rsidR="00B26A94" w:rsidRPr="00A3563F" w:rsidRDefault="00B26A94" w:rsidP="00B26A94">
      <w:pPr>
        <w:spacing w:line="360" w:lineRule="auto"/>
        <w:jc w:val="both"/>
        <w:rPr>
          <w:rFonts w:ascii="Palatino Linotype" w:hAnsi="Palatino Linotype" w:cs="Tahoma"/>
          <w:iCs/>
          <w:sz w:val="22"/>
          <w:szCs w:val="22"/>
        </w:rPr>
      </w:pPr>
    </w:p>
    <w:p w14:paraId="2F7A32F7" w14:textId="167171AA" w:rsidR="00B26A94" w:rsidRPr="00A3563F" w:rsidRDefault="00B26A94" w:rsidP="00B26A94">
      <w:pPr>
        <w:pStyle w:val="Prrafodelista"/>
        <w:numPr>
          <w:ilvl w:val="0"/>
          <w:numId w:val="7"/>
        </w:num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Estos se otorgan únicamente por comisión oficial.</w:t>
      </w:r>
    </w:p>
    <w:p w14:paraId="7E01FB6D" w14:textId="34BF4E55" w:rsidR="00B26A94" w:rsidRPr="00A3563F" w:rsidRDefault="00B26A94" w:rsidP="00B26A94">
      <w:pPr>
        <w:pStyle w:val="Prrafodelista"/>
        <w:numPr>
          <w:ilvl w:val="0"/>
          <w:numId w:val="7"/>
        </w:num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Son temporales y condicionados al objeto de la comisión.</w:t>
      </w:r>
    </w:p>
    <w:p w14:paraId="2D1792AA" w14:textId="221613A8" w:rsidR="00B26A94" w:rsidRPr="00A3563F" w:rsidRDefault="00B26A94" w:rsidP="00B26A94">
      <w:pPr>
        <w:pStyle w:val="Prrafodelista"/>
        <w:numPr>
          <w:ilvl w:val="0"/>
          <w:numId w:val="7"/>
        </w:num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No constituyen salario ni prestación permanente.</w:t>
      </w:r>
    </w:p>
    <w:p w14:paraId="7C624637" w14:textId="7D039C20" w:rsidR="00B26A94" w:rsidRPr="00A3563F" w:rsidRDefault="00B26A94" w:rsidP="00B26A94">
      <w:pPr>
        <w:pStyle w:val="Prrafodelista"/>
        <w:numPr>
          <w:ilvl w:val="0"/>
          <w:numId w:val="7"/>
        </w:num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Están sujetos a comprobación, fiscalización y reintegro, en su caso.</w:t>
      </w:r>
    </w:p>
    <w:p w14:paraId="612CB09A" w14:textId="2B137DAD" w:rsidR="00B26A94" w:rsidRPr="00A3563F" w:rsidRDefault="00B26A94" w:rsidP="00B26A94">
      <w:pPr>
        <w:pStyle w:val="Prrafodelista"/>
        <w:numPr>
          <w:ilvl w:val="0"/>
          <w:numId w:val="7"/>
        </w:num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Su asignación debe observar criterios de austeridad, racionalidad y eficiencia del gasto público.</w:t>
      </w:r>
    </w:p>
    <w:p w14:paraId="59691BA3" w14:textId="77777777" w:rsidR="00B26A94" w:rsidRPr="00A3563F" w:rsidRDefault="00B26A94" w:rsidP="00BE6E91">
      <w:pPr>
        <w:spacing w:line="360" w:lineRule="auto"/>
        <w:jc w:val="both"/>
        <w:rPr>
          <w:rFonts w:ascii="Palatino Linotype" w:hAnsi="Palatino Linotype" w:cs="Tahoma"/>
          <w:iCs/>
          <w:sz w:val="22"/>
          <w:szCs w:val="22"/>
        </w:rPr>
      </w:pPr>
    </w:p>
    <w:p w14:paraId="2BF0A23C" w14:textId="77777777" w:rsidR="00993C4E" w:rsidRPr="00A3563F" w:rsidRDefault="00B26A94" w:rsidP="00BE6E91">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 xml:space="preserve">Los viáticos, no vienen contemplados en la Ley del Trabajo de los Servidores Públicos del Estado de México y Municipios, sin embargo, son principios laborales, aplicables a cada uno de los casos, sin embargo, debemos señalar que conforme al Manual General de Organización de la Consejería Jurídica, publicado el veintiocho de agosto de 2025, en el Periódico Oficial "Gaceta del Gobierno” del Estado de México, en su numeral </w:t>
      </w:r>
      <w:r w:rsidR="00993C4E" w:rsidRPr="00A3563F">
        <w:rPr>
          <w:rFonts w:ascii="Palatino Linotype" w:hAnsi="Palatino Linotype" w:cs="Tahoma"/>
          <w:iCs/>
          <w:sz w:val="22"/>
          <w:szCs w:val="22"/>
        </w:rPr>
        <w:t>23300001000200S SUBDIRECCIÓN DE RECURSOS HUMANOS, apartado funciones numeral 7, otorga facultades a dicha área para atender a las solicitudes de viáticos, en los siguientes términos:</w:t>
      </w:r>
    </w:p>
    <w:p w14:paraId="313D7D4A" w14:textId="77777777" w:rsidR="00993C4E" w:rsidRPr="00A3563F" w:rsidRDefault="00993C4E" w:rsidP="00BE6E91">
      <w:pPr>
        <w:spacing w:line="360" w:lineRule="auto"/>
        <w:jc w:val="both"/>
        <w:rPr>
          <w:rFonts w:ascii="Palatino Linotype" w:hAnsi="Palatino Linotype" w:cs="Tahoma"/>
          <w:iCs/>
          <w:sz w:val="22"/>
          <w:szCs w:val="22"/>
        </w:rPr>
      </w:pPr>
    </w:p>
    <w:p w14:paraId="1A086F8A" w14:textId="644DCA2E" w:rsidR="00993C4E" w:rsidRPr="00A3563F" w:rsidRDefault="00993C4E" w:rsidP="00993C4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23300001000200S SUBDIRECCIÓN DE RECURSOS HUMANOS</w:t>
      </w:r>
    </w:p>
    <w:p w14:paraId="50ABD38E" w14:textId="33FF3C3B" w:rsidR="00993C4E" w:rsidRPr="00A3563F" w:rsidRDefault="00993C4E" w:rsidP="00993C4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w:t>
      </w:r>
    </w:p>
    <w:p w14:paraId="61B673FB" w14:textId="7266224C" w:rsidR="00993C4E" w:rsidRPr="00A3563F" w:rsidRDefault="00993C4E" w:rsidP="00993C4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FUNCIONES:</w:t>
      </w:r>
    </w:p>
    <w:p w14:paraId="533EA54F" w14:textId="5A96F829" w:rsidR="00993C4E" w:rsidRPr="00A3563F" w:rsidRDefault="00993C4E" w:rsidP="00993C4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w:t>
      </w:r>
    </w:p>
    <w:p w14:paraId="5C1EB01F" w14:textId="5292C0A4" w:rsidR="00B26A94" w:rsidRPr="00A3563F" w:rsidRDefault="00993C4E" w:rsidP="00993C4E">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A3563F">
        <w:rPr>
          <w:rFonts w:ascii="Palatino Linotype" w:hAnsi="Palatino Linotype" w:cs="Tahoma"/>
          <w:i/>
          <w:szCs w:val="22"/>
        </w:rPr>
        <w:t>7. Atender, en tiempo y forma, las solicitudes de horarios especiales, estímulos de puntualidad y asistencia, sanciones por falta de puntualidad o inasistencia, permanencia en el servicio y prima adicional por permanencia en el servicio, días económicos, tiempo extraordinario, prima dominical, vacaciones, viáticos fijos y eventuales y ayuda para titulación del personal de las unidades administrativas de la Consejería Jurídica, de acuerdo con la normatividad establecida.</w:t>
      </w:r>
      <w:r w:rsidRPr="00A3563F">
        <w:rPr>
          <w:rFonts w:ascii="Palatino Linotype" w:hAnsi="Palatino Linotype" w:cs="Tahoma"/>
          <w:i/>
          <w:szCs w:val="22"/>
        </w:rPr>
        <w:cr/>
        <w:t>…</w:t>
      </w:r>
    </w:p>
    <w:p w14:paraId="1406009A" w14:textId="77777777" w:rsidR="00993C4E" w:rsidRPr="00A3563F" w:rsidRDefault="00993C4E" w:rsidP="00993C4E">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2B92B3F4" w14:textId="5B405080" w:rsidR="00B26A94" w:rsidRPr="00A3563F" w:rsidRDefault="00B26A94" w:rsidP="00B26A94">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Por la otra parte, tenemos que la asignación de vehículo es el acto administrativo mediante el cual se autoriza a una persona servidora pública o trabajadora el uso temporal o permanente de un vehículo propiedad, en posesión o bajo resguardo de la institución, exclusivamente para el cumplimiento de funciones oficiales, conforme a las condiciones, límites propias del empleador, conforme a su legislación aplicable.</w:t>
      </w:r>
    </w:p>
    <w:p w14:paraId="47E9ED11" w14:textId="77777777" w:rsidR="00B26A94" w:rsidRPr="00A3563F" w:rsidRDefault="00B26A94" w:rsidP="00B26A94">
      <w:pPr>
        <w:spacing w:line="360" w:lineRule="auto"/>
        <w:jc w:val="both"/>
        <w:rPr>
          <w:rFonts w:ascii="Palatino Linotype" w:hAnsi="Palatino Linotype" w:cs="Tahoma"/>
          <w:iCs/>
          <w:sz w:val="22"/>
          <w:szCs w:val="22"/>
        </w:rPr>
      </w:pPr>
    </w:p>
    <w:p w14:paraId="17151220" w14:textId="462FAC6E" w:rsidR="00B26A94" w:rsidRPr="00A3563F" w:rsidRDefault="007858CE" w:rsidP="007858CE">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 xml:space="preserve">Las características que tiene una asignación vehicular se encaminan al uso </w:t>
      </w:r>
      <w:r w:rsidR="00B26A94" w:rsidRPr="00A3563F">
        <w:rPr>
          <w:rFonts w:ascii="Palatino Linotype" w:hAnsi="Palatino Linotype" w:cs="Tahoma"/>
          <w:iCs/>
          <w:sz w:val="22"/>
          <w:szCs w:val="22"/>
        </w:rPr>
        <w:t>institucional</w:t>
      </w:r>
      <w:r w:rsidRPr="00A3563F">
        <w:rPr>
          <w:rFonts w:ascii="Palatino Linotype" w:hAnsi="Palatino Linotype" w:cs="Tahoma"/>
          <w:iCs/>
          <w:sz w:val="22"/>
          <w:szCs w:val="22"/>
        </w:rPr>
        <w:t>, la misma p</w:t>
      </w:r>
      <w:r w:rsidR="00B26A94" w:rsidRPr="00A3563F">
        <w:rPr>
          <w:rFonts w:ascii="Palatino Linotype" w:hAnsi="Palatino Linotype" w:cs="Tahoma"/>
          <w:iCs/>
          <w:sz w:val="22"/>
          <w:szCs w:val="22"/>
        </w:rPr>
        <w:t>uede ser permanente</w:t>
      </w:r>
      <w:r w:rsidRPr="00A3563F">
        <w:rPr>
          <w:rFonts w:ascii="Palatino Linotype" w:hAnsi="Palatino Linotype" w:cs="Tahoma"/>
          <w:iCs/>
          <w:sz w:val="22"/>
          <w:szCs w:val="22"/>
        </w:rPr>
        <w:t>,</w:t>
      </w:r>
      <w:r w:rsidR="00B26A94" w:rsidRPr="00A3563F">
        <w:rPr>
          <w:rFonts w:ascii="Palatino Linotype" w:hAnsi="Palatino Linotype" w:cs="Tahoma"/>
          <w:iCs/>
          <w:sz w:val="22"/>
          <w:szCs w:val="22"/>
        </w:rPr>
        <w:t xml:space="preserve"> por comisión específica</w:t>
      </w:r>
      <w:r w:rsidRPr="00A3563F">
        <w:rPr>
          <w:rFonts w:ascii="Palatino Linotype" w:hAnsi="Palatino Linotype" w:cs="Tahoma"/>
          <w:iCs/>
          <w:sz w:val="22"/>
          <w:szCs w:val="22"/>
        </w:rPr>
        <w:t xml:space="preserve"> o asignado a un área administrativa, g</w:t>
      </w:r>
      <w:r w:rsidR="00B26A94" w:rsidRPr="00A3563F">
        <w:rPr>
          <w:rFonts w:ascii="Palatino Linotype" w:hAnsi="Palatino Linotype" w:cs="Tahoma"/>
          <w:iCs/>
          <w:sz w:val="22"/>
          <w:szCs w:val="22"/>
        </w:rPr>
        <w:t>enera obligaciones de uso adecuado, cuidado, resguardo y rendición de cuentas</w:t>
      </w:r>
      <w:r w:rsidRPr="00A3563F">
        <w:rPr>
          <w:rFonts w:ascii="Palatino Linotype" w:hAnsi="Palatino Linotype" w:cs="Tahoma"/>
          <w:iCs/>
          <w:sz w:val="22"/>
          <w:szCs w:val="22"/>
        </w:rPr>
        <w:t>, n</w:t>
      </w:r>
      <w:r w:rsidR="00B26A94" w:rsidRPr="00A3563F">
        <w:rPr>
          <w:rFonts w:ascii="Palatino Linotype" w:hAnsi="Palatino Linotype" w:cs="Tahoma"/>
          <w:iCs/>
          <w:sz w:val="22"/>
          <w:szCs w:val="22"/>
        </w:rPr>
        <w:t>o implica derecho de propiedad ni uso discreciona</w:t>
      </w:r>
      <w:r w:rsidRPr="00A3563F">
        <w:rPr>
          <w:rFonts w:ascii="Palatino Linotype" w:hAnsi="Palatino Linotype" w:cs="Tahoma"/>
          <w:iCs/>
          <w:sz w:val="22"/>
          <w:szCs w:val="22"/>
        </w:rPr>
        <w:t>l y está s</w:t>
      </w:r>
      <w:r w:rsidR="00B26A94" w:rsidRPr="00A3563F">
        <w:rPr>
          <w:rFonts w:ascii="Palatino Linotype" w:hAnsi="Palatino Linotype" w:cs="Tahoma"/>
          <w:iCs/>
          <w:sz w:val="22"/>
          <w:szCs w:val="22"/>
        </w:rPr>
        <w:t>ujeta a controles de bitácoras, mantenimiento, combustible y supervisión administrativa.</w:t>
      </w:r>
    </w:p>
    <w:p w14:paraId="71A1CE38" w14:textId="77777777" w:rsidR="007858CE" w:rsidRPr="00A3563F" w:rsidRDefault="007858CE" w:rsidP="007858CE">
      <w:pPr>
        <w:spacing w:line="360" w:lineRule="auto"/>
        <w:jc w:val="both"/>
        <w:rPr>
          <w:rFonts w:ascii="Palatino Linotype" w:hAnsi="Palatino Linotype" w:cs="Tahoma"/>
          <w:iCs/>
          <w:sz w:val="22"/>
          <w:szCs w:val="22"/>
        </w:rPr>
      </w:pPr>
    </w:p>
    <w:p w14:paraId="7B701ABE" w14:textId="41CB2D25" w:rsidR="007858CE" w:rsidRPr="00A3563F" w:rsidRDefault="007858CE" w:rsidP="007858CE">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 xml:space="preserve">En este sentido una vez que </w:t>
      </w:r>
      <w:r w:rsidR="00924104" w:rsidRPr="00A3563F">
        <w:rPr>
          <w:rFonts w:ascii="Palatino Linotype" w:hAnsi="Palatino Linotype" w:cs="Tahoma"/>
          <w:iCs/>
          <w:sz w:val="22"/>
          <w:szCs w:val="22"/>
        </w:rPr>
        <w:t>establecida la naturaleza de</w:t>
      </w:r>
      <w:r w:rsidRPr="00A3563F">
        <w:rPr>
          <w:rFonts w:ascii="Palatino Linotype" w:hAnsi="Palatino Linotype" w:cs="Tahoma"/>
          <w:iCs/>
          <w:sz w:val="22"/>
          <w:szCs w:val="22"/>
        </w:rPr>
        <w:t xml:space="preserve"> la información, debemos retomar la controversia planteada, la que radica en dos puntos:</w:t>
      </w:r>
    </w:p>
    <w:p w14:paraId="0C6D573A" w14:textId="77777777" w:rsidR="007858CE" w:rsidRPr="00A3563F" w:rsidRDefault="007858CE" w:rsidP="007858CE">
      <w:pPr>
        <w:spacing w:line="360" w:lineRule="auto"/>
        <w:jc w:val="both"/>
        <w:rPr>
          <w:rFonts w:ascii="Palatino Linotype" w:hAnsi="Palatino Linotype" w:cs="Tahoma"/>
          <w:iCs/>
          <w:sz w:val="22"/>
          <w:szCs w:val="22"/>
        </w:rPr>
      </w:pPr>
    </w:p>
    <w:p w14:paraId="04CA78E7" w14:textId="345A4089" w:rsidR="007858CE" w:rsidRPr="00A3563F" w:rsidRDefault="00425C27" w:rsidP="007858CE">
      <w:pPr>
        <w:pStyle w:val="Prrafodelista"/>
        <w:numPr>
          <w:ilvl w:val="0"/>
          <w:numId w:val="10"/>
        </w:num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E</w:t>
      </w:r>
      <w:r w:rsidR="007858CE" w:rsidRPr="00A3563F">
        <w:rPr>
          <w:rFonts w:ascii="Palatino Linotype" w:hAnsi="Palatino Linotype" w:cs="Tahoma"/>
          <w:iCs/>
          <w:sz w:val="22"/>
          <w:szCs w:val="22"/>
        </w:rPr>
        <w:t>videncia fotográfica la coincidencia entre los viáticos por día y las evidencias fotografías y documentos que respalden que efectivamente acudió a la jornada</w:t>
      </w:r>
      <w:r w:rsidRPr="00A3563F">
        <w:rPr>
          <w:rFonts w:ascii="Palatino Linotype" w:hAnsi="Palatino Linotype" w:cs="Tahoma"/>
          <w:iCs/>
          <w:sz w:val="22"/>
          <w:szCs w:val="22"/>
        </w:rPr>
        <w:t>.</w:t>
      </w:r>
    </w:p>
    <w:p w14:paraId="7892B0AC" w14:textId="67952651" w:rsidR="007858CE" w:rsidRPr="00A3563F" w:rsidRDefault="007858CE" w:rsidP="007858CE">
      <w:pPr>
        <w:pStyle w:val="Prrafodelista"/>
        <w:numPr>
          <w:ilvl w:val="0"/>
          <w:numId w:val="10"/>
        </w:num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 xml:space="preserve">Señale el motivo y razón por la que se le asignó un vehículo oficial y el </w:t>
      </w:r>
      <w:proofErr w:type="gramStart"/>
      <w:r w:rsidR="00713D47" w:rsidRPr="00A3563F">
        <w:rPr>
          <w:rFonts w:ascii="Palatino Linotype" w:hAnsi="Palatino Linotype" w:cs="Tahoma"/>
          <w:iCs/>
          <w:sz w:val="22"/>
          <w:szCs w:val="22"/>
        </w:rPr>
        <w:t>mismo pernocta</w:t>
      </w:r>
      <w:proofErr w:type="gramEnd"/>
      <w:r w:rsidRPr="00A3563F">
        <w:rPr>
          <w:rFonts w:ascii="Palatino Linotype" w:hAnsi="Palatino Linotype" w:cs="Tahoma"/>
          <w:iCs/>
          <w:sz w:val="22"/>
          <w:szCs w:val="22"/>
        </w:rPr>
        <w:t xml:space="preserve"> en su domicilio particular.</w:t>
      </w:r>
      <w:r w:rsidR="00425C27" w:rsidRPr="00A3563F">
        <w:rPr>
          <w:rFonts w:ascii="Palatino Linotype" w:hAnsi="Palatino Linotype" w:cs="Tahoma"/>
          <w:iCs/>
          <w:sz w:val="22"/>
          <w:szCs w:val="22"/>
        </w:rPr>
        <w:t xml:space="preserve"> </w:t>
      </w:r>
    </w:p>
    <w:p w14:paraId="78232D6D" w14:textId="77777777" w:rsidR="007858CE" w:rsidRPr="00A3563F" w:rsidRDefault="007858CE" w:rsidP="00425C27">
      <w:pPr>
        <w:spacing w:line="360" w:lineRule="auto"/>
        <w:jc w:val="both"/>
        <w:rPr>
          <w:rFonts w:ascii="Palatino Linotype" w:hAnsi="Palatino Linotype" w:cs="Tahoma"/>
          <w:iCs/>
          <w:sz w:val="22"/>
          <w:szCs w:val="22"/>
        </w:rPr>
      </w:pPr>
    </w:p>
    <w:p w14:paraId="43535D71" w14:textId="6F068F6C" w:rsidR="00F523F6" w:rsidRPr="00A3563F" w:rsidRDefault="00425C27" w:rsidP="00425C27">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Estos son los únicos dos puntos de la solicitud, que requieren de estudio</w:t>
      </w:r>
      <w:r w:rsidR="00F523F6" w:rsidRPr="00A3563F">
        <w:rPr>
          <w:rFonts w:ascii="Palatino Linotype" w:hAnsi="Palatino Linotype" w:cs="Tahoma"/>
          <w:iCs/>
          <w:sz w:val="22"/>
          <w:szCs w:val="22"/>
        </w:rPr>
        <w:t>, por la inconformidad hecha valer por la persona Particular. Ahora bien, al analizar el primero, referente a la falta de entrega de evidencia fotográfica, podemos ver que, en el expediente remitido por el Sujeto Obligado, se encuentra en las fojas 15 a la 57, incluso, a través de informe justificado, argumentó que la información se entregó desde respuesta. Así, también enfatizó que la información se entregó como obra en sus archivos y que no está obligado a procesar la información en términos de lo contemplado en el artículo 12 de la Ley de Transparencia vigente en la entidad.</w:t>
      </w:r>
    </w:p>
    <w:p w14:paraId="7C236E9C" w14:textId="77777777" w:rsidR="00F523F6" w:rsidRPr="00A3563F" w:rsidRDefault="00F523F6" w:rsidP="00425C27">
      <w:pPr>
        <w:spacing w:line="360" w:lineRule="auto"/>
        <w:jc w:val="both"/>
        <w:rPr>
          <w:rFonts w:ascii="Palatino Linotype" w:hAnsi="Palatino Linotype" w:cs="Tahoma"/>
          <w:iCs/>
          <w:sz w:val="22"/>
          <w:szCs w:val="22"/>
        </w:rPr>
      </w:pPr>
    </w:p>
    <w:p w14:paraId="0E7ECEC7" w14:textId="0AAD1616" w:rsidR="00F523F6" w:rsidRPr="00A3563F" w:rsidRDefault="00F523F6" w:rsidP="00425C27">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Es así que aún cuando la Particular requirió información que requiere un cruce de la misma, el derecho de acceso a la información pública, contempla la entrega de la misma, conforme obre en los archivos de los Sujetos Obligados, por lo cual, una  vez que se entregaron las evidencias fotográficas de lo solicitado, la Particular deberá analizar si estas acreditan o no la presencia de la servidora pública identificada en la solicitud, pues, el Sujeto Obligado, con independencia de la evidencia remitida, no tiene fuente obligacional para fotografías las actividades específicas de una servidora pública.</w:t>
      </w:r>
    </w:p>
    <w:p w14:paraId="21A9CF54" w14:textId="77777777" w:rsidR="00713D47" w:rsidRPr="00A3563F" w:rsidRDefault="00713D47" w:rsidP="00713D47">
      <w:pPr>
        <w:tabs>
          <w:tab w:val="left" w:pos="4962"/>
        </w:tabs>
        <w:spacing w:line="360" w:lineRule="auto"/>
        <w:contextualSpacing/>
        <w:jc w:val="both"/>
        <w:rPr>
          <w:rFonts w:ascii="Palatino Linotype" w:eastAsia="Calibri" w:hAnsi="Palatino Linotype" w:cs="Tahoma"/>
          <w:color w:val="000000"/>
          <w:sz w:val="22"/>
          <w:szCs w:val="22"/>
          <w:lang w:eastAsia="es-MX"/>
        </w:rPr>
      </w:pPr>
      <w:r w:rsidRPr="00A3563F">
        <w:rPr>
          <w:rFonts w:ascii="Palatino Linotype" w:hAnsi="Palatino Linotype" w:cs="Tahoma"/>
          <w:iCs/>
          <w:sz w:val="22"/>
          <w:szCs w:val="22"/>
        </w:rPr>
        <w:t xml:space="preserve">Por lo tanto, se considera que el Sujeto Obligado proporcionó los documentos que obraban en sus archivos y daban cuenta de lo solicitado; </w:t>
      </w:r>
      <w:r w:rsidRPr="00A3563F">
        <w:rPr>
          <w:rFonts w:ascii="Palatino Linotype" w:eastAsia="Calibri" w:hAnsi="Palatino Linotype" w:cs="Tahoma"/>
          <w:color w:val="000000"/>
          <w:sz w:val="22"/>
          <w:szCs w:val="22"/>
          <w:lang w:eastAsia="es-MX"/>
        </w:rPr>
        <w:t>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A838FCD" w14:textId="77777777" w:rsidR="00713D47" w:rsidRPr="00A3563F" w:rsidRDefault="00713D47" w:rsidP="00713D47">
      <w:pPr>
        <w:tabs>
          <w:tab w:val="left" w:pos="4962"/>
        </w:tabs>
        <w:spacing w:line="360" w:lineRule="auto"/>
        <w:contextualSpacing/>
        <w:jc w:val="both"/>
        <w:rPr>
          <w:rFonts w:ascii="Palatino Linotype" w:eastAsia="Calibri" w:hAnsi="Palatino Linotype" w:cs="Tahoma"/>
          <w:color w:val="000000"/>
          <w:sz w:val="22"/>
          <w:szCs w:val="22"/>
          <w:lang w:eastAsia="es-MX"/>
        </w:rPr>
      </w:pPr>
    </w:p>
    <w:p w14:paraId="74306D7B" w14:textId="77777777" w:rsidR="00713D47" w:rsidRPr="00A3563F" w:rsidRDefault="00713D47" w:rsidP="00713D47">
      <w:pPr>
        <w:tabs>
          <w:tab w:val="left" w:pos="4962"/>
        </w:tabs>
        <w:spacing w:line="360" w:lineRule="auto"/>
        <w:contextualSpacing/>
        <w:jc w:val="both"/>
        <w:rPr>
          <w:rFonts w:ascii="Palatino Linotype" w:eastAsia="Calibri" w:hAnsi="Palatino Linotype" w:cs="Tahoma"/>
          <w:color w:val="000000"/>
          <w:sz w:val="22"/>
          <w:szCs w:val="22"/>
          <w:lang w:eastAsia="es-MX"/>
        </w:rPr>
      </w:pPr>
      <w:r w:rsidRPr="00A3563F">
        <w:rPr>
          <w:rFonts w:ascii="Palatino Linotype" w:eastAsia="Calibri" w:hAnsi="Palatino Linotype" w:cs="Tahoma"/>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A3563F">
        <w:rPr>
          <w:rFonts w:ascii="Palatino Linotype" w:eastAsia="Calibri" w:hAnsi="Palatino Linotype" w:cs="Tahoma"/>
          <w:i/>
          <w:iCs/>
          <w:color w:val="000000"/>
          <w:sz w:val="22"/>
          <w:szCs w:val="22"/>
          <w:lang w:eastAsia="es-MX"/>
        </w:rPr>
        <w:t>ad hoc</w:t>
      </w:r>
      <w:r w:rsidRPr="00A3563F">
        <w:rPr>
          <w:rFonts w:ascii="Palatino Linotype" w:eastAsia="Calibri" w:hAnsi="Palatino Linotype" w:cs="Tahoma"/>
          <w:color w:val="000000"/>
          <w:sz w:val="22"/>
          <w:szCs w:val="22"/>
          <w:lang w:eastAsia="es-MX"/>
        </w:rPr>
        <w:t>; lo cual, toma sustento en el artículo 160 de la Ley de Transparencia y Acceso a la Información Pública del Estado de México y Municipios,</w:t>
      </w:r>
      <w:r w:rsidRPr="00A3563F">
        <w:rPr>
          <w:rFonts w:ascii="Palatino Linotype" w:eastAsia="Palatino Linotype" w:hAnsi="Palatino Linotype" w:cs="Palatino Linotype"/>
          <w:color w:val="000000"/>
          <w:sz w:val="22"/>
          <w:szCs w:val="22"/>
          <w:lang w:eastAsia="es-MX"/>
        </w:rPr>
        <w:t xml:space="preserve"> </w:t>
      </w:r>
      <w:r w:rsidRPr="00A3563F">
        <w:rPr>
          <w:rFonts w:ascii="Palatino Linotype" w:eastAsia="Calibri" w:hAnsi="Palatino Linotype" w:cs="Tahoma"/>
          <w:color w:val="000000"/>
          <w:sz w:val="22"/>
          <w:szCs w:val="22"/>
          <w:lang w:eastAsia="es-MX"/>
        </w:rPr>
        <w:t>el cual refiere que los sujetos obligados deberán entregar la información que obre en sus archivos.</w:t>
      </w:r>
    </w:p>
    <w:p w14:paraId="00E508DD" w14:textId="77777777" w:rsidR="00713D47" w:rsidRPr="00A3563F" w:rsidRDefault="00713D47" w:rsidP="00713D47">
      <w:pPr>
        <w:tabs>
          <w:tab w:val="left" w:pos="4962"/>
        </w:tabs>
        <w:spacing w:line="360" w:lineRule="auto"/>
        <w:contextualSpacing/>
        <w:jc w:val="both"/>
        <w:rPr>
          <w:rFonts w:ascii="Palatino Linotype" w:eastAsia="Calibri" w:hAnsi="Palatino Linotype" w:cs="Tahoma"/>
          <w:color w:val="000000"/>
          <w:sz w:val="22"/>
          <w:szCs w:val="22"/>
          <w:lang w:eastAsia="es-MX"/>
        </w:rPr>
      </w:pPr>
    </w:p>
    <w:p w14:paraId="3603210F" w14:textId="16258B93" w:rsidR="00713D47" w:rsidRPr="00A3563F" w:rsidRDefault="00713D47" w:rsidP="00713D47">
      <w:pPr>
        <w:spacing w:line="360" w:lineRule="auto"/>
        <w:jc w:val="both"/>
        <w:rPr>
          <w:rFonts w:ascii="Palatino Linotype" w:hAnsi="Palatino Linotype" w:cs="Tahoma"/>
          <w:iCs/>
          <w:sz w:val="22"/>
          <w:szCs w:val="22"/>
        </w:rPr>
      </w:pPr>
      <w:r w:rsidRPr="00A3563F">
        <w:rPr>
          <w:rFonts w:ascii="Palatino Linotype" w:eastAsia="Calibri" w:hAnsi="Palatino Linotype" w:cs="Tahoma"/>
          <w:color w:val="000000"/>
          <w:sz w:val="22"/>
          <w:szCs w:val="22"/>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los documentos que obraban en sus archivos.</w:t>
      </w:r>
    </w:p>
    <w:p w14:paraId="03DCA967" w14:textId="77777777" w:rsidR="00713D47" w:rsidRPr="00A3563F" w:rsidRDefault="00713D47" w:rsidP="00425C27">
      <w:pPr>
        <w:spacing w:line="360" w:lineRule="auto"/>
        <w:jc w:val="both"/>
        <w:rPr>
          <w:rFonts w:ascii="Palatino Linotype" w:hAnsi="Palatino Linotype" w:cs="Tahoma"/>
          <w:iCs/>
          <w:sz w:val="22"/>
          <w:szCs w:val="22"/>
        </w:rPr>
      </w:pPr>
    </w:p>
    <w:p w14:paraId="69DE8B7C" w14:textId="77777777" w:rsidR="00082211" w:rsidRPr="00A3563F" w:rsidRDefault="00F523F6" w:rsidP="00082211">
      <w:pPr>
        <w:spacing w:line="360" w:lineRule="auto"/>
        <w:jc w:val="both"/>
        <w:rPr>
          <w:rFonts w:ascii="Palatino Linotype" w:hAnsi="Palatino Linotype" w:cs="Tahoma"/>
          <w:sz w:val="22"/>
          <w:szCs w:val="22"/>
        </w:rPr>
      </w:pPr>
      <w:r w:rsidRPr="00A3563F">
        <w:rPr>
          <w:rFonts w:ascii="Palatino Linotype" w:hAnsi="Palatino Linotype" w:cs="Tahoma"/>
          <w:iCs/>
          <w:sz w:val="22"/>
          <w:szCs w:val="22"/>
        </w:rPr>
        <w:t xml:space="preserve">El segundo de los puntos, referente a la asignación de vehículo </w:t>
      </w:r>
      <w:r w:rsidR="009B4B9A" w:rsidRPr="00A3563F">
        <w:rPr>
          <w:rFonts w:ascii="Palatino Linotype" w:hAnsi="Palatino Linotype" w:cs="Tahoma"/>
          <w:iCs/>
          <w:sz w:val="22"/>
          <w:szCs w:val="22"/>
        </w:rPr>
        <w:t xml:space="preserve">a la servidora pública </w:t>
      </w:r>
      <w:r w:rsidRPr="00A3563F">
        <w:rPr>
          <w:rFonts w:ascii="Palatino Linotype" w:hAnsi="Palatino Linotype" w:cs="Tahoma"/>
          <w:iCs/>
          <w:sz w:val="22"/>
          <w:szCs w:val="22"/>
        </w:rPr>
        <w:t xml:space="preserve">y que el mismo </w:t>
      </w:r>
      <w:r w:rsidR="009B4B9A" w:rsidRPr="00A3563F">
        <w:rPr>
          <w:rFonts w:ascii="Palatino Linotype" w:hAnsi="Palatino Linotype" w:cs="Tahoma"/>
          <w:iCs/>
          <w:sz w:val="22"/>
          <w:szCs w:val="22"/>
        </w:rPr>
        <w:t xml:space="preserve">vehículo </w:t>
      </w:r>
      <w:r w:rsidRPr="00A3563F">
        <w:rPr>
          <w:rFonts w:ascii="Palatino Linotype" w:hAnsi="Palatino Linotype" w:cs="Tahoma"/>
          <w:iCs/>
          <w:sz w:val="22"/>
          <w:szCs w:val="22"/>
        </w:rPr>
        <w:t xml:space="preserve">pernocta en el domicilio particular de </w:t>
      </w:r>
      <w:r w:rsidR="009B4B9A" w:rsidRPr="00A3563F">
        <w:rPr>
          <w:rFonts w:ascii="Palatino Linotype" w:hAnsi="Palatino Linotype" w:cs="Tahoma"/>
          <w:iCs/>
          <w:sz w:val="22"/>
          <w:szCs w:val="22"/>
        </w:rPr>
        <w:t xml:space="preserve">ella, debemos estar a la respuesta original, en donde la Consejería Jurídica afirmó que ella no </w:t>
      </w:r>
      <w:r w:rsidR="00713D47" w:rsidRPr="00A3563F">
        <w:rPr>
          <w:rFonts w:ascii="Palatino Linotype" w:hAnsi="Palatino Linotype" w:cs="Tahoma"/>
          <w:iCs/>
          <w:sz w:val="22"/>
          <w:szCs w:val="22"/>
        </w:rPr>
        <w:t>contaba</w:t>
      </w:r>
      <w:r w:rsidR="009B4B9A" w:rsidRPr="00A3563F">
        <w:rPr>
          <w:rFonts w:ascii="Palatino Linotype" w:hAnsi="Palatino Linotype" w:cs="Tahoma"/>
          <w:iCs/>
          <w:sz w:val="22"/>
          <w:szCs w:val="22"/>
        </w:rPr>
        <w:t xml:space="preserve"> con un vehículo asignado</w:t>
      </w:r>
      <w:r w:rsidR="00082211" w:rsidRPr="00A3563F">
        <w:rPr>
          <w:rFonts w:ascii="Palatino Linotype" w:hAnsi="Palatino Linotype" w:cs="Tahoma"/>
          <w:iCs/>
          <w:sz w:val="22"/>
          <w:szCs w:val="22"/>
        </w:rPr>
        <w:t xml:space="preserve">; </w:t>
      </w:r>
      <w:r w:rsidR="00082211" w:rsidRPr="00A3563F">
        <w:rPr>
          <w:rFonts w:ascii="Palatino Linotype" w:eastAsia="Calibri" w:hAnsi="Palatino Linotype"/>
          <w:iCs/>
          <w:sz w:val="22"/>
          <w:szCs w:val="22"/>
          <w:lang w:val="es-ES" w:eastAsia="en-US"/>
        </w:rPr>
        <w:t>sobre el tema,</w:t>
      </w:r>
      <w:r w:rsidR="00082211" w:rsidRPr="00A3563F">
        <w:rPr>
          <w:rFonts w:ascii="Palatino Linotype" w:hAnsi="Palatino Linotype" w:cs="Tahoma"/>
          <w:sz w:val="22"/>
          <w:szCs w:val="22"/>
        </w:rPr>
        <w:t xml:space="preserve"> el </w:t>
      </w:r>
      <w:r w:rsidR="00082211" w:rsidRPr="00A3563F">
        <w:rPr>
          <w:rFonts w:ascii="Palatino Linotype" w:eastAsia="Calibri" w:hAnsi="Palatino Linotype" w:cs="Tahoma"/>
          <w:sz w:val="22"/>
          <w:szCs w:val="22"/>
          <w:lang w:val="es-ES" w:eastAsia="en-US"/>
        </w:rPr>
        <w:t>Criterio de Interpretación</w:t>
      </w:r>
      <w:r w:rsidR="00082211" w:rsidRPr="00A3563F">
        <w:rPr>
          <w:rFonts w:ascii="Palatino Linotype" w:eastAsia="Calibri" w:hAnsi="Palatino Linotype" w:cs="Tahoma"/>
          <w:sz w:val="22"/>
          <w:szCs w:val="22"/>
          <w:lang w:val="x-none" w:eastAsia="en-US"/>
        </w:rPr>
        <w:t xml:space="preserve">, con clave de control SO/014/2017, de la Segunda </w:t>
      </w:r>
      <w:r w:rsidR="00082211" w:rsidRPr="00A3563F">
        <w:rPr>
          <w:rFonts w:ascii="Palatino Linotype" w:eastAsia="Calibri" w:hAnsi="Palatino Linotype" w:cs="Tahoma"/>
          <w:sz w:val="22"/>
          <w:szCs w:val="22"/>
          <w:lang w:val="es-ES_tradnl" w:eastAsia="en-US"/>
        </w:rPr>
        <w:t>Época,</w:t>
      </w:r>
      <w:r w:rsidR="00082211" w:rsidRPr="00A3563F">
        <w:rPr>
          <w:rFonts w:ascii="Palatino Linotype" w:eastAsia="Calibri" w:hAnsi="Palatino Linotype" w:cs="Tahoma"/>
          <w:sz w:val="22"/>
          <w:szCs w:val="22"/>
          <w:lang w:val="x-none" w:eastAsia="en-US"/>
        </w:rPr>
        <w:t xml:space="preserve"> </w:t>
      </w:r>
      <w:r w:rsidR="00082211" w:rsidRPr="00A3563F">
        <w:rPr>
          <w:rFonts w:ascii="Palatino Linotype" w:eastAsia="Calibri" w:hAnsi="Palatino Linotype" w:cs="Tahoma"/>
          <w:sz w:val="22"/>
          <w:szCs w:val="22"/>
          <w:lang w:val="es-ES" w:eastAsia="en-US"/>
        </w:rPr>
        <w:t>emitido por el Instituto Nacional de Transparencia, Acceso a la Información y Protección de Datos Personales</w:t>
      </w:r>
      <w:r w:rsidR="00082211" w:rsidRPr="00A3563F">
        <w:rPr>
          <w:rFonts w:ascii="Palatino Linotype" w:hAnsi="Palatino Linotype" w:cs="Tahoma"/>
          <w:sz w:val="22"/>
          <w:szCs w:val="22"/>
        </w:rPr>
        <w:t xml:space="preserve">, señala que la inexistencia de la información, es una cuestión de hecho que se le atribuye a la misma, cuando ésta no se encuentra en los archivos del Sujeto Obligado. </w:t>
      </w:r>
    </w:p>
    <w:p w14:paraId="199A0D82" w14:textId="77777777" w:rsidR="00082211" w:rsidRPr="00A3563F" w:rsidRDefault="00082211" w:rsidP="00082211">
      <w:pPr>
        <w:spacing w:line="360" w:lineRule="auto"/>
        <w:jc w:val="both"/>
        <w:rPr>
          <w:rFonts w:ascii="Palatino Linotype" w:hAnsi="Palatino Linotype" w:cs="Tahoma"/>
          <w:sz w:val="22"/>
          <w:szCs w:val="22"/>
        </w:rPr>
      </w:pPr>
    </w:p>
    <w:p w14:paraId="4604F890" w14:textId="77777777" w:rsidR="00082211" w:rsidRPr="00A3563F" w:rsidRDefault="00082211" w:rsidP="00082211">
      <w:pPr>
        <w:spacing w:line="360" w:lineRule="auto"/>
        <w:jc w:val="both"/>
        <w:rPr>
          <w:rFonts w:ascii="Palatino Linotype" w:hAnsi="Palatino Linotype" w:cs="Tahoma"/>
          <w:sz w:val="22"/>
          <w:szCs w:val="22"/>
          <w:lang w:val="es-ES"/>
        </w:rPr>
      </w:pPr>
      <w:r w:rsidRPr="00A3563F">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7C078F7" w14:textId="77777777" w:rsidR="00082211" w:rsidRPr="00A3563F" w:rsidRDefault="00082211" w:rsidP="00082211">
      <w:pPr>
        <w:spacing w:line="360" w:lineRule="auto"/>
        <w:jc w:val="both"/>
        <w:rPr>
          <w:rFonts w:ascii="Palatino Linotype" w:hAnsi="Palatino Linotype" w:cs="Tahoma"/>
          <w:sz w:val="22"/>
          <w:szCs w:val="22"/>
          <w:lang w:val="es-ES"/>
        </w:rPr>
      </w:pPr>
    </w:p>
    <w:p w14:paraId="3DED6E9A" w14:textId="77777777" w:rsidR="00082211" w:rsidRPr="00A3563F" w:rsidRDefault="00082211" w:rsidP="00082211">
      <w:pPr>
        <w:spacing w:line="360" w:lineRule="auto"/>
        <w:jc w:val="both"/>
        <w:rPr>
          <w:rFonts w:ascii="Palatino Linotype" w:hAnsi="Palatino Linotype" w:cs="Tahoma"/>
          <w:sz w:val="22"/>
          <w:szCs w:val="22"/>
        </w:rPr>
      </w:pPr>
      <w:r w:rsidRPr="00A3563F">
        <w:rPr>
          <w:rFonts w:ascii="Palatino Linotype" w:hAnsi="Palatino Linotype" w:cs="Tahoma"/>
          <w:sz w:val="22"/>
          <w:szCs w:val="22"/>
          <w:lang w:val="es-ES"/>
        </w:rPr>
        <w:t>Así</w:t>
      </w:r>
      <w:r w:rsidRPr="00A3563F">
        <w:rPr>
          <w:rFonts w:ascii="Palatino Linotype" w:hAnsi="Palatino Linotype" w:cs="Tahoma"/>
          <w:sz w:val="22"/>
          <w:szCs w:val="22"/>
        </w:rPr>
        <w:t>, es posible concluir que la inexistencia presupone la competencia del Sujeto Obligado para conocer de la información, pero por alguna circunstancia, la documentación solicitada no obra en sus archivos; sin embargo, no basta con que los sujetos obligados señalen dicha circunstancia, sino que también debe de señalar las razones por las cuales no cuentan con lo peticionado, es decir, las circunstancias que dan lugar a la inexistencia.</w:t>
      </w:r>
    </w:p>
    <w:p w14:paraId="58B8DFBD" w14:textId="77777777" w:rsidR="00082211" w:rsidRPr="00A3563F" w:rsidRDefault="00082211" w:rsidP="00082211">
      <w:pPr>
        <w:spacing w:line="360" w:lineRule="auto"/>
        <w:jc w:val="both"/>
        <w:rPr>
          <w:rFonts w:ascii="Palatino Linotype" w:hAnsi="Palatino Linotype" w:cs="Tahoma"/>
          <w:sz w:val="22"/>
          <w:szCs w:val="22"/>
        </w:rPr>
      </w:pPr>
    </w:p>
    <w:p w14:paraId="7C50CB93" w14:textId="0B03BA5C" w:rsidR="00082211" w:rsidRPr="00A3563F" w:rsidRDefault="00082211" w:rsidP="00082211">
      <w:pPr>
        <w:spacing w:line="360" w:lineRule="auto"/>
        <w:jc w:val="both"/>
        <w:rPr>
          <w:rFonts w:ascii="Palatino Linotype" w:hAnsi="Palatino Linotype" w:cs="Tahoma"/>
          <w:sz w:val="22"/>
          <w:szCs w:val="22"/>
        </w:rPr>
      </w:pPr>
      <w:r w:rsidRPr="00A3563F">
        <w:rPr>
          <w:rFonts w:ascii="Palatino Linotype" w:hAnsi="Palatino Linotype" w:cs="Tahoma"/>
          <w:sz w:val="22"/>
          <w:szCs w:val="22"/>
        </w:rPr>
        <w:t>En ese contexto, el área competente precisó que no contaba en sus archivos con información solicitada, dado que la servidora pública no tenía asignado vehículo oficial de la Consejería Jurídica; lo cual robustece con el hecho de que este Instituto realizó una búsqueda en el Portal de Información Pública de Oficio Mexiquense, su página oficial y sus cuentas en redes sociales y no se localizó algún indicio de que la servidora pública tenga asignado algún vehículo.</w:t>
      </w:r>
    </w:p>
    <w:p w14:paraId="429EB6DF" w14:textId="77777777" w:rsidR="00082211" w:rsidRPr="00A3563F" w:rsidRDefault="00082211" w:rsidP="00082211">
      <w:pPr>
        <w:spacing w:line="360" w:lineRule="auto"/>
        <w:jc w:val="both"/>
        <w:rPr>
          <w:rFonts w:ascii="Palatino Linotype" w:hAnsi="Palatino Linotype" w:cs="Tahoma"/>
          <w:sz w:val="22"/>
          <w:szCs w:val="22"/>
        </w:rPr>
      </w:pPr>
    </w:p>
    <w:p w14:paraId="5DDDD3F0" w14:textId="6EE8000B" w:rsidR="00082211" w:rsidRPr="00A3563F" w:rsidRDefault="00082211" w:rsidP="00082211">
      <w:pPr>
        <w:spacing w:line="360" w:lineRule="auto"/>
        <w:jc w:val="both"/>
        <w:rPr>
          <w:rFonts w:ascii="Palatino Linotype" w:eastAsia="Calibri" w:hAnsi="Palatino Linotype"/>
          <w:color w:val="000000"/>
          <w:sz w:val="22"/>
          <w:szCs w:val="22"/>
          <w:lang w:eastAsia="en-US"/>
        </w:rPr>
      </w:pPr>
      <w:r w:rsidRPr="00A3563F">
        <w:rPr>
          <w:rFonts w:ascii="Palatino Linotype" w:hAnsi="Palatino Linotype" w:cs="Tahoma"/>
          <w:sz w:val="22"/>
          <w:szCs w:val="22"/>
          <w:lang w:val="es-ES"/>
        </w:rPr>
        <w:t>Conforme a lo anterior, el Sujeto Obligado atendió de manera correcta la solicitud de información, pues señaló las razones por las cuales no contaba con lo solicitado;</w:t>
      </w:r>
      <w:r w:rsidRPr="00A3563F">
        <w:rPr>
          <w:rFonts w:ascii="Palatino Linotype" w:eastAsia="Calibri" w:hAnsi="Palatino Linotype"/>
          <w:color w:val="000000"/>
          <w:sz w:val="22"/>
          <w:szCs w:val="22"/>
          <w:lang w:eastAsia="en-US"/>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58F9336C" w14:textId="5BBC14B7" w:rsidR="00082211" w:rsidRPr="00A3563F" w:rsidRDefault="00082211" w:rsidP="00082211">
      <w:pPr>
        <w:spacing w:line="360" w:lineRule="auto"/>
        <w:jc w:val="both"/>
        <w:rPr>
          <w:rFonts w:ascii="Palatino Linotype" w:eastAsia="Calibri" w:hAnsi="Palatino Linotype"/>
          <w:color w:val="000000"/>
          <w:sz w:val="22"/>
          <w:szCs w:val="22"/>
          <w:lang w:eastAsia="en-US"/>
        </w:rPr>
      </w:pPr>
      <w:r w:rsidRPr="00A3563F">
        <w:rPr>
          <w:rFonts w:ascii="Palatino Linotype" w:eastAsia="Calibri" w:hAnsi="Palatino Linotype"/>
          <w:color w:val="000000"/>
          <w:sz w:val="22"/>
          <w:szCs w:val="22"/>
          <w:lang w:eastAsia="en-US"/>
        </w:rPr>
        <w:t>De la misma manera, el Criterio de interpretación con clave de registro SO/007/2017, de la Segunda Época, emitido por el entonces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6B369F48" w14:textId="77777777" w:rsidR="00082211" w:rsidRPr="00A3563F" w:rsidRDefault="00082211" w:rsidP="00082211">
      <w:pPr>
        <w:spacing w:line="360" w:lineRule="auto"/>
        <w:jc w:val="both"/>
        <w:rPr>
          <w:rFonts w:ascii="Palatino Linotype" w:eastAsia="Calibri" w:hAnsi="Palatino Linotype"/>
          <w:color w:val="000000"/>
          <w:sz w:val="22"/>
          <w:szCs w:val="22"/>
          <w:lang w:eastAsia="en-US"/>
        </w:rPr>
      </w:pPr>
    </w:p>
    <w:p w14:paraId="696490A6" w14:textId="1EAC027E" w:rsidR="00082211" w:rsidRPr="00A3563F" w:rsidRDefault="00082211" w:rsidP="00082211">
      <w:pPr>
        <w:spacing w:line="360" w:lineRule="auto"/>
        <w:jc w:val="both"/>
        <w:rPr>
          <w:rFonts w:ascii="Palatino Linotype" w:hAnsi="Palatino Linotype" w:cs="Tahoma"/>
          <w:iCs/>
          <w:sz w:val="22"/>
          <w:szCs w:val="22"/>
        </w:rPr>
      </w:pPr>
      <w:r w:rsidRPr="00A3563F">
        <w:rPr>
          <w:rFonts w:ascii="Palatino Linotype" w:eastAsia="Calibri" w:hAnsi="Palatino Linotype"/>
          <w:color w:val="000000"/>
          <w:sz w:val="22"/>
          <w:szCs w:val="22"/>
          <w:lang w:eastAsia="en-US"/>
        </w:rPr>
        <w:t xml:space="preserve">Al respecto, dicho criterio aplica al caso en concreto, ya que, no se localizó algún indicio de que se le haya asignado algún vehículo a la servidora pública; además, es necesario precisar que </w:t>
      </w:r>
      <w:r w:rsidRPr="00A3563F">
        <w:rPr>
          <w:rFonts w:ascii="Palatino Linotype" w:hAnsi="Palatino Linotype" w:cs="Tahoma"/>
          <w:iCs/>
          <w:sz w:val="22"/>
          <w:szCs w:val="22"/>
        </w:rPr>
        <w:t>el Sujeto Obligado, puede o no asignar vehículos a servidores públicos; por lo que, se considera que señaló las razones por las cuales no contaba con lo solicitado.</w:t>
      </w:r>
    </w:p>
    <w:p w14:paraId="684DF2A0" w14:textId="77777777" w:rsidR="009F7CBA" w:rsidRPr="00A3563F" w:rsidRDefault="009F7CBA" w:rsidP="00425C27">
      <w:pPr>
        <w:spacing w:line="360" w:lineRule="auto"/>
        <w:jc w:val="both"/>
        <w:rPr>
          <w:rFonts w:ascii="Palatino Linotype" w:hAnsi="Palatino Linotype" w:cs="Tahoma"/>
          <w:iCs/>
          <w:sz w:val="22"/>
          <w:szCs w:val="22"/>
        </w:rPr>
      </w:pPr>
    </w:p>
    <w:p w14:paraId="32E1CB46" w14:textId="4723BC0C" w:rsidR="009F7CBA" w:rsidRPr="00A3563F" w:rsidRDefault="009F7CBA" w:rsidP="00425C27">
      <w:pPr>
        <w:spacing w:line="360" w:lineRule="auto"/>
        <w:jc w:val="both"/>
        <w:rPr>
          <w:rFonts w:ascii="Palatino Linotype" w:hAnsi="Palatino Linotype" w:cs="Tahoma"/>
          <w:iCs/>
          <w:sz w:val="22"/>
          <w:szCs w:val="22"/>
        </w:rPr>
      </w:pPr>
      <w:r w:rsidRPr="00A3563F">
        <w:rPr>
          <w:rFonts w:ascii="Palatino Linotype" w:hAnsi="Palatino Linotype" w:cs="Tahoma"/>
          <w:iCs/>
          <w:sz w:val="22"/>
          <w:szCs w:val="22"/>
        </w:rPr>
        <w:t xml:space="preserve">En este sentido, toda vez que ninguno de los puntos de información queda subsistentes y que aquellos que fueron motivo de la inconformidad, fueron entregados por el Sujeto Obligado desde su primer pronunciamiento, </w:t>
      </w:r>
      <w:r w:rsidR="00082211" w:rsidRPr="00A3563F">
        <w:rPr>
          <w:rFonts w:ascii="Palatino Linotype" w:hAnsi="Palatino Linotype" w:cs="Tahoma"/>
          <w:iCs/>
          <w:sz w:val="22"/>
          <w:szCs w:val="22"/>
        </w:rPr>
        <w:t>los motivos de inconformidad devienen de INFUNDADOS.</w:t>
      </w:r>
    </w:p>
    <w:p w14:paraId="03784B32" w14:textId="77777777" w:rsidR="009F7CBA" w:rsidRPr="00A3563F" w:rsidRDefault="009F7CBA" w:rsidP="00425C27">
      <w:pPr>
        <w:spacing w:line="360" w:lineRule="auto"/>
        <w:jc w:val="both"/>
        <w:rPr>
          <w:rFonts w:ascii="Palatino Linotype" w:hAnsi="Palatino Linotype" w:cs="Tahoma"/>
          <w:iCs/>
          <w:sz w:val="22"/>
          <w:szCs w:val="22"/>
        </w:rPr>
      </w:pPr>
    </w:p>
    <w:p w14:paraId="75C14608" w14:textId="77777777" w:rsidR="009F7CBA" w:rsidRPr="00A3563F" w:rsidRDefault="009F7CBA" w:rsidP="009F7CBA">
      <w:pPr>
        <w:keepNext/>
        <w:keepLines/>
        <w:spacing w:line="360" w:lineRule="auto"/>
        <w:outlineLvl w:val="1"/>
        <w:rPr>
          <w:rFonts w:ascii="Palatino Linotype" w:eastAsia="Palatino Linotype" w:hAnsi="Palatino Linotype" w:cs="Palatino Linotype"/>
          <w:b/>
          <w:bCs/>
          <w:color w:val="000000" w:themeColor="text1"/>
          <w:sz w:val="22"/>
          <w:szCs w:val="36"/>
          <w:lang w:eastAsia="es-MX"/>
        </w:rPr>
      </w:pPr>
      <w:bookmarkStart w:id="30" w:name="_Toc187931076"/>
      <w:bookmarkStart w:id="31" w:name="_Toc191561716"/>
      <w:bookmarkStart w:id="32" w:name="_Toc215756092"/>
      <w:bookmarkStart w:id="33" w:name="_Toc221809036"/>
      <w:r w:rsidRPr="00A3563F">
        <w:rPr>
          <w:rFonts w:ascii="Palatino Linotype" w:eastAsia="Palatino Linotype" w:hAnsi="Palatino Linotype" w:cs="Palatino Linotype"/>
          <w:b/>
          <w:bCs/>
          <w:color w:val="000000" w:themeColor="text1"/>
          <w:sz w:val="22"/>
          <w:szCs w:val="36"/>
          <w:lang w:eastAsia="es-MX"/>
        </w:rPr>
        <w:t>SEXTO. Decisión</w:t>
      </w:r>
      <w:bookmarkEnd w:id="30"/>
      <w:bookmarkEnd w:id="31"/>
      <w:bookmarkEnd w:id="32"/>
      <w:bookmarkEnd w:id="33"/>
    </w:p>
    <w:p w14:paraId="12A8A9BA" w14:textId="77777777" w:rsidR="009F7CBA" w:rsidRPr="00A3563F" w:rsidRDefault="009F7CBA" w:rsidP="009F7CB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B84121E" w14:textId="045DCEC5" w:rsidR="009F7CBA" w:rsidRPr="00A3563F" w:rsidRDefault="009F7CBA" w:rsidP="009F7CB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A3563F">
        <w:rPr>
          <w:rFonts w:ascii="Palatino Linotype" w:eastAsia="Palatino Linotype" w:hAnsi="Palatino Linotype" w:cs="Palatino Linotype"/>
          <w:color w:val="000000" w:themeColor="text1"/>
          <w:sz w:val="22"/>
          <w:szCs w:val="22"/>
          <w:lang w:eastAsia="es-MX"/>
        </w:rPr>
        <w:t xml:space="preserve">Con fundamento en el artículo 186, fracción II, de la Ley de Transparencia y Acceso a la Información Pública del Estado de México y Municipios, este Instituto considera procedente CONFIRMAR la respuesta otorgada por </w:t>
      </w:r>
      <w:r w:rsidR="004447BC" w:rsidRPr="00A3563F">
        <w:rPr>
          <w:rFonts w:ascii="Palatino Linotype" w:eastAsia="Palatino Linotype" w:hAnsi="Palatino Linotype" w:cs="Palatino Linotype"/>
          <w:color w:val="000000" w:themeColor="text1"/>
          <w:sz w:val="22"/>
          <w:szCs w:val="22"/>
          <w:lang w:eastAsia="es-MX"/>
        </w:rPr>
        <w:t>la Consejería Jurídica</w:t>
      </w:r>
      <w:r w:rsidRPr="00A3563F">
        <w:rPr>
          <w:rFonts w:ascii="Palatino Linotype" w:eastAsia="Palatino Linotype" w:hAnsi="Palatino Linotype" w:cs="Palatino Linotype"/>
          <w:color w:val="000000" w:themeColor="text1"/>
          <w:sz w:val="22"/>
          <w:szCs w:val="22"/>
          <w:lang w:eastAsia="es-MX"/>
        </w:rPr>
        <w:t>, pues el Sujeto Obligado, hizo entrega de la información desde respuesta.</w:t>
      </w:r>
    </w:p>
    <w:p w14:paraId="44B80907" w14:textId="77777777" w:rsidR="009F7CBA" w:rsidRPr="00A3563F" w:rsidRDefault="009F7CBA" w:rsidP="009F7CB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633F1C65" w14:textId="77777777" w:rsidR="009F7CBA" w:rsidRPr="00A3563F" w:rsidRDefault="009F7CBA" w:rsidP="009F7CBA">
      <w:pPr>
        <w:spacing w:line="360" w:lineRule="auto"/>
        <w:ind w:right="142"/>
        <w:jc w:val="both"/>
        <w:rPr>
          <w:rFonts w:ascii="Palatino Linotype" w:eastAsia="Palatino Linotype" w:hAnsi="Palatino Linotype" w:cs="Palatino Linotype"/>
          <w:b/>
          <w:bCs/>
          <w:color w:val="000000" w:themeColor="text1"/>
          <w:sz w:val="22"/>
          <w:szCs w:val="22"/>
          <w:u w:val="single"/>
          <w:lang w:eastAsia="es-MX"/>
        </w:rPr>
      </w:pPr>
      <w:r w:rsidRPr="00A3563F">
        <w:rPr>
          <w:rFonts w:ascii="Palatino Linotype" w:eastAsia="Palatino Linotype" w:hAnsi="Palatino Linotype" w:cs="Palatino Linotype"/>
          <w:b/>
          <w:bCs/>
          <w:color w:val="000000" w:themeColor="text1"/>
          <w:sz w:val="22"/>
          <w:szCs w:val="22"/>
          <w:u w:val="single"/>
          <w:lang w:eastAsia="es-MX"/>
        </w:rPr>
        <w:t>Términos de la Resolución para la persona Recurrente</w:t>
      </w:r>
    </w:p>
    <w:p w14:paraId="07313A24" w14:textId="77777777" w:rsidR="009F7CBA" w:rsidRPr="00A3563F" w:rsidRDefault="009F7CBA" w:rsidP="009F7CB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30F2E5E8" w14:textId="281DDCA5" w:rsidR="009F7CBA" w:rsidRPr="00A3563F" w:rsidRDefault="009F7CBA" w:rsidP="009F7CBA">
      <w:pPr>
        <w:spacing w:line="360" w:lineRule="auto"/>
        <w:ind w:right="142"/>
        <w:jc w:val="both"/>
        <w:rPr>
          <w:rFonts w:ascii="Palatino Linotype" w:eastAsia="Palatino Linotype" w:hAnsi="Palatino Linotype" w:cs="Palatino Linotype"/>
          <w:color w:val="000000" w:themeColor="text1"/>
          <w:sz w:val="22"/>
          <w:szCs w:val="22"/>
          <w:lang w:eastAsia="es-MX"/>
        </w:rPr>
      </w:pPr>
      <w:r w:rsidRPr="00A3563F">
        <w:rPr>
          <w:rFonts w:ascii="Palatino Linotype" w:eastAsia="Palatino Linotype" w:hAnsi="Palatino Linotype" w:cs="Palatino Linotype"/>
          <w:color w:val="000000" w:themeColor="text1"/>
          <w:sz w:val="22"/>
          <w:szCs w:val="22"/>
          <w:lang w:eastAsia="es-MX"/>
        </w:rPr>
        <w:t xml:space="preserve">Este Instituto Garante, considera que en este asunto al Recurrente no le asiste la razón, toda vez que el Sujeto Obligado, entregó desde respuesta la información requerida, pues además, a través de la interposición del Recurso de Revisión, </w:t>
      </w:r>
      <w:r w:rsidR="004447BC" w:rsidRPr="00A3563F">
        <w:rPr>
          <w:rFonts w:ascii="Palatino Linotype" w:eastAsia="Palatino Linotype" w:hAnsi="Palatino Linotype" w:cs="Palatino Linotype"/>
          <w:color w:val="000000" w:themeColor="text1"/>
          <w:sz w:val="22"/>
          <w:szCs w:val="22"/>
          <w:lang w:eastAsia="es-MX"/>
        </w:rPr>
        <w:t>en donde se inconformó de dos puntos, se advirtió que desde respuesta se atendió lo solicitado</w:t>
      </w:r>
      <w:r w:rsidRPr="00A3563F">
        <w:rPr>
          <w:rFonts w:ascii="Palatino Linotype" w:eastAsia="Palatino Linotype" w:hAnsi="Palatino Linotype" w:cs="Palatino Linotype"/>
          <w:color w:val="000000" w:themeColor="text1"/>
          <w:sz w:val="22"/>
          <w:szCs w:val="22"/>
          <w:lang w:eastAsia="es-MX"/>
        </w:rPr>
        <w:t>.</w:t>
      </w:r>
      <w:r w:rsidR="00713D47" w:rsidRPr="00A3563F">
        <w:rPr>
          <w:rFonts w:ascii="Palatino Linotype" w:eastAsia="Palatino Linotype" w:hAnsi="Palatino Linotype" w:cs="Palatino Linotype"/>
          <w:color w:val="000000" w:themeColor="text1"/>
          <w:sz w:val="22"/>
          <w:szCs w:val="22"/>
          <w:lang w:eastAsia="es-MX"/>
        </w:rPr>
        <w:t xml:space="preserve"> </w:t>
      </w:r>
      <w:r w:rsidRPr="00A3563F">
        <w:rPr>
          <w:rFonts w:ascii="Palatino Linotype" w:eastAsia="Palatino Linotype" w:hAnsi="Palatino Linotype" w:cs="Palatino Linotype"/>
          <w:color w:val="000000" w:themeColor="text1"/>
          <w:sz w:val="22"/>
          <w:szCs w:val="22"/>
          <w:lang w:eastAsia="es-MX"/>
        </w:rPr>
        <w:t>La labor del INFOEM, es apoyar a la población para acceder a la información pública y garantizar la protección de sus datos personales.</w:t>
      </w:r>
    </w:p>
    <w:p w14:paraId="716AD171" w14:textId="77777777" w:rsidR="009F7CBA" w:rsidRPr="00A3563F" w:rsidRDefault="009F7CBA" w:rsidP="009F7CBA">
      <w:pPr>
        <w:tabs>
          <w:tab w:val="left" w:pos="4962"/>
        </w:tabs>
        <w:spacing w:line="360" w:lineRule="auto"/>
        <w:ind w:right="142"/>
        <w:jc w:val="both"/>
        <w:rPr>
          <w:rFonts w:ascii="Palatino Linotype" w:eastAsia="Palatino Linotype" w:hAnsi="Palatino Linotype" w:cs="Palatino Linotype"/>
          <w:color w:val="000000"/>
          <w:sz w:val="22"/>
          <w:szCs w:val="22"/>
          <w:lang w:eastAsia="es-MX"/>
        </w:rPr>
      </w:pPr>
    </w:p>
    <w:p w14:paraId="29F1C5ED" w14:textId="77777777" w:rsidR="009F7CBA" w:rsidRPr="00A3563F" w:rsidRDefault="009F7CBA" w:rsidP="009F7CBA">
      <w:pPr>
        <w:keepNext/>
        <w:keepLines/>
        <w:spacing w:line="360" w:lineRule="auto"/>
        <w:jc w:val="center"/>
        <w:outlineLvl w:val="0"/>
        <w:rPr>
          <w:rFonts w:ascii="Palatino Linotype" w:eastAsia="Palatino Linotype" w:hAnsi="Palatino Linotype" w:cs="Palatino Linotype"/>
          <w:b/>
          <w:bCs/>
          <w:color w:val="000000" w:themeColor="text1"/>
          <w:sz w:val="22"/>
          <w:szCs w:val="48"/>
          <w:lang w:eastAsia="es-MX"/>
        </w:rPr>
      </w:pPr>
      <w:bookmarkStart w:id="34" w:name="_Toc187931077"/>
      <w:bookmarkStart w:id="35" w:name="_Toc191561717"/>
      <w:bookmarkStart w:id="36" w:name="_Toc215756093"/>
      <w:bookmarkStart w:id="37" w:name="_Toc221809037"/>
      <w:r w:rsidRPr="00A3563F">
        <w:rPr>
          <w:rFonts w:ascii="Palatino Linotype" w:eastAsia="Palatino Linotype" w:hAnsi="Palatino Linotype" w:cs="Palatino Linotype"/>
          <w:b/>
          <w:bCs/>
          <w:color w:val="000000" w:themeColor="text1"/>
          <w:sz w:val="22"/>
          <w:szCs w:val="48"/>
          <w:lang w:eastAsia="es-MX"/>
        </w:rPr>
        <w:t>R E S U E L V E</w:t>
      </w:r>
      <w:bookmarkEnd w:id="34"/>
      <w:bookmarkEnd w:id="35"/>
      <w:bookmarkEnd w:id="36"/>
      <w:bookmarkEnd w:id="37"/>
    </w:p>
    <w:p w14:paraId="3B42E1E6" w14:textId="77777777" w:rsidR="009F7CBA" w:rsidRPr="00A3563F" w:rsidRDefault="009F7CBA" w:rsidP="009F7CBA">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FE1155E" w14:textId="5E67F0A6" w:rsidR="009F7CBA" w:rsidRPr="00A3563F" w:rsidRDefault="009F7CBA" w:rsidP="009F7CB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A3563F">
        <w:rPr>
          <w:rFonts w:ascii="Palatino Linotype" w:eastAsia="Palatino Linotype" w:hAnsi="Palatino Linotype" w:cs="Palatino Linotype"/>
          <w:b/>
          <w:bCs/>
          <w:color w:val="000000" w:themeColor="text1"/>
          <w:sz w:val="22"/>
          <w:szCs w:val="22"/>
          <w:lang w:eastAsia="es-MX"/>
        </w:rPr>
        <w:t>PRIMERO.</w:t>
      </w:r>
      <w:r w:rsidRPr="00A3563F">
        <w:rPr>
          <w:rFonts w:ascii="Palatino Linotype" w:eastAsia="Palatino Linotype" w:hAnsi="Palatino Linotype" w:cs="Palatino Linotype"/>
          <w:color w:val="000000" w:themeColor="text1"/>
          <w:sz w:val="22"/>
          <w:szCs w:val="22"/>
          <w:lang w:eastAsia="es-MX"/>
        </w:rPr>
        <w:t xml:space="preserve"> Se </w:t>
      </w:r>
      <w:r w:rsidRPr="00A3563F">
        <w:rPr>
          <w:rFonts w:ascii="Palatino Linotype" w:eastAsia="Palatino Linotype" w:hAnsi="Palatino Linotype" w:cs="Palatino Linotype"/>
          <w:b/>
          <w:bCs/>
          <w:color w:val="000000" w:themeColor="text1"/>
          <w:sz w:val="22"/>
          <w:szCs w:val="22"/>
          <w:lang w:eastAsia="es-MX"/>
        </w:rPr>
        <w:t>CONFIRMA</w:t>
      </w:r>
      <w:r w:rsidRPr="00A3563F">
        <w:rPr>
          <w:rFonts w:ascii="Palatino Linotype" w:eastAsia="Palatino Linotype" w:hAnsi="Palatino Linotype" w:cs="Palatino Linotype"/>
          <w:color w:val="000000" w:themeColor="text1"/>
          <w:sz w:val="22"/>
          <w:szCs w:val="22"/>
          <w:lang w:eastAsia="es-MX"/>
        </w:rPr>
        <w:t xml:space="preserve"> </w:t>
      </w:r>
      <w:r w:rsidR="004447BC" w:rsidRPr="00A3563F">
        <w:rPr>
          <w:rFonts w:ascii="Palatino Linotype" w:eastAsia="Palatino Linotype" w:hAnsi="Palatino Linotype" w:cs="Palatino Linotype"/>
          <w:color w:val="000000" w:themeColor="text1"/>
          <w:sz w:val="22"/>
          <w:szCs w:val="22"/>
          <w:lang w:eastAsia="es-MX"/>
        </w:rPr>
        <w:t>la respuesta entregada</w:t>
      </w:r>
      <w:r w:rsidRPr="00A3563F">
        <w:rPr>
          <w:rFonts w:ascii="Palatino Linotype" w:eastAsia="Palatino Linotype" w:hAnsi="Palatino Linotype" w:cs="Palatino Linotype"/>
          <w:color w:val="000000" w:themeColor="text1"/>
          <w:sz w:val="22"/>
          <w:szCs w:val="22"/>
          <w:lang w:eastAsia="es-MX"/>
        </w:rPr>
        <w:t xml:space="preserve"> por el Sujeto Obligado a la solicitu</w:t>
      </w:r>
      <w:r w:rsidR="004447BC" w:rsidRPr="00A3563F">
        <w:rPr>
          <w:rFonts w:ascii="Palatino Linotype" w:eastAsia="Palatino Linotype" w:hAnsi="Palatino Linotype" w:cs="Palatino Linotype"/>
          <w:color w:val="000000" w:themeColor="text1"/>
          <w:sz w:val="22"/>
          <w:szCs w:val="22"/>
          <w:lang w:eastAsia="es-MX"/>
        </w:rPr>
        <w:t>d</w:t>
      </w:r>
      <w:r w:rsidRPr="00A3563F">
        <w:rPr>
          <w:rFonts w:ascii="Palatino Linotype" w:eastAsia="Palatino Linotype" w:hAnsi="Palatino Linotype" w:cs="Palatino Linotype"/>
          <w:color w:val="000000" w:themeColor="text1"/>
          <w:sz w:val="22"/>
          <w:szCs w:val="22"/>
          <w:lang w:eastAsia="es-MX"/>
        </w:rPr>
        <w:t xml:space="preserve"> de acceso a la información </w:t>
      </w:r>
      <w:r w:rsidR="004447BC" w:rsidRPr="00A3563F">
        <w:rPr>
          <w:rFonts w:ascii="Palatino Linotype" w:hAnsi="Palatino Linotype" w:cs="Tahoma"/>
          <w:sz w:val="22"/>
          <w:szCs w:val="22"/>
        </w:rPr>
        <w:t>00102/CJ/IP/2025</w:t>
      </w:r>
      <w:r w:rsidRPr="00A3563F">
        <w:rPr>
          <w:rFonts w:ascii="Palatino Linotype" w:eastAsia="Palatino Linotype" w:hAnsi="Palatino Linotype" w:cs="Palatino Linotype"/>
          <w:color w:val="000000" w:themeColor="text1"/>
          <w:sz w:val="22"/>
          <w:szCs w:val="22"/>
          <w:lang w:eastAsia="es-MX"/>
        </w:rPr>
        <w:t>, por resultar INFUNDADAS las razones o motivos de inconformidad hechos valer por el Recurrente, en términos de los Considerandos QUINTO y SEXTO de esta Resolución.</w:t>
      </w:r>
    </w:p>
    <w:p w14:paraId="48FD5E56" w14:textId="77777777" w:rsidR="009F7CBA" w:rsidRPr="00A3563F" w:rsidRDefault="009F7CBA" w:rsidP="009F7CB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3B18E302" w14:textId="77777777" w:rsidR="009F7CBA" w:rsidRPr="00A3563F" w:rsidRDefault="009F7CBA" w:rsidP="009F7CB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A3563F">
        <w:rPr>
          <w:rFonts w:ascii="Palatino Linotype" w:eastAsia="Palatino Linotype" w:hAnsi="Palatino Linotype" w:cs="Palatino Linotype"/>
          <w:b/>
          <w:bCs/>
          <w:color w:val="000000" w:themeColor="text1"/>
          <w:sz w:val="22"/>
          <w:szCs w:val="22"/>
          <w:lang w:eastAsia="es-MX"/>
        </w:rPr>
        <w:t>SEGUNDO. NOTIFÍQUESE POR SAIMEX</w:t>
      </w:r>
      <w:r w:rsidRPr="00A3563F">
        <w:rPr>
          <w:rFonts w:ascii="Palatino Linotype" w:eastAsia="Palatino Linotype" w:hAnsi="Palatino Linotype" w:cs="Palatino Linotype"/>
          <w:color w:val="000000" w:themeColor="text1"/>
          <w:sz w:val="22"/>
          <w:szCs w:val="22"/>
          <w:lang w:eastAsia="es-MX"/>
        </w:rPr>
        <w:t xml:space="preserve"> la presente resolución al Titular de la Unidad de Transparencia del Sujeto Obligado.</w:t>
      </w:r>
    </w:p>
    <w:p w14:paraId="44C98E6E" w14:textId="77777777" w:rsidR="009F7CBA" w:rsidRPr="00A3563F" w:rsidRDefault="009F7CBA" w:rsidP="009F7CB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0369EF7A" w14:textId="77777777" w:rsidR="009F7CBA" w:rsidRPr="00A3563F" w:rsidRDefault="009F7CBA" w:rsidP="009F7CBA">
      <w:pPr>
        <w:tabs>
          <w:tab w:val="left" w:pos="4962"/>
        </w:tabs>
        <w:spacing w:line="360" w:lineRule="auto"/>
        <w:ind w:right="142"/>
        <w:jc w:val="both"/>
        <w:rPr>
          <w:rFonts w:ascii="Palatino Linotype" w:eastAsia="Palatino Linotype" w:hAnsi="Palatino Linotype" w:cs="Palatino Linotype"/>
          <w:color w:val="000000" w:themeColor="text1"/>
          <w:sz w:val="22"/>
          <w:szCs w:val="22"/>
          <w:lang w:eastAsia="es-MX"/>
        </w:rPr>
      </w:pPr>
      <w:r w:rsidRPr="00A3563F">
        <w:rPr>
          <w:rFonts w:ascii="Palatino Linotype" w:eastAsia="Palatino Linotype" w:hAnsi="Palatino Linotype" w:cs="Palatino Linotype"/>
          <w:b/>
          <w:bCs/>
          <w:color w:val="000000" w:themeColor="text1"/>
          <w:sz w:val="22"/>
          <w:szCs w:val="22"/>
          <w:lang w:eastAsia="es-MX"/>
        </w:rPr>
        <w:t>TERCERO. NOTIFÍQUESE POR SAIMEX</w:t>
      </w:r>
      <w:r w:rsidRPr="00A3563F">
        <w:rPr>
          <w:rFonts w:ascii="Palatino Linotype" w:eastAsia="Palatino Linotype" w:hAnsi="Palatino Linotype" w:cs="Palatino Linotype"/>
          <w:color w:val="000000" w:themeColor="text1"/>
          <w:sz w:val="22"/>
          <w:szCs w:val="22"/>
          <w:lang w:eastAsia="es-MX"/>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214C2D0" w14:textId="77777777" w:rsidR="009F7CBA" w:rsidRPr="00A3563F" w:rsidRDefault="009F7CBA" w:rsidP="009F7CBA">
      <w:pPr>
        <w:tabs>
          <w:tab w:val="left" w:pos="4962"/>
        </w:tabs>
        <w:spacing w:line="360" w:lineRule="auto"/>
        <w:ind w:right="142"/>
        <w:jc w:val="both"/>
        <w:rPr>
          <w:rFonts w:ascii="Palatino Linotype" w:hAnsi="Palatino Linotype"/>
          <w:sz w:val="22"/>
          <w:szCs w:val="22"/>
        </w:rPr>
      </w:pPr>
    </w:p>
    <w:p w14:paraId="41824E79" w14:textId="1C33A2FF" w:rsidR="009F7CBA" w:rsidRPr="00A3563F" w:rsidRDefault="009F7CBA" w:rsidP="009F7CBA">
      <w:pPr>
        <w:tabs>
          <w:tab w:val="left" w:pos="4962"/>
        </w:tabs>
        <w:spacing w:line="360" w:lineRule="auto"/>
        <w:ind w:right="142"/>
        <w:jc w:val="both"/>
        <w:rPr>
          <w:rFonts w:ascii="Palatino Linotype" w:hAnsi="Palatino Linotype"/>
          <w:sz w:val="22"/>
          <w:szCs w:val="22"/>
        </w:rPr>
      </w:pPr>
      <w:r w:rsidRPr="00A3563F">
        <w:rPr>
          <w:rFonts w:ascii="Palatino Linotype" w:hAnsi="Palatino Linotype"/>
          <w:sz w:val="22"/>
          <w:szCs w:val="22"/>
        </w:rPr>
        <w:t xml:space="preserve">ASÍ LO RESUELVE, POR </w:t>
      </w:r>
      <w:r w:rsidRPr="00497E2D">
        <w:rPr>
          <w:rFonts w:ascii="Palatino Linotype" w:hAnsi="Palatino Linotype"/>
          <w:b/>
          <w:sz w:val="22"/>
          <w:szCs w:val="22"/>
        </w:rPr>
        <w:t xml:space="preserve">UNANIMIDAD </w:t>
      </w:r>
      <w:r w:rsidRPr="00A3563F">
        <w:rPr>
          <w:rFonts w:ascii="Palatino Linotype" w:hAnsi="Palatino Linotype"/>
          <w:sz w:val="22"/>
          <w:szCs w:val="22"/>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GUADALUPE RAMÍREZ PEÑA, EN LA </w:t>
      </w:r>
      <w:r w:rsidR="004447BC" w:rsidRPr="00A3563F">
        <w:rPr>
          <w:rFonts w:ascii="Palatino Linotype" w:hAnsi="Palatino Linotype"/>
          <w:sz w:val="22"/>
          <w:szCs w:val="22"/>
        </w:rPr>
        <w:t>QUINTA</w:t>
      </w:r>
      <w:r w:rsidRPr="00A3563F">
        <w:rPr>
          <w:rFonts w:ascii="Palatino Linotype" w:hAnsi="Palatino Linotype"/>
          <w:sz w:val="22"/>
          <w:szCs w:val="22"/>
        </w:rPr>
        <w:t xml:space="preserve"> SESIÓN ORDINARIA, CELEBRADA EL </w:t>
      </w:r>
      <w:r w:rsidR="004447BC" w:rsidRPr="00A3563F">
        <w:rPr>
          <w:rFonts w:ascii="Palatino Linotype" w:hAnsi="Palatino Linotype"/>
          <w:sz w:val="22"/>
          <w:szCs w:val="22"/>
        </w:rPr>
        <w:t>ONCE</w:t>
      </w:r>
      <w:r w:rsidRPr="00A3563F">
        <w:rPr>
          <w:rFonts w:ascii="Palatino Linotype" w:hAnsi="Palatino Linotype"/>
          <w:sz w:val="22"/>
          <w:szCs w:val="22"/>
        </w:rPr>
        <w:t xml:space="preserve"> DE </w:t>
      </w:r>
      <w:r w:rsidR="004447BC" w:rsidRPr="00A3563F">
        <w:rPr>
          <w:rFonts w:ascii="Palatino Linotype" w:hAnsi="Palatino Linotype"/>
          <w:sz w:val="22"/>
          <w:szCs w:val="22"/>
        </w:rPr>
        <w:t>FEBRERO</w:t>
      </w:r>
      <w:r w:rsidRPr="00A3563F">
        <w:rPr>
          <w:rFonts w:ascii="Palatino Linotype" w:hAnsi="Palatino Linotype"/>
          <w:sz w:val="22"/>
          <w:szCs w:val="22"/>
        </w:rPr>
        <w:t xml:space="preserve"> DE DOS MIL </w:t>
      </w:r>
      <w:r w:rsidR="004447BC" w:rsidRPr="00A3563F">
        <w:rPr>
          <w:rFonts w:ascii="Palatino Linotype" w:hAnsi="Palatino Linotype"/>
          <w:sz w:val="22"/>
          <w:szCs w:val="22"/>
        </w:rPr>
        <w:t>VEINTISÉIS</w:t>
      </w:r>
      <w:r w:rsidRPr="00A3563F">
        <w:rPr>
          <w:rFonts w:ascii="Palatino Linotype" w:hAnsi="Palatino Linotype"/>
          <w:sz w:val="22"/>
          <w:szCs w:val="22"/>
        </w:rPr>
        <w:t>, ANTE EL SECRETARIO TÉCNICO DEL PLENO, ALEXIS TAPIA RAMÍREZ.</w:t>
      </w:r>
    </w:p>
    <w:p w14:paraId="22B786F6" w14:textId="77777777" w:rsidR="009F7CBA" w:rsidRPr="00A3563F" w:rsidRDefault="009F7CBA" w:rsidP="00425C27">
      <w:pPr>
        <w:spacing w:line="360" w:lineRule="auto"/>
        <w:jc w:val="both"/>
        <w:rPr>
          <w:rFonts w:ascii="Palatino Linotype" w:hAnsi="Palatino Linotype" w:cs="Tahoma"/>
          <w:iCs/>
          <w:sz w:val="22"/>
          <w:szCs w:val="22"/>
        </w:rPr>
      </w:pPr>
    </w:p>
    <w:p w14:paraId="3BCDFF9A" w14:textId="77777777" w:rsidR="002D306D" w:rsidRPr="00A3563F" w:rsidRDefault="002D306D" w:rsidP="00BE6E91">
      <w:pPr>
        <w:spacing w:line="360" w:lineRule="auto"/>
        <w:jc w:val="both"/>
        <w:rPr>
          <w:rFonts w:ascii="Palatino Linotype" w:hAnsi="Palatino Linotype" w:cs="Tahoma"/>
          <w:iCs/>
          <w:sz w:val="22"/>
          <w:szCs w:val="22"/>
        </w:rPr>
      </w:pPr>
    </w:p>
    <w:p w14:paraId="5343A637" w14:textId="77777777" w:rsidR="00473E86" w:rsidRPr="00A3563F" w:rsidRDefault="00473E86" w:rsidP="00473E86">
      <w:pPr>
        <w:spacing w:line="360" w:lineRule="auto"/>
        <w:contextualSpacing/>
        <w:rPr>
          <w:rFonts w:ascii="Palatino Linotype" w:hAnsi="Palatino Linotype"/>
        </w:rPr>
      </w:pPr>
    </w:p>
    <w:p w14:paraId="654C7DF2" w14:textId="77777777" w:rsidR="00473E86" w:rsidRPr="00A3563F" w:rsidRDefault="00473E86" w:rsidP="00473E86">
      <w:pPr>
        <w:spacing w:line="360" w:lineRule="auto"/>
        <w:contextualSpacing/>
        <w:rPr>
          <w:rFonts w:ascii="Palatino Linotype" w:hAnsi="Palatino Linotype"/>
        </w:rPr>
      </w:pPr>
    </w:p>
    <w:p w14:paraId="42889151" w14:textId="77777777" w:rsidR="00473E86" w:rsidRPr="00A3563F" w:rsidRDefault="00473E86" w:rsidP="00473E86">
      <w:pPr>
        <w:spacing w:line="360" w:lineRule="auto"/>
        <w:contextualSpacing/>
        <w:rPr>
          <w:rFonts w:ascii="Palatino Linotype" w:hAnsi="Palatino Linotype"/>
        </w:rPr>
      </w:pPr>
    </w:p>
    <w:p w14:paraId="5738984B" w14:textId="77777777" w:rsidR="00473E86" w:rsidRPr="00A3563F" w:rsidRDefault="00473E86" w:rsidP="00473E86">
      <w:pPr>
        <w:spacing w:line="360" w:lineRule="auto"/>
        <w:contextualSpacing/>
        <w:rPr>
          <w:rFonts w:ascii="Palatino Linotype" w:hAnsi="Palatino Linotype"/>
        </w:rPr>
      </w:pPr>
    </w:p>
    <w:p w14:paraId="31374B7D" w14:textId="77777777" w:rsidR="00473E86" w:rsidRPr="00A3563F" w:rsidRDefault="00473E86" w:rsidP="00473E86">
      <w:pPr>
        <w:spacing w:line="360" w:lineRule="auto"/>
        <w:contextualSpacing/>
        <w:rPr>
          <w:rFonts w:ascii="Palatino Linotype" w:hAnsi="Palatino Linotype"/>
        </w:rPr>
      </w:pPr>
    </w:p>
    <w:p w14:paraId="3157D6DF" w14:textId="77777777" w:rsidR="00473E86" w:rsidRPr="00A3563F" w:rsidRDefault="00473E86" w:rsidP="00473E86">
      <w:pPr>
        <w:spacing w:line="360" w:lineRule="auto"/>
        <w:contextualSpacing/>
        <w:rPr>
          <w:rFonts w:ascii="Palatino Linotype" w:hAnsi="Palatino Linotype"/>
        </w:rPr>
      </w:pPr>
    </w:p>
    <w:p w14:paraId="11DB0866" w14:textId="77777777" w:rsidR="00473E86" w:rsidRPr="00A3563F" w:rsidRDefault="00473E86" w:rsidP="00473E86">
      <w:pPr>
        <w:spacing w:line="360" w:lineRule="auto"/>
        <w:contextualSpacing/>
        <w:rPr>
          <w:rFonts w:ascii="Palatino Linotype" w:hAnsi="Palatino Linotype"/>
        </w:rPr>
      </w:pPr>
    </w:p>
    <w:p w14:paraId="1ADDED4D" w14:textId="77777777" w:rsidR="00473E86" w:rsidRPr="00A3563F" w:rsidRDefault="00473E86" w:rsidP="00473E86">
      <w:pPr>
        <w:spacing w:line="360" w:lineRule="auto"/>
        <w:contextualSpacing/>
        <w:rPr>
          <w:rFonts w:ascii="Palatino Linotype" w:hAnsi="Palatino Linotype"/>
        </w:rPr>
      </w:pPr>
    </w:p>
    <w:p w14:paraId="4EE557F2" w14:textId="77777777" w:rsidR="00473E86" w:rsidRPr="00A3563F" w:rsidRDefault="00473E86" w:rsidP="00473E86">
      <w:pPr>
        <w:spacing w:line="360" w:lineRule="auto"/>
        <w:contextualSpacing/>
        <w:rPr>
          <w:rFonts w:ascii="Palatino Linotype" w:hAnsi="Palatino Linotype"/>
        </w:rPr>
      </w:pPr>
    </w:p>
    <w:p w14:paraId="4F6BC8DD" w14:textId="77777777" w:rsidR="00473E86" w:rsidRPr="00A3563F" w:rsidRDefault="00473E86" w:rsidP="00473E86">
      <w:pPr>
        <w:spacing w:line="360" w:lineRule="auto"/>
        <w:contextualSpacing/>
        <w:rPr>
          <w:rFonts w:ascii="Palatino Linotype" w:hAnsi="Palatino Linotype"/>
        </w:rPr>
      </w:pPr>
    </w:p>
    <w:p w14:paraId="750599FA" w14:textId="77777777" w:rsidR="00473E86" w:rsidRPr="00A3563F" w:rsidRDefault="00473E86" w:rsidP="00473E86">
      <w:pPr>
        <w:spacing w:line="360" w:lineRule="auto"/>
        <w:contextualSpacing/>
        <w:rPr>
          <w:rFonts w:ascii="Palatino Linotype" w:hAnsi="Palatino Linotype"/>
        </w:rPr>
      </w:pPr>
    </w:p>
    <w:p w14:paraId="72F107E6" w14:textId="77777777" w:rsidR="00473E86" w:rsidRPr="00A3563F" w:rsidRDefault="00473E86" w:rsidP="00473E86">
      <w:pPr>
        <w:spacing w:line="360" w:lineRule="auto"/>
        <w:contextualSpacing/>
        <w:rPr>
          <w:rFonts w:ascii="Palatino Linotype" w:hAnsi="Palatino Linotype"/>
        </w:rPr>
      </w:pPr>
    </w:p>
    <w:p w14:paraId="23C8FAF7" w14:textId="77777777" w:rsidR="00473E86" w:rsidRPr="00A3563F" w:rsidRDefault="00473E86" w:rsidP="00473E86">
      <w:pPr>
        <w:spacing w:line="360" w:lineRule="auto"/>
        <w:contextualSpacing/>
        <w:rPr>
          <w:rFonts w:ascii="Palatino Linotype" w:hAnsi="Palatino Linotype"/>
        </w:rPr>
      </w:pPr>
    </w:p>
    <w:p w14:paraId="7050ABAC" w14:textId="77777777" w:rsidR="00473E86" w:rsidRPr="00A3563F" w:rsidRDefault="00473E86" w:rsidP="00473E86">
      <w:pPr>
        <w:spacing w:line="360" w:lineRule="auto"/>
        <w:contextualSpacing/>
        <w:rPr>
          <w:rFonts w:ascii="Palatino Linotype" w:hAnsi="Palatino Linotype"/>
        </w:rPr>
      </w:pPr>
    </w:p>
    <w:p w14:paraId="61D6CC6F" w14:textId="77777777" w:rsidR="00473E86" w:rsidRPr="00A3563F" w:rsidRDefault="00473E86" w:rsidP="00473E86">
      <w:pPr>
        <w:spacing w:line="360" w:lineRule="auto"/>
        <w:contextualSpacing/>
        <w:rPr>
          <w:rFonts w:ascii="Palatino Linotype" w:hAnsi="Palatino Linotype"/>
        </w:rPr>
      </w:pPr>
    </w:p>
    <w:p w14:paraId="086DAE59" w14:textId="77777777" w:rsidR="00473E86" w:rsidRPr="00A3563F" w:rsidRDefault="00473E86" w:rsidP="00473E86">
      <w:pPr>
        <w:spacing w:line="360" w:lineRule="auto"/>
        <w:contextualSpacing/>
        <w:rPr>
          <w:rFonts w:ascii="Palatino Linotype" w:hAnsi="Palatino Linotype"/>
        </w:rPr>
      </w:pPr>
    </w:p>
    <w:p w14:paraId="72C62EA5" w14:textId="77777777" w:rsidR="00473E86" w:rsidRPr="00A3563F" w:rsidRDefault="00473E86" w:rsidP="00473E86">
      <w:pPr>
        <w:spacing w:line="360" w:lineRule="auto"/>
        <w:contextualSpacing/>
        <w:rPr>
          <w:rFonts w:ascii="Palatino Linotype" w:hAnsi="Palatino Linotype"/>
        </w:rPr>
      </w:pPr>
    </w:p>
    <w:p w14:paraId="37F8777D" w14:textId="77777777" w:rsidR="00473E86" w:rsidRPr="00A3563F" w:rsidRDefault="00473E86" w:rsidP="00473E86">
      <w:pPr>
        <w:spacing w:line="360" w:lineRule="auto"/>
        <w:contextualSpacing/>
        <w:rPr>
          <w:rFonts w:ascii="Palatino Linotype" w:hAnsi="Palatino Linotype"/>
        </w:rPr>
      </w:pPr>
    </w:p>
    <w:p w14:paraId="520CC083" w14:textId="77777777" w:rsidR="00473E86" w:rsidRPr="00A3563F" w:rsidRDefault="00473E86" w:rsidP="00473E86">
      <w:pPr>
        <w:spacing w:line="360" w:lineRule="auto"/>
        <w:contextualSpacing/>
      </w:pPr>
    </w:p>
    <w:p w14:paraId="4E425414" w14:textId="77777777" w:rsidR="00473E86" w:rsidRPr="00A3563F" w:rsidRDefault="00473E86" w:rsidP="00473E86">
      <w:pPr>
        <w:spacing w:line="360" w:lineRule="auto"/>
        <w:contextualSpacing/>
      </w:pPr>
    </w:p>
    <w:p w14:paraId="61A07215" w14:textId="77777777" w:rsidR="00473E86" w:rsidRPr="00A3563F" w:rsidRDefault="00473E86" w:rsidP="00473E86">
      <w:pPr>
        <w:spacing w:line="360" w:lineRule="auto"/>
        <w:contextualSpacing/>
      </w:pPr>
    </w:p>
    <w:p w14:paraId="63458244" w14:textId="77777777" w:rsidR="00473E86" w:rsidRPr="00A3563F" w:rsidRDefault="00473E86" w:rsidP="00473E86">
      <w:pPr>
        <w:spacing w:line="360" w:lineRule="auto"/>
        <w:contextualSpacing/>
      </w:pPr>
    </w:p>
    <w:p w14:paraId="7CA36775" w14:textId="77777777" w:rsidR="00473E86" w:rsidRPr="00A3563F" w:rsidRDefault="00473E86" w:rsidP="00473E86">
      <w:pPr>
        <w:spacing w:line="360" w:lineRule="auto"/>
        <w:contextualSpacing/>
      </w:pPr>
    </w:p>
    <w:p w14:paraId="23C4DDE7" w14:textId="77777777" w:rsidR="00473E86" w:rsidRPr="00A3563F" w:rsidRDefault="00473E86" w:rsidP="00473E86">
      <w:pPr>
        <w:spacing w:line="360" w:lineRule="auto"/>
        <w:contextualSpacing/>
      </w:pPr>
    </w:p>
    <w:p w14:paraId="5281BE0F" w14:textId="77777777" w:rsidR="00473E86" w:rsidRPr="00A3563F" w:rsidRDefault="00473E86" w:rsidP="00473E86">
      <w:pPr>
        <w:spacing w:line="360" w:lineRule="auto"/>
        <w:contextualSpacing/>
      </w:pPr>
    </w:p>
    <w:p w14:paraId="566528CE" w14:textId="77777777" w:rsidR="00473E86" w:rsidRPr="00A3563F" w:rsidRDefault="00473E86" w:rsidP="00473E86"/>
    <w:p w14:paraId="01DB3B22" w14:textId="77777777" w:rsidR="00E74001" w:rsidRPr="00A3563F" w:rsidRDefault="00E74001"/>
    <w:sectPr w:rsidR="00E74001" w:rsidRPr="00A3563F" w:rsidSect="00D4701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2ED1" w14:textId="77777777" w:rsidR="00CA2AF9" w:rsidRDefault="00CA2AF9" w:rsidP="00473E86">
      <w:r>
        <w:separator/>
      </w:r>
    </w:p>
  </w:endnote>
  <w:endnote w:type="continuationSeparator" w:id="0">
    <w:p w14:paraId="4B4D74A8" w14:textId="77777777" w:rsidR="00CA2AF9" w:rsidRDefault="00CA2AF9" w:rsidP="0047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F708756" w14:textId="77777777" w:rsidR="00993C4E" w:rsidRDefault="00993C4E">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17B47">
              <w:rPr>
                <w:rFonts w:ascii="Palatino Linotype" w:hAnsi="Palatino Linotype"/>
                <w:b/>
                <w:bCs/>
                <w:noProof/>
                <w:sz w:val="22"/>
                <w:szCs w:val="22"/>
              </w:rPr>
              <w:t>29</w:t>
            </w:r>
            <w:r w:rsidRPr="00AA25BA">
              <w:rPr>
                <w:rFonts w:ascii="Palatino Linotype" w:hAnsi="Palatino Linotype"/>
                <w:b/>
                <w:bCs/>
                <w:sz w:val="22"/>
                <w:szCs w:val="22"/>
              </w:rPr>
              <w:fldChar w:fldCharType="end"/>
            </w:r>
          </w:p>
        </w:sdtContent>
      </w:sdt>
    </w:sdtContent>
  </w:sdt>
  <w:p w14:paraId="6B04A2FD" w14:textId="77777777" w:rsidR="00993C4E" w:rsidRDefault="00993C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5AD1668F" w14:textId="77777777" w:rsidR="00993C4E" w:rsidRDefault="00993C4E">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C17B47">
              <w:rPr>
                <w:rFonts w:ascii="Palatino Linotype" w:hAnsi="Palatino Linotype"/>
                <w:b/>
                <w:bCs/>
                <w:noProof/>
                <w:sz w:val="22"/>
                <w:szCs w:val="22"/>
              </w:rPr>
              <w:t>27</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17B47">
              <w:rPr>
                <w:rFonts w:ascii="Palatino Linotype" w:hAnsi="Palatino Linotype"/>
                <w:b/>
                <w:bCs/>
                <w:noProof/>
                <w:sz w:val="22"/>
                <w:szCs w:val="22"/>
              </w:rPr>
              <w:t>29</w:t>
            </w:r>
            <w:r w:rsidRPr="00AA25BA">
              <w:rPr>
                <w:rFonts w:ascii="Palatino Linotype" w:hAnsi="Palatino Linotype"/>
                <w:b/>
                <w:bCs/>
                <w:sz w:val="22"/>
                <w:szCs w:val="22"/>
              </w:rPr>
              <w:fldChar w:fldCharType="end"/>
            </w:r>
          </w:p>
        </w:sdtContent>
      </w:sdt>
    </w:sdtContent>
  </w:sdt>
  <w:p w14:paraId="2E585783" w14:textId="77777777" w:rsidR="00993C4E" w:rsidRDefault="00993C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038DCEAF" w14:textId="77777777" w:rsidR="00993C4E" w:rsidRPr="00AA25BA" w:rsidRDefault="00993C4E">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C17B47">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17B47">
              <w:rPr>
                <w:rFonts w:ascii="Palatino Linotype" w:hAnsi="Palatino Linotype"/>
                <w:b/>
                <w:bCs/>
                <w:noProof/>
                <w:sz w:val="22"/>
                <w:szCs w:val="22"/>
              </w:rPr>
              <w:t>29</w:t>
            </w:r>
            <w:r w:rsidRPr="00AA25BA">
              <w:rPr>
                <w:rFonts w:ascii="Palatino Linotype" w:hAnsi="Palatino Linotype"/>
                <w:b/>
                <w:bCs/>
                <w:sz w:val="22"/>
                <w:szCs w:val="22"/>
              </w:rPr>
              <w:fldChar w:fldCharType="end"/>
            </w:r>
          </w:p>
        </w:sdtContent>
      </w:sdt>
    </w:sdtContent>
  </w:sdt>
  <w:p w14:paraId="723EB290" w14:textId="77777777" w:rsidR="00993C4E" w:rsidRDefault="00993C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DA00" w14:textId="77777777" w:rsidR="00CA2AF9" w:rsidRDefault="00CA2AF9" w:rsidP="00473E86">
      <w:r>
        <w:separator/>
      </w:r>
    </w:p>
  </w:footnote>
  <w:footnote w:type="continuationSeparator" w:id="0">
    <w:p w14:paraId="44FA1E90" w14:textId="77777777" w:rsidR="00CA2AF9" w:rsidRDefault="00CA2AF9" w:rsidP="00473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993C4E" w14:paraId="2FFA2829" w14:textId="77777777" w:rsidTr="00D47013">
      <w:trPr>
        <w:trHeight w:val="1435"/>
      </w:trPr>
      <w:tc>
        <w:tcPr>
          <w:tcW w:w="2972" w:type="dxa"/>
        </w:tcPr>
        <w:p w14:paraId="49496120" w14:textId="77777777" w:rsidR="00993C4E" w:rsidRDefault="00993C4E" w:rsidP="00D47013">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993C4E" w14:paraId="3184B3D3" w14:textId="77777777" w:rsidTr="00D47013">
            <w:trPr>
              <w:trHeight w:val="144"/>
            </w:trPr>
            <w:tc>
              <w:tcPr>
                <w:tcW w:w="2447" w:type="dxa"/>
                <w:hideMark/>
              </w:tcPr>
              <w:p w14:paraId="1F1FE0BE" w14:textId="77777777" w:rsidR="00993C4E" w:rsidRPr="008A245E" w:rsidRDefault="00993C4E" w:rsidP="00D47013">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4FDA3E1" w14:textId="77777777" w:rsidR="00993C4E" w:rsidRPr="008A245E" w:rsidRDefault="00993C4E" w:rsidP="00D47013">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993C4E" w14:paraId="3AE1FE53" w14:textId="77777777" w:rsidTr="00D47013">
            <w:trPr>
              <w:trHeight w:val="283"/>
            </w:trPr>
            <w:tc>
              <w:tcPr>
                <w:tcW w:w="2447" w:type="dxa"/>
                <w:hideMark/>
              </w:tcPr>
              <w:p w14:paraId="4AF36B43" w14:textId="77777777" w:rsidR="00993C4E" w:rsidRPr="008A245E" w:rsidRDefault="00993C4E"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7766B95C" w14:textId="77777777" w:rsidR="00993C4E" w:rsidRPr="008A245E" w:rsidRDefault="00993C4E" w:rsidP="00D47013">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993C4E" w14:paraId="2D10820D" w14:textId="77777777" w:rsidTr="00D47013">
            <w:trPr>
              <w:trHeight w:val="283"/>
            </w:trPr>
            <w:tc>
              <w:tcPr>
                <w:tcW w:w="2447" w:type="dxa"/>
                <w:hideMark/>
              </w:tcPr>
              <w:p w14:paraId="0AE69265" w14:textId="77777777" w:rsidR="00993C4E" w:rsidRPr="008A245E" w:rsidRDefault="00993C4E" w:rsidP="00D47013">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8AD0CE" w14:textId="77777777" w:rsidR="00993C4E" w:rsidRPr="008A245E" w:rsidRDefault="00993C4E" w:rsidP="00D47013">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A795DCE" w14:textId="77777777" w:rsidR="00993C4E" w:rsidRPr="008A245E" w:rsidRDefault="00993C4E" w:rsidP="00D47013">
                <w:pPr>
                  <w:tabs>
                    <w:tab w:val="right" w:pos="8838"/>
                  </w:tabs>
                  <w:ind w:left="-74" w:right="-105"/>
                  <w:jc w:val="both"/>
                  <w:rPr>
                    <w:rFonts w:ascii="Palatino Linotype" w:eastAsia="Calibri" w:hAnsi="Palatino Linotype" w:cs="Tahoma"/>
                    <w:b/>
                    <w:sz w:val="22"/>
                    <w:szCs w:val="22"/>
                    <w:lang w:eastAsia="en-US"/>
                  </w:rPr>
                </w:pPr>
              </w:p>
            </w:tc>
          </w:tr>
        </w:tbl>
        <w:p w14:paraId="6D59FADF" w14:textId="77777777" w:rsidR="00993C4E" w:rsidRDefault="00993C4E" w:rsidP="00D47013">
          <w:pPr>
            <w:tabs>
              <w:tab w:val="right" w:pos="8838"/>
            </w:tabs>
            <w:spacing w:line="256" w:lineRule="auto"/>
            <w:ind w:left="-28"/>
            <w:jc w:val="both"/>
            <w:rPr>
              <w:rFonts w:ascii="Arial" w:eastAsia="Calibri" w:hAnsi="Arial" w:cs="Arial"/>
              <w:b/>
              <w:sz w:val="22"/>
              <w:szCs w:val="22"/>
              <w:lang w:eastAsia="en-US"/>
            </w:rPr>
          </w:pPr>
        </w:p>
      </w:tc>
    </w:tr>
  </w:tbl>
  <w:p w14:paraId="2AE37D25" w14:textId="77777777" w:rsidR="00993C4E" w:rsidRDefault="00993C4E">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23F105FD" wp14:editId="707F85E9">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993C4E" w14:paraId="270A260B" w14:textId="77777777" w:rsidTr="00D47013">
      <w:trPr>
        <w:trHeight w:val="1435"/>
      </w:trPr>
      <w:tc>
        <w:tcPr>
          <w:tcW w:w="1985" w:type="dxa"/>
        </w:tcPr>
        <w:p w14:paraId="0C01307B" w14:textId="77777777" w:rsidR="00993C4E" w:rsidRDefault="00993C4E" w:rsidP="00D47013">
          <w:pPr>
            <w:tabs>
              <w:tab w:val="right" w:pos="4273"/>
            </w:tabs>
            <w:spacing w:line="256" w:lineRule="auto"/>
            <w:rPr>
              <w:rFonts w:ascii="Garamond" w:eastAsia="Calibri" w:hAnsi="Garamond"/>
              <w:sz w:val="22"/>
              <w:szCs w:val="22"/>
              <w:lang w:eastAsia="en-US"/>
            </w:rPr>
          </w:pPr>
        </w:p>
      </w:tc>
      <w:tc>
        <w:tcPr>
          <w:tcW w:w="7371" w:type="dxa"/>
          <w:hideMark/>
        </w:tcPr>
        <w:p w14:paraId="24ADA365" w14:textId="77777777" w:rsidR="00993C4E" w:rsidRPr="007D2BD0" w:rsidRDefault="00993C4E">
          <w:pPr>
            <w:rPr>
              <w:sz w:val="28"/>
              <w:szCs w:val="28"/>
            </w:rPr>
          </w:pPr>
        </w:p>
        <w:tbl>
          <w:tblPr>
            <w:tblStyle w:val="Tablaconcuadrcula"/>
            <w:tblW w:w="934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4247"/>
            <w:gridCol w:w="2254"/>
          </w:tblGrid>
          <w:tr w:rsidR="00993C4E" w14:paraId="0DF8A00B" w14:textId="77777777" w:rsidTr="00924104">
            <w:trPr>
              <w:trHeight w:val="194"/>
            </w:trPr>
            <w:tc>
              <w:tcPr>
                <w:tcW w:w="2841" w:type="dxa"/>
                <w:hideMark/>
              </w:tcPr>
              <w:p w14:paraId="346222D3" w14:textId="77777777" w:rsidR="00993C4E" w:rsidRPr="008A245E" w:rsidRDefault="00993C4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4247" w:type="dxa"/>
                <w:hideMark/>
              </w:tcPr>
              <w:p w14:paraId="33DEB6EB" w14:textId="6320B422" w:rsidR="00993C4E" w:rsidRPr="008A245E" w:rsidRDefault="00993C4E" w:rsidP="00DC3DC1">
                <w:pPr>
                  <w:tabs>
                    <w:tab w:val="right" w:pos="8838"/>
                  </w:tabs>
                  <w:ind w:left="-114" w:right="-105"/>
                  <w:jc w:val="both"/>
                  <w:rPr>
                    <w:rFonts w:ascii="Palatino Linotype" w:eastAsia="Calibri" w:hAnsi="Palatino Linotype" w:cs="Tahoma"/>
                    <w:bCs/>
                    <w:sz w:val="22"/>
                    <w:szCs w:val="22"/>
                    <w:lang w:eastAsia="en-US"/>
                  </w:rPr>
                </w:pPr>
                <w:r w:rsidRPr="00596658">
                  <w:rPr>
                    <w:rFonts w:ascii="Palatino Linotype" w:eastAsia="Calibri" w:hAnsi="Palatino Linotype" w:cs="Tahoma"/>
                    <w:sz w:val="22"/>
                    <w:szCs w:val="22"/>
                    <w:lang w:val="es-MX" w:eastAsia="en-US"/>
                  </w:rPr>
                  <w:t>05056/INFOEM/IP/RR/2025</w:t>
                </w:r>
              </w:p>
            </w:tc>
            <w:tc>
              <w:tcPr>
                <w:tcW w:w="2254" w:type="dxa"/>
              </w:tcPr>
              <w:p w14:paraId="021C2D0B" w14:textId="77777777" w:rsidR="00993C4E" w:rsidRDefault="00993C4E" w:rsidP="00D47013">
                <w:pPr>
                  <w:tabs>
                    <w:tab w:val="right" w:pos="8838"/>
                  </w:tabs>
                  <w:ind w:left="-114" w:right="-105"/>
                  <w:jc w:val="both"/>
                  <w:rPr>
                    <w:rFonts w:ascii="Palatino Linotype" w:eastAsia="Calibri" w:hAnsi="Palatino Linotype" w:cs="Tahoma"/>
                    <w:bCs/>
                    <w:sz w:val="22"/>
                    <w:szCs w:val="22"/>
                    <w:lang w:eastAsia="en-US"/>
                  </w:rPr>
                </w:pPr>
              </w:p>
            </w:tc>
          </w:tr>
          <w:tr w:rsidR="00993C4E" w14:paraId="5BAEBA38" w14:textId="77777777" w:rsidTr="00924104">
            <w:trPr>
              <w:trHeight w:val="88"/>
            </w:trPr>
            <w:tc>
              <w:tcPr>
                <w:tcW w:w="2841" w:type="dxa"/>
                <w:hideMark/>
              </w:tcPr>
              <w:p w14:paraId="16207D73" w14:textId="77777777" w:rsidR="00993C4E" w:rsidRPr="008A245E" w:rsidRDefault="00993C4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4247" w:type="dxa"/>
                <w:hideMark/>
              </w:tcPr>
              <w:p w14:paraId="777958C6" w14:textId="67BE6D9E" w:rsidR="00993C4E" w:rsidRPr="00300B53" w:rsidRDefault="00993C4E" w:rsidP="00D47013">
                <w:pPr>
                  <w:tabs>
                    <w:tab w:val="left" w:pos="2834"/>
                    <w:tab w:val="right" w:pos="8838"/>
                  </w:tabs>
                  <w:ind w:left="-114"/>
                  <w:jc w:val="both"/>
                  <w:rPr>
                    <w:rFonts w:ascii="Palatino Linotype" w:eastAsia="Calibri" w:hAnsi="Palatino Linotype" w:cs="Tahoma"/>
                    <w:b/>
                    <w:sz w:val="32"/>
                    <w:szCs w:val="32"/>
                    <w:lang w:eastAsia="en-US"/>
                  </w:rPr>
                </w:pPr>
                <w:r>
                  <w:rPr>
                    <w:rFonts w:ascii="Palatino Linotype" w:eastAsia="Calibri" w:hAnsi="Palatino Linotype" w:cs="Tahoma"/>
                    <w:sz w:val="22"/>
                    <w:szCs w:val="22"/>
                    <w:lang w:val="es-MX" w:eastAsia="en-US"/>
                  </w:rPr>
                  <w:t>Consejería Jurídica</w:t>
                </w:r>
              </w:p>
            </w:tc>
            <w:tc>
              <w:tcPr>
                <w:tcW w:w="2254" w:type="dxa"/>
              </w:tcPr>
              <w:p w14:paraId="054FA662" w14:textId="77777777" w:rsidR="00993C4E" w:rsidRPr="00326F31" w:rsidRDefault="00993C4E" w:rsidP="00D47013">
                <w:pPr>
                  <w:tabs>
                    <w:tab w:val="left" w:pos="2834"/>
                    <w:tab w:val="right" w:pos="8838"/>
                  </w:tabs>
                  <w:ind w:left="-114"/>
                  <w:jc w:val="both"/>
                  <w:rPr>
                    <w:rFonts w:ascii="Palatino Linotype" w:eastAsia="Calibri" w:hAnsi="Palatino Linotype" w:cs="Tahoma"/>
                    <w:sz w:val="22"/>
                    <w:szCs w:val="22"/>
                    <w:lang w:eastAsia="en-US"/>
                  </w:rPr>
                </w:pPr>
              </w:p>
            </w:tc>
          </w:tr>
          <w:tr w:rsidR="00993C4E" w14:paraId="78588F0A" w14:textId="77777777" w:rsidTr="00924104">
            <w:trPr>
              <w:trHeight w:val="383"/>
            </w:trPr>
            <w:tc>
              <w:tcPr>
                <w:tcW w:w="2841" w:type="dxa"/>
                <w:hideMark/>
              </w:tcPr>
              <w:p w14:paraId="592ACE29" w14:textId="77777777" w:rsidR="00993C4E" w:rsidRPr="008A245E" w:rsidRDefault="00993C4E" w:rsidP="00D47013">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4247" w:type="dxa"/>
              </w:tcPr>
              <w:p w14:paraId="5A33D03D" w14:textId="77777777" w:rsidR="00993C4E" w:rsidRPr="007D2BD0" w:rsidRDefault="00993C4E" w:rsidP="00D47013">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254" w:type="dxa"/>
              </w:tcPr>
              <w:p w14:paraId="10C889BB" w14:textId="77777777" w:rsidR="00993C4E" w:rsidRPr="008A245E" w:rsidRDefault="00993C4E" w:rsidP="00D47013">
                <w:pPr>
                  <w:tabs>
                    <w:tab w:val="right" w:pos="8838"/>
                  </w:tabs>
                  <w:ind w:left="-114" w:right="-105"/>
                  <w:jc w:val="both"/>
                  <w:rPr>
                    <w:rFonts w:ascii="Palatino Linotype" w:eastAsia="Calibri" w:hAnsi="Palatino Linotype" w:cs="Tahoma"/>
                    <w:sz w:val="22"/>
                    <w:szCs w:val="22"/>
                    <w:lang w:eastAsia="en-US"/>
                  </w:rPr>
                </w:pPr>
              </w:p>
            </w:tc>
          </w:tr>
        </w:tbl>
        <w:p w14:paraId="7874771A" w14:textId="77777777" w:rsidR="00993C4E" w:rsidRDefault="00993C4E" w:rsidP="00D47013">
          <w:pPr>
            <w:tabs>
              <w:tab w:val="right" w:pos="8838"/>
            </w:tabs>
            <w:spacing w:line="256" w:lineRule="auto"/>
            <w:ind w:left="-28"/>
            <w:jc w:val="both"/>
            <w:rPr>
              <w:rFonts w:ascii="Arial" w:eastAsia="Calibri" w:hAnsi="Arial" w:cs="Arial"/>
              <w:b/>
              <w:sz w:val="22"/>
              <w:szCs w:val="22"/>
              <w:lang w:eastAsia="en-US"/>
            </w:rPr>
          </w:pPr>
        </w:p>
      </w:tc>
    </w:tr>
  </w:tbl>
  <w:p w14:paraId="4B6248BD" w14:textId="77777777" w:rsidR="00993C4E" w:rsidRDefault="00993C4E">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7413507" wp14:editId="4B9C314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993C4E" w14:paraId="6E1709C7" w14:textId="77777777" w:rsidTr="00D47013">
      <w:trPr>
        <w:trHeight w:val="1435"/>
      </w:trPr>
      <w:tc>
        <w:tcPr>
          <w:tcW w:w="1560" w:type="dxa"/>
        </w:tcPr>
        <w:p w14:paraId="4C8F8DF6" w14:textId="77777777" w:rsidR="00993C4E" w:rsidRDefault="00993C4E" w:rsidP="00D47013">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8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4261"/>
            <w:gridCol w:w="452"/>
          </w:tblGrid>
          <w:tr w:rsidR="00993C4E" w:rsidRPr="0095634C" w14:paraId="3E9FBBDC" w14:textId="77777777" w:rsidTr="000F6978">
            <w:trPr>
              <w:gridAfter w:val="1"/>
              <w:wAfter w:w="452" w:type="dxa"/>
              <w:trHeight w:val="132"/>
            </w:trPr>
            <w:tc>
              <w:tcPr>
                <w:tcW w:w="3818" w:type="dxa"/>
                <w:hideMark/>
              </w:tcPr>
              <w:p w14:paraId="3A45ED36" w14:textId="77777777" w:rsidR="00993C4E" w:rsidRPr="0095634C" w:rsidRDefault="00993C4E" w:rsidP="00D47013">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4261" w:type="dxa"/>
                <w:hideMark/>
              </w:tcPr>
              <w:p w14:paraId="27A9F81A" w14:textId="6FB32931" w:rsidR="00993C4E" w:rsidRPr="0095634C" w:rsidRDefault="00993C4E" w:rsidP="00DC3DC1">
                <w:pPr>
                  <w:tabs>
                    <w:tab w:val="right" w:pos="8838"/>
                  </w:tabs>
                  <w:ind w:left="-74" w:right="-105"/>
                  <w:jc w:val="both"/>
                  <w:rPr>
                    <w:rFonts w:ascii="Palatino Linotype" w:eastAsia="Calibri" w:hAnsi="Palatino Linotype" w:cs="Tahoma"/>
                    <w:sz w:val="22"/>
                    <w:szCs w:val="22"/>
                    <w:lang w:eastAsia="en-US"/>
                  </w:rPr>
                </w:pPr>
                <w:r w:rsidRPr="00596658">
                  <w:rPr>
                    <w:rFonts w:ascii="Palatino Linotype" w:eastAsia="Calibri" w:hAnsi="Palatino Linotype" w:cs="Tahoma"/>
                    <w:sz w:val="22"/>
                    <w:szCs w:val="22"/>
                    <w:lang w:val="es-MX" w:eastAsia="en-US"/>
                  </w:rPr>
                  <w:t>05056/INFOEM/IP/RR/2025</w:t>
                </w:r>
              </w:p>
            </w:tc>
          </w:tr>
          <w:tr w:rsidR="00993C4E" w:rsidRPr="0095634C" w14:paraId="158DCDD1" w14:textId="77777777" w:rsidTr="000F6978">
            <w:trPr>
              <w:gridAfter w:val="1"/>
              <w:wAfter w:w="452" w:type="dxa"/>
              <w:trHeight w:val="132"/>
            </w:trPr>
            <w:tc>
              <w:tcPr>
                <w:tcW w:w="3818" w:type="dxa"/>
                <w:hideMark/>
              </w:tcPr>
              <w:p w14:paraId="10F6CC87" w14:textId="77777777" w:rsidR="00993C4E" w:rsidRPr="0095634C" w:rsidRDefault="00993C4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4261" w:type="dxa"/>
              </w:tcPr>
              <w:p w14:paraId="67111635" w14:textId="014DC82B" w:rsidR="00993C4E" w:rsidRPr="0095634C" w:rsidRDefault="00D678E4" w:rsidP="00D47013">
                <w:pPr>
                  <w:tabs>
                    <w:tab w:val="left" w:pos="3122"/>
                    <w:tab w:val="right" w:pos="8838"/>
                  </w:tabs>
                  <w:ind w:left="-74" w:right="-105"/>
                  <w:jc w:val="both"/>
                  <w:rPr>
                    <w:rFonts w:ascii="Palatino Linotype" w:eastAsia="Calibri" w:hAnsi="Palatino Linotype" w:cs="Tahoma"/>
                    <w:sz w:val="22"/>
                    <w:szCs w:val="22"/>
                    <w:lang w:eastAsia="en-US"/>
                  </w:rPr>
                </w:pPr>
                <w:r w:rsidRPr="00D678E4">
                  <w:rPr>
                    <w:rFonts w:ascii="Palatino Linotype" w:eastAsia="Calibri" w:hAnsi="Palatino Linotype" w:cs="Tahoma"/>
                    <w:sz w:val="22"/>
                    <w:szCs w:val="22"/>
                    <w:highlight w:val="black"/>
                    <w:lang w:eastAsia="en-US"/>
                  </w:rPr>
                  <w:t>XXXXXXXXXXXXXXXXX</w:t>
                </w:r>
              </w:p>
            </w:tc>
          </w:tr>
          <w:tr w:rsidR="00993C4E" w:rsidRPr="0095634C" w14:paraId="359CA5D8" w14:textId="77777777" w:rsidTr="000F6978">
            <w:trPr>
              <w:gridAfter w:val="1"/>
              <w:wAfter w:w="452" w:type="dxa"/>
              <w:trHeight w:val="261"/>
            </w:trPr>
            <w:tc>
              <w:tcPr>
                <w:tcW w:w="3818" w:type="dxa"/>
                <w:hideMark/>
              </w:tcPr>
              <w:p w14:paraId="7C1D873D" w14:textId="77777777" w:rsidR="00993C4E" w:rsidRPr="0095634C" w:rsidRDefault="00993C4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4261" w:type="dxa"/>
                <w:hideMark/>
              </w:tcPr>
              <w:p w14:paraId="13DA37D5" w14:textId="19C7984E" w:rsidR="00993C4E" w:rsidRPr="0095634C" w:rsidRDefault="00993C4E" w:rsidP="00D86DB2">
                <w:pPr>
                  <w:tabs>
                    <w:tab w:val="left" w:pos="2834"/>
                    <w:tab w:val="right" w:pos="8838"/>
                  </w:tabs>
                  <w:ind w:left="-74" w:right="708"/>
                  <w:jc w:val="both"/>
                  <w:rPr>
                    <w:rFonts w:ascii="Palatino Linotype" w:eastAsia="Calibri" w:hAnsi="Palatino Linotype" w:cs="Tahoma"/>
                    <w:sz w:val="22"/>
                    <w:szCs w:val="22"/>
                    <w:lang w:eastAsia="en-US"/>
                  </w:rPr>
                </w:pPr>
                <w:r w:rsidRPr="00596658">
                  <w:rPr>
                    <w:rFonts w:ascii="Palatino Linotype" w:eastAsia="Calibri" w:hAnsi="Palatino Linotype" w:cs="Tahoma"/>
                    <w:sz w:val="22"/>
                    <w:szCs w:val="22"/>
                    <w:lang w:val="es-MX" w:eastAsia="en-US"/>
                  </w:rPr>
                  <w:t>Consejería Jurídica</w:t>
                </w:r>
              </w:p>
            </w:tc>
          </w:tr>
          <w:tr w:rsidR="00993C4E" w:rsidRPr="0095634C" w14:paraId="5DA27552" w14:textId="77777777" w:rsidTr="000F6978">
            <w:trPr>
              <w:trHeight w:val="261"/>
            </w:trPr>
            <w:tc>
              <w:tcPr>
                <w:tcW w:w="3818" w:type="dxa"/>
                <w:hideMark/>
              </w:tcPr>
              <w:p w14:paraId="5593238A" w14:textId="77777777" w:rsidR="00993C4E" w:rsidRPr="0095634C" w:rsidRDefault="00993C4E" w:rsidP="00D47013">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4713" w:type="dxa"/>
                <w:gridSpan w:val="2"/>
              </w:tcPr>
              <w:p w14:paraId="08C73755" w14:textId="77777777" w:rsidR="00993C4E" w:rsidRPr="0057023C" w:rsidRDefault="00993C4E" w:rsidP="00D47013">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C7BA288" w14:textId="77777777" w:rsidR="00993C4E" w:rsidRDefault="00993C4E" w:rsidP="00D47013">
          <w:pPr>
            <w:tabs>
              <w:tab w:val="right" w:pos="8838"/>
            </w:tabs>
            <w:spacing w:line="256" w:lineRule="auto"/>
            <w:ind w:left="-28"/>
            <w:jc w:val="both"/>
            <w:rPr>
              <w:rFonts w:ascii="Arial" w:eastAsia="Calibri" w:hAnsi="Arial" w:cs="Arial"/>
              <w:b/>
              <w:sz w:val="22"/>
              <w:szCs w:val="22"/>
              <w:lang w:eastAsia="en-US"/>
            </w:rPr>
          </w:pPr>
        </w:p>
      </w:tc>
    </w:tr>
  </w:tbl>
  <w:p w14:paraId="04DF1759" w14:textId="77777777" w:rsidR="00993C4E" w:rsidRDefault="00CA2AF9" w:rsidP="00D47013">
    <w:pPr>
      <w:pStyle w:val="Encabezado"/>
    </w:pPr>
    <w:r>
      <w:rPr>
        <w:rFonts w:ascii="Garamond" w:eastAsia="Calibri" w:hAnsi="Garamond"/>
        <w:noProof/>
        <w:sz w:val="22"/>
        <w:szCs w:val="22"/>
        <w:lang w:eastAsia="en-US"/>
      </w:rPr>
      <w:pict w14:anchorId="421B1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85.05pt;margin-top:-133.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254F4"/>
    <w:multiLevelType w:val="hybridMultilevel"/>
    <w:tmpl w:val="88E40B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0A18DA"/>
    <w:multiLevelType w:val="hybridMultilevel"/>
    <w:tmpl w:val="809EA672"/>
    <w:lvl w:ilvl="0" w:tplc="D39CAE4E">
      <w:start w:val="19"/>
      <w:numFmt w:val="bullet"/>
      <w:lvlText w:val="-"/>
      <w:lvlJc w:val="left"/>
      <w:pPr>
        <w:ind w:left="720" w:hanging="360"/>
      </w:pPr>
      <w:rPr>
        <w:rFonts w:ascii="Palatino Linotype" w:eastAsia="Palatino Linotype" w:hAnsi="Palatino Linotype"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28536E"/>
    <w:multiLevelType w:val="hybridMultilevel"/>
    <w:tmpl w:val="2A821C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634181"/>
    <w:multiLevelType w:val="hybridMultilevel"/>
    <w:tmpl w:val="88E40B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EB13A0"/>
    <w:multiLevelType w:val="hybridMultilevel"/>
    <w:tmpl w:val="D77C52F2"/>
    <w:lvl w:ilvl="0" w:tplc="E816505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A0D4FE2"/>
    <w:multiLevelType w:val="hybridMultilevel"/>
    <w:tmpl w:val="88967A1A"/>
    <w:lvl w:ilvl="0" w:tplc="9C24B210">
      <w:numFmt w:val="bullet"/>
      <w:lvlText w:val="-"/>
      <w:lvlJc w:val="left"/>
      <w:pPr>
        <w:ind w:left="720" w:hanging="360"/>
      </w:pPr>
      <w:rPr>
        <w:rFonts w:ascii="Palatino Linotype" w:eastAsia="Times New Roman" w:hAnsi="Palatino Linotype" w:cs="Tahoma" w:hint="default"/>
        <w:i/>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0C06FB"/>
    <w:multiLevelType w:val="hybridMultilevel"/>
    <w:tmpl w:val="DC540948"/>
    <w:lvl w:ilvl="0" w:tplc="50F415E2">
      <w:start w:val="1"/>
      <w:numFmt w:val="upp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E8056B"/>
    <w:multiLevelType w:val="hybridMultilevel"/>
    <w:tmpl w:val="DC540948"/>
    <w:lvl w:ilvl="0" w:tplc="50F415E2">
      <w:start w:val="1"/>
      <w:numFmt w:val="upp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D993670"/>
    <w:multiLevelType w:val="multilevel"/>
    <w:tmpl w:val="543A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974173">
    <w:abstractNumId w:val="3"/>
  </w:num>
  <w:num w:numId="2" w16cid:durableId="801532429">
    <w:abstractNumId w:val="6"/>
  </w:num>
  <w:num w:numId="3" w16cid:durableId="1894270950">
    <w:abstractNumId w:val="4"/>
  </w:num>
  <w:num w:numId="4" w16cid:durableId="2127655268">
    <w:abstractNumId w:val="9"/>
  </w:num>
  <w:num w:numId="5" w16cid:durableId="919095076">
    <w:abstractNumId w:val="1"/>
  </w:num>
  <w:num w:numId="6" w16cid:durableId="595753342">
    <w:abstractNumId w:val="8"/>
  </w:num>
  <w:num w:numId="7" w16cid:durableId="902524282">
    <w:abstractNumId w:val="0"/>
  </w:num>
  <w:num w:numId="8" w16cid:durableId="2123262430">
    <w:abstractNumId w:val="10"/>
  </w:num>
  <w:num w:numId="9" w16cid:durableId="93283135">
    <w:abstractNumId w:val="5"/>
  </w:num>
  <w:num w:numId="10" w16cid:durableId="517282137">
    <w:abstractNumId w:val="7"/>
  </w:num>
  <w:num w:numId="11" w16cid:durableId="144044454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mailingLabels"/>
    <w:dataType w:val="textFile"/>
    <w:activeRecord w:val="-1"/>
  </w:mailMerge>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86"/>
    <w:rsid w:val="00000064"/>
    <w:rsid w:val="000004F9"/>
    <w:rsid w:val="00022F0E"/>
    <w:rsid w:val="00027092"/>
    <w:rsid w:val="0005481D"/>
    <w:rsid w:val="00065437"/>
    <w:rsid w:val="00067901"/>
    <w:rsid w:val="00073F6B"/>
    <w:rsid w:val="00074371"/>
    <w:rsid w:val="000770DB"/>
    <w:rsid w:val="00082211"/>
    <w:rsid w:val="000B1CD5"/>
    <w:rsid w:val="000B6639"/>
    <w:rsid w:val="000C3D9B"/>
    <w:rsid w:val="000D670A"/>
    <w:rsid w:val="000E43D9"/>
    <w:rsid w:val="000F6978"/>
    <w:rsid w:val="00120052"/>
    <w:rsid w:val="00130724"/>
    <w:rsid w:val="00132CA4"/>
    <w:rsid w:val="00162600"/>
    <w:rsid w:val="001813C6"/>
    <w:rsid w:val="001B63CE"/>
    <w:rsid w:val="001D350D"/>
    <w:rsid w:val="001D52A7"/>
    <w:rsid w:val="001D7464"/>
    <w:rsid w:val="001D761C"/>
    <w:rsid w:val="001E11C2"/>
    <w:rsid w:val="00223FBA"/>
    <w:rsid w:val="00224940"/>
    <w:rsid w:val="00224D0C"/>
    <w:rsid w:val="00227B37"/>
    <w:rsid w:val="002417C7"/>
    <w:rsid w:val="0024783D"/>
    <w:rsid w:val="002601A5"/>
    <w:rsid w:val="002621A3"/>
    <w:rsid w:val="002711D9"/>
    <w:rsid w:val="002745BE"/>
    <w:rsid w:val="00286F67"/>
    <w:rsid w:val="00294C05"/>
    <w:rsid w:val="00295715"/>
    <w:rsid w:val="00296B2F"/>
    <w:rsid w:val="002A3EEC"/>
    <w:rsid w:val="002B1A94"/>
    <w:rsid w:val="002B2D47"/>
    <w:rsid w:val="002C459A"/>
    <w:rsid w:val="002D306D"/>
    <w:rsid w:val="002E18C2"/>
    <w:rsid w:val="002E3CE1"/>
    <w:rsid w:val="00305B22"/>
    <w:rsid w:val="00324DC1"/>
    <w:rsid w:val="00325EC7"/>
    <w:rsid w:val="0034368B"/>
    <w:rsid w:val="00355D27"/>
    <w:rsid w:val="00360515"/>
    <w:rsid w:val="003B166F"/>
    <w:rsid w:val="003B333C"/>
    <w:rsid w:val="003B7D14"/>
    <w:rsid w:val="003C0199"/>
    <w:rsid w:val="003C49BE"/>
    <w:rsid w:val="003E4135"/>
    <w:rsid w:val="003F152C"/>
    <w:rsid w:val="003F20FD"/>
    <w:rsid w:val="003F2605"/>
    <w:rsid w:val="004134CB"/>
    <w:rsid w:val="004161F4"/>
    <w:rsid w:val="00425311"/>
    <w:rsid w:val="00425C27"/>
    <w:rsid w:val="0044241F"/>
    <w:rsid w:val="004447BC"/>
    <w:rsid w:val="00445C14"/>
    <w:rsid w:val="00450038"/>
    <w:rsid w:val="00452BDF"/>
    <w:rsid w:val="00455607"/>
    <w:rsid w:val="004572D3"/>
    <w:rsid w:val="00463B59"/>
    <w:rsid w:val="00463C2D"/>
    <w:rsid w:val="0046671B"/>
    <w:rsid w:val="00471F35"/>
    <w:rsid w:val="00473E86"/>
    <w:rsid w:val="004824DF"/>
    <w:rsid w:val="0048448A"/>
    <w:rsid w:val="004933F4"/>
    <w:rsid w:val="00493C9A"/>
    <w:rsid w:val="00497E2D"/>
    <w:rsid w:val="004A753C"/>
    <w:rsid w:val="004B0A5D"/>
    <w:rsid w:val="004B687A"/>
    <w:rsid w:val="004C2523"/>
    <w:rsid w:val="004C52E5"/>
    <w:rsid w:val="004F3513"/>
    <w:rsid w:val="00503D67"/>
    <w:rsid w:val="005054BA"/>
    <w:rsid w:val="00506D58"/>
    <w:rsid w:val="005139DB"/>
    <w:rsid w:val="00522C79"/>
    <w:rsid w:val="00530AED"/>
    <w:rsid w:val="0053171C"/>
    <w:rsid w:val="00537DBC"/>
    <w:rsid w:val="005471DE"/>
    <w:rsid w:val="00591767"/>
    <w:rsid w:val="00593471"/>
    <w:rsid w:val="00596658"/>
    <w:rsid w:val="005A0FCD"/>
    <w:rsid w:val="005B024C"/>
    <w:rsid w:val="005C223D"/>
    <w:rsid w:val="005C379B"/>
    <w:rsid w:val="005D7AFC"/>
    <w:rsid w:val="005D7F80"/>
    <w:rsid w:val="00606F9D"/>
    <w:rsid w:val="006119A2"/>
    <w:rsid w:val="00622ADE"/>
    <w:rsid w:val="00626CA5"/>
    <w:rsid w:val="00654189"/>
    <w:rsid w:val="00654C55"/>
    <w:rsid w:val="006730E2"/>
    <w:rsid w:val="006803F2"/>
    <w:rsid w:val="006863D3"/>
    <w:rsid w:val="00692426"/>
    <w:rsid w:val="006A1EDE"/>
    <w:rsid w:val="006A651D"/>
    <w:rsid w:val="006B22AC"/>
    <w:rsid w:val="006B4D09"/>
    <w:rsid w:val="006C16CF"/>
    <w:rsid w:val="006C1D47"/>
    <w:rsid w:val="006C6D11"/>
    <w:rsid w:val="00702DCF"/>
    <w:rsid w:val="00713D47"/>
    <w:rsid w:val="00725A0E"/>
    <w:rsid w:val="007368D2"/>
    <w:rsid w:val="007405E0"/>
    <w:rsid w:val="00740FA1"/>
    <w:rsid w:val="00745D0E"/>
    <w:rsid w:val="00745E1A"/>
    <w:rsid w:val="00757B44"/>
    <w:rsid w:val="00771D4D"/>
    <w:rsid w:val="0077776C"/>
    <w:rsid w:val="007802BF"/>
    <w:rsid w:val="00783198"/>
    <w:rsid w:val="007858CE"/>
    <w:rsid w:val="0079392E"/>
    <w:rsid w:val="00795DBA"/>
    <w:rsid w:val="007D1A30"/>
    <w:rsid w:val="007D2BF1"/>
    <w:rsid w:val="007E08FD"/>
    <w:rsid w:val="007F4F4A"/>
    <w:rsid w:val="008332F8"/>
    <w:rsid w:val="008436DC"/>
    <w:rsid w:val="00861535"/>
    <w:rsid w:val="00864F4E"/>
    <w:rsid w:val="00874ED2"/>
    <w:rsid w:val="00876776"/>
    <w:rsid w:val="00877B3A"/>
    <w:rsid w:val="00880992"/>
    <w:rsid w:val="008824F2"/>
    <w:rsid w:val="0088794E"/>
    <w:rsid w:val="00895CAF"/>
    <w:rsid w:val="008A7636"/>
    <w:rsid w:val="008C2D2E"/>
    <w:rsid w:val="008C55D0"/>
    <w:rsid w:val="008D2AEC"/>
    <w:rsid w:val="008D6952"/>
    <w:rsid w:val="008E13B5"/>
    <w:rsid w:val="008E33C4"/>
    <w:rsid w:val="008F0BFD"/>
    <w:rsid w:val="008F2520"/>
    <w:rsid w:val="009014C4"/>
    <w:rsid w:val="00903DCE"/>
    <w:rsid w:val="0091099E"/>
    <w:rsid w:val="00915F28"/>
    <w:rsid w:val="00916DA1"/>
    <w:rsid w:val="00924104"/>
    <w:rsid w:val="009262D2"/>
    <w:rsid w:val="00937BD8"/>
    <w:rsid w:val="009461AE"/>
    <w:rsid w:val="00951D0A"/>
    <w:rsid w:val="00955B2E"/>
    <w:rsid w:val="0096061A"/>
    <w:rsid w:val="009873A5"/>
    <w:rsid w:val="00993C4E"/>
    <w:rsid w:val="00995A41"/>
    <w:rsid w:val="00996B6D"/>
    <w:rsid w:val="009B4B9A"/>
    <w:rsid w:val="009E02A1"/>
    <w:rsid w:val="009F0653"/>
    <w:rsid w:val="009F7CBA"/>
    <w:rsid w:val="00A073D4"/>
    <w:rsid w:val="00A24E54"/>
    <w:rsid w:val="00A3563F"/>
    <w:rsid w:val="00A47B90"/>
    <w:rsid w:val="00A605DF"/>
    <w:rsid w:val="00A6278A"/>
    <w:rsid w:val="00AC4F65"/>
    <w:rsid w:val="00B03B62"/>
    <w:rsid w:val="00B26335"/>
    <w:rsid w:val="00B26A94"/>
    <w:rsid w:val="00B4255A"/>
    <w:rsid w:val="00B47E5A"/>
    <w:rsid w:val="00B52F24"/>
    <w:rsid w:val="00B77B77"/>
    <w:rsid w:val="00B806BE"/>
    <w:rsid w:val="00B8501F"/>
    <w:rsid w:val="00BB0453"/>
    <w:rsid w:val="00BB27FB"/>
    <w:rsid w:val="00BB4349"/>
    <w:rsid w:val="00BC440C"/>
    <w:rsid w:val="00BC690A"/>
    <w:rsid w:val="00BC6D2B"/>
    <w:rsid w:val="00BD1650"/>
    <w:rsid w:val="00BD7C66"/>
    <w:rsid w:val="00BE0397"/>
    <w:rsid w:val="00BE6E91"/>
    <w:rsid w:val="00C17B47"/>
    <w:rsid w:val="00C24E9D"/>
    <w:rsid w:val="00C70619"/>
    <w:rsid w:val="00C72325"/>
    <w:rsid w:val="00CA1B5B"/>
    <w:rsid w:val="00CA2AF9"/>
    <w:rsid w:val="00CB5ABB"/>
    <w:rsid w:val="00CC1421"/>
    <w:rsid w:val="00CD5961"/>
    <w:rsid w:val="00D273D9"/>
    <w:rsid w:val="00D31C80"/>
    <w:rsid w:val="00D47013"/>
    <w:rsid w:val="00D678E4"/>
    <w:rsid w:val="00D863E0"/>
    <w:rsid w:val="00D86DB2"/>
    <w:rsid w:val="00DA0794"/>
    <w:rsid w:val="00DC3DC1"/>
    <w:rsid w:val="00DC7538"/>
    <w:rsid w:val="00DC7CD4"/>
    <w:rsid w:val="00DE6300"/>
    <w:rsid w:val="00E1741A"/>
    <w:rsid w:val="00E2661E"/>
    <w:rsid w:val="00E309A1"/>
    <w:rsid w:val="00E36603"/>
    <w:rsid w:val="00E46003"/>
    <w:rsid w:val="00E46922"/>
    <w:rsid w:val="00E540D4"/>
    <w:rsid w:val="00E67988"/>
    <w:rsid w:val="00E74001"/>
    <w:rsid w:val="00E84C30"/>
    <w:rsid w:val="00E96E4C"/>
    <w:rsid w:val="00EC2FB9"/>
    <w:rsid w:val="00EC6775"/>
    <w:rsid w:val="00EE08A7"/>
    <w:rsid w:val="00F06524"/>
    <w:rsid w:val="00F46D81"/>
    <w:rsid w:val="00F523F6"/>
    <w:rsid w:val="00F64B55"/>
    <w:rsid w:val="00F6575F"/>
    <w:rsid w:val="00F65F03"/>
    <w:rsid w:val="00F661D2"/>
    <w:rsid w:val="00F67C05"/>
    <w:rsid w:val="00F709CB"/>
    <w:rsid w:val="00F77F43"/>
    <w:rsid w:val="00F846EF"/>
    <w:rsid w:val="00F90F6B"/>
    <w:rsid w:val="00F93CA6"/>
    <w:rsid w:val="00FA06DC"/>
    <w:rsid w:val="00FA6379"/>
    <w:rsid w:val="00FA68DF"/>
    <w:rsid w:val="00FA7F82"/>
    <w:rsid w:val="00FB7C1D"/>
    <w:rsid w:val="00FF2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DEB48"/>
  <w15:chartTrackingRefBased/>
  <w15:docId w15:val="{D9AB9E22-0205-49B1-99C1-23E50EBD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3F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473E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73E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DC3DC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3E86"/>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473E86"/>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73E8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73E86"/>
    <w:rPr>
      <w:rFonts w:ascii="Times New Roman" w:eastAsia="Times New Roman" w:hAnsi="Times New Roman" w:cs="Times New Roman"/>
      <w:sz w:val="20"/>
      <w:szCs w:val="20"/>
      <w:lang w:eastAsia="es-ES"/>
    </w:rPr>
  </w:style>
  <w:style w:type="table" w:styleId="Tablaconcuadrcula">
    <w:name w:val="Table Grid"/>
    <w:basedOn w:val="Tablanormal"/>
    <w:uiPriority w:val="39"/>
    <w:rsid w:val="00473E8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3E86"/>
    <w:pPr>
      <w:tabs>
        <w:tab w:val="center" w:pos="4419"/>
        <w:tab w:val="right" w:pos="8838"/>
      </w:tabs>
    </w:pPr>
  </w:style>
  <w:style w:type="character" w:customStyle="1" w:styleId="EncabezadoCar">
    <w:name w:val="Encabezado Car"/>
    <w:basedOn w:val="Fuentedeprrafopredeter"/>
    <w:link w:val="Encabezado"/>
    <w:uiPriority w:val="99"/>
    <w:rsid w:val="00473E86"/>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473E86"/>
    <w:pPr>
      <w:tabs>
        <w:tab w:val="center" w:pos="4419"/>
        <w:tab w:val="right" w:pos="8838"/>
      </w:tabs>
    </w:pPr>
  </w:style>
  <w:style w:type="character" w:customStyle="1" w:styleId="PiedepginaCar">
    <w:name w:val="Pie de página Car"/>
    <w:basedOn w:val="Fuentedeprrafopredeter"/>
    <w:link w:val="Piedepgina"/>
    <w:uiPriority w:val="99"/>
    <w:rsid w:val="00473E86"/>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473E86"/>
    <w:rPr>
      <w:color w:val="0563C1" w:themeColor="hyperlink"/>
      <w:u w:val="single"/>
    </w:rPr>
  </w:style>
  <w:style w:type="paragraph" w:styleId="TtuloTDC">
    <w:name w:val="TOC Heading"/>
    <w:basedOn w:val="Ttulo1"/>
    <w:next w:val="Normal"/>
    <w:uiPriority w:val="39"/>
    <w:unhideWhenUsed/>
    <w:qFormat/>
    <w:rsid w:val="00473E86"/>
    <w:pPr>
      <w:spacing w:before="240" w:after="0"/>
      <w:outlineLvl w:val="9"/>
    </w:pPr>
    <w:rPr>
      <w:sz w:val="32"/>
      <w:szCs w:val="32"/>
      <w:lang w:eastAsia="es-MX"/>
    </w:rPr>
  </w:style>
  <w:style w:type="paragraph" w:styleId="TDC2">
    <w:name w:val="toc 2"/>
    <w:basedOn w:val="Normal"/>
    <w:next w:val="Normal"/>
    <w:autoRedefine/>
    <w:uiPriority w:val="39"/>
    <w:unhideWhenUsed/>
    <w:rsid w:val="00473E86"/>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73E86"/>
    <w:pPr>
      <w:spacing w:after="100" w:line="259" w:lineRule="auto"/>
    </w:pPr>
    <w:rPr>
      <w:rFonts w:asciiTheme="minorHAnsi" w:eastAsiaTheme="minorEastAsia" w:hAnsiTheme="minorHAnsi"/>
      <w:sz w:val="22"/>
      <w:szCs w:val="22"/>
      <w:lang w:eastAsia="es-MX"/>
    </w:rPr>
  </w:style>
  <w:style w:type="character" w:customStyle="1" w:styleId="Ttulo3Car">
    <w:name w:val="Título 3 Car"/>
    <w:basedOn w:val="Fuentedeprrafopredeter"/>
    <w:link w:val="Ttulo3"/>
    <w:uiPriority w:val="9"/>
    <w:rsid w:val="00DC3DC1"/>
    <w:rPr>
      <w:rFonts w:asciiTheme="majorHAnsi" w:eastAsiaTheme="majorEastAsia" w:hAnsiTheme="majorHAnsi" w:cstheme="majorBidi"/>
      <w:color w:val="1F4D78" w:themeColor="accent1" w:themeShade="7F"/>
      <w:sz w:val="24"/>
      <w:szCs w:val="24"/>
      <w:lang w:eastAsia="es-ES"/>
    </w:rPr>
  </w:style>
  <w:style w:type="paragraph" w:styleId="TDC3">
    <w:name w:val="toc 3"/>
    <w:basedOn w:val="Normal"/>
    <w:next w:val="Normal"/>
    <w:autoRedefine/>
    <w:uiPriority w:val="39"/>
    <w:unhideWhenUsed/>
    <w:rsid w:val="00DC3DC1"/>
    <w:pPr>
      <w:spacing w:after="100"/>
      <w:ind w:left="400"/>
    </w:pPr>
  </w:style>
  <w:style w:type="paragraph" w:customStyle="1" w:styleId="Default">
    <w:name w:val="Default"/>
    <w:rsid w:val="00874ED2"/>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Mencinsinresolver1">
    <w:name w:val="Mención sin resolver1"/>
    <w:basedOn w:val="Fuentedeprrafopredeter"/>
    <w:uiPriority w:val="99"/>
    <w:semiHidden/>
    <w:unhideWhenUsed/>
    <w:rsid w:val="002601A5"/>
    <w:rPr>
      <w:color w:val="605E5C"/>
      <w:shd w:val="clear" w:color="auto" w:fill="E1DFDD"/>
    </w:rPr>
  </w:style>
  <w:style w:type="paragraph" w:styleId="NormalWeb">
    <w:name w:val="Normal (Web)"/>
    <w:basedOn w:val="Normal"/>
    <w:uiPriority w:val="99"/>
    <w:semiHidden/>
    <w:unhideWhenUsed/>
    <w:rsid w:val="00F709CB"/>
    <w:pPr>
      <w:spacing w:before="100" w:beforeAutospacing="1" w:after="100" w:afterAutospacing="1"/>
    </w:pPr>
    <w:rPr>
      <w:sz w:val="24"/>
      <w:szCs w:val="24"/>
      <w:lang w:eastAsia="es-MX"/>
    </w:rPr>
  </w:style>
  <w:style w:type="character" w:styleId="Fuerte">
    <w:name w:val="Strong"/>
    <w:basedOn w:val="Fuentedeprrafopredeter"/>
    <w:uiPriority w:val="22"/>
    <w:qFormat/>
    <w:rsid w:val="00F709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12218">
      <w:bodyDiv w:val="1"/>
      <w:marLeft w:val="0"/>
      <w:marRight w:val="0"/>
      <w:marTop w:val="0"/>
      <w:marBottom w:val="0"/>
      <w:divBdr>
        <w:top w:val="none" w:sz="0" w:space="0" w:color="auto"/>
        <w:left w:val="none" w:sz="0" w:space="0" w:color="auto"/>
        <w:bottom w:val="none" w:sz="0" w:space="0" w:color="auto"/>
        <w:right w:val="none" w:sz="0" w:space="0" w:color="auto"/>
      </w:divBdr>
    </w:div>
    <w:div w:id="476798671">
      <w:bodyDiv w:val="1"/>
      <w:marLeft w:val="0"/>
      <w:marRight w:val="0"/>
      <w:marTop w:val="0"/>
      <w:marBottom w:val="0"/>
      <w:divBdr>
        <w:top w:val="none" w:sz="0" w:space="0" w:color="auto"/>
        <w:left w:val="none" w:sz="0" w:space="0" w:color="auto"/>
        <w:bottom w:val="none" w:sz="0" w:space="0" w:color="auto"/>
        <w:right w:val="none" w:sz="0" w:space="0" w:color="auto"/>
      </w:divBdr>
    </w:div>
    <w:div w:id="493911396">
      <w:bodyDiv w:val="1"/>
      <w:marLeft w:val="0"/>
      <w:marRight w:val="0"/>
      <w:marTop w:val="0"/>
      <w:marBottom w:val="0"/>
      <w:divBdr>
        <w:top w:val="none" w:sz="0" w:space="0" w:color="auto"/>
        <w:left w:val="none" w:sz="0" w:space="0" w:color="auto"/>
        <w:bottom w:val="none" w:sz="0" w:space="0" w:color="auto"/>
        <w:right w:val="none" w:sz="0" w:space="0" w:color="auto"/>
      </w:divBdr>
    </w:div>
    <w:div w:id="668748877">
      <w:bodyDiv w:val="1"/>
      <w:marLeft w:val="0"/>
      <w:marRight w:val="0"/>
      <w:marTop w:val="0"/>
      <w:marBottom w:val="0"/>
      <w:divBdr>
        <w:top w:val="none" w:sz="0" w:space="0" w:color="auto"/>
        <w:left w:val="none" w:sz="0" w:space="0" w:color="auto"/>
        <w:bottom w:val="none" w:sz="0" w:space="0" w:color="auto"/>
        <w:right w:val="none" w:sz="0" w:space="0" w:color="auto"/>
      </w:divBdr>
    </w:div>
    <w:div w:id="732318990">
      <w:bodyDiv w:val="1"/>
      <w:marLeft w:val="0"/>
      <w:marRight w:val="0"/>
      <w:marTop w:val="0"/>
      <w:marBottom w:val="0"/>
      <w:divBdr>
        <w:top w:val="none" w:sz="0" w:space="0" w:color="auto"/>
        <w:left w:val="none" w:sz="0" w:space="0" w:color="auto"/>
        <w:bottom w:val="none" w:sz="0" w:space="0" w:color="auto"/>
        <w:right w:val="none" w:sz="0" w:space="0" w:color="auto"/>
      </w:divBdr>
    </w:div>
    <w:div w:id="763037674">
      <w:bodyDiv w:val="1"/>
      <w:marLeft w:val="0"/>
      <w:marRight w:val="0"/>
      <w:marTop w:val="0"/>
      <w:marBottom w:val="0"/>
      <w:divBdr>
        <w:top w:val="none" w:sz="0" w:space="0" w:color="auto"/>
        <w:left w:val="none" w:sz="0" w:space="0" w:color="auto"/>
        <w:bottom w:val="none" w:sz="0" w:space="0" w:color="auto"/>
        <w:right w:val="none" w:sz="0" w:space="0" w:color="auto"/>
      </w:divBdr>
    </w:div>
    <w:div w:id="775757707">
      <w:bodyDiv w:val="1"/>
      <w:marLeft w:val="0"/>
      <w:marRight w:val="0"/>
      <w:marTop w:val="0"/>
      <w:marBottom w:val="0"/>
      <w:divBdr>
        <w:top w:val="none" w:sz="0" w:space="0" w:color="auto"/>
        <w:left w:val="none" w:sz="0" w:space="0" w:color="auto"/>
        <w:bottom w:val="none" w:sz="0" w:space="0" w:color="auto"/>
        <w:right w:val="none" w:sz="0" w:space="0" w:color="auto"/>
      </w:divBdr>
    </w:div>
    <w:div w:id="780150337">
      <w:bodyDiv w:val="1"/>
      <w:marLeft w:val="0"/>
      <w:marRight w:val="0"/>
      <w:marTop w:val="0"/>
      <w:marBottom w:val="0"/>
      <w:divBdr>
        <w:top w:val="none" w:sz="0" w:space="0" w:color="auto"/>
        <w:left w:val="none" w:sz="0" w:space="0" w:color="auto"/>
        <w:bottom w:val="none" w:sz="0" w:space="0" w:color="auto"/>
        <w:right w:val="none" w:sz="0" w:space="0" w:color="auto"/>
      </w:divBdr>
    </w:div>
    <w:div w:id="958954825">
      <w:bodyDiv w:val="1"/>
      <w:marLeft w:val="0"/>
      <w:marRight w:val="0"/>
      <w:marTop w:val="0"/>
      <w:marBottom w:val="0"/>
      <w:divBdr>
        <w:top w:val="none" w:sz="0" w:space="0" w:color="auto"/>
        <w:left w:val="none" w:sz="0" w:space="0" w:color="auto"/>
        <w:bottom w:val="none" w:sz="0" w:space="0" w:color="auto"/>
        <w:right w:val="none" w:sz="0" w:space="0" w:color="auto"/>
      </w:divBdr>
    </w:div>
    <w:div w:id="974724799">
      <w:bodyDiv w:val="1"/>
      <w:marLeft w:val="0"/>
      <w:marRight w:val="0"/>
      <w:marTop w:val="0"/>
      <w:marBottom w:val="0"/>
      <w:divBdr>
        <w:top w:val="none" w:sz="0" w:space="0" w:color="auto"/>
        <w:left w:val="none" w:sz="0" w:space="0" w:color="auto"/>
        <w:bottom w:val="none" w:sz="0" w:space="0" w:color="auto"/>
        <w:right w:val="none" w:sz="0" w:space="0" w:color="auto"/>
      </w:divBdr>
      <w:divsChild>
        <w:div w:id="1692952838">
          <w:marLeft w:val="0"/>
          <w:marRight w:val="0"/>
          <w:marTop w:val="0"/>
          <w:marBottom w:val="0"/>
          <w:divBdr>
            <w:top w:val="single" w:sz="2" w:space="0" w:color="E1E1E1"/>
            <w:left w:val="single" w:sz="2" w:space="11" w:color="E1E1E1"/>
            <w:bottom w:val="single" w:sz="2" w:space="0" w:color="E1E1E1"/>
            <w:right w:val="single" w:sz="2" w:space="11" w:color="E1E1E1"/>
          </w:divBdr>
          <w:divsChild>
            <w:div w:id="1153370265">
              <w:marLeft w:val="0"/>
              <w:marRight w:val="0"/>
              <w:marTop w:val="0"/>
              <w:marBottom w:val="0"/>
              <w:divBdr>
                <w:top w:val="single" w:sz="2" w:space="0" w:color="E1E1E1"/>
                <w:left w:val="single" w:sz="2" w:space="0" w:color="E1E1E1"/>
                <w:bottom w:val="single" w:sz="2" w:space="0" w:color="E1E1E1"/>
                <w:right w:val="single" w:sz="2" w:space="0" w:color="E1E1E1"/>
              </w:divBdr>
              <w:divsChild>
                <w:div w:id="119419919">
                  <w:marLeft w:val="0"/>
                  <w:marRight w:val="0"/>
                  <w:marTop w:val="0"/>
                  <w:marBottom w:val="0"/>
                  <w:divBdr>
                    <w:top w:val="single" w:sz="2" w:space="0" w:color="E1E1E1"/>
                    <w:left w:val="single" w:sz="2" w:space="0" w:color="E1E1E1"/>
                    <w:bottom w:val="single" w:sz="2" w:space="0" w:color="E1E1E1"/>
                    <w:right w:val="single" w:sz="2" w:space="0" w:color="E1E1E1"/>
                  </w:divBdr>
                </w:div>
              </w:divsChild>
            </w:div>
          </w:divsChild>
        </w:div>
      </w:divsChild>
    </w:div>
    <w:div w:id="1067069925">
      <w:bodyDiv w:val="1"/>
      <w:marLeft w:val="0"/>
      <w:marRight w:val="0"/>
      <w:marTop w:val="0"/>
      <w:marBottom w:val="0"/>
      <w:divBdr>
        <w:top w:val="none" w:sz="0" w:space="0" w:color="auto"/>
        <w:left w:val="none" w:sz="0" w:space="0" w:color="auto"/>
        <w:bottom w:val="none" w:sz="0" w:space="0" w:color="auto"/>
        <w:right w:val="none" w:sz="0" w:space="0" w:color="auto"/>
      </w:divBdr>
    </w:div>
    <w:div w:id="1071462778">
      <w:bodyDiv w:val="1"/>
      <w:marLeft w:val="0"/>
      <w:marRight w:val="0"/>
      <w:marTop w:val="0"/>
      <w:marBottom w:val="0"/>
      <w:divBdr>
        <w:top w:val="none" w:sz="0" w:space="0" w:color="auto"/>
        <w:left w:val="none" w:sz="0" w:space="0" w:color="auto"/>
        <w:bottom w:val="none" w:sz="0" w:space="0" w:color="auto"/>
        <w:right w:val="none" w:sz="0" w:space="0" w:color="auto"/>
      </w:divBdr>
    </w:div>
    <w:div w:id="1147363201">
      <w:bodyDiv w:val="1"/>
      <w:marLeft w:val="0"/>
      <w:marRight w:val="0"/>
      <w:marTop w:val="0"/>
      <w:marBottom w:val="0"/>
      <w:divBdr>
        <w:top w:val="none" w:sz="0" w:space="0" w:color="auto"/>
        <w:left w:val="none" w:sz="0" w:space="0" w:color="auto"/>
        <w:bottom w:val="none" w:sz="0" w:space="0" w:color="auto"/>
        <w:right w:val="none" w:sz="0" w:space="0" w:color="auto"/>
      </w:divBdr>
    </w:div>
    <w:div w:id="1170295610">
      <w:bodyDiv w:val="1"/>
      <w:marLeft w:val="0"/>
      <w:marRight w:val="0"/>
      <w:marTop w:val="0"/>
      <w:marBottom w:val="0"/>
      <w:divBdr>
        <w:top w:val="none" w:sz="0" w:space="0" w:color="auto"/>
        <w:left w:val="none" w:sz="0" w:space="0" w:color="auto"/>
        <w:bottom w:val="none" w:sz="0" w:space="0" w:color="auto"/>
        <w:right w:val="none" w:sz="0" w:space="0" w:color="auto"/>
      </w:divBdr>
    </w:div>
    <w:div w:id="1218935820">
      <w:bodyDiv w:val="1"/>
      <w:marLeft w:val="0"/>
      <w:marRight w:val="0"/>
      <w:marTop w:val="0"/>
      <w:marBottom w:val="0"/>
      <w:divBdr>
        <w:top w:val="none" w:sz="0" w:space="0" w:color="auto"/>
        <w:left w:val="none" w:sz="0" w:space="0" w:color="auto"/>
        <w:bottom w:val="none" w:sz="0" w:space="0" w:color="auto"/>
        <w:right w:val="none" w:sz="0" w:space="0" w:color="auto"/>
      </w:divBdr>
    </w:div>
    <w:div w:id="1342321665">
      <w:bodyDiv w:val="1"/>
      <w:marLeft w:val="0"/>
      <w:marRight w:val="0"/>
      <w:marTop w:val="0"/>
      <w:marBottom w:val="0"/>
      <w:divBdr>
        <w:top w:val="none" w:sz="0" w:space="0" w:color="auto"/>
        <w:left w:val="none" w:sz="0" w:space="0" w:color="auto"/>
        <w:bottom w:val="none" w:sz="0" w:space="0" w:color="auto"/>
        <w:right w:val="none" w:sz="0" w:space="0" w:color="auto"/>
      </w:divBdr>
    </w:div>
    <w:div w:id="1366057096">
      <w:bodyDiv w:val="1"/>
      <w:marLeft w:val="0"/>
      <w:marRight w:val="0"/>
      <w:marTop w:val="0"/>
      <w:marBottom w:val="0"/>
      <w:divBdr>
        <w:top w:val="none" w:sz="0" w:space="0" w:color="auto"/>
        <w:left w:val="none" w:sz="0" w:space="0" w:color="auto"/>
        <w:bottom w:val="none" w:sz="0" w:space="0" w:color="auto"/>
        <w:right w:val="none" w:sz="0" w:space="0" w:color="auto"/>
      </w:divBdr>
    </w:div>
    <w:div w:id="1368141099">
      <w:bodyDiv w:val="1"/>
      <w:marLeft w:val="0"/>
      <w:marRight w:val="0"/>
      <w:marTop w:val="0"/>
      <w:marBottom w:val="0"/>
      <w:divBdr>
        <w:top w:val="none" w:sz="0" w:space="0" w:color="auto"/>
        <w:left w:val="none" w:sz="0" w:space="0" w:color="auto"/>
        <w:bottom w:val="none" w:sz="0" w:space="0" w:color="auto"/>
        <w:right w:val="none" w:sz="0" w:space="0" w:color="auto"/>
      </w:divBdr>
    </w:div>
    <w:div w:id="1428041877">
      <w:bodyDiv w:val="1"/>
      <w:marLeft w:val="0"/>
      <w:marRight w:val="0"/>
      <w:marTop w:val="0"/>
      <w:marBottom w:val="0"/>
      <w:divBdr>
        <w:top w:val="none" w:sz="0" w:space="0" w:color="auto"/>
        <w:left w:val="none" w:sz="0" w:space="0" w:color="auto"/>
        <w:bottom w:val="none" w:sz="0" w:space="0" w:color="auto"/>
        <w:right w:val="none" w:sz="0" w:space="0" w:color="auto"/>
      </w:divBdr>
    </w:div>
    <w:div w:id="1454707639">
      <w:bodyDiv w:val="1"/>
      <w:marLeft w:val="0"/>
      <w:marRight w:val="0"/>
      <w:marTop w:val="0"/>
      <w:marBottom w:val="0"/>
      <w:divBdr>
        <w:top w:val="none" w:sz="0" w:space="0" w:color="auto"/>
        <w:left w:val="none" w:sz="0" w:space="0" w:color="auto"/>
        <w:bottom w:val="none" w:sz="0" w:space="0" w:color="auto"/>
        <w:right w:val="none" w:sz="0" w:space="0" w:color="auto"/>
      </w:divBdr>
    </w:div>
    <w:div w:id="1504584093">
      <w:bodyDiv w:val="1"/>
      <w:marLeft w:val="0"/>
      <w:marRight w:val="0"/>
      <w:marTop w:val="0"/>
      <w:marBottom w:val="0"/>
      <w:divBdr>
        <w:top w:val="none" w:sz="0" w:space="0" w:color="auto"/>
        <w:left w:val="none" w:sz="0" w:space="0" w:color="auto"/>
        <w:bottom w:val="none" w:sz="0" w:space="0" w:color="auto"/>
        <w:right w:val="none" w:sz="0" w:space="0" w:color="auto"/>
      </w:divBdr>
    </w:div>
    <w:div w:id="1531647451">
      <w:bodyDiv w:val="1"/>
      <w:marLeft w:val="0"/>
      <w:marRight w:val="0"/>
      <w:marTop w:val="0"/>
      <w:marBottom w:val="0"/>
      <w:divBdr>
        <w:top w:val="none" w:sz="0" w:space="0" w:color="auto"/>
        <w:left w:val="none" w:sz="0" w:space="0" w:color="auto"/>
        <w:bottom w:val="none" w:sz="0" w:space="0" w:color="auto"/>
        <w:right w:val="none" w:sz="0" w:space="0" w:color="auto"/>
      </w:divBdr>
    </w:div>
    <w:div w:id="1633635323">
      <w:bodyDiv w:val="1"/>
      <w:marLeft w:val="0"/>
      <w:marRight w:val="0"/>
      <w:marTop w:val="0"/>
      <w:marBottom w:val="0"/>
      <w:divBdr>
        <w:top w:val="none" w:sz="0" w:space="0" w:color="auto"/>
        <w:left w:val="none" w:sz="0" w:space="0" w:color="auto"/>
        <w:bottom w:val="none" w:sz="0" w:space="0" w:color="auto"/>
        <w:right w:val="none" w:sz="0" w:space="0" w:color="auto"/>
      </w:divBdr>
    </w:div>
    <w:div w:id="1654336979">
      <w:bodyDiv w:val="1"/>
      <w:marLeft w:val="0"/>
      <w:marRight w:val="0"/>
      <w:marTop w:val="0"/>
      <w:marBottom w:val="0"/>
      <w:divBdr>
        <w:top w:val="none" w:sz="0" w:space="0" w:color="auto"/>
        <w:left w:val="none" w:sz="0" w:space="0" w:color="auto"/>
        <w:bottom w:val="none" w:sz="0" w:space="0" w:color="auto"/>
        <w:right w:val="none" w:sz="0" w:space="0" w:color="auto"/>
      </w:divBdr>
    </w:div>
    <w:div w:id="1673679277">
      <w:bodyDiv w:val="1"/>
      <w:marLeft w:val="0"/>
      <w:marRight w:val="0"/>
      <w:marTop w:val="0"/>
      <w:marBottom w:val="0"/>
      <w:divBdr>
        <w:top w:val="none" w:sz="0" w:space="0" w:color="auto"/>
        <w:left w:val="none" w:sz="0" w:space="0" w:color="auto"/>
        <w:bottom w:val="none" w:sz="0" w:space="0" w:color="auto"/>
        <w:right w:val="none" w:sz="0" w:space="0" w:color="auto"/>
      </w:divBdr>
    </w:div>
    <w:div w:id="1677030072">
      <w:bodyDiv w:val="1"/>
      <w:marLeft w:val="0"/>
      <w:marRight w:val="0"/>
      <w:marTop w:val="0"/>
      <w:marBottom w:val="0"/>
      <w:divBdr>
        <w:top w:val="none" w:sz="0" w:space="0" w:color="auto"/>
        <w:left w:val="none" w:sz="0" w:space="0" w:color="auto"/>
        <w:bottom w:val="none" w:sz="0" w:space="0" w:color="auto"/>
        <w:right w:val="none" w:sz="0" w:space="0" w:color="auto"/>
      </w:divBdr>
    </w:div>
    <w:div w:id="1700542877">
      <w:bodyDiv w:val="1"/>
      <w:marLeft w:val="0"/>
      <w:marRight w:val="0"/>
      <w:marTop w:val="0"/>
      <w:marBottom w:val="0"/>
      <w:divBdr>
        <w:top w:val="none" w:sz="0" w:space="0" w:color="auto"/>
        <w:left w:val="none" w:sz="0" w:space="0" w:color="auto"/>
        <w:bottom w:val="none" w:sz="0" w:space="0" w:color="auto"/>
        <w:right w:val="none" w:sz="0" w:space="0" w:color="auto"/>
      </w:divBdr>
    </w:div>
    <w:div w:id="1737508896">
      <w:bodyDiv w:val="1"/>
      <w:marLeft w:val="0"/>
      <w:marRight w:val="0"/>
      <w:marTop w:val="0"/>
      <w:marBottom w:val="0"/>
      <w:divBdr>
        <w:top w:val="none" w:sz="0" w:space="0" w:color="auto"/>
        <w:left w:val="none" w:sz="0" w:space="0" w:color="auto"/>
        <w:bottom w:val="none" w:sz="0" w:space="0" w:color="auto"/>
        <w:right w:val="none" w:sz="0" w:space="0" w:color="auto"/>
      </w:divBdr>
    </w:div>
    <w:div w:id="1806659021">
      <w:bodyDiv w:val="1"/>
      <w:marLeft w:val="0"/>
      <w:marRight w:val="0"/>
      <w:marTop w:val="0"/>
      <w:marBottom w:val="0"/>
      <w:divBdr>
        <w:top w:val="none" w:sz="0" w:space="0" w:color="auto"/>
        <w:left w:val="none" w:sz="0" w:space="0" w:color="auto"/>
        <w:bottom w:val="none" w:sz="0" w:space="0" w:color="auto"/>
        <w:right w:val="none" w:sz="0" w:space="0" w:color="auto"/>
      </w:divBdr>
    </w:div>
    <w:div w:id="1832982215">
      <w:bodyDiv w:val="1"/>
      <w:marLeft w:val="0"/>
      <w:marRight w:val="0"/>
      <w:marTop w:val="0"/>
      <w:marBottom w:val="0"/>
      <w:divBdr>
        <w:top w:val="none" w:sz="0" w:space="0" w:color="auto"/>
        <w:left w:val="none" w:sz="0" w:space="0" w:color="auto"/>
        <w:bottom w:val="none" w:sz="0" w:space="0" w:color="auto"/>
        <w:right w:val="none" w:sz="0" w:space="0" w:color="auto"/>
      </w:divBdr>
    </w:div>
    <w:div w:id="2117402679">
      <w:bodyDiv w:val="1"/>
      <w:marLeft w:val="0"/>
      <w:marRight w:val="0"/>
      <w:marTop w:val="0"/>
      <w:marBottom w:val="0"/>
      <w:divBdr>
        <w:top w:val="none" w:sz="0" w:space="0" w:color="auto"/>
        <w:left w:val="none" w:sz="0" w:space="0" w:color="auto"/>
        <w:bottom w:val="none" w:sz="0" w:space="0" w:color="auto"/>
        <w:right w:val="none" w:sz="0" w:space="0" w:color="auto"/>
      </w:divBdr>
    </w:div>
    <w:div w:id="214187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7455</Words>
  <Characters>41007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Jorge Sánchez</cp:lastModifiedBy>
  <cp:revision>4</cp:revision>
  <cp:lastPrinted>2026-02-13T16:39:00Z</cp:lastPrinted>
  <dcterms:created xsi:type="dcterms:W3CDTF">2026-02-13T16:39:00Z</dcterms:created>
  <dcterms:modified xsi:type="dcterms:W3CDTF">2026-04-10T00:46:00Z</dcterms:modified>
</cp:coreProperties>
</file>