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751B8F" w:rsidRDefault="00F4095B" w:rsidP="00F4095B">
      <w:pPr>
        <w:spacing w:line="360" w:lineRule="auto"/>
        <w:contextualSpacing/>
        <w:jc w:val="both"/>
        <w:rPr>
          <w:rFonts w:ascii="Palatino Linotype" w:hAnsi="Palatino Linotype" w:cs="Palatino Linotype"/>
          <w:color w:val="000000"/>
          <w:lang w:val="es-ES_tradnl"/>
        </w:rPr>
      </w:pPr>
      <w:bookmarkStart w:id="0" w:name="_GoBack"/>
      <w:bookmarkEnd w:id="0"/>
      <w:r w:rsidRPr="00751B8F">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w:t>
      </w:r>
      <w:r w:rsidR="00751B8F" w:rsidRPr="00751B8F">
        <w:rPr>
          <w:rFonts w:ascii="Palatino Linotype" w:hAnsi="Palatino Linotype" w:cs="Palatino Linotype"/>
          <w:color w:val="000000"/>
          <w:lang w:val="es-ES_tradnl"/>
        </w:rPr>
        <w:t>Metepec, Estado de México, de fecha</w:t>
      </w:r>
      <w:r w:rsidR="00133D8E" w:rsidRPr="00751B8F">
        <w:rPr>
          <w:rFonts w:ascii="Palatino Linotype" w:hAnsi="Palatino Linotype" w:cs="Palatino Linotype"/>
          <w:color w:val="000000"/>
          <w:lang w:val="es-ES_tradnl"/>
        </w:rPr>
        <w:t xml:space="preserve"> </w:t>
      </w:r>
      <w:r w:rsidR="00BA54BC" w:rsidRPr="00751B8F">
        <w:rPr>
          <w:rFonts w:ascii="Palatino Linotype" w:hAnsi="Palatino Linotype" w:cs="Palatino Linotype"/>
          <w:color w:val="000000"/>
          <w:lang w:val="es-ES_tradnl"/>
        </w:rPr>
        <w:t xml:space="preserve">quince </w:t>
      </w:r>
      <w:r w:rsidR="00751B8F" w:rsidRPr="00751B8F">
        <w:rPr>
          <w:rFonts w:ascii="Palatino Linotype" w:hAnsi="Palatino Linotype" w:cs="Palatino Linotype"/>
          <w:color w:val="000000"/>
          <w:lang w:val="es-ES_tradnl"/>
        </w:rPr>
        <w:t xml:space="preserve">(15) </w:t>
      </w:r>
      <w:r w:rsidR="00BA54BC" w:rsidRPr="00751B8F">
        <w:rPr>
          <w:rFonts w:ascii="Palatino Linotype" w:hAnsi="Palatino Linotype" w:cs="Palatino Linotype"/>
          <w:color w:val="000000"/>
          <w:lang w:val="es-ES_tradnl"/>
        </w:rPr>
        <w:t>de abril de dos mil veintiséis</w:t>
      </w:r>
      <w:r w:rsidRPr="00751B8F">
        <w:rPr>
          <w:rFonts w:ascii="Palatino Linotype" w:hAnsi="Palatino Linotype" w:cs="Palatino Linotype"/>
          <w:color w:val="000000"/>
          <w:lang w:val="es-ES_tradnl"/>
        </w:rPr>
        <w:t>.</w:t>
      </w:r>
    </w:p>
    <w:p w:rsidR="00F4095B" w:rsidRPr="00751B8F" w:rsidRDefault="00F4095B" w:rsidP="00F4095B">
      <w:pPr>
        <w:spacing w:line="360" w:lineRule="auto"/>
        <w:contextualSpacing/>
        <w:jc w:val="both"/>
        <w:rPr>
          <w:rFonts w:ascii="Palatino Linotype" w:hAnsi="Palatino Linotype" w:cs="Palatino Linotype"/>
          <w:color w:val="000000"/>
          <w:lang w:val="es-ES_tradnl"/>
        </w:rPr>
      </w:pPr>
    </w:p>
    <w:p w:rsidR="00F4095B" w:rsidRPr="00751B8F" w:rsidRDefault="00F4095B" w:rsidP="00F4095B">
      <w:pPr>
        <w:spacing w:line="360" w:lineRule="auto"/>
        <w:ind w:right="-28"/>
        <w:jc w:val="both"/>
        <w:rPr>
          <w:rFonts w:ascii="Palatino Linotype" w:eastAsia="Palatino Linotype" w:hAnsi="Palatino Linotype" w:cs="Palatino Linotype"/>
        </w:rPr>
      </w:pPr>
      <w:r w:rsidRPr="00751B8F">
        <w:rPr>
          <w:rFonts w:ascii="Palatino Linotype" w:eastAsia="Palatino Linotype" w:hAnsi="Palatino Linotype" w:cs="Palatino Linotype"/>
          <w:b/>
        </w:rPr>
        <w:t>VISTO</w:t>
      </w:r>
      <w:r w:rsidRPr="00751B8F">
        <w:rPr>
          <w:rFonts w:ascii="Palatino Linotype" w:eastAsia="Palatino Linotype" w:hAnsi="Palatino Linotype" w:cs="Palatino Linotype"/>
        </w:rPr>
        <w:t xml:space="preserve"> el expediente electrónico formado con motivo del Recurso de Revisión </w:t>
      </w:r>
      <w:r w:rsidR="00BA54BC" w:rsidRPr="00751B8F">
        <w:rPr>
          <w:rFonts w:ascii="Palatino Linotype" w:eastAsia="Palatino Linotype" w:hAnsi="Palatino Linotype" w:cs="Palatino Linotype"/>
          <w:b/>
        </w:rPr>
        <w:t>00723/INFOEM/IP/RR/2026</w:t>
      </w:r>
      <w:r w:rsidRPr="00751B8F">
        <w:rPr>
          <w:rFonts w:ascii="Palatino Linotype" w:eastAsia="Palatino Linotype" w:hAnsi="Palatino Linotype" w:cs="Palatino Linotype"/>
          <w:b/>
        </w:rPr>
        <w:t xml:space="preserve">, </w:t>
      </w:r>
      <w:r w:rsidRPr="00751B8F">
        <w:rPr>
          <w:rFonts w:ascii="Palatino Linotype" w:eastAsia="Palatino Linotype" w:hAnsi="Palatino Linotype" w:cs="Palatino Linotype"/>
        </w:rPr>
        <w:t xml:space="preserve">promovido por </w:t>
      </w:r>
      <w:r w:rsidR="001E058F">
        <w:rPr>
          <w:rFonts w:ascii="Palatino Linotype" w:eastAsia="Palatino Linotype" w:hAnsi="Palatino Linotype" w:cs="Palatino Linotype"/>
          <w:b/>
        </w:rPr>
        <w:t>XXXX</w:t>
      </w:r>
      <w:r w:rsidRPr="00751B8F">
        <w:rPr>
          <w:rFonts w:ascii="Palatino Linotype" w:eastAsia="Palatino Linotype" w:hAnsi="Palatino Linotype" w:cs="Palatino Linotype"/>
          <w:b/>
        </w:rPr>
        <w:t xml:space="preserve">, </w:t>
      </w:r>
      <w:r w:rsidRPr="00751B8F">
        <w:rPr>
          <w:rFonts w:ascii="Palatino Linotype" w:eastAsia="Palatino Linotype" w:hAnsi="Palatino Linotype" w:cs="Palatino Linotype"/>
        </w:rPr>
        <w:t xml:space="preserve">a quien en lo sucesivo se le denominará el </w:t>
      </w:r>
      <w:r w:rsidRPr="00751B8F">
        <w:rPr>
          <w:rFonts w:ascii="Palatino Linotype" w:eastAsia="Palatino Linotype" w:hAnsi="Palatino Linotype" w:cs="Palatino Linotype"/>
          <w:b/>
        </w:rPr>
        <w:t>RECURRENTE</w:t>
      </w:r>
      <w:r w:rsidRPr="00751B8F">
        <w:rPr>
          <w:rFonts w:ascii="Palatino Linotype" w:eastAsia="Palatino Linotype" w:hAnsi="Palatino Linotype" w:cs="Palatino Linotype"/>
        </w:rPr>
        <w:t>, en contra de la respuesta de</w:t>
      </w:r>
      <w:r w:rsidR="00AD5A2F" w:rsidRPr="00751B8F">
        <w:rPr>
          <w:rFonts w:ascii="Palatino Linotype" w:eastAsia="Palatino Linotype" w:hAnsi="Palatino Linotype" w:cs="Palatino Linotype"/>
        </w:rPr>
        <w:t xml:space="preserve"> </w:t>
      </w:r>
      <w:r w:rsidRPr="00751B8F">
        <w:rPr>
          <w:rFonts w:ascii="Palatino Linotype" w:eastAsia="Palatino Linotype" w:hAnsi="Palatino Linotype" w:cs="Palatino Linotype"/>
        </w:rPr>
        <w:t>l</w:t>
      </w:r>
      <w:r w:rsidR="00AD5A2F" w:rsidRPr="00751B8F">
        <w:rPr>
          <w:rFonts w:ascii="Palatino Linotype" w:eastAsia="Palatino Linotype" w:hAnsi="Palatino Linotype" w:cs="Palatino Linotype"/>
        </w:rPr>
        <w:t>a</w:t>
      </w:r>
      <w:r w:rsidRPr="00751B8F">
        <w:rPr>
          <w:rFonts w:ascii="Palatino Linotype" w:eastAsia="Palatino Linotype" w:hAnsi="Palatino Linotype" w:cs="Palatino Linotype"/>
        </w:rPr>
        <w:t xml:space="preserve"> </w:t>
      </w:r>
      <w:r w:rsidR="00BA54BC" w:rsidRPr="00751B8F">
        <w:rPr>
          <w:rFonts w:ascii="Palatino Linotype" w:eastAsia="Palatino Linotype" w:hAnsi="Palatino Linotype" w:cs="Palatino Linotype"/>
          <w:b/>
        </w:rPr>
        <w:t>Universidad Autónoma del Estado de México</w:t>
      </w:r>
      <w:r w:rsidR="00C11F87" w:rsidRPr="00751B8F">
        <w:rPr>
          <w:rFonts w:ascii="Palatino Linotype" w:eastAsia="Palatino Linotype" w:hAnsi="Palatino Linotype" w:cs="Palatino Linotype"/>
          <w:b/>
        </w:rPr>
        <w:t>,</w:t>
      </w:r>
      <w:r w:rsidRPr="00751B8F">
        <w:rPr>
          <w:rFonts w:ascii="Palatino Linotype" w:eastAsia="Palatino Linotype" w:hAnsi="Palatino Linotype" w:cs="Palatino Linotype"/>
        </w:rPr>
        <w:t xml:space="preserve"> en adelante el</w:t>
      </w:r>
      <w:r w:rsidRPr="00751B8F">
        <w:rPr>
          <w:rFonts w:ascii="Palatino Linotype" w:eastAsia="Palatino Linotype" w:hAnsi="Palatino Linotype" w:cs="Palatino Linotype"/>
          <w:b/>
        </w:rPr>
        <w:t xml:space="preserve"> SUJETO OBLIGADO</w:t>
      </w:r>
      <w:r w:rsidRPr="00751B8F">
        <w:rPr>
          <w:rFonts w:ascii="Palatino Linotype" w:eastAsia="Palatino Linotype" w:hAnsi="Palatino Linotype" w:cs="Palatino Linotype"/>
        </w:rPr>
        <w:t xml:space="preserve">, por lo que se procede a dictar la presente resolución, con base en los siguientes: </w:t>
      </w:r>
    </w:p>
    <w:p w:rsidR="00F4095B" w:rsidRPr="00751B8F" w:rsidRDefault="00F4095B" w:rsidP="00F4095B">
      <w:pPr>
        <w:spacing w:line="360" w:lineRule="auto"/>
        <w:ind w:right="-28"/>
        <w:jc w:val="both"/>
        <w:rPr>
          <w:rFonts w:ascii="Palatino Linotype" w:eastAsia="Palatino Linotype" w:hAnsi="Palatino Linotype" w:cs="Palatino Linotype"/>
          <w:b/>
        </w:rPr>
      </w:pPr>
    </w:p>
    <w:p w:rsidR="00F4095B" w:rsidRPr="00751B8F" w:rsidRDefault="00F4095B" w:rsidP="00F4095B">
      <w:pPr>
        <w:keepNext/>
        <w:keepLines/>
        <w:spacing w:line="360" w:lineRule="auto"/>
        <w:jc w:val="center"/>
        <w:outlineLvl w:val="0"/>
        <w:rPr>
          <w:rFonts w:ascii="Palatino Linotype" w:hAnsi="Palatino Linotype"/>
          <w:b/>
          <w:color w:val="000000" w:themeColor="text1"/>
          <w:lang w:val="es-ES_tradnl"/>
        </w:rPr>
      </w:pPr>
      <w:r w:rsidRPr="00751B8F">
        <w:rPr>
          <w:rFonts w:ascii="Palatino Linotype" w:hAnsi="Palatino Linotype"/>
          <w:b/>
          <w:color w:val="000000" w:themeColor="text1"/>
          <w:lang w:val="es-ES_tradnl"/>
        </w:rPr>
        <w:t>A N T E C E D E N T E S</w:t>
      </w:r>
    </w:p>
    <w:p w:rsidR="00F4095B" w:rsidRPr="00751B8F" w:rsidRDefault="00F4095B" w:rsidP="00F4095B">
      <w:pPr>
        <w:spacing w:line="360" w:lineRule="auto"/>
        <w:contextualSpacing/>
        <w:jc w:val="both"/>
        <w:rPr>
          <w:rFonts w:ascii="Palatino Linotype" w:hAnsi="Palatino Linotype" w:cs="Palatino Linotype"/>
          <w:color w:val="000000"/>
          <w:lang w:val="es-ES_tradnl"/>
        </w:rPr>
      </w:pPr>
    </w:p>
    <w:p w:rsidR="00F4095B" w:rsidRPr="00751B8F" w:rsidRDefault="00F4095B" w:rsidP="00BA54BC">
      <w:pPr>
        <w:numPr>
          <w:ilvl w:val="0"/>
          <w:numId w:val="1"/>
        </w:numPr>
        <w:spacing w:line="360" w:lineRule="auto"/>
        <w:ind w:left="0" w:right="-28" w:firstLine="0"/>
        <w:jc w:val="both"/>
        <w:rPr>
          <w:rFonts w:ascii="Palatino Linotype" w:eastAsia="Palatino Linotype" w:hAnsi="Palatino Linotype" w:cs="Palatino Linotype"/>
        </w:rPr>
      </w:pPr>
      <w:r w:rsidRPr="00751B8F">
        <w:rPr>
          <w:rFonts w:ascii="Palatino Linotype" w:eastAsia="Palatino Linotype" w:hAnsi="Palatino Linotype" w:cs="Palatino Linotype"/>
        </w:rPr>
        <w:t xml:space="preserve">En fecha </w:t>
      </w:r>
      <w:r w:rsidR="00C11F87" w:rsidRPr="00751B8F">
        <w:rPr>
          <w:rFonts w:ascii="Palatino Linotype" w:eastAsia="Palatino Linotype" w:hAnsi="Palatino Linotype" w:cs="Palatino Linotype"/>
        </w:rPr>
        <w:t xml:space="preserve"> </w:t>
      </w:r>
      <w:r w:rsidR="00BA54BC" w:rsidRPr="00751B8F">
        <w:rPr>
          <w:rFonts w:ascii="Palatino Linotype" w:eastAsia="Palatino Linotype" w:hAnsi="Palatino Linotype" w:cs="Palatino Linotype"/>
        </w:rPr>
        <w:t>veinticuatro de noviembre</w:t>
      </w:r>
      <w:r w:rsidRPr="00751B8F">
        <w:rPr>
          <w:rFonts w:ascii="Palatino Linotype" w:eastAsia="Palatino Linotype" w:hAnsi="Palatino Linotype" w:cs="Palatino Linotype"/>
        </w:rPr>
        <w:t xml:space="preserve"> de dos mil veinticinco se presentó ante el </w:t>
      </w:r>
      <w:r w:rsidRPr="00751B8F">
        <w:rPr>
          <w:rFonts w:ascii="Palatino Linotype" w:eastAsia="Palatino Linotype" w:hAnsi="Palatino Linotype" w:cs="Palatino Linotype"/>
          <w:b/>
        </w:rPr>
        <w:t xml:space="preserve">SUJETO OBLIGADO </w:t>
      </w:r>
      <w:r w:rsidRPr="00751B8F">
        <w:rPr>
          <w:rFonts w:ascii="Palatino Linotype" w:eastAsia="Palatino Linotype" w:hAnsi="Palatino Linotype" w:cs="Palatino Linotype"/>
        </w:rPr>
        <w:t xml:space="preserve">vía Sistema de Acceso a la Información; </w:t>
      </w:r>
      <w:r w:rsidRPr="00751B8F">
        <w:rPr>
          <w:rFonts w:ascii="Palatino Linotype" w:eastAsia="Palatino Linotype" w:hAnsi="Palatino Linotype" w:cs="Palatino Linotype"/>
          <w:color w:val="000000"/>
        </w:rPr>
        <w:t xml:space="preserve">(SAIMEX), la solicitud de información pública, con el número de </w:t>
      </w:r>
      <w:r w:rsidRPr="00751B8F">
        <w:rPr>
          <w:rFonts w:ascii="Palatino Linotype" w:eastAsia="Palatino Linotype" w:hAnsi="Palatino Linotype" w:cs="Palatino Linotype"/>
        </w:rPr>
        <w:t>expediente</w:t>
      </w:r>
      <w:r w:rsidR="007A4CCD" w:rsidRPr="00751B8F">
        <w:rPr>
          <w:rFonts w:ascii="Palatino Linotype" w:eastAsia="Palatino Linotype" w:hAnsi="Palatino Linotype" w:cs="Palatino Linotype"/>
          <w:b/>
        </w:rPr>
        <w:t xml:space="preserve"> </w:t>
      </w:r>
      <w:r w:rsidR="00BA54BC" w:rsidRPr="00751B8F">
        <w:rPr>
          <w:rFonts w:ascii="Palatino Linotype" w:eastAsia="Palatino Linotype" w:hAnsi="Palatino Linotype" w:cs="Palatino Linotype"/>
          <w:b/>
        </w:rPr>
        <w:t>01036/UAEM/IP/2025</w:t>
      </w:r>
      <w:r w:rsidRPr="00751B8F">
        <w:rPr>
          <w:rFonts w:ascii="Palatino Linotype" w:eastAsia="Palatino Linotype" w:hAnsi="Palatino Linotype" w:cs="Palatino Linotype"/>
        </w:rPr>
        <w:t>, en la que se solicitó lo siguiente:</w:t>
      </w:r>
    </w:p>
    <w:p w:rsidR="00F4095B" w:rsidRPr="00751B8F" w:rsidRDefault="00F4095B" w:rsidP="00F4095B">
      <w:pPr>
        <w:ind w:right="-28"/>
        <w:jc w:val="both"/>
        <w:rPr>
          <w:rFonts w:ascii="Palatino Linotype" w:eastAsia="Palatino Linotype" w:hAnsi="Palatino Linotype" w:cs="Palatino Linotype"/>
        </w:rPr>
      </w:pPr>
    </w:p>
    <w:p w:rsidR="00F4095B" w:rsidRPr="00751B8F" w:rsidRDefault="00F4095B" w:rsidP="00F4095B">
      <w:pPr>
        <w:pBdr>
          <w:top w:val="nil"/>
          <w:left w:val="nil"/>
          <w:bottom w:val="nil"/>
          <w:right w:val="nil"/>
          <w:between w:val="nil"/>
        </w:pBdr>
        <w:ind w:left="567" w:right="680"/>
        <w:jc w:val="both"/>
        <w:rPr>
          <w:rFonts w:ascii="Palatino Linotype" w:eastAsia="Palatino Linotype" w:hAnsi="Palatino Linotype" w:cs="Palatino Linotype"/>
          <w:i/>
          <w:color w:val="000000"/>
        </w:rPr>
      </w:pPr>
      <w:r w:rsidRPr="00751B8F">
        <w:rPr>
          <w:rFonts w:ascii="Palatino Linotype" w:eastAsia="Palatino Linotype" w:hAnsi="Palatino Linotype" w:cs="Palatino Linotype"/>
          <w:i/>
          <w:color w:val="000000"/>
        </w:rPr>
        <w:t>“</w:t>
      </w:r>
      <w:r w:rsidR="00BA54BC" w:rsidRPr="00751B8F">
        <w:rPr>
          <w:rFonts w:ascii="Palatino Linotype" w:hAnsi="Palatino Linotype"/>
          <w:i/>
          <w:color w:val="000000"/>
        </w:rPr>
        <w:t xml:space="preserve">SOLICITO LA SIGUIENTE INFORMACIÓN, ACLARANDO QUE DICHA RESPUESTA SERA PUBLICADA A TODA LA COMUNIDAD: 1.- SOLICITO AL DEPARTAMENTO de Tesorería de la Dirección de Recursos Financieros de la Institución. (UAEMEX) POR QUE? EL PROFESOR DE NOMBRE JUAN CARLOS RAMOS CORCHADO (DEL CENTRO UNIVERSITARIO UAEMEX TEXCOCO) SIGUE COBRANDO MÁS DE $40,000.00 CUANDO EN LA ACTUALIDAD YA NO CUENTA CON NINGUN CARGO DENTRO DE LA UNIVERSIDAD, ES DECIR ACTUALMENTE YA NO ES DIRECTOR DEL CENTRO UNIVERSITARIO UAEMEX TEXCOCO, PERO SUS PERCEPCIONES REBAZAN ($40,000.00 M.N.) ACLARANDO QUE DICHA INFORMACIÓN FUE PROPORCIONADA POR ESTE MEDIO EN LAS SIGUIENTES SOLICITUDES 00907/UAEM/IP/2025, realizada en </w:t>
      </w:r>
      <w:r w:rsidR="00BA54BC" w:rsidRPr="00751B8F">
        <w:rPr>
          <w:rFonts w:ascii="Palatino Linotype" w:hAnsi="Palatino Linotype"/>
          <w:i/>
          <w:color w:val="000000"/>
        </w:rPr>
        <w:lastRenderedPageBreak/>
        <w:t>fecha 07/08/2025 Y 00978/UAEM/IP/2025 de fecha 16/10/2025 ESTÁ ULTIMA REFIERE ENTRE OTRAS COSAS “..La copia del recibo de nómina del C. Juan Carlos Ramos Corchado es competencia del Departamento de Tesorería de la Dirección de Recursos Financieros de la Institución…” ANEXO A LA PRESENTE COPIA DE LA NOMINA CORRESPONDIENTE.</w:t>
      </w:r>
      <w:r w:rsidRPr="00751B8F">
        <w:rPr>
          <w:rFonts w:ascii="Palatino Linotype" w:hAnsi="Palatino Linotype"/>
          <w:i/>
          <w:color w:val="000000"/>
        </w:rPr>
        <w:t>”</w:t>
      </w:r>
      <w:r w:rsidRPr="00751B8F">
        <w:rPr>
          <w:rFonts w:ascii="Palatino Linotype" w:eastAsia="Palatino Linotype" w:hAnsi="Palatino Linotype" w:cs="Palatino Linotype"/>
          <w:i/>
          <w:color w:val="000000"/>
        </w:rPr>
        <w:t xml:space="preserve"> (Sic) </w:t>
      </w:r>
    </w:p>
    <w:p w:rsidR="00F4095B" w:rsidRPr="00751B8F" w:rsidRDefault="00F4095B" w:rsidP="00F4095B">
      <w:pPr>
        <w:pBdr>
          <w:top w:val="nil"/>
          <w:left w:val="nil"/>
          <w:bottom w:val="nil"/>
          <w:right w:val="nil"/>
          <w:between w:val="nil"/>
        </w:pBdr>
        <w:ind w:left="567" w:right="539"/>
        <w:jc w:val="both"/>
        <w:rPr>
          <w:rFonts w:ascii="Palatino Linotype" w:eastAsia="Palatino Linotype" w:hAnsi="Palatino Linotype" w:cs="Palatino Linotype"/>
          <w:color w:val="000000"/>
        </w:rPr>
      </w:pPr>
    </w:p>
    <w:p w:rsidR="00F4095B" w:rsidRPr="00751B8F" w:rsidRDefault="00053376" w:rsidP="00F4095B">
      <w:pPr>
        <w:pStyle w:val="Prrafodelista"/>
        <w:pBdr>
          <w:top w:val="nil"/>
          <w:left w:val="nil"/>
          <w:bottom w:val="nil"/>
          <w:right w:val="nil"/>
          <w:between w:val="nil"/>
        </w:pBdr>
        <w:ind w:left="0" w:right="-29"/>
        <w:rPr>
          <w:rFonts w:ascii="Palatino Linotype" w:eastAsia="Palatino Linotype" w:hAnsi="Palatino Linotype" w:cs="Palatino Linotype"/>
          <w:color w:val="000000"/>
          <w:sz w:val="24"/>
        </w:rPr>
      </w:pPr>
      <w:r w:rsidRPr="00751B8F">
        <w:rPr>
          <w:rFonts w:ascii="Palatino Linotype" w:eastAsia="Palatino Linotype" w:hAnsi="Palatino Linotype" w:cs="Palatino Linotype"/>
          <w:color w:val="000000"/>
          <w:sz w:val="24"/>
        </w:rPr>
        <w:t>A su solicitud adjuntó conciliación de nómina del Centro Universitario Texcoco de la segunda quincena de julio de dos mil veinticinco.</w:t>
      </w:r>
    </w:p>
    <w:p w:rsidR="00053376" w:rsidRPr="00751B8F" w:rsidRDefault="00053376" w:rsidP="00F4095B">
      <w:pPr>
        <w:pStyle w:val="Prrafodelista"/>
        <w:pBdr>
          <w:top w:val="nil"/>
          <w:left w:val="nil"/>
          <w:bottom w:val="nil"/>
          <w:right w:val="nil"/>
          <w:between w:val="nil"/>
        </w:pBdr>
        <w:ind w:left="0" w:right="-29"/>
        <w:rPr>
          <w:rFonts w:ascii="Palatino Linotype" w:eastAsia="Palatino Linotype" w:hAnsi="Palatino Linotype" w:cs="Palatino Linotype"/>
          <w:color w:val="000000"/>
          <w:sz w:val="24"/>
        </w:rPr>
      </w:pPr>
    </w:p>
    <w:p w:rsidR="00F4095B" w:rsidRPr="00751B8F" w:rsidRDefault="00BA54BC" w:rsidP="00BA54BC">
      <w:pPr>
        <w:pStyle w:val="Prrafodelista"/>
        <w:numPr>
          <w:ilvl w:val="0"/>
          <w:numId w:val="29"/>
        </w:numPr>
        <w:spacing w:line="360" w:lineRule="auto"/>
        <w:ind w:right="-28"/>
        <w:jc w:val="both"/>
        <w:rPr>
          <w:rFonts w:ascii="Palatino Linotype" w:eastAsia="Palatino Linotype" w:hAnsi="Palatino Linotype" w:cs="Palatino Linotype"/>
          <w:sz w:val="24"/>
        </w:rPr>
      </w:pPr>
      <w:r w:rsidRPr="00751B8F">
        <w:rPr>
          <w:rFonts w:ascii="Palatino Linotype" w:eastAsia="Palatino Linotype" w:hAnsi="Palatino Linotype" w:cs="Palatino Linotype"/>
          <w:sz w:val="24"/>
        </w:rPr>
        <w:t>M</w:t>
      </w:r>
      <w:r w:rsidR="00F4095B" w:rsidRPr="00751B8F">
        <w:rPr>
          <w:rFonts w:ascii="Palatino Linotype" w:eastAsia="Palatino Linotype" w:hAnsi="Palatino Linotype" w:cs="Palatino Linotype"/>
          <w:sz w:val="24"/>
        </w:rPr>
        <w:t>odalidad de entrega de la información</w:t>
      </w:r>
      <w:r w:rsidRPr="00751B8F">
        <w:rPr>
          <w:rFonts w:ascii="Palatino Linotype" w:eastAsia="Palatino Linotype" w:hAnsi="Palatino Linotype" w:cs="Palatino Linotype"/>
          <w:sz w:val="24"/>
        </w:rPr>
        <w:t>:</w:t>
      </w:r>
      <w:r w:rsidR="00F4095B" w:rsidRPr="00751B8F">
        <w:rPr>
          <w:rFonts w:ascii="Palatino Linotype" w:eastAsia="Palatino Linotype" w:hAnsi="Palatino Linotype" w:cs="Palatino Linotype"/>
          <w:sz w:val="24"/>
        </w:rPr>
        <w:t xml:space="preserve"> a través del </w:t>
      </w:r>
      <w:r w:rsidR="00F4095B" w:rsidRPr="00751B8F">
        <w:rPr>
          <w:rFonts w:ascii="Palatino Linotype" w:eastAsia="Palatino Linotype" w:hAnsi="Palatino Linotype" w:cs="Palatino Linotype"/>
          <w:b/>
          <w:sz w:val="24"/>
        </w:rPr>
        <w:t>SAIMEX.</w:t>
      </w:r>
    </w:p>
    <w:p w:rsidR="00F4095B" w:rsidRPr="00751B8F" w:rsidRDefault="00F4095B" w:rsidP="00F4095B">
      <w:pPr>
        <w:spacing w:line="360" w:lineRule="auto"/>
        <w:contextualSpacing/>
        <w:jc w:val="both"/>
        <w:rPr>
          <w:rFonts w:ascii="Palatino Linotype" w:hAnsi="Palatino Linotype" w:cs="Palatino Linotype"/>
          <w:color w:val="000000"/>
          <w:lang w:val="es-ES_tradnl"/>
        </w:rPr>
      </w:pPr>
    </w:p>
    <w:p w:rsidR="00F4095B" w:rsidRPr="00751B8F" w:rsidRDefault="00F4095B" w:rsidP="00861857">
      <w:pPr>
        <w:numPr>
          <w:ilvl w:val="0"/>
          <w:numId w:val="1"/>
        </w:numPr>
        <w:spacing w:line="360" w:lineRule="auto"/>
        <w:ind w:left="0" w:right="-28" w:firstLine="0"/>
        <w:jc w:val="both"/>
        <w:rPr>
          <w:rFonts w:ascii="Palatino Linotype" w:eastAsia="Palatino Linotype" w:hAnsi="Palatino Linotype" w:cs="Palatino Linotype"/>
        </w:rPr>
      </w:pPr>
      <w:r w:rsidRPr="00751B8F">
        <w:rPr>
          <w:rFonts w:ascii="Palatino Linotype" w:eastAsia="Palatino Linotype" w:hAnsi="Palatino Linotype" w:cs="Palatino Linotype"/>
        </w:rPr>
        <w:t xml:space="preserve">El </w:t>
      </w:r>
      <w:r w:rsidR="00BA54BC" w:rsidRPr="00751B8F">
        <w:rPr>
          <w:rFonts w:ascii="Palatino Linotype" w:eastAsia="Palatino Linotype" w:hAnsi="Palatino Linotype" w:cs="Palatino Linotype"/>
        </w:rPr>
        <w:t>siete de enero de dos mil veintiséis</w:t>
      </w:r>
      <w:r w:rsidR="00053376" w:rsidRPr="00751B8F">
        <w:rPr>
          <w:rFonts w:ascii="Palatino Linotype" w:eastAsia="Palatino Linotype" w:hAnsi="Palatino Linotype" w:cs="Palatino Linotype"/>
        </w:rPr>
        <w:t xml:space="preserve"> fecha que al ser inhábil se tuvo por presentada  respuesta al siguiente día hábil es decir </w:t>
      </w:r>
      <w:r w:rsidR="00814D52" w:rsidRPr="00751B8F">
        <w:rPr>
          <w:rFonts w:ascii="Palatino Linotype" w:eastAsia="Palatino Linotype" w:hAnsi="Palatino Linotype" w:cs="Palatino Linotype"/>
        </w:rPr>
        <w:t>el doce de enero</w:t>
      </w:r>
      <w:r w:rsidRPr="00751B8F">
        <w:rPr>
          <w:rFonts w:ascii="Palatino Linotype" w:eastAsia="Palatino Linotype" w:hAnsi="Palatino Linotype" w:cs="Palatino Linotype"/>
        </w:rPr>
        <w:t xml:space="preserve">, el </w:t>
      </w:r>
      <w:r w:rsidRPr="00751B8F">
        <w:rPr>
          <w:rFonts w:ascii="Palatino Linotype" w:eastAsia="Palatino Linotype" w:hAnsi="Palatino Linotype" w:cs="Palatino Linotype"/>
          <w:b/>
        </w:rPr>
        <w:t>SUJETO OBLIGADO</w:t>
      </w:r>
      <w:r w:rsidRPr="00751B8F">
        <w:rPr>
          <w:rFonts w:ascii="Palatino Linotype" w:eastAsia="Palatino Linotype" w:hAnsi="Palatino Linotype" w:cs="Palatino Linotype"/>
          <w:b/>
          <w:i/>
        </w:rPr>
        <w:t xml:space="preserve"> </w:t>
      </w:r>
      <w:r w:rsidRPr="00751B8F">
        <w:rPr>
          <w:rFonts w:ascii="Palatino Linotype" w:eastAsia="Palatino Linotype" w:hAnsi="Palatino Linotype" w:cs="Palatino Linotype"/>
        </w:rPr>
        <w:t>dio respuesta</w:t>
      </w:r>
      <w:r w:rsidR="00BA54BC" w:rsidRPr="00751B8F">
        <w:rPr>
          <w:rFonts w:ascii="Palatino Linotype" w:eastAsia="Palatino Linotype" w:hAnsi="Palatino Linotype" w:cs="Palatino Linotype"/>
        </w:rPr>
        <w:t xml:space="preserve"> a la solicitud de información</w:t>
      </w:r>
      <w:r w:rsidR="00060BBB" w:rsidRPr="00751B8F">
        <w:rPr>
          <w:rFonts w:ascii="Palatino Linotype" w:eastAsia="Palatino Linotype" w:hAnsi="Palatino Linotype" w:cs="Palatino Linotype"/>
        </w:rPr>
        <w:t>,</w:t>
      </w:r>
      <w:r w:rsidR="00712EA0" w:rsidRPr="00751B8F">
        <w:rPr>
          <w:rFonts w:ascii="Palatino Linotype" w:eastAsia="Palatino Linotype" w:hAnsi="Palatino Linotype" w:cs="Palatino Linotype"/>
        </w:rPr>
        <w:t xml:space="preserve"> </w:t>
      </w:r>
      <w:r w:rsidR="007E4EC7" w:rsidRPr="00751B8F">
        <w:rPr>
          <w:rFonts w:ascii="Palatino Linotype" w:eastAsia="Palatino Linotype" w:hAnsi="Palatino Linotype" w:cs="Palatino Linotype"/>
        </w:rPr>
        <w:t xml:space="preserve"> que en cuestión de este recurso</w:t>
      </w:r>
      <w:r w:rsidRPr="00751B8F">
        <w:rPr>
          <w:rFonts w:ascii="Palatino Linotype" w:eastAsia="Palatino Linotype" w:hAnsi="Palatino Linotype" w:cs="Palatino Linotype"/>
        </w:rPr>
        <w:t xml:space="preserve">  refiere lo siguiente:</w:t>
      </w:r>
    </w:p>
    <w:p w:rsidR="00F4095B" w:rsidRPr="00751B8F" w:rsidRDefault="00F4095B" w:rsidP="00F4095B">
      <w:pPr>
        <w:ind w:right="680"/>
        <w:jc w:val="both"/>
        <w:rPr>
          <w:rFonts w:ascii="Palatino Linotype" w:eastAsia="Palatino Linotype" w:hAnsi="Palatino Linotype" w:cs="Palatino Linotype"/>
        </w:rPr>
      </w:pPr>
    </w:p>
    <w:p w:rsidR="00F4095B" w:rsidRPr="00751B8F" w:rsidRDefault="00BA54BC" w:rsidP="00BA54BC">
      <w:pPr>
        <w:ind w:left="1134" w:right="1672"/>
        <w:jc w:val="both"/>
        <w:rPr>
          <w:rFonts w:ascii="Palatino Linotype" w:eastAsia="Palatino Linotype" w:hAnsi="Palatino Linotype" w:cs="Palatino Linotype"/>
          <w:i/>
        </w:rPr>
      </w:pPr>
      <w:r w:rsidRPr="00751B8F">
        <w:rPr>
          <w:rFonts w:ascii="Palatino Linotype" w:eastAsia="Palatino Linotype" w:hAnsi="Palatino Linotype" w:cs="Palatino Linotype"/>
          <w:i/>
        </w:rPr>
        <w:t>“…el derecho de acceso a la información, se satisface con la entrega del soporte documental en el cual obre la información, no así en hacer que el Sujeto Obligado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 La entrega de una razón o un razonamiento por el Sujeto Obligado no es algo que la Ley de Transparencia Local establezca como atribución, derecho, facultad u obligación</w:t>
      </w:r>
    </w:p>
    <w:p w:rsidR="00F4095B" w:rsidRPr="00751B8F" w:rsidRDefault="00F4095B" w:rsidP="00F4095B">
      <w:pPr>
        <w:ind w:right="680"/>
        <w:jc w:val="both"/>
        <w:rPr>
          <w:rFonts w:ascii="Palatino Linotype" w:eastAsia="Verdana" w:hAnsi="Palatino Linotype" w:cs="Verdana"/>
          <w:color w:val="000000"/>
        </w:rPr>
      </w:pPr>
    </w:p>
    <w:p w:rsidR="00F4095B" w:rsidRPr="00751B8F" w:rsidRDefault="00F4095B" w:rsidP="00861857">
      <w:pPr>
        <w:pStyle w:val="Prrafodelista"/>
        <w:numPr>
          <w:ilvl w:val="0"/>
          <w:numId w:val="1"/>
        </w:numPr>
        <w:spacing w:line="360" w:lineRule="auto"/>
        <w:ind w:left="0" w:firstLine="0"/>
        <w:jc w:val="both"/>
        <w:rPr>
          <w:rFonts w:ascii="Palatino Linotype" w:hAnsi="Palatino Linotype" w:cs="Palatino Linotype"/>
          <w:color w:val="000000"/>
          <w:sz w:val="24"/>
          <w:lang w:val="es-ES_tradnl"/>
        </w:rPr>
      </w:pPr>
      <w:r w:rsidRPr="00751B8F">
        <w:rPr>
          <w:rFonts w:ascii="Palatino Linotype" w:hAnsi="Palatino Linotype" w:cs="Palatino Linotype"/>
          <w:color w:val="000000"/>
          <w:sz w:val="24"/>
          <w:lang w:val="es-ES_tradnl"/>
        </w:rPr>
        <w:t xml:space="preserve">Inconforme con la respuesta emitida por el Sujeto Obligado, el Recurrente interpuso el presente recurso de revisión el </w:t>
      </w:r>
      <w:r w:rsidR="00B443E6" w:rsidRPr="00751B8F">
        <w:rPr>
          <w:rFonts w:ascii="Palatino Linotype" w:hAnsi="Palatino Linotype" w:cs="Palatino Linotype"/>
          <w:b/>
          <w:color w:val="000000"/>
          <w:sz w:val="24"/>
          <w:lang w:val="es-ES_tradnl"/>
        </w:rPr>
        <w:t xml:space="preserve">día </w:t>
      </w:r>
      <w:r w:rsidR="00BA54BC" w:rsidRPr="00751B8F">
        <w:rPr>
          <w:rFonts w:ascii="Palatino Linotype" w:hAnsi="Palatino Linotype" w:cs="Palatino Linotype"/>
          <w:b/>
          <w:color w:val="000000"/>
          <w:sz w:val="24"/>
          <w:lang w:val="es-ES_tradnl"/>
        </w:rPr>
        <w:t>diecinueve de enero de dos mil veintiséis</w:t>
      </w:r>
      <w:r w:rsidRPr="00751B8F">
        <w:rPr>
          <w:rFonts w:ascii="Palatino Linotype" w:hAnsi="Palatino Linotype" w:cs="Palatino Linotype"/>
          <w:color w:val="000000"/>
          <w:sz w:val="24"/>
          <w:lang w:val="es-ES_tradnl"/>
        </w:rPr>
        <w:t xml:space="preserve">, con el expediente número </w:t>
      </w:r>
      <w:r w:rsidR="00BA54BC" w:rsidRPr="00751B8F">
        <w:rPr>
          <w:rFonts w:ascii="Palatino Linotype" w:hAnsi="Palatino Linotype" w:cs="Palatino Linotype"/>
          <w:b/>
          <w:color w:val="000000"/>
          <w:sz w:val="24"/>
          <w:lang w:val="es-ES_tradnl"/>
        </w:rPr>
        <w:t>00723/INFOEM/IP/RR/2026</w:t>
      </w:r>
      <w:r w:rsidRPr="00751B8F">
        <w:rPr>
          <w:rFonts w:ascii="Palatino Linotype" w:hAnsi="Palatino Linotype" w:cs="Palatino Linotype"/>
          <w:color w:val="000000"/>
          <w:sz w:val="24"/>
          <w:lang w:val="es-ES_tradnl"/>
        </w:rPr>
        <w:t>, manifestando lo siguiente:</w:t>
      </w:r>
    </w:p>
    <w:p w:rsidR="00F4095B" w:rsidRPr="00751B8F" w:rsidRDefault="00F4095B" w:rsidP="00F4095B">
      <w:pPr>
        <w:spacing w:line="360" w:lineRule="auto"/>
        <w:jc w:val="both"/>
        <w:rPr>
          <w:rFonts w:ascii="Palatino Linotype" w:hAnsi="Palatino Linotype" w:cs="Palatino Linotype"/>
          <w:color w:val="000000"/>
          <w:lang w:val="es-ES_tradnl"/>
        </w:rPr>
      </w:pPr>
    </w:p>
    <w:p w:rsidR="00F4095B" w:rsidRPr="00751B8F" w:rsidRDefault="00A51851" w:rsidP="00F4095B">
      <w:pPr>
        <w:ind w:left="567" w:right="567"/>
        <w:contextualSpacing/>
        <w:jc w:val="both"/>
        <w:rPr>
          <w:rFonts w:ascii="Palatino Linotype" w:hAnsi="Palatino Linotype" w:cs="Palatino Linotype"/>
          <w:b/>
          <w:lang w:val="es-ES_tradnl"/>
        </w:rPr>
      </w:pPr>
      <w:r w:rsidRPr="00751B8F">
        <w:rPr>
          <w:rFonts w:ascii="Palatino Linotype" w:hAnsi="Palatino Linotype" w:cs="Palatino Linotype"/>
          <w:b/>
          <w:lang w:val="es-ES_tradnl"/>
        </w:rPr>
        <w:t xml:space="preserve">ACTO IMPUGNADO </w:t>
      </w:r>
    </w:p>
    <w:p w:rsidR="00F4095B" w:rsidRPr="00751B8F" w:rsidRDefault="00F4095B" w:rsidP="00A51851">
      <w:pPr>
        <w:ind w:left="567" w:right="1389"/>
        <w:jc w:val="both"/>
        <w:rPr>
          <w:rFonts w:ascii="Palatino Linotype" w:hAnsi="Palatino Linotype" w:cs="Palatino Linotype"/>
          <w:i/>
          <w:color w:val="000000"/>
          <w:lang w:val="es-ES_tradnl"/>
        </w:rPr>
      </w:pPr>
      <w:r w:rsidRPr="00751B8F">
        <w:rPr>
          <w:rFonts w:ascii="Palatino Linotype" w:hAnsi="Palatino Linotype" w:cs="Palatino Linotype"/>
          <w:i/>
          <w:color w:val="000000"/>
          <w:lang w:val="es-ES_tradnl"/>
        </w:rPr>
        <w:t xml:space="preserve"> “</w:t>
      </w:r>
      <w:r w:rsidR="00A51851" w:rsidRPr="00751B8F">
        <w:rPr>
          <w:rFonts w:ascii="Palatino Linotype" w:hAnsi="Palatino Linotype"/>
          <w:i/>
          <w:color w:val="000000"/>
        </w:rPr>
        <w:t xml:space="preserve">La entrega de una razón o un razonamiento por el Sujeto Obligado no es algo que la Ley de Transparencia Local establezca como atribución, derecho, facultad u </w:t>
      </w:r>
      <w:r w:rsidR="00A51851" w:rsidRPr="00751B8F">
        <w:rPr>
          <w:rFonts w:ascii="Palatino Linotype" w:hAnsi="Palatino Linotype"/>
          <w:i/>
          <w:color w:val="000000"/>
        </w:rPr>
        <w:lastRenderedPageBreak/>
        <w:t>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 Por lo que, en virtud de lo ya expuesto la Dirección de Recursos Humanos informa que en la respuesta que se proporcionó al requerimiento 00907/UAEM/IP/2025 se informó que el C. Juan Carlos Ramos Corchado contaba con un estatus de baja en la Institución, todo esto de acuerdo a la fecha en que se turnó el requerimiento de información mediante el sistema SAIMEX a la Dirección de Recursos Humanos, lo que se ratificó en la respuesta al requerimiento 00978/UAEM/IP/2025.</w:t>
      </w:r>
      <w:r w:rsidRPr="00751B8F">
        <w:rPr>
          <w:rFonts w:ascii="Palatino Linotype" w:hAnsi="Palatino Linotype" w:cs="Palatino Linotype"/>
          <w:i/>
          <w:color w:val="000000"/>
          <w:lang w:val="es-ES_tradnl"/>
        </w:rPr>
        <w:t>” (Sic)</w:t>
      </w:r>
    </w:p>
    <w:p w:rsidR="00F4095B" w:rsidRPr="00751B8F" w:rsidRDefault="00F4095B" w:rsidP="00F4095B">
      <w:pPr>
        <w:ind w:left="567" w:right="567"/>
        <w:contextualSpacing/>
        <w:jc w:val="both"/>
        <w:rPr>
          <w:rFonts w:ascii="Palatino Linotype" w:hAnsi="Palatino Linotype" w:cs="Palatino Linotype"/>
          <w:b/>
          <w:lang w:val="es-ES_tradnl"/>
        </w:rPr>
      </w:pPr>
    </w:p>
    <w:p w:rsidR="00F4095B" w:rsidRPr="00751B8F" w:rsidRDefault="00A51851" w:rsidP="00F4095B">
      <w:pPr>
        <w:ind w:left="567" w:right="567"/>
        <w:contextualSpacing/>
        <w:jc w:val="both"/>
        <w:rPr>
          <w:rFonts w:ascii="Palatino Linotype" w:hAnsi="Palatino Linotype" w:cs="Palatino Linotype"/>
          <w:b/>
          <w:lang w:val="es-ES_tradnl"/>
        </w:rPr>
      </w:pPr>
      <w:r w:rsidRPr="00751B8F">
        <w:rPr>
          <w:rFonts w:ascii="Palatino Linotype" w:hAnsi="Palatino Linotype" w:cs="Palatino Linotype"/>
          <w:b/>
          <w:lang w:val="es-ES_tradnl"/>
        </w:rPr>
        <w:t>RAZONES O MOTIVOS DE INCONFORMIDAD</w:t>
      </w:r>
    </w:p>
    <w:p w:rsidR="00F4095B" w:rsidRPr="00751B8F" w:rsidRDefault="00F4095B" w:rsidP="00A51851">
      <w:pPr>
        <w:ind w:left="567" w:right="1389"/>
        <w:jc w:val="both"/>
        <w:rPr>
          <w:rFonts w:ascii="Palatino Linotype" w:hAnsi="Palatino Linotype" w:cs="Palatino Linotype"/>
          <w:i/>
          <w:color w:val="000000"/>
          <w:lang w:val="es-ES_tradnl"/>
        </w:rPr>
      </w:pPr>
      <w:r w:rsidRPr="00751B8F">
        <w:rPr>
          <w:rFonts w:ascii="Palatino Linotype" w:hAnsi="Palatino Linotype" w:cs="Palatino Linotype"/>
          <w:i/>
          <w:color w:val="000000"/>
          <w:lang w:val="es-ES_tradnl"/>
        </w:rPr>
        <w:t>“</w:t>
      </w:r>
      <w:r w:rsidR="00A51851" w:rsidRPr="00751B8F">
        <w:rPr>
          <w:rFonts w:ascii="Palatino Linotype" w:hAnsi="Palatino Linotype"/>
          <w:i/>
          <w:color w:val="000000"/>
        </w:rPr>
        <w:t xml:space="preserve">SI BIENES CIERTO QUE COMO LO MANIFIESTA LA AUTORIDAD EN MANIFESTAR "Los cuales, al constituir interrogantes, inquietudes y manifestaciones se satisfacen vía derecho de petición (consagrado en el artículo 8° Constitucional)," no existe fundamentación de alguna interrogante, inquitudes etc, ES DECIR LA AUTORIDAD OBLIGADA A PROIPORCIONAR LA INFORMACIÓN SOLO TRATA DE OFUSCAR ALA VERDAD, TANDO QUE SOLO SE LIMITA A MANIFESTAR CUESTIONES PARA EVADIR SU OBLIGACIÓN YA QUE DENTRO DE SU MISMA DEPENDCENCIA SE CONTRADICEN EN PROPORCIONAR LA INFORMACIÓN SOLICITADA,. TOMANDO EN CPONSIDERACIÓN QUE LA DIRECCIÓN DE RECURSOS HUMANOS MANIFIESTA QUE EL SUJETO QUE FUE SEÑALADO YA NO SE ENCUENTRA TRABAJANDO CON DICHA DEPENDENCIA, pero PROPORCIONA LOS PAGOS CORRESPONDIENTES (ACTUALES) ES DECIR COPIAS DE LA NOMINA DE PAGO, POR LO QUE EXISTE ONTRADICCIÓN ENTRE LA PROPIA AUTORIDAD EN MANIFESTAR QUE YA NO TRABAJA EN DICHA DEPENDENCIA, PERO PROPORCIONA PAGOS DE NOMIDA DE LA MISMA INSTITUCIÓN ENCONTRANDONOS EN UN SUPUESTO ANTE LA NEGATIVA DE PROPORCIONAL LA INFORMACIÓN. AUNADO A ESO CABE RECALCAR QUE EN LA SOLICITUD DONDE SE PROPORCIONA INFORMACIÓN ".. Por lo que, en virtud de lo ya expuesto la Dirección de Recursos Humanos informa que en la respuesta que se proporcionó al requerimiento 00907/UAEM/IP/2025 se informó que el C. Juan Carlos Ramos Corchado contaba con un estatus de baja en la Institución, todo esto de acuerdo a la fecha en que se turnó el requerimiento de información </w:t>
      </w:r>
      <w:r w:rsidR="00A51851" w:rsidRPr="00751B8F">
        <w:rPr>
          <w:rFonts w:ascii="Palatino Linotype" w:hAnsi="Palatino Linotype"/>
          <w:i/>
          <w:color w:val="000000"/>
        </w:rPr>
        <w:lastRenderedPageBreak/>
        <w:t>mediante el sistema SAIMEX a la Dirección de Recursos Humanos, lo que se ratificó en la respuesta al requerimiento 00978/UAEM/IP/2025." SEÑALA MEDIANTE ONFORMACIÓN QUE EL PROFESOR YA SE ENCUENTRA DADO DE BAJA, PERO EN LA MISMA RESPUESTA ANEXAN NOMINAS ACTUALES DONDE EL PROFESOR SIGUE COBRANDO MAS DE CUARENTA MILPESOS CUANDO YA SE ENCUENTRA DADO DE BAJA POR LA PROPIA UAEMEX.</w:t>
      </w:r>
      <w:r w:rsidRPr="00751B8F">
        <w:rPr>
          <w:rFonts w:ascii="Palatino Linotype" w:hAnsi="Palatino Linotype" w:cs="Palatino Linotype"/>
          <w:i/>
          <w:color w:val="000000"/>
          <w:lang w:val="es-ES_tradnl"/>
        </w:rPr>
        <w:t>” (Sic)</w:t>
      </w:r>
    </w:p>
    <w:p w:rsidR="00F4095B" w:rsidRPr="00751B8F" w:rsidRDefault="00F4095B" w:rsidP="00F4095B">
      <w:pPr>
        <w:jc w:val="both"/>
        <w:rPr>
          <w:rFonts w:ascii="Palatino Linotype" w:hAnsi="Palatino Linotype" w:cs="Palatino Linotype"/>
          <w:i/>
          <w:color w:val="000000"/>
          <w:lang w:val="es-ES_tradnl"/>
        </w:rPr>
      </w:pPr>
    </w:p>
    <w:p w:rsidR="00F4095B" w:rsidRPr="00751B8F" w:rsidRDefault="00F4095B" w:rsidP="00861857">
      <w:pPr>
        <w:numPr>
          <w:ilvl w:val="0"/>
          <w:numId w:val="1"/>
        </w:numPr>
        <w:spacing w:line="360" w:lineRule="auto"/>
        <w:ind w:left="0" w:right="-28" w:firstLine="0"/>
        <w:jc w:val="both"/>
        <w:rPr>
          <w:rFonts w:ascii="Palatino Linotype" w:eastAsia="Palatino Linotype" w:hAnsi="Palatino Linotype" w:cs="Palatino Linotype"/>
          <w:color w:val="000000"/>
        </w:rPr>
      </w:pPr>
      <w:r w:rsidRPr="00751B8F">
        <w:rPr>
          <w:rFonts w:ascii="Palatino Linotype" w:eastAsia="Palatino Linotype" w:hAnsi="Palatino Linotype" w:cs="Palatino Linotype"/>
        </w:rPr>
        <w:t>Posteriormente, la Comisionada Ponente con fundamento en lo dispuesto por el artículo 185, fracción II, de la Ley de la materia, a través del acuerdo de admisión de</w:t>
      </w:r>
      <w:r w:rsidR="0048078B" w:rsidRPr="00751B8F">
        <w:rPr>
          <w:rFonts w:ascii="Palatino Linotype" w:eastAsia="Palatino Linotype" w:hAnsi="Palatino Linotype" w:cs="Palatino Linotype"/>
        </w:rPr>
        <w:t>l</w:t>
      </w:r>
      <w:r w:rsidRPr="00751B8F">
        <w:rPr>
          <w:rFonts w:ascii="Palatino Linotype" w:eastAsia="Palatino Linotype" w:hAnsi="Palatino Linotype" w:cs="Palatino Linotype"/>
        </w:rPr>
        <w:t xml:space="preserve"> </w:t>
      </w:r>
      <w:r w:rsidR="00A51851" w:rsidRPr="00751B8F">
        <w:rPr>
          <w:rFonts w:ascii="Palatino Linotype" w:eastAsia="Palatino Linotype" w:hAnsi="Palatino Linotype" w:cs="Palatino Linotype"/>
          <w:b/>
        </w:rPr>
        <w:t>veintiuno de enero de dos mil veintiséis</w:t>
      </w:r>
      <w:r w:rsidRPr="00751B8F">
        <w:rPr>
          <w:rFonts w:ascii="Palatino Linotype" w:eastAsia="Palatino Linotype" w:hAnsi="Palatino Linotype" w:cs="Palatino Linotype"/>
        </w:rPr>
        <w:t xml:space="preserve">, puso a disposición de las partes el expediente electrónico vía </w:t>
      </w:r>
      <w:r w:rsidRPr="00751B8F">
        <w:rPr>
          <w:rFonts w:ascii="Palatino Linotype" w:eastAsia="Palatino Linotype" w:hAnsi="Palatino Linotype" w:cs="Palatino Linotype"/>
          <w:b/>
        </w:rPr>
        <w:t xml:space="preserve">SAIMEX </w:t>
      </w:r>
      <w:r w:rsidRPr="00751B8F">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751B8F">
        <w:rPr>
          <w:rFonts w:ascii="Palatino Linotype" w:eastAsia="Palatino Linotype" w:hAnsi="Palatino Linotype" w:cs="Palatino Linotype"/>
          <w:b/>
        </w:rPr>
        <w:t>SUJETO OBLIGADO</w:t>
      </w:r>
      <w:r w:rsidRPr="00751B8F">
        <w:rPr>
          <w:rFonts w:ascii="Palatino Linotype" w:eastAsia="Palatino Linotype" w:hAnsi="Palatino Linotype" w:cs="Palatino Linotype"/>
        </w:rPr>
        <w:t xml:space="preserve"> presentase el informe justificado procedente. </w:t>
      </w:r>
    </w:p>
    <w:p w:rsidR="00F4095B" w:rsidRPr="00751B8F" w:rsidRDefault="00F4095B" w:rsidP="00F4095B">
      <w:pPr>
        <w:jc w:val="both"/>
        <w:rPr>
          <w:rFonts w:ascii="Palatino Linotype" w:hAnsi="Palatino Linotype" w:cs="Palatino Linotype"/>
          <w:i/>
          <w:color w:val="000000"/>
          <w:lang w:val="es-ES_tradnl"/>
        </w:rPr>
      </w:pPr>
    </w:p>
    <w:p w:rsidR="00A51851" w:rsidRPr="00751B8F" w:rsidRDefault="003C0CAF" w:rsidP="00751B8F">
      <w:pPr>
        <w:pStyle w:val="Prrafodelista"/>
        <w:numPr>
          <w:ilvl w:val="0"/>
          <w:numId w:val="1"/>
        </w:numPr>
        <w:spacing w:after="100" w:afterAutospacing="1" w:line="360" w:lineRule="auto"/>
        <w:ind w:left="0" w:firstLine="0"/>
        <w:jc w:val="both"/>
        <w:rPr>
          <w:rFonts w:ascii="Palatino Linotype" w:eastAsia="Calibri" w:hAnsi="Palatino Linotype" w:cs="Arial"/>
          <w:b/>
          <w:color w:val="000000" w:themeColor="text1"/>
          <w:sz w:val="24"/>
        </w:rPr>
      </w:pPr>
      <w:r w:rsidRPr="00751B8F">
        <w:rPr>
          <w:rFonts w:ascii="Palatino Linotype" w:eastAsia="Palatino Linotype" w:hAnsi="Palatino Linotype" w:cs="Palatino Linotype"/>
          <w:sz w:val="24"/>
        </w:rPr>
        <w:t xml:space="preserve">Durante la etapa de manifestaciones </w:t>
      </w:r>
      <w:r w:rsidR="00A51851" w:rsidRPr="00751B8F">
        <w:rPr>
          <w:rFonts w:ascii="Palatino Linotype" w:eastAsia="Palatino Linotype" w:hAnsi="Palatino Linotype" w:cs="Palatino Linotype"/>
          <w:sz w:val="24"/>
        </w:rPr>
        <w:t>en fecha veintisiete de enero de la presente anualidad,</w:t>
      </w:r>
      <w:r w:rsidR="003A780C" w:rsidRPr="00751B8F">
        <w:rPr>
          <w:rFonts w:ascii="Palatino Linotype" w:eastAsia="Palatino Linotype" w:hAnsi="Palatino Linotype" w:cs="Palatino Linotype"/>
          <w:b/>
          <w:sz w:val="24"/>
        </w:rPr>
        <w:t xml:space="preserve"> </w:t>
      </w:r>
      <w:r w:rsidR="006906B9" w:rsidRPr="00751B8F">
        <w:rPr>
          <w:rFonts w:ascii="Palatino Linotype" w:eastAsia="Palatino Linotype" w:hAnsi="Palatino Linotype" w:cs="Palatino Linotype"/>
          <w:sz w:val="24"/>
        </w:rPr>
        <w:t xml:space="preserve">el Sujeto Obligado mediante </w:t>
      </w:r>
      <w:r w:rsidR="00A51851" w:rsidRPr="00751B8F">
        <w:rPr>
          <w:rFonts w:ascii="Palatino Linotype" w:eastAsia="Palatino Linotype" w:hAnsi="Palatino Linotype" w:cs="Palatino Linotype"/>
          <w:sz w:val="24"/>
        </w:rPr>
        <w:t xml:space="preserve">archivo electrónico </w:t>
      </w:r>
      <w:r w:rsidR="00A51851" w:rsidRPr="00751B8F">
        <w:rPr>
          <w:rFonts w:ascii="Palatino Linotype" w:eastAsia="Palatino Linotype" w:hAnsi="Palatino Linotype" w:cs="Palatino Linotype"/>
          <w:i/>
          <w:sz w:val="24"/>
        </w:rPr>
        <w:t>rr723-26_27-01-2026-133621.pdf</w:t>
      </w:r>
      <w:r w:rsidR="006906B9" w:rsidRPr="00751B8F">
        <w:rPr>
          <w:rFonts w:ascii="Palatino Linotype" w:eastAsia="Palatino Linotype" w:hAnsi="Palatino Linotype" w:cs="Palatino Linotype"/>
          <w:sz w:val="24"/>
        </w:rPr>
        <w:t xml:space="preserve"> en formato pdf rindió el Informe Justificado c</w:t>
      </w:r>
      <w:r w:rsidR="003A780C" w:rsidRPr="00751B8F">
        <w:rPr>
          <w:rFonts w:ascii="Palatino Linotype" w:eastAsia="Palatino Linotype" w:hAnsi="Palatino Linotype" w:cs="Palatino Linotype"/>
          <w:sz w:val="24"/>
        </w:rPr>
        <w:t>orrespondiente</w:t>
      </w:r>
      <w:r w:rsidR="006906B9" w:rsidRPr="00751B8F">
        <w:rPr>
          <w:rFonts w:ascii="Palatino Linotype" w:eastAsia="Palatino Linotype" w:hAnsi="Palatino Linotype" w:cs="Palatino Linotype"/>
          <w:sz w:val="24"/>
        </w:rPr>
        <w:t xml:space="preserve"> a derecho, a</w:t>
      </w:r>
      <w:r w:rsidR="00A51851" w:rsidRPr="00751B8F">
        <w:rPr>
          <w:rFonts w:ascii="Palatino Linotype" w:eastAsia="Palatino Linotype" w:hAnsi="Palatino Linotype" w:cs="Palatino Linotype"/>
          <w:sz w:val="24"/>
        </w:rPr>
        <w:t>rchivo que medularmente ratifica su respuesta primigenia.</w:t>
      </w:r>
    </w:p>
    <w:p w:rsidR="00A51851" w:rsidRPr="00751B8F" w:rsidRDefault="00A51851" w:rsidP="00A51851">
      <w:pPr>
        <w:pStyle w:val="Prrafodelista"/>
        <w:rPr>
          <w:rFonts w:ascii="Palatino Linotype" w:eastAsia="Calibri" w:hAnsi="Palatino Linotype" w:cs="Arial"/>
          <w:color w:val="000000" w:themeColor="text1"/>
          <w:sz w:val="24"/>
        </w:rPr>
      </w:pPr>
    </w:p>
    <w:p w:rsidR="003C0CAF" w:rsidRPr="00751B8F" w:rsidRDefault="003A780C" w:rsidP="00751B8F">
      <w:pPr>
        <w:pStyle w:val="Prrafodelista"/>
        <w:numPr>
          <w:ilvl w:val="0"/>
          <w:numId w:val="1"/>
        </w:numPr>
        <w:spacing w:after="100" w:afterAutospacing="1" w:line="360" w:lineRule="auto"/>
        <w:ind w:left="0" w:firstLine="0"/>
        <w:jc w:val="both"/>
        <w:rPr>
          <w:rFonts w:ascii="Palatino Linotype" w:eastAsia="Calibri" w:hAnsi="Palatino Linotype" w:cs="Arial"/>
          <w:b/>
          <w:color w:val="000000" w:themeColor="text1"/>
          <w:sz w:val="24"/>
        </w:rPr>
      </w:pPr>
      <w:r w:rsidRPr="00751B8F">
        <w:rPr>
          <w:rFonts w:ascii="Palatino Linotype" w:eastAsia="Calibri" w:hAnsi="Palatino Linotype" w:cs="Arial"/>
          <w:color w:val="000000" w:themeColor="text1"/>
          <w:sz w:val="24"/>
        </w:rPr>
        <w:t xml:space="preserve">Por su parte, el </w:t>
      </w:r>
      <w:r w:rsidRPr="00751B8F">
        <w:rPr>
          <w:rFonts w:ascii="Palatino Linotype" w:eastAsia="Calibri" w:hAnsi="Palatino Linotype" w:cs="Arial"/>
          <w:b/>
          <w:color w:val="000000" w:themeColor="text1"/>
          <w:sz w:val="24"/>
        </w:rPr>
        <w:t>RECURRENTE</w:t>
      </w:r>
      <w:r w:rsidRPr="00751B8F">
        <w:rPr>
          <w:rFonts w:ascii="Palatino Linotype" w:eastAsia="Calibri" w:hAnsi="Palatino Linotype" w:cs="Arial"/>
          <w:color w:val="000000" w:themeColor="text1"/>
          <w:sz w:val="24"/>
        </w:rPr>
        <w:t xml:space="preserve"> no realizó manifestaciones que a su derecho convinieran</w:t>
      </w:r>
      <w:r w:rsidR="00A51851" w:rsidRPr="00751B8F">
        <w:rPr>
          <w:rFonts w:ascii="Palatino Linotype" w:eastAsia="Calibri" w:hAnsi="Palatino Linotype" w:cs="Arial"/>
          <w:color w:val="000000" w:themeColor="text1"/>
          <w:sz w:val="24"/>
        </w:rPr>
        <w:t xml:space="preserve"> y asistieran</w:t>
      </w:r>
      <w:r w:rsidRPr="00751B8F">
        <w:rPr>
          <w:rFonts w:ascii="Palatino Linotype" w:eastAsia="Calibri" w:hAnsi="Palatino Linotype" w:cs="Arial"/>
          <w:color w:val="000000" w:themeColor="text1"/>
          <w:sz w:val="24"/>
        </w:rPr>
        <w:t>.</w:t>
      </w:r>
    </w:p>
    <w:p w:rsidR="00751B8F" w:rsidRPr="00751B8F" w:rsidRDefault="00751B8F" w:rsidP="00751B8F">
      <w:pPr>
        <w:pStyle w:val="Prrafodelista"/>
        <w:rPr>
          <w:rFonts w:ascii="Palatino Linotype" w:eastAsia="Calibri" w:hAnsi="Palatino Linotype" w:cs="Arial"/>
          <w:b/>
          <w:color w:val="000000" w:themeColor="text1"/>
          <w:sz w:val="24"/>
        </w:rPr>
      </w:pPr>
    </w:p>
    <w:p w:rsidR="00A51851" w:rsidRPr="00751B8F" w:rsidRDefault="00A51851" w:rsidP="00A51851">
      <w:pPr>
        <w:pStyle w:val="Prrafodelista"/>
        <w:numPr>
          <w:ilvl w:val="0"/>
          <w:numId w:val="1"/>
        </w:numPr>
        <w:spacing w:line="360" w:lineRule="auto"/>
        <w:ind w:left="0" w:right="27" w:firstLine="0"/>
        <w:contextualSpacing w:val="0"/>
        <w:jc w:val="both"/>
        <w:rPr>
          <w:rFonts w:ascii="Palatino Linotype" w:hAnsi="Palatino Linotype"/>
          <w:b/>
          <w:color w:val="000000" w:themeColor="text1"/>
          <w:sz w:val="24"/>
        </w:rPr>
      </w:pPr>
      <w:r w:rsidRPr="00751B8F">
        <w:rPr>
          <w:rFonts w:ascii="Palatino Linotype" w:hAnsi="Palatino Linotype"/>
          <w:sz w:val="24"/>
          <w:lang w:val="es-ES_tradnl"/>
        </w:rPr>
        <w:t xml:space="preserve">En </w:t>
      </w:r>
      <w:r w:rsidRPr="00751B8F">
        <w:rPr>
          <w:rFonts w:ascii="Palatino Linotype" w:hAnsi="Palatino Linotype"/>
          <w:b/>
          <w:sz w:val="24"/>
          <w:lang w:val="es-ES_tradnl"/>
        </w:rPr>
        <w:t>fecha seis de marzo de dos mil veintiséis</w:t>
      </w:r>
      <w:r w:rsidRPr="00751B8F">
        <w:rPr>
          <w:rFonts w:ascii="Palatino Linotype" w:hAnsi="Palatino Linotype"/>
          <w:sz w:val="24"/>
          <w:lang w:val="es-ES_tradnl"/>
        </w:rPr>
        <w:t>, se acordó ampliar el término para resolver el presente asunto.</w:t>
      </w:r>
    </w:p>
    <w:p w:rsidR="00A51851" w:rsidRPr="00751B8F" w:rsidRDefault="00A51851" w:rsidP="00A51851">
      <w:pPr>
        <w:pStyle w:val="Prrafodelista"/>
        <w:ind w:left="0" w:right="27"/>
        <w:rPr>
          <w:rFonts w:ascii="Palatino Linotype" w:hAnsi="Palatino Linotype"/>
          <w:b/>
          <w:color w:val="000000" w:themeColor="text1"/>
          <w:sz w:val="24"/>
        </w:rPr>
      </w:pPr>
    </w:p>
    <w:p w:rsidR="00A51851" w:rsidRPr="00751B8F" w:rsidRDefault="00A51851" w:rsidP="00A51851">
      <w:pPr>
        <w:numPr>
          <w:ilvl w:val="0"/>
          <w:numId w:val="1"/>
        </w:numPr>
        <w:pBdr>
          <w:top w:val="nil"/>
          <w:left w:val="nil"/>
          <w:bottom w:val="nil"/>
          <w:right w:val="nil"/>
          <w:between w:val="nil"/>
        </w:pBdr>
        <w:spacing w:line="360" w:lineRule="auto"/>
        <w:ind w:left="0" w:right="27" w:firstLine="0"/>
        <w:jc w:val="both"/>
        <w:rPr>
          <w:rFonts w:ascii="Palatino Linotype" w:hAnsi="Palatino Linotype"/>
          <w:color w:val="000000"/>
        </w:rPr>
      </w:pPr>
      <w:r w:rsidRPr="00751B8F">
        <w:rPr>
          <w:rFonts w:ascii="Palatino Linotype" w:eastAsia="Palatino Linotype" w:hAnsi="Palatino Linotype" w:cs="Palatino Linotype"/>
          <w:color w:val="000000"/>
        </w:rPr>
        <w:t xml:space="preserve">Por ello, es menester precisar que, si bien se ha excedido el plazo para resolver el presente medio de impugnación, de conformidad con la ley de la materia, dicha dilación es de carácter </w:t>
      </w:r>
      <w:r w:rsidRPr="00751B8F">
        <w:rPr>
          <w:rFonts w:ascii="Palatino Linotype" w:eastAsia="Palatino Linotype" w:hAnsi="Palatino Linotype" w:cs="Palatino Linotype"/>
          <w:color w:val="000000"/>
        </w:rPr>
        <w:lastRenderedPageBreak/>
        <w:t>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A51851" w:rsidRPr="00751B8F" w:rsidRDefault="00A51851" w:rsidP="00A51851">
      <w:pPr>
        <w:spacing w:line="360" w:lineRule="auto"/>
        <w:ind w:right="-28"/>
        <w:jc w:val="both"/>
        <w:rPr>
          <w:rFonts w:ascii="Palatino Linotype" w:eastAsia="Palatino Linotype" w:hAnsi="Palatino Linotype" w:cs="Palatino Linotype"/>
        </w:rPr>
      </w:pPr>
    </w:p>
    <w:p w:rsidR="00A51851" w:rsidRPr="00751B8F" w:rsidRDefault="00A51851" w:rsidP="00A51851">
      <w:pPr>
        <w:numPr>
          <w:ilvl w:val="0"/>
          <w:numId w:val="31"/>
        </w:numPr>
        <w:spacing w:line="360" w:lineRule="auto"/>
        <w:ind w:left="0" w:right="-29" w:firstLine="0"/>
        <w:jc w:val="both"/>
        <w:rPr>
          <w:rFonts w:ascii="Palatino Linotype" w:eastAsia="Palatino Linotype" w:hAnsi="Palatino Linotype" w:cs="Palatino Linotype"/>
        </w:rPr>
      </w:pPr>
      <w:r w:rsidRPr="00751B8F">
        <w:rPr>
          <w:rFonts w:ascii="Palatino Linotype" w:eastAsia="Palatino Linotype" w:hAnsi="Palatino Linotype" w:cs="Palatino Linotype"/>
        </w:rPr>
        <w:t xml:space="preserve">La Comisionada Ponente decretó el cierre de instrucción mediante el acuerdo del </w:t>
      </w:r>
      <w:r w:rsidRPr="00751B8F">
        <w:rPr>
          <w:rFonts w:ascii="Palatino Linotype" w:eastAsia="Palatino Linotype" w:hAnsi="Palatino Linotype" w:cs="Palatino Linotype"/>
          <w:b/>
        </w:rPr>
        <w:t xml:space="preserve">quince de abril de dos mil veintiséis; </w:t>
      </w:r>
      <w:r w:rsidRPr="00751B8F">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p>
    <w:p w:rsidR="00F4095B" w:rsidRPr="00751B8F" w:rsidRDefault="00F4095B" w:rsidP="00F4095B">
      <w:pPr>
        <w:spacing w:before="600" w:after="600" w:line="276" w:lineRule="auto"/>
        <w:jc w:val="center"/>
        <w:rPr>
          <w:rFonts w:ascii="Palatino Linotype" w:hAnsi="Palatino Linotype" w:cs="Arial"/>
          <w:b/>
          <w:bCs/>
          <w:spacing w:val="60"/>
        </w:rPr>
      </w:pPr>
      <w:r w:rsidRPr="00751B8F">
        <w:rPr>
          <w:rFonts w:ascii="Palatino Linotype" w:hAnsi="Palatino Linotype" w:cs="Arial"/>
          <w:b/>
          <w:bCs/>
          <w:spacing w:val="60"/>
        </w:rPr>
        <w:t>CONSIDERANDO</w:t>
      </w:r>
    </w:p>
    <w:p w:rsidR="00F4095B" w:rsidRPr="00751B8F"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751B8F">
        <w:rPr>
          <w:rFonts w:ascii="Palatino Linotype" w:hAnsi="Palatino Linotype"/>
          <w:b/>
        </w:rPr>
        <w:t>De la Competencia</w:t>
      </w:r>
      <w:r w:rsidRPr="00751B8F">
        <w:rPr>
          <w:rFonts w:ascii="Palatino Linotype" w:hAnsi="Palatino Linotype"/>
        </w:rPr>
        <w:t>.</w:t>
      </w:r>
      <w:r w:rsidRPr="00751B8F">
        <w:rPr>
          <w:rFonts w:ascii="Palatino Linotype" w:hAnsi="Palatino Linotype"/>
          <w:b/>
        </w:rPr>
        <w:t xml:space="preserve"> </w:t>
      </w:r>
    </w:p>
    <w:p w:rsidR="00F4095B" w:rsidRPr="00751B8F" w:rsidRDefault="00F4095B" w:rsidP="00A51851">
      <w:pPr>
        <w:pStyle w:val="Prrafodelista"/>
        <w:numPr>
          <w:ilvl w:val="0"/>
          <w:numId w:val="32"/>
        </w:numPr>
        <w:spacing w:line="360" w:lineRule="auto"/>
        <w:ind w:left="0" w:right="-28" w:firstLine="0"/>
        <w:contextualSpacing w:val="0"/>
        <w:jc w:val="both"/>
        <w:rPr>
          <w:rFonts w:ascii="Palatino Linotype" w:eastAsia="Palatino Linotype" w:hAnsi="Palatino Linotype" w:cs="Palatino Linotype"/>
          <w:sz w:val="24"/>
        </w:rPr>
      </w:pPr>
      <w:r w:rsidRPr="00751B8F">
        <w:rPr>
          <w:rFonts w:ascii="Palatino Linotype" w:eastAsia="Palatino Linotype" w:hAnsi="Palatino Linotype" w:cs="Palatino Linotype"/>
          <w:sz w:val="24"/>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751B8F" w:rsidRDefault="00F4095B" w:rsidP="00F4095B">
      <w:pPr>
        <w:spacing w:line="360" w:lineRule="auto"/>
        <w:ind w:right="-28"/>
        <w:jc w:val="both"/>
        <w:rPr>
          <w:rFonts w:ascii="Palatino Linotype" w:eastAsia="Palatino Linotype" w:hAnsi="Palatino Linotype" w:cs="Palatino Linotype"/>
        </w:rPr>
      </w:pPr>
    </w:p>
    <w:p w:rsidR="00F4095B" w:rsidRPr="00751B8F"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751B8F">
        <w:rPr>
          <w:rFonts w:ascii="Palatino Linotype" w:eastAsia="Palatino Linotype" w:hAnsi="Palatino Linotype" w:cs="Palatino Linotype"/>
          <w:b/>
          <w:color w:val="000000"/>
          <w:sz w:val="24"/>
          <w:szCs w:val="24"/>
        </w:rPr>
        <w:lastRenderedPageBreak/>
        <w:t>SEGUNDO. De la oportunidad y procedencia.</w:t>
      </w:r>
    </w:p>
    <w:p w:rsidR="00F4095B" w:rsidRPr="00751B8F" w:rsidRDefault="00F4095B" w:rsidP="00546900">
      <w:pPr>
        <w:numPr>
          <w:ilvl w:val="0"/>
          <w:numId w:val="9"/>
        </w:numPr>
        <w:pBdr>
          <w:top w:val="nil"/>
          <w:left w:val="nil"/>
          <w:bottom w:val="nil"/>
          <w:right w:val="nil"/>
          <w:between w:val="nil"/>
        </w:pBdr>
        <w:spacing w:after="240" w:line="360" w:lineRule="auto"/>
        <w:ind w:left="0" w:right="49" w:firstLine="0"/>
        <w:jc w:val="both"/>
        <w:rPr>
          <w:rFonts w:ascii="Palatino Linotype" w:hAnsi="Palatino Linotype"/>
          <w:color w:val="000000"/>
        </w:rPr>
      </w:pPr>
      <w:r w:rsidRPr="00751B8F">
        <w:rPr>
          <w:rFonts w:ascii="Palatino Linotype" w:eastAsia="Palatino Linotype" w:hAnsi="Palatino Linotype" w:cs="Palatino Linotype"/>
          <w:color w:val="000000"/>
        </w:rPr>
        <w:t xml:space="preserve">Los medios de impugnación fueron presentados a través del </w:t>
      </w:r>
      <w:r w:rsidRPr="00751B8F">
        <w:rPr>
          <w:rFonts w:ascii="Palatino Linotype" w:eastAsia="Palatino Linotype" w:hAnsi="Palatino Linotype" w:cs="Palatino Linotype"/>
          <w:b/>
          <w:color w:val="000000"/>
        </w:rPr>
        <w:t>SAIMEX,</w:t>
      </w:r>
      <w:r w:rsidRPr="00751B8F">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751B8F">
        <w:rPr>
          <w:rFonts w:ascii="Palatino Linotype" w:eastAsia="Palatino Linotype" w:hAnsi="Palatino Linotype" w:cs="Palatino Linotype"/>
          <w:b/>
          <w:color w:val="000000"/>
        </w:rPr>
        <w:t>SUJETO OBLIGADO</w:t>
      </w:r>
      <w:r w:rsidRPr="00751B8F">
        <w:rPr>
          <w:rFonts w:ascii="Palatino Linotype" w:eastAsia="Palatino Linotype" w:hAnsi="Palatino Linotype" w:cs="Palatino Linotype"/>
          <w:color w:val="000000"/>
        </w:rPr>
        <w:t xml:space="preserve"> entregó su respuesta el </w:t>
      </w:r>
      <w:r w:rsidR="00A51851" w:rsidRPr="00751B8F">
        <w:rPr>
          <w:rFonts w:ascii="Palatino Linotype" w:eastAsia="Palatino Linotype" w:hAnsi="Palatino Linotype" w:cs="Palatino Linotype"/>
          <w:b/>
          <w:color w:val="000000"/>
        </w:rPr>
        <w:t>siete de enero de dos mil veintiséis</w:t>
      </w:r>
      <w:r w:rsidRPr="00751B8F">
        <w:rPr>
          <w:rFonts w:ascii="Palatino Linotype" w:eastAsia="Palatino Linotype" w:hAnsi="Palatino Linotype" w:cs="Palatino Linotype"/>
          <w:color w:val="000000"/>
        </w:rPr>
        <w:t>,</w:t>
      </w:r>
      <w:r w:rsidR="00A51851" w:rsidRPr="00751B8F">
        <w:rPr>
          <w:rFonts w:ascii="Palatino Linotype" w:eastAsia="Palatino Linotype" w:hAnsi="Palatino Linotype" w:cs="Palatino Linotype"/>
          <w:color w:val="000000"/>
        </w:rPr>
        <w:t xml:space="preserve"> sin embargo y en virtud de ser día inhábil, se tuvo por presentada el </w:t>
      </w:r>
      <w:r w:rsidR="008A068F" w:rsidRPr="00751B8F">
        <w:rPr>
          <w:rFonts w:ascii="Palatino Linotype" w:eastAsia="Palatino Linotype" w:hAnsi="Palatino Linotype" w:cs="Palatino Linotype"/>
          <w:color w:val="000000"/>
        </w:rPr>
        <w:t xml:space="preserve">doce de enero de  dos mil veintiséis, por lo que </w:t>
      </w:r>
      <w:r w:rsidRPr="00751B8F">
        <w:rPr>
          <w:rFonts w:ascii="Palatino Linotype" w:eastAsia="Palatino Linotype" w:hAnsi="Palatino Linotype" w:cs="Palatino Linotype"/>
          <w:color w:val="000000"/>
        </w:rPr>
        <w:t xml:space="preserve">el plazo para interponer el recurso de revisión transcurrió del día </w:t>
      </w:r>
      <w:r w:rsidR="008A068F" w:rsidRPr="00751B8F">
        <w:rPr>
          <w:rFonts w:ascii="Palatino Linotype" w:eastAsia="Palatino Linotype" w:hAnsi="Palatino Linotype" w:cs="Palatino Linotype"/>
          <w:b/>
          <w:color w:val="000000"/>
        </w:rPr>
        <w:t>trece de enero al cuatro de febrero de dos mil veintiséis</w:t>
      </w:r>
      <w:r w:rsidRPr="00751B8F">
        <w:rPr>
          <w:rFonts w:ascii="Palatino Linotype" w:eastAsia="Palatino Linotype" w:hAnsi="Palatino Linotype" w:cs="Palatino Linotype"/>
          <w:color w:val="000000"/>
        </w:rPr>
        <w:t xml:space="preserve">; en consecuencia, el ahora </w:t>
      </w:r>
      <w:r w:rsidRPr="00751B8F">
        <w:rPr>
          <w:rFonts w:ascii="Palatino Linotype" w:eastAsia="Palatino Linotype" w:hAnsi="Palatino Linotype" w:cs="Palatino Linotype"/>
          <w:b/>
          <w:color w:val="000000"/>
        </w:rPr>
        <w:t>RECURRENTE</w:t>
      </w:r>
      <w:r w:rsidRPr="00751B8F">
        <w:rPr>
          <w:rFonts w:ascii="Palatino Linotype" w:eastAsia="Palatino Linotype" w:hAnsi="Palatino Linotype" w:cs="Palatino Linotype"/>
          <w:color w:val="000000"/>
        </w:rPr>
        <w:t xml:space="preserve"> presentó su inconformidad el día </w:t>
      </w:r>
      <w:r w:rsidR="008A068F" w:rsidRPr="00751B8F">
        <w:rPr>
          <w:rFonts w:ascii="Palatino Linotype" w:eastAsia="Palatino Linotype" w:hAnsi="Palatino Linotype" w:cs="Palatino Linotype"/>
          <w:b/>
          <w:color w:val="000000"/>
        </w:rPr>
        <w:t xml:space="preserve">diecinueve de enero de </w:t>
      </w:r>
      <w:r w:rsidRPr="00751B8F">
        <w:rPr>
          <w:rFonts w:ascii="Palatino Linotype" w:eastAsia="Palatino Linotype" w:hAnsi="Palatino Linotype" w:cs="Palatino Linotype"/>
          <w:b/>
          <w:color w:val="000000"/>
        </w:rPr>
        <w:t>dos mil veinticinco,</w:t>
      </w:r>
      <w:r w:rsidRPr="00751B8F">
        <w:rPr>
          <w:rFonts w:ascii="Palatino Linotype" w:eastAsia="Palatino Linotype" w:hAnsi="Palatino Linotype" w:cs="Palatino Linotype"/>
          <w:color w:val="000000"/>
        </w:rPr>
        <w:t xml:space="preserve"> </w:t>
      </w:r>
      <w:r w:rsidR="00A47A70" w:rsidRPr="00751B8F">
        <w:rPr>
          <w:rFonts w:ascii="Palatino Linotype" w:eastAsia="Palatino Linotype" w:hAnsi="Palatino Linotype" w:cs="Palatino Linotype"/>
          <w:color w:val="000000"/>
        </w:rPr>
        <w:t>esto es,</w:t>
      </w:r>
      <w:r w:rsidRPr="00751B8F">
        <w:rPr>
          <w:rFonts w:ascii="Palatino Linotype" w:eastAsia="Palatino Linotype" w:hAnsi="Palatino Linotype" w:cs="Palatino Linotype"/>
          <w:color w:val="000000"/>
        </w:rPr>
        <w:t xml:space="preserve"> dentro del lapso legalmente establecido para tal efecto.</w:t>
      </w:r>
    </w:p>
    <w:p w:rsidR="00F4095B" w:rsidRPr="00751B8F" w:rsidRDefault="00F4095B" w:rsidP="00F4095B">
      <w:pPr>
        <w:pBdr>
          <w:top w:val="nil"/>
          <w:left w:val="nil"/>
          <w:bottom w:val="nil"/>
          <w:right w:val="nil"/>
          <w:between w:val="nil"/>
        </w:pBdr>
        <w:spacing w:line="360" w:lineRule="auto"/>
        <w:ind w:right="49"/>
        <w:jc w:val="both"/>
        <w:rPr>
          <w:rFonts w:ascii="Palatino Linotype" w:hAnsi="Palatino Linotype"/>
          <w:color w:val="000000"/>
        </w:rPr>
      </w:pPr>
    </w:p>
    <w:p w:rsidR="00F4095B" w:rsidRPr="00751B8F" w:rsidRDefault="00F4095B" w:rsidP="00861857">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51B8F">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751B8F" w:rsidRDefault="00F4095B" w:rsidP="00F4095B">
      <w:pPr>
        <w:pStyle w:val="Prrafodelista"/>
        <w:rPr>
          <w:rFonts w:ascii="Palatino Linotype" w:eastAsia="Palatino Linotype" w:hAnsi="Palatino Linotype" w:cs="Palatino Linotype"/>
          <w:color w:val="000000"/>
          <w:sz w:val="24"/>
        </w:rPr>
      </w:pPr>
    </w:p>
    <w:p w:rsidR="00F4095B" w:rsidRPr="00751B8F"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751B8F">
        <w:rPr>
          <w:rFonts w:ascii="Palatino Linotype" w:eastAsia="Palatino Linotype" w:hAnsi="Palatino Linotype" w:cs="Palatino Linotype"/>
          <w:b/>
          <w:color w:val="000000"/>
          <w:sz w:val="24"/>
          <w:szCs w:val="24"/>
        </w:rPr>
        <w:t>TERCERO. Del planteamiento de la Litis</w:t>
      </w:r>
    </w:p>
    <w:p w:rsidR="00F4095B" w:rsidRPr="00751B8F" w:rsidRDefault="00F4095B" w:rsidP="00546900">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51B8F">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F4095B" w:rsidRPr="00751B8F" w:rsidRDefault="00053376" w:rsidP="008A068F">
      <w:pPr>
        <w:pStyle w:val="Prrafodelista"/>
        <w:numPr>
          <w:ilvl w:val="0"/>
          <w:numId w:val="33"/>
        </w:numPr>
        <w:spacing w:line="360" w:lineRule="auto"/>
        <w:ind w:right="708"/>
        <w:jc w:val="center"/>
        <w:rPr>
          <w:rFonts w:ascii="Palatino Linotype" w:eastAsia="Palatino Linotype" w:hAnsi="Palatino Linotype" w:cs="Palatino Linotype"/>
          <w:i/>
          <w:sz w:val="24"/>
        </w:rPr>
      </w:pPr>
      <w:r w:rsidRPr="00751B8F">
        <w:rPr>
          <w:rFonts w:ascii="Palatino Linotype" w:eastAsia="Palatino Linotype" w:hAnsi="Palatino Linotype" w:cs="Palatino Linotype"/>
          <w:i/>
          <w:sz w:val="24"/>
        </w:rPr>
        <w:t xml:space="preserve">¿Por qué </w:t>
      </w:r>
      <w:r w:rsidR="008A068F" w:rsidRPr="00751B8F">
        <w:rPr>
          <w:rFonts w:ascii="Palatino Linotype" w:eastAsia="Palatino Linotype" w:hAnsi="Palatino Linotype" w:cs="Palatino Linotype"/>
          <w:i/>
          <w:sz w:val="24"/>
        </w:rPr>
        <w:t xml:space="preserve"> el Servidor público referido en la solicitud sigue cobrando si no tiene cargo en la Universidad</w:t>
      </w:r>
      <w:r w:rsidRPr="00751B8F">
        <w:rPr>
          <w:rFonts w:ascii="Palatino Linotype" w:eastAsia="Palatino Linotype" w:hAnsi="Palatino Linotype" w:cs="Palatino Linotype"/>
          <w:i/>
          <w:sz w:val="24"/>
        </w:rPr>
        <w:t>?</w:t>
      </w:r>
    </w:p>
    <w:p w:rsidR="00517D08" w:rsidRPr="00751B8F" w:rsidRDefault="00517D08" w:rsidP="00F4095B">
      <w:pPr>
        <w:spacing w:line="360" w:lineRule="auto"/>
        <w:ind w:left="1134" w:right="708"/>
        <w:jc w:val="center"/>
        <w:rPr>
          <w:rFonts w:ascii="Palatino Linotype" w:eastAsia="Palatino Linotype" w:hAnsi="Palatino Linotype" w:cs="Palatino Linotype"/>
          <w:b/>
        </w:rPr>
      </w:pPr>
    </w:p>
    <w:p w:rsidR="00F4095B" w:rsidRPr="00751B8F"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51B8F">
        <w:rPr>
          <w:rFonts w:ascii="Palatino Linotype" w:eastAsia="Palatino Linotype" w:hAnsi="Palatino Linotype" w:cs="Palatino Linotype"/>
          <w:color w:val="000000"/>
        </w:rPr>
        <w:t xml:space="preserve">En respuesta, el </w:t>
      </w:r>
      <w:r w:rsidRPr="00751B8F">
        <w:rPr>
          <w:rFonts w:ascii="Palatino Linotype" w:eastAsia="Palatino Linotype" w:hAnsi="Palatino Linotype" w:cs="Palatino Linotype"/>
          <w:b/>
          <w:color w:val="000000"/>
        </w:rPr>
        <w:t>SUJETO OBLIGADO</w:t>
      </w:r>
      <w:r w:rsidRPr="00751B8F">
        <w:rPr>
          <w:rFonts w:ascii="Palatino Linotype" w:eastAsia="Palatino Linotype" w:hAnsi="Palatino Linotype" w:cs="Palatino Linotype"/>
          <w:color w:val="000000"/>
        </w:rPr>
        <w:t xml:space="preserve">, </w:t>
      </w:r>
      <w:r w:rsidR="00814D52" w:rsidRPr="00751B8F">
        <w:rPr>
          <w:rFonts w:ascii="Palatino Linotype" w:eastAsia="Palatino Linotype" w:hAnsi="Palatino Linotype" w:cs="Palatino Linotype"/>
          <w:color w:val="000000"/>
        </w:rPr>
        <w:t>refirió lo expuesto en el punto dos de la presente resolución.</w:t>
      </w:r>
    </w:p>
    <w:p w:rsidR="00F4095B" w:rsidRPr="00751B8F"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751B8F" w:rsidRDefault="00F4095B" w:rsidP="00140112">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51B8F">
        <w:rPr>
          <w:rFonts w:ascii="Palatino Linotype" w:eastAsia="Palatino Linotype" w:hAnsi="Palatino Linotype" w:cs="Palatino Linotype"/>
          <w:color w:val="000000"/>
        </w:rPr>
        <w:lastRenderedPageBreak/>
        <w:t xml:space="preserve">Por lo que, el </w:t>
      </w:r>
      <w:r w:rsidR="00814D52" w:rsidRPr="00751B8F">
        <w:rPr>
          <w:rFonts w:ascii="Palatino Linotype" w:eastAsia="Palatino Linotype" w:hAnsi="Palatino Linotype" w:cs="Palatino Linotype"/>
          <w:color w:val="000000"/>
        </w:rPr>
        <w:t xml:space="preserve">particular se inconformó por la negativa a la entrega de la información </w:t>
      </w:r>
      <w:r w:rsidRPr="00751B8F">
        <w:rPr>
          <w:rFonts w:ascii="Palatino Linotype" w:eastAsia="Palatino Linotype" w:hAnsi="Palatino Linotype" w:cs="Palatino Linotype"/>
          <w:color w:val="000000"/>
        </w:rPr>
        <w:t xml:space="preserve">por parte del  </w:t>
      </w:r>
      <w:r w:rsidR="005529C8" w:rsidRPr="00751B8F">
        <w:rPr>
          <w:rFonts w:ascii="Palatino Linotype" w:eastAsia="Palatino Linotype" w:hAnsi="Palatino Linotype" w:cs="Palatino Linotype"/>
          <w:b/>
          <w:color w:val="000000"/>
        </w:rPr>
        <w:t xml:space="preserve">SUJETO OBLIGADO. </w:t>
      </w:r>
      <w:r w:rsidRPr="00751B8F">
        <w:rPr>
          <w:rFonts w:ascii="Palatino Linotype" w:eastAsia="Palatino Linotype" w:hAnsi="Palatino Linotype" w:cs="Palatino Linotype"/>
        </w:rPr>
        <w:t xml:space="preserve">En dichas condiciones, la </w:t>
      </w:r>
      <w:r w:rsidRPr="00751B8F">
        <w:rPr>
          <w:rFonts w:ascii="Palatino Linotype" w:eastAsia="Palatino Linotype" w:hAnsi="Palatino Linotype" w:cs="Palatino Linotype"/>
          <w:i/>
        </w:rPr>
        <w:t>Litis</w:t>
      </w:r>
      <w:r w:rsidRPr="00751B8F">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814D52" w:rsidRPr="00751B8F">
        <w:rPr>
          <w:rFonts w:ascii="Palatino Linotype" w:eastAsia="Palatino Linotype" w:hAnsi="Palatino Linotype" w:cs="Palatino Linotype"/>
          <w:b/>
        </w:rPr>
        <w:t>fracción I</w:t>
      </w:r>
      <w:r w:rsidRPr="00751B8F">
        <w:rPr>
          <w:rFonts w:ascii="Palatino Linotype" w:eastAsia="Palatino Linotype" w:hAnsi="Palatino Linotype" w:cs="Palatino Linotype"/>
          <w:b/>
        </w:rPr>
        <w:t xml:space="preserve"> </w:t>
      </w:r>
      <w:r w:rsidRPr="00751B8F">
        <w:rPr>
          <w:rFonts w:ascii="Palatino Linotype" w:eastAsia="Palatino Linotype" w:hAnsi="Palatino Linotype" w:cs="Palatino Linotype"/>
        </w:rPr>
        <w:t xml:space="preserve">de la </w:t>
      </w:r>
      <w:r w:rsidRPr="00751B8F">
        <w:rPr>
          <w:rFonts w:ascii="Palatino Linotype" w:eastAsia="Palatino Linotype" w:hAnsi="Palatino Linotype" w:cs="Palatino Linotype"/>
          <w:b/>
        </w:rPr>
        <w:t>Ley de Transparencia y Acceso a la Información Pública del Estado de México y Municipios</w:t>
      </w:r>
      <w:r w:rsidRPr="00751B8F">
        <w:rPr>
          <w:rFonts w:ascii="Palatino Linotype" w:eastAsia="Palatino Linotype" w:hAnsi="Palatino Linotype" w:cs="Palatino Linotype"/>
        </w:rPr>
        <w:t xml:space="preserve">; </w:t>
      </w:r>
      <w:r w:rsidRPr="00751B8F">
        <w:rPr>
          <w:rFonts w:ascii="Palatino Linotype" w:eastAsia="Palatino Linotype" w:hAnsi="Palatino Linotype" w:cs="Palatino Linotype"/>
          <w:color w:val="000000"/>
        </w:rPr>
        <w:t xml:space="preserve">fracción que determina </w:t>
      </w:r>
      <w:r w:rsidR="00A47A70" w:rsidRPr="00751B8F">
        <w:rPr>
          <w:rFonts w:ascii="Palatino Linotype" w:eastAsia="Palatino Linotype" w:hAnsi="Palatino Linotype" w:cs="Palatino Linotype"/>
          <w:color w:val="000000"/>
        </w:rPr>
        <w:t xml:space="preserve">la </w:t>
      </w:r>
      <w:r w:rsidR="00814D52" w:rsidRPr="00751B8F">
        <w:rPr>
          <w:rFonts w:ascii="Palatino Linotype" w:eastAsia="Palatino Linotype" w:hAnsi="Palatino Linotype" w:cs="Palatino Linotype"/>
          <w:color w:val="000000"/>
        </w:rPr>
        <w:t>negativa a la entrega de la información</w:t>
      </w:r>
      <w:r w:rsidRPr="00751B8F">
        <w:rPr>
          <w:rFonts w:ascii="Palatino Linotype" w:eastAsia="Palatino Linotype" w:hAnsi="Palatino Linotype" w:cs="Palatino Linotype"/>
          <w:color w:val="000000"/>
        </w:rPr>
        <w:t xml:space="preserve">; </w:t>
      </w:r>
      <w:r w:rsidRPr="00751B8F">
        <w:rPr>
          <w:rFonts w:ascii="Palatino Linotype" w:eastAsia="Palatino Linotype" w:hAnsi="Palatino Linotype" w:cs="Palatino Linotype"/>
        </w:rPr>
        <w:t xml:space="preserve">contexto del  cual se dolió </w:t>
      </w:r>
      <w:r w:rsidRPr="00751B8F">
        <w:rPr>
          <w:rFonts w:ascii="Palatino Linotype" w:eastAsia="Palatino Linotype" w:hAnsi="Palatino Linotype" w:cs="Palatino Linotype"/>
          <w:b/>
        </w:rPr>
        <w:t xml:space="preserve">EL RECURRENTE </w:t>
      </w:r>
      <w:r w:rsidRPr="00751B8F">
        <w:rPr>
          <w:rFonts w:ascii="Palatino Linotype" w:eastAsia="Palatino Linotype" w:hAnsi="Palatino Linotype" w:cs="Palatino Linotype"/>
        </w:rPr>
        <w:t>al momento de interponer su inconformidad.</w:t>
      </w:r>
      <w:r w:rsidRPr="00751B8F">
        <w:rPr>
          <w:rFonts w:ascii="Palatino Linotype" w:eastAsia="Palatino Linotype" w:hAnsi="Palatino Linotype" w:cs="Palatino Linotype"/>
          <w:color w:val="000000"/>
        </w:rPr>
        <w:t xml:space="preserve"> </w:t>
      </w:r>
    </w:p>
    <w:p w:rsidR="00F4095B" w:rsidRPr="00751B8F"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rsidR="00F4095B" w:rsidRPr="00751B8F"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751B8F">
        <w:rPr>
          <w:rFonts w:ascii="Palatino Linotype" w:eastAsia="Palatino Linotype" w:hAnsi="Palatino Linotype" w:cs="Palatino Linotype"/>
          <w:color w:val="000000"/>
        </w:rPr>
        <w:t xml:space="preserve">De modo tal que el presente recurso de revisión se abocará en determinar si el </w:t>
      </w:r>
      <w:r w:rsidRPr="00751B8F">
        <w:rPr>
          <w:rFonts w:ascii="Palatino Linotype" w:eastAsia="Palatino Linotype" w:hAnsi="Palatino Linotype" w:cs="Palatino Linotype"/>
          <w:b/>
          <w:color w:val="000000"/>
        </w:rPr>
        <w:t>SUJETO</w:t>
      </w:r>
      <w:r w:rsidRPr="00751B8F">
        <w:rPr>
          <w:rFonts w:ascii="Palatino Linotype" w:eastAsia="Palatino Linotype" w:hAnsi="Palatino Linotype" w:cs="Palatino Linotype"/>
          <w:color w:val="000000"/>
        </w:rPr>
        <w:t xml:space="preserve"> </w:t>
      </w:r>
      <w:r w:rsidRPr="00751B8F">
        <w:rPr>
          <w:rFonts w:ascii="Palatino Linotype" w:eastAsia="Palatino Linotype" w:hAnsi="Palatino Linotype" w:cs="Palatino Linotype"/>
          <w:b/>
          <w:color w:val="000000"/>
        </w:rPr>
        <w:t>OBLIGADO</w:t>
      </w:r>
      <w:r w:rsidRPr="00751B8F">
        <w:rPr>
          <w:rFonts w:ascii="Palatino Linotype" w:eastAsia="Palatino Linotype" w:hAnsi="Palatino Linotype" w:cs="Palatino Linotype"/>
          <w:color w:val="000000"/>
        </w:rPr>
        <w:t xml:space="preserve"> con su respuesta ciertamente actualiza las causales de procedencia</w:t>
      </w:r>
      <w:r w:rsidRPr="00751B8F">
        <w:rPr>
          <w:rFonts w:ascii="Palatino Linotype" w:eastAsia="Palatino Linotype" w:hAnsi="Palatino Linotype" w:cs="Palatino Linotype"/>
          <w:b/>
          <w:color w:val="000000"/>
        </w:rPr>
        <w:t xml:space="preserve"> </w:t>
      </w:r>
      <w:r w:rsidRPr="00751B8F">
        <w:rPr>
          <w:rFonts w:ascii="Palatino Linotype" w:eastAsia="Palatino Linotype" w:hAnsi="Palatino Linotype" w:cs="Palatino Linotype"/>
          <w:color w:val="000000"/>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814D52" w:rsidRPr="00751B8F" w:rsidRDefault="00814D52" w:rsidP="00814D52">
      <w:pPr>
        <w:pStyle w:val="Prrafodelista"/>
        <w:rPr>
          <w:rFonts w:ascii="Palatino Linotype" w:eastAsia="Palatino Linotype" w:hAnsi="Palatino Linotype" w:cs="Palatino Linotype"/>
          <w:sz w:val="24"/>
        </w:rPr>
      </w:pPr>
    </w:p>
    <w:p w:rsidR="00F4095B" w:rsidRPr="00751B8F" w:rsidRDefault="00F4095B" w:rsidP="00814D52">
      <w:pPr>
        <w:pStyle w:val="Ttulo2"/>
        <w:spacing w:before="0" w:line="240" w:lineRule="auto"/>
        <w:rPr>
          <w:rFonts w:ascii="Palatino Linotype" w:eastAsia="Palatino Linotype" w:hAnsi="Palatino Linotype" w:cs="Palatino Linotype"/>
          <w:b/>
          <w:color w:val="000000"/>
          <w:sz w:val="24"/>
          <w:szCs w:val="24"/>
          <w:highlight w:val="white"/>
        </w:rPr>
      </w:pPr>
      <w:r w:rsidRPr="00751B8F">
        <w:rPr>
          <w:rFonts w:ascii="Palatino Linotype" w:eastAsia="Palatino Linotype" w:hAnsi="Palatino Linotype" w:cs="Palatino Linotype"/>
          <w:b/>
          <w:color w:val="000000"/>
          <w:sz w:val="24"/>
          <w:szCs w:val="24"/>
          <w:highlight w:val="white"/>
        </w:rPr>
        <w:t>CUARTO. Del estudio y resolución del asunto.</w:t>
      </w:r>
    </w:p>
    <w:p w:rsidR="00F4095B" w:rsidRPr="00751B8F" w:rsidRDefault="00F4095B" w:rsidP="00814D52">
      <w:pPr>
        <w:pStyle w:val="Ttulo1"/>
        <w:numPr>
          <w:ilvl w:val="0"/>
          <w:numId w:val="11"/>
        </w:numPr>
        <w:spacing w:before="0" w:after="240"/>
        <w:ind w:left="786" w:hanging="360"/>
        <w:rPr>
          <w:rFonts w:ascii="Palatino Linotype" w:eastAsia="Palatino Linotype" w:hAnsi="Palatino Linotype" w:cs="Palatino Linotype"/>
          <w:b/>
          <w:color w:val="000000"/>
          <w:sz w:val="24"/>
          <w:szCs w:val="24"/>
        </w:rPr>
      </w:pPr>
      <w:bookmarkStart w:id="1" w:name="_heading=h.2s8eyo1" w:colFirst="0" w:colLast="0"/>
      <w:bookmarkEnd w:id="1"/>
      <w:r w:rsidRPr="00751B8F">
        <w:rPr>
          <w:rFonts w:ascii="Palatino Linotype" w:eastAsia="Palatino Linotype" w:hAnsi="Palatino Linotype" w:cs="Palatino Linotype"/>
          <w:b/>
          <w:color w:val="000000"/>
          <w:sz w:val="24"/>
          <w:szCs w:val="24"/>
        </w:rPr>
        <w:t>Del derecho de acceso a la información.</w:t>
      </w:r>
    </w:p>
    <w:p w:rsidR="00F4095B" w:rsidRPr="00751B8F" w:rsidRDefault="00F4095B" w:rsidP="00814D52">
      <w:pPr>
        <w:numPr>
          <w:ilvl w:val="0"/>
          <w:numId w:val="10"/>
        </w:numPr>
        <w:spacing w:line="360" w:lineRule="auto"/>
        <w:ind w:left="0" w:firstLine="0"/>
        <w:jc w:val="both"/>
        <w:rPr>
          <w:rFonts w:ascii="Palatino Linotype" w:eastAsia="Palatino Linotype" w:hAnsi="Palatino Linotype" w:cs="Palatino Linotype"/>
          <w:color w:val="000000"/>
        </w:rPr>
      </w:pPr>
      <w:r w:rsidRPr="00751B8F">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4095B" w:rsidRPr="00751B8F" w:rsidRDefault="00F4095B" w:rsidP="00F4095B">
      <w:pPr>
        <w:spacing w:line="360" w:lineRule="auto"/>
        <w:jc w:val="both"/>
        <w:rPr>
          <w:rFonts w:ascii="Palatino Linotype" w:eastAsia="Palatino Linotype" w:hAnsi="Palatino Linotype" w:cs="Palatino Linotype"/>
          <w:color w:val="000000"/>
        </w:rPr>
      </w:pPr>
    </w:p>
    <w:p w:rsidR="00F4095B" w:rsidRPr="00751B8F" w:rsidRDefault="00F4095B" w:rsidP="00861857">
      <w:pPr>
        <w:numPr>
          <w:ilvl w:val="0"/>
          <w:numId w:val="10"/>
        </w:numPr>
        <w:spacing w:before="240" w:line="360" w:lineRule="auto"/>
        <w:ind w:left="0" w:right="49" w:firstLine="0"/>
        <w:jc w:val="both"/>
        <w:rPr>
          <w:rFonts w:ascii="Palatino Linotype" w:hAnsi="Palatino Linotype"/>
        </w:rPr>
      </w:pPr>
      <w:r w:rsidRPr="00751B8F">
        <w:rPr>
          <w:rFonts w:ascii="Palatino Linotype" w:eastAsia="Palatino Linotype" w:hAnsi="Palatino Linotype" w:cs="Palatino Linotype"/>
        </w:rPr>
        <w:t xml:space="preserve">Definiendo el Derecho de Acceso a la Información Pública como: </w:t>
      </w:r>
    </w:p>
    <w:p w:rsidR="00F4095B" w:rsidRPr="00751B8F" w:rsidRDefault="00F4095B" w:rsidP="00F4095B">
      <w:pPr>
        <w:pStyle w:val="Prrafodelista"/>
        <w:rPr>
          <w:rFonts w:ascii="Palatino Linotype" w:eastAsia="Palatino Linotype" w:hAnsi="Palatino Linotype" w:cs="Palatino Linotype"/>
          <w:i/>
          <w:color w:val="000000"/>
          <w:sz w:val="24"/>
        </w:rPr>
      </w:pPr>
    </w:p>
    <w:p w:rsidR="00F4095B" w:rsidRPr="00751B8F" w:rsidRDefault="00F4095B" w:rsidP="00E3291D">
      <w:pPr>
        <w:spacing w:before="240" w:line="240" w:lineRule="atLeast"/>
        <w:ind w:left="1134" w:right="1389"/>
        <w:jc w:val="both"/>
        <w:rPr>
          <w:rFonts w:ascii="Palatino Linotype" w:hAnsi="Palatino Linotype"/>
        </w:rPr>
      </w:pPr>
      <w:r w:rsidRPr="00751B8F">
        <w:rPr>
          <w:rFonts w:ascii="Palatino Linotype" w:eastAsia="Palatino Linotype" w:hAnsi="Palatino Linotype" w:cs="Palatino Linotype"/>
          <w:i/>
          <w:color w:val="000000"/>
        </w:rPr>
        <w:lastRenderedPageBreak/>
        <w:t>La igualdad de oportunidades para recibir, buscar e impartir información</w:t>
      </w:r>
      <w:r w:rsidRPr="00751B8F">
        <w:rPr>
          <w:rFonts w:ascii="Palatino Linotype" w:eastAsia="Palatino Linotype" w:hAnsi="Palatino Linotype" w:cs="Palatino Linotype"/>
          <w:i/>
          <w:vertAlign w:val="superscript"/>
        </w:rPr>
        <w:footnoteReference w:id="1"/>
      </w:r>
      <w:r w:rsidRPr="00751B8F">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51B8F">
        <w:rPr>
          <w:rFonts w:ascii="Palatino Linotype" w:eastAsia="Palatino Linotype" w:hAnsi="Palatino Linotype" w:cs="Palatino Linotype"/>
          <w:i/>
          <w:vertAlign w:val="superscript"/>
        </w:rPr>
        <w:footnoteReference w:id="2"/>
      </w:r>
      <w:r w:rsidRPr="00751B8F">
        <w:rPr>
          <w:rFonts w:ascii="Palatino Linotype" w:eastAsia="Palatino Linotype" w:hAnsi="Palatino Linotype" w:cs="Palatino Linotype"/>
          <w:color w:val="000000"/>
        </w:rPr>
        <w:t>que se constituye como una herramienta fundamental para ejercer</w:t>
      </w:r>
      <w:r w:rsidRPr="00751B8F">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751B8F">
        <w:rPr>
          <w:rFonts w:ascii="Palatino Linotype" w:eastAsia="Palatino Linotype" w:hAnsi="Palatino Linotype" w:cs="Palatino Linotype"/>
          <w:i/>
          <w:vertAlign w:val="superscript"/>
        </w:rPr>
        <w:footnoteReference w:id="3"/>
      </w:r>
      <w:r w:rsidRPr="00751B8F">
        <w:rPr>
          <w:rFonts w:ascii="Palatino Linotype" w:eastAsia="Palatino Linotype" w:hAnsi="Palatino Linotype" w:cs="Palatino Linotype"/>
          <w:color w:val="000000"/>
        </w:rPr>
        <w:t>fomentando</w:t>
      </w:r>
      <w:r w:rsidRPr="00751B8F">
        <w:rPr>
          <w:rFonts w:ascii="Palatino Linotype" w:eastAsia="Palatino Linotype" w:hAnsi="Palatino Linotype" w:cs="Palatino Linotype"/>
          <w:i/>
          <w:color w:val="000000"/>
        </w:rPr>
        <w:t xml:space="preserve"> la transparencia de las actividades estatales y </w:t>
      </w:r>
      <w:r w:rsidRPr="00751B8F">
        <w:rPr>
          <w:rFonts w:ascii="Palatino Linotype" w:eastAsia="Palatino Linotype" w:hAnsi="Palatino Linotype" w:cs="Palatino Linotype"/>
          <w:color w:val="000000"/>
        </w:rPr>
        <w:t>promoviendo</w:t>
      </w:r>
      <w:r w:rsidRPr="00751B8F">
        <w:rPr>
          <w:rFonts w:ascii="Palatino Linotype" w:eastAsia="Palatino Linotype" w:hAnsi="Palatino Linotype" w:cs="Palatino Linotype"/>
          <w:i/>
          <w:color w:val="000000"/>
        </w:rPr>
        <w:t xml:space="preserve"> la responsabilidad de los funcionarios sobre su gestión pública,</w:t>
      </w:r>
      <w:r w:rsidRPr="00751B8F">
        <w:rPr>
          <w:rFonts w:ascii="Palatino Linotype" w:eastAsia="Palatino Linotype" w:hAnsi="Palatino Linotype" w:cs="Palatino Linotype"/>
          <w:i/>
          <w:vertAlign w:val="superscript"/>
        </w:rPr>
        <w:footnoteReference w:id="4"/>
      </w:r>
      <w:r w:rsidRPr="00751B8F">
        <w:rPr>
          <w:rFonts w:ascii="Palatino Linotype" w:eastAsia="Palatino Linotype" w:hAnsi="Palatino Linotype" w:cs="Palatino Linotype"/>
          <w:color w:val="000000"/>
        </w:rPr>
        <w:t>que permite</w:t>
      </w:r>
      <w:r w:rsidRPr="00751B8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4095B" w:rsidRPr="00751B8F" w:rsidRDefault="00F4095B" w:rsidP="00F4095B">
      <w:pPr>
        <w:spacing w:line="360" w:lineRule="auto"/>
        <w:ind w:left="1134" w:right="1183"/>
        <w:jc w:val="both"/>
        <w:rPr>
          <w:rFonts w:ascii="Palatino Linotype" w:eastAsia="Palatino Linotype" w:hAnsi="Palatino Linotype" w:cs="Palatino Linotype"/>
        </w:rPr>
      </w:pPr>
    </w:p>
    <w:p w:rsidR="00F4095B" w:rsidRPr="00751B8F" w:rsidRDefault="00F4095B" w:rsidP="00861857">
      <w:pPr>
        <w:numPr>
          <w:ilvl w:val="0"/>
          <w:numId w:val="10"/>
        </w:numPr>
        <w:spacing w:line="360" w:lineRule="auto"/>
        <w:ind w:left="0" w:right="49" w:firstLine="0"/>
        <w:jc w:val="both"/>
        <w:rPr>
          <w:rFonts w:ascii="Palatino Linotype" w:hAnsi="Palatino Linotype"/>
        </w:rPr>
      </w:pPr>
      <w:r w:rsidRPr="00751B8F">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F4095B" w:rsidRPr="00751B8F" w:rsidRDefault="00F4095B" w:rsidP="00F4095B">
      <w:pPr>
        <w:ind w:left="1134" w:right="900"/>
        <w:jc w:val="both"/>
        <w:rPr>
          <w:rFonts w:ascii="Palatino Linotype" w:eastAsia="Palatino Linotype" w:hAnsi="Palatino Linotype" w:cs="Palatino Linotype"/>
          <w:i/>
        </w:rPr>
      </w:pPr>
      <w:r w:rsidRPr="00751B8F">
        <w:rPr>
          <w:rFonts w:ascii="Palatino Linotype" w:eastAsia="Palatino Linotype" w:hAnsi="Palatino Linotype" w:cs="Palatino Linotype"/>
          <w:i/>
        </w:rPr>
        <w:t>“</w:t>
      </w:r>
      <w:r w:rsidRPr="00751B8F">
        <w:rPr>
          <w:rFonts w:ascii="Palatino Linotype" w:eastAsia="Palatino Linotype" w:hAnsi="Palatino Linotype" w:cs="Palatino Linotype"/>
          <w:b/>
          <w:i/>
        </w:rPr>
        <w:t>Artículo 1.-</w:t>
      </w:r>
      <w:r w:rsidRPr="00751B8F">
        <w:rPr>
          <w:rFonts w:ascii="Palatino Linotype" w:eastAsia="Palatino Linotype" w:hAnsi="Palatino Linotype" w:cs="Palatino Linotype"/>
          <w:i/>
        </w:rPr>
        <w:t xml:space="preserve"> </w:t>
      </w:r>
    </w:p>
    <w:p w:rsidR="00F4095B" w:rsidRPr="00751B8F" w:rsidRDefault="00F4095B" w:rsidP="00F4095B">
      <w:pPr>
        <w:ind w:left="1134" w:right="900"/>
        <w:jc w:val="both"/>
        <w:rPr>
          <w:rFonts w:ascii="Palatino Linotype" w:eastAsia="Palatino Linotype" w:hAnsi="Palatino Linotype" w:cs="Palatino Linotype"/>
          <w:i/>
        </w:rPr>
      </w:pPr>
      <w:r w:rsidRPr="00751B8F">
        <w:rPr>
          <w:rFonts w:ascii="Palatino Linotype" w:eastAsia="Palatino Linotype" w:hAnsi="Palatino Linotype" w:cs="Palatino Linotype"/>
          <w:i/>
        </w:rPr>
        <w:t>(…)</w:t>
      </w:r>
    </w:p>
    <w:p w:rsidR="00F4095B" w:rsidRPr="00751B8F" w:rsidRDefault="00F4095B" w:rsidP="00E3291D">
      <w:pPr>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i/>
        </w:rPr>
        <w:t>Todas las</w:t>
      </w:r>
      <w:r w:rsidRPr="00751B8F">
        <w:rPr>
          <w:rFonts w:ascii="Palatino Linotype" w:eastAsia="Palatino Linotype" w:hAnsi="Palatino Linotype" w:cs="Palatino Linotype"/>
        </w:rPr>
        <w:t xml:space="preserve"> </w:t>
      </w:r>
      <w:r w:rsidRPr="00751B8F">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Pr="00751B8F" w:rsidRDefault="00F4095B" w:rsidP="00E3291D">
      <w:pPr>
        <w:ind w:left="1134" w:right="1389"/>
        <w:jc w:val="both"/>
        <w:rPr>
          <w:rFonts w:ascii="Palatino Linotype" w:eastAsia="Palatino Linotype" w:hAnsi="Palatino Linotype" w:cs="Palatino Linotype"/>
        </w:rPr>
      </w:pPr>
      <w:r w:rsidRPr="00751B8F">
        <w:rPr>
          <w:rFonts w:ascii="Palatino Linotype" w:eastAsia="Palatino Linotype" w:hAnsi="Palatino Linotype" w:cs="Palatino Linotype"/>
          <w:i/>
        </w:rPr>
        <w:t>(…)</w:t>
      </w:r>
      <w:r w:rsidRPr="00751B8F">
        <w:rPr>
          <w:rFonts w:ascii="Palatino Linotype" w:eastAsia="Palatino Linotype" w:hAnsi="Palatino Linotype" w:cs="Palatino Linotype"/>
        </w:rPr>
        <w:t>”.</w:t>
      </w:r>
    </w:p>
    <w:p w:rsidR="00F4095B" w:rsidRPr="00751B8F" w:rsidRDefault="00F4095B" w:rsidP="00E3291D">
      <w:pPr>
        <w:ind w:right="1389"/>
        <w:jc w:val="both"/>
        <w:rPr>
          <w:rFonts w:ascii="Palatino Linotype" w:eastAsia="Palatino Linotype" w:hAnsi="Palatino Linotype" w:cs="Palatino Linotype"/>
          <w:b/>
        </w:rPr>
      </w:pPr>
    </w:p>
    <w:p w:rsidR="00F4095B" w:rsidRPr="00751B8F" w:rsidRDefault="00F4095B" w:rsidP="00861857">
      <w:pPr>
        <w:numPr>
          <w:ilvl w:val="0"/>
          <w:numId w:val="10"/>
        </w:numPr>
        <w:spacing w:line="360" w:lineRule="auto"/>
        <w:ind w:left="0" w:right="49" w:firstLine="0"/>
        <w:jc w:val="both"/>
        <w:rPr>
          <w:rFonts w:ascii="Palatino Linotype" w:hAnsi="Palatino Linotype"/>
        </w:rPr>
      </w:pPr>
      <w:r w:rsidRPr="00751B8F">
        <w:rPr>
          <w:rFonts w:ascii="Palatino Linotype" w:eastAsia="Palatino Linotype" w:hAnsi="Palatino Linotype" w:cs="Palatino Linotype"/>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751B8F" w:rsidRDefault="00F4095B" w:rsidP="00F4095B">
      <w:pPr>
        <w:spacing w:line="360" w:lineRule="auto"/>
        <w:ind w:right="49"/>
        <w:jc w:val="both"/>
        <w:rPr>
          <w:rFonts w:ascii="Palatino Linotype" w:eastAsia="Palatino Linotype" w:hAnsi="Palatino Linotype" w:cs="Palatino Linotype"/>
        </w:rPr>
      </w:pPr>
    </w:p>
    <w:p w:rsidR="00F4095B" w:rsidRPr="00751B8F" w:rsidRDefault="00F4095B" w:rsidP="00861857">
      <w:pPr>
        <w:numPr>
          <w:ilvl w:val="0"/>
          <w:numId w:val="10"/>
        </w:numPr>
        <w:spacing w:line="360" w:lineRule="auto"/>
        <w:ind w:left="0" w:right="49" w:firstLine="0"/>
        <w:jc w:val="both"/>
        <w:rPr>
          <w:rFonts w:ascii="Palatino Linotype" w:hAnsi="Palatino Linotype"/>
        </w:rPr>
      </w:pPr>
      <w:r w:rsidRPr="00751B8F">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751B8F" w:rsidRDefault="00F4095B" w:rsidP="00E3291D">
      <w:pPr>
        <w:spacing w:after="240"/>
        <w:ind w:left="1134" w:right="1389"/>
        <w:jc w:val="both"/>
        <w:rPr>
          <w:rFonts w:ascii="Palatino Linotype" w:eastAsia="Palatino Linotype" w:hAnsi="Palatino Linotype" w:cs="Palatino Linotype"/>
          <w:b/>
          <w:i/>
        </w:rPr>
      </w:pPr>
      <w:r w:rsidRPr="00751B8F">
        <w:rPr>
          <w:rFonts w:ascii="Palatino Linotype" w:eastAsia="Palatino Linotype" w:hAnsi="Palatino Linotype" w:cs="Palatino Linotype"/>
          <w:b/>
          <w:i/>
        </w:rPr>
        <w:t>Constitución Política de los Estados Unidos Mexicanos</w:t>
      </w:r>
    </w:p>
    <w:p w:rsidR="00F4095B" w:rsidRPr="00751B8F" w:rsidRDefault="00F4095B" w:rsidP="00E3291D">
      <w:pPr>
        <w:spacing w:before="240" w:after="240"/>
        <w:ind w:left="1134" w:right="1389"/>
        <w:jc w:val="both"/>
        <w:rPr>
          <w:rFonts w:ascii="Palatino Linotype" w:eastAsia="Palatino Linotype" w:hAnsi="Palatino Linotype" w:cs="Palatino Linotype"/>
          <w:b/>
          <w:i/>
        </w:rPr>
      </w:pPr>
      <w:r w:rsidRPr="00751B8F">
        <w:rPr>
          <w:rFonts w:ascii="Palatino Linotype" w:eastAsia="Palatino Linotype" w:hAnsi="Palatino Linotype" w:cs="Palatino Linotype"/>
          <w:b/>
          <w:i/>
        </w:rPr>
        <w:t>“Artículo 6.</w:t>
      </w:r>
    </w:p>
    <w:p w:rsidR="00F4095B" w:rsidRPr="00751B8F" w:rsidRDefault="00F4095B" w:rsidP="00E3291D">
      <w:pPr>
        <w:spacing w:before="240" w:after="240"/>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i/>
        </w:rPr>
        <w:t>(…)</w:t>
      </w:r>
    </w:p>
    <w:p w:rsidR="00F4095B" w:rsidRPr="00751B8F" w:rsidRDefault="00F4095B" w:rsidP="00E3291D">
      <w:pPr>
        <w:spacing w:before="240" w:after="240"/>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i/>
        </w:rPr>
        <w:t>Para efectos de lo dispuesto en el presente artículo se observará lo siguiente:</w:t>
      </w:r>
    </w:p>
    <w:p w:rsidR="00F4095B" w:rsidRPr="00751B8F" w:rsidRDefault="00F4095B" w:rsidP="00E3291D">
      <w:pPr>
        <w:spacing w:before="240" w:after="240"/>
        <w:ind w:left="1134" w:right="1389"/>
        <w:jc w:val="both"/>
        <w:rPr>
          <w:rFonts w:ascii="Palatino Linotype" w:eastAsia="Palatino Linotype" w:hAnsi="Palatino Linotype" w:cs="Palatino Linotype"/>
          <w:b/>
          <w:i/>
        </w:rPr>
      </w:pPr>
      <w:r w:rsidRPr="00751B8F">
        <w:rPr>
          <w:rFonts w:ascii="Palatino Linotype" w:eastAsia="Palatino Linotype" w:hAnsi="Palatino Linotype" w:cs="Palatino Linotype"/>
          <w:b/>
          <w:i/>
        </w:rPr>
        <w:t>A</w:t>
      </w:r>
      <w:r w:rsidRPr="00751B8F">
        <w:rPr>
          <w:rFonts w:ascii="Palatino Linotype" w:eastAsia="Palatino Linotype" w:hAnsi="Palatino Linotype" w:cs="Palatino Linotype"/>
          <w:i/>
        </w:rPr>
        <w:t xml:space="preserve">. </w:t>
      </w:r>
      <w:r w:rsidRPr="00751B8F">
        <w:rPr>
          <w:rFonts w:ascii="Palatino Linotype" w:eastAsia="Palatino Linotype" w:hAnsi="Palatino Linotype" w:cs="Palatino Linotype"/>
          <w:b/>
          <w:i/>
        </w:rPr>
        <w:t>Para el ejercicio del derecho de acceso a la información</w:t>
      </w:r>
      <w:r w:rsidRPr="00751B8F">
        <w:rPr>
          <w:rFonts w:ascii="Palatino Linotype" w:eastAsia="Palatino Linotype" w:hAnsi="Palatino Linotype" w:cs="Palatino Linotype"/>
          <w:i/>
        </w:rPr>
        <w:t xml:space="preserve">, la Federación y </w:t>
      </w:r>
      <w:r w:rsidRPr="00751B8F">
        <w:rPr>
          <w:rFonts w:ascii="Palatino Linotype" w:eastAsia="Palatino Linotype" w:hAnsi="Palatino Linotype" w:cs="Palatino Linotype"/>
          <w:b/>
          <w:i/>
        </w:rPr>
        <w:t>las entidades federativas, en el ámbito de sus respectivas competencias, se regirán por los siguientes principios y bases:</w:t>
      </w:r>
    </w:p>
    <w:p w:rsidR="00F4095B" w:rsidRPr="00751B8F" w:rsidRDefault="00F4095B" w:rsidP="00E3291D">
      <w:pPr>
        <w:spacing w:before="240" w:after="240"/>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b/>
          <w:i/>
        </w:rPr>
        <w:t xml:space="preserve">I. </w:t>
      </w:r>
      <w:r w:rsidRPr="00751B8F">
        <w:rPr>
          <w:rFonts w:ascii="Palatino Linotype" w:eastAsia="Palatino Linotype" w:hAnsi="Palatino Linotype" w:cs="Palatino Linotype"/>
          <w:b/>
          <w:i/>
        </w:rPr>
        <w:tab/>
        <w:t>Toda la información en posesión de cualquier</w:t>
      </w:r>
      <w:r w:rsidRPr="00751B8F">
        <w:rPr>
          <w:rFonts w:ascii="Palatino Linotype" w:eastAsia="Palatino Linotype" w:hAnsi="Palatino Linotype" w:cs="Palatino Linotype"/>
          <w:i/>
        </w:rPr>
        <w:t xml:space="preserve"> </w:t>
      </w:r>
      <w:r w:rsidRPr="00751B8F">
        <w:rPr>
          <w:rFonts w:ascii="Palatino Linotype" w:eastAsia="Palatino Linotype" w:hAnsi="Palatino Linotype" w:cs="Palatino Linotype"/>
          <w:b/>
          <w:i/>
        </w:rPr>
        <w:t>autoridad</w:t>
      </w:r>
      <w:r w:rsidRPr="00751B8F">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51B8F">
        <w:rPr>
          <w:rFonts w:ascii="Palatino Linotype" w:eastAsia="Palatino Linotype" w:hAnsi="Palatino Linotype" w:cs="Palatino Linotype"/>
          <w:b/>
          <w:i/>
        </w:rPr>
        <w:t>municipal</w:t>
      </w:r>
      <w:r w:rsidRPr="00751B8F">
        <w:rPr>
          <w:rFonts w:ascii="Palatino Linotype" w:eastAsia="Palatino Linotype" w:hAnsi="Palatino Linotype" w:cs="Palatino Linotype"/>
          <w:i/>
        </w:rPr>
        <w:t xml:space="preserve">, </w:t>
      </w:r>
      <w:r w:rsidRPr="00751B8F">
        <w:rPr>
          <w:rFonts w:ascii="Palatino Linotype" w:eastAsia="Palatino Linotype" w:hAnsi="Palatino Linotype" w:cs="Palatino Linotype"/>
          <w:b/>
          <w:i/>
        </w:rPr>
        <w:t>es pública</w:t>
      </w:r>
      <w:r w:rsidRPr="00751B8F">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751B8F">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751B8F">
        <w:rPr>
          <w:rFonts w:ascii="Palatino Linotype" w:eastAsia="Palatino Linotype" w:hAnsi="Palatino Linotype" w:cs="Palatino Linotype"/>
          <w:i/>
        </w:rPr>
        <w:t xml:space="preserve">, la ley </w:t>
      </w:r>
      <w:r w:rsidRPr="00751B8F">
        <w:rPr>
          <w:rFonts w:ascii="Palatino Linotype" w:eastAsia="Palatino Linotype" w:hAnsi="Palatino Linotype" w:cs="Palatino Linotype"/>
          <w:i/>
        </w:rPr>
        <w:lastRenderedPageBreak/>
        <w:t>determinará los supuestos específicos bajo los cuales procederá la declaración de inexistencia de la información.”</w:t>
      </w:r>
    </w:p>
    <w:p w:rsidR="00F4095B" w:rsidRPr="00751B8F" w:rsidRDefault="00F4095B" w:rsidP="00E3291D">
      <w:pPr>
        <w:pBdr>
          <w:top w:val="nil"/>
          <w:left w:val="nil"/>
          <w:bottom w:val="nil"/>
          <w:right w:val="nil"/>
          <w:between w:val="nil"/>
        </w:pBdr>
        <w:tabs>
          <w:tab w:val="left" w:pos="567"/>
        </w:tabs>
        <w:spacing w:before="240" w:after="240"/>
        <w:ind w:left="1134" w:right="1389"/>
        <w:jc w:val="both"/>
        <w:rPr>
          <w:rFonts w:ascii="Palatino Linotype" w:eastAsia="Palatino Linotype" w:hAnsi="Palatino Linotype" w:cs="Palatino Linotype"/>
          <w:b/>
          <w:i/>
          <w:color w:val="000000"/>
        </w:rPr>
      </w:pPr>
    </w:p>
    <w:p w:rsidR="00F4095B" w:rsidRPr="00751B8F" w:rsidRDefault="00F4095B" w:rsidP="00E3291D">
      <w:pPr>
        <w:spacing w:before="240" w:after="240"/>
        <w:ind w:left="1134" w:right="1389"/>
        <w:jc w:val="both"/>
        <w:rPr>
          <w:rFonts w:ascii="Palatino Linotype" w:eastAsia="Palatino Linotype" w:hAnsi="Palatino Linotype" w:cs="Palatino Linotype"/>
          <w:b/>
          <w:i/>
        </w:rPr>
      </w:pPr>
      <w:r w:rsidRPr="00751B8F">
        <w:rPr>
          <w:rFonts w:ascii="Palatino Linotype" w:eastAsia="Palatino Linotype" w:hAnsi="Palatino Linotype" w:cs="Palatino Linotype"/>
          <w:b/>
          <w:i/>
        </w:rPr>
        <w:t>Constitución Política del Estado Libre y Soberano de México</w:t>
      </w:r>
    </w:p>
    <w:p w:rsidR="00F4095B" w:rsidRPr="00751B8F" w:rsidRDefault="00F4095B" w:rsidP="00E3291D">
      <w:pPr>
        <w:spacing w:before="240" w:after="240"/>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b/>
          <w:i/>
        </w:rPr>
        <w:t>“Artículo 5</w:t>
      </w:r>
      <w:r w:rsidRPr="00751B8F">
        <w:rPr>
          <w:rFonts w:ascii="Palatino Linotype" w:eastAsia="Palatino Linotype" w:hAnsi="Palatino Linotype" w:cs="Palatino Linotype"/>
          <w:i/>
        </w:rPr>
        <w:t xml:space="preserve">.- </w:t>
      </w:r>
    </w:p>
    <w:p w:rsidR="00F4095B" w:rsidRPr="00751B8F" w:rsidRDefault="00F4095B" w:rsidP="00E3291D">
      <w:pPr>
        <w:spacing w:before="240" w:after="240"/>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i/>
        </w:rPr>
        <w:t>(…)</w:t>
      </w:r>
    </w:p>
    <w:p w:rsidR="00F4095B" w:rsidRPr="00751B8F" w:rsidRDefault="00F4095B" w:rsidP="00E3291D">
      <w:pPr>
        <w:spacing w:before="240" w:after="240"/>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751B8F">
        <w:rPr>
          <w:rFonts w:ascii="Palatino Linotype" w:eastAsia="Palatino Linotype" w:hAnsi="Palatino Linotype" w:cs="Palatino Linotype"/>
          <w:i/>
        </w:rPr>
        <w:t>.</w:t>
      </w:r>
    </w:p>
    <w:p w:rsidR="00F4095B" w:rsidRPr="00751B8F" w:rsidRDefault="00F4095B" w:rsidP="00E3291D">
      <w:pPr>
        <w:spacing w:before="240" w:after="240"/>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095B" w:rsidRPr="00751B8F" w:rsidRDefault="00F4095B" w:rsidP="00E3291D">
      <w:pPr>
        <w:spacing w:before="240" w:after="240"/>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b/>
          <w:i/>
        </w:rPr>
        <w:t>Este derecho se regirá por los principios y bases siguientes</w:t>
      </w:r>
      <w:r w:rsidRPr="00751B8F">
        <w:rPr>
          <w:rFonts w:ascii="Palatino Linotype" w:eastAsia="Palatino Linotype" w:hAnsi="Palatino Linotype" w:cs="Palatino Linotype"/>
          <w:i/>
        </w:rPr>
        <w:t>:</w:t>
      </w:r>
    </w:p>
    <w:p w:rsidR="00F4095B" w:rsidRPr="00751B8F" w:rsidRDefault="00F4095B" w:rsidP="00E3291D">
      <w:pPr>
        <w:spacing w:before="240" w:after="240"/>
        <w:ind w:left="1134" w:right="1389"/>
        <w:jc w:val="both"/>
        <w:rPr>
          <w:rFonts w:ascii="Palatino Linotype" w:eastAsia="Palatino Linotype" w:hAnsi="Palatino Linotype" w:cs="Palatino Linotype"/>
          <w:i/>
        </w:rPr>
      </w:pPr>
      <w:r w:rsidRPr="00751B8F">
        <w:rPr>
          <w:rFonts w:ascii="Palatino Linotype" w:eastAsia="Palatino Linotype" w:hAnsi="Palatino Linotype" w:cs="Palatino Linotype"/>
          <w:b/>
          <w:i/>
        </w:rPr>
        <w:t>I. Toda la información en posesión de cualquier autoridad, entidad, órgano y organismos de los</w:t>
      </w:r>
      <w:r w:rsidRPr="00751B8F">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751B8F">
        <w:rPr>
          <w:rFonts w:ascii="Palatino Linotype" w:eastAsia="Palatino Linotype" w:hAnsi="Palatino Linotype" w:cs="Palatino Linotype"/>
          <w:b/>
          <w:i/>
        </w:rPr>
        <w:t>municipales</w:t>
      </w:r>
      <w:r w:rsidRPr="00751B8F">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51B8F">
        <w:rPr>
          <w:rFonts w:ascii="Palatino Linotype" w:eastAsia="Palatino Linotype" w:hAnsi="Palatino Linotype" w:cs="Palatino Linotype"/>
          <w:b/>
          <w:i/>
        </w:rPr>
        <w:t>es pública</w:t>
      </w:r>
      <w:r w:rsidRPr="00751B8F">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751B8F">
        <w:rPr>
          <w:rFonts w:ascii="Palatino Linotype" w:eastAsia="Palatino Linotype" w:hAnsi="Palatino Linotype" w:cs="Palatino Linotype"/>
          <w:b/>
          <w:i/>
        </w:rPr>
        <w:t>En la interpretación de este derecho deberá prevalecer el principio de máxima publicidad</w:t>
      </w:r>
      <w:r w:rsidRPr="00751B8F">
        <w:rPr>
          <w:rFonts w:ascii="Palatino Linotype" w:eastAsia="Palatino Linotype" w:hAnsi="Palatino Linotype" w:cs="Palatino Linotype"/>
          <w:i/>
        </w:rPr>
        <w:t xml:space="preserve">. </w:t>
      </w:r>
      <w:r w:rsidRPr="00751B8F">
        <w:rPr>
          <w:rFonts w:ascii="Palatino Linotype" w:eastAsia="Palatino Linotype" w:hAnsi="Palatino Linotype" w:cs="Palatino Linotype"/>
          <w:b/>
          <w:i/>
        </w:rPr>
        <w:t>Los sujetos obligados deberán documentar todo acto que derive del ejercicio de sus facultades, competencias o funciones</w:t>
      </w:r>
      <w:r w:rsidRPr="00751B8F">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751B8F" w:rsidRDefault="00F4095B" w:rsidP="00F4095B">
      <w:pPr>
        <w:tabs>
          <w:tab w:val="left" w:pos="567"/>
        </w:tabs>
        <w:spacing w:before="240" w:after="240"/>
        <w:ind w:right="567"/>
        <w:jc w:val="both"/>
        <w:rPr>
          <w:rFonts w:ascii="Palatino Linotype" w:eastAsia="Palatino Linotype" w:hAnsi="Palatino Linotype" w:cs="Palatino Linotype"/>
          <w:b/>
          <w:i/>
        </w:rPr>
      </w:pPr>
    </w:p>
    <w:p w:rsidR="00F4095B" w:rsidRPr="00751B8F" w:rsidRDefault="00F4095B" w:rsidP="00861857">
      <w:pPr>
        <w:numPr>
          <w:ilvl w:val="0"/>
          <w:numId w:val="10"/>
        </w:numPr>
        <w:spacing w:before="240" w:line="360" w:lineRule="auto"/>
        <w:ind w:left="0" w:right="49" w:firstLine="0"/>
        <w:jc w:val="both"/>
        <w:rPr>
          <w:rFonts w:ascii="Palatino Linotype" w:hAnsi="Palatino Linotype"/>
        </w:rPr>
      </w:pPr>
      <w:r w:rsidRPr="00751B8F">
        <w:rPr>
          <w:rFonts w:ascii="Palatino Linotype" w:eastAsia="Palatino Linotype" w:hAnsi="Palatino Linotype" w:cs="Palatino Linotype"/>
        </w:rPr>
        <w:lastRenderedPageBreak/>
        <w:t xml:space="preserve">Según el artículo 150 de la Ley de Transparencia del Estado, la solicitud es la garantía primaria del Derecho de Acceso a la Información, además, establece que se regirá </w:t>
      </w:r>
      <w:r w:rsidRPr="00751B8F">
        <w:rPr>
          <w:rFonts w:ascii="Palatino Linotype" w:eastAsia="Palatino Linotype" w:hAnsi="Palatino Linotype" w:cs="Palatino Linotype"/>
          <w:i/>
        </w:rPr>
        <w:t>por los principios de simplicidad, rapidez gratuidad del procedimiento, auxilio y orientación a los particulares</w:t>
      </w:r>
      <w:r w:rsidRPr="00751B8F">
        <w:rPr>
          <w:rFonts w:ascii="Palatino Linotype" w:eastAsia="Palatino Linotype" w:hAnsi="Palatino Linotype" w:cs="Palatino Linotype"/>
        </w:rPr>
        <w:t>, contemplando el derecho de las personas con discapacidad y hablantes de lengua indígena.</w:t>
      </w:r>
    </w:p>
    <w:p w:rsidR="00A47A70" w:rsidRPr="00751B8F" w:rsidRDefault="00A47A70" w:rsidP="00A47A70">
      <w:pPr>
        <w:spacing w:before="240" w:line="360" w:lineRule="auto"/>
        <w:ind w:right="49"/>
        <w:jc w:val="both"/>
        <w:rPr>
          <w:rFonts w:ascii="Palatino Linotype" w:hAnsi="Palatino Linotype"/>
        </w:rPr>
      </w:pPr>
    </w:p>
    <w:p w:rsidR="00F4095B" w:rsidRPr="00751B8F" w:rsidRDefault="00F4095B" w:rsidP="00861857">
      <w:pPr>
        <w:numPr>
          <w:ilvl w:val="0"/>
          <w:numId w:val="10"/>
        </w:numPr>
        <w:spacing w:line="360" w:lineRule="auto"/>
        <w:ind w:left="0" w:right="49" w:firstLine="0"/>
        <w:jc w:val="both"/>
        <w:rPr>
          <w:rFonts w:ascii="Palatino Linotype" w:hAnsi="Palatino Linotype"/>
        </w:rPr>
      </w:pPr>
      <w:bookmarkStart w:id="2" w:name="_heading=h.17dp8vu" w:colFirst="0" w:colLast="0"/>
      <w:bookmarkEnd w:id="2"/>
      <w:r w:rsidRPr="00751B8F">
        <w:rPr>
          <w:rFonts w:ascii="Palatino Linotype" w:eastAsia="Palatino Linotype" w:hAnsi="Palatino Linotype" w:cs="Palatino Linotype"/>
        </w:rPr>
        <w:t xml:space="preserve">Así entonces, se procede analizar, en primer lugar, si el </w:t>
      </w:r>
      <w:r w:rsidRPr="00751B8F">
        <w:rPr>
          <w:rFonts w:ascii="Palatino Linotype" w:eastAsia="Palatino Linotype" w:hAnsi="Palatino Linotype" w:cs="Palatino Linotype"/>
          <w:b/>
        </w:rPr>
        <w:t>SUJETO OBLIGADO</w:t>
      </w:r>
      <w:r w:rsidRPr="00751B8F">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4095B" w:rsidRPr="00751B8F" w:rsidRDefault="00F4095B" w:rsidP="00F4095B">
      <w:pPr>
        <w:spacing w:line="360" w:lineRule="auto"/>
        <w:ind w:right="49"/>
        <w:jc w:val="both"/>
        <w:rPr>
          <w:rFonts w:ascii="Palatino Linotype" w:eastAsia="Palatino Linotype" w:hAnsi="Palatino Linotype" w:cs="Palatino Linotype"/>
        </w:rPr>
      </w:pPr>
    </w:p>
    <w:p w:rsidR="00F4095B" w:rsidRPr="00751B8F" w:rsidRDefault="00F4095B" w:rsidP="00F4095B">
      <w:pPr>
        <w:pStyle w:val="Ttulo1"/>
        <w:spacing w:before="0" w:line="360" w:lineRule="auto"/>
        <w:rPr>
          <w:rFonts w:ascii="Palatino Linotype" w:eastAsia="Palatino Linotype" w:hAnsi="Palatino Linotype" w:cs="Palatino Linotype"/>
          <w:b/>
          <w:color w:val="000000"/>
          <w:sz w:val="24"/>
          <w:szCs w:val="24"/>
        </w:rPr>
      </w:pPr>
      <w:bookmarkStart w:id="3" w:name="_heading=h.3rdcrjn" w:colFirst="0" w:colLast="0"/>
      <w:bookmarkEnd w:id="3"/>
      <w:r w:rsidRPr="00751B8F">
        <w:rPr>
          <w:rFonts w:ascii="Palatino Linotype" w:eastAsia="Palatino Linotype" w:hAnsi="Palatino Linotype" w:cs="Palatino Linotype"/>
          <w:b/>
          <w:color w:val="000000"/>
          <w:sz w:val="24"/>
          <w:szCs w:val="24"/>
        </w:rPr>
        <w:t>II. De la información solicitada y la respuesta del SUJETO OBLIGADO</w:t>
      </w:r>
    </w:p>
    <w:p w:rsidR="00F4095B" w:rsidRPr="00751B8F" w:rsidRDefault="00F4095B" w:rsidP="00861857">
      <w:pPr>
        <w:numPr>
          <w:ilvl w:val="0"/>
          <w:numId w:val="10"/>
        </w:numPr>
        <w:spacing w:line="360" w:lineRule="auto"/>
        <w:ind w:left="0" w:firstLine="0"/>
        <w:jc w:val="both"/>
        <w:rPr>
          <w:rFonts w:ascii="Palatino Linotype" w:hAnsi="Palatino Linotype"/>
        </w:rPr>
      </w:pPr>
      <w:r w:rsidRPr="00751B8F">
        <w:rPr>
          <w:rFonts w:ascii="Palatino Linotype" w:eastAsia="Palatino Linotype" w:hAnsi="Palatino Linotype" w:cs="Palatino Linotype"/>
          <w:color w:val="000000"/>
        </w:rPr>
        <w:t xml:space="preserve">Acotada la </w:t>
      </w:r>
      <w:r w:rsidRPr="00751B8F">
        <w:rPr>
          <w:rFonts w:ascii="Palatino Linotype" w:eastAsia="Palatino Linotype" w:hAnsi="Palatino Linotype" w:cs="Palatino Linotype"/>
          <w:i/>
          <w:color w:val="000000"/>
        </w:rPr>
        <w:t>Litis</w:t>
      </w:r>
      <w:r w:rsidRPr="00751B8F">
        <w:rPr>
          <w:rFonts w:ascii="Palatino Linotype" w:eastAsia="Palatino Linotype" w:hAnsi="Palatino Linotype" w:cs="Palatino Linotype"/>
          <w:color w:val="000000"/>
        </w:rPr>
        <w:t xml:space="preserve"> del presente asunto, es menester precisar que del escrito de inconformidad, se observa qu</w:t>
      </w:r>
      <w:r w:rsidR="00A47A70" w:rsidRPr="00751B8F">
        <w:rPr>
          <w:rFonts w:ascii="Palatino Linotype" w:eastAsia="Palatino Linotype" w:hAnsi="Palatino Linotype" w:cs="Palatino Linotype"/>
          <w:color w:val="000000"/>
        </w:rPr>
        <w:t xml:space="preserve">e el particular se duele por la </w:t>
      </w:r>
      <w:r w:rsidR="00814D52" w:rsidRPr="00751B8F">
        <w:rPr>
          <w:rFonts w:ascii="Palatino Linotype" w:eastAsia="Palatino Linotype" w:hAnsi="Palatino Linotype" w:cs="Palatino Linotype"/>
          <w:color w:val="000000"/>
        </w:rPr>
        <w:t xml:space="preserve">negativa a la </w:t>
      </w:r>
      <w:r w:rsidR="00A47A70" w:rsidRPr="00751B8F">
        <w:rPr>
          <w:rFonts w:ascii="Palatino Linotype" w:eastAsia="Palatino Linotype" w:hAnsi="Palatino Linotype" w:cs="Palatino Linotype"/>
          <w:color w:val="000000"/>
        </w:rPr>
        <w:t xml:space="preserve">entrega de la </w:t>
      </w:r>
      <w:r w:rsidRPr="00751B8F">
        <w:rPr>
          <w:rFonts w:ascii="Palatino Linotype" w:eastAsia="Palatino Linotype" w:hAnsi="Palatino Linotype" w:cs="Palatino Linotype"/>
          <w:color w:val="000000"/>
        </w:rPr>
        <w:t xml:space="preserve">información. </w:t>
      </w:r>
    </w:p>
    <w:p w:rsidR="00F4095B" w:rsidRPr="00751B8F" w:rsidRDefault="00F4095B" w:rsidP="00F4095B">
      <w:pPr>
        <w:spacing w:line="360" w:lineRule="auto"/>
        <w:jc w:val="both"/>
        <w:rPr>
          <w:rFonts w:ascii="Palatino Linotype" w:eastAsia="Palatino Linotype" w:hAnsi="Palatino Linotype" w:cs="Palatino Linotype"/>
        </w:rPr>
      </w:pPr>
    </w:p>
    <w:p w:rsidR="00F4095B" w:rsidRPr="00751B8F" w:rsidRDefault="00F4095B" w:rsidP="00861857">
      <w:pPr>
        <w:numPr>
          <w:ilvl w:val="0"/>
          <w:numId w:val="10"/>
        </w:numPr>
        <w:spacing w:line="360" w:lineRule="auto"/>
        <w:ind w:left="0" w:firstLine="0"/>
        <w:jc w:val="both"/>
        <w:rPr>
          <w:rFonts w:ascii="Palatino Linotype" w:hAnsi="Palatino Linotype"/>
        </w:rPr>
      </w:pPr>
      <w:r w:rsidRPr="00751B8F">
        <w:rPr>
          <w:rFonts w:ascii="Palatino Linotype" w:eastAsia="Palatino Linotype" w:hAnsi="Palatino Linotype" w:cs="Palatino Linotype"/>
        </w:rPr>
        <w:t xml:space="preserve">En ese sentido, es importante recordar la información que fue solicitada por el </w:t>
      </w:r>
      <w:r w:rsidRPr="00751B8F">
        <w:rPr>
          <w:rFonts w:ascii="Palatino Linotype" w:eastAsia="Palatino Linotype" w:hAnsi="Palatino Linotype" w:cs="Palatino Linotype"/>
          <w:b/>
        </w:rPr>
        <w:t xml:space="preserve">RECURRENTE. </w:t>
      </w:r>
    </w:p>
    <w:p w:rsidR="00814D52" w:rsidRPr="00751B8F" w:rsidRDefault="00814D52" w:rsidP="00814D52">
      <w:pPr>
        <w:pStyle w:val="Prrafodelista"/>
        <w:numPr>
          <w:ilvl w:val="0"/>
          <w:numId w:val="33"/>
        </w:numPr>
        <w:spacing w:line="360" w:lineRule="auto"/>
        <w:ind w:right="708"/>
        <w:jc w:val="center"/>
        <w:rPr>
          <w:rFonts w:ascii="Palatino Linotype" w:eastAsia="Palatino Linotype" w:hAnsi="Palatino Linotype" w:cs="Palatino Linotype"/>
          <w:i/>
          <w:sz w:val="24"/>
        </w:rPr>
      </w:pPr>
      <w:r w:rsidRPr="00751B8F">
        <w:rPr>
          <w:rFonts w:ascii="Palatino Linotype" w:eastAsia="Palatino Linotype" w:hAnsi="Palatino Linotype" w:cs="Palatino Linotype"/>
          <w:i/>
          <w:sz w:val="24"/>
        </w:rPr>
        <w:t>¿Por qué  el Servidor público referido en la solicitud sigue cobrando si no tiene cargo en la Universidad?</w:t>
      </w:r>
    </w:p>
    <w:p w:rsidR="00E253DD" w:rsidRPr="00751B8F" w:rsidRDefault="00E253DD" w:rsidP="00E253DD">
      <w:pPr>
        <w:spacing w:line="360" w:lineRule="auto"/>
        <w:ind w:left="2520" w:right="708"/>
        <w:jc w:val="center"/>
        <w:rPr>
          <w:rFonts w:ascii="Palatino Linotype" w:eastAsia="Palatino Linotype" w:hAnsi="Palatino Linotype" w:cs="Palatino Linotype"/>
          <w:i/>
        </w:rPr>
      </w:pPr>
    </w:p>
    <w:p w:rsidR="00E253DD" w:rsidRPr="00751B8F" w:rsidRDefault="00E253DD" w:rsidP="00546900">
      <w:pPr>
        <w:pStyle w:val="Prrafodelista"/>
        <w:numPr>
          <w:ilvl w:val="0"/>
          <w:numId w:val="23"/>
        </w:numPr>
        <w:spacing w:line="360" w:lineRule="auto"/>
        <w:ind w:left="0" w:right="141" w:firstLine="0"/>
        <w:contextualSpacing w:val="0"/>
        <w:jc w:val="both"/>
        <w:rPr>
          <w:rFonts w:ascii="Palatino Linotype" w:hAnsi="Palatino Linotype" w:cs="Arial"/>
          <w:bCs/>
          <w:sz w:val="24"/>
        </w:rPr>
      </w:pPr>
      <w:r w:rsidRPr="00751B8F">
        <w:rPr>
          <w:rFonts w:ascii="Palatino Linotype" w:hAnsi="Palatino Linotype"/>
          <w:sz w:val="24"/>
        </w:rPr>
        <w:t xml:space="preserve">En relación </w:t>
      </w:r>
      <w:r w:rsidR="00546900" w:rsidRPr="00751B8F">
        <w:rPr>
          <w:rFonts w:ascii="Palatino Linotype" w:hAnsi="Palatino Linotype"/>
          <w:sz w:val="24"/>
        </w:rPr>
        <w:t>a lo anterior</w:t>
      </w:r>
      <w:r w:rsidRPr="00751B8F">
        <w:rPr>
          <w:rFonts w:ascii="Palatino Linotype" w:hAnsi="Palatino Linotype"/>
          <w:sz w:val="24"/>
        </w:rPr>
        <w:t xml:space="preserve"> es necesario </w:t>
      </w:r>
      <w:r w:rsidRPr="00751B8F">
        <w:rPr>
          <w:rFonts w:ascii="Palatino Linotype" w:hAnsi="Palatino Linotype" w:cs="Arial"/>
          <w:sz w:val="24"/>
        </w:rPr>
        <w:t xml:space="preserve">hacer un énfasis en que </w:t>
      </w:r>
      <w:r w:rsidR="00E95E3A" w:rsidRPr="00751B8F">
        <w:rPr>
          <w:rFonts w:ascii="Palatino Linotype" w:eastAsia="MS Mincho" w:hAnsi="Palatino Linotype"/>
          <w:sz w:val="24"/>
        </w:rPr>
        <w:t>es solicitud</w:t>
      </w:r>
      <w:r w:rsidRPr="00751B8F">
        <w:rPr>
          <w:rFonts w:ascii="Palatino Linotype" w:eastAsia="MS Mincho" w:hAnsi="Palatino Linotype"/>
          <w:sz w:val="24"/>
        </w:rPr>
        <w:t xml:space="preserve"> que</w:t>
      </w:r>
      <w:r w:rsidRPr="00751B8F">
        <w:rPr>
          <w:rFonts w:ascii="Palatino Linotype" w:hAnsi="Palatino Linotype"/>
          <w:i/>
          <w:sz w:val="24"/>
        </w:rPr>
        <w:t xml:space="preserve"> </w:t>
      </w:r>
      <w:r w:rsidR="00546900" w:rsidRPr="00751B8F">
        <w:rPr>
          <w:rFonts w:ascii="Palatino Linotype" w:hAnsi="Palatino Linotype" w:cs="Arial"/>
          <w:sz w:val="24"/>
        </w:rPr>
        <w:t>no constituye</w:t>
      </w:r>
      <w:r w:rsidRPr="00751B8F">
        <w:rPr>
          <w:rFonts w:ascii="Palatino Linotype" w:hAnsi="Palatino Linotype" w:cs="Arial"/>
          <w:sz w:val="24"/>
        </w:rPr>
        <w:t xml:space="preserve"> un derecho de acceso a la información pública y por lo tanto </w:t>
      </w:r>
      <w:bookmarkStart w:id="4" w:name="_Hlk197080205"/>
      <w:r w:rsidRPr="00751B8F">
        <w:rPr>
          <w:rFonts w:ascii="Palatino Linotype" w:hAnsi="Palatino Linotype" w:cs="Arial"/>
          <w:b/>
          <w:sz w:val="24"/>
        </w:rPr>
        <w:t>no es</w:t>
      </w:r>
      <w:r w:rsidRPr="00751B8F">
        <w:rPr>
          <w:rFonts w:ascii="Palatino Linotype" w:hAnsi="Palatino Linotype" w:cs="Arial"/>
          <w:b/>
          <w:sz w:val="24"/>
          <w:u w:val="single"/>
        </w:rPr>
        <w:t xml:space="preserve"> </w:t>
      </w:r>
      <w:r w:rsidRPr="00751B8F">
        <w:rPr>
          <w:rFonts w:ascii="Palatino Linotype" w:hAnsi="Palatino Linotype" w:cs="Arial"/>
          <w:b/>
          <w:sz w:val="24"/>
        </w:rPr>
        <w:t>atendible mediante una solicitud de Acceso a la Información</w:t>
      </w:r>
      <w:r w:rsidR="00E95E3A" w:rsidRPr="00751B8F">
        <w:rPr>
          <w:rFonts w:ascii="Palatino Linotype" w:hAnsi="Palatino Linotype" w:cs="Arial"/>
          <w:sz w:val="24"/>
        </w:rPr>
        <w:t>, porque se trata</w:t>
      </w:r>
      <w:r w:rsidRPr="00751B8F">
        <w:rPr>
          <w:rFonts w:ascii="Palatino Linotype" w:hAnsi="Palatino Linotype" w:cs="Arial"/>
          <w:sz w:val="24"/>
        </w:rPr>
        <w:t xml:space="preserve"> de manifestaciones </w:t>
      </w:r>
      <w:r w:rsidRPr="00751B8F">
        <w:rPr>
          <w:rFonts w:ascii="Palatino Linotype" w:hAnsi="Palatino Linotype" w:cs="Arial"/>
          <w:sz w:val="24"/>
        </w:rPr>
        <w:lastRenderedPageBreak/>
        <w:t xml:space="preserve">subjetivas vertidas por el particular, </w:t>
      </w:r>
      <w:r w:rsidRPr="00751B8F">
        <w:rPr>
          <w:rFonts w:ascii="Palatino Linotype" w:hAnsi="Palatino Linotype" w:cs="Arial"/>
          <w:b/>
          <w:sz w:val="24"/>
        </w:rPr>
        <w:t>interrogantes</w:t>
      </w:r>
      <w:r w:rsidRPr="00751B8F">
        <w:rPr>
          <w:rFonts w:ascii="Palatino Linotype" w:hAnsi="Palatino Linotype" w:cs="Arial"/>
          <w:sz w:val="24"/>
        </w:rPr>
        <w:t xml:space="preserve"> y declaraciones que no se colman con la entrega de documentos, situación que conlleva a afirmar que se está en presencia del ejercicio del </w:t>
      </w:r>
      <w:r w:rsidRPr="00751B8F">
        <w:rPr>
          <w:rFonts w:ascii="Palatino Linotype" w:hAnsi="Palatino Linotype" w:cs="Arial"/>
          <w:b/>
          <w:sz w:val="24"/>
        </w:rPr>
        <w:t>DERECHO DE PETICIÓN</w:t>
      </w:r>
      <w:r w:rsidRPr="00751B8F">
        <w:rPr>
          <w:rFonts w:ascii="Palatino Linotype" w:hAnsi="Palatino Linotype" w:cs="Arial"/>
          <w:sz w:val="24"/>
        </w:rPr>
        <w:t>.</w:t>
      </w:r>
    </w:p>
    <w:p w:rsidR="00E253DD" w:rsidRPr="00751B8F" w:rsidRDefault="00E253DD" w:rsidP="00E253DD">
      <w:pPr>
        <w:pStyle w:val="Prrafodelista"/>
        <w:spacing w:line="360" w:lineRule="auto"/>
        <w:ind w:left="0"/>
        <w:jc w:val="both"/>
        <w:rPr>
          <w:rFonts w:ascii="Palatino Linotype" w:hAnsi="Palatino Linotype"/>
          <w:sz w:val="24"/>
        </w:rPr>
      </w:pPr>
    </w:p>
    <w:p w:rsidR="00E253DD" w:rsidRPr="00751B8F" w:rsidRDefault="00E253DD" w:rsidP="00E253DD">
      <w:pPr>
        <w:pStyle w:val="Prrafodelista"/>
        <w:numPr>
          <w:ilvl w:val="0"/>
          <w:numId w:val="23"/>
        </w:numPr>
        <w:spacing w:line="360" w:lineRule="auto"/>
        <w:ind w:left="0" w:right="141" w:firstLine="0"/>
        <w:contextualSpacing w:val="0"/>
        <w:jc w:val="both"/>
        <w:rPr>
          <w:rFonts w:ascii="Palatino Linotype" w:hAnsi="Palatino Linotype" w:cs="Arial"/>
          <w:sz w:val="24"/>
        </w:rPr>
      </w:pPr>
      <w:r w:rsidRPr="00751B8F">
        <w:rPr>
          <w:rFonts w:ascii="Palatino Linotype" w:hAnsi="Palatino Linotype" w:cs="Arial"/>
          <w:sz w:val="24"/>
        </w:rPr>
        <w:t xml:space="preserve">Por lo que la entrega de una razón o un razonamiento por parte del </w:t>
      </w:r>
      <w:r w:rsidRPr="00751B8F">
        <w:rPr>
          <w:rFonts w:ascii="Palatino Linotype" w:hAnsi="Palatino Linotype" w:cs="Arial"/>
          <w:b/>
          <w:sz w:val="24"/>
        </w:rPr>
        <w:t>Sujeto Obligado</w:t>
      </w:r>
      <w:r w:rsidRPr="00751B8F">
        <w:rPr>
          <w:rFonts w:ascii="Palatino Linotype" w:hAnsi="Palatino Linotype" w:cs="Arial"/>
          <w:sz w:val="24"/>
        </w:rPr>
        <w:t xml:space="preserve"> no es algo que la ley establezca como atribución, derecho, o facultad; pues ello implicaría un juicio de valor referente a </w:t>
      </w:r>
      <w:r w:rsidRPr="00751B8F">
        <w:rPr>
          <w:rFonts w:ascii="Palatino Linotype" w:hAnsi="Palatino Linotype" w:cs="Arial"/>
          <w:b/>
          <w:sz w:val="24"/>
        </w:rPr>
        <w:t>un cuestionamiento</w:t>
      </w:r>
      <w:r w:rsidRPr="00751B8F">
        <w:rPr>
          <w:rFonts w:ascii="Palatino Linotype" w:hAnsi="Palatino Linotype" w:cs="Arial"/>
          <w:sz w:val="24"/>
        </w:rPr>
        <w:t xml:space="preserve"> realizado, los cuales, </w:t>
      </w:r>
      <w:r w:rsidRPr="00751B8F">
        <w:rPr>
          <w:rFonts w:ascii="Palatino Linotype" w:hAnsi="Palatino Linotype" w:cs="Arial"/>
          <w:b/>
          <w:sz w:val="24"/>
        </w:rPr>
        <w:t>al constituir interrogantes</w:t>
      </w:r>
      <w:r w:rsidRPr="00751B8F">
        <w:rPr>
          <w:rFonts w:ascii="Palatino Linotype" w:hAnsi="Palatino Linotype" w:cs="Arial"/>
          <w:sz w:val="24"/>
        </w:rPr>
        <w:t xml:space="preserve">, </w:t>
      </w:r>
      <w:r w:rsidRPr="00751B8F">
        <w:rPr>
          <w:rFonts w:ascii="Palatino Linotype" w:hAnsi="Palatino Linotype" w:cs="Arial"/>
          <w:b/>
          <w:sz w:val="24"/>
        </w:rPr>
        <w:t>inquietudes</w:t>
      </w:r>
      <w:r w:rsidRPr="00751B8F">
        <w:rPr>
          <w:rFonts w:ascii="Palatino Linotype" w:hAnsi="Palatino Linotype" w:cs="Arial"/>
          <w:sz w:val="24"/>
        </w:rPr>
        <w:t xml:space="preserve"> y manifestaciones se satisfacen vía derecho de petición.</w:t>
      </w:r>
    </w:p>
    <w:bookmarkEnd w:id="4"/>
    <w:p w:rsidR="00E253DD" w:rsidRPr="00751B8F" w:rsidRDefault="00E253DD" w:rsidP="00E253DD">
      <w:pPr>
        <w:spacing w:line="360" w:lineRule="auto"/>
        <w:ind w:right="141"/>
        <w:jc w:val="both"/>
        <w:rPr>
          <w:rFonts w:ascii="Palatino Linotype" w:hAnsi="Palatino Linotype" w:cs="Arial"/>
        </w:rPr>
      </w:pPr>
    </w:p>
    <w:p w:rsidR="00E253DD" w:rsidRDefault="00E253DD" w:rsidP="00E253DD">
      <w:pPr>
        <w:pStyle w:val="Prrafodelista"/>
        <w:numPr>
          <w:ilvl w:val="0"/>
          <w:numId w:val="23"/>
        </w:numPr>
        <w:spacing w:line="360" w:lineRule="auto"/>
        <w:ind w:left="0" w:firstLine="0"/>
        <w:contextualSpacing w:val="0"/>
        <w:jc w:val="both"/>
        <w:rPr>
          <w:rFonts w:ascii="Palatino Linotype" w:hAnsi="Palatino Linotype" w:cs="Arial"/>
          <w:sz w:val="24"/>
        </w:rPr>
      </w:pPr>
      <w:r w:rsidRPr="00751B8F">
        <w:rPr>
          <w:rFonts w:ascii="Palatino Linotype" w:hAnsi="Palatino Linotype" w:cs="Arial"/>
          <w:sz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751B8F" w:rsidRPr="00751B8F" w:rsidRDefault="00751B8F" w:rsidP="00751B8F">
      <w:pPr>
        <w:pStyle w:val="Prrafodelista"/>
        <w:spacing w:line="360" w:lineRule="auto"/>
        <w:ind w:left="0"/>
        <w:contextualSpacing w:val="0"/>
        <w:jc w:val="both"/>
        <w:rPr>
          <w:rFonts w:ascii="Palatino Linotype" w:hAnsi="Palatino Linotype" w:cs="Arial"/>
          <w:sz w:val="24"/>
        </w:rPr>
      </w:pPr>
    </w:p>
    <w:p w:rsidR="00E253DD" w:rsidRPr="00751B8F" w:rsidRDefault="00E253DD" w:rsidP="00E253DD">
      <w:pPr>
        <w:pStyle w:val="Prrafodelista"/>
        <w:numPr>
          <w:ilvl w:val="0"/>
          <w:numId w:val="23"/>
        </w:numPr>
        <w:spacing w:line="360" w:lineRule="auto"/>
        <w:ind w:left="0" w:firstLine="0"/>
        <w:contextualSpacing w:val="0"/>
        <w:jc w:val="both"/>
        <w:rPr>
          <w:rFonts w:ascii="Palatino Linotype" w:hAnsi="Palatino Linotype" w:cs="Arial"/>
          <w:sz w:val="24"/>
        </w:rPr>
      </w:pPr>
      <w:r w:rsidRPr="00751B8F">
        <w:rPr>
          <w:rFonts w:ascii="Palatino Linotype" w:hAnsi="Palatino Linotype" w:cs="Arial"/>
          <w:sz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751B8F">
        <w:rPr>
          <w:rFonts w:ascii="Palatino Linotype" w:hAnsi="Palatino Linotype" w:cs="Arial"/>
          <w:b/>
          <w:sz w:val="24"/>
        </w:rPr>
        <w:t>cualquier otro registro que documente el ejercicio de las facultades, funciones y competencias de los Sujetos Obligados</w:t>
      </w:r>
      <w:r w:rsidRPr="00751B8F">
        <w:rPr>
          <w:rFonts w:ascii="Palatino Linotype" w:hAnsi="Palatino Linotype" w:cs="Arial"/>
          <w:sz w:val="24"/>
        </w:rPr>
        <w:t>, sus servidores públicos e integrantes, sin importar su fuente o fecha de elaboración. Los documentos podrán estar en cualquier medio, sea escrito, impreso, sonoro, visual, electrónico, informático u holográfico.</w:t>
      </w:r>
    </w:p>
    <w:p w:rsidR="00E253DD" w:rsidRPr="00751B8F" w:rsidRDefault="00E253DD" w:rsidP="00E253DD">
      <w:pPr>
        <w:spacing w:line="360" w:lineRule="auto"/>
        <w:jc w:val="both"/>
        <w:rPr>
          <w:rFonts w:ascii="Palatino Linotype" w:hAnsi="Palatino Linotype" w:cs="Arial"/>
        </w:rPr>
      </w:pPr>
    </w:p>
    <w:p w:rsidR="00E253DD" w:rsidRPr="00751B8F" w:rsidRDefault="00E253DD" w:rsidP="00E253DD">
      <w:pPr>
        <w:pStyle w:val="Prrafodelista"/>
        <w:numPr>
          <w:ilvl w:val="0"/>
          <w:numId w:val="23"/>
        </w:numPr>
        <w:spacing w:line="360" w:lineRule="auto"/>
        <w:ind w:left="0" w:firstLine="0"/>
        <w:contextualSpacing w:val="0"/>
        <w:jc w:val="both"/>
        <w:rPr>
          <w:rFonts w:ascii="Palatino Linotype" w:hAnsi="Palatino Linotype" w:cs="Arial"/>
          <w:b/>
          <w:sz w:val="24"/>
        </w:rPr>
      </w:pPr>
      <w:r w:rsidRPr="00751B8F">
        <w:rPr>
          <w:rFonts w:ascii="Palatino Linotype" w:hAnsi="Palatino Linotype" w:cs="Arial"/>
          <w:sz w:val="24"/>
        </w:rPr>
        <w:t xml:space="preserve">De lo anterior, se puede concluir que la distinción entre el derecho de petición y el derecho de acceso a la información pública estriba principalmente en que en el primero de ellos, </w:t>
      </w:r>
      <w:r w:rsidRPr="00751B8F">
        <w:rPr>
          <w:rFonts w:ascii="Palatino Linotype" w:hAnsi="Palatino Linotype" w:cs="Arial"/>
          <w:color w:val="000000"/>
          <w:sz w:val="24"/>
        </w:rPr>
        <w:lastRenderedPageBreak/>
        <w:t xml:space="preserve">la pretensión del peticionario consiste generalmente en obligar a la autoridad responsable a que actúe en el sentido de contestar lo solicitado, mientras que en el </w:t>
      </w:r>
      <w:r w:rsidRPr="00751B8F">
        <w:rPr>
          <w:rFonts w:ascii="Palatino Linotype" w:hAnsi="Palatino Linotype" w:cs="Arial"/>
          <w:bCs/>
          <w:sz w:val="24"/>
          <w:lang w:eastAsia="es-CO"/>
        </w:rPr>
        <w:t xml:space="preserve">segundo supuesto </w:t>
      </w:r>
      <w:r w:rsidRPr="00751B8F">
        <w:rPr>
          <w:rFonts w:ascii="Palatino Linotype" w:hAnsi="Palatino Linotype" w:cs="Arial"/>
          <w:b/>
          <w:bCs/>
          <w:sz w:val="24"/>
          <w:lang w:eastAsia="es-CO"/>
        </w:rPr>
        <w:t>la solicitud de acceso a la información pública se encamina primordialmente a</w:t>
      </w:r>
      <w:r w:rsidRPr="00751B8F">
        <w:rPr>
          <w:rFonts w:ascii="Palatino Linotype" w:hAnsi="Palatino Linotype" w:cs="Arial"/>
          <w:b/>
          <w:sz w:val="24"/>
        </w:rPr>
        <w:t xml:space="preserve"> permitir el </w:t>
      </w:r>
      <w:r w:rsidRPr="00751B8F">
        <w:rPr>
          <w:rFonts w:ascii="Palatino Linotype" w:hAnsi="Palatino Linotype" w:cs="Arial"/>
          <w:b/>
          <w:sz w:val="24"/>
          <w:lang w:eastAsia="es-CO"/>
        </w:rPr>
        <w:t xml:space="preserve">acceso a datos, registros y todo tipo de información pública que conste en documentos, sea generada o se encuentre en posesión de </w:t>
      </w:r>
      <w:r w:rsidRPr="00751B8F">
        <w:rPr>
          <w:rFonts w:ascii="Palatino Linotype" w:hAnsi="Palatino Linotype" w:cs="Arial"/>
          <w:b/>
          <w:sz w:val="24"/>
        </w:rPr>
        <w:t xml:space="preserve">la autoridad. </w:t>
      </w:r>
    </w:p>
    <w:p w:rsidR="00E253DD" w:rsidRPr="00751B8F" w:rsidRDefault="00E253DD" w:rsidP="00E253DD">
      <w:pPr>
        <w:spacing w:line="360" w:lineRule="auto"/>
        <w:jc w:val="both"/>
        <w:rPr>
          <w:rFonts w:ascii="Palatino Linotype" w:hAnsi="Palatino Linotype"/>
        </w:rPr>
      </w:pPr>
    </w:p>
    <w:p w:rsidR="00E253DD" w:rsidRPr="00751B8F" w:rsidRDefault="00E253DD" w:rsidP="00E253DD">
      <w:pPr>
        <w:pStyle w:val="Prrafodelista"/>
        <w:numPr>
          <w:ilvl w:val="0"/>
          <w:numId w:val="23"/>
        </w:numPr>
        <w:spacing w:line="360" w:lineRule="auto"/>
        <w:ind w:left="0" w:firstLine="0"/>
        <w:contextualSpacing w:val="0"/>
        <w:jc w:val="both"/>
        <w:rPr>
          <w:rFonts w:ascii="Palatino Linotype" w:hAnsi="Palatino Linotype"/>
          <w:sz w:val="24"/>
        </w:rPr>
      </w:pPr>
      <w:r w:rsidRPr="00751B8F">
        <w:rPr>
          <w:rFonts w:ascii="Palatino Linotype" w:hAnsi="Palatino Linotype"/>
          <w:sz w:val="24"/>
        </w:rPr>
        <w:t>Sobre el particular, cabe traer a colación los artículos 2°, fracción II; 3°, fracción XI y 18, de la Ley de Transparencia y Acceso a la Información Pública del Estado de México y Municipios; los cuales disponen lo siguiente:</w:t>
      </w:r>
    </w:p>
    <w:p w:rsidR="00E253DD" w:rsidRPr="00751B8F" w:rsidRDefault="00E253DD" w:rsidP="00E253DD">
      <w:pPr>
        <w:pStyle w:val="Prrafodelista"/>
        <w:numPr>
          <w:ilvl w:val="1"/>
          <w:numId w:val="23"/>
        </w:numPr>
        <w:spacing w:line="360" w:lineRule="auto"/>
        <w:ind w:right="900"/>
        <w:contextualSpacing w:val="0"/>
        <w:jc w:val="both"/>
        <w:rPr>
          <w:rFonts w:ascii="Palatino Linotype" w:hAnsi="Palatino Linotype"/>
          <w:i/>
          <w:sz w:val="24"/>
        </w:rPr>
      </w:pPr>
      <w:r w:rsidRPr="00751B8F">
        <w:rPr>
          <w:rFonts w:ascii="Palatino Linotype" w:hAnsi="Palatino Linotype"/>
          <w:i/>
          <w:sz w:val="24"/>
        </w:rPr>
        <w:t>Que uno de los objetivos de la Ley es proveer lo necesario para garantizar a toda persona el derecho de acceso a la información pública;</w:t>
      </w:r>
    </w:p>
    <w:p w:rsidR="00E253DD" w:rsidRPr="00751B8F" w:rsidRDefault="00E253DD" w:rsidP="00E253DD">
      <w:pPr>
        <w:pStyle w:val="Prrafodelista"/>
        <w:numPr>
          <w:ilvl w:val="1"/>
          <w:numId w:val="23"/>
        </w:numPr>
        <w:spacing w:line="360" w:lineRule="auto"/>
        <w:ind w:right="900"/>
        <w:contextualSpacing w:val="0"/>
        <w:jc w:val="both"/>
        <w:rPr>
          <w:rFonts w:ascii="Palatino Linotype" w:hAnsi="Palatino Linotype"/>
          <w:i/>
          <w:sz w:val="24"/>
        </w:rPr>
      </w:pPr>
      <w:r w:rsidRPr="00751B8F">
        <w:rPr>
          <w:rFonts w:ascii="Palatino Linotype" w:hAnsi="Palatino Linotype"/>
          <w:i/>
          <w:sz w:val="24"/>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E253DD" w:rsidRPr="00751B8F" w:rsidRDefault="00E253DD" w:rsidP="00E253DD">
      <w:pPr>
        <w:spacing w:line="360" w:lineRule="auto"/>
        <w:ind w:right="49"/>
        <w:jc w:val="both"/>
        <w:rPr>
          <w:rFonts w:ascii="Palatino Linotype" w:hAnsi="Palatino Linotype" w:cs="Arial"/>
          <w:color w:val="000000" w:themeColor="text1"/>
        </w:rPr>
      </w:pPr>
    </w:p>
    <w:p w:rsidR="00E253DD" w:rsidRPr="00751B8F" w:rsidRDefault="00E253DD" w:rsidP="00E253DD">
      <w:pPr>
        <w:pStyle w:val="Prrafodelista"/>
        <w:numPr>
          <w:ilvl w:val="0"/>
          <w:numId w:val="23"/>
        </w:numPr>
        <w:autoSpaceDE w:val="0"/>
        <w:autoSpaceDN w:val="0"/>
        <w:adjustRightInd w:val="0"/>
        <w:spacing w:line="360" w:lineRule="auto"/>
        <w:ind w:left="0" w:firstLine="0"/>
        <w:jc w:val="both"/>
        <w:rPr>
          <w:rFonts w:ascii="Palatino Linotype" w:eastAsia="MS Mincho" w:hAnsi="Palatino Linotype" w:cs="Arial"/>
          <w:sz w:val="24"/>
        </w:rPr>
      </w:pPr>
      <w:r w:rsidRPr="00751B8F">
        <w:rPr>
          <w:rFonts w:ascii="Palatino Linotype" w:eastAsia="MS Mincho" w:hAnsi="Palatino Linotype" w:cs="Arial"/>
          <w:sz w:val="24"/>
        </w:rPr>
        <w:t>Por lo que, la entrega de una razón o un razonamiento por parte del</w:t>
      </w:r>
      <w:r w:rsidRPr="00751B8F">
        <w:rPr>
          <w:rFonts w:ascii="Palatino Linotype" w:eastAsia="MS Mincho" w:hAnsi="Palatino Linotype" w:cs="Arial"/>
          <w:b/>
          <w:sz w:val="24"/>
        </w:rPr>
        <w:t xml:space="preserve"> Sujeto Obligado</w:t>
      </w:r>
      <w:r w:rsidRPr="00751B8F">
        <w:rPr>
          <w:rFonts w:ascii="Palatino Linotype" w:eastAsia="MS Mincho" w:hAnsi="Palatino Linotype" w:cs="Arial"/>
          <w:sz w:val="24"/>
        </w:rPr>
        <w:t xml:space="preserve"> no es algo que la ley establezca como atribución, derecho, o facultad; pues ello implicaría </w:t>
      </w:r>
      <w:r w:rsidRPr="00751B8F">
        <w:rPr>
          <w:rFonts w:ascii="Palatino Linotype" w:eastAsia="MS Mincho" w:hAnsi="Palatino Linotype" w:cs="Arial"/>
          <w:b/>
          <w:sz w:val="24"/>
        </w:rPr>
        <w:t>un juicio de valor</w:t>
      </w:r>
      <w:r w:rsidRPr="00751B8F">
        <w:rPr>
          <w:rFonts w:ascii="Palatino Linotype" w:eastAsia="MS Mincho" w:hAnsi="Palatino Linotype" w:cs="Arial"/>
          <w:sz w:val="24"/>
        </w:rPr>
        <w:t xml:space="preserve"> referente a un cuestionamiento realizado, los cuales, al constituir interrogantes, </w:t>
      </w:r>
      <w:r w:rsidRPr="00751B8F">
        <w:rPr>
          <w:rFonts w:ascii="Palatino Linotype" w:eastAsia="MS Mincho" w:hAnsi="Palatino Linotype" w:cs="Arial"/>
          <w:sz w:val="24"/>
        </w:rPr>
        <w:lastRenderedPageBreak/>
        <w:t>inquietudes y manifestaciones se satisfacen vía derecho de petición, y no así, a través del ejercicio del derecho a acceder a información pública.</w:t>
      </w:r>
    </w:p>
    <w:p w:rsidR="00E253DD" w:rsidRPr="00751B8F" w:rsidRDefault="00E253DD" w:rsidP="00E253DD">
      <w:pPr>
        <w:spacing w:line="360" w:lineRule="auto"/>
        <w:ind w:right="49"/>
        <w:contextualSpacing/>
        <w:jc w:val="both"/>
        <w:rPr>
          <w:rFonts w:ascii="Palatino Linotype" w:eastAsia="MS Mincho" w:hAnsi="Palatino Linotype" w:cs="Arial"/>
        </w:rPr>
      </w:pPr>
    </w:p>
    <w:p w:rsidR="00E253DD" w:rsidRDefault="00E253DD" w:rsidP="00E253DD">
      <w:pPr>
        <w:pStyle w:val="Prrafodelista"/>
        <w:numPr>
          <w:ilvl w:val="0"/>
          <w:numId w:val="23"/>
        </w:numPr>
        <w:spacing w:line="360" w:lineRule="auto"/>
        <w:ind w:left="0" w:firstLine="0"/>
        <w:jc w:val="both"/>
        <w:rPr>
          <w:rFonts w:ascii="Palatino Linotype" w:eastAsia="MS Mincho" w:hAnsi="Palatino Linotype" w:cs="Arial"/>
          <w:color w:val="000000"/>
          <w:sz w:val="24"/>
        </w:rPr>
      </w:pPr>
      <w:r w:rsidRPr="00751B8F">
        <w:rPr>
          <w:rFonts w:ascii="Palatino Linotype" w:eastAsia="MS Mincho" w:hAnsi="Palatino Linotype" w:cs="Arial"/>
          <w:color w:val="000000"/>
          <w:sz w:val="24"/>
        </w:rPr>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751B8F">
        <w:rPr>
          <w:rFonts w:ascii="Palatino Linotype" w:eastAsia="MS Mincho" w:hAnsi="Palatino Linotype" w:cs="Arial"/>
          <w:b/>
          <w:bCs/>
          <w:color w:val="000000"/>
          <w:sz w:val="24"/>
        </w:rPr>
        <w:t>Recurrente</w:t>
      </w:r>
      <w:r w:rsidRPr="00751B8F">
        <w:rPr>
          <w:rFonts w:ascii="Palatino Linotype" w:eastAsia="MS Mincho" w:hAnsi="Palatino Linotype" w:cs="Arial"/>
          <w:color w:val="000000"/>
          <w:sz w:val="24"/>
        </w:rPr>
        <w:t xml:space="preserve"> corresponde en parte al ejercicio de un derecho de petición y no al derecho de acceso a la información pública.</w:t>
      </w:r>
    </w:p>
    <w:p w:rsidR="00751B8F" w:rsidRPr="00751B8F" w:rsidRDefault="00751B8F" w:rsidP="00751B8F">
      <w:pPr>
        <w:pStyle w:val="Prrafodelista"/>
        <w:spacing w:line="360" w:lineRule="auto"/>
        <w:ind w:left="0"/>
        <w:jc w:val="both"/>
        <w:rPr>
          <w:rFonts w:ascii="Palatino Linotype" w:eastAsia="MS Mincho" w:hAnsi="Palatino Linotype" w:cs="Arial"/>
          <w:color w:val="000000"/>
          <w:sz w:val="24"/>
        </w:rPr>
      </w:pPr>
    </w:p>
    <w:p w:rsidR="00524287" w:rsidRPr="00751B8F" w:rsidRDefault="00524287" w:rsidP="00BD203A">
      <w:pPr>
        <w:numPr>
          <w:ilvl w:val="0"/>
          <w:numId w:val="19"/>
        </w:numPr>
        <w:spacing w:line="360" w:lineRule="auto"/>
        <w:ind w:left="0" w:right="49" w:firstLine="0"/>
        <w:jc w:val="both"/>
        <w:rPr>
          <w:rFonts w:ascii="Palatino Linotype" w:eastAsia="Palatino Linotype" w:hAnsi="Palatino Linotype" w:cs="Palatino Linotype"/>
          <w:color w:val="000000"/>
        </w:rPr>
      </w:pPr>
      <w:r w:rsidRPr="00751B8F">
        <w:rPr>
          <w:rFonts w:ascii="Palatino Linotype" w:hAnsi="Palatino Linotype" w:cs="Arial"/>
          <w:noProof/>
        </w:rPr>
        <w:t xml:space="preserve">Es asi que, al haber </w:t>
      </w:r>
      <w:r w:rsidR="00552D62" w:rsidRPr="00751B8F">
        <w:rPr>
          <w:rFonts w:ascii="Palatino Linotype" w:hAnsi="Palatino Linotype" w:cs="Arial"/>
          <w:noProof/>
        </w:rPr>
        <w:t xml:space="preserve">señalado </w:t>
      </w:r>
      <w:r w:rsidR="004E4CF7" w:rsidRPr="00751B8F">
        <w:rPr>
          <w:rFonts w:ascii="Palatino Linotype" w:hAnsi="Palatino Linotype" w:cs="Arial"/>
          <w:noProof/>
        </w:rPr>
        <w:t xml:space="preserve">cuantas </w:t>
      </w:r>
      <w:r w:rsidR="005F3E05" w:rsidRPr="00751B8F">
        <w:rPr>
          <w:rFonts w:ascii="Palatino Linotype" w:hAnsi="Palatino Linotype" w:cs="Arial"/>
          <w:noProof/>
        </w:rPr>
        <w:t xml:space="preserve">, </w:t>
      </w:r>
      <w:r w:rsidRPr="00751B8F">
        <w:rPr>
          <w:rFonts w:ascii="Palatino Linotype" w:hAnsi="Palatino Linotype" w:cs="Arial"/>
          <w:noProof/>
        </w:rPr>
        <w:t xml:space="preserve"> es que se colma el derecho accionado por el Recurrente, </w:t>
      </w:r>
      <w:r w:rsidR="005F3E05" w:rsidRPr="00751B8F">
        <w:rPr>
          <w:rFonts w:ascii="Palatino Linotype" w:hAnsi="Palatino Linotype" w:cs="Arial"/>
          <w:noProof/>
        </w:rPr>
        <w:t xml:space="preserve">por lo que </w:t>
      </w:r>
      <w:r w:rsidRPr="00751B8F">
        <w:rPr>
          <w:rFonts w:ascii="Palatino Linotype" w:hAnsi="Palatino Linotype" w:cs="Arial"/>
          <w:noProof/>
        </w:rPr>
        <w:t xml:space="preserve"> que se CONFIRMA  la respuesta del Sujeto Obligado.</w:t>
      </w:r>
    </w:p>
    <w:p w:rsidR="00F16CD7" w:rsidRPr="00751B8F" w:rsidRDefault="00F16CD7" w:rsidP="00F16CD7">
      <w:pPr>
        <w:spacing w:line="360" w:lineRule="auto"/>
        <w:ind w:right="49"/>
        <w:jc w:val="both"/>
        <w:rPr>
          <w:rFonts w:ascii="Palatino Linotype" w:eastAsia="Palatino Linotype" w:hAnsi="Palatino Linotype" w:cs="Palatino Linotype"/>
          <w:color w:val="000000"/>
        </w:rPr>
      </w:pPr>
    </w:p>
    <w:p w:rsidR="00F16CD7" w:rsidRPr="00751B8F" w:rsidRDefault="00F16CD7" w:rsidP="00F16CD7">
      <w:pPr>
        <w:spacing w:line="360" w:lineRule="auto"/>
        <w:ind w:right="49"/>
        <w:jc w:val="both"/>
        <w:rPr>
          <w:rFonts w:ascii="Palatino Linotype" w:hAnsi="Palatino Linotype" w:cs="Arial"/>
          <w:b/>
        </w:rPr>
      </w:pPr>
      <w:r w:rsidRPr="00751B8F">
        <w:rPr>
          <w:rFonts w:ascii="Palatino Linotype" w:hAnsi="Palatino Linotype" w:cs="Arial"/>
          <w:b/>
        </w:rPr>
        <w:t>Conclusión</w:t>
      </w:r>
    </w:p>
    <w:p w:rsidR="00F16CD7" w:rsidRPr="00751B8F" w:rsidRDefault="00F16CD7" w:rsidP="00BD203A">
      <w:pPr>
        <w:pStyle w:val="Prrafodelista"/>
        <w:numPr>
          <w:ilvl w:val="0"/>
          <w:numId w:val="20"/>
        </w:numPr>
        <w:spacing w:line="360" w:lineRule="auto"/>
        <w:ind w:left="0" w:right="49" w:firstLine="0"/>
        <w:jc w:val="both"/>
        <w:rPr>
          <w:rFonts w:ascii="Palatino Linotype" w:hAnsi="Palatino Linotype" w:cs="Arial"/>
          <w:sz w:val="24"/>
        </w:rPr>
      </w:pPr>
      <w:r w:rsidRPr="00751B8F">
        <w:rPr>
          <w:rFonts w:ascii="Palatino Linotype" w:hAnsi="Palatino Linotype" w:cs="Arial"/>
          <w:sz w:val="24"/>
        </w:rPr>
        <w:t xml:space="preserve">En mérito de lo expuesto, resultan infundadas las razones o motivos de inconformidad hechos valer por el RECURRENTE dentro del recurso de revisión </w:t>
      </w:r>
      <w:r w:rsidR="00546900" w:rsidRPr="00751B8F">
        <w:rPr>
          <w:rFonts w:ascii="Palatino Linotype" w:hAnsi="Palatino Linotype" w:cs="Arial"/>
          <w:b/>
          <w:sz w:val="24"/>
        </w:rPr>
        <w:t>00</w:t>
      </w:r>
      <w:r w:rsidR="00E95E3A" w:rsidRPr="00751B8F">
        <w:rPr>
          <w:rFonts w:ascii="Palatino Linotype" w:hAnsi="Palatino Linotype" w:cs="Arial"/>
          <w:b/>
          <w:sz w:val="24"/>
        </w:rPr>
        <w:t>7</w:t>
      </w:r>
      <w:r w:rsidR="00546900" w:rsidRPr="00751B8F">
        <w:rPr>
          <w:rFonts w:ascii="Palatino Linotype" w:hAnsi="Palatino Linotype" w:cs="Arial"/>
          <w:b/>
          <w:sz w:val="24"/>
        </w:rPr>
        <w:t>2</w:t>
      </w:r>
      <w:r w:rsidR="00E95E3A" w:rsidRPr="00751B8F">
        <w:rPr>
          <w:rFonts w:ascii="Palatino Linotype" w:hAnsi="Palatino Linotype" w:cs="Arial"/>
          <w:b/>
          <w:sz w:val="24"/>
        </w:rPr>
        <w:t>3</w:t>
      </w:r>
      <w:r w:rsidR="00546900" w:rsidRPr="00751B8F">
        <w:rPr>
          <w:rFonts w:ascii="Palatino Linotype" w:hAnsi="Palatino Linotype" w:cs="Arial"/>
          <w:b/>
          <w:sz w:val="24"/>
        </w:rPr>
        <w:t>/INFOEM/IP/RR/2026</w:t>
      </w:r>
      <w:r w:rsidRPr="00751B8F">
        <w:rPr>
          <w:rFonts w:ascii="Palatino Linotype" w:hAnsi="Palatino Linotype" w:cs="Arial"/>
          <w:b/>
          <w:sz w:val="24"/>
        </w:rPr>
        <w:t xml:space="preserve">, </w:t>
      </w:r>
      <w:r w:rsidRPr="00751B8F">
        <w:rPr>
          <w:rFonts w:ascii="Palatino Linotype" w:hAnsi="Palatino Linotype" w:cs="Arial"/>
          <w:sz w:val="24"/>
        </w:rPr>
        <w:t>por ello, éste Órgano Garante determina</w:t>
      </w:r>
      <w:r w:rsidRPr="00751B8F">
        <w:rPr>
          <w:rFonts w:ascii="Palatino Linotype" w:hAnsi="Palatino Linotype" w:cs="Arial"/>
          <w:b/>
          <w:sz w:val="24"/>
        </w:rPr>
        <w:t xml:space="preserve"> CONFIRMAR  </w:t>
      </w:r>
      <w:r w:rsidRPr="00751B8F">
        <w:rPr>
          <w:rFonts w:ascii="Palatino Linotype" w:hAnsi="Palatino Linotype" w:cs="Arial"/>
          <w:sz w:val="24"/>
        </w:rPr>
        <w:t>la respuesta otorgada por el</w:t>
      </w:r>
      <w:r w:rsidRPr="00751B8F">
        <w:rPr>
          <w:rFonts w:ascii="Palatino Linotype" w:hAnsi="Palatino Linotype" w:cs="Arial"/>
          <w:b/>
          <w:sz w:val="24"/>
        </w:rPr>
        <w:t xml:space="preserve"> SUJETO OBLIGADO  </w:t>
      </w:r>
      <w:r w:rsidRPr="00751B8F">
        <w:rPr>
          <w:rFonts w:ascii="Palatino Linotype" w:hAnsi="Palatino Linotype" w:cs="Arial"/>
          <w:sz w:val="24"/>
        </w:rPr>
        <w:t>en la solicitud de información</w:t>
      </w:r>
      <w:r w:rsidRPr="00751B8F">
        <w:rPr>
          <w:rFonts w:ascii="Palatino Linotype" w:hAnsi="Palatino Linotype" w:cs="Arial"/>
          <w:b/>
          <w:sz w:val="24"/>
        </w:rPr>
        <w:t xml:space="preserve"> </w:t>
      </w:r>
      <w:r w:rsidR="00546900" w:rsidRPr="00751B8F">
        <w:rPr>
          <w:rFonts w:ascii="Palatino Linotype" w:hAnsi="Palatino Linotype" w:cs="Arial"/>
          <w:b/>
          <w:sz w:val="24"/>
        </w:rPr>
        <w:t>01036/UAEM/IP/2025</w:t>
      </w:r>
      <w:r w:rsidRPr="00751B8F">
        <w:rPr>
          <w:rFonts w:ascii="Palatino Linotype" w:hAnsi="Palatino Linotype" w:cs="Arial"/>
          <w:b/>
          <w:sz w:val="24"/>
        </w:rPr>
        <w:t>.</w:t>
      </w:r>
      <w:r w:rsidR="00AD5A2F" w:rsidRPr="00751B8F">
        <w:rPr>
          <w:rFonts w:ascii="Palatino Linotype" w:hAnsi="Palatino Linotype" w:cs="Arial"/>
          <w:b/>
          <w:sz w:val="24"/>
        </w:rPr>
        <w:tab/>
      </w:r>
    </w:p>
    <w:p w:rsidR="00F16CD7" w:rsidRPr="00751B8F" w:rsidRDefault="00F16CD7" w:rsidP="00F16CD7">
      <w:pPr>
        <w:ind w:right="-28"/>
        <w:jc w:val="both"/>
        <w:rPr>
          <w:rFonts w:ascii="Palatino Linotype" w:eastAsia="Palatino Linotype" w:hAnsi="Palatino Linotype" w:cs="Palatino Linotype"/>
        </w:rPr>
      </w:pPr>
    </w:p>
    <w:p w:rsidR="00F16CD7" w:rsidRPr="00751B8F" w:rsidRDefault="00F16CD7" w:rsidP="00BD203A">
      <w:pPr>
        <w:numPr>
          <w:ilvl w:val="0"/>
          <w:numId w:val="2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751B8F">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r w:rsidR="00751B8F">
        <w:rPr>
          <w:rFonts w:ascii="Palatino Linotype" w:eastAsia="Palatino Linotype" w:hAnsi="Palatino Linotype" w:cs="Palatino Linotype"/>
        </w:rPr>
        <w:t xml:space="preserve"> -----------------------------</w:t>
      </w:r>
    </w:p>
    <w:p w:rsidR="00F16CD7" w:rsidRPr="00751B8F" w:rsidRDefault="00F16CD7" w:rsidP="00F16CD7">
      <w:pPr>
        <w:ind w:right="-28"/>
        <w:jc w:val="both"/>
        <w:rPr>
          <w:rFonts w:ascii="Palatino Linotype" w:eastAsia="Palatino Linotype" w:hAnsi="Palatino Linotype" w:cs="Palatino Linotype"/>
        </w:rPr>
      </w:pPr>
    </w:p>
    <w:p w:rsidR="00F16CD7" w:rsidRPr="00751B8F" w:rsidRDefault="00F16CD7" w:rsidP="00F16CD7">
      <w:pPr>
        <w:keepNext/>
        <w:keepLines/>
        <w:spacing w:line="360" w:lineRule="auto"/>
        <w:ind w:right="-28"/>
        <w:jc w:val="center"/>
        <w:rPr>
          <w:rFonts w:ascii="Palatino Linotype" w:eastAsia="Palatino Linotype" w:hAnsi="Palatino Linotype" w:cs="Palatino Linotype"/>
          <w:b/>
          <w:color w:val="000000"/>
        </w:rPr>
      </w:pPr>
      <w:r w:rsidRPr="00751B8F">
        <w:rPr>
          <w:rFonts w:ascii="Palatino Linotype" w:eastAsia="Palatino Linotype" w:hAnsi="Palatino Linotype" w:cs="Palatino Linotype"/>
          <w:b/>
          <w:color w:val="000000"/>
        </w:rPr>
        <w:lastRenderedPageBreak/>
        <w:t xml:space="preserve">R E S U E L V E </w:t>
      </w:r>
    </w:p>
    <w:p w:rsidR="00F16CD7" w:rsidRPr="00751B8F" w:rsidRDefault="00F16CD7" w:rsidP="00F16CD7">
      <w:pPr>
        <w:keepNext/>
        <w:keepLines/>
        <w:ind w:right="-28"/>
        <w:jc w:val="center"/>
        <w:rPr>
          <w:rFonts w:ascii="Palatino Linotype" w:eastAsia="Palatino Linotype" w:hAnsi="Palatino Linotype" w:cs="Palatino Linotype"/>
          <w:b/>
        </w:rPr>
      </w:pPr>
    </w:p>
    <w:p w:rsidR="00F16CD7" w:rsidRPr="00751B8F" w:rsidRDefault="00F16CD7" w:rsidP="00F16CD7">
      <w:pPr>
        <w:spacing w:line="360" w:lineRule="auto"/>
        <w:ind w:right="-28"/>
        <w:jc w:val="both"/>
        <w:rPr>
          <w:rFonts w:ascii="Palatino Linotype" w:eastAsia="Palatino Linotype" w:hAnsi="Palatino Linotype" w:cs="Palatino Linotype"/>
        </w:rPr>
      </w:pPr>
      <w:r w:rsidRPr="00751B8F">
        <w:rPr>
          <w:rFonts w:ascii="Palatino Linotype" w:eastAsia="Palatino Linotype" w:hAnsi="Palatino Linotype" w:cs="Palatino Linotype"/>
          <w:b/>
        </w:rPr>
        <w:t xml:space="preserve">PRIMERO. </w:t>
      </w:r>
      <w:r w:rsidRPr="00751B8F">
        <w:rPr>
          <w:rFonts w:ascii="Palatino Linotype" w:eastAsia="Palatino Linotype" w:hAnsi="Palatino Linotype" w:cs="Palatino Linotype"/>
        </w:rPr>
        <w:t>Resultan infundadas las</w:t>
      </w:r>
      <w:r w:rsidRPr="00751B8F">
        <w:rPr>
          <w:rFonts w:ascii="Palatino Linotype" w:eastAsia="Palatino Linotype" w:hAnsi="Palatino Linotype" w:cs="Palatino Linotype"/>
          <w:b/>
        </w:rPr>
        <w:t xml:space="preserve"> </w:t>
      </w:r>
      <w:r w:rsidRPr="00751B8F">
        <w:rPr>
          <w:rFonts w:ascii="Palatino Linotype" w:eastAsia="Palatino Linotype" w:hAnsi="Palatino Linotype" w:cs="Palatino Linotype"/>
        </w:rPr>
        <w:t>razones o motivos de inconformidad hechos valer en el recurso de revisión</w:t>
      </w:r>
      <w:r w:rsidR="00F03281" w:rsidRPr="00751B8F">
        <w:rPr>
          <w:rFonts w:ascii="Palatino Linotype" w:eastAsia="Palatino Linotype" w:hAnsi="Palatino Linotype" w:cs="Palatino Linotype"/>
          <w:b/>
        </w:rPr>
        <w:t xml:space="preserve"> 0</w:t>
      </w:r>
      <w:r w:rsidR="00546900" w:rsidRPr="00751B8F">
        <w:rPr>
          <w:rFonts w:ascii="Palatino Linotype" w:eastAsia="Palatino Linotype" w:hAnsi="Palatino Linotype" w:cs="Palatino Linotype"/>
          <w:b/>
        </w:rPr>
        <w:t>0723/INFOEM/IP/RR/2026</w:t>
      </w:r>
      <w:r w:rsidRPr="00751B8F">
        <w:rPr>
          <w:rFonts w:ascii="Palatino Linotype" w:eastAsia="Palatino Linotype" w:hAnsi="Palatino Linotype" w:cs="Palatino Linotype"/>
          <w:b/>
        </w:rPr>
        <w:t xml:space="preserve">, </w:t>
      </w:r>
      <w:r w:rsidRPr="00751B8F">
        <w:rPr>
          <w:rFonts w:ascii="Palatino Linotype" w:eastAsia="Palatino Linotype" w:hAnsi="Palatino Linotype" w:cs="Palatino Linotype"/>
        </w:rPr>
        <w:t xml:space="preserve">en términos del </w:t>
      </w:r>
      <w:r w:rsidRPr="00751B8F">
        <w:rPr>
          <w:rFonts w:ascii="Palatino Linotype" w:eastAsia="Palatino Linotype" w:hAnsi="Palatino Linotype" w:cs="Palatino Linotype"/>
          <w:b/>
        </w:rPr>
        <w:t>Considerando</w:t>
      </w:r>
      <w:r w:rsidRPr="00751B8F">
        <w:rPr>
          <w:rFonts w:ascii="Palatino Linotype" w:eastAsia="Palatino Linotype" w:hAnsi="Palatino Linotype" w:cs="Palatino Linotype"/>
        </w:rPr>
        <w:t xml:space="preserve"> </w:t>
      </w:r>
      <w:r w:rsidRPr="00751B8F">
        <w:rPr>
          <w:rFonts w:ascii="Palatino Linotype" w:eastAsia="Palatino Linotype" w:hAnsi="Palatino Linotype" w:cs="Palatino Linotype"/>
          <w:b/>
        </w:rPr>
        <w:t>CUARTO</w:t>
      </w:r>
      <w:r w:rsidRPr="00751B8F">
        <w:rPr>
          <w:rFonts w:ascii="Palatino Linotype" w:eastAsia="Palatino Linotype" w:hAnsi="Palatino Linotype" w:cs="Palatino Linotype"/>
        </w:rPr>
        <w:t xml:space="preserve"> de la presente resolución.</w:t>
      </w:r>
    </w:p>
    <w:p w:rsidR="00F16CD7" w:rsidRPr="00751B8F" w:rsidRDefault="00F16CD7" w:rsidP="00F16CD7">
      <w:pPr>
        <w:ind w:right="-28"/>
        <w:jc w:val="both"/>
        <w:rPr>
          <w:rFonts w:ascii="Palatino Linotype" w:eastAsia="Palatino Linotype" w:hAnsi="Palatino Linotype" w:cs="Palatino Linotype"/>
        </w:rPr>
      </w:pPr>
    </w:p>
    <w:p w:rsidR="00F16CD7" w:rsidRPr="00751B8F" w:rsidRDefault="00F16CD7" w:rsidP="00F16CD7">
      <w:pPr>
        <w:spacing w:line="360" w:lineRule="auto"/>
        <w:jc w:val="both"/>
        <w:rPr>
          <w:rFonts w:ascii="Palatino Linotype" w:eastAsia="Palatino Linotype" w:hAnsi="Palatino Linotype" w:cs="Palatino Linotype"/>
          <w:b/>
        </w:rPr>
      </w:pPr>
      <w:r w:rsidRPr="00751B8F">
        <w:rPr>
          <w:rFonts w:ascii="Palatino Linotype" w:eastAsia="Palatino Linotype" w:hAnsi="Palatino Linotype" w:cs="Palatino Linotype"/>
          <w:b/>
        </w:rPr>
        <w:t>SEGUNDO.</w:t>
      </w:r>
      <w:r w:rsidRPr="00751B8F">
        <w:rPr>
          <w:rFonts w:ascii="Palatino Linotype" w:eastAsia="Palatino Linotype" w:hAnsi="Palatino Linotype" w:cs="Palatino Linotype"/>
          <w:b/>
          <w:color w:val="2E75B5"/>
        </w:rPr>
        <w:t xml:space="preserve"> </w:t>
      </w:r>
      <w:r w:rsidRPr="00751B8F">
        <w:rPr>
          <w:rFonts w:ascii="Palatino Linotype" w:eastAsia="Palatino Linotype" w:hAnsi="Palatino Linotype" w:cs="Palatino Linotype"/>
        </w:rPr>
        <w:t>Se</w:t>
      </w:r>
      <w:r w:rsidRPr="00751B8F">
        <w:rPr>
          <w:rFonts w:ascii="Palatino Linotype" w:eastAsia="Palatino Linotype" w:hAnsi="Palatino Linotype" w:cs="Palatino Linotype"/>
          <w:b/>
        </w:rPr>
        <w:t xml:space="preserve"> CONFIRMA </w:t>
      </w:r>
      <w:r w:rsidR="00546900" w:rsidRPr="00751B8F">
        <w:rPr>
          <w:rFonts w:ascii="Palatino Linotype" w:eastAsia="Palatino Linotype" w:hAnsi="Palatino Linotype" w:cs="Palatino Linotype"/>
        </w:rPr>
        <w:t xml:space="preserve">la respuesta emitida por </w:t>
      </w:r>
      <w:r w:rsidRPr="00751B8F">
        <w:rPr>
          <w:rFonts w:ascii="Palatino Linotype" w:eastAsia="Palatino Linotype" w:hAnsi="Palatino Linotype" w:cs="Palatino Linotype"/>
        </w:rPr>
        <w:t>l</w:t>
      </w:r>
      <w:r w:rsidR="00546900" w:rsidRPr="00751B8F">
        <w:rPr>
          <w:rFonts w:ascii="Palatino Linotype" w:eastAsia="Palatino Linotype" w:hAnsi="Palatino Linotype" w:cs="Palatino Linotype"/>
        </w:rPr>
        <w:t>a</w:t>
      </w:r>
      <w:r w:rsidRPr="00751B8F">
        <w:rPr>
          <w:rFonts w:ascii="Palatino Linotype" w:eastAsia="Palatino Linotype" w:hAnsi="Palatino Linotype" w:cs="Palatino Linotype"/>
        </w:rPr>
        <w:t xml:space="preserve"> </w:t>
      </w:r>
      <w:r w:rsidR="00546900" w:rsidRPr="00751B8F">
        <w:rPr>
          <w:rFonts w:ascii="Palatino Linotype" w:hAnsi="Palatino Linotype"/>
          <w:b/>
          <w:bCs/>
        </w:rPr>
        <w:t xml:space="preserve">Universidad Autónoma del Estado de México </w:t>
      </w:r>
      <w:r w:rsidRPr="00751B8F">
        <w:rPr>
          <w:rFonts w:ascii="Palatino Linotype" w:eastAsia="Palatino Linotype" w:hAnsi="Palatino Linotype" w:cs="Palatino Linotype"/>
        </w:rPr>
        <w:t xml:space="preserve">dentro de  la solicitud de información </w:t>
      </w:r>
      <w:r w:rsidR="00546900" w:rsidRPr="00751B8F">
        <w:rPr>
          <w:rFonts w:ascii="Palatino Linotype" w:eastAsia="Palatino Linotype" w:hAnsi="Palatino Linotype" w:cs="Palatino Linotype"/>
          <w:b/>
        </w:rPr>
        <w:t>01036/UAEM/IP/2025</w:t>
      </w:r>
      <w:r w:rsidRPr="00751B8F">
        <w:rPr>
          <w:rFonts w:ascii="Palatino Linotype" w:eastAsia="Palatino Linotype" w:hAnsi="Palatino Linotype" w:cs="Palatino Linotype"/>
          <w:b/>
        </w:rPr>
        <w:t>.</w:t>
      </w:r>
    </w:p>
    <w:p w:rsidR="00F16CD7" w:rsidRPr="00751B8F" w:rsidRDefault="00F16CD7" w:rsidP="00F16CD7">
      <w:pPr>
        <w:ind w:right="-28"/>
        <w:jc w:val="both"/>
        <w:rPr>
          <w:rFonts w:ascii="Palatino Linotype" w:eastAsia="Palatino Linotype" w:hAnsi="Palatino Linotype" w:cs="Palatino Linotype"/>
          <w:b/>
        </w:rPr>
      </w:pPr>
    </w:p>
    <w:p w:rsidR="00F16CD7" w:rsidRPr="00751B8F" w:rsidRDefault="00F16CD7" w:rsidP="00F16CD7">
      <w:pPr>
        <w:tabs>
          <w:tab w:val="left" w:pos="8080"/>
        </w:tabs>
        <w:spacing w:line="360" w:lineRule="auto"/>
        <w:ind w:right="-28"/>
        <w:jc w:val="both"/>
        <w:rPr>
          <w:rFonts w:ascii="Palatino Linotype" w:eastAsia="Palatino Linotype" w:hAnsi="Palatino Linotype" w:cs="Palatino Linotype"/>
          <w:b/>
        </w:rPr>
      </w:pPr>
      <w:r w:rsidRPr="00751B8F">
        <w:rPr>
          <w:rFonts w:ascii="Palatino Linotype" w:eastAsia="Palatino Linotype" w:hAnsi="Palatino Linotype" w:cs="Palatino Linotype"/>
          <w:b/>
        </w:rPr>
        <w:t xml:space="preserve">TERCERO. NOTIFÍQUESE, </w:t>
      </w:r>
      <w:r w:rsidRPr="00751B8F">
        <w:rPr>
          <w:rFonts w:ascii="Palatino Linotype" w:eastAsia="Palatino Linotype" w:hAnsi="Palatino Linotype" w:cs="Palatino Linotype"/>
        </w:rPr>
        <w:t xml:space="preserve">vía Sistema de Acceso a la Información Mexiquense </w:t>
      </w:r>
      <w:r w:rsidRPr="00751B8F">
        <w:rPr>
          <w:rFonts w:ascii="Palatino Linotype" w:eastAsia="Palatino Linotype" w:hAnsi="Palatino Linotype" w:cs="Palatino Linotype"/>
          <w:b/>
        </w:rPr>
        <w:t>(SAIMEX),</w:t>
      </w:r>
      <w:r w:rsidRPr="00751B8F">
        <w:rPr>
          <w:rFonts w:ascii="Palatino Linotype" w:eastAsia="Palatino Linotype" w:hAnsi="Palatino Linotype" w:cs="Palatino Linotype"/>
        </w:rPr>
        <w:t xml:space="preserve"> la presente resolución al Titular de la Unidad de Transparencia del </w:t>
      </w:r>
      <w:r w:rsidRPr="00751B8F">
        <w:rPr>
          <w:rFonts w:ascii="Palatino Linotype" w:eastAsia="Palatino Linotype" w:hAnsi="Palatino Linotype" w:cs="Palatino Linotype"/>
          <w:b/>
        </w:rPr>
        <w:t>SUJETO OBLIGADO.</w:t>
      </w:r>
    </w:p>
    <w:p w:rsidR="00F16CD7" w:rsidRPr="00751B8F" w:rsidRDefault="00F16CD7" w:rsidP="00F16CD7">
      <w:pPr>
        <w:tabs>
          <w:tab w:val="left" w:pos="8080"/>
        </w:tabs>
        <w:ind w:right="-28"/>
        <w:jc w:val="both"/>
        <w:rPr>
          <w:rFonts w:ascii="Palatino Linotype" w:eastAsia="Palatino Linotype" w:hAnsi="Palatino Linotype" w:cs="Palatino Linotype"/>
          <w:b/>
        </w:rPr>
      </w:pPr>
    </w:p>
    <w:p w:rsidR="00F16CD7" w:rsidRPr="00751B8F" w:rsidRDefault="00F16CD7" w:rsidP="00F16CD7">
      <w:pPr>
        <w:shd w:val="clear" w:color="auto" w:fill="FFFFFF"/>
        <w:spacing w:line="360" w:lineRule="auto"/>
        <w:ind w:right="-28"/>
        <w:jc w:val="both"/>
        <w:rPr>
          <w:rFonts w:ascii="Palatino Linotype" w:eastAsia="Palatino Linotype" w:hAnsi="Palatino Linotype" w:cs="Palatino Linotype"/>
        </w:rPr>
      </w:pPr>
      <w:r w:rsidRPr="00751B8F">
        <w:rPr>
          <w:rFonts w:ascii="Palatino Linotype" w:eastAsia="Palatino Linotype" w:hAnsi="Palatino Linotype" w:cs="Palatino Linotype"/>
          <w:b/>
        </w:rPr>
        <w:t xml:space="preserve">CUARTO. </w:t>
      </w:r>
      <w:r w:rsidRPr="00751B8F">
        <w:rPr>
          <w:rFonts w:ascii="Palatino Linotype" w:eastAsia="Palatino Linotype" w:hAnsi="Palatino Linotype" w:cs="Palatino Linotype"/>
          <w:b/>
          <w:color w:val="222222"/>
        </w:rPr>
        <w:t>Notifíquese al RECURRENTE</w:t>
      </w:r>
      <w:r w:rsidRPr="00751B8F">
        <w:rPr>
          <w:rFonts w:ascii="Palatino Linotype" w:eastAsia="Palatino Linotype" w:hAnsi="Palatino Linotype" w:cs="Palatino Linotype"/>
          <w:b/>
        </w:rPr>
        <w:t xml:space="preserve"> </w:t>
      </w:r>
      <w:r w:rsidRPr="00751B8F">
        <w:rPr>
          <w:rFonts w:ascii="Palatino Linotype" w:eastAsia="Palatino Linotype" w:hAnsi="Palatino Linotype" w:cs="Palatino Linotype"/>
        </w:rPr>
        <w:t xml:space="preserve">la presente resolución a través del </w:t>
      </w:r>
      <w:r w:rsidRPr="00751B8F">
        <w:rPr>
          <w:rFonts w:ascii="Palatino Linotype" w:eastAsia="Palatino Linotype" w:hAnsi="Palatino Linotype" w:cs="Palatino Linotype"/>
          <w:b/>
        </w:rPr>
        <w:t>SAIMEX.</w:t>
      </w:r>
    </w:p>
    <w:p w:rsidR="00F16CD7" w:rsidRPr="00751B8F" w:rsidRDefault="00F16CD7" w:rsidP="00F16CD7">
      <w:pPr>
        <w:spacing w:before="240" w:after="240" w:line="360" w:lineRule="auto"/>
        <w:ind w:right="-28"/>
        <w:jc w:val="both"/>
        <w:rPr>
          <w:rFonts w:ascii="Palatino Linotype" w:eastAsia="Palatino Linotype" w:hAnsi="Palatino Linotype" w:cs="Palatino Linotype"/>
        </w:rPr>
      </w:pPr>
      <w:r w:rsidRPr="00751B8F">
        <w:rPr>
          <w:rFonts w:ascii="Palatino Linotype" w:eastAsia="Palatino Linotype" w:hAnsi="Palatino Linotype" w:cs="Palatino Linotype"/>
          <w:b/>
        </w:rPr>
        <w:t>QUINTO.</w:t>
      </w:r>
      <w:r w:rsidRPr="00751B8F">
        <w:rPr>
          <w:rFonts w:ascii="Palatino Linotype" w:eastAsia="Palatino Linotype" w:hAnsi="Palatino Linotype" w:cs="Palatino Linotype"/>
        </w:rPr>
        <w:t xml:space="preserve"> Se hace del conocimiento del </w:t>
      </w:r>
      <w:r w:rsidRPr="00751B8F">
        <w:rPr>
          <w:rFonts w:ascii="Palatino Linotype" w:eastAsia="Palatino Linotype" w:hAnsi="Palatino Linotype" w:cs="Palatino Linotype"/>
          <w:b/>
          <w:color w:val="222222"/>
        </w:rPr>
        <w:t>RECURRENTE</w:t>
      </w:r>
      <w:r w:rsidRPr="00751B8F">
        <w:rPr>
          <w:rFonts w:ascii="Palatino Linotype" w:eastAsia="Palatino Linotype" w:hAnsi="Palatino Linotype" w:cs="Palatino Linotype"/>
          <w:b/>
        </w:rPr>
        <w:t xml:space="preserve"> </w:t>
      </w:r>
      <w:r w:rsidRPr="00751B8F">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D5A2F" w:rsidRPr="00751B8F" w:rsidRDefault="00AD5A2F" w:rsidP="00AD5A2F">
      <w:pPr>
        <w:spacing w:before="240" w:after="240" w:line="360" w:lineRule="auto"/>
        <w:ind w:firstLine="1"/>
        <w:jc w:val="both"/>
        <w:rPr>
          <w:rFonts w:ascii="Palatino Linotype" w:hAnsi="Palatino Linotype"/>
        </w:rPr>
      </w:pPr>
      <w:bookmarkStart w:id="5" w:name="_Hlk99014733"/>
      <w:r w:rsidRPr="00751B8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QUINCE (15) DE ABRIL DE DOS MIL VEINTISÉIS, ANTE EL SECRETARIO TÉCNICO DEL PLENO </w:t>
      </w:r>
      <w:r w:rsidRPr="00751B8F">
        <w:rPr>
          <w:rFonts w:ascii="Palatino Linotype" w:hAnsi="Palatino Linotype" w:cs="Palatino Linotype"/>
          <w:color w:val="000000" w:themeColor="text1"/>
        </w:rPr>
        <w:t>ALEXIS TAPIA RAMÍREZ.</w:t>
      </w:r>
    </w:p>
    <w:bookmarkEnd w:id="5"/>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p w:rsidR="00E95E3A" w:rsidRPr="00751B8F" w:rsidRDefault="00E95E3A">
      <w:pPr>
        <w:spacing w:line="360" w:lineRule="auto"/>
        <w:ind w:right="-28"/>
        <w:rPr>
          <w:rFonts w:ascii="Palatino Linotype" w:eastAsia="Palatino Linotype" w:hAnsi="Palatino Linotype" w:cs="Palatino Linotype"/>
        </w:rPr>
      </w:pPr>
    </w:p>
    <w:sectPr w:rsidR="00E95E3A" w:rsidRPr="00751B8F" w:rsidSect="00751B8F">
      <w:headerReference w:type="even" r:id="rId9"/>
      <w:headerReference w:type="default" r:id="rId10"/>
      <w:footerReference w:type="default" r:id="rId11"/>
      <w:headerReference w:type="first" r:id="rId12"/>
      <w:footerReference w:type="first" r:id="rId13"/>
      <w:pgSz w:w="12240" w:h="15840"/>
      <w:pgMar w:top="241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DA5" w:rsidRDefault="00603DA5">
      <w:r>
        <w:separator/>
      </w:r>
    </w:p>
  </w:endnote>
  <w:endnote w:type="continuationSeparator" w:id="0">
    <w:p w:rsidR="00603DA5" w:rsidRDefault="0060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51" w:rsidRDefault="00A5185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E058F">
      <w:rPr>
        <w:b/>
        <w:noProof/>
        <w:color w:val="000000"/>
      </w:rPr>
      <w:t>16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E058F">
      <w:rPr>
        <w:b/>
        <w:noProof/>
        <w:color w:val="000000"/>
      </w:rPr>
      <w:t>16</w:t>
    </w:r>
    <w:r>
      <w:rPr>
        <w:b/>
        <w:color w:val="000000"/>
      </w:rPr>
      <w:fldChar w:fldCharType="end"/>
    </w:r>
  </w:p>
  <w:p w:rsidR="00A51851" w:rsidRDefault="00A5185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51" w:rsidRDefault="00A5185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E058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E058F">
      <w:rPr>
        <w:b/>
        <w:noProof/>
        <w:color w:val="000000"/>
      </w:rPr>
      <w:t>16</w:t>
    </w:r>
    <w:r>
      <w:rPr>
        <w:b/>
        <w:color w:val="000000"/>
      </w:rPr>
      <w:fldChar w:fldCharType="end"/>
    </w:r>
  </w:p>
  <w:p w:rsidR="00A51851" w:rsidRDefault="00A5185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DA5" w:rsidRDefault="00603DA5">
      <w:r>
        <w:separator/>
      </w:r>
    </w:p>
  </w:footnote>
  <w:footnote w:type="continuationSeparator" w:id="0">
    <w:p w:rsidR="00603DA5" w:rsidRDefault="00603DA5">
      <w:r>
        <w:continuationSeparator/>
      </w:r>
    </w:p>
  </w:footnote>
  <w:footnote w:id="1">
    <w:p w:rsidR="00A51851" w:rsidRDefault="00A51851"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51851" w:rsidRDefault="00A51851"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51851" w:rsidRDefault="00A51851"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A51851" w:rsidRDefault="00A51851"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851" w:rsidRDefault="00603DA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A51851">
      <w:trPr>
        <w:trHeight w:val="917"/>
      </w:trPr>
      <w:tc>
        <w:tcPr>
          <w:tcW w:w="2310" w:type="dxa"/>
          <w:shd w:val="clear" w:color="auto" w:fill="auto"/>
        </w:tcPr>
        <w:p w:rsidR="00A51851" w:rsidRDefault="00A51851">
          <w:pPr>
            <w:tabs>
              <w:tab w:val="right" w:pos="4273"/>
            </w:tabs>
            <w:rPr>
              <w:rFonts w:ascii="Garamond" w:eastAsia="Garamond" w:hAnsi="Garamond" w:cs="Garamond"/>
              <w:sz w:val="16"/>
              <w:szCs w:val="16"/>
            </w:rPr>
          </w:pPr>
        </w:p>
      </w:tc>
      <w:tc>
        <w:tcPr>
          <w:tcW w:w="7980" w:type="dxa"/>
          <w:shd w:val="clear" w:color="auto" w:fill="auto"/>
        </w:tcPr>
        <w:tbl>
          <w:tblPr>
            <w:tblStyle w:val="af4"/>
            <w:tblW w:w="7245" w:type="dxa"/>
            <w:tblInd w:w="43" w:type="dxa"/>
            <w:tblLayout w:type="fixed"/>
            <w:tblLook w:val="0400" w:firstRow="0" w:lastRow="0" w:firstColumn="0" w:lastColumn="0" w:noHBand="0" w:noVBand="1"/>
          </w:tblPr>
          <w:tblGrid>
            <w:gridCol w:w="3285"/>
            <w:gridCol w:w="3960"/>
          </w:tblGrid>
          <w:tr w:rsidR="00A51851">
            <w:trPr>
              <w:trHeight w:val="68"/>
            </w:trPr>
            <w:tc>
              <w:tcPr>
                <w:tcW w:w="3285" w:type="dxa"/>
                <w:shd w:val="clear" w:color="auto" w:fill="auto"/>
              </w:tcPr>
              <w:p w:rsidR="00A51851" w:rsidRDefault="00A51851">
                <w:pPr>
                  <w:tabs>
                    <w:tab w:val="right" w:pos="8838"/>
                  </w:tabs>
                  <w:ind w:left="850" w:right="-2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0" w:type="dxa"/>
                <w:shd w:val="clear" w:color="auto" w:fill="auto"/>
              </w:tcPr>
              <w:p w:rsidR="00A51851" w:rsidRDefault="00A51851" w:rsidP="00A309EE">
                <w:pPr>
                  <w:ind w:right="-151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00723/INFOEM/IP/RR/2026</w:t>
                </w:r>
              </w:p>
            </w:tc>
          </w:tr>
          <w:tr w:rsidR="00A51851">
            <w:trPr>
              <w:trHeight w:val="135"/>
            </w:trPr>
            <w:tc>
              <w:tcPr>
                <w:tcW w:w="3285" w:type="dxa"/>
                <w:shd w:val="clear" w:color="auto" w:fill="auto"/>
              </w:tcPr>
              <w:p w:rsidR="00A51851" w:rsidRDefault="00A51851">
                <w:pPr>
                  <w:tabs>
                    <w:tab w:val="right" w:pos="8838"/>
                  </w:tabs>
                  <w:ind w:left="850" w:right="-2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0" w:type="dxa"/>
                <w:shd w:val="clear" w:color="auto" w:fill="auto"/>
              </w:tcPr>
              <w:p w:rsidR="00A51851" w:rsidRDefault="00A51851" w:rsidP="007A4CCD">
                <w:pPr>
                  <w:tabs>
                    <w:tab w:val="left" w:pos="2834"/>
                  </w:tabs>
                  <w:ind w:right="-810"/>
                  <w:rPr>
                    <w:rFonts w:ascii="Palatino Linotype" w:hAnsi="Palatino Linotype"/>
                    <w:bCs/>
                    <w:sz w:val="22"/>
                  </w:rPr>
                </w:pPr>
                <w:r>
                  <w:rPr>
                    <w:rFonts w:ascii="Palatino Linotype" w:hAnsi="Palatino Linotype"/>
                    <w:bCs/>
                    <w:sz w:val="22"/>
                  </w:rPr>
                  <w:t>Universidad Autónoma del Estado de</w:t>
                </w:r>
              </w:p>
              <w:p w:rsidR="00A51851" w:rsidRPr="00BA54BC" w:rsidRDefault="00A51851" w:rsidP="007A4CCD">
                <w:pPr>
                  <w:tabs>
                    <w:tab w:val="left" w:pos="2834"/>
                  </w:tabs>
                  <w:ind w:right="-810"/>
                  <w:rPr>
                    <w:rFonts w:ascii="Palatino Linotype" w:hAnsi="Palatino Linotype"/>
                    <w:bCs/>
                    <w:sz w:val="22"/>
                  </w:rPr>
                </w:pPr>
                <w:r>
                  <w:rPr>
                    <w:rFonts w:ascii="Palatino Linotype" w:hAnsi="Palatino Linotype"/>
                    <w:bCs/>
                    <w:sz w:val="22"/>
                  </w:rPr>
                  <w:t xml:space="preserve"> México</w:t>
                </w:r>
              </w:p>
            </w:tc>
          </w:tr>
          <w:tr w:rsidR="00A51851">
            <w:trPr>
              <w:trHeight w:val="135"/>
            </w:trPr>
            <w:tc>
              <w:tcPr>
                <w:tcW w:w="3285" w:type="dxa"/>
                <w:shd w:val="clear" w:color="auto" w:fill="auto"/>
              </w:tcPr>
              <w:p w:rsidR="00A51851" w:rsidRDefault="00A51851">
                <w:pPr>
                  <w:tabs>
                    <w:tab w:val="right" w:pos="8838"/>
                  </w:tabs>
                  <w:ind w:left="850" w:right="-2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0" w:type="dxa"/>
                <w:shd w:val="clear" w:color="auto" w:fill="auto"/>
              </w:tcPr>
              <w:p w:rsidR="00A51851" w:rsidRDefault="00A51851">
                <w:pPr>
                  <w:ind w:right="-151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A51851" w:rsidRDefault="00A51851">
                <w:pPr>
                  <w:ind w:right="-1512"/>
                  <w:rPr>
                    <w:rFonts w:ascii="Palatino Linotype" w:eastAsia="Palatino Linotype" w:hAnsi="Palatino Linotype" w:cs="Palatino Linotype"/>
                    <w:sz w:val="22"/>
                    <w:szCs w:val="22"/>
                  </w:rPr>
                </w:pPr>
              </w:p>
            </w:tc>
          </w:tr>
        </w:tbl>
        <w:p w:rsidR="00A51851" w:rsidRDefault="00A51851">
          <w:pPr>
            <w:tabs>
              <w:tab w:val="right" w:pos="8838"/>
            </w:tabs>
            <w:ind w:left="-28"/>
            <w:jc w:val="both"/>
            <w:rPr>
              <w:rFonts w:ascii="Arial" w:eastAsia="Arial" w:hAnsi="Arial" w:cs="Arial"/>
              <w:b/>
              <w:sz w:val="22"/>
              <w:szCs w:val="22"/>
            </w:rPr>
          </w:pPr>
        </w:p>
      </w:tc>
    </w:tr>
  </w:tbl>
  <w:p w:rsidR="00A51851" w:rsidRDefault="00603DA5">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4.6pt;margin-top:-123.6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632" w:type="dxa"/>
      <w:tblInd w:w="0" w:type="dxa"/>
      <w:tblLayout w:type="fixed"/>
      <w:tblLook w:val="0400" w:firstRow="0" w:lastRow="0" w:firstColumn="0" w:lastColumn="0" w:noHBand="0" w:noVBand="1"/>
    </w:tblPr>
    <w:tblGrid>
      <w:gridCol w:w="3092"/>
      <w:gridCol w:w="7540"/>
    </w:tblGrid>
    <w:tr w:rsidR="00A51851" w:rsidTr="00751B8F">
      <w:trPr>
        <w:trHeight w:val="2303"/>
      </w:trPr>
      <w:tc>
        <w:tcPr>
          <w:tcW w:w="3092" w:type="dxa"/>
          <w:shd w:val="clear" w:color="auto" w:fill="auto"/>
        </w:tcPr>
        <w:p w:rsidR="00A51851" w:rsidRDefault="00A51851">
          <w:pPr>
            <w:tabs>
              <w:tab w:val="right" w:pos="4273"/>
            </w:tabs>
            <w:rPr>
              <w:rFonts w:ascii="Garamond" w:eastAsia="Garamond" w:hAnsi="Garamond" w:cs="Garamond"/>
              <w:sz w:val="22"/>
              <w:szCs w:val="22"/>
            </w:rPr>
          </w:pPr>
        </w:p>
      </w:tc>
      <w:tc>
        <w:tcPr>
          <w:tcW w:w="7540" w:type="dxa"/>
          <w:shd w:val="clear" w:color="auto" w:fill="auto"/>
        </w:tcPr>
        <w:tbl>
          <w:tblPr>
            <w:tblStyle w:val="af6"/>
            <w:tblW w:w="7992" w:type="dxa"/>
            <w:tblInd w:w="0" w:type="dxa"/>
            <w:tblLayout w:type="fixed"/>
            <w:tblLook w:val="0400" w:firstRow="0" w:lastRow="0" w:firstColumn="0" w:lastColumn="0" w:noHBand="0" w:noVBand="1"/>
          </w:tblPr>
          <w:tblGrid>
            <w:gridCol w:w="2976"/>
            <w:gridCol w:w="5016"/>
          </w:tblGrid>
          <w:tr w:rsidR="00751B8F" w:rsidTr="00751B8F">
            <w:trPr>
              <w:trHeight w:val="20"/>
            </w:trPr>
            <w:tc>
              <w:tcPr>
                <w:tcW w:w="2976" w:type="dxa"/>
                <w:shd w:val="clear" w:color="auto" w:fill="auto"/>
              </w:tcPr>
              <w:p w:rsidR="00751B8F" w:rsidRPr="00751B8F" w:rsidRDefault="00751B8F" w:rsidP="00751B8F">
                <w:pPr>
                  <w:tabs>
                    <w:tab w:val="right" w:pos="8838"/>
                  </w:tabs>
                  <w:ind w:left="-61" w:right="-105"/>
                  <w:jc w:val="both"/>
                  <w:rPr>
                    <w:rFonts w:ascii="Palatino Linotype" w:eastAsia="Palatino Linotype" w:hAnsi="Palatino Linotype" w:cs="Palatino Linotype"/>
                    <w:b/>
                    <w:sz w:val="22"/>
                    <w:szCs w:val="22"/>
                  </w:rPr>
                </w:pPr>
                <w:r w:rsidRPr="00751B8F">
                  <w:rPr>
                    <w:rFonts w:ascii="Palatino Linotype" w:eastAsia="Palatino Linotype" w:hAnsi="Palatino Linotype" w:cs="Palatino Linotype"/>
                    <w:b/>
                    <w:sz w:val="22"/>
                    <w:szCs w:val="22"/>
                  </w:rPr>
                  <w:t>Recurso de Revisión:</w:t>
                </w:r>
              </w:p>
            </w:tc>
            <w:tc>
              <w:tcPr>
                <w:tcW w:w="5016" w:type="dxa"/>
              </w:tcPr>
              <w:p w:rsidR="00751B8F" w:rsidRPr="00751B8F" w:rsidRDefault="00751B8F" w:rsidP="00751B8F">
                <w:pPr>
                  <w:spacing w:after="120"/>
                  <w:ind w:left="-115" w:right="-214"/>
                  <w:rPr>
                    <w:rFonts w:ascii="Palatino Linotype" w:hAnsi="Palatino Linotype" w:cs="Arial"/>
                    <w:b/>
                    <w:bCs/>
                    <w:sz w:val="22"/>
                  </w:rPr>
                </w:pPr>
                <w:r w:rsidRPr="00751B8F">
                  <w:rPr>
                    <w:rFonts w:ascii="Palatino Linotype" w:hAnsi="Palatino Linotype" w:cs="Arial"/>
                    <w:bCs/>
                    <w:sz w:val="22"/>
                  </w:rPr>
                  <w:t>00723/INFOEM/IP/RR/2026</w:t>
                </w:r>
              </w:p>
            </w:tc>
          </w:tr>
          <w:tr w:rsidR="00751B8F" w:rsidTr="00751B8F">
            <w:trPr>
              <w:trHeight w:val="20"/>
            </w:trPr>
            <w:tc>
              <w:tcPr>
                <w:tcW w:w="2976" w:type="dxa"/>
                <w:shd w:val="clear" w:color="auto" w:fill="auto"/>
              </w:tcPr>
              <w:p w:rsidR="00751B8F" w:rsidRPr="00751B8F" w:rsidRDefault="00751B8F" w:rsidP="00AF618E">
                <w:pPr>
                  <w:tabs>
                    <w:tab w:val="right" w:pos="8838"/>
                  </w:tabs>
                  <w:ind w:left="-74" w:right="-105" w:firstLine="74"/>
                  <w:jc w:val="both"/>
                  <w:rPr>
                    <w:rFonts w:ascii="Palatino Linotype" w:eastAsia="Palatino Linotype" w:hAnsi="Palatino Linotype" w:cs="Palatino Linotype"/>
                    <w:b/>
                    <w:sz w:val="22"/>
                    <w:szCs w:val="22"/>
                  </w:rPr>
                </w:pPr>
                <w:r w:rsidRPr="00751B8F">
                  <w:rPr>
                    <w:rFonts w:ascii="Palatino Linotype" w:eastAsia="Palatino Linotype" w:hAnsi="Palatino Linotype" w:cs="Palatino Linotype"/>
                    <w:b/>
                    <w:sz w:val="22"/>
                    <w:szCs w:val="22"/>
                  </w:rPr>
                  <w:t>Recurrente:</w:t>
                </w:r>
              </w:p>
            </w:tc>
            <w:tc>
              <w:tcPr>
                <w:tcW w:w="5016" w:type="dxa"/>
              </w:tcPr>
              <w:p w:rsidR="00751B8F" w:rsidRPr="00751B8F" w:rsidRDefault="001E058F" w:rsidP="00751B8F">
                <w:pPr>
                  <w:ind w:left="-115" w:right="27"/>
                  <w:rPr>
                    <w:rFonts w:ascii="Palatino Linotype" w:hAnsi="Palatino Linotype"/>
                    <w:sz w:val="22"/>
                  </w:rPr>
                </w:pPr>
                <w:r>
                  <w:rPr>
                    <w:rFonts w:ascii="Palatino Linotype" w:hAnsi="Palatino Linotype"/>
                    <w:sz w:val="22"/>
                  </w:rPr>
                  <w:t>XXXX</w:t>
                </w:r>
              </w:p>
            </w:tc>
          </w:tr>
          <w:tr w:rsidR="00751B8F" w:rsidTr="00751B8F">
            <w:trPr>
              <w:trHeight w:val="20"/>
            </w:trPr>
            <w:tc>
              <w:tcPr>
                <w:tcW w:w="2976" w:type="dxa"/>
                <w:shd w:val="clear" w:color="auto" w:fill="auto"/>
              </w:tcPr>
              <w:p w:rsidR="00751B8F" w:rsidRPr="00751B8F" w:rsidRDefault="00751B8F" w:rsidP="00AF618E">
                <w:pPr>
                  <w:tabs>
                    <w:tab w:val="right" w:pos="8838"/>
                  </w:tabs>
                  <w:ind w:left="-74" w:right="-105" w:firstLine="74"/>
                  <w:jc w:val="both"/>
                  <w:rPr>
                    <w:rFonts w:ascii="Palatino Linotype" w:eastAsia="Palatino Linotype" w:hAnsi="Palatino Linotype" w:cs="Palatino Linotype"/>
                    <w:b/>
                    <w:sz w:val="22"/>
                    <w:szCs w:val="22"/>
                  </w:rPr>
                </w:pPr>
                <w:r w:rsidRPr="00751B8F">
                  <w:rPr>
                    <w:rFonts w:ascii="Palatino Linotype" w:eastAsia="Palatino Linotype" w:hAnsi="Palatino Linotype" w:cs="Palatino Linotype"/>
                    <w:b/>
                    <w:sz w:val="22"/>
                    <w:szCs w:val="22"/>
                  </w:rPr>
                  <w:t>Sujeto Obligado:</w:t>
                </w:r>
              </w:p>
            </w:tc>
            <w:tc>
              <w:tcPr>
                <w:tcW w:w="5016" w:type="dxa"/>
              </w:tcPr>
              <w:p w:rsidR="00751B8F" w:rsidRPr="00751B8F" w:rsidRDefault="00751B8F" w:rsidP="00751B8F">
                <w:pPr>
                  <w:spacing w:after="120"/>
                  <w:ind w:left="-115" w:right="736"/>
                  <w:rPr>
                    <w:rFonts w:ascii="Palatino Linotype" w:hAnsi="Palatino Linotype" w:cs="Arial"/>
                    <w:sz w:val="22"/>
                  </w:rPr>
                </w:pPr>
                <w:r w:rsidRPr="00751B8F">
                  <w:rPr>
                    <w:rFonts w:ascii="Palatino Linotype" w:hAnsi="Palatino Linotype"/>
                    <w:bCs/>
                    <w:sz w:val="22"/>
                  </w:rPr>
                  <w:t>Universidad Autónoma del Estado de México</w:t>
                </w:r>
              </w:p>
            </w:tc>
          </w:tr>
          <w:tr w:rsidR="00751B8F" w:rsidTr="00751B8F">
            <w:trPr>
              <w:trHeight w:val="20"/>
            </w:trPr>
            <w:tc>
              <w:tcPr>
                <w:tcW w:w="2976" w:type="dxa"/>
                <w:shd w:val="clear" w:color="auto" w:fill="auto"/>
              </w:tcPr>
              <w:p w:rsidR="00751B8F" w:rsidRPr="00751B8F" w:rsidRDefault="00751B8F" w:rsidP="008F22B7">
                <w:pPr>
                  <w:tabs>
                    <w:tab w:val="right" w:pos="8838"/>
                  </w:tabs>
                  <w:ind w:right="-105"/>
                  <w:jc w:val="both"/>
                  <w:rPr>
                    <w:rFonts w:ascii="Palatino Linotype" w:eastAsia="Palatino Linotype" w:hAnsi="Palatino Linotype" w:cs="Palatino Linotype"/>
                    <w:b/>
                    <w:sz w:val="22"/>
                    <w:szCs w:val="22"/>
                  </w:rPr>
                </w:pPr>
                <w:r w:rsidRPr="00751B8F">
                  <w:rPr>
                    <w:rFonts w:ascii="Palatino Linotype" w:eastAsia="Palatino Linotype" w:hAnsi="Palatino Linotype" w:cs="Palatino Linotype"/>
                    <w:b/>
                    <w:sz w:val="22"/>
                    <w:szCs w:val="22"/>
                  </w:rPr>
                  <w:t>Comisionada ponente:</w:t>
                </w:r>
              </w:p>
            </w:tc>
            <w:tc>
              <w:tcPr>
                <w:tcW w:w="5016" w:type="dxa"/>
              </w:tcPr>
              <w:p w:rsidR="00751B8F" w:rsidRPr="00751B8F" w:rsidRDefault="00751B8F" w:rsidP="00751B8F">
                <w:pPr>
                  <w:spacing w:after="120"/>
                  <w:ind w:left="-61" w:right="747"/>
                  <w:rPr>
                    <w:rFonts w:ascii="Palatino Linotype" w:hAnsi="Palatino Linotype" w:cs="Arial"/>
                    <w:sz w:val="22"/>
                  </w:rPr>
                </w:pPr>
                <w:r w:rsidRPr="00751B8F">
                  <w:rPr>
                    <w:rFonts w:ascii="Palatino Linotype" w:hAnsi="Palatino Linotype" w:cs="Arial"/>
                    <w:sz w:val="22"/>
                  </w:rPr>
                  <w:t>María del Rosario Mejía Ayala</w:t>
                </w:r>
              </w:p>
            </w:tc>
          </w:tr>
        </w:tbl>
        <w:p w:rsidR="00A51851" w:rsidRDefault="00A51851">
          <w:pPr>
            <w:tabs>
              <w:tab w:val="right" w:pos="8838"/>
            </w:tabs>
            <w:ind w:left="-28"/>
            <w:jc w:val="both"/>
            <w:rPr>
              <w:rFonts w:ascii="Arial" w:eastAsia="Arial" w:hAnsi="Arial" w:cs="Arial"/>
              <w:b/>
              <w:sz w:val="22"/>
              <w:szCs w:val="22"/>
            </w:rPr>
          </w:pPr>
        </w:p>
      </w:tc>
    </w:tr>
  </w:tbl>
  <w:p w:rsidR="00A51851" w:rsidRDefault="00603DA5">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3.85pt;margin-top:-140.2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28049546"/>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752D1"/>
    <w:multiLevelType w:val="multilevel"/>
    <w:tmpl w:val="DB18BDD4"/>
    <w:lvl w:ilvl="0">
      <w:start w:val="3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0F670AF7"/>
    <w:multiLevelType w:val="multilevel"/>
    <w:tmpl w:val="B9E2B98C"/>
    <w:lvl w:ilvl="0">
      <w:start w:val="2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C96499"/>
    <w:multiLevelType w:val="multilevel"/>
    <w:tmpl w:val="1BC84354"/>
    <w:lvl w:ilvl="0">
      <w:start w:val="13"/>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865426D"/>
    <w:multiLevelType w:val="multilevel"/>
    <w:tmpl w:val="D11A58B0"/>
    <w:lvl w:ilvl="0">
      <w:start w:val="34"/>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F53B03"/>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7001C8F"/>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2728F0"/>
    <w:multiLevelType w:val="hybridMultilevel"/>
    <w:tmpl w:val="E4D69420"/>
    <w:lvl w:ilvl="0" w:tplc="269ED326">
      <w:start w:val="13"/>
      <w:numFmt w:val="bullet"/>
      <w:lvlText w:val="-"/>
      <w:lvlJc w:val="left"/>
      <w:pPr>
        <w:ind w:left="1494" w:hanging="360"/>
      </w:pPr>
      <w:rPr>
        <w:rFonts w:ascii="Palatino Linotype" w:eastAsia="Palatino Linotype" w:hAnsi="Palatino Linotype" w:cs="Palatino Linotype"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2"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177B67"/>
    <w:multiLevelType w:val="multilevel"/>
    <w:tmpl w:val="E402AC8E"/>
    <w:lvl w:ilvl="0">
      <w:start w:val="33"/>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3E93D40"/>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F8A5C7A"/>
    <w:multiLevelType w:val="multilevel"/>
    <w:tmpl w:val="732A7F44"/>
    <w:lvl w:ilvl="0">
      <w:start w:val="3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18C5B55"/>
    <w:multiLevelType w:val="multilevel"/>
    <w:tmpl w:val="89F03B78"/>
    <w:lvl w:ilvl="0">
      <w:start w:val="10"/>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4192339"/>
    <w:multiLevelType w:val="hybridMultilevel"/>
    <w:tmpl w:val="07C8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C435A25"/>
    <w:multiLevelType w:val="multilevel"/>
    <w:tmpl w:val="4802078A"/>
    <w:lvl w:ilvl="0">
      <w:start w:val="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AF3AF7"/>
    <w:multiLevelType w:val="multilevel"/>
    <w:tmpl w:val="CB7E53A0"/>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4"/>
  </w:num>
  <w:num w:numId="3">
    <w:abstractNumId w:val="10"/>
  </w:num>
  <w:num w:numId="4">
    <w:abstractNumId w:val="29"/>
  </w:num>
  <w:num w:numId="5">
    <w:abstractNumId w:val="13"/>
  </w:num>
  <w:num w:numId="6">
    <w:abstractNumId w:val="8"/>
  </w:num>
  <w:num w:numId="7">
    <w:abstractNumId w:val="25"/>
  </w:num>
  <w:num w:numId="8">
    <w:abstractNumId w:val="31"/>
  </w:num>
  <w:num w:numId="9">
    <w:abstractNumId w:val="2"/>
  </w:num>
  <w:num w:numId="10">
    <w:abstractNumId w:val="15"/>
  </w:num>
  <w:num w:numId="11">
    <w:abstractNumId w:val="11"/>
  </w:num>
  <w:num w:numId="12">
    <w:abstractNumId w:val="22"/>
  </w:num>
  <w:num w:numId="13">
    <w:abstractNumId w:val="7"/>
  </w:num>
  <w:num w:numId="14">
    <w:abstractNumId w:val="20"/>
  </w:num>
  <w:num w:numId="15">
    <w:abstractNumId w:val="12"/>
  </w:num>
  <w:num w:numId="16">
    <w:abstractNumId w:val="1"/>
  </w:num>
  <w:num w:numId="17">
    <w:abstractNumId w:val="0"/>
  </w:num>
  <w:num w:numId="18">
    <w:abstractNumId w:val="17"/>
  </w:num>
  <w:num w:numId="19">
    <w:abstractNumId w:val="23"/>
  </w:num>
  <w:num w:numId="20">
    <w:abstractNumId w:val="16"/>
  </w:num>
  <w:num w:numId="21">
    <w:abstractNumId w:val="5"/>
  </w:num>
  <w:num w:numId="22">
    <w:abstractNumId w:val="3"/>
  </w:num>
  <w:num w:numId="23">
    <w:abstractNumId w:val="6"/>
  </w:num>
  <w:num w:numId="24">
    <w:abstractNumId w:val="26"/>
  </w:num>
  <w:num w:numId="25">
    <w:abstractNumId w:val="19"/>
  </w:num>
  <w:num w:numId="26">
    <w:abstractNumId w:val="18"/>
  </w:num>
  <w:num w:numId="27">
    <w:abstractNumId w:val="24"/>
  </w:num>
  <w:num w:numId="28">
    <w:abstractNumId w:val="30"/>
  </w:num>
  <w:num w:numId="29">
    <w:abstractNumId w:val="28"/>
  </w:num>
  <w:num w:numId="30">
    <w:abstractNumId w:val="9"/>
  </w:num>
  <w:num w:numId="31">
    <w:abstractNumId w:val="32"/>
  </w:num>
  <w:num w:numId="32">
    <w:abstractNumId w:val="27"/>
  </w:num>
  <w:num w:numId="3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53376"/>
    <w:rsid w:val="00060BBB"/>
    <w:rsid w:val="00076C70"/>
    <w:rsid w:val="00076E1D"/>
    <w:rsid w:val="000A22F1"/>
    <w:rsid w:val="000A3F4C"/>
    <w:rsid w:val="000C004D"/>
    <w:rsid w:val="000C33A6"/>
    <w:rsid w:val="00112B86"/>
    <w:rsid w:val="00123678"/>
    <w:rsid w:val="00133D8E"/>
    <w:rsid w:val="00146F61"/>
    <w:rsid w:val="001603E8"/>
    <w:rsid w:val="001615EC"/>
    <w:rsid w:val="00176B68"/>
    <w:rsid w:val="00196196"/>
    <w:rsid w:val="001C5B65"/>
    <w:rsid w:val="001E058F"/>
    <w:rsid w:val="001E67B1"/>
    <w:rsid w:val="001E68CE"/>
    <w:rsid w:val="0021031D"/>
    <w:rsid w:val="00225AAD"/>
    <w:rsid w:val="00234F5F"/>
    <w:rsid w:val="00241797"/>
    <w:rsid w:val="00256011"/>
    <w:rsid w:val="00276E64"/>
    <w:rsid w:val="00280F4B"/>
    <w:rsid w:val="002934FE"/>
    <w:rsid w:val="002A745C"/>
    <w:rsid w:val="0032326B"/>
    <w:rsid w:val="00327E7C"/>
    <w:rsid w:val="0037591C"/>
    <w:rsid w:val="003867A6"/>
    <w:rsid w:val="00386DDB"/>
    <w:rsid w:val="003A71FB"/>
    <w:rsid w:val="003A780C"/>
    <w:rsid w:val="003B2E10"/>
    <w:rsid w:val="003C0CAF"/>
    <w:rsid w:val="003C66E5"/>
    <w:rsid w:val="003F24AB"/>
    <w:rsid w:val="003F5679"/>
    <w:rsid w:val="00402393"/>
    <w:rsid w:val="00402BCB"/>
    <w:rsid w:val="004240EF"/>
    <w:rsid w:val="00427583"/>
    <w:rsid w:val="004452B2"/>
    <w:rsid w:val="00447E0F"/>
    <w:rsid w:val="004714F4"/>
    <w:rsid w:val="00475809"/>
    <w:rsid w:val="0048078B"/>
    <w:rsid w:val="0048280B"/>
    <w:rsid w:val="004E4CF7"/>
    <w:rsid w:val="00517D08"/>
    <w:rsid w:val="00520D5C"/>
    <w:rsid w:val="00524287"/>
    <w:rsid w:val="00535BBC"/>
    <w:rsid w:val="00546900"/>
    <w:rsid w:val="005529C8"/>
    <w:rsid w:val="00552D62"/>
    <w:rsid w:val="005624DA"/>
    <w:rsid w:val="00595985"/>
    <w:rsid w:val="005C4C15"/>
    <w:rsid w:val="005C5278"/>
    <w:rsid w:val="005F3E05"/>
    <w:rsid w:val="00603DA5"/>
    <w:rsid w:val="00640005"/>
    <w:rsid w:val="00645FDA"/>
    <w:rsid w:val="00656215"/>
    <w:rsid w:val="00660164"/>
    <w:rsid w:val="006652D9"/>
    <w:rsid w:val="00665DAA"/>
    <w:rsid w:val="006906B9"/>
    <w:rsid w:val="006A6DE4"/>
    <w:rsid w:val="006C6604"/>
    <w:rsid w:val="006D1726"/>
    <w:rsid w:val="006F69D5"/>
    <w:rsid w:val="00712CFA"/>
    <w:rsid w:val="00712EA0"/>
    <w:rsid w:val="0073351F"/>
    <w:rsid w:val="00744985"/>
    <w:rsid w:val="00751B8F"/>
    <w:rsid w:val="007571FD"/>
    <w:rsid w:val="00784CD9"/>
    <w:rsid w:val="007A4CCD"/>
    <w:rsid w:val="007C37B0"/>
    <w:rsid w:val="007E3829"/>
    <w:rsid w:val="007E4EC7"/>
    <w:rsid w:val="007F0FC6"/>
    <w:rsid w:val="00811703"/>
    <w:rsid w:val="00814D52"/>
    <w:rsid w:val="00861857"/>
    <w:rsid w:val="008650AF"/>
    <w:rsid w:val="008A068F"/>
    <w:rsid w:val="008A285F"/>
    <w:rsid w:val="008A483E"/>
    <w:rsid w:val="008B2DED"/>
    <w:rsid w:val="008B36C1"/>
    <w:rsid w:val="008D4315"/>
    <w:rsid w:val="008F19BB"/>
    <w:rsid w:val="008F22B7"/>
    <w:rsid w:val="008F62FE"/>
    <w:rsid w:val="009267C3"/>
    <w:rsid w:val="00941CA9"/>
    <w:rsid w:val="00962BC3"/>
    <w:rsid w:val="00984530"/>
    <w:rsid w:val="00995D09"/>
    <w:rsid w:val="00996D47"/>
    <w:rsid w:val="009C7738"/>
    <w:rsid w:val="009C7955"/>
    <w:rsid w:val="009E7A2F"/>
    <w:rsid w:val="009F03DF"/>
    <w:rsid w:val="009F7D59"/>
    <w:rsid w:val="00A11527"/>
    <w:rsid w:val="00A309EE"/>
    <w:rsid w:val="00A47A70"/>
    <w:rsid w:val="00A51851"/>
    <w:rsid w:val="00A56C8C"/>
    <w:rsid w:val="00AA564C"/>
    <w:rsid w:val="00AC3B35"/>
    <w:rsid w:val="00AD5A2F"/>
    <w:rsid w:val="00AF618E"/>
    <w:rsid w:val="00B15303"/>
    <w:rsid w:val="00B2266B"/>
    <w:rsid w:val="00B3709B"/>
    <w:rsid w:val="00B414BB"/>
    <w:rsid w:val="00B43726"/>
    <w:rsid w:val="00B443E6"/>
    <w:rsid w:val="00B71FC8"/>
    <w:rsid w:val="00BA0619"/>
    <w:rsid w:val="00BA54BC"/>
    <w:rsid w:val="00BB220C"/>
    <w:rsid w:val="00BB2B1D"/>
    <w:rsid w:val="00BC3C12"/>
    <w:rsid w:val="00BD203A"/>
    <w:rsid w:val="00BD3EA1"/>
    <w:rsid w:val="00BE499F"/>
    <w:rsid w:val="00C108F5"/>
    <w:rsid w:val="00C11BBA"/>
    <w:rsid w:val="00C11F87"/>
    <w:rsid w:val="00C31B92"/>
    <w:rsid w:val="00C4693E"/>
    <w:rsid w:val="00C66366"/>
    <w:rsid w:val="00C777D1"/>
    <w:rsid w:val="00C818EC"/>
    <w:rsid w:val="00C94350"/>
    <w:rsid w:val="00D03249"/>
    <w:rsid w:val="00D12E2D"/>
    <w:rsid w:val="00D15636"/>
    <w:rsid w:val="00D43B38"/>
    <w:rsid w:val="00D70B4F"/>
    <w:rsid w:val="00D7277E"/>
    <w:rsid w:val="00DA208B"/>
    <w:rsid w:val="00DA731B"/>
    <w:rsid w:val="00DD138D"/>
    <w:rsid w:val="00DD4880"/>
    <w:rsid w:val="00E15C47"/>
    <w:rsid w:val="00E253DD"/>
    <w:rsid w:val="00E3291D"/>
    <w:rsid w:val="00E454A1"/>
    <w:rsid w:val="00E50720"/>
    <w:rsid w:val="00E52018"/>
    <w:rsid w:val="00E533FB"/>
    <w:rsid w:val="00E5494B"/>
    <w:rsid w:val="00E736BE"/>
    <w:rsid w:val="00E74BAA"/>
    <w:rsid w:val="00E761EC"/>
    <w:rsid w:val="00E95E3A"/>
    <w:rsid w:val="00EB2510"/>
    <w:rsid w:val="00EB2E61"/>
    <w:rsid w:val="00EF2141"/>
    <w:rsid w:val="00F03281"/>
    <w:rsid w:val="00F16CD7"/>
    <w:rsid w:val="00F306AA"/>
    <w:rsid w:val="00F32874"/>
    <w:rsid w:val="00F4095B"/>
    <w:rsid w:val="00F75B1B"/>
    <w:rsid w:val="00F84CAE"/>
    <w:rsid w:val="00F96532"/>
    <w:rsid w:val="00FA19C7"/>
    <w:rsid w:val="00FC3BD0"/>
    <w:rsid w:val="00FE0DA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673F54-8DD4-470E-B753-351CAC90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3848</Words>
  <Characters>21170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11</cp:revision>
  <cp:lastPrinted>2026-04-17T17:14:00Z</cp:lastPrinted>
  <dcterms:created xsi:type="dcterms:W3CDTF">2026-04-09T19:24:00Z</dcterms:created>
  <dcterms:modified xsi:type="dcterms:W3CDTF">2026-04-22T19:02:00Z</dcterms:modified>
</cp:coreProperties>
</file>