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4DD0605" w:rsidR="00A970D5" w:rsidRPr="007E2988" w:rsidRDefault="00A970D5" w:rsidP="009950AD">
      <w:pPr>
        <w:pStyle w:val="NormalINFOEM"/>
      </w:pPr>
      <w:r w:rsidRPr="007E2988">
        <w:t>Resolución del Pleno del Instituto de Transparencia, Acceso a la Información Pública y Protección de Datos Personales del Estado de México</w:t>
      </w:r>
      <w:r w:rsidR="00FD2A3F" w:rsidRPr="007E2988">
        <w:t xml:space="preserve"> </w:t>
      </w:r>
      <w:r w:rsidRPr="007E2988">
        <w:t xml:space="preserve">y Municipios, con domicilio en Metepec, Estado de </w:t>
      </w:r>
      <w:r w:rsidR="008B2951" w:rsidRPr="007E2988">
        <w:t xml:space="preserve">México, </w:t>
      </w:r>
      <w:r w:rsidR="000D2E93" w:rsidRPr="007E2988">
        <w:t>a</w:t>
      </w:r>
      <w:r w:rsidR="0011108B" w:rsidRPr="007E2988">
        <w:t xml:space="preserve"> </w:t>
      </w:r>
      <w:r w:rsidR="00653D33" w:rsidRPr="007E2988">
        <w:t>cinco de marzo de dos mil veintiséis</w:t>
      </w:r>
      <w:r w:rsidR="0011108B" w:rsidRPr="007E2988">
        <w:t>.</w:t>
      </w:r>
    </w:p>
    <w:p w14:paraId="60399B74" w14:textId="77777777" w:rsidR="00A970D5" w:rsidRPr="007E2988" w:rsidRDefault="00A970D5" w:rsidP="006922F5">
      <w:pPr>
        <w:pBdr>
          <w:top w:val="nil"/>
          <w:left w:val="nil"/>
          <w:bottom w:val="nil"/>
          <w:right w:val="nil"/>
          <w:between w:val="nil"/>
        </w:pBdr>
        <w:contextualSpacing/>
        <w:rPr>
          <w:rFonts w:eastAsia="Palatino Linotype" w:cs="Palatino Linotype"/>
          <w:color w:val="000000"/>
          <w:sz w:val="22"/>
          <w:szCs w:val="24"/>
        </w:rPr>
      </w:pPr>
    </w:p>
    <w:p w14:paraId="5247A12A" w14:textId="35561A0C" w:rsidR="00DB3C3C" w:rsidRPr="007E2988" w:rsidRDefault="70652167" w:rsidP="00DB3C3C">
      <w:pPr>
        <w:pBdr>
          <w:top w:val="nil"/>
          <w:left w:val="nil"/>
          <w:bottom w:val="nil"/>
          <w:right w:val="nil"/>
          <w:between w:val="nil"/>
        </w:pBdr>
        <w:rPr>
          <w:rFonts w:eastAsia="Palatino Linotype" w:cs="Palatino Linotype"/>
          <w:color w:val="000000"/>
          <w:szCs w:val="24"/>
        </w:rPr>
      </w:pPr>
      <w:r w:rsidRPr="007E2988">
        <w:rPr>
          <w:rFonts w:eastAsia="Palatino Linotype" w:cs="Palatino Linotype"/>
          <w:b/>
          <w:bCs/>
          <w:color w:val="000000" w:themeColor="text1"/>
          <w:lang w:val="es-ES"/>
        </w:rPr>
        <w:t>VISTO</w:t>
      </w:r>
      <w:r w:rsidRPr="007E2988">
        <w:rPr>
          <w:rFonts w:eastAsia="Palatino Linotype" w:cs="Palatino Linotype"/>
          <w:color w:val="000000" w:themeColor="text1"/>
          <w:lang w:val="es-ES"/>
        </w:rPr>
        <w:t xml:space="preserve"> el expediente electrónico formado con motivo del recurso de revisión número </w:t>
      </w:r>
      <w:bookmarkStart w:id="0" w:name="_GoBack"/>
      <w:r w:rsidR="00055BB0" w:rsidRPr="007E2988">
        <w:rPr>
          <w:rFonts w:eastAsia="Palatino Linotype" w:cs="Palatino Linotype"/>
          <w:b/>
          <w:bCs/>
          <w:color w:val="000000" w:themeColor="text1"/>
        </w:rPr>
        <w:t>13040/INFOEM/ICR-08/IP/RR/2025</w:t>
      </w:r>
      <w:bookmarkEnd w:id="0"/>
      <w:r w:rsidRPr="007E2988">
        <w:rPr>
          <w:rFonts w:eastAsia="Palatino Linotype" w:cs="Palatino Linotype"/>
          <w:color w:val="000000" w:themeColor="text1"/>
          <w:lang w:val="es-ES"/>
        </w:rPr>
        <w:t>, interpuesto por</w:t>
      </w:r>
      <w:r w:rsidR="001919F7" w:rsidRPr="007E2988">
        <w:rPr>
          <w:rFonts w:eastAsia="Palatino Linotype" w:cs="Palatino Linotype"/>
          <w:color w:val="000000" w:themeColor="text1"/>
          <w:lang w:val="es-ES"/>
        </w:rPr>
        <w:t xml:space="preserve"> </w:t>
      </w:r>
      <w:r w:rsidR="00D86EB7">
        <w:rPr>
          <w:rFonts w:eastAsia="Palatino Linotype" w:cs="Palatino Linotype"/>
          <w:b/>
          <w:bCs/>
          <w:color w:val="000000" w:themeColor="text1"/>
          <w:lang w:val="es-ES"/>
        </w:rPr>
        <w:t>XXXXXXXXX</w:t>
      </w:r>
      <w:r w:rsidR="00E97C2F" w:rsidRPr="007E2988">
        <w:rPr>
          <w:rFonts w:eastAsia="Palatino Linotype" w:cs="Palatino Linotype"/>
          <w:color w:val="000000" w:themeColor="text1"/>
          <w:lang w:val="es-ES"/>
        </w:rPr>
        <w:t>, en lo su</w:t>
      </w:r>
      <w:r w:rsidR="00771E23" w:rsidRPr="007E2988">
        <w:rPr>
          <w:rFonts w:eastAsia="Palatino Linotype" w:cs="Palatino Linotype"/>
          <w:color w:val="000000" w:themeColor="text1"/>
          <w:lang w:val="es-ES"/>
        </w:rPr>
        <w:t>cesivo el</w:t>
      </w:r>
      <w:r w:rsidRPr="007E2988">
        <w:rPr>
          <w:rFonts w:eastAsia="Palatino Linotype" w:cs="Palatino Linotype"/>
          <w:color w:val="000000" w:themeColor="text1"/>
          <w:lang w:val="es-ES"/>
        </w:rPr>
        <w:t xml:space="preserve"> </w:t>
      </w:r>
      <w:r w:rsidRPr="007E2988">
        <w:rPr>
          <w:rFonts w:eastAsia="Palatino Linotype" w:cs="Palatino Linotype"/>
          <w:b/>
          <w:bCs/>
          <w:color w:val="000000" w:themeColor="text1"/>
          <w:lang w:val="es-ES"/>
        </w:rPr>
        <w:t>Recurrente</w:t>
      </w:r>
      <w:r w:rsidRPr="007E2988">
        <w:rPr>
          <w:rFonts w:eastAsia="Palatino Linotype" w:cs="Palatino Linotype"/>
          <w:color w:val="000000" w:themeColor="text1"/>
          <w:lang w:val="es-ES"/>
        </w:rPr>
        <w:t xml:space="preserve">, </w:t>
      </w:r>
      <w:r w:rsidR="00DB3C3C" w:rsidRPr="007E2988">
        <w:rPr>
          <w:rFonts w:eastAsia="Palatino Linotype" w:cs="Palatino Linotype"/>
          <w:color w:val="000000"/>
          <w:szCs w:val="24"/>
        </w:rPr>
        <w:t xml:space="preserve">en contra de la respuesta del </w:t>
      </w:r>
      <w:r w:rsidR="00DC40B0" w:rsidRPr="007E2988">
        <w:rPr>
          <w:rFonts w:eastAsia="Palatino Linotype" w:cs="Palatino Linotype"/>
          <w:b/>
          <w:bCs/>
          <w:color w:val="000000"/>
          <w:szCs w:val="24"/>
        </w:rPr>
        <w:t>Ayuntamiento de Tepotzotlán</w:t>
      </w:r>
      <w:r w:rsidR="00DB3C3C" w:rsidRPr="007E2988">
        <w:rPr>
          <w:rFonts w:eastAsia="Palatino Linotype" w:cs="Palatino Linotype"/>
          <w:color w:val="000000"/>
          <w:szCs w:val="24"/>
        </w:rPr>
        <w:t>, en lo subsecuente</w:t>
      </w:r>
      <w:r w:rsidR="00DB3C3C" w:rsidRPr="007E2988">
        <w:rPr>
          <w:rFonts w:eastAsia="Palatino Linotype" w:cs="Palatino Linotype"/>
          <w:b/>
          <w:color w:val="000000"/>
          <w:szCs w:val="24"/>
        </w:rPr>
        <w:t xml:space="preserve"> </w:t>
      </w:r>
      <w:r w:rsidR="00DB3C3C" w:rsidRPr="007E2988">
        <w:rPr>
          <w:rFonts w:eastAsia="Palatino Linotype" w:cs="Palatino Linotype"/>
          <w:color w:val="000000"/>
          <w:szCs w:val="24"/>
        </w:rPr>
        <w:t>el</w:t>
      </w:r>
      <w:r w:rsidR="00DB3C3C" w:rsidRPr="007E2988">
        <w:rPr>
          <w:rFonts w:eastAsia="Palatino Linotype" w:cs="Palatino Linotype"/>
          <w:b/>
          <w:color w:val="000000"/>
          <w:szCs w:val="24"/>
        </w:rPr>
        <w:t xml:space="preserve"> Sujeto Obligado</w:t>
      </w:r>
      <w:r w:rsidR="00DB3C3C" w:rsidRPr="007E2988">
        <w:rPr>
          <w:rFonts w:eastAsia="Palatino Linotype" w:cs="Palatino Linotype"/>
          <w:color w:val="000000"/>
          <w:szCs w:val="24"/>
        </w:rPr>
        <w:t>,</w:t>
      </w:r>
      <w:r w:rsidR="00DB3C3C" w:rsidRPr="007E2988">
        <w:rPr>
          <w:rFonts w:eastAsia="Palatino Linotype" w:cs="Palatino Linotype"/>
          <w:bCs/>
          <w:color w:val="000000"/>
          <w:szCs w:val="24"/>
        </w:rPr>
        <w:t xml:space="preserve"> </w:t>
      </w:r>
      <w:r w:rsidR="00DB3C3C" w:rsidRPr="007E2988">
        <w:rPr>
          <w:rFonts w:eastAsia="Palatino Linotype" w:cs="Palatino Linotype"/>
          <w:color w:val="000000"/>
          <w:szCs w:val="24"/>
        </w:rPr>
        <w:t xml:space="preserve">emitida en cumplimiento a la resolución del recurso de revisión número </w:t>
      </w:r>
      <w:r w:rsidR="00582290" w:rsidRPr="007E2988">
        <w:rPr>
          <w:rFonts w:eastAsia="Palatino Linotype" w:cs="Palatino Linotype"/>
          <w:b/>
          <w:color w:val="000000"/>
          <w:szCs w:val="24"/>
        </w:rPr>
        <w:t>13040/INFOEM/IP/RR/2025</w:t>
      </w:r>
      <w:r w:rsidR="00DB3C3C" w:rsidRPr="007E2988">
        <w:rPr>
          <w:rFonts w:eastAsia="Palatino Linotype" w:cs="Palatino Linotype"/>
          <w:color w:val="000000"/>
          <w:szCs w:val="24"/>
        </w:rPr>
        <w:t>, se procede a dictar la presente resolución.</w:t>
      </w:r>
    </w:p>
    <w:p w14:paraId="1D0D9BD7" w14:textId="20FEB37B" w:rsidR="00A970D5" w:rsidRPr="007E2988" w:rsidRDefault="00A970D5" w:rsidP="70652167">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E2988" w:rsidRDefault="00A970D5" w:rsidP="006922F5">
      <w:pPr>
        <w:pStyle w:val="Ttulo1"/>
        <w:rPr>
          <w:rFonts w:eastAsia="Palatino Linotype"/>
          <w:lang w:val="es-ES_tradnl"/>
        </w:rPr>
      </w:pPr>
      <w:r w:rsidRPr="007E2988">
        <w:rPr>
          <w:rFonts w:eastAsia="Palatino Linotype"/>
          <w:lang w:val="es-ES_tradnl"/>
        </w:rPr>
        <w:t>A N T E C E D E N T E S</w:t>
      </w:r>
    </w:p>
    <w:p w14:paraId="32F88820" w14:textId="77777777" w:rsidR="00A970D5" w:rsidRPr="007E2988"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7E2988" w:rsidRDefault="00A970D5" w:rsidP="006922F5">
      <w:pPr>
        <w:pStyle w:val="Ttulo2"/>
        <w:rPr>
          <w:rFonts w:eastAsia="Palatino Linotype"/>
        </w:rPr>
      </w:pPr>
      <w:r w:rsidRPr="007E2988">
        <w:rPr>
          <w:rFonts w:eastAsia="Palatino Linotype"/>
        </w:rPr>
        <w:t xml:space="preserve">PRIMERO. De la </w:t>
      </w:r>
      <w:r w:rsidR="00A24D3F" w:rsidRPr="007E2988">
        <w:rPr>
          <w:rFonts w:eastAsia="Palatino Linotype"/>
        </w:rPr>
        <w:t>s</w:t>
      </w:r>
      <w:r w:rsidRPr="007E2988">
        <w:rPr>
          <w:rFonts w:eastAsia="Palatino Linotype"/>
        </w:rPr>
        <w:t xml:space="preserve">olicitud de </w:t>
      </w:r>
      <w:r w:rsidR="00A24D3F" w:rsidRPr="007E2988">
        <w:rPr>
          <w:rFonts w:eastAsia="Palatino Linotype"/>
        </w:rPr>
        <w:t>i</w:t>
      </w:r>
      <w:r w:rsidRPr="007E2988">
        <w:rPr>
          <w:rFonts w:eastAsia="Palatino Linotype"/>
        </w:rPr>
        <w:t>nformación.</w:t>
      </w:r>
    </w:p>
    <w:p w14:paraId="0870C154" w14:textId="0C05F78D" w:rsidR="00A970D5" w:rsidRPr="007E2988" w:rsidRDefault="00B36B86" w:rsidP="006922F5">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Con fecha</w:t>
      </w:r>
      <w:r w:rsidR="00AA6C98" w:rsidRPr="007E2988">
        <w:rPr>
          <w:rFonts w:eastAsia="Palatino Linotype" w:cs="Palatino Linotype"/>
          <w:color w:val="000000"/>
          <w:szCs w:val="24"/>
        </w:rPr>
        <w:t xml:space="preserve"> </w:t>
      </w:r>
      <w:r w:rsidR="00736A97" w:rsidRPr="007E2988">
        <w:rPr>
          <w:rFonts w:eastAsia="Palatino Linotype" w:cs="Palatino Linotype"/>
          <w:color w:val="000000"/>
          <w:szCs w:val="24"/>
        </w:rPr>
        <w:t>uno de octubre</w:t>
      </w:r>
      <w:r w:rsidR="00AC4CAF" w:rsidRPr="007E2988">
        <w:rPr>
          <w:rFonts w:eastAsia="Palatino Linotype" w:cs="Palatino Linotype"/>
          <w:color w:val="000000"/>
          <w:szCs w:val="24"/>
        </w:rPr>
        <w:t xml:space="preserve"> de dos mil veinticinco</w:t>
      </w:r>
      <w:r w:rsidR="00B54BC7" w:rsidRPr="007E2988">
        <w:rPr>
          <w:rFonts w:eastAsia="Palatino Linotype" w:cs="Palatino Linotype"/>
          <w:color w:val="000000"/>
          <w:szCs w:val="24"/>
        </w:rPr>
        <w:t xml:space="preserve">, </w:t>
      </w:r>
      <w:r w:rsidR="00771E23" w:rsidRPr="007E2988">
        <w:rPr>
          <w:rFonts w:eastAsia="Palatino Linotype" w:cs="Palatino Linotype"/>
          <w:color w:val="000000"/>
          <w:szCs w:val="24"/>
        </w:rPr>
        <w:t>el</w:t>
      </w:r>
      <w:r w:rsidR="00A970D5" w:rsidRPr="007E2988">
        <w:rPr>
          <w:rFonts w:eastAsia="Palatino Linotype" w:cs="Palatino Linotype"/>
          <w:color w:val="000000"/>
          <w:szCs w:val="24"/>
        </w:rPr>
        <w:t xml:space="preserve"> Recurrente presentó </w:t>
      </w:r>
      <w:r w:rsidR="00597C06" w:rsidRPr="007E2988">
        <w:rPr>
          <w:rFonts w:eastAsia="Palatino Linotype" w:cs="Palatino Linotype"/>
          <w:color w:val="000000"/>
          <w:szCs w:val="24"/>
        </w:rPr>
        <w:t xml:space="preserve">solicitud de información que fue registrada en </w:t>
      </w:r>
      <w:r w:rsidR="00A970D5" w:rsidRPr="007E2988">
        <w:rPr>
          <w:rFonts w:eastAsia="Palatino Linotype" w:cs="Palatino Linotype"/>
          <w:color w:val="000000"/>
          <w:szCs w:val="24"/>
        </w:rPr>
        <w:t>el Sistema de Acceso a la Información Mexiquense (SAIMEX) con el número</w:t>
      </w:r>
      <w:r w:rsidR="00642669" w:rsidRPr="007E2988">
        <w:rPr>
          <w:rFonts w:eastAsia="Palatino Linotype" w:cs="Palatino Linotype"/>
          <w:color w:val="000000"/>
          <w:szCs w:val="24"/>
        </w:rPr>
        <w:t xml:space="preserve"> </w:t>
      </w:r>
      <w:r w:rsidR="00373C5A" w:rsidRPr="007E2988">
        <w:rPr>
          <w:rFonts w:eastAsia="Palatino Linotype" w:cs="Palatino Linotype"/>
          <w:color w:val="000000"/>
          <w:szCs w:val="24"/>
        </w:rPr>
        <w:t>de expediente</w:t>
      </w:r>
      <w:r w:rsidR="00373C5A" w:rsidRPr="007E2988">
        <w:rPr>
          <w:rFonts w:eastAsia="Palatino Linotype" w:cs="Palatino Linotype"/>
          <w:b/>
          <w:bCs/>
          <w:color w:val="000000"/>
          <w:szCs w:val="24"/>
        </w:rPr>
        <w:t xml:space="preserve"> </w:t>
      </w:r>
      <w:r w:rsidR="00FE2BCE" w:rsidRPr="007E2988">
        <w:rPr>
          <w:rFonts w:eastAsia="Palatino Linotype" w:cs="Palatino Linotype"/>
          <w:b/>
          <w:bCs/>
          <w:color w:val="000000"/>
          <w:szCs w:val="24"/>
        </w:rPr>
        <w:t>00578/TEPOTZOT/IP/2025</w:t>
      </w:r>
      <w:r w:rsidR="00A970D5" w:rsidRPr="007E2988">
        <w:rPr>
          <w:rFonts w:eastAsia="Palatino Linotype" w:cs="Palatino Linotype"/>
          <w:color w:val="000000"/>
          <w:szCs w:val="24"/>
        </w:rPr>
        <w:t>,</w:t>
      </w:r>
      <w:r w:rsidR="00A970D5" w:rsidRPr="007E2988">
        <w:rPr>
          <w:rFonts w:eastAsia="Palatino Linotype" w:cs="Palatino Linotype"/>
          <w:b/>
          <w:color w:val="000000"/>
          <w:szCs w:val="24"/>
        </w:rPr>
        <w:t xml:space="preserve"> </w:t>
      </w:r>
      <w:r w:rsidR="00A970D5" w:rsidRPr="007E2988">
        <w:rPr>
          <w:rFonts w:eastAsia="Palatino Linotype" w:cs="Palatino Linotype"/>
          <w:color w:val="000000"/>
          <w:szCs w:val="24"/>
        </w:rPr>
        <w:t xml:space="preserve">mediante la cual solicitó </w:t>
      </w:r>
      <w:r w:rsidR="00531CE5" w:rsidRPr="007E2988">
        <w:rPr>
          <w:rFonts w:eastAsia="Palatino Linotype" w:cs="Palatino Linotype"/>
          <w:color w:val="000000"/>
          <w:szCs w:val="24"/>
        </w:rPr>
        <w:t xml:space="preserve">lo </w:t>
      </w:r>
      <w:r w:rsidR="00A970D5" w:rsidRPr="007E2988">
        <w:rPr>
          <w:rFonts w:eastAsia="Palatino Linotype" w:cs="Palatino Linotype"/>
          <w:color w:val="000000"/>
          <w:szCs w:val="24"/>
        </w:rPr>
        <w:t>siguiente:</w:t>
      </w:r>
    </w:p>
    <w:p w14:paraId="68B56D82" w14:textId="77777777" w:rsidR="00A970D5" w:rsidRPr="007E2988"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6132C6E9" w:rsidR="00A970D5" w:rsidRPr="007E2988" w:rsidRDefault="70652167" w:rsidP="009950AD">
      <w:pPr>
        <w:pStyle w:val="Fundamentos"/>
      </w:pPr>
      <w:r w:rsidRPr="007E2988">
        <w:rPr>
          <w:lang w:val="es-ES"/>
        </w:rPr>
        <w:t>«</w:t>
      </w:r>
      <w:proofErr w:type="gramStart"/>
      <w:r w:rsidR="00F66C2A" w:rsidRPr="007E2988">
        <w:rPr>
          <w:lang w:val="es-ES"/>
        </w:rPr>
        <w:t>solicito</w:t>
      </w:r>
      <w:proofErr w:type="gramEnd"/>
      <w:r w:rsidR="00F66C2A" w:rsidRPr="007E2988">
        <w:rPr>
          <w:lang w:val="es-ES"/>
        </w:rPr>
        <w:t xml:space="preserve"> si existe algún procedimiento en contra de Ana Laura Gonzales </w:t>
      </w:r>
      <w:proofErr w:type="spellStart"/>
      <w:r w:rsidR="00F66C2A" w:rsidRPr="007E2988">
        <w:rPr>
          <w:lang w:val="es-ES"/>
        </w:rPr>
        <w:t>Gonzales</w:t>
      </w:r>
      <w:proofErr w:type="spellEnd"/>
      <w:r w:rsidR="00F66C2A" w:rsidRPr="007E2988">
        <w:rPr>
          <w:lang w:val="es-ES"/>
        </w:rPr>
        <w:t xml:space="preserve"> quien pertenece a la administración de Tepotzotlán Estado de México</w:t>
      </w:r>
      <w:r w:rsidRPr="007E2988">
        <w:rPr>
          <w:lang w:val="es-ES"/>
        </w:rPr>
        <w:t>» (Sic)</w:t>
      </w:r>
    </w:p>
    <w:p w14:paraId="40BBECCB" w14:textId="77777777" w:rsidR="00A970D5" w:rsidRPr="007E2988"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E2988" w:rsidRDefault="00A970D5" w:rsidP="006922F5">
      <w:pPr>
        <w:pBdr>
          <w:top w:val="nil"/>
          <w:left w:val="nil"/>
          <w:bottom w:val="nil"/>
          <w:right w:val="nil"/>
          <w:between w:val="nil"/>
        </w:pBdr>
        <w:contextualSpacing/>
        <w:rPr>
          <w:rFonts w:eastAsia="Palatino Linotype" w:cs="Palatino Linotype"/>
          <w:b/>
          <w:color w:val="000000"/>
          <w:szCs w:val="24"/>
        </w:rPr>
      </w:pPr>
      <w:r w:rsidRPr="007E2988">
        <w:rPr>
          <w:rFonts w:eastAsia="Palatino Linotype" w:cs="Palatino Linotype"/>
          <w:color w:val="000000"/>
          <w:szCs w:val="24"/>
        </w:rPr>
        <w:t xml:space="preserve">Modalidad de entrega: </w:t>
      </w:r>
      <w:r w:rsidR="004A6F01" w:rsidRPr="007E2988">
        <w:rPr>
          <w:rFonts w:eastAsia="Palatino Linotype" w:cs="Palatino Linotype"/>
          <w:b/>
          <w:color w:val="000000"/>
          <w:szCs w:val="24"/>
        </w:rPr>
        <w:t>A través del SAIMEX</w:t>
      </w:r>
    </w:p>
    <w:p w14:paraId="1063B60E" w14:textId="77777777" w:rsidR="007B7C73" w:rsidRPr="007E2988" w:rsidRDefault="007B7C73" w:rsidP="006922F5">
      <w:pPr>
        <w:pBdr>
          <w:top w:val="nil"/>
          <w:left w:val="nil"/>
          <w:bottom w:val="nil"/>
          <w:right w:val="nil"/>
          <w:between w:val="nil"/>
        </w:pBdr>
        <w:contextualSpacing/>
        <w:rPr>
          <w:rFonts w:eastAsia="Palatino Linotype" w:cs="Palatino Linotype"/>
          <w:color w:val="000000"/>
          <w:szCs w:val="24"/>
        </w:rPr>
      </w:pPr>
    </w:p>
    <w:p w14:paraId="76B6E497" w14:textId="4C24973A" w:rsidR="00E6183E" w:rsidRPr="007E2988" w:rsidRDefault="00E6183E" w:rsidP="006922F5">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 xml:space="preserve">A la solicitud de información se adjuntó el documento denominado </w:t>
      </w:r>
      <w:r w:rsidR="00301022" w:rsidRPr="007E2988">
        <w:rPr>
          <w:rFonts w:eastAsia="Palatino Linotype" w:cs="Palatino Linotype"/>
          <w:b/>
          <w:bCs/>
          <w:color w:val="000000"/>
          <w:szCs w:val="24"/>
        </w:rPr>
        <w:t>«SIP 01 oct 3.docx»</w:t>
      </w:r>
      <w:r w:rsidR="00301022" w:rsidRPr="007E2988">
        <w:rPr>
          <w:rFonts w:eastAsia="Palatino Linotype" w:cs="Palatino Linotype"/>
          <w:color w:val="000000"/>
          <w:szCs w:val="24"/>
        </w:rPr>
        <w:t xml:space="preserve">, que contiene </w:t>
      </w:r>
      <w:r w:rsidR="00F4246D" w:rsidRPr="007E2988">
        <w:rPr>
          <w:rFonts w:eastAsia="Palatino Linotype" w:cs="Palatino Linotype"/>
          <w:color w:val="000000"/>
          <w:szCs w:val="24"/>
        </w:rPr>
        <w:t>l</w:t>
      </w:r>
      <w:r w:rsidR="00AC5461" w:rsidRPr="007E2988">
        <w:rPr>
          <w:rFonts w:eastAsia="Palatino Linotype" w:cs="Palatino Linotype"/>
          <w:color w:val="000000"/>
          <w:szCs w:val="24"/>
        </w:rPr>
        <w:t xml:space="preserve">a solicitud del Recurrente </w:t>
      </w:r>
      <w:r w:rsidR="00562DC5" w:rsidRPr="007E2988">
        <w:rPr>
          <w:rFonts w:eastAsia="Palatino Linotype" w:cs="Palatino Linotype"/>
          <w:color w:val="000000"/>
          <w:szCs w:val="24"/>
        </w:rPr>
        <w:t xml:space="preserve">en el que se expresó </w:t>
      </w:r>
      <w:r w:rsidR="00EF6EE9" w:rsidRPr="007E2988">
        <w:rPr>
          <w:rFonts w:eastAsia="Palatino Linotype" w:cs="Palatino Linotype"/>
          <w:color w:val="000000"/>
          <w:szCs w:val="24"/>
        </w:rPr>
        <w:t>sustancialmente</w:t>
      </w:r>
      <w:r w:rsidR="00562DC5" w:rsidRPr="007E2988">
        <w:rPr>
          <w:rFonts w:eastAsia="Palatino Linotype" w:cs="Palatino Linotype"/>
          <w:color w:val="000000"/>
          <w:szCs w:val="24"/>
        </w:rPr>
        <w:t xml:space="preserve"> lo</w:t>
      </w:r>
      <w:r w:rsidR="00F4246D" w:rsidRPr="007E2988">
        <w:rPr>
          <w:rFonts w:eastAsia="Palatino Linotype" w:cs="Palatino Linotype"/>
          <w:color w:val="000000"/>
          <w:szCs w:val="24"/>
        </w:rPr>
        <w:t xml:space="preserve"> siguiente:</w:t>
      </w:r>
    </w:p>
    <w:p w14:paraId="73BDFCE7" w14:textId="77777777" w:rsidR="00F4246D" w:rsidRPr="007E2988" w:rsidRDefault="00F4246D" w:rsidP="006922F5">
      <w:pPr>
        <w:pBdr>
          <w:top w:val="nil"/>
          <w:left w:val="nil"/>
          <w:bottom w:val="nil"/>
          <w:right w:val="nil"/>
          <w:between w:val="nil"/>
        </w:pBdr>
        <w:contextualSpacing/>
        <w:rPr>
          <w:rFonts w:eastAsia="Palatino Linotype" w:cs="Palatino Linotype"/>
          <w:color w:val="000000"/>
          <w:szCs w:val="24"/>
        </w:rPr>
      </w:pPr>
    </w:p>
    <w:p w14:paraId="66241E2B" w14:textId="2ACFB4D8" w:rsidR="00C529BC" w:rsidRPr="007E2988" w:rsidRDefault="00F4246D" w:rsidP="00C529BC">
      <w:pPr>
        <w:pStyle w:val="Fundamentos"/>
        <w:rPr>
          <w:lang w:val="es-MX"/>
        </w:rPr>
      </w:pPr>
      <w:r w:rsidRPr="007E2988">
        <w:rPr>
          <w:lang w:val="es-ES"/>
        </w:rPr>
        <w:t>«</w:t>
      </w:r>
      <w:r w:rsidR="00C529BC" w:rsidRPr="007E2988">
        <w:rPr>
          <w:lang w:val="es-MX"/>
        </w:rPr>
        <w:t xml:space="preserve">Que, por medio del presente ocurso, en este acto solicito me sea informado si existe algún procedimiento administrativo en contra de Ana Laura Gonzales </w:t>
      </w:r>
      <w:proofErr w:type="spellStart"/>
      <w:r w:rsidR="00C529BC" w:rsidRPr="007E2988">
        <w:rPr>
          <w:lang w:val="es-MX"/>
        </w:rPr>
        <w:t>Gonzales</w:t>
      </w:r>
      <w:proofErr w:type="spellEnd"/>
      <w:r w:rsidR="00C529BC" w:rsidRPr="007E2988">
        <w:rPr>
          <w:lang w:val="es-MX"/>
        </w:rPr>
        <w:t xml:space="preserve"> que pertenece a la administración de Tepotzotlán del Estado de México.</w:t>
      </w:r>
    </w:p>
    <w:p w14:paraId="6CF1AC5E" w14:textId="77777777" w:rsidR="00C529BC" w:rsidRPr="007E2988" w:rsidRDefault="00C529BC" w:rsidP="00C529BC">
      <w:pPr>
        <w:pStyle w:val="Fundamentos"/>
        <w:rPr>
          <w:lang w:val="es-MX"/>
        </w:rPr>
      </w:pPr>
    </w:p>
    <w:p w14:paraId="12A63B94" w14:textId="77777777" w:rsidR="00C529BC" w:rsidRPr="007E2988" w:rsidRDefault="00C529BC" w:rsidP="00C529BC">
      <w:pPr>
        <w:pStyle w:val="Fundamentos"/>
        <w:rPr>
          <w:lang w:val="es-MX"/>
        </w:rPr>
      </w:pPr>
      <w:r w:rsidRPr="007E2988">
        <w:rPr>
          <w:lang w:val="es-MX"/>
        </w:rPr>
        <w:t xml:space="preserve">Lo anteriormente solicitado me sea proporcionado una </w:t>
      </w:r>
      <w:r w:rsidRPr="007E2988">
        <w:rPr>
          <w:b/>
          <w:lang w:val="es-MX"/>
        </w:rPr>
        <w:t xml:space="preserve">CONSULTA EN EL PORTAL SAIMEX </w:t>
      </w:r>
      <w:r w:rsidRPr="007E2988">
        <w:rPr>
          <w:lang w:val="es-MX"/>
        </w:rPr>
        <w:t>en la cuenta que se ha promovido el presente.</w:t>
      </w:r>
    </w:p>
    <w:p w14:paraId="4017394B" w14:textId="77777777" w:rsidR="00C529BC" w:rsidRPr="007E2988" w:rsidRDefault="00C529BC" w:rsidP="00C529BC">
      <w:pPr>
        <w:pStyle w:val="Fundamentos"/>
        <w:rPr>
          <w:lang w:val="es-MX"/>
        </w:rPr>
      </w:pPr>
    </w:p>
    <w:p w14:paraId="0E485C15" w14:textId="77777777" w:rsidR="00C529BC" w:rsidRPr="007E2988" w:rsidRDefault="00C529BC" w:rsidP="00C529BC">
      <w:pPr>
        <w:pStyle w:val="Fundamentos"/>
        <w:rPr>
          <w:lang w:val="es-MX"/>
        </w:rPr>
      </w:pPr>
      <w:r w:rsidRPr="007E2988">
        <w:rPr>
          <w:lang w:val="es-MX"/>
        </w:rPr>
        <w:t xml:space="preserve">Por lo anteriormente expuesto y con fundamento en el artículo sexto y octavo de la </w:t>
      </w:r>
      <w:r w:rsidRPr="007E2988">
        <w:rPr>
          <w:b/>
          <w:lang w:val="es-MX"/>
        </w:rPr>
        <w:t>CONSTITUCIÓN POLÍTICA DE LOS ESTADOS UNIDOS MEXICANOS</w:t>
      </w:r>
      <w:r w:rsidRPr="007E2988">
        <w:rPr>
          <w:lang w:val="es-MX"/>
        </w:rPr>
        <w:t xml:space="preserve">, así como los numerales 4, 7, 23, 94, 150, 151, 152, 155, 160, y demás relativos de la </w:t>
      </w:r>
      <w:r w:rsidRPr="007E2988">
        <w:rPr>
          <w:b/>
          <w:lang w:val="es-MX"/>
        </w:rPr>
        <w:t>LEY DE TRANSPARENCIA Y ACCESO A LA INFORMACIÓN PÚBLICA DEL ESTADO DE MÉXICO Y MUNICIPIOS</w:t>
      </w:r>
      <w:r w:rsidRPr="007E2988">
        <w:rPr>
          <w:lang w:val="es-MX"/>
        </w:rPr>
        <w:t>, atentamente y con el debido respeto a usted C. Director, pido:</w:t>
      </w:r>
    </w:p>
    <w:p w14:paraId="01693DC0" w14:textId="77777777" w:rsidR="00C529BC" w:rsidRPr="007E2988" w:rsidRDefault="00C529BC" w:rsidP="00C529BC">
      <w:pPr>
        <w:pStyle w:val="Fundamentos"/>
        <w:rPr>
          <w:lang w:val="es-MX"/>
        </w:rPr>
      </w:pPr>
    </w:p>
    <w:p w14:paraId="090157C4" w14:textId="77777777" w:rsidR="00C529BC" w:rsidRPr="007E2988" w:rsidRDefault="00C529BC" w:rsidP="00C529BC">
      <w:pPr>
        <w:pStyle w:val="Fundamentos"/>
        <w:rPr>
          <w:lang w:val="es-MX"/>
        </w:rPr>
      </w:pPr>
      <w:r w:rsidRPr="007E2988">
        <w:rPr>
          <w:lang w:val="es-MX"/>
        </w:rPr>
        <w:tab/>
      </w:r>
      <w:r w:rsidRPr="007E2988">
        <w:rPr>
          <w:b/>
          <w:lang w:val="es-MX"/>
        </w:rPr>
        <w:t>PRIMERO. -</w:t>
      </w:r>
      <w:r w:rsidRPr="007E2988">
        <w:rPr>
          <w:lang w:val="es-MX"/>
        </w:rPr>
        <w:t xml:space="preserve"> Tenerme por presentado en términos del presente escrito </w:t>
      </w:r>
      <w:r w:rsidRPr="007E2988">
        <w:rPr>
          <w:lang w:val="es-MX"/>
        </w:rPr>
        <w:tab/>
        <w:t>acordando conforme a Derecho.</w:t>
      </w:r>
    </w:p>
    <w:p w14:paraId="547EE2C0" w14:textId="4AD00F39" w:rsidR="00F4246D" w:rsidRPr="007E2988" w:rsidRDefault="00C529BC" w:rsidP="00F4246D">
      <w:pPr>
        <w:pStyle w:val="Fundamentos"/>
      </w:pPr>
      <w:r w:rsidRPr="007E2988">
        <w:rPr>
          <w:lang w:val="es-MX"/>
        </w:rPr>
        <w:tab/>
      </w:r>
      <w:r w:rsidRPr="007E2988">
        <w:rPr>
          <w:b/>
          <w:lang w:val="es-MX"/>
        </w:rPr>
        <w:t>SEGUNDO. -</w:t>
      </w:r>
      <w:r w:rsidRPr="007E2988">
        <w:rPr>
          <w:lang w:val="es-MX"/>
        </w:rPr>
        <w:t xml:space="preserve"> Permitir el acceso a la </w:t>
      </w:r>
      <w:r w:rsidRPr="007E2988">
        <w:rPr>
          <w:b/>
          <w:lang w:val="es-MX"/>
        </w:rPr>
        <w:t xml:space="preserve">CONSULTA EN EL PORTAL SAIMEX </w:t>
      </w:r>
      <w:r w:rsidRPr="007E2988">
        <w:rPr>
          <w:lang w:val="es-MX"/>
        </w:rPr>
        <w:t>de la información solicitada.</w:t>
      </w:r>
      <w:r w:rsidR="00F4246D" w:rsidRPr="007E2988">
        <w:rPr>
          <w:lang w:val="es-ES"/>
        </w:rPr>
        <w:t>» (Sic)</w:t>
      </w:r>
    </w:p>
    <w:p w14:paraId="1988A9FA" w14:textId="77777777" w:rsidR="00E6183E" w:rsidRPr="007E2988" w:rsidRDefault="00E6183E" w:rsidP="006922F5">
      <w:pPr>
        <w:pBdr>
          <w:top w:val="nil"/>
          <w:left w:val="nil"/>
          <w:bottom w:val="nil"/>
          <w:right w:val="nil"/>
          <w:between w:val="nil"/>
        </w:pBdr>
        <w:contextualSpacing/>
        <w:rPr>
          <w:rFonts w:eastAsia="Palatino Linotype" w:cs="Palatino Linotype"/>
          <w:color w:val="000000"/>
          <w:szCs w:val="24"/>
        </w:rPr>
      </w:pPr>
    </w:p>
    <w:p w14:paraId="1AEDC68E" w14:textId="705CBEB2" w:rsidR="00A970D5" w:rsidRPr="007E2988" w:rsidRDefault="00531CE5" w:rsidP="006922F5">
      <w:pPr>
        <w:pStyle w:val="Ttulo2"/>
        <w:rPr>
          <w:rFonts w:eastAsia="Palatino Linotype"/>
        </w:rPr>
      </w:pPr>
      <w:r w:rsidRPr="007E2988">
        <w:rPr>
          <w:rFonts w:eastAsia="Palatino Linotype"/>
        </w:rPr>
        <w:t>SEGUNDO</w:t>
      </w:r>
      <w:r w:rsidR="00A970D5" w:rsidRPr="007E2988">
        <w:rPr>
          <w:rFonts w:eastAsia="Palatino Linotype"/>
        </w:rPr>
        <w:t xml:space="preserve">. De la </w:t>
      </w:r>
      <w:r w:rsidR="00507F7D" w:rsidRPr="007E2988">
        <w:rPr>
          <w:rFonts w:eastAsia="Palatino Linotype"/>
        </w:rPr>
        <w:t xml:space="preserve">falta de </w:t>
      </w:r>
      <w:r w:rsidR="00A970D5" w:rsidRPr="007E2988">
        <w:rPr>
          <w:rFonts w:eastAsia="Palatino Linotype"/>
        </w:rPr>
        <w:t>respuesta del Sujeto Obligado.</w:t>
      </w:r>
    </w:p>
    <w:p w14:paraId="2EAB8352" w14:textId="626F376D" w:rsidR="001107C4" w:rsidRPr="007E2988" w:rsidRDefault="007E7BCE" w:rsidP="006922F5">
      <w:pPr>
        <w:pBdr>
          <w:top w:val="nil"/>
          <w:left w:val="nil"/>
          <w:bottom w:val="nil"/>
          <w:right w:val="nil"/>
          <w:between w:val="nil"/>
        </w:pBdr>
        <w:contextualSpacing/>
        <w:rPr>
          <w:rFonts w:eastAsia="Palatino Linotype" w:cs="Palatino Linotype"/>
          <w:color w:val="000000"/>
          <w:szCs w:val="24"/>
          <w:lang w:val="es-MX"/>
        </w:rPr>
      </w:pPr>
      <w:r w:rsidRPr="007E2988">
        <w:rPr>
          <w:rFonts w:eastAsia="Palatino Linotype" w:cs="Palatino Linotype"/>
          <w:color w:val="000000"/>
          <w:szCs w:val="24"/>
        </w:rPr>
        <w:t>En el expediente electrónico SAIMEX, se observa que el Sujeto Obligado fue omiso en dar respuesta a la solicitud de información presentada por el Recurrente. Derivado de lo anterior, se constituye la figura de la Negativa Ficta, cuya esencia consiste en atribuir un efecto negativo de la autoridad administrativa frente a las instancias y solicitudes que hagan los particulares.</w:t>
      </w:r>
    </w:p>
    <w:p w14:paraId="772BB297" w14:textId="77777777" w:rsidR="007E7BCE" w:rsidRPr="007E2988" w:rsidRDefault="007E7BCE" w:rsidP="006922F5">
      <w:pPr>
        <w:pBdr>
          <w:top w:val="nil"/>
          <w:left w:val="nil"/>
          <w:bottom w:val="nil"/>
          <w:right w:val="nil"/>
          <w:between w:val="nil"/>
        </w:pBdr>
        <w:contextualSpacing/>
        <w:rPr>
          <w:rFonts w:eastAsia="Palatino Linotype" w:cs="Palatino Linotype"/>
          <w:color w:val="000000"/>
          <w:szCs w:val="24"/>
          <w:lang w:val="es-MX"/>
        </w:rPr>
      </w:pPr>
    </w:p>
    <w:p w14:paraId="58FA11DD" w14:textId="58E2061C" w:rsidR="00A970D5" w:rsidRPr="007E2988" w:rsidRDefault="00531CE5" w:rsidP="006922F5">
      <w:pPr>
        <w:pStyle w:val="Ttulo2"/>
        <w:rPr>
          <w:rFonts w:eastAsia="Palatino Linotype"/>
        </w:rPr>
      </w:pPr>
      <w:r w:rsidRPr="007E2988">
        <w:rPr>
          <w:rFonts w:eastAsia="Palatino Linotype"/>
        </w:rPr>
        <w:t>TERCERO</w:t>
      </w:r>
      <w:r w:rsidR="00A970D5" w:rsidRPr="007E2988">
        <w:rPr>
          <w:rFonts w:eastAsia="Palatino Linotype"/>
        </w:rPr>
        <w:t>. Del recurso de revisión.</w:t>
      </w:r>
    </w:p>
    <w:p w14:paraId="0C8C3A2F" w14:textId="146178D4" w:rsidR="00A970D5" w:rsidRPr="007E2988" w:rsidRDefault="0090115A" w:rsidP="006922F5">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 xml:space="preserve">Inconforme con la </w:t>
      </w:r>
      <w:r w:rsidR="00860E35" w:rsidRPr="007E2988">
        <w:rPr>
          <w:rFonts w:eastAsia="Palatino Linotype" w:cs="Palatino Linotype"/>
          <w:color w:val="000000"/>
          <w:szCs w:val="24"/>
        </w:rPr>
        <w:t xml:space="preserve">falta de </w:t>
      </w:r>
      <w:r w:rsidRPr="007E2988">
        <w:rPr>
          <w:rFonts w:eastAsia="Palatino Linotype" w:cs="Palatino Linotype"/>
          <w:color w:val="000000"/>
          <w:szCs w:val="24"/>
        </w:rPr>
        <w:t>respuesta</w:t>
      </w:r>
      <w:r w:rsidR="006726AD" w:rsidRPr="007E2988">
        <w:rPr>
          <w:rFonts w:eastAsia="Palatino Linotype" w:cs="Palatino Linotype"/>
          <w:color w:val="000000"/>
          <w:szCs w:val="24"/>
        </w:rPr>
        <w:t>, el</w:t>
      </w:r>
      <w:r w:rsidRPr="007E2988">
        <w:rPr>
          <w:rFonts w:eastAsia="Palatino Linotype" w:cs="Palatino Linotype"/>
          <w:color w:val="000000"/>
          <w:szCs w:val="24"/>
        </w:rPr>
        <w:t xml:space="preserve"> Recurrente interpuso el presente recurso de revisión el</w:t>
      </w:r>
      <w:r w:rsidR="004F6A15" w:rsidRPr="007E2988">
        <w:rPr>
          <w:rFonts w:eastAsia="Palatino Linotype" w:cs="Palatino Linotype"/>
          <w:color w:val="000000"/>
          <w:szCs w:val="24"/>
        </w:rPr>
        <w:t xml:space="preserve"> </w:t>
      </w:r>
      <w:r w:rsidR="00860E35" w:rsidRPr="007E2988">
        <w:rPr>
          <w:rFonts w:eastAsia="Palatino Linotype" w:cs="Palatino Linotype"/>
          <w:color w:val="000000"/>
          <w:szCs w:val="24"/>
        </w:rPr>
        <w:t>trece de noviembre</w:t>
      </w:r>
      <w:r w:rsidR="00DE2889" w:rsidRPr="007E2988">
        <w:rPr>
          <w:rFonts w:eastAsia="Palatino Linotype" w:cs="Palatino Linotype"/>
          <w:color w:val="000000"/>
          <w:szCs w:val="24"/>
        </w:rPr>
        <w:t xml:space="preserve"> de dos mil veinticinco</w:t>
      </w:r>
      <w:r w:rsidRPr="007E2988">
        <w:rPr>
          <w:rFonts w:eastAsia="Palatino Linotype" w:cs="Palatino Linotype"/>
          <w:color w:val="000000"/>
          <w:szCs w:val="24"/>
        </w:rPr>
        <w:t>, el cual se registró en el SAIMEX con el expediente número</w:t>
      </w:r>
      <w:r w:rsidR="00A970D5" w:rsidRPr="007E2988">
        <w:rPr>
          <w:rFonts w:eastAsia="Palatino Linotype" w:cs="Palatino Linotype"/>
          <w:color w:val="000000"/>
          <w:szCs w:val="24"/>
        </w:rPr>
        <w:t xml:space="preserve"> </w:t>
      </w:r>
      <w:r w:rsidR="00582290" w:rsidRPr="007E2988">
        <w:rPr>
          <w:rFonts w:eastAsia="Palatino Linotype" w:cs="Palatino Linotype"/>
          <w:b/>
          <w:color w:val="000000"/>
          <w:szCs w:val="24"/>
        </w:rPr>
        <w:t>13040/INFOEM/IP/RR/2025</w:t>
      </w:r>
      <w:r w:rsidR="00A06896" w:rsidRPr="007E2988">
        <w:rPr>
          <w:rFonts w:eastAsia="Palatino Linotype" w:cs="Palatino Linotype"/>
          <w:color w:val="000000"/>
          <w:szCs w:val="24"/>
        </w:rPr>
        <w:t xml:space="preserve">, </w:t>
      </w:r>
      <w:r w:rsidRPr="007E2988">
        <w:rPr>
          <w:rFonts w:eastAsia="Palatino Linotype" w:cs="Palatino Linotype"/>
          <w:color w:val="000000"/>
          <w:szCs w:val="24"/>
        </w:rPr>
        <w:t>en el que manifestó</w:t>
      </w:r>
      <w:r w:rsidR="00A970D5" w:rsidRPr="007E2988">
        <w:rPr>
          <w:rFonts w:eastAsia="Palatino Linotype" w:cs="Palatino Linotype"/>
          <w:color w:val="000000"/>
          <w:szCs w:val="24"/>
        </w:rPr>
        <w:t xml:space="preserve"> lo siguiente:</w:t>
      </w:r>
    </w:p>
    <w:p w14:paraId="3A1919EA" w14:textId="77777777" w:rsidR="00004014" w:rsidRPr="007E2988" w:rsidRDefault="00A970D5" w:rsidP="006922F5">
      <w:pPr>
        <w:contextualSpacing/>
        <w:rPr>
          <w:rFonts w:eastAsia="Palatino Linotype" w:cs="Palatino Linotype"/>
          <w:b/>
        </w:rPr>
      </w:pPr>
      <w:r w:rsidRPr="007E2988">
        <w:rPr>
          <w:rFonts w:eastAsia="Palatino Linotype" w:cs="Palatino Linotype"/>
          <w:b/>
        </w:rPr>
        <w:lastRenderedPageBreak/>
        <w:t>Acto Impugnado:</w:t>
      </w:r>
      <w:r w:rsidR="00655007" w:rsidRPr="007E2988">
        <w:rPr>
          <w:rFonts w:eastAsia="Palatino Linotype" w:cs="Palatino Linotype"/>
          <w:b/>
        </w:rPr>
        <w:t xml:space="preserve"> </w:t>
      </w:r>
    </w:p>
    <w:p w14:paraId="4A0EFE5A" w14:textId="57B6CAC4" w:rsidR="00A970D5" w:rsidRPr="007E2988" w:rsidRDefault="5C35490E" w:rsidP="5C35490E">
      <w:pPr>
        <w:pStyle w:val="Fundamentos"/>
        <w:rPr>
          <w:b/>
          <w:bCs/>
          <w:lang w:val="es-ES"/>
        </w:rPr>
      </w:pPr>
      <w:r w:rsidRPr="007E2988">
        <w:rPr>
          <w:lang w:val="es-ES"/>
        </w:rPr>
        <w:t>«</w:t>
      </w:r>
      <w:proofErr w:type="gramStart"/>
      <w:r w:rsidR="00A874D6" w:rsidRPr="007E2988">
        <w:rPr>
          <w:lang w:val="es-ES"/>
        </w:rPr>
        <w:t>no</w:t>
      </w:r>
      <w:proofErr w:type="gramEnd"/>
      <w:r w:rsidR="00A874D6" w:rsidRPr="007E2988">
        <w:rPr>
          <w:lang w:val="es-ES"/>
        </w:rPr>
        <w:t xml:space="preserve"> hay respuesta</w:t>
      </w:r>
      <w:r w:rsidRPr="007E2988">
        <w:rPr>
          <w:lang w:val="es-ES"/>
        </w:rPr>
        <w:t>» (Sic)</w:t>
      </w:r>
    </w:p>
    <w:p w14:paraId="3C40A441" w14:textId="0B2599C4" w:rsidR="00A970D5" w:rsidRPr="007E2988" w:rsidRDefault="00A970D5" w:rsidP="00FA1919">
      <w:pPr>
        <w:tabs>
          <w:tab w:val="left" w:pos="2515"/>
        </w:tabs>
        <w:contextualSpacing/>
        <w:rPr>
          <w:rFonts w:eastAsia="Palatino Linotype" w:cs="Palatino Linotype"/>
          <w:iCs/>
          <w:szCs w:val="24"/>
          <w:lang w:val="es-ES"/>
        </w:rPr>
      </w:pPr>
    </w:p>
    <w:p w14:paraId="0F6CFE30" w14:textId="719FCACE" w:rsidR="00300EA0" w:rsidRPr="007E2988" w:rsidRDefault="002B6B0F" w:rsidP="00300EA0">
      <w:pPr>
        <w:contextualSpacing/>
        <w:rPr>
          <w:rFonts w:eastAsia="Palatino Linotype" w:cs="Palatino Linotype"/>
          <w:b/>
        </w:rPr>
      </w:pPr>
      <w:r w:rsidRPr="007E2988">
        <w:rPr>
          <w:rFonts w:eastAsia="Palatino Linotype" w:cs="Palatino Linotype"/>
          <w:b/>
        </w:rPr>
        <w:t>Razones o motivos de inconformidad</w:t>
      </w:r>
      <w:r w:rsidR="00300EA0" w:rsidRPr="007E2988">
        <w:rPr>
          <w:rFonts w:eastAsia="Palatino Linotype" w:cs="Palatino Linotype"/>
          <w:b/>
        </w:rPr>
        <w:t xml:space="preserve">: </w:t>
      </w:r>
    </w:p>
    <w:p w14:paraId="636038ED" w14:textId="2E7E5FAE" w:rsidR="00300EA0" w:rsidRPr="007E2988" w:rsidRDefault="00300EA0" w:rsidP="00300EA0">
      <w:pPr>
        <w:pStyle w:val="Fundamentos"/>
        <w:rPr>
          <w:b/>
          <w:bCs/>
          <w:lang w:val="es-ES"/>
        </w:rPr>
      </w:pPr>
      <w:r w:rsidRPr="007E2988">
        <w:rPr>
          <w:lang w:val="es-ES"/>
        </w:rPr>
        <w:t>«</w:t>
      </w:r>
      <w:proofErr w:type="gramStart"/>
      <w:r w:rsidR="00A874D6" w:rsidRPr="007E2988">
        <w:t>no</w:t>
      </w:r>
      <w:proofErr w:type="gramEnd"/>
      <w:r w:rsidR="00A874D6" w:rsidRPr="007E2988">
        <w:t xml:space="preserve"> hay respuesta</w:t>
      </w:r>
      <w:r w:rsidRPr="007E2988">
        <w:rPr>
          <w:lang w:val="es-ES"/>
        </w:rPr>
        <w:t>» (Sic)</w:t>
      </w:r>
    </w:p>
    <w:p w14:paraId="0A3CE1C1" w14:textId="77777777" w:rsidR="00390EBF" w:rsidRPr="007E2988" w:rsidRDefault="00390EBF" w:rsidP="006922F5">
      <w:pPr>
        <w:contextualSpacing/>
        <w:rPr>
          <w:rFonts w:eastAsia="Palatino Linotype" w:cs="Palatino Linotype"/>
          <w:iCs/>
          <w:szCs w:val="24"/>
          <w:lang w:val="es-ES"/>
        </w:rPr>
      </w:pPr>
    </w:p>
    <w:p w14:paraId="11D7F189" w14:textId="400C074D" w:rsidR="00A970D5" w:rsidRPr="007E2988" w:rsidRDefault="00531CE5" w:rsidP="006922F5">
      <w:pPr>
        <w:pStyle w:val="Ttulo2"/>
        <w:rPr>
          <w:rFonts w:eastAsia="Palatino Linotype"/>
        </w:rPr>
      </w:pPr>
      <w:r w:rsidRPr="007E2988">
        <w:rPr>
          <w:rFonts w:eastAsia="Palatino Linotype"/>
        </w:rPr>
        <w:t>CUAR</w:t>
      </w:r>
      <w:r w:rsidR="007A1154" w:rsidRPr="007E2988">
        <w:rPr>
          <w:rFonts w:eastAsia="Palatino Linotype"/>
        </w:rPr>
        <w:t>TO</w:t>
      </w:r>
      <w:r w:rsidR="00A970D5" w:rsidRPr="007E2988">
        <w:rPr>
          <w:rFonts w:eastAsia="Palatino Linotype"/>
        </w:rPr>
        <w:t>. Del turno y admisión del recurso de revisión.</w:t>
      </w:r>
    </w:p>
    <w:p w14:paraId="2459DEBA" w14:textId="3E3A0552" w:rsidR="00A970D5" w:rsidRPr="007E2988" w:rsidRDefault="70652167" w:rsidP="70652167">
      <w:pPr>
        <w:pBdr>
          <w:top w:val="nil"/>
          <w:left w:val="nil"/>
          <w:bottom w:val="nil"/>
          <w:right w:val="nil"/>
          <w:between w:val="nil"/>
        </w:pBdr>
        <w:contextualSpacing/>
        <w:rPr>
          <w:rFonts w:eastAsia="Palatino Linotype" w:cs="Palatino Linotype"/>
          <w:color w:val="000000"/>
          <w:lang w:val="es-ES"/>
        </w:rPr>
      </w:pPr>
      <w:r w:rsidRPr="007E2988">
        <w:rPr>
          <w:rFonts w:eastAsia="Palatino Linotype" w:cs="Palatino Linotype"/>
          <w:color w:val="000000" w:themeColor="text1"/>
          <w:lang w:val="es-ES"/>
        </w:rPr>
        <w:t xml:space="preserve">Medio de impugnación que le fue turnado al </w:t>
      </w:r>
      <w:r w:rsidRPr="007E2988">
        <w:rPr>
          <w:rFonts w:eastAsia="Palatino Linotype" w:cs="Palatino Linotype"/>
          <w:b/>
          <w:bCs/>
          <w:color w:val="000000" w:themeColor="text1"/>
          <w:lang w:val="es-ES"/>
        </w:rPr>
        <w:t>Comisionado Presidente José Martínez Vilchis</w:t>
      </w:r>
      <w:r w:rsidRPr="007E2988">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7E2988">
        <w:rPr>
          <w:rFonts w:eastAsia="Palatino Linotype" w:cs="Palatino Linotype"/>
          <w:color w:val="000000" w:themeColor="text1"/>
          <w:lang w:val="es-ES"/>
        </w:rPr>
        <w:t xml:space="preserve"> admisión de fecha </w:t>
      </w:r>
      <w:r w:rsidR="006620DE" w:rsidRPr="007E2988">
        <w:rPr>
          <w:rFonts w:eastAsia="Palatino Linotype" w:cs="Palatino Linotype"/>
          <w:color w:val="000000" w:themeColor="text1"/>
          <w:lang w:val="es-ES"/>
        </w:rPr>
        <w:t>c</w:t>
      </w:r>
      <w:r w:rsidR="00551E3F" w:rsidRPr="007E2988">
        <w:rPr>
          <w:rFonts w:eastAsia="Palatino Linotype" w:cs="Palatino Linotype"/>
          <w:color w:val="000000" w:themeColor="text1"/>
          <w:lang w:val="es-ES"/>
        </w:rPr>
        <w:t>atorce de noviembre</w:t>
      </w:r>
      <w:r w:rsidR="00774AC3" w:rsidRPr="007E2988">
        <w:rPr>
          <w:rFonts w:eastAsia="Palatino Linotype" w:cs="Palatino Linotype"/>
          <w:color w:val="000000" w:themeColor="text1"/>
          <w:lang w:val="es-ES"/>
        </w:rPr>
        <w:t xml:space="preserve"> de dos mil veinticinco</w:t>
      </w:r>
      <w:r w:rsidRPr="007E2988">
        <w:rPr>
          <w:rFonts w:eastAsia="Palatino Linotype" w:cs="Palatino Linotype"/>
          <w:color w:val="000000" w:themeColor="text1"/>
          <w:lang w:val="es-ES"/>
        </w:rPr>
        <w:t xml:space="preserve">, </w:t>
      </w:r>
      <w:r w:rsidRPr="007E2988">
        <w:rPr>
          <w:rFonts w:eastAsia="Palatino Linotype" w:cs="Palatino Linotype"/>
          <w:lang w:val="es-ES"/>
        </w:rPr>
        <w:t>otorgándose</w:t>
      </w:r>
      <w:r w:rsidRPr="007E2988">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7E2988" w:rsidRDefault="00A970D5" w:rsidP="006922F5">
      <w:pPr>
        <w:pBdr>
          <w:top w:val="nil"/>
          <w:left w:val="nil"/>
          <w:bottom w:val="nil"/>
          <w:right w:val="nil"/>
          <w:between w:val="nil"/>
        </w:pBdr>
        <w:contextualSpacing/>
        <w:rPr>
          <w:rFonts w:eastAsia="Palatino Linotype" w:cs="Palatino Linotype"/>
          <w:color w:val="000000"/>
          <w:szCs w:val="24"/>
        </w:rPr>
      </w:pPr>
    </w:p>
    <w:p w14:paraId="4F671247" w14:textId="77777777" w:rsidR="00F041FB" w:rsidRPr="007E2988" w:rsidRDefault="00F041FB" w:rsidP="00F041FB">
      <w:pPr>
        <w:pStyle w:val="Ttulo2"/>
        <w:rPr>
          <w:rFonts w:eastAsia="Palatino Linotype"/>
        </w:rPr>
      </w:pPr>
      <w:r w:rsidRPr="007E2988">
        <w:rPr>
          <w:rFonts w:eastAsia="Palatino Linotype"/>
        </w:rPr>
        <w:t>QUINTO. De la etapa de instrucción.</w:t>
      </w:r>
    </w:p>
    <w:p w14:paraId="4035054F" w14:textId="77777777" w:rsidR="00F041FB" w:rsidRPr="007E2988" w:rsidRDefault="00F041FB" w:rsidP="00F041FB">
      <w:pPr>
        <w:pBdr>
          <w:top w:val="nil"/>
          <w:left w:val="nil"/>
          <w:bottom w:val="nil"/>
          <w:right w:val="nil"/>
          <w:between w:val="nil"/>
        </w:pBdr>
        <w:contextualSpacing/>
        <w:rPr>
          <w:szCs w:val="24"/>
        </w:rPr>
      </w:pPr>
      <w:r w:rsidRPr="007E2988">
        <w:rPr>
          <w:rFonts w:eastAsia="Palatino Linotype" w:cs="Palatino Linotype"/>
          <w:color w:val="000000" w:themeColor="text1"/>
          <w:szCs w:val="24"/>
          <w:lang w:val="es-ES"/>
        </w:rPr>
        <w:t>Se observa que el Sujeto Obligado omitió rendir el Informe Justificado durante la etapa de instrucción. Asimismo, la parte Recurrente no realizó manifestaciones, vertió alegatos ni presentó pruebas que a su derecho convinieran.</w:t>
      </w:r>
    </w:p>
    <w:p w14:paraId="4D198788" w14:textId="77777777" w:rsidR="00F041FB" w:rsidRPr="007E2988" w:rsidRDefault="00F041FB" w:rsidP="00F041FB">
      <w:pPr>
        <w:pBdr>
          <w:top w:val="nil"/>
          <w:left w:val="nil"/>
          <w:bottom w:val="nil"/>
          <w:right w:val="nil"/>
          <w:between w:val="nil"/>
        </w:pBdr>
        <w:contextualSpacing/>
        <w:rPr>
          <w:rFonts w:eastAsia="Palatino Linotype" w:cs="Palatino Linotype"/>
          <w:color w:val="000000"/>
          <w:szCs w:val="24"/>
        </w:rPr>
      </w:pPr>
    </w:p>
    <w:p w14:paraId="67715275" w14:textId="77777777" w:rsidR="00F041FB" w:rsidRPr="007E2988" w:rsidRDefault="00F041FB" w:rsidP="00F041FB">
      <w:pPr>
        <w:pStyle w:val="Ttulo2"/>
        <w:rPr>
          <w:rFonts w:eastAsia="Palatino Linotype"/>
        </w:rPr>
      </w:pPr>
      <w:r w:rsidRPr="007E2988">
        <w:rPr>
          <w:rFonts w:eastAsia="Palatino Linotype"/>
        </w:rPr>
        <w:t>SEXTO. Del cierre de instrucción.</w:t>
      </w:r>
    </w:p>
    <w:p w14:paraId="01753B7C" w14:textId="77777777" w:rsidR="00F041FB" w:rsidRPr="007E2988" w:rsidRDefault="00F041FB" w:rsidP="00F041FB">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Así, una vez transcurrido el término legal, el veintisiete de noviembre de dos mil veinticinco se decretó el cierre de instrucción, en términos del artículo 185 fracción VI de la Ley de Transparencia y Acceso a la Información Pública del Estado de México y Municipios, iniciando el término legal para dictar resolución definitiva del asunto.</w:t>
      </w:r>
    </w:p>
    <w:p w14:paraId="0977A385" w14:textId="77777777" w:rsidR="00F041FB" w:rsidRPr="007E2988" w:rsidRDefault="00F041FB" w:rsidP="00F041FB">
      <w:pPr>
        <w:pBdr>
          <w:top w:val="nil"/>
          <w:left w:val="nil"/>
          <w:bottom w:val="nil"/>
          <w:right w:val="nil"/>
          <w:between w:val="nil"/>
        </w:pBdr>
        <w:contextualSpacing/>
        <w:rPr>
          <w:rFonts w:eastAsia="Palatino Linotype" w:cs="Palatino Linotype"/>
          <w:color w:val="000000"/>
          <w:szCs w:val="24"/>
        </w:rPr>
      </w:pPr>
    </w:p>
    <w:p w14:paraId="1AF1C885" w14:textId="2CC783EC" w:rsidR="00FB234A" w:rsidRPr="007E2988" w:rsidRDefault="00FB234A" w:rsidP="00FB234A">
      <w:pPr>
        <w:pStyle w:val="Ttulo2"/>
        <w:rPr>
          <w:rFonts w:eastAsiaTheme="minorHAnsi"/>
          <w:lang w:eastAsia="en-US"/>
        </w:rPr>
      </w:pPr>
      <w:r w:rsidRPr="007E2988">
        <w:rPr>
          <w:rFonts w:eastAsiaTheme="minorHAnsi"/>
          <w:lang w:eastAsia="en-US"/>
        </w:rPr>
        <w:t xml:space="preserve">SÉPTIMO. De la </w:t>
      </w:r>
      <w:r w:rsidR="0095214B" w:rsidRPr="007E2988">
        <w:rPr>
          <w:rFonts w:eastAsiaTheme="minorHAnsi"/>
          <w:bCs/>
          <w:lang w:val="es-MX" w:eastAsia="en-US"/>
        </w:rPr>
        <w:t xml:space="preserve">resolución del recurso de revisión </w:t>
      </w:r>
      <w:r w:rsidR="00F041FB" w:rsidRPr="007E2988">
        <w:rPr>
          <w:rFonts w:eastAsiaTheme="minorHAnsi"/>
          <w:bCs/>
          <w:lang w:val="es-MX" w:eastAsia="en-US"/>
        </w:rPr>
        <w:t>1304</w:t>
      </w:r>
      <w:r w:rsidR="0095214B" w:rsidRPr="007E2988">
        <w:rPr>
          <w:rFonts w:eastAsiaTheme="minorHAnsi"/>
          <w:bCs/>
          <w:lang w:val="es-MX" w:eastAsia="en-US"/>
        </w:rPr>
        <w:t>0/INFOEM/IP/RR/2025.</w:t>
      </w:r>
    </w:p>
    <w:p w14:paraId="48A643A6" w14:textId="2E100095" w:rsidR="00FB234A" w:rsidRPr="007E2988" w:rsidRDefault="00D6641B" w:rsidP="00FB234A">
      <w:pPr>
        <w:pBdr>
          <w:top w:val="nil"/>
          <w:left w:val="nil"/>
          <w:bottom w:val="nil"/>
          <w:right w:val="nil"/>
          <w:between w:val="nil"/>
        </w:pBdr>
        <w:contextualSpacing/>
        <w:rPr>
          <w:rFonts w:eastAsiaTheme="minorHAnsi" w:cstheme="minorBidi"/>
          <w:szCs w:val="24"/>
          <w:lang w:eastAsia="en-US"/>
        </w:rPr>
      </w:pPr>
      <w:r w:rsidRPr="007E2988">
        <w:rPr>
          <w:rFonts w:eastAsiaTheme="minorHAnsi" w:cstheme="minorBidi"/>
          <w:szCs w:val="24"/>
          <w:lang w:eastAsia="en-US"/>
        </w:rPr>
        <w:t xml:space="preserve">En la </w:t>
      </w:r>
      <w:r w:rsidR="006B5055" w:rsidRPr="007E2988">
        <w:rPr>
          <w:rFonts w:eastAsiaTheme="minorHAnsi" w:cstheme="minorBidi"/>
          <w:szCs w:val="24"/>
          <w:lang w:eastAsia="en-US"/>
        </w:rPr>
        <w:t>Cuadragésima Cuarta Sesión Ordinaria celebrada el diez de diciembre de dos mil veinticinco</w:t>
      </w:r>
      <w:r w:rsidRPr="007E2988">
        <w:rPr>
          <w:rFonts w:eastAsiaTheme="minorHAnsi" w:cstheme="minorBidi"/>
          <w:szCs w:val="24"/>
          <w:lang w:eastAsia="en-US"/>
        </w:rPr>
        <w:t xml:space="preserve">, el Pleno del Instituto de Transparencia, Accesos la Información Pública y Protección de Datos Personales del Estado de México y Municipios aprobó por unanimidad de votos, la </w:t>
      </w:r>
      <w:r w:rsidR="00AF4E73" w:rsidRPr="007E2988">
        <w:rPr>
          <w:rFonts w:eastAsiaTheme="minorHAnsi" w:cstheme="minorBidi"/>
          <w:szCs w:val="24"/>
          <w:lang w:eastAsia="en-US"/>
        </w:rPr>
        <w:t>r</w:t>
      </w:r>
      <w:r w:rsidRPr="007E2988">
        <w:rPr>
          <w:rFonts w:eastAsiaTheme="minorHAnsi" w:cstheme="minorBidi"/>
          <w:szCs w:val="24"/>
          <w:lang w:eastAsia="en-US"/>
        </w:rPr>
        <w:t xml:space="preserve">esolución del </w:t>
      </w:r>
      <w:r w:rsidR="00AF4E73" w:rsidRPr="007E2988">
        <w:rPr>
          <w:rFonts w:eastAsiaTheme="minorHAnsi" w:cstheme="minorBidi"/>
          <w:szCs w:val="24"/>
          <w:lang w:eastAsia="en-US"/>
        </w:rPr>
        <w:t>r</w:t>
      </w:r>
      <w:r w:rsidRPr="007E2988">
        <w:rPr>
          <w:rFonts w:eastAsiaTheme="minorHAnsi" w:cstheme="minorBidi"/>
          <w:szCs w:val="24"/>
          <w:lang w:eastAsia="en-US"/>
        </w:rPr>
        <w:t xml:space="preserve">ecurso de </w:t>
      </w:r>
      <w:r w:rsidR="00AF4E73" w:rsidRPr="007E2988">
        <w:rPr>
          <w:rFonts w:eastAsiaTheme="minorHAnsi" w:cstheme="minorBidi"/>
          <w:szCs w:val="24"/>
          <w:lang w:eastAsia="en-US"/>
        </w:rPr>
        <w:t>r</w:t>
      </w:r>
      <w:r w:rsidRPr="007E2988">
        <w:rPr>
          <w:rFonts w:eastAsiaTheme="minorHAnsi" w:cstheme="minorBidi"/>
          <w:szCs w:val="24"/>
          <w:lang w:eastAsia="en-US"/>
        </w:rPr>
        <w:t>evisión, en la cual se determinó lo siguiente:</w:t>
      </w:r>
    </w:p>
    <w:p w14:paraId="030E2304" w14:textId="77777777" w:rsidR="00033AE7" w:rsidRPr="007E2988" w:rsidRDefault="00033AE7" w:rsidP="00FB234A">
      <w:pPr>
        <w:pBdr>
          <w:top w:val="nil"/>
          <w:left w:val="nil"/>
          <w:bottom w:val="nil"/>
          <w:right w:val="nil"/>
          <w:between w:val="nil"/>
        </w:pBdr>
        <w:contextualSpacing/>
        <w:rPr>
          <w:rFonts w:eastAsiaTheme="minorHAnsi" w:cstheme="minorBidi"/>
          <w:szCs w:val="24"/>
          <w:lang w:eastAsia="en-US"/>
        </w:rPr>
      </w:pPr>
    </w:p>
    <w:p w14:paraId="3DE61651" w14:textId="77777777" w:rsidR="00E124E2" w:rsidRPr="007E2988" w:rsidRDefault="00E124E2" w:rsidP="00E124E2">
      <w:pPr>
        <w:pStyle w:val="Fundamentos"/>
        <w:rPr>
          <w:bCs/>
          <w:lang w:eastAsia="en-US"/>
        </w:rPr>
      </w:pPr>
      <w:r w:rsidRPr="007E2988">
        <w:rPr>
          <w:b/>
          <w:bCs/>
          <w:lang w:eastAsia="en-US"/>
        </w:rPr>
        <w:t xml:space="preserve">SEGUNDO. </w:t>
      </w:r>
      <w:r w:rsidRPr="007E2988">
        <w:rPr>
          <w:bCs/>
          <w:lang w:eastAsia="en-US"/>
        </w:rPr>
        <w:t>Se</w:t>
      </w:r>
      <w:r w:rsidRPr="007E2988">
        <w:rPr>
          <w:b/>
          <w:bCs/>
          <w:lang w:eastAsia="en-US"/>
        </w:rPr>
        <w:t xml:space="preserve"> ORDENA </w:t>
      </w:r>
      <w:r w:rsidRPr="007E2988">
        <w:rPr>
          <w:bCs/>
          <w:lang w:eastAsia="en-US"/>
        </w:rPr>
        <w:t>al Sujeto Obligado que</w:t>
      </w:r>
      <w:r w:rsidRPr="007E2988">
        <w:rPr>
          <w:b/>
          <w:bCs/>
          <w:lang w:eastAsia="en-US"/>
        </w:rPr>
        <w:t xml:space="preserve"> </w:t>
      </w:r>
      <w:r w:rsidRPr="007E2988">
        <w:rPr>
          <w:bCs/>
          <w:lang w:eastAsia="en-US"/>
        </w:rPr>
        <w:t xml:space="preserve">atienda la solicitud de información </w:t>
      </w:r>
      <w:r w:rsidRPr="007E2988">
        <w:rPr>
          <w:b/>
          <w:bCs/>
          <w:lang w:val="es-MX" w:eastAsia="en-US"/>
        </w:rPr>
        <w:t>00578/TEPOTZOT/IP/2025</w:t>
      </w:r>
      <w:r w:rsidRPr="007E2988">
        <w:rPr>
          <w:b/>
          <w:bCs/>
          <w:lang w:eastAsia="en-US"/>
        </w:rPr>
        <w:t xml:space="preserve"> </w:t>
      </w:r>
      <w:r w:rsidRPr="007E2988">
        <w:rPr>
          <w:bCs/>
          <w:lang w:eastAsia="en-US"/>
        </w:rPr>
        <w:t xml:space="preserve">en términos del </w:t>
      </w:r>
      <w:r w:rsidRPr="007E2988">
        <w:rPr>
          <w:b/>
          <w:bCs/>
          <w:lang w:eastAsia="en-US"/>
        </w:rPr>
        <w:t xml:space="preserve">Considerando TERCERO </w:t>
      </w:r>
      <w:r w:rsidRPr="007E2988">
        <w:rPr>
          <w:bCs/>
          <w:lang w:eastAsia="en-US"/>
        </w:rPr>
        <w:t xml:space="preserve">de esta resolución; vía Sistema de Acceso a la Información Mexiquense (SAIMEX). </w:t>
      </w:r>
    </w:p>
    <w:p w14:paraId="3EF2FE43" w14:textId="77777777" w:rsidR="00E124E2" w:rsidRPr="007E2988" w:rsidRDefault="00E124E2" w:rsidP="00E124E2">
      <w:pPr>
        <w:pStyle w:val="Fundamentos"/>
        <w:rPr>
          <w:bCs/>
          <w:lang w:eastAsia="en-US"/>
        </w:rPr>
      </w:pPr>
    </w:p>
    <w:p w14:paraId="5874B335" w14:textId="7B317A39" w:rsidR="00033AE7" w:rsidRPr="007E2988" w:rsidRDefault="00E124E2" w:rsidP="00033AE7">
      <w:pPr>
        <w:pStyle w:val="Fundamentos"/>
        <w:rPr>
          <w:lang w:eastAsia="en-US"/>
        </w:rPr>
      </w:pPr>
      <w:r w:rsidRPr="007E2988">
        <w:rPr>
          <w:b/>
          <w:bCs/>
          <w:lang w:eastAsia="en-US"/>
        </w:rPr>
        <w:t xml:space="preserve">TERCERO. Notifíquese </w:t>
      </w:r>
      <w:r w:rsidRPr="007E2988">
        <w:rPr>
          <w:bCs/>
          <w:lang w:eastAsia="en-US"/>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1D80543" w14:textId="77777777" w:rsidR="00033AE7" w:rsidRPr="007E2988" w:rsidRDefault="00033AE7" w:rsidP="00FB234A">
      <w:pPr>
        <w:pBdr>
          <w:top w:val="nil"/>
          <w:left w:val="nil"/>
          <w:bottom w:val="nil"/>
          <w:right w:val="nil"/>
          <w:between w:val="nil"/>
        </w:pBdr>
        <w:contextualSpacing/>
        <w:rPr>
          <w:rFonts w:eastAsiaTheme="minorHAnsi" w:cstheme="minorBidi"/>
          <w:szCs w:val="24"/>
          <w:lang w:eastAsia="en-US"/>
        </w:rPr>
      </w:pPr>
    </w:p>
    <w:p w14:paraId="2E33BDCB" w14:textId="1A485A15" w:rsidR="00033AE7" w:rsidRPr="007E2988" w:rsidRDefault="00584E6E" w:rsidP="00896B46">
      <w:pPr>
        <w:pStyle w:val="Ttulo2"/>
        <w:rPr>
          <w:rFonts w:eastAsiaTheme="minorHAnsi"/>
          <w:lang w:eastAsia="en-US"/>
        </w:rPr>
      </w:pPr>
      <w:r w:rsidRPr="007E2988">
        <w:rPr>
          <w:rFonts w:eastAsiaTheme="minorHAnsi"/>
          <w:lang w:eastAsia="en-US"/>
        </w:rPr>
        <w:t xml:space="preserve">OCTAVO. </w:t>
      </w:r>
      <w:r w:rsidR="00061D0A" w:rsidRPr="007E2988">
        <w:rPr>
          <w:rFonts w:eastAsiaTheme="minorHAnsi"/>
          <w:lang w:eastAsia="en-US"/>
        </w:rPr>
        <w:t>De la notificación de la resolución de</w:t>
      </w:r>
      <w:r w:rsidR="00653B32" w:rsidRPr="007E2988">
        <w:rPr>
          <w:rFonts w:eastAsiaTheme="minorHAnsi"/>
          <w:lang w:eastAsia="en-US"/>
        </w:rPr>
        <w:t>l</w:t>
      </w:r>
      <w:r w:rsidR="00061D0A" w:rsidRPr="007E2988">
        <w:rPr>
          <w:rFonts w:eastAsiaTheme="minorHAnsi"/>
          <w:lang w:eastAsia="en-US"/>
        </w:rPr>
        <w:t xml:space="preserve"> recurso de revisión </w:t>
      </w:r>
      <w:r w:rsidR="00653B32" w:rsidRPr="007E2988">
        <w:rPr>
          <w:rFonts w:eastAsiaTheme="minorHAnsi"/>
          <w:bCs/>
          <w:lang w:val="es-MX" w:eastAsia="en-US"/>
        </w:rPr>
        <w:t>13040</w:t>
      </w:r>
      <w:r w:rsidR="00061D0A" w:rsidRPr="007E2988">
        <w:rPr>
          <w:rFonts w:eastAsiaTheme="minorHAnsi"/>
          <w:bCs/>
          <w:lang w:val="es-MX" w:eastAsia="en-US"/>
        </w:rPr>
        <w:t>/INFOEM/IP/RR/2025.</w:t>
      </w:r>
    </w:p>
    <w:p w14:paraId="5DDD3A38" w14:textId="611ADA2B" w:rsidR="0047649C" w:rsidRPr="007E2988" w:rsidRDefault="0047649C" w:rsidP="0047649C">
      <w:pPr>
        <w:pBdr>
          <w:top w:val="nil"/>
          <w:left w:val="nil"/>
          <w:bottom w:val="nil"/>
          <w:right w:val="nil"/>
          <w:between w:val="nil"/>
        </w:pBdr>
        <w:rPr>
          <w:rFonts w:eastAsia="Palatino Linotype" w:cs="Palatino Linotype"/>
          <w:color w:val="000000"/>
          <w:szCs w:val="24"/>
        </w:rPr>
      </w:pPr>
      <w:r w:rsidRPr="007E2988">
        <w:rPr>
          <w:rFonts w:eastAsia="Palatino Linotype" w:cs="Palatino Linotype"/>
          <w:color w:val="000000"/>
          <w:szCs w:val="24"/>
        </w:rPr>
        <w:t xml:space="preserve">De conformidad con las constancias que integran el expediente electrónico, se advierte que el día </w:t>
      </w:r>
      <w:r w:rsidR="00130A80" w:rsidRPr="007E2988">
        <w:rPr>
          <w:rFonts w:eastAsia="Palatino Linotype" w:cs="Palatino Linotype"/>
          <w:color w:val="000000"/>
          <w:szCs w:val="24"/>
        </w:rPr>
        <w:t>quince de diciembre de dos mil veinticinco</w:t>
      </w:r>
      <w:r w:rsidRPr="007E2988">
        <w:rPr>
          <w:rFonts w:eastAsia="Palatino Linotype" w:cs="Palatino Linotype"/>
          <w:color w:val="000000"/>
          <w:szCs w:val="24"/>
        </w:rPr>
        <w:t xml:space="preserve"> se notificó a las partes por medio del SAIMEX, la resolución del recurso de revisión referido.</w:t>
      </w:r>
    </w:p>
    <w:p w14:paraId="628F220B" w14:textId="77777777" w:rsidR="00584E6E" w:rsidRPr="007E2988" w:rsidRDefault="00584E6E" w:rsidP="00FB234A">
      <w:pPr>
        <w:pBdr>
          <w:top w:val="nil"/>
          <w:left w:val="nil"/>
          <w:bottom w:val="nil"/>
          <w:right w:val="nil"/>
          <w:between w:val="nil"/>
        </w:pBdr>
        <w:contextualSpacing/>
        <w:rPr>
          <w:rFonts w:eastAsiaTheme="minorHAnsi" w:cstheme="minorBidi"/>
          <w:szCs w:val="24"/>
          <w:lang w:eastAsia="en-US"/>
        </w:rPr>
      </w:pPr>
    </w:p>
    <w:p w14:paraId="6D2DF427" w14:textId="4BD1D612" w:rsidR="00584E6E" w:rsidRPr="007E2988" w:rsidRDefault="00584E6E" w:rsidP="00896B46">
      <w:pPr>
        <w:pStyle w:val="Ttulo2"/>
        <w:rPr>
          <w:rFonts w:eastAsiaTheme="minorHAnsi"/>
          <w:lang w:eastAsia="en-US"/>
        </w:rPr>
      </w:pPr>
      <w:r w:rsidRPr="007E2988">
        <w:rPr>
          <w:rFonts w:eastAsiaTheme="minorHAnsi"/>
          <w:lang w:eastAsia="en-US"/>
        </w:rPr>
        <w:lastRenderedPageBreak/>
        <w:t>NOVENO.</w:t>
      </w:r>
      <w:r w:rsidR="000E3602" w:rsidRPr="007E2988">
        <w:rPr>
          <w:rFonts w:eastAsiaTheme="minorHAnsi"/>
          <w:lang w:eastAsia="en-US"/>
        </w:rPr>
        <w:t xml:space="preserve"> </w:t>
      </w:r>
      <w:r w:rsidR="000E3602" w:rsidRPr="007E2988">
        <w:rPr>
          <w:rFonts w:eastAsia="Palatino Linotype" w:cs="Palatino Linotype"/>
          <w:color w:val="000000"/>
        </w:rPr>
        <w:t>Del cumplimiento a la resolución.</w:t>
      </w:r>
    </w:p>
    <w:p w14:paraId="63984186" w14:textId="433DC7EA" w:rsidR="006D0C27" w:rsidRPr="007E2988" w:rsidRDefault="006D0C27" w:rsidP="006D0C27">
      <w:r w:rsidRPr="007E2988">
        <w:t>Conforme a las actuaciones en el expediente electrónico del SAIMEX, se observa que el Sujeto Obligado, en cumplimiento a lo dispuesto en la resolución dictada por el Pleno de este Instituto</w:t>
      </w:r>
      <w:r w:rsidR="00937FA2" w:rsidRPr="007E2988">
        <w:t xml:space="preserve">, </w:t>
      </w:r>
      <w:r w:rsidR="0035395B" w:rsidRPr="007E2988">
        <w:t xml:space="preserve">el veintitrés de diciembre de dos mil veinticinco </w:t>
      </w:r>
      <w:r w:rsidR="00937FA2" w:rsidRPr="007E2988">
        <w:t xml:space="preserve">manifestó hacer entrega de la información solicitada </w:t>
      </w:r>
      <w:r w:rsidR="00E66808" w:rsidRPr="007E2988">
        <w:t>conforme a lo siguiente</w:t>
      </w:r>
      <w:r w:rsidR="007C3BE5" w:rsidRPr="007E2988">
        <w:t>:</w:t>
      </w:r>
    </w:p>
    <w:p w14:paraId="484FCC72" w14:textId="77777777" w:rsidR="007C3BE5" w:rsidRPr="007E2988" w:rsidRDefault="007C3BE5" w:rsidP="006D0C27"/>
    <w:p w14:paraId="6AEB97D1" w14:textId="2779AF87" w:rsidR="009A4793" w:rsidRPr="007E2988" w:rsidRDefault="007C3BE5" w:rsidP="009A4793">
      <w:pPr>
        <w:pStyle w:val="Fundamentos"/>
      </w:pPr>
      <w:r w:rsidRPr="007E2988">
        <w:t>«</w:t>
      </w:r>
      <w:r w:rsidR="009A4793" w:rsidRPr="007E2988">
        <w:t>SE ADJUNTA RESPUESTA DE SERVIDOR PÚBLICO HABILITADO</w:t>
      </w:r>
    </w:p>
    <w:p w14:paraId="6B2C1693" w14:textId="77777777" w:rsidR="009A4793" w:rsidRPr="007E2988" w:rsidRDefault="009A4793" w:rsidP="009A4793">
      <w:pPr>
        <w:pStyle w:val="Fundamentos"/>
      </w:pPr>
      <w:r w:rsidRPr="007E2988">
        <w:t>ATENTAMENTE</w:t>
      </w:r>
    </w:p>
    <w:p w14:paraId="6F8DA180" w14:textId="77777777" w:rsidR="009A4793" w:rsidRPr="007E2988" w:rsidRDefault="009A4793" w:rsidP="009A4793">
      <w:pPr>
        <w:pStyle w:val="Fundamentos"/>
      </w:pPr>
    </w:p>
    <w:p w14:paraId="4B68A623" w14:textId="4A4E5122" w:rsidR="007C3BE5" w:rsidRPr="007E2988" w:rsidRDefault="009A4793" w:rsidP="009A4793">
      <w:pPr>
        <w:pStyle w:val="Fundamentos"/>
      </w:pPr>
      <w:proofErr w:type="spellStart"/>
      <w:r w:rsidRPr="007E2988">
        <w:t>P.Ing</w:t>
      </w:r>
      <w:proofErr w:type="spellEnd"/>
      <w:r w:rsidRPr="007E2988">
        <w:t>. Ilse Lizbeth Tavera Arteaga</w:t>
      </w:r>
      <w:r w:rsidR="007C3BE5" w:rsidRPr="007E2988">
        <w:t>»</w:t>
      </w:r>
      <w:r w:rsidRPr="007E2988">
        <w:t xml:space="preserve"> (Sic)</w:t>
      </w:r>
    </w:p>
    <w:p w14:paraId="4322B371" w14:textId="77777777" w:rsidR="00584E6E" w:rsidRPr="007E2988" w:rsidRDefault="00584E6E" w:rsidP="00FB234A">
      <w:pPr>
        <w:pBdr>
          <w:top w:val="nil"/>
          <w:left w:val="nil"/>
          <w:bottom w:val="nil"/>
          <w:right w:val="nil"/>
          <w:between w:val="nil"/>
        </w:pBdr>
        <w:contextualSpacing/>
        <w:rPr>
          <w:rFonts w:eastAsiaTheme="minorHAnsi" w:cstheme="minorBidi"/>
          <w:szCs w:val="24"/>
          <w:lang w:eastAsia="en-US"/>
        </w:rPr>
      </w:pPr>
    </w:p>
    <w:p w14:paraId="28A4FB37" w14:textId="787991E1" w:rsidR="00763D04" w:rsidRPr="007E2988" w:rsidRDefault="00374424" w:rsidP="00F47754">
      <w:pPr>
        <w:pBdr>
          <w:top w:val="nil"/>
          <w:left w:val="nil"/>
          <w:bottom w:val="nil"/>
          <w:right w:val="nil"/>
          <w:between w:val="nil"/>
        </w:pBdr>
        <w:contextualSpacing/>
        <w:jc w:val="center"/>
        <w:rPr>
          <w:rFonts w:eastAsiaTheme="minorHAnsi" w:cstheme="minorBidi"/>
          <w:szCs w:val="24"/>
          <w:lang w:eastAsia="en-US"/>
        </w:rPr>
      </w:pPr>
      <w:r w:rsidRPr="007E2988">
        <w:rPr>
          <w:rFonts w:eastAsiaTheme="minorHAnsi"/>
          <w:noProof/>
          <w:lang w:val="es-MX"/>
        </w:rPr>
        <w:drawing>
          <wp:inline distT="0" distB="0" distL="0" distR="0" wp14:anchorId="6ADE4E03" wp14:editId="6123D8F0">
            <wp:extent cx="4667693" cy="1041922"/>
            <wp:effectExtent l="0" t="0" r="0" b="0"/>
            <wp:docPr id="489883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8303" name="Imagen 489883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7754" cy="1077651"/>
                    </a:xfrm>
                    <a:prstGeom prst="rect">
                      <a:avLst/>
                    </a:prstGeom>
                  </pic:spPr>
                </pic:pic>
              </a:graphicData>
            </a:graphic>
          </wp:inline>
        </w:drawing>
      </w:r>
    </w:p>
    <w:p w14:paraId="42ABA8C6" w14:textId="77777777" w:rsidR="00584E6E" w:rsidRPr="007E2988" w:rsidRDefault="00584E6E" w:rsidP="00FB234A">
      <w:pPr>
        <w:pBdr>
          <w:top w:val="nil"/>
          <w:left w:val="nil"/>
          <w:bottom w:val="nil"/>
          <w:right w:val="nil"/>
          <w:between w:val="nil"/>
        </w:pBdr>
        <w:contextualSpacing/>
        <w:rPr>
          <w:rFonts w:eastAsiaTheme="minorHAnsi" w:cstheme="minorBidi"/>
          <w:szCs w:val="24"/>
          <w:lang w:eastAsia="en-US"/>
        </w:rPr>
      </w:pPr>
    </w:p>
    <w:p w14:paraId="0C8F266F" w14:textId="267930CF" w:rsidR="006F2B0D" w:rsidRPr="007E2988" w:rsidRDefault="00584E6E" w:rsidP="006F2B0D">
      <w:pPr>
        <w:pStyle w:val="Ttulo2"/>
        <w:rPr>
          <w:rFonts w:eastAsiaTheme="minorHAnsi"/>
          <w:lang w:val="es-MX" w:eastAsia="en-US"/>
        </w:rPr>
      </w:pPr>
      <w:r w:rsidRPr="007E2988">
        <w:rPr>
          <w:rFonts w:eastAsiaTheme="minorHAnsi"/>
          <w:lang w:eastAsia="en-US"/>
        </w:rPr>
        <w:t>DÉCIMO.</w:t>
      </w:r>
      <w:r w:rsidR="006F2B0D" w:rsidRPr="007E2988">
        <w:rPr>
          <w:rFonts w:eastAsiaTheme="minorHAnsi"/>
          <w:lang w:eastAsia="en-US"/>
        </w:rPr>
        <w:t xml:space="preserve"> </w:t>
      </w:r>
      <w:r w:rsidR="006F2B0D" w:rsidRPr="007E2988">
        <w:rPr>
          <w:rFonts w:eastAsiaTheme="minorHAnsi"/>
          <w:lang w:val="es-MX" w:eastAsia="en-US"/>
        </w:rPr>
        <w:t xml:space="preserve">De la interposición del recurso de revisión </w:t>
      </w:r>
      <w:r w:rsidR="00055BB0" w:rsidRPr="007E2988">
        <w:rPr>
          <w:rFonts w:eastAsiaTheme="minorHAnsi"/>
          <w:lang w:val="es-MX" w:eastAsia="en-US"/>
        </w:rPr>
        <w:t>13040/INFOEM/ICR-08/IP/RR/2025</w:t>
      </w:r>
      <w:r w:rsidR="006F2B0D" w:rsidRPr="007E2988">
        <w:rPr>
          <w:rFonts w:eastAsiaTheme="minorHAnsi"/>
          <w:lang w:val="es-MX" w:eastAsia="en-US"/>
        </w:rPr>
        <w:t>.</w:t>
      </w:r>
    </w:p>
    <w:p w14:paraId="6AC22299" w14:textId="3EEDD3C2" w:rsidR="006F2B0D" w:rsidRPr="007E2988" w:rsidRDefault="006F2B0D" w:rsidP="006F2B0D">
      <w:pPr>
        <w:pStyle w:val="NormalINFOEM"/>
        <w:rPr>
          <w:lang w:val="es-ES" w:eastAsia="en-US"/>
        </w:rPr>
      </w:pPr>
      <w:r w:rsidRPr="007E2988">
        <w:rPr>
          <w:lang w:val="es-MX" w:eastAsia="en-US"/>
        </w:rPr>
        <w:t xml:space="preserve">De las constancias que integran el expediente del recurso de revisión </w:t>
      </w:r>
      <w:r w:rsidR="00055BB0" w:rsidRPr="007E2988">
        <w:rPr>
          <w:b/>
          <w:lang w:val="es-MX" w:eastAsia="en-US"/>
        </w:rPr>
        <w:t>13040/INFOEM/ICR-08/IP/RR/2025</w:t>
      </w:r>
      <w:r w:rsidRPr="007E2988">
        <w:rPr>
          <w:lang w:val="es-MX" w:eastAsia="en-US"/>
        </w:rPr>
        <w:t xml:space="preserve">, se observa que el día </w:t>
      </w:r>
      <w:r w:rsidR="00A217CA" w:rsidRPr="007E2988">
        <w:rPr>
          <w:lang w:val="es-MX" w:eastAsia="en-US"/>
        </w:rPr>
        <w:t>trece de enero</w:t>
      </w:r>
      <w:r w:rsidR="002D5CBE" w:rsidRPr="007E2988">
        <w:rPr>
          <w:lang w:val="es-MX" w:eastAsia="en-US"/>
        </w:rPr>
        <w:t xml:space="preserve"> de dos mil veinti</w:t>
      </w:r>
      <w:r w:rsidR="00A217CA" w:rsidRPr="007E2988">
        <w:rPr>
          <w:lang w:val="es-MX" w:eastAsia="en-US"/>
        </w:rPr>
        <w:t>séis</w:t>
      </w:r>
      <w:r w:rsidRPr="007E2988">
        <w:rPr>
          <w:lang w:val="es-MX" w:eastAsia="en-US"/>
        </w:rPr>
        <w:t xml:space="preserve">, </w:t>
      </w:r>
      <w:r w:rsidRPr="007E2988">
        <w:rPr>
          <w:lang w:val="es-ES" w:eastAsia="en-US"/>
        </w:rPr>
        <w:t xml:space="preserve">el </w:t>
      </w:r>
      <w:r w:rsidRPr="007E2988">
        <w:rPr>
          <w:bCs/>
          <w:lang w:val="es-ES" w:eastAsia="en-US"/>
        </w:rPr>
        <w:t xml:space="preserve">Recurrente </w:t>
      </w:r>
      <w:r w:rsidRPr="007E2988">
        <w:rPr>
          <w:lang w:val="es-ES" w:eastAsia="en-US"/>
        </w:rPr>
        <w:t xml:space="preserve">interpuso un nuevo recurso de revisión en este Instituto, a través del SAIMEX en contra de la </w:t>
      </w:r>
      <w:r w:rsidR="00E03BA3" w:rsidRPr="007E2988">
        <w:rPr>
          <w:lang w:val="es-ES" w:eastAsia="en-US"/>
        </w:rPr>
        <w:t xml:space="preserve">respuesta </w:t>
      </w:r>
      <w:r w:rsidR="00B9521F" w:rsidRPr="007E2988">
        <w:rPr>
          <w:lang w:val="es-ES" w:eastAsia="en-US"/>
        </w:rPr>
        <w:t xml:space="preserve">entregada en cumplimiento, </w:t>
      </w:r>
      <w:r w:rsidRPr="007E2988">
        <w:rPr>
          <w:lang w:val="es-ES" w:eastAsia="en-US"/>
        </w:rPr>
        <w:t>en el que se señaló lo siguiente:</w:t>
      </w:r>
    </w:p>
    <w:p w14:paraId="3779B599" w14:textId="34B64337" w:rsidR="00584E6E" w:rsidRPr="007E2988" w:rsidRDefault="00584E6E" w:rsidP="006F2B0D">
      <w:pPr>
        <w:pStyle w:val="NormalINFOEM"/>
        <w:rPr>
          <w:lang w:val="es-ES" w:eastAsia="en-US"/>
        </w:rPr>
      </w:pPr>
    </w:p>
    <w:p w14:paraId="6FA15720" w14:textId="77777777" w:rsidR="002D5CBE" w:rsidRPr="007E2988" w:rsidRDefault="002D5CBE" w:rsidP="002D5CBE">
      <w:pPr>
        <w:contextualSpacing/>
        <w:rPr>
          <w:rFonts w:eastAsia="Palatino Linotype" w:cs="Palatino Linotype"/>
          <w:b/>
        </w:rPr>
      </w:pPr>
      <w:r w:rsidRPr="007E2988">
        <w:rPr>
          <w:rFonts w:eastAsia="Palatino Linotype" w:cs="Palatino Linotype"/>
          <w:b/>
        </w:rPr>
        <w:t xml:space="preserve">Acto Impugnado: </w:t>
      </w:r>
    </w:p>
    <w:p w14:paraId="1B984F14" w14:textId="5960A98D" w:rsidR="002D5CBE" w:rsidRPr="007E2988" w:rsidRDefault="002D5CBE" w:rsidP="002D5CBE">
      <w:pPr>
        <w:pStyle w:val="Fundamentos"/>
        <w:rPr>
          <w:b/>
          <w:bCs/>
          <w:lang w:val="es-ES"/>
        </w:rPr>
      </w:pPr>
      <w:r w:rsidRPr="007E2988">
        <w:rPr>
          <w:lang w:val="es-ES"/>
        </w:rPr>
        <w:t>«</w:t>
      </w:r>
      <w:r w:rsidR="00575A71" w:rsidRPr="007E2988">
        <w:rPr>
          <w:lang w:val="es-ES"/>
        </w:rPr>
        <w:t>NO HAY RESPUESTA</w:t>
      </w:r>
      <w:r w:rsidRPr="007E2988">
        <w:rPr>
          <w:lang w:val="es-ES"/>
        </w:rPr>
        <w:t>» (Sic)</w:t>
      </w:r>
    </w:p>
    <w:p w14:paraId="4F3785A4" w14:textId="77777777" w:rsidR="00B9521F" w:rsidRPr="007E2988" w:rsidRDefault="00B9521F" w:rsidP="002D5CBE">
      <w:pPr>
        <w:tabs>
          <w:tab w:val="left" w:pos="2515"/>
        </w:tabs>
        <w:contextualSpacing/>
        <w:rPr>
          <w:rFonts w:eastAsia="Palatino Linotype" w:cs="Palatino Linotype"/>
          <w:iCs/>
          <w:szCs w:val="24"/>
          <w:lang w:val="es-ES"/>
        </w:rPr>
      </w:pPr>
    </w:p>
    <w:p w14:paraId="5362ADFC" w14:textId="77777777" w:rsidR="002D5CBE" w:rsidRPr="007E2988" w:rsidRDefault="002D5CBE" w:rsidP="002D5CBE">
      <w:pPr>
        <w:contextualSpacing/>
        <w:rPr>
          <w:rFonts w:eastAsia="Palatino Linotype" w:cs="Palatino Linotype"/>
          <w:b/>
        </w:rPr>
      </w:pPr>
      <w:r w:rsidRPr="007E2988">
        <w:rPr>
          <w:rFonts w:eastAsia="Palatino Linotype" w:cs="Palatino Linotype"/>
          <w:b/>
        </w:rPr>
        <w:t xml:space="preserve">Razones o motivos de inconformidad: </w:t>
      </w:r>
    </w:p>
    <w:p w14:paraId="0BB98D78" w14:textId="3AD7984B" w:rsidR="002D5CBE" w:rsidRPr="007E2988" w:rsidRDefault="00EF4824" w:rsidP="002D5CBE">
      <w:pPr>
        <w:pStyle w:val="Fundamentos"/>
        <w:rPr>
          <w:b/>
          <w:bCs/>
          <w:lang w:val="es-ES"/>
        </w:rPr>
      </w:pPr>
      <w:r w:rsidRPr="007E2988">
        <w:rPr>
          <w:lang w:val="es-ES"/>
        </w:rPr>
        <w:t>«</w:t>
      </w:r>
      <w:r w:rsidRPr="007E2988">
        <w:t>NO</w:t>
      </w:r>
      <w:r w:rsidR="00575A71" w:rsidRPr="007E2988">
        <w:t xml:space="preserve"> HAY RESPUESTA</w:t>
      </w:r>
      <w:r w:rsidR="002D5CBE" w:rsidRPr="007E2988">
        <w:rPr>
          <w:lang w:val="es-ES"/>
        </w:rPr>
        <w:t>» (Sic)</w:t>
      </w:r>
    </w:p>
    <w:p w14:paraId="6874DDCD" w14:textId="77777777" w:rsidR="002D5CBE" w:rsidRPr="007E2988" w:rsidRDefault="002D5CBE" w:rsidP="002D5CBE">
      <w:pPr>
        <w:contextualSpacing/>
        <w:rPr>
          <w:rFonts w:eastAsia="Palatino Linotype" w:cs="Palatino Linotype"/>
          <w:iCs/>
          <w:szCs w:val="24"/>
          <w:lang w:val="es-ES"/>
        </w:rPr>
      </w:pPr>
    </w:p>
    <w:p w14:paraId="771E80B2" w14:textId="549DAE9D" w:rsidR="00584E6E" w:rsidRPr="007E2988" w:rsidRDefault="00584E6E" w:rsidP="00896B46">
      <w:pPr>
        <w:pStyle w:val="Ttulo2"/>
        <w:rPr>
          <w:rFonts w:eastAsiaTheme="minorHAnsi"/>
          <w:lang w:eastAsia="en-US"/>
        </w:rPr>
      </w:pPr>
      <w:r w:rsidRPr="007E2988">
        <w:rPr>
          <w:rFonts w:eastAsiaTheme="minorHAnsi"/>
          <w:lang w:eastAsia="en-US"/>
        </w:rPr>
        <w:t>UNDÉCIMO.</w:t>
      </w:r>
      <w:r w:rsidR="003543FB" w:rsidRPr="007E2988">
        <w:rPr>
          <w:rFonts w:eastAsiaTheme="minorHAnsi"/>
          <w:lang w:eastAsia="en-US"/>
        </w:rPr>
        <w:t xml:space="preserve"> Del turno y admisión del segundo recurso de revisión.</w:t>
      </w:r>
    </w:p>
    <w:p w14:paraId="4FE471D8" w14:textId="4D195746" w:rsidR="00584E6E" w:rsidRPr="007E2988" w:rsidRDefault="00645911" w:rsidP="00FB234A">
      <w:pPr>
        <w:pBdr>
          <w:top w:val="nil"/>
          <w:left w:val="nil"/>
          <w:bottom w:val="nil"/>
          <w:right w:val="nil"/>
          <w:between w:val="nil"/>
        </w:pBdr>
        <w:contextualSpacing/>
        <w:rPr>
          <w:rFonts w:eastAsiaTheme="minorHAnsi" w:cstheme="minorBidi"/>
          <w:szCs w:val="24"/>
          <w:lang w:eastAsia="en-US"/>
        </w:rPr>
      </w:pPr>
      <w:r w:rsidRPr="007E2988">
        <w:rPr>
          <w:rFonts w:eastAsia="Palatino Linotype" w:cs="Palatino Linotype"/>
          <w:color w:val="000000"/>
          <w:szCs w:val="24"/>
        </w:rPr>
        <w:t xml:space="preserve">Recurso de revisión que fue turnado por medio del sistema electrónico en términos del numeral 185 fracción I de la Ley de Transparencia y Acceso a la información Pública del Estado de México y Municipios al </w:t>
      </w:r>
      <w:r w:rsidRPr="007E2988">
        <w:rPr>
          <w:rFonts w:eastAsia="Palatino Linotype" w:cs="Palatino Linotype"/>
          <w:b/>
          <w:bCs/>
          <w:color w:val="000000"/>
          <w:szCs w:val="24"/>
        </w:rPr>
        <w:t>Comisionado Presidente José Martínez Vilchis</w:t>
      </w:r>
      <w:r w:rsidRPr="007E2988">
        <w:rPr>
          <w:rFonts w:eastAsia="Palatino Linotype" w:cs="Palatino Linotype"/>
          <w:color w:val="000000"/>
          <w:szCs w:val="24"/>
        </w:rPr>
        <w:t xml:space="preserve">, para su revisión y análisis sobre la admisión o </w:t>
      </w:r>
      <w:proofErr w:type="spellStart"/>
      <w:r w:rsidRPr="007E2988">
        <w:rPr>
          <w:rFonts w:eastAsia="Palatino Linotype" w:cs="Palatino Linotype"/>
          <w:color w:val="000000"/>
          <w:szCs w:val="24"/>
        </w:rPr>
        <w:t>desechamiento</w:t>
      </w:r>
      <w:proofErr w:type="spellEnd"/>
      <w:r w:rsidRPr="007E2988">
        <w:rPr>
          <w:rFonts w:eastAsia="Palatino Linotype" w:cs="Palatino Linotype"/>
          <w:color w:val="000000"/>
          <w:szCs w:val="24"/>
        </w:rPr>
        <w:t xml:space="preserve">; por lo que en fecha </w:t>
      </w:r>
      <w:r w:rsidR="00575A71" w:rsidRPr="007E2988">
        <w:rPr>
          <w:rFonts w:eastAsia="Palatino Linotype" w:cs="Palatino Linotype"/>
          <w:color w:val="000000"/>
          <w:szCs w:val="24"/>
        </w:rPr>
        <w:t>quince de enero de dos mil veintiséis</w:t>
      </w:r>
      <w:r w:rsidRPr="007E2988">
        <w:rPr>
          <w:rFonts w:eastAsia="Palatino Linotype" w:cs="Palatino Linotype"/>
          <w:color w:val="000000"/>
          <w:szCs w:val="24"/>
        </w:rPr>
        <w:t xml:space="preserve"> fue admitido en la vía interpuesta determinándose un plazo de siete días para que las partes manifestaran lo que a su derecho corresponda en términos de las fracciones I, II y III del artículo ya citado.</w:t>
      </w:r>
    </w:p>
    <w:p w14:paraId="60DC422A" w14:textId="77777777" w:rsidR="00584E6E" w:rsidRPr="007E2988" w:rsidRDefault="00584E6E" w:rsidP="00FB234A">
      <w:pPr>
        <w:pBdr>
          <w:top w:val="nil"/>
          <w:left w:val="nil"/>
          <w:bottom w:val="nil"/>
          <w:right w:val="nil"/>
          <w:between w:val="nil"/>
        </w:pBdr>
        <w:contextualSpacing/>
        <w:rPr>
          <w:rFonts w:eastAsiaTheme="minorHAnsi" w:cstheme="minorBidi"/>
          <w:szCs w:val="24"/>
          <w:lang w:eastAsia="en-US"/>
        </w:rPr>
      </w:pPr>
    </w:p>
    <w:p w14:paraId="31DC005B" w14:textId="47B4EC2F" w:rsidR="00584E6E" w:rsidRPr="007E2988" w:rsidRDefault="00584E6E" w:rsidP="00896B46">
      <w:pPr>
        <w:pStyle w:val="Ttulo2"/>
        <w:rPr>
          <w:rFonts w:eastAsiaTheme="minorHAnsi"/>
          <w:lang w:eastAsia="en-US"/>
        </w:rPr>
      </w:pPr>
      <w:r w:rsidRPr="007E2988">
        <w:rPr>
          <w:rFonts w:eastAsiaTheme="minorHAnsi"/>
          <w:lang w:eastAsia="en-US"/>
        </w:rPr>
        <w:t>DUODÉCIMO.</w:t>
      </w:r>
      <w:r w:rsidR="004767C0" w:rsidRPr="007E2988">
        <w:rPr>
          <w:rFonts w:eastAsiaTheme="minorHAnsi"/>
          <w:lang w:eastAsia="en-US"/>
        </w:rPr>
        <w:t xml:space="preserve"> </w:t>
      </w:r>
      <w:r w:rsidR="004767C0" w:rsidRPr="007E2988">
        <w:rPr>
          <w:rFonts w:eastAsia="Palatino Linotype"/>
        </w:rPr>
        <w:t>De la etapa de instrucción.</w:t>
      </w:r>
    </w:p>
    <w:p w14:paraId="38CC4A86" w14:textId="77777777" w:rsidR="009626D6" w:rsidRPr="007E2988" w:rsidRDefault="009626D6" w:rsidP="009626D6">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Una vez abierta la etapa de instrucción, se observa que el Sujeto Obligado omitió rendir su Informe Justificado. Asimismo, el Recurrente no presentó manifestaciones, rindió alegatos ni presentó pruebas que a su derecho convinieran.</w:t>
      </w:r>
    </w:p>
    <w:p w14:paraId="3F1E2D08" w14:textId="77777777" w:rsidR="00584E6E" w:rsidRPr="007E2988" w:rsidRDefault="00584E6E" w:rsidP="00FB234A">
      <w:pPr>
        <w:pBdr>
          <w:top w:val="nil"/>
          <w:left w:val="nil"/>
          <w:bottom w:val="nil"/>
          <w:right w:val="nil"/>
          <w:between w:val="nil"/>
        </w:pBdr>
        <w:contextualSpacing/>
        <w:rPr>
          <w:rFonts w:eastAsiaTheme="minorHAnsi" w:cstheme="minorBidi"/>
          <w:szCs w:val="24"/>
          <w:lang w:eastAsia="en-US"/>
        </w:rPr>
      </w:pPr>
    </w:p>
    <w:p w14:paraId="6D71E801" w14:textId="28A5DAAE" w:rsidR="00584E6E" w:rsidRPr="007E2988" w:rsidRDefault="00584E6E" w:rsidP="00896B46">
      <w:pPr>
        <w:pStyle w:val="Ttulo2"/>
        <w:rPr>
          <w:rFonts w:eastAsiaTheme="minorHAnsi"/>
          <w:lang w:eastAsia="en-US"/>
        </w:rPr>
      </w:pPr>
      <w:r w:rsidRPr="007E2988">
        <w:rPr>
          <w:rFonts w:eastAsiaTheme="minorHAnsi"/>
          <w:lang w:eastAsia="en-US"/>
        </w:rPr>
        <w:t>DÉCIMO TERCERO.</w:t>
      </w:r>
      <w:r w:rsidR="004767C0" w:rsidRPr="007E2988">
        <w:rPr>
          <w:rFonts w:eastAsiaTheme="minorHAnsi"/>
          <w:lang w:eastAsia="en-US"/>
        </w:rPr>
        <w:t xml:space="preserve"> </w:t>
      </w:r>
      <w:r w:rsidR="004767C0" w:rsidRPr="007E2988">
        <w:rPr>
          <w:rFonts w:eastAsia="Palatino Linotype"/>
        </w:rPr>
        <w:t>Del cierre de instrucción.</w:t>
      </w:r>
    </w:p>
    <w:p w14:paraId="1EE08F52" w14:textId="03A674C3" w:rsidR="00401D42" w:rsidRPr="007E2988" w:rsidRDefault="00401D42" w:rsidP="00401D42">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 xml:space="preserve">Transcurrido el término legal, se decretó el cierre de instrucción en fecha </w:t>
      </w:r>
      <w:r w:rsidR="00CF2634" w:rsidRPr="007E2988">
        <w:rPr>
          <w:rFonts w:eastAsia="Palatino Linotype" w:cs="Palatino Linotype"/>
          <w:color w:val="000000"/>
          <w:szCs w:val="24"/>
        </w:rPr>
        <w:t>veintisiete de enero de dos mil veintiséis</w:t>
      </w:r>
      <w:r w:rsidRPr="007E2988">
        <w:rPr>
          <w:rFonts w:eastAsia="Palatino Linotype" w:cs="Palatino Linotype"/>
          <w:color w:val="000000"/>
          <w:szCs w:val="24"/>
        </w:rPr>
        <w:t xml:space="preserve">, en términos del artículo 185 </w:t>
      </w:r>
      <w:r w:rsidR="00B9318B" w:rsidRPr="007E2988">
        <w:rPr>
          <w:rFonts w:eastAsia="Palatino Linotype" w:cs="Palatino Linotype"/>
          <w:color w:val="000000"/>
          <w:szCs w:val="24"/>
        </w:rPr>
        <w:t>f</w:t>
      </w:r>
      <w:r w:rsidRPr="007E2988">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61A3A946" w14:textId="77777777" w:rsidR="00033AE7" w:rsidRPr="007E2988" w:rsidRDefault="00033AE7" w:rsidP="00FB234A">
      <w:pPr>
        <w:pBdr>
          <w:top w:val="nil"/>
          <w:left w:val="nil"/>
          <w:bottom w:val="nil"/>
          <w:right w:val="nil"/>
          <w:between w:val="nil"/>
        </w:pBdr>
        <w:contextualSpacing/>
        <w:rPr>
          <w:rFonts w:eastAsiaTheme="minorHAnsi" w:cstheme="minorBidi"/>
          <w:szCs w:val="24"/>
          <w:lang w:eastAsia="en-US"/>
        </w:rPr>
      </w:pPr>
    </w:p>
    <w:p w14:paraId="7BD9751C" w14:textId="5ABEC304" w:rsidR="00996938" w:rsidRPr="007E2988" w:rsidRDefault="00996938" w:rsidP="00996938">
      <w:pPr>
        <w:pStyle w:val="Ttulo2"/>
        <w:rPr>
          <w:rFonts w:eastAsiaTheme="minorHAnsi"/>
          <w:lang w:eastAsia="en-US"/>
        </w:rPr>
      </w:pPr>
      <w:r w:rsidRPr="007E2988">
        <w:rPr>
          <w:rFonts w:eastAsiaTheme="minorHAnsi"/>
          <w:lang w:eastAsia="en-US"/>
        </w:rPr>
        <w:lastRenderedPageBreak/>
        <w:t>DÉCIMO CUARTO. De la ampliación del término para resolver.</w:t>
      </w:r>
    </w:p>
    <w:p w14:paraId="606EBC10" w14:textId="4F00FD6E" w:rsidR="00996938" w:rsidRPr="007E2988" w:rsidRDefault="00996938" w:rsidP="00996938">
      <w:pPr>
        <w:pBdr>
          <w:top w:val="nil"/>
          <w:left w:val="nil"/>
          <w:bottom w:val="nil"/>
          <w:right w:val="nil"/>
          <w:between w:val="nil"/>
        </w:pBdr>
        <w:contextualSpacing/>
        <w:rPr>
          <w:rFonts w:eastAsiaTheme="minorHAnsi" w:cstheme="minorBidi"/>
          <w:szCs w:val="24"/>
          <w:lang w:eastAsia="en-US"/>
        </w:rPr>
      </w:pPr>
      <w:r w:rsidRPr="007E2988">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veintis</w:t>
      </w:r>
      <w:r w:rsidR="009C4662" w:rsidRPr="007E2988">
        <w:rPr>
          <w:rFonts w:eastAsiaTheme="minorHAnsi" w:cstheme="minorBidi"/>
          <w:szCs w:val="24"/>
          <w:lang w:eastAsia="en-US"/>
        </w:rPr>
        <w:t>iete de febrero de dos mil veintiséis</w:t>
      </w:r>
      <w:r w:rsidRPr="007E2988">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83ECA08" w14:textId="77777777" w:rsidR="00996938" w:rsidRPr="007E2988" w:rsidRDefault="00996938" w:rsidP="00FB234A">
      <w:pPr>
        <w:pBdr>
          <w:top w:val="nil"/>
          <w:left w:val="nil"/>
          <w:bottom w:val="nil"/>
          <w:right w:val="nil"/>
          <w:between w:val="nil"/>
        </w:pBdr>
        <w:contextualSpacing/>
        <w:rPr>
          <w:rFonts w:eastAsiaTheme="minorHAnsi" w:cstheme="minorBidi"/>
          <w:szCs w:val="24"/>
          <w:lang w:eastAsia="en-US"/>
        </w:rPr>
      </w:pPr>
    </w:p>
    <w:p w14:paraId="7741CCA2" w14:textId="77777777" w:rsidR="00A970D5" w:rsidRPr="007E2988" w:rsidRDefault="00A970D5" w:rsidP="006922F5">
      <w:pPr>
        <w:pStyle w:val="Ttulo1"/>
        <w:rPr>
          <w:rFonts w:eastAsia="Palatino Linotype"/>
          <w:lang w:val="es-ES_tradnl"/>
        </w:rPr>
      </w:pPr>
      <w:r w:rsidRPr="007E2988">
        <w:rPr>
          <w:rFonts w:eastAsia="Palatino Linotype"/>
          <w:lang w:val="es-ES_tradnl"/>
        </w:rPr>
        <w:t>C O N S I D E R A N D O</w:t>
      </w:r>
    </w:p>
    <w:p w14:paraId="32546275" w14:textId="77777777" w:rsidR="00A970D5" w:rsidRPr="007E2988"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E2988" w:rsidRDefault="00A970D5" w:rsidP="006922F5">
      <w:pPr>
        <w:pStyle w:val="Ttulo2"/>
        <w:rPr>
          <w:rFonts w:eastAsia="Palatino Linotype"/>
        </w:rPr>
      </w:pPr>
      <w:r w:rsidRPr="007E2988">
        <w:rPr>
          <w:rFonts w:eastAsia="Palatino Linotype"/>
        </w:rPr>
        <w:t>PRIMERO. De la competencia.</w:t>
      </w:r>
    </w:p>
    <w:p w14:paraId="3C9DA1A8" w14:textId="77777777" w:rsidR="00CB2EB7" w:rsidRPr="007E2988" w:rsidRDefault="00CB2EB7" w:rsidP="00CB2EB7">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los artículos 5 párrafos cuadragésimo cuarto, cuadragésimo quinto y cuadragésimo sexto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7E2988"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E2988" w:rsidRDefault="00A970D5" w:rsidP="006922F5">
      <w:pPr>
        <w:pStyle w:val="Ttulo2"/>
        <w:rPr>
          <w:rFonts w:eastAsia="Palatino Linotype"/>
        </w:rPr>
      </w:pPr>
      <w:r w:rsidRPr="007E2988">
        <w:rPr>
          <w:rFonts w:eastAsia="Palatino Linotype"/>
        </w:rPr>
        <w:lastRenderedPageBreak/>
        <w:t xml:space="preserve">SEGUNDO. Sobre los alcances del recurso de revisión. </w:t>
      </w:r>
    </w:p>
    <w:p w14:paraId="132CB116" w14:textId="77777777" w:rsidR="00A970D5" w:rsidRPr="007E2988" w:rsidRDefault="00A970D5" w:rsidP="006922F5">
      <w:r w:rsidRPr="007E2988">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7E2988" w:rsidRDefault="00FE7B8E" w:rsidP="006922F5"/>
    <w:p w14:paraId="1733C5A9" w14:textId="77777777" w:rsidR="00C6060E" w:rsidRPr="007E2988" w:rsidRDefault="00C6060E" w:rsidP="007337A8">
      <w:pPr>
        <w:pStyle w:val="Ttulo2"/>
      </w:pPr>
      <w:r w:rsidRPr="007E2988">
        <w:t xml:space="preserve">TERCERO. Cuestiones de previo y especial pronunciamiento. </w:t>
      </w:r>
    </w:p>
    <w:p w14:paraId="3832AAD4" w14:textId="77777777" w:rsidR="00C6060E" w:rsidRPr="007E2988" w:rsidRDefault="00C6060E" w:rsidP="00C6060E">
      <w:pPr>
        <w:rPr>
          <w:rFonts w:eastAsia="Palatino Linotype" w:cs="Palatino Linotype"/>
        </w:rPr>
      </w:pPr>
      <w:r w:rsidRPr="007E2988">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0AD056F8" w14:textId="77777777" w:rsidR="00C6060E" w:rsidRPr="007E2988" w:rsidRDefault="00C6060E" w:rsidP="00C6060E">
      <w:pPr>
        <w:rPr>
          <w:rFonts w:eastAsia="Palatino Linotype" w:cs="Palatino Linotype"/>
        </w:rPr>
      </w:pPr>
    </w:p>
    <w:p w14:paraId="75A5144C"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b/>
          <w:i/>
          <w:sz w:val="22"/>
        </w:rPr>
        <w:t xml:space="preserve">Artículo 180. </w:t>
      </w:r>
      <w:r w:rsidRPr="007E2988">
        <w:rPr>
          <w:rFonts w:eastAsia="Palatino Linotype" w:cs="Palatino Linotype"/>
          <w:i/>
          <w:sz w:val="22"/>
        </w:rPr>
        <w:t>El recurso de revisión contendrá:</w:t>
      </w:r>
    </w:p>
    <w:p w14:paraId="5908AE41"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I. El sujeto obligado ante la cual se presentó la solicitud;</w:t>
      </w:r>
    </w:p>
    <w:p w14:paraId="3D11DD30"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b/>
          <w:i/>
          <w:sz w:val="22"/>
        </w:rPr>
        <w:t>II. El nombre del solicitante que recurre</w:t>
      </w:r>
      <w:r w:rsidRPr="007E2988">
        <w:rPr>
          <w:rFonts w:eastAsia="Palatino Linotype" w:cs="Palatino Linotype"/>
          <w:i/>
          <w:sz w:val="22"/>
        </w:rPr>
        <w:t xml:space="preserve"> o de su representante y, en su caso, del tercero interesado, así como la dirección o medio que señale para recibir notificaciones;</w:t>
      </w:r>
    </w:p>
    <w:p w14:paraId="715F51A7"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III. El número de folio de respuesta de la solicitud de acceso;</w:t>
      </w:r>
    </w:p>
    <w:p w14:paraId="70CC5DFD"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IV. La fecha en que fue notificada la respuesta al solicitante o tuvo conocimiento del acto reclamado, o de presentación de la solicitud, en caso de falta de respuesta;</w:t>
      </w:r>
    </w:p>
    <w:p w14:paraId="6B3EA985"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V. El acto que se recurre;</w:t>
      </w:r>
    </w:p>
    <w:p w14:paraId="5DFA41D6"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VI. Las razones o motivos de inconformidad;</w:t>
      </w:r>
    </w:p>
    <w:p w14:paraId="64BC8595"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VII. La copia de la respuesta que se impugna y, en su caso, de la notificación correspondiente, en el caso de respuesta de la solicitud; y</w:t>
      </w:r>
    </w:p>
    <w:p w14:paraId="2F5D92FA"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VIII. Firma del recurrente, en su caso, cuando se presente por escrito, requisito sin el cual se dará trámite al recurso.</w:t>
      </w:r>
    </w:p>
    <w:p w14:paraId="33DC3F3D" w14:textId="77777777" w:rsidR="00C6060E" w:rsidRPr="007E2988" w:rsidRDefault="00C6060E" w:rsidP="00C6060E">
      <w:pPr>
        <w:spacing w:line="240" w:lineRule="auto"/>
        <w:ind w:left="567" w:right="567"/>
        <w:rPr>
          <w:rFonts w:eastAsia="Palatino Linotype" w:cs="Palatino Linotype"/>
          <w:i/>
          <w:sz w:val="22"/>
        </w:rPr>
      </w:pPr>
    </w:p>
    <w:p w14:paraId="2372C667"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Adicionalmente, se podrán anexar las pruebas y demás elementos que considere procedentes someter a juicio del Instituto.</w:t>
      </w:r>
    </w:p>
    <w:p w14:paraId="05321C96" w14:textId="77777777" w:rsidR="00C6060E" w:rsidRPr="007E2988" w:rsidRDefault="00C6060E" w:rsidP="00C6060E">
      <w:pPr>
        <w:spacing w:line="240" w:lineRule="auto"/>
        <w:ind w:left="567" w:right="567"/>
        <w:rPr>
          <w:rFonts w:eastAsia="Palatino Linotype" w:cs="Palatino Linotype"/>
          <w:i/>
          <w:sz w:val="22"/>
        </w:rPr>
      </w:pPr>
    </w:p>
    <w:p w14:paraId="6E7F5EB0"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En ningún caso será necesario que el particular ratifique el recurso de revisión interpuesto.</w:t>
      </w:r>
    </w:p>
    <w:p w14:paraId="2760689F" w14:textId="77777777" w:rsidR="00C6060E" w:rsidRPr="007E2988" w:rsidRDefault="00C6060E" w:rsidP="00C6060E">
      <w:pPr>
        <w:spacing w:line="240" w:lineRule="auto"/>
        <w:ind w:left="567" w:right="567"/>
        <w:rPr>
          <w:rFonts w:eastAsia="Palatino Linotype" w:cs="Palatino Linotype"/>
          <w:i/>
          <w:sz w:val="22"/>
        </w:rPr>
      </w:pPr>
    </w:p>
    <w:p w14:paraId="389A57C8" w14:textId="77777777" w:rsidR="00C6060E" w:rsidRPr="007E2988" w:rsidRDefault="00C6060E" w:rsidP="00C6060E">
      <w:pPr>
        <w:spacing w:line="240" w:lineRule="auto"/>
        <w:ind w:left="567" w:right="567"/>
        <w:rPr>
          <w:rFonts w:eastAsia="Palatino Linotype" w:cs="Palatino Linotype"/>
          <w:i/>
          <w:iCs/>
          <w:sz w:val="22"/>
          <w:lang w:val="es-ES"/>
        </w:rPr>
      </w:pPr>
      <w:r w:rsidRPr="007E2988">
        <w:rPr>
          <w:rFonts w:eastAsia="Palatino Linotype" w:cs="Palatino Linotype"/>
          <w:b/>
          <w:bCs/>
          <w:i/>
          <w:iCs/>
          <w:sz w:val="22"/>
          <w:lang w:val="es-ES"/>
        </w:rPr>
        <w:t>En caso de que el recurso se interponga de manera electrónica no será indispensable que contengan los requisitos establecidos en las fracciones II</w:t>
      </w:r>
      <w:r w:rsidRPr="007E2988">
        <w:rPr>
          <w:rFonts w:eastAsia="Palatino Linotype" w:cs="Palatino Linotype"/>
          <w:i/>
          <w:iCs/>
          <w:sz w:val="22"/>
          <w:lang w:val="es-ES"/>
        </w:rPr>
        <w:t>, IV, VII y VIII.</w:t>
      </w:r>
    </w:p>
    <w:p w14:paraId="14265A18" w14:textId="77777777" w:rsidR="00C6060E" w:rsidRPr="007E2988" w:rsidRDefault="00C6060E" w:rsidP="00C6060E">
      <w:pPr>
        <w:rPr>
          <w:rFonts w:eastAsia="Palatino Linotype" w:cs="Palatino Linotype"/>
          <w:b/>
          <w:i/>
        </w:rPr>
      </w:pPr>
    </w:p>
    <w:p w14:paraId="1E5AF44E" w14:textId="7C0B8847" w:rsidR="00C6060E" w:rsidRPr="007E2988" w:rsidRDefault="00C6060E" w:rsidP="00C6060E">
      <w:pPr>
        <w:rPr>
          <w:rFonts w:eastAsia="Palatino Linotype" w:cs="Palatino Linotype"/>
          <w:lang w:val="es-ES"/>
        </w:rPr>
      </w:pPr>
      <w:r w:rsidRPr="007E2988">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25B26E9" w14:textId="77777777" w:rsidR="00C6060E" w:rsidRPr="007E2988" w:rsidRDefault="00C6060E" w:rsidP="00C6060E">
      <w:pPr>
        <w:rPr>
          <w:rFonts w:eastAsia="Palatino Linotype" w:cs="Palatino Linotype"/>
        </w:rPr>
      </w:pPr>
    </w:p>
    <w:p w14:paraId="1DF07291"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b/>
          <w:i/>
          <w:sz w:val="22"/>
        </w:rPr>
        <w:t>Artículo 155.</w:t>
      </w:r>
      <w:r w:rsidRPr="007E2988">
        <w:rPr>
          <w:rFonts w:eastAsia="Palatino Linotype" w:cs="Palatino Linotype"/>
          <w:i/>
          <w:sz w:val="22"/>
        </w:rPr>
        <w:t xml:space="preserve"> […]</w:t>
      </w:r>
    </w:p>
    <w:p w14:paraId="2C67E7D0" w14:textId="77777777" w:rsidR="00C6060E" w:rsidRPr="007E2988" w:rsidRDefault="00C6060E" w:rsidP="00C6060E">
      <w:pPr>
        <w:spacing w:line="240" w:lineRule="auto"/>
        <w:ind w:left="567" w:right="567"/>
        <w:rPr>
          <w:rFonts w:eastAsia="Palatino Linotype" w:cs="Palatino Linotype"/>
          <w:i/>
          <w:sz w:val="22"/>
        </w:rPr>
      </w:pPr>
    </w:p>
    <w:p w14:paraId="2934E6D0"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6D8781A4"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w:t>
      </w:r>
    </w:p>
    <w:p w14:paraId="028566BE" w14:textId="77777777" w:rsidR="00C6060E" w:rsidRPr="007E2988" w:rsidRDefault="00C6060E" w:rsidP="00C6060E">
      <w:pPr>
        <w:rPr>
          <w:rFonts w:eastAsia="Palatino Linotype" w:cs="Palatino Linotype"/>
        </w:rPr>
      </w:pPr>
    </w:p>
    <w:p w14:paraId="52C34BBB" w14:textId="1EF319B4" w:rsidR="00C6060E" w:rsidRPr="007E2988" w:rsidRDefault="00C6060E" w:rsidP="00C6060E">
      <w:pPr>
        <w:rPr>
          <w:rFonts w:eastAsia="Palatino Linotype" w:cs="Palatino Linotype"/>
        </w:rPr>
      </w:pPr>
      <w:r w:rsidRPr="007E2988">
        <w:rPr>
          <w:rFonts w:eastAsia="Palatino Linotype" w:cs="Palatino Linotype"/>
        </w:rPr>
        <w:t xml:space="preserve">Robusteciendo lo anterior se encuentra lo dispuesto en </w:t>
      </w:r>
      <w:r w:rsidR="004C2341" w:rsidRPr="007E2988">
        <w:rPr>
          <w:rFonts w:eastAsia="Palatino Linotype" w:cs="Palatino Linotype"/>
        </w:rPr>
        <w:t xml:space="preserve">el artículo 5 párrafos </w:t>
      </w:r>
      <w:r w:rsidR="008C2D3B" w:rsidRPr="007E2988">
        <w:rPr>
          <w:rFonts w:eastAsia="Palatino Linotype" w:cs="Palatino Linotype"/>
        </w:rPr>
        <w:t>cuadragésimo cuarto, cuadragésimo quinto y cuadragésimo sexto</w:t>
      </w:r>
      <w:r w:rsidRPr="007E2988">
        <w:rPr>
          <w:rFonts w:eastAsia="Palatino Linotype" w:cs="Palatino Linotype"/>
        </w:rPr>
        <w:t xml:space="preserve"> de la Constitución Política del Estado Libre y Soberano de México, se establece lo siguiente:</w:t>
      </w:r>
    </w:p>
    <w:p w14:paraId="293D346E" w14:textId="77777777" w:rsidR="00C6060E" w:rsidRPr="007E2988" w:rsidRDefault="00C6060E" w:rsidP="00C6060E">
      <w:pPr>
        <w:rPr>
          <w:rFonts w:eastAsia="Palatino Linotype" w:cs="Palatino Linotype"/>
        </w:rPr>
      </w:pPr>
    </w:p>
    <w:p w14:paraId="3BAEEB5E"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b/>
          <w:i/>
          <w:sz w:val="22"/>
        </w:rPr>
        <w:t>Artículo 5</w:t>
      </w:r>
      <w:r w:rsidRPr="007E2988">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0884DCA"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w:t>
      </w:r>
    </w:p>
    <w:p w14:paraId="481D13A7" w14:textId="77777777" w:rsidR="00C6060E" w:rsidRPr="007E2988" w:rsidRDefault="00C6060E" w:rsidP="4EE559BE">
      <w:pPr>
        <w:spacing w:line="240" w:lineRule="auto"/>
        <w:ind w:left="567" w:right="567"/>
        <w:rPr>
          <w:rFonts w:eastAsia="Palatino Linotype" w:cs="Palatino Linotype"/>
          <w:i/>
          <w:iCs/>
          <w:sz w:val="22"/>
          <w:lang w:val="es-ES"/>
        </w:rPr>
      </w:pPr>
      <w:r w:rsidRPr="007E2988">
        <w:rPr>
          <w:rFonts w:eastAsia="Palatino Linotype" w:cs="Palatino Linotype"/>
          <w:i/>
          <w:iCs/>
          <w:sz w:val="22"/>
          <w:lang w:val="es-ES"/>
        </w:rPr>
        <w:lastRenderedPageBreak/>
        <w:t>Toda persona en el Estado de México, tiene derecho al libre acceso a la información plural y oportuna, así como a buscar recibir y difundir información e ideas de toda índole por cualquier medio de expresión.</w:t>
      </w:r>
    </w:p>
    <w:p w14:paraId="1E87BC45"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w:t>
      </w:r>
    </w:p>
    <w:p w14:paraId="584E6B4C"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53772058" w14:textId="77777777" w:rsidR="00C6060E" w:rsidRPr="007E2988" w:rsidRDefault="00C6060E" w:rsidP="00C6060E">
      <w:pPr>
        <w:spacing w:line="240" w:lineRule="auto"/>
        <w:ind w:left="567" w:right="567"/>
        <w:rPr>
          <w:rFonts w:eastAsia="Palatino Linotype" w:cs="Palatino Linotype"/>
          <w:i/>
          <w:sz w:val="22"/>
        </w:rPr>
      </w:pPr>
    </w:p>
    <w:p w14:paraId="1C20B2BA" w14:textId="77777777" w:rsidR="00C6060E" w:rsidRPr="007E2988" w:rsidRDefault="00C6060E" w:rsidP="00C6060E">
      <w:pPr>
        <w:spacing w:line="240" w:lineRule="auto"/>
        <w:ind w:left="567" w:right="567"/>
        <w:rPr>
          <w:rFonts w:eastAsia="Palatino Linotype" w:cs="Palatino Linotype"/>
          <w:i/>
          <w:iCs/>
          <w:sz w:val="22"/>
          <w:lang w:val="es-ES"/>
        </w:rPr>
      </w:pPr>
      <w:r w:rsidRPr="007E2988">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D754C7C" w14:textId="77777777" w:rsidR="00C6060E" w:rsidRPr="007E2988" w:rsidRDefault="00C6060E" w:rsidP="00C6060E">
      <w:pPr>
        <w:spacing w:line="240" w:lineRule="auto"/>
        <w:ind w:left="567" w:right="567"/>
        <w:rPr>
          <w:rFonts w:eastAsia="Palatino Linotype" w:cs="Palatino Linotype"/>
          <w:i/>
          <w:sz w:val="22"/>
        </w:rPr>
      </w:pPr>
    </w:p>
    <w:p w14:paraId="0803EC65"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Este derecho se regirá por los principios y bases siguientes:</w:t>
      </w:r>
    </w:p>
    <w:p w14:paraId="19908CC6"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w:t>
      </w:r>
    </w:p>
    <w:p w14:paraId="5975569A"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b/>
          <w:i/>
          <w:sz w:val="22"/>
        </w:rPr>
        <w:t>III.</w:t>
      </w:r>
      <w:r w:rsidRPr="007E2988">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5884783"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b/>
          <w:i/>
          <w:sz w:val="22"/>
        </w:rPr>
        <w:t>IV.</w:t>
      </w:r>
      <w:r w:rsidRPr="007E2988">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582C1FD7"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w:t>
      </w:r>
    </w:p>
    <w:p w14:paraId="2FCE5E3D"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b/>
          <w:i/>
          <w:sz w:val="22"/>
        </w:rPr>
        <w:t>VIII.</w:t>
      </w:r>
      <w:r w:rsidRPr="007E2988">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1B02098D"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w:t>
      </w:r>
    </w:p>
    <w:p w14:paraId="38353353" w14:textId="77777777" w:rsidR="00C6060E" w:rsidRPr="007E2988" w:rsidRDefault="00C6060E" w:rsidP="00C6060E">
      <w:pPr>
        <w:ind w:left="567" w:right="567"/>
        <w:rPr>
          <w:rFonts w:eastAsia="Palatino Linotype" w:cs="Palatino Linotype"/>
        </w:rPr>
      </w:pPr>
    </w:p>
    <w:p w14:paraId="6BFECD78" w14:textId="77777777" w:rsidR="00C6060E" w:rsidRPr="007E2988" w:rsidRDefault="00C6060E" w:rsidP="00C6060E">
      <w:pPr>
        <w:rPr>
          <w:rFonts w:eastAsia="Palatino Linotype" w:cs="Palatino Linotype"/>
        </w:rPr>
      </w:pPr>
      <w:r w:rsidRPr="007E2988">
        <w:rPr>
          <w:rFonts w:eastAsia="Palatino Linotype" w:cs="Palatino Linotype"/>
        </w:rPr>
        <w:t>Por otra parte, del contenido del artículo 1 de la Constitución Política de los Estados Unidos Mexicanos, se destaca lo siguiente:</w:t>
      </w:r>
    </w:p>
    <w:p w14:paraId="291D5806" w14:textId="77777777" w:rsidR="00C6060E" w:rsidRPr="007E2988" w:rsidRDefault="00C6060E" w:rsidP="00C6060E">
      <w:pPr>
        <w:spacing w:line="240" w:lineRule="auto"/>
        <w:ind w:left="567" w:right="567"/>
        <w:rPr>
          <w:rFonts w:eastAsia="Palatino Linotype" w:cs="Palatino Linotype"/>
        </w:rPr>
      </w:pPr>
    </w:p>
    <w:p w14:paraId="65C6B984"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b/>
          <w:i/>
          <w:sz w:val="22"/>
        </w:rPr>
        <w:t>Artículo 1o</w:t>
      </w:r>
      <w:r w:rsidRPr="007E2988">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3C7E6E8" w14:textId="77777777" w:rsidR="00C6060E" w:rsidRPr="007E2988" w:rsidRDefault="00C6060E" w:rsidP="00C6060E">
      <w:pPr>
        <w:spacing w:line="240" w:lineRule="auto"/>
        <w:ind w:left="567" w:right="567"/>
        <w:rPr>
          <w:rFonts w:eastAsia="Palatino Linotype" w:cs="Palatino Linotype"/>
          <w:i/>
          <w:sz w:val="22"/>
        </w:rPr>
      </w:pPr>
    </w:p>
    <w:p w14:paraId="76F1FF9C"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lastRenderedPageBreak/>
        <w:t>Las normas relativas a los derechos humanos se interpretarán de conformidad con esta Constitución y con los tratados internacionales de la materia favoreciendo en todo tiempo a las personas la protección más amplia.</w:t>
      </w:r>
    </w:p>
    <w:p w14:paraId="3CE7FFC1" w14:textId="77777777" w:rsidR="00C6060E" w:rsidRPr="007E2988" w:rsidRDefault="00C6060E" w:rsidP="00C6060E">
      <w:pPr>
        <w:spacing w:line="240" w:lineRule="auto"/>
        <w:ind w:left="567" w:right="567"/>
        <w:rPr>
          <w:rFonts w:eastAsia="Palatino Linotype" w:cs="Palatino Linotype"/>
          <w:i/>
          <w:sz w:val="22"/>
        </w:rPr>
      </w:pPr>
    </w:p>
    <w:p w14:paraId="2B4B6129" w14:textId="77777777" w:rsidR="00C6060E" w:rsidRPr="007E2988" w:rsidRDefault="00C6060E" w:rsidP="00C6060E">
      <w:pPr>
        <w:spacing w:line="240" w:lineRule="auto"/>
        <w:ind w:left="567" w:right="567"/>
        <w:rPr>
          <w:rFonts w:eastAsia="Palatino Linotype" w:cs="Palatino Linotype"/>
          <w:i/>
          <w:sz w:val="22"/>
        </w:rPr>
      </w:pPr>
      <w:r w:rsidRPr="007E2988">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5DB37C4" w14:textId="77777777" w:rsidR="00C6060E" w:rsidRPr="007E2988" w:rsidRDefault="00C6060E" w:rsidP="00C6060E">
      <w:pPr>
        <w:ind w:left="567" w:right="567"/>
        <w:rPr>
          <w:rFonts w:eastAsia="Palatino Linotype" w:cs="Palatino Linotype"/>
        </w:rPr>
      </w:pPr>
    </w:p>
    <w:p w14:paraId="45F713D3" w14:textId="77777777" w:rsidR="00C6060E" w:rsidRPr="007E2988" w:rsidRDefault="00C6060E" w:rsidP="00C6060E">
      <w:pPr>
        <w:rPr>
          <w:rFonts w:eastAsia="Palatino Linotype" w:cs="Palatino Linotype"/>
        </w:rPr>
      </w:pPr>
      <w:r w:rsidRPr="007E2988">
        <w:rPr>
          <w:rFonts w:eastAsia="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32C05347" w14:textId="77777777" w:rsidR="00C6060E" w:rsidRPr="007E2988" w:rsidRDefault="00C6060E" w:rsidP="00C6060E">
      <w:pPr>
        <w:rPr>
          <w:rFonts w:eastAsia="Palatino Linotype" w:cs="Palatino Linotype"/>
        </w:rPr>
      </w:pPr>
    </w:p>
    <w:p w14:paraId="1747AB87" w14:textId="77777777" w:rsidR="00C6060E" w:rsidRPr="007E2988" w:rsidRDefault="00C6060E" w:rsidP="00C6060E">
      <w:r w:rsidRPr="007E2988">
        <w:t xml:space="preserve">En conclusión, se cubrieron los requisitos de procedencia y </w:t>
      </w:r>
      <w:proofErr w:type="spellStart"/>
      <w:r w:rsidRPr="007E2988">
        <w:t>procedibilidad</w:t>
      </w:r>
      <w:proofErr w:type="spellEnd"/>
      <w:r w:rsidRPr="007E2988">
        <w:t>, conforme a las constancias que obran en el expediente.</w:t>
      </w:r>
    </w:p>
    <w:p w14:paraId="32DE8137" w14:textId="77777777" w:rsidR="00584F97" w:rsidRPr="007E2988" w:rsidRDefault="00584F97" w:rsidP="006922F5"/>
    <w:p w14:paraId="7E828C31" w14:textId="1DEDFE7D" w:rsidR="00454915" w:rsidRPr="007E2988" w:rsidRDefault="00B670F0" w:rsidP="00454915">
      <w:pPr>
        <w:pStyle w:val="Ttulo2"/>
        <w:rPr>
          <w:rFonts w:eastAsia="Palatino Linotype"/>
        </w:rPr>
      </w:pPr>
      <w:r w:rsidRPr="007E2988">
        <w:rPr>
          <w:rFonts w:eastAsia="Palatino Linotype"/>
        </w:rPr>
        <w:t>CUARTO</w:t>
      </w:r>
      <w:r w:rsidR="00454915" w:rsidRPr="007E2988">
        <w:rPr>
          <w:rFonts w:eastAsia="Palatino Linotype"/>
        </w:rPr>
        <w:t>. De las causas de improcedencia.</w:t>
      </w:r>
    </w:p>
    <w:p w14:paraId="714929BC" w14:textId="77777777" w:rsidR="00454915" w:rsidRPr="007E2988" w:rsidRDefault="00454915" w:rsidP="00454915">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7E2988">
        <w:rPr>
          <w:rFonts w:eastAsia="Palatino Linotype" w:cs="Palatino Linotype"/>
          <w:color w:val="000000"/>
          <w:szCs w:val="24"/>
        </w:rPr>
        <w:t>procedibilidad</w:t>
      </w:r>
      <w:proofErr w:type="spellEnd"/>
      <w:r w:rsidRPr="007E2988">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w:t>
      </w:r>
      <w:r w:rsidRPr="007E2988">
        <w:rPr>
          <w:rFonts w:eastAsia="Palatino Linotype" w:cs="Palatino Linotype"/>
          <w:color w:val="000000"/>
          <w:szCs w:val="24"/>
        </w:rPr>
        <w:lastRenderedPageBreak/>
        <w:t>México y Municipios, en correlación con la seguridad jurídica que debe generar lo actuado ante este Organismo garante.</w:t>
      </w:r>
    </w:p>
    <w:p w14:paraId="1ED30DE8" w14:textId="77777777" w:rsidR="00454915" w:rsidRPr="007E2988"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E2988" w:rsidRDefault="00454915" w:rsidP="44E9108F">
      <w:pPr>
        <w:pBdr>
          <w:top w:val="nil"/>
          <w:left w:val="nil"/>
          <w:bottom w:val="nil"/>
          <w:right w:val="nil"/>
          <w:between w:val="nil"/>
        </w:pBdr>
        <w:contextualSpacing/>
        <w:rPr>
          <w:rFonts w:eastAsia="Palatino Linotype" w:cs="Palatino Linotype"/>
          <w:color w:val="000000"/>
          <w:lang w:val="es-ES"/>
        </w:rPr>
      </w:pPr>
      <w:r w:rsidRPr="007E2988">
        <w:rPr>
          <w:rFonts w:eastAsia="Palatino Linotype" w:cs="Palatino Linotype"/>
          <w:color w:val="000000"/>
          <w:lang w:val="es-ES"/>
        </w:rPr>
        <w:t xml:space="preserve">Por lo anterior, es una facultad legal entrar al estudio de las causas de improcedencia que hagan valer las partes o que se adviertan de oficio por este </w:t>
      </w:r>
      <w:proofErr w:type="spellStart"/>
      <w:r w:rsidRPr="007E2988">
        <w:rPr>
          <w:rFonts w:eastAsia="Palatino Linotype" w:cs="Palatino Linotype"/>
          <w:color w:val="000000"/>
          <w:lang w:val="es-ES"/>
        </w:rPr>
        <w:t>Resolutor</w:t>
      </w:r>
      <w:proofErr w:type="spellEnd"/>
      <w:r w:rsidRPr="007E2988">
        <w:rPr>
          <w:rFonts w:eastAsia="Palatino Linotype" w:cs="Palatino Linotype"/>
          <w:color w:val="000000"/>
          <w:lang w:val="es-ES"/>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7E2988">
        <w:rPr>
          <w:rFonts w:eastAsia="Palatino Linotype" w:cs="Palatino Linotype"/>
          <w:color w:val="000000"/>
          <w:vertAlign w:val="superscript"/>
          <w:lang w:val="es-ES"/>
        </w:rPr>
        <w:footnoteReference w:id="2"/>
      </w:r>
      <w:r w:rsidRPr="007E2988">
        <w:rPr>
          <w:rFonts w:eastAsia="Palatino Linotype" w:cs="Palatino Linotype"/>
          <w:color w:val="000000"/>
          <w:lang w:val="es-ES"/>
        </w:rPr>
        <w:t xml:space="preserve">, la cual permite dilucidar alguna causal que impida el estudio y resolución, cuando una vez admitido el recurso de revisión </w:t>
      </w:r>
      <w:r w:rsidRPr="007E2988">
        <w:rPr>
          <w:rFonts w:eastAsia="Palatino Linotype" w:cs="Palatino Linotype"/>
          <w:color w:val="000000"/>
          <w:lang w:val="es-ES"/>
        </w:rPr>
        <w:lastRenderedPageBreak/>
        <w:t>se advierta una causa de improcedencia que permita sobreseerlo, sin estudiar el fondo del asunto.</w:t>
      </w:r>
    </w:p>
    <w:p w14:paraId="3EC7CF7E" w14:textId="77777777" w:rsidR="00454915" w:rsidRPr="007E2988"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E2988" w:rsidRDefault="00454915" w:rsidP="00454915">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7E2988"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6B3E8DF3" w:rsidR="00454915" w:rsidRPr="007E2988" w:rsidRDefault="00B670F0" w:rsidP="00454915">
      <w:pPr>
        <w:pStyle w:val="Ttulo2"/>
        <w:rPr>
          <w:rFonts w:eastAsia="Palatino Linotype"/>
        </w:rPr>
      </w:pPr>
      <w:r w:rsidRPr="007E2988">
        <w:rPr>
          <w:rFonts w:eastAsia="Palatino Linotype"/>
        </w:rPr>
        <w:t>QUIN</w:t>
      </w:r>
      <w:r w:rsidR="00F45971" w:rsidRPr="007E2988">
        <w:rPr>
          <w:rFonts w:eastAsia="Palatino Linotype"/>
        </w:rPr>
        <w:t>TO</w:t>
      </w:r>
      <w:r w:rsidR="00454915" w:rsidRPr="007E2988">
        <w:rPr>
          <w:rFonts w:eastAsia="Palatino Linotype"/>
        </w:rPr>
        <w:t>. Estudio y resolución del asunto.</w:t>
      </w:r>
    </w:p>
    <w:p w14:paraId="78A9F94F" w14:textId="77777777" w:rsidR="00454915" w:rsidRPr="007E2988" w:rsidRDefault="00454915" w:rsidP="00454915">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7E2988" w:rsidRDefault="004A3367" w:rsidP="004A3367">
      <w:pPr>
        <w:rPr>
          <w:rFonts w:eastAsiaTheme="minorHAnsi" w:cstheme="minorBidi"/>
          <w:sz w:val="22"/>
          <w:lang w:eastAsia="en-US"/>
        </w:rPr>
      </w:pPr>
    </w:p>
    <w:p w14:paraId="7193478D" w14:textId="67CE76EF" w:rsidR="00012F8B" w:rsidRPr="007E2988" w:rsidRDefault="0EE28084" w:rsidP="00D31CA9">
      <w:pPr>
        <w:rPr>
          <w:rFonts w:eastAsiaTheme="minorEastAsia" w:cstheme="minorBidi"/>
          <w:lang w:val="es-ES" w:eastAsia="en-US"/>
        </w:rPr>
      </w:pPr>
      <w:r w:rsidRPr="007E2988">
        <w:rPr>
          <w:rFonts w:eastAsiaTheme="minorEastAsia" w:cstheme="minorBidi"/>
          <w:lang w:val="es-ES" w:eastAsia="en-US"/>
        </w:rPr>
        <w:t xml:space="preserve">En virtud de lo anterior, es conveniente recordar que el Recurrente requirió </w:t>
      </w:r>
      <w:r w:rsidR="003B0E66" w:rsidRPr="007E2988">
        <w:rPr>
          <w:rFonts w:eastAsiaTheme="minorEastAsia" w:cstheme="minorBidi"/>
          <w:lang w:val="es-ES" w:eastAsia="en-US"/>
        </w:rPr>
        <w:t xml:space="preserve">en su solicitud primigenia </w:t>
      </w:r>
      <w:r w:rsidR="00E36A55" w:rsidRPr="007E2988">
        <w:rPr>
          <w:rFonts w:eastAsiaTheme="minorEastAsia" w:cstheme="minorBidi"/>
          <w:lang w:val="es-ES" w:eastAsia="en-US"/>
        </w:rPr>
        <w:t xml:space="preserve">conocer si existía algún procedimiento administrativo en contra de la servidora pública </w:t>
      </w:r>
      <w:r w:rsidR="0032354C" w:rsidRPr="007E2988">
        <w:rPr>
          <w:rFonts w:eastAsiaTheme="minorEastAsia" w:cstheme="minorBidi"/>
          <w:lang w:val="es-ES" w:eastAsia="en-US"/>
        </w:rPr>
        <w:t xml:space="preserve">adscrita a la administración de Tepotzotlán </w:t>
      </w:r>
      <w:r w:rsidR="00E36A55" w:rsidRPr="007E2988">
        <w:rPr>
          <w:rFonts w:eastAsiaTheme="minorEastAsia" w:cstheme="minorBidi"/>
          <w:lang w:val="es-ES" w:eastAsia="en-US"/>
        </w:rPr>
        <w:t>referida en</w:t>
      </w:r>
      <w:r w:rsidR="004E5CB5" w:rsidRPr="007E2988">
        <w:rPr>
          <w:rFonts w:eastAsiaTheme="minorEastAsia" w:cstheme="minorBidi"/>
          <w:lang w:val="es-ES" w:eastAsia="en-US"/>
        </w:rPr>
        <w:t xml:space="preserve"> el texto de dicha solicitud</w:t>
      </w:r>
      <w:r w:rsidR="0032354C" w:rsidRPr="007E2988">
        <w:rPr>
          <w:rFonts w:eastAsiaTheme="minorEastAsia" w:cstheme="minorBidi"/>
          <w:lang w:val="es-ES" w:eastAsia="en-US"/>
        </w:rPr>
        <w:t>.</w:t>
      </w:r>
    </w:p>
    <w:p w14:paraId="11356F4E" w14:textId="77777777" w:rsidR="00847F68" w:rsidRPr="007E2988" w:rsidRDefault="00847F68" w:rsidP="00D31CA9">
      <w:pPr>
        <w:rPr>
          <w:rFonts w:eastAsiaTheme="minorEastAsia" w:cstheme="minorBidi"/>
          <w:lang w:val="es-ES" w:eastAsia="en-US"/>
        </w:rPr>
      </w:pPr>
    </w:p>
    <w:p w14:paraId="5BC03748" w14:textId="2026E786" w:rsidR="00847F68" w:rsidRPr="007E2988" w:rsidRDefault="00847F68" w:rsidP="00D31CA9">
      <w:pPr>
        <w:rPr>
          <w:bCs/>
        </w:rPr>
      </w:pPr>
      <w:r w:rsidRPr="007E2988">
        <w:rPr>
          <w:rFonts w:eastAsiaTheme="minorEastAsia" w:cstheme="minorBidi"/>
          <w:lang w:val="es-ES" w:eastAsia="en-US"/>
        </w:rPr>
        <w:lastRenderedPageBreak/>
        <w:t xml:space="preserve">Ante </w:t>
      </w:r>
      <w:r w:rsidR="00B27A04" w:rsidRPr="007E2988">
        <w:rPr>
          <w:rFonts w:eastAsiaTheme="minorEastAsia" w:cstheme="minorBidi"/>
          <w:lang w:val="es-ES" w:eastAsia="en-US"/>
        </w:rPr>
        <w:t>el requerimiento</w:t>
      </w:r>
      <w:r w:rsidRPr="007E2988">
        <w:rPr>
          <w:rFonts w:eastAsiaTheme="minorEastAsia" w:cstheme="minorBidi"/>
          <w:lang w:val="es-ES" w:eastAsia="en-US"/>
        </w:rPr>
        <w:t xml:space="preserve"> del Recurrente, el Sujeto Obligado omitió dar respuesta</w:t>
      </w:r>
      <w:r w:rsidR="0062402F" w:rsidRPr="007E2988">
        <w:rPr>
          <w:rFonts w:eastAsiaTheme="minorEastAsia" w:cstheme="minorBidi"/>
          <w:lang w:val="es-ES" w:eastAsia="en-US"/>
        </w:rPr>
        <w:t xml:space="preserve">, por lo que el particular interpuso el recurso de revisión </w:t>
      </w:r>
      <w:r w:rsidR="00582290" w:rsidRPr="007E2988">
        <w:rPr>
          <w:b/>
        </w:rPr>
        <w:t>13040/INFOEM/IP/RR/2025</w:t>
      </w:r>
      <w:r w:rsidR="00587EEF" w:rsidRPr="007E2988">
        <w:rPr>
          <w:bCs/>
        </w:rPr>
        <w:t xml:space="preserve">, el cual fue resuelto en el sentido de ordenar al </w:t>
      </w:r>
      <w:r w:rsidR="00B27A04" w:rsidRPr="007E2988">
        <w:rPr>
          <w:bCs/>
        </w:rPr>
        <w:t>Sujeto Obligado que atendiera la solicitud de información.</w:t>
      </w:r>
    </w:p>
    <w:p w14:paraId="109D4AA0" w14:textId="77777777" w:rsidR="00B27A04" w:rsidRPr="007E2988" w:rsidRDefault="00B27A04" w:rsidP="00D31CA9">
      <w:pPr>
        <w:rPr>
          <w:bCs/>
        </w:rPr>
      </w:pPr>
    </w:p>
    <w:p w14:paraId="4AE3F181" w14:textId="16195B7B" w:rsidR="00B27A04" w:rsidRPr="007E2988" w:rsidRDefault="008E042F" w:rsidP="00D31CA9">
      <w:pPr>
        <w:rPr>
          <w:bCs/>
        </w:rPr>
      </w:pPr>
      <w:r w:rsidRPr="007E2988">
        <w:rPr>
          <w:bCs/>
        </w:rPr>
        <w:t xml:space="preserve">Así, el Sujeto Obligado manifestó que se </w:t>
      </w:r>
      <w:r w:rsidR="000E7F5E" w:rsidRPr="007E2988">
        <w:rPr>
          <w:bCs/>
        </w:rPr>
        <w:t xml:space="preserve">adjuntaba la respuesta del servidor público habilitado mediante el documento denominado </w:t>
      </w:r>
      <w:r w:rsidR="00284868" w:rsidRPr="007E2988">
        <w:rPr>
          <w:b/>
        </w:rPr>
        <w:t>«CIM-1297-2025.pdf»</w:t>
      </w:r>
      <w:r w:rsidR="00284868" w:rsidRPr="007E2988">
        <w:rPr>
          <w:bCs/>
        </w:rPr>
        <w:t xml:space="preserve">, que consiste en </w:t>
      </w:r>
      <w:r w:rsidR="00537DE4" w:rsidRPr="007E2988">
        <w:rPr>
          <w:bCs/>
        </w:rPr>
        <w:t>el oficio CIM/1297/2025</w:t>
      </w:r>
      <w:r w:rsidR="000B7DE5" w:rsidRPr="007E2988">
        <w:rPr>
          <w:bCs/>
        </w:rPr>
        <w:t xml:space="preserve"> de fecha tres de octubre de dos mil veinticinco, suscrito por la Contralora Interna Municipal, mediante el cual refi</w:t>
      </w:r>
      <w:r w:rsidR="00CC5E3F" w:rsidRPr="007E2988">
        <w:rPr>
          <w:bCs/>
        </w:rPr>
        <w:t>rió</w:t>
      </w:r>
      <w:r w:rsidR="000B7DE5" w:rsidRPr="007E2988">
        <w:rPr>
          <w:bCs/>
        </w:rPr>
        <w:t xml:space="preserve"> </w:t>
      </w:r>
      <w:r w:rsidR="007011DB" w:rsidRPr="007E2988">
        <w:rPr>
          <w:bCs/>
        </w:rPr>
        <w:t xml:space="preserve">que ese Órgano Interno de Control </w:t>
      </w:r>
      <w:r w:rsidR="001037DB" w:rsidRPr="007E2988">
        <w:rPr>
          <w:b/>
        </w:rPr>
        <w:t xml:space="preserve">no cuenta con algún procedimiento en contra de la C. Ana Laura González </w:t>
      </w:r>
      <w:proofErr w:type="spellStart"/>
      <w:r w:rsidR="001037DB" w:rsidRPr="007E2988">
        <w:rPr>
          <w:b/>
        </w:rPr>
        <w:t>González</w:t>
      </w:r>
      <w:proofErr w:type="spellEnd"/>
      <w:r w:rsidR="001037DB" w:rsidRPr="007E2988">
        <w:rPr>
          <w:bCs/>
        </w:rPr>
        <w:t>.</w:t>
      </w:r>
    </w:p>
    <w:p w14:paraId="50D79C12" w14:textId="77777777" w:rsidR="00A568A4" w:rsidRPr="007E2988" w:rsidRDefault="00A568A4" w:rsidP="00D31CA9">
      <w:pPr>
        <w:rPr>
          <w:bCs/>
        </w:rPr>
      </w:pPr>
    </w:p>
    <w:p w14:paraId="61077292" w14:textId="76166962" w:rsidR="00B9057C" w:rsidRPr="007E2988" w:rsidRDefault="00482F48" w:rsidP="00B9057C">
      <w:pPr>
        <w:pBdr>
          <w:top w:val="nil"/>
          <w:left w:val="nil"/>
          <w:bottom w:val="nil"/>
          <w:right w:val="nil"/>
          <w:between w:val="nil"/>
        </w:pBdr>
        <w:contextualSpacing/>
        <w:rPr>
          <w:rFonts w:eastAsia="Palatino Linotype" w:cs="Palatino Linotype"/>
          <w:color w:val="000000"/>
        </w:rPr>
      </w:pPr>
      <w:r w:rsidRPr="007E2988">
        <w:rPr>
          <w:bCs/>
        </w:rPr>
        <w:t>Ante</w:t>
      </w:r>
      <w:r w:rsidR="00E70FF4" w:rsidRPr="007E2988">
        <w:rPr>
          <w:bCs/>
        </w:rPr>
        <w:t xml:space="preserve"> la respuesta proporcionada en cumplimiento a la resolución de este Instituto, el Recurrente </w:t>
      </w:r>
      <w:r w:rsidR="00B9057C" w:rsidRPr="007E2988">
        <w:rPr>
          <w:rFonts w:eastAsia="Palatino Linotype" w:cs="Palatino Linotype"/>
          <w:color w:val="000000" w:themeColor="text1"/>
        </w:rPr>
        <w:t>consideró que se trasgredió su derecho a la información pública, por lo que interpuso el recurso de revisión al rubro citado</w:t>
      </w:r>
      <w:r w:rsidR="00957EB3" w:rsidRPr="007E2988">
        <w:rPr>
          <w:rFonts w:eastAsia="Palatino Linotype" w:cs="Palatino Linotype"/>
          <w:color w:val="000000" w:themeColor="text1"/>
        </w:rPr>
        <w:t xml:space="preserve"> señalando como </w:t>
      </w:r>
      <w:r w:rsidR="00B9057C" w:rsidRPr="007E2988">
        <w:rPr>
          <w:rFonts w:eastAsia="Palatino Linotype" w:cs="Palatino Linotype"/>
          <w:color w:val="000000" w:themeColor="text1"/>
        </w:rPr>
        <w:t xml:space="preserve">acto impugnado y razones o motivos de inconformidad que no </w:t>
      </w:r>
      <w:r w:rsidR="00957EB3" w:rsidRPr="007E2988">
        <w:rPr>
          <w:rFonts w:eastAsia="Palatino Linotype" w:cs="Palatino Linotype"/>
          <w:color w:val="000000" w:themeColor="text1"/>
        </w:rPr>
        <w:t>hubo respuesta.</w:t>
      </w:r>
    </w:p>
    <w:p w14:paraId="75C34791" w14:textId="77777777" w:rsidR="00B9057C" w:rsidRPr="007E2988" w:rsidRDefault="00B9057C" w:rsidP="00B9057C"/>
    <w:p w14:paraId="5F9D8188" w14:textId="34DA01FC" w:rsidR="00B9057C" w:rsidRPr="007E2988" w:rsidRDefault="00B9057C" w:rsidP="00B9057C">
      <w:r w:rsidRPr="007E2988">
        <w:t>Se debe resaltar que</w:t>
      </w:r>
      <w:r w:rsidR="00973020" w:rsidRPr="007E2988">
        <w:t>, en e</w:t>
      </w:r>
      <w:r w:rsidR="002F4D19" w:rsidRPr="007E2988">
        <w:t>l</w:t>
      </w:r>
      <w:r w:rsidR="00973020" w:rsidRPr="007E2988">
        <w:t xml:space="preserve"> recurso de revisión de mérito,</w:t>
      </w:r>
      <w:r w:rsidRPr="007E2988">
        <w:t xml:space="preserve"> ninguna de las partes realizó manifestaciones durante la etapa de instrucción.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w:t>
      </w:r>
    </w:p>
    <w:p w14:paraId="387F21FD" w14:textId="77777777" w:rsidR="00B9057C" w:rsidRPr="007E2988" w:rsidRDefault="00B9057C" w:rsidP="00B9057C">
      <w:pPr>
        <w:pBdr>
          <w:top w:val="nil"/>
          <w:left w:val="nil"/>
          <w:bottom w:val="nil"/>
          <w:right w:val="nil"/>
          <w:between w:val="nil"/>
        </w:pBdr>
        <w:contextualSpacing/>
        <w:rPr>
          <w:rFonts w:eastAsia="Palatino Linotype" w:cs="Palatino Linotype"/>
          <w:color w:val="000000"/>
          <w:szCs w:val="24"/>
        </w:rPr>
      </w:pPr>
    </w:p>
    <w:p w14:paraId="0047A9C0" w14:textId="6D634762" w:rsidR="00B9057C" w:rsidRPr="007E2988" w:rsidRDefault="00B9057C" w:rsidP="00B9057C">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lastRenderedPageBreak/>
        <w:t xml:space="preserve">Ahora bien, quedando establecido lo anterior, este Órgano Garante considera viable realizar el estudio en aras de establecer si la respuesta del Sujeto Obligado </w:t>
      </w:r>
      <w:r w:rsidR="00666097" w:rsidRPr="007E2988">
        <w:rPr>
          <w:rFonts w:eastAsia="Palatino Linotype" w:cs="Palatino Linotype"/>
          <w:color w:val="000000"/>
          <w:szCs w:val="24"/>
        </w:rPr>
        <w:t xml:space="preserve">en cumplimiento a la resolución dictada por este Instituto </w:t>
      </w:r>
      <w:r w:rsidRPr="007E2988">
        <w:rPr>
          <w:rFonts w:eastAsia="Palatino Linotype" w:cs="Palatino Linotype"/>
          <w:color w:val="000000"/>
          <w:szCs w:val="24"/>
        </w:rPr>
        <w:t>es suficiente para colmar la pretensi</w:t>
      </w:r>
      <w:r w:rsidR="00666097" w:rsidRPr="007E2988">
        <w:rPr>
          <w:rFonts w:eastAsia="Palatino Linotype" w:cs="Palatino Linotype"/>
          <w:color w:val="000000"/>
          <w:szCs w:val="24"/>
        </w:rPr>
        <w:t>ón primigenia</w:t>
      </w:r>
      <w:r w:rsidRPr="007E2988">
        <w:rPr>
          <w:rFonts w:eastAsia="Palatino Linotype" w:cs="Palatino Linotype"/>
          <w:color w:val="000000"/>
          <w:szCs w:val="24"/>
        </w:rPr>
        <w:t xml:space="preserve"> del Recurrente, así como calificar los motivos de inconformidad del particular. </w:t>
      </w:r>
    </w:p>
    <w:p w14:paraId="5847DF20" w14:textId="77777777" w:rsidR="00B9057C" w:rsidRPr="007E2988" w:rsidRDefault="00B9057C" w:rsidP="00B9057C">
      <w:pPr>
        <w:pBdr>
          <w:top w:val="nil"/>
          <w:left w:val="nil"/>
          <w:bottom w:val="nil"/>
          <w:right w:val="nil"/>
          <w:between w:val="nil"/>
        </w:pBdr>
        <w:contextualSpacing/>
        <w:rPr>
          <w:rFonts w:eastAsia="Palatino Linotype" w:cs="Palatino Linotype"/>
          <w:color w:val="000000"/>
          <w:szCs w:val="24"/>
        </w:rPr>
      </w:pPr>
    </w:p>
    <w:p w14:paraId="5847A731" w14:textId="77777777" w:rsidR="00B9057C" w:rsidRPr="007E2988" w:rsidRDefault="00B9057C" w:rsidP="00B9057C">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E5DF7D" w14:textId="77777777" w:rsidR="00B9057C" w:rsidRPr="007E2988" w:rsidRDefault="00B9057C" w:rsidP="00B9057C">
      <w:pPr>
        <w:pBdr>
          <w:top w:val="nil"/>
          <w:left w:val="nil"/>
          <w:bottom w:val="nil"/>
          <w:right w:val="nil"/>
          <w:between w:val="nil"/>
        </w:pBdr>
        <w:contextualSpacing/>
        <w:rPr>
          <w:rFonts w:eastAsia="Palatino Linotype" w:cs="Palatino Linotype"/>
          <w:color w:val="000000"/>
          <w:szCs w:val="24"/>
        </w:rPr>
      </w:pPr>
    </w:p>
    <w:p w14:paraId="40BB8C56" w14:textId="77777777" w:rsidR="00B9057C" w:rsidRPr="007E2988" w:rsidRDefault="00B9057C" w:rsidP="00B9057C">
      <w:pPr>
        <w:pStyle w:val="Fundamentos"/>
      </w:pPr>
      <w:r w:rsidRPr="007E2988">
        <w:rPr>
          <w:b/>
          <w:bCs/>
        </w:rPr>
        <w:t>Artículo 5.</w:t>
      </w:r>
      <w:r w:rsidRPr="007E2988">
        <w:t xml:space="preserve"> […]</w:t>
      </w:r>
    </w:p>
    <w:p w14:paraId="7603957B" w14:textId="77777777" w:rsidR="00B9057C" w:rsidRPr="007E2988" w:rsidRDefault="00B9057C" w:rsidP="00B9057C">
      <w:pPr>
        <w:pStyle w:val="Fundamentos"/>
      </w:pPr>
    </w:p>
    <w:p w14:paraId="028A9283" w14:textId="77777777" w:rsidR="00B9057C" w:rsidRPr="007E2988" w:rsidRDefault="00B9057C" w:rsidP="00B9057C">
      <w:pPr>
        <w:pStyle w:val="Fundamentos"/>
      </w:pPr>
      <w:r w:rsidRPr="007E2988">
        <w:t xml:space="preserve">El derecho a la información será garantizado por el Estado. La ley establecerá las previsiones que permitan asegurar la protección, el respeto y la difusión de este derecho. </w:t>
      </w:r>
    </w:p>
    <w:p w14:paraId="1923649D" w14:textId="77777777" w:rsidR="00B9057C" w:rsidRPr="007E2988" w:rsidRDefault="00B9057C" w:rsidP="00B9057C">
      <w:pPr>
        <w:pStyle w:val="Fundamentos"/>
      </w:pPr>
    </w:p>
    <w:p w14:paraId="7DD79747" w14:textId="77777777" w:rsidR="00B9057C" w:rsidRPr="007E2988" w:rsidRDefault="00B9057C" w:rsidP="00B9057C">
      <w:pPr>
        <w:pStyle w:val="Fundamentos"/>
      </w:pPr>
      <w:r w:rsidRPr="007E2988">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2D37122" w14:textId="77777777" w:rsidR="00B9057C" w:rsidRPr="007E2988" w:rsidRDefault="00B9057C" w:rsidP="00B9057C">
      <w:pPr>
        <w:pStyle w:val="Fundamentos"/>
      </w:pPr>
    </w:p>
    <w:p w14:paraId="14A8063D" w14:textId="77777777" w:rsidR="00B9057C" w:rsidRPr="007E2988" w:rsidRDefault="00B9057C" w:rsidP="00B9057C">
      <w:pPr>
        <w:pStyle w:val="Fundamentos"/>
      </w:pPr>
      <w:r w:rsidRPr="007E2988">
        <w:t>Este derecho se regirá por los principios y bases siguientes:</w:t>
      </w:r>
    </w:p>
    <w:p w14:paraId="0D040052" w14:textId="77777777" w:rsidR="00B9057C" w:rsidRPr="007E2988" w:rsidRDefault="00B9057C" w:rsidP="00B9057C">
      <w:pPr>
        <w:pStyle w:val="Fundamentos"/>
      </w:pPr>
    </w:p>
    <w:p w14:paraId="6D8CF911" w14:textId="77777777" w:rsidR="00B9057C" w:rsidRPr="007E2988" w:rsidRDefault="00B9057C" w:rsidP="00B9057C">
      <w:pPr>
        <w:pStyle w:val="Fundamentos"/>
      </w:pPr>
      <w:r w:rsidRPr="007E2988">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w:t>
      </w:r>
      <w:r w:rsidRPr="007E2988">
        <w:lastRenderedPageBreak/>
        <w:t>o funciones, la ley determinará los supuestos específicos bajo los cuales procederá la declaración de inexistencia de la información.</w:t>
      </w:r>
    </w:p>
    <w:p w14:paraId="543BF29E" w14:textId="77777777" w:rsidR="00B9057C" w:rsidRPr="007E2988" w:rsidRDefault="00B9057C" w:rsidP="00B9057C">
      <w:pPr>
        <w:pStyle w:val="Fundamentos"/>
      </w:pPr>
      <w:r w:rsidRPr="007E2988">
        <w:t>II. La información referente a la intimidad de la vida privada y la imagen de las personas será protegida a través de un marco jurídico rígido de tratamiento y manejo de datos personales, con las excepciones que establezca la ley reglamentaria.</w:t>
      </w:r>
    </w:p>
    <w:p w14:paraId="1AD77164" w14:textId="77777777" w:rsidR="00B9057C" w:rsidRPr="007E2988" w:rsidRDefault="00B9057C" w:rsidP="00B9057C">
      <w:pPr>
        <w:pStyle w:val="Fundamentos"/>
      </w:pPr>
      <w:r w:rsidRPr="007E2988">
        <w:t>III. Toda persona, sin necesidad de acreditar interés alguno o justificar su utilización, tendrá acceso gratuito a la información pública, a sus datos personales o a la rectificación de éstos.</w:t>
      </w:r>
    </w:p>
    <w:p w14:paraId="5625C293" w14:textId="77777777" w:rsidR="00B9057C" w:rsidRPr="007E2988" w:rsidRDefault="00B9057C" w:rsidP="00B9057C">
      <w:pPr>
        <w:pStyle w:val="Fundamentos"/>
      </w:pPr>
      <w:r w:rsidRPr="007E2988">
        <w:t>IV. Se establecerán mecanismos de acceso a la información y procedimientos de revisión expeditos que se sustanciarán ante el organismo autónomo especializado e imparcial que establece esta Constitución.</w:t>
      </w:r>
    </w:p>
    <w:p w14:paraId="01A6528E" w14:textId="77777777" w:rsidR="00B9057C" w:rsidRPr="007E2988" w:rsidRDefault="00B9057C" w:rsidP="00B9057C">
      <w:pPr>
        <w:pStyle w:val="Fundamentos"/>
      </w:pPr>
      <w:r w:rsidRPr="007E2988">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64B9BA32" w14:textId="77777777" w:rsidR="00B9057C" w:rsidRPr="007E2988" w:rsidRDefault="00B9057C" w:rsidP="00B9057C">
      <w:pPr>
        <w:pStyle w:val="Fundamentos"/>
      </w:pPr>
      <w:r w:rsidRPr="007E2988">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4428FB3D" w14:textId="77777777" w:rsidR="00B9057C" w:rsidRPr="007E2988" w:rsidRDefault="00B9057C" w:rsidP="00B9057C">
      <w:pPr>
        <w:pStyle w:val="Fundamentos"/>
      </w:pPr>
      <w:r w:rsidRPr="007E2988">
        <w:t>VII. La ley reglamentaria, determinará la manera en que los sujetos obligados deberán hacer pública la información relativa a los recursos públicos que entreguen a personas físicas o jurídicas colectivas.</w:t>
      </w:r>
    </w:p>
    <w:p w14:paraId="733B27C0" w14:textId="77777777" w:rsidR="00B9057C" w:rsidRPr="007E2988" w:rsidRDefault="00B9057C" w:rsidP="00B9057C">
      <w:pPr>
        <w:pBdr>
          <w:top w:val="nil"/>
          <w:left w:val="nil"/>
          <w:bottom w:val="nil"/>
          <w:right w:val="nil"/>
          <w:between w:val="nil"/>
        </w:pBdr>
        <w:contextualSpacing/>
        <w:rPr>
          <w:rFonts w:eastAsia="Palatino Linotype" w:cs="Palatino Linotype"/>
          <w:color w:val="000000"/>
          <w:szCs w:val="24"/>
        </w:rPr>
      </w:pPr>
    </w:p>
    <w:p w14:paraId="3F70F3BA" w14:textId="77777777" w:rsidR="00B9057C" w:rsidRPr="007E2988" w:rsidRDefault="00B9057C" w:rsidP="00B9057C">
      <w:pPr>
        <w:rPr>
          <w:rFonts w:eastAsia="Palatino Linotype" w:cs="Palatino Linotype"/>
          <w:szCs w:val="24"/>
        </w:rPr>
      </w:pPr>
      <w:r w:rsidRPr="007E2988">
        <w:rPr>
          <w:rFonts w:eastAsia="Palatino Linotype" w:cs="Palatino Linotype"/>
          <w:szCs w:val="24"/>
        </w:rPr>
        <w:t>En ese orden de ideas, la Ley de Transparencia y Acceso a la Información Pública del Estado de México y Municipios, prevé en su artículo 23 fracción IV, lo siguiente:</w:t>
      </w:r>
    </w:p>
    <w:p w14:paraId="6B42ED86" w14:textId="77777777" w:rsidR="00B9057C" w:rsidRPr="007E2988" w:rsidRDefault="00B9057C" w:rsidP="00B9057C">
      <w:pPr>
        <w:rPr>
          <w:rFonts w:eastAsia="Palatino Linotype" w:cs="Palatino Linotype"/>
          <w:szCs w:val="24"/>
        </w:rPr>
      </w:pPr>
    </w:p>
    <w:p w14:paraId="019F2E69" w14:textId="77777777" w:rsidR="00B9057C" w:rsidRPr="007E2988" w:rsidRDefault="00B9057C" w:rsidP="00B9057C">
      <w:pPr>
        <w:pStyle w:val="Fundamentos"/>
      </w:pPr>
      <w:r w:rsidRPr="007E2988">
        <w:rPr>
          <w:b/>
        </w:rPr>
        <w:t>Artículo 23.</w:t>
      </w:r>
      <w:r w:rsidRPr="007E2988">
        <w:t xml:space="preserve"> Son sujetos obligados a transparentar y permitir el acceso a su información y proteger los datos personales que obren en su poder:</w:t>
      </w:r>
    </w:p>
    <w:p w14:paraId="52C427DE" w14:textId="77777777" w:rsidR="00B9057C" w:rsidRPr="007E2988" w:rsidRDefault="00B9057C" w:rsidP="00B9057C">
      <w:pPr>
        <w:pStyle w:val="Fundamentos"/>
      </w:pPr>
      <w:r w:rsidRPr="007E2988">
        <w:t>[…]</w:t>
      </w:r>
    </w:p>
    <w:p w14:paraId="4A3A528E" w14:textId="77777777" w:rsidR="00B9057C" w:rsidRPr="007E2988" w:rsidRDefault="00B9057C" w:rsidP="00B9057C">
      <w:pPr>
        <w:pStyle w:val="Fundamentos"/>
      </w:pPr>
      <w:r w:rsidRPr="007E2988">
        <w:rPr>
          <w:b/>
          <w:bCs/>
        </w:rPr>
        <w:t xml:space="preserve">IV. </w:t>
      </w:r>
      <w:r w:rsidRPr="007E2988">
        <w:t>Los ayuntamientos y las dependencias, organismos, órganos y entidades de la administración municipal;</w:t>
      </w:r>
    </w:p>
    <w:p w14:paraId="3A7DEDE6" w14:textId="77777777" w:rsidR="00B9057C" w:rsidRPr="007E2988" w:rsidRDefault="00B9057C" w:rsidP="00B9057C">
      <w:pPr>
        <w:pStyle w:val="Fundamentos"/>
      </w:pPr>
      <w:r w:rsidRPr="007E2988">
        <w:t>[…]</w:t>
      </w:r>
    </w:p>
    <w:p w14:paraId="0C1C6201" w14:textId="77777777" w:rsidR="00B9057C" w:rsidRPr="007E2988" w:rsidRDefault="00B9057C" w:rsidP="00B9057C">
      <w:pPr>
        <w:pBdr>
          <w:top w:val="nil"/>
          <w:left w:val="nil"/>
          <w:bottom w:val="nil"/>
          <w:right w:val="nil"/>
          <w:between w:val="nil"/>
        </w:pBdr>
        <w:contextualSpacing/>
        <w:rPr>
          <w:rFonts w:eastAsia="Palatino Linotype" w:cs="Palatino Linotype"/>
          <w:color w:val="000000"/>
          <w:szCs w:val="24"/>
        </w:rPr>
      </w:pPr>
    </w:p>
    <w:p w14:paraId="37E884D9" w14:textId="77777777" w:rsidR="00B9057C" w:rsidRPr="007E2988" w:rsidRDefault="00B9057C" w:rsidP="00B9057C">
      <w:r w:rsidRPr="007E2988">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6E3D536B" w14:textId="77777777" w:rsidR="00B9057C" w:rsidRPr="007E2988" w:rsidRDefault="00B9057C" w:rsidP="00B9057C"/>
    <w:p w14:paraId="41B620DD" w14:textId="77777777" w:rsidR="00B9057C" w:rsidRPr="007E2988" w:rsidRDefault="00B9057C" w:rsidP="00B9057C">
      <w:r w:rsidRPr="007E2988">
        <w:t>Asimismo, de la interpretación de los motivos de inconformidad expresados por la Recurrente, se colige que en el presente caso se actualizó la causal de procedencia del recurso de revisión prevista en la fracción I del artículo 179 de la Ley de Transparencia estatal.</w:t>
      </w:r>
    </w:p>
    <w:p w14:paraId="031794D5" w14:textId="77777777" w:rsidR="00B9057C" w:rsidRPr="007E2988" w:rsidRDefault="00B9057C" w:rsidP="00B9057C"/>
    <w:p w14:paraId="0E17E0F8" w14:textId="7F2B7514" w:rsidR="00482F48" w:rsidRPr="007E2988" w:rsidRDefault="00B9057C" w:rsidP="00B9057C">
      <w:r w:rsidRPr="007E2988">
        <w:t>En segundo término,</w:t>
      </w:r>
      <w:r w:rsidR="00666097" w:rsidRPr="007E2988">
        <w:t xml:space="preserve"> se debe resaltar que la respuesta fue emitida por la Contralora Interna </w:t>
      </w:r>
      <w:r w:rsidR="00AC575D" w:rsidRPr="007E2988">
        <w:t>Municipal</w:t>
      </w:r>
      <w:r w:rsidR="00D10C32" w:rsidRPr="007E2988">
        <w:t>, por lo que es viable traer a col</w:t>
      </w:r>
      <w:r w:rsidR="00E04D1F" w:rsidRPr="007E2988">
        <w:t>a</w:t>
      </w:r>
      <w:r w:rsidR="00D10C32" w:rsidRPr="007E2988">
        <w:t xml:space="preserve">ción lo dispuesto en los artículos </w:t>
      </w:r>
      <w:r w:rsidR="00E04D1F" w:rsidRPr="007E2988">
        <w:t xml:space="preserve">110 y 112 </w:t>
      </w:r>
      <w:r w:rsidR="00311D89" w:rsidRPr="007E2988">
        <w:t xml:space="preserve">fracciones I y XVII </w:t>
      </w:r>
      <w:r w:rsidR="00E04D1F" w:rsidRPr="007E2988">
        <w:t>de la Ley Orgánica Municipal del Estado de México, en los que se estipula lo siguiente:</w:t>
      </w:r>
    </w:p>
    <w:p w14:paraId="4D30C1EC" w14:textId="77777777" w:rsidR="00E04D1F" w:rsidRPr="007E2988" w:rsidRDefault="00E04D1F" w:rsidP="00B9057C">
      <w:pPr>
        <w:rPr>
          <w:szCs w:val="24"/>
        </w:rPr>
      </w:pPr>
    </w:p>
    <w:p w14:paraId="19410AEA" w14:textId="77777777" w:rsidR="00C2260C" w:rsidRPr="007E2988" w:rsidRDefault="00C2260C" w:rsidP="00C2260C">
      <w:pPr>
        <w:pStyle w:val="Fundamentos"/>
        <w:rPr>
          <w:lang w:val="es-ES"/>
        </w:rPr>
      </w:pPr>
      <w:r w:rsidRPr="007E2988">
        <w:rPr>
          <w:b/>
          <w:lang w:val="es-ES"/>
        </w:rPr>
        <w:t>Artículo 110.-</w:t>
      </w:r>
      <w:r w:rsidRPr="007E2988">
        <w:rPr>
          <w:lang w:val="es-ES"/>
        </w:rPr>
        <w:t xml:space="preserve"> </w:t>
      </w:r>
      <w:r w:rsidRPr="007E2988">
        <w:rPr>
          <w:b/>
          <w:bCs/>
          <w:u w:val="single"/>
          <w:lang w:val="es-ES"/>
        </w:rPr>
        <w:t>El órgano interno de control municipal es el órgano interno de control</w:t>
      </w:r>
      <w:r w:rsidRPr="007E2988">
        <w:rPr>
          <w:lang w:val="es-ES"/>
        </w:rPr>
        <w:t xml:space="preserve"> encargado de promover, evaluar y fortalecer el buen funcionamiento del control interno, </w:t>
      </w:r>
      <w:r w:rsidRPr="007E2988">
        <w:rPr>
          <w:b/>
          <w:bCs/>
          <w:u w:val="single"/>
          <w:lang w:val="es-ES"/>
        </w:rPr>
        <w:t>competente para aplicar las leyes en materia de responsabilidades de los servidores públicos</w:t>
      </w:r>
      <w:r w:rsidRPr="007E2988">
        <w:rPr>
          <w:lang w:val="es-ES"/>
        </w:rPr>
        <w:t xml:space="preserve">. </w:t>
      </w:r>
    </w:p>
    <w:p w14:paraId="0F895AC7" w14:textId="1D02FF78" w:rsidR="00A568A4" w:rsidRPr="007E2988" w:rsidRDefault="00A568A4" w:rsidP="004936CD">
      <w:pPr>
        <w:pStyle w:val="Fundamentos"/>
      </w:pPr>
    </w:p>
    <w:p w14:paraId="7EBDCE42" w14:textId="77777777" w:rsidR="00684556" w:rsidRPr="007E2988" w:rsidRDefault="00684556" w:rsidP="00684556">
      <w:pPr>
        <w:pStyle w:val="Fundamentos"/>
        <w:rPr>
          <w:b/>
          <w:lang w:val="es-ES"/>
        </w:rPr>
      </w:pPr>
      <w:r w:rsidRPr="007E2988">
        <w:rPr>
          <w:b/>
          <w:lang w:val="es-ES"/>
        </w:rPr>
        <w:t xml:space="preserve">Artículo 112. </w:t>
      </w:r>
      <w:r w:rsidRPr="007E2988">
        <w:rPr>
          <w:bCs/>
          <w:lang w:val="es-ES"/>
        </w:rPr>
        <w:t>El órgano interno de control municipal tendrá a su cargo las funciones siguientes:</w:t>
      </w:r>
    </w:p>
    <w:p w14:paraId="529EB130" w14:textId="77777777" w:rsidR="00684556" w:rsidRPr="007E2988" w:rsidRDefault="00684556" w:rsidP="00684556">
      <w:pPr>
        <w:pStyle w:val="Fundamentos"/>
        <w:rPr>
          <w:lang w:val="es-ES"/>
        </w:rPr>
      </w:pPr>
    </w:p>
    <w:p w14:paraId="2D0057FA" w14:textId="77777777" w:rsidR="00684556" w:rsidRPr="007E2988" w:rsidRDefault="00684556" w:rsidP="00684556">
      <w:pPr>
        <w:pStyle w:val="Fundamentos"/>
        <w:rPr>
          <w:lang w:val="es-ES"/>
        </w:rPr>
      </w:pPr>
      <w:r w:rsidRPr="007E2988">
        <w:rPr>
          <w:lang w:val="es-ES"/>
        </w:rPr>
        <w:t>I. Planear, programar, organizar y coordinar el sistema de control y evaluación municipal;</w:t>
      </w:r>
    </w:p>
    <w:p w14:paraId="013BEDFC" w14:textId="05266E4B" w:rsidR="00684556" w:rsidRPr="007E2988" w:rsidRDefault="00684556" w:rsidP="00684556">
      <w:pPr>
        <w:pStyle w:val="Fundamentos"/>
        <w:rPr>
          <w:lang w:val="es-ES"/>
        </w:rPr>
      </w:pPr>
      <w:r w:rsidRPr="007E2988">
        <w:rPr>
          <w:lang w:val="es-ES"/>
        </w:rPr>
        <w:t>[…]</w:t>
      </w:r>
    </w:p>
    <w:p w14:paraId="123F8CF6" w14:textId="77777777" w:rsidR="006B6950" w:rsidRPr="007E2988" w:rsidRDefault="006B6950" w:rsidP="006B6950">
      <w:pPr>
        <w:pStyle w:val="Fundamentos"/>
        <w:rPr>
          <w:lang w:val="es-ES"/>
        </w:rPr>
      </w:pPr>
      <w:r w:rsidRPr="007E2988">
        <w:rPr>
          <w:bCs/>
          <w:lang w:val="es-ES"/>
        </w:rPr>
        <w:t>XVII.</w:t>
      </w:r>
      <w:r w:rsidRPr="007E2988">
        <w:rPr>
          <w:lang w:val="es-ES"/>
        </w:rPr>
        <w:t xml:space="preserve"> Recibir las denuncias que se formulen por presuntas infracciones o faltas administrativas derivadas de actos u omisiones cometidos por las personas servidoras públicas de sus municipios, o de particulares vinculados con faltas administrativas graves; así como </w:t>
      </w:r>
      <w:r w:rsidRPr="007E2988">
        <w:rPr>
          <w:b/>
          <w:bCs/>
          <w:u w:val="single"/>
          <w:lang w:val="es-ES"/>
        </w:rPr>
        <w:lastRenderedPageBreak/>
        <w:t>iniciar de oficio, por denuncia o derivado de auditorías realizadas por las autoridades competentes, los procedimientos de investigación por posibles faltas administrativas y en su caso, la calificación de faltas graves y no graves</w:t>
      </w:r>
      <w:r w:rsidRPr="007E2988">
        <w:rPr>
          <w:lang w:val="es-ES"/>
        </w:rPr>
        <w:t>, en términos de la Ley de Responsabilidades Administrativas del Estado de México y Municipios.</w:t>
      </w:r>
    </w:p>
    <w:p w14:paraId="2B0F7370" w14:textId="77777777" w:rsidR="006B6950" w:rsidRPr="007E2988" w:rsidRDefault="006B6950" w:rsidP="006B6950">
      <w:pPr>
        <w:pStyle w:val="Fundamentos"/>
        <w:rPr>
          <w:lang w:val="es-ES"/>
        </w:rPr>
      </w:pPr>
    </w:p>
    <w:p w14:paraId="0ACC60C3" w14:textId="77777777" w:rsidR="006B6950" w:rsidRPr="007E2988" w:rsidRDefault="006B6950" w:rsidP="006B6950">
      <w:pPr>
        <w:pStyle w:val="Fundamentos"/>
        <w:rPr>
          <w:lang w:val="es-ES"/>
        </w:rPr>
      </w:pPr>
      <w:r w:rsidRPr="007E2988">
        <w:rPr>
          <w:b/>
          <w:bCs/>
          <w:u w:val="single"/>
          <w:lang w:val="es-ES"/>
        </w:rPr>
        <w:t>Asimismo, substanciar los procedimientos de responsabilidad administrativa y emitir en su caso, las resoluciones que son de su competencia</w:t>
      </w:r>
      <w:r w:rsidRPr="007E2988">
        <w:rPr>
          <w:lang w:val="es-ES"/>
        </w:rPr>
        <w:t>, imponiendo cuando proceda, las sanciones que correspondan; remitiendo los expedientes al Tribunal de Justicia Administrativa del Estado de México, por faltas graves y faltas de particulares en términos de la referida Ley de Responsabilidades Administrativas del Estado de México y Municipios; instruyendo, tramitando y resolviendo los recursos que le corresponda conocer, previstos en esta;</w:t>
      </w:r>
    </w:p>
    <w:p w14:paraId="63B95532" w14:textId="2B6C80C7" w:rsidR="00C2260C" w:rsidRPr="007E2988" w:rsidRDefault="00DD3EEB" w:rsidP="004936CD">
      <w:pPr>
        <w:pStyle w:val="Fundamentos"/>
      </w:pPr>
      <w:r w:rsidRPr="007E2988">
        <w:rPr>
          <w:lang w:val="es-ES"/>
        </w:rPr>
        <w:t>[…]</w:t>
      </w:r>
    </w:p>
    <w:p w14:paraId="5D1A7F89" w14:textId="77777777" w:rsidR="004936CD" w:rsidRPr="007E2988" w:rsidRDefault="004936CD" w:rsidP="004936CD">
      <w:pPr>
        <w:rPr>
          <w:bCs/>
          <w:szCs w:val="24"/>
        </w:rPr>
      </w:pPr>
    </w:p>
    <w:p w14:paraId="5851A2C7" w14:textId="5907357B" w:rsidR="004936CD" w:rsidRPr="007E2988" w:rsidRDefault="001A7792" w:rsidP="004936CD">
      <w:pPr>
        <w:rPr>
          <w:bCs/>
          <w:szCs w:val="24"/>
        </w:rPr>
      </w:pPr>
      <w:r w:rsidRPr="007E2988">
        <w:rPr>
          <w:bCs/>
          <w:szCs w:val="24"/>
        </w:rPr>
        <w:t xml:space="preserve">Como se observa, los órganos internos de control municipales son las dependencias facultadas para </w:t>
      </w:r>
      <w:r w:rsidR="00EA7BCE" w:rsidRPr="007E2988">
        <w:rPr>
          <w:bCs/>
          <w:szCs w:val="24"/>
        </w:rPr>
        <w:t xml:space="preserve">aplicar las leyes en materia de responsabilidades de servidores públicos y para </w:t>
      </w:r>
      <w:r w:rsidR="00887D7B" w:rsidRPr="007E2988">
        <w:rPr>
          <w:bCs/>
          <w:szCs w:val="24"/>
        </w:rPr>
        <w:t xml:space="preserve">iniciar los procedimientos de investigación por posibles faltas administrativas y en su caso, la calificación de faltas graves y no graves, así como la substanciación </w:t>
      </w:r>
      <w:r w:rsidR="00711FDF" w:rsidRPr="007E2988">
        <w:rPr>
          <w:bCs/>
          <w:szCs w:val="24"/>
        </w:rPr>
        <w:t>de los procedimientos de responsabilidad administrativa y emitir las resoluciones que son de su competencia.</w:t>
      </w:r>
    </w:p>
    <w:p w14:paraId="4C5EDA68" w14:textId="77777777" w:rsidR="004936CD" w:rsidRPr="007E2988" w:rsidRDefault="004936CD" w:rsidP="004936CD">
      <w:pPr>
        <w:rPr>
          <w:bCs/>
          <w:szCs w:val="24"/>
        </w:rPr>
      </w:pPr>
    </w:p>
    <w:p w14:paraId="529A28B2" w14:textId="2C1E8E58" w:rsidR="004936CD" w:rsidRPr="007E2988" w:rsidRDefault="00711FDF" w:rsidP="00650828">
      <w:pPr>
        <w:rPr>
          <w:bCs/>
          <w:szCs w:val="24"/>
        </w:rPr>
      </w:pPr>
      <w:r w:rsidRPr="007E2988">
        <w:rPr>
          <w:bCs/>
          <w:szCs w:val="24"/>
        </w:rPr>
        <w:t>Asimismo, el Bando Municipal 2025 del Ayuntamiento de Tepotzotlán</w:t>
      </w:r>
      <w:r w:rsidR="00CB0E46" w:rsidRPr="007E2988">
        <w:rPr>
          <w:bCs/>
          <w:szCs w:val="24"/>
        </w:rPr>
        <w:t xml:space="preserve"> establece en su artículo 86 que dentro </w:t>
      </w:r>
      <w:r w:rsidR="00650828" w:rsidRPr="007E2988">
        <w:rPr>
          <w:bCs/>
          <w:szCs w:val="24"/>
        </w:rPr>
        <w:t>del Ayuntamiento existe un órgano de control interno denominado Órgano Interno de Control Municipal, el cual tiene las facultades establecidas en las Leyes y reglamentos en el ámbito de su competencia.</w:t>
      </w:r>
    </w:p>
    <w:p w14:paraId="759C9BF0" w14:textId="77777777" w:rsidR="00650828" w:rsidRPr="007E2988" w:rsidRDefault="00650828" w:rsidP="00650828">
      <w:pPr>
        <w:rPr>
          <w:bCs/>
          <w:szCs w:val="24"/>
        </w:rPr>
      </w:pPr>
    </w:p>
    <w:p w14:paraId="5A450F79" w14:textId="702EB9D7" w:rsidR="00650828" w:rsidRPr="007E2988" w:rsidRDefault="00650828" w:rsidP="00650828">
      <w:pPr>
        <w:rPr>
          <w:bCs/>
          <w:szCs w:val="24"/>
        </w:rPr>
      </w:pPr>
      <w:r w:rsidRPr="007E2988">
        <w:rPr>
          <w:bCs/>
          <w:szCs w:val="24"/>
        </w:rPr>
        <w:t xml:space="preserve">Por tanto, se estima que </w:t>
      </w:r>
      <w:r w:rsidR="008566C1" w:rsidRPr="007E2988">
        <w:rPr>
          <w:bCs/>
          <w:szCs w:val="24"/>
        </w:rPr>
        <w:t xml:space="preserve">la respuesta en cumplimiento a la resolución fue emitida por el área que cuenta con las facultades, competencias y atribuciones </w:t>
      </w:r>
      <w:r w:rsidR="004017F7" w:rsidRPr="007E2988">
        <w:rPr>
          <w:bCs/>
          <w:szCs w:val="24"/>
        </w:rPr>
        <w:t>necesarias y bastantes para generar, poseer o administrar la información solicitada.</w:t>
      </w:r>
    </w:p>
    <w:p w14:paraId="44BA4F45" w14:textId="77777777" w:rsidR="00E8203A" w:rsidRPr="007E2988" w:rsidRDefault="00E8203A" w:rsidP="00650828">
      <w:pPr>
        <w:rPr>
          <w:bCs/>
          <w:szCs w:val="24"/>
        </w:rPr>
      </w:pPr>
    </w:p>
    <w:p w14:paraId="1F616B03" w14:textId="77777777" w:rsidR="00165BF7" w:rsidRPr="007E2988" w:rsidRDefault="00E8203A" w:rsidP="00165BF7">
      <w:pPr>
        <w:contextualSpacing/>
        <w:rPr>
          <w:rFonts w:eastAsia="Palatino Linotype" w:cs="Palatino Linotype"/>
          <w:color w:val="000000"/>
        </w:rPr>
      </w:pPr>
      <w:r w:rsidRPr="007E2988">
        <w:rPr>
          <w:bCs/>
          <w:szCs w:val="24"/>
        </w:rPr>
        <w:t>Ahora bien, se tiene que la Contraloría Interna Municipal manifestó que no se cuenta con ningún procedimiento administrativo en contra de la persona referida por el Recurrente</w:t>
      </w:r>
      <w:r w:rsidR="00B813CB" w:rsidRPr="007E2988">
        <w:rPr>
          <w:bCs/>
          <w:szCs w:val="24"/>
        </w:rPr>
        <w:t xml:space="preserve">; en </w:t>
      </w:r>
      <w:r w:rsidR="00165BF7" w:rsidRPr="007E2988">
        <w:t xml:space="preserve">ese sentido, </w:t>
      </w:r>
      <w:r w:rsidR="00165BF7" w:rsidRPr="007E2988">
        <w:rPr>
          <w:rFonts w:eastAsia="Palatino Linotype" w:cs="Palatino Linotype"/>
          <w:color w:val="000000"/>
        </w:rPr>
        <w:t>conviene hacer referencia a lo establecido en los artículos 4, 12 y 24 último párrafo de la Ley de Transparencia local, en los que se dispone lo siguiente:</w:t>
      </w:r>
    </w:p>
    <w:p w14:paraId="77530590" w14:textId="77777777" w:rsidR="00165BF7" w:rsidRPr="007E2988" w:rsidRDefault="00165BF7" w:rsidP="00165BF7">
      <w:pPr>
        <w:contextualSpacing/>
        <w:rPr>
          <w:rFonts w:eastAsia="Palatino Linotype" w:cs="Palatino Linotype"/>
          <w:color w:val="000000"/>
        </w:rPr>
      </w:pPr>
    </w:p>
    <w:p w14:paraId="47095D59"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E2988">
        <w:rPr>
          <w:rFonts w:eastAsia="Palatino Linotype" w:cs="Palatino Linotype"/>
          <w:b/>
          <w:i/>
          <w:color w:val="000000"/>
          <w:sz w:val="22"/>
        </w:rPr>
        <w:t xml:space="preserve">Artículo 4. </w:t>
      </w:r>
      <w:r w:rsidRPr="007E2988">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4D4EF8B9"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9A89F6E"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E2988">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7E2988">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4F93115"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6DC983E"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E2988">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37C96368"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3F7614D"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E2988">
        <w:rPr>
          <w:rFonts w:eastAsia="Palatino Linotype" w:cs="Palatino Linotype"/>
          <w:b/>
          <w:i/>
          <w:color w:val="000000"/>
          <w:sz w:val="22"/>
        </w:rPr>
        <w:t xml:space="preserve">Artículo 12. </w:t>
      </w:r>
      <w:r w:rsidRPr="007E2988">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045C9C9F"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FF12479"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E2988">
        <w:rPr>
          <w:rFonts w:eastAsia="Palatino Linotype" w:cs="Palatino Linotype"/>
          <w:b/>
          <w:bCs/>
          <w:i/>
          <w:iCs/>
          <w:color w:val="000000" w:themeColor="text1"/>
          <w:sz w:val="22"/>
          <w:u w:val="single"/>
          <w:lang w:val="es-ES"/>
        </w:rPr>
        <w:t>Los sujetos obligados sólo proporcionarán la información pública que se les requiera y que obre en sus archivos y en el estado en que ésta se encuentre</w:t>
      </w:r>
      <w:r w:rsidRPr="007E2988">
        <w:rPr>
          <w:rFonts w:eastAsia="Palatino Linotype" w:cs="Palatino Linotype"/>
          <w:i/>
          <w:iCs/>
          <w:color w:val="000000" w:themeColor="text1"/>
          <w:sz w:val="22"/>
          <w:lang w:val="es-ES"/>
        </w:rPr>
        <w:t>. La obligación de proporcionar información no comprende el procesamiento de la misma, ni el presentarla conforme al interés del solicitante; no estarán obligados a generarla, resumirla, efectuar cálculos o practicar investigaciones.</w:t>
      </w:r>
    </w:p>
    <w:p w14:paraId="11113650"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C5D5462"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E2988">
        <w:rPr>
          <w:rFonts w:eastAsia="Palatino Linotype" w:cs="Palatino Linotype"/>
          <w:b/>
          <w:bCs/>
          <w:i/>
          <w:color w:val="000000"/>
          <w:sz w:val="22"/>
        </w:rPr>
        <w:t>Artículo 24.</w:t>
      </w:r>
      <w:r w:rsidRPr="007E2988">
        <w:rPr>
          <w:rFonts w:eastAsia="Palatino Linotype" w:cs="Palatino Linotype"/>
          <w:i/>
          <w:color w:val="000000"/>
          <w:sz w:val="22"/>
        </w:rPr>
        <w:t xml:space="preserve"> […]</w:t>
      </w:r>
    </w:p>
    <w:p w14:paraId="037B0BB9"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227D5CB3"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E2988">
        <w:rPr>
          <w:rFonts w:eastAsia="Palatino Linotype" w:cs="Palatino Linotype"/>
          <w:i/>
          <w:color w:val="000000"/>
          <w:sz w:val="22"/>
        </w:rPr>
        <w:lastRenderedPageBreak/>
        <w:t>Los sujetos obligados solo proporcionarán la información pública que generen, administren o posean en el ejercicio de sus atribuciones.</w:t>
      </w:r>
    </w:p>
    <w:p w14:paraId="3E5A041D" w14:textId="77777777" w:rsidR="00165BF7" w:rsidRPr="007E2988" w:rsidRDefault="00165BF7" w:rsidP="00165BF7">
      <w:pPr>
        <w:contextualSpacing/>
        <w:rPr>
          <w:rFonts w:eastAsia="Palatino Linotype" w:cs="Palatino Linotype"/>
          <w:color w:val="000000"/>
        </w:rPr>
      </w:pPr>
    </w:p>
    <w:p w14:paraId="1E5C9225" w14:textId="77777777" w:rsidR="00165BF7" w:rsidRPr="007E2988" w:rsidRDefault="00165BF7" w:rsidP="00165BF7">
      <w:pPr>
        <w:contextualSpacing/>
        <w:rPr>
          <w:rFonts w:eastAsia="Palatino Linotype" w:cs="Palatino Linotype"/>
          <w:color w:val="000000"/>
          <w:lang w:val="es-ES"/>
        </w:rPr>
      </w:pPr>
      <w:r w:rsidRPr="007E2988">
        <w:rPr>
          <w:rFonts w:eastAsia="Palatino Linotype" w:cs="Palatino Linotype"/>
          <w:color w:val="000000" w:themeColor="text1"/>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7E2988">
        <w:rPr>
          <w:rFonts w:eastAsia="Palatino Linotype" w:cs="Palatino Linotype"/>
          <w:i/>
          <w:iCs/>
          <w:color w:val="000000" w:themeColor="text1"/>
          <w:lang w:val="es-ES"/>
        </w:rPr>
        <w:t>ad hoc</w:t>
      </w:r>
      <w:r w:rsidRPr="007E2988">
        <w:rPr>
          <w:rFonts w:eastAsia="Palatino Linotype" w:cs="Palatino Linotype"/>
          <w:color w:val="000000" w:themeColor="text1"/>
          <w:lang w:val="es-ES"/>
        </w:rPr>
        <w:t>, ni presentar la información conforme al interés de los solicitantes.</w:t>
      </w:r>
    </w:p>
    <w:p w14:paraId="605F6577" w14:textId="77777777" w:rsidR="00165BF7" w:rsidRPr="007E2988" w:rsidRDefault="00165BF7" w:rsidP="00165BF7">
      <w:pPr>
        <w:contextualSpacing/>
        <w:rPr>
          <w:rFonts w:eastAsia="Palatino Linotype" w:cs="Palatino Linotype"/>
          <w:color w:val="000000"/>
        </w:rPr>
      </w:pPr>
    </w:p>
    <w:p w14:paraId="46C45FC5" w14:textId="3888DC44" w:rsidR="00165BF7" w:rsidRPr="007E2988" w:rsidRDefault="00165BF7" w:rsidP="00165BF7">
      <w:pPr>
        <w:rPr>
          <w:rFonts w:eastAsia="Palatino Linotype" w:cs="Palatino Linotype"/>
          <w:color w:val="000000"/>
        </w:rPr>
      </w:pPr>
      <w:r w:rsidRPr="007E2988">
        <w:rPr>
          <w:rFonts w:cs="Times New Roman"/>
        </w:rPr>
        <w:t>De tal forma que el área que cuenta con las facultades, competencias o atribuciones manifestó que no se generó, poseyó o administró la información relacionada</w:t>
      </w:r>
      <w:r w:rsidR="00220AA2" w:rsidRPr="007E2988">
        <w:rPr>
          <w:rFonts w:cs="Times New Roman"/>
        </w:rPr>
        <w:t xml:space="preserve"> procedimientos administrativos en contra de la servidora pública aludida</w:t>
      </w:r>
      <w:r w:rsidR="00C51F04" w:rsidRPr="007E2988">
        <w:rPr>
          <w:rFonts w:cs="Times New Roman"/>
        </w:rPr>
        <w:t>; por lo que</w:t>
      </w:r>
      <w:r w:rsidRPr="007E2988">
        <w:rPr>
          <w:rFonts w:cs="Times New Roman"/>
        </w:rPr>
        <w:t xml:space="preserve"> se colige que no es posible proporcionar la información requerida por el solicitante y se </w:t>
      </w:r>
      <w:r w:rsidRPr="007E2988">
        <w:rPr>
          <w:rFonts w:eastAsia="Palatino Linotype" w:cs="Palatino Linotype"/>
          <w:color w:val="000000"/>
        </w:rPr>
        <w:t xml:space="preserve">debe entender que en el presente asunto se está frente a hechos negativos. </w:t>
      </w:r>
    </w:p>
    <w:p w14:paraId="769AE4BA" w14:textId="77777777" w:rsidR="00165BF7" w:rsidRPr="007E2988" w:rsidRDefault="00165BF7" w:rsidP="00165BF7">
      <w:pPr>
        <w:rPr>
          <w:rFonts w:eastAsia="Palatino Linotype" w:cs="Palatino Linotype"/>
          <w:color w:val="000000"/>
        </w:rPr>
      </w:pPr>
    </w:p>
    <w:p w14:paraId="2F459D72" w14:textId="77777777" w:rsidR="00165BF7" w:rsidRPr="007E2988" w:rsidRDefault="00165BF7" w:rsidP="00165BF7">
      <w:r w:rsidRPr="007E2988">
        <w:rPr>
          <w:rFonts w:cs="Arial"/>
        </w:rPr>
        <w:t>Así, el Pleno de este Órgano Garante ha sostenido que ante un hecho negativo</w:t>
      </w:r>
      <w:r w:rsidRPr="007E2988">
        <w:rPr>
          <w:rFonts w:eastAsia="Palatino Linotype" w:cs="Palatino Linotype"/>
          <w:color w:val="000000"/>
        </w:rPr>
        <w:t xml:space="preserve"> </w:t>
      </w:r>
      <w:r w:rsidRPr="007E2988">
        <w:rPr>
          <w:rFonts w:cs="Arial"/>
          <w:lang w:eastAsia="es-ES"/>
        </w:rPr>
        <w:t>resulta innecesaria una declaratoria de inexistencia en términos de los artículos 19, 169 y 170 de la Ley de Transparencia y Acceso a la Información Pública del Estado de México y Municipios, resultando aplicable la siguiente tesis:</w:t>
      </w:r>
    </w:p>
    <w:p w14:paraId="1CB5EB38" w14:textId="77777777" w:rsidR="00165BF7" w:rsidRPr="007E2988" w:rsidRDefault="00165BF7" w:rsidP="00165BF7">
      <w:pPr>
        <w:rPr>
          <w:rFonts w:cs="Times New Roman"/>
        </w:rPr>
      </w:pPr>
    </w:p>
    <w:p w14:paraId="0A0D7DCB"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b/>
          <w:bCs/>
          <w:i/>
          <w:color w:val="000000"/>
          <w:sz w:val="22"/>
        </w:rPr>
      </w:pPr>
      <w:r w:rsidRPr="007E2988">
        <w:rPr>
          <w:rFonts w:eastAsia="Palatino Linotype" w:cs="Palatino Linotype"/>
          <w:b/>
          <w:bCs/>
          <w:i/>
          <w:color w:val="000000"/>
          <w:sz w:val="22"/>
        </w:rPr>
        <w:t xml:space="preserve">HECHOS NEGATIVOS, NO SON SUSCEPTIBLES DE DEMOSTRACIÓN. </w:t>
      </w:r>
    </w:p>
    <w:p w14:paraId="429F7BEF" w14:textId="77777777" w:rsidR="00165BF7" w:rsidRPr="007E2988" w:rsidRDefault="00165BF7" w:rsidP="00165BF7">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E2988">
        <w:rPr>
          <w:rFonts w:eastAsia="Palatino Linotype" w:cs="Palatino Linotype"/>
          <w:i/>
          <w:color w:val="000000"/>
          <w:sz w:val="22"/>
        </w:rPr>
        <w:t>Tratándose de un hecho negativo, el Juez no tiene por qué invocar prueba alguna de la que se desprenda, ya que es bien sabido que esta clase de hechos no son susceptibles de demostración.</w:t>
      </w:r>
    </w:p>
    <w:p w14:paraId="7B625996" w14:textId="77777777" w:rsidR="00165BF7" w:rsidRPr="007E2988" w:rsidRDefault="00165BF7" w:rsidP="00165BF7">
      <w:pPr>
        <w:rPr>
          <w:rFonts w:cs="Times New Roman"/>
          <w:iCs/>
        </w:rPr>
      </w:pPr>
    </w:p>
    <w:p w14:paraId="0713C090" w14:textId="77777777" w:rsidR="00165BF7" w:rsidRPr="007E2988" w:rsidRDefault="00165BF7" w:rsidP="00165BF7">
      <w:pPr>
        <w:pBdr>
          <w:top w:val="nil"/>
          <w:left w:val="nil"/>
          <w:bottom w:val="nil"/>
          <w:right w:val="nil"/>
          <w:between w:val="nil"/>
        </w:pBdr>
        <w:contextualSpacing/>
        <w:rPr>
          <w:rFonts w:eastAsia="Palatino Linotype" w:cs="Palatino Linotype"/>
        </w:rPr>
      </w:pPr>
      <w:r w:rsidRPr="007E2988">
        <w:rPr>
          <w:rFonts w:cs="Times New Roman"/>
        </w:rPr>
        <w:lastRenderedPageBreak/>
        <w:t xml:space="preserve">Además, de conformidad con lo establecido en el artículo 12 de la Ley de la materia citado anteriormente, el Sujeto Obligado sólo proporcionará la información que obra en sus archivos, lo que </w:t>
      </w:r>
      <w:r w:rsidRPr="007E2988">
        <w:rPr>
          <w:rFonts w:cs="Times New Roman"/>
          <w:i/>
        </w:rPr>
        <w:t>a contrario sensu</w:t>
      </w:r>
      <w:r w:rsidRPr="007E2988">
        <w:rPr>
          <w:rFonts w:cs="Times New Roman"/>
        </w:rPr>
        <w:t xml:space="preserve"> significa que no está obligado a proporcionar lo que no obre en sus archivos.</w:t>
      </w:r>
    </w:p>
    <w:p w14:paraId="1BCF0B8A" w14:textId="77777777" w:rsidR="00165BF7" w:rsidRPr="007E2988" w:rsidRDefault="00165BF7" w:rsidP="00165BF7">
      <w:pPr>
        <w:pBdr>
          <w:top w:val="nil"/>
          <w:left w:val="nil"/>
          <w:bottom w:val="nil"/>
          <w:right w:val="nil"/>
          <w:between w:val="nil"/>
        </w:pBdr>
        <w:contextualSpacing/>
        <w:rPr>
          <w:rFonts w:eastAsia="Palatino Linotype" w:cs="Palatino Linotype"/>
        </w:rPr>
      </w:pPr>
    </w:p>
    <w:p w14:paraId="70FA5B96" w14:textId="77777777" w:rsidR="00165BF7" w:rsidRPr="007E2988" w:rsidRDefault="00165BF7" w:rsidP="00165BF7">
      <w:pPr>
        <w:rPr>
          <w:lang w:val="es-ES"/>
        </w:rPr>
      </w:pPr>
      <w:r w:rsidRPr="007E2988">
        <w:rPr>
          <w:lang w:val="es-ES"/>
        </w:rPr>
        <w:t>Asimismo, derivado del pronunciamiento emitido por el Sujeto Obligado, aun en sentido negativo, este Instituto estima conveniente señalar que no está facultado para manifestarse sobre la veracidad de la información proporcionada, ya que no existe precepto legal alguna en la Ley de la materia que permita, vía recurso de revisión, que se pronuncie al respecto.</w:t>
      </w:r>
    </w:p>
    <w:p w14:paraId="5671174C" w14:textId="4F987B02" w:rsidR="00E8203A" w:rsidRPr="007E2988" w:rsidRDefault="00E8203A" w:rsidP="00650828">
      <w:pPr>
        <w:rPr>
          <w:bCs/>
          <w:szCs w:val="24"/>
        </w:rPr>
      </w:pPr>
    </w:p>
    <w:p w14:paraId="74E30D1F" w14:textId="77777777" w:rsidR="005B6C94" w:rsidRPr="007E2988" w:rsidRDefault="005B6C94" w:rsidP="005B6C94">
      <w:pPr>
        <w:pBdr>
          <w:top w:val="nil"/>
          <w:left w:val="nil"/>
          <w:bottom w:val="nil"/>
          <w:right w:val="nil"/>
          <w:between w:val="nil"/>
        </w:pBdr>
        <w:contextualSpacing/>
      </w:pPr>
      <w:r w:rsidRPr="007E2988">
        <w:t xml:space="preserve">De tal manera que se estima que el Sujeto Obligado, al hacer del conocimiento del Recurrente mediante el pronunciamiento del área competente que la información requerida no obra en sus archivos, colmó las pretensiones del solicitante; consecuentemente, </w:t>
      </w:r>
      <w:r w:rsidRPr="007E2988">
        <w:rPr>
          <w:rFonts w:eastAsia="Palatino Linotype" w:cs="Palatino Linotype"/>
          <w:color w:val="000000"/>
          <w:szCs w:val="24"/>
        </w:rPr>
        <w:t>los motivos de inconformidad planteados por el particular devienen infundados; por lo que es procedente confirmar la respuesta del Sujeto Obligado.</w:t>
      </w:r>
    </w:p>
    <w:p w14:paraId="6CE8A195" w14:textId="77777777" w:rsidR="005B6C94" w:rsidRPr="007E2988" w:rsidRDefault="005B6C94" w:rsidP="00650828">
      <w:pPr>
        <w:rPr>
          <w:bCs/>
          <w:szCs w:val="24"/>
        </w:rPr>
      </w:pPr>
    </w:p>
    <w:p w14:paraId="33FF485E" w14:textId="66982A81" w:rsidR="00542ECC" w:rsidRPr="007E2988" w:rsidRDefault="00542ECC" w:rsidP="00542ECC">
      <w:pPr>
        <w:contextualSpacing/>
        <w:rPr>
          <w:rFonts w:eastAsia="Palatino Linotype" w:cs="Palatino Linotype"/>
          <w:color w:val="000000"/>
          <w:szCs w:val="24"/>
        </w:rPr>
      </w:pPr>
      <w:r w:rsidRPr="007E2988">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7E2988">
        <w:rPr>
          <w:rFonts w:eastAsia="Palatino Linotype" w:cs="Palatino Linotype"/>
          <w:b/>
          <w:color w:val="000000"/>
          <w:szCs w:val="24"/>
        </w:rPr>
        <w:t>CONFIRMA</w:t>
      </w:r>
      <w:r w:rsidRPr="007E2988">
        <w:rPr>
          <w:rFonts w:eastAsia="Palatino Linotype" w:cs="Palatino Linotype"/>
          <w:color w:val="000000"/>
          <w:szCs w:val="24"/>
        </w:rPr>
        <w:t xml:space="preserve"> la respuesta proporcionada en cumplimiento a la resolución del recurso </w:t>
      </w:r>
      <w:r w:rsidR="00257344" w:rsidRPr="007E2988">
        <w:rPr>
          <w:rFonts w:eastAsia="Palatino Linotype" w:cs="Palatino Linotype"/>
          <w:b/>
          <w:color w:val="000000"/>
          <w:szCs w:val="24"/>
        </w:rPr>
        <w:t>13040/INFOEM/IP/RR/2025</w:t>
      </w:r>
      <w:r w:rsidR="00257344" w:rsidRPr="007E2988">
        <w:rPr>
          <w:rFonts w:eastAsia="Palatino Linotype" w:cs="Palatino Linotype"/>
          <w:color w:val="000000"/>
          <w:szCs w:val="24"/>
        </w:rPr>
        <w:t>,</w:t>
      </w:r>
      <w:r w:rsidR="00D73974" w:rsidRPr="007E2988">
        <w:rPr>
          <w:rFonts w:eastAsia="Palatino Linotype" w:cs="Palatino Linotype"/>
          <w:color w:val="000000"/>
          <w:szCs w:val="24"/>
        </w:rPr>
        <w:t xml:space="preserve"> </w:t>
      </w:r>
      <w:r w:rsidR="00257344" w:rsidRPr="007E2988">
        <w:rPr>
          <w:rFonts w:eastAsia="Palatino Linotype" w:cs="Palatino Linotype"/>
          <w:color w:val="000000"/>
          <w:szCs w:val="24"/>
        </w:rPr>
        <w:t xml:space="preserve">dictada </w:t>
      </w:r>
      <w:r w:rsidR="00051787" w:rsidRPr="007E2988">
        <w:rPr>
          <w:rFonts w:eastAsia="Palatino Linotype" w:cs="Palatino Linotype"/>
          <w:color w:val="000000"/>
          <w:szCs w:val="24"/>
        </w:rPr>
        <w:t xml:space="preserve">en la </w:t>
      </w:r>
      <w:r w:rsidR="00D73974" w:rsidRPr="007E2988">
        <w:rPr>
          <w:rFonts w:eastAsia="Palatino Linotype" w:cs="Palatino Linotype"/>
          <w:color w:val="000000"/>
          <w:szCs w:val="24"/>
        </w:rPr>
        <w:t>Cuadragésima Cuarta Sesión Ordinaria celebrada el diez de diciembre de dos mil veinticinco,</w:t>
      </w:r>
      <w:r w:rsidRPr="007E2988">
        <w:rPr>
          <w:rFonts w:eastAsia="Palatino Linotype" w:cs="Palatino Linotype"/>
          <w:bCs/>
          <w:color w:val="000000"/>
          <w:szCs w:val="24"/>
        </w:rPr>
        <w:t xml:space="preserve"> </w:t>
      </w:r>
      <w:r w:rsidRPr="007E2988">
        <w:rPr>
          <w:rFonts w:eastAsia="Palatino Linotype" w:cs="Palatino Linotype"/>
          <w:color w:val="000000"/>
          <w:szCs w:val="24"/>
        </w:rPr>
        <w:t>que ha sido materia del presente fallo, por lo que este Pleno:</w:t>
      </w:r>
    </w:p>
    <w:p w14:paraId="544C3366" w14:textId="77777777" w:rsidR="00A13A04" w:rsidRPr="007E2988" w:rsidRDefault="00A13A04" w:rsidP="00542ECC">
      <w:pPr>
        <w:contextualSpacing/>
        <w:rPr>
          <w:rFonts w:eastAsia="Palatino Linotype" w:cs="Palatino Linotype"/>
          <w:color w:val="000000"/>
          <w:szCs w:val="24"/>
        </w:rPr>
      </w:pPr>
    </w:p>
    <w:p w14:paraId="2152F7D4" w14:textId="77777777" w:rsidR="00A13A04" w:rsidRPr="007E2988" w:rsidRDefault="00A13A04" w:rsidP="00542ECC">
      <w:pPr>
        <w:contextualSpacing/>
        <w:rPr>
          <w:rFonts w:eastAsia="Palatino Linotype" w:cs="Palatino Linotype"/>
          <w:color w:val="000000"/>
          <w:szCs w:val="24"/>
        </w:rPr>
      </w:pPr>
    </w:p>
    <w:p w14:paraId="4B6D4E37" w14:textId="77777777" w:rsidR="00A13A04" w:rsidRPr="007E2988" w:rsidRDefault="00A13A04" w:rsidP="00542ECC">
      <w:pPr>
        <w:contextualSpacing/>
        <w:rPr>
          <w:rFonts w:eastAsia="Palatino Linotype" w:cs="Palatino Linotype"/>
          <w:color w:val="000000"/>
          <w:szCs w:val="24"/>
        </w:rPr>
      </w:pPr>
    </w:p>
    <w:p w14:paraId="752A2C4E" w14:textId="77777777" w:rsidR="00542ECC" w:rsidRPr="007E2988" w:rsidRDefault="00542ECC" w:rsidP="00542ECC">
      <w:pPr>
        <w:pStyle w:val="Ttulo1"/>
        <w:rPr>
          <w:rFonts w:eastAsia="Palatino Linotype"/>
          <w:lang w:val="es-ES_tradnl"/>
        </w:rPr>
      </w:pPr>
      <w:r w:rsidRPr="007E2988">
        <w:rPr>
          <w:rFonts w:eastAsia="Palatino Linotype"/>
          <w:lang w:val="es-ES_tradnl"/>
        </w:rPr>
        <w:t>R E S U E L V E</w:t>
      </w:r>
    </w:p>
    <w:p w14:paraId="6DF2ADE2" w14:textId="77777777" w:rsidR="00542ECC" w:rsidRPr="007E2988" w:rsidRDefault="00542ECC" w:rsidP="00542ECC">
      <w:pPr>
        <w:pBdr>
          <w:top w:val="nil"/>
          <w:left w:val="nil"/>
          <w:bottom w:val="nil"/>
          <w:right w:val="nil"/>
          <w:between w:val="nil"/>
        </w:pBdr>
        <w:contextualSpacing/>
        <w:jc w:val="center"/>
        <w:rPr>
          <w:rFonts w:eastAsia="Palatino Linotype" w:cs="Palatino Linotype"/>
          <w:b/>
          <w:color w:val="000000"/>
          <w:szCs w:val="24"/>
        </w:rPr>
      </w:pPr>
    </w:p>
    <w:p w14:paraId="1205B98E" w14:textId="43B25899" w:rsidR="00542ECC" w:rsidRPr="007E2988" w:rsidRDefault="00542ECC" w:rsidP="00542ECC">
      <w:pPr>
        <w:pBdr>
          <w:top w:val="nil"/>
          <w:left w:val="nil"/>
          <w:bottom w:val="nil"/>
          <w:right w:val="nil"/>
          <w:between w:val="nil"/>
        </w:pBdr>
        <w:contextualSpacing/>
        <w:rPr>
          <w:rFonts w:eastAsia="Palatino Linotype" w:cs="Palatino Linotype"/>
          <w:color w:val="000000"/>
        </w:rPr>
      </w:pPr>
      <w:r w:rsidRPr="007E2988">
        <w:rPr>
          <w:rFonts w:eastAsia="Palatino Linotype" w:cs="Palatino Linotype"/>
          <w:b/>
          <w:bCs/>
          <w:color w:val="000000" w:themeColor="text1"/>
        </w:rPr>
        <w:t xml:space="preserve">PRIMERO. </w:t>
      </w:r>
      <w:r w:rsidRPr="007E2988">
        <w:rPr>
          <w:rFonts w:eastAsia="Palatino Linotype" w:cs="Palatino Linotype"/>
          <w:color w:val="000000" w:themeColor="text1"/>
        </w:rPr>
        <w:t xml:space="preserve">Se </w:t>
      </w:r>
      <w:r w:rsidRPr="007E2988">
        <w:rPr>
          <w:rFonts w:eastAsia="Palatino Linotype" w:cs="Palatino Linotype"/>
          <w:b/>
          <w:bCs/>
          <w:color w:val="000000" w:themeColor="text1"/>
        </w:rPr>
        <w:t>CONFIRMA</w:t>
      </w:r>
      <w:r w:rsidRPr="007E2988">
        <w:rPr>
          <w:rFonts w:eastAsia="Palatino Linotype" w:cs="Palatino Linotype"/>
          <w:color w:val="000000" w:themeColor="text1"/>
        </w:rPr>
        <w:t xml:space="preserve"> la respuesta del Sujeto </w:t>
      </w:r>
      <w:r w:rsidR="00D73974" w:rsidRPr="007E2988">
        <w:rPr>
          <w:rFonts w:eastAsia="Palatino Linotype" w:cs="Palatino Linotype"/>
          <w:color w:val="000000"/>
          <w:szCs w:val="24"/>
        </w:rPr>
        <w:t>proporcionada en cumplimiento a la resolución del recurso</w:t>
      </w:r>
      <w:r w:rsidR="00706D28" w:rsidRPr="007E2988">
        <w:rPr>
          <w:rFonts w:eastAsia="Palatino Linotype" w:cs="Palatino Linotype"/>
          <w:color w:val="000000"/>
          <w:szCs w:val="24"/>
        </w:rPr>
        <w:t xml:space="preserve"> de revisión</w:t>
      </w:r>
      <w:r w:rsidR="00D73974" w:rsidRPr="007E2988">
        <w:rPr>
          <w:rFonts w:eastAsia="Palatino Linotype" w:cs="Palatino Linotype"/>
          <w:color w:val="000000"/>
          <w:szCs w:val="24"/>
        </w:rPr>
        <w:t xml:space="preserve"> </w:t>
      </w:r>
      <w:r w:rsidR="00D73974" w:rsidRPr="007E2988">
        <w:rPr>
          <w:rFonts w:eastAsia="Palatino Linotype" w:cs="Palatino Linotype"/>
          <w:b/>
          <w:color w:val="000000"/>
          <w:szCs w:val="24"/>
        </w:rPr>
        <w:t>13040/INFOEM/IP/RR/2025</w:t>
      </w:r>
      <w:r w:rsidR="00D73974" w:rsidRPr="007E2988">
        <w:rPr>
          <w:rFonts w:eastAsia="Palatino Linotype" w:cs="Palatino Linotype"/>
          <w:color w:val="000000"/>
          <w:szCs w:val="24"/>
        </w:rPr>
        <w:t>,</w:t>
      </w:r>
      <w:r w:rsidRPr="007E2988">
        <w:rPr>
          <w:rFonts w:eastAsia="Palatino Linotype" w:cs="Palatino Linotype"/>
          <w:b/>
          <w:bCs/>
          <w:color w:val="000000" w:themeColor="text1"/>
        </w:rPr>
        <w:t xml:space="preserve"> </w:t>
      </w:r>
      <w:r w:rsidRPr="007E2988">
        <w:rPr>
          <w:rFonts w:eastAsia="Palatino Linotype" w:cs="Palatino Linotype"/>
          <w:color w:val="000000" w:themeColor="text1"/>
        </w:rPr>
        <w:t xml:space="preserve">por resultar infundadas las razones o motivos de inconformidad hechos valer por el Recurrente, en términos del </w:t>
      </w:r>
      <w:r w:rsidRPr="007E2988">
        <w:rPr>
          <w:rFonts w:eastAsia="Palatino Linotype" w:cs="Palatino Linotype"/>
          <w:b/>
          <w:bCs/>
          <w:color w:val="000000" w:themeColor="text1"/>
        </w:rPr>
        <w:t xml:space="preserve">Considerando QUINTO </w:t>
      </w:r>
      <w:r w:rsidRPr="007E2988">
        <w:rPr>
          <w:rFonts w:eastAsia="Palatino Linotype" w:cs="Palatino Linotype"/>
          <w:color w:val="000000" w:themeColor="text1"/>
        </w:rPr>
        <w:t>de esta resolución.</w:t>
      </w:r>
    </w:p>
    <w:p w14:paraId="00AC3935" w14:textId="77777777" w:rsidR="00542ECC" w:rsidRPr="007E2988" w:rsidRDefault="00542ECC" w:rsidP="00542ECC">
      <w:pPr>
        <w:pBdr>
          <w:top w:val="nil"/>
          <w:left w:val="nil"/>
          <w:bottom w:val="nil"/>
          <w:right w:val="nil"/>
          <w:between w:val="nil"/>
        </w:pBdr>
        <w:contextualSpacing/>
        <w:rPr>
          <w:rFonts w:eastAsia="Palatino Linotype" w:cs="Palatino Linotype"/>
          <w:b/>
          <w:color w:val="000000"/>
          <w:szCs w:val="24"/>
        </w:rPr>
      </w:pPr>
    </w:p>
    <w:p w14:paraId="6A1B57B4" w14:textId="77777777" w:rsidR="00542ECC" w:rsidRPr="007E2988" w:rsidRDefault="00542ECC" w:rsidP="00542ECC">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b/>
          <w:color w:val="000000"/>
          <w:szCs w:val="24"/>
        </w:rPr>
        <w:t>SEGUNDO.</w:t>
      </w:r>
      <w:r w:rsidRPr="007E2988">
        <w:rPr>
          <w:rFonts w:eastAsia="Palatino Linotype" w:cs="Palatino Linotype"/>
          <w:color w:val="000000"/>
          <w:szCs w:val="24"/>
        </w:rPr>
        <w:t xml:space="preserve"> </w:t>
      </w:r>
      <w:r w:rsidRPr="007E2988">
        <w:rPr>
          <w:rFonts w:eastAsia="Palatino Linotype" w:cs="Palatino Linotype"/>
          <w:b/>
          <w:color w:val="000000"/>
          <w:szCs w:val="24"/>
        </w:rPr>
        <w:t>Notifíquese</w:t>
      </w:r>
      <w:r w:rsidRPr="007E2988">
        <w:rPr>
          <w:rFonts w:eastAsia="Palatino Linotype" w:cs="Palatino Linotype"/>
          <w:color w:val="000000"/>
          <w:szCs w:val="24"/>
        </w:rPr>
        <w:t xml:space="preserve"> la presente resolución </w:t>
      </w:r>
      <w:r w:rsidRPr="007E2988">
        <w:rPr>
          <w:rFonts w:eastAsia="Palatino Linotype" w:cs="Palatino Linotype"/>
          <w:szCs w:val="24"/>
        </w:rPr>
        <w:t>mediante el Sistema de Acceso a la Información Mexiquense</w:t>
      </w:r>
      <w:r w:rsidRPr="007E2988">
        <w:rPr>
          <w:rFonts w:eastAsia="Palatino Linotype" w:cs="Palatino Linotype"/>
          <w:color w:val="000000"/>
          <w:szCs w:val="24"/>
        </w:rPr>
        <w:t xml:space="preserve"> (SAIMEX) al Titular de la Unidad de Transparencia del Sujeto Obligado.</w:t>
      </w:r>
    </w:p>
    <w:p w14:paraId="36009019" w14:textId="77777777" w:rsidR="00542ECC" w:rsidRPr="007E2988" w:rsidRDefault="00542ECC" w:rsidP="00542ECC">
      <w:pPr>
        <w:pBdr>
          <w:top w:val="nil"/>
          <w:left w:val="nil"/>
          <w:bottom w:val="nil"/>
          <w:right w:val="nil"/>
          <w:between w:val="nil"/>
        </w:pBdr>
        <w:contextualSpacing/>
        <w:rPr>
          <w:rFonts w:eastAsia="Palatino Linotype" w:cs="Palatino Linotype"/>
          <w:color w:val="000000"/>
          <w:szCs w:val="24"/>
        </w:rPr>
      </w:pPr>
    </w:p>
    <w:p w14:paraId="4EA4F01D" w14:textId="77777777" w:rsidR="00542ECC" w:rsidRPr="007E2988" w:rsidRDefault="00542ECC" w:rsidP="00542ECC">
      <w:pPr>
        <w:pBdr>
          <w:top w:val="nil"/>
          <w:left w:val="nil"/>
          <w:bottom w:val="nil"/>
          <w:right w:val="nil"/>
          <w:between w:val="nil"/>
        </w:pBdr>
        <w:rPr>
          <w:rFonts w:eastAsia="Palatino Linotype" w:cs="Palatino Linotype"/>
          <w:color w:val="000000"/>
          <w:szCs w:val="24"/>
        </w:rPr>
      </w:pPr>
      <w:r w:rsidRPr="007E2988">
        <w:rPr>
          <w:rFonts w:eastAsia="Palatino Linotype" w:cs="Palatino Linotype"/>
          <w:b/>
          <w:color w:val="000000"/>
          <w:szCs w:val="24"/>
        </w:rPr>
        <w:t>TERCERO.</w:t>
      </w:r>
      <w:r w:rsidRPr="007E2988">
        <w:rPr>
          <w:rFonts w:eastAsia="Palatino Linotype" w:cs="Palatino Linotype"/>
          <w:color w:val="000000"/>
          <w:szCs w:val="24"/>
        </w:rPr>
        <w:t xml:space="preserve"> </w:t>
      </w:r>
      <w:r w:rsidRPr="007E2988">
        <w:rPr>
          <w:rFonts w:eastAsia="Palatino Linotype" w:cs="Palatino Linotype"/>
          <w:b/>
          <w:color w:val="000000"/>
          <w:szCs w:val="24"/>
        </w:rPr>
        <w:t>Notifíquese</w:t>
      </w:r>
      <w:r w:rsidRPr="007E2988">
        <w:rPr>
          <w:rFonts w:eastAsia="Palatino Linotype" w:cs="Palatino Linotype"/>
          <w:color w:val="000000"/>
          <w:szCs w:val="24"/>
        </w:rPr>
        <w:t xml:space="preserve"> al Recurrente</w:t>
      </w:r>
      <w:r w:rsidRPr="007E2988">
        <w:rPr>
          <w:rFonts w:eastAsia="Palatino Linotype" w:cs="Palatino Linotype"/>
          <w:b/>
          <w:color w:val="000000"/>
          <w:szCs w:val="24"/>
        </w:rPr>
        <w:t xml:space="preserve"> </w:t>
      </w:r>
      <w:r w:rsidRPr="007E2988">
        <w:rPr>
          <w:rFonts w:eastAsia="Palatino Linotype" w:cs="Palatino Linotype"/>
          <w:color w:val="000000"/>
          <w:szCs w:val="24"/>
        </w:rPr>
        <w:t>la presente resolución vía S</w:t>
      </w:r>
      <w:r w:rsidRPr="007E2988">
        <w:rPr>
          <w:rFonts w:eastAsia="Palatino Linotype" w:cs="Palatino Linotype"/>
          <w:szCs w:val="24"/>
        </w:rPr>
        <w:t>istema de Acceso a la Información Mexiquense</w:t>
      </w:r>
      <w:r w:rsidRPr="007E2988">
        <w:rPr>
          <w:rFonts w:eastAsia="Palatino Linotype" w:cs="Palatino Linotype"/>
          <w:color w:val="000000"/>
          <w:szCs w:val="24"/>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114FF0A7" w14:textId="77777777" w:rsidR="005B6C94" w:rsidRPr="007E2988" w:rsidRDefault="005B6C94" w:rsidP="00650828">
      <w:pPr>
        <w:rPr>
          <w:bCs/>
          <w:szCs w:val="24"/>
        </w:rPr>
      </w:pPr>
    </w:p>
    <w:p w14:paraId="20573BFF" w14:textId="5778959C" w:rsidR="00A970D5" w:rsidRPr="007E2988" w:rsidRDefault="007E2988" w:rsidP="007A19A6">
      <w:pPr>
        <w:pBdr>
          <w:top w:val="nil"/>
          <w:left w:val="nil"/>
          <w:bottom w:val="nil"/>
          <w:right w:val="nil"/>
          <w:between w:val="nil"/>
        </w:pBdr>
        <w:contextualSpacing/>
        <w:rPr>
          <w:rFonts w:eastAsia="Palatino Linotype" w:cs="Palatino Linotype"/>
          <w:color w:val="000000"/>
          <w:szCs w:val="24"/>
        </w:rPr>
      </w:pPr>
      <w:r w:rsidRPr="007E2988">
        <w:rPr>
          <w:rFonts w:eastAsia="Palatino Linotype" w:cs="Palatino Linotype"/>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w:t>
      </w:r>
      <w:r w:rsidRPr="007E2988">
        <w:rPr>
          <w:rFonts w:eastAsia="Palatino Linotype" w:cs="Palatino Linotype"/>
          <w:color w:val="000000"/>
        </w:rPr>
        <w:lastRenderedPageBreak/>
        <w:t>CELEBRADA EL CINCO DE MARZO DE DOS MIL VEINTISÉIS, ANTE EL SECRETARIO TÉCNICO DEL PLENO, ALEXIS TAPIA RAMÍREZ</w:t>
      </w:r>
      <w:r w:rsidR="00A970D5" w:rsidRPr="007E2988">
        <w:rPr>
          <w:rFonts w:eastAsia="Palatino Linotype" w:cs="Palatino Linotype"/>
          <w:color w:val="000000"/>
          <w:szCs w:val="24"/>
        </w:rPr>
        <w:t>.</w:t>
      </w:r>
      <w:r w:rsidR="001957CF" w:rsidRPr="007E2988">
        <w:rPr>
          <w:rFonts w:eastAsia="Palatino Linotype" w:cs="Palatino Linotype"/>
          <w:color w:val="000000"/>
          <w:szCs w:val="24"/>
        </w:rPr>
        <w:t>--------------</w:t>
      </w:r>
      <w:r w:rsidR="00560030" w:rsidRPr="007E2988">
        <w:rPr>
          <w:rFonts w:eastAsia="Palatino Linotype" w:cs="Palatino Linotype"/>
          <w:color w:val="000000"/>
          <w:szCs w:val="24"/>
        </w:rPr>
        <w:t>----------------------------------------------------------------------------------------------------------------------</w:t>
      </w:r>
      <w:r w:rsidR="006D055C" w:rsidRPr="007E2988">
        <w:rPr>
          <w:rFonts w:eastAsia="Palatino Linotype" w:cs="Palatino Linotype"/>
          <w:color w:val="000000"/>
          <w:szCs w:val="24"/>
        </w:rPr>
        <w:t>-------------------------------------------------------------------------------------------------------------------</w:t>
      </w:r>
      <w:r w:rsidR="00320A47" w:rsidRPr="007E2988">
        <w:rPr>
          <w:rFonts w:eastAsia="Palatino Linotype" w:cs="Palatino Linotype"/>
          <w:color w:val="000000"/>
          <w:szCs w:val="24"/>
        </w:rPr>
        <w:t>--------------------------------------------------------------------------------------------------------------------------------------------------------------------------------------------------------------------------------------------------------</w:t>
      </w:r>
      <w:r w:rsidR="006D055C" w:rsidRPr="007E2988">
        <w:rPr>
          <w:rFonts w:eastAsia="Palatino Linotype" w:cs="Palatino Linotype"/>
          <w:color w:val="000000"/>
          <w:szCs w:val="24"/>
        </w:rPr>
        <w:t>-</w:t>
      </w:r>
      <w:r w:rsidR="00A13A04" w:rsidRPr="007E2988">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7E2988">
        <w:rPr>
          <w:rFonts w:eastAsia="Palatino Linotype" w:cs="Palatino Linotype"/>
          <w:color w:val="000000" w:themeColor="text1"/>
          <w:sz w:val="20"/>
          <w:szCs w:val="20"/>
          <w:lang w:val="es-ES"/>
        </w:rPr>
        <w:t>JMV/CCR/</w:t>
      </w:r>
      <w:proofErr w:type="spellStart"/>
      <w:r w:rsidRPr="007E2988">
        <w:rPr>
          <w:rFonts w:eastAsia="Palatino Linotype" w:cs="Palatino Linotype"/>
          <w:color w:val="000000" w:themeColor="text1"/>
          <w:sz w:val="20"/>
          <w:szCs w:val="20"/>
          <w:lang w:val="es-ES"/>
        </w:rPr>
        <w:t>fzh</w:t>
      </w:r>
      <w:proofErr w:type="spellEnd"/>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B20F5" w14:textId="77777777" w:rsidR="00DD6843" w:rsidRDefault="00DD6843" w:rsidP="00F2498E">
      <w:pPr>
        <w:spacing w:line="240" w:lineRule="auto"/>
      </w:pPr>
      <w:r>
        <w:separator/>
      </w:r>
    </w:p>
  </w:endnote>
  <w:endnote w:type="continuationSeparator" w:id="0">
    <w:p w14:paraId="5797397D" w14:textId="77777777" w:rsidR="00DD6843" w:rsidRDefault="00DD6843" w:rsidP="00F2498E">
      <w:pPr>
        <w:spacing w:line="240" w:lineRule="auto"/>
      </w:pPr>
      <w:r>
        <w:continuationSeparator/>
      </w:r>
    </w:p>
  </w:endnote>
  <w:endnote w:type="continuationNotice" w:id="1">
    <w:p w14:paraId="17BD8814" w14:textId="77777777" w:rsidR="00DD6843" w:rsidRDefault="00DD68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05B42" w:rsidRPr="00871A91" w:rsidRDefault="00B05B4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86EB7">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86EB7">
      <w:rPr>
        <w:rFonts w:ascii="Palatino Linotype" w:hAnsi="Palatino Linotype"/>
        <w:b/>
        <w:bCs/>
        <w:noProof/>
        <w:sz w:val="20"/>
      </w:rPr>
      <w:t>24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05B42" w:rsidRPr="00871A91" w:rsidRDefault="00B05B4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86EB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86EB7">
      <w:rPr>
        <w:rFonts w:ascii="Palatino Linotype" w:hAnsi="Palatino Linotype"/>
        <w:b/>
        <w:bCs/>
        <w:noProof/>
        <w:sz w:val="20"/>
      </w:rPr>
      <w:t>24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D70EE" w14:textId="77777777" w:rsidR="00DD6843" w:rsidRDefault="00DD6843" w:rsidP="00F2498E">
      <w:pPr>
        <w:spacing w:line="240" w:lineRule="auto"/>
      </w:pPr>
      <w:r>
        <w:separator/>
      </w:r>
    </w:p>
  </w:footnote>
  <w:footnote w:type="continuationSeparator" w:id="0">
    <w:p w14:paraId="0FA58E64" w14:textId="77777777" w:rsidR="00DD6843" w:rsidRDefault="00DD6843" w:rsidP="00F2498E">
      <w:pPr>
        <w:spacing w:line="240" w:lineRule="auto"/>
      </w:pPr>
      <w:r>
        <w:continuationSeparator/>
      </w:r>
    </w:p>
  </w:footnote>
  <w:footnote w:type="continuationNotice" w:id="1">
    <w:p w14:paraId="065FB1FE" w14:textId="77777777" w:rsidR="00DD6843" w:rsidRDefault="00DD6843">
      <w:pPr>
        <w:spacing w:line="240" w:lineRule="auto"/>
      </w:pPr>
    </w:p>
  </w:footnote>
  <w:footnote w:id="2">
    <w:p w14:paraId="2BCE50A0" w14:textId="77777777" w:rsidR="00B05B42" w:rsidRPr="0031280C" w:rsidRDefault="00B05B4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B05B42" w:rsidRPr="0031280C" w:rsidRDefault="00B05B4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B05B42" w:rsidRPr="0031280C" w:rsidRDefault="00B05B4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B05B42" w:rsidRPr="0031280C" w:rsidRDefault="00B05B4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05B42" w:rsidRDefault="00DD6843">
    <w:pPr>
      <w:pStyle w:val="Encabezado"/>
    </w:pPr>
    <w:r>
      <w:rPr>
        <w:noProof/>
        <w:lang w:val="es-MX" w:eastAsia="es-MX"/>
      </w:rPr>
      <w:pict w14:anchorId="5F3DD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05B42" w:rsidRPr="00B17577" w14:paraId="37B9EBDE" w14:textId="77777777" w:rsidTr="003938ED">
      <w:trPr>
        <w:trHeight w:val="227"/>
      </w:trPr>
      <w:tc>
        <w:tcPr>
          <w:tcW w:w="5103" w:type="dxa"/>
          <w:hideMark/>
        </w:tcPr>
        <w:p w14:paraId="4964FBC5" w14:textId="54CDA645" w:rsidR="00B05B42" w:rsidRPr="00096248" w:rsidRDefault="00B05B42"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7420D90" w:rsidR="00B05B42" w:rsidRPr="00096248" w:rsidRDefault="00055BB0" w:rsidP="00011C4D">
          <w:pPr>
            <w:spacing w:after="120" w:line="240" w:lineRule="auto"/>
            <w:ind w:right="71"/>
            <w:jc w:val="right"/>
            <w:rPr>
              <w:rFonts w:cs="Arial"/>
              <w:b/>
              <w:szCs w:val="24"/>
            </w:rPr>
          </w:pPr>
          <w:r>
            <w:rPr>
              <w:rFonts w:cs="Arial"/>
              <w:b/>
              <w:bCs/>
              <w:szCs w:val="24"/>
            </w:rPr>
            <w:t>13040/INFOEM/ICR-08/IP/RR/2025</w:t>
          </w:r>
        </w:p>
      </w:tc>
    </w:tr>
    <w:tr w:rsidR="00B05B42" w14:paraId="7591D3C9" w14:textId="77777777" w:rsidTr="003938ED">
      <w:trPr>
        <w:trHeight w:val="242"/>
      </w:trPr>
      <w:tc>
        <w:tcPr>
          <w:tcW w:w="5103" w:type="dxa"/>
          <w:hideMark/>
        </w:tcPr>
        <w:p w14:paraId="729A65A8" w14:textId="77777777" w:rsidR="00B05B42" w:rsidRPr="00096248" w:rsidRDefault="00B05B42"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2630D8AF" w:rsidR="00B05B42" w:rsidRPr="00096248" w:rsidRDefault="00DC40B0" w:rsidP="00011C4D">
          <w:pPr>
            <w:spacing w:after="120" w:line="240" w:lineRule="auto"/>
            <w:ind w:left="-81" w:right="71"/>
            <w:jc w:val="right"/>
            <w:rPr>
              <w:rFonts w:cs="Arial"/>
              <w:szCs w:val="24"/>
            </w:rPr>
          </w:pPr>
          <w:r>
            <w:rPr>
              <w:rFonts w:cs="Arial"/>
              <w:szCs w:val="24"/>
            </w:rPr>
            <w:t>Ayuntamiento de Tepotzotlán</w:t>
          </w:r>
        </w:p>
      </w:tc>
    </w:tr>
    <w:tr w:rsidR="00B05B42" w:rsidRPr="00F63239" w14:paraId="037E914D" w14:textId="77777777" w:rsidTr="003938ED">
      <w:trPr>
        <w:trHeight w:val="342"/>
      </w:trPr>
      <w:tc>
        <w:tcPr>
          <w:tcW w:w="5103" w:type="dxa"/>
          <w:hideMark/>
        </w:tcPr>
        <w:p w14:paraId="7676B68F" w14:textId="64D69EAF" w:rsidR="00B05B42" w:rsidRPr="00096248" w:rsidRDefault="00B05B4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05B42" w:rsidRDefault="00B05B4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05B42" w:rsidRPr="00711916" w:rsidRDefault="00B05B42" w:rsidP="00011C4D">
          <w:pPr>
            <w:spacing w:after="120" w:line="240" w:lineRule="auto"/>
            <w:ind w:left="-486" w:right="71" w:firstLine="567"/>
            <w:jc w:val="right"/>
            <w:rPr>
              <w:rFonts w:cs="Arial"/>
              <w:sz w:val="2"/>
              <w:szCs w:val="2"/>
            </w:rPr>
          </w:pPr>
        </w:p>
      </w:tc>
    </w:tr>
  </w:tbl>
  <w:p w14:paraId="2998DBFD" w14:textId="25A9F426" w:rsidR="00B05B42" w:rsidRPr="00871A91" w:rsidRDefault="00DD6843">
    <w:pPr>
      <w:pStyle w:val="Encabezado"/>
      <w:rPr>
        <w:sz w:val="2"/>
      </w:rPr>
    </w:pPr>
    <w:r>
      <w:rPr>
        <w:noProof/>
        <w:lang w:val="es-MX" w:eastAsia="es-MX"/>
      </w:rPr>
      <w:pict w14:anchorId="641D5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B05B4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05B42" w14:paraId="0F9FE9B6" w14:textId="77777777" w:rsidTr="70652167">
      <w:trPr>
        <w:trHeight w:val="227"/>
      </w:trPr>
      <w:tc>
        <w:tcPr>
          <w:tcW w:w="5103" w:type="dxa"/>
          <w:hideMark/>
        </w:tcPr>
        <w:p w14:paraId="6D1D9D71" w14:textId="11150E5A" w:rsidR="00B05B42" w:rsidRPr="00663A37" w:rsidRDefault="00B05B4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E9CBAF9" w:rsidR="00B05B42" w:rsidRPr="00C81ECD" w:rsidRDefault="00055BB0" w:rsidP="00011C4D">
          <w:pPr>
            <w:spacing w:after="120" w:line="240" w:lineRule="auto"/>
            <w:ind w:left="-486" w:right="68" w:firstLine="558"/>
            <w:jc w:val="right"/>
            <w:rPr>
              <w:rFonts w:cs="Arial"/>
              <w:b/>
              <w:szCs w:val="24"/>
            </w:rPr>
          </w:pPr>
          <w:r>
            <w:rPr>
              <w:rFonts w:cs="Arial"/>
              <w:b/>
              <w:bCs/>
              <w:szCs w:val="24"/>
            </w:rPr>
            <w:t>13040/INFOEM/ICR-08/IP/RR/2025</w:t>
          </w:r>
        </w:p>
      </w:tc>
    </w:tr>
    <w:tr w:rsidR="00B05B42" w:rsidRPr="001F57CD" w14:paraId="1377D264" w14:textId="77777777" w:rsidTr="70652167">
      <w:trPr>
        <w:trHeight w:val="196"/>
      </w:trPr>
      <w:tc>
        <w:tcPr>
          <w:tcW w:w="5103" w:type="dxa"/>
          <w:hideMark/>
        </w:tcPr>
        <w:p w14:paraId="04D597A1" w14:textId="77777777" w:rsidR="00B05B42" w:rsidRPr="00663A37" w:rsidRDefault="00B05B42"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C7FEA4F" w:rsidR="00B05B42" w:rsidRPr="00663A37" w:rsidRDefault="00D86EB7" w:rsidP="70652167">
          <w:pPr>
            <w:spacing w:after="120" w:line="240" w:lineRule="auto"/>
            <w:ind w:right="68"/>
            <w:jc w:val="right"/>
            <w:rPr>
              <w:rFonts w:cs="Arial"/>
              <w:lang w:val="es-ES"/>
            </w:rPr>
          </w:pPr>
          <w:r>
            <w:rPr>
              <w:rFonts w:cs="Arial"/>
              <w:lang w:val="es-ES"/>
            </w:rPr>
            <w:t>XXXXXXX</w:t>
          </w:r>
        </w:p>
      </w:tc>
    </w:tr>
    <w:tr w:rsidR="00B05B42" w14:paraId="4DC11993" w14:textId="77777777" w:rsidTr="70652167">
      <w:trPr>
        <w:trHeight w:val="242"/>
      </w:trPr>
      <w:tc>
        <w:tcPr>
          <w:tcW w:w="5103" w:type="dxa"/>
          <w:hideMark/>
        </w:tcPr>
        <w:p w14:paraId="76CEF1B5" w14:textId="77777777" w:rsidR="00B05B42" w:rsidRPr="00663A37" w:rsidRDefault="00B05B42"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7703C96C" w:rsidR="00B05B42" w:rsidRPr="00663A37" w:rsidRDefault="00DC40B0" w:rsidP="00771E23">
          <w:pPr>
            <w:spacing w:after="120" w:line="240" w:lineRule="auto"/>
            <w:ind w:left="-70" w:right="68"/>
            <w:jc w:val="right"/>
            <w:rPr>
              <w:rFonts w:cs="Arial"/>
              <w:szCs w:val="24"/>
            </w:rPr>
          </w:pPr>
          <w:r>
            <w:rPr>
              <w:rFonts w:cs="Arial"/>
              <w:szCs w:val="24"/>
            </w:rPr>
            <w:t>Ayuntamiento de Tepotzotlán</w:t>
          </w:r>
        </w:p>
      </w:tc>
    </w:tr>
    <w:tr w:rsidR="00B05B42" w14:paraId="5C2B511D" w14:textId="77777777" w:rsidTr="70652167">
      <w:trPr>
        <w:trHeight w:val="342"/>
      </w:trPr>
      <w:tc>
        <w:tcPr>
          <w:tcW w:w="5103" w:type="dxa"/>
          <w:hideMark/>
        </w:tcPr>
        <w:p w14:paraId="03FEF68C" w14:textId="45E91CF4" w:rsidR="00B05B42" w:rsidRPr="00663A37" w:rsidRDefault="00B05B4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05B42" w:rsidRPr="00663A37" w:rsidRDefault="00B05B4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05B42" w:rsidRPr="00871A91" w:rsidRDefault="00DD6843">
    <w:pPr>
      <w:pStyle w:val="Encabezado"/>
      <w:rPr>
        <w:sz w:val="2"/>
      </w:rPr>
    </w:pPr>
    <w:r>
      <w:rPr>
        <w:noProof/>
        <w:lang w:val="es-MX" w:eastAsia="es-MX"/>
      </w:rPr>
      <w:pict w14:anchorId="234C1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B05B4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EF427B9"/>
    <w:multiLevelType w:val="hybridMultilevel"/>
    <w:tmpl w:val="18E44B40"/>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9"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3" w15:restartNumberingAfterBreak="0">
    <w:nsid w:val="28EE5BDA"/>
    <w:multiLevelType w:val="hybridMultilevel"/>
    <w:tmpl w:val="D6EEE37E"/>
    <w:lvl w:ilvl="0" w:tplc="080A000F">
      <w:start w:val="1"/>
      <w:numFmt w:val="decimal"/>
      <w:lvlText w:val="%1."/>
      <w:lvlJc w:val="left"/>
      <w:pPr>
        <w:ind w:left="720" w:hanging="360"/>
      </w:p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D956403"/>
    <w:multiLevelType w:val="hybridMultilevel"/>
    <w:tmpl w:val="279CE15C"/>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6"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9"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BB35955"/>
    <w:multiLevelType w:val="multilevel"/>
    <w:tmpl w:val="8DA45990"/>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3E7094D"/>
    <w:multiLevelType w:val="hybridMultilevel"/>
    <w:tmpl w:val="358C9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0"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5C4D40E1"/>
    <w:multiLevelType w:val="hybridMultilevel"/>
    <w:tmpl w:val="76A87F10"/>
    <w:lvl w:ilvl="0" w:tplc="C48A71BE">
      <w:start w:val="1"/>
      <w:numFmt w:val="decimal"/>
      <w:lvlText w:val="%1."/>
      <w:lvlJc w:val="left"/>
      <w:pPr>
        <w:ind w:left="709" w:hanging="425"/>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8"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0"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1"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3"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32B12B2"/>
    <w:multiLevelType w:val="multilevel"/>
    <w:tmpl w:val="F5382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53D06E5"/>
    <w:multiLevelType w:val="hybridMultilevel"/>
    <w:tmpl w:val="6AF81256"/>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1"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40"/>
  </w:num>
  <w:num w:numId="3">
    <w:abstractNumId w:val="14"/>
  </w:num>
  <w:num w:numId="4">
    <w:abstractNumId w:val="53"/>
  </w:num>
  <w:num w:numId="5">
    <w:abstractNumId w:val="6"/>
  </w:num>
  <w:num w:numId="6">
    <w:abstractNumId w:val="44"/>
  </w:num>
  <w:num w:numId="7">
    <w:abstractNumId w:val="13"/>
  </w:num>
  <w:num w:numId="8">
    <w:abstractNumId w:val="5"/>
  </w:num>
  <w:num w:numId="9">
    <w:abstractNumId w:val="22"/>
  </w:num>
  <w:num w:numId="10">
    <w:abstractNumId w:val="24"/>
  </w:num>
  <w:num w:numId="11">
    <w:abstractNumId w:val="59"/>
  </w:num>
  <w:num w:numId="12">
    <w:abstractNumId w:val="51"/>
  </w:num>
  <w:num w:numId="13">
    <w:abstractNumId w:val="34"/>
  </w:num>
  <w:num w:numId="14">
    <w:abstractNumId w:val="39"/>
  </w:num>
  <w:num w:numId="15">
    <w:abstractNumId w:val="19"/>
  </w:num>
  <w:num w:numId="16">
    <w:abstractNumId w:val="31"/>
  </w:num>
  <w:num w:numId="17">
    <w:abstractNumId w:val="16"/>
  </w:num>
  <w:num w:numId="18">
    <w:abstractNumId w:val="8"/>
  </w:num>
  <w:num w:numId="19">
    <w:abstractNumId w:val="9"/>
  </w:num>
  <w:num w:numId="20">
    <w:abstractNumId w:val="15"/>
  </w:num>
  <w:num w:numId="21">
    <w:abstractNumId w:val="27"/>
  </w:num>
  <w:num w:numId="22">
    <w:abstractNumId w:val="4"/>
  </w:num>
  <w:num w:numId="23">
    <w:abstractNumId w:val="36"/>
  </w:num>
  <w:num w:numId="24">
    <w:abstractNumId w:val="43"/>
  </w:num>
  <w:num w:numId="25">
    <w:abstractNumId w:val="52"/>
  </w:num>
  <w:num w:numId="26">
    <w:abstractNumId w:val="21"/>
  </w:num>
  <w:num w:numId="27">
    <w:abstractNumId w:val="47"/>
  </w:num>
  <w:num w:numId="28">
    <w:abstractNumId w:val="29"/>
  </w:num>
  <w:num w:numId="29">
    <w:abstractNumId w:val="26"/>
  </w:num>
  <w:num w:numId="30">
    <w:abstractNumId w:val="17"/>
  </w:num>
  <w:num w:numId="31">
    <w:abstractNumId w:val="38"/>
  </w:num>
  <w:num w:numId="32">
    <w:abstractNumId w:val="42"/>
  </w:num>
  <w:num w:numId="33">
    <w:abstractNumId w:val="7"/>
  </w:num>
  <w:num w:numId="34">
    <w:abstractNumId w:val="56"/>
  </w:num>
  <w:num w:numId="35">
    <w:abstractNumId w:val="62"/>
  </w:num>
  <w:num w:numId="36">
    <w:abstractNumId w:val="50"/>
  </w:num>
  <w:num w:numId="37">
    <w:abstractNumId w:val="10"/>
  </w:num>
  <w:num w:numId="38">
    <w:abstractNumId w:val="48"/>
  </w:num>
  <w:num w:numId="39">
    <w:abstractNumId w:val="11"/>
  </w:num>
  <w:num w:numId="40">
    <w:abstractNumId w:val="45"/>
  </w:num>
  <w:num w:numId="41">
    <w:abstractNumId w:val="55"/>
  </w:num>
  <w:num w:numId="42">
    <w:abstractNumId w:val="0"/>
  </w:num>
  <w:num w:numId="43">
    <w:abstractNumId w:val="3"/>
  </w:num>
  <w:num w:numId="44">
    <w:abstractNumId w:val="30"/>
  </w:num>
  <w:num w:numId="45">
    <w:abstractNumId w:val="20"/>
  </w:num>
  <w:num w:numId="46">
    <w:abstractNumId w:val="57"/>
  </w:num>
  <w:num w:numId="47">
    <w:abstractNumId w:val="28"/>
  </w:num>
  <w:num w:numId="48">
    <w:abstractNumId w:val="64"/>
  </w:num>
  <w:num w:numId="49">
    <w:abstractNumId w:val="1"/>
  </w:num>
  <w:num w:numId="50">
    <w:abstractNumId w:val="41"/>
  </w:num>
  <w:num w:numId="51">
    <w:abstractNumId w:val="12"/>
  </w:num>
  <w:num w:numId="52">
    <w:abstractNumId w:val="63"/>
  </w:num>
  <w:num w:numId="53">
    <w:abstractNumId w:val="58"/>
  </w:num>
  <w:num w:numId="54">
    <w:abstractNumId w:val="18"/>
  </w:num>
  <w:num w:numId="55">
    <w:abstractNumId w:val="60"/>
  </w:num>
  <w:num w:numId="56">
    <w:abstractNumId w:val="25"/>
  </w:num>
  <w:num w:numId="57">
    <w:abstractNumId w:val="32"/>
  </w:num>
  <w:num w:numId="58">
    <w:abstractNumId w:val="46"/>
  </w:num>
  <w:num w:numId="59">
    <w:abstractNumId w:val="37"/>
  </w:num>
  <w:num w:numId="60">
    <w:abstractNumId w:val="61"/>
  </w:num>
  <w:num w:numId="61">
    <w:abstractNumId w:val="23"/>
    <w:lvlOverride w:ilvl="0">
      <w:startOverride w:val="1"/>
    </w:lvlOverride>
    <w:lvlOverride w:ilvl="1"/>
    <w:lvlOverride w:ilvl="2"/>
    <w:lvlOverride w:ilvl="3"/>
    <w:lvlOverride w:ilvl="4"/>
    <w:lvlOverride w:ilvl="5"/>
    <w:lvlOverride w:ilvl="6"/>
    <w:lvlOverride w:ilvl="7"/>
    <w:lvlOverride w:ilvl="8"/>
  </w:num>
  <w:num w:numId="62">
    <w:abstractNumId w:val="49"/>
  </w:num>
  <w:num w:numId="63">
    <w:abstractNumId w:val="2"/>
  </w:num>
  <w:num w:numId="64">
    <w:abstractNumId w:val="33"/>
  </w:num>
  <w:num w:numId="65">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24F0"/>
    <w:rsid w:val="00002B94"/>
    <w:rsid w:val="00002C6A"/>
    <w:rsid w:val="00003412"/>
    <w:rsid w:val="000034AA"/>
    <w:rsid w:val="000037B8"/>
    <w:rsid w:val="00003F45"/>
    <w:rsid w:val="00004014"/>
    <w:rsid w:val="00004465"/>
    <w:rsid w:val="00004479"/>
    <w:rsid w:val="00004B62"/>
    <w:rsid w:val="00005965"/>
    <w:rsid w:val="0000665B"/>
    <w:rsid w:val="000067AC"/>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67D"/>
    <w:rsid w:val="00016B50"/>
    <w:rsid w:val="000171BE"/>
    <w:rsid w:val="00020325"/>
    <w:rsid w:val="00021122"/>
    <w:rsid w:val="00021165"/>
    <w:rsid w:val="00021A08"/>
    <w:rsid w:val="000221D0"/>
    <w:rsid w:val="00022432"/>
    <w:rsid w:val="0002249F"/>
    <w:rsid w:val="0002287F"/>
    <w:rsid w:val="000232DA"/>
    <w:rsid w:val="0002356F"/>
    <w:rsid w:val="00024A6D"/>
    <w:rsid w:val="00024C1C"/>
    <w:rsid w:val="00025560"/>
    <w:rsid w:val="00025773"/>
    <w:rsid w:val="00025F8E"/>
    <w:rsid w:val="00026582"/>
    <w:rsid w:val="00027DA8"/>
    <w:rsid w:val="00030AB0"/>
    <w:rsid w:val="00030F63"/>
    <w:rsid w:val="0003178F"/>
    <w:rsid w:val="00031BA3"/>
    <w:rsid w:val="000325A7"/>
    <w:rsid w:val="00032686"/>
    <w:rsid w:val="0003268C"/>
    <w:rsid w:val="00032C99"/>
    <w:rsid w:val="00032FBE"/>
    <w:rsid w:val="00033089"/>
    <w:rsid w:val="00033336"/>
    <w:rsid w:val="00033479"/>
    <w:rsid w:val="00033562"/>
    <w:rsid w:val="00033AE7"/>
    <w:rsid w:val="000343A2"/>
    <w:rsid w:val="00034965"/>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9D8"/>
    <w:rsid w:val="00042AA8"/>
    <w:rsid w:val="00042C8A"/>
    <w:rsid w:val="00042C95"/>
    <w:rsid w:val="00043780"/>
    <w:rsid w:val="000452AA"/>
    <w:rsid w:val="00045F86"/>
    <w:rsid w:val="00046717"/>
    <w:rsid w:val="00046A15"/>
    <w:rsid w:val="00047890"/>
    <w:rsid w:val="00050D85"/>
    <w:rsid w:val="00050FF1"/>
    <w:rsid w:val="00051732"/>
    <w:rsid w:val="00051787"/>
    <w:rsid w:val="00051F5E"/>
    <w:rsid w:val="0005213F"/>
    <w:rsid w:val="0005219F"/>
    <w:rsid w:val="0005241C"/>
    <w:rsid w:val="00053AC0"/>
    <w:rsid w:val="00054689"/>
    <w:rsid w:val="0005480B"/>
    <w:rsid w:val="00054F6A"/>
    <w:rsid w:val="00055858"/>
    <w:rsid w:val="00055891"/>
    <w:rsid w:val="00055BB0"/>
    <w:rsid w:val="00055C90"/>
    <w:rsid w:val="000564B5"/>
    <w:rsid w:val="000565EE"/>
    <w:rsid w:val="00056D5F"/>
    <w:rsid w:val="00057148"/>
    <w:rsid w:val="0005726D"/>
    <w:rsid w:val="000575E4"/>
    <w:rsid w:val="0005787D"/>
    <w:rsid w:val="00057B42"/>
    <w:rsid w:val="00060716"/>
    <w:rsid w:val="00061B46"/>
    <w:rsid w:val="00061B8D"/>
    <w:rsid w:val="00061D0A"/>
    <w:rsid w:val="00061D9B"/>
    <w:rsid w:val="00061F00"/>
    <w:rsid w:val="00062CBE"/>
    <w:rsid w:val="000643FB"/>
    <w:rsid w:val="00064854"/>
    <w:rsid w:val="00064EF5"/>
    <w:rsid w:val="00064FFF"/>
    <w:rsid w:val="000653C5"/>
    <w:rsid w:val="00065463"/>
    <w:rsid w:val="000658E9"/>
    <w:rsid w:val="000666B3"/>
    <w:rsid w:val="000676A2"/>
    <w:rsid w:val="0007107B"/>
    <w:rsid w:val="00071159"/>
    <w:rsid w:val="00072987"/>
    <w:rsid w:val="00072AE8"/>
    <w:rsid w:val="00072FF9"/>
    <w:rsid w:val="000739AF"/>
    <w:rsid w:val="00074118"/>
    <w:rsid w:val="00074D4D"/>
    <w:rsid w:val="00075475"/>
    <w:rsid w:val="00075586"/>
    <w:rsid w:val="0007587C"/>
    <w:rsid w:val="00075997"/>
    <w:rsid w:val="00075D5E"/>
    <w:rsid w:val="00075FDC"/>
    <w:rsid w:val="00076332"/>
    <w:rsid w:val="00077748"/>
    <w:rsid w:val="00077A55"/>
    <w:rsid w:val="00077B53"/>
    <w:rsid w:val="00077D39"/>
    <w:rsid w:val="00077F28"/>
    <w:rsid w:val="0008029E"/>
    <w:rsid w:val="000802BA"/>
    <w:rsid w:val="0008134D"/>
    <w:rsid w:val="00081F52"/>
    <w:rsid w:val="00082E5D"/>
    <w:rsid w:val="00083498"/>
    <w:rsid w:val="0008496A"/>
    <w:rsid w:val="00084B4B"/>
    <w:rsid w:val="00084D1A"/>
    <w:rsid w:val="0008591E"/>
    <w:rsid w:val="00085EA2"/>
    <w:rsid w:val="0008628E"/>
    <w:rsid w:val="000864CC"/>
    <w:rsid w:val="0008737D"/>
    <w:rsid w:val="00087AFB"/>
    <w:rsid w:val="00087B38"/>
    <w:rsid w:val="00087F54"/>
    <w:rsid w:val="000900C8"/>
    <w:rsid w:val="0009020C"/>
    <w:rsid w:val="00090297"/>
    <w:rsid w:val="00090A37"/>
    <w:rsid w:val="00090CCD"/>
    <w:rsid w:val="00090EE8"/>
    <w:rsid w:val="00092681"/>
    <w:rsid w:val="00092B31"/>
    <w:rsid w:val="00092D82"/>
    <w:rsid w:val="0009320C"/>
    <w:rsid w:val="00093272"/>
    <w:rsid w:val="0009328A"/>
    <w:rsid w:val="0009397B"/>
    <w:rsid w:val="00093FE3"/>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72E"/>
    <w:rsid w:val="000A1D0D"/>
    <w:rsid w:val="000A1D2C"/>
    <w:rsid w:val="000A2323"/>
    <w:rsid w:val="000A2CA6"/>
    <w:rsid w:val="000A2F65"/>
    <w:rsid w:val="000A3B79"/>
    <w:rsid w:val="000A3F41"/>
    <w:rsid w:val="000A4202"/>
    <w:rsid w:val="000A445D"/>
    <w:rsid w:val="000A4BDB"/>
    <w:rsid w:val="000A53E1"/>
    <w:rsid w:val="000A59F9"/>
    <w:rsid w:val="000A5EA1"/>
    <w:rsid w:val="000A6945"/>
    <w:rsid w:val="000A6F53"/>
    <w:rsid w:val="000A7D80"/>
    <w:rsid w:val="000B0F44"/>
    <w:rsid w:val="000B117C"/>
    <w:rsid w:val="000B1F27"/>
    <w:rsid w:val="000B2390"/>
    <w:rsid w:val="000B266E"/>
    <w:rsid w:val="000B28CF"/>
    <w:rsid w:val="000B29E0"/>
    <w:rsid w:val="000B350D"/>
    <w:rsid w:val="000B4159"/>
    <w:rsid w:val="000B491D"/>
    <w:rsid w:val="000B503C"/>
    <w:rsid w:val="000B51CE"/>
    <w:rsid w:val="000B5296"/>
    <w:rsid w:val="000B5608"/>
    <w:rsid w:val="000B5690"/>
    <w:rsid w:val="000B65C3"/>
    <w:rsid w:val="000B7DE5"/>
    <w:rsid w:val="000C0203"/>
    <w:rsid w:val="000C066A"/>
    <w:rsid w:val="000C0E5D"/>
    <w:rsid w:val="000C0F27"/>
    <w:rsid w:val="000C2504"/>
    <w:rsid w:val="000C2661"/>
    <w:rsid w:val="000C2D59"/>
    <w:rsid w:val="000C2E3B"/>
    <w:rsid w:val="000C3494"/>
    <w:rsid w:val="000C416A"/>
    <w:rsid w:val="000C500D"/>
    <w:rsid w:val="000C51AF"/>
    <w:rsid w:val="000C539D"/>
    <w:rsid w:val="000C5552"/>
    <w:rsid w:val="000C568A"/>
    <w:rsid w:val="000C661C"/>
    <w:rsid w:val="000C703C"/>
    <w:rsid w:val="000C7472"/>
    <w:rsid w:val="000C7801"/>
    <w:rsid w:val="000C7BF9"/>
    <w:rsid w:val="000C7C21"/>
    <w:rsid w:val="000C7EB6"/>
    <w:rsid w:val="000C7F8F"/>
    <w:rsid w:val="000D08B6"/>
    <w:rsid w:val="000D0CD3"/>
    <w:rsid w:val="000D14DA"/>
    <w:rsid w:val="000D2A2D"/>
    <w:rsid w:val="000D2C63"/>
    <w:rsid w:val="000D2E6D"/>
    <w:rsid w:val="000D2E93"/>
    <w:rsid w:val="000D3C8A"/>
    <w:rsid w:val="000D3DC4"/>
    <w:rsid w:val="000D5244"/>
    <w:rsid w:val="000D55D2"/>
    <w:rsid w:val="000D5634"/>
    <w:rsid w:val="000D56B9"/>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602"/>
    <w:rsid w:val="000E37D0"/>
    <w:rsid w:val="000E3D5F"/>
    <w:rsid w:val="000E3EB9"/>
    <w:rsid w:val="000E48E3"/>
    <w:rsid w:val="000E4AFE"/>
    <w:rsid w:val="000E4E16"/>
    <w:rsid w:val="000E4EBC"/>
    <w:rsid w:val="000E513A"/>
    <w:rsid w:val="000E57E9"/>
    <w:rsid w:val="000E74D7"/>
    <w:rsid w:val="000E7BF6"/>
    <w:rsid w:val="000E7F5E"/>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514"/>
    <w:rsid w:val="001037DB"/>
    <w:rsid w:val="00103A9A"/>
    <w:rsid w:val="00103C89"/>
    <w:rsid w:val="00103D8C"/>
    <w:rsid w:val="00104BE3"/>
    <w:rsid w:val="001050A9"/>
    <w:rsid w:val="001059AF"/>
    <w:rsid w:val="001059DF"/>
    <w:rsid w:val="001067FE"/>
    <w:rsid w:val="00107231"/>
    <w:rsid w:val="00107256"/>
    <w:rsid w:val="00107451"/>
    <w:rsid w:val="00107C93"/>
    <w:rsid w:val="00107D83"/>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BF4"/>
    <w:rsid w:val="00121F46"/>
    <w:rsid w:val="001235A0"/>
    <w:rsid w:val="00123D0B"/>
    <w:rsid w:val="00124B26"/>
    <w:rsid w:val="0012508E"/>
    <w:rsid w:val="00127617"/>
    <w:rsid w:val="001276B3"/>
    <w:rsid w:val="00130787"/>
    <w:rsid w:val="00130A80"/>
    <w:rsid w:val="00130C18"/>
    <w:rsid w:val="00131C40"/>
    <w:rsid w:val="00131C6C"/>
    <w:rsid w:val="00131F2D"/>
    <w:rsid w:val="001321ED"/>
    <w:rsid w:val="00133F26"/>
    <w:rsid w:val="0013462D"/>
    <w:rsid w:val="001360B8"/>
    <w:rsid w:val="0013657B"/>
    <w:rsid w:val="00136A94"/>
    <w:rsid w:val="00137807"/>
    <w:rsid w:val="00140181"/>
    <w:rsid w:val="0014092A"/>
    <w:rsid w:val="00140A63"/>
    <w:rsid w:val="00141359"/>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962"/>
    <w:rsid w:val="00156DAA"/>
    <w:rsid w:val="00157491"/>
    <w:rsid w:val="00157C91"/>
    <w:rsid w:val="00157D2B"/>
    <w:rsid w:val="00160608"/>
    <w:rsid w:val="001608D3"/>
    <w:rsid w:val="001609E3"/>
    <w:rsid w:val="00160F20"/>
    <w:rsid w:val="00160F8D"/>
    <w:rsid w:val="001624E8"/>
    <w:rsid w:val="001628B1"/>
    <w:rsid w:val="0016322B"/>
    <w:rsid w:val="0016339A"/>
    <w:rsid w:val="0016392B"/>
    <w:rsid w:val="001641EC"/>
    <w:rsid w:val="001643F2"/>
    <w:rsid w:val="00164553"/>
    <w:rsid w:val="00165898"/>
    <w:rsid w:val="00165BF7"/>
    <w:rsid w:val="00165CA1"/>
    <w:rsid w:val="00165E57"/>
    <w:rsid w:val="00166171"/>
    <w:rsid w:val="00166D47"/>
    <w:rsid w:val="00167291"/>
    <w:rsid w:val="001678FF"/>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325"/>
    <w:rsid w:val="00177C5F"/>
    <w:rsid w:val="00177F85"/>
    <w:rsid w:val="001809A8"/>
    <w:rsid w:val="00180C5F"/>
    <w:rsid w:val="001819E8"/>
    <w:rsid w:val="00181A06"/>
    <w:rsid w:val="00181A9D"/>
    <w:rsid w:val="00181C41"/>
    <w:rsid w:val="001823E3"/>
    <w:rsid w:val="00182FC0"/>
    <w:rsid w:val="001834D9"/>
    <w:rsid w:val="00183990"/>
    <w:rsid w:val="00183BC3"/>
    <w:rsid w:val="00183F45"/>
    <w:rsid w:val="00184AEA"/>
    <w:rsid w:val="0018577B"/>
    <w:rsid w:val="00185877"/>
    <w:rsid w:val="00185C61"/>
    <w:rsid w:val="0018697B"/>
    <w:rsid w:val="00186D1D"/>
    <w:rsid w:val="00187253"/>
    <w:rsid w:val="00187CCE"/>
    <w:rsid w:val="00190030"/>
    <w:rsid w:val="0019086A"/>
    <w:rsid w:val="00190B5A"/>
    <w:rsid w:val="00190D0F"/>
    <w:rsid w:val="00190F59"/>
    <w:rsid w:val="001919F7"/>
    <w:rsid w:val="00192D02"/>
    <w:rsid w:val="0019495B"/>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1FC6"/>
    <w:rsid w:val="001A2A89"/>
    <w:rsid w:val="001A316F"/>
    <w:rsid w:val="001A321A"/>
    <w:rsid w:val="001A3982"/>
    <w:rsid w:val="001A3C5F"/>
    <w:rsid w:val="001A3F75"/>
    <w:rsid w:val="001A4523"/>
    <w:rsid w:val="001A4BDF"/>
    <w:rsid w:val="001A5348"/>
    <w:rsid w:val="001A5B53"/>
    <w:rsid w:val="001A6849"/>
    <w:rsid w:val="001A773B"/>
    <w:rsid w:val="001A7792"/>
    <w:rsid w:val="001B0259"/>
    <w:rsid w:val="001B0262"/>
    <w:rsid w:val="001B0D9E"/>
    <w:rsid w:val="001B11CB"/>
    <w:rsid w:val="001B16F5"/>
    <w:rsid w:val="001B236A"/>
    <w:rsid w:val="001B23FA"/>
    <w:rsid w:val="001B28D1"/>
    <w:rsid w:val="001B2A3F"/>
    <w:rsid w:val="001B3FD2"/>
    <w:rsid w:val="001B5693"/>
    <w:rsid w:val="001B587B"/>
    <w:rsid w:val="001B5959"/>
    <w:rsid w:val="001B6C2D"/>
    <w:rsid w:val="001B7147"/>
    <w:rsid w:val="001B7214"/>
    <w:rsid w:val="001C087E"/>
    <w:rsid w:val="001C0AB6"/>
    <w:rsid w:val="001C0F32"/>
    <w:rsid w:val="001C1BF4"/>
    <w:rsid w:val="001C2099"/>
    <w:rsid w:val="001C27A3"/>
    <w:rsid w:val="001C2982"/>
    <w:rsid w:val="001C29FA"/>
    <w:rsid w:val="001C2C72"/>
    <w:rsid w:val="001C2DED"/>
    <w:rsid w:val="001C3145"/>
    <w:rsid w:val="001C3387"/>
    <w:rsid w:val="001C407C"/>
    <w:rsid w:val="001C4A71"/>
    <w:rsid w:val="001C4CBF"/>
    <w:rsid w:val="001C54A1"/>
    <w:rsid w:val="001C5CD0"/>
    <w:rsid w:val="001C6455"/>
    <w:rsid w:val="001C6A7A"/>
    <w:rsid w:val="001C6C3D"/>
    <w:rsid w:val="001C72C0"/>
    <w:rsid w:val="001C7347"/>
    <w:rsid w:val="001C7400"/>
    <w:rsid w:val="001C7697"/>
    <w:rsid w:val="001C7C31"/>
    <w:rsid w:val="001D1B77"/>
    <w:rsid w:val="001D225B"/>
    <w:rsid w:val="001D31A1"/>
    <w:rsid w:val="001D32FC"/>
    <w:rsid w:val="001D3563"/>
    <w:rsid w:val="001D3687"/>
    <w:rsid w:val="001D3EE2"/>
    <w:rsid w:val="001D41E0"/>
    <w:rsid w:val="001D4382"/>
    <w:rsid w:val="001D4CB2"/>
    <w:rsid w:val="001D611F"/>
    <w:rsid w:val="001D660A"/>
    <w:rsid w:val="001D6CA8"/>
    <w:rsid w:val="001D721F"/>
    <w:rsid w:val="001D73AD"/>
    <w:rsid w:val="001D7BDD"/>
    <w:rsid w:val="001E0014"/>
    <w:rsid w:val="001E04CC"/>
    <w:rsid w:val="001E0D6B"/>
    <w:rsid w:val="001E1533"/>
    <w:rsid w:val="001E1754"/>
    <w:rsid w:val="001E1791"/>
    <w:rsid w:val="001E18B4"/>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F39"/>
    <w:rsid w:val="001F3363"/>
    <w:rsid w:val="001F34DD"/>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E11"/>
    <w:rsid w:val="0021063D"/>
    <w:rsid w:val="00210714"/>
    <w:rsid w:val="00211B32"/>
    <w:rsid w:val="0021327B"/>
    <w:rsid w:val="002132F2"/>
    <w:rsid w:val="00213979"/>
    <w:rsid w:val="00214B09"/>
    <w:rsid w:val="002155ED"/>
    <w:rsid w:val="002156A3"/>
    <w:rsid w:val="00215AEE"/>
    <w:rsid w:val="0021627B"/>
    <w:rsid w:val="0021698E"/>
    <w:rsid w:val="00216D13"/>
    <w:rsid w:val="00216F33"/>
    <w:rsid w:val="002207CF"/>
    <w:rsid w:val="00220AA2"/>
    <w:rsid w:val="0022145E"/>
    <w:rsid w:val="00221C04"/>
    <w:rsid w:val="0022245F"/>
    <w:rsid w:val="00223256"/>
    <w:rsid w:val="0022406E"/>
    <w:rsid w:val="00224FEA"/>
    <w:rsid w:val="002262C0"/>
    <w:rsid w:val="00226345"/>
    <w:rsid w:val="002264AE"/>
    <w:rsid w:val="00226D1C"/>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694"/>
    <w:rsid w:val="0023573F"/>
    <w:rsid w:val="002361D0"/>
    <w:rsid w:val="00236B9A"/>
    <w:rsid w:val="002372F0"/>
    <w:rsid w:val="00240046"/>
    <w:rsid w:val="00240677"/>
    <w:rsid w:val="00241201"/>
    <w:rsid w:val="00241DF5"/>
    <w:rsid w:val="002423EA"/>
    <w:rsid w:val="00242971"/>
    <w:rsid w:val="002432E1"/>
    <w:rsid w:val="00243315"/>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091"/>
    <w:rsid w:val="002564E8"/>
    <w:rsid w:val="00256CE0"/>
    <w:rsid w:val="00257344"/>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9A0"/>
    <w:rsid w:val="00273312"/>
    <w:rsid w:val="00273E61"/>
    <w:rsid w:val="00273F5F"/>
    <w:rsid w:val="00273F7C"/>
    <w:rsid w:val="002745A2"/>
    <w:rsid w:val="00274CA6"/>
    <w:rsid w:val="0027555F"/>
    <w:rsid w:val="00275599"/>
    <w:rsid w:val="00275719"/>
    <w:rsid w:val="00275727"/>
    <w:rsid w:val="00275BE9"/>
    <w:rsid w:val="00275F2C"/>
    <w:rsid w:val="00277BEF"/>
    <w:rsid w:val="00280398"/>
    <w:rsid w:val="00281167"/>
    <w:rsid w:val="002811E3"/>
    <w:rsid w:val="002813B2"/>
    <w:rsid w:val="00282431"/>
    <w:rsid w:val="00282C39"/>
    <w:rsid w:val="00282E9E"/>
    <w:rsid w:val="00283965"/>
    <w:rsid w:val="00283BBD"/>
    <w:rsid w:val="00283D5E"/>
    <w:rsid w:val="00284245"/>
    <w:rsid w:val="00284868"/>
    <w:rsid w:val="00285028"/>
    <w:rsid w:val="00285034"/>
    <w:rsid w:val="00285A72"/>
    <w:rsid w:val="00285A94"/>
    <w:rsid w:val="002902FE"/>
    <w:rsid w:val="00290544"/>
    <w:rsid w:val="00290614"/>
    <w:rsid w:val="002911CC"/>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56DA"/>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24D"/>
    <w:rsid w:val="002A49BC"/>
    <w:rsid w:val="002A51B8"/>
    <w:rsid w:val="002A564E"/>
    <w:rsid w:val="002A5ADD"/>
    <w:rsid w:val="002A5FDF"/>
    <w:rsid w:val="002A6127"/>
    <w:rsid w:val="002A613A"/>
    <w:rsid w:val="002A6FCE"/>
    <w:rsid w:val="002A7172"/>
    <w:rsid w:val="002A7501"/>
    <w:rsid w:val="002B042B"/>
    <w:rsid w:val="002B0EA1"/>
    <w:rsid w:val="002B1027"/>
    <w:rsid w:val="002B1DA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C04A7"/>
    <w:rsid w:val="002C0E65"/>
    <w:rsid w:val="002C0E9B"/>
    <w:rsid w:val="002C15CA"/>
    <w:rsid w:val="002C1612"/>
    <w:rsid w:val="002C188B"/>
    <w:rsid w:val="002C195C"/>
    <w:rsid w:val="002C1DAF"/>
    <w:rsid w:val="002C26CD"/>
    <w:rsid w:val="002C2A9B"/>
    <w:rsid w:val="002C2C08"/>
    <w:rsid w:val="002C2D27"/>
    <w:rsid w:val="002C3141"/>
    <w:rsid w:val="002C3AA0"/>
    <w:rsid w:val="002C3D26"/>
    <w:rsid w:val="002C42A2"/>
    <w:rsid w:val="002C4718"/>
    <w:rsid w:val="002C48A8"/>
    <w:rsid w:val="002C49B5"/>
    <w:rsid w:val="002C4B9F"/>
    <w:rsid w:val="002C4F2A"/>
    <w:rsid w:val="002C5B10"/>
    <w:rsid w:val="002C6010"/>
    <w:rsid w:val="002C6B4C"/>
    <w:rsid w:val="002C7329"/>
    <w:rsid w:val="002C7CEB"/>
    <w:rsid w:val="002C7EC4"/>
    <w:rsid w:val="002D003A"/>
    <w:rsid w:val="002D00F1"/>
    <w:rsid w:val="002D0168"/>
    <w:rsid w:val="002D0F26"/>
    <w:rsid w:val="002D15F2"/>
    <w:rsid w:val="002D1E08"/>
    <w:rsid w:val="002D2979"/>
    <w:rsid w:val="002D2F05"/>
    <w:rsid w:val="002D2F64"/>
    <w:rsid w:val="002D4953"/>
    <w:rsid w:val="002D552F"/>
    <w:rsid w:val="002D5CBE"/>
    <w:rsid w:val="002D5CCE"/>
    <w:rsid w:val="002D5FC4"/>
    <w:rsid w:val="002D639B"/>
    <w:rsid w:val="002D785E"/>
    <w:rsid w:val="002D7B83"/>
    <w:rsid w:val="002E0588"/>
    <w:rsid w:val="002E0D37"/>
    <w:rsid w:val="002E0FE2"/>
    <w:rsid w:val="002E1484"/>
    <w:rsid w:val="002E153B"/>
    <w:rsid w:val="002E1A7A"/>
    <w:rsid w:val="002E1B5E"/>
    <w:rsid w:val="002E220E"/>
    <w:rsid w:val="002E2D8A"/>
    <w:rsid w:val="002E2E66"/>
    <w:rsid w:val="002E32E7"/>
    <w:rsid w:val="002E37DA"/>
    <w:rsid w:val="002E3CBD"/>
    <w:rsid w:val="002E40AD"/>
    <w:rsid w:val="002E55C9"/>
    <w:rsid w:val="002E5AFA"/>
    <w:rsid w:val="002E5D59"/>
    <w:rsid w:val="002E6B68"/>
    <w:rsid w:val="002E6F93"/>
    <w:rsid w:val="002E72F0"/>
    <w:rsid w:val="002E7D14"/>
    <w:rsid w:val="002E7F0E"/>
    <w:rsid w:val="002F07A0"/>
    <w:rsid w:val="002F2261"/>
    <w:rsid w:val="002F368E"/>
    <w:rsid w:val="002F3AAF"/>
    <w:rsid w:val="002F40FF"/>
    <w:rsid w:val="002F4D19"/>
    <w:rsid w:val="002F5101"/>
    <w:rsid w:val="002F52C1"/>
    <w:rsid w:val="002F5C83"/>
    <w:rsid w:val="002F713F"/>
    <w:rsid w:val="002F799E"/>
    <w:rsid w:val="002F7A64"/>
    <w:rsid w:val="002F7D3E"/>
    <w:rsid w:val="002F7ED4"/>
    <w:rsid w:val="00300919"/>
    <w:rsid w:val="00300C6B"/>
    <w:rsid w:val="00300EA0"/>
    <w:rsid w:val="00301022"/>
    <w:rsid w:val="003012FD"/>
    <w:rsid w:val="003021B1"/>
    <w:rsid w:val="003029E0"/>
    <w:rsid w:val="00302BF3"/>
    <w:rsid w:val="00302D8C"/>
    <w:rsid w:val="00303EE7"/>
    <w:rsid w:val="00303F92"/>
    <w:rsid w:val="00304386"/>
    <w:rsid w:val="00304EE5"/>
    <w:rsid w:val="00305C48"/>
    <w:rsid w:val="00306313"/>
    <w:rsid w:val="00310825"/>
    <w:rsid w:val="00310AF9"/>
    <w:rsid w:val="00310E80"/>
    <w:rsid w:val="003110C6"/>
    <w:rsid w:val="00311D89"/>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A47"/>
    <w:rsid w:val="00320E35"/>
    <w:rsid w:val="0032116B"/>
    <w:rsid w:val="00321B9A"/>
    <w:rsid w:val="0032250C"/>
    <w:rsid w:val="0032354C"/>
    <w:rsid w:val="0032390D"/>
    <w:rsid w:val="00323EBD"/>
    <w:rsid w:val="00324093"/>
    <w:rsid w:val="00324709"/>
    <w:rsid w:val="00324F09"/>
    <w:rsid w:val="00325487"/>
    <w:rsid w:val="0032597C"/>
    <w:rsid w:val="00325BCB"/>
    <w:rsid w:val="00325C6E"/>
    <w:rsid w:val="00326563"/>
    <w:rsid w:val="0032659A"/>
    <w:rsid w:val="003265D6"/>
    <w:rsid w:val="003275F8"/>
    <w:rsid w:val="00327D0C"/>
    <w:rsid w:val="00330546"/>
    <w:rsid w:val="0033070B"/>
    <w:rsid w:val="00330748"/>
    <w:rsid w:val="00330C73"/>
    <w:rsid w:val="00331513"/>
    <w:rsid w:val="00331ECA"/>
    <w:rsid w:val="0033204C"/>
    <w:rsid w:val="00334234"/>
    <w:rsid w:val="0033491A"/>
    <w:rsid w:val="00334F21"/>
    <w:rsid w:val="00335A61"/>
    <w:rsid w:val="0033687B"/>
    <w:rsid w:val="00337088"/>
    <w:rsid w:val="00337638"/>
    <w:rsid w:val="00337FA1"/>
    <w:rsid w:val="003403A1"/>
    <w:rsid w:val="00340ADD"/>
    <w:rsid w:val="0034104A"/>
    <w:rsid w:val="00341178"/>
    <w:rsid w:val="00341869"/>
    <w:rsid w:val="00341B42"/>
    <w:rsid w:val="00341DB4"/>
    <w:rsid w:val="00341F6A"/>
    <w:rsid w:val="003420E1"/>
    <w:rsid w:val="00342221"/>
    <w:rsid w:val="003423FC"/>
    <w:rsid w:val="003437DC"/>
    <w:rsid w:val="00343C48"/>
    <w:rsid w:val="0034413C"/>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0F3A"/>
    <w:rsid w:val="00351DF7"/>
    <w:rsid w:val="00351FD1"/>
    <w:rsid w:val="00352677"/>
    <w:rsid w:val="003526EA"/>
    <w:rsid w:val="0035374E"/>
    <w:rsid w:val="0035393E"/>
    <w:rsid w:val="0035395B"/>
    <w:rsid w:val="003540E4"/>
    <w:rsid w:val="00354255"/>
    <w:rsid w:val="003543FB"/>
    <w:rsid w:val="00355981"/>
    <w:rsid w:val="00355BFE"/>
    <w:rsid w:val="00356AA0"/>
    <w:rsid w:val="003573D2"/>
    <w:rsid w:val="003579CE"/>
    <w:rsid w:val="00357A38"/>
    <w:rsid w:val="00360081"/>
    <w:rsid w:val="00360189"/>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C5A"/>
    <w:rsid w:val="00373D4C"/>
    <w:rsid w:val="00374424"/>
    <w:rsid w:val="0037526D"/>
    <w:rsid w:val="0037545E"/>
    <w:rsid w:val="00375978"/>
    <w:rsid w:val="00376405"/>
    <w:rsid w:val="0037699E"/>
    <w:rsid w:val="00376C54"/>
    <w:rsid w:val="00381027"/>
    <w:rsid w:val="0038157C"/>
    <w:rsid w:val="00381BAB"/>
    <w:rsid w:val="00381FE7"/>
    <w:rsid w:val="0038209B"/>
    <w:rsid w:val="003837A2"/>
    <w:rsid w:val="003839F9"/>
    <w:rsid w:val="0038451F"/>
    <w:rsid w:val="00384AA7"/>
    <w:rsid w:val="00384AB5"/>
    <w:rsid w:val="00385421"/>
    <w:rsid w:val="0038690E"/>
    <w:rsid w:val="00386A48"/>
    <w:rsid w:val="00386F51"/>
    <w:rsid w:val="0038773B"/>
    <w:rsid w:val="00387CF3"/>
    <w:rsid w:val="00387E34"/>
    <w:rsid w:val="00390536"/>
    <w:rsid w:val="00390611"/>
    <w:rsid w:val="00390EBF"/>
    <w:rsid w:val="00391A83"/>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0C9"/>
    <w:rsid w:val="003A0B24"/>
    <w:rsid w:val="003A0BF2"/>
    <w:rsid w:val="003A0F14"/>
    <w:rsid w:val="003A216B"/>
    <w:rsid w:val="003A36BD"/>
    <w:rsid w:val="003A3A32"/>
    <w:rsid w:val="003A4262"/>
    <w:rsid w:val="003A43C2"/>
    <w:rsid w:val="003A4518"/>
    <w:rsid w:val="003A48C9"/>
    <w:rsid w:val="003A4D75"/>
    <w:rsid w:val="003A51C8"/>
    <w:rsid w:val="003A53BF"/>
    <w:rsid w:val="003A55D8"/>
    <w:rsid w:val="003A5940"/>
    <w:rsid w:val="003A59A6"/>
    <w:rsid w:val="003A5DA6"/>
    <w:rsid w:val="003A6AFF"/>
    <w:rsid w:val="003A6D5C"/>
    <w:rsid w:val="003A7508"/>
    <w:rsid w:val="003A7D55"/>
    <w:rsid w:val="003A7ED9"/>
    <w:rsid w:val="003B006E"/>
    <w:rsid w:val="003B02EE"/>
    <w:rsid w:val="003B0DD6"/>
    <w:rsid w:val="003B0E66"/>
    <w:rsid w:val="003B10FB"/>
    <w:rsid w:val="003B1154"/>
    <w:rsid w:val="003B1752"/>
    <w:rsid w:val="003B279D"/>
    <w:rsid w:val="003B2AAD"/>
    <w:rsid w:val="003B307A"/>
    <w:rsid w:val="003B3474"/>
    <w:rsid w:val="003B380A"/>
    <w:rsid w:val="003B42F4"/>
    <w:rsid w:val="003B48D1"/>
    <w:rsid w:val="003B4BBE"/>
    <w:rsid w:val="003B4C88"/>
    <w:rsid w:val="003B542D"/>
    <w:rsid w:val="003B54E4"/>
    <w:rsid w:val="003B5841"/>
    <w:rsid w:val="003B595A"/>
    <w:rsid w:val="003B5FBE"/>
    <w:rsid w:val="003B7208"/>
    <w:rsid w:val="003B7403"/>
    <w:rsid w:val="003B75A5"/>
    <w:rsid w:val="003C0A73"/>
    <w:rsid w:val="003C1100"/>
    <w:rsid w:val="003C1570"/>
    <w:rsid w:val="003C199E"/>
    <w:rsid w:val="003C19CB"/>
    <w:rsid w:val="003C1CFB"/>
    <w:rsid w:val="003C1DE6"/>
    <w:rsid w:val="003C27A8"/>
    <w:rsid w:val="003C30DA"/>
    <w:rsid w:val="003C4A15"/>
    <w:rsid w:val="003C4FF5"/>
    <w:rsid w:val="003C57BF"/>
    <w:rsid w:val="003C6226"/>
    <w:rsid w:val="003C66C3"/>
    <w:rsid w:val="003C744C"/>
    <w:rsid w:val="003D09B9"/>
    <w:rsid w:val="003D0AE2"/>
    <w:rsid w:val="003D17AF"/>
    <w:rsid w:val="003D2681"/>
    <w:rsid w:val="003D3477"/>
    <w:rsid w:val="003D372B"/>
    <w:rsid w:val="003D3D3B"/>
    <w:rsid w:val="003D4299"/>
    <w:rsid w:val="003D451E"/>
    <w:rsid w:val="003D5450"/>
    <w:rsid w:val="003D58CE"/>
    <w:rsid w:val="003D70D0"/>
    <w:rsid w:val="003D7707"/>
    <w:rsid w:val="003D7760"/>
    <w:rsid w:val="003D7841"/>
    <w:rsid w:val="003E0B2A"/>
    <w:rsid w:val="003E0F89"/>
    <w:rsid w:val="003E1074"/>
    <w:rsid w:val="003E13A1"/>
    <w:rsid w:val="003E24F3"/>
    <w:rsid w:val="003E2955"/>
    <w:rsid w:val="003E3F80"/>
    <w:rsid w:val="003E44DA"/>
    <w:rsid w:val="003E468A"/>
    <w:rsid w:val="003E4972"/>
    <w:rsid w:val="003E4BAA"/>
    <w:rsid w:val="003E606D"/>
    <w:rsid w:val="003E674F"/>
    <w:rsid w:val="003E6C77"/>
    <w:rsid w:val="003E6E17"/>
    <w:rsid w:val="003E7594"/>
    <w:rsid w:val="003E7891"/>
    <w:rsid w:val="003E7E83"/>
    <w:rsid w:val="003F0A58"/>
    <w:rsid w:val="003F1C2E"/>
    <w:rsid w:val="003F2491"/>
    <w:rsid w:val="003F308A"/>
    <w:rsid w:val="003F32E3"/>
    <w:rsid w:val="003F3BA5"/>
    <w:rsid w:val="003F4582"/>
    <w:rsid w:val="003F4668"/>
    <w:rsid w:val="003F52FC"/>
    <w:rsid w:val="003F5B98"/>
    <w:rsid w:val="003F5D5C"/>
    <w:rsid w:val="003F5F60"/>
    <w:rsid w:val="003F6192"/>
    <w:rsid w:val="003F716E"/>
    <w:rsid w:val="003F7DBF"/>
    <w:rsid w:val="003F7E2F"/>
    <w:rsid w:val="00400374"/>
    <w:rsid w:val="00400915"/>
    <w:rsid w:val="004017F7"/>
    <w:rsid w:val="0040187C"/>
    <w:rsid w:val="00401D42"/>
    <w:rsid w:val="00402353"/>
    <w:rsid w:val="00402CBA"/>
    <w:rsid w:val="00403319"/>
    <w:rsid w:val="00404754"/>
    <w:rsid w:val="004049C4"/>
    <w:rsid w:val="00405A0E"/>
    <w:rsid w:val="00406793"/>
    <w:rsid w:val="004069A3"/>
    <w:rsid w:val="0040791E"/>
    <w:rsid w:val="00410D87"/>
    <w:rsid w:val="00411F8F"/>
    <w:rsid w:val="004135D8"/>
    <w:rsid w:val="004136D6"/>
    <w:rsid w:val="00413FC2"/>
    <w:rsid w:val="0041401B"/>
    <w:rsid w:val="00414020"/>
    <w:rsid w:val="0041428D"/>
    <w:rsid w:val="0041493D"/>
    <w:rsid w:val="00415270"/>
    <w:rsid w:val="004154DB"/>
    <w:rsid w:val="00415747"/>
    <w:rsid w:val="00415CF1"/>
    <w:rsid w:val="00415ED8"/>
    <w:rsid w:val="004161DA"/>
    <w:rsid w:val="00417379"/>
    <w:rsid w:val="004176A9"/>
    <w:rsid w:val="004176BF"/>
    <w:rsid w:val="00417D6D"/>
    <w:rsid w:val="004204D0"/>
    <w:rsid w:val="00420AC4"/>
    <w:rsid w:val="00421B87"/>
    <w:rsid w:val="00421DD1"/>
    <w:rsid w:val="004232C6"/>
    <w:rsid w:val="00423696"/>
    <w:rsid w:val="004236B2"/>
    <w:rsid w:val="004239F6"/>
    <w:rsid w:val="0042456A"/>
    <w:rsid w:val="00424B41"/>
    <w:rsid w:val="00426124"/>
    <w:rsid w:val="00426222"/>
    <w:rsid w:val="00426810"/>
    <w:rsid w:val="00426F24"/>
    <w:rsid w:val="004300F9"/>
    <w:rsid w:val="00430C63"/>
    <w:rsid w:val="004310BB"/>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4DD3"/>
    <w:rsid w:val="00444E7F"/>
    <w:rsid w:val="00445514"/>
    <w:rsid w:val="00445853"/>
    <w:rsid w:val="00445FA6"/>
    <w:rsid w:val="00446CC4"/>
    <w:rsid w:val="00447748"/>
    <w:rsid w:val="00447A90"/>
    <w:rsid w:val="00450D3E"/>
    <w:rsid w:val="00451C0A"/>
    <w:rsid w:val="00451E46"/>
    <w:rsid w:val="00453301"/>
    <w:rsid w:val="0045354B"/>
    <w:rsid w:val="00453687"/>
    <w:rsid w:val="004536F3"/>
    <w:rsid w:val="00453BC4"/>
    <w:rsid w:val="00454915"/>
    <w:rsid w:val="00455885"/>
    <w:rsid w:val="004558BD"/>
    <w:rsid w:val="00455AD8"/>
    <w:rsid w:val="004569FF"/>
    <w:rsid w:val="004579DC"/>
    <w:rsid w:val="00457A56"/>
    <w:rsid w:val="00460C5B"/>
    <w:rsid w:val="004610DA"/>
    <w:rsid w:val="004615D3"/>
    <w:rsid w:val="0046281E"/>
    <w:rsid w:val="00463909"/>
    <w:rsid w:val="004639C1"/>
    <w:rsid w:val="00463C1C"/>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9C"/>
    <w:rsid w:val="004764FE"/>
    <w:rsid w:val="00476784"/>
    <w:rsid w:val="004767C0"/>
    <w:rsid w:val="004769A4"/>
    <w:rsid w:val="00476D8E"/>
    <w:rsid w:val="00480212"/>
    <w:rsid w:val="00480D99"/>
    <w:rsid w:val="00482C8B"/>
    <w:rsid w:val="00482D0F"/>
    <w:rsid w:val="00482F48"/>
    <w:rsid w:val="0048337A"/>
    <w:rsid w:val="004835C8"/>
    <w:rsid w:val="004838A8"/>
    <w:rsid w:val="00483E2D"/>
    <w:rsid w:val="00483EC9"/>
    <w:rsid w:val="004841AE"/>
    <w:rsid w:val="0048423C"/>
    <w:rsid w:val="0048483C"/>
    <w:rsid w:val="00484963"/>
    <w:rsid w:val="00484C7F"/>
    <w:rsid w:val="00485194"/>
    <w:rsid w:val="004851F7"/>
    <w:rsid w:val="00487BBD"/>
    <w:rsid w:val="004900E8"/>
    <w:rsid w:val="004903B6"/>
    <w:rsid w:val="0049095E"/>
    <w:rsid w:val="00490C99"/>
    <w:rsid w:val="00490F8D"/>
    <w:rsid w:val="004918B5"/>
    <w:rsid w:val="0049216F"/>
    <w:rsid w:val="004928AE"/>
    <w:rsid w:val="004928F5"/>
    <w:rsid w:val="004933FC"/>
    <w:rsid w:val="00493545"/>
    <w:rsid w:val="004936CD"/>
    <w:rsid w:val="0049385F"/>
    <w:rsid w:val="00493B5B"/>
    <w:rsid w:val="00494029"/>
    <w:rsid w:val="004941FA"/>
    <w:rsid w:val="00495065"/>
    <w:rsid w:val="0049591A"/>
    <w:rsid w:val="004962CD"/>
    <w:rsid w:val="00497395"/>
    <w:rsid w:val="004A0AF8"/>
    <w:rsid w:val="004A0E7A"/>
    <w:rsid w:val="004A2091"/>
    <w:rsid w:val="004A212C"/>
    <w:rsid w:val="004A272D"/>
    <w:rsid w:val="004A29FE"/>
    <w:rsid w:val="004A3000"/>
    <w:rsid w:val="004A3367"/>
    <w:rsid w:val="004A3998"/>
    <w:rsid w:val="004A4437"/>
    <w:rsid w:val="004A4A73"/>
    <w:rsid w:val="004A4CC8"/>
    <w:rsid w:val="004A584E"/>
    <w:rsid w:val="004A5EE6"/>
    <w:rsid w:val="004A683B"/>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A12"/>
    <w:rsid w:val="004B3EDF"/>
    <w:rsid w:val="004B4346"/>
    <w:rsid w:val="004B503B"/>
    <w:rsid w:val="004B56DB"/>
    <w:rsid w:val="004B645E"/>
    <w:rsid w:val="004B6671"/>
    <w:rsid w:val="004B670B"/>
    <w:rsid w:val="004B7011"/>
    <w:rsid w:val="004B766C"/>
    <w:rsid w:val="004B79BE"/>
    <w:rsid w:val="004B7FD7"/>
    <w:rsid w:val="004C0799"/>
    <w:rsid w:val="004C08CD"/>
    <w:rsid w:val="004C09C8"/>
    <w:rsid w:val="004C11B9"/>
    <w:rsid w:val="004C16C7"/>
    <w:rsid w:val="004C1A04"/>
    <w:rsid w:val="004C22B0"/>
    <w:rsid w:val="004C2341"/>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75B"/>
    <w:rsid w:val="004D307E"/>
    <w:rsid w:val="004D3251"/>
    <w:rsid w:val="004D3254"/>
    <w:rsid w:val="004D571F"/>
    <w:rsid w:val="004D6095"/>
    <w:rsid w:val="004D64C0"/>
    <w:rsid w:val="004D66AD"/>
    <w:rsid w:val="004D6995"/>
    <w:rsid w:val="004D69DF"/>
    <w:rsid w:val="004E07A1"/>
    <w:rsid w:val="004E1729"/>
    <w:rsid w:val="004E1B3C"/>
    <w:rsid w:val="004E1CA8"/>
    <w:rsid w:val="004E32AA"/>
    <w:rsid w:val="004E34A8"/>
    <w:rsid w:val="004E3959"/>
    <w:rsid w:val="004E3F86"/>
    <w:rsid w:val="004E4252"/>
    <w:rsid w:val="004E46F9"/>
    <w:rsid w:val="004E4AD1"/>
    <w:rsid w:val="004E5659"/>
    <w:rsid w:val="004E5CB5"/>
    <w:rsid w:val="004E655C"/>
    <w:rsid w:val="004E6A11"/>
    <w:rsid w:val="004E6E5F"/>
    <w:rsid w:val="004E77E1"/>
    <w:rsid w:val="004E7898"/>
    <w:rsid w:val="004E7919"/>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304"/>
    <w:rsid w:val="004F662C"/>
    <w:rsid w:val="004F6671"/>
    <w:rsid w:val="004F6A15"/>
    <w:rsid w:val="004F78C4"/>
    <w:rsid w:val="004F7CBE"/>
    <w:rsid w:val="00500448"/>
    <w:rsid w:val="00500838"/>
    <w:rsid w:val="00500E29"/>
    <w:rsid w:val="00501811"/>
    <w:rsid w:val="00501E92"/>
    <w:rsid w:val="005025C7"/>
    <w:rsid w:val="005039C0"/>
    <w:rsid w:val="00504A1D"/>
    <w:rsid w:val="00504B42"/>
    <w:rsid w:val="0050566F"/>
    <w:rsid w:val="00506DB2"/>
    <w:rsid w:val="005070E1"/>
    <w:rsid w:val="00507EFE"/>
    <w:rsid w:val="00507F7D"/>
    <w:rsid w:val="0051074E"/>
    <w:rsid w:val="00510856"/>
    <w:rsid w:val="00510870"/>
    <w:rsid w:val="00511301"/>
    <w:rsid w:val="0051177C"/>
    <w:rsid w:val="00511AE4"/>
    <w:rsid w:val="00511D7F"/>
    <w:rsid w:val="0051262E"/>
    <w:rsid w:val="00512A53"/>
    <w:rsid w:val="00513D46"/>
    <w:rsid w:val="00513D8C"/>
    <w:rsid w:val="0051421A"/>
    <w:rsid w:val="005142CE"/>
    <w:rsid w:val="0051495F"/>
    <w:rsid w:val="005149AC"/>
    <w:rsid w:val="00514AF8"/>
    <w:rsid w:val="00514C55"/>
    <w:rsid w:val="0051500E"/>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9CB"/>
    <w:rsid w:val="00521A59"/>
    <w:rsid w:val="0052214D"/>
    <w:rsid w:val="005222B0"/>
    <w:rsid w:val="00524986"/>
    <w:rsid w:val="0052514C"/>
    <w:rsid w:val="00525F6D"/>
    <w:rsid w:val="0052613E"/>
    <w:rsid w:val="0052655F"/>
    <w:rsid w:val="0052661E"/>
    <w:rsid w:val="00526627"/>
    <w:rsid w:val="00526694"/>
    <w:rsid w:val="00526B00"/>
    <w:rsid w:val="00526DCA"/>
    <w:rsid w:val="00526E3E"/>
    <w:rsid w:val="00527EF6"/>
    <w:rsid w:val="005302F1"/>
    <w:rsid w:val="00531016"/>
    <w:rsid w:val="00531CE5"/>
    <w:rsid w:val="00531F4E"/>
    <w:rsid w:val="00532218"/>
    <w:rsid w:val="00533849"/>
    <w:rsid w:val="00533D56"/>
    <w:rsid w:val="0053468B"/>
    <w:rsid w:val="005348EA"/>
    <w:rsid w:val="005350DE"/>
    <w:rsid w:val="0053588F"/>
    <w:rsid w:val="00535912"/>
    <w:rsid w:val="00536373"/>
    <w:rsid w:val="005367E7"/>
    <w:rsid w:val="00537A31"/>
    <w:rsid w:val="00537A4A"/>
    <w:rsid w:val="00537D86"/>
    <w:rsid w:val="00537DE4"/>
    <w:rsid w:val="00540005"/>
    <w:rsid w:val="00540525"/>
    <w:rsid w:val="00540926"/>
    <w:rsid w:val="005412A2"/>
    <w:rsid w:val="005427A7"/>
    <w:rsid w:val="00542B22"/>
    <w:rsid w:val="00542CDB"/>
    <w:rsid w:val="00542ECC"/>
    <w:rsid w:val="00543B6B"/>
    <w:rsid w:val="00543B75"/>
    <w:rsid w:val="00544041"/>
    <w:rsid w:val="005449D0"/>
    <w:rsid w:val="00544F4D"/>
    <w:rsid w:val="005450E4"/>
    <w:rsid w:val="00545B97"/>
    <w:rsid w:val="00546575"/>
    <w:rsid w:val="0054675F"/>
    <w:rsid w:val="0054712E"/>
    <w:rsid w:val="005475D9"/>
    <w:rsid w:val="0054773E"/>
    <w:rsid w:val="00547F03"/>
    <w:rsid w:val="0055043F"/>
    <w:rsid w:val="00550ECE"/>
    <w:rsid w:val="005515F8"/>
    <w:rsid w:val="00551E3F"/>
    <w:rsid w:val="00552326"/>
    <w:rsid w:val="00553368"/>
    <w:rsid w:val="005538D4"/>
    <w:rsid w:val="00553B9B"/>
    <w:rsid w:val="0055407F"/>
    <w:rsid w:val="005543AF"/>
    <w:rsid w:val="00554BD4"/>
    <w:rsid w:val="0055572B"/>
    <w:rsid w:val="00555A84"/>
    <w:rsid w:val="00555CE3"/>
    <w:rsid w:val="0055603D"/>
    <w:rsid w:val="00556978"/>
    <w:rsid w:val="00556A82"/>
    <w:rsid w:val="00557080"/>
    <w:rsid w:val="00560030"/>
    <w:rsid w:val="005600CD"/>
    <w:rsid w:val="00560E60"/>
    <w:rsid w:val="00561255"/>
    <w:rsid w:val="005616BB"/>
    <w:rsid w:val="00562117"/>
    <w:rsid w:val="005627CC"/>
    <w:rsid w:val="00562DC5"/>
    <w:rsid w:val="00562E42"/>
    <w:rsid w:val="005636F1"/>
    <w:rsid w:val="0056402C"/>
    <w:rsid w:val="0056405F"/>
    <w:rsid w:val="0056409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5A71"/>
    <w:rsid w:val="0057697F"/>
    <w:rsid w:val="005807A8"/>
    <w:rsid w:val="00580D15"/>
    <w:rsid w:val="00581437"/>
    <w:rsid w:val="00581587"/>
    <w:rsid w:val="00581807"/>
    <w:rsid w:val="00581A2E"/>
    <w:rsid w:val="00582290"/>
    <w:rsid w:val="00582613"/>
    <w:rsid w:val="0058344E"/>
    <w:rsid w:val="00584C51"/>
    <w:rsid w:val="00584E6E"/>
    <w:rsid w:val="00584F97"/>
    <w:rsid w:val="00585165"/>
    <w:rsid w:val="005856B3"/>
    <w:rsid w:val="00585AA7"/>
    <w:rsid w:val="00587662"/>
    <w:rsid w:val="00587B1E"/>
    <w:rsid w:val="00587E65"/>
    <w:rsid w:val="00587E84"/>
    <w:rsid w:val="00587EEF"/>
    <w:rsid w:val="00590FDA"/>
    <w:rsid w:val="005913E6"/>
    <w:rsid w:val="00592125"/>
    <w:rsid w:val="005944ED"/>
    <w:rsid w:val="00594665"/>
    <w:rsid w:val="005956A6"/>
    <w:rsid w:val="0059574D"/>
    <w:rsid w:val="005964D7"/>
    <w:rsid w:val="00596D61"/>
    <w:rsid w:val="00596E0E"/>
    <w:rsid w:val="00596FB6"/>
    <w:rsid w:val="00597018"/>
    <w:rsid w:val="00597C02"/>
    <w:rsid w:val="00597C06"/>
    <w:rsid w:val="005A030B"/>
    <w:rsid w:val="005A031C"/>
    <w:rsid w:val="005A0521"/>
    <w:rsid w:val="005A0649"/>
    <w:rsid w:val="005A0993"/>
    <w:rsid w:val="005A1C6D"/>
    <w:rsid w:val="005A1EA5"/>
    <w:rsid w:val="005A2CE7"/>
    <w:rsid w:val="005A2F92"/>
    <w:rsid w:val="005A40C1"/>
    <w:rsid w:val="005A43E7"/>
    <w:rsid w:val="005A4480"/>
    <w:rsid w:val="005A45B1"/>
    <w:rsid w:val="005A6057"/>
    <w:rsid w:val="005A60E9"/>
    <w:rsid w:val="005A77E1"/>
    <w:rsid w:val="005A7E33"/>
    <w:rsid w:val="005B03D3"/>
    <w:rsid w:val="005B10CC"/>
    <w:rsid w:val="005B12BF"/>
    <w:rsid w:val="005B265D"/>
    <w:rsid w:val="005B32C9"/>
    <w:rsid w:val="005B3971"/>
    <w:rsid w:val="005B4E14"/>
    <w:rsid w:val="005B52A0"/>
    <w:rsid w:val="005B538B"/>
    <w:rsid w:val="005B5434"/>
    <w:rsid w:val="005B5555"/>
    <w:rsid w:val="005B61A4"/>
    <w:rsid w:val="005B643F"/>
    <w:rsid w:val="005B6672"/>
    <w:rsid w:val="005B6B8A"/>
    <w:rsid w:val="005B6C94"/>
    <w:rsid w:val="005B6FFD"/>
    <w:rsid w:val="005B72D5"/>
    <w:rsid w:val="005C0894"/>
    <w:rsid w:val="005C16D1"/>
    <w:rsid w:val="005C196C"/>
    <w:rsid w:val="005C1DAC"/>
    <w:rsid w:val="005C27C8"/>
    <w:rsid w:val="005C2DFB"/>
    <w:rsid w:val="005C32BE"/>
    <w:rsid w:val="005C3756"/>
    <w:rsid w:val="005C3DF3"/>
    <w:rsid w:val="005C45A8"/>
    <w:rsid w:val="005C49D1"/>
    <w:rsid w:val="005C5501"/>
    <w:rsid w:val="005C5609"/>
    <w:rsid w:val="005C5AEA"/>
    <w:rsid w:val="005C629E"/>
    <w:rsid w:val="005C7543"/>
    <w:rsid w:val="005C75AF"/>
    <w:rsid w:val="005C7AFE"/>
    <w:rsid w:val="005D01B4"/>
    <w:rsid w:val="005D0786"/>
    <w:rsid w:val="005D0C48"/>
    <w:rsid w:val="005D10B3"/>
    <w:rsid w:val="005D158D"/>
    <w:rsid w:val="005D1DD0"/>
    <w:rsid w:val="005D1F37"/>
    <w:rsid w:val="005D1F9B"/>
    <w:rsid w:val="005D22BC"/>
    <w:rsid w:val="005D27D9"/>
    <w:rsid w:val="005D3A5F"/>
    <w:rsid w:val="005D43B1"/>
    <w:rsid w:val="005D4BBF"/>
    <w:rsid w:val="005D51ED"/>
    <w:rsid w:val="005D595C"/>
    <w:rsid w:val="005D6215"/>
    <w:rsid w:val="005D647C"/>
    <w:rsid w:val="005D6CE0"/>
    <w:rsid w:val="005D73A6"/>
    <w:rsid w:val="005D743E"/>
    <w:rsid w:val="005D7918"/>
    <w:rsid w:val="005E0835"/>
    <w:rsid w:val="005E10A5"/>
    <w:rsid w:val="005E1AEC"/>
    <w:rsid w:val="005E1C76"/>
    <w:rsid w:val="005E1D5C"/>
    <w:rsid w:val="005E21DE"/>
    <w:rsid w:val="005E2316"/>
    <w:rsid w:val="005E24C2"/>
    <w:rsid w:val="005E34E9"/>
    <w:rsid w:val="005E35AB"/>
    <w:rsid w:val="005E3E29"/>
    <w:rsid w:val="005E40B7"/>
    <w:rsid w:val="005E57D8"/>
    <w:rsid w:val="005E5A8E"/>
    <w:rsid w:val="005E625F"/>
    <w:rsid w:val="005E68C5"/>
    <w:rsid w:val="005E7E9F"/>
    <w:rsid w:val="005F06CD"/>
    <w:rsid w:val="005F1439"/>
    <w:rsid w:val="005F21B0"/>
    <w:rsid w:val="005F30F1"/>
    <w:rsid w:val="005F3103"/>
    <w:rsid w:val="005F3144"/>
    <w:rsid w:val="005F33B2"/>
    <w:rsid w:val="005F4D3D"/>
    <w:rsid w:val="005F514E"/>
    <w:rsid w:val="005F5B10"/>
    <w:rsid w:val="005F6CAB"/>
    <w:rsid w:val="005F760D"/>
    <w:rsid w:val="0060049C"/>
    <w:rsid w:val="0060129A"/>
    <w:rsid w:val="00601897"/>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1A1"/>
    <w:rsid w:val="0062402F"/>
    <w:rsid w:val="00624255"/>
    <w:rsid w:val="00624E9E"/>
    <w:rsid w:val="0062573B"/>
    <w:rsid w:val="0062603B"/>
    <w:rsid w:val="0062633E"/>
    <w:rsid w:val="006263D3"/>
    <w:rsid w:val="00626825"/>
    <w:rsid w:val="0062694E"/>
    <w:rsid w:val="00630030"/>
    <w:rsid w:val="0063016D"/>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37FE9"/>
    <w:rsid w:val="00640056"/>
    <w:rsid w:val="00640E61"/>
    <w:rsid w:val="0064180A"/>
    <w:rsid w:val="006424D3"/>
    <w:rsid w:val="00642669"/>
    <w:rsid w:val="00642A8B"/>
    <w:rsid w:val="00642C4C"/>
    <w:rsid w:val="00642EA5"/>
    <w:rsid w:val="006439D3"/>
    <w:rsid w:val="00644D02"/>
    <w:rsid w:val="006451AD"/>
    <w:rsid w:val="0064523C"/>
    <w:rsid w:val="0064573B"/>
    <w:rsid w:val="00645911"/>
    <w:rsid w:val="006468ED"/>
    <w:rsid w:val="00647DF7"/>
    <w:rsid w:val="00650569"/>
    <w:rsid w:val="0065060E"/>
    <w:rsid w:val="00650828"/>
    <w:rsid w:val="006512F6"/>
    <w:rsid w:val="00651EDD"/>
    <w:rsid w:val="0065378D"/>
    <w:rsid w:val="006538FC"/>
    <w:rsid w:val="00653B0F"/>
    <w:rsid w:val="00653B32"/>
    <w:rsid w:val="00653D33"/>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0DE"/>
    <w:rsid w:val="0066218F"/>
    <w:rsid w:val="00662416"/>
    <w:rsid w:val="006625F9"/>
    <w:rsid w:val="006633E3"/>
    <w:rsid w:val="00663A37"/>
    <w:rsid w:val="00663B72"/>
    <w:rsid w:val="00664BB4"/>
    <w:rsid w:val="00665A8F"/>
    <w:rsid w:val="00666097"/>
    <w:rsid w:val="00666458"/>
    <w:rsid w:val="00666B9D"/>
    <w:rsid w:val="00667860"/>
    <w:rsid w:val="0067157E"/>
    <w:rsid w:val="00672247"/>
    <w:rsid w:val="006723F9"/>
    <w:rsid w:val="006726AD"/>
    <w:rsid w:val="006728CE"/>
    <w:rsid w:val="00672989"/>
    <w:rsid w:val="006729A5"/>
    <w:rsid w:val="00672DF2"/>
    <w:rsid w:val="00672E0C"/>
    <w:rsid w:val="00673EAA"/>
    <w:rsid w:val="0067405E"/>
    <w:rsid w:val="00674115"/>
    <w:rsid w:val="006748F5"/>
    <w:rsid w:val="00675B61"/>
    <w:rsid w:val="00675D66"/>
    <w:rsid w:val="006761F3"/>
    <w:rsid w:val="00676D1D"/>
    <w:rsid w:val="00676D91"/>
    <w:rsid w:val="00680659"/>
    <w:rsid w:val="00680D15"/>
    <w:rsid w:val="0068141C"/>
    <w:rsid w:val="00681544"/>
    <w:rsid w:val="006818D9"/>
    <w:rsid w:val="006834AD"/>
    <w:rsid w:val="00683670"/>
    <w:rsid w:val="006838C7"/>
    <w:rsid w:val="00683FC3"/>
    <w:rsid w:val="00684556"/>
    <w:rsid w:val="0068532F"/>
    <w:rsid w:val="00685706"/>
    <w:rsid w:val="00685A7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9B7"/>
    <w:rsid w:val="00696A11"/>
    <w:rsid w:val="00696FD6"/>
    <w:rsid w:val="00697B3A"/>
    <w:rsid w:val="006A04A9"/>
    <w:rsid w:val="006A1D05"/>
    <w:rsid w:val="006A26B5"/>
    <w:rsid w:val="006A281D"/>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5055"/>
    <w:rsid w:val="006B598D"/>
    <w:rsid w:val="006B6498"/>
    <w:rsid w:val="006B64AA"/>
    <w:rsid w:val="006B64ED"/>
    <w:rsid w:val="006B6868"/>
    <w:rsid w:val="006B68FD"/>
    <w:rsid w:val="006B6950"/>
    <w:rsid w:val="006B7074"/>
    <w:rsid w:val="006B7A23"/>
    <w:rsid w:val="006B7E1D"/>
    <w:rsid w:val="006C14E5"/>
    <w:rsid w:val="006C1705"/>
    <w:rsid w:val="006C2214"/>
    <w:rsid w:val="006C23FB"/>
    <w:rsid w:val="006C2E7C"/>
    <w:rsid w:val="006C372D"/>
    <w:rsid w:val="006C3DEF"/>
    <w:rsid w:val="006C410C"/>
    <w:rsid w:val="006C41F6"/>
    <w:rsid w:val="006C48DE"/>
    <w:rsid w:val="006C5074"/>
    <w:rsid w:val="006C52D3"/>
    <w:rsid w:val="006C55C2"/>
    <w:rsid w:val="006C55D7"/>
    <w:rsid w:val="006C68E2"/>
    <w:rsid w:val="006C698A"/>
    <w:rsid w:val="006C6C41"/>
    <w:rsid w:val="006C746A"/>
    <w:rsid w:val="006C7E69"/>
    <w:rsid w:val="006D055C"/>
    <w:rsid w:val="006D0A02"/>
    <w:rsid w:val="006D0C27"/>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D7E50"/>
    <w:rsid w:val="006E1158"/>
    <w:rsid w:val="006E15A2"/>
    <w:rsid w:val="006E20F9"/>
    <w:rsid w:val="006E21BF"/>
    <w:rsid w:val="006E21FF"/>
    <w:rsid w:val="006E2C7A"/>
    <w:rsid w:val="006E3088"/>
    <w:rsid w:val="006E3F38"/>
    <w:rsid w:val="006E4593"/>
    <w:rsid w:val="006E47DE"/>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B0D"/>
    <w:rsid w:val="006F3394"/>
    <w:rsid w:val="006F375E"/>
    <w:rsid w:val="006F3EFF"/>
    <w:rsid w:val="006F428B"/>
    <w:rsid w:val="006F48A5"/>
    <w:rsid w:val="006F4C9E"/>
    <w:rsid w:val="006F52DF"/>
    <w:rsid w:val="006F6662"/>
    <w:rsid w:val="006F666D"/>
    <w:rsid w:val="006F6768"/>
    <w:rsid w:val="006F676C"/>
    <w:rsid w:val="006F6AB6"/>
    <w:rsid w:val="0070042A"/>
    <w:rsid w:val="00700C90"/>
    <w:rsid w:val="007011DB"/>
    <w:rsid w:val="00701F34"/>
    <w:rsid w:val="007031A2"/>
    <w:rsid w:val="00703D4D"/>
    <w:rsid w:val="00703E25"/>
    <w:rsid w:val="00703E4D"/>
    <w:rsid w:val="00703F3A"/>
    <w:rsid w:val="00704693"/>
    <w:rsid w:val="0070491A"/>
    <w:rsid w:val="00704AB9"/>
    <w:rsid w:val="007054D8"/>
    <w:rsid w:val="00706383"/>
    <w:rsid w:val="00706D28"/>
    <w:rsid w:val="00706D47"/>
    <w:rsid w:val="007070E1"/>
    <w:rsid w:val="007078E3"/>
    <w:rsid w:val="00707E9C"/>
    <w:rsid w:val="00711916"/>
    <w:rsid w:val="00711EE2"/>
    <w:rsid w:val="00711FDF"/>
    <w:rsid w:val="00712D71"/>
    <w:rsid w:val="007130DA"/>
    <w:rsid w:val="00713380"/>
    <w:rsid w:val="007137DB"/>
    <w:rsid w:val="00713DD5"/>
    <w:rsid w:val="007143A2"/>
    <w:rsid w:val="007147B9"/>
    <w:rsid w:val="00714CA9"/>
    <w:rsid w:val="007158FD"/>
    <w:rsid w:val="0071601C"/>
    <w:rsid w:val="007167AE"/>
    <w:rsid w:val="00716DAE"/>
    <w:rsid w:val="00717F32"/>
    <w:rsid w:val="00717FD6"/>
    <w:rsid w:val="0072057C"/>
    <w:rsid w:val="00720D8F"/>
    <w:rsid w:val="0072149D"/>
    <w:rsid w:val="007214D9"/>
    <w:rsid w:val="007218F7"/>
    <w:rsid w:val="0072232C"/>
    <w:rsid w:val="007229FC"/>
    <w:rsid w:val="0072385E"/>
    <w:rsid w:val="00723C6D"/>
    <w:rsid w:val="0072514D"/>
    <w:rsid w:val="00725C5A"/>
    <w:rsid w:val="007263E6"/>
    <w:rsid w:val="00726486"/>
    <w:rsid w:val="007264EA"/>
    <w:rsid w:val="00726D09"/>
    <w:rsid w:val="00726F49"/>
    <w:rsid w:val="00727E45"/>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727"/>
    <w:rsid w:val="00735D93"/>
    <w:rsid w:val="0073686C"/>
    <w:rsid w:val="00736A97"/>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0A6"/>
    <w:rsid w:val="007479B5"/>
    <w:rsid w:val="007501B9"/>
    <w:rsid w:val="007502BD"/>
    <w:rsid w:val="007514FB"/>
    <w:rsid w:val="00752886"/>
    <w:rsid w:val="007529D0"/>
    <w:rsid w:val="00752F56"/>
    <w:rsid w:val="00753070"/>
    <w:rsid w:val="0075340F"/>
    <w:rsid w:val="0075384F"/>
    <w:rsid w:val="00753A5C"/>
    <w:rsid w:val="00753ACF"/>
    <w:rsid w:val="00754023"/>
    <w:rsid w:val="007542EB"/>
    <w:rsid w:val="00754A30"/>
    <w:rsid w:val="00754B8E"/>
    <w:rsid w:val="007550BD"/>
    <w:rsid w:val="007551E4"/>
    <w:rsid w:val="0075702C"/>
    <w:rsid w:val="00757666"/>
    <w:rsid w:val="0075799A"/>
    <w:rsid w:val="00757CF8"/>
    <w:rsid w:val="00757ED4"/>
    <w:rsid w:val="0076064B"/>
    <w:rsid w:val="00760F14"/>
    <w:rsid w:val="007616A0"/>
    <w:rsid w:val="007619CE"/>
    <w:rsid w:val="00761C38"/>
    <w:rsid w:val="00761EE8"/>
    <w:rsid w:val="00762151"/>
    <w:rsid w:val="0076215F"/>
    <w:rsid w:val="00762871"/>
    <w:rsid w:val="00762D4B"/>
    <w:rsid w:val="00763D04"/>
    <w:rsid w:val="00764010"/>
    <w:rsid w:val="00764368"/>
    <w:rsid w:val="0076491F"/>
    <w:rsid w:val="00764A05"/>
    <w:rsid w:val="00764AFB"/>
    <w:rsid w:val="00764B5B"/>
    <w:rsid w:val="00764D97"/>
    <w:rsid w:val="007651DD"/>
    <w:rsid w:val="00765287"/>
    <w:rsid w:val="007657CF"/>
    <w:rsid w:val="00765C8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77E79"/>
    <w:rsid w:val="007802A6"/>
    <w:rsid w:val="0078089C"/>
    <w:rsid w:val="00780E83"/>
    <w:rsid w:val="00781849"/>
    <w:rsid w:val="00781B6F"/>
    <w:rsid w:val="007822D6"/>
    <w:rsid w:val="0078246A"/>
    <w:rsid w:val="007826F1"/>
    <w:rsid w:val="00782890"/>
    <w:rsid w:val="0078322B"/>
    <w:rsid w:val="007833CB"/>
    <w:rsid w:val="00783618"/>
    <w:rsid w:val="00783B56"/>
    <w:rsid w:val="00785BC4"/>
    <w:rsid w:val="00785F67"/>
    <w:rsid w:val="00786897"/>
    <w:rsid w:val="00786CFF"/>
    <w:rsid w:val="00787121"/>
    <w:rsid w:val="007874B4"/>
    <w:rsid w:val="0078754B"/>
    <w:rsid w:val="0078755D"/>
    <w:rsid w:val="007879BC"/>
    <w:rsid w:val="00787C97"/>
    <w:rsid w:val="00787E62"/>
    <w:rsid w:val="00790394"/>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979FC"/>
    <w:rsid w:val="007A0DC1"/>
    <w:rsid w:val="007A0F05"/>
    <w:rsid w:val="007A1065"/>
    <w:rsid w:val="007A1154"/>
    <w:rsid w:val="007A1385"/>
    <w:rsid w:val="007A1512"/>
    <w:rsid w:val="007A19A6"/>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000E"/>
    <w:rsid w:val="007B13B0"/>
    <w:rsid w:val="007B1765"/>
    <w:rsid w:val="007B24C4"/>
    <w:rsid w:val="007B2759"/>
    <w:rsid w:val="007B28CF"/>
    <w:rsid w:val="007B363B"/>
    <w:rsid w:val="007B3F26"/>
    <w:rsid w:val="007B4263"/>
    <w:rsid w:val="007B4416"/>
    <w:rsid w:val="007B46BF"/>
    <w:rsid w:val="007B57CD"/>
    <w:rsid w:val="007B6263"/>
    <w:rsid w:val="007B6DD8"/>
    <w:rsid w:val="007B799D"/>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3BE5"/>
    <w:rsid w:val="007C4790"/>
    <w:rsid w:val="007C4E4F"/>
    <w:rsid w:val="007C5BB3"/>
    <w:rsid w:val="007C6783"/>
    <w:rsid w:val="007D0042"/>
    <w:rsid w:val="007D07B3"/>
    <w:rsid w:val="007D0AA8"/>
    <w:rsid w:val="007D1B1E"/>
    <w:rsid w:val="007D1D80"/>
    <w:rsid w:val="007D1F12"/>
    <w:rsid w:val="007D2550"/>
    <w:rsid w:val="007D2646"/>
    <w:rsid w:val="007D26B3"/>
    <w:rsid w:val="007D2B20"/>
    <w:rsid w:val="007D31AD"/>
    <w:rsid w:val="007D4712"/>
    <w:rsid w:val="007D4AFF"/>
    <w:rsid w:val="007D5CDD"/>
    <w:rsid w:val="007D5D30"/>
    <w:rsid w:val="007D6294"/>
    <w:rsid w:val="007D6CF0"/>
    <w:rsid w:val="007D72D8"/>
    <w:rsid w:val="007D79C8"/>
    <w:rsid w:val="007D7C90"/>
    <w:rsid w:val="007E0B5E"/>
    <w:rsid w:val="007E0C9C"/>
    <w:rsid w:val="007E0FE3"/>
    <w:rsid w:val="007E18F8"/>
    <w:rsid w:val="007E205A"/>
    <w:rsid w:val="007E2988"/>
    <w:rsid w:val="007E38F1"/>
    <w:rsid w:val="007E3990"/>
    <w:rsid w:val="007E3C2E"/>
    <w:rsid w:val="007E3F8B"/>
    <w:rsid w:val="007E5F2B"/>
    <w:rsid w:val="007E6300"/>
    <w:rsid w:val="007E648C"/>
    <w:rsid w:val="007E660F"/>
    <w:rsid w:val="007E72FE"/>
    <w:rsid w:val="007E781F"/>
    <w:rsid w:val="007E7BCE"/>
    <w:rsid w:val="007E7E50"/>
    <w:rsid w:val="007E7F48"/>
    <w:rsid w:val="007F06D2"/>
    <w:rsid w:val="007F08CA"/>
    <w:rsid w:val="007F0D9B"/>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3BF3"/>
    <w:rsid w:val="008040CE"/>
    <w:rsid w:val="0080575D"/>
    <w:rsid w:val="008058D0"/>
    <w:rsid w:val="0080744B"/>
    <w:rsid w:val="008074C5"/>
    <w:rsid w:val="00807B2A"/>
    <w:rsid w:val="008101FB"/>
    <w:rsid w:val="008105EA"/>
    <w:rsid w:val="00810E97"/>
    <w:rsid w:val="0081123B"/>
    <w:rsid w:val="00811393"/>
    <w:rsid w:val="00811E61"/>
    <w:rsid w:val="008121E2"/>
    <w:rsid w:val="008126F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1541"/>
    <w:rsid w:val="00841673"/>
    <w:rsid w:val="0084172B"/>
    <w:rsid w:val="0084176D"/>
    <w:rsid w:val="00841963"/>
    <w:rsid w:val="00841B5D"/>
    <w:rsid w:val="00841C0F"/>
    <w:rsid w:val="00841F3F"/>
    <w:rsid w:val="00842EC4"/>
    <w:rsid w:val="00843BC7"/>
    <w:rsid w:val="008455EF"/>
    <w:rsid w:val="008456E4"/>
    <w:rsid w:val="00845B52"/>
    <w:rsid w:val="008461A8"/>
    <w:rsid w:val="00846D3E"/>
    <w:rsid w:val="00846DE7"/>
    <w:rsid w:val="008477B9"/>
    <w:rsid w:val="0084786A"/>
    <w:rsid w:val="00847C27"/>
    <w:rsid w:val="00847F68"/>
    <w:rsid w:val="008505FB"/>
    <w:rsid w:val="00851748"/>
    <w:rsid w:val="00852339"/>
    <w:rsid w:val="008523FA"/>
    <w:rsid w:val="008525F9"/>
    <w:rsid w:val="008526E3"/>
    <w:rsid w:val="008529E6"/>
    <w:rsid w:val="00852CDD"/>
    <w:rsid w:val="008542A4"/>
    <w:rsid w:val="0085493E"/>
    <w:rsid w:val="008549DA"/>
    <w:rsid w:val="00855E11"/>
    <w:rsid w:val="008561B9"/>
    <w:rsid w:val="008562D6"/>
    <w:rsid w:val="008566C1"/>
    <w:rsid w:val="0085719C"/>
    <w:rsid w:val="008575E1"/>
    <w:rsid w:val="0085760A"/>
    <w:rsid w:val="008576D9"/>
    <w:rsid w:val="00857F5B"/>
    <w:rsid w:val="0086045A"/>
    <w:rsid w:val="00860CE1"/>
    <w:rsid w:val="00860E35"/>
    <w:rsid w:val="0086170A"/>
    <w:rsid w:val="00861D35"/>
    <w:rsid w:val="008623CC"/>
    <w:rsid w:val="00863328"/>
    <w:rsid w:val="008635E0"/>
    <w:rsid w:val="008637D5"/>
    <w:rsid w:val="00863820"/>
    <w:rsid w:val="0086401C"/>
    <w:rsid w:val="00864348"/>
    <w:rsid w:val="0086448F"/>
    <w:rsid w:val="008647F5"/>
    <w:rsid w:val="00864D6E"/>
    <w:rsid w:val="008659A2"/>
    <w:rsid w:val="00865A10"/>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A8C"/>
    <w:rsid w:val="00875B7E"/>
    <w:rsid w:val="00876852"/>
    <w:rsid w:val="0087685C"/>
    <w:rsid w:val="00877767"/>
    <w:rsid w:val="00877A41"/>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49"/>
    <w:rsid w:val="00886866"/>
    <w:rsid w:val="00886880"/>
    <w:rsid w:val="00886B67"/>
    <w:rsid w:val="00887A2E"/>
    <w:rsid w:val="00887D59"/>
    <w:rsid w:val="00887D7B"/>
    <w:rsid w:val="00890A94"/>
    <w:rsid w:val="00890AFA"/>
    <w:rsid w:val="00891CFC"/>
    <w:rsid w:val="00891E79"/>
    <w:rsid w:val="008921AE"/>
    <w:rsid w:val="00892323"/>
    <w:rsid w:val="00895187"/>
    <w:rsid w:val="00895BD3"/>
    <w:rsid w:val="00896B46"/>
    <w:rsid w:val="00896CA2"/>
    <w:rsid w:val="00896EDC"/>
    <w:rsid w:val="00897134"/>
    <w:rsid w:val="00897AB4"/>
    <w:rsid w:val="008A06D7"/>
    <w:rsid w:val="008A0A35"/>
    <w:rsid w:val="008A0C9F"/>
    <w:rsid w:val="008A14F6"/>
    <w:rsid w:val="008A1645"/>
    <w:rsid w:val="008A2F8E"/>
    <w:rsid w:val="008A304E"/>
    <w:rsid w:val="008A382E"/>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D67"/>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8C1"/>
    <w:rsid w:val="008C1B22"/>
    <w:rsid w:val="008C2BC9"/>
    <w:rsid w:val="008C2D3B"/>
    <w:rsid w:val="008C3154"/>
    <w:rsid w:val="008C3DC2"/>
    <w:rsid w:val="008C4229"/>
    <w:rsid w:val="008C442E"/>
    <w:rsid w:val="008C4943"/>
    <w:rsid w:val="008C4B1C"/>
    <w:rsid w:val="008C5524"/>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B04"/>
    <w:rsid w:val="008D72B9"/>
    <w:rsid w:val="008D7AE1"/>
    <w:rsid w:val="008E042F"/>
    <w:rsid w:val="008E05B1"/>
    <w:rsid w:val="008E1B37"/>
    <w:rsid w:val="008E2254"/>
    <w:rsid w:val="008E2654"/>
    <w:rsid w:val="008E2AF5"/>
    <w:rsid w:val="008E2C34"/>
    <w:rsid w:val="008E35F3"/>
    <w:rsid w:val="008E3F12"/>
    <w:rsid w:val="008E4808"/>
    <w:rsid w:val="008E4929"/>
    <w:rsid w:val="008E4FF4"/>
    <w:rsid w:val="008E5682"/>
    <w:rsid w:val="008E5C69"/>
    <w:rsid w:val="008E6DB1"/>
    <w:rsid w:val="008E6ECA"/>
    <w:rsid w:val="008E7242"/>
    <w:rsid w:val="008E74F9"/>
    <w:rsid w:val="008E7B79"/>
    <w:rsid w:val="008F0FB4"/>
    <w:rsid w:val="008F1C22"/>
    <w:rsid w:val="008F2554"/>
    <w:rsid w:val="008F2C23"/>
    <w:rsid w:val="008F2D02"/>
    <w:rsid w:val="008F3C6D"/>
    <w:rsid w:val="008F451A"/>
    <w:rsid w:val="008F47DC"/>
    <w:rsid w:val="008F50E6"/>
    <w:rsid w:val="008F52B5"/>
    <w:rsid w:val="008F5DBA"/>
    <w:rsid w:val="008F635E"/>
    <w:rsid w:val="008F69A1"/>
    <w:rsid w:val="008F71CF"/>
    <w:rsid w:val="008F738E"/>
    <w:rsid w:val="008F7ACB"/>
    <w:rsid w:val="008F7F4D"/>
    <w:rsid w:val="009002CE"/>
    <w:rsid w:val="0090115A"/>
    <w:rsid w:val="0090120A"/>
    <w:rsid w:val="009025FB"/>
    <w:rsid w:val="009029DB"/>
    <w:rsid w:val="0090348A"/>
    <w:rsid w:val="009038A8"/>
    <w:rsid w:val="00903D1B"/>
    <w:rsid w:val="00904109"/>
    <w:rsid w:val="009042E8"/>
    <w:rsid w:val="00905C6E"/>
    <w:rsid w:val="009066A8"/>
    <w:rsid w:val="0090753F"/>
    <w:rsid w:val="00907591"/>
    <w:rsid w:val="00907913"/>
    <w:rsid w:val="00907D17"/>
    <w:rsid w:val="00910529"/>
    <w:rsid w:val="009118BA"/>
    <w:rsid w:val="009138A8"/>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1779"/>
    <w:rsid w:val="00922140"/>
    <w:rsid w:val="009249F3"/>
    <w:rsid w:val="009258F5"/>
    <w:rsid w:val="00925D59"/>
    <w:rsid w:val="00926716"/>
    <w:rsid w:val="009279E7"/>
    <w:rsid w:val="009308DA"/>
    <w:rsid w:val="00932101"/>
    <w:rsid w:val="00932A82"/>
    <w:rsid w:val="00932DF0"/>
    <w:rsid w:val="0093319A"/>
    <w:rsid w:val="00933540"/>
    <w:rsid w:val="0093396C"/>
    <w:rsid w:val="00933E6E"/>
    <w:rsid w:val="0093425F"/>
    <w:rsid w:val="009346B4"/>
    <w:rsid w:val="00934877"/>
    <w:rsid w:val="009348BC"/>
    <w:rsid w:val="009353B8"/>
    <w:rsid w:val="00935439"/>
    <w:rsid w:val="009357CD"/>
    <w:rsid w:val="009357D5"/>
    <w:rsid w:val="00935CD9"/>
    <w:rsid w:val="0093698A"/>
    <w:rsid w:val="009372AB"/>
    <w:rsid w:val="00937432"/>
    <w:rsid w:val="009374E9"/>
    <w:rsid w:val="00937708"/>
    <w:rsid w:val="00937FA2"/>
    <w:rsid w:val="00941538"/>
    <w:rsid w:val="00941D0E"/>
    <w:rsid w:val="00941FC5"/>
    <w:rsid w:val="0094236C"/>
    <w:rsid w:val="0094252F"/>
    <w:rsid w:val="0094290B"/>
    <w:rsid w:val="00942B33"/>
    <w:rsid w:val="00942EC6"/>
    <w:rsid w:val="00944024"/>
    <w:rsid w:val="00944E3F"/>
    <w:rsid w:val="009453A6"/>
    <w:rsid w:val="00945CE6"/>
    <w:rsid w:val="009461AB"/>
    <w:rsid w:val="009464A3"/>
    <w:rsid w:val="00946522"/>
    <w:rsid w:val="00946796"/>
    <w:rsid w:val="0094742A"/>
    <w:rsid w:val="00950042"/>
    <w:rsid w:val="00950585"/>
    <w:rsid w:val="00950969"/>
    <w:rsid w:val="009511AA"/>
    <w:rsid w:val="0095183B"/>
    <w:rsid w:val="00951850"/>
    <w:rsid w:val="00951E25"/>
    <w:rsid w:val="00951EE2"/>
    <w:rsid w:val="0095204C"/>
    <w:rsid w:val="009520FE"/>
    <w:rsid w:val="0095214B"/>
    <w:rsid w:val="00953424"/>
    <w:rsid w:val="00953B51"/>
    <w:rsid w:val="00953B7B"/>
    <w:rsid w:val="00954528"/>
    <w:rsid w:val="00955122"/>
    <w:rsid w:val="009554A0"/>
    <w:rsid w:val="009558AA"/>
    <w:rsid w:val="00955E61"/>
    <w:rsid w:val="00956EC1"/>
    <w:rsid w:val="00957190"/>
    <w:rsid w:val="00957EB3"/>
    <w:rsid w:val="009603E5"/>
    <w:rsid w:val="0096071A"/>
    <w:rsid w:val="00960A35"/>
    <w:rsid w:val="00960C91"/>
    <w:rsid w:val="00961911"/>
    <w:rsid w:val="00961AEB"/>
    <w:rsid w:val="00961B6D"/>
    <w:rsid w:val="009626D6"/>
    <w:rsid w:val="00962A88"/>
    <w:rsid w:val="00963717"/>
    <w:rsid w:val="00963E37"/>
    <w:rsid w:val="00964945"/>
    <w:rsid w:val="00965586"/>
    <w:rsid w:val="00965CC4"/>
    <w:rsid w:val="0096624D"/>
    <w:rsid w:val="00966A2E"/>
    <w:rsid w:val="009674D4"/>
    <w:rsid w:val="009676E3"/>
    <w:rsid w:val="00967E6A"/>
    <w:rsid w:val="00970143"/>
    <w:rsid w:val="00970B7F"/>
    <w:rsid w:val="00970C38"/>
    <w:rsid w:val="00971614"/>
    <w:rsid w:val="00972340"/>
    <w:rsid w:val="009723DE"/>
    <w:rsid w:val="0097290D"/>
    <w:rsid w:val="00973020"/>
    <w:rsid w:val="00973B9F"/>
    <w:rsid w:val="00974A7A"/>
    <w:rsid w:val="00975014"/>
    <w:rsid w:val="009752FA"/>
    <w:rsid w:val="009754C3"/>
    <w:rsid w:val="009755CD"/>
    <w:rsid w:val="009758B1"/>
    <w:rsid w:val="00976A4A"/>
    <w:rsid w:val="00977693"/>
    <w:rsid w:val="00977A7D"/>
    <w:rsid w:val="00977AC6"/>
    <w:rsid w:val="00977BB1"/>
    <w:rsid w:val="00980C24"/>
    <w:rsid w:val="009818E4"/>
    <w:rsid w:val="00982494"/>
    <w:rsid w:val="00983C60"/>
    <w:rsid w:val="009845F3"/>
    <w:rsid w:val="009845FD"/>
    <w:rsid w:val="009856E0"/>
    <w:rsid w:val="00986E0B"/>
    <w:rsid w:val="00986E68"/>
    <w:rsid w:val="00987C19"/>
    <w:rsid w:val="00990289"/>
    <w:rsid w:val="00990935"/>
    <w:rsid w:val="00990A99"/>
    <w:rsid w:val="00990AFD"/>
    <w:rsid w:val="00991001"/>
    <w:rsid w:val="00991069"/>
    <w:rsid w:val="00992771"/>
    <w:rsid w:val="0099397C"/>
    <w:rsid w:val="009944C2"/>
    <w:rsid w:val="00994A07"/>
    <w:rsid w:val="00994A4C"/>
    <w:rsid w:val="009950AD"/>
    <w:rsid w:val="00996257"/>
    <w:rsid w:val="00996938"/>
    <w:rsid w:val="00996BCA"/>
    <w:rsid w:val="0099766A"/>
    <w:rsid w:val="009A0B02"/>
    <w:rsid w:val="009A0E79"/>
    <w:rsid w:val="009A15CF"/>
    <w:rsid w:val="009A1740"/>
    <w:rsid w:val="009A216A"/>
    <w:rsid w:val="009A23B0"/>
    <w:rsid w:val="009A242D"/>
    <w:rsid w:val="009A255D"/>
    <w:rsid w:val="009A35C9"/>
    <w:rsid w:val="009A3604"/>
    <w:rsid w:val="009A41B1"/>
    <w:rsid w:val="009A473C"/>
    <w:rsid w:val="009A4754"/>
    <w:rsid w:val="009A4793"/>
    <w:rsid w:val="009A4AAD"/>
    <w:rsid w:val="009A4D87"/>
    <w:rsid w:val="009A52E0"/>
    <w:rsid w:val="009A6084"/>
    <w:rsid w:val="009A640D"/>
    <w:rsid w:val="009A6BA8"/>
    <w:rsid w:val="009A70F6"/>
    <w:rsid w:val="009A7364"/>
    <w:rsid w:val="009A7F00"/>
    <w:rsid w:val="009B1138"/>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0F00"/>
    <w:rsid w:val="009C147F"/>
    <w:rsid w:val="009C21B4"/>
    <w:rsid w:val="009C3225"/>
    <w:rsid w:val="009C3CB8"/>
    <w:rsid w:val="009C3E2A"/>
    <w:rsid w:val="009C4284"/>
    <w:rsid w:val="009C42DE"/>
    <w:rsid w:val="009C4662"/>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5CD"/>
    <w:rsid w:val="009D2620"/>
    <w:rsid w:val="009D2CDA"/>
    <w:rsid w:val="009D43DB"/>
    <w:rsid w:val="009D553D"/>
    <w:rsid w:val="009D5A24"/>
    <w:rsid w:val="009D5B2E"/>
    <w:rsid w:val="009D5CDE"/>
    <w:rsid w:val="009D6069"/>
    <w:rsid w:val="009D636F"/>
    <w:rsid w:val="009D6D1D"/>
    <w:rsid w:val="009D7457"/>
    <w:rsid w:val="009D758F"/>
    <w:rsid w:val="009D7920"/>
    <w:rsid w:val="009D7930"/>
    <w:rsid w:val="009D7AC7"/>
    <w:rsid w:val="009D7BF2"/>
    <w:rsid w:val="009D7D83"/>
    <w:rsid w:val="009E00E7"/>
    <w:rsid w:val="009E0BE8"/>
    <w:rsid w:val="009E172F"/>
    <w:rsid w:val="009E19CB"/>
    <w:rsid w:val="009E1C0E"/>
    <w:rsid w:val="009E1CE6"/>
    <w:rsid w:val="009E1D3C"/>
    <w:rsid w:val="009E2429"/>
    <w:rsid w:val="009E3DAE"/>
    <w:rsid w:val="009E426E"/>
    <w:rsid w:val="009E4339"/>
    <w:rsid w:val="009E439C"/>
    <w:rsid w:val="009E46F2"/>
    <w:rsid w:val="009E620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31F"/>
    <w:rsid w:val="009F6493"/>
    <w:rsid w:val="009F69B5"/>
    <w:rsid w:val="009F6EA2"/>
    <w:rsid w:val="009F75B3"/>
    <w:rsid w:val="009F79AE"/>
    <w:rsid w:val="009F7F22"/>
    <w:rsid w:val="00A004D3"/>
    <w:rsid w:val="00A00BD1"/>
    <w:rsid w:val="00A00FFB"/>
    <w:rsid w:val="00A027DE"/>
    <w:rsid w:val="00A031FC"/>
    <w:rsid w:val="00A04222"/>
    <w:rsid w:val="00A046BB"/>
    <w:rsid w:val="00A04C7E"/>
    <w:rsid w:val="00A0565F"/>
    <w:rsid w:val="00A0583D"/>
    <w:rsid w:val="00A0616C"/>
    <w:rsid w:val="00A06896"/>
    <w:rsid w:val="00A07CA6"/>
    <w:rsid w:val="00A07E4D"/>
    <w:rsid w:val="00A10FD5"/>
    <w:rsid w:val="00A110A7"/>
    <w:rsid w:val="00A12981"/>
    <w:rsid w:val="00A12D9D"/>
    <w:rsid w:val="00A1329E"/>
    <w:rsid w:val="00A134B2"/>
    <w:rsid w:val="00A13A04"/>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17CA"/>
    <w:rsid w:val="00A24265"/>
    <w:rsid w:val="00A24B55"/>
    <w:rsid w:val="00A24D3F"/>
    <w:rsid w:val="00A24F34"/>
    <w:rsid w:val="00A24F60"/>
    <w:rsid w:val="00A254EA"/>
    <w:rsid w:val="00A25999"/>
    <w:rsid w:val="00A26E31"/>
    <w:rsid w:val="00A274EF"/>
    <w:rsid w:val="00A2751A"/>
    <w:rsid w:val="00A27795"/>
    <w:rsid w:val="00A27E41"/>
    <w:rsid w:val="00A300E8"/>
    <w:rsid w:val="00A300FD"/>
    <w:rsid w:val="00A30DB1"/>
    <w:rsid w:val="00A31101"/>
    <w:rsid w:val="00A31F97"/>
    <w:rsid w:val="00A31FD9"/>
    <w:rsid w:val="00A32087"/>
    <w:rsid w:val="00A32460"/>
    <w:rsid w:val="00A34451"/>
    <w:rsid w:val="00A34742"/>
    <w:rsid w:val="00A350A8"/>
    <w:rsid w:val="00A3520E"/>
    <w:rsid w:val="00A35811"/>
    <w:rsid w:val="00A35C97"/>
    <w:rsid w:val="00A35D0A"/>
    <w:rsid w:val="00A3634E"/>
    <w:rsid w:val="00A36775"/>
    <w:rsid w:val="00A370D9"/>
    <w:rsid w:val="00A40E66"/>
    <w:rsid w:val="00A40FB6"/>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5B0"/>
    <w:rsid w:val="00A53B80"/>
    <w:rsid w:val="00A541FE"/>
    <w:rsid w:val="00A54635"/>
    <w:rsid w:val="00A54F19"/>
    <w:rsid w:val="00A55395"/>
    <w:rsid w:val="00A55724"/>
    <w:rsid w:val="00A55ABE"/>
    <w:rsid w:val="00A55F8B"/>
    <w:rsid w:val="00A568A4"/>
    <w:rsid w:val="00A5717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7D3"/>
    <w:rsid w:val="00A67EF4"/>
    <w:rsid w:val="00A7032E"/>
    <w:rsid w:val="00A712F1"/>
    <w:rsid w:val="00A71E89"/>
    <w:rsid w:val="00A72970"/>
    <w:rsid w:val="00A72B9F"/>
    <w:rsid w:val="00A738FB"/>
    <w:rsid w:val="00A73BDD"/>
    <w:rsid w:val="00A73CF9"/>
    <w:rsid w:val="00A73EF9"/>
    <w:rsid w:val="00A74912"/>
    <w:rsid w:val="00A74A2B"/>
    <w:rsid w:val="00A75324"/>
    <w:rsid w:val="00A756C6"/>
    <w:rsid w:val="00A76999"/>
    <w:rsid w:val="00A77200"/>
    <w:rsid w:val="00A80AA5"/>
    <w:rsid w:val="00A80BB6"/>
    <w:rsid w:val="00A80C68"/>
    <w:rsid w:val="00A8147A"/>
    <w:rsid w:val="00A816D7"/>
    <w:rsid w:val="00A821AF"/>
    <w:rsid w:val="00A830A7"/>
    <w:rsid w:val="00A84408"/>
    <w:rsid w:val="00A844B8"/>
    <w:rsid w:val="00A849C8"/>
    <w:rsid w:val="00A855BE"/>
    <w:rsid w:val="00A86402"/>
    <w:rsid w:val="00A86406"/>
    <w:rsid w:val="00A874D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C4A"/>
    <w:rsid w:val="00A96DBD"/>
    <w:rsid w:val="00A970D5"/>
    <w:rsid w:val="00A97638"/>
    <w:rsid w:val="00A978AF"/>
    <w:rsid w:val="00AA0B4E"/>
    <w:rsid w:val="00AA1BBB"/>
    <w:rsid w:val="00AA1E74"/>
    <w:rsid w:val="00AA24D2"/>
    <w:rsid w:val="00AA354B"/>
    <w:rsid w:val="00AA423E"/>
    <w:rsid w:val="00AA6088"/>
    <w:rsid w:val="00AA66F5"/>
    <w:rsid w:val="00AA6C98"/>
    <w:rsid w:val="00AA7316"/>
    <w:rsid w:val="00AA78CE"/>
    <w:rsid w:val="00AA7F42"/>
    <w:rsid w:val="00AB0C12"/>
    <w:rsid w:val="00AB0FA7"/>
    <w:rsid w:val="00AB14A6"/>
    <w:rsid w:val="00AB1687"/>
    <w:rsid w:val="00AB2605"/>
    <w:rsid w:val="00AB26D5"/>
    <w:rsid w:val="00AB2FF9"/>
    <w:rsid w:val="00AB3885"/>
    <w:rsid w:val="00AB39A6"/>
    <w:rsid w:val="00AB44B1"/>
    <w:rsid w:val="00AB45DB"/>
    <w:rsid w:val="00AB49EA"/>
    <w:rsid w:val="00AB4F00"/>
    <w:rsid w:val="00AB580B"/>
    <w:rsid w:val="00AB5C26"/>
    <w:rsid w:val="00AB5F3B"/>
    <w:rsid w:val="00AC004D"/>
    <w:rsid w:val="00AC09F1"/>
    <w:rsid w:val="00AC0C50"/>
    <w:rsid w:val="00AC1B8E"/>
    <w:rsid w:val="00AC265B"/>
    <w:rsid w:val="00AC2BD0"/>
    <w:rsid w:val="00AC2E4E"/>
    <w:rsid w:val="00AC2F14"/>
    <w:rsid w:val="00AC38A9"/>
    <w:rsid w:val="00AC4681"/>
    <w:rsid w:val="00AC4BF6"/>
    <w:rsid w:val="00AC4CAF"/>
    <w:rsid w:val="00AC51CD"/>
    <w:rsid w:val="00AC5375"/>
    <w:rsid w:val="00AC5461"/>
    <w:rsid w:val="00AC5601"/>
    <w:rsid w:val="00AC575D"/>
    <w:rsid w:val="00AC5AF0"/>
    <w:rsid w:val="00AC6797"/>
    <w:rsid w:val="00AC6A7A"/>
    <w:rsid w:val="00AC6F68"/>
    <w:rsid w:val="00AC7896"/>
    <w:rsid w:val="00AD0E72"/>
    <w:rsid w:val="00AD104E"/>
    <w:rsid w:val="00AD124D"/>
    <w:rsid w:val="00AD1EAE"/>
    <w:rsid w:val="00AD202C"/>
    <w:rsid w:val="00AD2275"/>
    <w:rsid w:val="00AD2280"/>
    <w:rsid w:val="00AD26C0"/>
    <w:rsid w:val="00AD2B85"/>
    <w:rsid w:val="00AD3915"/>
    <w:rsid w:val="00AD3CC4"/>
    <w:rsid w:val="00AD4839"/>
    <w:rsid w:val="00AD4C7C"/>
    <w:rsid w:val="00AD714E"/>
    <w:rsid w:val="00AD76EF"/>
    <w:rsid w:val="00AE0920"/>
    <w:rsid w:val="00AE1102"/>
    <w:rsid w:val="00AE19D1"/>
    <w:rsid w:val="00AE2666"/>
    <w:rsid w:val="00AE29DB"/>
    <w:rsid w:val="00AE2C80"/>
    <w:rsid w:val="00AE2E9B"/>
    <w:rsid w:val="00AE31C2"/>
    <w:rsid w:val="00AE3719"/>
    <w:rsid w:val="00AE3BE0"/>
    <w:rsid w:val="00AE3EF3"/>
    <w:rsid w:val="00AE44CF"/>
    <w:rsid w:val="00AE50C7"/>
    <w:rsid w:val="00AE5D09"/>
    <w:rsid w:val="00AE6037"/>
    <w:rsid w:val="00AE6B11"/>
    <w:rsid w:val="00AE78CD"/>
    <w:rsid w:val="00AE7EBC"/>
    <w:rsid w:val="00AF115C"/>
    <w:rsid w:val="00AF27F0"/>
    <w:rsid w:val="00AF3714"/>
    <w:rsid w:val="00AF434D"/>
    <w:rsid w:val="00AF4E73"/>
    <w:rsid w:val="00AF4EE4"/>
    <w:rsid w:val="00AF5B98"/>
    <w:rsid w:val="00AF6B94"/>
    <w:rsid w:val="00B0026B"/>
    <w:rsid w:val="00B0036F"/>
    <w:rsid w:val="00B00A28"/>
    <w:rsid w:val="00B00C8E"/>
    <w:rsid w:val="00B02674"/>
    <w:rsid w:val="00B02AA5"/>
    <w:rsid w:val="00B04507"/>
    <w:rsid w:val="00B045EC"/>
    <w:rsid w:val="00B04DA9"/>
    <w:rsid w:val="00B04F50"/>
    <w:rsid w:val="00B05AE4"/>
    <w:rsid w:val="00B05B42"/>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D14"/>
    <w:rsid w:val="00B209BF"/>
    <w:rsid w:val="00B20D0D"/>
    <w:rsid w:val="00B21B6A"/>
    <w:rsid w:val="00B21CD1"/>
    <w:rsid w:val="00B2248D"/>
    <w:rsid w:val="00B23256"/>
    <w:rsid w:val="00B244AA"/>
    <w:rsid w:val="00B24CF5"/>
    <w:rsid w:val="00B25441"/>
    <w:rsid w:val="00B26507"/>
    <w:rsid w:val="00B265AB"/>
    <w:rsid w:val="00B269CE"/>
    <w:rsid w:val="00B27A04"/>
    <w:rsid w:val="00B3055A"/>
    <w:rsid w:val="00B3163E"/>
    <w:rsid w:val="00B31920"/>
    <w:rsid w:val="00B31CD8"/>
    <w:rsid w:val="00B32535"/>
    <w:rsid w:val="00B3277B"/>
    <w:rsid w:val="00B32A9E"/>
    <w:rsid w:val="00B32B21"/>
    <w:rsid w:val="00B3370C"/>
    <w:rsid w:val="00B33D83"/>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66B"/>
    <w:rsid w:val="00B4620E"/>
    <w:rsid w:val="00B46CB0"/>
    <w:rsid w:val="00B4725D"/>
    <w:rsid w:val="00B47408"/>
    <w:rsid w:val="00B50BEE"/>
    <w:rsid w:val="00B523E5"/>
    <w:rsid w:val="00B52A3F"/>
    <w:rsid w:val="00B539AD"/>
    <w:rsid w:val="00B53BEF"/>
    <w:rsid w:val="00B5462A"/>
    <w:rsid w:val="00B5479E"/>
    <w:rsid w:val="00B54856"/>
    <w:rsid w:val="00B54BC7"/>
    <w:rsid w:val="00B54E24"/>
    <w:rsid w:val="00B5606E"/>
    <w:rsid w:val="00B565AE"/>
    <w:rsid w:val="00B568C7"/>
    <w:rsid w:val="00B56C15"/>
    <w:rsid w:val="00B57348"/>
    <w:rsid w:val="00B5767D"/>
    <w:rsid w:val="00B6137B"/>
    <w:rsid w:val="00B61934"/>
    <w:rsid w:val="00B61E5E"/>
    <w:rsid w:val="00B625B5"/>
    <w:rsid w:val="00B629EA"/>
    <w:rsid w:val="00B62D2B"/>
    <w:rsid w:val="00B62DEC"/>
    <w:rsid w:val="00B63807"/>
    <w:rsid w:val="00B6426B"/>
    <w:rsid w:val="00B64804"/>
    <w:rsid w:val="00B64C09"/>
    <w:rsid w:val="00B6581C"/>
    <w:rsid w:val="00B65D4D"/>
    <w:rsid w:val="00B6621C"/>
    <w:rsid w:val="00B66649"/>
    <w:rsid w:val="00B667E3"/>
    <w:rsid w:val="00B670F0"/>
    <w:rsid w:val="00B676F1"/>
    <w:rsid w:val="00B67741"/>
    <w:rsid w:val="00B67DF0"/>
    <w:rsid w:val="00B71399"/>
    <w:rsid w:val="00B720DB"/>
    <w:rsid w:val="00B73D44"/>
    <w:rsid w:val="00B75226"/>
    <w:rsid w:val="00B75683"/>
    <w:rsid w:val="00B75985"/>
    <w:rsid w:val="00B76050"/>
    <w:rsid w:val="00B7667D"/>
    <w:rsid w:val="00B76ACC"/>
    <w:rsid w:val="00B80785"/>
    <w:rsid w:val="00B813CB"/>
    <w:rsid w:val="00B8179C"/>
    <w:rsid w:val="00B81D3B"/>
    <w:rsid w:val="00B822DB"/>
    <w:rsid w:val="00B82D4E"/>
    <w:rsid w:val="00B837B8"/>
    <w:rsid w:val="00B84191"/>
    <w:rsid w:val="00B84A8A"/>
    <w:rsid w:val="00B850A5"/>
    <w:rsid w:val="00B865A6"/>
    <w:rsid w:val="00B87C64"/>
    <w:rsid w:val="00B87E47"/>
    <w:rsid w:val="00B9057C"/>
    <w:rsid w:val="00B91A82"/>
    <w:rsid w:val="00B9279C"/>
    <w:rsid w:val="00B92BCE"/>
    <w:rsid w:val="00B9318B"/>
    <w:rsid w:val="00B934BE"/>
    <w:rsid w:val="00B93569"/>
    <w:rsid w:val="00B94B37"/>
    <w:rsid w:val="00B95178"/>
    <w:rsid w:val="00B9521F"/>
    <w:rsid w:val="00B9576A"/>
    <w:rsid w:val="00B962BB"/>
    <w:rsid w:val="00B967A7"/>
    <w:rsid w:val="00B96B0F"/>
    <w:rsid w:val="00BA088E"/>
    <w:rsid w:val="00BA0A2D"/>
    <w:rsid w:val="00BA116F"/>
    <w:rsid w:val="00BA152C"/>
    <w:rsid w:val="00BA21B2"/>
    <w:rsid w:val="00BA2861"/>
    <w:rsid w:val="00BA3873"/>
    <w:rsid w:val="00BA441E"/>
    <w:rsid w:val="00BA5315"/>
    <w:rsid w:val="00BA636A"/>
    <w:rsid w:val="00BA6707"/>
    <w:rsid w:val="00BA6E08"/>
    <w:rsid w:val="00BA7C0B"/>
    <w:rsid w:val="00BA7C85"/>
    <w:rsid w:val="00BB0F85"/>
    <w:rsid w:val="00BB1497"/>
    <w:rsid w:val="00BB16D5"/>
    <w:rsid w:val="00BB1940"/>
    <w:rsid w:val="00BB2A3A"/>
    <w:rsid w:val="00BB2E4D"/>
    <w:rsid w:val="00BB2F32"/>
    <w:rsid w:val="00BB3445"/>
    <w:rsid w:val="00BB36D5"/>
    <w:rsid w:val="00BB404F"/>
    <w:rsid w:val="00BB467E"/>
    <w:rsid w:val="00BB48AA"/>
    <w:rsid w:val="00BB5301"/>
    <w:rsid w:val="00BB57E8"/>
    <w:rsid w:val="00BB5807"/>
    <w:rsid w:val="00BB58C8"/>
    <w:rsid w:val="00BB63AD"/>
    <w:rsid w:val="00BB7020"/>
    <w:rsid w:val="00BB7349"/>
    <w:rsid w:val="00BB778D"/>
    <w:rsid w:val="00BB7942"/>
    <w:rsid w:val="00BB7DF0"/>
    <w:rsid w:val="00BB7F90"/>
    <w:rsid w:val="00BC0196"/>
    <w:rsid w:val="00BC0367"/>
    <w:rsid w:val="00BC1CAA"/>
    <w:rsid w:val="00BC219A"/>
    <w:rsid w:val="00BC357C"/>
    <w:rsid w:val="00BC3946"/>
    <w:rsid w:val="00BC3A01"/>
    <w:rsid w:val="00BC3A52"/>
    <w:rsid w:val="00BC42A8"/>
    <w:rsid w:val="00BC4869"/>
    <w:rsid w:val="00BC495B"/>
    <w:rsid w:val="00BC6627"/>
    <w:rsid w:val="00BC66EE"/>
    <w:rsid w:val="00BC69F2"/>
    <w:rsid w:val="00BC72BE"/>
    <w:rsid w:val="00BC74FB"/>
    <w:rsid w:val="00BC7535"/>
    <w:rsid w:val="00BC7F3C"/>
    <w:rsid w:val="00BC7FFB"/>
    <w:rsid w:val="00BD034D"/>
    <w:rsid w:val="00BD0C09"/>
    <w:rsid w:val="00BD1211"/>
    <w:rsid w:val="00BD3209"/>
    <w:rsid w:val="00BD323A"/>
    <w:rsid w:val="00BD361A"/>
    <w:rsid w:val="00BD3692"/>
    <w:rsid w:val="00BD3E45"/>
    <w:rsid w:val="00BD3ECE"/>
    <w:rsid w:val="00BD4316"/>
    <w:rsid w:val="00BD4B6C"/>
    <w:rsid w:val="00BD5782"/>
    <w:rsid w:val="00BD578A"/>
    <w:rsid w:val="00BD5EFA"/>
    <w:rsid w:val="00BD6710"/>
    <w:rsid w:val="00BD6C6F"/>
    <w:rsid w:val="00BD6DCD"/>
    <w:rsid w:val="00BD777A"/>
    <w:rsid w:val="00BD780A"/>
    <w:rsid w:val="00BE0194"/>
    <w:rsid w:val="00BE092B"/>
    <w:rsid w:val="00BE0CEB"/>
    <w:rsid w:val="00BE1CF2"/>
    <w:rsid w:val="00BE1E12"/>
    <w:rsid w:val="00BE2461"/>
    <w:rsid w:val="00BE24AA"/>
    <w:rsid w:val="00BE27FB"/>
    <w:rsid w:val="00BE2D09"/>
    <w:rsid w:val="00BE346A"/>
    <w:rsid w:val="00BE46DF"/>
    <w:rsid w:val="00BE496A"/>
    <w:rsid w:val="00BE4ADD"/>
    <w:rsid w:val="00BE576A"/>
    <w:rsid w:val="00BE635E"/>
    <w:rsid w:val="00BE6364"/>
    <w:rsid w:val="00BE6A7A"/>
    <w:rsid w:val="00BE6D71"/>
    <w:rsid w:val="00BE6DC4"/>
    <w:rsid w:val="00BE718D"/>
    <w:rsid w:val="00BE729B"/>
    <w:rsid w:val="00BE7A12"/>
    <w:rsid w:val="00BE7ADF"/>
    <w:rsid w:val="00BE7B81"/>
    <w:rsid w:val="00BE7CAE"/>
    <w:rsid w:val="00BE7D4F"/>
    <w:rsid w:val="00BF0862"/>
    <w:rsid w:val="00BF1D08"/>
    <w:rsid w:val="00BF26EE"/>
    <w:rsid w:val="00BF341C"/>
    <w:rsid w:val="00BF3D73"/>
    <w:rsid w:val="00BF4B2D"/>
    <w:rsid w:val="00BF5945"/>
    <w:rsid w:val="00BF5C55"/>
    <w:rsid w:val="00BF5D6D"/>
    <w:rsid w:val="00BF5FB6"/>
    <w:rsid w:val="00BF6362"/>
    <w:rsid w:val="00BF65AA"/>
    <w:rsid w:val="00BF7293"/>
    <w:rsid w:val="00BF774B"/>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1EA1"/>
    <w:rsid w:val="00C124D1"/>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2169"/>
    <w:rsid w:val="00C2260C"/>
    <w:rsid w:val="00C226EB"/>
    <w:rsid w:val="00C233B3"/>
    <w:rsid w:val="00C235D5"/>
    <w:rsid w:val="00C238FB"/>
    <w:rsid w:val="00C23BF7"/>
    <w:rsid w:val="00C240FA"/>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9F6"/>
    <w:rsid w:val="00C410D2"/>
    <w:rsid w:val="00C41479"/>
    <w:rsid w:val="00C41E0F"/>
    <w:rsid w:val="00C42C60"/>
    <w:rsid w:val="00C42E51"/>
    <w:rsid w:val="00C43670"/>
    <w:rsid w:val="00C43810"/>
    <w:rsid w:val="00C439F1"/>
    <w:rsid w:val="00C44200"/>
    <w:rsid w:val="00C4452E"/>
    <w:rsid w:val="00C4636E"/>
    <w:rsid w:val="00C5042D"/>
    <w:rsid w:val="00C510A7"/>
    <w:rsid w:val="00C5187C"/>
    <w:rsid w:val="00C518EC"/>
    <w:rsid w:val="00C51F04"/>
    <w:rsid w:val="00C526F9"/>
    <w:rsid w:val="00C529BC"/>
    <w:rsid w:val="00C52AC3"/>
    <w:rsid w:val="00C52FE5"/>
    <w:rsid w:val="00C532A4"/>
    <w:rsid w:val="00C536D2"/>
    <w:rsid w:val="00C54558"/>
    <w:rsid w:val="00C5499F"/>
    <w:rsid w:val="00C55359"/>
    <w:rsid w:val="00C558A4"/>
    <w:rsid w:val="00C559CD"/>
    <w:rsid w:val="00C5649F"/>
    <w:rsid w:val="00C57E04"/>
    <w:rsid w:val="00C6060E"/>
    <w:rsid w:val="00C606E2"/>
    <w:rsid w:val="00C60938"/>
    <w:rsid w:val="00C61818"/>
    <w:rsid w:val="00C61B06"/>
    <w:rsid w:val="00C61FEC"/>
    <w:rsid w:val="00C62B4F"/>
    <w:rsid w:val="00C62FC2"/>
    <w:rsid w:val="00C641C0"/>
    <w:rsid w:val="00C6450E"/>
    <w:rsid w:val="00C6512A"/>
    <w:rsid w:val="00C65918"/>
    <w:rsid w:val="00C65FA7"/>
    <w:rsid w:val="00C668EA"/>
    <w:rsid w:val="00C66AC2"/>
    <w:rsid w:val="00C67387"/>
    <w:rsid w:val="00C679CA"/>
    <w:rsid w:val="00C67D0D"/>
    <w:rsid w:val="00C7008E"/>
    <w:rsid w:val="00C7062B"/>
    <w:rsid w:val="00C71A87"/>
    <w:rsid w:val="00C72BDC"/>
    <w:rsid w:val="00C72F35"/>
    <w:rsid w:val="00C73110"/>
    <w:rsid w:val="00C735D2"/>
    <w:rsid w:val="00C73ED0"/>
    <w:rsid w:val="00C74ACA"/>
    <w:rsid w:val="00C74F2A"/>
    <w:rsid w:val="00C755F6"/>
    <w:rsid w:val="00C75C4F"/>
    <w:rsid w:val="00C76946"/>
    <w:rsid w:val="00C76CD4"/>
    <w:rsid w:val="00C77686"/>
    <w:rsid w:val="00C809F1"/>
    <w:rsid w:val="00C80B05"/>
    <w:rsid w:val="00C80B49"/>
    <w:rsid w:val="00C80D5B"/>
    <w:rsid w:val="00C8138B"/>
    <w:rsid w:val="00C81550"/>
    <w:rsid w:val="00C81A2C"/>
    <w:rsid w:val="00C81AD2"/>
    <w:rsid w:val="00C81CD7"/>
    <w:rsid w:val="00C81ECD"/>
    <w:rsid w:val="00C82268"/>
    <w:rsid w:val="00C824C7"/>
    <w:rsid w:val="00C83AEC"/>
    <w:rsid w:val="00C83E44"/>
    <w:rsid w:val="00C84348"/>
    <w:rsid w:val="00C856EA"/>
    <w:rsid w:val="00C8742E"/>
    <w:rsid w:val="00C8778D"/>
    <w:rsid w:val="00C87955"/>
    <w:rsid w:val="00C9074F"/>
    <w:rsid w:val="00C90FC8"/>
    <w:rsid w:val="00C9107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1E4"/>
    <w:rsid w:val="00CA1AD6"/>
    <w:rsid w:val="00CA1F3B"/>
    <w:rsid w:val="00CA22F9"/>
    <w:rsid w:val="00CA2CFC"/>
    <w:rsid w:val="00CA39B7"/>
    <w:rsid w:val="00CA409D"/>
    <w:rsid w:val="00CA43EA"/>
    <w:rsid w:val="00CA45E8"/>
    <w:rsid w:val="00CA59E3"/>
    <w:rsid w:val="00CA5AF6"/>
    <w:rsid w:val="00CA5B91"/>
    <w:rsid w:val="00CA62C6"/>
    <w:rsid w:val="00CA676A"/>
    <w:rsid w:val="00CA6A87"/>
    <w:rsid w:val="00CA6B6E"/>
    <w:rsid w:val="00CA75BE"/>
    <w:rsid w:val="00CA760E"/>
    <w:rsid w:val="00CA7BAE"/>
    <w:rsid w:val="00CB0368"/>
    <w:rsid w:val="00CB0E46"/>
    <w:rsid w:val="00CB2149"/>
    <w:rsid w:val="00CB2159"/>
    <w:rsid w:val="00CB22EA"/>
    <w:rsid w:val="00CB252D"/>
    <w:rsid w:val="00CB2A72"/>
    <w:rsid w:val="00CB2EB7"/>
    <w:rsid w:val="00CB3767"/>
    <w:rsid w:val="00CB3A98"/>
    <w:rsid w:val="00CB4AB3"/>
    <w:rsid w:val="00CB4BBD"/>
    <w:rsid w:val="00CB4C86"/>
    <w:rsid w:val="00CB508B"/>
    <w:rsid w:val="00CB5223"/>
    <w:rsid w:val="00CB52E9"/>
    <w:rsid w:val="00CB5B7B"/>
    <w:rsid w:val="00CB5BBC"/>
    <w:rsid w:val="00CB5E54"/>
    <w:rsid w:val="00CB5F3F"/>
    <w:rsid w:val="00CB6418"/>
    <w:rsid w:val="00CB6CF5"/>
    <w:rsid w:val="00CB6D15"/>
    <w:rsid w:val="00CB718E"/>
    <w:rsid w:val="00CB740B"/>
    <w:rsid w:val="00CC0C48"/>
    <w:rsid w:val="00CC2116"/>
    <w:rsid w:val="00CC237C"/>
    <w:rsid w:val="00CC2F81"/>
    <w:rsid w:val="00CC3DCA"/>
    <w:rsid w:val="00CC435D"/>
    <w:rsid w:val="00CC4504"/>
    <w:rsid w:val="00CC4F1E"/>
    <w:rsid w:val="00CC5E3F"/>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CC5"/>
    <w:rsid w:val="00CD4D4B"/>
    <w:rsid w:val="00CD55DB"/>
    <w:rsid w:val="00CD63AD"/>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C8C"/>
    <w:rsid w:val="00CE7027"/>
    <w:rsid w:val="00CE7CC1"/>
    <w:rsid w:val="00CE7E37"/>
    <w:rsid w:val="00CF0972"/>
    <w:rsid w:val="00CF0AE0"/>
    <w:rsid w:val="00CF101B"/>
    <w:rsid w:val="00CF120B"/>
    <w:rsid w:val="00CF194D"/>
    <w:rsid w:val="00CF2634"/>
    <w:rsid w:val="00CF31B4"/>
    <w:rsid w:val="00CF32A8"/>
    <w:rsid w:val="00CF33E8"/>
    <w:rsid w:val="00CF427E"/>
    <w:rsid w:val="00CF4606"/>
    <w:rsid w:val="00CF4664"/>
    <w:rsid w:val="00CF4A3F"/>
    <w:rsid w:val="00CF4CEF"/>
    <w:rsid w:val="00CF610C"/>
    <w:rsid w:val="00CF6431"/>
    <w:rsid w:val="00CF6491"/>
    <w:rsid w:val="00CF6592"/>
    <w:rsid w:val="00CF6E52"/>
    <w:rsid w:val="00CF777F"/>
    <w:rsid w:val="00D00206"/>
    <w:rsid w:val="00D003F7"/>
    <w:rsid w:val="00D00571"/>
    <w:rsid w:val="00D00B10"/>
    <w:rsid w:val="00D01DCF"/>
    <w:rsid w:val="00D01E03"/>
    <w:rsid w:val="00D01F15"/>
    <w:rsid w:val="00D02606"/>
    <w:rsid w:val="00D02A6F"/>
    <w:rsid w:val="00D04514"/>
    <w:rsid w:val="00D0465B"/>
    <w:rsid w:val="00D05D6D"/>
    <w:rsid w:val="00D062B1"/>
    <w:rsid w:val="00D06465"/>
    <w:rsid w:val="00D067C4"/>
    <w:rsid w:val="00D076D9"/>
    <w:rsid w:val="00D10489"/>
    <w:rsid w:val="00D10C32"/>
    <w:rsid w:val="00D11A35"/>
    <w:rsid w:val="00D11E06"/>
    <w:rsid w:val="00D1224D"/>
    <w:rsid w:val="00D12517"/>
    <w:rsid w:val="00D1259C"/>
    <w:rsid w:val="00D1365B"/>
    <w:rsid w:val="00D13710"/>
    <w:rsid w:val="00D13846"/>
    <w:rsid w:val="00D13C46"/>
    <w:rsid w:val="00D146EB"/>
    <w:rsid w:val="00D15656"/>
    <w:rsid w:val="00D1622E"/>
    <w:rsid w:val="00D16E98"/>
    <w:rsid w:val="00D20835"/>
    <w:rsid w:val="00D20D52"/>
    <w:rsid w:val="00D20E91"/>
    <w:rsid w:val="00D20EF6"/>
    <w:rsid w:val="00D219AA"/>
    <w:rsid w:val="00D21D01"/>
    <w:rsid w:val="00D21D62"/>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68C"/>
    <w:rsid w:val="00D36BE0"/>
    <w:rsid w:val="00D36DB6"/>
    <w:rsid w:val="00D3752B"/>
    <w:rsid w:val="00D37CE0"/>
    <w:rsid w:val="00D40470"/>
    <w:rsid w:val="00D41147"/>
    <w:rsid w:val="00D41F91"/>
    <w:rsid w:val="00D43190"/>
    <w:rsid w:val="00D43FBE"/>
    <w:rsid w:val="00D44AD8"/>
    <w:rsid w:val="00D44B6E"/>
    <w:rsid w:val="00D4515E"/>
    <w:rsid w:val="00D4521D"/>
    <w:rsid w:val="00D45819"/>
    <w:rsid w:val="00D45DA0"/>
    <w:rsid w:val="00D46397"/>
    <w:rsid w:val="00D464F2"/>
    <w:rsid w:val="00D50F44"/>
    <w:rsid w:val="00D52933"/>
    <w:rsid w:val="00D52C36"/>
    <w:rsid w:val="00D52FF0"/>
    <w:rsid w:val="00D53395"/>
    <w:rsid w:val="00D537E5"/>
    <w:rsid w:val="00D538C9"/>
    <w:rsid w:val="00D549DF"/>
    <w:rsid w:val="00D54ECB"/>
    <w:rsid w:val="00D5591C"/>
    <w:rsid w:val="00D56683"/>
    <w:rsid w:val="00D574A2"/>
    <w:rsid w:val="00D57592"/>
    <w:rsid w:val="00D578EF"/>
    <w:rsid w:val="00D57F1A"/>
    <w:rsid w:val="00D6001A"/>
    <w:rsid w:val="00D60FC7"/>
    <w:rsid w:val="00D611E9"/>
    <w:rsid w:val="00D6189E"/>
    <w:rsid w:val="00D61ABB"/>
    <w:rsid w:val="00D61E4F"/>
    <w:rsid w:val="00D62166"/>
    <w:rsid w:val="00D62E71"/>
    <w:rsid w:val="00D63146"/>
    <w:rsid w:val="00D640FB"/>
    <w:rsid w:val="00D64BB4"/>
    <w:rsid w:val="00D65159"/>
    <w:rsid w:val="00D65AEB"/>
    <w:rsid w:val="00D65C56"/>
    <w:rsid w:val="00D6641B"/>
    <w:rsid w:val="00D66CBB"/>
    <w:rsid w:val="00D6791C"/>
    <w:rsid w:val="00D7020B"/>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974"/>
    <w:rsid w:val="00D73CDD"/>
    <w:rsid w:val="00D741C8"/>
    <w:rsid w:val="00D7495B"/>
    <w:rsid w:val="00D74E94"/>
    <w:rsid w:val="00D74F71"/>
    <w:rsid w:val="00D75395"/>
    <w:rsid w:val="00D75CF8"/>
    <w:rsid w:val="00D76565"/>
    <w:rsid w:val="00D766B4"/>
    <w:rsid w:val="00D777EE"/>
    <w:rsid w:val="00D77C21"/>
    <w:rsid w:val="00D80444"/>
    <w:rsid w:val="00D809E4"/>
    <w:rsid w:val="00D80B5A"/>
    <w:rsid w:val="00D81B85"/>
    <w:rsid w:val="00D81DF9"/>
    <w:rsid w:val="00D81EDD"/>
    <w:rsid w:val="00D8312F"/>
    <w:rsid w:val="00D83A04"/>
    <w:rsid w:val="00D83F0B"/>
    <w:rsid w:val="00D8486E"/>
    <w:rsid w:val="00D84EA2"/>
    <w:rsid w:val="00D84F0A"/>
    <w:rsid w:val="00D84F77"/>
    <w:rsid w:val="00D851F7"/>
    <w:rsid w:val="00D852CF"/>
    <w:rsid w:val="00D852EB"/>
    <w:rsid w:val="00D86103"/>
    <w:rsid w:val="00D863A7"/>
    <w:rsid w:val="00D8663B"/>
    <w:rsid w:val="00D86696"/>
    <w:rsid w:val="00D86EB7"/>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5392"/>
    <w:rsid w:val="00DA6E79"/>
    <w:rsid w:val="00DB0034"/>
    <w:rsid w:val="00DB0677"/>
    <w:rsid w:val="00DB08A2"/>
    <w:rsid w:val="00DB0D6D"/>
    <w:rsid w:val="00DB1035"/>
    <w:rsid w:val="00DB1F84"/>
    <w:rsid w:val="00DB2950"/>
    <w:rsid w:val="00DB2F12"/>
    <w:rsid w:val="00DB3C3C"/>
    <w:rsid w:val="00DB447B"/>
    <w:rsid w:val="00DB44A1"/>
    <w:rsid w:val="00DB5CD7"/>
    <w:rsid w:val="00DB6647"/>
    <w:rsid w:val="00DB6D55"/>
    <w:rsid w:val="00DC0C9F"/>
    <w:rsid w:val="00DC1727"/>
    <w:rsid w:val="00DC1843"/>
    <w:rsid w:val="00DC30E4"/>
    <w:rsid w:val="00DC33BA"/>
    <w:rsid w:val="00DC4064"/>
    <w:rsid w:val="00DC40B0"/>
    <w:rsid w:val="00DC4957"/>
    <w:rsid w:val="00DC4959"/>
    <w:rsid w:val="00DC4AE2"/>
    <w:rsid w:val="00DC63B3"/>
    <w:rsid w:val="00DC6B6C"/>
    <w:rsid w:val="00DD2877"/>
    <w:rsid w:val="00DD29DC"/>
    <w:rsid w:val="00DD2B0B"/>
    <w:rsid w:val="00DD2EDE"/>
    <w:rsid w:val="00DD3144"/>
    <w:rsid w:val="00DD371A"/>
    <w:rsid w:val="00DD3886"/>
    <w:rsid w:val="00DD38A3"/>
    <w:rsid w:val="00DD3EEB"/>
    <w:rsid w:val="00DD406B"/>
    <w:rsid w:val="00DD67AC"/>
    <w:rsid w:val="00DD6843"/>
    <w:rsid w:val="00DD7FD2"/>
    <w:rsid w:val="00DE0E0F"/>
    <w:rsid w:val="00DE0F3E"/>
    <w:rsid w:val="00DE19EB"/>
    <w:rsid w:val="00DE1DEE"/>
    <w:rsid w:val="00DE2889"/>
    <w:rsid w:val="00DE2A8A"/>
    <w:rsid w:val="00DE2D8F"/>
    <w:rsid w:val="00DE3218"/>
    <w:rsid w:val="00DE33F9"/>
    <w:rsid w:val="00DE3693"/>
    <w:rsid w:val="00DE3BD2"/>
    <w:rsid w:val="00DE452C"/>
    <w:rsid w:val="00DE4669"/>
    <w:rsid w:val="00DE4B38"/>
    <w:rsid w:val="00DE5831"/>
    <w:rsid w:val="00DE5C10"/>
    <w:rsid w:val="00DE5C5C"/>
    <w:rsid w:val="00DE658C"/>
    <w:rsid w:val="00DE6816"/>
    <w:rsid w:val="00DE6A6E"/>
    <w:rsid w:val="00DE6BED"/>
    <w:rsid w:val="00DE7417"/>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BA3"/>
    <w:rsid w:val="00E03FCB"/>
    <w:rsid w:val="00E0443E"/>
    <w:rsid w:val="00E0480A"/>
    <w:rsid w:val="00E04D1F"/>
    <w:rsid w:val="00E04F78"/>
    <w:rsid w:val="00E05FCE"/>
    <w:rsid w:val="00E065CE"/>
    <w:rsid w:val="00E06901"/>
    <w:rsid w:val="00E06CB9"/>
    <w:rsid w:val="00E076EA"/>
    <w:rsid w:val="00E0787C"/>
    <w:rsid w:val="00E07E93"/>
    <w:rsid w:val="00E10734"/>
    <w:rsid w:val="00E120FC"/>
    <w:rsid w:val="00E124E2"/>
    <w:rsid w:val="00E12997"/>
    <w:rsid w:val="00E12D07"/>
    <w:rsid w:val="00E145C0"/>
    <w:rsid w:val="00E14603"/>
    <w:rsid w:val="00E1477C"/>
    <w:rsid w:val="00E14BA9"/>
    <w:rsid w:val="00E14CCB"/>
    <w:rsid w:val="00E14D96"/>
    <w:rsid w:val="00E16380"/>
    <w:rsid w:val="00E1701F"/>
    <w:rsid w:val="00E1736D"/>
    <w:rsid w:val="00E1746A"/>
    <w:rsid w:val="00E207AC"/>
    <w:rsid w:val="00E2095F"/>
    <w:rsid w:val="00E2168A"/>
    <w:rsid w:val="00E224FF"/>
    <w:rsid w:val="00E2254B"/>
    <w:rsid w:val="00E22FD4"/>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91B"/>
    <w:rsid w:val="00E3486A"/>
    <w:rsid w:val="00E34A4E"/>
    <w:rsid w:val="00E35198"/>
    <w:rsid w:val="00E35AA6"/>
    <w:rsid w:val="00E36A55"/>
    <w:rsid w:val="00E3733B"/>
    <w:rsid w:val="00E40EDA"/>
    <w:rsid w:val="00E413DE"/>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4747"/>
    <w:rsid w:val="00E55289"/>
    <w:rsid w:val="00E55480"/>
    <w:rsid w:val="00E55AC7"/>
    <w:rsid w:val="00E55C26"/>
    <w:rsid w:val="00E55EA0"/>
    <w:rsid w:val="00E56AE4"/>
    <w:rsid w:val="00E56C8D"/>
    <w:rsid w:val="00E600CD"/>
    <w:rsid w:val="00E60219"/>
    <w:rsid w:val="00E61149"/>
    <w:rsid w:val="00E61239"/>
    <w:rsid w:val="00E6183E"/>
    <w:rsid w:val="00E62EF4"/>
    <w:rsid w:val="00E632EA"/>
    <w:rsid w:val="00E64613"/>
    <w:rsid w:val="00E650E0"/>
    <w:rsid w:val="00E654A0"/>
    <w:rsid w:val="00E65521"/>
    <w:rsid w:val="00E656BD"/>
    <w:rsid w:val="00E65D6D"/>
    <w:rsid w:val="00E66808"/>
    <w:rsid w:val="00E66A91"/>
    <w:rsid w:val="00E66CAF"/>
    <w:rsid w:val="00E67455"/>
    <w:rsid w:val="00E67FF3"/>
    <w:rsid w:val="00E701AC"/>
    <w:rsid w:val="00E70FF4"/>
    <w:rsid w:val="00E719E2"/>
    <w:rsid w:val="00E71E0E"/>
    <w:rsid w:val="00E72497"/>
    <w:rsid w:val="00E72731"/>
    <w:rsid w:val="00E72D4B"/>
    <w:rsid w:val="00E730F3"/>
    <w:rsid w:val="00E73424"/>
    <w:rsid w:val="00E73F28"/>
    <w:rsid w:val="00E74451"/>
    <w:rsid w:val="00E74957"/>
    <w:rsid w:val="00E749DE"/>
    <w:rsid w:val="00E74E1A"/>
    <w:rsid w:val="00E74EC8"/>
    <w:rsid w:val="00E75036"/>
    <w:rsid w:val="00E75386"/>
    <w:rsid w:val="00E758A1"/>
    <w:rsid w:val="00E75DEB"/>
    <w:rsid w:val="00E7625E"/>
    <w:rsid w:val="00E76832"/>
    <w:rsid w:val="00E76D1F"/>
    <w:rsid w:val="00E77015"/>
    <w:rsid w:val="00E77017"/>
    <w:rsid w:val="00E77AF3"/>
    <w:rsid w:val="00E77D38"/>
    <w:rsid w:val="00E803BF"/>
    <w:rsid w:val="00E807E8"/>
    <w:rsid w:val="00E80AD6"/>
    <w:rsid w:val="00E80B66"/>
    <w:rsid w:val="00E80E60"/>
    <w:rsid w:val="00E815E0"/>
    <w:rsid w:val="00E818B2"/>
    <w:rsid w:val="00E81DE3"/>
    <w:rsid w:val="00E8203A"/>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61DA"/>
    <w:rsid w:val="00E97C2F"/>
    <w:rsid w:val="00EA04FB"/>
    <w:rsid w:val="00EA0E90"/>
    <w:rsid w:val="00EA1864"/>
    <w:rsid w:val="00EA1F76"/>
    <w:rsid w:val="00EA25AA"/>
    <w:rsid w:val="00EA4C1F"/>
    <w:rsid w:val="00EA5469"/>
    <w:rsid w:val="00EA5B2B"/>
    <w:rsid w:val="00EA6041"/>
    <w:rsid w:val="00EA737F"/>
    <w:rsid w:val="00EA7BCE"/>
    <w:rsid w:val="00EA7EA7"/>
    <w:rsid w:val="00EB0239"/>
    <w:rsid w:val="00EB0AFA"/>
    <w:rsid w:val="00EB0C68"/>
    <w:rsid w:val="00EB2AC5"/>
    <w:rsid w:val="00EB2BE8"/>
    <w:rsid w:val="00EB2F9B"/>
    <w:rsid w:val="00EB311C"/>
    <w:rsid w:val="00EB352A"/>
    <w:rsid w:val="00EB3FD5"/>
    <w:rsid w:val="00EB47A3"/>
    <w:rsid w:val="00EB4897"/>
    <w:rsid w:val="00EB548E"/>
    <w:rsid w:val="00EB5E2C"/>
    <w:rsid w:val="00EB5ECF"/>
    <w:rsid w:val="00EB5F05"/>
    <w:rsid w:val="00EB6396"/>
    <w:rsid w:val="00EB64E0"/>
    <w:rsid w:val="00EB65D1"/>
    <w:rsid w:val="00EB6B8E"/>
    <w:rsid w:val="00EC0F44"/>
    <w:rsid w:val="00EC115E"/>
    <w:rsid w:val="00EC1362"/>
    <w:rsid w:val="00EC14F5"/>
    <w:rsid w:val="00EC238F"/>
    <w:rsid w:val="00EC291E"/>
    <w:rsid w:val="00EC2EEA"/>
    <w:rsid w:val="00EC5477"/>
    <w:rsid w:val="00EC6033"/>
    <w:rsid w:val="00EC67DE"/>
    <w:rsid w:val="00EC6ABB"/>
    <w:rsid w:val="00EC747F"/>
    <w:rsid w:val="00EC7865"/>
    <w:rsid w:val="00EC7992"/>
    <w:rsid w:val="00EC7B44"/>
    <w:rsid w:val="00EC7B71"/>
    <w:rsid w:val="00ED0426"/>
    <w:rsid w:val="00ED08F0"/>
    <w:rsid w:val="00ED10D9"/>
    <w:rsid w:val="00ED1397"/>
    <w:rsid w:val="00ED194D"/>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1465"/>
    <w:rsid w:val="00EE19C2"/>
    <w:rsid w:val="00EE1D25"/>
    <w:rsid w:val="00EE229A"/>
    <w:rsid w:val="00EE2C69"/>
    <w:rsid w:val="00EE3066"/>
    <w:rsid w:val="00EE34DD"/>
    <w:rsid w:val="00EE3C92"/>
    <w:rsid w:val="00EE447F"/>
    <w:rsid w:val="00EE4674"/>
    <w:rsid w:val="00EE47C6"/>
    <w:rsid w:val="00EE4D84"/>
    <w:rsid w:val="00EE4EE4"/>
    <w:rsid w:val="00EE507E"/>
    <w:rsid w:val="00EE575C"/>
    <w:rsid w:val="00EE5F95"/>
    <w:rsid w:val="00EE6B6F"/>
    <w:rsid w:val="00EE76B1"/>
    <w:rsid w:val="00EE7818"/>
    <w:rsid w:val="00EF0B59"/>
    <w:rsid w:val="00EF0F59"/>
    <w:rsid w:val="00EF1196"/>
    <w:rsid w:val="00EF1A5A"/>
    <w:rsid w:val="00EF20D2"/>
    <w:rsid w:val="00EF2B23"/>
    <w:rsid w:val="00EF2EF5"/>
    <w:rsid w:val="00EF3A01"/>
    <w:rsid w:val="00EF4824"/>
    <w:rsid w:val="00EF4D0F"/>
    <w:rsid w:val="00EF4D9C"/>
    <w:rsid w:val="00EF52F1"/>
    <w:rsid w:val="00EF5FF8"/>
    <w:rsid w:val="00EF6EE9"/>
    <w:rsid w:val="00EF6F58"/>
    <w:rsid w:val="00EF6FA1"/>
    <w:rsid w:val="00EF71A3"/>
    <w:rsid w:val="00EF7935"/>
    <w:rsid w:val="00EF7C5F"/>
    <w:rsid w:val="00F01526"/>
    <w:rsid w:val="00F023A7"/>
    <w:rsid w:val="00F024D1"/>
    <w:rsid w:val="00F02EDC"/>
    <w:rsid w:val="00F039E2"/>
    <w:rsid w:val="00F041B8"/>
    <w:rsid w:val="00F041FB"/>
    <w:rsid w:val="00F04A95"/>
    <w:rsid w:val="00F058D3"/>
    <w:rsid w:val="00F05F02"/>
    <w:rsid w:val="00F06A9A"/>
    <w:rsid w:val="00F10169"/>
    <w:rsid w:val="00F10A38"/>
    <w:rsid w:val="00F1176A"/>
    <w:rsid w:val="00F11B97"/>
    <w:rsid w:val="00F11FF3"/>
    <w:rsid w:val="00F129F7"/>
    <w:rsid w:val="00F12BF1"/>
    <w:rsid w:val="00F12F4D"/>
    <w:rsid w:val="00F12FB0"/>
    <w:rsid w:val="00F13A10"/>
    <w:rsid w:val="00F14E0D"/>
    <w:rsid w:val="00F1523B"/>
    <w:rsid w:val="00F16039"/>
    <w:rsid w:val="00F1603A"/>
    <w:rsid w:val="00F16324"/>
    <w:rsid w:val="00F163AC"/>
    <w:rsid w:val="00F16E57"/>
    <w:rsid w:val="00F17165"/>
    <w:rsid w:val="00F20491"/>
    <w:rsid w:val="00F206DE"/>
    <w:rsid w:val="00F20903"/>
    <w:rsid w:val="00F20DCF"/>
    <w:rsid w:val="00F20E1B"/>
    <w:rsid w:val="00F23331"/>
    <w:rsid w:val="00F238F5"/>
    <w:rsid w:val="00F23CF2"/>
    <w:rsid w:val="00F24445"/>
    <w:rsid w:val="00F2498E"/>
    <w:rsid w:val="00F249C5"/>
    <w:rsid w:val="00F25865"/>
    <w:rsid w:val="00F270F0"/>
    <w:rsid w:val="00F276A8"/>
    <w:rsid w:val="00F27DB1"/>
    <w:rsid w:val="00F30618"/>
    <w:rsid w:val="00F30FCB"/>
    <w:rsid w:val="00F3149A"/>
    <w:rsid w:val="00F3332A"/>
    <w:rsid w:val="00F34068"/>
    <w:rsid w:val="00F3421F"/>
    <w:rsid w:val="00F34B64"/>
    <w:rsid w:val="00F358C4"/>
    <w:rsid w:val="00F35ED7"/>
    <w:rsid w:val="00F36B72"/>
    <w:rsid w:val="00F37059"/>
    <w:rsid w:val="00F37626"/>
    <w:rsid w:val="00F37687"/>
    <w:rsid w:val="00F37E44"/>
    <w:rsid w:val="00F4001D"/>
    <w:rsid w:val="00F4019E"/>
    <w:rsid w:val="00F423F6"/>
    <w:rsid w:val="00F4246D"/>
    <w:rsid w:val="00F43528"/>
    <w:rsid w:val="00F43916"/>
    <w:rsid w:val="00F44306"/>
    <w:rsid w:val="00F44F84"/>
    <w:rsid w:val="00F45971"/>
    <w:rsid w:val="00F462E2"/>
    <w:rsid w:val="00F466E6"/>
    <w:rsid w:val="00F47508"/>
    <w:rsid w:val="00F47754"/>
    <w:rsid w:val="00F4786D"/>
    <w:rsid w:val="00F508F3"/>
    <w:rsid w:val="00F51133"/>
    <w:rsid w:val="00F51165"/>
    <w:rsid w:val="00F51C42"/>
    <w:rsid w:val="00F51CC4"/>
    <w:rsid w:val="00F51EAB"/>
    <w:rsid w:val="00F53747"/>
    <w:rsid w:val="00F53B5B"/>
    <w:rsid w:val="00F53EC1"/>
    <w:rsid w:val="00F541F1"/>
    <w:rsid w:val="00F54AF1"/>
    <w:rsid w:val="00F551D6"/>
    <w:rsid w:val="00F55B3B"/>
    <w:rsid w:val="00F55CBC"/>
    <w:rsid w:val="00F55DCB"/>
    <w:rsid w:val="00F56426"/>
    <w:rsid w:val="00F5643F"/>
    <w:rsid w:val="00F56CB4"/>
    <w:rsid w:val="00F60261"/>
    <w:rsid w:val="00F6068A"/>
    <w:rsid w:val="00F62332"/>
    <w:rsid w:val="00F62371"/>
    <w:rsid w:val="00F62B5A"/>
    <w:rsid w:val="00F63239"/>
    <w:rsid w:val="00F638E7"/>
    <w:rsid w:val="00F63C65"/>
    <w:rsid w:val="00F64409"/>
    <w:rsid w:val="00F6499A"/>
    <w:rsid w:val="00F64F0D"/>
    <w:rsid w:val="00F6554B"/>
    <w:rsid w:val="00F656E5"/>
    <w:rsid w:val="00F65EE0"/>
    <w:rsid w:val="00F6600E"/>
    <w:rsid w:val="00F66279"/>
    <w:rsid w:val="00F66C2A"/>
    <w:rsid w:val="00F67500"/>
    <w:rsid w:val="00F70652"/>
    <w:rsid w:val="00F70B12"/>
    <w:rsid w:val="00F70F10"/>
    <w:rsid w:val="00F716BE"/>
    <w:rsid w:val="00F71849"/>
    <w:rsid w:val="00F72E1A"/>
    <w:rsid w:val="00F73053"/>
    <w:rsid w:val="00F7354D"/>
    <w:rsid w:val="00F73B22"/>
    <w:rsid w:val="00F7474D"/>
    <w:rsid w:val="00F74A3D"/>
    <w:rsid w:val="00F74A8F"/>
    <w:rsid w:val="00F74FB9"/>
    <w:rsid w:val="00F75A2F"/>
    <w:rsid w:val="00F75FA8"/>
    <w:rsid w:val="00F764E0"/>
    <w:rsid w:val="00F769D1"/>
    <w:rsid w:val="00F775A3"/>
    <w:rsid w:val="00F7795D"/>
    <w:rsid w:val="00F77D38"/>
    <w:rsid w:val="00F77F4D"/>
    <w:rsid w:val="00F809C6"/>
    <w:rsid w:val="00F80FC9"/>
    <w:rsid w:val="00F81408"/>
    <w:rsid w:val="00F815F4"/>
    <w:rsid w:val="00F832E4"/>
    <w:rsid w:val="00F84205"/>
    <w:rsid w:val="00F86C5F"/>
    <w:rsid w:val="00F86D62"/>
    <w:rsid w:val="00F874BB"/>
    <w:rsid w:val="00F87AD1"/>
    <w:rsid w:val="00F90DA5"/>
    <w:rsid w:val="00F9118F"/>
    <w:rsid w:val="00F914C6"/>
    <w:rsid w:val="00F923FB"/>
    <w:rsid w:val="00F92B59"/>
    <w:rsid w:val="00F931A2"/>
    <w:rsid w:val="00F93236"/>
    <w:rsid w:val="00F95F2A"/>
    <w:rsid w:val="00F96410"/>
    <w:rsid w:val="00F96BAB"/>
    <w:rsid w:val="00F96F86"/>
    <w:rsid w:val="00F97115"/>
    <w:rsid w:val="00F9714C"/>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B08"/>
    <w:rsid w:val="00FA5D15"/>
    <w:rsid w:val="00FA7A6F"/>
    <w:rsid w:val="00FA7F35"/>
    <w:rsid w:val="00FB0853"/>
    <w:rsid w:val="00FB09A6"/>
    <w:rsid w:val="00FB1DEB"/>
    <w:rsid w:val="00FB234A"/>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08"/>
    <w:rsid w:val="00FC37AD"/>
    <w:rsid w:val="00FC3FBD"/>
    <w:rsid w:val="00FC4195"/>
    <w:rsid w:val="00FC4F4D"/>
    <w:rsid w:val="00FC54A4"/>
    <w:rsid w:val="00FC5909"/>
    <w:rsid w:val="00FC5CDF"/>
    <w:rsid w:val="00FC623B"/>
    <w:rsid w:val="00FC692D"/>
    <w:rsid w:val="00FC6B1A"/>
    <w:rsid w:val="00FC6B73"/>
    <w:rsid w:val="00FC6C30"/>
    <w:rsid w:val="00FC6F04"/>
    <w:rsid w:val="00FC79E8"/>
    <w:rsid w:val="00FD005D"/>
    <w:rsid w:val="00FD0A58"/>
    <w:rsid w:val="00FD154B"/>
    <w:rsid w:val="00FD160B"/>
    <w:rsid w:val="00FD197C"/>
    <w:rsid w:val="00FD19B7"/>
    <w:rsid w:val="00FD1FA6"/>
    <w:rsid w:val="00FD295A"/>
    <w:rsid w:val="00FD2A3F"/>
    <w:rsid w:val="00FD2DEE"/>
    <w:rsid w:val="00FD314B"/>
    <w:rsid w:val="00FD3519"/>
    <w:rsid w:val="00FD3825"/>
    <w:rsid w:val="00FD39C9"/>
    <w:rsid w:val="00FD3CDC"/>
    <w:rsid w:val="00FD3E5D"/>
    <w:rsid w:val="00FD4378"/>
    <w:rsid w:val="00FD508D"/>
    <w:rsid w:val="00FD57A1"/>
    <w:rsid w:val="00FD5C86"/>
    <w:rsid w:val="00FD710A"/>
    <w:rsid w:val="00FD72C2"/>
    <w:rsid w:val="00FD7D51"/>
    <w:rsid w:val="00FE0B52"/>
    <w:rsid w:val="00FE10DF"/>
    <w:rsid w:val="00FE1867"/>
    <w:rsid w:val="00FE1A09"/>
    <w:rsid w:val="00FE1ED7"/>
    <w:rsid w:val="00FE26EC"/>
    <w:rsid w:val="00FE276F"/>
    <w:rsid w:val="00FE2BCE"/>
    <w:rsid w:val="00FE2DFF"/>
    <w:rsid w:val="00FE30A0"/>
    <w:rsid w:val="00FE35A8"/>
    <w:rsid w:val="00FE3BCA"/>
    <w:rsid w:val="00FE4867"/>
    <w:rsid w:val="00FE571B"/>
    <w:rsid w:val="00FE599A"/>
    <w:rsid w:val="00FE663C"/>
    <w:rsid w:val="00FE76FD"/>
    <w:rsid w:val="00FE7B8E"/>
    <w:rsid w:val="00FF0847"/>
    <w:rsid w:val="00FF1B40"/>
    <w:rsid w:val="00FF1B91"/>
    <w:rsid w:val="00FF28C3"/>
    <w:rsid w:val="00FF299D"/>
    <w:rsid w:val="00FF32F4"/>
    <w:rsid w:val="00FF35B6"/>
    <w:rsid w:val="00FF3C5D"/>
    <w:rsid w:val="00FF3E42"/>
    <w:rsid w:val="00FF40EB"/>
    <w:rsid w:val="00FF47CD"/>
    <w:rsid w:val="00FF48BE"/>
    <w:rsid w:val="00FF4CA5"/>
    <w:rsid w:val="00FF5344"/>
    <w:rsid w:val="00FF5532"/>
    <w:rsid w:val="00FF5DBD"/>
    <w:rsid w:val="00FF6225"/>
    <w:rsid w:val="00FF67D7"/>
    <w:rsid w:val="08753047"/>
    <w:rsid w:val="0EE28084"/>
    <w:rsid w:val="23740614"/>
    <w:rsid w:val="35EB3152"/>
    <w:rsid w:val="394BEE9E"/>
    <w:rsid w:val="3F7020EE"/>
    <w:rsid w:val="44E9108F"/>
    <w:rsid w:val="4EE559BE"/>
    <w:rsid w:val="5C21EC6B"/>
    <w:rsid w:val="5C35490E"/>
    <w:rsid w:val="5CFA4E03"/>
    <w:rsid w:val="70652167"/>
    <w:rsid w:val="713792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51"/>
      </w:numPr>
    </w:pPr>
  </w:style>
  <w:style w:type="numbering" w:customStyle="1" w:styleId="Listaactual33">
    <w:name w:val="Lista actual33"/>
    <w:uiPriority w:val="99"/>
    <w:rsid w:val="009346B4"/>
    <w:pPr>
      <w:numPr>
        <w:numId w:val="57"/>
      </w:numPr>
    </w:pPr>
  </w:style>
  <w:style w:type="numbering" w:customStyle="1" w:styleId="Listaactual34">
    <w:name w:val="Lista actual34"/>
    <w:uiPriority w:val="99"/>
    <w:rsid w:val="009346B4"/>
    <w:pPr>
      <w:numPr>
        <w:numId w:val="58"/>
      </w:numPr>
    </w:pPr>
  </w:style>
  <w:style w:type="character" w:customStyle="1" w:styleId="Mencinsinresolver6">
    <w:name w:val="Mención sin resolver6"/>
    <w:basedOn w:val="Fuentedeprrafopredeter"/>
    <w:uiPriority w:val="99"/>
    <w:semiHidden/>
    <w:unhideWhenUsed/>
    <w:rsid w:val="00BE24AA"/>
    <w:rPr>
      <w:color w:val="605E5C"/>
      <w:shd w:val="clear" w:color="auto" w:fill="E1DFDD"/>
    </w:rPr>
  </w:style>
  <w:style w:type="numbering" w:customStyle="1" w:styleId="Listaactual35">
    <w:name w:val="Lista actual35"/>
    <w:uiPriority w:val="99"/>
    <w:rsid w:val="00240677"/>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4CE56-1204-4B10-A8DB-AC0641E12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24</Pages>
  <Words>5840</Words>
  <Characters>32125</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71</cp:revision>
  <cp:lastPrinted>2026-03-06T19:00:00Z</cp:lastPrinted>
  <dcterms:created xsi:type="dcterms:W3CDTF">2026-02-05T18:05:00Z</dcterms:created>
  <dcterms:modified xsi:type="dcterms:W3CDTF">2026-04-08T17:03:00Z</dcterms:modified>
</cp:coreProperties>
</file>