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B7290" w14:textId="77777777" w:rsidR="003A6E4F" w:rsidRDefault="003A6E4F" w:rsidP="009950AD">
      <w:pPr>
        <w:pStyle w:val="NormalINFOEM"/>
      </w:pPr>
    </w:p>
    <w:p w14:paraId="49AF2C0C" w14:textId="549F160A" w:rsidR="00A970D5" w:rsidRPr="00841F43" w:rsidRDefault="00A970D5" w:rsidP="009950AD">
      <w:pPr>
        <w:pStyle w:val="NormalINFOEM"/>
      </w:pPr>
      <w:r w:rsidRPr="00841F43">
        <w:t>Resolución del Pleno del Instituto de Transparencia, Acceso a la Información Pública y Protección de Datos Personales del Estado de México</w:t>
      </w:r>
      <w:r w:rsidR="00FD2A3F" w:rsidRPr="00841F43">
        <w:t xml:space="preserve"> </w:t>
      </w:r>
      <w:r w:rsidRPr="00841F43">
        <w:t xml:space="preserve">y Municipios, con domicilio en Metepec, Estado de </w:t>
      </w:r>
      <w:r w:rsidR="008B2951" w:rsidRPr="00841F43">
        <w:t xml:space="preserve">México, </w:t>
      </w:r>
      <w:r w:rsidR="000D2E93" w:rsidRPr="00841F43">
        <w:t>a</w:t>
      </w:r>
      <w:r w:rsidR="0011108B" w:rsidRPr="00841F43">
        <w:t xml:space="preserve"> </w:t>
      </w:r>
      <w:r w:rsidR="00C55EB1" w:rsidRPr="00841F43">
        <w:t xml:space="preserve">tres de </w:t>
      </w:r>
      <w:r w:rsidR="00405C7C" w:rsidRPr="00841F43">
        <w:t>junio</w:t>
      </w:r>
      <w:r w:rsidR="00DA5783" w:rsidRPr="00841F43">
        <w:t xml:space="preserve"> de dos mil veintiséis</w:t>
      </w:r>
      <w:r w:rsidR="0011108B" w:rsidRPr="00841F43">
        <w:t>.</w:t>
      </w:r>
    </w:p>
    <w:p w14:paraId="60399B74" w14:textId="77777777" w:rsidR="00A970D5" w:rsidRPr="00841F43"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C92DF86" w:rsidR="00A970D5" w:rsidRPr="00841F43" w:rsidRDefault="70652167" w:rsidP="70652167">
      <w:pPr>
        <w:pBdr>
          <w:top w:val="nil"/>
          <w:left w:val="nil"/>
          <w:bottom w:val="nil"/>
          <w:right w:val="nil"/>
          <w:between w:val="nil"/>
        </w:pBdr>
        <w:contextualSpacing/>
        <w:rPr>
          <w:rFonts w:eastAsia="Palatino Linotype" w:cs="Palatino Linotype"/>
          <w:b/>
          <w:bCs/>
          <w:color w:val="000000"/>
          <w:lang w:val="es-ES"/>
        </w:rPr>
      </w:pPr>
      <w:r w:rsidRPr="00841F43">
        <w:rPr>
          <w:rFonts w:eastAsia="Palatino Linotype" w:cs="Palatino Linotype"/>
          <w:b/>
          <w:bCs/>
          <w:color w:val="000000" w:themeColor="text1"/>
          <w:lang w:val="es-ES"/>
        </w:rPr>
        <w:t>VISTO</w:t>
      </w:r>
      <w:r w:rsidRPr="00841F43">
        <w:rPr>
          <w:rFonts w:eastAsia="Palatino Linotype" w:cs="Palatino Linotype"/>
          <w:color w:val="000000" w:themeColor="text1"/>
          <w:lang w:val="es-ES"/>
        </w:rPr>
        <w:t xml:space="preserve"> el expediente electrónico formado con motivo del recurso de revisión número </w:t>
      </w:r>
      <w:bookmarkStart w:id="0" w:name="_GoBack"/>
      <w:r w:rsidR="005C555A" w:rsidRPr="00841F43">
        <w:rPr>
          <w:rFonts w:eastAsia="Palatino Linotype" w:cs="Palatino Linotype"/>
          <w:b/>
          <w:bCs/>
          <w:color w:val="000000" w:themeColor="text1"/>
          <w:lang w:val="es-ES"/>
        </w:rPr>
        <w:t>03</w:t>
      </w:r>
      <w:r w:rsidR="00C55EB1" w:rsidRPr="00841F43">
        <w:rPr>
          <w:rFonts w:eastAsia="Palatino Linotype" w:cs="Palatino Linotype"/>
          <w:b/>
          <w:bCs/>
          <w:color w:val="000000" w:themeColor="text1"/>
          <w:lang w:val="es-ES"/>
        </w:rPr>
        <w:t>065</w:t>
      </w:r>
      <w:r w:rsidR="005C555A" w:rsidRPr="00841F43">
        <w:rPr>
          <w:rFonts w:eastAsia="Palatino Linotype" w:cs="Palatino Linotype"/>
          <w:b/>
          <w:bCs/>
          <w:color w:val="000000" w:themeColor="text1"/>
          <w:lang w:val="es-ES"/>
        </w:rPr>
        <w:t>/INFOEM/IP/RR/2026</w:t>
      </w:r>
      <w:bookmarkEnd w:id="0"/>
      <w:r w:rsidRPr="00841F43">
        <w:rPr>
          <w:rFonts w:eastAsia="Palatino Linotype" w:cs="Palatino Linotype"/>
          <w:color w:val="000000" w:themeColor="text1"/>
          <w:lang w:val="es-ES"/>
        </w:rPr>
        <w:t xml:space="preserve">, interpuesto por </w:t>
      </w:r>
      <w:r w:rsidR="004C0D64" w:rsidRPr="00841F43">
        <w:rPr>
          <w:rFonts w:eastAsia="Palatino Linotype" w:cs="Palatino Linotype"/>
          <w:b/>
          <w:bCs/>
          <w:color w:val="000000" w:themeColor="text1"/>
          <w:lang w:val="es-ES"/>
        </w:rPr>
        <w:t xml:space="preserve">una persona </w:t>
      </w:r>
      <w:r w:rsidR="007F3270" w:rsidRPr="00841F43">
        <w:rPr>
          <w:rFonts w:eastAsia="Palatino Linotype" w:cs="Palatino Linotype"/>
          <w:b/>
          <w:bCs/>
          <w:color w:val="000000" w:themeColor="text1"/>
          <w:lang w:val="es-ES"/>
        </w:rPr>
        <w:t>que señala su nombre como dato de identificación</w:t>
      </w:r>
      <w:r w:rsidR="00E97C2F" w:rsidRPr="00841F43">
        <w:rPr>
          <w:rFonts w:eastAsia="Palatino Linotype" w:cs="Palatino Linotype"/>
          <w:color w:val="000000" w:themeColor="text1"/>
          <w:lang w:val="es-ES"/>
        </w:rPr>
        <w:t>, en lo su</w:t>
      </w:r>
      <w:r w:rsidR="00771E23" w:rsidRPr="00841F43">
        <w:rPr>
          <w:rFonts w:eastAsia="Palatino Linotype" w:cs="Palatino Linotype"/>
          <w:color w:val="000000" w:themeColor="text1"/>
          <w:lang w:val="es-ES"/>
        </w:rPr>
        <w:t xml:space="preserve">cesivo </w:t>
      </w:r>
      <w:r w:rsidR="001C3595" w:rsidRPr="00841F43">
        <w:rPr>
          <w:rFonts w:eastAsia="Palatino Linotype" w:cs="Palatino Linotype"/>
          <w:color w:val="000000" w:themeColor="text1"/>
          <w:lang w:val="es-ES"/>
        </w:rPr>
        <w:t>l</w:t>
      </w:r>
      <w:r w:rsidR="007F3270" w:rsidRPr="00841F43">
        <w:rPr>
          <w:rFonts w:eastAsia="Palatino Linotype" w:cs="Palatino Linotype"/>
          <w:color w:val="000000" w:themeColor="text1"/>
          <w:lang w:val="es-ES"/>
        </w:rPr>
        <w:t>a</w:t>
      </w:r>
      <w:r w:rsidRPr="00841F43">
        <w:rPr>
          <w:rFonts w:eastAsia="Palatino Linotype" w:cs="Palatino Linotype"/>
          <w:color w:val="000000" w:themeColor="text1"/>
          <w:lang w:val="es-ES"/>
        </w:rPr>
        <w:t xml:space="preserve"> </w:t>
      </w:r>
      <w:r w:rsidRPr="00841F43">
        <w:rPr>
          <w:rFonts w:eastAsia="Palatino Linotype" w:cs="Palatino Linotype"/>
          <w:b/>
          <w:bCs/>
          <w:color w:val="000000" w:themeColor="text1"/>
          <w:lang w:val="es-ES"/>
        </w:rPr>
        <w:t>Recurrente</w:t>
      </w:r>
      <w:r w:rsidRPr="00841F43">
        <w:rPr>
          <w:rFonts w:eastAsia="Palatino Linotype" w:cs="Palatino Linotype"/>
          <w:color w:val="000000" w:themeColor="text1"/>
          <w:lang w:val="es-ES"/>
        </w:rPr>
        <w:t>, en contra de la respuesta de</w:t>
      </w:r>
      <w:r w:rsidR="00920835" w:rsidRPr="00841F43">
        <w:rPr>
          <w:rFonts w:eastAsia="Palatino Linotype" w:cs="Palatino Linotype"/>
          <w:color w:val="000000" w:themeColor="text1"/>
          <w:lang w:val="es-ES"/>
        </w:rPr>
        <w:t>l</w:t>
      </w:r>
      <w:r w:rsidRPr="00841F43">
        <w:rPr>
          <w:rFonts w:eastAsia="Palatino Linotype" w:cs="Palatino Linotype"/>
          <w:color w:val="000000" w:themeColor="text1"/>
          <w:lang w:val="es-ES"/>
        </w:rPr>
        <w:t xml:space="preserve"> </w:t>
      </w:r>
      <w:r w:rsidR="007F3270" w:rsidRPr="00841F43">
        <w:rPr>
          <w:rFonts w:eastAsia="Palatino Linotype" w:cs="Palatino Linotype"/>
          <w:b/>
          <w:bCs/>
          <w:color w:val="000000" w:themeColor="text1"/>
          <w:lang w:val="es-ES"/>
        </w:rPr>
        <w:t>Ayuntamiento de Ecatepec de Morelos</w:t>
      </w:r>
      <w:r w:rsidR="00771E23" w:rsidRPr="00841F43">
        <w:rPr>
          <w:rFonts w:eastAsia="Palatino Linotype" w:cs="Palatino Linotype"/>
          <w:color w:val="000000" w:themeColor="text1"/>
          <w:lang w:val="es-ES"/>
        </w:rPr>
        <w:t>,</w:t>
      </w:r>
      <w:r w:rsidR="00920835" w:rsidRPr="00841F43">
        <w:rPr>
          <w:rFonts w:eastAsia="Palatino Linotype" w:cs="Palatino Linotype"/>
          <w:color w:val="000000" w:themeColor="text1"/>
          <w:lang w:val="es-ES"/>
        </w:rPr>
        <w:t xml:space="preserve"> </w:t>
      </w:r>
      <w:r w:rsidRPr="00841F43">
        <w:rPr>
          <w:rFonts w:eastAsia="Palatino Linotype" w:cs="Palatino Linotype"/>
          <w:color w:val="000000" w:themeColor="text1"/>
          <w:lang w:val="es-ES"/>
        </w:rPr>
        <w:t>en lo subsecuente</w:t>
      </w:r>
      <w:r w:rsidRPr="00841F43">
        <w:rPr>
          <w:rFonts w:eastAsia="Palatino Linotype" w:cs="Palatino Linotype"/>
          <w:b/>
          <w:bCs/>
          <w:color w:val="000000" w:themeColor="text1"/>
          <w:lang w:val="es-ES"/>
        </w:rPr>
        <w:t xml:space="preserve"> </w:t>
      </w:r>
      <w:r w:rsidRPr="00841F43">
        <w:rPr>
          <w:rFonts w:eastAsia="Palatino Linotype" w:cs="Palatino Linotype"/>
          <w:color w:val="000000" w:themeColor="text1"/>
          <w:lang w:val="es-ES"/>
        </w:rPr>
        <w:t>el</w:t>
      </w:r>
      <w:r w:rsidRPr="00841F43">
        <w:rPr>
          <w:rFonts w:eastAsia="Palatino Linotype" w:cs="Palatino Linotype"/>
          <w:b/>
          <w:bCs/>
          <w:color w:val="000000" w:themeColor="text1"/>
          <w:lang w:val="es-ES"/>
        </w:rPr>
        <w:t xml:space="preserve"> Sujeto Obligado</w:t>
      </w:r>
      <w:r w:rsidRPr="00841F43">
        <w:rPr>
          <w:rFonts w:eastAsia="Palatino Linotype" w:cs="Palatino Linotype"/>
          <w:color w:val="000000" w:themeColor="text1"/>
          <w:lang w:val="es-ES"/>
        </w:rPr>
        <w:t>, se procede a dictar la presente resolución.</w:t>
      </w:r>
    </w:p>
    <w:p w14:paraId="2E2053C2" w14:textId="77777777" w:rsidR="00A970D5" w:rsidRPr="00841F43"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841F43" w:rsidRDefault="00A970D5" w:rsidP="006922F5">
      <w:pPr>
        <w:pStyle w:val="Ttulo1"/>
        <w:rPr>
          <w:rFonts w:eastAsia="Palatino Linotype"/>
          <w:lang w:val="es-ES_tradnl"/>
        </w:rPr>
      </w:pPr>
      <w:r w:rsidRPr="00841F43">
        <w:rPr>
          <w:rFonts w:eastAsia="Palatino Linotype"/>
          <w:lang w:val="es-ES_tradnl"/>
        </w:rPr>
        <w:t>A N T E C E D E N T E S</w:t>
      </w:r>
    </w:p>
    <w:p w14:paraId="32F88820" w14:textId="77777777" w:rsidR="00A970D5" w:rsidRPr="00841F43"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841F43" w:rsidRDefault="00A970D5" w:rsidP="006922F5">
      <w:pPr>
        <w:pStyle w:val="Ttulo2"/>
        <w:rPr>
          <w:rFonts w:eastAsia="Palatino Linotype"/>
        </w:rPr>
      </w:pPr>
      <w:r w:rsidRPr="00841F43">
        <w:rPr>
          <w:rFonts w:eastAsia="Palatino Linotype"/>
        </w:rPr>
        <w:t xml:space="preserve">PRIMERO. De la </w:t>
      </w:r>
      <w:r w:rsidR="00A24D3F" w:rsidRPr="00841F43">
        <w:rPr>
          <w:rFonts w:eastAsia="Palatino Linotype"/>
        </w:rPr>
        <w:t>s</w:t>
      </w:r>
      <w:r w:rsidRPr="00841F43">
        <w:rPr>
          <w:rFonts w:eastAsia="Palatino Linotype"/>
        </w:rPr>
        <w:t xml:space="preserve">olicitud de </w:t>
      </w:r>
      <w:r w:rsidR="00A24D3F" w:rsidRPr="00841F43">
        <w:rPr>
          <w:rFonts w:eastAsia="Palatino Linotype"/>
        </w:rPr>
        <w:t>i</w:t>
      </w:r>
      <w:r w:rsidRPr="00841F43">
        <w:rPr>
          <w:rFonts w:eastAsia="Palatino Linotype"/>
        </w:rPr>
        <w:t>nformación.</w:t>
      </w:r>
    </w:p>
    <w:p w14:paraId="68B56D82" w14:textId="23D9FE15" w:rsidR="00A970D5" w:rsidRPr="00841F43" w:rsidRDefault="003337B6" w:rsidP="006922F5">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Con fecha</w:t>
      </w:r>
      <w:r w:rsidR="00B02BDB" w:rsidRPr="00841F43">
        <w:rPr>
          <w:rFonts w:eastAsia="Palatino Linotype" w:cs="Palatino Linotype"/>
          <w:color w:val="000000"/>
          <w:szCs w:val="24"/>
        </w:rPr>
        <w:t xml:space="preserve"> </w:t>
      </w:r>
      <w:r w:rsidR="007F3270" w:rsidRPr="00841F43">
        <w:rPr>
          <w:rFonts w:eastAsia="Palatino Linotype" w:cs="Palatino Linotype"/>
          <w:color w:val="000000"/>
          <w:szCs w:val="24"/>
        </w:rPr>
        <w:t>dieciséis de febrero</w:t>
      </w:r>
      <w:r w:rsidR="00B02BDB" w:rsidRPr="00841F43">
        <w:rPr>
          <w:rFonts w:eastAsia="Palatino Linotype" w:cs="Palatino Linotype"/>
          <w:color w:val="000000"/>
          <w:szCs w:val="24"/>
        </w:rPr>
        <w:t xml:space="preserve"> de dos mil veintiséis</w:t>
      </w:r>
      <w:r w:rsidR="007F3270" w:rsidRPr="00841F43">
        <w:rPr>
          <w:rFonts w:eastAsia="Palatino Linotype" w:cs="Palatino Linotype"/>
          <w:color w:val="000000"/>
          <w:szCs w:val="24"/>
        </w:rPr>
        <w:t xml:space="preserve">, </w:t>
      </w:r>
      <w:r w:rsidRPr="00841F43">
        <w:rPr>
          <w:rFonts w:eastAsia="Palatino Linotype" w:cs="Palatino Linotype"/>
          <w:color w:val="000000"/>
          <w:szCs w:val="24"/>
        </w:rPr>
        <w:t>l</w:t>
      </w:r>
      <w:r w:rsidR="007F3270" w:rsidRPr="00841F43">
        <w:rPr>
          <w:rFonts w:eastAsia="Palatino Linotype" w:cs="Palatino Linotype"/>
          <w:color w:val="000000"/>
          <w:szCs w:val="24"/>
        </w:rPr>
        <w:t>a</w:t>
      </w:r>
      <w:r w:rsidRPr="00841F43">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841F43">
        <w:rPr>
          <w:rFonts w:eastAsia="Palatino Linotype" w:cs="Palatino Linotype"/>
          <w:b/>
          <w:bCs/>
          <w:color w:val="000000"/>
          <w:szCs w:val="24"/>
        </w:rPr>
        <w:t xml:space="preserve"> </w:t>
      </w:r>
      <w:r w:rsidR="007F3270" w:rsidRPr="00841F43">
        <w:rPr>
          <w:rFonts w:eastAsia="Palatino Linotype" w:cs="Palatino Linotype"/>
          <w:b/>
          <w:bCs/>
          <w:color w:val="000000"/>
          <w:szCs w:val="24"/>
        </w:rPr>
        <w:t>00123/ECATEPEC/IP/2026</w:t>
      </w:r>
      <w:r w:rsidR="00A970D5" w:rsidRPr="00841F43">
        <w:rPr>
          <w:rFonts w:eastAsia="Palatino Linotype" w:cs="Palatino Linotype"/>
          <w:color w:val="000000"/>
          <w:szCs w:val="24"/>
        </w:rPr>
        <w:t>,</w:t>
      </w:r>
      <w:r w:rsidR="00A970D5" w:rsidRPr="00841F43">
        <w:rPr>
          <w:rFonts w:eastAsia="Palatino Linotype" w:cs="Palatino Linotype"/>
          <w:b/>
          <w:color w:val="000000"/>
          <w:szCs w:val="24"/>
        </w:rPr>
        <w:t xml:space="preserve"> </w:t>
      </w:r>
      <w:r w:rsidRPr="00841F43">
        <w:rPr>
          <w:rFonts w:eastAsia="Palatino Linotype" w:cs="Palatino Linotype"/>
          <w:color w:val="000000"/>
          <w:szCs w:val="24"/>
        </w:rPr>
        <w:t>mediante la cual solicitó información en el tenor siguiente:</w:t>
      </w:r>
    </w:p>
    <w:p w14:paraId="3BED2E12" w14:textId="77777777" w:rsidR="003337B6" w:rsidRPr="00841F43"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78B73DA1" w:rsidR="00A970D5" w:rsidRPr="00841F43" w:rsidRDefault="00EB6D7F" w:rsidP="009950AD">
      <w:pPr>
        <w:pStyle w:val="Fundamentos"/>
      </w:pPr>
      <w:r w:rsidRPr="00841F43">
        <w:rPr>
          <w:lang w:val="es-ES"/>
        </w:rPr>
        <w:t>«</w:t>
      </w:r>
      <w:r w:rsidR="007F3270" w:rsidRPr="00841F43">
        <w:rPr>
          <w:lang w:val="es-ES"/>
        </w:rPr>
        <w:t xml:space="preserve">La Dirección de Obras Públicas, ha considerado el DICTAMEN TECNICO de fecha 14 de marzo de 2025, en la parte de "Justificación para el Derribo" DERECHO DE PASO, DAÑO A INFRAESTRUCTURA Y DAÑO A INMUEBLE. Así como la VALORACION DE RIESGOS de la Dirección de Protección Civil y Bomberos del 23 de agosto de 2024, que citare solo una parte "Base del tronco obstruye el paso peatonal, por lo que los ciudadanos tienen que descender al arroyo vehicular, lo que representa un riesgo para la ciudadanía al transitar por el lugar"..........."por lo que estamos en espera de la fecha que se indique para el apoyo de la </w:t>
      </w:r>
      <w:r w:rsidR="007F3270" w:rsidRPr="00841F43">
        <w:rPr>
          <w:lang w:val="es-ES"/>
        </w:rPr>
        <w:lastRenderedPageBreak/>
        <w:t>poda y/o derribo del mismo." En el tramo de banqueta en calle 12 entre calle hierro y calle 9, en la acera de esta calle, se tienen TRES DISCAPACITADOS y SIETE ADULTOS MAYORES (dos que se trasladan en silla de ruedas) que NO pueden transitar por la banqueta, además de innumerables ciudadanos. Solicito copia simple del último informe de comisión del personal de la Dirección de Obras Publicas de la Calle 12 de la colonia Rustica Xalostoc.</w:t>
      </w:r>
      <w:r w:rsidR="70652167" w:rsidRPr="00841F43">
        <w:rPr>
          <w:lang w:val="es-ES"/>
        </w:rPr>
        <w:t>» (Sic)</w:t>
      </w:r>
    </w:p>
    <w:p w14:paraId="40BBECCB" w14:textId="5CCB6CBB" w:rsidR="00A970D5" w:rsidRPr="00841F43" w:rsidRDefault="00CA05DB" w:rsidP="006922F5">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 xml:space="preserve"> </w:t>
      </w:r>
    </w:p>
    <w:p w14:paraId="0477F035" w14:textId="6CB6974B" w:rsidR="00A970D5" w:rsidRPr="00841F43" w:rsidRDefault="00A970D5" w:rsidP="006922F5">
      <w:pPr>
        <w:pBdr>
          <w:top w:val="nil"/>
          <w:left w:val="nil"/>
          <w:bottom w:val="nil"/>
          <w:right w:val="nil"/>
          <w:between w:val="nil"/>
        </w:pBdr>
        <w:contextualSpacing/>
        <w:rPr>
          <w:rFonts w:eastAsia="Palatino Linotype" w:cs="Palatino Linotype"/>
          <w:b/>
          <w:color w:val="000000"/>
          <w:szCs w:val="24"/>
        </w:rPr>
      </w:pPr>
      <w:r w:rsidRPr="00841F43">
        <w:rPr>
          <w:rFonts w:eastAsia="Palatino Linotype" w:cs="Palatino Linotype"/>
          <w:color w:val="000000"/>
          <w:szCs w:val="24"/>
        </w:rPr>
        <w:t xml:space="preserve">Modalidad de entrega: </w:t>
      </w:r>
      <w:r w:rsidR="004A6F01" w:rsidRPr="00841F43">
        <w:rPr>
          <w:rFonts w:eastAsia="Palatino Linotype" w:cs="Palatino Linotype"/>
          <w:b/>
          <w:color w:val="000000"/>
          <w:szCs w:val="24"/>
        </w:rPr>
        <w:t>A través del SAIMEX</w:t>
      </w:r>
    </w:p>
    <w:p w14:paraId="1063B60E" w14:textId="77777777" w:rsidR="007B7C73" w:rsidRPr="00841F43" w:rsidRDefault="007B7C73" w:rsidP="006922F5">
      <w:pPr>
        <w:pBdr>
          <w:top w:val="nil"/>
          <w:left w:val="nil"/>
          <w:bottom w:val="nil"/>
          <w:right w:val="nil"/>
          <w:between w:val="nil"/>
        </w:pBdr>
        <w:contextualSpacing/>
        <w:rPr>
          <w:rFonts w:eastAsia="Palatino Linotype" w:cs="Palatino Linotype"/>
          <w:color w:val="000000"/>
          <w:szCs w:val="24"/>
        </w:rPr>
      </w:pPr>
    </w:p>
    <w:p w14:paraId="03172DDE" w14:textId="581BE4E6" w:rsidR="00CA05DB" w:rsidRPr="00841F43" w:rsidRDefault="003A6E4F" w:rsidP="003A6E4F">
      <w:pPr>
        <w:pStyle w:val="Ttulo2"/>
        <w:rPr>
          <w:rFonts w:eastAsia="Palatino Linotype"/>
        </w:rPr>
      </w:pPr>
      <w:r w:rsidRPr="00841F43">
        <w:rPr>
          <w:rFonts w:eastAsia="Palatino Linotype"/>
        </w:rPr>
        <w:t xml:space="preserve">SEGUNDO. </w:t>
      </w:r>
      <w:r w:rsidR="00CA05DB" w:rsidRPr="00841F43">
        <w:rPr>
          <w:rFonts w:eastAsia="Palatino Linotype"/>
        </w:rPr>
        <w:t xml:space="preserve">De la </w:t>
      </w:r>
      <w:r w:rsidR="00BC4578" w:rsidRPr="00841F43">
        <w:rPr>
          <w:rFonts w:eastAsia="Palatino Linotype"/>
        </w:rPr>
        <w:t>solicitud</w:t>
      </w:r>
      <w:r w:rsidR="00CA05DB" w:rsidRPr="00841F43">
        <w:rPr>
          <w:rFonts w:eastAsia="Palatino Linotype"/>
        </w:rPr>
        <w:t xml:space="preserve"> de aclaración.</w:t>
      </w:r>
    </w:p>
    <w:p w14:paraId="69BDED45" w14:textId="2A9FFF10" w:rsidR="00CA05DB" w:rsidRPr="00841F43" w:rsidRDefault="006F042F" w:rsidP="003A6E4F">
      <w:pPr>
        <w:pStyle w:val="Ttulo2"/>
        <w:rPr>
          <w:rFonts w:eastAsia="Palatino Linotype" w:cs="Palatino Linotype"/>
          <w:b w:val="0"/>
          <w:color w:val="000000"/>
          <w:sz w:val="24"/>
          <w:szCs w:val="24"/>
        </w:rPr>
      </w:pPr>
      <w:r w:rsidRPr="00841F43">
        <w:rPr>
          <w:rFonts w:eastAsia="Palatino Linotype" w:cs="Palatino Linotype"/>
          <w:b w:val="0"/>
          <w:color w:val="000000"/>
          <w:sz w:val="24"/>
          <w:szCs w:val="24"/>
        </w:rPr>
        <w:t xml:space="preserve">Con fecha dieciséis de febrero de dos mil veintiséis, el Sujeto Obligado </w:t>
      </w:r>
      <w:r w:rsidR="00331C97" w:rsidRPr="00841F43">
        <w:rPr>
          <w:rFonts w:eastAsia="Palatino Linotype" w:cs="Palatino Linotype"/>
          <w:b w:val="0"/>
          <w:color w:val="000000"/>
          <w:sz w:val="24"/>
          <w:szCs w:val="24"/>
        </w:rPr>
        <w:t xml:space="preserve">presentó el requerimiento de aclaración a la </w:t>
      </w:r>
      <w:r w:rsidR="00953A5A" w:rsidRPr="00841F43">
        <w:rPr>
          <w:rFonts w:eastAsia="Palatino Linotype" w:cs="Palatino Linotype"/>
          <w:b w:val="0"/>
          <w:color w:val="000000"/>
          <w:sz w:val="24"/>
          <w:szCs w:val="24"/>
        </w:rPr>
        <w:t>solicitante</w:t>
      </w:r>
      <w:r w:rsidR="00331C97" w:rsidRPr="00841F43">
        <w:rPr>
          <w:rFonts w:eastAsia="Palatino Linotype" w:cs="Palatino Linotype"/>
          <w:b w:val="0"/>
          <w:color w:val="000000"/>
          <w:sz w:val="24"/>
          <w:szCs w:val="24"/>
        </w:rPr>
        <w:t xml:space="preserve">, ello </w:t>
      </w:r>
      <w:r w:rsidR="00953A5A" w:rsidRPr="00841F43">
        <w:rPr>
          <w:rFonts w:eastAsia="Palatino Linotype" w:cs="Palatino Linotype"/>
          <w:b w:val="0"/>
          <w:color w:val="000000"/>
          <w:sz w:val="24"/>
          <w:szCs w:val="24"/>
        </w:rPr>
        <w:t>a través del siguiente texto en SAIMEX:</w:t>
      </w:r>
    </w:p>
    <w:p w14:paraId="7D2A0C74" w14:textId="77777777" w:rsidR="00953A5A" w:rsidRPr="00841F43" w:rsidRDefault="00953A5A" w:rsidP="00953A5A"/>
    <w:p w14:paraId="30C80C97" w14:textId="417B97A3" w:rsidR="00953A5A" w:rsidRPr="00841F43" w:rsidRDefault="00953A5A" w:rsidP="00953A5A">
      <w:pPr>
        <w:spacing w:line="276" w:lineRule="auto"/>
        <w:ind w:left="567" w:right="707"/>
        <w:rPr>
          <w:i/>
          <w:sz w:val="22"/>
        </w:rPr>
      </w:pPr>
      <w:r w:rsidRPr="00841F43">
        <w:rPr>
          <w:i/>
          <w:sz w:val="22"/>
        </w:rPr>
        <w:t>“En relación a la solicitud, mediante la cual realiza diversos señalamientos, le solicito atentamente señale claramente la información pública a la que desea tener acceso, así mismo se solicita anexe las documentales a las que hace referencia, lo anterior con la finalidad de realizar una búsqueda más precisa de los solicitado, lo anterior de conformidad con lo señalado: "Artículo 3. Para los efectos de la presente Ley se entiende por: XIV. Información de Interés Público: Es aquella que resulta relevante o útil para la sociedad y no simplemente de interés individual, cuya divulgación contribuye a que el público conozca las actividades que realizan los sujetos obligados en el ejercicio de sus funciones y como ejercen los recursos públicos, así como a exigir la rendición de cuenta</w:t>
      </w:r>
      <w:r w:rsidR="00324283" w:rsidRPr="00841F43">
        <w:rPr>
          <w:i/>
          <w:sz w:val="22"/>
        </w:rPr>
        <w:t>s y el combate a la corrupción;</w:t>
      </w:r>
    </w:p>
    <w:p w14:paraId="3D750CC6" w14:textId="77777777" w:rsidR="00324283" w:rsidRPr="00841F43" w:rsidRDefault="00324283" w:rsidP="00953A5A">
      <w:pPr>
        <w:spacing w:line="276" w:lineRule="auto"/>
        <w:ind w:left="567" w:right="707"/>
        <w:rPr>
          <w:i/>
          <w:sz w:val="22"/>
        </w:rPr>
      </w:pPr>
    </w:p>
    <w:p w14:paraId="0597BA3A" w14:textId="77777777" w:rsidR="00953A5A" w:rsidRPr="00841F43" w:rsidRDefault="00953A5A" w:rsidP="00953A5A">
      <w:pPr>
        <w:spacing w:line="276" w:lineRule="auto"/>
        <w:ind w:left="567" w:right="707"/>
        <w:rPr>
          <w:i/>
          <w:sz w:val="22"/>
        </w:rPr>
      </w:pPr>
      <w:r w:rsidRPr="00841F43">
        <w:rPr>
          <w:i/>
          <w:sz w:val="22"/>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3B0997DB" w14:textId="77777777" w:rsidR="00953A5A" w:rsidRPr="00841F43" w:rsidRDefault="00953A5A" w:rsidP="00953A5A">
      <w:pPr>
        <w:spacing w:line="276" w:lineRule="auto"/>
        <w:ind w:left="567" w:right="707"/>
        <w:rPr>
          <w:i/>
          <w:sz w:val="22"/>
        </w:rPr>
      </w:pPr>
    </w:p>
    <w:p w14:paraId="28CFED7B" w14:textId="77777777" w:rsidR="00953A5A" w:rsidRPr="00841F43" w:rsidRDefault="00953A5A" w:rsidP="00953A5A">
      <w:pPr>
        <w:spacing w:line="276" w:lineRule="auto"/>
        <w:ind w:left="567" w:right="707"/>
        <w:rPr>
          <w:i/>
          <w:sz w:val="22"/>
        </w:rPr>
      </w:pPr>
      <w:r w:rsidRPr="00841F43">
        <w:rPr>
          <w:i/>
          <w:sz w:val="22"/>
        </w:rPr>
        <w:t>ATENTAMENTE</w:t>
      </w:r>
    </w:p>
    <w:p w14:paraId="512CC815" w14:textId="7CF9920E" w:rsidR="00953A5A" w:rsidRPr="00841F43" w:rsidRDefault="00953A5A" w:rsidP="00953A5A">
      <w:pPr>
        <w:spacing w:line="276" w:lineRule="auto"/>
        <w:ind w:left="567" w:right="707"/>
        <w:rPr>
          <w:i/>
          <w:sz w:val="22"/>
        </w:rPr>
      </w:pPr>
      <w:r w:rsidRPr="00841F43">
        <w:rPr>
          <w:i/>
          <w:sz w:val="22"/>
        </w:rPr>
        <w:t>Cristina Muñoz Gallardo” (Sic.)</w:t>
      </w:r>
    </w:p>
    <w:p w14:paraId="3E04B6E7" w14:textId="77777777" w:rsidR="00953A5A" w:rsidRPr="00841F43" w:rsidRDefault="00953A5A" w:rsidP="00953A5A"/>
    <w:p w14:paraId="36447284" w14:textId="24983AD1" w:rsidR="00CA05DB" w:rsidRPr="00841F43" w:rsidRDefault="00324283" w:rsidP="003A6E4F">
      <w:pPr>
        <w:pStyle w:val="Ttulo2"/>
        <w:rPr>
          <w:rFonts w:eastAsia="Palatino Linotype" w:cs="Palatino Linotype"/>
          <w:b w:val="0"/>
          <w:color w:val="000000"/>
          <w:sz w:val="24"/>
          <w:szCs w:val="24"/>
        </w:rPr>
      </w:pPr>
      <w:r w:rsidRPr="00841F43">
        <w:rPr>
          <w:rFonts w:eastAsia="Palatino Linotype" w:cs="Palatino Linotype"/>
          <w:b w:val="0"/>
          <w:color w:val="000000"/>
          <w:sz w:val="24"/>
          <w:szCs w:val="24"/>
        </w:rPr>
        <w:lastRenderedPageBreak/>
        <w:t>Por lo que en esa misma fecha, la Recurrente manifestó como aclaración que:</w:t>
      </w:r>
    </w:p>
    <w:p w14:paraId="7F152FE6" w14:textId="6F598A68" w:rsidR="00324283" w:rsidRPr="00841F43" w:rsidRDefault="001D1F4D" w:rsidP="001D1F4D">
      <w:pPr>
        <w:ind w:left="567" w:right="707"/>
        <w:rPr>
          <w:rFonts w:eastAsia="Palatino Linotype" w:cs="Palatino Linotype"/>
          <w:color w:val="000000"/>
          <w:szCs w:val="24"/>
        </w:rPr>
      </w:pPr>
      <w:r w:rsidRPr="00841F43">
        <w:rPr>
          <w:rFonts w:eastAsia="Palatino Linotype" w:cs="Palatino Linotype"/>
          <w:color w:val="000000"/>
          <w:szCs w:val="24"/>
        </w:rPr>
        <w:t>“</w:t>
      </w:r>
      <w:r w:rsidRPr="00841F43">
        <w:rPr>
          <w:rFonts w:eastAsia="Palatino Linotype" w:cs="Palatino Linotype"/>
          <w:i/>
          <w:color w:val="000000"/>
          <w:szCs w:val="24"/>
        </w:rPr>
        <w:t>ANTECEDENTES RELEVANTES. La Dirección de Obras Públicas, ha considerado el DICTAMEN TECNICO de fecha 14 de marzo de 2025, en la parte de "Justificación para el Derribo" DERECHO DE PASO, DAÑO A INFRAESTRUCTURA Y DAÑO A INMUEBLE. Así como la VALORACION DE RIESGOS de la Dirección de Protección Civil y Bomberos del 23 de agosto de 2024, que citare solo una parte "Base del tronco obstruye el paso peatonal, por lo que los ciudadanos tienen que descender al arroyo vehicular, lo que representa un riesgo para la ciudadanía al transitar por el lugar"..........."por lo que estamos en espera de la fecha que se indique para el apoyo de la poda y/o derribo del mismo." En el tramo de banqueta en calle 12 entre calle hierro y calle 9, en la acera de esta calle, se tienen TRES DISCAPACITADOS y SIETE ADULTOS MAYORES (dos que se trasladan en silla de ruedas) que NO pueden transitar por la banqueta, además de innumerables ciudadanos. PREGUNTA: SOLICITO COPIA SIMPLE DEL ULTIMO "INFORME DE COMISION" DEL PERSONAL DE LA DIRECCIÓN DE OBRAS PUBLICAS EN LOS TRABAJOS QUE REALIZA LA CONSTRUCTORA EN LA CALLE 12 EN LA COLONIA RUSTICA XALOSTOC</w:t>
      </w:r>
      <w:r w:rsidRPr="00841F43">
        <w:rPr>
          <w:rFonts w:eastAsia="Palatino Linotype" w:cs="Palatino Linotype"/>
          <w:color w:val="000000"/>
          <w:szCs w:val="24"/>
        </w:rPr>
        <w:t>.”</w:t>
      </w:r>
    </w:p>
    <w:p w14:paraId="6ADB91CC" w14:textId="77777777" w:rsidR="00324283" w:rsidRPr="00841F43" w:rsidRDefault="00324283" w:rsidP="00324283">
      <w:pPr>
        <w:rPr>
          <w:rFonts w:eastAsia="Palatino Linotype" w:cs="Palatino Linotype"/>
          <w:color w:val="000000"/>
          <w:szCs w:val="24"/>
        </w:rPr>
      </w:pPr>
    </w:p>
    <w:p w14:paraId="7AEA14DB" w14:textId="77777777" w:rsidR="00CA05DB" w:rsidRPr="00841F43" w:rsidRDefault="00CA05DB" w:rsidP="003A6E4F">
      <w:pPr>
        <w:pStyle w:val="Ttulo2"/>
        <w:rPr>
          <w:rFonts w:eastAsia="Palatino Linotype"/>
        </w:rPr>
      </w:pPr>
    </w:p>
    <w:p w14:paraId="1AEDC68E" w14:textId="57D5EF7E" w:rsidR="00A970D5" w:rsidRPr="00841F43" w:rsidRDefault="00677D01" w:rsidP="006922F5">
      <w:pPr>
        <w:pStyle w:val="Ttulo2"/>
        <w:rPr>
          <w:rFonts w:eastAsia="Palatino Linotype"/>
        </w:rPr>
      </w:pPr>
      <w:r w:rsidRPr="00841F43">
        <w:rPr>
          <w:rFonts w:eastAsia="Palatino Linotype"/>
        </w:rPr>
        <w:t>TERCERO</w:t>
      </w:r>
      <w:r w:rsidR="00A970D5" w:rsidRPr="00841F43">
        <w:rPr>
          <w:rFonts w:eastAsia="Palatino Linotype"/>
        </w:rPr>
        <w:t>. De la respuesta del Sujeto Obligado.</w:t>
      </w:r>
    </w:p>
    <w:p w14:paraId="2EE6F294" w14:textId="5D5A6B95" w:rsidR="00A970D5" w:rsidRPr="00841F43" w:rsidRDefault="00A970D5" w:rsidP="006922F5">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De las constancias que obran en el expediente electrónico, se observa qu</w:t>
      </w:r>
      <w:r w:rsidR="008B2951" w:rsidRPr="00841F43">
        <w:rPr>
          <w:rFonts w:eastAsia="Palatino Linotype" w:cs="Palatino Linotype"/>
          <w:color w:val="000000"/>
          <w:szCs w:val="24"/>
        </w:rPr>
        <w:t>e el día</w:t>
      </w:r>
      <w:r w:rsidR="004A3367" w:rsidRPr="00841F43">
        <w:rPr>
          <w:rFonts w:eastAsia="Palatino Linotype" w:cs="Palatino Linotype"/>
          <w:color w:val="000000"/>
          <w:szCs w:val="24"/>
        </w:rPr>
        <w:t xml:space="preserve"> </w:t>
      </w:r>
      <w:r w:rsidR="00B35D6D" w:rsidRPr="00841F43">
        <w:rPr>
          <w:rFonts w:eastAsia="Palatino Linotype" w:cs="Palatino Linotype"/>
          <w:color w:val="000000"/>
          <w:szCs w:val="24"/>
        </w:rPr>
        <w:t>diez</w:t>
      </w:r>
      <w:r w:rsidR="001A644D" w:rsidRPr="00841F43">
        <w:rPr>
          <w:rFonts w:eastAsia="Palatino Linotype" w:cs="Palatino Linotype"/>
          <w:color w:val="000000"/>
          <w:szCs w:val="24"/>
        </w:rPr>
        <w:t xml:space="preserve"> de marzo</w:t>
      </w:r>
      <w:r w:rsidR="00203F57" w:rsidRPr="00841F43">
        <w:rPr>
          <w:rFonts w:eastAsia="Palatino Linotype" w:cs="Palatino Linotype"/>
          <w:color w:val="000000"/>
          <w:szCs w:val="24"/>
        </w:rPr>
        <w:t xml:space="preserve"> de dos mil veintiséis</w:t>
      </w:r>
      <w:r w:rsidRPr="00841F43">
        <w:rPr>
          <w:rFonts w:eastAsia="Palatino Linotype" w:cs="Palatino Linotype"/>
          <w:color w:val="000000"/>
          <w:szCs w:val="24"/>
        </w:rPr>
        <w:t>, el Sujeto Obligado dio respuest</w:t>
      </w:r>
      <w:r w:rsidR="009F4FF4" w:rsidRPr="00841F43">
        <w:rPr>
          <w:rFonts w:eastAsia="Palatino Linotype" w:cs="Palatino Linotype"/>
          <w:color w:val="000000"/>
          <w:szCs w:val="24"/>
        </w:rPr>
        <w:t>a a la solicitud de información</w:t>
      </w:r>
      <w:r w:rsidRPr="00841F43">
        <w:rPr>
          <w:rFonts w:eastAsia="Palatino Linotype" w:cs="Palatino Linotype"/>
          <w:color w:val="000000"/>
          <w:szCs w:val="24"/>
        </w:rPr>
        <w:t xml:space="preserve"> manifestando lo siguiente:</w:t>
      </w:r>
    </w:p>
    <w:p w14:paraId="6CF4EC0F" w14:textId="77777777" w:rsidR="00A970D5" w:rsidRPr="00841F43" w:rsidRDefault="00A970D5" w:rsidP="006922F5">
      <w:pPr>
        <w:pBdr>
          <w:top w:val="nil"/>
          <w:left w:val="nil"/>
          <w:bottom w:val="nil"/>
          <w:right w:val="nil"/>
          <w:between w:val="nil"/>
        </w:pBdr>
        <w:contextualSpacing/>
        <w:rPr>
          <w:rFonts w:eastAsia="Palatino Linotype" w:cs="Palatino Linotype"/>
          <w:color w:val="000000"/>
          <w:szCs w:val="24"/>
        </w:rPr>
      </w:pPr>
    </w:p>
    <w:p w14:paraId="1337D584" w14:textId="7642C264" w:rsidR="002F259E" w:rsidRPr="00841F43" w:rsidRDefault="23740614" w:rsidP="002F259E">
      <w:pPr>
        <w:pStyle w:val="Fundamentos"/>
        <w:rPr>
          <w:lang w:val="es-ES"/>
        </w:rPr>
      </w:pPr>
      <w:r w:rsidRPr="00841F43">
        <w:rPr>
          <w:lang w:val="es-ES"/>
        </w:rPr>
        <w:t>«</w:t>
      </w:r>
      <w:r w:rsidR="002F259E" w:rsidRPr="00841F43">
        <w:t xml:space="preserve"> </w:t>
      </w:r>
      <w:r w:rsidR="002F259E" w:rsidRPr="00841F43">
        <w:rPr>
          <w:lang w:val="es-ES"/>
        </w:rPr>
        <w:t>Folio de la solicitud: 00123/ECATEPEC/IP/2026</w:t>
      </w:r>
    </w:p>
    <w:p w14:paraId="7A2872A2" w14:textId="77777777" w:rsidR="002F259E" w:rsidRPr="00841F43" w:rsidRDefault="002F259E" w:rsidP="002F259E">
      <w:pPr>
        <w:pStyle w:val="Fundamentos"/>
        <w:rPr>
          <w:lang w:val="es-ES"/>
        </w:rPr>
      </w:pPr>
    </w:p>
    <w:p w14:paraId="032C0F29" w14:textId="77777777" w:rsidR="002F259E" w:rsidRPr="00841F43" w:rsidRDefault="002F259E" w:rsidP="002F259E">
      <w:pPr>
        <w:pStyle w:val="Fundamentos"/>
        <w:rPr>
          <w:lang w:val="es-ES"/>
        </w:rPr>
      </w:pPr>
      <w:r w:rsidRPr="00841F43">
        <w:rPr>
          <w:lang w:val="es-ES"/>
        </w:rPr>
        <w:t>En atención a la solicitud mediante la cual se requiere el informe de comisión relativo a la supervisión de la obra ubicada en la calle 12, colonia Rustica Xalostoc, se informa lo siguiente: Se adjunta como anexo el listado de BITÁCORAS COMISIÓN correspondiente a las visitas de supervisión realizadas a la obra mencionada, en el cual se indican las fechas en que se llevaron a cabo dichas actividades. Asimismo, se incluye una tarjeta informativa que describe los trabajos efectuados durante dichas visitas.</w:t>
      </w:r>
    </w:p>
    <w:p w14:paraId="50496349" w14:textId="77777777" w:rsidR="002F259E" w:rsidRPr="00841F43" w:rsidRDefault="002F259E" w:rsidP="002F259E">
      <w:pPr>
        <w:pStyle w:val="Fundamentos"/>
        <w:rPr>
          <w:lang w:val="es-ES"/>
        </w:rPr>
      </w:pPr>
    </w:p>
    <w:p w14:paraId="4C4E5662" w14:textId="77777777" w:rsidR="002F259E" w:rsidRPr="00841F43" w:rsidRDefault="002F259E" w:rsidP="002F259E">
      <w:pPr>
        <w:pStyle w:val="Fundamentos"/>
        <w:rPr>
          <w:lang w:val="es-ES"/>
        </w:rPr>
      </w:pPr>
      <w:r w:rsidRPr="00841F43">
        <w:rPr>
          <w:lang w:val="es-ES"/>
        </w:rPr>
        <w:t>ATENTAMENTE</w:t>
      </w:r>
    </w:p>
    <w:p w14:paraId="3FE4A9EF" w14:textId="7454DA2C" w:rsidR="00A970D5" w:rsidRPr="00841F43" w:rsidRDefault="002F259E" w:rsidP="002F259E">
      <w:pPr>
        <w:pStyle w:val="Fundamentos"/>
        <w:rPr>
          <w:lang w:val="es-MX"/>
        </w:rPr>
      </w:pPr>
      <w:r w:rsidRPr="00841F43">
        <w:rPr>
          <w:lang w:val="es-ES"/>
        </w:rPr>
        <w:t>Cristina Muñoz Gallardo</w:t>
      </w:r>
      <w:r w:rsidR="00851748" w:rsidRPr="00841F43">
        <w:rPr>
          <w:lang w:val="es-MX"/>
        </w:rPr>
        <w:t>»</w:t>
      </w:r>
      <w:r w:rsidR="00A970D5" w:rsidRPr="00841F43">
        <w:rPr>
          <w:lang w:val="es-MX"/>
        </w:rPr>
        <w:t xml:space="preserve"> (Sic)</w:t>
      </w:r>
    </w:p>
    <w:p w14:paraId="2EAB8352" w14:textId="3B77EF6C" w:rsidR="001107C4" w:rsidRPr="00841F43"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374744C4" w:rsidR="0037112D" w:rsidRPr="00841F43" w:rsidRDefault="70652167" w:rsidP="70652167">
      <w:pPr>
        <w:pBdr>
          <w:top w:val="nil"/>
          <w:left w:val="nil"/>
          <w:bottom w:val="nil"/>
          <w:right w:val="nil"/>
          <w:between w:val="nil"/>
        </w:pBdr>
        <w:contextualSpacing/>
        <w:rPr>
          <w:rFonts w:eastAsia="Palatino Linotype" w:cs="Palatino Linotype"/>
          <w:b/>
          <w:bCs/>
          <w:color w:val="000000"/>
          <w:lang w:val="es-ES"/>
        </w:rPr>
      </w:pPr>
      <w:r w:rsidRPr="00841F43">
        <w:rPr>
          <w:rFonts w:eastAsia="Palatino Linotype" w:cs="Palatino Linotype"/>
          <w:color w:val="000000" w:themeColor="text1"/>
          <w:lang w:val="es-ES"/>
        </w:rPr>
        <w:t xml:space="preserve">El Sujeto Obligado adjuntó a su respuesta </w:t>
      </w:r>
      <w:r w:rsidR="00EB6D7F" w:rsidRPr="00841F43">
        <w:rPr>
          <w:rFonts w:eastAsia="Palatino Linotype" w:cs="Palatino Linotype"/>
          <w:color w:val="000000" w:themeColor="text1"/>
          <w:lang w:val="es-ES"/>
        </w:rPr>
        <w:t>los</w:t>
      </w:r>
      <w:r w:rsidR="003337B6" w:rsidRPr="00841F43">
        <w:rPr>
          <w:rFonts w:eastAsia="Palatino Linotype" w:cs="Palatino Linotype"/>
          <w:color w:val="000000" w:themeColor="text1"/>
          <w:lang w:val="es-ES"/>
        </w:rPr>
        <w:t xml:space="preserve"> d</w:t>
      </w:r>
      <w:r w:rsidR="000D08B6" w:rsidRPr="00841F43">
        <w:rPr>
          <w:rFonts w:eastAsia="Palatino Linotype" w:cs="Palatino Linotype"/>
          <w:color w:val="000000" w:themeColor="text1"/>
          <w:lang w:val="es-ES"/>
        </w:rPr>
        <w:t>ocumento</w:t>
      </w:r>
      <w:r w:rsidR="00EB6D7F" w:rsidRPr="00841F43">
        <w:rPr>
          <w:rFonts w:eastAsia="Palatino Linotype" w:cs="Palatino Linotype"/>
          <w:color w:val="000000" w:themeColor="text1"/>
          <w:lang w:val="es-ES"/>
        </w:rPr>
        <w:t>s</w:t>
      </w:r>
      <w:r w:rsidRPr="00841F43">
        <w:rPr>
          <w:rFonts w:eastAsia="Palatino Linotype" w:cs="Palatino Linotype"/>
          <w:color w:val="000000" w:themeColor="text1"/>
          <w:lang w:val="es-ES"/>
        </w:rPr>
        <w:t xml:space="preserve"> denominado</w:t>
      </w:r>
      <w:r w:rsidR="00EB6D7F" w:rsidRPr="00841F43">
        <w:rPr>
          <w:rFonts w:eastAsia="Palatino Linotype" w:cs="Palatino Linotype"/>
          <w:color w:val="000000" w:themeColor="text1"/>
          <w:lang w:val="es-ES"/>
        </w:rPr>
        <w:t>s</w:t>
      </w:r>
      <w:r w:rsidR="00A63CD7" w:rsidRPr="00841F43">
        <w:rPr>
          <w:rFonts w:eastAsia="Palatino Linotype" w:cs="Palatino Linotype"/>
          <w:color w:val="000000" w:themeColor="text1"/>
          <w:lang w:val="es-ES"/>
        </w:rPr>
        <w:t xml:space="preserve"> </w:t>
      </w:r>
      <w:r w:rsidR="00A63CD7" w:rsidRPr="00841F43">
        <w:rPr>
          <w:rFonts w:eastAsia="Palatino Linotype" w:cs="Palatino Linotype"/>
          <w:b/>
          <w:bCs/>
          <w:color w:val="000000" w:themeColor="text1"/>
          <w:lang w:val="es-ES"/>
        </w:rPr>
        <w:t>«</w:t>
      </w:r>
      <w:r w:rsidR="001E5489" w:rsidRPr="00841F43">
        <w:rPr>
          <w:rFonts w:eastAsia="Palatino Linotype" w:cs="Palatino Linotype"/>
          <w:b/>
          <w:bCs/>
          <w:color w:val="000000" w:themeColor="text1"/>
          <w:lang w:val="es-ES"/>
        </w:rPr>
        <w:t>BITACORA COMISION.pdf</w:t>
      </w:r>
      <w:r w:rsidR="00EB6D7F" w:rsidRPr="00841F43">
        <w:rPr>
          <w:rFonts w:eastAsia="Palatino Linotype" w:cs="Palatino Linotype"/>
          <w:b/>
          <w:bCs/>
          <w:color w:val="000000" w:themeColor="text1"/>
          <w:lang w:val="es-ES"/>
        </w:rPr>
        <w:t>»</w:t>
      </w:r>
      <w:r w:rsidR="00EB6D7F" w:rsidRPr="00841F43">
        <w:rPr>
          <w:rFonts w:eastAsia="Palatino Linotype" w:cs="Palatino Linotype"/>
          <w:color w:val="000000" w:themeColor="text1"/>
          <w:lang w:val="es-ES"/>
        </w:rPr>
        <w:t xml:space="preserve">, </w:t>
      </w:r>
      <w:r w:rsidR="00F17165" w:rsidRPr="00841F43">
        <w:rPr>
          <w:rFonts w:eastAsia="Palatino Linotype" w:cs="Palatino Linotype"/>
          <w:color w:val="000000" w:themeColor="text1"/>
          <w:lang w:val="es-ES"/>
        </w:rPr>
        <w:t>cuyo</w:t>
      </w:r>
      <w:r w:rsidRPr="00841F43">
        <w:rPr>
          <w:rFonts w:eastAsia="Palatino Linotype" w:cs="Palatino Linotype"/>
          <w:color w:val="000000" w:themeColor="text1"/>
          <w:lang w:val="es-ES"/>
        </w:rPr>
        <w:t xml:space="preserve"> contenido</w:t>
      </w:r>
      <w:r w:rsidR="007229FC" w:rsidRPr="00841F43">
        <w:rPr>
          <w:rFonts w:eastAsia="Palatino Linotype" w:cs="Palatino Linotype"/>
          <w:color w:val="000000" w:themeColor="text1"/>
          <w:lang w:val="es-ES"/>
        </w:rPr>
        <w:t xml:space="preserve"> no se reproduce por ser del conocimiento de las partes; no obstante,</w:t>
      </w:r>
      <w:r w:rsidRPr="00841F43">
        <w:rPr>
          <w:rFonts w:eastAsia="Palatino Linotype" w:cs="Palatino Linotype"/>
          <w:color w:val="000000" w:themeColor="text1"/>
          <w:lang w:val="es-ES"/>
        </w:rPr>
        <w:t xml:space="preserve"> será motivo de análisis en el estudio correspondiente.</w:t>
      </w:r>
    </w:p>
    <w:p w14:paraId="2011BBDD" w14:textId="77777777" w:rsidR="0037112D" w:rsidRPr="00841F43" w:rsidRDefault="0037112D" w:rsidP="006922F5">
      <w:pPr>
        <w:pBdr>
          <w:top w:val="nil"/>
          <w:left w:val="nil"/>
          <w:bottom w:val="nil"/>
          <w:right w:val="nil"/>
          <w:between w:val="nil"/>
        </w:pBdr>
        <w:contextualSpacing/>
        <w:rPr>
          <w:rFonts w:eastAsia="Palatino Linotype" w:cs="Palatino Linotype"/>
          <w:color w:val="000000"/>
          <w:szCs w:val="24"/>
          <w:lang w:val="es-ES"/>
        </w:rPr>
      </w:pPr>
    </w:p>
    <w:p w14:paraId="58FA11DD" w14:textId="1E5449E2" w:rsidR="00A970D5" w:rsidRPr="00841F43" w:rsidRDefault="00677D01" w:rsidP="006922F5">
      <w:pPr>
        <w:pStyle w:val="Ttulo2"/>
        <w:rPr>
          <w:rFonts w:eastAsia="Palatino Linotype"/>
        </w:rPr>
      </w:pPr>
      <w:r w:rsidRPr="00841F43">
        <w:rPr>
          <w:rFonts w:eastAsia="Palatino Linotype"/>
        </w:rPr>
        <w:t>CUART</w:t>
      </w:r>
      <w:r w:rsidR="00EB6D7F" w:rsidRPr="00841F43">
        <w:rPr>
          <w:rFonts w:eastAsia="Palatino Linotype"/>
        </w:rPr>
        <w:t>O</w:t>
      </w:r>
      <w:r w:rsidR="00A970D5" w:rsidRPr="00841F43">
        <w:rPr>
          <w:rFonts w:eastAsia="Palatino Linotype"/>
        </w:rPr>
        <w:t>. Del recurso de revisión.</w:t>
      </w:r>
    </w:p>
    <w:p w14:paraId="0C8C3A2F" w14:textId="75FEC1E1" w:rsidR="00A970D5" w:rsidRPr="00841F43" w:rsidRDefault="0090115A" w:rsidP="006922F5">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Inconforme con la respuesta emitida</w:t>
      </w:r>
      <w:r w:rsidR="00EB6D7F" w:rsidRPr="00841F43">
        <w:rPr>
          <w:rFonts w:eastAsia="Palatino Linotype" w:cs="Palatino Linotype"/>
          <w:color w:val="000000"/>
          <w:szCs w:val="24"/>
        </w:rPr>
        <w:t xml:space="preserve"> por el Sujeto Obligado</w:t>
      </w:r>
      <w:r w:rsidR="006726AD" w:rsidRPr="00841F43">
        <w:rPr>
          <w:rFonts w:eastAsia="Palatino Linotype" w:cs="Palatino Linotype"/>
          <w:color w:val="000000"/>
          <w:szCs w:val="24"/>
        </w:rPr>
        <w:t xml:space="preserve">, </w:t>
      </w:r>
      <w:r w:rsidR="008A7F39" w:rsidRPr="00841F43">
        <w:rPr>
          <w:rFonts w:eastAsia="Palatino Linotype" w:cs="Palatino Linotype"/>
          <w:color w:val="000000"/>
          <w:szCs w:val="24"/>
        </w:rPr>
        <w:t>el Recurrente</w:t>
      </w:r>
      <w:r w:rsidRPr="00841F43">
        <w:rPr>
          <w:rFonts w:eastAsia="Palatino Linotype" w:cs="Palatino Linotype"/>
          <w:color w:val="000000"/>
          <w:szCs w:val="24"/>
        </w:rPr>
        <w:t xml:space="preserve"> interpuso el presente recurso de revisión el </w:t>
      </w:r>
      <w:r w:rsidR="001E5489" w:rsidRPr="00841F43">
        <w:rPr>
          <w:rFonts w:eastAsia="Palatino Linotype" w:cs="Palatino Linotype"/>
          <w:color w:val="000000"/>
          <w:szCs w:val="24"/>
        </w:rPr>
        <w:t>diez</w:t>
      </w:r>
      <w:r w:rsidR="002A4D2F" w:rsidRPr="00841F43">
        <w:rPr>
          <w:rFonts w:eastAsia="Palatino Linotype" w:cs="Palatino Linotype"/>
          <w:color w:val="000000"/>
          <w:szCs w:val="24"/>
        </w:rPr>
        <w:t xml:space="preserve"> de marzo</w:t>
      </w:r>
      <w:r w:rsidR="00EE6386" w:rsidRPr="00841F43">
        <w:rPr>
          <w:rFonts w:eastAsia="Palatino Linotype" w:cs="Palatino Linotype"/>
          <w:color w:val="000000"/>
          <w:szCs w:val="24"/>
        </w:rPr>
        <w:t xml:space="preserve"> de dos mil veintiséis</w:t>
      </w:r>
      <w:r w:rsidRPr="00841F43">
        <w:rPr>
          <w:rFonts w:eastAsia="Palatino Linotype" w:cs="Palatino Linotype"/>
          <w:color w:val="000000"/>
          <w:szCs w:val="24"/>
        </w:rPr>
        <w:t>, el cual se registró en el SAIMEX con el expediente número</w:t>
      </w:r>
      <w:r w:rsidR="00A970D5" w:rsidRPr="00841F43">
        <w:rPr>
          <w:rFonts w:eastAsia="Palatino Linotype" w:cs="Palatino Linotype"/>
          <w:color w:val="000000"/>
          <w:szCs w:val="24"/>
        </w:rPr>
        <w:t xml:space="preserve"> </w:t>
      </w:r>
      <w:r w:rsidR="005C555A" w:rsidRPr="00841F43">
        <w:rPr>
          <w:rFonts w:eastAsia="Palatino Linotype" w:cs="Palatino Linotype"/>
          <w:b/>
          <w:color w:val="000000"/>
          <w:szCs w:val="24"/>
        </w:rPr>
        <w:t>03</w:t>
      </w:r>
      <w:r w:rsidR="001E5489" w:rsidRPr="00841F43">
        <w:rPr>
          <w:rFonts w:eastAsia="Palatino Linotype" w:cs="Palatino Linotype"/>
          <w:b/>
          <w:color w:val="000000"/>
          <w:szCs w:val="24"/>
        </w:rPr>
        <w:t>065</w:t>
      </w:r>
      <w:r w:rsidR="005C555A" w:rsidRPr="00841F43">
        <w:rPr>
          <w:rFonts w:eastAsia="Palatino Linotype" w:cs="Palatino Linotype"/>
          <w:b/>
          <w:color w:val="000000"/>
          <w:szCs w:val="24"/>
        </w:rPr>
        <w:t>/INFOEM/IP/RR/2026</w:t>
      </w:r>
      <w:r w:rsidR="00A06896" w:rsidRPr="00841F43">
        <w:rPr>
          <w:rFonts w:eastAsia="Palatino Linotype" w:cs="Palatino Linotype"/>
          <w:color w:val="000000"/>
          <w:szCs w:val="24"/>
        </w:rPr>
        <w:t xml:space="preserve">, </w:t>
      </w:r>
      <w:r w:rsidRPr="00841F43">
        <w:rPr>
          <w:rFonts w:eastAsia="Palatino Linotype" w:cs="Palatino Linotype"/>
          <w:color w:val="000000"/>
          <w:szCs w:val="24"/>
        </w:rPr>
        <w:t>en el que manifestó</w:t>
      </w:r>
      <w:r w:rsidR="00A970D5" w:rsidRPr="00841F43">
        <w:rPr>
          <w:rFonts w:eastAsia="Palatino Linotype" w:cs="Palatino Linotype"/>
          <w:color w:val="000000"/>
          <w:szCs w:val="24"/>
        </w:rPr>
        <w:t xml:space="preserve"> lo siguiente:</w:t>
      </w:r>
    </w:p>
    <w:p w14:paraId="7AA0C9F4" w14:textId="046134A0" w:rsidR="00A970D5" w:rsidRPr="00841F43"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841F43" w:rsidRDefault="00A970D5" w:rsidP="006922F5">
      <w:pPr>
        <w:contextualSpacing/>
        <w:rPr>
          <w:rFonts w:eastAsia="Palatino Linotype" w:cs="Palatino Linotype"/>
          <w:b/>
        </w:rPr>
      </w:pPr>
      <w:r w:rsidRPr="00841F43">
        <w:rPr>
          <w:rFonts w:eastAsia="Palatino Linotype" w:cs="Palatino Linotype"/>
          <w:b/>
        </w:rPr>
        <w:t>Acto Impugnado:</w:t>
      </w:r>
      <w:r w:rsidR="00655007" w:rsidRPr="00841F43">
        <w:rPr>
          <w:rFonts w:eastAsia="Palatino Linotype" w:cs="Palatino Linotype"/>
          <w:b/>
        </w:rPr>
        <w:t xml:space="preserve"> </w:t>
      </w:r>
    </w:p>
    <w:p w14:paraId="4A0EFE5A" w14:textId="61078EDC" w:rsidR="00A970D5" w:rsidRPr="00841F43" w:rsidRDefault="5C35490E" w:rsidP="5C35490E">
      <w:pPr>
        <w:pStyle w:val="Fundamentos"/>
        <w:rPr>
          <w:b/>
          <w:bCs/>
          <w:lang w:val="es-ES"/>
        </w:rPr>
      </w:pPr>
      <w:r w:rsidRPr="00841F43">
        <w:rPr>
          <w:lang w:val="es-ES"/>
        </w:rPr>
        <w:t>«</w:t>
      </w:r>
      <w:r w:rsidR="006B5B26" w:rsidRPr="00841F43">
        <w:t xml:space="preserve"> </w:t>
      </w:r>
      <w:r w:rsidR="006B5B26" w:rsidRPr="00841F43">
        <w:rPr>
          <w:lang w:val="es-ES"/>
        </w:rPr>
        <w:t xml:space="preserve">La Dirección de Obras Públicas, ha considerado el DICTAMEN TECNICO de fecha 14 de marzo de 2025, en la parte de "Justificación para el Derribo" DERECHO DE PASO, DAÑO A INFRAESTRUCTURA Y DAÑO A INMUEBLE. Así como la VALORACION DE RIESGOS de la Dirección de Protección Civil y Bomberos del 23 de agosto de 2024, que citare solo una parte "Base del tronco obstruye el paso peatonal, por lo que los ciudadanos tienen que descender al arroyo vehicular, lo que representa un riesgo para la ciudadanía al transitar por </w:t>
      </w:r>
      <w:r w:rsidR="006B5B26" w:rsidRPr="00841F43">
        <w:rPr>
          <w:lang w:val="es-ES"/>
        </w:rPr>
        <w:lastRenderedPageBreak/>
        <w:t>el lugar"..........."por lo que estamos en espera de la fecha que se indique para el apoyo de la poda y/o derribo del mismo." En el tramo de banqueta en calle 12 entre calle hierro y calle 9, en la acera de esta calle, se tienen TRES DISCAPACITADOS y SIETE ADULTOS MAYORES (dos que se trasladan en silla de ruedas) que NO pueden transitar por la banqueta, además de innumerables ciudadanos. Solicito copia simple del último informe de comisión del personal de la Dirección de Obras Publicas de la Calle 12 de la colonia Rustica Xalostoc.</w:t>
      </w:r>
      <w:r w:rsidRPr="00841F43">
        <w:rPr>
          <w:lang w:val="es-ES"/>
        </w:rPr>
        <w:t>» (Sic)</w:t>
      </w:r>
    </w:p>
    <w:p w14:paraId="3C40A441" w14:textId="0B2599C4" w:rsidR="00A970D5" w:rsidRPr="00841F43" w:rsidRDefault="00A970D5" w:rsidP="00FA1919">
      <w:pPr>
        <w:tabs>
          <w:tab w:val="left" w:pos="2515"/>
        </w:tabs>
        <w:contextualSpacing/>
        <w:rPr>
          <w:rFonts w:eastAsia="Palatino Linotype" w:cs="Palatino Linotype"/>
          <w:iCs/>
          <w:szCs w:val="24"/>
          <w:lang w:val="es-ES"/>
        </w:rPr>
      </w:pPr>
    </w:p>
    <w:p w14:paraId="0F6CFE30" w14:textId="719FCACE" w:rsidR="00300EA0" w:rsidRPr="00841F43" w:rsidRDefault="002B6B0F" w:rsidP="00300EA0">
      <w:pPr>
        <w:contextualSpacing/>
        <w:rPr>
          <w:rFonts w:eastAsia="Palatino Linotype" w:cs="Palatino Linotype"/>
          <w:b/>
        </w:rPr>
      </w:pPr>
      <w:r w:rsidRPr="00841F43">
        <w:rPr>
          <w:rFonts w:eastAsia="Palatino Linotype" w:cs="Palatino Linotype"/>
          <w:b/>
        </w:rPr>
        <w:t>Razones o motivos de inconformidad</w:t>
      </w:r>
      <w:r w:rsidR="00300EA0" w:rsidRPr="00841F43">
        <w:rPr>
          <w:rFonts w:eastAsia="Palatino Linotype" w:cs="Palatino Linotype"/>
          <w:b/>
        </w:rPr>
        <w:t xml:space="preserve">: </w:t>
      </w:r>
    </w:p>
    <w:p w14:paraId="636038ED" w14:textId="7B642439" w:rsidR="00300EA0" w:rsidRPr="00841F43" w:rsidRDefault="00017B72" w:rsidP="00300EA0">
      <w:pPr>
        <w:pStyle w:val="Fundamentos"/>
        <w:rPr>
          <w:b/>
          <w:bCs/>
          <w:lang w:val="es-ES"/>
        </w:rPr>
      </w:pPr>
      <w:r w:rsidRPr="00841F43">
        <w:rPr>
          <w:lang w:val="es-ES"/>
        </w:rPr>
        <w:t>«</w:t>
      </w:r>
      <w:r w:rsidR="006B5B26" w:rsidRPr="00841F43">
        <w:t xml:space="preserve"> </w:t>
      </w:r>
      <w:r w:rsidR="006B5B26" w:rsidRPr="00841F43">
        <w:rPr>
          <w:lang w:val="es-ES"/>
        </w:rPr>
        <w:t>1.- NO SE DIO RESPUESTA. La Dirección de Obras Públicas, ha considerado el DICTAMEN TECNICO de fecha 14 de marzo de 2025, en la parte de "Justificación para el Derribo" DERECHO DE PASO, DAÑO A INFRAESTRUCTURA Y DAÑO A INMUEBLE. 2.- NO SE DIO RESPUESTA. Así como la VALORACION DE RIESGOS de la Dirección de Protección Civil y Bomberos del 23 de agosto de 2024, que citare solo una parte "Base del tronco obstruye el paso peatonal, por lo que los ciudadanos tienen que descender al arroyo vehicular, lo que representa un riesgo para la ciudadanía al transitar por el lugar"..........."por lo que estamos en espera de la fecha que se indique para el apoyo de la poda y/o derribo del mismo." 3.- SE ENTREGO "TARJETA INFORMATIVA" del 06 al 10 de noviembre de 2025, sin embargo, menciona que se iniciaron trabajos del nuevo drenaje el 11 de noviembre de 2025. Se "Solicito copia simple del último informe de comisión del personal de la Dirección de Obras Publicas de la Calle 12 de la colonia Rustica Xalostoc", ya que, "al 10 de marzo de 2026, NO SE HAN CONCLUIDO LOS TRABAJOS DEL NUEVO DRENAJE" Por lo que se solicita una búsqueda exhaustiva de la información de la información solicitada, en su caso, copia de la INEXISTENCIA DE INFORMACION del COMITE DE TRANSPARENCIA.</w:t>
      </w:r>
      <w:r w:rsidR="00300EA0" w:rsidRPr="00841F43">
        <w:rPr>
          <w:lang w:val="es-ES"/>
        </w:rPr>
        <w:t>» (Sic)</w:t>
      </w:r>
    </w:p>
    <w:p w14:paraId="0A3CE1C1" w14:textId="77777777" w:rsidR="00390EBF" w:rsidRPr="00841F43" w:rsidRDefault="00390EBF" w:rsidP="006922F5">
      <w:pPr>
        <w:contextualSpacing/>
        <w:rPr>
          <w:rFonts w:eastAsia="Palatino Linotype" w:cs="Palatino Linotype"/>
          <w:iCs/>
          <w:szCs w:val="24"/>
          <w:lang w:val="es-ES"/>
        </w:rPr>
      </w:pPr>
    </w:p>
    <w:p w14:paraId="11D7F189" w14:textId="675920B8" w:rsidR="00A970D5" w:rsidRPr="00841F43" w:rsidRDefault="00677D01" w:rsidP="006922F5">
      <w:pPr>
        <w:pStyle w:val="Ttulo2"/>
        <w:rPr>
          <w:rFonts w:eastAsia="Palatino Linotype"/>
        </w:rPr>
      </w:pPr>
      <w:r w:rsidRPr="00841F43">
        <w:rPr>
          <w:rFonts w:eastAsia="Palatino Linotype"/>
        </w:rPr>
        <w:t>QUIN</w:t>
      </w:r>
      <w:r w:rsidR="007A1154" w:rsidRPr="00841F43">
        <w:rPr>
          <w:rFonts w:eastAsia="Palatino Linotype"/>
        </w:rPr>
        <w:t>TO</w:t>
      </w:r>
      <w:r w:rsidR="00A970D5" w:rsidRPr="00841F43">
        <w:rPr>
          <w:rFonts w:eastAsia="Palatino Linotype"/>
        </w:rPr>
        <w:t>. Del turno y admisión del recurso de revisión.</w:t>
      </w:r>
    </w:p>
    <w:p w14:paraId="2459DEBA" w14:textId="3F4A6A66" w:rsidR="00A970D5" w:rsidRPr="00841F43" w:rsidRDefault="70652167" w:rsidP="27EA7DDB">
      <w:pPr>
        <w:pBdr>
          <w:top w:val="nil"/>
          <w:left w:val="nil"/>
          <w:bottom w:val="nil"/>
          <w:right w:val="nil"/>
          <w:between w:val="nil"/>
        </w:pBdr>
        <w:contextualSpacing/>
        <w:rPr>
          <w:rFonts w:eastAsia="Palatino Linotype" w:cs="Palatino Linotype"/>
          <w:color w:val="000000"/>
          <w:lang w:val="es-ES"/>
        </w:rPr>
      </w:pPr>
      <w:r w:rsidRPr="00841F43">
        <w:rPr>
          <w:rFonts w:eastAsia="Palatino Linotype" w:cs="Palatino Linotype"/>
          <w:color w:val="000000" w:themeColor="text1"/>
          <w:lang w:val="es-ES"/>
        </w:rPr>
        <w:t xml:space="preserve">Medio de impugnación que le fue turnado al </w:t>
      </w:r>
      <w:r w:rsidRPr="00841F43">
        <w:rPr>
          <w:rFonts w:eastAsia="Palatino Linotype" w:cs="Palatino Linotype"/>
          <w:b/>
          <w:bCs/>
          <w:color w:val="000000" w:themeColor="text1"/>
          <w:lang w:val="es-ES"/>
        </w:rPr>
        <w:t>Comisionado Presidente José Martínez Vilchis</w:t>
      </w:r>
      <w:r w:rsidRPr="00841F43">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841F43">
        <w:rPr>
          <w:rFonts w:eastAsia="Palatino Linotype" w:cs="Palatino Linotype"/>
          <w:color w:val="000000" w:themeColor="text1"/>
          <w:lang w:val="es-ES"/>
        </w:rPr>
        <w:t xml:space="preserve"> admisión de fecha</w:t>
      </w:r>
      <w:r w:rsidR="007E307B" w:rsidRPr="00841F43">
        <w:rPr>
          <w:rFonts w:eastAsia="Palatino Linotype" w:cs="Palatino Linotype"/>
          <w:color w:val="000000" w:themeColor="text1"/>
          <w:lang w:val="es-ES"/>
        </w:rPr>
        <w:t xml:space="preserve"> </w:t>
      </w:r>
      <w:r w:rsidR="006B5B26" w:rsidRPr="00841F43">
        <w:rPr>
          <w:rFonts w:eastAsia="Palatino Linotype" w:cs="Palatino Linotype"/>
          <w:color w:val="000000"/>
          <w:szCs w:val="24"/>
        </w:rPr>
        <w:t>doce</w:t>
      </w:r>
      <w:r w:rsidR="0068113B" w:rsidRPr="00841F43">
        <w:rPr>
          <w:rFonts w:eastAsia="Palatino Linotype" w:cs="Palatino Linotype"/>
          <w:color w:val="000000"/>
          <w:szCs w:val="24"/>
        </w:rPr>
        <w:t xml:space="preserve"> de marzo</w:t>
      </w:r>
      <w:r w:rsidR="00EE6386" w:rsidRPr="00841F43">
        <w:rPr>
          <w:rFonts w:eastAsia="Palatino Linotype" w:cs="Palatino Linotype"/>
          <w:color w:val="000000"/>
          <w:szCs w:val="24"/>
        </w:rPr>
        <w:t xml:space="preserve"> de dos mil veintiséis</w:t>
      </w:r>
      <w:r w:rsidRPr="00841F43">
        <w:rPr>
          <w:rFonts w:eastAsia="Palatino Linotype" w:cs="Palatino Linotype"/>
          <w:color w:val="000000" w:themeColor="text1"/>
          <w:lang w:val="es-ES"/>
        </w:rPr>
        <w:t xml:space="preserve">, </w:t>
      </w:r>
      <w:r w:rsidRPr="00841F43">
        <w:rPr>
          <w:rFonts w:eastAsia="Palatino Linotype" w:cs="Palatino Linotype"/>
          <w:lang w:val="es-ES"/>
        </w:rPr>
        <w:t>otorgándose</w:t>
      </w:r>
      <w:r w:rsidRPr="00841F43">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841F43"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AF560BD" w:rsidR="00A970D5" w:rsidRPr="00841F43" w:rsidRDefault="00677D01" w:rsidP="006922F5">
      <w:pPr>
        <w:pStyle w:val="Ttulo2"/>
        <w:rPr>
          <w:rFonts w:eastAsia="Palatino Linotype"/>
        </w:rPr>
      </w:pPr>
      <w:r w:rsidRPr="00841F43">
        <w:rPr>
          <w:rFonts w:eastAsia="Palatino Linotype"/>
        </w:rPr>
        <w:t>SEX</w:t>
      </w:r>
      <w:r w:rsidR="007A1154" w:rsidRPr="00841F43">
        <w:rPr>
          <w:rFonts w:eastAsia="Palatino Linotype"/>
        </w:rPr>
        <w:t>TO</w:t>
      </w:r>
      <w:r w:rsidR="00A970D5" w:rsidRPr="00841F43">
        <w:rPr>
          <w:rFonts w:eastAsia="Palatino Linotype"/>
        </w:rPr>
        <w:t>. De la etapa de instrucción.</w:t>
      </w:r>
    </w:p>
    <w:p w14:paraId="45C3A73D" w14:textId="4E3AD615" w:rsidR="004C13DE" w:rsidRPr="00841F43" w:rsidRDefault="004C13DE" w:rsidP="5257D7BA">
      <w:pPr>
        <w:pBdr>
          <w:top w:val="nil"/>
          <w:left w:val="nil"/>
          <w:bottom w:val="nil"/>
          <w:right w:val="nil"/>
          <w:between w:val="nil"/>
        </w:pBdr>
        <w:rPr>
          <w:rFonts w:eastAsia="Palatino Linotype" w:cs="Palatino Linotype"/>
          <w:color w:val="000000" w:themeColor="text1"/>
        </w:rPr>
      </w:pPr>
      <w:r w:rsidRPr="00841F43">
        <w:rPr>
          <w:rFonts w:eastAsia="Palatino Linotype" w:cs="Palatino Linotype"/>
          <w:color w:val="000000" w:themeColor="text1"/>
        </w:rPr>
        <w:t xml:space="preserve">Durante la etapa de instrucción, se observa que el </w:t>
      </w:r>
      <w:r w:rsidR="00892D93" w:rsidRPr="00841F43">
        <w:rPr>
          <w:rFonts w:eastAsia="Palatino Linotype" w:cs="Palatino Linotype"/>
          <w:color w:val="000000"/>
          <w:szCs w:val="24"/>
        </w:rPr>
        <w:t xml:space="preserve">veintiséis de marzo, trece y quince de abril </w:t>
      </w:r>
      <w:r w:rsidR="00EE6386" w:rsidRPr="00841F43">
        <w:rPr>
          <w:rFonts w:eastAsia="Palatino Linotype" w:cs="Palatino Linotype"/>
          <w:color w:val="000000"/>
          <w:szCs w:val="24"/>
        </w:rPr>
        <w:t>de dos mil veintiséis</w:t>
      </w:r>
      <w:r w:rsidRPr="00841F43">
        <w:rPr>
          <w:rFonts w:eastAsia="Palatino Linotype" w:cs="Palatino Linotype"/>
          <w:color w:val="000000" w:themeColor="text1"/>
        </w:rPr>
        <w:t>, el Sujeto Obligado rindió su Informe Justificado mediante la presentación de</w:t>
      </w:r>
      <w:r w:rsidR="00B77A15" w:rsidRPr="00841F43">
        <w:rPr>
          <w:rFonts w:eastAsia="Palatino Linotype" w:cs="Palatino Linotype"/>
          <w:color w:val="000000" w:themeColor="text1"/>
        </w:rPr>
        <w:t xml:space="preserve"> </w:t>
      </w:r>
      <w:r w:rsidR="00106AA4" w:rsidRPr="00841F43">
        <w:rPr>
          <w:rFonts w:eastAsia="Palatino Linotype" w:cs="Palatino Linotype"/>
          <w:color w:val="000000" w:themeColor="text1"/>
        </w:rPr>
        <w:t>l</w:t>
      </w:r>
      <w:r w:rsidR="00B77A15" w:rsidRPr="00841F43">
        <w:rPr>
          <w:rFonts w:eastAsia="Palatino Linotype" w:cs="Palatino Linotype"/>
          <w:color w:val="000000" w:themeColor="text1"/>
        </w:rPr>
        <w:t>os</w:t>
      </w:r>
      <w:r w:rsidRPr="00841F43">
        <w:rPr>
          <w:rFonts w:eastAsia="Palatino Linotype" w:cs="Palatino Linotype"/>
          <w:color w:val="000000" w:themeColor="text1"/>
        </w:rPr>
        <w:t xml:space="preserve"> documento</w:t>
      </w:r>
      <w:r w:rsidR="00B77A15" w:rsidRPr="00841F43">
        <w:rPr>
          <w:rFonts w:eastAsia="Palatino Linotype" w:cs="Palatino Linotype"/>
          <w:color w:val="000000" w:themeColor="text1"/>
        </w:rPr>
        <w:t>s</w:t>
      </w:r>
      <w:r w:rsidRPr="00841F43">
        <w:rPr>
          <w:rFonts w:eastAsia="Palatino Linotype" w:cs="Palatino Linotype"/>
          <w:color w:val="000000" w:themeColor="text1"/>
        </w:rPr>
        <w:t xml:space="preserve"> denominado</w:t>
      </w:r>
      <w:r w:rsidR="00B77A15" w:rsidRPr="00841F43">
        <w:rPr>
          <w:rFonts w:eastAsia="Palatino Linotype" w:cs="Palatino Linotype"/>
          <w:color w:val="000000" w:themeColor="text1"/>
        </w:rPr>
        <w:t>s</w:t>
      </w:r>
      <w:r w:rsidRPr="00841F43">
        <w:rPr>
          <w:rFonts w:eastAsia="Palatino Linotype" w:cs="Palatino Linotype"/>
          <w:color w:val="000000" w:themeColor="text1"/>
        </w:rPr>
        <w:t xml:space="preserve"> </w:t>
      </w:r>
      <w:r w:rsidRPr="00841F43">
        <w:rPr>
          <w:rFonts w:eastAsia="Palatino Linotype" w:cs="Palatino Linotype"/>
          <w:b/>
          <w:bCs/>
          <w:color w:val="000000" w:themeColor="text1"/>
        </w:rPr>
        <w:t>«</w:t>
      </w:r>
      <w:r w:rsidR="00CE252F" w:rsidRPr="00841F43">
        <w:rPr>
          <w:rFonts w:eastAsia="Palatino Linotype" w:cs="Palatino Linotype"/>
          <w:b/>
          <w:bCs/>
          <w:color w:val="000000" w:themeColor="text1"/>
        </w:rPr>
        <w:t>CT_UT_ECA_0383_2026 informe justificado RR03065.pdf</w:t>
      </w:r>
      <w:r w:rsidR="00892D93" w:rsidRPr="00841F43">
        <w:rPr>
          <w:rFonts w:eastAsia="Palatino Linotype" w:cs="Palatino Linotype"/>
          <w:b/>
          <w:bCs/>
          <w:color w:val="000000" w:themeColor="text1"/>
        </w:rPr>
        <w:t>»</w:t>
      </w:r>
      <w:r w:rsidR="00CE252F" w:rsidRPr="00841F43">
        <w:rPr>
          <w:rFonts w:eastAsia="Palatino Linotype" w:cs="Palatino Linotype"/>
          <w:color w:val="000000" w:themeColor="text1"/>
        </w:rPr>
        <w:t xml:space="preserve"> </w:t>
      </w:r>
      <w:r w:rsidR="00892D93" w:rsidRPr="00841F43">
        <w:rPr>
          <w:rFonts w:eastAsia="Palatino Linotype" w:cs="Palatino Linotype"/>
          <w:color w:val="000000" w:themeColor="text1"/>
        </w:rPr>
        <w:t xml:space="preserve">y </w:t>
      </w:r>
      <w:r w:rsidR="00892D93" w:rsidRPr="00841F43">
        <w:rPr>
          <w:rFonts w:eastAsia="Palatino Linotype" w:cs="Palatino Linotype"/>
          <w:b/>
          <w:bCs/>
          <w:color w:val="000000" w:themeColor="text1"/>
        </w:rPr>
        <w:t>«</w:t>
      </w:r>
      <w:r w:rsidR="00CE252F" w:rsidRPr="00841F43">
        <w:t xml:space="preserve"> </w:t>
      </w:r>
      <w:r w:rsidR="00CE252F" w:rsidRPr="00841F43">
        <w:rPr>
          <w:rFonts w:eastAsia="Palatino Linotype" w:cs="Palatino Linotype"/>
          <w:b/>
          <w:bCs/>
          <w:color w:val="000000" w:themeColor="text1"/>
        </w:rPr>
        <w:t>Respuesta al RR03065.pdf</w:t>
      </w:r>
      <w:r w:rsidR="00892D93" w:rsidRPr="00841F43">
        <w:rPr>
          <w:rFonts w:eastAsia="Palatino Linotype" w:cs="Palatino Linotype"/>
          <w:b/>
          <w:bCs/>
          <w:color w:val="000000" w:themeColor="text1"/>
        </w:rPr>
        <w:t>»</w:t>
      </w:r>
      <w:r w:rsidR="00892D93" w:rsidRPr="00841F43">
        <w:rPr>
          <w:rFonts w:eastAsia="Palatino Linotype" w:cs="Palatino Linotype"/>
          <w:color w:val="000000" w:themeColor="text1"/>
        </w:rPr>
        <w:t xml:space="preserve">, </w:t>
      </w:r>
      <w:r w:rsidRPr="00841F43">
        <w:rPr>
          <w:rFonts w:eastAsia="Palatino Linotype" w:cs="Palatino Linotype"/>
          <w:color w:val="000000" w:themeColor="text1"/>
        </w:rPr>
        <w:t>documentación que fue puesta a la vista del Recurrente mediante acuerdo de fecha</w:t>
      </w:r>
      <w:r w:rsidR="00EB6D7F" w:rsidRPr="00841F43">
        <w:rPr>
          <w:rFonts w:eastAsia="Palatino Linotype" w:cs="Palatino Linotype"/>
          <w:color w:val="000000" w:themeColor="text1"/>
        </w:rPr>
        <w:t xml:space="preserve"> </w:t>
      </w:r>
      <w:r w:rsidR="001B69BA" w:rsidRPr="00841F43">
        <w:rPr>
          <w:rFonts w:eastAsia="Palatino Linotype" w:cs="Palatino Linotype"/>
          <w:color w:val="000000" w:themeColor="text1"/>
        </w:rPr>
        <w:t>veinti</w:t>
      </w:r>
      <w:r w:rsidR="00CE252F" w:rsidRPr="00841F43">
        <w:rPr>
          <w:rFonts w:eastAsia="Palatino Linotype" w:cs="Palatino Linotype"/>
          <w:color w:val="000000" w:themeColor="text1"/>
        </w:rPr>
        <w:t xml:space="preserve">uno de mayo </w:t>
      </w:r>
      <w:r w:rsidR="00EB6D7F" w:rsidRPr="00841F43">
        <w:rPr>
          <w:rFonts w:eastAsia="Palatino Linotype" w:cs="Palatino Linotype"/>
          <w:color w:val="000000" w:themeColor="text1"/>
        </w:rPr>
        <w:t>de dos mil veintiséis</w:t>
      </w:r>
      <w:r w:rsidRPr="00841F43">
        <w:rPr>
          <w:rFonts w:eastAsia="Palatino Linotype" w:cs="Palatino Linotype"/>
          <w:color w:val="000000" w:themeColor="text1"/>
        </w:rPr>
        <w:t xml:space="preserve">, en términos de la fracción III del artículo 185 de la Ley de Transparencia estatal, otorgando al solicitante un término de tres días para manifestar lo que a su derecho conviniera. Por su parte, el Recurrente </w:t>
      </w:r>
      <w:r w:rsidR="00CD3E7B" w:rsidRPr="00841F43">
        <w:rPr>
          <w:rFonts w:eastAsia="Palatino Linotype" w:cs="Palatino Linotype"/>
          <w:color w:val="000000" w:themeColor="text1"/>
        </w:rPr>
        <w:t>manifestó a través de SAIMEX que NO SE ATIENDE MI SOLICITUD DE INFORMACIÓN PÚBLICA. "Solicito copia simple del último informe de comisión del personal de la Dirección de Obras Publicas de la Calle 12 de la colonia Rustica Xalostoc." Agradeceré copia de la INEXISTENCIA DE INFORMACIÓN DEL COMITE DE TRANSPARENCIA.</w:t>
      </w:r>
    </w:p>
    <w:p w14:paraId="10350671" w14:textId="77777777" w:rsidR="00EB6D7F" w:rsidRPr="00841F43" w:rsidRDefault="00EB6D7F" w:rsidP="5257D7BA">
      <w:pPr>
        <w:pBdr>
          <w:top w:val="nil"/>
          <w:left w:val="nil"/>
          <w:bottom w:val="nil"/>
          <w:right w:val="nil"/>
          <w:between w:val="nil"/>
        </w:pBdr>
        <w:rPr>
          <w:rFonts w:eastAsia="Palatino Linotype" w:cs="Palatino Linotype"/>
          <w:color w:val="000000"/>
        </w:rPr>
      </w:pPr>
    </w:p>
    <w:p w14:paraId="75BA122E" w14:textId="161D1BAE" w:rsidR="00EB6D7F" w:rsidRPr="00841F43" w:rsidRDefault="00EB6D7F" w:rsidP="00EB6D7F">
      <w:pPr>
        <w:pStyle w:val="Ttulo2"/>
        <w:rPr>
          <w:rFonts w:eastAsia="Palatino Linotype"/>
        </w:rPr>
      </w:pPr>
      <w:r w:rsidRPr="00841F43">
        <w:rPr>
          <w:rFonts w:eastAsiaTheme="minorHAnsi"/>
          <w:lang w:eastAsia="en-US"/>
        </w:rPr>
        <w:t>S</w:t>
      </w:r>
      <w:r w:rsidR="00677D01" w:rsidRPr="00841F43">
        <w:rPr>
          <w:rFonts w:eastAsiaTheme="minorHAnsi"/>
          <w:lang w:eastAsia="en-US"/>
        </w:rPr>
        <w:t>ÉPTIM</w:t>
      </w:r>
      <w:r w:rsidRPr="00841F43">
        <w:rPr>
          <w:rFonts w:eastAsiaTheme="minorHAnsi"/>
          <w:lang w:eastAsia="en-US"/>
        </w:rPr>
        <w:t>O</w:t>
      </w:r>
      <w:r w:rsidRPr="00841F43">
        <w:rPr>
          <w:rFonts w:eastAsia="Palatino Linotype"/>
        </w:rPr>
        <w:t>. Del cierre de instrucción.</w:t>
      </w:r>
    </w:p>
    <w:p w14:paraId="7E586997" w14:textId="216E7E7E" w:rsidR="00EB6D7F" w:rsidRPr="00841F43" w:rsidRDefault="00EB6D7F" w:rsidP="00EB6D7F">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 xml:space="preserve">Así, una vez transcurrido el término legal, se decretó el cierre de instrucción el </w:t>
      </w:r>
      <w:r w:rsidR="00A947D3" w:rsidRPr="00841F43">
        <w:rPr>
          <w:rFonts w:eastAsia="Palatino Linotype" w:cs="Palatino Linotype"/>
          <w:color w:val="000000" w:themeColor="text1"/>
        </w:rPr>
        <w:t>veintiocho</w:t>
      </w:r>
      <w:r w:rsidR="00183C23" w:rsidRPr="00841F43">
        <w:rPr>
          <w:rFonts w:eastAsia="Palatino Linotype" w:cs="Palatino Linotype"/>
          <w:color w:val="000000" w:themeColor="text1"/>
        </w:rPr>
        <w:t xml:space="preserve"> de mayo </w:t>
      </w:r>
      <w:r w:rsidRPr="00841F43">
        <w:rPr>
          <w:rFonts w:eastAsia="Palatino Linotype" w:cs="Palatino Linotype"/>
          <w:color w:val="000000" w:themeColor="text1"/>
        </w:rPr>
        <w:t>de dos mil veintiséis</w:t>
      </w:r>
      <w:r w:rsidRPr="00841F43">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2973A303" w14:textId="77777777" w:rsidR="00066F39" w:rsidRPr="00841F43"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618C3725" w:rsidR="00701C12" w:rsidRPr="00841F43" w:rsidRDefault="00677D01" w:rsidP="00701C12">
      <w:pPr>
        <w:pStyle w:val="Ttulo2"/>
        <w:rPr>
          <w:rFonts w:eastAsiaTheme="minorHAnsi"/>
          <w:lang w:eastAsia="en-US"/>
        </w:rPr>
      </w:pPr>
      <w:r w:rsidRPr="00841F43">
        <w:rPr>
          <w:rFonts w:eastAsiaTheme="minorHAnsi"/>
          <w:lang w:eastAsia="en-US"/>
        </w:rPr>
        <w:t>OCTAV</w:t>
      </w:r>
      <w:r w:rsidR="00D1469B" w:rsidRPr="00841F43">
        <w:rPr>
          <w:rFonts w:eastAsiaTheme="minorHAnsi"/>
          <w:lang w:eastAsia="en-US"/>
        </w:rPr>
        <w:t>O</w:t>
      </w:r>
      <w:r w:rsidR="006B2CFA" w:rsidRPr="00841F43">
        <w:rPr>
          <w:rFonts w:eastAsiaTheme="minorHAnsi"/>
          <w:lang w:eastAsia="en-US"/>
        </w:rPr>
        <w:t xml:space="preserve">. </w:t>
      </w:r>
      <w:r w:rsidR="00701C12" w:rsidRPr="00841F43">
        <w:rPr>
          <w:rFonts w:eastAsiaTheme="minorHAnsi"/>
          <w:lang w:eastAsia="en-US"/>
        </w:rPr>
        <w:t>De la ampliación del término para resolver.</w:t>
      </w:r>
    </w:p>
    <w:p w14:paraId="63E8A3C5" w14:textId="1D30E54A" w:rsidR="00701C12" w:rsidRPr="00841F43" w:rsidRDefault="00701C12" w:rsidP="00701C12">
      <w:pPr>
        <w:pBdr>
          <w:top w:val="nil"/>
          <w:left w:val="nil"/>
          <w:bottom w:val="nil"/>
          <w:right w:val="nil"/>
          <w:between w:val="nil"/>
        </w:pBdr>
        <w:contextualSpacing/>
        <w:rPr>
          <w:rFonts w:eastAsiaTheme="minorHAnsi" w:cstheme="minorBidi"/>
          <w:szCs w:val="24"/>
          <w:lang w:eastAsia="en-US"/>
        </w:rPr>
      </w:pPr>
      <w:r w:rsidRPr="00841F43">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w:t>
      </w:r>
      <w:r w:rsidRPr="00841F43">
        <w:rPr>
          <w:rFonts w:eastAsiaTheme="minorHAnsi" w:cstheme="minorBidi"/>
          <w:szCs w:val="24"/>
          <w:lang w:eastAsia="en-US"/>
        </w:rPr>
        <w:lastRenderedPageBreak/>
        <w:t xml:space="preserve">lo que el </w:t>
      </w:r>
      <w:r w:rsidR="00183C23" w:rsidRPr="00841F43">
        <w:rPr>
          <w:rFonts w:eastAsia="Palatino Linotype" w:cs="Palatino Linotype"/>
          <w:color w:val="000000" w:themeColor="text1"/>
        </w:rPr>
        <w:t>veintiuno</w:t>
      </w:r>
      <w:r w:rsidR="00163CB7" w:rsidRPr="00841F43">
        <w:rPr>
          <w:rFonts w:eastAsia="Palatino Linotype" w:cs="Palatino Linotype"/>
          <w:color w:val="000000" w:themeColor="text1"/>
        </w:rPr>
        <w:t xml:space="preserve"> de mayo</w:t>
      </w:r>
      <w:r w:rsidR="00EB6D7F" w:rsidRPr="00841F43">
        <w:rPr>
          <w:rFonts w:eastAsia="Palatino Linotype" w:cs="Palatino Linotype"/>
          <w:color w:val="000000" w:themeColor="text1"/>
        </w:rPr>
        <w:t xml:space="preserve"> de dos mil veintiséis</w:t>
      </w:r>
      <w:r w:rsidRPr="00841F43">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841F43"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841F43" w:rsidRDefault="00701C12" w:rsidP="00701C12">
      <w:pPr>
        <w:pStyle w:val="Ttulo1"/>
        <w:rPr>
          <w:rFonts w:eastAsia="Palatino Linotype"/>
          <w:lang w:val="es-ES_tradnl"/>
        </w:rPr>
      </w:pPr>
      <w:r w:rsidRPr="00841F43">
        <w:rPr>
          <w:rFonts w:eastAsia="Palatino Linotype"/>
          <w:lang w:val="es-ES_tradnl"/>
        </w:rPr>
        <w:t>C O N S I D E R A N D O</w:t>
      </w:r>
    </w:p>
    <w:p w14:paraId="1AB65D63"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841F43" w:rsidRDefault="00701C12" w:rsidP="00701C12">
      <w:pPr>
        <w:pStyle w:val="Ttulo2"/>
        <w:rPr>
          <w:rFonts w:eastAsia="Palatino Linotype"/>
        </w:rPr>
      </w:pPr>
      <w:r w:rsidRPr="00841F43">
        <w:rPr>
          <w:rFonts w:eastAsia="Palatino Linotype"/>
        </w:rPr>
        <w:t>PRIMERO. De la competencia.</w:t>
      </w:r>
    </w:p>
    <w:p w14:paraId="2C15601F" w14:textId="701F5E8C" w:rsidR="003337B6" w:rsidRPr="00841F43" w:rsidRDefault="003337B6" w:rsidP="003337B6">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841F43">
        <w:rPr>
          <w:rFonts w:eastAsia="Palatino Linotype" w:cs="Palatino Linotype"/>
          <w:color w:val="000000"/>
          <w:szCs w:val="24"/>
        </w:rPr>
        <w:t>cuadragésimo cuarto, cuadragésimo quinto y cuadragésimo sexto</w:t>
      </w:r>
      <w:r w:rsidRPr="00841F43">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841F43" w:rsidRDefault="00701C12" w:rsidP="00701C12">
      <w:pPr>
        <w:pStyle w:val="Ttulo2"/>
        <w:rPr>
          <w:rFonts w:eastAsia="Palatino Linotype"/>
        </w:rPr>
      </w:pPr>
      <w:r w:rsidRPr="00841F43">
        <w:rPr>
          <w:rFonts w:eastAsia="Palatino Linotype"/>
        </w:rPr>
        <w:t xml:space="preserve">SEGUNDO. Sobre los alcances del recurso de revisión. </w:t>
      </w:r>
    </w:p>
    <w:p w14:paraId="202D86EE" w14:textId="77777777" w:rsidR="00701C12" w:rsidRPr="00841F43" w:rsidRDefault="00701C12" w:rsidP="00701C12">
      <w:r w:rsidRPr="00841F43">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w:t>
      </w:r>
      <w:r w:rsidRPr="00841F43">
        <w:lastRenderedPageBreak/>
        <w:t>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F0E432B" w14:textId="77777777" w:rsidR="00D543EC" w:rsidRPr="00841F43" w:rsidRDefault="00D543EC" w:rsidP="00701C12"/>
    <w:p w14:paraId="467F28FA" w14:textId="660F1FEF" w:rsidR="00701C12" w:rsidRPr="00841F43" w:rsidRDefault="00D543EC" w:rsidP="00701C12">
      <w:pPr>
        <w:pStyle w:val="Ttulo2"/>
        <w:rPr>
          <w:rFonts w:eastAsia="Palatino Linotype"/>
        </w:rPr>
      </w:pPr>
      <w:r w:rsidRPr="00841F43">
        <w:t xml:space="preserve">TERCERO. </w:t>
      </w:r>
      <w:r w:rsidR="00701C12" w:rsidRPr="00841F43">
        <w:rPr>
          <w:rFonts w:eastAsia="Palatino Linotype"/>
        </w:rPr>
        <w:t>De las causas de improcedencia.</w:t>
      </w:r>
    </w:p>
    <w:p w14:paraId="1753D704"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841F43" w:rsidRDefault="00701C12" w:rsidP="00701C12">
      <w:pPr>
        <w:pBdr>
          <w:top w:val="nil"/>
          <w:left w:val="nil"/>
          <w:bottom w:val="nil"/>
          <w:right w:val="nil"/>
          <w:between w:val="nil"/>
        </w:pBdr>
        <w:contextualSpacing/>
        <w:rPr>
          <w:rFonts w:eastAsia="Palatino Linotype" w:cs="Palatino Linotype"/>
          <w:color w:val="000000"/>
          <w:lang w:val="es-ES"/>
        </w:rPr>
      </w:pPr>
      <w:r w:rsidRPr="00841F43">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841F43">
        <w:rPr>
          <w:rFonts w:eastAsia="Palatino Linotype" w:cs="Palatino Linotype"/>
          <w:color w:val="000000"/>
          <w:vertAlign w:val="superscript"/>
          <w:lang w:val="es-ES"/>
        </w:rPr>
        <w:footnoteReference w:id="2"/>
      </w:r>
      <w:r w:rsidRPr="00841F43">
        <w:rPr>
          <w:rFonts w:eastAsia="Palatino Linotype" w:cs="Palatino Linotype"/>
          <w:color w:val="000000"/>
          <w:lang w:val="es-ES"/>
        </w:rPr>
        <w:t xml:space="preserve">, la cual permite dilucidar alguna </w:t>
      </w:r>
      <w:r w:rsidRPr="00841F43">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02D09A72"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22DC407C" w:rsidR="00701C12" w:rsidRPr="00841F43" w:rsidRDefault="00183C23" w:rsidP="00701C12">
      <w:pPr>
        <w:pStyle w:val="Ttulo2"/>
        <w:rPr>
          <w:rFonts w:eastAsia="Palatino Linotype"/>
        </w:rPr>
      </w:pPr>
      <w:r w:rsidRPr="00841F43">
        <w:rPr>
          <w:rFonts w:eastAsia="Palatino Linotype"/>
        </w:rPr>
        <w:t>CUARTO</w:t>
      </w:r>
      <w:r w:rsidR="00701C12" w:rsidRPr="00841F43">
        <w:rPr>
          <w:rFonts w:eastAsia="Palatino Linotype"/>
        </w:rPr>
        <w:t>. Estudio y resolución del asunto.</w:t>
      </w:r>
    </w:p>
    <w:p w14:paraId="1946B643" w14:textId="77777777" w:rsidR="00701C12" w:rsidRPr="00841F43" w:rsidRDefault="00701C12" w:rsidP="00701C12">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w:t>
      </w:r>
      <w:r w:rsidRPr="00841F43">
        <w:rPr>
          <w:rFonts w:eastAsia="Palatino Linotype" w:cs="Palatino Linotype"/>
          <w:color w:val="000000"/>
          <w:szCs w:val="24"/>
        </w:rPr>
        <w:lastRenderedPageBreak/>
        <w:t>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841F43" w:rsidRDefault="004A3367" w:rsidP="004A3367">
      <w:pPr>
        <w:rPr>
          <w:rFonts w:eastAsiaTheme="minorHAnsi" w:cstheme="minorBidi"/>
          <w:sz w:val="22"/>
          <w:lang w:eastAsia="en-US"/>
        </w:rPr>
      </w:pPr>
    </w:p>
    <w:p w14:paraId="40AA2610" w14:textId="6992FCAC" w:rsidR="00314066" w:rsidRPr="00841F43" w:rsidRDefault="0EE28084" w:rsidP="00F54EF7">
      <w:pPr>
        <w:rPr>
          <w:rFonts w:eastAsiaTheme="minorEastAsia" w:cstheme="minorBidi"/>
          <w:lang w:val="es-ES" w:eastAsia="en-US"/>
        </w:rPr>
      </w:pPr>
      <w:r w:rsidRPr="00841F43">
        <w:rPr>
          <w:rFonts w:eastAsiaTheme="minorEastAsia" w:cstheme="minorBidi"/>
          <w:lang w:val="es-ES" w:eastAsia="en-US"/>
        </w:rPr>
        <w:t xml:space="preserve">En virtud de lo anterior, es conveniente recordar que </w:t>
      </w:r>
      <w:r w:rsidR="008A7F39" w:rsidRPr="00841F43">
        <w:rPr>
          <w:rFonts w:eastAsiaTheme="minorEastAsia" w:cstheme="minorBidi"/>
          <w:lang w:val="es-ES" w:eastAsia="en-US"/>
        </w:rPr>
        <w:t>el Recurrente</w:t>
      </w:r>
      <w:r w:rsidRPr="00841F43">
        <w:rPr>
          <w:rFonts w:eastAsiaTheme="minorEastAsia" w:cstheme="minorBidi"/>
          <w:lang w:val="es-ES" w:eastAsia="en-US"/>
        </w:rPr>
        <w:t xml:space="preserve"> requirió </w:t>
      </w:r>
      <w:r w:rsidR="00A80268" w:rsidRPr="00841F43">
        <w:rPr>
          <w:rFonts w:eastAsiaTheme="minorEastAsia" w:cstheme="minorBidi"/>
          <w:lang w:val="es-ES" w:eastAsia="en-US"/>
        </w:rPr>
        <w:t>la entrega de</w:t>
      </w:r>
      <w:r w:rsidR="00042B8A" w:rsidRPr="00841F43">
        <w:rPr>
          <w:rFonts w:eastAsiaTheme="minorEastAsia" w:cstheme="minorBidi"/>
          <w:lang w:val="es-ES" w:eastAsia="en-US"/>
        </w:rPr>
        <w:t xml:space="preserve"> la respuesta a</w:t>
      </w:r>
      <w:r w:rsidR="00CC5D2C" w:rsidRPr="00841F43">
        <w:rPr>
          <w:rFonts w:eastAsiaTheme="minorEastAsia" w:cstheme="minorBidi"/>
          <w:lang w:val="es-ES" w:eastAsia="en-US"/>
        </w:rPr>
        <w:t>:</w:t>
      </w:r>
    </w:p>
    <w:p w14:paraId="44E7DCA8" w14:textId="77777777" w:rsidR="00042B8A" w:rsidRPr="00841F43" w:rsidRDefault="00042B8A" w:rsidP="00F54EF7">
      <w:pPr>
        <w:rPr>
          <w:rFonts w:eastAsiaTheme="minorEastAsia" w:cstheme="minorBidi"/>
          <w:lang w:val="es-ES" w:eastAsia="en-US"/>
        </w:rPr>
      </w:pPr>
    </w:p>
    <w:p w14:paraId="72CED8E5" w14:textId="08A46A67" w:rsidR="00314066" w:rsidRPr="00841F43" w:rsidRDefault="00314066" w:rsidP="00F54EF7">
      <w:pPr>
        <w:rPr>
          <w:rFonts w:eastAsiaTheme="minorEastAsia" w:cstheme="minorBidi"/>
          <w:lang w:val="es-ES" w:eastAsia="en-US"/>
        </w:rPr>
      </w:pPr>
      <w:r w:rsidRPr="00841F43">
        <w:rPr>
          <w:rFonts w:eastAsiaTheme="minorEastAsia" w:cstheme="minorBidi"/>
          <w:b/>
          <w:lang w:val="es-ES" w:eastAsia="en-US"/>
        </w:rPr>
        <w:t>1.-</w:t>
      </w:r>
      <w:r w:rsidRPr="00841F43">
        <w:rPr>
          <w:rFonts w:eastAsiaTheme="minorEastAsia" w:cstheme="minorBidi"/>
          <w:lang w:val="es-ES" w:eastAsia="en-US"/>
        </w:rPr>
        <w:t xml:space="preserve"> </w:t>
      </w:r>
      <w:r w:rsidR="00042B8A" w:rsidRPr="00841F43">
        <w:rPr>
          <w:rFonts w:eastAsiaTheme="minorEastAsia" w:cstheme="minorBidi"/>
          <w:lang w:val="es-ES" w:eastAsia="en-US"/>
        </w:rPr>
        <w:t>¿ha considerado el DICTAMEN TECNICO de fecha 14 de marzo de 2025, en la parte de "Justificación para el Derribo" DERECHO DE PASO, DAÑO A INFRAESTRUCTURA Y DAÑO A INMUEBLE?</w:t>
      </w:r>
    </w:p>
    <w:p w14:paraId="0E08F379" w14:textId="77777777" w:rsidR="00042B8A" w:rsidRPr="00841F43" w:rsidRDefault="00042B8A" w:rsidP="00F54EF7">
      <w:pPr>
        <w:rPr>
          <w:rFonts w:eastAsiaTheme="minorEastAsia" w:cstheme="minorBidi"/>
          <w:lang w:val="es-ES" w:eastAsia="en-US"/>
        </w:rPr>
      </w:pPr>
    </w:p>
    <w:p w14:paraId="46F4493F" w14:textId="588CE09B" w:rsidR="00CC5D2C" w:rsidRPr="00841F43" w:rsidRDefault="00CC5D2C" w:rsidP="00F54EF7">
      <w:pPr>
        <w:rPr>
          <w:rFonts w:eastAsiaTheme="minorEastAsia" w:cstheme="minorBidi"/>
          <w:lang w:val="es-ES" w:eastAsia="en-US"/>
        </w:rPr>
      </w:pPr>
      <w:r w:rsidRPr="00841F43">
        <w:rPr>
          <w:rFonts w:eastAsiaTheme="minorEastAsia" w:cstheme="minorBidi"/>
          <w:lang w:val="es-ES" w:eastAsia="en-US"/>
        </w:rPr>
        <w:t>Y como entrega de información, de acuerdo a interpretación la siguiente:</w:t>
      </w:r>
    </w:p>
    <w:p w14:paraId="2692B9BA" w14:textId="439BB812" w:rsidR="00042B8A" w:rsidRPr="00841F43" w:rsidRDefault="00042B8A" w:rsidP="00F54EF7">
      <w:pPr>
        <w:rPr>
          <w:rFonts w:eastAsiaTheme="minorEastAsia" w:cstheme="minorBidi"/>
          <w:lang w:val="es-ES" w:eastAsia="en-US"/>
        </w:rPr>
      </w:pPr>
      <w:r w:rsidRPr="00841F43">
        <w:rPr>
          <w:rFonts w:eastAsiaTheme="minorEastAsia" w:cstheme="minorBidi"/>
          <w:b/>
          <w:lang w:val="es-ES" w:eastAsia="en-US"/>
        </w:rPr>
        <w:t>2.-</w:t>
      </w:r>
      <w:r w:rsidRPr="00841F43">
        <w:rPr>
          <w:rFonts w:eastAsiaTheme="minorEastAsia" w:cstheme="minorBidi"/>
          <w:lang w:val="es-ES" w:eastAsia="en-US"/>
        </w:rPr>
        <w:t xml:space="preserve"> </w:t>
      </w:r>
      <w:r w:rsidR="003B0C40" w:rsidRPr="00841F43">
        <w:rPr>
          <w:rFonts w:eastAsiaTheme="minorEastAsia" w:cstheme="minorBidi"/>
          <w:lang w:val="es-ES" w:eastAsia="en-US"/>
        </w:rPr>
        <w:t>VALORACION DE RIESGOS de la Dirección de Protección Civil y Bomberos del 23 de agosto de 2024</w:t>
      </w:r>
    </w:p>
    <w:p w14:paraId="2F9181F0" w14:textId="77777777" w:rsidR="00CC5D2C" w:rsidRPr="00841F43" w:rsidRDefault="00CC5D2C" w:rsidP="00F54EF7">
      <w:pPr>
        <w:rPr>
          <w:rFonts w:eastAsiaTheme="minorEastAsia" w:cstheme="minorBidi"/>
          <w:lang w:val="es-ES" w:eastAsia="en-US"/>
        </w:rPr>
      </w:pPr>
    </w:p>
    <w:p w14:paraId="7C328FAD" w14:textId="1B81C8A1" w:rsidR="00CC5D2C" w:rsidRPr="00841F43" w:rsidRDefault="00CC5D2C" w:rsidP="00F54EF7">
      <w:pPr>
        <w:rPr>
          <w:rFonts w:eastAsiaTheme="minorEastAsia" w:cstheme="minorBidi"/>
          <w:lang w:val="es-ES" w:eastAsia="en-US"/>
        </w:rPr>
      </w:pPr>
      <w:r w:rsidRPr="00841F43">
        <w:rPr>
          <w:rFonts w:eastAsiaTheme="minorEastAsia" w:cstheme="minorBidi"/>
          <w:b/>
          <w:lang w:val="es-ES" w:eastAsia="en-US"/>
        </w:rPr>
        <w:t>3.-</w:t>
      </w:r>
      <w:r w:rsidRPr="00841F43">
        <w:rPr>
          <w:rFonts w:eastAsiaTheme="minorEastAsia" w:cstheme="minorBidi"/>
          <w:lang w:val="es-ES" w:eastAsia="en-US"/>
        </w:rPr>
        <w:t xml:space="preserve"> </w:t>
      </w:r>
      <w:r w:rsidR="004D1ECC" w:rsidRPr="00841F43">
        <w:rPr>
          <w:rFonts w:eastAsiaTheme="minorEastAsia" w:cstheme="minorBidi"/>
          <w:lang w:val="es-ES" w:eastAsia="en-US"/>
        </w:rPr>
        <w:t>copia simple del último informe de comisión del personal de la Dirección de Obras Publicas</w:t>
      </w:r>
    </w:p>
    <w:p w14:paraId="0463BD56" w14:textId="77777777" w:rsidR="00314066" w:rsidRPr="00841F43" w:rsidRDefault="00314066" w:rsidP="00F54EF7">
      <w:pPr>
        <w:rPr>
          <w:rFonts w:eastAsiaTheme="minorEastAsia" w:cstheme="minorBidi"/>
          <w:lang w:val="es-ES" w:eastAsia="en-US"/>
        </w:rPr>
      </w:pPr>
    </w:p>
    <w:p w14:paraId="6333119D" w14:textId="53ED5705" w:rsidR="0002379E" w:rsidRPr="00841F43" w:rsidRDefault="00A970D5" w:rsidP="00A80268">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 xml:space="preserve">A dicha solicitud, el Sujeto Obligado </w:t>
      </w:r>
      <w:r w:rsidR="001C4CBF" w:rsidRPr="00841F43">
        <w:rPr>
          <w:rFonts w:eastAsia="Palatino Linotype" w:cs="Palatino Linotype"/>
          <w:color w:val="000000"/>
          <w:szCs w:val="24"/>
        </w:rPr>
        <w:t>respondió</w:t>
      </w:r>
      <w:r w:rsidR="006D6CD1" w:rsidRPr="00841F43">
        <w:rPr>
          <w:rFonts w:eastAsia="Palatino Linotype" w:cs="Palatino Linotype"/>
          <w:color w:val="000000"/>
          <w:szCs w:val="24"/>
        </w:rPr>
        <w:t xml:space="preserve"> </w:t>
      </w:r>
      <w:r w:rsidR="0002379E" w:rsidRPr="00841F43">
        <w:rPr>
          <w:rFonts w:eastAsia="Palatino Linotype" w:cs="Palatino Linotype"/>
          <w:color w:val="000000"/>
          <w:szCs w:val="24"/>
        </w:rPr>
        <w:t>a través del SAIMEX, por medio del siguiente texto “</w:t>
      </w:r>
      <w:r w:rsidR="0002379E" w:rsidRPr="00841F43">
        <w:rPr>
          <w:rFonts w:eastAsia="Palatino Linotype" w:cs="Palatino Linotype"/>
          <w:i/>
          <w:color w:val="000000"/>
          <w:szCs w:val="24"/>
        </w:rPr>
        <w:t xml:space="preserve">En atención a la solicitud mediante la cual se requiere el informe de comisión relativo a la supervisión de la obra ubicada en la calle 12, colonia Rustica Xalostoc, se informa lo siguiente: Se adjunta como anexo el listado de BITÁCORAS COMISIÓN correspondiente a las visitas de supervisión realizadas a la obra mencionada, en el cual se indican las fechas en que se </w:t>
      </w:r>
      <w:r w:rsidR="0002379E" w:rsidRPr="00841F43">
        <w:rPr>
          <w:rFonts w:eastAsia="Palatino Linotype" w:cs="Palatino Linotype"/>
          <w:i/>
          <w:color w:val="000000"/>
          <w:szCs w:val="24"/>
        </w:rPr>
        <w:lastRenderedPageBreak/>
        <w:t>llevaron a cabo dichas actividades. Asimismo, se incluye una tarjeta informativa que describe los trabajos efectuados durante dichas visitas</w:t>
      </w:r>
      <w:r w:rsidR="0002379E" w:rsidRPr="00841F43">
        <w:rPr>
          <w:rFonts w:eastAsia="Palatino Linotype" w:cs="Palatino Linotype"/>
          <w:color w:val="000000"/>
          <w:szCs w:val="24"/>
        </w:rPr>
        <w:t>”</w:t>
      </w:r>
    </w:p>
    <w:p w14:paraId="53303122" w14:textId="77777777" w:rsidR="0002379E" w:rsidRPr="00841F43" w:rsidRDefault="0002379E" w:rsidP="00A80268">
      <w:pPr>
        <w:pBdr>
          <w:top w:val="nil"/>
          <w:left w:val="nil"/>
          <w:bottom w:val="nil"/>
          <w:right w:val="nil"/>
          <w:between w:val="nil"/>
        </w:pBdr>
        <w:contextualSpacing/>
        <w:rPr>
          <w:rFonts w:eastAsia="Palatino Linotype" w:cs="Palatino Linotype"/>
          <w:color w:val="000000"/>
          <w:szCs w:val="24"/>
        </w:rPr>
      </w:pPr>
    </w:p>
    <w:p w14:paraId="20C4F4CD" w14:textId="1A128983" w:rsidR="003C5351" w:rsidRPr="00841F43" w:rsidRDefault="0002379E" w:rsidP="00A80268">
      <w:pPr>
        <w:pBdr>
          <w:top w:val="nil"/>
          <w:left w:val="nil"/>
          <w:bottom w:val="nil"/>
          <w:right w:val="nil"/>
          <w:between w:val="nil"/>
        </w:pBdr>
        <w:contextualSpacing/>
        <w:rPr>
          <w:rFonts w:eastAsia="Palatino Linotype" w:cs="Palatino Linotype"/>
          <w:color w:val="000000" w:themeColor="text1"/>
          <w:lang w:val="es-ES"/>
        </w:rPr>
      </w:pPr>
      <w:r w:rsidRPr="00841F43">
        <w:rPr>
          <w:rFonts w:eastAsia="Palatino Linotype" w:cs="Palatino Linotype"/>
          <w:color w:val="000000"/>
          <w:szCs w:val="24"/>
        </w:rPr>
        <w:t xml:space="preserve">Y </w:t>
      </w:r>
      <w:r w:rsidR="001F2F39" w:rsidRPr="00841F43">
        <w:rPr>
          <w:rFonts w:eastAsia="Palatino Linotype" w:cs="Palatino Linotype"/>
          <w:color w:val="000000"/>
          <w:szCs w:val="24"/>
        </w:rPr>
        <w:t>mediante la entrega de</w:t>
      </w:r>
      <w:r w:rsidR="003C5351" w:rsidRPr="00841F43">
        <w:rPr>
          <w:rFonts w:eastAsia="Palatino Linotype" w:cs="Palatino Linotype"/>
          <w:color w:val="000000"/>
          <w:szCs w:val="24"/>
        </w:rPr>
        <w:t xml:space="preserve"> los siguientes</w:t>
      </w:r>
      <w:r w:rsidR="002E38DA" w:rsidRPr="00841F43">
        <w:rPr>
          <w:rFonts w:eastAsia="Palatino Linotype" w:cs="Palatino Linotype"/>
          <w:color w:val="000000"/>
          <w:szCs w:val="24"/>
        </w:rPr>
        <w:t xml:space="preserve"> </w:t>
      </w:r>
      <w:r w:rsidR="003B7D26" w:rsidRPr="00841F43">
        <w:rPr>
          <w:rFonts w:eastAsia="Palatino Linotype" w:cs="Palatino Linotype"/>
          <w:color w:val="000000" w:themeColor="text1"/>
          <w:lang w:val="es-ES"/>
        </w:rPr>
        <w:t>documento</w:t>
      </w:r>
      <w:r w:rsidR="003C5351" w:rsidRPr="00841F43">
        <w:rPr>
          <w:rFonts w:eastAsia="Palatino Linotype" w:cs="Palatino Linotype"/>
          <w:color w:val="000000" w:themeColor="text1"/>
          <w:lang w:val="es-ES"/>
        </w:rPr>
        <w:t>s:</w:t>
      </w:r>
    </w:p>
    <w:p w14:paraId="1DDC89B5" w14:textId="2289774D" w:rsidR="003C5351" w:rsidRPr="00841F43" w:rsidRDefault="003C5351" w:rsidP="00A80268">
      <w:pPr>
        <w:pBdr>
          <w:top w:val="nil"/>
          <w:left w:val="nil"/>
          <w:bottom w:val="nil"/>
          <w:right w:val="nil"/>
          <w:between w:val="nil"/>
        </w:pBdr>
        <w:contextualSpacing/>
        <w:rPr>
          <w:rFonts w:eastAsia="Palatino Linotype" w:cs="Palatino Linotype"/>
          <w:color w:val="000000" w:themeColor="text1"/>
          <w:lang w:val="es-ES"/>
        </w:rPr>
      </w:pPr>
    </w:p>
    <w:p w14:paraId="2B49C094" w14:textId="6BA5334B" w:rsidR="0002379E" w:rsidRPr="00841F43" w:rsidRDefault="0002379E" w:rsidP="0002379E">
      <w:pPr>
        <w:pStyle w:val="Prrafodelista"/>
        <w:numPr>
          <w:ilvl w:val="0"/>
          <w:numId w:val="64"/>
        </w:numPr>
        <w:pBdr>
          <w:top w:val="nil"/>
          <w:left w:val="nil"/>
          <w:bottom w:val="nil"/>
          <w:right w:val="nil"/>
          <w:between w:val="nil"/>
        </w:pBdr>
        <w:contextualSpacing/>
        <w:rPr>
          <w:rFonts w:eastAsia="Palatino Linotype" w:cs="Palatino Linotype"/>
          <w:color w:val="000000" w:themeColor="text1"/>
        </w:rPr>
      </w:pPr>
      <w:r w:rsidRPr="00841F43">
        <w:rPr>
          <w:rFonts w:eastAsia="Palatino Linotype" w:cs="Palatino Linotype"/>
          <w:b/>
          <w:bCs/>
          <w:color w:val="000000" w:themeColor="text1"/>
        </w:rPr>
        <w:t>BITACORA COMISION.pdf</w:t>
      </w:r>
      <w:r w:rsidR="00A77AB6" w:rsidRPr="00841F43">
        <w:rPr>
          <w:rFonts w:eastAsia="Palatino Linotype" w:cs="Palatino Linotype"/>
          <w:color w:val="000000" w:themeColor="text1"/>
        </w:rPr>
        <w:t>.</w:t>
      </w:r>
      <w:r w:rsidR="00365E3D" w:rsidRPr="00841F43">
        <w:rPr>
          <w:rFonts w:eastAsia="Palatino Linotype" w:cs="Palatino Linotype"/>
          <w:color w:val="000000" w:themeColor="text1"/>
        </w:rPr>
        <w:t xml:space="preserve"> </w:t>
      </w:r>
      <w:r w:rsidRPr="00841F43">
        <w:rPr>
          <w:rFonts w:eastAsia="Palatino Linotype" w:cs="Palatino Linotype"/>
          <w:color w:val="000000" w:themeColor="text1"/>
        </w:rPr>
        <w:t xml:space="preserve">Tarjeta informativa, </w:t>
      </w:r>
      <w:r w:rsidR="009E3F31" w:rsidRPr="00841F43">
        <w:rPr>
          <w:rFonts w:eastAsia="Palatino Linotype" w:cs="Palatino Linotype"/>
          <w:color w:val="000000" w:themeColor="text1"/>
        </w:rPr>
        <w:t xml:space="preserve">presentada por el residente de obra de la obra pública referida en la solicitud, </w:t>
      </w:r>
      <w:r w:rsidR="009C731E" w:rsidRPr="00841F43">
        <w:rPr>
          <w:rFonts w:eastAsia="Palatino Linotype" w:cs="Palatino Linotype"/>
          <w:color w:val="000000" w:themeColor="text1"/>
        </w:rPr>
        <w:t>informando que se llevaron a cabo actividades entre el 06 y el 10 de noviembre de 2025.</w:t>
      </w:r>
    </w:p>
    <w:p w14:paraId="55ACC3BA" w14:textId="3BADC20D" w:rsidR="0002379E" w:rsidRPr="00841F43" w:rsidRDefault="001911C1" w:rsidP="001911C1">
      <w:pPr>
        <w:pStyle w:val="Prrafodelista"/>
        <w:pBdr>
          <w:top w:val="nil"/>
          <w:left w:val="nil"/>
          <w:bottom w:val="nil"/>
          <w:right w:val="nil"/>
          <w:between w:val="nil"/>
        </w:pBdr>
        <w:contextualSpacing/>
        <w:rPr>
          <w:rFonts w:eastAsia="Palatino Linotype" w:cs="Palatino Linotype"/>
          <w:color w:val="000000" w:themeColor="text1"/>
        </w:rPr>
      </w:pPr>
      <w:r w:rsidRPr="00841F43">
        <w:rPr>
          <w:rFonts w:eastAsia="Palatino Linotype" w:cs="Palatino Linotype"/>
          <w:noProof/>
          <w:color w:val="000000" w:themeColor="text1"/>
          <w:lang w:val="es-MX" w:eastAsia="es-MX"/>
        </w:rPr>
        <w:drawing>
          <wp:anchor distT="0" distB="0" distL="114300" distR="114300" simplePos="0" relativeHeight="251658240" behindDoc="0" locked="0" layoutInCell="1" allowOverlap="1" wp14:anchorId="66BABB4F" wp14:editId="6AD0CF6A">
            <wp:simplePos x="0" y="0"/>
            <wp:positionH relativeFrom="column">
              <wp:posOffset>843029</wp:posOffset>
            </wp:positionH>
            <wp:positionV relativeFrom="paragraph">
              <wp:posOffset>104</wp:posOffset>
            </wp:positionV>
            <wp:extent cx="3900170" cy="1198245"/>
            <wp:effectExtent l="0" t="0" r="5080" b="190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1C401A.tmp"/>
                    <pic:cNvPicPr/>
                  </pic:nvPicPr>
                  <pic:blipFill>
                    <a:blip r:embed="rId8">
                      <a:extLst>
                        <a:ext uri="{28A0092B-C50C-407E-A947-70E740481C1C}">
                          <a14:useLocalDpi xmlns:a14="http://schemas.microsoft.com/office/drawing/2010/main" val="0"/>
                        </a:ext>
                      </a:extLst>
                    </a:blip>
                    <a:stretch>
                      <a:fillRect/>
                    </a:stretch>
                  </pic:blipFill>
                  <pic:spPr>
                    <a:xfrm>
                      <a:off x="0" y="0"/>
                      <a:ext cx="3900170" cy="1198245"/>
                    </a:xfrm>
                    <a:prstGeom prst="rect">
                      <a:avLst/>
                    </a:prstGeom>
                  </pic:spPr>
                </pic:pic>
              </a:graphicData>
            </a:graphic>
            <wp14:sizeRelH relativeFrom="margin">
              <wp14:pctWidth>0</wp14:pctWidth>
            </wp14:sizeRelH>
            <wp14:sizeRelV relativeFrom="margin">
              <wp14:pctHeight>0</wp14:pctHeight>
            </wp14:sizeRelV>
          </wp:anchor>
        </w:drawing>
      </w:r>
    </w:p>
    <w:p w14:paraId="51646F1C" w14:textId="2A881E3B" w:rsidR="001911C1" w:rsidRPr="00841F43" w:rsidRDefault="001911C1" w:rsidP="001911C1">
      <w:pPr>
        <w:pStyle w:val="Prrafodelista"/>
        <w:pBdr>
          <w:top w:val="nil"/>
          <w:left w:val="nil"/>
          <w:bottom w:val="nil"/>
          <w:right w:val="nil"/>
          <w:between w:val="nil"/>
        </w:pBdr>
        <w:contextualSpacing/>
        <w:rPr>
          <w:rFonts w:eastAsia="Palatino Linotype" w:cs="Palatino Linotype"/>
          <w:color w:val="000000" w:themeColor="text1"/>
        </w:rPr>
      </w:pPr>
    </w:p>
    <w:p w14:paraId="15077784" w14:textId="7D7F10B2" w:rsidR="001911C1" w:rsidRPr="00841F43" w:rsidRDefault="001911C1" w:rsidP="001911C1">
      <w:pPr>
        <w:pStyle w:val="Prrafodelista"/>
        <w:pBdr>
          <w:top w:val="nil"/>
          <w:left w:val="nil"/>
          <w:bottom w:val="nil"/>
          <w:right w:val="nil"/>
          <w:between w:val="nil"/>
        </w:pBdr>
        <w:contextualSpacing/>
        <w:rPr>
          <w:rFonts w:eastAsia="Palatino Linotype" w:cs="Palatino Linotype"/>
          <w:color w:val="000000" w:themeColor="text1"/>
        </w:rPr>
      </w:pPr>
    </w:p>
    <w:p w14:paraId="5A80BD79" w14:textId="4917F182" w:rsidR="001911C1" w:rsidRPr="00841F43" w:rsidRDefault="001911C1" w:rsidP="001911C1">
      <w:pPr>
        <w:pStyle w:val="Prrafodelista"/>
        <w:pBdr>
          <w:top w:val="nil"/>
          <w:left w:val="nil"/>
          <w:bottom w:val="nil"/>
          <w:right w:val="nil"/>
          <w:between w:val="nil"/>
        </w:pBdr>
        <w:contextualSpacing/>
        <w:rPr>
          <w:rFonts w:eastAsia="Palatino Linotype" w:cs="Palatino Linotype"/>
          <w:color w:val="000000" w:themeColor="text1"/>
        </w:rPr>
      </w:pPr>
    </w:p>
    <w:p w14:paraId="6F6D3142" w14:textId="77777777" w:rsidR="001911C1" w:rsidRPr="00841F43" w:rsidRDefault="001911C1" w:rsidP="001911C1">
      <w:pPr>
        <w:pStyle w:val="Prrafodelista"/>
        <w:pBdr>
          <w:top w:val="nil"/>
          <w:left w:val="nil"/>
          <w:bottom w:val="nil"/>
          <w:right w:val="nil"/>
          <w:between w:val="nil"/>
        </w:pBdr>
        <w:contextualSpacing/>
        <w:rPr>
          <w:rFonts w:eastAsia="Palatino Linotype" w:cs="Palatino Linotype"/>
          <w:color w:val="000000" w:themeColor="text1"/>
        </w:rPr>
      </w:pPr>
    </w:p>
    <w:p w14:paraId="17F19F7B" w14:textId="00598A02" w:rsidR="001911C1" w:rsidRPr="00841F43" w:rsidRDefault="001911C1" w:rsidP="001911C1">
      <w:pPr>
        <w:pStyle w:val="Prrafodelista"/>
        <w:pBdr>
          <w:top w:val="nil"/>
          <w:left w:val="nil"/>
          <w:bottom w:val="nil"/>
          <w:right w:val="nil"/>
          <w:between w:val="nil"/>
        </w:pBdr>
        <w:contextualSpacing/>
        <w:rPr>
          <w:rFonts w:eastAsia="Palatino Linotype" w:cs="Palatino Linotype"/>
          <w:color w:val="000000" w:themeColor="text1"/>
        </w:rPr>
      </w:pPr>
      <w:r w:rsidRPr="00841F43">
        <w:rPr>
          <w:rFonts w:eastAsia="Palatino Linotype" w:cs="Palatino Linotype"/>
          <w:color w:val="000000" w:themeColor="text1"/>
        </w:rPr>
        <w:t>Y adjunta tres hojas con Bitácora de Comisión</w:t>
      </w:r>
      <w:r w:rsidR="00C35811" w:rsidRPr="00841F43">
        <w:rPr>
          <w:rFonts w:eastAsia="Palatino Linotype" w:cs="Palatino Linotype"/>
          <w:color w:val="000000" w:themeColor="text1"/>
        </w:rPr>
        <w:t>, en el que se hayan dos visitas en la dirección mencionada.</w:t>
      </w:r>
    </w:p>
    <w:p w14:paraId="2B7FE0F7" w14:textId="77777777" w:rsidR="001911C1" w:rsidRPr="00841F43" w:rsidRDefault="001911C1" w:rsidP="001911C1">
      <w:pPr>
        <w:pStyle w:val="Prrafodelista"/>
        <w:pBdr>
          <w:top w:val="nil"/>
          <w:left w:val="nil"/>
          <w:bottom w:val="nil"/>
          <w:right w:val="nil"/>
          <w:between w:val="nil"/>
        </w:pBdr>
        <w:contextualSpacing/>
        <w:rPr>
          <w:rFonts w:eastAsia="Palatino Linotype" w:cs="Palatino Linotype"/>
          <w:color w:val="000000" w:themeColor="text1"/>
        </w:rPr>
      </w:pPr>
    </w:p>
    <w:p w14:paraId="4A6500B8" w14:textId="145F741C" w:rsidR="008F50E6" w:rsidRPr="00841F43" w:rsidRDefault="44E9108F" w:rsidP="00BE2CF7">
      <w:pPr>
        <w:pBdr>
          <w:top w:val="nil"/>
          <w:left w:val="nil"/>
          <w:bottom w:val="nil"/>
          <w:right w:val="nil"/>
          <w:between w:val="nil"/>
        </w:pBdr>
        <w:contextualSpacing/>
        <w:rPr>
          <w:rFonts w:eastAsia="Palatino Linotype" w:cs="Palatino Linotype"/>
          <w:color w:val="000000" w:themeColor="text1"/>
          <w:lang w:val="es-ES"/>
        </w:rPr>
      </w:pPr>
      <w:r w:rsidRPr="00841F43">
        <w:rPr>
          <w:rFonts w:eastAsia="Palatino Linotype" w:cs="Palatino Linotype"/>
          <w:color w:val="000000" w:themeColor="text1"/>
          <w:lang w:val="es-ES"/>
        </w:rPr>
        <w:t>Ante la respuesta em</w:t>
      </w:r>
      <w:r w:rsidR="002623AA" w:rsidRPr="00841F43">
        <w:rPr>
          <w:rFonts w:eastAsia="Palatino Linotype" w:cs="Palatino Linotype"/>
          <w:color w:val="000000" w:themeColor="text1"/>
          <w:lang w:val="es-ES"/>
        </w:rPr>
        <w:t xml:space="preserve">itida por el Sujeto Obligado, </w:t>
      </w:r>
      <w:r w:rsidR="008A7F39" w:rsidRPr="00841F43">
        <w:rPr>
          <w:rFonts w:eastAsia="Palatino Linotype" w:cs="Palatino Linotype"/>
          <w:color w:val="000000" w:themeColor="text1"/>
          <w:lang w:val="es-ES"/>
        </w:rPr>
        <w:t>el Recurrente</w:t>
      </w:r>
      <w:r w:rsidRPr="00841F43">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780827" w:rsidRPr="00841F43">
        <w:rPr>
          <w:rFonts w:eastAsia="Palatino Linotype" w:cs="Palatino Linotype"/>
          <w:color w:val="000000" w:themeColor="text1"/>
          <w:lang w:val="es-ES"/>
        </w:rPr>
        <w:t xml:space="preserve"> “</w:t>
      </w:r>
      <w:r w:rsidR="00780827" w:rsidRPr="00841F43">
        <w:rPr>
          <w:rFonts w:eastAsia="Palatino Linotype" w:cs="Palatino Linotype"/>
          <w:i/>
          <w:color w:val="000000" w:themeColor="text1"/>
          <w:lang w:val="es-ES"/>
        </w:rPr>
        <w:t xml:space="preserve">La Dirección de Obras Públicas, ha considerado el DICTAMEN TECNICO de fecha 14 de marzo de 2025, en la parte de "Justificación para el Derribo" DERECHO DE PASO, DAÑO A INFRAESTRUCTURA Y DAÑO A INMUEBLE. Así como la VALORACION DE RIESGOS de la Dirección de Protección Civil y Bomberos del 23 de agosto de 2024, que citare solo una parte "Base del tronco obstruye el paso peatonal, por lo que los ciudadanos tienen que descender al arroyo vehicular, lo que representa un </w:t>
      </w:r>
      <w:r w:rsidR="00780827" w:rsidRPr="00841F43">
        <w:rPr>
          <w:rFonts w:eastAsia="Palatino Linotype" w:cs="Palatino Linotype"/>
          <w:i/>
          <w:color w:val="000000" w:themeColor="text1"/>
          <w:lang w:val="es-ES"/>
        </w:rPr>
        <w:lastRenderedPageBreak/>
        <w:t>riesgo para la ciudadanía al transitar por el lugar"..........."por lo que estamos en espera de la fecha que se indique para el apoyo de la poda y/o derribo del mismo." En el tramo de banqueta en calle 12 entre calle hierro y calle 9, en la acera de esta calle, se tienen TRES DISCAPACITADOS y SIETE ADULTOS MAYORES (dos que se trasladan en silla de ruedas) que NO pueden transitar por la banqueta, además de innumerables ciudadanos. Solicito copia simple del último informe de comisión del personal de la Dirección de Obras Publicas de la Calle 12 de la colonia Rustica Xalostoc.</w:t>
      </w:r>
      <w:r w:rsidR="00780827" w:rsidRPr="00841F43">
        <w:rPr>
          <w:rFonts w:eastAsia="Palatino Linotype" w:cs="Palatino Linotype"/>
          <w:color w:val="000000" w:themeColor="text1"/>
          <w:lang w:val="es-ES"/>
        </w:rPr>
        <w:t>”</w:t>
      </w:r>
      <w:r w:rsidR="00A04222" w:rsidRPr="00841F43">
        <w:rPr>
          <w:rFonts w:eastAsia="Palatino Linotype" w:cs="Palatino Linotype"/>
          <w:color w:val="000000" w:themeColor="text1"/>
          <w:lang w:val="es-ES"/>
        </w:rPr>
        <w:t xml:space="preserve"> </w:t>
      </w:r>
      <w:r w:rsidR="00AC5F81" w:rsidRPr="00841F43">
        <w:rPr>
          <w:rFonts w:eastAsia="Palatino Linotype" w:cs="Palatino Linotype"/>
          <w:color w:val="000000" w:themeColor="text1"/>
          <w:lang w:val="es-ES"/>
        </w:rPr>
        <w:t xml:space="preserve">y </w:t>
      </w:r>
      <w:r w:rsidR="001C407C" w:rsidRPr="00841F43">
        <w:rPr>
          <w:rFonts w:eastAsia="Palatino Linotype" w:cs="Palatino Linotype"/>
          <w:color w:val="000000" w:themeColor="text1"/>
          <w:lang w:val="es-ES"/>
        </w:rPr>
        <w:t xml:space="preserve">razones o motivos de inconformidad que </w:t>
      </w:r>
      <w:r w:rsidR="00BE2CF7" w:rsidRPr="00841F43">
        <w:rPr>
          <w:rFonts w:eastAsia="Palatino Linotype" w:cs="Palatino Linotype"/>
          <w:color w:val="000000" w:themeColor="text1"/>
          <w:lang w:val="es-ES"/>
        </w:rPr>
        <w:t>“</w:t>
      </w:r>
      <w:r w:rsidR="00BE2CF7" w:rsidRPr="00841F43">
        <w:rPr>
          <w:rFonts w:eastAsia="Palatino Linotype" w:cs="Palatino Linotype"/>
          <w:i/>
          <w:color w:val="000000" w:themeColor="text1"/>
          <w:lang w:val="es-ES"/>
        </w:rPr>
        <w:t>1</w:t>
      </w:r>
      <w:r w:rsidR="00BE2CF7" w:rsidRPr="00841F43">
        <w:rPr>
          <w:rFonts w:eastAsia="Palatino Linotype" w:cs="Palatino Linotype"/>
          <w:i/>
          <w:color w:val="000000" w:themeColor="text1"/>
          <w:u w:val="single"/>
          <w:lang w:val="es-ES"/>
        </w:rPr>
        <w:t>.- NO SE DIO RESPUESTA</w:t>
      </w:r>
      <w:r w:rsidR="00BE2CF7" w:rsidRPr="00841F43">
        <w:rPr>
          <w:rFonts w:eastAsia="Palatino Linotype" w:cs="Palatino Linotype"/>
          <w:i/>
          <w:color w:val="000000" w:themeColor="text1"/>
          <w:lang w:val="es-ES"/>
        </w:rPr>
        <w:t xml:space="preserve">. La </w:t>
      </w:r>
      <w:r w:rsidR="00BE2CF7" w:rsidRPr="00841F43">
        <w:rPr>
          <w:rFonts w:eastAsia="Palatino Linotype" w:cs="Palatino Linotype"/>
          <w:i/>
          <w:color w:val="000000" w:themeColor="text1"/>
          <w:u w:val="single"/>
          <w:lang w:val="es-ES"/>
        </w:rPr>
        <w:t>Dirección de Obras Públicas, ha considerado el DICTAMEN TECNICO de fecha 14 de marzo de 2025, en la parte de "Justificación para el Derribo"</w:t>
      </w:r>
      <w:r w:rsidR="00BE2CF7" w:rsidRPr="00841F43">
        <w:rPr>
          <w:rFonts w:eastAsia="Palatino Linotype" w:cs="Palatino Linotype"/>
          <w:i/>
          <w:color w:val="000000" w:themeColor="text1"/>
          <w:lang w:val="es-ES"/>
        </w:rPr>
        <w:t xml:space="preserve"> DERECHO DE PASO, DAÑO A INFRAESTRUCTURA Y DAÑO A INMUEBLE. 2.- </w:t>
      </w:r>
      <w:r w:rsidR="00BE2CF7" w:rsidRPr="00841F43">
        <w:rPr>
          <w:rFonts w:eastAsia="Palatino Linotype" w:cs="Palatino Linotype"/>
          <w:i/>
          <w:color w:val="000000" w:themeColor="text1"/>
          <w:u w:val="single"/>
          <w:lang w:val="es-ES"/>
        </w:rPr>
        <w:t>NO SE DIO RESPUESTA</w:t>
      </w:r>
      <w:r w:rsidR="00BE2CF7" w:rsidRPr="00841F43">
        <w:rPr>
          <w:rFonts w:eastAsia="Palatino Linotype" w:cs="Palatino Linotype"/>
          <w:i/>
          <w:color w:val="000000" w:themeColor="text1"/>
          <w:lang w:val="es-ES"/>
        </w:rPr>
        <w:t xml:space="preserve">. Así como </w:t>
      </w:r>
      <w:r w:rsidR="00BE2CF7" w:rsidRPr="00841F43">
        <w:rPr>
          <w:rFonts w:eastAsia="Palatino Linotype" w:cs="Palatino Linotype"/>
          <w:i/>
          <w:color w:val="000000" w:themeColor="text1"/>
          <w:u w:val="single"/>
          <w:lang w:val="es-ES"/>
        </w:rPr>
        <w:t>la VALORACION DE RIESGOS de la Dirección de Protección Civil y Bomberos</w:t>
      </w:r>
      <w:r w:rsidR="00BE2CF7" w:rsidRPr="00841F43">
        <w:rPr>
          <w:rFonts w:eastAsia="Palatino Linotype" w:cs="Palatino Linotype"/>
          <w:i/>
          <w:color w:val="000000" w:themeColor="text1"/>
          <w:lang w:val="es-ES"/>
        </w:rPr>
        <w:t xml:space="preserve"> del 23 de agosto de 2024, que citare solo una parte "Base del tronco obstruye el paso peatonal, por lo que los ciudadanos tienen que descender al arroyo vehicular, lo que representa un riesgo para la ciudadanía al transitar por el lugar"..........."por lo que estamos en espera de la fecha que se indique para el apoyo de la poda y/o derribo del mismo." 3.- SE ENTREGO "TARJETA INFORMATIVA" del 06 al 10 de noviembre de 2025, sin embargo, menciona que se iniciaron trabajos del nuevo drenaje el 11 de noviembre de 2025. Se "</w:t>
      </w:r>
      <w:r w:rsidR="00BE2CF7" w:rsidRPr="00841F43">
        <w:rPr>
          <w:rFonts w:eastAsia="Palatino Linotype" w:cs="Palatino Linotype"/>
          <w:i/>
          <w:color w:val="000000" w:themeColor="text1"/>
          <w:u w:val="single"/>
          <w:lang w:val="es-ES"/>
        </w:rPr>
        <w:t>Solicito copia simple del último informe de comisión del personal de la Dirección de Obras Publicas</w:t>
      </w:r>
      <w:r w:rsidR="00BE2CF7" w:rsidRPr="00841F43">
        <w:rPr>
          <w:rFonts w:eastAsia="Palatino Linotype" w:cs="Palatino Linotype"/>
          <w:i/>
          <w:color w:val="000000" w:themeColor="text1"/>
          <w:lang w:val="es-ES"/>
        </w:rPr>
        <w:t xml:space="preserve"> de la Calle 12 de la colonia Rustica Xalostoc", ya que, "al 10 de marzo de 2026, NO SE HAN CONCLUIDO LOS TRABAJOS DEL NUEVO DRENAJE" Por lo que se solicita una búsqueda exhaustiva de la información de la información solicitada, en su caso, copia de la INEXISTENCIA DE INFORMACION del COMITE DE TRANSPARENCIA</w:t>
      </w:r>
      <w:r w:rsidR="00BE2CF7" w:rsidRPr="00841F43">
        <w:rPr>
          <w:rFonts w:eastAsia="Palatino Linotype" w:cs="Palatino Linotype"/>
          <w:color w:val="000000" w:themeColor="text1"/>
          <w:lang w:val="es-ES"/>
        </w:rPr>
        <w:t>.” (énfasis añadido)</w:t>
      </w:r>
    </w:p>
    <w:p w14:paraId="474D0042" w14:textId="77777777" w:rsidR="00BE2CF7" w:rsidRPr="00841F43" w:rsidRDefault="00BE2CF7" w:rsidP="00BE2CF7">
      <w:pPr>
        <w:pBdr>
          <w:top w:val="nil"/>
          <w:left w:val="nil"/>
          <w:bottom w:val="nil"/>
          <w:right w:val="nil"/>
          <w:between w:val="nil"/>
        </w:pBdr>
        <w:contextualSpacing/>
        <w:rPr>
          <w:rFonts w:eastAsia="Palatino Linotype" w:cs="Palatino Linotype"/>
          <w:color w:val="000000" w:themeColor="text1"/>
          <w:lang w:val="es-ES"/>
        </w:rPr>
      </w:pPr>
    </w:p>
    <w:p w14:paraId="4D2E85E7" w14:textId="77777777" w:rsidR="00314066" w:rsidRPr="00841F43" w:rsidRDefault="00314066" w:rsidP="00BE2CF7">
      <w:pPr>
        <w:pBdr>
          <w:top w:val="nil"/>
          <w:left w:val="nil"/>
          <w:bottom w:val="nil"/>
          <w:right w:val="nil"/>
          <w:between w:val="nil"/>
        </w:pBdr>
        <w:contextualSpacing/>
        <w:rPr>
          <w:rFonts w:eastAsia="Palatino Linotype" w:cs="Palatino Linotype"/>
          <w:color w:val="000000" w:themeColor="text1"/>
          <w:lang w:val="es-ES"/>
        </w:rPr>
      </w:pPr>
    </w:p>
    <w:p w14:paraId="0CD3BE92" w14:textId="0ADECF1B" w:rsidR="00314066" w:rsidRPr="00841F43" w:rsidRDefault="004D1ECC" w:rsidP="00BE2CF7">
      <w:pPr>
        <w:pBdr>
          <w:top w:val="nil"/>
          <w:left w:val="nil"/>
          <w:bottom w:val="nil"/>
          <w:right w:val="nil"/>
          <w:between w:val="nil"/>
        </w:pBdr>
        <w:contextualSpacing/>
        <w:rPr>
          <w:rFonts w:eastAsia="Palatino Linotype" w:cs="Palatino Linotype"/>
          <w:color w:val="000000" w:themeColor="text1"/>
          <w:lang w:val="es-ES"/>
        </w:rPr>
      </w:pPr>
      <w:r w:rsidRPr="00841F43">
        <w:rPr>
          <w:rFonts w:eastAsia="Palatino Linotype" w:cs="Palatino Linotype"/>
          <w:color w:val="000000" w:themeColor="text1"/>
          <w:lang w:val="es-ES"/>
        </w:rPr>
        <w:lastRenderedPageBreak/>
        <w:t>Con ello el medio de impugnación actualiza las causales de procedenc</w:t>
      </w:r>
      <w:r w:rsidR="00747B9D" w:rsidRPr="00841F43">
        <w:rPr>
          <w:rFonts w:eastAsia="Palatino Linotype" w:cs="Palatino Linotype"/>
          <w:color w:val="000000" w:themeColor="text1"/>
          <w:lang w:val="es-ES"/>
        </w:rPr>
        <w:t>i</w:t>
      </w:r>
      <w:r w:rsidRPr="00841F43">
        <w:rPr>
          <w:rFonts w:eastAsia="Palatino Linotype" w:cs="Palatino Linotype"/>
          <w:color w:val="000000" w:themeColor="text1"/>
          <w:lang w:val="es-ES"/>
        </w:rPr>
        <w:t xml:space="preserve">a </w:t>
      </w:r>
      <w:r w:rsidR="00747B9D" w:rsidRPr="00841F43">
        <w:rPr>
          <w:rFonts w:eastAsia="Palatino Linotype" w:cs="Palatino Linotype"/>
          <w:color w:val="000000" w:themeColor="text1"/>
          <w:lang w:val="es-ES"/>
        </w:rPr>
        <w:t>fijadas</w:t>
      </w:r>
      <w:r w:rsidRPr="00841F43">
        <w:rPr>
          <w:rFonts w:eastAsia="Palatino Linotype" w:cs="Palatino Linotype"/>
          <w:color w:val="000000" w:themeColor="text1"/>
          <w:lang w:val="es-ES"/>
        </w:rPr>
        <w:t xml:space="preserve"> en las </w:t>
      </w:r>
      <w:r w:rsidR="00747B9D" w:rsidRPr="00841F43">
        <w:rPr>
          <w:rFonts w:eastAsia="Palatino Linotype" w:cs="Palatino Linotype"/>
          <w:color w:val="000000" w:themeColor="text1"/>
          <w:lang w:val="es-ES"/>
        </w:rPr>
        <w:t>fracciones</w:t>
      </w:r>
      <w:r w:rsidRPr="00841F43">
        <w:rPr>
          <w:rFonts w:eastAsia="Palatino Linotype" w:cs="Palatino Linotype"/>
          <w:color w:val="000000" w:themeColor="text1"/>
          <w:lang w:val="es-ES"/>
        </w:rPr>
        <w:t xml:space="preserve"> V y VI</w:t>
      </w:r>
      <w:r w:rsidR="00747B9D" w:rsidRPr="00841F43">
        <w:rPr>
          <w:rFonts w:eastAsia="Palatino Linotype" w:cs="Palatino Linotype"/>
          <w:color w:val="000000" w:themeColor="text1"/>
          <w:lang w:val="es-ES"/>
        </w:rPr>
        <w:t xml:space="preserve"> del artículo 179 de la Ley de Transparencia y Acceso a la Información Pública del Estado de México y Municipios, que versa en:</w:t>
      </w:r>
    </w:p>
    <w:p w14:paraId="32429DBD" w14:textId="77777777" w:rsidR="00314066" w:rsidRPr="00841F43" w:rsidRDefault="00314066" w:rsidP="00BE2CF7">
      <w:pPr>
        <w:pBdr>
          <w:top w:val="nil"/>
          <w:left w:val="nil"/>
          <w:bottom w:val="nil"/>
          <w:right w:val="nil"/>
          <w:between w:val="nil"/>
        </w:pBdr>
        <w:contextualSpacing/>
        <w:rPr>
          <w:rFonts w:eastAsia="Palatino Linotype" w:cs="Palatino Linotype"/>
          <w:color w:val="000000" w:themeColor="text1"/>
          <w:lang w:val="es-ES"/>
        </w:rPr>
      </w:pPr>
    </w:p>
    <w:p w14:paraId="437B3E93"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lang w:val="es-ES"/>
        </w:rPr>
      </w:pPr>
      <w:r w:rsidRPr="00841F43">
        <w:rPr>
          <w:rFonts w:eastAsia="Palatino Linotype" w:cs="Palatino Linotype"/>
          <w:b/>
          <w:i/>
          <w:color w:val="000000" w:themeColor="text1"/>
          <w:sz w:val="22"/>
          <w:lang w:val="es-ES"/>
        </w:rPr>
        <w:t>Artículo 179.</w:t>
      </w:r>
      <w:r w:rsidRPr="00841F43">
        <w:rPr>
          <w:rFonts w:eastAsia="Palatino Linotype" w:cs="Palatino Linotype"/>
          <w:i/>
          <w:color w:val="000000" w:themeColor="text1"/>
          <w:sz w:val="22"/>
          <w:lang w:val="es-ES"/>
        </w:rPr>
        <w:t xml:space="preserve"> El recurso de revisión es un medio de protección que la Ley otorga a los particulares, para hacer valer su derecho de acceso a la información pública, y procederá en contra de las siguientes causas:</w:t>
      </w:r>
    </w:p>
    <w:p w14:paraId="700FB858" w14:textId="6D9409EE" w:rsidR="00BE2CF7"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I. La negativa a la información solicitada;</w:t>
      </w:r>
    </w:p>
    <w:p w14:paraId="591E86BE"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II. La clasificación de la información;</w:t>
      </w:r>
    </w:p>
    <w:p w14:paraId="0323FACC"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III. La declaración de inexistencia de la información;</w:t>
      </w:r>
    </w:p>
    <w:p w14:paraId="16591A6F"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IV. La declaración de incompetencia por el sujeto obligado;</w:t>
      </w:r>
    </w:p>
    <w:p w14:paraId="7357E240"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b/>
          <w:i/>
          <w:color w:val="000000" w:themeColor="text1"/>
          <w:sz w:val="22"/>
        </w:rPr>
        <w:t>V.</w:t>
      </w:r>
      <w:r w:rsidRPr="00841F43">
        <w:rPr>
          <w:rFonts w:eastAsia="Palatino Linotype" w:cs="Palatino Linotype"/>
          <w:i/>
          <w:color w:val="000000" w:themeColor="text1"/>
          <w:sz w:val="22"/>
        </w:rPr>
        <w:t xml:space="preserve"> </w:t>
      </w:r>
      <w:r w:rsidRPr="00841F43">
        <w:rPr>
          <w:rFonts w:eastAsia="Palatino Linotype" w:cs="Palatino Linotype"/>
          <w:i/>
          <w:color w:val="000000" w:themeColor="text1"/>
          <w:sz w:val="22"/>
          <w:u w:val="single"/>
        </w:rPr>
        <w:t>La entrega de información incompleta</w:t>
      </w:r>
      <w:r w:rsidRPr="00841F43">
        <w:rPr>
          <w:rFonts w:eastAsia="Palatino Linotype" w:cs="Palatino Linotype"/>
          <w:i/>
          <w:color w:val="000000" w:themeColor="text1"/>
          <w:sz w:val="22"/>
        </w:rPr>
        <w:t>;</w:t>
      </w:r>
    </w:p>
    <w:p w14:paraId="0D8F9E80"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b/>
          <w:i/>
          <w:color w:val="000000" w:themeColor="text1"/>
          <w:sz w:val="22"/>
        </w:rPr>
        <w:t>VI.</w:t>
      </w:r>
      <w:r w:rsidRPr="00841F43">
        <w:rPr>
          <w:rFonts w:eastAsia="Palatino Linotype" w:cs="Palatino Linotype"/>
          <w:i/>
          <w:color w:val="000000" w:themeColor="text1"/>
          <w:sz w:val="22"/>
        </w:rPr>
        <w:t xml:space="preserve"> </w:t>
      </w:r>
      <w:r w:rsidRPr="00841F43">
        <w:rPr>
          <w:rFonts w:eastAsia="Palatino Linotype" w:cs="Palatino Linotype"/>
          <w:i/>
          <w:color w:val="000000" w:themeColor="text1"/>
          <w:sz w:val="22"/>
          <w:u w:val="single"/>
        </w:rPr>
        <w:t>La entrega de información que no corresponda con lo solicitado</w:t>
      </w:r>
      <w:r w:rsidRPr="00841F43">
        <w:rPr>
          <w:rFonts w:eastAsia="Palatino Linotype" w:cs="Palatino Linotype"/>
          <w:i/>
          <w:color w:val="000000" w:themeColor="text1"/>
          <w:sz w:val="22"/>
        </w:rPr>
        <w:t>;</w:t>
      </w:r>
    </w:p>
    <w:p w14:paraId="59C041AE"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VII. La falta de respuesta a una solicitud de acceso a la información;</w:t>
      </w:r>
    </w:p>
    <w:p w14:paraId="3FA49E5B"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VIII. La notificación, entrega o puesta a disposición de información en una modalidad o formato distinto al solicitado;</w:t>
      </w:r>
    </w:p>
    <w:p w14:paraId="295BE359"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IX. La entrega o puesta a disposición de información en un formato incomprensible y/o no accesible para el solicitante;</w:t>
      </w:r>
    </w:p>
    <w:p w14:paraId="452DA273"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X. Los costos o tiempos de entrega de la información;</w:t>
      </w:r>
    </w:p>
    <w:p w14:paraId="02BDFCCF"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XI. La falta de trámite a una solicitud;</w:t>
      </w:r>
    </w:p>
    <w:p w14:paraId="7F2CDC06" w14:textId="4D983B4F"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XII. La negativa a permitir la consulta directa de la información;</w:t>
      </w:r>
    </w:p>
    <w:p w14:paraId="71D0E69C" w14:textId="77777777"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XIII. La falta, deficiencia o insuficiencia de la fundamentación y/o motivación en la respuesta; y</w:t>
      </w:r>
    </w:p>
    <w:p w14:paraId="5CF6DB1C" w14:textId="762BEC66" w:rsidR="004D1ECC" w:rsidRPr="00841F43" w:rsidRDefault="004D1ECC" w:rsidP="004D1ECC">
      <w:pPr>
        <w:pBdr>
          <w:top w:val="nil"/>
          <w:left w:val="nil"/>
          <w:bottom w:val="nil"/>
          <w:right w:val="nil"/>
          <w:between w:val="nil"/>
        </w:pBdr>
        <w:spacing w:line="276" w:lineRule="auto"/>
        <w:ind w:left="851" w:right="565"/>
        <w:contextualSpacing/>
        <w:rPr>
          <w:rFonts w:eastAsia="Palatino Linotype" w:cs="Palatino Linotype"/>
          <w:i/>
          <w:color w:val="000000" w:themeColor="text1"/>
          <w:sz w:val="22"/>
        </w:rPr>
      </w:pPr>
      <w:r w:rsidRPr="00841F43">
        <w:rPr>
          <w:rFonts w:eastAsia="Palatino Linotype" w:cs="Palatino Linotype"/>
          <w:i/>
          <w:color w:val="000000" w:themeColor="text1"/>
          <w:sz w:val="22"/>
        </w:rPr>
        <w:t>XIV. La orientación a un trámite específico.</w:t>
      </w:r>
    </w:p>
    <w:p w14:paraId="756B3295" w14:textId="77777777" w:rsidR="004D1ECC" w:rsidRPr="00841F43" w:rsidRDefault="004D1ECC" w:rsidP="004D1ECC">
      <w:pPr>
        <w:pBdr>
          <w:top w:val="nil"/>
          <w:left w:val="nil"/>
          <w:bottom w:val="nil"/>
          <w:right w:val="nil"/>
          <w:between w:val="nil"/>
        </w:pBdr>
        <w:contextualSpacing/>
        <w:rPr>
          <w:rFonts w:eastAsia="Palatino Linotype" w:cs="Palatino Linotype"/>
          <w:color w:val="000000" w:themeColor="text1"/>
        </w:rPr>
      </w:pPr>
    </w:p>
    <w:p w14:paraId="41595F6A" w14:textId="4ED5E4FC" w:rsidR="00DB5D4D" w:rsidRPr="00841F43" w:rsidRDefault="00E41A7A" w:rsidP="00BE576A">
      <w:pPr>
        <w:pBdr>
          <w:top w:val="nil"/>
          <w:left w:val="nil"/>
          <w:bottom w:val="nil"/>
          <w:right w:val="nil"/>
          <w:between w:val="nil"/>
        </w:pBdr>
        <w:contextualSpacing/>
        <w:rPr>
          <w:rFonts w:eastAsia="Palatino Linotype" w:cs="Palatino Linotype"/>
          <w:color w:val="000000" w:themeColor="text1"/>
        </w:rPr>
      </w:pPr>
      <w:r w:rsidRPr="00841F43">
        <w:t xml:space="preserve">Durante la etapa de manifestaciones, el </w:t>
      </w:r>
      <w:r w:rsidR="00A75DF5" w:rsidRPr="00841F43">
        <w:t xml:space="preserve">Sujeto Obligado rindió su Informe Justificado mediante la entrega </w:t>
      </w:r>
      <w:r w:rsidR="001C15BA" w:rsidRPr="00841F43">
        <w:rPr>
          <w:rFonts w:eastAsia="Palatino Linotype" w:cs="Palatino Linotype"/>
          <w:color w:val="000000"/>
          <w:szCs w:val="24"/>
        </w:rPr>
        <w:t xml:space="preserve">del documento denominado </w:t>
      </w:r>
      <w:r w:rsidR="00A25516" w:rsidRPr="00841F43">
        <w:rPr>
          <w:rFonts w:eastAsia="Palatino Linotype" w:cs="Palatino Linotype"/>
          <w:b/>
          <w:bCs/>
          <w:color w:val="000000" w:themeColor="text1"/>
        </w:rPr>
        <w:t>«</w:t>
      </w:r>
      <w:r w:rsidR="00DB5D4D" w:rsidRPr="00841F43">
        <w:rPr>
          <w:rFonts w:eastAsia="Palatino Linotype" w:cs="Palatino Linotype"/>
          <w:b/>
          <w:bCs/>
          <w:color w:val="000000" w:themeColor="text1"/>
        </w:rPr>
        <w:t>CT_UT_ECA_0383_2026 informe justificado RR03065.pdf</w:t>
      </w:r>
      <w:r w:rsidR="00A25516" w:rsidRPr="00841F43">
        <w:rPr>
          <w:rFonts w:eastAsia="Palatino Linotype" w:cs="Palatino Linotype"/>
          <w:b/>
          <w:bCs/>
          <w:color w:val="000000" w:themeColor="text1"/>
        </w:rPr>
        <w:t>»</w:t>
      </w:r>
      <w:r w:rsidR="00DB5D4D" w:rsidRPr="00841F43">
        <w:rPr>
          <w:rFonts w:eastAsia="Palatino Linotype" w:cs="Palatino Linotype"/>
          <w:color w:val="000000" w:themeColor="text1"/>
        </w:rPr>
        <w:t xml:space="preserve"> y «</w:t>
      </w:r>
      <w:r w:rsidR="00DB5D4D" w:rsidRPr="00841F43">
        <w:rPr>
          <w:rFonts w:eastAsia="Palatino Linotype" w:cs="Palatino Linotype"/>
          <w:b/>
          <w:color w:val="000000" w:themeColor="text1"/>
        </w:rPr>
        <w:t>Respuesta al RR03065.pdf</w:t>
      </w:r>
      <w:r w:rsidR="00DB5D4D" w:rsidRPr="00841F43">
        <w:rPr>
          <w:rFonts w:eastAsia="Palatino Linotype" w:cs="Palatino Linotype"/>
          <w:color w:val="000000" w:themeColor="text1"/>
        </w:rPr>
        <w:t>», los cuales constan de:</w:t>
      </w:r>
    </w:p>
    <w:p w14:paraId="7EBE77E7" w14:textId="77777777" w:rsidR="00DB5D4D" w:rsidRPr="00841F43" w:rsidRDefault="00DB5D4D" w:rsidP="00BE576A">
      <w:pPr>
        <w:pBdr>
          <w:top w:val="nil"/>
          <w:left w:val="nil"/>
          <w:bottom w:val="nil"/>
          <w:right w:val="nil"/>
          <w:between w:val="nil"/>
        </w:pBdr>
        <w:contextualSpacing/>
        <w:rPr>
          <w:rFonts w:eastAsia="Palatino Linotype" w:cs="Palatino Linotype"/>
          <w:color w:val="000000" w:themeColor="text1"/>
        </w:rPr>
      </w:pPr>
    </w:p>
    <w:p w14:paraId="6C0AC962" w14:textId="77777777" w:rsidR="00DB5D4D" w:rsidRPr="00841F43" w:rsidRDefault="00DB5D4D" w:rsidP="00BE576A">
      <w:pPr>
        <w:pBdr>
          <w:top w:val="nil"/>
          <w:left w:val="nil"/>
          <w:bottom w:val="nil"/>
          <w:right w:val="nil"/>
          <w:between w:val="nil"/>
        </w:pBdr>
        <w:contextualSpacing/>
        <w:rPr>
          <w:rFonts w:eastAsia="Palatino Linotype" w:cs="Palatino Linotype"/>
          <w:color w:val="000000" w:themeColor="text1"/>
        </w:rPr>
      </w:pPr>
    </w:p>
    <w:p w14:paraId="60CFECE3" w14:textId="15E11D76" w:rsidR="00DB5D4D" w:rsidRPr="00841F43" w:rsidRDefault="001D789D" w:rsidP="00F16A4D">
      <w:pPr>
        <w:pStyle w:val="Prrafodelista"/>
        <w:numPr>
          <w:ilvl w:val="0"/>
          <w:numId w:val="72"/>
        </w:numPr>
        <w:pBdr>
          <w:top w:val="nil"/>
          <w:left w:val="nil"/>
          <w:bottom w:val="nil"/>
          <w:right w:val="nil"/>
          <w:between w:val="nil"/>
        </w:pBdr>
        <w:contextualSpacing/>
        <w:rPr>
          <w:rFonts w:eastAsia="Palatino Linotype" w:cs="Palatino Linotype"/>
          <w:color w:val="000000" w:themeColor="text1"/>
        </w:rPr>
      </w:pPr>
      <w:r w:rsidRPr="00841F43">
        <w:rPr>
          <w:rFonts w:eastAsia="Palatino Linotype"/>
          <w:noProof/>
          <w:lang w:val="es-MX" w:eastAsia="es-MX"/>
        </w:rPr>
        <w:lastRenderedPageBreak/>
        <w:drawing>
          <wp:anchor distT="0" distB="0" distL="114300" distR="114300" simplePos="0" relativeHeight="251659264" behindDoc="0" locked="0" layoutInCell="1" allowOverlap="1" wp14:anchorId="7BE8476D" wp14:editId="298B2F7E">
            <wp:simplePos x="0" y="0"/>
            <wp:positionH relativeFrom="column">
              <wp:posOffset>322786</wp:posOffset>
            </wp:positionH>
            <wp:positionV relativeFrom="paragraph">
              <wp:posOffset>1510074</wp:posOffset>
            </wp:positionV>
            <wp:extent cx="5209540" cy="173418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CC0B1.tmp"/>
                    <pic:cNvPicPr/>
                  </pic:nvPicPr>
                  <pic:blipFill>
                    <a:blip r:embed="rId9">
                      <a:extLst>
                        <a:ext uri="{28A0092B-C50C-407E-A947-70E740481C1C}">
                          <a14:useLocalDpi xmlns:a14="http://schemas.microsoft.com/office/drawing/2010/main" val="0"/>
                        </a:ext>
                      </a:extLst>
                    </a:blip>
                    <a:stretch>
                      <a:fillRect/>
                    </a:stretch>
                  </pic:blipFill>
                  <pic:spPr>
                    <a:xfrm>
                      <a:off x="0" y="0"/>
                      <a:ext cx="5209540" cy="1734185"/>
                    </a:xfrm>
                    <a:prstGeom prst="rect">
                      <a:avLst/>
                    </a:prstGeom>
                  </pic:spPr>
                </pic:pic>
              </a:graphicData>
            </a:graphic>
            <wp14:sizeRelH relativeFrom="margin">
              <wp14:pctWidth>0</wp14:pctWidth>
            </wp14:sizeRelH>
            <wp14:sizeRelV relativeFrom="margin">
              <wp14:pctHeight>0</wp14:pctHeight>
            </wp14:sizeRelV>
          </wp:anchor>
        </w:drawing>
      </w:r>
      <w:r w:rsidR="002E26B0" w:rsidRPr="00841F43">
        <w:rPr>
          <w:rFonts w:eastAsia="Palatino Linotype" w:cs="Palatino Linotype"/>
          <w:color w:val="000000" w:themeColor="text1"/>
        </w:rPr>
        <w:t xml:space="preserve">Informe justificado bajo el número CT/UT/ECA/0383/2026, saliente del Titular de la Unidad de Transparencia </w:t>
      </w:r>
      <w:r w:rsidR="007C2BA7" w:rsidRPr="00841F43">
        <w:rPr>
          <w:rFonts w:eastAsia="Palatino Linotype" w:cs="Palatino Linotype"/>
          <w:color w:val="000000" w:themeColor="text1"/>
        </w:rPr>
        <w:t xml:space="preserve">en el que posterior a la narrativa de hechos, </w:t>
      </w:r>
      <w:r w:rsidRPr="00841F43">
        <w:rPr>
          <w:rFonts w:eastAsia="Palatino Linotype" w:cs="Palatino Linotype"/>
          <w:color w:val="000000" w:themeColor="text1"/>
        </w:rPr>
        <w:t>presenta como motivos que se solicitó a la Dirección de Obras Públicas, tengan a bien atender la respuesta a la solicitud en mención por lo que se describe a continuación en el siguiente recuadro:</w:t>
      </w:r>
    </w:p>
    <w:p w14:paraId="2BEED4A3" w14:textId="02BFDF2B" w:rsidR="001D789D" w:rsidRPr="00841F43" w:rsidRDefault="001D789D" w:rsidP="001D789D">
      <w:pPr>
        <w:pBdr>
          <w:top w:val="nil"/>
          <w:left w:val="nil"/>
          <w:bottom w:val="nil"/>
          <w:right w:val="nil"/>
          <w:between w:val="nil"/>
        </w:pBdr>
        <w:contextualSpacing/>
        <w:rPr>
          <w:rFonts w:eastAsia="Palatino Linotype" w:cs="Palatino Linotype"/>
          <w:color w:val="000000" w:themeColor="text1"/>
        </w:rPr>
      </w:pPr>
    </w:p>
    <w:p w14:paraId="04604391" w14:textId="333FCFDB" w:rsidR="001D789D" w:rsidRPr="00841F43" w:rsidRDefault="001D789D" w:rsidP="001D789D">
      <w:pPr>
        <w:pBdr>
          <w:top w:val="nil"/>
          <w:left w:val="nil"/>
          <w:bottom w:val="nil"/>
          <w:right w:val="nil"/>
          <w:between w:val="nil"/>
        </w:pBdr>
        <w:contextualSpacing/>
        <w:rPr>
          <w:rFonts w:eastAsia="Palatino Linotype" w:cs="Palatino Linotype"/>
          <w:color w:val="000000" w:themeColor="text1"/>
        </w:rPr>
      </w:pPr>
    </w:p>
    <w:p w14:paraId="23BF9F67" w14:textId="77777777" w:rsidR="00DB5D4D" w:rsidRPr="00841F43" w:rsidRDefault="00DB5D4D" w:rsidP="00BE576A">
      <w:pPr>
        <w:pBdr>
          <w:top w:val="nil"/>
          <w:left w:val="nil"/>
          <w:bottom w:val="nil"/>
          <w:right w:val="nil"/>
          <w:between w:val="nil"/>
        </w:pBdr>
        <w:contextualSpacing/>
        <w:rPr>
          <w:rFonts w:eastAsia="Palatino Linotype" w:cs="Palatino Linotype"/>
          <w:color w:val="000000" w:themeColor="text1"/>
        </w:rPr>
      </w:pPr>
    </w:p>
    <w:p w14:paraId="0952EB38" w14:textId="77777777" w:rsidR="00DB5D4D" w:rsidRPr="00841F43" w:rsidRDefault="00DB5D4D" w:rsidP="00BE576A">
      <w:pPr>
        <w:pBdr>
          <w:top w:val="nil"/>
          <w:left w:val="nil"/>
          <w:bottom w:val="nil"/>
          <w:right w:val="nil"/>
          <w:between w:val="nil"/>
        </w:pBdr>
        <w:contextualSpacing/>
        <w:rPr>
          <w:rFonts w:eastAsia="Palatino Linotype" w:cs="Palatino Linotype"/>
          <w:color w:val="000000" w:themeColor="text1"/>
        </w:rPr>
      </w:pPr>
    </w:p>
    <w:p w14:paraId="5BA9BFED" w14:textId="77777777" w:rsidR="001D789D" w:rsidRPr="00841F43" w:rsidRDefault="001D789D" w:rsidP="00BE576A">
      <w:pPr>
        <w:pBdr>
          <w:top w:val="nil"/>
          <w:left w:val="nil"/>
          <w:bottom w:val="nil"/>
          <w:right w:val="nil"/>
          <w:between w:val="nil"/>
        </w:pBdr>
        <w:contextualSpacing/>
        <w:rPr>
          <w:rFonts w:eastAsia="Palatino Linotype" w:cs="Palatino Linotype"/>
          <w:color w:val="000000" w:themeColor="text1"/>
        </w:rPr>
      </w:pPr>
    </w:p>
    <w:p w14:paraId="0F12438E" w14:textId="77777777" w:rsidR="001D789D" w:rsidRPr="00841F43" w:rsidRDefault="001D789D" w:rsidP="00BE576A">
      <w:pPr>
        <w:pBdr>
          <w:top w:val="nil"/>
          <w:left w:val="nil"/>
          <w:bottom w:val="nil"/>
          <w:right w:val="nil"/>
          <w:between w:val="nil"/>
        </w:pBdr>
        <w:contextualSpacing/>
        <w:rPr>
          <w:rFonts w:eastAsia="Palatino Linotype" w:cs="Palatino Linotype"/>
          <w:color w:val="000000" w:themeColor="text1"/>
        </w:rPr>
      </w:pPr>
    </w:p>
    <w:p w14:paraId="4AB64EC4" w14:textId="7EE5CEAD" w:rsidR="001D789D" w:rsidRPr="00841F43" w:rsidRDefault="00F16A4D" w:rsidP="00F16A4D">
      <w:pPr>
        <w:pBdr>
          <w:top w:val="nil"/>
          <w:left w:val="nil"/>
          <w:bottom w:val="nil"/>
          <w:right w:val="nil"/>
          <w:between w:val="nil"/>
        </w:pBdr>
        <w:contextualSpacing/>
        <w:rPr>
          <w:rFonts w:eastAsia="Palatino Linotype" w:cs="Palatino Linotype"/>
          <w:color w:val="000000" w:themeColor="text1"/>
        </w:rPr>
      </w:pPr>
      <w:r w:rsidRPr="00841F43">
        <w:rPr>
          <w:rFonts w:eastAsia="Palatino Linotype" w:cs="Palatino Linotype"/>
          <w:color w:val="000000" w:themeColor="text1"/>
        </w:rPr>
        <w:t>Se le señala y Ratifica que no está dentro de sus funciones las acciones del dictamen técnico, poda, derribo, etc. de los árboles como lo establece y soporta el Capítulo VII en su artículo 61 del Bando Municipal.</w:t>
      </w:r>
    </w:p>
    <w:p w14:paraId="5136B5A3" w14:textId="77777777" w:rsidR="00F16A4D" w:rsidRPr="00841F43" w:rsidRDefault="00F16A4D" w:rsidP="00F16A4D">
      <w:pPr>
        <w:pBdr>
          <w:top w:val="nil"/>
          <w:left w:val="nil"/>
          <w:bottom w:val="nil"/>
          <w:right w:val="nil"/>
          <w:between w:val="nil"/>
        </w:pBdr>
        <w:contextualSpacing/>
        <w:rPr>
          <w:rFonts w:eastAsia="Palatino Linotype" w:cs="Palatino Linotype"/>
          <w:color w:val="000000" w:themeColor="text1"/>
        </w:rPr>
      </w:pPr>
    </w:p>
    <w:p w14:paraId="3AE3128B" w14:textId="6F245CC7" w:rsidR="00F16A4D" w:rsidRPr="00841F43" w:rsidRDefault="00F16A4D" w:rsidP="00F16A4D">
      <w:pPr>
        <w:pStyle w:val="Prrafodelista"/>
        <w:numPr>
          <w:ilvl w:val="0"/>
          <w:numId w:val="72"/>
        </w:numPr>
        <w:pBdr>
          <w:top w:val="nil"/>
          <w:left w:val="nil"/>
          <w:bottom w:val="nil"/>
          <w:right w:val="nil"/>
          <w:between w:val="nil"/>
        </w:pBdr>
        <w:contextualSpacing/>
        <w:rPr>
          <w:rFonts w:eastAsia="Palatino Linotype" w:cs="Palatino Linotype"/>
          <w:color w:val="000000" w:themeColor="text1"/>
        </w:rPr>
      </w:pPr>
      <w:r w:rsidRPr="00841F43">
        <w:rPr>
          <w:rFonts w:eastAsia="Palatino Linotype" w:cs="Palatino Linotype"/>
          <w:color w:val="000000" w:themeColor="text1"/>
        </w:rPr>
        <w:t xml:space="preserve">Oficio numero DOP/ECA/SA/050011235/2026, firmado por el Director de Obras Públicas, </w:t>
      </w:r>
      <w:r w:rsidR="00505AF5" w:rsidRPr="00841F43">
        <w:rPr>
          <w:rFonts w:eastAsia="Palatino Linotype" w:cs="Palatino Linotype"/>
          <w:color w:val="000000" w:themeColor="text1"/>
        </w:rPr>
        <w:t>en el cual ratifica la respuesta previamente notificada.</w:t>
      </w:r>
    </w:p>
    <w:p w14:paraId="61083A73" w14:textId="15FFB215" w:rsidR="00505AF5" w:rsidRPr="00841F43" w:rsidRDefault="00505AF5" w:rsidP="00F16A4D">
      <w:pPr>
        <w:pStyle w:val="Prrafodelista"/>
        <w:numPr>
          <w:ilvl w:val="0"/>
          <w:numId w:val="72"/>
        </w:numPr>
        <w:pBdr>
          <w:top w:val="nil"/>
          <w:left w:val="nil"/>
          <w:bottom w:val="nil"/>
          <w:right w:val="nil"/>
          <w:between w:val="nil"/>
        </w:pBdr>
        <w:contextualSpacing/>
        <w:rPr>
          <w:rFonts w:eastAsia="Palatino Linotype" w:cs="Palatino Linotype"/>
          <w:color w:val="000000" w:themeColor="text1"/>
        </w:rPr>
      </w:pPr>
      <w:r w:rsidRPr="00841F43">
        <w:rPr>
          <w:rFonts w:eastAsia="Palatino Linotype" w:cs="Palatino Linotype"/>
          <w:color w:val="000000" w:themeColor="text1"/>
        </w:rPr>
        <w:t>De nueva cuenta, la tarjeta informativa hecha llegar en respuesta</w:t>
      </w:r>
    </w:p>
    <w:p w14:paraId="5531F7A2" w14:textId="30087105" w:rsidR="00505AF5" w:rsidRPr="00841F43" w:rsidRDefault="00505AF5" w:rsidP="00F16A4D">
      <w:pPr>
        <w:pStyle w:val="Prrafodelista"/>
        <w:numPr>
          <w:ilvl w:val="0"/>
          <w:numId w:val="72"/>
        </w:numPr>
        <w:pBdr>
          <w:top w:val="nil"/>
          <w:left w:val="nil"/>
          <w:bottom w:val="nil"/>
          <w:right w:val="nil"/>
          <w:between w:val="nil"/>
        </w:pBdr>
        <w:contextualSpacing/>
        <w:rPr>
          <w:rFonts w:eastAsia="Palatino Linotype" w:cs="Palatino Linotype"/>
          <w:color w:val="000000" w:themeColor="text1"/>
        </w:rPr>
      </w:pPr>
      <w:r w:rsidRPr="00841F43">
        <w:rPr>
          <w:rFonts w:eastAsia="Palatino Linotype" w:cs="Palatino Linotype"/>
          <w:color w:val="000000" w:themeColor="text1"/>
        </w:rPr>
        <w:t>De nueva cuenta la bitácora de comisión.</w:t>
      </w:r>
    </w:p>
    <w:p w14:paraId="4EF8872D" w14:textId="77777777" w:rsidR="001D789D" w:rsidRPr="00841F43" w:rsidRDefault="001D789D" w:rsidP="00BE576A">
      <w:pPr>
        <w:pBdr>
          <w:top w:val="nil"/>
          <w:left w:val="nil"/>
          <w:bottom w:val="nil"/>
          <w:right w:val="nil"/>
          <w:between w:val="nil"/>
        </w:pBdr>
        <w:contextualSpacing/>
        <w:rPr>
          <w:rFonts w:eastAsia="Palatino Linotype" w:cs="Palatino Linotype"/>
          <w:color w:val="000000" w:themeColor="text1"/>
        </w:rPr>
      </w:pPr>
    </w:p>
    <w:p w14:paraId="02C281BA" w14:textId="15B9CEEE" w:rsidR="006100FC" w:rsidRPr="00841F43" w:rsidRDefault="006100FC" w:rsidP="006100FC">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841F43">
        <w:rPr>
          <w:rFonts w:eastAsia="Palatino Linotype" w:cs="Palatino Linotype"/>
          <w:color w:val="000000"/>
          <w:szCs w:val="24"/>
        </w:rPr>
        <w:t>el Recurrente</w:t>
      </w:r>
      <w:r w:rsidRPr="00841F43">
        <w:rPr>
          <w:rFonts w:eastAsia="Palatino Linotype" w:cs="Palatino Linotype"/>
          <w:color w:val="000000"/>
          <w:szCs w:val="24"/>
        </w:rPr>
        <w:t>, así como calificar los motivos de inconformidad de</w:t>
      </w:r>
      <w:r w:rsidR="009B0882" w:rsidRPr="00841F43">
        <w:rPr>
          <w:rFonts w:eastAsia="Palatino Linotype" w:cs="Palatino Linotype"/>
          <w:color w:val="000000"/>
          <w:szCs w:val="24"/>
        </w:rPr>
        <w:t xml:space="preserve"> </w:t>
      </w:r>
      <w:r w:rsidR="00504E6B" w:rsidRPr="00841F43">
        <w:rPr>
          <w:rFonts w:eastAsia="Palatino Linotype" w:cs="Palatino Linotype"/>
          <w:color w:val="000000"/>
          <w:szCs w:val="24"/>
        </w:rPr>
        <w:t>el particular</w:t>
      </w:r>
      <w:r w:rsidRPr="00841F43">
        <w:rPr>
          <w:rFonts w:eastAsia="Palatino Linotype" w:cs="Palatino Linotype"/>
          <w:color w:val="000000"/>
          <w:szCs w:val="24"/>
        </w:rPr>
        <w:t xml:space="preserve">. </w:t>
      </w:r>
    </w:p>
    <w:p w14:paraId="7AF7731E" w14:textId="77777777" w:rsidR="006100FC" w:rsidRPr="00841F43"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841F43" w:rsidRDefault="006100FC" w:rsidP="006100FC">
      <w:pPr>
        <w:pBdr>
          <w:top w:val="nil"/>
          <w:left w:val="nil"/>
          <w:bottom w:val="nil"/>
          <w:right w:val="nil"/>
          <w:between w:val="nil"/>
        </w:pBdr>
        <w:contextualSpacing/>
        <w:rPr>
          <w:rFonts w:eastAsia="Palatino Linotype" w:cs="Palatino Linotype"/>
          <w:color w:val="000000"/>
          <w:szCs w:val="24"/>
        </w:rPr>
      </w:pPr>
      <w:r w:rsidRPr="00841F43">
        <w:rPr>
          <w:rFonts w:eastAsia="Palatino Linotype" w:cs="Palatino Linotype"/>
          <w:color w:val="000000"/>
          <w:szCs w:val="24"/>
        </w:rPr>
        <w:t xml:space="preserve">En este sentido, es pertinente enfatizar lo que, respecto al derecho de acceso a la información pública, refiere el artículo </w:t>
      </w:r>
      <w:r w:rsidR="00E00EC1" w:rsidRPr="00841F43">
        <w:rPr>
          <w:rFonts w:eastAsia="Palatino Linotype" w:cs="Palatino Linotype"/>
          <w:color w:val="000000"/>
          <w:szCs w:val="24"/>
        </w:rPr>
        <w:t>5</w:t>
      </w:r>
      <w:r w:rsidRPr="00841F43">
        <w:rPr>
          <w:rFonts w:eastAsia="Palatino Linotype" w:cs="Palatino Linotype"/>
          <w:color w:val="000000"/>
          <w:szCs w:val="24"/>
        </w:rPr>
        <w:t>° de la Constitución Política del Estado Libre y Soberano de México</w:t>
      </w:r>
      <w:r w:rsidR="00E00EC1" w:rsidRPr="00841F43">
        <w:rPr>
          <w:rFonts w:eastAsia="Palatino Linotype" w:cs="Palatino Linotype"/>
          <w:color w:val="000000"/>
          <w:szCs w:val="24"/>
        </w:rPr>
        <w:t>, que</w:t>
      </w:r>
      <w:r w:rsidRPr="00841F43">
        <w:rPr>
          <w:rFonts w:eastAsia="Palatino Linotype" w:cs="Palatino Linotype"/>
          <w:color w:val="000000"/>
          <w:szCs w:val="24"/>
        </w:rPr>
        <w:t xml:space="preserve"> en su parte conducente</w:t>
      </w:r>
      <w:r w:rsidR="00E00EC1" w:rsidRPr="00841F43">
        <w:rPr>
          <w:rFonts w:eastAsia="Palatino Linotype" w:cs="Palatino Linotype"/>
          <w:color w:val="000000"/>
          <w:szCs w:val="24"/>
        </w:rPr>
        <w:t xml:space="preserve"> dispone</w:t>
      </w:r>
      <w:r w:rsidRPr="00841F43">
        <w:rPr>
          <w:rFonts w:eastAsia="Palatino Linotype" w:cs="Palatino Linotype"/>
          <w:color w:val="000000"/>
          <w:szCs w:val="24"/>
        </w:rPr>
        <w:t xml:space="preserve"> lo siguiente:</w:t>
      </w:r>
    </w:p>
    <w:p w14:paraId="5DA101FA" w14:textId="77777777" w:rsidR="006100FC" w:rsidRPr="00841F43"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841F43" w:rsidRDefault="006100FC" w:rsidP="006100FC">
      <w:pPr>
        <w:pStyle w:val="Fundamentos"/>
      </w:pPr>
      <w:r w:rsidRPr="00841F43">
        <w:rPr>
          <w:b/>
          <w:bCs/>
        </w:rPr>
        <w:t>Artículo 5.</w:t>
      </w:r>
      <w:r w:rsidRPr="00841F43">
        <w:t xml:space="preserve"> […]</w:t>
      </w:r>
    </w:p>
    <w:p w14:paraId="1839D29E" w14:textId="77777777" w:rsidR="006100FC" w:rsidRPr="00841F43" w:rsidRDefault="006100FC" w:rsidP="006100FC">
      <w:pPr>
        <w:pStyle w:val="Fundamentos"/>
      </w:pPr>
    </w:p>
    <w:p w14:paraId="7D51A6D3" w14:textId="77777777" w:rsidR="006100FC" w:rsidRPr="00841F43" w:rsidRDefault="006100FC" w:rsidP="006100FC">
      <w:pPr>
        <w:pStyle w:val="Fundamentos"/>
      </w:pPr>
      <w:r w:rsidRPr="00841F43">
        <w:t xml:space="preserve">El derecho a la información será garantizado por el Estado. La ley establecerá las previsiones que permitan asegurar la protección, el respeto y la difusión de este derecho. </w:t>
      </w:r>
    </w:p>
    <w:p w14:paraId="4079EC08" w14:textId="77777777" w:rsidR="006100FC" w:rsidRPr="00841F43" w:rsidRDefault="006100FC" w:rsidP="006100FC">
      <w:pPr>
        <w:pStyle w:val="Fundamentos"/>
      </w:pPr>
    </w:p>
    <w:p w14:paraId="2060C0A8" w14:textId="77777777" w:rsidR="006100FC" w:rsidRPr="00841F43" w:rsidRDefault="006100FC" w:rsidP="006100FC">
      <w:pPr>
        <w:pStyle w:val="Fundamentos"/>
      </w:pPr>
      <w:r w:rsidRPr="00841F43">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841F43" w:rsidRDefault="006100FC" w:rsidP="006100FC">
      <w:pPr>
        <w:pStyle w:val="Fundamentos"/>
      </w:pPr>
    </w:p>
    <w:p w14:paraId="31D381A6" w14:textId="77777777" w:rsidR="006100FC" w:rsidRPr="00841F43" w:rsidRDefault="006100FC" w:rsidP="006100FC">
      <w:pPr>
        <w:pStyle w:val="Fundamentos"/>
      </w:pPr>
      <w:r w:rsidRPr="00841F43">
        <w:t>Este derecho se regirá por los principios y bases siguientes:</w:t>
      </w:r>
    </w:p>
    <w:p w14:paraId="1A21896F" w14:textId="77777777" w:rsidR="006100FC" w:rsidRPr="00841F43" w:rsidRDefault="006100FC" w:rsidP="006100FC">
      <w:pPr>
        <w:pStyle w:val="Fundamentos"/>
      </w:pPr>
    </w:p>
    <w:p w14:paraId="13A22FC8" w14:textId="77777777" w:rsidR="006100FC" w:rsidRPr="00841F43" w:rsidRDefault="006100FC" w:rsidP="006100FC">
      <w:pPr>
        <w:pStyle w:val="Fundamentos"/>
      </w:pPr>
      <w:r w:rsidRPr="00841F43">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841F43" w:rsidRDefault="006100FC" w:rsidP="006100FC">
      <w:pPr>
        <w:pStyle w:val="Fundamentos"/>
      </w:pPr>
      <w:r w:rsidRPr="00841F43">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841F43" w:rsidRDefault="006100FC" w:rsidP="006100FC">
      <w:pPr>
        <w:pStyle w:val="Fundamentos"/>
        <w:rPr>
          <w:lang w:val="es-ES"/>
        </w:rPr>
      </w:pPr>
      <w:r w:rsidRPr="00841F43">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841F43" w:rsidRDefault="006100FC" w:rsidP="006100FC">
      <w:pPr>
        <w:pStyle w:val="Fundamentos"/>
      </w:pPr>
      <w:r w:rsidRPr="00841F43">
        <w:lastRenderedPageBreak/>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841F43" w:rsidRDefault="006100FC" w:rsidP="006100FC">
      <w:pPr>
        <w:pStyle w:val="Fundamentos"/>
      </w:pPr>
      <w:r w:rsidRPr="00841F43">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841F43" w:rsidRDefault="006100FC" w:rsidP="006100FC">
      <w:pPr>
        <w:pStyle w:val="Fundamentos"/>
      </w:pPr>
      <w:r w:rsidRPr="00841F43">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841F43" w:rsidRDefault="006100FC" w:rsidP="006100FC">
      <w:pPr>
        <w:pStyle w:val="Fundamentos"/>
        <w:rPr>
          <w:lang w:val="es-ES"/>
        </w:rPr>
      </w:pPr>
      <w:r w:rsidRPr="00841F43">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841F43"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77777777" w:rsidR="00D20BF9" w:rsidRPr="00841F43" w:rsidRDefault="00D20BF9" w:rsidP="00D20BF9">
      <w:pPr>
        <w:rPr>
          <w:rFonts w:eastAsia="Palatino Linotype" w:cs="Palatino Linotype"/>
          <w:szCs w:val="24"/>
        </w:rPr>
      </w:pPr>
      <w:r w:rsidRPr="00841F43">
        <w:rPr>
          <w:rFonts w:eastAsia="Palatino Linotype" w:cs="Palatino Linotype"/>
          <w:szCs w:val="24"/>
        </w:rPr>
        <w:t>En ese orden de ideas, la Ley de Transparencia y Acceso a la Información Pública del Estado de México y Municipios, prevé en su artículo 23, fracción IV, lo siguiente:</w:t>
      </w:r>
    </w:p>
    <w:p w14:paraId="63A00BCC" w14:textId="77777777" w:rsidR="00D20BF9" w:rsidRPr="00841F43" w:rsidRDefault="00D20BF9" w:rsidP="00D20BF9">
      <w:pPr>
        <w:rPr>
          <w:rFonts w:eastAsia="Palatino Linotype" w:cs="Palatino Linotype"/>
          <w:szCs w:val="24"/>
        </w:rPr>
      </w:pPr>
    </w:p>
    <w:p w14:paraId="0DF17332" w14:textId="77777777" w:rsidR="00D20BF9" w:rsidRPr="00841F43" w:rsidRDefault="00D20BF9" w:rsidP="00D20BF9">
      <w:pPr>
        <w:pStyle w:val="Fundamentos"/>
      </w:pPr>
      <w:r w:rsidRPr="00841F43">
        <w:rPr>
          <w:b/>
        </w:rPr>
        <w:t>Artículo 23.</w:t>
      </w:r>
      <w:r w:rsidRPr="00841F43">
        <w:t xml:space="preserve"> Son sujetos obligados a transparentar y permitir el acceso a su información y proteger los datos personales que obren en su poder:</w:t>
      </w:r>
    </w:p>
    <w:p w14:paraId="02DCEFBA" w14:textId="77777777" w:rsidR="00D20BF9" w:rsidRPr="00841F43" w:rsidRDefault="00D20BF9" w:rsidP="00D20BF9">
      <w:pPr>
        <w:pStyle w:val="Fundamentos"/>
      </w:pPr>
      <w:r w:rsidRPr="00841F43">
        <w:t>[…]</w:t>
      </w:r>
    </w:p>
    <w:p w14:paraId="70E56CA3" w14:textId="77777777" w:rsidR="00D20BF9" w:rsidRPr="00841F43" w:rsidRDefault="00D20BF9" w:rsidP="00D20BF9">
      <w:pPr>
        <w:pStyle w:val="Fundamentos"/>
      </w:pPr>
      <w:r w:rsidRPr="00841F43">
        <w:rPr>
          <w:b/>
          <w:bCs/>
        </w:rPr>
        <w:t xml:space="preserve">IV. </w:t>
      </w:r>
      <w:r w:rsidRPr="00841F43">
        <w:t>Los ayuntamientos y las dependencias, organismos, órganos y entidades de la administración municipal;</w:t>
      </w:r>
    </w:p>
    <w:p w14:paraId="2C85A0A8" w14:textId="77777777" w:rsidR="00D20BF9" w:rsidRPr="00841F43" w:rsidRDefault="00D20BF9" w:rsidP="00D20BF9">
      <w:pPr>
        <w:pStyle w:val="Fundamentos"/>
      </w:pPr>
      <w:r w:rsidRPr="00841F43">
        <w:t>[…]</w:t>
      </w:r>
    </w:p>
    <w:p w14:paraId="1D71059B" w14:textId="77777777" w:rsidR="00D20BF9" w:rsidRPr="00841F43"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841F43" w:rsidRDefault="00D20BF9" w:rsidP="00D20BF9">
      <w:pPr>
        <w:rPr>
          <w:szCs w:val="24"/>
        </w:rPr>
      </w:pPr>
      <w:r w:rsidRPr="00841F43">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84B8A93" w14:textId="77777777" w:rsidR="00D20BF9" w:rsidRPr="00841F43" w:rsidRDefault="00D20BF9" w:rsidP="00D20BF9">
      <w:pPr>
        <w:pBdr>
          <w:top w:val="nil"/>
          <w:left w:val="nil"/>
          <w:bottom w:val="nil"/>
          <w:right w:val="nil"/>
          <w:between w:val="nil"/>
        </w:pBdr>
        <w:contextualSpacing/>
        <w:rPr>
          <w:szCs w:val="24"/>
        </w:rPr>
      </w:pPr>
      <w:r w:rsidRPr="00841F43">
        <w:rPr>
          <w:rFonts w:eastAsia="Palatino Linotype" w:cs="Palatino Linotype"/>
          <w:color w:val="000000"/>
          <w:szCs w:val="24"/>
        </w:rPr>
        <w:lastRenderedPageBreak/>
        <w:t xml:space="preserve">En ese sentido, también </w:t>
      </w:r>
      <w:r w:rsidRPr="00841F43">
        <w:rPr>
          <w:bCs/>
          <w:szCs w:val="24"/>
        </w:rPr>
        <w:t xml:space="preserve">es importante señalar que </w:t>
      </w:r>
      <w:r w:rsidRPr="00841F43">
        <w:rPr>
          <w:szCs w:val="24"/>
        </w:rPr>
        <w:t>el artículo 4, párrafo segundo, de la Ley de Transparencia local dispone lo siguiente:</w:t>
      </w:r>
    </w:p>
    <w:p w14:paraId="651005B6" w14:textId="77777777" w:rsidR="00D20BF9" w:rsidRPr="00841F43" w:rsidRDefault="00D20BF9" w:rsidP="00D20BF9">
      <w:pPr>
        <w:pBdr>
          <w:top w:val="nil"/>
          <w:left w:val="nil"/>
          <w:bottom w:val="nil"/>
          <w:right w:val="nil"/>
          <w:between w:val="nil"/>
        </w:pBdr>
        <w:contextualSpacing/>
        <w:rPr>
          <w:szCs w:val="24"/>
        </w:rPr>
      </w:pPr>
    </w:p>
    <w:p w14:paraId="32B80EEE" w14:textId="77777777" w:rsidR="00D20BF9" w:rsidRPr="00841F43" w:rsidRDefault="00D20BF9" w:rsidP="00D20BF9">
      <w:pPr>
        <w:pBdr>
          <w:top w:val="nil"/>
          <w:left w:val="nil"/>
          <w:bottom w:val="nil"/>
          <w:right w:val="nil"/>
          <w:between w:val="nil"/>
        </w:pBdr>
        <w:spacing w:line="240" w:lineRule="auto"/>
        <w:ind w:left="567" w:right="616"/>
        <w:contextualSpacing/>
        <w:rPr>
          <w:i/>
          <w:sz w:val="22"/>
        </w:rPr>
      </w:pPr>
      <w:r w:rsidRPr="00841F43">
        <w:rPr>
          <w:b/>
          <w:i/>
          <w:sz w:val="22"/>
        </w:rPr>
        <w:t xml:space="preserve">Artículo 4. </w:t>
      </w:r>
      <w:r w:rsidRPr="00841F43">
        <w:rPr>
          <w:i/>
          <w:sz w:val="22"/>
        </w:rPr>
        <w:t>[…]</w:t>
      </w:r>
    </w:p>
    <w:p w14:paraId="5A2184F2" w14:textId="77777777" w:rsidR="00D20BF9" w:rsidRPr="00841F43"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841F43" w:rsidRDefault="00D20BF9" w:rsidP="00D20BF9">
      <w:pPr>
        <w:pBdr>
          <w:top w:val="nil"/>
          <w:left w:val="nil"/>
          <w:bottom w:val="nil"/>
          <w:right w:val="nil"/>
          <w:between w:val="nil"/>
        </w:pBdr>
        <w:spacing w:line="240" w:lineRule="auto"/>
        <w:ind w:left="567" w:right="616"/>
        <w:contextualSpacing/>
        <w:rPr>
          <w:i/>
          <w:sz w:val="22"/>
        </w:rPr>
      </w:pPr>
      <w:r w:rsidRPr="00841F43">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530A97E" w14:textId="77777777" w:rsidR="00D20BF9" w:rsidRPr="00841F43"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841F43" w:rsidRDefault="00D20BF9" w:rsidP="00D20BF9">
      <w:pPr>
        <w:pBdr>
          <w:top w:val="nil"/>
          <w:left w:val="nil"/>
          <w:bottom w:val="nil"/>
          <w:right w:val="nil"/>
          <w:between w:val="nil"/>
        </w:pBdr>
        <w:spacing w:line="240" w:lineRule="auto"/>
        <w:ind w:left="567" w:right="616"/>
        <w:contextualSpacing/>
        <w:rPr>
          <w:i/>
          <w:sz w:val="22"/>
        </w:rPr>
      </w:pPr>
      <w:r w:rsidRPr="00841F43">
        <w:rPr>
          <w:i/>
          <w:sz w:val="22"/>
        </w:rPr>
        <w:t>Solo podrá ser clasificada excepcionalmente como reservada temporalmente por razones de interés público, en los términos de las causas legítimas y estrictamente necesarias previstas por esta Ley.</w:t>
      </w:r>
    </w:p>
    <w:p w14:paraId="01E87E67" w14:textId="77777777" w:rsidR="00D20BF9" w:rsidRPr="00841F43" w:rsidRDefault="00D20BF9" w:rsidP="00D20BF9">
      <w:pPr>
        <w:pBdr>
          <w:top w:val="nil"/>
          <w:left w:val="nil"/>
          <w:bottom w:val="nil"/>
          <w:right w:val="nil"/>
          <w:between w:val="nil"/>
        </w:pBdr>
        <w:contextualSpacing/>
        <w:rPr>
          <w:szCs w:val="24"/>
        </w:rPr>
      </w:pPr>
    </w:p>
    <w:p w14:paraId="4F45DDF4" w14:textId="77777777" w:rsidR="00D20BF9" w:rsidRPr="00841F43" w:rsidRDefault="00D20BF9" w:rsidP="00D20BF9">
      <w:pPr>
        <w:rPr>
          <w:rFonts w:cs="Arial"/>
          <w:i/>
        </w:rPr>
      </w:pPr>
      <w:r w:rsidRPr="00841F43">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660BDBF" w14:textId="77777777" w:rsidR="00D20BF9" w:rsidRPr="00841F43" w:rsidRDefault="00D20BF9" w:rsidP="00D20BF9">
      <w:pPr>
        <w:rPr>
          <w:rFonts w:cs="Arial"/>
          <w:iCs/>
        </w:rPr>
      </w:pPr>
    </w:p>
    <w:p w14:paraId="085C2CA5" w14:textId="77777777" w:rsidR="00D20BF9" w:rsidRPr="00841F43" w:rsidRDefault="00D20BF9" w:rsidP="00D20BF9">
      <w:pPr>
        <w:rPr>
          <w:rFonts w:cs="Arial"/>
          <w:szCs w:val="24"/>
        </w:rPr>
      </w:pPr>
      <w:r w:rsidRPr="00841F43">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296AC4" w14:textId="77777777" w:rsidR="00D20BF9" w:rsidRPr="00841F43" w:rsidRDefault="00D20BF9" w:rsidP="00D20BF9">
      <w:pPr>
        <w:spacing w:line="259" w:lineRule="auto"/>
        <w:ind w:right="567"/>
        <w:rPr>
          <w:rFonts w:cs="Arial"/>
          <w:szCs w:val="24"/>
        </w:rPr>
      </w:pPr>
    </w:p>
    <w:p w14:paraId="76F1BD36" w14:textId="77777777" w:rsidR="00D20BF9" w:rsidRPr="00841F43" w:rsidRDefault="00D20BF9" w:rsidP="00D20BF9">
      <w:pPr>
        <w:spacing w:line="240" w:lineRule="auto"/>
        <w:ind w:left="567" w:right="567"/>
        <w:rPr>
          <w:rFonts w:cs="Arial"/>
          <w:i/>
          <w:color w:val="000000"/>
          <w:sz w:val="22"/>
        </w:rPr>
      </w:pPr>
      <w:r w:rsidRPr="00841F43">
        <w:rPr>
          <w:rFonts w:cs="Arial"/>
          <w:b/>
          <w:i/>
          <w:color w:val="000000"/>
          <w:sz w:val="22"/>
        </w:rPr>
        <w:t>Artículo 12.</w:t>
      </w:r>
      <w:r w:rsidRPr="00841F43">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841F43" w:rsidRDefault="00D20BF9" w:rsidP="00D20BF9">
      <w:pPr>
        <w:spacing w:line="240" w:lineRule="auto"/>
        <w:ind w:left="567" w:right="567"/>
        <w:rPr>
          <w:rFonts w:cs="Arial"/>
          <w:i/>
          <w:sz w:val="22"/>
        </w:rPr>
      </w:pPr>
    </w:p>
    <w:p w14:paraId="72E68669" w14:textId="77777777" w:rsidR="00D20BF9" w:rsidRPr="00841F43" w:rsidRDefault="00D20BF9" w:rsidP="00D20BF9">
      <w:pPr>
        <w:spacing w:line="240" w:lineRule="auto"/>
        <w:ind w:left="567" w:right="567"/>
        <w:rPr>
          <w:rFonts w:cs="Arial"/>
          <w:i/>
          <w:iCs/>
          <w:sz w:val="22"/>
          <w:lang w:val="es-ES"/>
        </w:rPr>
      </w:pPr>
      <w:r w:rsidRPr="00841F43">
        <w:rPr>
          <w:rFonts w:cs="Arial"/>
          <w:b/>
          <w:bCs/>
          <w:i/>
          <w:iCs/>
          <w:color w:val="000000" w:themeColor="text1"/>
          <w:sz w:val="22"/>
          <w:u w:val="single"/>
          <w:lang w:val="es-ES"/>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841F43" w:rsidRDefault="00D20BF9" w:rsidP="00D20BF9">
      <w:pPr>
        <w:rPr>
          <w:rFonts w:cs="Arial"/>
          <w:color w:val="000000"/>
        </w:rPr>
      </w:pPr>
    </w:p>
    <w:p w14:paraId="1B4E3F46" w14:textId="77777777" w:rsidR="00D20BF9" w:rsidRPr="00841F43" w:rsidRDefault="00D20BF9" w:rsidP="00D20BF9">
      <w:pPr>
        <w:rPr>
          <w:rFonts w:cs="Arial"/>
          <w:color w:val="000000"/>
        </w:rPr>
      </w:pPr>
      <w:r w:rsidRPr="00841F43">
        <w:rPr>
          <w:rFonts w:cs="Arial"/>
          <w:color w:val="000000"/>
        </w:rPr>
        <w:t>En síntesis, el derecho de acceso a la información pública se satisface en aquellos casos en que se entregue el soporte documental en que conste la información pública, toda vez que, los Sujetos Obligados</w:t>
      </w:r>
      <w:r w:rsidRPr="00841F43">
        <w:rPr>
          <w:rFonts w:cs="Arial"/>
          <w:b/>
          <w:color w:val="000000"/>
        </w:rPr>
        <w:t xml:space="preserve"> </w:t>
      </w:r>
      <w:r w:rsidRPr="00841F43">
        <w:rPr>
          <w:rFonts w:cs="Arial"/>
          <w:color w:val="000000"/>
        </w:rPr>
        <w:t xml:space="preserve">no tienen el deber de generar, poseer o administrar la información pública con el grado de detalle solicitado; esto es, que no tienen el deber de generar un documento </w:t>
      </w:r>
      <w:r w:rsidRPr="00841F43">
        <w:rPr>
          <w:rFonts w:cs="Arial"/>
          <w:i/>
          <w:color w:val="000000"/>
        </w:rPr>
        <w:t>ad hoc</w:t>
      </w:r>
      <w:r w:rsidRPr="00841F43">
        <w:rPr>
          <w:rFonts w:cs="Arial"/>
          <w:color w:val="000000"/>
        </w:rPr>
        <w:t>, para satisfacer el derecho de acceso a la información pública.</w:t>
      </w:r>
    </w:p>
    <w:p w14:paraId="23DE16AE" w14:textId="77777777" w:rsidR="00D20BF9" w:rsidRPr="00841F43" w:rsidRDefault="00D20BF9" w:rsidP="00D20BF9">
      <w:pPr>
        <w:rPr>
          <w:rFonts w:cs="Arial"/>
          <w:color w:val="000000"/>
        </w:rPr>
      </w:pPr>
    </w:p>
    <w:p w14:paraId="1A18D82C" w14:textId="77777777" w:rsidR="00D20BF9" w:rsidRPr="00841F43" w:rsidRDefault="00D20BF9" w:rsidP="00D20BF9">
      <w:pPr>
        <w:rPr>
          <w:b/>
          <w:bCs/>
          <w:color w:val="000000"/>
        </w:rPr>
      </w:pPr>
      <w:r w:rsidRPr="00841F43">
        <w:rPr>
          <w:rFonts w:cs="Arial"/>
          <w:color w:val="000000"/>
        </w:rPr>
        <w:t xml:space="preserve">Como apoyo a lo anterior, es aplicable el Criterio 03-17, emitido por </w:t>
      </w:r>
      <w:r w:rsidRPr="00841F43">
        <w:rPr>
          <w:rFonts w:eastAsia="Arial Unicode MS" w:cs="Arial"/>
          <w:color w:val="000000"/>
        </w:rPr>
        <w:t>el Instituto Nacional de Transparencia, Acceso a la Información y Protección de Datos Personales,</w:t>
      </w:r>
      <w:r w:rsidRPr="00841F43">
        <w:rPr>
          <w:bCs/>
          <w:color w:val="000000"/>
        </w:rPr>
        <w:t xml:space="preserve"> que dice:</w:t>
      </w:r>
      <w:r w:rsidRPr="00841F43">
        <w:rPr>
          <w:b/>
          <w:bCs/>
          <w:color w:val="000000"/>
        </w:rPr>
        <w:t xml:space="preserve"> </w:t>
      </w:r>
    </w:p>
    <w:p w14:paraId="4629C3FC" w14:textId="77777777" w:rsidR="00D20BF9" w:rsidRPr="00841F43" w:rsidRDefault="00D20BF9" w:rsidP="00D20BF9">
      <w:pPr>
        <w:jc w:val="left"/>
        <w:rPr>
          <w:rFonts w:eastAsia="Times New Roman" w:cs="Times New Roman"/>
          <w:szCs w:val="24"/>
          <w:lang w:eastAsia="es-ES"/>
        </w:rPr>
      </w:pPr>
    </w:p>
    <w:p w14:paraId="4B5076A2" w14:textId="77777777" w:rsidR="00D20BF9" w:rsidRPr="00841F43" w:rsidRDefault="00D20BF9" w:rsidP="00D20BF9">
      <w:pPr>
        <w:spacing w:line="259" w:lineRule="auto"/>
        <w:ind w:left="851" w:right="850"/>
        <w:rPr>
          <w:rFonts w:cs="Arial"/>
          <w:color w:val="000000"/>
          <w:sz w:val="2"/>
        </w:rPr>
      </w:pPr>
    </w:p>
    <w:p w14:paraId="68E407C1" w14:textId="77777777" w:rsidR="00D20BF9" w:rsidRPr="00841F43" w:rsidRDefault="00D20BF9" w:rsidP="00D20BF9">
      <w:pPr>
        <w:spacing w:line="240" w:lineRule="auto"/>
        <w:ind w:left="567" w:right="567"/>
        <w:rPr>
          <w:rFonts w:cs="Arial"/>
          <w:i/>
          <w:color w:val="000000"/>
          <w:sz w:val="22"/>
        </w:rPr>
      </w:pPr>
      <w:r w:rsidRPr="00841F43">
        <w:rPr>
          <w:rFonts w:cs="Arial"/>
          <w:b/>
          <w:i/>
          <w:color w:val="000000"/>
          <w:sz w:val="22"/>
        </w:rPr>
        <w:t>No existe obligación de elaborar documentos ad hoc para atender las solicitudes de acceso a la información.</w:t>
      </w:r>
      <w:r w:rsidRPr="00841F43">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841F43" w:rsidRDefault="00D20BF9" w:rsidP="00D20BF9">
      <w:pPr>
        <w:spacing w:line="240" w:lineRule="auto"/>
        <w:ind w:left="567" w:right="567"/>
        <w:rPr>
          <w:rFonts w:cs="Arial"/>
          <w:i/>
          <w:color w:val="000000"/>
          <w:sz w:val="2"/>
        </w:rPr>
      </w:pPr>
    </w:p>
    <w:p w14:paraId="1E373F9E" w14:textId="77777777" w:rsidR="00D20BF9" w:rsidRPr="00841F43" w:rsidRDefault="00D20BF9" w:rsidP="00D20BF9">
      <w:pPr>
        <w:rPr>
          <w:rFonts w:cs="Arial"/>
          <w:color w:val="000000" w:themeColor="text1"/>
        </w:rPr>
      </w:pPr>
    </w:p>
    <w:p w14:paraId="48906597" w14:textId="77777777" w:rsidR="00D20BF9" w:rsidRPr="00841F43" w:rsidRDefault="00D20BF9" w:rsidP="00D20BF9">
      <w:pPr>
        <w:rPr>
          <w:rFonts w:cs="Arial"/>
          <w:color w:val="000000" w:themeColor="text1"/>
        </w:rPr>
      </w:pPr>
      <w:r w:rsidRPr="00841F43">
        <w:rPr>
          <w:rFonts w:cs="Arial"/>
          <w:color w:val="000000" w:themeColor="text1"/>
        </w:rPr>
        <w:t xml:space="preserve">Asimismo, el artículo 24, de la Ley de la materia, dispone que los Sujetos Obligados sólo proporcionarán la información pública que </w:t>
      </w:r>
      <w:r w:rsidRPr="00841F43">
        <w:rPr>
          <w:rFonts w:cs="Arial"/>
        </w:rPr>
        <w:t>generen</w:t>
      </w:r>
      <w:r w:rsidRPr="00841F43">
        <w:rPr>
          <w:rFonts w:cs="Arial"/>
          <w:color w:val="000000" w:themeColor="text1"/>
        </w:rPr>
        <w:t xml:space="preserve">, administren o posean en el ejercicio de sus atribuciones; por consiguiente, la información pública se encuentra a disposición </w:t>
      </w:r>
      <w:r w:rsidRPr="00841F43">
        <w:rPr>
          <w:rFonts w:cs="Arial"/>
          <w:color w:val="000000" w:themeColor="text1"/>
        </w:rPr>
        <w:lastRenderedPageBreak/>
        <w:t>de cualquier persona, lo que implica que es deber de los Sujetos Obligados, garantizar el derecho de acceso a la información pública.</w:t>
      </w:r>
    </w:p>
    <w:p w14:paraId="66963FD9" w14:textId="77777777" w:rsidR="00D20BF9" w:rsidRPr="00841F43" w:rsidRDefault="00D20BF9" w:rsidP="00D20BF9">
      <w:pPr>
        <w:rPr>
          <w:rFonts w:cs="Arial"/>
          <w:color w:val="000000" w:themeColor="text1"/>
        </w:rPr>
      </w:pPr>
    </w:p>
    <w:p w14:paraId="2D1C5A8C" w14:textId="77777777" w:rsidR="00D20BF9" w:rsidRPr="00841F43" w:rsidRDefault="00D20BF9" w:rsidP="00D20BF9">
      <w:pPr>
        <w:rPr>
          <w:rFonts w:cs="Arial"/>
          <w:color w:val="000000" w:themeColor="text1"/>
        </w:rPr>
      </w:pPr>
      <w:r w:rsidRPr="00841F43">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841F43">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841F43">
        <w:rPr>
          <w:rFonts w:cs="Arial"/>
          <w:color w:val="000000" w:themeColor="text1"/>
        </w:rPr>
        <w:t xml:space="preserve">; los que, </w:t>
      </w:r>
      <w:r w:rsidRPr="00841F43">
        <w:rPr>
          <w:rFonts w:cs="Arial"/>
        </w:rPr>
        <w:t>podrán estar en cualquier medio, sea escrito, impreso, sonoro, visual, electrónico, informático u holográfico</w:t>
      </w:r>
      <w:r w:rsidRPr="00841F43">
        <w:rPr>
          <w:rFonts w:cs="Arial"/>
          <w:color w:val="000000" w:themeColor="text1"/>
        </w:rPr>
        <w:t xml:space="preserve">, de conformidad con el artículo 3, fracción XI, de la Ley de la materia, el cual dispone lo siguiente: </w:t>
      </w:r>
    </w:p>
    <w:p w14:paraId="33CA8A39" w14:textId="77777777" w:rsidR="00D20BF9" w:rsidRPr="00841F43" w:rsidRDefault="00D20BF9" w:rsidP="00D20BF9">
      <w:pPr>
        <w:pBdr>
          <w:top w:val="nil"/>
          <w:left w:val="nil"/>
          <w:bottom w:val="nil"/>
          <w:right w:val="nil"/>
          <w:between w:val="nil"/>
        </w:pBdr>
        <w:contextualSpacing/>
        <w:rPr>
          <w:szCs w:val="24"/>
        </w:rPr>
      </w:pPr>
    </w:p>
    <w:p w14:paraId="7C256C9E" w14:textId="77777777" w:rsidR="00D20BF9" w:rsidRPr="00841F43" w:rsidRDefault="00D20BF9" w:rsidP="00D20BF9">
      <w:pPr>
        <w:pStyle w:val="Fundamentos"/>
      </w:pPr>
      <w:r w:rsidRPr="00841F43">
        <w:rPr>
          <w:b/>
        </w:rPr>
        <w:t xml:space="preserve">Artículo 3. </w:t>
      </w:r>
      <w:r w:rsidRPr="00841F43">
        <w:t>Para los efectos de la presente Ley se entenderá por:</w:t>
      </w:r>
    </w:p>
    <w:p w14:paraId="42C4E747" w14:textId="77777777" w:rsidR="00D20BF9" w:rsidRPr="00841F43" w:rsidRDefault="00D20BF9" w:rsidP="00D20BF9">
      <w:pPr>
        <w:pStyle w:val="Fundamentos"/>
      </w:pPr>
      <w:r w:rsidRPr="00841F43">
        <w:t>[…]</w:t>
      </w:r>
    </w:p>
    <w:p w14:paraId="16E96EA1" w14:textId="77777777" w:rsidR="00D20BF9" w:rsidRPr="00841F43" w:rsidRDefault="00D20BF9" w:rsidP="00D20BF9">
      <w:pPr>
        <w:pStyle w:val="Fundamentos"/>
      </w:pPr>
      <w:r w:rsidRPr="00841F43">
        <w:rPr>
          <w:b/>
        </w:rPr>
        <w:t>XI. Documento:</w:t>
      </w:r>
      <w:r w:rsidRPr="00841F43">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841F43">
        <w:rPr>
          <w:b/>
          <w:u w:val="single"/>
        </w:rPr>
        <w:t>Los documentos podrán estar en cualquier medio, sea escrito, impreso, sonoro, visual, electrónico, informático u holográfico</w:t>
      </w:r>
      <w:r w:rsidRPr="00841F43">
        <w:t>;</w:t>
      </w:r>
    </w:p>
    <w:p w14:paraId="1445D62E" w14:textId="77777777" w:rsidR="00D20BF9" w:rsidRPr="00841F43" w:rsidRDefault="00D20BF9" w:rsidP="00D20BF9">
      <w:pPr>
        <w:pStyle w:val="Fundamentos"/>
      </w:pPr>
      <w:r w:rsidRPr="00841F43">
        <w:t>[…]</w:t>
      </w:r>
    </w:p>
    <w:p w14:paraId="56366552" w14:textId="77777777" w:rsidR="00D20BF9" w:rsidRPr="00841F43" w:rsidRDefault="00D20BF9" w:rsidP="00D20BF9"/>
    <w:p w14:paraId="7FD9E6FB" w14:textId="77777777" w:rsidR="00D20BF9" w:rsidRPr="00841F43" w:rsidRDefault="00D20BF9" w:rsidP="00D20BF9">
      <w:pPr>
        <w:autoSpaceDE w:val="0"/>
        <w:autoSpaceDN w:val="0"/>
        <w:adjustRightInd w:val="0"/>
        <w:rPr>
          <w:rFonts w:cs="Arial"/>
          <w:szCs w:val="24"/>
        </w:rPr>
      </w:pPr>
      <w:r w:rsidRPr="00841F43">
        <w:rPr>
          <w:rFonts w:cs="Arial"/>
          <w:szCs w:val="24"/>
        </w:rPr>
        <w:t xml:space="preserve">Siendo aplicable el Criterio </w:t>
      </w:r>
      <w:r w:rsidRPr="00841F43">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w:t>
      </w:r>
      <w:r w:rsidRPr="00841F43">
        <w:rPr>
          <w:rFonts w:cs="Arial"/>
          <w:bCs/>
          <w:szCs w:val="24"/>
        </w:rPr>
        <w:lastRenderedPageBreak/>
        <w:t xml:space="preserve">Gobierno del Estado Libre y Soberano de México «Gaceta del Gobierno», el diecinueve de octubre de dos mil once, </w:t>
      </w:r>
      <w:r w:rsidRPr="00841F43">
        <w:rPr>
          <w:rFonts w:cs="Arial"/>
          <w:szCs w:val="24"/>
        </w:rPr>
        <w:t>cuyo rubro y texto dispone:</w:t>
      </w:r>
    </w:p>
    <w:p w14:paraId="657F3679" w14:textId="77777777" w:rsidR="00D20BF9" w:rsidRPr="00841F43" w:rsidRDefault="00D20BF9" w:rsidP="00D20BF9">
      <w:pPr>
        <w:jc w:val="left"/>
        <w:rPr>
          <w:rFonts w:eastAsia="Times New Roman" w:cs="Times New Roman"/>
          <w:szCs w:val="24"/>
          <w:lang w:eastAsia="es-ES"/>
        </w:rPr>
      </w:pPr>
    </w:p>
    <w:p w14:paraId="5C59B392" w14:textId="77777777" w:rsidR="00D20BF9" w:rsidRPr="00841F43" w:rsidRDefault="00D20BF9" w:rsidP="00D20BF9">
      <w:pPr>
        <w:spacing w:line="259" w:lineRule="auto"/>
        <w:ind w:left="567" w:right="567"/>
        <w:rPr>
          <w:rFonts w:cs="Arial"/>
          <w:sz w:val="2"/>
        </w:rPr>
      </w:pPr>
    </w:p>
    <w:p w14:paraId="784ACC4A" w14:textId="77777777" w:rsidR="00D20BF9" w:rsidRPr="00841F43" w:rsidRDefault="00D20BF9" w:rsidP="00D20BF9">
      <w:pPr>
        <w:spacing w:line="240" w:lineRule="auto"/>
        <w:ind w:left="567" w:right="567"/>
        <w:rPr>
          <w:rFonts w:cs="Arial"/>
          <w:i/>
          <w:iCs/>
          <w:sz w:val="22"/>
          <w:lang w:val="es-ES"/>
        </w:rPr>
      </w:pPr>
      <w:r w:rsidRPr="00841F43">
        <w:rPr>
          <w:rFonts w:cs="Arial"/>
          <w:b/>
          <w:bCs/>
          <w:i/>
          <w:iCs/>
          <w:sz w:val="22"/>
          <w:lang w:val="es-ES"/>
        </w:rPr>
        <w:t>INFORMACIÓN PÚBLICA, CONCEPTO DE, EN MATERIA DE TRANSPARENCIA. INTERPRETACIÓN SISTEMÁTICA DE LOS ARTÍCULOS 2°, FRACCIÓN V, XV, Y XVI, 3°, 4°, 11 Y 41.</w:t>
      </w:r>
      <w:r w:rsidRPr="00841F43">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8C346F" w14:textId="77777777" w:rsidR="00D20BF9" w:rsidRPr="00841F43" w:rsidRDefault="00D20BF9" w:rsidP="00D20BF9">
      <w:pPr>
        <w:spacing w:line="240" w:lineRule="auto"/>
        <w:ind w:left="567" w:right="567"/>
        <w:rPr>
          <w:rFonts w:cs="Arial"/>
          <w:i/>
          <w:sz w:val="22"/>
        </w:rPr>
      </w:pPr>
    </w:p>
    <w:p w14:paraId="65C46269" w14:textId="77777777" w:rsidR="00D20BF9" w:rsidRPr="00841F43" w:rsidRDefault="00D20BF9" w:rsidP="00D20BF9">
      <w:pPr>
        <w:spacing w:line="240" w:lineRule="auto"/>
        <w:ind w:left="567" w:right="567"/>
        <w:rPr>
          <w:rFonts w:cs="Arial"/>
          <w:i/>
          <w:iCs/>
          <w:sz w:val="22"/>
          <w:lang w:val="es-ES"/>
        </w:rPr>
      </w:pPr>
      <w:r w:rsidRPr="00841F43">
        <w:rPr>
          <w:rFonts w:cs="Arial"/>
          <w:i/>
          <w:iCs/>
          <w:sz w:val="22"/>
          <w:lang w:val="es-ES"/>
        </w:rPr>
        <w:t>En consecuencia el acceso a la información se refiere a que se cumplan cualquiera de los siguientes tres supuestos:</w:t>
      </w:r>
    </w:p>
    <w:p w14:paraId="3A00390D" w14:textId="77777777" w:rsidR="00D20BF9" w:rsidRPr="00841F43" w:rsidRDefault="00D20BF9" w:rsidP="00D20BF9">
      <w:pPr>
        <w:spacing w:line="240" w:lineRule="auto"/>
        <w:ind w:left="567" w:right="567"/>
        <w:rPr>
          <w:rFonts w:cs="Arial"/>
          <w:b/>
          <w:i/>
          <w:sz w:val="22"/>
        </w:rPr>
      </w:pPr>
    </w:p>
    <w:p w14:paraId="35997892" w14:textId="77777777" w:rsidR="00D20BF9" w:rsidRPr="00841F43" w:rsidRDefault="00D20BF9" w:rsidP="00D20BF9">
      <w:pPr>
        <w:spacing w:line="240" w:lineRule="auto"/>
        <w:ind w:left="567" w:right="567"/>
        <w:rPr>
          <w:rFonts w:cs="Arial"/>
          <w:b/>
          <w:bCs/>
          <w:i/>
          <w:iCs/>
          <w:sz w:val="22"/>
          <w:lang w:val="es-ES"/>
        </w:rPr>
      </w:pPr>
      <w:r w:rsidRPr="00841F43">
        <w:rPr>
          <w:rFonts w:cs="Arial"/>
          <w:b/>
          <w:bCs/>
          <w:i/>
          <w:iCs/>
          <w:sz w:val="22"/>
          <w:lang w:val="es-ES"/>
        </w:rPr>
        <w:t xml:space="preserve">1) </w:t>
      </w:r>
      <w:r w:rsidRPr="00841F43">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841F43" w:rsidRDefault="00D20BF9" w:rsidP="00D20BF9">
      <w:pPr>
        <w:spacing w:line="240" w:lineRule="auto"/>
        <w:ind w:left="567" w:right="567"/>
        <w:rPr>
          <w:rFonts w:cs="Arial"/>
          <w:i/>
          <w:iCs/>
          <w:sz w:val="22"/>
          <w:lang w:val="es-ES"/>
        </w:rPr>
      </w:pPr>
      <w:r w:rsidRPr="00841F43">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841F43" w:rsidRDefault="00D20BF9" w:rsidP="00D20BF9">
      <w:pPr>
        <w:spacing w:line="240" w:lineRule="auto"/>
        <w:ind w:left="567" w:right="567"/>
        <w:rPr>
          <w:rFonts w:cs="Arial"/>
          <w:i/>
          <w:iCs/>
          <w:sz w:val="18"/>
          <w:szCs w:val="18"/>
          <w:lang w:val="es-ES"/>
        </w:rPr>
      </w:pPr>
      <w:r w:rsidRPr="00841F43">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841F43" w:rsidRDefault="00D20BF9" w:rsidP="00D20BF9">
      <w:pPr>
        <w:pBdr>
          <w:top w:val="nil"/>
          <w:left w:val="nil"/>
          <w:bottom w:val="nil"/>
          <w:right w:val="nil"/>
          <w:between w:val="nil"/>
        </w:pBdr>
        <w:contextualSpacing/>
        <w:rPr>
          <w:rFonts w:eastAsia="Palatino Linotype" w:cs="Palatino Linotype"/>
          <w:color w:val="000000"/>
          <w:szCs w:val="24"/>
        </w:rPr>
      </w:pPr>
    </w:p>
    <w:p w14:paraId="106F5E01" w14:textId="731B5BD9" w:rsidR="00EE4F5B" w:rsidRPr="00841F43" w:rsidRDefault="00D20BF9"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 xml:space="preserve">En segundo término, </w:t>
      </w:r>
      <w:r w:rsidR="00EE4F5B" w:rsidRPr="00841F43">
        <w:rPr>
          <w:rFonts w:eastAsia="Palatino Linotype" w:cs="Palatino Linotype"/>
          <w:color w:val="000000"/>
          <w:szCs w:val="24"/>
          <w:lang w:val="es-ES"/>
        </w:rPr>
        <w:t xml:space="preserve">que del punto </w:t>
      </w:r>
      <w:r w:rsidR="00DC1CDD" w:rsidRPr="00841F43">
        <w:rPr>
          <w:rFonts w:eastAsia="Palatino Linotype" w:cs="Palatino Linotype"/>
          <w:b/>
          <w:color w:val="000000"/>
          <w:szCs w:val="24"/>
          <w:lang w:val="es-ES"/>
        </w:rPr>
        <w:t>uno</w:t>
      </w:r>
      <w:r w:rsidR="00EE4F5B" w:rsidRPr="00841F43">
        <w:rPr>
          <w:rFonts w:eastAsia="Palatino Linotype" w:cs="Palatino Linotype"/>
          <w:color w:val="000000"/>
          <w:szCs w:val="24"/>
          <w:lang w:val="es-ES"/>
        </w:rPr>
        <w:t xml:space="preserve"> de la solicitud, se considera que corresponde al derecho de petición, no así al derecho humano de acceso a la información pública.</w:t>
      </w:r>
    </w:p>
    <w:p w14:paraId="30DBB205" w14:textId="77777777" w:rsidR="00615587" w:rsidRPr="00841F43" w:rsidRDefault="00615587" w:rsidP="00D20BF9">
      <w:pPr>
        <w:pBdr>
          <w:top w:val="nil"/>
          <w:left w:val="nil"/>
          <w:bottom w:val="nil"/>
          <w:right w:val="nil"/>
          <w:between w:val="nil"/>
        </w:pBdr>
        <w:contextualSpacing/>
        <w:rPr>
          <w:rFonts w:eastAsia="Palatino Linotype" w:cs="Palatino Linotype"/>
          <w:color w:val="000000"/>
          <w:szCs w:val="24"/>
          <w:lang w:val="es-ES"/>
        </w:rPr>
      </w:pPr>
    </w:p>
    <w:p w14:paraId="7D8562A7" w14:textId="39A18809" w:rsidR="00615587" w:rsidRPr="00841F43" w:rsidRDefault="00615587" w:rsidP="00615587">
      <w:pPr>
        <w:rPr>
          <w:rFonts w:eastAsia="Palatino Linotype" w:cs="Palatino Linotype"/>
          <w:color w:val="000000"/>
          <w:szCs w:val="24"/>
        </w:rPr>
      </w:pPr>
      <w:r w:rsidRPr="00841F43">
        <w:rPr>
          <w:rFonts w:eastAsia="Palatino Linotype" w:cs="Palatino Linotype"/>
          <w:color w:val="000000"/>
          <w:szCs w:val="24"/>
        </w:rPr>
        <w:t xml:space="preserve">De lo anterior, se considera que atendiendo los términos en que se formularon dichos requerimientos, se desprende que la pretensión de la persona solicitante es obtener un pronunciamiento del Sujeto Obligado en el sentido de que responda una situación en particular con relación a </w:t>
      </w:r>
      <w:r w:rsidR="00355672" w:rsidRPr="00841F43">
        <w:rPr>
          <w:rFonts w:eastAsia="Palatino Linotype" w:cs="Palatino Linotype"/>
          <w:color w:val="000000"/>
          <w:szCs w:val="24"/>
        </w:rPr>
        <w:t>la consideración o desconsideración de un dictamen técnico en la emisión de algún acto de autoridad</w:t>
      </w:r>
      <w:r w:rsidRPr="00841F43">
        <w:rPr>
          <w:rFonts w:eastAsia="Palatino Linotype" w:cs="Palatino Linotype"/>
          <w:color w:val="000000"/>
          <w:szCs w:val="24"/>
        </w:rPr>
        <w:t>.</w:t>
      </w:r>
    </w:p>
    <w:p w14:paraId="01268CF2" w14:textId="77777777" w:rsidR="00615587" w:rsidRPr="00841F43" w:rsidRDefault="00615587" w:rsidP="00615587">
      <w:pPr>
        <w:rPr>
          <w:rFonts w:eastAsia="Palatino Linotype" w:cs="Palatino Linotype"/>
          <w:color w:val="000000"/>
          <w:szCs w:val="24"/>
        </w:rPr>
      </w:pPr>
      <w:r w:rsidRPr="00841F43">
        <w:rPr>
          <w:rFonts w:eastAsia="Palatino Linotype" w:cs="Palatino Linotype"/>
          <w:color w:val="000000"/>
          <w:szCs w:val="24"/>
        </w:rPr>
        <w:t xml:space="preserve"> </w:t>
      </w:r>
    </w:p>
    <w:p w14:paraId="3EF9BF29" w14:textId="77777777" w:rsidR="00615587" w:rsidRPr="00841F43" w:rsidRDefault="00615587" w:rsidP="00615587">
      <w:pPr>
        <w:rPr>
          <w:rFonts w:eastAsia="Palatino Linotype" w:cs="Palatino Linotype"/>
          <w:color w:val="000000"/>
          <w:szCs w:val="24"/>
        </w:rPr>
      </w:pPr>
      <w:r w:rsidRPr="00841F43">
        <w:rPr>
          <w:rFonts w:eastAsia="Palatino Linotype" w:cs="Palatino Linotype"/>
          <w:color w:val="000000"/>
          <w:szCs w:val="24"/>
        </w:rPr>
        <w:lastRenderedPageBreak/>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 colmar con documentos que obren en los archivos del Sujeto Obligado.</w:t>
      </w:r>
    </w:p>
    <w:p w14:paraId="0E2757EC" w14:textId="77777777" w:rsidR="00615587" w:rsidRPr="00841F43" w:rsidRDefault="00615587" w:rsidP="00615587">
      <w:pPr>
        <w:rPr>
          <w:rFonts w:eastAsia="Palatino Linotype" w:cs="Palatino Linotype"/>
          <w:color w:val="000000"/>
          <w:szCs w:val="24"/>
        </w:rPr>
      </w:pPr>
    </w:p>
    <w:p w14:paraId="1664B761" w14:textId="77777777" w:rsidR="00615587" w:rsidRPr="00841F43" w:rsidRDefault="00615587" w:rsidP="00615587">
      <w:pPr>
        <w:rPr>
          <w:rFonts w:eastAsia="Palatino Linotype" w:cs="Palatino Linotype"/>
          <w:color w:val="000000"/>
          <w:szCs w:val="24"/>
        </w:rPr>
      </w:pPr>
      <w:r w:rsidRPr="00841F43">
        <w:rPr>
          <w:rFonts w:eastAsia="Palatino Linotype" w:cs="Palatino Linotype"/>
          <w:color w:val="000000"/>
          <w:szCs w:val="24"/>
        </w:rPr>
        <w:t>Así, dichos requerimientos no constituyen un derecho de acceso a la información y, por tanto, no son atendibles mediante solicitudes de acceso a la información pública, en virtud de que se tratan de planteamientos subjetivos, interrogantes o declaraciones vertidos por la persona solicitante, situación que conlleva a afirmar que se está en presencia del ejercicio del derecho a la libre expresión, o bien, del ejercicio del derecho de petición.</w:t>
      </w:r>
    </w:p>
    <w:p w14:paraId="32CAD974" w14:textId="77777777" w:rsidR="00EE4F5B" w:rsidRPr="00841F43" w:rsidRDefault="00EE4F5B" w:rsidP="00D20BF9">
      <w:pPr>
        <w:pBdr>
          <w:top w:val="nil"/>
          <w:left w:val="nil"/>
          <w:bottom w:val="nil"/>
          <w:right w:val="nil"/>
          <w:between w:val="nil"/>
        </w:pBdr>
        <w:contextualSpacing/>
        <w:rPr>
          <w:rFonts w:eastAsia="Palatino Linotype" w:cs="Palatino Linotype"/>
          <w:color w:val="000000"/>
          <w:szCs w:val="24"/>
          <w:lang w:val="es-ES"/>
        </w:rPr>
      </w:pPr>
    </w:p>
    <w:p w14:paraId="04EC8F20" w14:textId="1FC79D48" w:rsidR="00355672" w:rsidRPr="00841F43" w:rsidRDefault="003A7946"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 xml:space="preserve">En lo que respecta al punto </w:t>
      </w:r>
      <w:r w:rsidRPr="00841F43">
        <w:rPr>
          <w:rFonts w:eastAsia="Palatino Linotype" w:cs="Palatino Linotype"/>
          <w:b/>
          <w:color w:val="000000"/>
          <w:szCs w:val="24"/>
          <w:lang w:val="es-ES"/>
        </w:rPr>
        <w:t>dos</w:t>
      </w:r>
      <w:r w:rsidRPr="00841F43">
        <w:rPr>
          <w:rFonts w:eastAsia="Palatino Linotype" w:cs="Palatino Linotype"/>
          <w:color w:val="000000"/>
          <w:szCs w:val="24"/>
          <w:lang w:val="es-ES"/>
        </w:rPr>
        <w:t xml:space="preserve"> de la solicitud, se solicitó del Sujeto Obligado la valoración de riesgos de la Dirección de Protección Civil y Bomberos, de fecha 23 de agosto de 2024, en referencia a la ubicación señalada en la solicitud.</w:t>
      </w:r>
    </w:p>
    <w:p w14:paraId="006348E7" w14:textId="77777777" w:rsidR="003A7946" w:rsidRPr="00841F43" w:rsidRDefault="003A7946" w:rsidP="00D20BF9">
      <w:pPr>
        <w:pBdr>
          <w:top w:val="nil"/>
          <w:left w:val="nil"/>
          <w:bottom w:val="nil"/>
          <w:right w:val="nil"/>
          <w:between w:val="nil"/>
        </w:pBdr>
        <w:contextualSpacing/>
        <w:rPr>
          <w:rFonts w:eastAsia="Palatino Linotype" w:cs="Palatino Linotype"/>
          <w:color w:val="000000"/>
          <w:szCs w:val="24"/>
          <w:lang w:val="es-ES"/>
        </w:rPr>
      </w:pPr>
    </w:p>
    <w:p w14:paraId="175BB756" w14:textId="77777777" w:rsidR="00D61EC7" w:rsidRPr="00841F43" w:rsidRDefault="003A7946"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De la cual no de desprendió respuesta por parte del Sujeto Obligado, esto podría ser porque no se realizó el turno de la información a las áreas competentes que pudieran tenerla</w:t>
      </w:r>
      <w:r w:rsidR="00D61EC7" w:rsidRPr="00841F43">
        <w:rPr>
          <w:rFonts w:eastAsia="Palatino Linotype" w:cs="Palatino Linotype"/>
          <w:color w:val="000000"/>
          <w:szCs w:val="24"/>
          <w:lang w:val="es-ES"/>
        </w:rPr>
        <w:t>, esto es a la Dirección de Protección Civil y Bomberos.</w:t>
      </w:r>
    </w:p>
    <w:p w14:paraId="598FE694" w14:textId="77777777" w:rsidR="00D61EC7" w:rsidRPr="00841F43" w:rsidRDefault="00D61EC7" w:rsidP="00D20BF9">
      <w:pPr>
        <w:pBdr>
          <w:top w:val="nil"/>
          <w:left w:val="nil"/>
          <w:bottom w:val="nil"/>
          <w:right w:val="nil"/>
          <w:between w:val="nil"/>
        </w:pBdr>
        <w:contextualSpacing/>
        <w:rPr>
          <w:rFonts w:eastAsia="Palatino Linotype" w:cs="Palatino Linotype"/>
          <w:color w:val="000000"/>
          <w:szCs w:val="24"/>
          <w:lang w:val="es-ES"/>
        </w:rPr>
      </w:pPr>
    </w:p>
    <w:p w14:paraId="411395D6" w14:textId="3D8981AB" w:rsidR="003A7946" w:rsidRPr="00841F43" w:rsidRDefault="00206DB3" w:rsidP="00250E76">
      <w:pPr>
        <w:pBdr>
          <w:top w:val="nil"/>
          <w:left w:val="nil"/>
          <w:bottom w:val="nil"/>
          <w:right w:val="nil"/>
          <w:between w:val="nil"/>
        </w:pBdr>
        <w:spacing w:line="276" w:lineRule="auto"/>
        <w:contextualSpacing/>
        <w:rPr>
          <w:rFonts w:eastAsia="Palatino Linotype" w:cs="Palatino Linotype"/>
          <w:b/>
          <w:i/>
          <w:color w:val="000000"/>
          <w:szCs w:val="24"/>
          <w:lang w:val="es-ES"/>
        </w:rPr>
      </w:pPr>
      <w:r w:rsidRPr="00841F43">
        <w:rPr>
          <w:rFonts w:eastAsia="Palatino Linotype" w:cs="Palatino Linotype"/>
          <w:b/>
          <w:i/>
          <w:color w:val="000000"/>
          <w:szCs w:val="24"/>
          <w:lang w:val="es-ES"/>
        </w:rPr>
        <w:t>De la Ley de Transparencia y Acceso a la Información Pública del Estado de México y Municipios.</w:t>
      </w:r>
    </w:p>
    <w:p w14:paraId="5F405649" w14:textId="7F9FA621" w:rsidR="00206DB3" w:rsidRPr="00841F43" w:rsidRDefault="00206DB3" w:rsidP="00206DB3">
      <w:pPr>
        <w:pBdr>
          <w:top w:val="nil"/>
          <w:left w:val="nil"/>
          <w:bottom w:val="nil"/>
          <w:right w:val="nil"/>
          <w:between w:val="nil"/>
        </w:pBdr>
        <w:spacing w:line="276" w:lineRule="auto"/>
        <w:ind w:left="709" w:right="423"/>
        <w:contextualSpacing/>
        <w:rPr>
          <w:rFonts w:eastAsia="Palatino Linotype" w:cs="Palatino Linotype"/>
          <w:i/>
          <w:color w:val="000000"/>
          <w:sz w:val="22"/>
          <w:szCs w:val="24"/>
          <w:lang w:val="es-ES"/>
        </w:rPr>
      </w:pPr>
      <w:r w:rsidRPr="00841F43">
        <w:rPr>
          <w:rFonts w:eastAsia="Palatino Linotype" w:cs="Palatino Linotype"/>
          <w:b/>
          <w:i/>
          <w:color w:val="000000"/>
          <w:sz w:val="22"/>
          <w:szCs w:val="24"/>
          <w:lang w:val="es-ES"/>
        </w:rPr>
        <w:lastRenderedPageBreak/>
        <w:t>Artículo 162.</w:t>
      </w:r>
      <w:r w:rsidRPr="00841F43">
        <w:rPr>
          <w:rFonts w:eastAsia="Palatino Linotype" w:cs="Palatino Linotype"/>
          <w:i/>
          <w:color w:val="000000"/>
          <w:sz w:val="22"/>
          <w:szCs w:val="24"/>
          <w:lang w:val="es-ES"/>
        </w:rPr>
        <w:t xml:space="preserve"> Las unidades de transparencia deberán garantizar que las solicitudes </w:t>
      </w:r>
      <w:r w:rsidRPr="00841F43">
        <w:rPr>
          <w:rFonts w:eastAsia="Palatino Linotype" w:cs="Palatino Linotype"/>
          <w:i/>
          <w:color w:val="000000"/>
          <w:sz w:val="22"/>
          <w:szCs w:val="24"/>
          <w:u w:val="single"/>
          <w:lang w:val="es-ES"/>
        </w:rPr>
        <w:t>se turnen a todas las Áreas competentes que cuenten con la información o deban tenerla</w:t>
      </w:r>
      <w:r w:rsidRPr="00841F43">
        <w:rPr>
          <w:rFonts w:eastAsia="Palatino Linotype" w:cs="Palatino Linotype"/>
          <w:i/>
          <w:color w:val="000000"/>
          <w:sz w:val="22"/>
          <w:szCs w:val="24"/>
          <w:lang w:val="es-ES"/>
        </w:rPr>
        <w:t xml:space="preserve"> de acuerdo a sus facultades, competencias y funciones, con el objeto de que realicen una búsqueda exhaustiva y razonable de la información solicitada.</w:t>
      </w:r>
    </w:p>
    <w:p w14:paraId="2596A25E" w14:textId="77777777" w:rsidR="00EE4F5B" w:rsidRPr="00841F43" w:rsidRDefault="00EE4F5B" w:rsidP="00D20BF9">
      <w:pPr>
        <w:pBdr>
          <w:top w:val="nil"/>
          <w:left w:val="nil"/>
          <w:bottom w:val="nil"/>
          <w:right w:val="nil"/>
          <w:between w:val="nil"/>
        </w:pBdr>
        <w:contextualSpacing/>
        <w:rPr>
          <w:rFonts w:eastAsia="Palatino Linotype" w:cs="Palatino Linotype"/>
          <w:color w:val="000000"/>
          <w:szCs w:val="24"/>
          <w:lang w:val="es-ES"/>
        </w:rPr>
      </w:pPr>
    </w:p>
    <w:p w14:paraId="1EDFB9F5" w14:textId="08B76658" w:rsidR="00EE4F5B" w:rsidRPr="00841F43" w:rsidRDefault="00250E76" w:rsidP="00D20BF9">
      <w:pPr>
        <w:pBdr>
          <w:top w:val="nil"/>
          <w:left w:val="nil"/>
          <w:bottom w:val="nil"/>
          <w:right w:val="nil"/>
          <w:between w:val="nil"/>
        </w:pBdr>
        <w:contextualSpacing/>
        <w:rPr>
          <w:rFonts w:eastAsia="Palatino Linotype" w:cs="Palatino Linotype"/>
          <w:b/>
          <w:i/>
          <w:color w:val="000000"/>
          <w:szCs w:val="24"/>
          <w:lang w:val="es-ES"/>
        </w:rPr>
      </w:pPr>
      <w:r w:rsidRPr="00841F43">
        <w:rPr>
          <w:rFonts w:eastAsia="Palatino Linotype" w:cs="Palatino Linotype"/>
          <w:b/>
          <w:i/>
          <w:color w:val="000000"/>
          <w:szCs w:val="24"/>
          <w:lang w:val="es-ES"/>
        </w:rPr>
        <w:t>Del Bando Municipal del Sujeto Obligado</w:t>
      </w:r>
    </w:p>
    <w:p w14:paraId="2B05121B" w14:textId="77777777" w:rsidR="00EE4F5B" w:rsidRPr="00841F43" w:rsidRDefault="00EE4F5B" w:rsidP="003636AE">
      <w:pPr>
        <w:pBdr>
          <w:top w:val="nil"/>
          <w:left w:val="nil"/>
          <w:bottom w:val="nil"/>
          <w:right w:val="nil"/>
          <w:between w:val="nil"/>
        </w:pBdr>
        <w:spacing w:line="276" w:lineRule="auto"/>
        <w:contextualSpacing/>
        <w:rPr>
          <w:rFonts w:eastAsia="Palatino Linotype" w:cs="Palatino Linotype"/>
          <w:color w:val="000000"/>
          <w:sz w:val="22"/>
          <w:lang w:val="es-ES"/>
        </w:rPr>
      </w:pPr>
    </w:p>
    <w:p w14:paraId="6233FF8F" w14:textId="2BBF3205" w:rsidR="00250E76" w:rsidRPr="00841F43" w:rsidRDefault="00250E76" w:rsidP="003636AE">
      <w:pPr>
        <w:pBdr>
          <w:top w:val="nil"/>
          <w:left w:val="nil"/>
          <w:bottom w:val="nil"/>
          <w:right w:val="nil"/>
          <w:between w:val="nil"/>
        </w:pBdr>
        <w:spacing w:line="276" w:lineRule="auto"/>
        <w:ind w:left="709" w:right="423"/>
        <w:contextualSpacing/>
        <w:jc w:val="center"/>
        <w:rPr>
          <w:rFonts w:eastAsia="Palatino Linotype" w:cs="Palatino Linotype"/>
          <w:b/>
          <w:i/>
          <w:color w:val="000000"/>
          <w:sz w:val="22"/>
          <w:lang w:val="es-ES"/>
        </w:rPr>
      </w:pPr>
      <w:r w:rsidRPr="00841F43">
        <w:rPr>
          <w:rFonts w:eastAsia="Palatino Linotype" w:cs="Palatino Linotype"/>
          <w:b/>
          <w:i/>
          <w:color w:val="000000"/>
          <w:sz w:val="22"/>
          <w:lang w:val="es-ES"/>
        </w:rPr>
        <w:t>CAPÍTULO XV</w:t>
      </w:r>
    </w:p>
    <w:p w14:paraId="7FDFF619" w14:textId="77777777" w:rsidR="00250E76" w:rsidRPr="00841F43" w:rsidRDefault="00250E76" w:rsidP="003636AE">
      <w:pPr>
        <w:pBdr>
          <w:top w:val="nil"/>
          <w:left w:val="nil"/>
          <w:bottom w:val="nil"/>
          <w:right w:val="nil"/>
          <w:between w:val="nil"/>
        </w:pBdr>
        <w:spacing w:line="276" w:lineRule="auto"/>
        <w:ind w:left="709" w:right="423"/>
        <w:contextualSpacing/>
        <w:jc w:val="center"/>
        <w:rPr>
          <w:rFonts w:eastAsia="Palatino Linotype" w:cs="Palatino Linotype"/>
          <w:b/>
          <w:i/>
          <w:color w:val="000000"/>
          <w:sz w:val="22"/>
          <w:lang w:val="es-ES"/>
        </w:rPr>
      </w:pPr>
      <w:r w:rsidRPr="00841F43">
        <w:rPr>
          <w:rFonts w:eastAsia="Palatino Linotype" w:cs="Palatino Linotype"/>
          <w:b/>
          <w:i/>
          <w:color w:val="000000"/>
          <w:sz w:val="22"/>
          <w:lang w:val="es-ES"/>
        </w:rPr>
        <w:t>De la Dirección de Protección Civil y Bomberos</w:t>
      </w:r>
    </w:p>
    <w:p w14:paraId="7C945CEA" w14:textId="65712E89" w:rsidR="00EE4F5B" w:rsidRPr="00841F43" w:rsidRDefault="00250E76"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b/>
          <w:i/>
          <w:color w:val="000000"/>
          <w:sz w:val="22"/>
          <w:lang w:val="es-ES"/>
        </w:rPr>
        <w:t>Artículo 70.</w:t>
      </w:r>
      <w:r w:rsidRPr="00841F43">
        <w:rPr>
          <w:rFonts w:eastAsia="Palatino Linotype" w:cs="Palatino Linotype"/>
          <w:i/>
          <w:color w:val="000000"/>
          <w:sz w:val="22"/>
          <w:lang w:val="es-ES"/>
        </w:rPr>
        <w:t xml:space="preserve"> La Dirección de Protección Civil y Bomberos, en aras del orden público e interés social, establecerá las bases de coordinación entre los distintos órdenes de gobierno en materia de gestión integral de riesgos y protección civil, así como con los sectores privado y social para participar en la consecución de los objetivos de este capítulo, en los términos y condiciones que el mismo establece, a saber:</w:t>
      </w:r>
    </w:p>
    <w:p w14:paraId="17DF188C" w14:textId="7DEB5907" w:rsidR="00EE4F5B" w:rsidRPr="00841F43" w:rsidRDefault="002128BC"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w:t>
      </w:r>
    </w:p>
    <w:p w14:paraId="48C36305" w14:textId="0F31FF99" w:rsidR="002128BC" w:rsidRPr="00841F43" w:rsidRDefault="002128BC"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b/>
          <w:i/>
          <w:color w:val="000000"/>
          <w:sz w:val="22"/>
          <w:lang w:val="es-ES"/>
        </w:rPr>
        <w:t>III.</w:t>
      </w:r>
      <w:r w:rsidRPr="00841F43">
        <w:rPr>
          <w:rFonts w:eastAsia="Palatino Linotype" w:cs="Palatino Linotype"/>
          <w:i/>
          <w:color w:val="000000"/>
          <w:sz w:val="22"/>
          <w:lang w:val="es-ES"/>
        </w:rPr>
        <w:t xml:space="preserve"> Establecer un enfoque de coordinación metropolitana y desarrollo sustentable </w:t>
      </w:r>
      <w:r w:rsidRPr="00841F43">
        <w:rPr>
          <w:rFonts w:eastAsia="Palatino Linotype" w:cs="Palatino Linotype"/>
          <w:i/>
          <w:color w:val="000000"/>
          <w:sz w:val="22"/>
          <w:u w:val="single"/>
          <w:lang w:val="es-ES"/>
        </w:rPr>
        <w:t>para la prevención y mitigación de los distintos tipos de riesgos que se presentan en el territorio municipal.</w:t>
      </w:r>
      <w:r w:rsidRPr="00841F43">
        <w:rPr>
          <w:rFonts w:eastAsia="Palatino Linotype" w:cs="Palatino Linotype"/>
          <w:i/>
          <w:color w:val="000000"/>
          <w:sz w:val="22"/>
          <w:lang w:val="es-ES"/>
        </w:rPr>
        <w:t xml:space="preserve"> Asimismo, establecer un enfoque transversal con otras áreas a efecto de dar cumplimiento a los objetivos superiores en materia de Gestión Integral de Riesgos y Protección Civil;</w:t>
      </w:r>
    </w:p>
    <w:p w14:paraId="21A5C91E"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p>
    <w:p w14:paraId="6638D966" w14:textId="77777777" w:rsidR="002128BC" w:rsidRPr="00841F43" w:rsidRDefault="002128BC"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b/>
          <w:i/>
          <w:color w:val="000000"/>
          <w:sz w:val="22"/>
          <w:lang w:val="es-ES"/>
        </w:rPr>
        <w:t>Artículo 71.</w:t>
      </w:r>
      <w:r w:rsidRPr="00841F43">
        <w:rPr>
          <w:rFonts w:eastAsia="Palatino Linotype" w:cs="Palatino Linotype"/>
          <w:i/>
          <w:color w:val="000000"/>
          <w:sz w:val="22"/>
          <w:lang w:val="es-ES"/>
        </w:rPr>
        <w:t xml:space="preserve"> Para los efectos de este capítulo se entiende por:</w:t>
      </w:r>
    </w:p>
    <w:p w14:paraId="0C274FFA" w14:textId="24A7300B" w:rsidR="002128BC" w:rsidRPr="00841F43" w:rsidRDefault="002128BC"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b/>
          <w:i/>
          <w:color w:val="000000"/>
          <w:sz w:val="22"/>
          <w:lang w:val="es-ES"/>
        </w:rPr>
        <w:t>I. Gestión Integral de Riesgos.</w:t>
      </w:r>
      <w:r w:rsidRPr="00841F43">
        <w:rPr>
          <w:rFonts w:eastAsia="Palatino Linotype" w:cs="Palatino Linotype"/>
          <w:i/>
          <w:color w:val="000000"/>
          <w:sz w:val="22"/>
          <w:lang w:val="es-ES"/>
        </w:rPr>
        <w:t xml:space="preserve"> Es el conjunto de acciones orientadas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públicas, estrategias y procedimientos integrados al logro de pautas de desarrollo sostenible que combatan las causas estructurales de los desastres y fortalezcan las capacidades de resiliencia o resistencia de la sociedad. Involucra las etapas de: identificación de los riesgos y/o su proceso de formación, previsión, prevención, mitigación, preparación, auxilio, recuperación y reconstrucción;</w:t>
      </w:r>
    </w:p>
    <w:p w14:paraId="3CEAD65C" w14:textId="0F4DD200" w:rsidR="002128BC" w:rsidRPr="00841F43" w:rsidRDefault="002128BC"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w:t>
      </w:r>
    </w:p>
    <w:p w14:paraId="70214FA6"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p>
    <w:p w14:paraId="17AB9C12" w14:textId="4D290D03"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b/>
          <w:i/>
          <w:color w:val="000000"/>
          <w:sz w:val="22"/>
          <w:lang w:val="es-ES"/>
        </w:rPr>
        <w:lastRenderedPageBreak/>
        <w:t>Artículo 75.</w:t>
      </w:r>
      <w:r w:rsidRPr="00841F43">
        <w:rPr>
          <w:rFonts w:eastAsia="Palatino Linotype" w:cs="Palatino Linotype"/>
          <w:i/>
          <w:color w:val="000000"/>
          <w:sz w:val="22"/>
          <w:lang w:val="es-ES"/>
        </w:rPr>
        <w:t xml:space="preserve"> Es facultad de la Dirección de Protección Civil y Bomberos ejercer funciones encaminadas a la Gestión Integral de Riesgo y Protección Civil en el territorio municipal efectuando las </w:t>
      </w:r>
      <w:r w:rsidRPr="00841F43">
        <w:rPr>
          <w:rFonts w:eastAsia="Palatino Linotype" w:cs="Palatino Linotype"/>
          <w:i/>
          <w:color w:val="000000"/>
          <w:sz w:val="22"/>
          <w:u w:val="single"/>
          <w:lang w:val="es-ES"/>
        </w:rPr>
        <w:t>siguientes visitas</w:t>
      </w:r>
      <w:r w:rsidRPr="00841F43">
        <w:rPr>
          <w:rFonts w:eastAsia="Palatino Linotype" w:cs="Palatino Linotype"/>
          <w:i/>
          <w:color w:val="000000"/>
          <w:sz w:val="22"/>
          <w:lang w:val="es-ES"/>
        </w:rPr>
        <w:t>:</w:t>
      </w:r>
    </w:p>
    <w:p w14:paraId="2D8F1BE8"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 xml:space="preserve">I. </w:t>
      </w:r>
      <w:r w:rsidRPr="00841F43">
        <w:rPr>
          <w:rFonts w:eastAsia="Palatino Linotype" w:cs="Palatino Linotype"/>
          <w:i/>
          <w:color w:val="000000"/>
          <w:sz w:val="22"/>
          <w:u w:val="single"/>
          <w:lang w:val="es-ES"/>
        </w:rPr>
        <w:t>De valoración</w:t>
      </w:r>
      <w:r w:rsidRPr="00841F43">
        <w:rPr>
          <w:rFonts w:eastAsia="Palatino Linotype" w:cs="Palatino Linotype"/>
          <w:i/>
          <w:color w:val="000000"/>
          <w:sz w:val="22"/>
          <w:lang w:val="es-ES"/>
        </w:rPr>
        <w:t>;</w:t>
      </w:r>
    </w:p>
    <w:p w14:paraId="662E640D"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 xml:space="preserve">II. </w:t>
      </w:r>
      <w:r w:rsidRPr="00841F43">
        <w:rPr>
          <w:rFonts w:eastAsia="Palatino Linotype" w:cs="Palatino Linotype"/>
          <w:i/>
          <w:color w:val="000000"/>
          <w:sz w:val="22"/>
          <w:u w:val="single"/>
          <w:lang w:val="es-ES"/>
        </w:rPr>
        <w:t>De verificación</w:t>
      </w:r>
      <w:r w:rsidRPr="00841F43">
        <w:rPr>
          <w:rFonts w:eastAsia="Palatino Linotype" w:cs="Palatino Linotype"/>
          <w:i/>
          <w:color w:val="000000"/>
          <w:sz w:val="22"/>
          <w:lang w:val="es-ES"/>
        </w:rPr>
        <w:t>;</w:t>
      </w:r>
    </w:p>
    <w:p w14:paraId="1CC13F96"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 xml:space="preserve">III. </w:t>
      </w:r>
      <w:r w:rsidRPr="00841F43">
        <w:rPr>
          <w:rFonts w:eastAsia="Palatino Linotype" w:cs="Palatino Linotype"/>
          <w:i/>
          <w:color w:val="000000"/>
          <w:sz w:val="22"/>
          <w:u w:val="single"/>
          <w:lang w:val="es-ES"/>
        </w:rPr>
        <w:t>De supervisión</w:t>
      </w:r>
      <w:r w:rsidRPr="00841F43">
        <w:rPr>
          <w:rFonts w:eastAsia="Palatino Linotype" w:cs="Palatino Linotype"/>
          <w:i/>
          <w:color w:val="000000"/>
          <w:sz w:val="22"/>
          <w:lang w:val="es-ES"/>
        </w:rPr>
        <w:t>; y</w:t>
      </w:r>
    </w:p>
    <w:p w14:paraId="3CB11072"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 xml:space="preserve">IV. </w:t>
      </w:r>
      <w:r w:rsidRPr="00841F43">
        <w:rPr>
          <w:rFonts w:eastAsia="Palatino Linotype" w:cs="Palatino Linotype"/>
          <w:i/>
          <w:color w:val="000000"/>
          <w:sz w:val="22"/>
          <w:u w:val="single"/>
          <w:lang w:val="es-ES"/>
        </w:rPr>
        <w:t>De inspección</w:t>
      </w:r>
      <w:r w:rsidRPr="00841F43">
        <w:rPr>
          <w:rFonts w:eastAsia="Palatino Linotype" w:cs="Palatino Linotype"/>
          <w:i/>
          <w:color w:val="000000"/>
          <w:sz w:val="22"/>
          <w:lang w:val="es-ES"/>
        </w:rPr>
        <w:t>.</w:t>
      </w:r>
    </w:p>
    <w:p w14:paraId="4D0CFF4C" w14:textId="77777777" w:rsidR="003636AE" w:rsidRPr="00841F43" w:rsidRDefault="003636AE"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p>
    <w:p w14:paraId="6FD0ACAB"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De igual manera, podrá aplicar en el territorio municipal las medidas de seguridad siguientes:</w:t>
      </w:r>
    </w:p>
    <w:p w14:paraId="6026D6D8" w14:textId="77777777" w:rsidR="003636AE" w:rsidRPr="00841F43" w:rsidRDefault="003636AE"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p>
    <w:p w14:paraId="337D125C"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I. La evacuación;</w:t>
      </w:r>
    </w:p>
    <w:p w14:paraId="60361F2C"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II. La identificación y delimitación de lugar y zonas de riesgo;</w:t>
      </w:r>
    </w:p>
    <w:p w14:paraId="1756CD54"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III. La suspensión de actividades;</w:t>
      </w:r>
    </w:p>
    <w:p w14:paraId="780FCA08"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IV. La clausura temporal, parcial o total;</w:t>
      </w:r>
    </w:p>
    <w:p w14:paraId="10C68FCB"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V. La desocupación de predios, casas, edificios o establecimientos;</w:t>
      </w:r>
    </w:p>
    <w:p w14:paraId="2C870E07"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VI. El aseguramiento y destrucción de objetos, productos o sustancias;</w:t>
      </w:r>
    </w:p>
    <w:p w14:paraId="5431ED9F" w14:textId="77777777" w:rsidR="001842F3"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VII. El aislamiento de áreas afectadas; y</w:t>
      </w:r>
    </w:p>
    <w:p w14:paraId="377DFE4D" w14:textId="4EDC0D98" w:rsidR="002128BC" w:rsidRPr="00841F43" w:rsidRDefault="001842F3" w:rsidP="003636AE">
      <w:pPr>
        <w:pBdr>
          <w:top w:val="nil"/>
          <w:left w:val="nil"/>
          <w:bottom w:val="nil"/>
          <w:right w:val="nil"/>
          <w:between w:val="nil"/>
        </w:pBdr>
        <w:spacing w:line="276" w:lineRule="auto"/>
        <w:ind w:left="709" w:right="423"/>
        <w:contextualSpacing/>
        <w:rPr>
          <w:rFonts w:eastAsia="Palatino Linotype" w:cs="Palatino Linotype"/>
          <w:i/>
          <w:color w:val="000000"/>
          <w:sz w:val="22"/>
          <w:lang w:val="es-ES"/>
        </w:rPr>
      </w:pPr>
      <w:r w:rsidRPr="00841F43">
        <w:rPr>
          <w:rFonts w:eastAsia="Palatino Linotype" w:cs="Palatino Linotype"/>
          <w:i/>
          <w:color w:val="000000"/>
          <w:sz w:val="22"/>
          <w:lang w:val="es-ES"/>
        </w:rPr>
        <w:t>VIII. Las demás que en materia de protección civil determinen las disposiciones reglamentarias y la legislación local correspondiente, tendientes a evitar que se generen o sigan causando daños.</w:t>
      </w:r>
    </w:p>
    <w:p w14:paraId="7E5BCD95" w14:textId="77777777" w:rsidR="004D2FDD" w:rsidRPr="00841F43" w:rsidRDefault="004D2FDD" w:rsidP="004D2FDD">
      <w:pPr>
        <w:rPr>
          <w:rFonts w:eastAsia="Palatino Linotype" w:cs="Palatino Linotype"/>
          <w:color w:val="000000"/>
          <w:szCs w:val="24"/>
          <w:lang w:val="es-ES" w:eastAsia="es-ES"/>
        </w:rPr>
      </w:pPr>
    </w:p>
    <w:p w14:paraId="411FFA26" w14:textId="77777777" w:rsidR="004D2FDD" w:rsidRPr="00841F43" w:rsidRDefault="004D2FDD" w:rsidP="004D2FDD">
      <w:pPr>
        <w:rPr>
          <w:rFonts w:eastAsia="Palatino Linotype" w:cs="Palatino Linotype"/>
          <w:color w:val="000000"/>
          <w:szCs w:val="24"/>
          <w:lang w:val="es-ES" w:eastAsia="es-ES"/>
        </w:rPr>
      </w:pPr>
      <w:r w:rsidRPr="00841F43">
        <w:rPr>
          <w:rFonts w:eastAsia="Palatino Linotype" w:cs="Palatino Linotype"/>
          <w:color w:val="000000"/>
          <w:szCs w:val="24"/>
          <w:lang w:val="es-ES" w:eastAsia="es-ES"/>
        </w:rPr>
        <w:t>Lo anterior ocasiona que se vulnerara el derecho al acceso a la información pública del Recurrente pues no se realizó la búsqueda exhaustiva y razonable de la información, cuyo alcance se encuentra establecido en el Criterio Reiterado 02/19 emitido por el Pleno de este Organismo Garante, a saber:</w:t>
      </w:r>
    </w:p>
    <w:p w14:paraId="22EAD02E" w14:textId="77777777" w:rsidR="004D2FDD" w:rsidRPr="00841F43" w:rsidRDefault="004D2FDD" w:rsidP="004D2FDD">
      <w:pPr>
        <w:rPr>
          <w:rFonts w:cs="Arial"/>
          <w:szCs w:val="24"/>
          <w:lang w:val="es-ES" w:eastAsia="es-ES"/>
        </w:rPr>
      </w:pPr>
    </w:p>
    <w:p w14:paraId="02CC6986" w14:textId="77777777" w:rsidR="004D2FDD" w:rsidRPr="00841F43" w:rsidRDefault="004D2FDD" w:rsidP="004D2FDD">
      <w:pPr>
        <w:spacing w:after="160"/>
        <w:ind w:left="567" w:right="706"/>
        <w:rPr>
          <w:rFonts w:eastAsia="Palatino Linotype" w:cs="Palatino Linotype"/>
          <w:i/>
          <w:color w:val="000000"/>
          <w:sz w:val="22"/>
          <w:lang w:val="es-MX" w:eastAsia="en-US"/>
        </w:rPr>
      </w:pPr>
      <w:r w:rsidRPr="00841F43">
        <w:rPr>
          <w:rFonts w:eastAsia="Palatino Linotype" w:cs="Palatino Linotype"/>
          <w:b/>
          <w:i/>
          <w:color w:val="000000"/>
          <w:sz w:val="22"/>
          <w:lang w:val="es-MX" w:eastAsia="en-US"/>
        </w:rPr>
        <w:t xml:space="preserve">“BÚSQUEDA EXHAUSTIVA. SU EJERCICIO PARA LOCALIZAR LA INFORMACIÓN SOLICITADA, NO CONSTITUYE UNA INVESTIGACIÓN A LA CUAL SE REFIERE EL ARTÍCULO 12 DE LA LEY DE TRANSPARENCIA Y ACCESO A LA INFORMACIÓN PÚBLICA DEL ESTADO DE MÉXICO Y </w:t>
      </w:r>
      <w:r w:rsidRPr="00841F43">
        <w:rPr>
          <w:rFonts w:eastAsia="Palatino Linotype" w:cs="Palatino Linotype"/>
          <w:b/>
          <w:i/>
          <w:color w:val="000000"/>
          <w:sz w:val="22"/>
          <w:lang w:val="es-MX" w:eastAsia="en-US"/>
        </w:rPr>
        <w:lastRenderedPageBreak/>
        <w:t xml:space="preserve">MUNICIPIOS. </w:t>
      </w:r>
      <w:r w:rsidRPr="00841F43">
        <w:rPr>
          <w:rFonts w:eastAsia="Palatino Linotype" w:cs="Palatino Linotype"/>
          <w:i/>
          <w:color w:val="000000"/>
          <w:sz w:val="22"/>
          <w:lang w:val="es-MX" w:eastAsia="en-US"/>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6F8F013" w14:textId="77777777" w:rsidR="004D2FDD" w:rsidRPr="00841F43" w:rsidRDefault="004D2FDD" w:rsidP="004D2FDD">
      <w:pPr>
        <w:spacing w:after="160"/>
        <w:rPr>
          <w:rFonts w:eastAsia="Palatino Linotype" w:cs="Palatino Linotype"/>
          <w:color w:val="000000"/>
          <w:sz w:val="22"/>
          <w:lang w:val="es-MX" w:eastAsia="en-US"/>
        </w:rPr>
      </w:pPr>
      <w:r w:rsidRPr="00841F43">
        <w:rPr>
          <w:rFonts w:eastAsia="Palatino Linotype" w:cs="Palatino Linotype"/>
          <w:color w:val="000000"/>
          <w:sz w:val="22"/>
          <w:lang w:val="es-MX" w:eastAsia="en-US"/>
        </w:rPr>
        <w:t>En tal sentido, resulta aplicable el Criterio 02/17 emitido por el Peno del Instituto Nacional de Transparencia y Acceso a la Información y Protección de Datos Personales, de título y texto siguientes:</w:t>
      </w:r>
    </w:p>
    <w:p w14:paraId="471F0429" w14:textId="77777777" w:rsidR="004D2FDD" w:rsidRPr="00841F43" w:rsidRDefault="004D2FDD" w:rsidP="004D2FDD">
      <w:pPr>
        <w:spacing w:after="160"/>
        <w:ind w:left="851" w:right="851"/>
        <w:rPr>
          <w:rFonts w:eastAsia="Palatino Linotype" w:cs="Palatino Linotype"/>
          <w:i/>
          <w:color w:val="000000"/>
          <w:sz w:val="22"/>
          <w:lang w:val="es-MX" w:eastAsia="en-US"/>
        </w:rPr>
      </w:pPr>
      <w:r w:rsidRPr="00841F43">
        <w:rPr>
          <w:rFonts w:eastAsia="Palatino Linotype" w:cs="Palatino Linotype"/>
          <w:b/>
          <w:i/>
          <w:color w:val="000000"/>
          <w:sz w:val="22"/>
          <w:lang w:val="es-MX" w:eastAsia="en-US"/>
        </w:rPr>
        <w:t xml:space="preserve">“Congruencia y exhaustividad. Sus alcances para garantizar el derecho de acceso a la información. </w:t>
      </w:r>
      <w:r w:rsidRPr="00841F43">
        <w:rPr>
          <w:rFonts w:eastAsia="Palatino Linotype" w:cs="Palatino Linotype"/>
          <w:i/>
          <w:color w:val="000000"/>
          <w:sz w:val="22"/>
          <w:lang w:val="es-MX" w:eastAsia="en-US"/>
        </w:rPr>
        <w:t xml:space="preserve">De conformidad con el artículo 3 de la Ley Federal de </w:t>
      </w:r>
      <w:r w:rsidRPr="00841F43">
        <w:rPr>
          <w:rFonts w:eastAsia="Palatino Linotype" w:cs="Palatino Linotype"/>
          <w:i/>
          <w:color w:val="000000"/>
          <w:sz w:val="22"/>
          <w:lang w:val="es-MX" w:eastAsia="en-US"/>
        </w:rPr>
        <w:lastRenderedPageBreak/>
        <w:t xml:space="preserve">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841F43">
        <w:rPr>
          <w:rFonts w:eastAsia="Palatino Linotype" w:cs="Palatino Linotype"/>
          <w:b/>
          <w:i/>
          <w:color w:val="000000"/>
          <w:sz w:val="22"/>
          <w:lang w:val="es-MX" w:eastAsia="en-US"/>
        </w:rPr>
        <w:t>la congruencia implica que exista concordancia entre el requerimiento formulado por el particular y la respuesta proporcionada por el sujeto obligado</w:t>
      </w:r>
      <w:r w:rsidRPr="00841F43">
        <w:rPr>
          <w:rFonts w:eastAsia="Palatino Linotype" w:cs="Palatino Linotype"/>
          <w:i/>
          <w:color w:val="000000"/>
          <w:sz w:val="22"/>
          <w:lang w:val="es-MX" w:eastAsia="en-US"/>
        </w:rPr>
        <w:t xml:space="preserve">; mientras que </w:t>
      </w:r>
      <w:r w:rsidRPr="00841F43">
        <w:rPr>
          <w:rFonts w:eastAsia="Palatino Linotype" w:cs="Palatino Linotype"/>
          <w:b/>
          <w:i/>
          <w:color w:val="000000"/>
          <w:sz w:val="22"/>
          <w:lang w:val="es-MX" w:eastAsia="en-US"/>
        </w:rPr>
        <w:t>la exhaustividad significa que dicha respuesta se refiera expresamente a cada uno de los puntos solicitados</w:t>
      </w:r>
      <w:r w:rsidRPr="00841F43">
        <w:rPr>
          <w:rFonts w:eastAsia="Palatino Linotype" w:cs="Palatino Linotype"/>
          <w:i/>
          <w:color w:val="000000"/>
          <w:sz w:val="22"/>
          <w:lang w:val="es-MX" w:eastAsia="en-U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7788C1B" w14:textId="02A78DEA" w:rsidR="008E438C" w:rsidRPr="00841F43" w:rsidRDefault="009254A4" w:rsidP="00C63DBD">
      <w:pPr>
        <w:pBdr>
          <w:top w:val="nil"/>
          <w:left w:val="nil"/>
          <w:bottom w:val="nil"/>
          <w:right w:val="nil"/>
          <w:between w:val="nil"/>
        </w:pBdr>
        <w:contextualSpacing/>
        <w:rPr>
          <w:rFonts w:eastAsia="Palatino Linotype" w:cs="Palatino Linotype"/>
          <w:lang w:val="es"/>
        </w:rPr>
      </w:pPr>
      <w:r w:rsidRPr="00841F43">
        <w:rPr>
          <w:rFonts w:eastAsia="Palatino Linotype" w:cs="Palatino Linotype"/>
          <w:color w:val="000000"/>
          <w:szCs w:val="24"/>
          <w:lang w:val="es-ES"/>
        </w:rPr>
        <w:t>Dado lo anterior, lo procedente es ordenar la entrega de la valoración a que hace referencia la Recurrente, y para el caso de no localizarse la información</w:t>
      </w:r>
      <w:r w:rsidR="00C63DBD" w:rsidRPr="00841F43">
        <w:rPr>
          <w:rFonts w:eastAsia="Palatino Linotype" w:cs="Palatino Linotype"/>
          <w:color w:val="000000"/>
          <w:szCs w:val="24"/>
          <w:lang w:val="es-ES"/>
        </w:rPr>
        <w:t xml:space="preserve"> </w:t>
      </w:r>
      <w:r w:rsidR="008E438C" w:rsidRPr="00841F43">
        <w:rPr>
          <w:rFonts w:eastAsia="Palatino Linotype" w:cs="Palatino Linotype"/>
          <w:lang w:val="es"/>
        </w:rPr>
        <w:t xml:space="preserve">deberá hacerlo de conocimiento de la persona solicitante </w:t>
      </w:r>
      <w:r w:rsidR="008E438C" w:rsidRPr="00841F43">
        <w:rPr>
          <w:rFonts w:eastAsia="Palatino Linotype" w:cs="Palatino Linotype"/>
          <w:b/>
          <w:u w:val="single"/>
          <w:lang w:val="es"/>
        </w:rPr>
        <w:t>de manera fundada y motivada</w:t>
      </w:r>
      <w:r w:rsidR="008E438C" w:rsidRPr="00841F43">
        <w:rPr>
          <w:rFonts w:eastAsia="Palatino Linotype" w:cs="Palatino Linotype"/>
          <w:lang w:val="es"/>
        </w:rPr>
        <w:t>, en términos de lo dispuesto por el artículo 19, párrafo segundo de la Ley de Transparencia y Acceso a la Información Pública del Estado de México y Municipios, a saber:</w:t>
      </w:r>
    </w:p>
    <w:p w14:paraId="76A3C970" w14:textId="77777777" w:rsidR="008E438C" w:rsidRPr="00841F43" w:rsidRDefault="008E438C" w:rsidP="008E438C">
      <w:pPr>
        <w:spacing w:before="120" w:after="120" w:line="240" w:lineRule="auto"/>
        <w:ind w:left="851" w:right="902"/>
        <w:rPr>
          <w:rFonts w:eastAsia="Palatino Linotype" w:cs="Palatino Linotype"/>
          <w:i/>
          <w:sz w:val="22"/>
          <w:lang w:val="es"/>
        </w:rPr>
      </w:pPr>
      <w:r w:rsidRPr="00841F43">
        <w:rPr>
          <w:rFonts w:eastAsia="Palatino Linotype" w:cs="Palatino Linotype"/>
          <w:i/>
          <w:sz w:val="22"/>
          <w:lang w:val="es"/>
        </w:rPr>
        <w:t>“</w:t>
      </w:r>
      <w:r w:rsidRPr="00841F43">
        <w:rPr>
          <w:rFonts w:eastAsia="Palatino Linotype" w:cs="Palatino Linotype"/>
          <w:b/>
          <w:i/>
          <w:sz w:val="22"/>
          <w:lang w:val="es"/>
        </w:rPr>
        <w:t>Artículo 19</w:t>
      </w:r>
      <w:r w:rsidRPr="00841F43">
        <w:rPr>
          <w:rFonts w:eastAsia="Palatino Linotype" w:cs="Palatino Linotype"/>
          <w:i/>
          <w:sz w:val="22"/>
          <w:lang w:val="es"/>
        </w:rPr>
        <w:t>…</w:t>
      </w:r>
    </w:p>
    <w:p w14:paraId="0473C188" w14:textId="77777777" w:rsidR="008E438C" w:rsidRPr="00841F43" w:rsidRDefault="008E438C" w:rsidP="008E438C">
      <w:pPr>
        <w:spacing w:before="120" w:after="120" w:line="240" w:lineRule="auto"/>
        <w:ind w:left="851" w:right="902"/>
        <w:rPr>
          <w:rFonts w:eastAsia="Palatino Linotype" w:cs="Palatino Linotype"/>
          <w:i/>
          <w:sz w:val="22"/>
          <w:lang w:val="es"/>
        </w:rPr>
      </w:pPr>
      <w:r w:rsidRPr="00841F43">
        <w:rPr>
          <w:rFonts w:eastAsia="Palatino Linotype" w:cs="Palatino Linotype"/>
          <w:i/>
          <w:sz w:val="22"/>
          <w:lang w:val="es"/>
        </w:rPr>
        <w:t>En los casos en que ciertas facultades, competencias o funciones no se hayan ejercido, se debe motivar la respuesta en función de las causas que motiven tal circunstancia.”</w:t>
      </w:r>
    </w:p>
    <w:p w14:paraId="6E6E50D8" w14:textId="51346D8F" w:rsidR="009254A4" w:rsidRPr="00841F43" w:rsidRDefault="009254A4" w:rsidP="00D20BF9">
      <w:pPr>
        <w:pBdr>
          <w:top w:val="nil"/>
          <w:left w:val="nil"/>
          <w:bottom w:val="nil"/>
          <w:right w:val="nil"/>
          <w:between w:val="nil"/>
        </w:pBdr>
        <w:contextualSpacing/>
        <w:rPr>
          <w:rFonts w:eastAsia="Palatino Linotype" w:cs="Palatino Linotype"/>
          <w:color w:val="000000"/>
          <w:szCs w:val="24"/>
          <w:lang w:val="es-ES"/>
        </w:rPr>
      </w:pPr>
    </w:p>
    <w:p w14:paraId="556FB059" w14:textId="65067673" w:rsidR="00EE4F5B" w:rsidRPr="00841F43" w:rsidRDefault="00EA320D"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 xml:space="preserve">En lo que respecta al punto </w:t>
      </w:r>
      <w:r w:rsidRPr="00841F43">
        <w:rPr>
          <w:rFonts w:eastAsia="Palatino Linotype" w:cs="Palatino Linotype"/>
          <w:b/>
          <w:color w:val="000000"/>
          <w:szCs w:val="24"/>
          <w:lang w:val="es-ES"/>
        </w:rPr>
        <w:t>tres</w:t>
      </w:r>
      <w:r w:rsidRPr="00841F43">
        <w:rPr>
          <w:rFonts w:eastAsia="Palatino Linotype" w:cs="Palatino Linotype"/>
          <w:color w:val="000000"/>
          <w:szCs w:val="24"/>
          <w:lang w:val="es-ES"/>
        </w:rPr>
        <w:t xml:space="preserve"> de la solicitud, el Sujeto Obligado por medio de la Dirección de Obras Públicas </w:t>
      </w:r>
      <w:r w:rsidR="0024387E" w:rsidRPr="00841F43">
        <w:rPr>
          <w:rFonts w:eastAsia="Palatino Linotype" w:cs="Palatino Linotype"/>
          <w:color w:val="000000"/>
          <w:szCs w:val="24"/>
          <w:lang w:val="es-ES"/>
        </w:rPr>
        <w:t>r</w:t>
      </w:r>
      <w:r w:rsidRPr="00841F43">
        <w:rPr>
          <w:rFonts w:eastAsia="Palatino Linotype" w:cs="Palatino Linotype"/>
          <w:color w:val="000000"/>
          <w:szCs w:val="24"/>
          <w:lang w:val="es-ES"/>
        </w:rPr>
        <w:t xml:space="preserve">efiere </w:t>
      </w:r>
      <w:r w:rsidR="0024387E" w:rsidRPr="00841F43">
        <w:rPr>
          <w:rFonts w:eastAsia="Palatino Linotype" w:cs="Palatino Linotype"/>
          <w:color w:val="000000"/>
          <w:szCs w:val="24"/>
          <w:lang w:val="es-ES"/>
        </w:rPr>
        <w:t>únicamente tener la información enviada, que corresponde a la tarjeta informativa y l</w:t>
      </w:r>
      <w:r w:rsidR="00863982" w:rsidRPr="00841F43">
        <w:rPr>
          <w:rFonts w:eastAsia="Palatino Linotype" w:cs="Palatino Linotype"/>
          <w:color w:val="000000"/>
          <w:szCs w:val="24"/>
          <w:lang w:val="es-ES"/>
        </w:rPr>
        <w:t>a</w:t>
      </w:r>
      <w:r w:rsidR="0024387E" w:rsidRPr="00841F43">
        <w:rPr>
          <w:rFonts w:eastAsia="Palatino Linotype" w:cs="Palatino Linotype"/>
          <w:color w:val="000000"/>
          <w:szCs w:val="24"/>
          <w:lang w:val="es-ES"/>
        </w:rPr>
        <w:t xml:space="preserve"> bitácora de comisión de trabajos en la ubicación señalada, </w:t>
      </w:r>
      <w:r w:rsidR="00863982" w:rsidRPr="00841F43">
        <w:rPr>
          <w:rFonts w:eastAsia="Palatino Linotype" w:cs="Palatino Linotype"/>
          <w:color w:val="000000"/>
          <w:szCs w:val="24"/>
          <w:lang w:val="es-ES"/>
        </w:rPr>
        <w:t>más</w:t>
      </w:r>
      <w:r w:rsidR="0024387E" w:rsidRPr="00841F43">
        <w:rPr>
          <w:rFonts w:eastAsia="Palatino Linotype" w:cs="Palatino Linotype"/>
          <w:color w:val="000000"/>
          <w:szCs w:val="24"/>
          <w:lang w:val="es-ES"/>
        </w:rPr>
        <w:t xml:space="preserve"> no </w:t>
      </w:r>
      <w:r w:rsidR="00863982" w:rsidRPr="00841F43">
        <w:rPr>
          <w:rFonts w:eastAsia="Palatino Linotype" w:cs="Palatino Linotype"/>
          <w:color w:val="000000"/>
          <w:szCs w:val="24"/>
          <w:lang w:val="es-ES"/>
        </w:rPr>
        <w:t>así</w:t>
      </w:r>
      <w:r w:rsidR="0024387E" w:rsidRPr="00841F43">
        <w:rPr>
          <w:rFonts w:eastAsia="Palatino Linotype" w:cs="Palatino Linotype"/>
          <w:color w:val="000000"/>
          <w:szCs w:val="24"/>
          <w:lang w:val="es-ES"/>
        </w:rPr>
        <w:t xml:space="preserve"> contar con un </w:t>
      </w:r>
      <w:r w:rsidR="00E86A05" w:rsidRPr="00841F43">
        <w:rPr>
          <w:rFonts w:eastAsia="Palatino Linotype" w:cs="Palatino Linotype"/>
          <w:color w:val="000000"/>
          <w:szCs w:val="24"/>
          <w:lang w:val="es-ES"/>
        </w:rPr>
        <w:t>informe del personal que estuvo en comisión</w:t>
      </w:r>
      <w:r w:rsidR="00863982" w:rsidRPr="00841F43">
        <w:rPr>
          <w:rFonts w:eastAsia="Palatino Linotype" w:cs="Palatino Linotype"/>
          <w:color w:val="000000"/>
          <w:szCs w:val="24"/>
          <w:lang w:val="es-ES"/>
        </w:rPr>
        <w:t>.</w:t>
      </w:r>
    </w:p>
    <w:p w14:paraId="7BFD0050" w14:textId="77777777" w:rsidR="00863982" w:rsidRPr="00841F43" w:rsidRDefault="00863982" w:rsidP="00D20BF9">
      <w:pPr>
        <w:pBdr>
          <w:top w:val="nil"/>
          <w:left w:val="nil"/>
          <w:bottom w:val="nil"/>
          <w:right w:val="nil"/>
          <w:between w:val="nil"/>
        </w:pBdr>
        <w:contextualSpacing/>
        <w:rPr>
          <w:rFonts w:eastAsia="Palatino Linotype" w:cs="Palatino Linotype"/>
          <w:color w:val="000000"/>
          <w:szCs w:val="24"/>
          <w:lang w:val="es-ES"/>
        </w:rPr>
      </w:pPr>
    </w:p>
    <w:p w14:paraId="4B64CF8F" w14:textId="34532EFA" w:rsidR="00446B9A" w:rsidRPr="00841F43" w:rsidRDefault="009F0B1D"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lastRenderedPageBreak/>
        <w:t>Por lo que</w:t>
      </w:r>
      <w:r w:rsidR="00446B9A" w:rsidRPr="00841F43">
        <w:rPr>
          <w:rFonts w:eastAsia="Palatino Linotype" w:cs="Palatino Linotype"/>
          <w:color w:val="000000"/>
          <w:szCs w:val="24"/>
          <w:lang w:val="es-ES"/>
        </w:rPr>
        <w:t xml:space="preserve">, en primer término se analiza la competencia del respondiente; en ese sentido el Bando Municipal establece la facultad de la Dirección de Obras Públicas de planear, </w:t>
      </w:r>
      <w:r w:rsidR="00802D21" w:rsidRPr="00841F43">
        <w:rPr>
          <w:rFonts w:eastAsia="Palatino Linotype" w:cs="Palatino Linotype"/>
          <w:color w:val="000000"/>
          <w:szCs w:val="24"/>
          <w:lang w:val="es-ES"/>
        </w:rPr>
        <w:t>ejecutar</w:t>
      </w:r>
      <w:r w:rsidR="00446B9A" w:rsidRPr="00841F43">
        <w:rPr>
          <w:rFonts w:eastAsia="Palatino Linotype" w:cs="Palatino Linotype"/>
          <w:color w:val="000000"/>
          <w:szCs w:val="24"/>
          <w:lang w:val="es-ES"/>
        </w:rPr>
        <w:t xml:space="preserve">, supervisar y demás, </w:t>
      </w:r>
      <w:r w:rsidR="00802D21" w:rsidRPr="00841F43">
        <w:rPr>
          <w:rFonts w:eastAsia="Palatino Linotype" w:cs="Palatino Linotype"/>
          <w:color w:val="000000"/>
          <w:szCs w:val="24"/>
          <w:lang w:val="es-ES"/>
        </w:rPr>
        <w:t>de las obras públicas municipales de los servicios relacionados con las mismas.</w:t>
      </w:r>
    </w:p>
    <w:p w14:paraId="763E0036" w14:textId="77777777" w:rsidR="00802D21" w:rsidRPr="00841F43" w:rsidRDefault="00802D21" w:rsidP="00D20BF9">
      <w:pPr>
        <w:pBdr>
          <w:top w:val="nil"/>
          <w:left w:val="nil"/>
          <w:bottom w:val="nil"/>
          <w:right w:val="nil"/>
          <w:between w:val="nil"/>
        </w:pBdr>
        <w:contextualSpacing/>
        <w:rPr>
          <w:rFonts w:eastAsia="Palatino Linotype" w:cs="Palatino Linotype"/>
          <w:color w:val="000000"/>
          <w:szCs w:val="24"/>
          <w:lang w:val="es-ES"/>
        </w:rPr>
      </w:pPr>
    </w:p>
    <w:p w14:paraId="3BB71FBE" w14:textId="5834EF9B" w:rsidR="00802D21" w:rsidRPr="00841F43" w:rsidRDefault="00802D21" w:rsidP="00802D21">
      <w:pPr>
        <w:pBdr>
          <w:top w:val="nil"/>
          <w:left w:val="nil"/>
          <w:bottom w:val="nil"/>
          <w:right w:val="nil"/>
          <w:between w:val="nil"/>
        </w:pBdr>
        <w:spacing w:line="276" w:lineRule="auto"/>
        <w:ind w:left="851" w:right="423"/>
        <w:contextualSpacing/>
        <w:jc w:val="center"/>
        <w:rPr>
          <w:rFonts w:eastAsia="Palatino Linotype" w:cs="Palatino Linotype"/>
          <w:b/>
          <w:i/>
          <w:color w:val="000000"/>
          <w:sz w:val="22"/>
          <w:szCs w:val="24"/>
        </w:rPr>
      </w:pPr>
      <w:r w:rsidRPr="00841F43">
        <w:rPr>
          <w:rFonts w:eastAsia="Palatino Linotype" w:cs="Palatino Linotype"/>
          <w:b/>
          <w:i/>
          <w:color w:val="000000"/>
          <w:sz w:val="22"/>
          <w:szCs w:val="24"/>
        </w:rPr>
        <w:t>CAPÍTULO VII</w:t>
      </w:r>
    </w:p>
    <w:p w14:paraId="4E07C0CF" w14:textId="507FF709" w:rsidR="00802D21" w:rsidRPr="00841F43" w:rsidRDefault="00802D21" w:rsidP="00802D21">
      <w:pPr>
        <w:pBdr>
          <w:top w:val="nil"/>
          <w:left w:val="nil"/>
          <w:bottom w:val="nil"/>
          <w:right w:val="nil"/>
          <w:between w:val="nil"/>
        </w:pBdr>
        <w:spacing w:line="276" w:lineRule="auto"/>
        <w:ind w:left="851" w:right="423"/>
        <w:contextualSpacing/>
        <w:jc w:val="center"/>
        <w:rPr>
          <w:rFonts w:eastAsia="Palatino Linotype" w:cs="Palatino Linotype"/>
          <w:b/>
          <w:i/>
          <w:color w:val="000000"/>
          <w:sz w:val="22"/>
          <w:szCs w:val="24"/>
        </w:rPr>
      </w:pPr>
      <w:r w:rsidRPr="00841F43">
        <w:rPr>
          <w:rFonts w:eastAsia="Palatino Linotype" w:cs="Palatino Linotype"/>
          <w:b/>
          <w:i/>
          <w:color w:val="000000"/>
          <w:sz w:val="22"/>
          <w:szCs w:val="24"/>
        </w:rPr>
        <w:t>De la Dirección de Obras Públicas</w:t>
      </w:r>
    </w:p>
    <w:p w14:paraId="3D65D0FE" w14:textId="1A7CAAF4" w:rsidR="00802D21" w:rsidRPr="00841F43" w:rsidRDefault="00802D21" w:rsidP="00802D21">
      <w:pPr>
        <w:pBdr>
          <w:top w:val="nil"/>
          <w:left w:val="nil"/>
          <w:bottom w:val="nil"/>
          <w:right w:val="nil"/>
          <w:between w:val="nil"/>
        </w:pBdr>
        <w:spacing w:line="276" w:lineRule="auto"/>
        <w:ind w:left="851" w:right="423"/>
        <w:contextualSpacing/>
        <w:rPr>
          <w:rFonts w:eastAsia="Palatino Linotype" w:cs="Palatino Linotype"/>
          <w:i/>
          <w:color w:val="000000"/>
          <w:sz w:val="22"/>
          <w:szCs w:val="24"/>
          <w:lang w:val="es-ES"/>
        </w:rPr>
      </w:pPr>
      <w:r w:rsidRPr="00841F43">
        <w:rPr>
          <w:rFonts w:eastAsia="Palatino Linotype" w:cs="Palatino Linotype"/>
          <w:b/>
          <w:i/>
          <w:color w:val="000000"/>
          <w:sz w:val="22"/>
          <w:szCs w:val="24"/>
        </w:rPr>
        <w:t>Artículo 61.</w:t>
      </w:r>
      <w:r w:rsidRPr="00841F43">
        <w:rPr>
          <w:rFonts w:eastAsia="Palatino Linotype" w:cs="Palatino Linotype"/>
          <w:i/>
          <w:color w:val="000000"/>
          <w:sz w:val="22"/>
          <w:szCs w:val="24"/>
        </w:rPr>
        <w:t xml:space="preserve"> La Dirección de Obras Públicas tendrá las funciones de planeación, programación, presupuestación, ejecución, supervisión y conservación de las obras públicas municipales y los servicios relacionados con las mismas, llevando el control y vigilancia de estas conforme a lo establecido en la Ley Orgánica Municipal del Estado de México, el Libro Décimo Segundo del Código Administrativo del Estado de México y su Reglamento, el presente Bando Municipal y demás ordenamientos legales aplicables vigentes. Asimismo, en todo momento buscará las mejores condiciones en: costos, contratación y control de obra para construcciones, instalaciones, ampliaciones, adecuaciones, remodelaciones y demás acciones de obra pública municipal. Tratándose de recursos federales, cuando la normatividad así lo indique, se aplicará la Ley de Obras Públicas y Servicios Relacionados con las mismas.</w:t>
      </w:r>
    </w:p>
    <w:p w14:paraId="060F6EE1" w14:textId="77777777" w:rsidR="00802D21" w:rsidRPr="00841F43" w:rsidRDefault="00802D21" w:rsidP="00802D21">
      <w:pPr>
        <w:pBdr>
          <w:top w:val="nil"/>
          <w:left w:val="nil"/>
          <w:bottom w:val="nil"/>
          <w:right w:val="nil"/>
          <w:between w:val="nil"/>
        </w:pBdr>
        <w:spacing w:line="276" w:lineRule="auto"/>
        <w:ind w:left="851" w:right="423"/>
        <w:contextualSpacing/>
        <w:rPr>
          <w:rFonts w:eastAsia="Palatino Linotype" w:cs="Palatino Linotype"/>
          <w:i/>
          <w:color w:val="000000"/>
          <w:sz w:val="22"/>
          <w:szCs w:val="24"/>
          <w:lang w:val="es-ES"/>
        </w:rPr>
      </w:pPr>
    </w:p>
    <w:p w14:paraId="191D4F9C" w14:textId="03DEBF5E" w:rsidR="00802D21" w:rsidRPr="00841F43" w:rsidRDefault="00DF1F0E"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 xml:space="preserve">Por lo que siendo </w:t>
      </w:r>
      <w:r w:rsidR="0074091C" w:rsidRPr="00841F43">
        <w:rPr>
          <w:rFonts w:eastAsia="Palatino Linotype" w:cs="Palatino Linotype"/>
          <w:color w:val="000000"/>
          <w:szCs w:val="24"/>
          <w:lang w:val="es-ES"/>
        </w:rPr>
        <w:t>más</w:t>
      </w:r>
      <w:r w:rsidRPr="00841F43">
        <w:rPr>
          <w:rFonts w:eastAsia="Palatino Linotype" w:cs="Palatino Linotype"/>
          <w:color w:val="000000"/>
          <w:szCs w:val="24"/>
          <w:lang w:val="es-ES"/>
        </w:rPr>
        <w:t xml:space="preserve"> específicos se </w:t>
      </w:r>
      <w:r w:rsidR="0074091C" w:rsidRPr="00841F43">
        <w:rPr>
          <w:rFonts w:eastAsia="Palatino Linotype" w:cs="Palatino Linotype"/>
          <w:color w:val="000000"/>
          <w:szCs w:val="24"/>
          <w:lang w:val="es-ES"/>
        </w:rPr>
        <w:t>revisó</w:t>
      </w:r>
      <w:r w:rsidRPr="00841F43">
        <w:rPr>
          <w:rFonts w:eastAsia="Palatino Linotype" w:cs="Palatino Linotype"/>
          <w:color w:val="000000"/>
          <w:szCs w:val="24"/>
          <w:lang w:val="es-ES"/>
        </w:rPr>
        <w:t xml:space="preserve"> el reglamento Interno de la Dirección de Obras Públicas</w:t>
      </w:r>
      <w:r w:rsidR="0074091C" w:rsidRPr="00841F43">
        <w:rPr>
          <w:rFonts w:eastAsia="Palatino Linotype" w:cs="Palatino Linotype"/>
          <w:color w:val="000000"/>
          <w:szCs w:val="24"/>
          <w:lang w:val="es-ES"/>
        </w:rPr>
        <w:t xml:space="preserve">, dentro del cual, las </w:t>
      </w:r>
      <w:r w:rsidR="00C35AA0" w:rsidRPr="00841F43">
        <w:rPr>
          <w:rFonts w:eastAsia="Palatino Linotype" w:cs="Palatino Linotype"/>
          <w:color w:val="000000"/>
          <w:szCs w:val="24"/>
          <w:lang w:val="es-ES"/>
        </w:rPr>
        <w:t>atribuciones</w:t>
      </w:r>
      <w:r w:rsidR="0074091C" w:rsidRPr="00841F43">
        <w:rPr>
          <w:rFonts w:eastAsia="Palatino Linotype" w:cs="Palatino Linotype"/>
          <w:color w:val="000000"/>
          <w:szCs w:val="24"/>
          <w:lang w:val="es-ES"/>
        </w:rPr>
        <w:t xml:space="preserve"> del Director, se encuentra formular y entregar dictámenes, opiniones e informes que sean </w:t>
      </w:r>
      <w:r w:rsidR="00C35AA0" w:rsidRPr="00841F43">
        <w:rPr>
          <w:rFonts w:eastAsia="Palatino Linotype" w:cs="Palatino Linotype"/>
          <w:color w:val="000000"/>
          <w:szCs w:val="24"/>
          <w:lang w:val="es-ES"/>
        </w:rPr>
        <w:t>solicitados</w:t>
      </w:r>
      <w:r w:rsidR="0074091C" w:rsidRPr="00841F43">
        <w:rPr>
          <w:rFonts w:eastAsia="Palatino Linotype" w:cs="Palatino Linotype"/>
          <w:color w:val="000000"/>
          <w:szCs w:val="24"/>
          <w:lang w:val="es-ES"/>
        </w:rPr>
        <w:t xml:space="preserve"> por el presidente municipal o cabildo.</w:t>
      </w:r>
    </w:p>
    <w:p w14:paraId="136020F0" w14:textId="77777777" w:rsidR="00C35AA0" w:rsidRPr="00841F43" w:rsidRDefault="00C35AA0" w:rsidP="00D20BF9">
      <w:pPr>
        <w:pBdr>
          <w:top w:val="nil"/>
          <w:left w:val="nil"/>
          <w:bottom w:val="nil"/>
          <w:right w:val="nil"/>
          <w:between w:val="nil"/>
        </w:pBdr>
        <w:contextualSpacing/>
        <w:rPr>
          <w:rFonts w:eastAsia="Palatino Linotype" w:cs="Palatino Linotype"/>
          <w:color w:val="000000"/>
          <w:szCs w:val="24"/>
          <w:lang w:val="es-ES"/>
        </w:rPr>
      </w:pPr>
    </w:p>
    <w:p w14:paraId="69DC5BF8" w14:textId="77777777" w:rsidR="00C35AA0" w:rsidRPr="00841F43" w:rsidRDefault="00C35AA0" w:rsidP="00D20BF9">
      <w:pPr>
        <w:pBdr>
          <w:top w:val="nil"/>
          <w:left w:val="nil"/>
          <w:bottom w:val="nil"/>
          <w:right w:val="nil"/>
          <w:between w:val="nil"/>
        </w:pBdr>
        <w:contextualSpacing/>
        <w:rPr>
          <w:rFonts w:eastAsia="Palatino Linotype" w:cs="Palatino Linotype"/>
          <w:color w:val="000000"/>
          <w:szCs w:val="24"/>
          <w:lang w:val="es-ES"/>
        </w:rPr>
      </w:pPr>
    </w:p>
    <w:p w14:paraId="45C12F8E" w14:textId="21B9D271" w:rsidR="00C35AA0" w:rsidRPr="00841F43" w:rsidRDefault="00C35AA0" w:rsidP="00C35AA0">
      <w:pPr>
        <w:pBdr>
          <w:top w:val="nil"/>
          <w:left w:val="nil"/>
          <w:bottom w:val="nil"/>
          <w:right w:val="nil"/>
          <w:between w:val="nil"/>
        </w:pBdr>
        <w:ind w:left="851" w:right="423"/>
        <w:contextualSpacing/>
        <w:rPr>
          <w:rFonts w:eastAsia="Palatino Linotype" w:cs="Palatino Linotype"/>
          <w:i/>
          <w:color w:val="000000"/>
          <w:sz w:val="22"/>
          <w:szCs w:val="24"/>
          <w:lang w:val="es-ES"/>
        </w:rPr>
      </w:pPr>
      <w:r w:rsidRPr="00841F43">
        <w:rPr>
          <w:rFonts w:eastAsia="Palatino Linotype" w:cs="Palatino Linotype"/>
          <w:b/>
          <w:i/>
          <w:color w:val="000000"/>
          <w:sz w:val="22"/>
          <w:szCs w:val="24"/>
          <w:lang w:val="es-ES"/>
        </w:rPr>
        <w:t>Articulo 11.-</w:t>
      </w:r>
      <w:r w:rsidRPr="00841F43">
        <w:rPr>
          <w:rFonts w:eastAsia="Palatino Linotype" w:cs="Palatino Linotype"/>
          <w:i/>
          <w:color w:val="000000"/>
          <w:sz w:val="22"/>
          <w:szCs w:val="24"/>
          <w:lang w:val="es-ES"/>
        </w:rPr>
        <w:t xml:space="preserve"> Dentro de las actividades de su competencia; al Director de Obras Públicas le corresponde el ejercicio de las siguientes atribuciones genéricas:</w:t>
      </w:r>
    </w:p>
    <w:p w14:paraId="70CAFE48" w14:textId="2EF8F0F4" w:rsidR="00C35AA0" w:rsidRPr="00841F43" w:rsidRDefault="00C35AA0" w:rsidP="00C35AA0">
      <w:pPr>
        <w:pBdr>
          <w:top w:val="nil"/>
          <w:left w:val="nil"/>
          <w:bottom w:val="nil"/>
          <w:right w:val="nil"/>
          <w:between w:val="nil"/>
        </w:pBdr>
        <w:ind w:left="851" w:right="423"/>
        <w:contextualSpacing/>
        <w:rPr>
          <w:rFonts w:eastAsia="Palatino Linotype" w:cs="Palatino Linotype"/>
          <w:i/>
          <w:color w:val="000000"/>
          <w:sz w:val="22"/>
          <w:szCs w:val="24"/>
          <w:lang w:val="es-ES"/>
        </w:rPr>
      </w:pPr>
      <w:r w:rsidRPr="00841F43">
        <w:rPr>
          <w:rFonts w:eastAsia="Palatino Linotype" w:cs="Palatino Linotype"/>
          <w:b/>
          <w:i/>
          <w:color w:val="000000"/>
          <w:sz w:val="22"/>
          <w:szCs w:val="24"/>
          <w:lang w:val="es-ES"/>
        </w:rPr>
        <w:lastRenderedPageBreak/>
        <w:t>VI.</w:t>
      </w:r>
      <w:r w:rsidRPr="00841F43">
        <w:rPr>
          <w:rFonts w:eastAsia="Palatino Linotype" w:cs="Palatino Linotype"/>
          <w:i/>
          <w:color w:val="000000"/>
          <w:sz w:val="22"/>
          <w:szCs w:val="24"/>
          <w:lang w:val="es-ES"/>
        </w:rPr>
        <w:t xml:space="preserve"> Formular y Entregar oportunamente los dictámenes, opiniones e informes que le sean solicitados, ya sea por el Presidente Municipal o por los miembros del cuerpo edilicio, o por el conducto que él indique.</w:t>
      </w:r>
    </w:p>
    <w:p w14:paraId="368A0A11" w14:textId="77777777" w:rsidR="00C35AA0" w:rsidRPr="00841F43" w:rsidRDefault="00C35AA0" w:rsidP="00C35AA0">
      <w:pPr>
        <w:pBdr>
          <w:top w:val="nil"/>
          <w:left w:val="nil"/>
          <w:bottom w:val="nil"/>
          <w:right w:val="nil"/>
          <w:between w:val="nil"/>
        </w:pBdr>
        <w:contextualSpacing/>
        <w:rPr>
          <w:rFonts w:eastAsia="Palatino Linotype" w:cs="Palatino Linotype"/>
          <w:color w:val="000000"/>
          <w:szCs w:val="24"/>
          <w:lang w:val="es-ES"/>
        </w:rPr>
      </w:pPr>
    </w:p>
    <w:p w14:paraId="067BB047" w14:textId="5728B693" w:rsidR="0074091C" w:rsidRPr="00841F43" w:rsidRDefault="0074091C"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 xml:space="preserve">Con lo cual presumimos la atribución </w:t>
      </w:r>
      <w:r w:rsidR="00C35AA0" w:rsidRPr="00841F43">
        <w:rPr>
          <w:rFonts w:eastAsia="Palatino Linotype" w:cs="Palatino Linotype"/>
          <w:color w:val="000000"/>
          <w:szCs w:val="24"/>
          <w:lang w:val="es-ES"/>
        </w:rPr>
        <w:t>específica</w:t>
      </w:r>
      <w:r w:rsidRPr="00841F43">
        <w:rPr>
          <w:rFonts w:eastAsia="Palatino Linotype" w:cs="Palatino Linotype"/>
          <w:color w:val="000000"/>
          <w:szCs w:val="24"/>
          <w:lang w:val="es-ES"/>
        </w:rPr>
        <w:t xml:space="preserve"> de </w:t>
      </w:r>
      <w:r w:rsidR="00A229F7" w:rsidRPr="00841F43">
        <w:rPr>
          <w:rFonts w:eastAsia="Palatino Linotype" w:cs="Palatino Linotype"/>
          <w:color w:val="000000"/>
          <w:szCs w:val="24"/>
          <w:lang w:val="es-ES"/>
        </w:rPr>
        <w:t>elaborar</w:t>
      </w:r>
      <w:r w:rsidRPr="00841F43">
        <w:rPr>
          <w:rFonts w:eastAsia="Palatino Linotype" w:cs="Palatino Linotype"/>
          <w:color w:val="000000"/>
          <w:szCs w:val="24"/>
          <w:lang w:val="es-ES"/>
        </w:rPr>
        <w:t xml:space="preserve"> </w:t>
      </w:r>
      <w:r w:rsidR="00A229F7" w:rsidRPr="00841F43">
        <w:rPr>
          <w:rFonts w:eastAsia="Palatino Linotype" w:cs="Palatino Linotype"/>
          <w:color w:val="000000"/>
          <w:szCs w:val="24"/>
          <w:lang w:val="es-ES"/>
        </w:rPr>
        <w:t>informes</w:t>
      </w:r>
      <w:r w:rsidR="00C35AA0" w:rsidRPr="00841F43">
        <w:rPr>
          <w:rFonts w:eastAsia="Palatino Linotype" w:cs="Palatino Linotype"/>
          <w:color w:val="000000"/>
          <w:szCs w:val="24"/>
          <w:lang w:val="es-ES"/>
        </w:rPr>
        <w:t xml:space="preserve">. </w:t>
      </w:r>
      <w:r w:rsidR="00A229F7" w:rsidRPr="00841F43">
        <w:rPr>
          <w:rFonts w:eastAsia="Palatino Linotype" w:cs="Palatino Linotype"/>
          <w:color w:val="000000"/>
          <w:szCs w:val="24"/>
          <w:lang w:val="es-ES"/>
        </w:rPr>
        <w:t>Atribución</w:t>
      </w:r>
      <w:r w:rsidR="00C35AA0" w:rsidRPr="00841F43">
        <w:rPr>
          <w:rFonts w:eastAsia="Palatino Linotype" w:cs="Palatino Linotype"/>
          <w:color w:val="000000"/>
          <w:szCs w:val="24"/>
          <w:lang w:val="es-ES"/>
        </w:rPr>
        <w:t xml:space="preserve"> que se localiza en el </w:t>
      </w:r>
      <w:r w:rsidR="00A229F7" w:rsidRPr="00841F43">
        <w:rPr>
          <w:rFonts w:eastAsia="Palatino Linotype" w:cs="Palatino Linotype"/>
          <w:color w:val="000000"/>
          <w:szCs w:val="24"/>
          <w:lang w:val="es-ES"/>
        </w:rPr>
        <w:t>apartado</w:t>
      </w:r>
      <w:r w:rsidR="00C35AA0" w:rsidRPr="00841F43">
        <w:rPr>
          <w:rFonts w:eastAsia="Palatino Linotype" w:cs="Palatino Linotype"/>
          <w:color w:val="000000"/>
          <w:szCs w:val="24"/>
          <w:lang w:val="es-ES"/>
        </w:rPr>
        <w:t xml:space="preserve"> de los trabajadores adscritos a esa unidad </w:t>
      </w:r>
      <w:r w:rsidR="00A229F7" w:rsidRPr="00841F43">
        <w:rPr>
          <w:rFonts w:eastAsia="Palatino Linotype" w:cs="Palatino Linotype"/>
          <w:color w:val="000000"/>
          <w:szCs w:val="24"/>
          <w:lang w:val="es-ES"/>
        </w:rPr>
        <w:t>administrativa</w:t>
      </w:r>
      <w:r w:rsidR="00C35AA0" w:rsidRPr="00841F43">
        <w:rPr>
          <w:rFonts w:eastAsia="Palatino Linotype" w:cs="Palatino Linotype"/>
          <w:color w:val="000000"/>
          <w:szCs w:val="24"/>
          <w:lang w:val="es-ES"/>
        </w:rPr>
        <w:t xml:space="preserve">; empero, </w:t>
      </w:r>
      <w:r w:rsidR="00A229F7" w:rsidRPr="00841F43">
        <w:rPr>
          <w:rFonts w:eastAsia="Palatino Linotype" w:cs="Palatino Linotype"/>
          <w:color w:val="000000"/>
          <w:szCs w:val="24"/>
          <w:lang w:val="es-ES"/>
        </w:rPr>
        <w:t>la facultad es a criterio del Director.</w:t>
      </w:r>
    </w:p>
    <w:p w14:paraId="1C0BCC44" w14:textId="77777777" w:rsidR="00E13AC9" w:rsidRPr="00841F43" w:rsidRDefault="00E13AC9" w:rsidP="00D20BF9">
      <w:pPr>
        <w:pBdr>
          <w:top w:val="nil"/>
          <w:left w:val="nil"/>
          <w:bottom w:val="nil"/>
          <w:right w:val="nil"/>
          <w:between w:val="nil"/>
        </w:pBdr>
        <w:contextualSpacing/>
        <w:rPr>
          <w:rFonts w:eastAsia="Palatino Linotype" w:cs="Palatino Linotype"/>
          <w:color w:val="000000"/>
          <w:szCs w:val="24"/>
          <w:lang w:val="es-ES"/>
        </w:rPr>
      </w:pPr>
    </w:p>
    <w:p w14:paraId="4DCFBB6A" w14:textId="77777777" w:rsidR="00A229F7" w:rsidRPr="00841F43" w:rsidRDefault="00A229F7" w:rsidP="00A229F7">
      <w:pPr>
        <w:pBdr>
          <w:top w:val="nil"/>
          <w:left w:val="nil"/>
          <w:bottom w:val="nil"/>
          <w:right w:val="nil"/>
          <w:between w:val="nil"/>
        </w:pBdr>
        <w:ind w:left="851" w:right="423"/>
        <w:contextualSpacing/>
        <w:rPr>
          <w:rFonts w:eastAsia="Palatino Linotype" w:cs="Palatino Linotype"/>
          <w:b/>
          <w:i/>
          <w:color w:val="000000"/>
          <w:szCs w:val="24"/>
          <w:lang w:val="es-ES"/>
        </w:rPr>
      </w:pPr>
      <w:r w:rsidRPr="00841F43">
        <w:rPr>
          <w:rFonts w:eastAsia="Palatino Linotype" w:cs="Palatino Linotype"/>
          <w:b/>
          <w:i/>
          <w:color w:val="000000"/>
          <w:szCs w:val="24"/>
          <w:lang w:val="es-ES"/>
        </w:rPr>
        <w:t>CAPITULO PRIMERO</w:t>
      </w:r>
    </w:p>
    <w:p w14:paraId="3555A3EE" w14:textId="77777777" w:rsidR="00A229F7" w:rsidRPr="00841F43" w:rsidRDefault="00A229F7" w:rsidP="00A229F7">
      <w:pPr>
        <w:pBdr>
          <w:top w:val="nil"/>
          <w:left w:val="nil"/>
          <w:bottom w:val="nil"/>
          <w:right w:val="nil"/>
          <w:between w:val="nil"/>
        </w:pBdr>
        <w:ind w:left="851" w:right="423"/>
        <w:contextualSpacing/>
        <w:rPr>
          <w:rFonts w:eastAsia="Palatino Linotype" w:cs="Palatino Linotype"/>
          <w:b/>
          <w:i/>
          <w:color w:val="000000"/>
          <w:szCs w:val="24"/>
          <w:lang w:val="es-ES"/>
        </w:rPr>
      </w:pPr>
      <w:r w:rsidRPr="00841F43">
        <w:rPr>
          <w:rFonts w:eastAsia="Palatino Linotype" w:cs="Palatino Linotype"/>
          <w:b/>
          <w:i/>
          <w:color w:val="000000"/>
          <w:szCs w:val="24"/>
          <w:lang w:val="es-ES"/>
        </w:rPr>
        <w:t>DE LOS TRABAJADORES DE LA DIRECCIÓN DE OBRAS PÚBLICAS</w:t>
      </w:r>
    </w:p>
    <w:p w14:paraId="3078C524" w14:textId="46835D3D" w:rsidR="00A229F7" w:rsidRPr="00841F43" w:rsidRDefault="00E13AC9" w:rsidP="00A229F7">
      <w:pPr>
        <w:pBdr>
          <w:top w:val="nil"/>
          <w:left w:val="nil"/>
          <w:bottom w:val="nil"/>
          <w:right w:val="nil"/>
          <w:between w:val="nil"/>
        </w:pBdr>
        <w:ind w:left="851" w:right="423"/>
        <w:contextualSpacing/>
        <w:rPr>
          <w:rFonts w:eastAsia="Palatino Linotype" w:cs="Palatino Linotype"/>
          <w:i/>
          <w:color w:val="000000"/>
          <w:szCs w:val="24"/>
          <w:lang w:val="es-ES"/>
        </w:rPr>
      </w:pPr>
      <w:r w:rsidRPr="00841F43">
        <w:rPr>
          <w:rFonts w:eastAsia="Palatino Linotype" w:cs="Palatino Linotype"/>
          <w:b/>
          <w:i/>
          <w:color w:val="000000"/>
          <w:szCs w:val="24"/>
          <w:lang w:val="es-ES"/>
        </w:rPr>
        <w:t>Artículo</w:t>
      </w:r>
      <w:r w:rsidR="00A229F7" w:rsidRPr="00841F43">
        <w:rPr>
          <w:rFonts w:eastAsia="Palatino Linotype" w:cs="Palatino Linotype"/>
          <w:b/>
          <w:i/>
          <w:color w:val="000000"/>
          <w:szCs w:val="24"/>
          <w:lang w:val="es-ES"/>
        </w:rPr>
        <w:t xml:space="preserve"> 20.-</w:t>
      </w:r>
      <w:r w:rsidR="00A229F7" w:rsidRPr="00841F43">
        <w:rPr>
          <w:rFonts w:eastAsia="Palatino Linotype" w:cs="Palatino Linotype"/>
          <w:i/>
          <w:color w:val="000000"/>
          <w:szCs w:val="24"/>
          <w:lang w:val="es-ES"/>
        </w:rPr>
        <w:t xml:space="preserve"> Los empleados de la Dirección de Obras públicas deben presentarse a laborar</w:t>
      </w:r>
      <w:r w:rsidRPr="00841F43">
        <w:rPr>
          <w:rFonts w:eastAsia="Palatino Linotype" w:cs="Palatino Linotype"/>
          <w:i/>
          <w:color w:val="000000"/>
          <w:szCs w:val="24"/>
          <w:lang w:val="es-ES"/>
        </w:rPr>
        <w:t xml:space="preserve"> </w:t>
      </w:r>
      <w:r w:rsidR="00A229F7" w:rsidRPr="00841F43">
        <w:rPr>
          <w:rFonts w:eastAsia="Palatino Linotype" w:cs="Palatino Linotype"/>
          <w:i/>
          <w:color w:val="000000"/>
          <w:szCs w:val="24"/>
          <w:lang w:val="es-ES"/>
        </w:rPr>
        <w:t xml:space="preserve">en los horarios establecidos y en los días </w:t>
      </w:r>
      <w:r w:rsidRPr="00841F43">
        <w:rPr>
          <w:rFonts w:eastAsia="Palatino Linotype" w:cs="Palatino Linotype"/>
          <w:i/>
          <w:color w:val="000000"/>
          <w:szCs w:val="24"/>
          <w:lang w:val="es-ES"/>
        </w:rPr>
        <w:t>así</w:t>
      </w:r>
      <w:r w:rsidR="00A229F7" w:rsidRPr="00841F43">
        <w:rPr>
          <w:rFonts w:eastAsia="Palatino Linotype" w:cs="Palatino Linotype"/>
          <w:i/>
          <w:color w:val="000000"/>
          <w:szCs w:val="24"/>
          <w:lang w:val="es-ES"/>
        </w:rPr>
        <w:t xml:space="preserve"> acordados; pudiéndose extender su horario</w:t>
      </w:r>
      <w:r w:rsidRPr="00841F43">
        <w:rPr>
          <w:rFonts w:eastAsia="Palatino Linotype" w:cs="Palatino Linotype"/>
          <w:i/>
          <w:color w:val="000000"/>
          <w:szCs w:val="24"/>
          <w:lang w:val="es-ES"/>
        </w:rPr>
        <w:t xml:space="preserve"> </w:t>
      </w:r>
      <w:r w:rsidR="00A229F7" w:rsidRPr="00841F43">
        <w:rPr>
          <w:rFonts w:eastAsia="Palatino Linotype" w:cs="Palatino Linotype"/>
          <w:i/>
          <w:color w:val="000000"/>
          <w:szCs w:val="24"/>
          <w:lang w:val="es-ES"/>
        </w:rPr>
        <w:t>habitual por causas supervenientes relacionadas a su trabajo; o cuando el Director o jefe</w:t>
      </w:r>
      <w:r w:rsidRPr="00841F43">
        <w:rPr>
          <w:rFonts w:eastAsia="Palatino Linotype" w:cs="Palatino Linotype"/>
          <w:i/>
          <w:color w:val="000000"/>
          <w:szCs w:val="24"/>
          <w:lang w:val="es-ES"/>
        </w:rPr>
        <w:t xml:space="preserve"> </w:t>
      </w:r>
      <w:r w:rsidR="00A229F7" w:rsidRPr="00841F43">
        <w:rPr>
          <w:rFonts w:eastAsia="Palatino Linotype" w:cs="Palatino Linotype"/>
          <w:i/>
          <w:color w:val="000000"/>
          <w:szCs w:val="24"/>
          <w:lang w:val="es-ES"/>
        </w:rPr>
        <w:t>inmediato así lo considere necesario, debido a la carga de trabajo. Por lo que mediante</w:t>
      </w:r>
      <w:r w:rsidRPr="00841F43">
        <w:rPr>
          <w:rFonts w:eastAsia="Palatino Linotype" w:cs="Palatino Linotype"/>
          <w:i/>
          <w:color w:val="000000"/>
          <w:szCs w:val="24"/>
          <w:lang w:val="es-ES"/>
        </w:rPr>
        <w:t xml:space="preserve"> </w:t>
      </w:r>
      <w:r w:rsidR="00A229F7" w:rsidRPr="00841F43">
        <w:rPr>
          <w:rFonts w:eastAsia="Palatino Linotype" w:cs="Palatino Linotype"/>
          <w:i/>
          <w:color w:val="000000"/>
          <w:szCs w:val="24"/>
          <w:lang w:val="es-ES"/>
        </w:rPr>
        <w:t>oficio emitido por el Director, se notificará al trabajador o trabajadora que deberá</w:t>
      </w:r>
      <w:r w:rsidRPr="00841F43">
        <w:rPr>
          <w:rFonts w:eastAsia="Palatino Linotype" w:cs="Palatino Linotype"/>
          <w:i/>
          <w:color w:val="000000"/>
          <w:szCs w:val="24"/>
          <w:lang w:val="es-ES"/>
        </w:rPr>
        <w:t xml:space="preserve"> </w:t>
      </w:r>
      <w:r w:rsidR="00A229F7" w:rsidRPr="00841F43">
        <w:rPr>
          <w:rFonts w:eastAsia="Palatino Linotype" w:cs="Palatino Linotype"/>
          <w:i/>
          <w:color w:val="000000"/>
          <w:szCs w:val="24"/>
          <w:lang w:val="es-ES"/>
        </w:rPr>
        <w:t>permanecer tiempo extraordinario.</w:t>
      </w:r>
    </w:p>
    <w:p w14:paraId="08B077CD" w14:textId="77777777" w:rsidR="00E13AC9" w:rsidRPr="00841F43" w:rsidRDefault="00E13AC9" w:rsidP="00A229F7">
      <w:pPr>
        <w:pBdr>
          <w:top w:val="nil"/>
          <w:left w:val="nil"/>
          <w:bottom w:val="nil"/>
          <w:right w:val="nil"/>
          <w:between w:val="nil"/>
        </w:pBdr>
        <w:ind w:left="851" w:right="423"/>
        <w:contextualSpacing/>
        <w:rPr>
          <w:rFonts w:eastAsia="Palatino Linotype" w:cs="Palatino Linotype"/>
          <w:i/>
          <w:color w:val="000000"/>
          <w:szCs w:val="24"/>
          <w:lang w:val="es-ES"/>
        </w:rPr>
      </w:pPr>
    </w:p>
    <w:p w14:paraId="642A209B" w14:textId="7E14DF58" w:rsidR="00A229F7" w:rsidRPr="00841F43" w:rsidRDefault="00A229F7" w:rsidP="00A229F7">
      <w:pPr>
        <w:pBdr>
          <w:top w:val="nil"/>
          <w:left w:val="nil"/>
          <w:bottom w:val="nil"/>
          <w:right w:val="nil"/>
          <w:between w:val="nil"/>
        </w:pBdr>
        <w:ind w:left="851" w:right="423"/>
        <w:contextualSpacing/>
        <w:rPr>
          <w:rFonts w:eastAsia="Palatino Linotype" w:cs="Palatino Linotype"/>
          <w:i/>
          <w:color w:val="000000"/>
          <w:szCs w:val="24"/>
          <w:lang w:val="es-ES"/>
        </w:rPr>
      </w:pPr>
      <w:r w:rsidRPr="00841F43">
        <w:rPr>
          <w:rFonts w:eastAsia="Palatino Linotype" w:cs="Palatino Linotype"/>
          <w:b/>
          <w:i/>
          <w:color w:val="000000"/>
          <w:szCs w:val="24"/>
          <w:lang w:val="es-ES"/>
        </w:rPr>
        <w:t>Articulo 28.-</w:t>
      </w:r>
      <w:r w:rsidRPr="00841F43">
        <w:rPr>
          <w:rFonts w:eastAsia="Palatino Linotype" w:cs="Palatino Linotype"/>
          <w:i/>
          <w:color w:val="000000"/>
          <w:szCs w:val="24"/>
          <w:lang w:val="es-ES"/>
        </w:rPr>
        <w:t xml:space="preserve"> Queda a criterio del Director, solicitar un informe de actividades a los trabajadores, cada determinado tiempo; a fin de evaluar las actividades comprendidas por cada empleado, asi como su productividad.</w:t>
      </w:r>
    </w:p>
    <w:p w14:paraId="3F31C801" w14:textId="77777777" w:rsidR="00A229F7" w:rsidRPr="00841F43" w:rsidRDefault="00A229F7" w:rsidP="00D20BF9">
      <w:pPr>
        <w:pBdr>
          <w:top w:val="nil"/>
          <w:left w:val="nil"/>
          <w:bottom w:val="nil"/>
          <w:right w:val="nil"/>
          <w:between w:val="nil"/>
        </w:pBdr>
        <w:contextualSpacing/>
        <w:rPr>
          <w:rFonts w:eastAsia="Palatino Linotype" w:cs="Palatino Linotype"/>
          <w:color w:val="000000"/>
          <w:szCs w:val="24"/>
          <w:lang w:val="es-ES"/>
        </w:rPr>
      </w:pPr>
    </w:p>
    <w:p w14:paraId="7A38EA68" w14:textId="77777777" w:rsidR="00C90894" w:rsidRPr="00841F43" w:rsidRDefault="00C90894"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Ene se sentido se pronunció el servidor público habilitado que corresponde al propio Director, mencionando que no obra mayor información en sus archivos que la referida en respuesta.</w:t>
      </w:r>
    </w:p>
    <w:p w14:paraId="2F672567" w14:textId="6456A23D" w:rsidR="00C35AA0" w:rsidRPr="00841F43" w:rsidRDefault="008C6CF1"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noProof/>
          <w:color w:val="000000"/>
          <w:szCs w:val="24"/>
          <w:lang w:val="es-MX"/>
        </w:rPr>
        <w:lastRenderedPageBreak/>
        <w:drawing>
          <wp:anchor distT="0" distB="0" distL="114300" distR="114300" simplePos="0" relativeHeight="251660288" behindDoc="0" locked="0" layoutInCell="1" allowOverlap="1" wp14:anchorId="13F617E9" wp14:editId="55459CAA">
            <wp:simplePos x="0" y="0"/>
            <wp:positionH relativeFrom="column">
              <wp:posOffset>556703</wp:posOffset>
            </wp:positionH>
            <wp:positionV relativeFrom="paragraph">
              <wp:posOffset>1905</wp:posOffset>
            </wp:positionV>
            <wp:extent cx="4877481" cy="60968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1CB499.tmp"/>
                    <pic:cNvPicPr/>
                  </pic:nvPicPr>
                  <pic:blipFill>
                    <a:blip r:embed="rId10">
                      <a:extLst>
                        <a:ext uri="{28A0092B-C50C-407E-A947-70E740481C1C}">
                          <a14:useLocalDpi xmlns:a14="http://schemas.microsoft.com/office/drawing/2010/main" val="0"/>
                        </a:ext>
                      </a:extLst>
                    </a:blip>
                    <a:stretch>
                      <a:fillRect/>
                    </a:stretch>
                  </pic:blipFill>
                  <pic:spPr>
                    <a:xfrm>
                      <a:off x="0" y="0"/>
                      <a:ext cx="4877481" cy="609685"/>
                    </a:xfrm>
                    <a:prstGeom prst="rect">
                      <a:avLst/>
                    </a:prstGeom>
                  </pic:spPr>
                </pic:pic>
              </a:graphicData>
            </a:graphic>
          </wp:anchor>
        </w:drawing>
      </w:r>
      <w:r w:rsidR="00C90894" w:rsidRPr="00841F43">
        <w:rPr>
          <w:rFonts w:eastAsia="Palatino Linotype" w:cs="Palatino Linotype"/>
          <w:color w:val="000000"/>
          <w:szCs w:val="24"/>
          <w:lang w:val="es-ES"/>
        </w:rPr>
        <w:t xml:space="preserve"> </w:t>
      </w:r>
    </w:p>
    <w:p w14:paraId="2312B6E3" w14:textId="3B8449B2" w:rsidR="00C35AA0" w:rsidRPr="00841F43" w:rsidRDefault="00C35AA0" w:rsidP="00D20BF9">
      <w:pPr>
        <w:pBdr>
          <w:top w:val="nil"/>
          <w:left w:val="nil"/>
          <w:bottom w:val="nil"/>
          <w:right w:val="nil"/>
          <w:between w:val="nil"/>
        </w:pBdr>
        <w:contextualSpacing/>
        <w:rPr>
          <w:rFonts w:eastAsia="Palatino Linotype" w:cs="Palatino Linotype"/>
          <w:color w:val="000000"/>
          <w:szCs w:val="24"/>
          <w:lang w:val="es-ES"/>
        </w:rPr>
      </w:pPr>
    </w:p>
    <w:p w14:paraId="1FFEED78" w14:textId="4DBB4D57" w:rsidR="00C35AA0" w:rsidRPr="00841F43" w:rsidRDefault="008C6CF1"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noProof/>
          <w:color w:val="000000"/>
          <w:szCs w:val="24"/>
          <w:lang w:val="es-MX"/>
        </w:rPr>
        <w:drawing>
          <wp:anchor distT="0" distB="0" distL="114300" distR="114300" simplePos="0" relativeHeight="251661312" behindDoc="0" locked="0" layoutInCell="1" allowOverlap="1" wp14:anchorId="5ADAF703" wp14:editId="0D039376">
            <wp:simplePos x="0" y="0"/>
            <wp:positionH relativeFrom="column">
              <wp:posOffset>1386043</wp:posOffset>
            </wp:positionH>
            <wp:positionV relativeFrom="paragraph">
              <wp:posOffset>267557</wp:posOffset>
            </wp:positionV>
            <wp:extent cx="3667637" cy="1486107"/>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1CE01E.tmp"/>
                    <pic:cNvPicPr/>
                  </pic:nvPicPr>
                  <pic:blipFill>
                    <a:blip r:embed="rId11">
                      <a:extLst>
                        <a:ext uri="{28A0092B-C50C-407E-A947-70E740481C1C}">
                          <a14:useLocalDpi xmlns:a14="http://schemas.microsoft.com/office/drawing/2010/main" val="0"/>
                        </a:ext>
                      </a:extLst>
                    </a:blip>
                    <a:stretch>
                      <a:fillRect/>
                    </a:stretch>
                  </pic:blipFill>
                  <pic:spPr>
                    <a:xfrm>
                      <a:off x="0" y="0"/>
                      <a:ext cx="3667637" cy="1486107"/>
                    </a:xfrm>
                    <a:prstGeom prst="rect">
                      <a:avLst/>
                    </a:prstGeom>
                  </pic:spPr>
                </pic:pic>
              </a:graphicData>
            </a:graphic>
          </wp:anchor>
        </w:drawing>
      </w:r>
    </w:p>
    <w:p w14:paraId="1B174098" w14:textId="5D883738" w:rsidR="00446B9A" w:rsidRPr="00841F43" w:rsidRDefault="00446B9A" w:rsidP="00D20BF9">
      <w:pPr>
        <w:pBdr>
          <w:top w:val="nil"/>
          <w:left w:val="nil"/>
          <w:bottom w:val="nil"/>
          <w:right w:val="nil"/>
          <w:between w:val="nil"/>
        </w:pBdr>
        <w:contextualSpacing/>
        <w:rPr>
          <w:rFonts w:eastAsia="Palatino Linotype" w:cs="Palatino Linotype"/>
          <w:color w:val="000000"/>
          <w:szCs w:val="24"/>
          <w:lang w:val="es-ES"/>
        </w:rPr>
      </w:pPr>
    </w:p>
    <w:p w14:paraId="6615CF5F" w14:textId="77777777" w:rsidR="00446B9A" w:rsidRPr="00841F43" w:rsidRDefault="00446B9A" w:rsidP="00D20BF9">
      <w:pPr>
        <w:pBdr>
          <w:top w:val="nil"/>
          <w:left w:val="nil"/>
          <w:bottom w:val="nil"/>
          <w:right w:val="nil"/>
          <w:between w:val="nil"/>
        </w:pBdr>
        <w:contextualSpacing/>
        <w:rPr>
          <w:rFonts w:eastAsia="Palatino Linotype" w:cs="Palatino Linotype"/>
          <w:color w:val="000000"/>
          <w:szCs w:val="24"/>
          <w:lang w:val="es-ES"/>
        </w:rPr>
      </w:pPr>
    </w:p>
    <w:p w14:paraId="5D3CC752" w14:textId="77777777" w:rsidR="008C6CF1" w:rsidRPr="00841F43" w:rsidRDefault="008C6CF1" w:rsidP="00D20BF9">
      <w:pPr>
        <w:pBdr>
          <w:top w:val="nil"/>
          <w:left w:val="nil"/>
          <w:bottom w:val="nil"/>
          <w:right w:val="nil"/>
          <w:between w:val="nil"/>
        </w:pBdr>
        <w:contextualSpacing/>
        <w:rPr>
          <w:rFonts w:eastAsia="Palatino Linotype" w:cs="Palatino Linotype"/>
          <w:color w:val="000000"/>
          <w:szCs w:val="24"/>
          <w:lang w:val="es-ES"/>
        </w:rPr>
      </w:pPr>
    </w:p>
    <w:p w14:paraId="18062053" w14:textId="77777777" w:rsidR="008C6CF1" w:rsidRPr="00841F43" w:rsidRDefault="008C6CF1" w:rsidP="00D20BF9">
      <w:pPr>
        <w:pBdr>
          <w:top w:val="nil"/>
          <w:left w:val="nil"/>
          <w:bottom w:val="nil"/>
          <w:right w:val="nil"/>
          <w:between w:val="nil"/>
        </w:pBdr>
        <w:contextualSpacing/>
        <w:rPr>
          <w:rFonts w:eastAsia="Palatino Linotype" w:cs="Palatino Linotype"/>
          <w:color w:val="000000"/>
          <w:szCs w:val="24"/>
          <w:lang w:val="es-ES"/>
        </w:rPr>
      </w:pPr>
    </w:p>
    <w:p w14:paraId="3E12C0C8" w14:textId="77777777" w:rsidR="008C6CF1" w:rsidRPr="00841F43" w:rsidRDefault="008C6CF1" w:rsidP="00D20BF9">
      <w:pPr>
        <w:pBdr>
          <w:top w:val="nil"/>
          <w:left w:val="nil"/>
          <w:bottom w:val="nil"/>
          <w:right w:val="nil"/>
          <w:between w:val="nil"/>
        </w:pBdr>
        <w:contextualSpacing/>
        <w:rPr>
          <w:rFonts w:eastAsia="Palatino Linotype" w:cs="Palatino Linotype"/>
          <w:color w:val="000000"/>
          <w:szCs w:val="24"/>
          <w:lang w:val="es-ES"/>
        </w:rPr>
      </w:pPr>
    </w:p>
    <w:p w14:paraId="707A8E12" w14:textId="77777777" w:rsidR="008C6CF1" w:rsidRPr="00841F43" w:rsidRDefault="008C6CF1" w:rsidP="00D20BF9">
      <w:pPr>
        <w:pBdr>
          <w:top w:val="nil"/>
          <w:left w:val="nil"/>
          <w:bottom w:val="nil"/>
          <w:right w:val="nil"/>
          <w:between w:val="nil"/>
        </w:pBdr>
        <w:contextualSpacing/>
        <w:rPr>
          <w:rFonts w:eastAsia="Palatino Linotype" w:cs="Palatino Linotype"/>
          <w:color w:val="000000"/>
          <w:szCs w:val="24"/>
          <w:lang w:val="es-ES"/>
        </w:rPr>
      </w:pPr>
    </w:p>
    <w:p w14:paraId="14212BF3" w14:textId="37249FE3" w:rsidR="009F0B1D" w:rsidRPr="00841F43" w:rsidRDefault="008C6CF1" w:rsidP="00D20BF9">
      <w:pPr>
        <w:pBdr>
          <w:top w:val="nil"/>
          <w:left w:val="nil"/>
          <w:bottom w:val="nil"/>
          <w:right w:val="nil"/>
          <w:between w:val="nil"/>
        </w:pBdr>
        <w:contextualSpacing/>
        <w:rPr>
          <w:rFonts w:eastAsia="Palatino Linotype" w:cs="Palatino Linotype"/>
          <w:color w:val="000000"/>
          <w:szCs w:val="24"/>
          <w:lang w:val="es-ES"/>
        </w:rPr>
      </w:pPr>
      <w:r w:rsidRPr="00841F43">
        <w:rPr>
          <w:rFonts w:eastAsia="Palatino Linotype" w:cs="Palatino Linotype"/>
          <w:color w:val="000000"/>
          <w:szCs w:val="24"/>
          <w:lang w:val="es-ES"/>
        </w:rPr>
        <w:t>En ese sentido, consideramos que se está en presencia de un hecho negativo.</w:t>
      </w:r>
    </w:p>
    <w:p w14:paraId="7B580854" w14:textId="77777777" w:rsidR="004D2FDD" w:rsidRPr="00841F43" w:rsidRDefault="004D2FDD" w:rsidP="004D2FDD">
      <w:pPr>
        <w:spacing w:after="160"/>
        <w:rPr>
          <w:rFonts w:eastAsiaTheme="minorHAnsi" w:cs="Arial"/>
          <w:szCs w:val="24"/>
          <w:lang w:val="es-MX" w:eastAsia="en-US"/>
        </w:rPr>
      </w:pPr>
    </w:p>
    <w:p w14:paraId="76E675FA" w14:textId="7B448289" w:rsidR="004D2FDD" w:rsidRPr="00841F43" w:rsidRDefault="004D2FDD" w:rsidP="004D2FDD">
      <w:pPr>
        <w:spacing w:after="160"/>
        <w:rPr>
          <w:rFonts w:eastAsia="Palatino Linotype" w:cs="Palatino Linotype"/>
          <w:color w:val="000000"/>
          <w:sz w:val="22"/>
          <w:lang w:val="es-MX" w:eastAsia="en-US"/>
        </w:rPr>
      </w:pPr>
      <w:r w:rsidRPr="00841F43">
        <w:rPr>
          <w:rFonts w:eastAsiaTheme="minorHAnsi" w:cs="Arial"/>
          <w:szCs w:val="24"/>
          <w:lang w:val="es-MX" w:eastAsia="en-US"/>
        </w:rPr>
        <w:t xml:space="preserve">De lo anterior, es de referir que mediante respuesta primigenia </w:t>
      </w:r>
      <w:r w:rsidRPr="00841F43">
        <w:rPr>
          <w:rFonts w:eastAsiaTheme="minorHAnsi" w:cs="Arial"/>
          <w:bCs/>
          <w:szCs w:val="24"/>
          <w:lang w:val="es-MX" w:eastAsia="en-US"/>
        </w:rPr>
        <w:t xml:space="preserve">la Coordinadora de Asuntos Jurídicos, Igualdad de Género y Erradicación de la Violencia por medio del cual manifiesta que </w:t>
      </w:r>
      <w:r w:rsidRPr="00841F43">
        <w:rPr>
          <w:rFonts w:eastAsiaTheme="minorHAnsi" w:cs="Arial"/>
          <w:b/>
          <w:bCs/>
          <w:szCs w:val="24"/>
          <w:lang w:val="es-MX" w:eastAsia="en-US"/>
        </w:rPr>
        <w:t>no se tiene conocimiento ni relación alguna con el documento generado en la solicitud</w:t>
      </w:r>
      <w:r w:rsidRPr="00841F43">
        <w:rPr>
          <w:rFonts w:eastAsia="Palatino Linotype" w:cs="Palatino Linotype"/>
          <w:szCs w:val="24"/>
          <w:lang w:val="es-MX" w:eastAsia="en-US"/>
        </w:rPr>
        <w:t>, resultando aplicable la siguiente tesis:</w:t>
      </w:r>
      <w:r w:rsidRPr="00841F43">
        <w:rPr>
          <w:rFonts w:eastAsia="Palatino Linotype" w:cs="Palatino Linotype"/>
          <w:sz w:val="22"/>
          <w:lang w:val="es-MX" w:eastAsia="en-US"/>
        </w:rPr>
        <w:t xml:space="preserve"> </w:t>
      </w:r>
    </w:p>
    <w:p w14:paraId="0249001E" w14:textId="77777777" w:rsidR="004D2FDD" w:rsidRPr="00841F43" w:rsidRDefault="004D2FDD" w:rsidP="004D2FDD">
      <w:pPr>
        <w:pBdr>
          <w:top w:val="nil"/>
          <w:left w:val="nil"/>
          <w:bottom w:val="nil"/>
          <w:right w:val="nil"/>
          <w:between w:val="nil"/>
        </w:pBdr>
        <w:spacing w:after="160" w:line="259" w:lineRule="auto"/>
        <w:ind w:left="1134" w:right="900"/>
        <w:rPr>
          <w:rFonts w:eastAsia="Palatino Linotype" w:cs="Palatino Linotype"/>
          <w:i/>
          <w:color w:val="000000"/>
          <w:sz w:val="22"/>
          <w:lang w:val="es-MX" w:eastAsia="en-US"/>
        </w:rPr>
      </w:pPr>
      <w:r w:rsidRPr="00841F43">
        <w:rPr>
          <w:rFonts w:eastAsia="Palatino Linotype" w:cs="Palatino Linotype"/>
          <w:b/>
          <w:i/>
          <w:color w:val="000000"/>
          <w:sz w:val="22"/>
          <w:lang w:val="es-MX" w:eastAsia="en-US"/>
        </w:rPr>
        <w:t>HECHOS NEGATIVOS, NO SON SUSCEPTIBLES DE DEMOSTRACIÓN.</w:t>
      </w:r>
    </w:p>
    <w:p w14:paraId="459641F6" w14:textId="77777777" w:rsidR="004D2FDD" w:rsidRPr="00841F43" w:rsidRDefault="004D2FDD" w:rsidP="004D2FDD">
      <w:pPr>
        <w:pBdr>
          <w:top w:val="nil"/>
          <w:left w:val="nil"/>
          <w:bottom w:val="nil"/>
          <w:right w:val="nil"/>
          <w:between w:val="nil"/>
        </w:pBdr>
        <w:spacing w:after="160" w:line="259" w:lineRule="auto"/>
        <w:ind w:left="1134" w:right="900"/>
        <w:rPr>
          <w:rFonts w:eastAsia="Palatino Linotype" w:cs="Palatino Linotype"/>
          <w:i/>
          <w:color w:val="000000"/>
          <w:sz w:val="22"/>
          <w:lang w:val="es-MX" w:eastAsia="en-US"/>
        </w:rPr>
      </w:pPr>
      <w:r w:rsidRPr="00841F43">
        <w:rPr>
          <w:rFonts w:eastAsia="Palatino Linotype" w:cs="Palatino Linotype"/>
          <w:i/>
          <w:color w:val="000000"/>
          <w:sz w:val="22"/>
          <w:lang w:val="es-MX" w:eastAsia="en-US"/>
        </w:rPr>
        <w:t>Tratándose de un hecho negativo, el Juez no tiene por qué invocar prueba alguna de la que se desprenda, ya que es bien sabido que esta clase de hechos no son susceptibles de demostración.</w:t>
      </w:r>
    </w:p>
    <w:p w14:paraId="306D43A7" w14:textId="77777777" w:rsidR="004D2FDD" w:rsidRPr="00841F43" w:rsidRDefault="004D2FDD" w:rsidP="004D2FDD">
      <w:pPr>
        <w:pBdr>
          <w:top w:val="nil"/>
          <w:left w:val="nil"/>
          <w:bottom w:val="nil"/>
          <w:right w:val="nil"/>
          <w:between w:val="nil"/>
        </w:pBdr>
        <w:spacing w:after="160" w:line="259" w:lineRule="auto"/>
        <w:ind w:left="1134" w:right="900"/>
        <w:rPr>
          <w:rFonts w:eastAsia="Palatino Linotype" w:cs="Palatino Linotype"/>
          <w:i/>
          <w:color w:val="000000"/>
          <w:sz w:val="16"/>
          <w:szCs w:val="16"/>
          <w:lang w:val="es-MX" w:eastAsia="en-US"/>
        </w:rPr>
      </w:pPr>
      <w:r w:rsidRPr="00841F43">
        <w:rPr>
          <w:rFonts w:eastAsia="Palatino Linotype" w:cs="Palatino Linotype"/>
          <w:i/>
          <w:color w:val="000000"/>
          <w:sz w:val="16"/>
          <w:szCs w:val="16"/>
          <w:lang w:val="es-MX" w:eastAsia="en-US"/>
        </w:rPr>
        <w:t>Amparo en revisión 2022/61. José García Florín (Menor). 9 de octubre de 1961. Cinco votos. Ponente: José Rivera Pérez Campos</w:t>
      </w:r>
    </w:p>
    <w:p w14:paraId="6AC91A82" w14:textId="77777777" w:rsidR="004D2FDD" w:rsidRPr="00841F43" w:rsidRDefault="004D2FDD" w:rsidP="004D2FDD">
      <w:pPr>
        <w:spacing w:after="160"/>
        <w:rPr>
          <w:rFonts w:eastAsia="Palatino Linotype" w:cs="Palatino Linotype"/>
          <w:color w:val="000000"/>
          <w:sz w:val="22"/>
          <w:lang w:val="es-MX" w:eastAsia="en-US"/>
        </w:rPr>
      </w:pPr>
    </w:p>
    <w:p w14:paraId="400AD9F3" w14:textId="77777777" w:rsidR="004D2FDD" w:rsidRPr="00841F43" w:rsidRDefault="004D2FDD" w:rsidP="004D2FDD">
      <w:pPr>
        <w:spacing w:after="160"/>
        <w:rPr>
          <w:rFonts w:eastAsiaTheme="minorHAnsi" w:cs="Tahoma"/>
          <w:bCs/>
          <w:szCs w:val="24"/>
          <w:lang w:val="es-MX" w:eastAsia="es-ES"/>
        </w:rPr>
      </w:pPr>
      <w:r w:rsidRPr="00841F43">
        <w:rPr>
          <w:rFonts w:eastAsia="Palatino Linotype" w:cs="Palatino Linotype"/>
          <w:szCs w:val="24"/>
          <w:lang w:val="es-MX" w:eastAsia="en-US"/>
        </w:rPr>
        <w:t xml:space="preserve">De lo que se desprende que es materialmente imposible realizar la entrega de alguna documental que no ha generado el </w:t>
      </w:r>
      <w:r w:rsidRPr="00841F43">
        <w:rPr>
          <w:rFonts w:eastAsia="Palatino Linotype" w:cs="Palatino Linotype"/>
          <w:b/>
          <w:szCs w:val="24"/>
          <w:lang w:val="es-MX" w:eastAsia="en-US"/>
        </w:rPr>
        <w:t>SUJETO OBLIGADO</w:t>
      </w:r>
      <w:r w:rsidRPr="00841F43">
        <w:rPr>
          <w:rFonts w:eastAsia="Palatino Linotype" w:cs="Palatino Linotype"/>
          <w:szCs w:val="24"/>
          <w:lang w:val="es-MX" w:eastAsia="en-US"/>
        </w:rPr>
        <w:t>.</w:t>
      </w:r>
      <w:r w:rsidRPr="00841F43">
        <w:rPr>
          <w:rFonts w:eastAsia="Palatino Linotype" w:cs="Palatino Linotype"/>
          <w:color w:val="000000"/>
          <w:szCs w:val="24"/>
          <w:lang w:val="es-MX" w:eastAsia="en-US"/>
        </w:rPr>
        <w:t xml:space="preserve"> En este sentido este Instituto </w:t>
      </w:r>
      <w:r w:rsidRPr="00841F43">
        <w:rPr>
          <w:rFonts w:eastAsia="Palatino Linotype" w:cs="Palatino Linotype"/>
          <w:color w:val="000000"/>
          <w:szCs w:val="24"/>
          <w:lang w:val="es-MX" w:eastAsia="en-US"/>
        </w:rPr>
        <w:lastRenderedPageBreak/>
        <w:t>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841F43">
        <w:rPr>
          <w:rFonts w:eastAsiaTheme="minorHAnsi" w:cs="Tahoma"/>
          <w:bCs/>
          <w:szCs w:val="24"/>
          <w:lang w:val="es-MX" w:eastAsia="es-ES"/>
        </w:rPr>
        <w:t xml:space="preserve"> </w:t>
      </w:r>
    </w:p>
    <w:p w14:paraId="340205F5" w14:textId="77777777" w:rsidR="00863982" w:rsidRPr="00841F43" w:rsidRDefault="00863982" w:rsidP="00D20BF9">
      <w:pPr>
        <w:pBdr>
          <w:top w:val="nil"/>
          <w:left w:val="nil"/>
          <w:bottom w:val="nil"/>
          <w:right w:val="nil"/>
          <w:between w:val="nil"/>
        </w:pBdr>
        <w:contextualSpacing/>
        <w:rPr>
          <w:rFonts w:eastAsia="Palatino Linotype" w:cs="Palatino Linotype"/>
          <w:color w:val="000000"/>
          <w:szCs w:val="24"/>
          <w:lang w:val="es-ES"/>
        </w:rPr>
      </w:pPr>
    </w:p>
    <w:p w14:paraId="6AF49EA6" w14:textId="77777777" w:rsidR="00D97888" w:rsidRPr="00841F43" w:rsidRDefault="00D97888" w:rsidP="00D97888">
      <w:pPr>
        <w:pStyle w:val="Ttulo3"/>
        <w:rPr>
          <w:rFonts w:eastAsia="Palatino Linotype"/>
        </w:rPr>
      </w:pPr>
      <w:r w:rsidRPr="00841F43">
        <w:rPr>
          <w:rFonts w:eastAsia="Palatino Linotype"/>
        </w:rPr>
        <w:t>DE LA VERSIÓN PÚBLICA</w:t>
      </w:r>
    </w:p>
    <w:p w14:paraId="45772AEF" w14:textId="77777777" w:rsidR="00D97888" w:rsidRPr="00841F43" w:rsidRDefault="00D97888" w:rsidP="00D97888">
      <w:pPr>
        <w:rPr>
          <w:rFonts w:eastAsia="Palatino Linotype" w:cs="Palatino Linotype"/>
          <w:szCs w:val="24"/>
        </w:rPr>
      </w:pPr>
      <w:r w:rsidRPr="00841F43">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7B6EA92" w14:textId="77777777" w:rsidR="00D97888" w:rsidRPr="00841F43" w:rsidRDefault="00D97888" w:rsidP="00D97888">
      <w:pPr>
        <w:rPr>
          <w:rFonts w:eastAsia="Palatino Linotype" w:cs="Palatino Linotype"/>
          <w:szCs w:val="24"/>
        </w:rPr>
      </w:pPr>
    </w:p>
    <w:p w14:paraId="0F518B0E"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Artículo 3.</w:t>
      </w:r>
      <w:r w:rsidRPr="00841F43">
        <w:rPr>
          <w:rFonts w:eastAsia="Palatino Linotype" w:cs="Palatino Linotype"/>
          <w:i/>
          <w:color w:val="000000"/>
          <w:sz w:val="22"/>
          <w:szCs w:val="24"/>
        </w:rPr>
        <w:t xml:space="preserve"> Para los efectos de la presente Ley se entenderá por:</w:t>
      </w:r>
    </w:p>
    <w:p w14:paraId="46504B69"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i/>
          <w:color w:val="000000"/>
          <w:sz w:val="22"/>
          <w:szCs w:val="24"/>
        </w:rPr>
        <w:t>[…]</w:t>
      </w:r>
    </w:p>
    <w:p w14:paraId="1169E53F"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IX. Datos personales:</w:t>
      </w:r>
      <w:r w:rsidRPr="00841F43">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268C5D28"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XX.</w:t>
      </w:r>
      <w:r w:rsidRPr="00841F43">
        <w:rPr>
          <w:rFonts w:eastAsia="Palatino Linotype" w:cs="Palatino Linotype"/>
          <w:i/>
          <w:color w:val="000000"/>
          <w:sz w:val="22"/>
          <w:szCs w:val="24"/>
        </w:rPr>
        <w:t xml:space="preserve"> </w:t>
      </w:r>
      <w:r w:rsidRPr="00841F43">
        <w:rPr>
          <w:rFonts w:eastAsia="Palatino Linotype" w:cs="Palatino Linotype"/>
          <w:b/>
          <w:i/>
          <w:color w:val="000000"/>
          <w:sz w:val="22"/>
          <w:szCs w:val="24"/>
        </w:rPr>
        <w:t>Información clasificada:</w:t>
      </w:r>
      <w:r w:rsidRPr="00841F43">
        <w:rPr>
          <w:rFonts w:eastAsia="Palatino Linotype" w:cs="Palatino Linotype"/>
          <w:i/>
          <w:color w:val="000000"/>
          <w:sz w:val="22"/>
          <w:szCs w:val="24"/>
        </w:rPr>
        <w:t xml:space="preserve"> Aquella considerada por la presente Ley como reservada o confidencial;</w:t>
      </w:r>
    </w:p>
    <w:p w14:paraId="71DE9501"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XXI.</w:t>
      </w:r>
      <w:r w:rsidRPr="00841F43">
        <w:rPr>
          <w:rFonts w:eastAsia="Palatino Linotype" w:cs="Palatino Linotype"/>
          <w:i/>
          <w:color w:val="000000"/>
          <w:sz w:val="22"/>
          <w:szCs w:val="24"/>
        </w:rPr>
        <w:t xml:space="preserve"> </w:t>
      </w:r>
      <w:r w:rsidRPr="00841F43">
        <w:rPr>
          <w:rFonts w:eastAsia="Palatino Linotype" w:cs="Palatino Linotype"/>
          <w:b/>
          <w:i/>
          <w:color w:val="000000"/>
          <w:sz w:val="22"/>
          <w:szCs w:val="24"/>
        </w:rPr>
        <w:t>Información confidencial:</w:t>
      </w:r>
      <w:r w:rsidRPr="00841F43">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074087"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w:t>
      </w:r>
    </w:p>
    <w:p w14:paraId="48432394"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XLV.</w:t>
      </w:r>
      <w:r w:rsidRPr="00841F43">
        <w:rPr>
          <w:rFonts w:eastAsia="Palatino Linotype" w:cs="Palatino Linotype"/>
          <w:i/>
          <w:color w:val="000000"/>
          <w:sz w:val="22"/>
          <w:szCs w:val="24"/>
        </w:rPr>
        <w:t xml:space="preserve"> </w:t>
      </w:r>
      <w:r w:rsidRPr="00841F43">
        <w:rPr>
          <w:rFonts w:eastAsia="Palatino Linotype" w:cs="Palatino Linotype"/>
          <w:b/>
          <w:i/>
          <w:color w:val="000000"/>
          <w:sz w:val="22"/>
          <w:szCs w:val="24"/>
        </w:rPr>
        <w:t>Versión pública:</w:t>
      </w:r>
      <w:r w:rsidRPr="00841F43">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52B8C8DF"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i/>
          <w:color w:val="000000"/>
          <w:sz w:val="22"/>
          <w:szCs w:val="24"/>
        </w:rPr>
        <w:t>[…]</w:t>
      </w:r>
    </w:p>
    <w:p w14:paraId="15FEF745"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160C6E3"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 xml:space="preserve">Artículo 91. </w:t>
      </w:r>
      <w:r w:rsidRPr="00841F43">
        <w:rPr>
          <w:rFonts w:eastAsia="Palatino Linotype" w:cs="Palatino Linotype"/>
          <w:i/>
          <w:color w:val="000000"/>
          <w:sz w:val="22"/>
          <w:szCs w:val="24"/>
        </w:rPr>
        <w:t>El acceso a la información pública será restringido excepcionalmente, cuando ésta sea clasificada como reservada o confidencial.</w:t>
      </w:r>
    </w:p>
    <w:p w14:paraId="28BAF4D8"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74FB80B"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Artículo 132.</w:t>
      </w:r>
      <w:r w:rsidRPr="00841F43">
        <w:rPr>
          <w:rFonts w:eastAsia="Palatino Linotype" w:cs="Palatino Linotype"/>
          <w:i/>
          <w:color w:val="000000"/>
          <w:sz w:val="22"/>
          <w:szCs w:val="24"/>
        </w:rPr>
        <w:t xml:space="preserve"> </w:t>
      </w:r>
      <w:r w:rsidRPr="00841F43">
        <w:rPr>
          <w:rFonts w:eastAsia="Palatino Linotype" w:cs="Palatino Linotype"/>
          <w:i/>
          <w:color w:val="000000"/>
          <w:sz w:val="22"/>
          <w:szCs w:val="24"/>
          <w:u w:val="single"/>
        </w:rPr>
        <w:t>La clasificación de la información se llevará a cabo en el momento en que</w:t>
      </w:r>
      <w:r w:rsidRPr="00841F43">
        <w:rPr>
          <w:rFonts w:eastAsia="Palatino Linotype" w:cs="Palatino Linotype"/>
          <w:i/>
          <w:color w:val="000000"/>
          <w:sz w:val="22"/>
          <w:szCs w:val="24"/>
        </w:rPr>
        <w:t>:</w:t>
      </w:r>
    </w:p>
    <w:p w14:paraId="385452F7"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lastRenderedPageBreak/>
        <w:t>I.</w:t>
      </w:r>
      <w:r w:rsidRPr="00841F43">
        <w:rPr>
          <w:rFonts w:eastAsia="Palatino Linotype" w:cs="Palatino Linotype"/>
          <w:i/>
          <w:color w:val="000000"/>
          <w:sz w:val="22"/>
          <w:szCs w:val="24"/>
        </w:rPr>
        <w:t xml:space="preserve"> Se reciba una solicitud de acceso a la información;</w:t>
      </w:r>
    </w:p>
    <w:p w14:paraId="15FFA6D3"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II.</w:t>
      </w:r>
      <w:r w:rsidRPr="00841F43">
        <w:rPr>
          <w:rFonts w:eastAsia="Palatino Linotype" w:cs="Palatino Linotype"/>
          <w:i/>
          <w:color w:val="000000"/>
          <w:sz w:val="22"/>
          <w:szCs w:val="24"/>
        </w:rPr>
        <w:t xml:space="preserve"> </w:t>
      </w:r>
      <w:r w:rsidRPr="00841F43">
        <w:rPr>
          <w:rFonts w:eastAsia="Palatino Linotype" w:cs="Palatino Linotype"/>
          <w:i/>
          <w:color w:val="000000"/>
          <w:sz w:val="22"/>
          <w:szCs w:val="24"/>
          <w:u w:val="single"/>
        </w:rPr>
        <w:t>Se determine mediante resolución de autoridad competente; o</w:t>
      </w:r>
    </w:p>
    <w:p w14:paraId="0BAF9F02"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841F43">
        <w:rPr>
          <w:rFonts w:eastAsia="Palatino Linotype" w:cs="Palatino Linotype"/>
          <w:b/>
          <w:i/>
          <w:color w:val="000000"/>
          <w:sz w:val="22"/>
          <w:szCs w:val="24"/>
        </w:rPr>
        <w:t>III.</w:t>
      </w:r>
      <w:r w:rsidRPr="00841F43">
        <w:rPr>
          <w:rFonts w:eastAsia="Palatino Linotype" w:cs="Palatino Linotype"/>
          <w:i/>
          <w:color w:val="000000"/>
          <w:sz w:val="22"/>
          <w:szCs w:val="24"/>
        </w:rPr>
        <w:t xml:space="preserve"> </w:t>
      </w:r>
      <w:r w:rsidRPr="00841F43">
        <w:rPr>
          <w:rFonts w:eastAsia="Palatino Linotype" w:cs="Palatino Linotype"/>
          <w:i/>
          <w:color w:val="000000"/>
          <w:sz w:val="22"/>
          <w:szCs w:val="24"/>
          <w:u w:val="single"/>
        </w:rPr>
        <w:t>Se generen versiones públicas para dar cumplimiento a las obligaciones de transparencia previstas en esta Ley.</w:t>
      </w:r>
    </w:p>
    <w:p w14:paraId="6B73C599"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i/>
          <w:color w:val="000000"/>
          <w:sz w:val="22"/>
          <w:szCs w:val="24"/>
        </w:rPr>
        <w:t>[…]</w:t>
      </w:r>
    </w:p>
    <w:p w14:paraId="53706F6C"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B6F7135"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Artículo 143.</w:t>
      </w:r>
      <w:r w:rsidRPr="00841F43">
        <w:rPr>
          <w:rFonts w:eastAsia="Palatino Linotype" w:cs="Palatino Linotype"/>
          <w:i/>
          <w:color w:val="000000"/>
          <w:sz w:val="22"/>
          <w:szCs w:val="24"/>
        </w:rPr>
        <w:t xml:space="preserve"> </w:t>
      </w:r>
      <w:r w:rsidRPr="00841F43">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841F43">
        <w:rPr>
          <w:rFonts w:eastAsia="Palatino Linotype" w:cs="Palatino Linotype"/>
          <w:i/>
          <w:color w:val="000000"/>
          <w:sz w:val="22"/>
          <w:szCs w:val="24"/>
        </w:rPr>
        <w:t>:</w:t>
      </w:r>
    </w:p>
    <w:p w14:paraId="1D56B21B"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I.</w:t>
      </w:r>
      <w:r w:rsidRPr="00841F43">
        <w:rPr>
          <w:rFonts w:eastAsia="Palatino Linotype" w:cs="Palatino Linotype"/>
          <w:i/>
          <w:color w:val="000000"/>
          <w:sz w:val="22"/>
          <w:szCs w:val="24"/>
        </w:rPr>
        <w:t xml:space="preserve"> </w:t>
      </w:r>
      <w:r w:rsidRPr="00841F43">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841F43">
        <w:rPr>
          <w:rFonts w:eastAsia="Palatino Linotype" w:cs="Palatino Linotype"/>
          <w:i/>
          <w:color w:val="000000"/>
          <w:sz w:val="22"/>
          <w:szCs w:val="24"/>
        </w:rPr>
        <w:t>;</w:t>
      </w:r>
    </w:p>
    <w:p w14:paraId="21FB83F6"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II.</w:t>
      </w:r>
      <w:r w:rsidRPr="00841F43">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841F43">
        <w:rPr>
          <w:rFonts w:eastAsia="Palatino Linotype" w:cs="Palatino Linotype"/>
          <w:i/>
          <w:color w:val="000000"/>
          <w:sz w:val="22"/>
          <w:szCs w:val="24"/>
        </w:rPr>
        <w:t>; y</w:t>
      </w:r>
    </w:p>
    <w:p w14:paraId="49023927"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III.</w:t>
      </w:r>
      <w:r w:rsidRPr="00841F43">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75575D43"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41F43">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33A1DA36"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41F43">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33D21A8" w14:textId="77777777" w:rsidR="00D97888" w:rsidRPr="00841F43" w:rsidRDefault="00D97888" w:rsidP="00D97888">
      <w:pPr>
        <w:rPr>
          <w:rFonts w:eastAsia="Palatino Linotype" w:cs="Palatino Linotype"/>
          <w:i/>
          <w:szCs w:val="24"/>
        </w:rPr>
      </w:pPr>
    </w:p>
    <w:p w14:paraId="3B411448" w14:textId="77777777" w:rsidR="00D97888" w:rsidRPr="00841F43" w:rsidRDefault="00D97888" w:rsidP="00D97888">
      <w:pPr>
        <w:rPr>
          <w:rFonts w:eastAsia="Palatino Linotype" w:cs="Palatino Linotype"/>
        </w:rPr>
      </w:pPr>
      <w:r w:rsidRPr="00841F43">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AB3D75C" w14:textId="77777777" w:rsidR="00D97888" w:rsidRPr="00841F43" w:rsidRDefault="00D97888" w:rsidP="00D97888">
      <w:pPr>
        <w:rPr>
          <w:rFonts w:eastAsia="Palatino Linotype" w:cs="Palatino Linotype"/>
          <w:szCs w:val="24"/>
        </w:rPr>
      </w:pPr>
    </w:p>
    <w:p w14:paraId="7059D004" w14:textId="77777777" w:rsidR="00D97888" w:rsidRPr="00841F43" w:rsidRDefault="00D97888" w:rsidP="00D97888">
      <w:pPr>
        <w:rPr>
          <w:rFonts w:eastAsia="Palatino Linotype" w:cs="Palatino Linotype"/>
          <w:szCs w:val="24"/>
        </w:rPr>
      </w:pPr>
      <w:r w:rsidRPr="00841F43">
        <w:rPr>
          <w:rFonts w:eastAsia="Palatino Linotype" w:cs="Palatino Linotype"/>
          <w:szCs w:val="24"/>
        </w:rPr>
        <w:t xml:space="preserve">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w:t>
      </w:r>
      <w:r w:rsidRPr="00841F43">
        <w:rPr>
          <w:rFonts w:eastAsia="Palatino Linotype" w:cs="Palatino Linotype"/>
          <w:szCs w:val="24"/>
        </w:rPr>
        <w:lastRenderedPageBreak/>
        <w:t>base en los cuales los sujetos obligados clasificarán como reservada o confidencial la información que posean, desclasificarán y generarán, en su caso, versiones públicas de expedientes o documentos que contengan partes o secciones clasificadas.</w:t>
      </w:r>
    </w:p>
    <w:p w14:paraId="408E235D" w14:textId="77777777" w:rsidR="00D97888" w:rsidRPr="00841F43" w:rsidRDefault="00D97888" w:rsidP="00D97888">
      <w:pPr>
        <w:rPr>
          <w:rFonts w:eastAsia="Palatino Linotype" w:cs="Palatino Linotype"/>
          <w:szCs w:val="24"/>
        </w:rPr>
      </w:pPr>
    </w:p>
    <w:p w14:paraId="27EF6EA5" w14:textId="77777777" w:rsidR="00D97888" w:rsidRPr="00841F43" w:rsidRDefault="00D97888" w:rsidP="00D97888">
      <w:pPr>
        <w:rPr>
          <w:rFonts w:eastAsia="Palatino Linotype" w:cs="Palatino Linotype"/>
          <w:szCs w:val="24"/>
        </w:rPr>
      </w:pPr>
      <w:r w:rsidRPr="00841F43">
        <w:rPr>
          <w:rFonts w:eastAsia="Palatino Linotype" w:cs="Palatino Linotype"/>
          <w:szCs w:val="24"/>
        </w:rPr>
        <w:t>Asimismo, los Lineamientos Quincuagésimo sexto, Quincuagésimo séptimo y Quincuagésimo octavo, establecen lo siguiente:</w:t>
      </w:r>
    </w:p>
    <w:p w14:paraId="27746AD6" w14:textId="77777777" w:rsidR="00D97888" w:rsidRPr="00841F43" w:rsidRDefault="00D97888" w:rsidP="00D97888">
      <w:pPr>
        <w:rPr>
          <w:rFonts w:eastAsia="Palatino Linotype" w:cs="Palatino Linotype"/>
        </w:rPr>
      </w:pPr>
    </w:p>
    <w:p w14:paraId="383364BE"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841F43">
        <w:rPr>
          <w:rFonts w:eastAsia="Palatino Linotype" w:cs="Palatino Linotype"/>
          <w:b/>
          <w:i/>
          <w:color w:val="000000"/>
          <w:sz w:val="22"/>
          <w:szCs w:val="24"/>
        </w:rPr>
        <w:t>Quincuagésimo sexto.</w:t>
      </w:r>
      <w:r w:rsidRPr="00841F43">
        <w:rPr>
          <w:rFonts w:eastAsia="Palatino Linotype" w:cs="Palatino Linotype"/>
          <w:i/>
          <w:color w:val="000000"/>
          <w:sz w:val="22"/>
          <w:szCs w:val="24"/>
        </w:rPr>
        <w:t xml:space="preserve"> </w:t>
      </w:r>
      <w:r w:rsidRPr="00841F43">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6AC8E10"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D2C8C4"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b/>
          <w:i/>
          <w:color w:val="000000"/>
          <w:sz w:val="22"/>
          <w:szCs w:val="24"/>
        </w:rPr>
        <w:t>Quincuagésimo séptimo.</w:t>
      </w:r>
      <w:r w:rsidRPr="00841F43">
        <w:rPr>
          <w:rFonts w:eastAsia="Palatino Linotype" w:cs="Palatino Linotype"/>
          <w:i/>
          <w:color w:val="000000"/>
          <w:sz w:val="22"/>
          <w:szCs w:val="24"/>
        </w:rPr>
        <w:t xml:space="preserve"> Se considera, en principio, como información pública y no podrá omitirse de las versiones públicas la siguiente:</w:t>
      </w:r>
    </w:p>
    <w:p w14:paraId="656CCF95"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6472CE"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A94FCFD"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0BA3992"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41F43">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3F70B3"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3D37AFE"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841F43">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3220E55"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C8CA53A" w14:textId="77777777" w:rsidR="00D97888" w:rsidRPr="00841F43"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841F43">
        <w:rPr>
          <w:rFonts w:eastAsia="Palatino Linotype" w:cs="Palatino Linotype"/>
          <w:b/>
          <w:bCs/>
          <w:i/>
          <w:iCs/>
          <w:color w:val="000000" w:themeColor="text1"/>
          <w:sz w:val="22"/>
        </w:rPr>
        <w:t>Quincuagésimo octavo.</w:t>
      </w:r>
      <w:r w:rsidRPr="00841F43">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AAB6D72" w14:textId="77777777" w:rsidR="00D97888" w:rsidRPr="00841F43" w:rsidRDefault="00D97888" w:rsidP="00D97888">
      <w:pPr>
        <w:rPr>
          <w:rFonts w:eastAsia="Palatino Linotype" w:cs="Palatino Linotype"/>
          <w:i/>
          <w:szCs w:val="24"/>
        </w:rPr>
      </w:pPr>
    </w:p>
    <w:p w14:paraId="1D92A447" w14:textId="77777777" w:rsidR="00D97888" w:rsidRPr="00841F43" w:rsidRDefault="00D97888" w:rsidP="00D97888">
      <w:pPr>
        <w:rPr>
          <w:rFonts w:eastAsia="Palatino Linotype" w:cs="Palatino Linotype"/>
          <w:szCs w:val="24"/>
        </w:rPr>
      </w:pPr>
      <w:r w:rsidRPr="00841F43">
        <w:rPr>
          <w:rFonts w:eastAsia="Palatino Linotype" w:cs="Palatino Linotype"/>
          <w:szCs w:val="24"/>
        </w:rPr>
        <w:t xml:space="preserve">Por lo tanto, la entrega de documentos en su versión pública debe acompañarse necesariamente del Acuerdo del Comité de Transparencia que la sustente el cual debe </w:t>
      </w:r>
      <w:r w:rsidRPr="00841F43">
        <w:rPr>
          <w:rFonts w:eastAsia="Palatino Linotype" w:cs="Palatino Linotype"/>
          <w:szCs w:val="24"/>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6374DEA0" w14:textId="77777777" w:rsidR="00D97888" w:rsidRPr="00841F43" w:rsidRDefault="00D97888" w:rsidP="00D97888">
      <w:pPr>
        <w:rPr>
          <w:rFonts w:eastAsia="Palatino Linotype" w:cs="Palatino Linotype"/>
          <w:szCs w:val="24"/>
        </w:rPr>
      </w:pPr>
    </w:p>
    <w:p w14:paraId="158D7E50" w14:textId="77777777" w:rsidR="00D97888" w:rsidRPr="00841F43" w:rsidRDefault="00D97888" w:rsidP="00D97888">
      <w:pPr>
        <w:rPr>
          <w:rFonts w:eastAsia="Palatino Linotype" w:cs="Palatino Linotype"/>
          <w:szCs w:val="24"/>
        </w:rPr>
      </w:pPr>
      <w:r w:rsidRPr="00841F43">
        <w:rPr>
          <w:rFonts w:eastAsia="Palatino Linotype" w:cs="Palatino Linotype"/>
          <w:szCs w:val="24"/>
        </w:rPr>
        <w:t>Por lo que respecta al Acuerdo del Comité de Transparencia que sustente la versión pública de la documentación a entregar, deberá ser notificado mediante el SAIMEX.</w:t>
      </w:r>
    </w:p>
    <w:p w14:paraId="703382E6" w14:textId="77777777" w:rsidR="00D97888" w:rsidRPr="00841F43" w:rsidRDefault="00D97888" w:rsidP="00D97888">
      <w:pPr>
        <w:rPr>
          <w:rFonts w:eastAsia="Palatino Linotype" w:cs="Palatino Linotype"/>
          <w:szCs w:val="24"/>
        </w:rPr>
      </w:pPr>
    </w:p>
    <w:p w14:paraId="0331A878" w14:textId="77777777" w:rsidR="00D97888" w:rsidRPr="00841F43" w:rsidRDefault="00D97888" w:rsidP="00D97888">
      <w:pPr>
        <w:pBdr>
          <w:top w:val="nil"/>
          <w:left w:val="nil"/>
          <w:bottom w:val="nil"/>
          <w:right w:val="nil"/>
          <w:between w:val="nil"/>
        </w:pBdr>
        <w:rPr>
          <w:rFonts w:eastAsia="Palatino Linotype" w:cs="Palatino Linotype"/>
          <w:color w:val="000000"/>
          <w:szCs w:val="24"/>
        </w:rPr>
      </w:pPr>
      <w:r w:rsidRPr="00841F43">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BE6F763" w14:textId="77777777" w:rsidR="007856F3" w:rsidRPr="00841F43" w:rsidRDefault="007856F3" w:rsidP="00637679">
      <w:pPr>
        <w:rPr>
          <w:szCs w:val="24"/>
          <w:lang w:val="es-MX"/>
        </w:rPr>
      </w:pPr>
    </w:p>
    <w:p w14:paraId="07B920B4" w14:textId="75E74B0C" w:rsidR="00581587" w:rsidRPr="00841F43" w:rsidRDefault="00581587" w:rsidP="00581587">
      <w:pPr>
        <w:pBdr>
          <w:top w:val="nil"/>
          <w:left w:val="nil"/>
          <w:bottom w:val="nil"/>
          <w:right w:val="nil"/>
          <w:between w:val="nil"/>
        </w:pBdr>
        <w:rPr>
          <w:rFonts w:eastAsia="Palatino Linotype" w:cs="Palatino Linotype"/>
          <w:color w:val="000000"/>
          <w:szCs w:val="24"/>
        </w:rPr>
      </w:pPr>
      <w:r w:rsidRPr="00841F43">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841F43">
        <w:rPr>
          <w:rFonts w:eastAsia="Palatino Linotype" w:cs="Palatino Linotype"/>
          <w:color w:val="000000" w:themeColor="text1"/>
          <w:szCs w:val="24"/>
        </w:rPr>
        <w:t>el</w:t>
      </w:r>
      <w:r w:rsidRPr="00841F43">
        <w:rPr>
          <w:rFonts w:eastAsia="Palatino Linotype" w:cs="Palatino Linotype"/>
          <w:color w:val="000000" w:themeColor="text1"/>
          <w:szCs w:val="24"/>
        </w:rPr>
        <w:t xml:space="preserve"> Recurrente resultan fundados en el recurso de revisión que es materia de esta resolución; por ello </w:t>
      </w:r>
      <w:r w:rsidRPr="00841F43">
        <w:rPr>
          <w:rFonts w:eastAsia="Palatino Linotype" w:cs="Palatino Linotype"/>
          <w:b/>
          <w:bCs/>
          <w:color w:val="000000" w:themeColor="text1"/>
          <w:szCs w:val="24"/>
        </w:rPr>
        <w:t>co</w:t>
      </w:r>
      <w:r w:rsidR="006451AD" w:rsidRPr="00841F43">
        <w:rPr>
          <w:rFonts w:eastAsia="Palatino Linotype" w:cs="Palatino Linotype"/>
          <w:b/>
          <w:bCs/>
          <w:color w:val="000000" w:themeColor="text1"/>
          <w:szCs w:val="24"/>
        </w:rPr>
        <w:t xml:space="preserve">n fundamento en la </w:t>
      </w:r>
      <w:r w:rsidR="00EC150E" w:rsidRPr="00841F43">
        <w:rPr>
          <w:rFonts w:eastAsia="Palatino Linotype" w:cs="Palatino Linotype"/>
          <w:b/>
          <w:bCs/>
          <w:color w:val="000000" w:themeColor="text1"/>
          <w:szCs w:val="24"/>
        </w:rPr>
        <w:t xml:space="preserve">primera </w:t>
      </w:r>
      <w:r w:rsidRPr="00841F43">
        <w:rPr>
          <w:rFonts w:eastAsia="Palatino Linotype" w:cs="Palatino Linotype"/>
          <w:b/>
          <w:bCs/>
          <w:color w:val="000000" w:themeColor="text1"/>
          <w:szCs w:val="24"/>
        </w:rPr>
        <w:t xml:space="preserve">hipótesis de la fracción III del artículo 186 </w:t>
      </w:r>
      <w:r w:rsidRPr="00841F43">
        <w:rPr>
          <w:rFonts w:eastAsia="Palatino Linotype" w:cs="Palatino Linotype"/>
          <w:color w:val="000000" w:themeColor="text1"/>
          <w:szCs w:val="24"/>
        </w:rPr>
        <w:t xml:space="preserve">de la Ley de Transparencia y Acceso a la Información Pública del Estado de México y Municipios, se </w:t>
      </w:r>
      <w:r w:rsidR="00741ACA" w:rsidRPr="00841F43">
        <w:rPr>
          <w:rFonts w:eastAsia="Palatino Linotype" w:cs="Palatino Linotype"/>
          <w:b/>
          <w:bCs/>
          <w:color w:val="000000" w:themeColor="text1"/>
          <w:szCs w:val="24"/>
        </w:rPr>
        <w:t>MODIF</w:t>
      </w:r>
      <w:r w:rsidR="00F428DC" w:rsidRPr="00841F43">
        <w:rPr>
          <w:rFonts w:eastAsia="Palatino Linotype" w:cs="Palatino Linotype"/>
          <w:b/>
          <w:bCs/>
          <w:color w:val="000000" w:themeColor="text1"/>
          <w:szCs w:val="24"/>
        </w:rPr>
        <w:t>I</w:t>
      </w:r>
      <w:r w:rsidR="00741ACA" w:rsidRPr="00841F43">
        <w:rPr>
          <w:rFonts w:eastAsia="Palatino Linotype" w:cs="Palatino Linotype"/>
          <w:b/>
          <w:bCs/>
          <w:color w:val="000000" w:themeColor="text1"/>
          <w:szCs w:val="24"/>
        </w:rPr>
        <w:t>CA</w:t>
      </w:r>
      <w:r w:rsidRPr="00841F43">
        <w:rPr>
          <w:rFonts w:eastAsia="Palatino Linotype" w:cs="Palatino Linotype"/>
          <w:b/>
          <w:bCs/>
          <w:color w:val="000000" w:themeColor="text1"/>
          <w:szCs w:val="24"/>
        </w:rPr>
        <w:t xml:space="preserve"> </w:t>
      </w:r>
      <w:r w:rsidRPr="00841F43">
        <w:rPr>
          <w:rFonts w:eastAsia="Palatino Linotype" w:cs="Palatino Linotype"/>
          <w:color w:val="000000" w:themeColor="text1"/>
          <w:szCs w:val="24"/>
        </w:rPr>
        <w:t xml:space="preserve">la respuesta a la solicitud de </w:t>
      </w:r>
      <w:r w:rsidRPr="00841F43">
        <w:rPr>
          <w:rFonts w:eastAsia="Palatino Linotype" w:cs="Palatino Linotype"/>
          <w:color w:val="000000" w:themeColor="text1"/>
          <w:szCs w:val="24"/>
        </w:rPr>
        <w:lastRenderedPageBreak/>
        <w:t>información número</w:t>
      </w:r>
      <w:r w:rsidR="00642669" w:rsidRPr="00841F43">
        <w:rPr>
          <w:rFonts w:eastAsia="Palatino Linotype" w:cs="Palatino Linotype"/>
          <w:color w:val="000000"/>
          <w:szCs w:val="24"/>
        </w:rPr>
        <w:t xml:space="preserve"> </w:t>
      </w:r>
      <w:r w:rsidR="00741ACA" w:rsidRPr="00841F43">
        <w:rPr>
          <w:rFonts w:eastAsia="Palatino Linotype" w:cs="Palatino Linotype"/>
          <w:b/>
          <w:bCs/>
          <w:color w:val="000000"/>
          <w:szCs w:val="24"/>
        </w:rPr>
        <w:t>00123/ECATEPEC/IP/2026</w:t>
      </w:r>
      <w:r w:rsidRPr="00841F43">
        <w:rPr>
          <w:rFonts w:eastAsia="Palatino Linotype" w:cs="Palatino Linotype"/>
          <w:color w:val="000000" w:themeColor="text1"/>
          <w:szCs w:val="24"/>
        </w:rPr>
        <w:t>, que ha sido materia del presente estudio.</w:t>
      </w:r>
    </w:p>
    <w:p w14:paraId="33FB236F" w14:textId="259CAD64" w:rsidR="00581587" w:rsidRPr="00841F43" w:rsidRDefault="00581587" w:rsidP="008F50E6">
      <w:pPr>
        <w:rPr>
          <w:szCs w:val="24"/>
        </w:rPr>
      </w:pPr>
    </w:p>
    <w:p w14:paraId="34755541" w14:textId="77777777" w:rsidR="00581587" w:rsidRPr="00841F43" w:rsidRDefault="00581587" w:rsidP="00581587">
      <w:pPr>
        <w:pBdr>
          <w:top w:val="nil"/>
          <w:left w:val="nil"/>
          <w:bottom w:val="nil"/>
          <w:right w:val="nil"/>
          <w:between w:val="nil"/>
        </w:pBdr>
        <w:rPr>
          <w:rFonts w:eastAsia="Palatino Linotype" w:cs="Palatino Linotype"/>
          <w:color w:val="000000"/>
          <w:szCs w:val="24"/>
        </w:rPr>
      </w:pPr>
      <w:r w:rsidRPr="00841F43">
        <w:rPr>
          <w:rFonts w:eastAsia="Palatino Linotype" w:cs="Palatino Linotype"/>
          <w:color w:val="000000"/>
          <w:szCs w:val="24"/>
        </w:rPr>
        <w:t>Por lo antes expuesto y fundado es de resolverse y,</w:t>
      </w:r>
    </w:p>
    <w:p w14:paraId="3AF7767D" w14:textId="4DC74A1D" w:rsidR="00454915" w:rsidRPr="00841F43" w:rsidRDefault="00454915" w:rsidP="008F50E6">
      <w:pPr>
        <w:rPr>
          <w:szCs w:val="24"/>
        </w:rPr>
      </w:pPr>
    </w:p>
    <w:p w14:paraId="04F69938" w14:textId="77777777" w:rsidR="00581587" w:rsidRPr="00841F43" w:rsidRDefault="00581587" w:rsidP="00581587">
      <w:pPr>
        <w:pStyle w:val="Ttulo1"/>
        <w:rPr>
          <w:rFonts w:eastAsia="Palatino Linotype"/>
        </w:rPr>
      </w:pPr>
      <w:r w:rsidRPr="00841F43">
        <w:rPr>
          <w:rFonts w:eastAsia="Palatino Linotype"/>
        </w:rPr>
        <w:t>S E    R E S U E L V E</w:t>
      </w:r>
    </w:p>
    <w:p w14:paraId="0360AA6D" w14:textId="77777777" w:rsidR="00581587" w:rsidRPr="00841F43" w:rsidRDefault="00581587" w:rsidP="00581587">
      <w:pPr>
        <w:pBdr>
          <w:top w:val="nil"/>
          <w:left w:val="nil"/>
          <w:bottom w:val="nil"/>
          <w:right w:val="nil"/>
          <w:between w:val="nil"/>
        </w:pBdr>
        <w:rPr>
          <w:rFonts w:eastAsia="Palatino Linotype" w:cs="Palatino Linotype"/>
          <w:bCs/>
          <w:color w:val="000000"/>
          <w:szCs w:val="24"/>
        </w:rPr>
      </w:pPr>
    </w:p>
    <w:p w14:paraId="2E76CA1A" w14:textId="049C12FD" w:rsidR="00581587" w:rsidRPr="00841F43" w:rsidRDefault="00581587" w:rsidP="00581587">
      <w:pPr>
        <w:pBdr>
          <w:top w:val="nil"/>
          <w:left w:val="nil"/>
          <w:bottom w:val="nil"/>
          <w:right w:val="nil"/>
          <w:between w:val="nil"/>
        </w:pBdr>
        <w:rPr>
          <w:rFonts w:eastAsia="Palatino Linotype" w:cs="Palatino Linotype"/>
          <w:color w:val="000000"/>
          <w:szCs w:val="24"/>
        </w:rPr>
      </w:pPr>
      <w:r w:rsidRPr="00841F43">
        <w:rPr>
          <w:rFonts w:eastAsia="Palatino Linotype" w:cs="Palatino Linotype"/>
          <w:b/>
          <w:bCs/>
          <w:color w:val="000000" w:themeColor="text1"/>
          <w:szCs w:val="24"/>
        </w:rPr>
        <w:t>PRIMERO.</w:t>
      </w:r>
      <w:r w:rsidRPr="00841F43">
        <w:rPr>
          <w:rFonts w:eastAsia="Palatino Linotype" w:cs="Palatino Linotype"/>
          <w:color w:val="000000" w:themeColor="text1"/>
          <w:szCs w:val="24"/>
        </w:rPr>
        <w:t xml:space="preserve"> Se </w:t>
      </w:r>
      <w:r w:rsidR="00741ACA" w:rsidRPr="00841F43">
        <w:rPr>
          <w:rFonts w:eastAsia="Palatino Linotype" w:cs="Palatino Linotype"/>
          <w:b/>
          <w:bCs/>
          <w:color w:val="000000" w:themeColor="text1"/>
          <w:szCs w:val="24"/>
        </w:rPr>
        <w:t>MODIFICA</w:t>
      </w:r>
      <w:r w:rsidRPr="00841F43">
        <w:rPr>
          <w:rFonts w:eastAsia="Palatino Linotype" w:cs="Palatino Linotype"/>
          <w:color w:val="000000" w:themeColor="text1"/>
          <w:szCs w:val="24"/>
        </w:rPr>
        <w:t xml:space="preserve"> la respuesta entregada por el Sujeto Obligado</w:t>
      </w:r>
      <w:r w:rsidRPr="00841F43">
        <w:rPr>
          <w:rFonts w:eastAsia="Palatino Linotype" w:cs="Palatino Linotype"/>
          <w:b/>
          <w:bCs/>
          <w:color w:val="000000" w:themeColor="text1"/>
          <w:szCs w:val="24"/>
        </w:rPr>
        <w:t xml:space="preserve"> </w:t>
      </w:r>
      <w:r w:rsidRPr="00841F43">
        <w:rPr>
          <w:rFonts w:eastAsia="Palatino Linotype" w:cs="Palatino Linotype"/>
          <w:color w:val="000000" w:themeColor="text1"/>
          <w:szCs w:val="24"/>
        </w:rPr>
        <w:t>a la solicitud de información número</w:t>
      </w:r>
      <w:r w:rsidR="00642669" w:rsidRPr="00841F43">
        <w:rPr>
          <w:rFonts w:eastAsia="Palatino Linotype" w:cs="Palatino Linotype"/>
          <w:b/>
          <w:bCs/>
          <w:color w:val="000000"/>
          <w:szCs w:val="24"/>
        </w:rPr>
        <w:t xml:space="preserve"> </w:t>
      </w:r>
      <w:r w:rsidR="00741ACA" w:rsidRPr="00841F43">
        <w:rPr>
          <w:rFonts w:eastAsia="Palatino Linotype" w:cs="Palatino Linotype"/>
          <w:b/>
          <w:bCs/>
          <w:color w:val="000000"/>
          <w:szCs w:val="24"/>
        </w:rPr>
        <w:t>00123/ECATEPEC/IP/2026</w:t>
      </w:r>
      <w:r w:rsidR="000D3DC4" w:rsidRPr="00841F43">
        <w:rPr>
          <w:rFonts w:eastAsia="Palatino Linotype" w:cs="Palatino Linotype"/>
          <w:color w:val="000000" w:themeColor="text1"/>
          <w:szCs w:val="24"/>
        </w:rPr>
        <w:t>, al resultar</w:t>
      </w:r>
      <w:r w:rsidR="005D743E" w:rsidRPr="00841F43">
        <w:rPr>
          <w:rFonts w:eastAsia="Palatino Linotype" w:cs="Palatino Linotype"/>
          <w:color w:val="000000" w:themeColor="text1"/>
          <w:szCs w:val="24"/>
        </w:rPr>
        <w:t xml:space="preserve"> </w:t>
      </w:r>
      <w:r w:rsidRPr="00841F43">
        <w:rPr>
          <w:rFonts w:eastAsia="Palatino Linotype" w:cs="Palatino Linotype"/>
          <w:color w:val="000000" w:themeColor="text1"/>
          <w:szCs w:val="24"/>
        </w:rPr>
        <w:t xml:space="preserve">fundados los motivos de inconformidad argüidos por </w:t>
      </w:r>
      <w:r w:rsidR="008A7F39" w:rsidRPr="00841F43">
        <w:rPr>
          <w:rFonts w:eastAsia="Palatino Linotype" w:cs="Palatino Linotype"/>
          <w:color w:val="000000" w:themeColor="text1"/>
          <w:szCs w:val="24"/>
        </w:rPr>
        <w:t>el Recurrente</w:t>
      </w:r>
      <w:r w:rsidRPr="00841F43">
        <w:rPr>
          <w:rFonts w:eastAsia="Palatino Linotype" w:cs="Palatino Linotype"/>
          <w:color w:val="000000" w:themeColor="text1"/>
          <w:szCs w:val="24"/>
        </w:rPr>
        <w:t>, en términos del</w:t>
      </w:r>
      <w:r w:rsidRPr="00841F43">
        <w:rPr>
          <w:rFonts w:eastAsia="Palatino Linotype" w:cs="Palatino Linotype"/>
          <w:b/>
          <w:bCs/>
          <w:color w:val="000000" w:themeColor="text1"/>
          <w:szCs w:val="24"/>
        </w:rPr>
        <w:t xml:space="preserve"> Considerando </w:t>
      </w:r>
      <w:r w:rsidR="00741ACA" w:rsidRPr="00841F43">
        <w:rPr>
          <w:rFonts w:eastAsia="Palatino Linotype" w:cs="Palatino Linotype"/>
          <w:b/>
          <w:bCs/>
          <w:color w:val="000000" w:themeColor="text1"/>
          <w:szCs w:val="24"/>
        </w:rPr>
        <w:t>CUARTO</w:t>
      </w:r>
      <w:r w:rsidRPr="00841F43">
        <w:rPr>
          <w:rFonts w:eastAsia="Palatino Linotype" w:cs="Palatino Linotype"/>
          <w:b/>
          <w:bCs/>
          <w:color w:val="000000" w:themeColor="text1"/>
          <w:szCs w:val="24"/>
        </w:rPr>
        <w:t xml:space="preserve"> </w:t>
      </w:r>
      <w:r w:rsidRPr="00841F43">
        <w:rPr>
          <w:rFonts w:eastAsia="Palatino Linotype" w:cs="Palatino Linotype"/>
          <w:color w:val="000000" w:themeColor="text1"/>
          <w:szCs w:val="24"/>
        </w:rPr>
        <w:t xml:space="preserve">de la presente resolución. </w:t>
      </w:r>
    </w:p>
    <w:p w14:paraId="1E340B42" w14:textId="77777777" w:rsidR="00581587" w:rsidRPr="00841F43" w:rsidRDefault="00581587" w:rsidP="00581587">
      <w:pPr>
        <w:pBdr>
          <w:top w:val="nil"/>
          <w:left w:val="nil"/>
          <w:bottom w:val="nil"/>
          <w:right w:val="nil"/>
          <w:between w:val="nil"/>
        </w:pBdr>
        <w:rPr>
          <w:rFonts w:eastAsia="Palatino Linotype" w:cs="Palatino Linotype"/>
          <w:color w:val="000000"/>
          <w:szCs w:val="24"/>
        </w:rPr>
      </w:pPr>
    </w:p>
    <w:p w14:paraId="4DA0A536" w14:textId="39B6E3B5" w:rsidR="00581587" w:rsidRPr="00841F43" w:rsidRDefault="00581587" w:rsidP="00581587">
      <w:pPr>
        <w:pBdr>
          <w:top w:val="nil"/>
          <w:left w:val="nil"/>
          <w:bottom w:val="nil"/>
          <w:right w:val="nil"/>
          <w:between w:val="nil"/>
        </w:pBdr>
        <w:rPr>
          <w:rFonts w:eastAsia="Palatino Linotype" w:cs="Palatino Linotype"/>
          <w:color w:val="000000"/>
          <w:szCs w:val="24"/>
        </w:rPr>
      </w:pPr>
      <w:r w:rsidRPr="00841F43">
        <w:rPr>
          <w:rFonts w:eastAsia="Palatino Linotype" w:cs="Palatino Linotype"/>
          <w:b/>
          <w:color w:val="000000"/>
          <w:szCs w:val="24"/>
        </w:rPr>
        <w:t>SEGUNDO.</w:t>
      </w:r>
      <w:r w:rsidRPr="00841F43">
        <w:rPr>
          <w:rFonts w:eastAsia="Palatino Linotype" w:cs="Palatino Linotype"/>
          <w:color w:val="000000"/>
          <w:szCs w:val="24"/>
        </w:rPr>
        <w:t xml:space="preserve"> Se </w:t>
      </w:r>
      <w:r w:rsidRPr="00841F43">
        <w:rPr>
          <w:rFonts w:eastAsia="Palatino Linotype" w:cs="Palatino Linotype"/>
          <w:b/>
          <w:color w:val="000000"/>
          <w:szCs w:val="24"/>
        </w:rPr>
        <w:t>ORDENA</w:t>
      </w:r>
      <w:r w:rsidRPr="00841F43">
        <w:rPr>
          <w:rFonts w:eastAsia="Palatino Linotype" w:cs="Palatino Linotype"/>
          <w:color w:val="000000"/>
          <w:szCs w:val="24"/>
        </w:rPr>
        <w:t xml:space="preserve"> </w:t>
      </w:r>
      <w:r w:rsidR="007501B9" w:rsidRPr="00841F43">
        <w:rPr>
          <w:rFonts w:eastAsia="Palatino Linotype" w:cs="Palatino Linotype"/>
          <w:color w:val="000000"/>
          <w:szCs w:val="24"/>
        </w:rPr>
        <w:t>al Sujeto Obligado que</w:t>
      </w:r>
      <w:r w:rsidR="003A51C8" w:rsidRPr="00841F43">
        <w:rPr>
          <w:rFonts w:eastAsia="Palatino Linotype" w:cs="Palatino Linotype"/>
          <w:color w:val="000000"/>
          <w:szCs w:val="24"/>
        </w:rPr>
        <w:t xml:space="preserve"> </w:t>
      </w:r>
      <w:r w:rsidR="002B5CE9" w:rsidRPr="00841F43">
        <w:rPr>
          <w:rFonts w:eastAsia="Palatino Linotype" w:cs="Palatino Linotype"/>
          <w:color w:val="000000"/>
          <w:szCs w:val="24"/>
        </w:rPr>
        <w:t xml:space="preserve">haga </w:t>
      </w:r>
      <w:r w:rsidR="007501B9" w:rsidRPr="00841F43">
        <w:rPr>
          <w:rFonts w:eastAsia="Palatino Linotype" w:cs="Palatino Linotype"/>
          <w:color w:val="000000"/>
          <w:szCs w:val="24"/>
        </w:rPr>
        <w:t>entrega a</w:t>
      </w:r>
      <w:r w:rsidR="008A7F39" w:rsidRPr="00841F43">
        <w:rPr>
          <w:rFonts w:eastAsia="Palatino Linotype" w:cs="Palatino Linotype"/>
          <w:color w:val="000000"/>
          <w:szCs w:val="24"/>
        </w:rPr>
        <w:t>l Recurrente</w:t>
      </w:r>
      <w:r w:rsidR="007501B9" w:rsidRPr="00841F43">
        <w:rPr>
          <w:rFonts w:eastAsia="Palatino Linotype" w:cs="Palatino Linotype"/>
          <w:color w:val="000000"/>
          <w:szCs w:val="24"/>
        </w:rPr>
        <w:t xml:space="preserve"> mediante el Sistema de Acceso a la Información Mexiquense (SAIMEX)</w:t>
      </w:r>
      <w:r w:rsidR="00A01F4B" w:rsidRPr="00841F43">
        <w:rPr>
          <w:rFonts w:eastAsia="Palatino Linotype" w:cs="Palatino Linotype"/>
          <w:color w:val="000000"/>
          <w:szCs w:val="24"/>
        </w:rPr>
        <w:t xml:space="preserve">, </w:t>
      </w:r>
      <w:r w:rsidR="00741ACA" w:rsidRPr="00841F43">
        <w:rPr>
          <w:rFonts w:eastAsia="Palatino Linotype" w:cs="Palatino Linotype"/>
          <w:color w:val="000000"/>
          <w:szCs w:val="24"/>
        </w:rPr>
        <w:t xml:space="preserve">previa búsqueda exhaustiva y </w:t>
      </w:r>
      <w:r w:rsidR="00A01F4B" w:rsidRPr="00841F43">
        <w:rPr>
          <w:rFonts w:eastAsia="Palatino Linotype" w:cs="Palatino Linotype"/>
          <w:color w:val="000000"/>
          <w:szCs w:val="24"/>
        </w:rPr>
        <w:t>en versión pública</w:t>
      </w:r>
      <w:r w:rsidR="00741ACA" w:rsidRPr="00841F43">
        <w:rPr>
          <w:rFonts w:eastAsia="Palatino Linotype" w:cs="Palatino Linotype"/>
          <w:color w:val="000000"/>
          <w:szCs w:val="24"/>
        </w:rPr>
        <w:t>, de ser procedente</w:t>
      </w:r>
      <w:r w:rsidR="00637878" w:rsidRPr="00841F43">
        <w:rPr>
          <w:rFonts w:eastAsia="Palatino Linotype" w:cs="Palatino Linotype"/>
          <w:color w:val="000000"/>
          <w:szCs w:val="24"/>
        </w:rPr>
        <w:t>, de</w:t>
      </w:r>
      <w:r w:rsidR="001A788F" w:rsidRPr="00841F43">
        <w:rPr>
          <w:rFonts w:eastAsia="Palatino Linotype" w:cs="Palatino Linotype"/>
          <w:color w:val="000000"/>
          <w:szCs w:val="24"/>
        </w:rPr>
        <w:t xml:space="preserve"> </w:t>
      </w:r>
      <w:r w:rsidR="00637878" w:rsidRPr="00841F43">
        <w:rPr>
          <w:rFonts w:eastAsia="Palatino Linotype" w:cs="Palatino Linotype"/>
          <w:color w:val="000000"/>
          <w:szCs w:val="24"/>
        </w:rPr>
        <w:t>lo siguiente:</w:t>
      </w:r>
    </w:p>
    <w:p w14:paraId="26EEF856" w14:textId="77777777" w:rsidR="00581587" w:rsidRPr="00841F43" w:rsidRDefault="00581587" w:rsidP="00581587">
      <w:pPr>
        <w:pBdr>
          <w:top w:val="nil"/>
          <w:left w:val="nil"/>
          <w:bottom w:val="nil"/>
          <w:right w:val="nil"/>
          <w:between w:val="nil"/>
        </w:pBdr>
        <w:rPr>
          <w:rFonts w:eastAsia="Palatino Linotype" w:cs="Palatino Linotype"/>
          <w:color w:val="000000"/>
          <w:sz w:val="22"/>
        </w:rPr>
      </w:pPr>
    </w:p>
    <w:p w14:paraId="7D325702" w14:textId="77777777" w:rsidR="00F428DC" w:rsidRPr="00841F43" w:rsidRDefault="00F428DC" w:rsidP="00F428DC">
      <w:pPr>
        <w:ind w:left="851" w:right="707"/>
        <w:rPr>
          <w:rFonts w:eastAsia="Palatino Linotype" w:cs="Palatino Linotype"/>
          <w:i/>
          <w:iCs/>
          <w:color w:val="000000"/>
          <w:szCs w:val="24"/>
          <w:lang w:val="es-ES" w:eastAsia="es-ES"/>
        </w:rPr>
      </w:pPr>
      <w:r w:rsidRPr="00841F43">
        <w:rPr>
          <w:rFonts w:eastAsia="Palatino Linotype" w:cs="Palatino Linotype"/>
          <w:i/>
          <w:iCs/>
          <w:color w:val="000000"/>
          <w:szCs w:val="24"/>
          <w:lang w:val="es-ES" w:eastAsia="es-ES"/>
        </w:rPr>
        <w:t>1. Documento donde conste la valoración de riesgos emitida por la Dirección de Protección Civil y Bomberos, de fecha 23 de agosto de 2024, en relación a la ubicación señalada en la solicitud.</w:t>
      </w:r>
    </w:p>
    <w:p w14:paraId="5D3CABD2" w14:textId="77777777" w:rsidR="00637878" w:rsidRPr="00841F43" w:rsidRDefault="00637878" w:rsidP="00637878">
      <w:pPr>
        <w:pStyle w:val="NormalINFOEM"/>
        <w:rPr>
          <w:sz w:val="22"/>
          <w:szCs w:val="21"/>
          <w:lang w:val="es-ES"/>
        </w:rPr>
      </w:pPr>
    </w:p>
    <w:p w14:paraId="455A0062" w14:textId="18D3DD39" w:rsidR="004161DA" w:rsidRPr="00841F43" w:rsidRDefault="00CE660F" w:rsidP="00F428DC">
      <w:pPr>
        <w:pStyle w:val="NormalINFOEM"/>
        <w:ind w:left="851" w:right="707"/>
        <w:rPr>
          <w:szCs w:val="24"/>
        </w:rPr>
      </w:pPr>
      <w:r w:rsidRPr="00841F43">
        <w:rPr>
          <w:i/>
          <w:szCs w:val="24"/>
        </w:rPr>
        <w:t xml:space="preserve">Como sustento de la versión pública se deberá emitir Acuerdo del Comité de Transparencia correspondiente, en términos del artículo 49 fracción VIII y 132 fracción II de la Ley de Transparencia y Acceso a la Información Pública del </w:t>
      </w:r>
      <w:r w:rsidRPr="00841F43">
        <w:rPr>
          <w:i/>
          <w:szCs w:val="24"/>
        </w:rPr>
        <w:lastRenderedPageBreak/>
        <w:t>Estado de México y Municipios, en el que funde y motive las razones sobre los datos que se supriman o eliminen dentro del soporte documental respectivo</w:t>
      </w:r>
      <w:r w:rsidRPr="00841F43">
        <w:rPr>
          <w:szCs w:val="24"/>
        </w:rPr>
        <w:t>.</w:t>
      </w:r>
    </w:p>
    <w:p w14:paraId="27D2FC7C" w14:textId="77777777" w:rsidR="00D91E14" w:rsidRPr="00841F43" w:rsidRDefault="00D91E14" w:rsidP="00D91E14">
      <w:pPr>
        <w:pStyle w:val="NormalINFOEM"/>
      </w:pPr>
    </w:p>
    <w:p w14:paraId="080E00B7" w14:textId="0AD1B725" w:rsidR="00D91E14" w:rsidRPr="00841F43" w:rsidRDefault="00D91E14" w:rsidP="00F428DC">
      <w:pPr>
        <w:pStyle w:val="NormalINFOEM"/>
        <w:ind w:left="851" w:right="707"/>
        <w:rPr>
          <w:i/>
        </w:rPr>
      </w:pPr>
      <w:r w:rsidRPr="00841F43">
        <w:rPr>
          <w:i/>
        </w:rPr>
        <w:t>En el supuesto que</w:t>
      </w:r>
      <w:r w:rsidR="00F428DC" w:rsidRPr="00841F43">
        <w:rPr>
          <w:i/>
        </w:rPr>
        <w:t xml:space="preserve"> la información ordenada entregar en este punto uno del resolutivo segundo no haya sido generada, bastara con hacerse del conocimiento de la Recurrente en términos claros y precios.</w:t>
      </w:r>
    </w:p>
    <w:p w14:paraId="0A1DAF4E" w14:textId="77777777" w:rsidR="009D3DA4" w:rsidRPr="00841F43" w:rsidRDefault="009D3DA4" w:rsidP="00637878">
      <w:pPr>
        <w:pStyle w:val="NormalINFOEM"/>
        <w:rPr>
          <w:szCs w:val="24"/>
        </w:rPr>
      </w:pPr>
    </w:p>
    <w:p w14:paraId="0BFBD801" w14:textId="343F5C80" w:rsidR="00581587" w:rsidRPr="00841F43" w:rsidRDefault="00581587" w:rsidP="00581587">
      <w:pPr>
        <w:pBdr>
          <w:top w:val="nil"/>
          <w:left w:val="nil"/>
          <w:bottom w:val="nil"/>
          <w:right w:val="nil"/>
          <w:between w:val="nil"/>
        </w:pBdr>
        <w:rPr>
          <w:rFonts w:eastAsia="Palatino Linotype" w:cs="Palatino Linotype"/>
          <w:color w:val="000000"/>
          <w:szCs w:val="24"/>
        </w:rPr>
      </w:pPr>
      <w:r w:rsidRPr="00841F43">
        <w:rPr>
          <w:rFonts w:eastAsia="Palatino Linotype" w:cs="Palatino Linotype"/>
          <w:b/>
          <w:color w:val="000000"/>
          <w:szCs w:val="24"/>
        </w:rPr>
        <w:t>TERCERO. Notifíquese</w:t>
      </w:r>
      <w:r w:rsidRPr="00841F43">
        <w:rPr>
          <w:rFonts w:eastAsia="Palatino Linotype" w:cs="Palatino Linotype"/>
          <w:b/>
          <w:i/>
          <w:color w:val="000000"/>
          <w:szCs w:val="24"/>
        </w:rPr>
        <w:t xml:space="preserve"> </w:t>
      </w:r>
      <w:r w:rsidRPr="00841F43">
        <w:rPr>
          <w:rFonts w:eastAsia="Palatino Linotype" w:cs="Palatino Linotype"/>
          <w:color w:val="000000"/>
          <w:szCs w:val="24"/>
        </w:rPr>
        <w:t xml:space="preserve">la presente resolución al Titular de la Unidad de Transparencia del Sujeto Obligado </w:t>
      </w:r>
      <w:r w:rsidR="0032659A" w:rsidRPr="00841F43">
        <w:rPr>
          <w:rFonts w:eastAsia="Palatino Linotype" w:cs="Palatino Linotype"/>
          <w:color w:val="000000"/>
          <w:szCs w:val="24"/>
        </w:rPr>
        <w:t xml:space="preserve">mediante el Sistema de Acceso a la Información Mexiquense (SAIMEX), </w:t>
      </w:r>
      <w:r w:rsidRPr="00841F43">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841F43"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841F43" w:rsidRDefault="00581587" w:rsidP="00581587">
      <w:pPr>
        <w:pBdr>
          <w:top w:val="nil"/>
          <w:left w:val="nil"/>
          <w:bottom w:val="nil"/>
          <w:right w:val="nil"/>
          <w:between w:val="nil"/>
        </w:pBdr>
        <w:rPr>
          <w:rFonts w:eastAsia="Palatino Linotype" w:cs="Palatino Linotype"/>
          <w:color w:val="000000"/>
          <w:szCs w:val="24"/>
        </w:rPr>
      </w:pPr>
      <w:r w:rsidRPr="00841F43">
        <w:rPr>
          <w:rFonts w:eastAsia="Palatino Linotype" w:cs="Palatino Linotype"/>
          <w:b/>
          <w:color w:val="000000"/>
          <w:szCs w:val="24"/>
        </w:rPr>
        <w:t xml:space="preserve">CUARTO. </w:t>
      </w:r>
      <w:r w:rsidRPr="00841F43">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841F43" w:rsidRDefault="00581587" w:rsidP="00581587">
      <w:pPr>
        <w:pBdr>
          <w:top w:val="nil"/>
          <w:left w:val="nil"/>
          <w:bottom w:val="nil"/>
          <w:right w:val="nil"/>
          <w:between w:val="nil"/>
        </w:pBdr>
        <w:rPr>
          <w:rFonts w:eastAsia="Palatino Linotype" w:cs="Palatino Linotype"/>
          <w:color w:val="000000"/>
          <w:szCs w:val="24"/>
        </w:rPr>
      </w:pPr>
    </w:p>
    <w:p w14:paraId="0DB49AA1" w14:textId="0205B58A" w:rsidR="00581587" w:rsidRPr="00841F43" w:rsidRDefault="00581587" w:rsidP="00581587">
      <w:pPr>
        <w:pBdr>
          <w:top w:val="nil"/>
          <w:left w:val="nil"/>
          <w:bottom w:val="nil"/>
          <w:right w:val="nil"/>
          <w:between w:val="nil"/>
        </w:pBdr>
        <w:rPr>
          <w:rFonts w:eastAsia="Palatino Linotype" w:cs="Palatino Linotype"/>
          <w:color w:val="000000"/>
          <w:szCs w:val="24"/>
        </w:rPr>
      </w:pPr>
      <w:r w:rsidRPr="00841F43">
        <w:rPr>
          <w:rFonts w:eastAsia="Palatino Linotype" w:cs="Palatino Linotype"/>
          <w:b/>
          <w:color w:val="000000"/>
          <w:szCs w:val="24"/>
        </w:rPr>
        <w:lastRenderedPageBreak/>
        <w:t xml:space="preserve">QUINTO. Notifíquese </w:t>
      </w:r>
      <w:r w:rsidRPr="00841F43">
        <w:rPr>
          <w:rFonts w:eastAsia="Palatino Linotype" w:cs="Palatino Linotype"/>
          <w:color w:val="000000"/>
          <w:szCs w:val="24"/>
        </w:rPr>
        <w:t>la presente resolución a</w:t>
      </w:r>
      <w:r w:rsidR="008A7F39" w:rsidRPr="00841F43">
        <w:rPr>
          <w:rFonts w:eastAsia="Palatino Linotype" w:cs="Palatino Linotype"/>
          <w:color w:val="000000"/>
          <w:szCs w:val="24"/>
        </w:rPr>
        <w:t>l Recurrente</w:t>
      </w:r>
      <w:r w:rsidRPr="00841F43">
        <w:rPr>
          <w:rFonts w:eastAsia="Palatino Linotype" w:cs="Palatino Linotype"/>
          <w:color w:val="000000"/>
          <w:szCs w:val="24"/>
        </w:rPr>
        <w:t xml:space="preserve"> mediante el Sistema de Acceso a la Información Mexiquense (SAIMEX)</w:t>
      </w:r>
      <w:r w:rsidR="00FB5BF2" w:rsidRPr="00841F43">
        <w:rPr>
          <w:rFonts w:eastAsia="Palatino Linotype" w:cs="Palatino Linotype"/>
          <w:color w:val="000000"/>
          <w:szCs w:val="24"/>
        </w:rPr>
        <w:t xml:space="preserve">, </w:t>
      </w:r>
      <w:r w:rsidRPr="00841F43">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841F43" w:rsidRDefault="00454915" w:rsidP="008F50E6">
      <w:pPr>
        <w:rPr>
          <w:szCs w:val="24"/>
        </w:rPr>
      </w:pPr>
    </w:p>
    <w:p w14:paraId="20573BFF" w14:textId="570CB0EB" w:rsidR="00A970D5" w:rsidRPr="00841F43" w:rsidRDefault="00841F43" w:rsidP="003532D0">
      <w:pPr>
        <w:pBdr>
          <w:top w:val="nil"/>
          <w:left w:val="nil"/>
          <w:bottom w:val="nil"/>
          <w:right w:val="nil"/>
          <w:between w:val="nil"/>
        </w:pBdr>
        <w:contextualSpacing/>
        <w:rPr>
          <w:rFonts w:eastAsia="Palatino Linotype" w:cs="Palatino Linotype"/>
          <w:color w:val="000000"/>
          <w:szCs w:val="24"/>
        </w:rPr>
      </w:pPr>
      <w:r w:rsidRPr="00841F43">
        <w:rPr>
          <w:rFonts w:eastAsia="Times New Roman" w:cs="Arial"/>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841F43">
        <w:rPr>
          <w:rFonts w:eastAsia="Palatino Linotype" w:cs="Palatino Linotype"/>
          <w:color w:val="000000"/>
          <w:szCs w:val="24"/>
        </w:rPr>
        <w:t>.</w:t>
      </w:r>
      <w:r w:rsidR="001957CF" w:rsidRPr="00841F43">
        <w:rPr>
          <w:rFonts w:eastAsia="Palatino Linotype" w:cs="Palatino Linotype"/>
          <w:color w:val="000000"/>
          <w:szCs w:val="24"/>
        </w:rPr>
        <w:t>--------------</w:t>
      </w:r>
      <w:r w:rsidR="00C6512A" w:rsidRPr="00841F43">
        <w:rPr>
          <w:rFonts w:eastAsia="Palatino Linotype" w:cs="Palatino Linotype"/>
          <w:color w:val="000000"/>
          <w:szCs w:val="24"/>
        </w:rPr>
        <w:t>---------</w:t>
      </w:r>
      <w:r w:rsidR="00337FA1" w:rsidRPr="00841F43">
        <w:rPr>
          <w:rFonts w:eastAsia="Palatino Linotype" w:cs="Palatino Linotype"/>
          <w:color w:val="000000"/>
          <w:szCs w:val="24"/>
        </w:rPr>
        <w:t>-----</w:t>
      </w:r>
      <w:r w:rsidR="009033AE" w:rsidRPr="00841F43">
        <w:rPr>
          <w:rFonts w:eastAsia="Palatino Linotype" w:cs="Palatino Linotype"/>
          <w:color w:val="000000"/>
          <w:szCs w:val="24"/>
        </w:rPr>
        <w:t>-------------------------------------------------------------------------------------------------------------------</w:t>
      </w:r>
      <w:r w:rsidR="00C6457E" w:rsidRPr="00841F43">
        <w:rPr>
          <w:rFonts w:eastAsia="Palatino Linotype" w:cs="Palatino Linotype"/>
          <w:color w:val="000000"/>
          <w:szCs w:val="24"/>
        </w:rPr>
        <w:t>---------------------------------------------------------------------------------------------------------------------</w:t>
      </w:r>
      <w:r w:rsidR="00757731" w:rsidRPr="00841F43">
        <w:rPr>
          <w:rFonts w:eastAsia="Palatino Linotype" w:cs="Palatino Linotype"/>
          <w:color w:val="000000"/>
          <w:szCs w:val="24"/>
        </w:rPr>
        <w:t>------------------------------------------------------------------------------------------------------</w:t>
      </w:r>
      <w:r w:rsidR="00B814ED" w:rsidRPr="00841F43">
        <w:rPr>
          <w:rFonts w:eastAsia="Palatino Linotype" w:cs="Palatino Linotype"/>
          <w:color w:val="000000"/>
          <w:szCs w:val="24"/>
        </w:rPr>
        <w:t>-------------------------------------------------------------------------------------------</w:t>
      </w:r>
      <w:r w:rsidR="007D6E90" w:rsidRPr="00841F43">
        <w:rPr>
          <w:rFonts w:eastAsia="Palatino Linotype" w:cs="Palatino Linotype"/>
          <w:color w:val="000000"/>
          <w:szCs w:val="24"/>
        </w:rPr>
        <w:t>-------------------</w:t>
      </w:r>
      <w:r w:rsidR="008D0345" w:rsidRPr="00841F43">
        <w:rPr>
          <w:rFonts w:eastAsia="Palatino Linotype" w:cs="Palatino Linotype"/>
          <w:color w:val="000000"/>
          <w:szCs w:val="24"/>
        </w:rPr>
        <w:t>---------------</w:t>
      </w:r>
      <w:r w:rsidR="007D6E90" w:rsidRPr="00841F43">
        <w:rPr>
          <w:rFonts w:eastAsia="Palatino Linotype" w:cs="Palatino Linotype"/>
          <w:color w:val="000000"/>
          <w:szCs w:val="24"/>
        </w:rPr>
        <w:t>--------</w:t>
      </w:r>
      <w:r w:rsidR="008D0345" w:rsidRPr="00841F43">
        <w:rPr>
          <w:rFonts w:eastAsia="Palatino Linotype" w:cs="Palatino Linotype"/>
          <w:color w:val="000000"/>
          <w:szCs w:val="24"/>
        </w:rPr>
        <w:t>---------------------------------------------------------------------------------------------------------------------------------------------------------------------------------------------------------------------------------------------------------------------------------------------------------------------------------------------------------------</w:t>
      </w:r>
      <w:r w:rsidR="00C739C3" w:rsidRPr="00841F43">
        <w:rPr>
          <w:rFonts w:eastAsia="Palatino Linotype" w:cs="Palatino Linotype"/>
          <w:color w:val="000000"/>
          <w:szCs w:val="24"/>
        </w:rPr>
        <w:t>----------------------------------------------------------------------------------------------------------------------</w:t>
      </w:r>
    </w:p>
    <w:p w14:paraId="4DA57669" w14:textId="56A0E7BE"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841F43">
        <w:rPr>
          <w:rFonts w:eastAsia="Palatino Linotype" w:cs="Palatino Linotype"/>
          <w:color w:val="000000" w:themeColor="text1"/>
          <w:sz w:val="20"/>
          <w:szCs w:val="20"/>
          <w:lang w:val="es-ES"/>
        </w:rPr>
        <w:t>JMV/CCR/</w:t>
      </w:r>
      <w:r w:rsidR="00F428DC" w:rsidRPr="00841F43">
        <w:rPr>
          <w:rFonts w:eastAsia="Palatino Linotype" w:cs="Palatino Linotype"/>
          <w:color w:val="000000" w:themeColor="text1"/>
          <w:sz w:val="20"/>
          <w:szCs w:val="20"/>
          <w:lang w:val="es-ES"/>
        </w:rPr>
        <w:t>ikdf</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2"/>
      <w:headerReference w:type="default" r:id="rId13"/>
      <w:footerReference w:type="default" r:id="rId14"/>
      <w:headerReference w:type="first" r:id="rId15"/>
      <w:footerReference w:type="first" r:id="rId16"/>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2790B" w14:textId="77777777" w:rsidR="00A40A95" w:rsidRDefault="00A40A95" w:rsidP="00F2498E">
      <w:pPr>
        <w:spacing w:line="240" w:lineRule="auto"/>
      </w:pPr>
      <w:r>
        <w:separator/>
      </w:r>
    </w:p>
  </w:endnote>
  <w:endnote w:type="continuationSeparator" w:id="0">
    <w:p w14:paraId="6B108F49" w14:textId="77777777" w:rsidR="00A40A95" w:rsidRDefault="00A40A95" w:rsidP="00F2498E">
      <w:pPr>
        <w:spacing w:line="240" w:lineRule="auto"/>
      </w:pPr>
      <w:r>
        <w:continuationSeparator/>
      </w:r>
    </w:p>
  </w:endnote>
  <w:endnote w:type="continuationNotice" w:id="1">
    <w:p w14:paraId="776AC2C8" w14:textId="77777777" w:rsidR="00A40A95" w:rsidRDefault="00A40A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C35AA0" w:rsidRPr="00871A91" w:rsidRDefault="00C35AA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63F8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63F88">
      <w:rPr>
        <w:rFonts w:ascii="Palatino Linotype" w:hAnsi="Palatino Linotype"/>
        <w:b/>
        <w:bCs/>
        <w:noProof/>
        <w:sz w:val="20"/>
      </w:rPr>
      <w:t>36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C35AA0" w:rsidRPr="00871A91" w:rsidRDefault="00C35AA0"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63F8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63F88">
      <w:rPr>
        <w:rFonts w:ascii="Palatino Linotype" w:hAnsi="Palatino Linotype"/>
        <w:b/>
        <w:bCs/>
        <w:noProof/>
        <w:sz w:val="20"/>
      </w:rPr>
      <w:t>36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ECB42" w14:textId="77777777" w:rsidR="00A40A95" w:rsidRDefault="00A40A95" w:rsidP="00F2498E">
      <w:pPr>
        <w:spacing w:line="240" w:lineRule="auto"/>
      </w:pPr>
      <w:r>
        <w:separator/>
      </w:r>
    </w:p>
  </w:footnote>
  <w:footnote w:type="continuationSeparator" w:id="0">
    <w:p w14:paraId="49B9E80A" w14:textId="77777777" w:rsidR="00A40A95" w:rsidRDefault="00A40A95" w:rsidP="00F2498E">
      <w:pPr>
        <w:spacing w:line="240" w:lineRule="auto"/>
      </w:pPr>
      <w:r>
        <w:continuationSeparator/>
      </w:r>
    </w:p>
  </w:footnote>
  <w:footnote w:type="continuationNotice" w:id="1">
    <w:p w14:paraId="4D76BD5C" w14:textId="77777777" w:rsidR="00A40A95" w:rsidRDefault="00A40A95">
      <w:pPr>
        <w:spacing w:line="240" w:lineRule="auto"/>
      </w:pPr>
    </w:p>
  </w:footnote>
  <w:footnote w:id="2">
    <w:p w14:paraId="48CADB97" w14:textId="77777777" w:rsidR="00C35AA0" w:rsidRPr="0031280C" w:rsidRDefault="00C35AA0"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C35AA0" w:rsidRPr="0031280C" w:rsidRDefault="00C35AA0"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C35AA0" w:rsidRPr="0031280C" w:rsidRDefault="00C35AA0"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C35AA0" w:rsidRPr="0031280C" w:rsidRDefault="00C35AA0"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C35AA0" w:rsidRDefault="00C35AA0">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12"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35AA0" w:rsidRPr="00B17577" w14:paraId="37B9EBDE" w14:textId="77777777" w:rsidTr="226BB7D0">
      <w:trPr>
        <w:trHeight w:val="227"/>
      </w:trPr>
      <w:tc>
        <w:tcPr>
          <w:tcW w:w="5103" w:type="dxa"/>
          <w:hideMark/>
        </w:tcPr>
        <w:p w14:paraId="4964FBC5" w14:textId="54CDA645" w:rsidR="00C35AA0" w:rsidRPr="00096248" w:rsidRDefault="00C35AA0"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B42F271" w:rsidR="00C35AA0" w:rsidRPr="00096248" w:rsidRDefault="00C35AA0" w:rsidP="00C55EB1">
          <w:pPr>
            <w:spacing w:after="120" w:line="240" w:lineRule="auto"/>
            <w:ind w:right="71"/>
            <w:jc w:val="right"/>
            <w:rPr>
              <w:rFonts w:cs="Arial"/>
              <w:b/>
              <w:szCs w:val="24"/>
            </w:rPr>
          </w:pPr>
          <w:r>
            <w:rPr>
              <w:rFonts w:cs="Arial"/>
              <w:b/>
              <w:bCs/>
              <w:szCs w:val="24"/>
            </w:rPr>
            <w:t>03065/INFOEM/IP/RR/2026</w:t>
          </w:r>
        </w:p>
      </w:tc>
    </w:tr>
    <w:tr w:rsidR="00C35AA0" w14:paraId="7591D3C9" w14:textId="77777777" w:rsidTr="226BB7D0">
      <w:trPr>
        <w:trHeight w:val="242"/>
      </w:trPr>
      <w:tc>
        <w:tcPr>
          <w:tcW w:w="5103" w:type="dxa"/>
          <w:hideMark/>
        </w:tcPr>
        <w:p w14:paraId="729A65A8" w14:textId="77777777" w:rsidR="00C35AA0" w:rsidRPr="00096248" w:rsidRDefault="00C35AA0"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E1DF92C" w:rsidR="00C35AA0" w:rsidRPr="00096248" w:rsidRDefault="00C35AA0" w:rsidP="226BB7D0">
          <w:pPr>
            <w:spacing w:after="120" w:line="240" w:lineRule="auto"/>
            <w:ind w:left="-81" w:right="71"/>
            <w:jc w:val="right"/>
            <w:rPr>
              <w:rFonts w:cs="Arial"/>
              <w:lang w:val="es-ES"/>
            </w:rPr>
          </w:pPr>
          <w:r w:rsidRPr="00C55EB1">
            <w:rPr>
              <w:rFonts w:cs="Arial"/>
              <w:lang w:val="es-ES"/>
            </w:rPr>
            <w:t>Ayuntamiento de Ecatepec de Morelos</w:t>
          </w:r>
        </w:p>
      </w:tc>
    </w:tr>
    <w:tr w:rsidR="00C35AA0" w:rsidRPr="00F63239" w14:paraId="037E914D" w14:textId="77777777" w:rsidTr="226BB7D0">
      <w:trPr>
        <w:trHeight w:val="342"/>
      </w:trPr>
      <w:tc>
        <w:tcPr>
          <w:tcW w:w="5103" w:type="dxa"/>
          <w:hideMark/>
        </w:tcPr>
        <w:p w14:paraId="7676B68F" w14:textId="64D69EAF" w:rsidR="00C35AA0" w:rsidRPr="00096248" w:rsidRDefault="00C35AA0"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C35AA0" w:rsidRDefault="00C35AA0"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C35AA0" w:rsidRPr="00711916" w:rsidRDefault="00C35AA0" w:rsidP="00011C4D">
          <w:pPr>
            <w:spacing w:after="120" w:line="240" w:lineRule="auto"/>
            <w:ind w:left="-486" w:right="71" w:firstLine="567"/>
            <w:jc w:val="right"/>
            <w:rPr>
              <w:rFonts w:cs="Arial"/>
              <w:sz w:val="2"/>
              <w:szCs w:val="2"/>
            </w:rPr>
          </w:pPr>
        </w:p>
      </w:tc>
    </w:tr>
  </w:tbl>
  <w:p w14:paraId="2998DBFD" w14:textId="25A9F426" w:rsidR="00C35AA0" w:rsidRPr="00871A91" w:rsidRDefault="00C35AA0">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13"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C35AA0" w14:paraId="0F9FE9B6" w14:textId="77777777" w:rsidTr="226BB7D0">
      <w:trPr>
        <w:trHeight w:val="227"/>
      </w:trPr>
      <w:tc>
        <w:tcPr>
          <w:tcW w:w="5103" w:type="dxa"/>
          <w:hideMark/>
        </w:tcPr>
        <w:p w14:paraId="6D1D9D71" w14:textId="11150E5A" w:rsidR="00C35AA0" w:rsidRPr="00663A37" w:rsidRDefault="00C35AA0"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F1FA447" w:rsidR="00C35AA0" w:rsidRPr="00C81ECD" w:rsidRDefault="00C35AA0" w:rsidP="00C55EB1">
          <w:pPr>
            <w:spacing w:after="120" w:line="240" w:lineRule="auto"/>
            <w:ind w:left="-486" w:right="68" w:firstLine="558"/>
            <w:jc w:val="right"/>
            <w:rPr>
              <w:rFonts w:cs="Arial"/>
              <w:b/>
              <w:szCs w:val="24"/>
            </w:rPr>
          </w:pPr>
          <w:r>
            <w:rPr>
              <w:rFonts w:cs="Arial"/>
              <w:b/>
              <w:bCs/>
              <w:szCs w:val="24"/>
            </w:rPr>
            <w:t>03065/INFOEM/IP/RR/2026</w:t>
          </w:r>
        </w:p>
      </w:tc>
    </w:tr>
    <w:tr w:rsidR="00C35AA0" w:rsidRPr="001F57CD" w14:paraId="1377D264" w14:textId="77777777" w:rsidTr="226BB7D0">
      <w:trPr>
        <w:trHeight w:val="196"/>
      </w:trPr>
      <w:tc>
        <w:tcPr>
          <w:tcW w:w="5103" w:type="dxa"/>
          <w:hideMark/>
        </w:tcPr>
        <w:p w14:paraId="04D597A1" w14:textId="77777777" w:rsidR="00C35AA0" w:rsidRPr="00663A37" w:rsidRDefault="00C35AA0"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2E2AF89E" w:rsidR="00C35AA0" w:rsidRPr="00663A37" w:rsidRDefault="00663F88" w:rsidP="007F3270">
          <w:pPr>
            <w:spacing w:after="120" w:line="240" w:lineRule="auto"/>
            <w:ind w:right="68"/>
            <w:rPr>
              <w:rFonts w:cs="Arial"/>
              <w:lang w:val="es-ES"/>
            </w:rPr>
          </w:pPr>
          <w:r>
            <w:rPr>
              <w:rFonts w:cs="Arial"/>
              <w:lang w:val="es-ES"/>
            </w:rPr>
            <w:t>xxxxxxxxxxxxxxxxxxxxxxxxxxxxxxxxxxxxxxxxxx</w:t>
          </w:r>
        </w:p>
      </w:tc>
    </w:tr>
    <w:tr w:rsidR="00C35AA0" w14:paraId="4DC11993" w14:textId="77777777" w:rsidTr="226BB7D0">
      <w:trPr>
        <w:trHeight w:val="242"/>
      </w:trPr>
      <w:tc>
        <w:tcPr>
          <w:tcW w:w="5103" w:type="dxa"/>
          <w:hideMark/>
        </w:tcPr>
        <w:p w14:paraId="76CEF1B5" w14:textId="77777777" w:rsidR="00C35AA0" w:rsidRPr="00663A37" w:rsidRDefault="00C35AA0"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7ED05F06" w:rsidR="00C35AA0" w:rsidRPr="00663A37" w:rsidRDefault="00C35AA0" w:rsidP="226BB7D0">
          <w:pPr>
            <w:spacing w:after="120" w:line="240" w:lineRule="auto"/>
            <w:ind w:left="-70" w:right="68"/>
            <w:jc w:val="right"/>
            <w:rPr>
              <w:rFonts w:cs="Arial"/>
              <w:lang w:val="es-ES"/>
            </w:rPr>
          </w:pPr>
          <w:r w:rsidRPr="00C55EB1">
            <w:rPr>
              <w:rFonts w:cs="Arial"/>
              <w:lang w:val="es-ES"/>
            </w:rPr>
            <w:t>Ayuntamiento de Ecatepec de Morelos</w:t>
          </w:r>
        </w:p>
      </w:tc>
    </w:tr>
    <w:tr w:rsidR="00C35AA0" w14:paraId="5C2B511D" w14:textId="77777777" w:rsidTr="226BB7D0">
      <w:trPr>
        <w:trHeight w:val="342"/>
      </w:trPr>
      <w:tc>
        <w:tcPr>
          <w:tcW w:w="5103" w:type="dxa"/>
          <w:hideMark/>
        </w:tcPr>
        <w:p w14:paraId="03FEF68C" w14:textId="45E91CF4" w:rsidR="00C35AA0" w:rsidRPr="00663A37" w:rsidRDefault="00C35AA0"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C35AA0" w:rsidRPr="00663A37" w:rsidRDefault="00C35AA0"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C35AA0" w:rsidRPr="00871A91" w:rsidRDefault="00C35AA0">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4" name="Imagen 14"/>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82239AC"/>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C76F2F"/>
    <w:multiLevelType w:val="hybridMultilevel"/>
    <w:tmpl w:val="27B011DC"/>
    <w:lvl w:ilvl="0" w:tplc="8158893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B83867"/>
    <w:multiLevelType w:val="multilevel"/>
    <w:tmpl w:val="62EA100A"/>
    <w:styleLink w:val="Listaactual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95090C"/>
    <w:multiLevelType w:val="hybridMultilevel"/>
    <w:tmpl w:val="EA72C46A"/>
    <w:lvl w:ilvl="0" w:tplc="6F64BF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2F59288A"/>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C8C1A21"/>
    <w:multiLevelType w:val="hybridMultilevel"/>
    <w:tmpl w:val="B6B839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1C812E1"/>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4"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1"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0"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5"/>
  </w:num>
  <w:num w:numId="2">
    <w:abstractNumId w:val="49"/>
  </w:num>
  <w:num w:numId="3">
    <w:abstractNumId w:val="19"/>
  </w:num>
  <w:num w:numId="4">
    <w:abstractNumId w:val="61"/>
  </w:num>
  <w:num w:numId="5">
    <w:abstractNumId w:val="7"/>
  </w:num>
  <w:num w:numId="6">
    <w:abstractNumId w:val="52"/>
  </w:num>
  <w:num w:numId="7">
    <w:abstractNumId w:val="16"/>
  </w:num>
  <w:num w:numId="8">
    <w:abstractNumId w:val="4"/>
  </w:num>
  <w:num w:numId="9">
    <w:abstractNumId w:val="28"/>
  </w:num>
  <w:num w:numId="10">
    <w:abstractNumId w:val="29"/>
  </w:num>
  <w:num w:numId="11">
    <w:abstractNumId w:val="67"/>
  </w:num>
  <w:num w:numId="12">
    <w:abstractNumId w:val="59"/>
  </w:num>
  <w:num w:numId="13">
    <w:abstractNumId w:val="41"/>
  </w:num>
  <w:num w:numId="14">
    <w:abstractNumId w:val="48"/>
  </w:num>
  <w:num w:numId="15">
    <w:abstractNumId w:val="25"/>
  </w:num>
  <w:num w:numId="16">
    <w:abstractNumId w:val="40"/>
  </w:num>
  <w:num w:numId="17">
    <w:abstractNumId w:val="22"/>
  </w:num>
  <w:num w:numId="18">
    <w:abstractNumId w:val="10"/>
  </w:num>
  <w:num w:numId="19">
    <w:abstractNumId w:val="11"/>
  </w:num>
  <w:num w:numId="20">
    <w:abstractNumId w:val="20"/>
  </w:num>
  <w:num w:numId="21">
    <w:abstractNumId w:val="34"/>
  </w:num>
  <w:num w:numId="22">
    <w:abstractNumId w:val="3"/>
  </w:num>
  <w:num w:numId="23">
    <w:abstractNumId w:val="46"/>
  </w:num>
  <w:num w:numId="24">
    <w:abstractNumId w:val="51"/>
  </w:num>
  <w:num w:numId="25">
    <w:abstractNumId w:val="60"/>
  </w:num>
  <w:num w:numId="26">
    <w:abstractNumId w:val="27"/>
  </w:num>
  <w:num w:numId="27">
    <w:abstractNumId w:val="56"/>
  </w:num>
  <w:num w:numId="28">
    <w:abstractNumId w:val="37"/>
  </w:num>
  <w:num w:numId="29">
    <w:abstractNumId w:val="32"/>
  </w:num>
  <w:num w:numId="30">
    <w:abstractNumId w:val="24"/>
  </w:num>
  <w:num w:numId="31">
    <w:abstractNumId w:val="47"/>
  </w:num>
  <w:num w:numId="32">
    <w:abstractNumId w:val="50"/>
  </w:num>
  <w:num w:numId="33">
    <w:abstractNumId w:val="8"/>
  </w:num>
  <w:num w:numId="34">
    <w:abstractNumId w:val="64"/>
  </w:num>
  <w:num w:numId="35">
    <w:abstractNumId w:val="70"/>
  </w:num>
  <w:num w:numId="36">
    <w:abstractNumId w:val="58"/>
  </w:num>
  <w:num w:numId="37">
    <w:abstractNumId w:val="12"/>
  </w:num>
  <w:num w:numId="38">
    <w:abstractNumId w:val="57"/>
  </w:num>
  <w:num w:numId="39">
    <w:abstractNumId w:val="13"/>
  </w:num>
  <w:num w:numId="40">
    <w:abstractNumId w:val="55"/>
  </w:num>
  <w:num w:numId="41">
    <w:abstractNumId w:val="63"/>
  </w:num>
  <w:num w:numId="42">
    <w:abstractNumId w:val="0"/>
  </w:num>
  <w:num w:numId="43">
    <w:abstractNumId w:val="2"/>
  </w:num>
  <w:num w:numId="44">
    <w:abstractNumId w:val="39"/>
  </w:num>
  <w:num w:numId="45">
    <w:abstractNumId w:val="26"/>
  </w:num>
  <w:num w:numId="46">
    <w:abstractNumId w:val="65"/>
  </w:num>
  <w:num w:numId="47">
    <w:abstractNumId w:val="36"/>
  </w:num>
  <w:num w:numId="48">
    <w:abstractNumId w:val="71"/>
  </w:num>
  <w:num w:numId="49">
    <w:abstractNumId w:val="14"/>
  </w:num>
  <w:num w:numId="50">
    <w:abstractNumId w:val="31"/>
  </w:num>
  <w:num w:numId="51">
    <w:abstractNumId w:val="1"/>
  </w:num>
  <w:num w:numId="52">
    <w:abstractNumId w:val="68"/>
  </w:num>
  <w:num w:numId="53">
    <w:abstractNumId w:val="62"/>
  </w:num>
  <w:num w:numId="54">
    <w:abstractNumId w:val="6"/>
  </w:num>
  <w:num w:numId="55">
    <w:abstractNumId w:val="44"/>
  </w:num>
  <w:num w:numId="56">
    <w:abstractNumId w:val="18"/>
  </w:num>
  <w:num w:numId="57">
    <w:abstractNumId w:val="21"/>
  </w:num>
  <w:num w:numId="58">
    <w:abstractNumId w:val="43"/>
  </w:num>
  <w:num w:numId="59">
    <w:abstractNumId w:val="33"/>
  </w:num>
  <w:num w:numId="60">
    <w:abstractNumId w:val="66"/>
  </w:num>
  <w:num w:numId="61">
    <w:abstractNumId w:val="42"/>
  </w:num>
  <w:num w:numId="62">
    <w:abstractNumId w:val="69"/>
  </w:num>
  <w:num w:numId="63">
    <w:abstractNumId w:val="54"/>
  </w:num>
  <w:num w:numId="64">
    <w:abstractNumId w:val="5"/>
  </w:num>
  <w:num w:numId="65">
    <w:abstractNumId w:val="17"/>
  </w:num>
  <w:num w:numId="66">
    <w:abstractNumId w:val="35"/>
  </w:num>
  <w:num w:numId="67">
    <w:abstractNumId w:val="53"/>
  </w:num>
  <w:num w:numId="68">
    <w:abstractNumId w:val="30"/>
  </w:num>
  <w:num w:numId="69">
    <w:abstractNumId w:val="9"/>
  </w:num>
  <w:num w:numId="70">
    <w:abstractNumId w:val="15"/>
  </w:num>
  <w:num w:numId="71">
    <w:abstractNumId w:val="23"/>
  </w:num>
  <w:num w:numId="72">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379E"/>
    <w:rsid w:val="00024A6D"/>
    <w:rsid w:val="00025560"/>
    <w:rsid w:val="00025773"/>
    <w:rsid w:val="00026582"/>
    <w:rsid w:val="00027CC1"/>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C7A"/>
    <w:rsid w:val="00041DEA"/>
    <w:rsid w:val="00042543"/>
    <w:rsid w:val="0004275B"/>
    <w:rsid w:val="000429D8"/>
    <w:rsid w:val="00042B8A"/>
    <w:rsid w:val="00042C8A"/>
    <w:rsid w:val="00042C95"/>
    <w:rsid w:val="00043780"/>
    <w:rsid w:val="00043DF8"/>
    <w:rsid w:val="00043E37"/>
    <w:rsid w:val="000452AA"/>
    <w:rsid w:val="00045F86"/>
    <w:rsid w:val="000465EC"/>
    <w:rsid w:val="00046717"/>
    <w:rsid w:val="0004675D"/>
    <w:rsid w:val="00046A15"/>
    <w:rsid w:val="00047890"/>
    <w:rsid w:val="00050D85"/>
    <w:rsid w:val="00050FF1"/>
    <w:rsid w:val="00051732"/>
    <w:rsid w:val="00051F5E"/>
    <w:rsid w:val="0005219F"/>
    <w:rsid w:val="0005241C"/>
    <w:rsid w:val="00053AC0"/>
    <w:rsid w:val="00054689"/>
    <w:rsid w:val="0005480B"/>
    <w:rsid w:val="000548F2"/>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009"/>
    <w:rsid w:val="000640DA"/>
    <w:rsid w:val="000641E3"/>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496A"/>
    <w:rsid w:val="00084D1A"/>
    <w:rsid w:val="000853F9"/>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2E66"/>
    <w:rsid w:val="000B350D"/>
    <w:rsid w:val="000B4159"/>
    <w:rsid w:val="000B4193"/>
    <w:rsid w:val="000B491D"/>
    <w:rsid w:val="000B503C"/>
    <w:rsid w:val="000B51CE"/>
    <w:rsid w:val="000B5296"/>
    <w:rsid w:val="000B5608"/>
    <w:rsid w:val="000B5690"/>
    <w:rsid w:val="000B5ABC"/>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2D27"/>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F46"/>
    <w:rsid w:val="001235A0"/>
    <w:rsid w:val="00123D0B"/>
    <w:rsid w:val="00124B26"/>
    <w:rsid w:val="0012508E"/>
    <w:rsid w:val="00130C18"/>
    <w:rsid w:val="00131C40"/>
    <w:rsid w:val="00131C6C"/>
    <w:rsid w:val="00131F2D"/>
    <w:rsid w:val="001321ED"/>
    <w:rsid w:val="00132BAB"/>
    <w:rsid w:val="00133F26"/>
    <w:rsid w:val="001344F4"/>
    <w:rsid w:val="0013462D"/>
    <w:rsid w:val="001359D0"/>
    <w:rsid w:val="001360B8"/>
    <w:rsid w:val="0013657B"/>
    <w:rsid w:val="00136A94"/>
    <w:rsid w:val="00137304"/>
    <w:rsid w:val="00137807"/>
    <w:rsid w:val="00140181"/>
    <w:rsid w:val="0014092A"/>
    <w:rsid w:val="00140A63"/>
    <w:rsid w:val="00141359"/>
    <w:rsid w:val="00142AF7"/>
    <w:rsid w:val="00142D35"/>
    <w:rsid w:val="00142D3B"/>
    <w:rsid w:val="00143916"/>
    <w:rsid w:val="00143E8A"/>
    <w:rsid w:val="00143FC6"/>
    <w:rsid w:val="00144A6E"/>
    <w:rsid w:val="00144ABF"/>
    <w:rsid w:val="00144BA8"/>
    <w:rsid w:val="001451DE"/>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09FF"/>
    <w:rsid w:val="00161D85"/>
    <w:rsid w:val="001624E8"/>
    <w:rsid w:val="0016322B"/>
    <w:rsid w:val="0016339A"/>
    <w:rsid w:val="0016392B"/>
    <w:rsid w:val="00163CB7"/>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4A5"/>
    <w:rsid w:val="001809A8"/>
    <w:rsid w:val="00180C5F"/>
    <w:rsid w:val="001819E8"/>
    <w:rsid w:val="00181A06"/>
    <w:rsid w:val="00181A9D"/>
    <w:rsid w:val="001823E3"/>
    <w:rsid w:val="00182FC0"/>
    <w:rsid w:val="001834D9"/>
    <w:rsid w:val="00183990"/>
    <w:rsid w:val="00183C23"/>
    <w:rsid w:val="00183F45"/>
    <w:rsid w:val="001842F3"/>
    <w:rsid w:val="00184AEA"/>
    <w:rsid w:val="00184BF1"/>
    <w:rsid w:val="0018577B"/>
    <w:rsid w:val="00185C61"/>
    <w:rsid w:val="0018697B"/>
    <w:rsid w:val="00186A90"/>
    <w:rsid w:val="00186D1D"/>
    <w:rsid w:val="00187CCE"/>
    <w:rsid w:val="00190030"/>
    <w:rsid w:val="001902BE"/>
    <w:rsid w:val="0019086A"/>
    <w:rsid w:val="00190B5A"/>
    <w:rsid w:val="00190D0F"/>
    <w:rsid w:val="00190F59"/>
    <w:rsid w:val="001911C1"/>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644D"/>
    <w:rsid w:val="001A6849"/>
    <w:rsid w:val="001A720E"/>
    <w:rsid w:val="001A773B"/>
    <w:rsid w:val="001A788F"/>
    <w:rsid w:val="001A798F"/>
    <w:rsid w:val="001B0259"/>
    <w:rsid w:val="001B0262"/>
    <w:rsid w:val="001B0D9E"/>
    <w:rsid w:val="001B0FB9"/>
    <w:rsid w:val="001B11CB"/>
    <w:rsid w:val="001B236A"/>
    <w:rsid w:val="001B23FA"/>
    <w:rsid w:val="001B28D1"/>
    <w:rsid w:val="001B2A3F"/>
    <w:rsid w:val="001B3FD2"/>
    <w:rsid w:val="001B5693"/>
    <w:rsid w:val="001B587B"/>
    <w:rsid w:val="001B5959"/>
    <w:rsid w:val="001B69BA"/>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1F4D"/>
    <w:rsid w:val="001D225B"/>
    <w:rsid w:val="001D32FC"/>
    <w:rsid w:val="001D3563"/>
    <w:rsid w:val="001D3687"/>
    <w:rsid w:val="001D3EE2"/>
    <w:rsid w:val="001D41E0"/>
    <w:rsid w:val="001D4382"/>
    <w:rsid w:val="001D4CB2"/>
    <w:rsid w:val="001D60EB"/>
    <w:rsid w:val="001D660A"/>
    <w:rsid w:val="001D6CA8"/>
    <w:rsid w:val="001D721F"/>
    <w:rsid w:val="001D73AD"/>
    <w:rsid w:val="001D789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489"/>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890"/>
    <w:rsid w:val="001F7D76"/>
    <w:rsid w:val="001F7D9A"/>
    <w:rsid w:val="00200688"/>
    <w:rsid w:val="00200FAD"/>
    <w:rsid w:val="002015CF"/>
    <w:rsid w:val="00201765"/>
    <w:rsid w:val="00201ABD"/>
    <w:rsid w:val="0020257F"/>
    <w:rsid w:val="00202CEF"/>
    <w:rsid w:val="00203F57"/>
    <w:rsid w:val="00204436"/>
    <w:rsid w:val="00204AA1"/>
    <w:rsid w:val="00205357"/>
    <w:rsid w:val="002053B0"/>
    <w:rsid w:val="00205455"/>
    <w:rsid w:val="00205FAC"/>
    <w:rsid w:val="00206139"/>
    <w:rsid w:val="00206DB3"/>
    <w:rsid w:val="00207028"/>
    <w:rsid w:val="0020763C"/>
    <w:rsid w:val="00207E11"/>
    <w:rsid w:val="0021063D"/>
    <w:rsid w:val="00210714"/>
    <w:rsid w:val="00211B32"/>
    <w:rsid w:val="002128BC"/>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5FF"/>
    <w:rsid w:val="00227691"/>
    <w:rsid w:val="00227A85"/>
    <w:rsid w:val="00227B4C"/>
    <w:rsid w:val="00227BB0"/>
    <w:rsid w:val="00227DBC"/>
    <w:rsid w:val="002300D7"/>
    <w:rsid w:val="00230284"/>
    <w:rsid w:val="00230E13"/>
    <w:rsid w:val="0023118D"/>
    <w:rsid w:val="00231A41"/>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0367"/>
    <w:rsid w:val="00241201"/>
    <w:rsid w:val="002423EA"/>
    <w:rsid w:val="00242971"/>
    <w:rsid w:val="002432E1"/>
    <w:rsid w:val="00243315"/>
    <w:rsid w:val="0024387E"/>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0E76"/>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CA2"/>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86289"/>
    <w:rsid w:val="002902FE"/>
    <w:rsid w:val="00290544"/>
    <w:rsid w:val="00290614"/>
    <w:rsid w:val="002913C5"/>
    <w:rsid w:val="00291DE2"/>
    <w:rsid w:val="00291F65"/>
    <w:rsid w:val="0029208D"/>
    <w:rsid w:val="00292258"/>
    <w:rsid w:val="0029225E"/>
    <w:rsid w:val="002926F9"/>
    <w:rsid w:val="002929AD"/>
    <w:rsid w:val="00292E25"/>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D2F"/>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9E"/>
    <w:rsid w:val="002B40FF"/>
    <w:rsid w:val="002B44C4"/>
    <w:rsid w:val="002B44FD"/>
    <w:rsid w:val="002B5CE9"/>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6B0"/>
    <w:rsid w:val="002E2D8A"/>
    <w:rsid w:val="002E32E7"/>
    <w:rsid w:val="002E37DA"/>
    <w:rsid w:val="002E38DA"/>
    <w:rsid w:val="002E40AD"/>
    <w:rsid w:val="002E55C9"/>
    <w:rsid w:val="002E5AFA"/>
    <w:rsid w:val="002E5D59"/>
    <w:rsid w:val="002E6B68"/>
    <w:rsid w:val="002E72F0"/>
    <w:rsid w:val="002E7D14"/>
    <w:rsid w:val="002E7F0E"/>
    <w:rsid w:val="002F07A0"/>
    <w:rsid w:val="002F259E"/>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066"/>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283"/>
    <w:rsid w:val="00324709"/>
    <w:rsid w:val="00324F09"/>
    <w:rsid w:val="00325487"/>
    <w:rsid w:val="0032597C"/>
    <w:rsid w:val="00325BCB"/>
    <w:rsid w:val="00325C6E"/>
    <w:rsid w:val="0032659A"/>
    <w:rsid w:val="003265D6"/>
    <w:rsid w:val="003275F8"/>
    <w:rsid w:val="00327F95"/>
    <w:rsid w:val="003304AC"/>
    <w:rsid w:val="00330546"/>
    <w:rsid w:val="0033070B"/>
    <w:rsid w:val="00330748"/>
    <w:rsid w:val="00330C73"/>
    <w:rsid w:val="003310B3"/>
    <w:rsid w:val="00331513"/>
    <w:rsid w:val="00331C97"/>
    <w:rsid w:val="00331ECA"/>
    <w:rsid w:val="0033204C"/>
    <w:rsid w:val="003337B6"/>
    <w:rsid w:val="0033491A"/>
    <w:rsid w:val="00334F21"/>
    <w:rsid w:val="00335A61"/>
    <w:rsid w:val="0033687B"/>
    <w:rsid w:val="00337088"/>
    <w:rsid w:val="003373B7"/>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B2"/>
    <w:rsid w:val="0035063B"/>
    <w:rsid w:val="00350B04"/>
    <w:rsid w:val="00350B8B"/>
    <w:rsid w:val="003516D6"/>
    <w:rsid w:val="00351DF7"/>
    <w:rsid w:val="00351FD1"/>
    <w:rsid w:val="00352677"/>
    <w:rsid w:val="003526EA"/>
    <w:rsid w:val="003532D0"/>
    <w:rsid w:val="0035374E"/>
    <w:rsid w:val="0035393E"/>
    <w:rsid w:val="003540E4"/>
    <w:rsid w:val="00354255"/>
    <w:rsid w:val="003550D3"/>
    <w:rsid w:val="00355672"/>
    <w:rsid w:val="00355834"/>
    <w:rsid w:val="00355981"/>
    <w:rsid w:val="00355BFE"/>
    <w:rsid w:val="00356AA0"/>
    <w:rsid w:val="003573D2"/>
    <w:rsid w:val="003579CE"/>
    <w:rsid w:val="00357A38"/>
    <w:rsid w:val="00360189"/>
    <w:rsid w:val="00361791"/>
    <w:rsid w:val="0036188D"/>
    <w:rsid w:val="00362013"/>
    <w:rsid w:val="00362136"/>
    <w:rsid w:val="003623F5"/>
    <w:rsid w:val="00363333"/>
    <w:rsid w:val="0036336C"/>
    <w:rsid w:val="003634F7"/>
    <w:rsid w:val="003636AE"/>
    <w:rsid w:val="003637A1"/>
    <w:rsid w:val="00363EA3"/>
    <w:rsid w:val="0036401A"/>
    <w:rsid w:val="003647C3"/>
    <w:rsid w:val="003649B1"/>
    <w:rsid w:val="00364C0A"/>
    <w:rsid w:val="00365AE9"/>
    <w:rsid w:val="00365E3D"/>
    <w:rsid w:val="003672DF"/>
    <w:rsid w:val="003704FC"/>
    <w:rsid w:val="0037112D"/>
    <w:rsid w:val="003713C2"/>
    <w:rsid w:val="0037172A"/>
    <w:rsid w:val="003722D3"/>
    <w:rsid w:val="0037269A"/>
    <w:rsid w:val="00372B11"/>
    <w:rsid w:val="00373D4C"/>
    <w:rsid w:val="00373E7A"/>
    <w:rsid w:val="0037420F"/>
    <w:rsid w:val="0037491E"/>
    <w:rsid w:val="0037526D"/>
    <w:rsid w:val="0037545E"/>
    <w:rsid w:val="00375978"/>
    <w:rsid w:val="00376405"/>
    <w:rsid w:val="0037699E"/>
    <w:rsid w:val="00376C54"/>
    <w:rsid w:val="00381027"/>
    <w:rsid w:val="0038157C"/>
    <w:rsid w:val="00381BAB"/>
    <w:rsid w:val="00381FE7"/>
    <w:rsid w:val="0038209B"/>
    <w:rsid w:val="003837A2"/>
    <w:rsid w:val="003839F9"/>
    <w:rsid w:val="00383D6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8F8"/>
    <w:rsid w:val="003A3A32"/>
    <w:rsid w:val="003A4262"/>
    <w:rsid w:val="003A4518"/>
    <w:rsid w:val="003A51C8"/>
    <w:rsid w:val="003A53BF"/>
    <w:rsid w:val="003A55D8"/>
    <w:rsid w:val="003A5940"/>
    <w:rsid w:val="003A59A6"/>
    <w:rsid w:val="003A6AFF"/>
    <w:rsid w:val="003A6D5C"/>
    <w:rsid w:val="003A6E4F"/>
    <w:rsid w:val="003A7508"/>
    <w:rsid w:val="003A7946"/>
    <w:rsid w:val="003A7D55"/>
    <w:rsid w:val="003A7ED9"/>
    <w:rsid w:val="003B006E"/>
    <w:rsid w:val="003B02EE"/>
    <w:rsid w:val="003B0C40"/>
    <w:rsid w:val="003B0DD6"/>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351"/>
    <w:rsid w:val="003C57BF"/>
    <w:rsid w:val="003C6226"/>
    <w:rsid w:val="003C66C3"/>
    <w:rsid w:val="003C744C"/>
    <w:rsid w:val="003C7C00"/>
    <w:rsid w:val="003D007C"/>
    <w:rsid w:val="003D0AE2"/>
    <w:rsid w:val="003D17AF"/>
    <w:rsid w:val="003D2681"/>
    <w:rsid w:val="003D3477"/>
    <w:rsid w:val="003D372B"/>
    <w:rsid w:val="003D3781"/>
    <w:rsid w:val="003D3E97"/>
    <w:rsid w:val="003D5450"/>
    <w:rsid w:val="003D58CE"/>
    <w:rsid w:val="003D70D0"/>
    <w:rsid w:val="003D7707"/>
    <w:rsid w:val="003D7760"/>
    <w:rsid w:val="003D7841"/>
    <w:rsid w:val="003E006C"/>
    <w:rsid w:val="003E0B2A"/>
    <w:rsid w:val="003E0F89"/>
    <w:rsid w:val="003E13A1"/>
    <w:rsid w:val="003E24F3"/>
    <w:rsid w:val="003E2955"/>
    <w:rsid w:val="003E30A8"/>
    <w:rsid w:val="003E3756"/>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A90"/>
    <w:rsid w:val="003F3BA5"/>
    <w:rsid w:val="003F4582"/>
    <w:rsid w:val="003F52FC"/>
    <w:rsid w:val="003F5B98"/>
    <w:rsid w:val="003F5D5C"/>
    <w:rsid w:val="003F6192"/>
    <w:rsid w:val="003F716E"/>
    <w:rsid w:val="003F7354"/>
    <w:rsid w:val="003F7DBF"/>
    <w:rsid w:val="003F7E2F"/>
    <w:rsid w:val="00400374"/>
    <w:rsid w:val="00400915"/>
    <w:rsid w:val="0040187C"/>
    <w:rsid w:val="00402353"/>
    <w:rsid w:val="00402CBA"/>
    <w:rsid w:val="00403319"/>
    <w:rsid w:val="00403924"/>
    <w:rsid w:val="00404754"/>
    <w:rsid w:val="004049C4"/>
    <w:rsid w:val="00405A0E"/>
    <w:rsid w:val="00405C7C"/>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5D0"/>
    <w:rsid w:val="004176BF"/>
    <w:rsid w:val="00417D6D"/>
    <w:rsid w:val="004204D0"/>
    <w:rsid w:val="00420AC4"/>
    <w:rsid w:val="00420E99"/>
    <w:rsid w:val="00421B87"/>
    <w:rsid w:val="00421DD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18D"/>
    <w:rsid w:val="004325EA"/>
    <w:rsid w:val="004338C7"/>
    <w:rsid w:val="00433E65"/>
    <w:rsid w:val="00434171"/>
    <w:rsid w:val="00434C3F"/>
    <w:rsid w:val="00434EAD"/>
    <w:rsid w:val="0043556C"/>
    <w:rsid w:val="00435D81"/>
    <w:rsid w:val="00436BDA"/>
    <w:rsid w:val="00437085"/>
    <w:rsid w:val="004406B5"/>
    <w:rsid w:val="00441804"/>
    <w:rsid w:val="00441DAF"/>
    <w:rsid w:val="00442E5E"/>
    <w:rsid w:val="004431D5"/>
    <w:rsid w:val="004434CE"/>
    <w:rsid w:val="004436C5"/>
    <w:rsid w:val="00443B2D"/>
    <w:rsid w:val="00444DD3"/>
    <w:rsid w:val="00444E7F"/>
    <w:rsid w:val="00445514"/>
    <w:rsid w:val="00445853"/>
    <w:rsid w:val="0044675A"/>
    <w:rsid w:val="00446B9A"/>
    <w:rsid w:val="00446CC4"/>
    <w:rsid w:val="00447748"/>
    <w:rsid w:val="00447A90"/>
    <w:rsid w:val="00450D3E"/>
    <w:rsid w:val="00451C0A"/>
    <w:rsid w:val="00451E46"/>
    <w:rsid w:val="00453078"/>
    <w:rsid w:val="004533BE"/>
    <w:rsid w:val="0045354B"/>
    <w:rsid w:val="00453687"/>
    <w:rsid w:val="004536F3"/>
    <w:rsid w:val="00453BC4"/>
    <w:rsid w:val="00454915"/>
    <w:rsid w:val="00455885"/>
    <w:rsid w:val="004558BD"/>
    <w:rsid w:val="00455AD8"/>
    <w:rsid w:val="004569FF"/>
    <w:rsid w:val="004576D7"/>
    <w:rsid w:val="004579DC"/>
    <w:rsid w:val="00457A56"/>
    <w:rsid w:val="004602FF"/>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F0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6BB"/>
    <w:rsid w:val="004A4A73"/>
    <w:rsid w:val="004A4CC8"/>
    <w:rsid w:val="004A584E"/>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C52"/>
    <w:rsid w:val="004B7FD7"/>
    <w:rsid w:val="004C0469"/>
    <w:rsid w:val="004C0799"/>
    <w:rsid w:val="004C09C8"/>
    <w:rsid w:val="004C0D64"/>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160"/>
    <w:rsid w:val="004C52E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1ECC"/>
    <w:rsid w:val="004D21D4"/>
    <w:rsid w:val="004D239F"/>
    <w:rsid w:val="004D2FDD"/>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5AF5"/>
    <w:rsid w:val="00506DB2"/>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03B"/>
    <w:rsid w:val="0052514C"/>
    <w:rsid w:val="00525F6D"/>
    <w:rsid w:val="0052655F"/>
    <w:rsid w:val="0052661E"/>
    <w:rsid w:val="00526627"/>
    <w:rsid w:val="00526694"/>
    <w:rsid w:val="00526B00"/>
    <w:rsid w:val="00526DCA"/>
    <w:rsid w:val="00526FE9"/>
    <w:rsid w:val="00527EF6"/>
    <w:rsid w:val="005302F1"/>
    <w:rsid w:val="00531016"/>
    <w:rsid w:val="00531CE5"/>
    <w:rsid w:val="00531F4E"/>
    <w:rsid w:val="00532218"/>
    <w:rsid w:val="005329CB"/>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1DF9"/>
    <w:rsid w:val="005427A7"/>
    <w:rsid w:val="00542B22"/>
    <w:rsid w:val="00542CDB"/>
    <w:rsid w:val="00543B6B"/>
    <w:rsid w:val="00543B75"/>
    <w:rsid w:val="00543C5D"/>
    <w:rsid w:val="00544041"/>
    <w:rsid w:val="005444F4"/>
    <w:rsid w:val="005449D0"/>
    <w:rsid w:val="00544F4D"/>
    <w:rsid w:val="00544FCD"/>
    <w:rsid w:val="005450E4"/>
    <w:rsid w:val="00545B97"/>
    <w:rsid w:val="005461A3"/>
    <w:rsid w:val="00546575"/>
    <w:rsid w:val="0054675F"/>
    <w:rsid w:val="0054712E"/>
    <w:rsid w:val="005475D9"/>
    <w:rsid w:val="00547F03"/>
    <w:rsid w:val="0055043F"/>
    <w:rsid w:val="00550C0E"/>
    <w:rsid w:val="00550ECE"/>
    <w:rsid w:val="005515F8"/>
    <w:rsid w:val="00552278"/>
    <w:rsid w:val="00552326"/>
    <w:rsid w:val="00553368"/>
    <w:rsid w:val="005538D4"/>
    <w:rsid w:val="00553B9B"/>
    <w:rsid w:val="00553E98"/>
    <w:rsid w:val="0055407F"/>
    <w:rsid w:val="005540B2"/>
    <w:rsid w:val="005543AF"/>
    <w:rsid w:val="00554BD4"/>
    <w:rsid w:val="00554C8C"/>
    <w:rsid w:val="0055572B"/>
    <w:rsid w:val="00555A84"/>
    <w:rsid w:val="00555CE3"/>
    <w:rsid w:val="0055603D"/>
    <w:rsid w:val="00556552"/>
    <w:rsid w:val="00556978"/>
    <w:rsid w:val="00557080"/>
    <w:rsid w:val="005600CD"/>
    <w:rsid w:val="0056039B"/>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B5A"/>
    <w:rsid w:val="00567C36"/>
    <w:rsid w:val="00567D41"/>
    <w:rsid w:val="005701EF"/>
    <w:rsid w:val="00570551"/>
    <w:rsid w:val="005705C6"/>
    <w:rsid w:val="00571527"/>
    <w:rsid w:val="00571CCC"/>
    <w:rsid w:val="005724D3"/>
    <w:rsid w:val="005727FC"/>
    <w:rsid w:val="005728F3"/>
    <w:rsid w:val="00572C2A"/>
    <w:rsid w:val="00572F6A"/>
    <w:rsid w:val="005737B6"/>
    <w:rsid w:val="005739F4"/>
    <w:rsid w:val="00573B2C"/>
    <w:rsid w:val="00573B96"/>
    <w:rsid w:val="005740E5"/>
    <w:rsid w:val="0057410B"/>
    <w:rsid w:val="005742BF"/>
    <w:rsid w:val="00574506"/>
    <w:rsid w:val="00574D31"/>
    <w:rsid w:val="005750F8"/>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3D6"/>
    <w:rsid w:val="00587662"/>
    <w:rsid w:val="00587B1E"/>
    <w:rsid w:val="00587E84"/>
    <w:rsid w:val="005910E7"/>
    <w:rsid w:val="005913E6"/>
    <w:rsid w:val="00592125"/>
    <w:rsid w:val="005944ED"/>
    <w:rsid w:val="00594701"/>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0F44"/>
    <w:rsid w:val="005C16D1"/>
    <w:rsid w:val="005C196C"/>
    <w:rsid w:val="005C27C8"/>
    <w:rsid w:val="005C2DFB"/>
    <w:rsid w:val="005C32BE"/>
    <w:rsid w:val="005C3756"/>
    <w:rsid w:val="005C3DF3"/>
    <w:rsid w:val="005C3F10"/>
    <w:rsid w:val="005C45A8"/>
    <w:rsid w:val="005C49D1"/>
    <w:rsid w:val="005C53D7"/>
    <w:rsid w:val="005C5501"/>
    <w:rsid w:val="005C555A"/>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59C2"/>
    <w:rsid w:val="005D6215"/>
    <w:rsid w:val="005D647C"/>
    <w:rsid w:val="005D6CE0"/>
    <w:rsid w:val="005D73A6"/>
    <w:rsid w:val="005D743E"/>
    <w:rsid w:val="005D7918"/>
    <w:rsid w:val="005E0799"/>
    <w:rsid w:val="005E0835"/>
    <w:rsid w:val="005E0DB0"/>
    <w:rsid w:val="005E10A5"/>
    <w:rsid w:val="005E1AEC"/>
    <w:rsid w:val="005E21DE"/>
    <w:rsid w:val="005E24C2"/>
    <w:rsid w:val="005E34E9"/>
    <w:rsid w:val="005E35AB"/>
    <w:rsid w:val="005E3E29"/>
    <w:rsid w:val="005E40B7"/>
    <w:rsid w:val="005E57D8"/>
    <w:rsid w:val="005E5A8E"/>
    <w:rsid w:val="005E625F"/>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B10"/>
    <w:rsid w:val="005F6CAB"/>
    <w:rsid w:val="005F760D"/>
    <w:rsid w:val="0060049C"/>
    <w:rsid w:val="00601153"/>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587"/>
    <w:rsid w:val="00615B10"/>
    <w:rsid w:val="0061612F"/>
    <w:rsid w:val="006165FB"/>
    <w:rsid w:val="006168EB"/>
    <w:rsid w:val="00616DEB"/>
    <w:rsid w:val="00616EFE"/>
    <w:rsid w:val="00620CF2"/>
    <w:rsid w:val="00620DE2"/>
    <w:rsid w:val="0062183A"/>
    <w:rsid w:val="00621EA3"/>
    <w:rsid w:val="00623275"/>
    <w:rsid w:val="00624255"/>
    <w:rsid w:val="00624E9E"/>
    <w:rsid w:val="0062573B"/>
    <w:rsid w:val="00625DD3"/>
    <w:rsid w:val="0062633E"/>
    <w:rsid w:val="006263D3"/>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3F88"/>
    <w:rsid w:val="0066454E"/>
    <w:rsid w:val="00664BB4"/>
    <w:rsid w:val="00665A8F"/>
    <w:rsid w:val="00666458"/>
    <w:rsid w:val="00666B9D"/>
    <w:rsid w:val="00666C41"/>
    <w:rsid w:val="00667860"/>
    <w:rsid w:val="0067157E"/>
    <w:rsid w:val="00672247"/>
    <w:rsid w:val="006723F9"/>
    <w:rsid w:val="006726AD"/>
    <w:rsid w:val="006728CE"/>
    <w:rsid w:val="00672989"/>
    <w:rsid w:val="00672DF2"/>
    <w:rsid w:val="00672E0C"/>
    <w:rsid w:val="00673EAA"/>
    <w:rsid w:val="0067405E"/>
    <w:rsid w:val="006748F5"/>
    <w:rsid w:val="0067591D"/>
    <w:rsid w:val="00675B61"/>
    <w:rsid w:val="00675D66"/>
    <w:rsid w:val="006761F3"/>
    <w:rsid w:val="00676D1D"/>
    <w:rsid w:val="00676D91"/>
    <w:rsid w:val="00677D01"/>
    <w:rsid w:val="00680659"/>
    <w:rsid w:val="00680D15"/>
    <w:rsid w:val="0068113B"/>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35A"/>
    <w:rsid w:val="006B14BE"/>
    <w:rsid w:val="006B279D"/>
    <w:rsid w:val="006B2CFA"/>
    <w:rsid w:val="006B3A5C"/>
    <w:rsid w:val="006B469F"/>
    <w:rsid w:val="006B4CA4"/>
    <w:rsid w:val="006B5B26"/>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6F1"/>
    <w:rsid w:val="006C698A"/>
    <w:rsid w:val="006C6C41"/>
    <w:rsid w:val="006C746A"/>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192C"/>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2F"/>
    <w:rsid w:val="006F04A3"/>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E9C"/>
    <w:rsid w:val="00711916"/>
    <w:rsid w:val="00711EE2"/>
    <w:rsid w:val="00712D71"/>
    <w:rsid w:val="007130DA"/>
    <w:rsid w:val="00713380"/>
    <w:rsid w:val="00713DD5"/>
    <w:rsid w:val="007143A2"/>
    <w:rsid w:val="007146CB"/>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9C"/>
    <w:rsid w:val="007404B8"/>
    <w:rsid w:val="007406B0"/>
    <w:rsid w:val="0074091C"/>
    <w:rsid w:val="00740ACC"/>
    <w:rsid w:val="00740D2C"/>
    <w:rsid w:val="00740DFE"/>
    <w:rsid w:val="007410C2"/>
    <w:rsid w:val="007411F0"/>
    <w:rsid w:val="00741ACA"/>
    <w:rsid w:val="0074208A"/>
    <w:rsid w:val="00742226"/>
    <w:rsid w:val="00743802"/>
    <w:rsid w:val="00744A98"/>
    <w:rsid w:val="007465DF"/>
    <w:rsid w:val="00746DD6"/>
    <w:rsid w:val="00746E60"/>
    <w:rsid w:val="00746FA8"/>
    <w:rsid w:val="007479B5"/>
    <w:rsid w:val="00747B9D"/>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5D96"/>
    <w:rsid w:val="0075625C"/>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398"/>
    <w:rsid w:val="0077455A"/>
    <w:rsid w:val="00774AC3"/>
    <w:rsid w:val="007758DB"/>
    <w:rsid w:val="00775B5A"/>
    <w:rsid w:val="00776581"/>
    <w:rsid w:val="00777372"/>
    <w:rsid w:val="00777417"/>
    <w:rsid w:val="00777527"/>
    <w:rsid w:val="007775CA"/>
    <w:rsid w:val="00777824"/>
    <w:rsid w:val="007802A6"/>
    <w:rsid w:val="00780827"/>
    <w:rsid w:val="00780E83"/>
    <w:rsid w:val="00781849"/>
    <w:rsid w:val="00781B6F"/>
    <w:rsid w:val="007822D6"/>
    <w:rsid w:val="0078246A"/>
    <w:rsid w:val="007826F1"/>
    <w:rsid w:val="00782890"/>
    <w:rsid w:val="007833CB"/>
    <w:rsid w:val="00783618"/>
    <w:rsid w:val="00783B56"/>
    <w:rsid w:val="007856F3"/>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48D"/>
    <w:rsid w:val="007B16FE"/>
    <w:rsid w:val="007B1765"/>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A09"/>
    <w:rsid w:val="007C2BA7"/>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66C"/>
    <w:rsid w:val="007D2B20"/>
    <w:rsid w:val="007D31AD"/>
    <w:rsid w:val="007D4712"/>
    <w:rsid w:val="007D4A31"/>
    <w:rsid w:val="007D4AFF"/>
    <w:rsid w:val="007D5CDD"/>
    <w:rsid w:val="007D5D30"/>
    <w:rsid w:val="007D6294"/>
    <w:rsid w:val="007D6CF0"/>
    <w:rsid w:val="007D6E90"/>
    <w:rsid w:val="007D72D8"/>
    <w:rsid w:val="007D79C8"/>
    <w:rsid w:val="007D7C90"/>
    <w:rsid w:val="007E0ABB"/>
    <w:rsid w:val="007E0B5E"/>
    <w:rsid w:val="007E0C9C"/>
    <w:rsid w:val="007E0FE3"/>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270"/>
    <w:rsid w:val="007F3447"/>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2D21"/>
    <w:rsid w:val="00803304"/>
    <w:rsid w:val="008035D5"/>
    <w:rsid w:val="00804000"/>
    <w:rsid w:val="008040CE"/>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9D8"/>
    <w:rsid w:val="00830D47"/>
    <w:rsid w:val="00831867"/>
    <w:rsid w:val="00831A8D"/>
    <w:rsid w:val="00831D6C"/>
    <w:rsid w:val="00832CDC"/>
    <w:rsid w:val="00832F6C"/>
    <w:rsid w:val="008341ED"/>
    <w:rsid w:val="008356D0"/>
    <w:rsid w:val="0083573A"/>
    <w:rsid w:val="008362CE"/>
    <w:rsid w:val="00837584"/>
    <w:rsid w:val="0083796C"/>
    <w:rsid w:val="00837E77"/>
    <w:rsid w:val="008402CD"/>
    <w:rsid w:val="00841673"/>
    <w:rsid w:val="0084172B"/>
    <w:rsid w:val="00841963"/>
    <w:rsid w:val="00841C0F"/>
    <w:rsid w:val="00841F3F"/>
    <w:rsid w:val="00841F43"/>
    <w:rsid w:val="00842EC4"/>
    <w:rsid w:val="00843BC7"/>
    <w:rsid w:val="00844372"/>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3982"/>
    <w:rsid w:val="0086401C"/>
    <w:rsid w:val="00864348"/>
    <w:rsid w:val="0086448F"/>
    <w:rsid w:val="00864554"/>
    <w:rsid w:val="008647F5"/>
    <w:rsid w:val="00864818"/>
    <w:rsid w:val="00864D6E"/>
    <w:rsid w:val="00865058"/>
    <w:rsid w:val="008659A2"/>
    <w:rsid w:val="00866099"/>
    <w:rsid w:val="0086690B"/>
    <w:rsid w:val="00866973"/>
    <w:rsid w:val="00867634"/>
    <w:rsid w:val="008677E2"/>
    <w:rsid w:val="00867A0C"/>
    <w:rsid w:val="00867BCA"/>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2BD"/>
    <w:rsid w:val="00886866"/>
    <w:rsid w:val="00886880"/>
    <w:rsid w:val="00886B67"/>
    <w:rsid w:val="00887A2E"/>
    <w:rsid w:val="00890A94"/>
    <w:rsid w:val="00890AFA"/>
    <w:rsid w:val="00891CFC"/>
    <w:rsid w:val="00891E79"/>
    <w:rsid w:val="008921AE"/>
    <w:rsid w:val="00892323"/>
    <w:rsid w:val="00892D93"/>
    <w:rsid w:val="00895187"/>
    <w:rsid w:val="0089592F"/>
    <w:rsid w:val="00895BD3"/>
    <w:rsid w:val="008966BF"/>
    <w:rsid w:val="00896CA2"/>
    <w:rsid w:val="00896EDC"/>
    <w:rsid w:val="0089710D"/>
    <w:rsid w:val="00897AB4"/>
    <w:rsid w:val="008A06D7"/>
    <w:rsid w:val="008A0A35"/>
    <w:rsid w:val="008A0C9F"/>
    <w:rsid w:val="008A14F6"/>
    <w:rsid w:val="008A1645"/>
    <w:rsid w:val="008A2F8E"/>
    <w:rsid w:val="008A2FCB"/>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6CF1"/>
    <w:rsid w:val="008D0345"/>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38C"/>
    <w:rsid w:val="008E4808"/>
    <w:rsid w:val="008E4929"/>
    <w:rsid w:val="008E4B3E"/>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5B3"/>
    <w:rsid w:val="00916977"/>
    <w:rsid w:val="00916A28"/>
    <w:rsid w:val="00916CEC"/>
    <w:rsid w:val="0091735D"/>
    <w:rsid w:val="009202A0"/>
    <w:rsid w:val="009202C9"/>
    <w:rsid w:val="00920835"/>
    <w:rsid w:val="00921287"/>
    <w:rsid w:val="0092131F"/>
    <w:rsid w:val="00921595"/>
    <w:rsid w:val="00922140"/>
    <w:rsid w:val="009249F3"/>
    <w:rsid w:val="009254A4"/>
    <w:rsid w:val="00925D59"/>
    <w:rsid w:val="00926716"/>
    <w:rsid w:val="00927A60"/>
    <w:rsid w:val="009308DA"/>
    <w:rsid w:val="00931085"/>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3212"/>
    <w:rsid w:val="00944024"/>
    <w:rsid w:val="00944E3F"/>
    <w:rsid w:val="009453A6"/>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3424"/>
    <w:rsid w:val="00953A5A"/>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618"/>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63DB"/>
    <w:rsid w:val="009766CE"/>
    <w:rsid w:val="00977693"/>
    <w:rsid w:val="00977A7D"/>
    <w:rsid w:val="00977AC6"/>
    <w:rsid w:val="00977BB1"/>
    <w:rsid w:val="00980C24"/>
    <w:rsid w:val="00981641"/>
    <w:rsid w:val="009818E4"/>
    <w:rsid w:val="00982494"/>
    <w:rsid w:val="00982D9B"/>
    <w:rsid w:val="00983C60"/>
    <w:rsid w:val="009845F3"/>
    <w:rsid w:val="009845FD"/>
    <w:rsid w:val="00984E08"/>
    <w:rsid w:val="009856E0"/>
    <w:rsid w:val="009856FD"/>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1A9"/>
    <w:rsid w:val="009C147F"/>
    <w:rsid w:val="009C21B4"/>
    <w:rsid w:val="009C24CB"/>
    <w:rsid w:val="009C3225"/>
    <w:rsid w:val="009C3CB8"/>
    <w:rsid w:val="009C3E2A"/>
    <w:rsid w:val="009C4284"/>
    <w:rsid w:val="009C42DE"/>
    <w:rsid w:val="009C465C"/>
    <w:rsid w:val="009C49B1"/>
    <w:rsid w:val="009C4CE7"/>
    <w:rsid w:val="009C4FEC"/>
    <w:rsid w:val="009C5DC4"/>
    <w:rsid w:val="009C61A3"/>
    <w:rsid w:val="009C6658"/>
    <w:rsid w:val="009C66AA"/>
    <w:rsid w:val="009C6A9B"/>
    <w:rsid w:val="009C6B84"/>
    <w:rsid w:val="009C6EE8"/>
    <w:rsid w:val="009C731E"/>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2610"/>
    <w:rsid w:val="009E2F2D"/>
    <w:rsid w:val="009E3DAE"/>
    <w:rsid w:val="009E3F31"/>
    <w:rsid w:val="009E426E"/>
    <w:rsid w:val="009E4339"/>
    <w:rsid w:val="009E439C"/>
    <w:rsid w:val="009E46F2"/>
    <w:rsid w:val="009E474B"/>
    <w:rsid w:val="009E620D"/>
    <w:rsid w:val="009E6652"/>
    <w:rsid w:val="009E7192"/>
    <w:rsid w:val="009E7F49"/>
    <w:rsid w:val="009F0B1D"/>
    <w:rsid w:val="009F0B98"/>
    <w:rsid w:val="009F0BCA"/>
    <w:rsid w:val="009F14F7"/>
    <w:rsid w:val="009F15B7"/>
    <w:rsid w:val="009F1641"/>
    <w:rsid w:val="009F1C46"/>
    <w:rsid w:val="009F1E25"/>
    <w:rsid w:val="009F2079"/>
    <w:rsid w:val="009F2592"/>
    <w:rsid w:val="009F2AB7"/>
    <w:rsid w:val="009F47F2"/>
    <w:rsid w:val="009F4B59"/>
    <w:rsid w:val="009F4BE1"/>
    <w:rsid w:val="009F4FF4"/>
    <w:rsid w:val="009F5459"/>
    <w:rsid w:val="009F5541"/>
    <w:rsid w:val="009F5C19"/>
    <w:rsid w:val="009F6493"/>
    <w:rsid w:val="009F69B5"/>
    <w:rsid w:val="009F69D8"/>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5A75"/>
    <w:rsid w:val="00A0616C"/>
    <w:rsid w:val="00A06672"/>
    <w:rsid w:val="00A06896"/>
    <w:rsid w:val="00A06CF6"/>
    <w:rsid w:val="00A07322"/>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B88"/>
    <w:rsid w:val="00A15E74"/>
    <w:rsid w:val="00A15FB5"/>
    <w:rsid w:val="00A161E0"/>
    <w:rsid w:val="00A164FB"/>
    <w:rsid w:val="00A16702"/>
    <w:rsid w:val="00A16BEA"/>
    <w:rsid w:val="00A16E1D"/>
    <w:rsid w:val="00A1754E"/>
    <w:rsid w:val="00A175E5"/>
    <w:rsid w:val="00A178C0"/>
    <w:rsid w:val="00A17EA1"/>
    <w:rsid w:val="00A17EDF"/>
    <w:rsid w:val="00A215DD"/>
    <w:rsid w:val="00A21746"/>
    <w:rsid w:val="00A229F7"/>
    <w:rsid w:val="00A24265"/>
    <w:rsid w:val="00A24B55"/>
    <w:rsid w:val="00A24D3F"/>
    <w:rsid w:val="00A24F34"/>
    <w:rsid w:val="00A24F60"/>
    <w:rsid w:val="00A254EA"/>
    <w:rsid w:val="00A25516"/>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0AC"/>
    <w:rsid w:val="00A3634E"/>
    <w:rsid w:val="00A36775"/>
    <w:rsid w:val="00A370D9"/>
    <w:rsid w:val="00A4092E"/>
    <w:rsid w:val="00A40A95"/>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524B"/>
    <w:rsid w:val="00A45454"/>
    <w:rsid w:val="00A4637B"/>
    <w:rsid w:val="00A46635"/>
    <w:rsid w:val="00A46BB9"/>
    <w:rsid w:val="00A47286"/>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523"/>
    <w:rsid w:val="00A54F19"/>
    <w:rsid w:val="00A55307"/>
    <w:rsid w:val="00A55395"/>
    <w:rsid w:val="00A55724"/>
    <w:rsid w:val="00A55ABE"/>
    <w:rsid w:val="00A55F8B"/>
    <w:rsid w:val="00A56711"/>
    <w:rsid w:val="00A60841"/>
    <w:rsid w:val="00A61A4E"/>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0F7A"/>
    <w:rsid w:val="00A71E89"/>
    <w:rsid w:val="00A72970"/>
    <w:rsid w:val="00A72B9F"/>
    <w:rsid w:val="00A73CF9"/>
    <w:rsid w:val="00A73EF9"/>
    <w:rsid w:val="00A74752"/>
    <w:rsid w:val="00A74912"/>
    <w:rsid w:val="00A74A2B"/>
    <w:rsid w:val="00A75324"/>
    <w:rsid w:val="00A756C6"/>
    <w:rsid w:val="00A75DF5"/>
    <w:rsid w:val="00A76999"/>
    <w:rsid w:val="00A77200"/>
    <w:rsid w:val="00A77AB6"/>
    <w:rsid w:val="00A80268"/>
    <w:rsid w:val="00A80AA5"/>
    <w:rsid w:val="00A80BB6"/>
    <w:rsid w:val="00A80C68"/>
    <w:rsid w:val="00A8147A"/>
    <w:rsid w:val="00A816D7"/>
    <w:rsid w:val="00A81C5E"/>
    <w:rsid w:val="00A821AF"/>
    <w:rsid w:val="00A830A7"/>
    <w:rsid w:val="00A83D79"/>
    <w:rsid w:val="00A84408"/>
    <w:rsid w:val="00A844B8"/>
    <w:rsid w:val="00A849C8"/>
    <w:rsid w:val="00A855BE"/>
    <w:rsid w:val="00A858B3"/>
    <w:rsid w:val="00A86406"/>
    <w:rsid w:val="00A87937"/>
    <w:rsid w:val="00A87D62"/>
    <w:rsid w:val="00A9014B"/>
    <w:rsid w:val="00A90C05"/>
    <w:rsid w:val="00A914F3"/>
    <w:rsid w:val="00A915AB"/>
    <w:rsid w:val="00A91E92"/>
    <w:rsid w:val="00A9222E"/>
    <w:rsid w:val="00A92C7A"/>
    <w:rsid w:val="00A92DD2"/>
    <w:rsid w:val="00A930F5"/>
    <w:rsid w:val="00A9316F"/>
    <w:rsid w:val="00A93416"/>
    <w:rsid w:val="00A93911"/>
    <w:rsid w:val="00A942FA"/>
    <w:rsid w:val="00A9454C"/>
    <w:rsid w:val="00A94751"/>
    <w:rsid w:val="00A947D3"/>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21D"/>
    <w:rsid w:val="00AB44B1"/>
    <w:rsid w:val="00AB45DB"/>
    <w:rsid w:val="00AB49EA"/>
    <w:rsid w:val="00AB4F00"/>
    <w:rsid w:val="00AB5554"/>
    <w:rsid w:val="00AB5C26"/>
    <w:rsid w:val="00AB5F3B"/>
    <w:rsid w:val="00AC004D"/>
    <w:rsid w:val="00AC09F1"/>
    <w:rsid w:val="00AC0C50"/>
    <w:rsid w:val="00AC265B"/>
    <w:rsid w:val="00AC2BD0"/>
    <w:rsid w:val="00AC2E4E"/>
    <w:rsid w:val="00AC2F14"/>
    <w:rsid w:val="00AC3260"/>
    <w:rsid w:val="00AC38A9"/>
    <w:rsid w:val="00AC3AD7"/>
    <w:rsid w:val="00AC4681"/>
    <w:rsid w:val="00AC4BF6"/>
    <w:rsid w:val="00AC4CAF"/>
    <w:rsid w:val="00AC51CD"/>
    <w:rsid w:val="00AC5375"/>
    <w:rsid w:val="00AC548C"/>
    <w:rsid w:val="00AC5601"/>
    <w:rsid w:val="00AC5AF0"/>
    <w:rsid w:val="00AC5C87"/>
    <w:rsid w:val="00AC5F81"/>
    <w:rsid w:val="00AC6797"/>
    <w:rsid w:val="00AC6A7A"/>
    <w:rsid w:val="00AC6F68"/>
    <w:rsid w:val="00AC77CF"/>
    <w:rsid w:val="00AC7896"/>
    <w:rsid w:val="00AD09D5"/>
    <w:rsid w:val="00AD0E72"/>
    <w:rsid w:val="00AD104E"/>
    <w:rsid w:val="00AD1153"/>
    <w:rsid w:val="00AD124D"/>
    <w:rsid w:val="00AD1EAE"/>
    <w:rsid w:val="00AD2275"/>
    <w:rsid w:val="00AD2280"/>
    <w:rsid w:val="00AD26C0"/>
    <w:rsid w:val="00AD2B85"/>
    <w:rsid w:val="00AD3885"/>
    <w:rsid w:val="00AD3CC4"/>
    <w:rsid w:val="00AD4839"/>
    <w:rsid w:val="00AD4C7C"/>
    <w:rsid w:val="00AD6E52"/>
    <w:rsid w:val="00AD714E"/>
    <w:rsid w:val="00AD76EF"/>
    <w:rsid w:val="00AD7EF5"/>
    <w:rsid w:val="00AE11AB"/>
    <w:rsid w:val="00AE19D1"/>
    <w:rsid w:val="00AE2666"/>
    <w:rsid w:val="00AE29DB"/>
    <w:rsid w:val="00AE2C80"/>
    <w:rsid w:val="00AE2E9B"/>
    <w:rsid w:val="00AE3013"/>
    <w:rsid w:val="00AE31C2"/>
    <w:rsid w:val="00AE3719"/>
    <w:rsid w:val="00AE3989"/>
    <w:rsid w:val="00AE3BE0"/>
    <w:rsid w:val="00AE3C28"/>
    <w:rsid w:val="00AE44CF"/>
    <w:rsid w:val="00AE50C7"/>
    <w:rsid w:val="00AE5D09"/>
    <w:rsid w:val="00AE6037"/>
    <w:rsid w:val="00AE64D3"/>
    <w:rsid w:val="00AE6B11"/>
    <w:rsid w:val="00AE77C8"/>
    <w:rsid w:val="00AE78CD"/>
    <w:rsid w:val="00AE7EBC"/>
    <w:rsid w:val="00AF0835"/>
    <w:rsid w:val="00AF115C"/>
    <w:rsid w:val="00AF218F"/>
    <w:rsid w:val="00AF2A87"/>
    <w:rsid w:val="00AF434D"/>
    <w:rsid w:val="00AF4EE4"/>
    <w:rsid w:val="00AF4F94"/>
    <w:rsid w:val="00AF50E0"/>
    <w:rsid w:val="00AF5B98"/>
    <w:rsid w:val="00AF6B94"/>
    <w:rsid w:val="00B00052"/>
    <w:rsid w:val="00B0026B"/>
    <w:rsid w:val="00B0036F"/>
    <w:rsid w:val="00B00A28"/>
    <w:rsid w:val="00B00C8E"/>
    <w:rsid w:val="00B02674"/>
    <w:rsid w:val="00B02AA5"/>
    <w:rsid w:val="00B02BDB"/>
    <w:rsid w:val="00B045EC"/>
    <w:rsid w:val="00B04DA9"/>
    <w:rsid w:val="00B04F50"/>
    <w:rsid w:val="00B05AE4"/>
    <w:rsid w:val="00B05CA6"/>
    <w:rsid w:val="00B07742"/>
    <w:rsid w:val="00B10224"/>
    <w:rsid w:val="00B1073D"/>
    <w:rsid w:val="00B1129B"/>
    <w:rsid w:val="00B11CD7"/>
    <w:rsid w:val="00B11FAE"/>
    <w:rsid w:val="00B1205D"/>
    <w:rsid w:val="00B12281"/>
    <w:rsid w:val="00B1258A"/>
    <w:rsid w:val="00B128F0"/>
    <w:rsid w:val="00B13307"/>
    <w:rsid w:val="00B1367C"/>
    <w:rsid w:val="00B13B7B"/>
    <w:rsid w:val="00B15202"/>
    <w:rsid w:val="00B1553A"/>
    <w:rsid w:val="00B15920"/>
    <w:rsid w:val="00B16338"/>
    <w:rsid w:val="00B1642B"/>
    <w:rsid w:val="00B1688A"/>
    <w:rsid w:val="00B17577"/>
    <w:rsid w:val="00B17706"/>
    <w:rsid w:val="00B17CB2"/>
    <w:rsid w:val="00B209BF"/>
    <w:rsid w:val="00B20BCA"/>
    <w:rsid w:val="00B217C6"/>
    <w:rsid w:val="00B21B6A"/>
    <w:rsid w:val="00B21CD1"/>
    <w:rsid w:val="00B2248D"/>
    <w:rsid w:val="00B225F1"/>
    <w:rsid w:val="00B23256"/>
    <w:rsid w:val="00B244AA"/>
    <w:rsid w:val="00B24C02"/>
    <w:rsid w:val="00B24CF5"/>
    <w:rsid w:val="00B25329"/>
    <w:rsid w:val="00B25441"/>
    <w:rsid w:val="00B26507"/>
    <w:rsid w:val="00B265AB"/>
    <w:rsid w:val="00B269CE"/>
    <w:rsid w:val="00B3055A"/>
    <w:rsid w:val="00B31920"/>
    <w:rsid w:val="00B31CD8"/>
    <w:rsid w:val="00B32535"/>
    <w:rsid w:val="00B3277B"/>
    <w:rsid w:val="00B32A9E"/>
    <w:rsid w:val="00B32B21"/>
    <w:rsid w:val="00B3370C"/>
    <w:rsid w:val="00B33D83"/>
    <w:rsid w:val="00B35D6D"/>
    <w:rsid w:val="00B367AA"/>
    <w:rsid w:val="00B36B86"/>
    <w:rsid w:val="00B36DA8"/>
    <w:rsid w:val="00B37176"/>
    <w:rsid w:val="00B3719C"/>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467B"/>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77A15"/>
    <w:rsid w:val="00B80785"/>
    <w:rsid w:val="00B814ED"/>
    <w:rsid w:val="00B8179C"/>
    <w:rsid w:val="00B81D3B"/>
    <w:rsid w:val="00B822DB"/>
    <w:rsid w:val="00B82D4E"/>
    <w:rsid w:val="00B82D8B"/>
    <w:rsid w:val="00B83153"/>
    <w:rsid w:val="00B84191"/>
    <w:rsid w:val="00B84A8A"/>
    <w:rsid w:val="00B850A5"/>
    <w:rsid w:val="00B865A6"/>
    <w:rsid w:val="00B875E4"/>
    <w:rsid w:val="00B87C64"/>
    <w:rsid w:val="00B87E47"/>
    <w:rsid w:val="00B905EB"/>
    <w:rsid w:val="00B90AE3"/>
    <w:rsid w:val="00B90C40"/>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0A47"/>
    <w:rsid w:val="00BA152C"/>
    <w:rsid w:val="00BA1C04"/>
    <w:rsid w:val="00BA21B2"/>
    <w:rsid w:val="00BA2861"/>
    <w:rsid w:val="00BA3873"/>
    <w:rsid w:val="00BA441E"/>
    <w:rsid w:val="00BA5315"/>
    <w:rsid w:val="00BA636A"/>
    <w:rsid w:val="00BA6707"/>
    <w:rsid w:val="00BA777C"/>
    <w:rsid w:val="00BA7C0B"/>
    <w:rsid w:val="00BA7C85"/>
    <w:rsid w:val="00BB0F85"/>
    <w:rsid w:val="00BB1497"/>
    <w:rsid w:val="00BB16D5"/>
    <w:rsid w:val="00BB1940"/>
    <w:rsid w:val="00BB1959"/>
    <w:rsid w:val="00BB2A3A"/>
    <w:rsid w:val="00BB2B51"/>
    <w:rsid w:val="00BB2E4D"/>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578"/>
    <w:rsid w:val="00BC4869"/>
    <w:rsid w:val="00BC6627"/>
    <w:rsid w:val="00BC66EE"/>
    <w:rsid w:val="00BC69F2"/>
    <w:rsid w:val="00BC6F0D"/>
    <w:rsid w:val="00BC72BE"/>
    <w:rsid w:val="00BC7535"/>
    <w:rsid w:val="00BC7F3C"/>
    <w:rsid w:val="00BC7FFB"/>
    <w:rsid w:val="00BD034D"/>
    <w:rsid w:val="00BD0C09"/>
    <w:rsid w:val="00BD0D33"/>
    <w:rsid w:val="00BD1211"/>
    <w:rsid w:val="00BD1C73"/>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CF7"/>
    <w:rsid w:val="00BE2D09"/>
    <w:rsid w:val="00BE346A"/>
    <w:rsid w:val="00BE365E"/>
    <w:rsid w:val="00BE42B0"/>
    <w:rsid w:val="00BE46DF"/>
    <w:rsid w:val="00BE496A"/>
    <w:rsid w:val="00BE4ADD"/>
    <w:rsid w:val="00BE576A"/>
    <w:rsid w:val="00BE635E"/>
    <w:rsid w:val="00BE6364"/>
    <w:rsid w:val="00BE6AD6"/>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5945"/>
    <w:rsid w:val="00BF5C55"/>
    <w:rsid w:val="00BF5D6D"/>
    <w:rsid w:val="00BF5FB6"/>
    <w:rsid w:val="00BF5FDD"/>
    <w:rsid w:val="00BF6362"/>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929"/>
    <w:rsid w:val="00C07B7F"/>
    <w:rsid w:val="00C07EC8"/>
    <w:rsid w:val="00C10243"/>
    <w:rsid w:val="00C10601"/>
    <w:rsid w:val="00C11E89"/>
    <w:rsid w:val="00C125DC"/>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031"/>
    <w:rsid w:val="00C22169"/>
    <w:rsid w:val="00C226EB"/>
    <w:rsid w:val="00C233B3"/>
    <w:rsid w:val="00C2343D"/>
    <w:rsid w:val="00C235D5"/>
    <w:rsid w:val="00C238FB"/>
    <w:rsid w:val="00C23BF7"/>
    <w:rsid w:val="00C240FA"/>
    <w:rsid w:val="00C25B3F"/>
    <w:rsid w:val="00C2627B"/>
    <w:rsid w:val="00C266DC"/>
    <w:rsid w:val="00C27F6A"/>
    <w:rsid w:val="00C30699"/>
    <w:rsid w:val="00C31080"/>
    <w:rsid w:val="00C321AF"/>
    <w:rsid w:val="00C3227B"/>
    <w:rsid w:val="00C32484"/>
    <w:rsid w:val="00C32521"/>
    <w:rsid w:val="00C32ACE"/>
    <w:rsid w:val="00C32F37"/>
    <w:rsid w:val="00C33352"/>
    <w:rsid w:val="00C346DD"/>
    <w:rsid w:val="00C34DB4"/>
    <w:rsid w:val="00C34E9C"/>
    <w:rsid w:val="00C35811"/>
    <w:rsid w:val="00C35A64"/>
    <w:rsid w:val="00C35AA0"/>
    <w:rsid w:val="00C35E7C"/>
    <w:rsid w:val="00C35EAD"/>
    <w:rsid w:val="00C36835"/>
    <w:rsid w:val="00C36929"/>
    <w:rsid w:val="00C36B0D"/>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5042D"/>
    <w:rsid w:val="00C510A7"/>
    <w:rsid w:val="00C518EC"/>
    <w:rsid w:val="00C51D6A"/>
    <w:rsid w:val="00C52AC3"/>
    <w:rsid w:val="00C52FE5"/>
    <w:rsid w:val="00C532A4"/>
    <w:rsid w:val="00C536D2"/>
    <w:rsid w:val="00C54558"/>
    <w:rsid w:val="00C5499F"/>
    <w:rsid w:val="00C55359"/>
    <w:rsid w:val="00C558A4"/>
    <w:rsid w:val="00C559CD"/>
    <w:rsid w:val="00C55EB1"/>
    <w:rsid w:val="00C576F8"/>
    <w:rsid w:val="00C57BAE"/>
    <w:rsid w:val="00C57E04"/>
    <w:rsid w:val="00C60190"/>
    <w:rsid w:val="00C6060E"/>
    <w:rsid w:val="00C606E2"/>
    <w:rsid w:val="00C60938"/>
    <w:rsid w:val="00C617A0"/>
    <w:rsid w:val="00C61818"/>
    <w:rsid w:val="00C61B06"/>
    <w:rsid w:val="00C61FEC"/>
    <w:rsid w:val="00C62B4F"/>
    <w:rsid w:val="00C62FC2"/>
    <w:rsid w:val="00C63CD5"/>
    <w:rsid w:val="00C63DBD"/>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AA1"/>
    <w:rsid w:val="00C75C4F"/>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563C"/>
    <w:rsid w:val="00C856EA"/>
    <w:rsid w:val="00C8742E"/>
    <w:rsid w:val="00C8778D"/>
    <w:rsid w:val="00C87955"/>
    <w:rsid w:val="00C90894"/>
    <w:rsid w:val="00C90FC8"/>
    <w:rsid w:val="00C91075"/>
    <w:rsid w:val="00C91D39"/>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5DB"/>
    <w:rsid w:val="00CA0640"/>
    <w:rsid w:val="00CA076C"/>
    <w:rsid w:val="00CA0E7A"/>
    <w:rsid w:val="00CA1AD6"/>
    <w:rsid w:val="00CA1F3B"/>
    <w:rsid w:val="00CA22F9"/>
    <w:rsid w:val="00CA24E4"/>
    <w:rsid w:val="00CA2CFC"/>
    <w:rsid w:val="00CA2E03"/>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105B"/>
    <w:rsid w:val="00CC1F8D"/>
    <w:rsid w:val="00CC237C"/>
    <w:rsid w:val="00CC2F81"/>
    <w:rsid w:val="00CC3DCA"/>
    <w:rsid w:val="00CC435D"/>
    <w:rsid w:val="00CC4504"/>
    <w:rsid w:val="00CC4F1E"/>
    <w:rsid w:val="00CC5D2C"/>
    <w:rsid w:val="00CC5FBE"/>
    <w:rsid w:val="00CC6778"/>
    <w:rsid w:val="00CC67F2"/>
    <w:rsid w:val="00CC6BC0"/>
    <w:rsid w:val="00CC6EA8"/>
    <w:rsid w:val="00CC7706"/>
    <w:rsid w:val="00CD0915"/>
    <w:rsid w:val="00CD135D"/>
    <w:rsid w:val="00CD15AC"/>
    <w:rsid w:val="00CD19A8"/>
    <w:rsid w:val="00CD19DB"/>
    <w:rsid w:val="00CD1A48"/>
    <w:rsid w:val="00CD2D16"/>
    <w:rsid w:val="00CD2E3C"/>
    <w:rsid w:val="00CD30FC"/>
    <w:rsid w:val="00CD39A2"/>
    <w:rsid w:val="00CD3C29"/>
    <w:rsid w:val="00CD3E7B"/>
    <w:rsid w:val="00CD4B87"/>
    <w:rsid w:val="00CD4D4B"/>
    <w:rsid w:val="00CD55DB"/>
    <w:rsid w:val="00CD63AD"/>
    <w:rsid w:val="00CD6AD1"/>
    <w:rsid w:val="00CD714F"/>
    <w:rsid w:val="00CE0047"/>
    <w:rsid w:val="00CE1045"/>
    <w:rsid w:val="00CE12F6"/>
    <w:rsid w:val="00CE167E"/>
    <w:rsid w:val="00CE185E"/>
    <w:rsid w:val="00CE1E88"/>
    <w:rsid w:val="00CE252F"/>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2F9D"/>
    <w:rsid w:val="00D04514"/>
    <w:rsid w:val="00D0465B"/>
    <w:rsid w:val="00D05D6D"/>
    <w:rsid w:val="00D062B1"/>
    <w:rsid w:val="00D06465"/>
    <w:rsid w:val="00D067C4"/>
    <w:rsid w:val="00D07171"/>
    <w:rsid w:val="00D076D9"/>
    <w:rsid w:val="00D07D33"/>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9EF"/>
    <w:rsid w:val="00D44AD8"/>
    <w:rsid w:val="00D44B6E"/>
    <w:rsid w:val="00D4515E"/>
    <w:rsid w:val="00D4521D"/>
    <w:rsid w:val="00D45819"/>
    <w:rsid w:val="00D46397"/>
    <w:rsid w:val="00D464F2"/>
    <w:rsid w:val="00D50CCE"/>
    <w:rsid w:val="00D50F44"/>
    <w:rsid w:val="00D52933"/>
    <w:rsid w:val="00D52C36"/>
    <w:rsid w:val="00D52FF0"/>
    <w:rsid w:val="00D53395"/>
    <w:rsid w:val="00D537E5"/>
    <w:rsid w:val="00D538C9"/>
    <w:rsid w:val="00D543EC"/>
    <w:rsid w:val="00D549DF"/>
    <w:rsid w:val="00D54ECB"/>
    <w:rsid w:val="00D5591C"/>
    <w:rsid w:val="00D56683"/>
    <w:rsid w:val="00D574A2"/>
    <w:rsid w:val="00D57592"/>
    <w:rsid w:val="00D578EF"/>
    <w:rsid w:val="00D57D6F"/>
    <w:rsid w:val="00D57F1A"/>
    <w:rsid w:val="00D6001A"/>
    <w:rsid w:val="00D60FC7"/>
    <w:rsid w:val="00D6189E"/>
    <w:rsid w:val="00D61ABB"/>
    <w:rsid w:val="00D61E4F"/>
    <w:rsid w:val="00D61EC7"/>
    <w:rsid w:val="00D62166"/>
    <w:rsid w:val="00D62B9E"/>
    <w:rsid w:val="00D62E71"/>
    <w:rsid w:val="00D63146"/>
    <w:rsid w:val="00D640FB"/>
    <w:rsid w:val="00D64BB4"/>
    <w:rsid w:val="00D65159"/>
    <w:rsid w:val="00D65AEB"/>
    <w:rsid w:val="00D65C56"/>
    <w:rsid w:val="00D65F78"/>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7A4"/>
    <w:rsid w:val="00D91E14"/>
    <w:rsid w:val="00D91E87"/>
    <w:rsid w:val="00D92243"/>
    <w:rsid w:val="00D925D1"/>
    <w:rsid w:val="00D92668"/>
    <w:rsid w:val="00D93AD4"/>
    <w:rsid w:val="00D94948"/>
    <w:rsid w:val="00D94BE4"/>
    <w:rsid w:val="00D94F27"/>
    <w:rsid w:val="00D9531F"/>
    <w:rsid w:val="00D956C2"/>
    <w:rsid w:val="00D95B37"/>
    <w:rsid w:val="00D95E78"/>
    <w:rsid w:val="00D9626D"/>
    <w:rsid w:val="00D96E32"/>
    <w:rsid w:val="00D97888"/>
    <w:rsid w:val="00D979CF"/>
    <w:rsid w:val="00D97DD9"/>
    <w:rsid w:val="00DA04CA"/>
    <w:rsid w:val="00DA0B8F"/>
    <w:rsid w:val="00DA17F7"/>
    <w:rsid w:val="00DA1A7B"/>
    <w:rsid w:val="00DA1DC6"/>
    <w:rsid w:val="00DA1F2A"/>
    <w:rsid w:val="00DA1FA8"/>
    <w:rsid w:val="00DA3BBA"/>
    <w:rsid w:val="00DA4093"/>
    <w:rsid w:val="00DA430B"/>
    <w:rsid w:val="00DA432C"/>
    <w:rsid w:val="00DA4677"/>
    <w:rsid w:val="00DA4E30"/>
    <w:rsid w:val="00DA5392"/>
    <w:rsid w:val="00DA5783"/>
    <w:rsid w:val="00DB002B"/>
    <w:rsid w:val="00DB0034"/>
    <w:rsid w:val="00DB0677"/>
    <w:rsid w:val="00DB08A2"/>
    <w:rsid w:val="00DB0D6D"/>
    <w:rsid w:val="00DB1035"/>
    <w:rsid w:val="00DB1F84"/>
    <w:rsid w:val="00DB2090"/>
    <w:rsid w:val="00DB2950"/>
    <w:rsid w:val="00DB29C8"/>
    <w:rsid w:val="00DB2F12"/>
    <w:rsid w:val="00DB447B"/>
    <w:rsid w:val="00DB44A1"/>
    <w:rsid w:val="00DB5CD7"/>
    <w:rsid w:val="00DB5D4D"/>
    <w:rsid w:val="00DB6647"/>
    <w:rsid w:val="00DB6701"/>
    <w:rsid w:val="00DC0C9F"/>
    <w:rsid w:val="00DC1727"/>
    <w:rsid w:val="00DC1843"/>
    <w:rsid w:val="00DC1CDD"/>
    <w:rsid w:val="00DC30E4"/>
    <w:rsid w:val="00DC3306"/>
    <w:rsid w:val="00DC33BA"/>
    <w:rsid w:val="00DC4064"/>
    <w:rsid w:val="00DC4957"/>
    <w:rsid w:val="00DC4959"/>
    <w:rsid w:val="00DC4AE2"/>
    <w:rsid w:val="00DC63B3"/>
    <w:rsid w:val="00DC6B6C"/>
    <w:rsid w:val="00DC772E"/>
    <w:rsid w:val="00DD2336"/>
    <w:rsid w:val="00DD2877"/>
    <w:rsid w:val="00DD29DC"/>
    <w:rsid w:val="00DD2EDE"/>
    <w:rsid w:val="00DD3144"/>
    <w:rsid w:val="00DD3886"/>
    <w:rsid w:val="00DD38A3"/>
    <w:rsid w:val="00DD406B"/>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6D7"/>
    <w:rsid w:val="00DE774B"/>
    <w:rsid w:val="00DF06C4"/>
    <w:rsid w:val="00DF0BD1"/>
    <w:rsid w:val="00DF1033"/>
    <w:rsid w:val="00DF1156"/>
    <w:rsid w:val="00DF1173"/>
    <w:rsid w:val="00DF1F0E"/>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3AC9"/>
    <w:rsid w:val="00E145C0"/>
    <w:rsid w:val="00E14BA9"/>
    <w:rsid w:val="00E14CCB"/>
    <w:rsid w:val="00E14D96"/>
    <w:rsid w:val="00E1670F"/>
    <w:rsid w:val="00E1701F"/>
    <w:rsid w:val="00E1736D"/>
    <w:rsid w:val="00E1746A"/>
    <w:rsid w:val="00E207AC"/>
    <w:rsid w:val="00E2095F"/>
    <w:rsid w:val="00E215E4"/>
    <w:rsid w:val="00E2168A"/>
    <w:rsid w:val="00E224FF"/>
    <w:rsid w:val="00E2254B"/>
    <w:rsid w:val="00E22FD4"/>
    <w:rsid w:val="00E2350E"/>
    <w:rsid w:val="00E23A0E"/>
    <w:rsid w:val="00E23EE3"/>
    <w:rsid w:val="00E245A1"/>
    <w:rsid w:val="00E24831"/>
    <w:rsid w:val="00E24E29"/>
    <w:rsid w:val="00E25228"/>
    <w:rsid w:val="00E25361"/>
    <w:rsid w:val="00E25725"/>
    <w:rsid w:val="00E258F1"/>
    <w:rsid w:val="00E25B54"/>
    <w:rsid w:val="00E27953"/>
    <w:rsid w:val="00E27A9D"/>
    <w:rsid w:val="00E305E3"/>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A2"/>
    <w:rsid w:val="00E510EB"/>
    <w:rsid w:val="00E51559"/>
    <w:rsid w:val="00E51BED"/>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3D5F"/>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A05"/>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FB"/>
    <w:rsid w:val="00EA0B80"/>
    <w:rsid w:val="00EA0E90"/>
    <w:rsid w:val="00EA1245"/>
    <w:rsid w:val="00EA1864"/>
    <w:rsid w:val="00EA1F76"/>
    <w:rsid w:val="00EA320D"/>
    <w:rsid w:val="00EA3673"/>
    <w:rsid w:val="00EA44FE"/>
    <w:rsid w:val="00EA4C1F"/>
    <w:rsid w:val="00EA5469"/>
    <w:rsid w:val="00EA5B2B"/>
    <w:rsid w:val="00EA6041"/>
    <w:rsid w:val="00EA737F"/>
    <w:rsid w:val="00EA7EA7"/>
    <w:rsid w:val="00EB0239"/>
    <w:rsid w:val="00EB0AFA"/>
    <w:rsid w:val="00EB0C68"/>
    <w:rsid w:val="00EB210D"/>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B44"/>
    <w:rsid w:val="00EC7B71"/>
    <w:rsid w:val="00EC7C1A"/>
    <w:rsid w:val="00EC7C5F"/>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4F5B"/>
    <w:rsid w:val="00EE575C"/>
    <w:rsid w:val="00EE5F95"/>
    <w:rsid w:val="00EE6386"/>
    <w:rsid w:val="00EE6646"/>
    <w:rsid w:val="00EE687F"/>
    <w:rsid w:val="00EE6B6F"/>
    <w:rsid w:val="00EE6D30"/>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A10"/>
    <w:rsid w:val="00F1523B"/>
    <w:rsid w:val="00F15EA4"/>
    <w:rsid w:val="00F16039"/>
    <w:rsid w:val="00F1603A"/>
    <w:rsid w:val="00F163AC"/>
    <w:rsid w:val="00F16A4D"/>
    <w:rsid w:val="00F16E57"/>
    <w:rsid w:val="00F17165"/>
    <w:rsid w:val="00F20491"/>
    <w:rsid w:val="00F206DE"/>
    <w:rsid w:val="00F20903"/>
    <w:rsid w:val="00F20DCF"/>
    <w:rsid w:val="00F20E1B"/>
    <w:rsid w:val="00F23331"/>
    <w:rsid w:val="00F238F5"/>
    <w:rsid w:val="00F23CF2"/>
    <w:rsid w:val="00F2498E"/>
    <w:rsid w:val="00F249C5"/>
    <w:rsid w:val="00F25865"/>
    <w:rsid w:val="00F26938"/>
    <w:rsid w:val="00F270F0"/>
    <w:rsid w:val="00F2714C"/>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28DC"/>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CB"/>
    <w:rsid w:val="00F562AA"/>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9C6"/>
    <w:rsid w:val="00F80D48"/>
    <w:rsid w:val="00F81408"/>
    <w:rsid w:val="00F815F4"/>
    <w:rsid w:val="00F82E5F"/>
    <w:rsid w:val="00F832E4"/>
    <w:rsid w:val="00F84205"/>
    <w:rsid w:val="00F84294"/>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AB0"/>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B7DBF"/>
    <w:rsid w:val="00FC0481"/>
    <w:rsid w:val="00FC16AB"/>
    <w:rsid w:val="00FC3564"/>
    <w:rsid w:val="00FC37AD"/>
    <w:rsid w:val="00FC3FBD"/>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745"/>
    <w:rsid w:val="00FE599A"/>
    <w:rsid w:val="00FE663C"/>
    <w:rsid w:val="00FE76FD"/>
    <w:rsid w:val="00FE7B8E"/>
    <w:rsid w:val="00FF0847"/>
    <w:rsid w:val="00FF1B40"/>
    <w:rsid w:val="00FF1B91"/>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3C5351"/>
    <w:pPr>
      <w:numPr>
        <w:numId w:val="65"/>
      </w:numPr>
    </w:pPr>
  </w:style>
  <w:style w:type="numbering" w:customStyle="1" w:styleId="Listaactual48">
    <w:name w:val="Lista actual48"/>
    <w:uiPriority w:val="99"/>
    <w:rsid w:val="00E944DD"/>
    <w:pPr>
      <w:numPr>
        <w:numId w:val="66"/>
      </w:numPr>
    </w:pPr>
  </w:style>
  <w:style w:type="numbering" w:customStyle="1" w:styleId="Listaactual49">
    <w:name w:val="Lista actual49"/>
    <w:uiPriority w:val="99"/>
    <w:rsid w:val="00CC1F8D"/>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7882">
      <w:bodyDiv w:val="1"/>
      <w:marLeft w:val="0"/>
      <w:marRight w:val="0"/>
      <w:marTop w:val="0"/>
      <w:marBottom w:val="0"/>
      <w:divBdr>
        <w:top w:val="none" w:sz="0" w:space="0" w:color="auto"/>
        <w:left w:val="none" w:sz="0" w:space="0" w:color="auto"/>
        <w:bottom w:val="none" w:sz="0" w:space="0" w:color="auto"/>
        <w:right w:val="none" w:sz="0" w:space="0" w:color="auto"/>
      </w:divBdr>
    </w:div>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08934988">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40375335">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37235183">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0252367">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E709B-65D8-42EE-AC0F-E4E72A845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36</Pages>
  <Words>8953</Words>
  <Characters>49242</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67</cp:revision>
  <cp:lastPrinted>2026-06-05T17:01:00Z</cp:lastPrinted>
  <dcterms:created xsi:type="dcterms:W3CDTF">2026-05-21T18:46:00Z</dcterms:created>
  <dcterms:modified xsi:type="dcterms:W3CDTF">2026-06-09T17:25:00Z</dcterms:modified>
</cp:coreProperties>
</file>