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374" w:rsidRPr="00CF5ABA" w:rsidRDefault="00CA5374" w:rsidP="00CA5374">
      <w:pPr>
        <w:spacing w:line="360" w:lineRule="auto"/>
        <w:jc w:val="both"/>
        <w:rPr>
          <w:rFonts w:ascii="Palatino Linotype" w:hAnsi="Palatino Linotype"/>
        </w:rPr>
      </w:pPr>
      <w:r w:rsidRPr="00CF5ABA">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A36591" w:rsidRPr="00CF5ABA">
        <w:rPr>
          <w:rFonts w:ascii="Palatino Linotype" w:hAnsi="Palatino Linotype"/>
        </w:rPr>
        <w:t>tres de junio</w:t>
      </w:r>
      <w:r w:rsidRPr="00CF5ABA">
        <w:rPr>
          <w:rFonts w:ascii="Palatino Linotype" w:hAnsi="Palatino Linotype"/>
        </w:rPr>
        <w:t xml:space="preserve"> de dos mil veintiséis.</w:t>
      </w:r>
    </w:p>
    <w:p w:rsidR="00CA5374" w:rsidRPr="00CF5ABA" w:rsidRDefault="00CA5374" w:rsidP="00CA5374">
      <w:pPr>
        <w:spacing w:line="360" w:lineRule="auto"/>
        <w:jc w:val="both"/>
        <w:rPr>
          <w:rFonts w:ascii="Palatino Linotype" w:hAnsi="Palatino Linotype"/>
        </w:rPr>
      </w:pPr>
    </w:p>
    <w:p w:rsidR="00CA5374" w:rsidRPr="00CF5ABA" w:rsidRDefault="00CA5374" w:rsidP="00CA5374">
      <w:pPr>
        <w:tabs>
          <w:tab w:val="left" w:pos="1701"/>
        </w:tabs>
        <w:spacing w:before="240" w:line="360" w:lineRule="auto"/>
        <w:jc w:val="both"/>
        <w:rPr>
          <w:rFonts w:ascii="Palatino Linotype" w:hAnsi="Palatino Linotype" w:cs="Arial"/>
          <w:sz w:val="28"/>
        </w:rPr>
      </w:pPr>
      <w:r w:rsidRPr="00CF5ABA">
        <w:rPr>
          <w:rFonts w:ascii="Palatino Linotype" w:hAnsi="Palatino Linotype" w:cs="Arial"/>
          <w:b/>
        </w:rPr>
        <w:t>VISTO</w:t>
      </w:r>
      <w:r w:rsidRPr="00CF5ABA">
        <w:rPr>
          <w:rFonts w:ascii="Palatino Linotype" w:hAnsi="Palatino Linotype" w:cs="Arial"/>
        </w:rPr>
        <w:t xml:space="preserve"> el expediente electrónico formado con motivo del recurso de revisión número</w:t>
      </w:r>
      <w:r w:rsidRPr="00CF5ABA">
        <w:rPr>
          <w:rFonts w:ascii="Palatino Linotype" w:hAnsi="Palatino Linotype" w:cs="Arial"/>
          <w:b/>
        </w:rPr>
        <w:t xml:space="preserve"> </w:t>
      </w:r>
      <w:bookmarkStart w:id="0" w:name="_GoBack"/>
      <w:r w:rsidRPr="00CF5ABA">
        <w:rPr>
          <w:rFonts w:ascii="Palatino Linotype" w:hAnsi="Palatino Linotype" w:cs="Arial"/>
          <w:b/>
          <w:bCs/>
          <w:lang w:eastAsia="es-MX"/>
        </w:rPr>
        <w:t>013305/INFOEM/IP/RR/2025</w:t>
      </w:r>
      <w:bookmarkEnd w:id="0"/>
      <w:r w:rsidRPr="00CF5ABA">
        <w:rPr>
          <w:rFonts w:ascii="Palatino Linotype" w:hAnsi="Palatino Linotype" w:cs="Arial"/>
          <w:b/>
          <w:bCs/>
          <w:lang w:eastAsia="es-MX"/>
        </w:rPr>
        <w:t xml:space="preserve">, </w:t>
      </w:r>
      <w:r w:rsidRPr="00CF5ABA">
        <w:rPr>
          <w:rFonts w:ascii="Palatino Linotype" w:hAnsi="Palatino Linotype"/>
        </w:rPr>
        <w:t xml:space="preserve">interpuesto por </w:t>
      </w:r>
      <w:r w:rsidR="00A36591" w:rsidRPr="00CF5ABA">
        <w:rPr>
          <w:rFonts w:ascii="Palatino Linotype" w:hAnsi="Palatino Linotype"/>
        </w:rPr>
        <w:t>un particular que no proporcionó nombre o seudónimo</w:t>
      </w:r>
      <w:r w:rsidRPr="00CF5ABA">
        <w:rPr>
          <w:rFonts w:ascii="Palatino Linotype" w:hAnsi="Palatino Linotype"/>
        </w:rPr>
        <w:t xml:space="preserve">, en lo sucesivo la parte </w:t>
      </w:r>
      <w:r w:rsidRPr="00CF5ABA">
        <w:rPr>
          <w:rFonts w:ascii="Palatino Linotype" w:hAnsi="Palatino Linotype"/>
          <w:b/>
        </w:rPr>
        <w:t>Recurrente</w:t>
      </w:r>
      <w:r w:rsidRPr="00CF5ABA">
        <w:rPr>
          <w:rFonts w:ascii="Palatino Linotype" w:hAnsi="Palatino Linotype"/>
        </w:rPr>
        <w:t xml:space="preserve">, en contra de la respuesta del </w:t>
      </w:r>
      <w:r w:rsidR="00A36591" w:rsidRPr="00CF5ABA">
        <w:rPr>
          <w:rFonts w:ascii="Palatino Linotype" w:hAnsi="Palatino Linotype"/>
          <w:b/>
        </w:rPr>
        <w:t>Ayuntamiento de Teoloyucan</w:t>
      </w:r>
      <w:r w:rsidRPr="00CF5ABA">
        <w:rPr>
          <w:rFonts w:ascii="Palatino Linotype" w:hAnsi="Palatino Linotype"/>
        </w:rPr>
        <w:t xml:space="preserve">, en lo subsecuente el </w:t>
      </w:r>
      <w:r w:rsidRPr="00CF5ABA">
        <w:rPr>
          <w:rFonts w:ascii="Palatino Linotype" w:hAnsi="Palatino Linotype"/>
          <w:b/>
        </w:rPr>
        <w:t>Sujeto Obligado</w:t>
      </w:r>
      <w:r w:rsidRPr="00CF5ABA">
        <w:rPr>
          <w:rFonts w:ascii="Palatino Linotype" w:hAnsi="Palatino Linotype"/>
        </w:rPr>
        <w:t>, se procede a dictar la presente resolución.</w:t>
      </w:r>
    </w:p>
    <w:p w:rsidR="00CA5374" w:rsidRPr="00CF5ABA" w:rsidRDefault="00CA5374" w:rsidP="00CA5374">
      <w:pPr>
        <w:pStyle w:val="infoemcitas"/>
        <w:jc w:val="center"/>
        <w:rPr>
          <w:b/>
          <w:bCs/>
          <w:i w:val="0"/>
          <w:iCs/>
          <w:sz w:val="28"/>
          <w:szCs w:val="28"/>
        </w:rPr>
      </w:pPr>
    </w:p>
    <w:p w:rsidR="00CA5374" w:rsidRPr="00CF5ABA" w:rsidRDefault="00CA5374" w:rsidP="00CA5374">
      <w:pPr>
        <w:pStyle w:val="infoemcitas"/>
        <w:jc w:val="center"/>
        <w:rPr>
          <w:b/>
          <w:bCs/>
          <w:i w:val="0"/>
          <w:iCs/>
          <w:sz w:val="28"/>
          <w:szCs w:val="28"/>
        </w:rPr>
      </w:pPr>
      <w:r w:rsidRPr="00CF5ABA">
        <w:rPr>
          <w:b/>
          <w:bCs/>
          <w:i w:val="0"/>
          <w:iCs/>
          <w:sz w:val="28"/>
          <w:szCs w:val="28"/>
        </w:rPr>
        <w:t>A N T E C E D E N T E S   D E L   A S U N T O</w:t>
      </w:r>
    </w:p>
    <w:p w:rsidR="00CA5374" w:rsidRPr="00CF5ABA" w:rsidRDefault="00CA5374" w:rsidP="00CA5374">
      <w:pPr>
        <w:spacing w:before="240" w:after="240" w:line="360" w:lineRule="auto"/>
        <w:jc w:val="both"/>
        <w:rPr>
          <w:rFonts w:ascii="Palatino Linotype" w:hAnsi="Palatino Linotype"/>
        </w:rPr>
      </w:pPr>
      <w:r w:rsidRPr="00CF5ABA">
        <w:rPr>
          <w:rFonts w:ascii="Palatino Linotype" w:hAnsi="Palatino Linotype" w:cs="Arial"/>
          <w:b/>
          <w:sz w:val="28"/>
        </w:rPr>
        <w:t>PRIMERO.</w:t>
      </w:r>
      <w:r w:rsidRPr="00CF5ABA">
        <w:rPr>
          <w:rFonts w:ascii="Palatino Linotype" w:hAnsi="Palatino Linotype" w:cs="Arial"/>
        </w:rPr>
        <w:t xml:space="preserve"> </w:t>
      </w:r>
      <w:r w:rsidRPr="00CF5ABA">
        <w:rPr>
          <w:rFonts w:ascii="Palatino Linotype" w:hAnsi="Palatino Linotype"/>
          <w:b/>
          <w:sz w:val="28"/>
          <w:szCs w:val="28"/>
        </w:rPr>
        <w:t>De la Solicitud de Información.</w:t>
      </w:r>
    </w:p>
    <w:p w:rsidR="00CA5374" w:rsidRPr="00CF5ABA" w:rsidRDefault="00CA5374" w:rsidP="00CA5374">
      <w:pPr>
        <w:spacing w:before="240" w:line="360" w:lineRule="auto"/>
        <w:jc w:val="both"/>
        <w:rPr>
          <w:rFonts w:ascii="Palatino Linotype" w:hAnsi="Palatino Linotype" w:cs="Arial"/>
        </w:rPr>
      </w:pPr>
      <w:r w:rsidRPr="00CF5ABA">
        <w:rPr>
          <w:rFonts w:ascii="Palatino Linotype" w:hAnsi="Palatino Linotype" w:cs="Arial"/>
        </w:rPr>
        <w:t xml:space="preserve">Con fecha </w:t>
      </w:r>
      <w:r w:rsidR="00A36591" w:rsidRPr="00CF5ABA">
        <w:rPr>
          <w:rFonts w:ascii="Palatino Linotype" w:hAnsi="Palatino Linotype" w:cs="Arial"/>
          <w:b/>
        </w:rPr>
        <w:t>dieciocho de noviembre</w:t>
      </w:r>
      <w:r w:rsidRPr="00CF5ABA">
        <w:rPr>
          <w:rFonts w:ascii="Palatino Linotype" w:hAnsi="Palatino Linotype" w:cs="Arial"/>
          <w:b/>
        </w:rPr>
        <w:t xml:space="preserve"> de dos mil veinticinco</w:t>
      </w:r>
      <w:r w:rsidRPr="00CF5ABA">
        <w:rPr>
          <w:rFonts w:ascii="Palatino Linotype" w:hAnsi="Palatino Linotype" w:cs="Arial"/>
        </w:rPr>
        <w:t>, la parte</w:t>
      </w:r>
      <w:r w:rsidRPr="00CF5ABA">
        <w:rPr>
          <w:rFonts w:ascii="Palatino Linotype" w:hAnsi="Palatino Linotype" w:cs="Arial"/>
          <w:b/>
        </w:rPr>
        <w:t xml:space="preserve"> Recurrente </w:t>
      </w:r>
      <w:r w:rsidRPr="00CF5ABA">
        <w:rPr>
          <w:rFonts w:ascii="Palatino Linotype" w:hAnsi="Palatino Linotype" w:cs="Arial"/>
        </w:rPr>
        <w:t xml:space="preserve">presentó a través </w:t>
      </w:r>
      <w:r w:rsidR="00A36591" w:rsidRPr="00CF5ABA">
        <w:rPr>
          <w:rFonts w:ascii="Palatino Linotype" w:hAnsi="Palatino Linotype" w:cs="Arial"/>
        </w:rPr>
        <w:t>de la Plataforma Nacional de Transparencia (</w:t>
      </w:r>
      <w:r w:rsidR="00A36591" w:rsidRPr="00CF5ABA">
        <w:rPr>
          <w:rFonts w:ascii="Palatino Linotype" w:hAnsi="Palatino Linotype" w:cs="Arial"/>
          <w:b/>
        </w:rPr>
        <w:t>PNT</w:t>
      </w:r>
      <w:r w:rsidR="00A36591" w:rsidRPr="00CF5ABA">
        <w:rPr>
          <w:rFonts w:ascii="Palatino Linotype" w:hAnsi="Palatino Linotype" w:cs="Arial"/>
        </w:rPr>
        <w:t>), misma que está vinculada el</w:t>
      </w:r>
      <w:r w:rsidRPr="00CF5ABA">
        <w:rPr>
          <w:rFonts w:ascii="Palatino Linotype" w:hAnsi="Palatino Linotype" w:cs="Arial"/>
        </w:rPr>
        <w:t xml:space="preserve"> Sistema de Acceso a la Información Mexiquense (</w:t>
      </w:r>
      <w:r w:rsidRPr="00CF5ABA">
        <w:rPr>
          <w:rFonts w:ascii="Palatino Linotype" w:hAnsi="Palatino Linotype" w:cs="Arial"/>
          <w:b/>
        </w:rPr>
        <w:t>SAIMEX)</w:t>
      </w:r>
      <w:r w:rsidRPr="00CF5ABA">
        <w:rPr>
          <w:rFonts w:ascii="Palatino Linotype" w:hAnsi="Palatino Linotype" w:cs="Arial"/>
        </w:rPr>
        <w:t xml:space="preserve"> ante </w:t>
      </w:r>
      <w:r w:rsidRPr="00CF5ABA">
        <w:rPr>
          <w:rFonts w:ascii="Palatino Linotype" w:hAnsi="Palatino Linotype" w:cs="Arial"/>
          <w:b/>
        </w:rPr>
        <w:t>El Sujeto Obligado</w:t>
      </w:r>
      <w:r w:rsidRPr="00CF5ABA">
        <w:rPr>
          <w:rFonts w:ascii="Palatino Linotype" w:hAnsi="Palatino Linotype" w:cs="Arial"/>
        </w:rPr>
        <w:t xml:space="preserve">, solicitud de acceso a la información pública, registrada bajo el número de expediente </w:t>
      </w:r>
      <w:r w:rsidR="00A36591" w:rsidRPr="00CF5ABA">
        <w:rPr>
          <w:rFonts w:ascii="Palatino Linotype" w:hAnsi="Palatino Linotype" w:cs="Arial"/>
          <w:b/>
        </w:rPr>
        <w:t>01131/TEOLOYU/IP/2025</w:t>
      </w:r>
      <w:r w:rsidRPr="00CF5ABA">
        <w:rPr>
          <w:rFonts w:ascii="Palatino Linotype" w:hAnsi="Palatino Linotype" w:cs="Arial"/>
          <w:b/>
        </w:rPr>
        <w:t xml:space="preserve">, </w:t>
      </w:r>
      <w:r w:rsidRPr="00CF5ABA">
        <w:rPr>
          <w:rFonts w:ascii="Palatino Linotype" w:hAnsi="Palatino Linotype" w:cs="Arial"/>
        </w:rPr>
        <w:t>mediante la cual solicitó información en el tenor siguiente:</w:t>
      </w:r>
    </w:p>
    <w:p w:rsidR="00CA5374" w:rsidRPr="00CF5ABA" w:rsidRDefault="00CA5374" w:rsidP="00A36591">
      <w:pPr>
        <w:pStyle w:val="INFOEM"/>
        <w:rPr>
          <w:lang w:val="es-ES_tradnl" w:eastAsia="es-ES"/>
        </w:rPr>
      </w:pPr>
      <w:r w:rsidRPr="00CF5ABA">
        <w:rPr>
          <w:lang w:val="es-ES_tradnl" w:eastAsia="es-ES"/>
        </w:rPr>
        <w:t>“</w:t>
      </w:r>
      <w:r w:rsidR="00A36591" w:rsidRPr="00CF5ABA">
        <w:rPr>
          <w:lang w:val="es-ES" w:eastAsia="es-ES"/>
        </w:rPr>
        <w:t xml:space="preserve">POR MEDIO DE LA PRESENTE SOLICITUD, ME GUSTARÍA TENER ACCESO A LA INFORMACIÓN QUE OBRA EN LOS EXPEDIENTES DEL MUNICIPIO DE TEOLOYUCAN RELACIONADA CON: 1- SE ME INFORME </w:t>
      </w:r>
      <w:r w:rsidR="00A36591" w:rsidRPr="00CF5ABA">
        <w:rPr>
          <w:lang w:val="es-ES" w:eastAsia="es-ES"/>
        </w:rPr>
        <w:lastRenderedPageBreak/>
        <w:t>EL ESTATUS EN EL QUE SE ENCUENTRA LA OBRA RELACIONADA CON la remodelación del C4 y Armería DEL MUNICIPIO DE TEOLOYUCAN. 2- ME COMPARTAN LOS DOCUEMNTOS RELACIONADOS CON LOS AVANCES FISICOS Y FINANCIEROS DE la remodelación del C4 y Armería DEL MUNICIPIO DE TEOLOYUCAN. (SI EXISTE UNA BITACORA DE OBRA, ME LA COMPARTAN) 3- ME COMPARTAN COPIA SIMPLE DE TODOS LOS OFICIOS GENERADOS INTERNAMENTE EN EL MUNICIPIO DE TEOLOYUCAN VINCULADOS A LA APROBACIÓN DE LA OBRA DE la remodelación del C4 y Armería DEL MUNICIPIO DE TEOLOYUCAN.</w:t>
      </w:r>
      <w:r w:rsidRPr="00CF5ABA">
        <w:rPr>
          <w:lang w:val="es-ES" w:eastAsia="es-ES"/>
        </w:rPr>
        <w:t>” (</w:t>
      </w:r>
      <w:r w:rsidRPr="00CF5ABA">
        <w:rPr>
          <w:lang w:val="es-ES_tradnl" w:eastAsia="es-ES"/>
        </w:rPr>
        <w:t>Sic)</w:t>
      </w:r>
    </w:p>
    <w:p w:rsidR="00CA5374" w:rsidRPr="00CF5ABA" w:rsidRDefault="00CA5374" w:rsidP="00CA5374">
      <w:pPr>
        <w:spacing w:before="240" w:line="360" w:lineRule="auto"/>
        <w:jc w:val="both"/>
        <w:rPr>
          <w:rFonts w:ascii="Palatino Linotype" w:hAnsi="Palatino Linotype"/>
          <w:lang w:val="es-ES_tradnl"/>
        </w:rPr>
      </w:pPr>
      <w:r w:rsidRPr="00CF5ABA">
        <w:rPr>
          <w:rFonts w:ascii="Palatino Linotype" w:hAnsi="Palatino Linotype"/>
          <w:b/>
          <w:lang w:val="es-ES_tradnl"/>
        </w:rPr>
        <w:t>Modalidad de entrega:</w:t>
      </w:r>
      <w:r w:rsidRPr="00CF5ABA">
        <w:rPr>
          <w:rFonts w:ascii="Palatino Linotype" w:hAnsi="Palatino Linotype"/>
          <w:lang w:val="es-ES_tradnl"/>
        </w:rPr>
        <w:t xml:space="preserve"> A través del SAIMEX.</w:t>
      </w:r>
    </w:p>
    <w:p w:rsidR="00CA5374" w:rsidRPr="00CF5ABA" w:rsidRDefault="00CA5374" w:rsidP="00CA5374">
      <w:pPr>
        <w:spacing w:before="240" w:line="360" w:lineRule="auto"/>
        <w:jc w:val="both"/>
        <w:rPr>
          <w:rFonts w:ascii="Palatino Linotype" w:hAnsi="Palatino Linotype" w:cs="Arial"/>
        </w:rPr>
      </w:pPr>
    </w:p>
    <w:p w:rsidR="00CA5374" w:rsidRPr="00CF5ABA" w:rsidRDefault="00CA5374" w:rsidP="00CA5374">
      <w:pPr>
        <w:spacing w:before="240" w:line="360" w:lineRule="auto"/>
        <w:jc w:val="both"/>
        <w:rPr>
          <w:rFonts w:ascii="Palatino Linotype" w:hAnsi="Palatino Linotype"/>
        </w:rPr>
      </w:pPr>
      <w:r w:rsidRPr="00CF5ABA">
        <w:rPr>
          <w:rFonts w:ascii="Palatino Linotype" w:hAnsi="Palatino Linotype" w:cs="Arial"/>
          <w:b/>
          <w:sz w:val="28"/>
        </w:rPr>
        <w:t xml:space="preserve">SEGUNDO. De la </w:t>
      </w:r>
      <w:r w:rsidRPr="00CF5ABA">
        <w:rPr>
          <w:rFonts w:ascii="Palatino Linotype" w:hAnsi="Palatino Linotype" w:cs="Arial"/>
          <w:b/>
          <w:sz w:val="28"/>
          <w:szCs w:val="20"/>
        </w:rPr>
        <w:t>respuesta o entrega de la información.</w:t>
      </w:r>
    </w:p>
    <w:p w:rsidR="00CA5374" w:rsidRPr="00CF5ABA" w:rsidRDefault="00CA5374" w:rsidP="00CA5374">
      <w:pPr>
        <w:pStyle w:val="Sinespaciado"/>
        <w:spacing w:line="360" w:lineRule="auto"/>
        <w:jc w:val="both"/>
        <w:rPr>
          <w:rFonts w:ascii="Palatino Linotype" w:hAnsi="Palatino Linotype" w:cs="Arial"/>
          <w:b/>
          <w:sz w:val="24"/>
        </w:rPr>
      </w:pPr>
      <w:r w:rsidRPr="00CF5ABA">
        <w:rPr>
          <w:rFonts w:ascii="Palatino Linotype" w:hAnsi="Palatino Linotype"/>
          <w:sz w:val="24"/>
        </w:rPr>
        <w:t xml:space="preserve">De las constancias que obran en el expediente electrónico, se advierte que el </w:t>
      </w:r>
      <w:r w:rsidRPr="00CF5ABA">
        <w:rPr>
          <w:rFonts w:ascii="Palatino Linotype" w:hAnsi="Palatino Linotype" w:cs="Arial"/>
          <w:sz w:val="24"/>
        </w:rPr>
        <w:t xml:space="preserve">día </w:t>
      </w:r>
      <w:r w:rsidR="00A36591" w:rsidRPr="00CF5ABA">
        <w:rPr>
          <w:rFonts w:ascii="Palatino Linotype" w:hAnsi="Palatino Linotype" w:cs="Arial"/>
          <w:b/>
          <w:sz w:val="24"/>
        </w:rPr>
        <w:t>veinte</w:t>
      </w:r>
      <w:r w:rsidRPr="00CF5ABA">
        <w:rPr>
          <w:rFonts w:ascii="Palatino Linotype" w:hAnsi="Palatino Linotype" w:cs="Arial"/>
          <w:b/>
          <w:sz w:val="24"/>
        </w:rPr>
        <w:t xml:space="preserve"> de noviembre de dos mil veinticinco</w:t>
      </w:r>
      <w:r w:rsidRPr="00CF5ABA">
        <w:rPr>
          <w:rFonts w:ascii="Palatino Linotype" w:hAnsi="Palatino Linotype" w:cs="Arial"/>
          <w:sz w:val="24"/>
        </w:rPr>
        <w:t xml:space="preserve">, el </w:t>
      </w:r>
      <w:r w:rsidRPr="00CF5ABA">
        <w:rPr>
          <w:rFonts w:ascii="Palatino Linotype" w:hAnsi="Palatino Linotype" w:cs="Arial"/>
          <w:b/>
          <w:sz w:val="24"/>
        </w:rPr>
        <w:t>Sujeto Obligado</w:t>
      </w:r>
      <w:r w:rsidRPr="00CF5ABA">
        <w:rPr>
          <w:rFonts w:ascii="Palatino Linotype" w:hAnsi="Palatino Linotype" w:cs="Arial"/>
          <w:sz w:val="24"/>
        </w:rPr>
        <w:t xml:space="preserve"> dio respuesta a la solicitud de información en los siguientes términos: </w:t>
      </w:r>
    </w:p>
    <w:p w:rsidR="00CA5374" w:rsidRPr="00CF5ABA" w:rsidRDefault="00CA5374" w:rsidP="00CA5374">
      <w:pPr>
        <w:spacing w:line="360" w:lineRule="auto"/>
        <w:jc w:val="both"/>
        <w:rPr>
          <w:rFonts w:ascii="Palatino Linotype" w:hAnsi="Palatino Linotype" w:cs="Arial"/>
        </w:rPr>
      </w:pPr>
    </w:p>
    <w:p w:rsidR="00CA5374" w:rsidRPr="00CF5ABA" w:rsidRDefault="00CA5374" w:rsidP="00A36591">
      <w:pPr>
        <w:ind w:left="567" w:right="567"/>
        <w:jc w:val="both"/>
        <w:rPr>
          <w:rFonts w:ascii="Palatino Linotype" w:hAnsi="Palatino Linotype" w:cs="Arial"/>
          <w:i/>
        </w:rPr>
      </w:pPr>
      <w:r w:rsidRPr="00CF5ABA">
        <w:rPr>
          <w:rFonts w:ascii="Palatino Linotype" w:hAnsi="Palatino Linotype" w:cs="Arial"/>
          <w:i/>
        </w:rPr>
        <w:t>“</w:t>
      </w:r>
      <w:r w:rsidR="00A36591" w:rsidRPr="00CF5ABA">
        <w:rPr>
          <w:rFonts w:ascii="Palatino Linotype" w:hAnsi="Palatino Linotype" w:cs="Arial"/>
          <w:i/>
        </w:rPr>
        <w:t>Se remite oficio de respuesta a la solicitud de información 01131/TEOLOYU/IP/2025</w:t>
      </w:r>
      <w:r w:rsidRPr="00CF5ABA">
        <w:rPr>
          <w:rFonts w:ascii="Palatino Linotype" w:hAnsi="Palatino Linotype" w:cs="Arial"/>
          <w:i/>
        </w:rPr>
        <w:t>“(Sic).</w:t>
      </w:r>
    </w:p>
    <w:p w:rsidR="00CA5374" w:rsidRPr="00CF5ABA" w:rsidRDefault="00CA5374" w:rsidP="00CA5374">
      <w:pPr>
        <w:spacing w:line="360" w:lineRule="auto"/>
        <w:ind w:right="567"/>
        <w:jc w:val="both"/>
        <w:rPr>
          <w:rFonts w:ascii="Palatino Linotype" w:hAnsi="Palatino Linotype" w:cs="Arial"/>
        </w:rPr>
      </w:pP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rPr>
        <w:t xml:space="preserve">Adicionalmente, el </w:t>
      </w:r>
      <w:r w:rsidRPr="00CF5ABA">
        <w:rPr>
          <w:rFonts w:ascii="Palatino Linotype" w:hAnsi="Palatino Linotype" w:cs="Arial"/>
          <w:b/>
        </w:rPr>
        <w:t>Sujeto Obligado</w:t>
      </w:r>
      <w:r w:rsidRPr="00CF5ABA">
        <w:rPr>
          <w:rFonts w:ascii="Palatino Linotype" w:hAnsi="Palatino Linotype" w:cs="Arial"/>
        </w:rPr>
        <w:t xml:space="preserve"> adjuntó del archivo electrónico denominado “</w:t>
      </w:r>
      <w:r w:rsidR="00A36591" w:rsidRPr="00CF5ABA">
        <w:rPr>
          <w:rFonts w:ascii="Palatino Linotype" w:hAnsi="Palatino Linotype" w:cs="Arial"/>
          <w:b/>
          <w:i/>
        </w:rPr>
        <w:t>Oficio 1142.2025 Sol.1131 Art.17</w:t>
      </w:r>
      <w:r w:rsidRPr="00CF5ABA">
        <w:rPr>
          <w:rFonts w:ascii="Palatino Linotype" w:hAnsi="Palatino Linotype" w:cs="Arial"/>
          <w:b/>
          <w:i/>
        </w:rPr>
        <w:t xml:space="preserve">”, </w:t>
      </w:r>
      <w:r w:rsidRPr="00CF5ABA">
        <w:rPr>
          <w:rFonts w:ascii="Palatino Linotype" w:hAnsi="Palatino Linotype" w:cs="Arial"/>
        </w:rPr>
        <w:t xml:space="preserve">mismo que no se reproduce por ser del conocimiento de las partes, sin embargo, será materia de estudio en el considerando respectivo. </w:t>
      </w:r>
    </w:p>
    <w:p w:rsidR="00CA5374" w:rsidRPr="00CF5ABA" w:rsidRDefault="00CA5374" w:rsidP="00CA5374">
      <w:pPr>
        <w:spacing w:line="360" w:lineRule="auto"/>
        <w:jc w:val="both"/>
        <w:rPr>
          <w:rFonts w:ascii="Palatino Linotype" w:hAnsi="Palatino Linotype" w:cs="Arial"/>
        </w:rPr>
      </w:pPr>
    </w:p>
    <w:p w:rsidR="00CA5374" w:rsidRPr="00CF5ABA" w:rsidRDefault="00CA5374" w:rsidP="00CA5374">
      <w:pPr>
        <w:spacing w:before="240" w:line="360" w:lineRule="auto"/>
        <w:jc w:val="both"/>
        <w:rPr>
          <w:rFonts w:ascii="Palatino Linotype" w:hAnsi="Palatino Linotype" w:cs="Arial"/>
          <w:b/>
          <w:sz w:val="28"/>
        </w:rPr>
      </w:pPr>
      <w:r w:rsidRPr="00CF5ABA">
        <w:rPr>
          <w:rFonts w:ascii="Palatino Linotype" w:hAnsi="Palatino Linotype" w:cs="Arial"/>
          <w:b/>
          <w:sz w:val="28"/>
        </w:rPr>
        <w:lastRenderedPageBreak/>
        <w:t xml:space="preserve">TERCERO. </w:t>
      </w:r>
      <w:r w:rsidRPr="00CF5ABA">
        <w:rPr>
          <w:rFonts w:ascii="Palatino Linotype" w:hAnsi="Palatino Linotype"/>
          <w:b/>
          <w:sz w:val="28"/>
        </w:rPr>
        <w:t>Del recurso de revisión.</w:t>
      </w:r>
    </w:p>
    <w:p w:rsidR="00CA5374" w:rsidRPr="00CF5ABA" w:rsidRDefault="00CA5374" w:rsidP="00CA5374">
      <w:pPr>
        <w:spacing w:before="240" w:line="360" w:lineRule="auto"/>
        <w:jc w:val="both"/>
        <w:rPr>
          <w:rFonts w:ascii="Palatino Linotype" w:hAnsi="Palatino Linotype" w:cs="Arial"/>
        </w:rPr>
      </w:pPr>
      <w:r w:rsidRPr="00CF5ABA">
        <w:rPr>
          <w:rFonts w:ascii="Palatino Linotype" w:hAnsi="Palatino Linotype" w:cs="Arial"/>
        </w:rPr>
        <w:t xml:space="preserve">Inconforme con la respuesta notificada por </w:t>
      </w:r>
      <w:r w:rsidRPr="00CF5ABA">
        <w:rPr>
          <w:rFonts w:ascii="Palatino Linotype" w:hAnsi="Palatino Linotype" w:cs="Arial"/>
          <w:b/>
        </w:rPr>
        <w:t xml:space="preserve">El Sujeto Obligado, </w:t>
      </w:r>
      <w:r w:rsidRPr="00CF5ABA">
        <w:rPr>
          <w:rFonts w:ascii="Palatino Linotype" w:hAnsi="Palatino Linotype" w:cs="Arial"/>
        </w:rPr>
        <w:t>el</w:t>
      </w:r>
      <w:r w:rsidRPr="00CF5ABA">
        <w:rPr>
          <w:rFonts w:ascii="Palatino Linotype" w:hAnsi="Palatino Linotype" w:cs="Arial"/>
          <w:b/>
        </w:rPr>
        <w:t xml:space="preserve"> Recurrente </w:t>
      </w:r>
      <w:r w:rsidRPr="00CF5ABA">
        <w:rPr>
          <w:rFonts w:ascii="Palatino Linotype" w:hAnsi="Palatino Linotype" w:cs="Arial"/>
        </w:rPr>
        <w:t xml:space="preserve">interpuso recurso de revisión, en fecha </w:t>
      </w:r>
      <w:r w:rsidR="00A36591" w:rsidRPr="00CF5ABA">
        <w:rPr>
          <w:rFonts w:ascii="Palatino Linotype" w:hAnsi="Palatino Linotype" w:cs="Arial"/>
          <w:b/>
        </w:rPr>
        <w:t>veintiocho</w:t>
      </w:r>
      <w:r w:rsidRPr="00CF5ABA">
        <w:rPr>
          <w:rFonts w:ascii="Palatino Linotype" w:hAnsi="Palatino Linotype" w:cs="Arial"/>
          <w:b/>
        </w:rPr>
        <w:t xml:space="preserve"> de noviembre de dos mil veinticinco</w:t>
      </w:r>
      <w:r w:rsidRPr="00CF5ABA">
        <w:rPr>
          <w:rFonts w:ascii="Palatino Linotype" w:hAnsi="Palatino Linotype" w:cs="Arial"/>
        </w:rPr>
        <w:t xml:space="preserve">, el cual fue registrado en el sistema electrónico con el expediente número </w:t>
      </w:r>
      <w:r w:rsidRPr="00CF5ABA">
        <w:rPr>
          <w:rFonts w:ascii="Palatino Linotype" w:hAnsi="Palatino Linotype" w:cs="Arial"/>
          <w:b/>
        </w:rPr>
        <w:t xml:space="preserve">013305/INFOEM/IP/RR/2025; </w:t>
      </w:r>
      <w:r w:rsidRPr="00CF5ABA">
        <w:rPr>
          <w:rFonts w:ascii="Palatino Linotype" w:hAnsi="Palatino Linotype" w:cs="Arial"/>
        </w:rPr>
        <w:t>en los cuales arguye las siguientes manifestaciones:</w:t>
      </w:r>
    </w:p>
    <w:p w:rsidR="00CA5374" w:rsidRPr="00CF5ABA" w:rsidRDefault="00CA5374" w:rsidP="00CA5374">
      <w:pPr>
        <w:pStyle w:val="Prrafodelista"/>
        <w:numPr>
          <w:ilvl w:val="0"/>
          <w:numId w:val="2"/>
        </w:numPr>
        <w:spacing w:before="240" w:line="360" w:lineRule="auto"/>
        <w:ind w:left="142" w:firstLine="0"/>
        <w:jc w:val="both"/>
        <w:rPr>
          <w:rFonts w:ascii="Palatino Linotype" w:hAnsi="Palatino Linotype" w:cs="Arial"/>
          <w:b/>
          <w:i/>
        </w:rPr>
      </w:pPr>
      <w:r w:rsidRPr="00CF5ABA">
        <w:rPr>
          <w:rFonts w:ascii="Palatino Linotype" w:hAnsi="Palatino Linotype" w:cs="Arial"/>
          <w:b/>
          <w:i/>
        </w:rPr>
        <w:t xml:space="preserve">Acto impugnado </w:t>
      </w:r>
    </w:p>
    <w:p w:rsidR="00CA5374" w:rsidRPr="00CF5ABA" w:rsidRDefault="00CA5374" w:rsidP="00CA5374">
      <w:pPr>
        <w:pStyle w:val="INFOEM"/>
        <w:ind w:left="720"/>
      </w:pPr>
      <w:r w:rsidRPr="00CF5ABA">
        <w:t>“</w:t>
      </w:r>
      <w:r w:rsidR="00A36591" w:rsidRPr="00CF5ABA">
        <w:t>EL SUJETO OBLIGADO ME ESTÁ TRATANDO DE OCULTAR INFORMACIÓN QUE OBRA EN SUS EXPEDIENTES, VULNERAMNDO MI DERECHO AL ACCESO A LA INFORMACIÓN. SOLICITO NUEVAMENTE QUE SE ME ENTREGUE LA INFORMACIÓN POR LOS MEDIOS SOLICITADOS.</w:t>
      </w:r>
      <w:r w:rsidRPr="00CF5ABA">
        <w:t>” (sic)</w:t>
      </w:r>
    </w:p>
    <w:p w:rsidR="00CA5374" w:rsidRPr="00CF5ABA" w:rsidRDefault="00CA5374" w:rsidP="00CA5374">
      <w:pPr>
        <w:pStyle w:val="Prrafodelista"/>
        <w:numPr>
          <w:ilvl w:val="0"/>
          <w:numId w:val="2"/>
        </w:numPr>
        <w:spacing w:before="240" w:line="360" w:lineRule="auto"/>
        <w:ind w:left="142" w:firstLine="0"/>
        <w:jc w:val="both"/>
        <w:rPr>
          <w:rFonts w:ascii="Palatino Linotype" w:hAnsi="Palatino Linotype" w:cs="Arial"/>
          <w:b/>
          <w:i/>
        </w:rPr>
      </w:pPr>
      <w:r w:rsidRPr="00CF5ABA">
        <w:rPr>
          <w:rFonts w:ascii="Palatino Linotype" w:hAnsi="Palatino Linotype" w:cs="Arial"/>
          <w:b/>
          <w:i/>
        </w:rPr>
        <w:t>Razones o motivos de inconformidad</w:t>
      </w:r>
    </w:p>
    <w:p w:rsidR="00CA5374" w:rsidRPr="00CF5ABA" w:rsidRDefault="00CA5374" w:rsidP="00CA5374">
      <w:pPr>
        <w:pStyle w:val="INFOEM"/>
        <w:ind w:left="709"/>
      </w:pPr>
      <w:r w:rsidRPr="00CF5ABA">
        <w:t>“</w:t>
      </w:r>
      <w:r w:rsidR="00A36591" w:rsidRPr="00CF5ABA">
        <w:rPr>
          <w:lang w:val="es-ES"/>
        </w:rPr>
        <w:t>ESTOY IMPOSIBILITADO DE PODER ACCEDER A LAS OFICINAS, TAL Y COMO LO DICE EN SU OFICIO DE RESPUESTA EL MUNICIPIO DE TEOLOYUCAN, MOTIVO POR EL CUAL SOLICITO NUEVAMENTE QUE SE ME ENTREGUE LA INFORMACIÓN POR LOS MEDIOS SOLICITADOS.</w:t>
      </w:r>
      <w:r w:rsidRPr="00CF5ABA">
        <w:t>” (Sic)</w:t>
      </w:r>
    </w:p>
    <w:p w:rsidR="00CA5374" w:rsidRPr="00CF5ABA" w:rsidRDefault="00CA5374" w:rsidP="00CA5374">
      <w:pPr>
        <w:spacing w:before="240" w:line="360" w:lineRule="auto"/>
        <w:jc w:val="both"/>
        <w:rPr>
          <w:rFonts w:ascii="Palatino Linotype" w:hAnsi="Palatino Linotype" w:cs="Arial"/>
        </w:rPr>
      </w:pPr>
    </w:p>
    <w:p w:rsidR="00CA5374" w:rsidRPr="00CF5ABA" w:rsidRDefault="00CA5374" w:rsidP="00CA5374">
      <w:pPr>
        <w:spacing w:before="240" w:line="360" w:lineRule="auto"/>
        <w:jc w:val="both"/>
        <w:rPr>
          <w:rFonts w:ascii="Palatino Linotype" w:hAnsi="Palatino Linotype" w:cs="Arial"/>
          <w:b/>
        </w:rPr>
      </w:pPr>
      <w:r w:rsidRPr="00CF5ABA">
        <w:rPr>
          <w:rFonts w:ascii="Palatino Linotype" w:hAnsi="Palatino Linotype" w:cs="Arial"/>
          <w:b/>
          <w:sz w:val="28"/>
        </w:rPr>
        <w:t>CUARTO</w:t>
      </w:r>
      <w:r w:rsidRPr="00CF5ABA">
        <w:rPr>
          <w:rFonts w:ascii="Palatino Linotype" w:hAnsi="Palatino Linotype" w:cs="Arial"/>
          <w:b/>
        </w:rPr>
        <w:t xml:space="preserve">. </w:t>
      </w:r>
      <w:r w:rsidRPr="00CF5ABA">
        <w:rPr>
          <w:rFonts w:ascii="Palatino Linotype" w:hAnsi="Palatino Linotype" w:cs="Arial"/>
          <w:b/>
          <w:sz w:val="28"/>
          <w:szCs w:val="28"/>
        </w:rPr>
        <w:t>Del turno y admisión del recurso de revisión.</w:t>
      </w:r>
    </w:p>
    <w:p w:rsidR="00CA5374" w:rsidRPr="00CF5ABA" w:rsidRDefault="00CA5374" w:rsidP="00CA5374">
      <w:pPr>
        <w:spacing w:before="240" w:line="360" w:lineRule="auto"/>
        <w:jc w:val="both"/>
        <w:rPr>
          <w:rFonts w:ascii="Palatino Linotype" w:hAnsi="Palatino Linotype" w:cs="Arial"/>
          <w:sz w:val="28"/>
        </w:rPr>
      </w:pPr>
      <w:r w:rsidRPr="00CF5ABA">
        <w:rPr>
          <w:rFonts w:ascii="Palatino Linotype" w:hAnsi="Palatino Linotype"/>
        </w:rPr>
        <w:t xml:space="preserve">El medio de impugnación fue turnado al Comisionado Presidente </w:t>
      </w:r>
      <w:r w:rsidRPr="00CF5ABA">
        <w:rPr>
          <w:rFonts w:ascii="Palatino Linotype" w:hAnsi="Palatino Linotype"/>
          <w:b/>
        </w:rPr>
        <w:t>José Martínez Vilchis,</w:t>
      </w:r>
      <w:r w:rsidRPr="00CF5ABA">
        <w:rPr>
          <w:rFonts w:ascii="Palatino Linotype" w:hAnsi="Palatino Linotype"/>
        </w:rPr>
        <w:t xml:space="preserve"> por medio del sistema electrónico SAIMEX, en términos del artículo 185, fracción I, de la Ley de Transparencia y Acceso a la información Pública del Estado de </w:t>
      </w:r>
      <w:r w:rsidRPr="00CF5ABA">
        <w:rPr>
          <w:rFonts w:ascii="Palatino Linotype" w:hAnsi="Palatino Linotype"/>
        </w:rPr>
        <w:lastRenderedPageBreak/>
        <w:t xml:space="preserve">México y Municipios, del cual recayó acuerdo de </w:t>
      </w:r>
      <w:r w:rsidRPr="00CF5ABA">
        <w:rPr>
          <w:rFonts w:ascii="Palatino Linotype" w:hAnsi="Palatino Linotype"/>
          <w:b/>
        </w:rPr>
        <w:t>admisión</w:t>
      </w:r>
      <w:r w:rsidRPr="00CF5ABA">
        <w:rPr>
          <w:rFonts w:ascii="Palatino Linotype" w:hAnsi="Palatino Linotype"/>
        </w:rPr>
        <w:t xml:space="preserve"> en fecha </w:t>
      </w:r>
      <w:r w:rsidR="00794F26" w:rsidRPr="00CF5ABA">
        <w:rPr>
          <w:rFonts w:ascii="Palatino Linotype" w:hAnsi="Palatino Linotype"/>
          <w:b/>
        </w:rPr>
        <w:t>tres de diciembre</w:t>
      </w:r>
      <w:r w:rsidRPr="00CF5ABA">
        <w:rPr>
          <w:rFonts w:ascii="Palatino Linotype" w:hAnsi="Palatino Linotype"/>
          <w:b/>
        </w:rPr>
        <w:t xml:space="preserve"> de dos mil veinticinco</w:t>
      </w:r>
      <w:r w:rsidRPr="00CF5ABA">
        <w:rPr>
          <w:rFonts w:ascii="Palatino Linotype" w:hAnsi="Palatino Linotype"/>
        </w:rPr>
        <w:t>, determinándose en ellos, un plazo de siete días para que las partes manifestaran lo que a su derecho corresponda en términos del numeral ya citado.</w:t>
      </w:r>
    </w:p>
    <w:p w:rsidR="00CA5374" w:rsidRPr="00CF5ABA" w:rsidRDefault="00CA5374" w:rsidP="00CA5374">
      <w:pPr>
        <w:spacing w:before="240" w:line="360" w:lineRule="auto"/>
        <w:jc w:val="both"/>
        <w:rPr>
          <w:rFonts w:ascii="Palatino Linotype" w:hAnsi="Palatino Linotype" w:cs="Arial"/>
          <w:sz w:val="28"/>
        </w:rPr>
      </w:pPr>
    </w:p>
    <w:p w:rsidR="00CA5374" w:rsidRPr="00CF5ABA" w:rsidRDefault="00CA5374" w:rsidP="00CA5374">
      <w:pPr>
        <w:pStyle w:val="Prrafodelista"/>
        <w:spacing w:line="360" w:lineRule="auto"/>
        <w:ind w:left="0"/>
        <w:jc w:val="both"/>
        <w:rPr>
          <w:rFonts w:ascii="Palatino Linotype" w:hAnsi="Palatino Linotype" w:cs="Arial"/>
          <w:b/>
          <w:sz w:val="28"/>
          <w:szCs w:val="28"/>
        </w:rPr>
      </w:pPr>
      <w:r w:rsidRPr="00CF5ABA">
        <w:rPr>
          <w:rFonts w:ascii="Palatino Linotype" w:hAnsi="Palatino Linotype" w:cs="Arial"/>
          <w:b/>
          <w:sz w:val="28"/>
        </w:rPr>
        <w:t>QUINTO</w:t>
      </w:r>
      <w:r w:rsidRPr="00CF5ABA">
        <w:rPr>
          <w:rFonts w:ascii="Palatino Linotype" w:hAnsi="Palatino Linotype" w:cs="Arial"/>
          <w:b/>
          <w:sz w:val="28"/>
          <w:szCs w:val="28"/>
        </w:rPr>
        <w:t>. De la etapa de instrucción.</w:t>
      </w:r>
    </w:p>
    <w:p w:rsidR="00CA5374" w:rsidRPr="00CF5ABA" w:rsidRDefault="00CA5374" w:rsidP="00CA5374">
      <w:pPr>
        <w:spacing w:line="360" w:lineRule="auto"/>
        <w:jc w:val="both"/>
        <w:rPr>
          <w:rFonts w:ascii="Palatino Linotype" w:hAnsi="Palatino Linotype"/>
        </w:rPr>
      </w:pPr>
      <w:r w:rsidRPr="00CF5ABA">
        <w:rPr>
          <w:rFonts w:ascii="Palatino Linotype" w:hAnsi="Palatino Linotype" w:cs="Arial"/>
        </w:rPr>
        <w:t>De las constancias que obran en el expediente electrónico del SAIMEX, se advierte que el Sujeto Obligado fue omiso al rendir su informe justificado. De igual manera, se advierte que el Recurrente</w:t>
      </w:r>
      <w:r w:rsidRPr="00CF5ABA">
        <w:rPr>
          <w:rFonts w:ascii="Palatino Linotype" w:hAnsi="Palatino Linotype" w:cs="Arial"/>
          <w:b/>
        </w:rPr>
        <w:t>,</w:t>
      </w:r>
      <w:r w:rsidRPr="00CF5ABA">
        <w:rPr>
          <w:rFonts w:ascii="Palatino Linotype" w:hAnsi="Palatino Linotype" w:cs="Arial"/>
        </w:rPr>
        <w:t xml:space="preserve"> omitió rendir dentro del término de Ley, las manifestaciones que a sus intereses conviniera.</w:t>
      </w:r>
    </w:p>
    <w:p w:rsidR="00CA5374" w:rsidRPr="00CF5ABA" w:rsidRDefault="00CA5374" w:rsidP="00CA5374">
      <w:pPr>
        <w:spacing w:line="360" w:lineRule="auto"/>
        <w:jc w:val="both"/>
        <w:rPr>
          <w:rFonts w:ascii="Palatino Linotype" w:hAnsi="Palatino Linotype" w:cs="Arial"/>
        </w:rPr>
      </w:pP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CA5374" w:rsidRPr="00CF5ABA" w:rsidRDefault="00CA5374" w:rsidP="00CA5374">
      <w:pPr>
        <w:spacing w:line="360" w:lineRule="auto"/>
        <w:jc w:val="both"/>
        <w:rPr>
          <w:rFonts w:ascii="Palatino Linotype" w:hAnsi="Palatino Linotype" w:cs="Arial"/>
          <w:b/>
          <w:sz w:val="28"/>
          <w:szCs w:val="28"/>
        </w:rPr>
      </w:pPr>
    </w:p>
    <w:p w:rsidR="00CA5374" w:rsidRPr="00CF5ABA" w:rsidRDefault="00CA5374" w:rsidP="00CA5374">
      <w:pPr>
        <w:spacing w:line="360" w:lineRule="auto"/>
        <w:jc w:val="both"/>
        <w:rPr>
          <w:rFonts w:ascii="Palatino Linotype" w:eastAsia="Calibri" w:hAnsi="Palatino Linotype" w:cs="Arial"/>
          <w:b/>
          <w:sz w:val="28"/>
          <w:lang w:val="es-ES_tradnl"/>
        </w:rPr>
      </w:pPr>
      <w:r w:rsidRPr="00CF5ABA">
        <w:rPr>
          <w:rFonts w:ascii="Palatino Linotype" w:eastAsia="Calibri" w:hAnsi="Palatino Linotype" w:cs="Arial"/>
          <w:b/>
          <w:sz w:val="28"/>
          <w:szCs w:val="28"/>
          <w:lang w:val="es-MX" w:eastAsia="en-US"/>
        </w:rPr>
        <w:t xml:space="preserve">SEXTO. </w:t>
      </w:r>
      <w:r w:rsidRPr="00CF5ABA">
        <w:rPr>
          <w:rFonts w:ascii="Palatino Linotype" w:eastAsia="Calibri" w:hAnsi="Palatino Linotype" w:cs="Arial"/>
          <w:b/>
          <w:sz w:val="28"/>
          <w:lang w:val="es-ES_tradnl"/>
        </w:rPr>
        <w:t>De la ampliación del término para resolver.</w:t>
      </w: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691405" w:rsidRPr="00CF5ABA">
        <w:rPr>
          <w:rFonts w:ascii="Palatino Linotype" w:hAnsi="Palatino Linotype" w:cs="Arial"/>
          <w:b/>
        </w:rPr>
        <w:t>veintidós</w:t>
      </w:r>
      <w:r w:rsidRPr="00CF5ABA">
        <w:rPr>
          <w:rFonts w:ascii="Palatino Linotype" w:hAnsi="Palatino Linotype" w:cs="Arial"/>
          <w:b/>
        </w:rPr>
        <w:t xml:space="preserve"> de mayo de dos mil veintiséis</w:t>
      </w:r>
      <w:r w:rsidRPr="00CF5ABA">
        <w:rPr>
          <w:rFonts w:ascii="Palatino Linotype" w:hAnsi="Palatino Linotype" w:cs="Arial"/>
        </w:rPr>
        <w:t xml:space="preserve">, se notificó a las partes el acuerdo por el que se ordena ampliar el plazo para la emisión de la resolución, en términos del artículo 181 párrafo tercero de la Ley de Transparencia y </w:t>
      </w:r>
      <w:r w:rsidRPr="00CF5ABA">
        <w:rPr>
          <w:rFonts w:ascii="Palatino Linotype" w:hAnsi="Palatino Linotype" w:cs="Arial"/>
        </w:rPr>
        <w:lastRenderedPageBreak/>
        <w:t>Acceso a la Información Pública del Estado de México y Municipios, ordenándose turnar los expedientes a la resolución que en derecho proceda.</w:t>
      </w:r>
    </w:p>
    <w:p w:rsidR="00CA5374" w:rsidRPr="00CF5ABA" w:rsidRDefault="00CA5374" w:rsidP="00CA5374">
      <w:pPr>
        <w:spacing w:line="360" w:lineRule="auto"/>
        <w:jc w:val="both"/>
        <w:rPr>
          <w:rFonts w:ascii="Palatino Linotype" w:eastAsia="Calibri" w:hAnsi="Palatino Linotype" w:cs="Arial"/>
          <w:b/>
          <w:sz w:val="28"/>
          <w:szCs w:val="28"/>
        </w:rPr>
      </w:pPr>
    </w:p>
    <w:p w:rsidR="00CA5374" w:rsidRPr="00CF5ABA" w:rsidRDefault="00CA5374" w:rsidP="00CA5374">
      <w:pPr>
        <w:spacing w:line="360" w:lineRule="auto"/>
        <w:jc w:val="both"/>
        <w:rPr>
          <w:rFonts w:ascii="Palatino Linotype" w:hAnsi="Palatino Linotype" w:cs="Arial"/>
          <w:b/>
          <w:sz w:val="28"/>
          <w:szCs w:val="28"/>
        </w:rPr>
      </w:pPr>
      <w:r w:rsidRPr="00CF5ABA">
        <w:rPr>
          <w:rFonts w:ascii="Palatino Linotype" w:hAnsi="Palatino Linotype" w:cs="Arial"/>
          <w:b/>
          <w:sz w:val="28"/>
          <w:szCs w:val="28"/>
        </w:rPr>
        <w:t>SÉPTIMO.  Del Cierre de Instrucción.</w:t>
      </w:r>
    </w:p>
    <w:p w:rsidR="00CA5374" w:rsidRPr="00CF5ABA" w:rsidRDefault="00CA5374" w:rsidP="00CA5374">
      <w:pPr>
        <w:spacing w:line="360" w:lineRule="auto"/>
        <w:jc w:val="both"/>
        <w:rPr>
          <w:rFonts w:ascii="Palatino Linotype" w:hAnsi="Palatino Linotype" w:cs="Arial"/>
          <w:b/>
        </w:rPr>
      </w:pPr>
      <w:r w:rsidRPr="00CF5ABA">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865D2" w:rsidRPr="00CF5ABA">
        <w:rPr>
          <w:rFonts w:ascii="Palatino Linotype" w:hAnsi="Palatino Linotype" w:cs="Arial"/>
          <w:b/>
        </w:rPr>
        <w:t>veintidós</w:t>
      </w:r>
      <w:r w:rsidRPr="00CF5ABA">
        <w:rPr>
          <w:rFonts w:ascii="Palatino Linotype" w:hAnsi="Palatino Linotype" w:cs="Arial"/>
          <w:b/>
        </w:rPr>
        <w:t xml:space="preserve"> de mayo de dos mil veintiséis</w:t>
      </w:r>
      <w:r w:rsidRPr="00CF5ABA">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CA5374" w:rsidRPr="00CF5ABA" w:rsidRDefault="00CA5374" w:rsidP="00CA5374">
      <w:pPr>
        <w:spacing w:line="360" w:lineRule="auto"/>
        <w:jc w:val="both"/>
        <w:rPr>
          <w:rFonts w:ascii="Palatino Linotype" w:hAnsi="Palatino Linotype" w:cs="Arial"/>
          <w:b/>
          <w:sz w:val="28"/>
          <w:szCs w:val="28"/>
        </w:rPr>
      </w:pPr>
    </w:p>
    <w:p w:rsidR="00CA5374" w:rsidRPr="00CF5ABA" w:rsidRDefault="00CA5374" w:rsidP="00CA5374">
      <w:pPr>
        <w:spacing w:line="360" w:lineRule="auto"/>
        <w:jc w:val="center"/>
        <w:rPr>
          <w:rFonts w:ascii="Palatino Linotype" w:hAnsi="Palatino Linotype"/>
          <w:b/>
          <w:bCs/>
          <w:spacing w:val="60"/>
          <w:sz w:val="28"/>
          <w:lang w:val="es-ES_tradnl"/>
        </w:rPr>
      </w:pPr>
      <w:r w:rsidRPr="00CF5ABA">
        <w:rPr>
          <w:rFonts w:ascii="Palatino Linotype" w:hAnsi="Palatino Linotype"/>
          <w:b/>
          <w:bCs/>
          <w:spacing w:val="60"/>
          <w:sz w:val="28"/>
          <w:lang w:val="es-ES_tradnl"/>
        </w:rPr>
        <w:t>CONSIDERANDO</w:t>
      </w:r>
    </w:p>
    <w:p w:rsidR="00CA5374" w:rsidRPr="00CF5ABA" w:rsidRDefault="00CA5374" w:rsidP="00CA5374">
      <w:pPr>
        <w:spacing w:before="240" w:line="360" w:lineRule="auto"/>
        <w:jc w:val="both"/>
        <w:rPr>
          <w:rFonts w:ascii="Palatino Linotype" w:hAnsi="Palatino Linotype" w:cs="Arial"/>
          <w:sz w:val="28"/>
          <w:szCs w:val="28"/>
        </w:rPr>
      </w:pPr>
      <w:r w:rsidRPr="00CF5ABA">
        <w:rPr>
          <w:rFonts w:ascii="Palatino Linotype" w:hAnsi="Palatino Linotype" w:cs="Arial"/>
          <w:b/>
          <w:sz w:val="28"/>
        </w:rPr>
        <w:t>PRIMERO.</w:t>
      </w:r>
      <w:r w:rsidRPr="00CF5ABA">
        <w:rPr>
          <w:rFonts w:ascii="Palatino Linotype" w:hAnsi="Palatino Linotype" w:cs="Arial"/>
          <w:b/>
        </w:rPr>
        <w:t xml:space="preserve"> </w:t>
      </w:r>
      <w:r w:rsidRPr="00CF5ABA">
        <w:rPr>
          <w:rFonts w:ascii="Palatino Linotype" w:hAnsi="Palatino Linotype" w:cs="Arial"/>
          <w:b/>
          <w:sz w:val="28"/>
          <w:szCs w:val="28"/>
        </w:rPr>
        <w:t>De la competencia</w:t>
      </w:r>
      <w:r w:rsidRPr="00CF5ABA">
        <w:rPr>
          <w:rFonts w:ascii="Palatino Linotype" w:hAnsi="Palatino Linotype" w:cs="Arial"/>
          <w:sz w:val="28"/>
          <w:szCs w:val="28"/>
        </w:rPr>
        <w:t>.</w:t>
      </w:r>
    </w:p>
    <w:p w:rsidR="00CA5374" w:rsidRPr="00CF5ABA" w:rsidRDefault="00CA5374" w:rsidP="00CA5374">
      <w:pPr>
        <w:tabs>
          <w:tab w:val="left" w:pos="3402"/>
        </w:tabs>
        <w:spacing w:line="360" w:lineRule="auto"/>
        <w:jc w:val="both"/>
        <w:rPr>
          <w:rFonts w:ascii="Palatino Linotype" w:hAnsi="Palatino Linotype"/>
        </w:rPr>
      </w:pPr>
      <w:r w:rsidRPr="00CF5ABA">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w:t>
      </w:r>
      <w:r w:rsidRPr="00CF5ABA">
        <w:rPr>
          <w:rFonts w:ascii="Palatino Linotype" w:hAnsi="Palatino Linotype"/>
        </w:rPr>
        <w:lastRenderedPageBreak/>
        <w:t>Acceso a la Información Pública y Protección de Datos Personales del Estado de México y Municipios.</w:t>
      </w:r>
    </w:p>
    <w:p w:rsidR="00CA5374" w:rsidRPr="00CF5ABA" w:rsidRDefault="00CA5374" w:rsidP="00CA5374">
      <w:pPr>
        <w:spacing w:before="240" w:line="360" w:lineRule="auto"/>
        <w:jc w:val="both"/>
        <w:rPr>
          <w:rFonts w:ascii="Palatino Linotype" w:eastAsia="Calibri" w:hAnsi="Palatino Linotype"/>
          <w:b/>
          <w:color w:val="000000" w:themeColor="text1"/>
        </w:rPr>
      </w:pPr>
    </w:p>
    <w:p w:rsidR="00CA5374" w:rsidRPr="00CF5ABA" w:rsidRDefault="00CA5374" w:rsidP="00CA5374">
      <w:pPr>
        <w:pStyle w:val="Prrafodelista"/>
        <w:autoSpaceDE w:val="0"/>
        <w:autoSpaceDN w:val="0"/>
        <w:adjustRightInd w:val="0"/>
        <w:spacing w:before="240" w:after="160" w:line="360" w:lineRule="auto"/>
        <w:ind w:left="0"/>
        <w:jc w:val="both"/>
        <w:rPr>
          <w:rFonts w:ascii="Palatino Linotype" w:hAnsi="Palatino Linotype" w:cs="Arial"/>
          <w:b/>
        </w:rPr>
      </w:pPr>
      <w:r w:rsidRPr="00CF5ABA">
        <w:rPr>
          <w:rFonts w:ascii="Palatino Linotype" w:hAnsi="Palatino Linotype" w:cs="Arial"/>
          <w:b/>
          <w:sz w:val="28"/>
        </w:rPr>
        <w:t>SEGUNDO</w:t>
      </w:r>
      <w:r w:rsidRPr="00CF5ABA">
        <w:rPr>
          <w:rFonts w:ascii="Palatino Linotype" w:hAnsi="Palatino Linotype" w:cs="Arial"/>
          <w:b/>
        </w:rPr>
        <w:t xml:space="preserve">. </w:t>
      </w:r>
      <w:r w:rsidRPr="00CF5ABA">
        <w:rPr>
          <w:rFonts w:ascii="Palatino Linotype" w:hAnsi="Palatino Linotype" w:cs="Arial"/>
          <w:b/>
          <w:sz w:val="28"/>
          <w:szCs w:val="28"/>
        </w:rPr>
        <w:t>Sobre los alcances del recurso de revisión.</w:t>
      </w:r>
      <w:r w:rsidRPr="00CF5ABA">
        <w:rPr>
          <w:rFonts w:ascii="Palatino Linotype" w:hAnsi="Palatino Linotype" w:cs="Arial"/>
          <w:b/>
        </w:rPr>
        <w:t xml:space="preserve"> </w:t>
      </w:r>
    </w:p>
    <w:p w:rsidR="00CA5374" w:rsidRPr="00CF5ABA" w:rsidRDefault="00CA5374" w:rsidP="00CA5374">
      <w:pPr>
        <w:pStyle w:val="Prrafodelista"/>
        <w:autoSpaceDE w:val="0"/>
        <w:autoSpaceDN w:val="0"/>
        <w:adjustRightInd w:val="0"/>
        <w:spacing w:before="240" w:after="160" w:line="360" w:lineRule="auto"/>
        <w:ind w:left="0"/>
        <w:jc w:val="both"/>
        <w:rPr>
          <w:rFonts w:ascii="Palatino Linotype" w:hAnsi="Palatino Linotype" w:cs="Arial"/>
        </w:rPr>
      </w:pPr>
      <w:r w:rsidRPr="00CF5ABA">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CA5374" w:rsidRPr="00CF5ABA" w:rsidRDefault="00CA5374" w:rsidP="00CA5374">
      <w:pPr>
        <w:autoSpaceDE w:val="0"/>
        <w:autoSpaceDN w:val="0"/>
        <w:adjustRightInd w:val="0"/>
        <w:spacing w:before="240" w:line="360" w:lineRule="auto"/>
        <w:jc w:val="both"/>
        <w:rPr>
          <w:rFonts w:ascii="Palatino Linotype" w:hAnsi="Palatino Linotype" w:cs="Arial"/>
        </w:rPr>
      </w:pPr>
      <w:r w:rsidRPr="00CF5ABA">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CA5374" w:rsidRPr="00CF5ABA" w:rsidRDefault="00CA5374" w:rsidP="00CA5374">
      <w:pPr>
        <w:autoSpaceDE w:val="0"/>
        <w:autoSpaceDN w:val="0"/>
        <w:adjustRightInd w:val="0"/>
        <w:spacing w:before="240" w:line="360" w:lineRule="auto"/>
        <w:ind w:left="1134"/>
        <w:jc w:val="both"/>
        <w:rPr>
          <w:rFonts w:ascii="Palatino Linotype" w:hAnsi="Palatino Linotype" w:cs="Arial"/>
          <w:i/>
        </w:rPr>
      </w:pPr>
      <w:r w:rsidRPr="00CF5ABA">
        <w:rPr>
          <w:rFonts w:ascii="Palatino Linotype" w:hAnsi="Palatino Linotype" w:cs="Arial"/>
          <w:i/>
        </w:rPr>
        <w:t xml:space="preserve">“Artículo 180. El recurso de revisión contendrá: </w:t>
      </w:r>
    </w:p>
    <w:p w:rsidR="00CA5374" w:rsidRPr="00CF5ABA" w:rsidRDefault="00CA5374" w:rsidP="00CA5374">
      <w:pPr>
        <w:autoSpaceDE w:val="0"/>
        <w:autoSpaceDN w:val="0"/>
        <w:adjustRightInd w:val="0"/>
        <w:ind w:left="1134"/>
        <w:jc w:val="both"/>
        <w:rPr>
          <w:rFonts w:ascii="Palatino Linotype" w:hAnsi="Palatino Linotype" w:cs="Arial"/>
          <w:i/>
          <w:lang w:val="es-ES_tradnl"/>
        </w:rPr>
      </w:pPr>
      <w:r w:rsidRPr="00CF5ABA">
        <w:rPr>
          <w:rFonts w:ascii="Palatino Linotype" w:hAnsi="Palatino Linotype" w:cs="Arial"/>
          <w:i/>
          <w:lang w:val="es-ES_tradnl"/>
        </w:rPr>
        <w:t xml:space="preserve">I. El sujeto obligado ante la cual se presentó la solicitud; </w:t>
      </w:r>
    </w:p>
    <w:p w:rsidR="00CA5374" w:rsidRPr="00CF5ABA" w:rsidRDefault="00CA5374" w:rsidP="00CA5374">
      <w:pPr>
        <w:autoSpaceDE w:val="0"/>
        <w:autoSpaceDN w:val="0"/>
        <w:adjustRightInd w:val="0"/>
        <w:ind w:left="1134" w:right="567"/>
        <w:jc w:val="both"/>
        <w:rPr>
          <w:rFonts w:ascii="Palatino Linotype" w:hAnsi="Palatino Linotype" w:cs="Arial"/>
          <w:i/>
          <w:lang w:val="es-ES_tradnl"/>
        </w:rPr>
      </w:pPr>
      <w:r w:rsidRPr="00CF5ABA">
        <w:rPr>
          <w:rFonts w:ascii="Palatino Linotype" w:hAnsi="Palatino Linotype" w:cs="Arial"/>
          <w:b/>
          <w:i/>
          <w:lang w:val="es-ES_tradnl"/>
        </w:rPr>
        <w:t>II. El nombre del solicitante que recurre</w:t>
      </w:r>
      <w:r w:rsidRPr="00CF5ABA">
        <w:rPr>
          <w:rFonts w:ascii="Palatino Linotype" w:hAnsi="Palatino Linotype" w:cs="Arial"/>
          <w:i/>
          <w:lang w:val="es-ES_tradnl"/>
        </w:rPr>
        <w:t xml:space="preserve"> o de su representante y, en su caso, del tercero interesado, así como la dirección o medio que señale para recibir notificaciones;</w:t>
      </w:r>
    </w:p>
    <w:p w:rsidR="00CA5374" w:rsidRPr="00CF5ABA" w:rsidRDefault="00CA5374" w:rsidP="00CA5374">
      <w:pPr>
        <w:autoSpaceDE w:val="0"/>
        <w:autoSpaceDN w:val="0"/>
        <w:adjustRightInd w:val="0"/>
        <w:ind w:left="1134"/>
        <w:jc w:val="both"/>
        <w:rPr>
          <w:rFonts w:ascii="Palatino Linotype" w:hAnsi="Palatino Linotype" w:cs="Arial"/>
          <w:i/>
          <w:lang w:val="es-ES_tradnl"/>
        </w:rPr>
      </w:pPr>
      <w:r w:rsidRPr="00CF5ABA">
        <w:rPr>
          <w:rFonts w:ascii="Palatino Linotype" w:hAnsi="Palatino Linotype" w:cs="Arial"/>
          <w:i/>
          <w:lang w:val="es-ES_tradnl"/>
        </w:rPr>
        <w:t>III. El número de folio de respuesta de la solicitud de acceso;</w:t>
      </w:r>
    </w:p>
    <w:p w:rsidR="00CA5374" w:rsidRPr="00CF5ABA" w:rsidRDefault="00CA5374" w:rsidP="00CA5374">
      <w:pPr>
        <w:autoSpaceDE w:val="0"/>
        <w:autoSpaceDN w:val="0"/>
        <w:adjustRightInd w:val="0"/>
        <w:ind w:left="1134" w:right="567"/>
        <w:jc w:val="both"/>
        <w:rPr>
          <w:rFonts w:ascii="Palatino Linotype" w:hAnsi="Palatino Linotype" w:cs="Arial"/>
          <w:i/>
          <w:lang w:val="es-ES_tradnl"/>
        </w:rPr>
      </w:pPr>
      <w:r w:rsidRPr="00CF5ABA">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CA5374" w:rsidRPr="00CF5ABA" w:rsidRDefault="00CA5374" w:rsidP="00CA5374">
      <w:pPr>
        <w:autoSpaceDE w:val="0"/>
        <w:autoSpaceDN w:val="0"/>
        <w:adjustRightInd w:val="0"/>
        <w:ind w:left="1134" w:right="567"/>
        <w:jc w:val="both"/>
        <w:rPr>
          <w:rFonts w:ascii="Palatino Linotype" w:hAnsi="Palatino Linotype" w:cs="Arial"/>
          <w:i/>
          <w:lang w:val="es-ES_tradnl"/>
        </w:rPr>
      </w:pPr>
      <w:r w:rsidRPr="00CF5ABA">
        <w:rPr>
          <w:rFonts w:ascii="Palatino Linotype" w:hAnsi="Palatino Linotype" w:cs="Arial"/>
          <w:i/>
          <w:lang w:val="es-ES_tradnl"/>
        </w:rPr>
        <w:t>V. El acto que se recurre;</w:t>
      </w:r>
    </w:p>
    <w:p w:rsidR="00CA5374" w:rsidRPr="00CF5ABA" w:rsidRDefault="00CA5374" w:rsidP="00CA5374">
      <w:pPr>
        <w:autoSpaceDE w:val="0"/>
        <w:autoSpaceDN w:val="0"/>
        <w:adjustRightInd w:val="0"/>
        <w:ind w:left="1134"/>
        <w:jc w:val="both"/>
        <w:rPr>
          <w:rFonts w:ascii="Palatino Linotype" w:hAnsi="Palatino Linotype" w:cs="Arial"/>
          <w:i/>
          <w:lang w:val="es-ES_tradnl"/>
        </w:rPr>
      </w:pPr>
      <w:r w:rsidRPr="00CF5ABA">
        <w:rPr>
          <w:rFonts w:ascii="Palatino Linotype" w:hAnsi="Palatino Linotype" w:cs="Arial"/>
          <w:i/>
          <w:lang w:val="es-ES_tradnl"/>
        </w:rPr>
        <w:lastRenderedPageBreak/>
        <w:t>VI. Las razones o motivos de inconformidad;</w:t>
      </w:r>
    </w:p>
    <w:p w:rsidR="00CA5374" w:rsidRPr="00CF5ABA" w:rsidRDefault="00CA5374" w:rsidP="00CA5374">
      <w:pPr>
        <w:autoSpaceDE w:val="0"/>
        <w:autoSpaceDN w:val="0"/>
        <w:adjustRightInd w:val="0"/>
        <w:ind w:left="1134" w:right="567"/>
        <w:jc w:val="both"/>
        <w:rPr>
          <w:rFonts w:ascii="Palatino Linotype" w:hAnsi="Palatino Linotype" w:cs="Arial"/>
          <w:i/>
          <w:lang w:val="es-ES_tradnl"/>
        </w:rPr>
      </w:pPr>
      <w:r w:rsidRPr="00CF5ABA">
        <w:rPr>
          <w:rFonts w:ascii="Palatino Linotype" w:hAnsi="Palatino Linotype" w:cs="Arial"/>
          <w:i/>
          <w:lang w:val="es-ES_tradnl"/>
        </w:rPr>
        <w:t xml:space="preserve">VII. La copia de la respuesta que se impugna y, en su caso, de la notificación correspondiente, en el caso de respuesta de la solicitud; y </w:t>
      </w:r>
    </w:p>
    <w:p w:rsidR="00CA5374" w:rsidRPr="00CF5ABA" w:rsidRDefault="00CA5374" w:rsidP="00CA5374">
      <w:pPr>
        <w:autoSpaceDE w:val="0"/>
        <w:autoSpaceDN w:val="0"/>
        <w:adjustRightInd w:val="0"/>
        <w:ind w:left="1134" w:right="567"/>
        <w:jc w:val="both"/>
        <w:rPr>
          <w:rFonts w:ascii="Palatino Linotype" w:hAnsi="Palatino Linotype" w:cs="Arial"/>
          <w:i/>
          <w:lang w:val="es-ES_tradnl"/>
        </w:rPr>
      </w:pPr>
      <w:r w:rsidRPr="00CF5ABA">
        <w:rPr>
          <w:rFonts w:ascii="Palatino Linotype" w:hAnsi="Palatino Linotype" w:cs="Arial"/>
          <w:i/>
          <w:lang w:val="es-ES_tradnl"/>
        </w:rPr>
        <w:t xml:space="preserve">VIII. Firma del recurrente, en su caso, cuando se presente por escrito, requisito sin el cual se dará trámite al recurso. </w:t>
      </w:r>
    </w:p>
    <w:p w:rsidR="00CA5374" w:rsidRPr="00CF5ABA" w:rsidRDefault="00CA5374" w:rsidP="00CA5374">
      <w:pPr>
        <w:autoSpaceDE w:val="0"/>
        <w:autoSpaceDN w:val="0"/>
        <w:adjustRightInd w:val="0"/>
        <w:spacing w:before="240" w:line="276" w:lineRule="auto"/>
        <w:ind w:left="1134" w:right="567"/>
        <w:jc w:val="both"/>
        <w:rPr>
          <w:rFonts w:ascii="Palatino Linotype" w:hAnsi="Palatino Linotype" w:cs="Arial"/>
          <w:i/>
          <w:lang w:val="es-ES_tradnl"/>
        </w:rPr>
      </w:pPr>
      <w:r w:rsidRPr="00CF5ABA">
        <w:rPr>
          <w:rFonts w:ascii="Palatino Linotype" w:hAnsi="Palatino Linotype" w:cs="Arial"/>
          <w:i/>
          <w:lang w:val="es-ES_tradnl"/>
        </w:rPr>
        <w:t xml:space="preserve">Adicionalmente, se podrán anexar las pruebas y demás elementos que considere procedentes someter a juicio del Instituto. </w:t>
      </w:r>
    </w:p>
    <w:p w:rsidR="00CA5374" w:rsidRPr="00CF5ABA" w:rsidRDefault="00CA5374" w:rsidP="00CA5374">
      <w:pPr>
        <w:autoSpaceDE w:val="0"/>
        <w:autoSpaceDN w:val="0"/>
        <w:adjustRightInd w:val="0"/>
        <w:spacing w:before="240" w:line="276" w:lineRule="auto"/>
        <w:ind w:left="1134" w:right="567"/>
        <w:jc w:val="both"/>
        <w:rPr>
          <w:rFonts w:ascii="Palatino Linotype" w:hAnsi="Palatino Linotype" w:cs="Arial"/>
          <w:i/>
          <w:lang w:val="es-ES_tradnl"/>
        </w:rPr>
      </w:pPr>
      <w:r w:rsidRPr="00CF5ABA">
        <w:rPr>
          <w:rFonts w:ascii="Palatino Linotype" w:hAnsi="Palatino Linotype" w:cs="Arial"/>
          <w:i/>
          <w:lang w:val="es-ES_tradnl"/>
        </w:rPr>
        <w:t xml:space="preserve">En ningún caso será necesario que el particular ratifique el recurso de revisión interpuesto. </w:t>
      </w:r>
    </w:p>
    <w:p w:rsidR="00CA5374" w:rsidRPr="00CF5ABA" w:rsidRDefault="00CA5374" w:rsidP="00CA5374">
      <w:pPr>
        <w:autoSpaceDE w:val="0"/>
        <w:autoSpaceDN w:val="0"/>
        <w:adjustRightInd w:val="0"/>
        <w:spacing w:before="240" w:line="360" w:lineRule="auto"/>
        <w:ind w:left="1134" w:right="567"/>
        <w:jc w:val="both"/>
        <w:rPr>
          <w:rFonts w:ascii="Palatino Linotype" w:hAnsi="Palatino Linotype" w:cs="Arial"/>
        </w:rPr>
      </w:pPr>
      <w:r w:rsidRPr="00CF5ABA">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CA5374" w:rsidRPr="00CF5ABA" w:rsidRDefault="00CA5374" w:rsidP="00CA5374">
      <w:pPr>
        <w:autoSpaceDE w:val="0"/>
        <w:autoSpaceDN w:val="0"/>
        <w:adjustRightInd w:val="0"/>
        <w:spacing w:before="240" w:line="360" w:lineRule="auto"/>
        <w:jc w:val="both"/>
        <w:rPr>
          <w:rFonts w:ascii="Palatino Linotype" w:hAnsi="Palatino Linotype"/>
        </w:rPr>
      </w:pPr>
    </w:p>
    <w:p w:rsidR="00CA5374" w:rsidRPr="00CF5ABA" w:rsidRDefault="00CA5374" w:rsidP="00CA5374">
      <w:pPr>
        <w:autoSpaceDE w:val="0"/>
        <w:autoSpaceDN w:val="0"/>
        <w:adjustRightInd w:val="0"/>
        <w:spacing w:before="240" w:line="360" w:lineRule="auto"/>
        <w:jc w:val="both"/>
        <w:rPr>
          <w:rFonts w:ascii="Palatino Linotype" w:hAnsi="Palatino Linotype"/>
        </w:rPr>
      </w:pPr>
      <w:r w:rsidRPr="00CF5ABA">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A5374" w:rsidRPr="00CF5ABA" w:rsidTr="00794F26">
        <w:trPr>
          <w:trHeight w:val="1360"/>
        </w:trPr>
        <w:tc>
          <w:tcPr>
            <w:tcW w:w="7982" w:type="dxa"/>
          </w:tcPr>
          <w:p w:rsidR="00CA5374" w:rsidRPr="00CF5ABA" w:rsidRDefault="00CA5374" w:rsidP="00794F26">
            <w:pPr>
              <w:autoSpaceDE w:val="0"/>
              <w:autoSpaceDN w:val="0"/>
              <w:adjustRightInd w:val="0"/>
              <w:spacing w:before="240" w:line="360" w:lineRule="auto"/>
              <w:jc w:val="both"/>
              <w:rPr>
                <w:rFonts w:ascii="Palatino Linotype" w:hAnsi="Palatino Linotype"/>
                <w:i/>
              </w:rPr>
            </w:pPr>
            <w:r w:rsidRPr="00CF5ABA">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CA5374" w:rsidRPr="00CF5ABA" w:rsidRDefault="00CA5374" w:rsidP="00CA5374">
      <w:pPr>
        <w:autoSpaceDE w:val="0"/>
        <w:autoSpaceDN w:val="0"/>
        <w:adjustRightInd w:val="0"/>
        <w:spacing w:before="240" w:line="360" w:lineRule="auto"/>
        <w:jc w:val="both"/>
        <w:rPr>
          <w:rFonts w:ascii="Palatino Linotype" w:hAnsi="Palatino Linotype"/>
        </w:rPr>
      </w:pPr>
      <w:r w:rsidRPr="00CF5ABA">
        <w:rPr>
          <w:rFonts w:ascii="Palatino Linotype" w:hAnsi="Palatino Linotype"/>
        </w:rPr>
        <w:t xml:space="preserve">Robusteciendo lo anterior se encuentra lo dispuesto en los artículos 6, Apartado A, fracciones III y IV, de la Constitución Política de los Estados Unidos Mexicanos y 5 </w:t>
      </w:r>
      <w:r w:rsidRPr="00CF5ABA">
        <w:rPr>
          <w:rFonts w:ascii="Palatino Linotype" w:hAnsi="Palatino Linotype"/>
        </w:rPr>
        <w:lastRenderedPageBreak/>
        <w:t>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A5374" w:rsidRPr="00CF5ABA" w:rsidTr="00794F26">
        <w:trPr>
          <w:jc w:val="center"/>
        </w:trPr>
        <w:tc>
          <w:tcPr>
            <w:tcW w:w="8075" w:type="dxa"/>
          </w:tcPr>
          <w:p w:rsidR="00CA5374" w:rsidRPr="00CF5ABA" w:rsidRDefault="00CA5374" w:rsidP="00794F26">
            <w:pPr>
              <w:autoSpaceDE w:val="0"/>
              <w:autoSpaceDN w:val="0"/>
              <w:adjustRightInd w:val="0"/>
              <w:spacing w:before="240" w:line="360" w:lineRule="auto"/>
              <w:jc w:val="center"/>
              <w:rPr>
                <w:rFonts w:ascii="Palatino Linotype" w:hAnsi="Palatino Linotype"/>
                <w:b/>
                <w:i/>
              </w:rPr>
            </w:pPr>
            <w:r w:rsidRPr="00CF5ABA">
              <w:rPr>
                <w:rFonts w:ascii="Palatino Linotype" w:hAnsi="Palatino Linotype"/>
                <w:b/>
                <w:i/>
              </w:rPr>
              <w:t xml:space="preserve">Constitución Política de los Estados Unidos Mexicanos </w:t>
            </w:r>
          </w:p>
          <w:p w:rsidR="00CA5374" w:rsidRPr="00CF5ABA" w:rsidRDefault="00CA5374" w:rsidP="00794F26">
            <w:pPr>
              <w:autoSpaceDE w:val="0"/>
              <w:autoSpaceDN w:val="0"/>
              <w:adjustRightInd w:val="0"/>
              <w:spacing w:before="240" w:line="360" w:lineRule="auto"/>
              <w:jc w:val="both"/>
              <w:rPr>
                <w:rFonts w:ascii="Palatino Linotype" w:hAnsi="Palatino Linotype"/>
                <w:i/>
              </w:rPr>
            </w:pPr>
            <w:r w:rsidRPr="00CF5ABA">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CA5374" w:rsidRPr="00CF5ABA" w:rsidRDefault="00CA5374" w:rsidP="00794F26">
            <w:pPr>
              <w:autoSpaceDE w:val="0"/>
              <w:autoSpaceDN w:val="0"/>
              <w:adjustRightInd w:val="0"/>
              <w:spacing w:before="240" w:line="360" w:lineRule="auto"/>
              <w:jc w:val="both"/>
              <w:rPr>
                <w:rFonts w:ascii="Palatino Linotype" w:hAnsi="Palatino Linotype"/>
                <w:i/>
              </w:rPr>
            </w:pPr>
            <w:r w:rsidRPr="00CF5ABA">
              <w:rPr>
                <w:rFonts w:ascii="Palatino Linotype" w:hAnsi="Palatino Linotype"/>
                <w:i/>
              </w:rPr>
              <w:t xml:space="preserve">(…) </w:t>
            </w:r>
          </w:p>
          <w:p w:rsidR="00CA5374" w:rsidRPr="00CF5ABA" w:rsidRDefault="00CA5374" w:rsidP="00794F26">
            <w:pPr>
              <w:autoSpaceDE w:val="0"/>
              <w:autoSpaceDN w:val="0"/>
              <w:adjustRightInd w:val="0"/>
              <w:spacing w:before="240" w:line="360" w:lineRule="auto"/>
              <w:jc w:val="both"/>
              <w:rPr>
                <w:rFonts w:ascii="Palatino Linotype" w:hAnsi="Palatino Linotype"/>
                <w:i/>
              </w:rPr>
            </w:pPr>
            <w:r w:rsidRPr="00CF5ABA">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CA5374" w:rsidRPr="00CF5ABA" w:rsidRDefault="00CA5374" w:rsidP="00794F26">
            <w:pPr>
              <w:autoSpaceDE w:val="0"/>
              <w:autoSpaceDN w:val="0"/>
              <w:adjustRightInd w:val="0"/>
              <w:spacing w:before="240" w:line="360" w:lineRule="auto"/>
              <w:jc w:val="both"/>
              <w:rPr>
                <w:rFonts w:ascii="Palatino Linotype" w:hAnsi="Palatino Linotype"/>
                <w:i/>
              </w:rPr>
            </w:pPr>
            <w:r w:rsidRPr="00CF5ABA">
              <w:rPr>
                <w:rFonts w:ascii="Palatino Linotype" w:hAnsi="Palatino Linotype"/>
                <w:i/>
              </w:rPr>
              <w:t xml:space="preserve"> (…) </w:t>
            </w:r>
          </w:p>
          <w:p w:rsidR="00CA5374" w:rsidRPr="00CF5ABA" w:rsidRDefault="00CA5374" w:rsidP="00794F26">
            <w:pPr>
              <w:autoSpaceDE w:val="0"/>
              <w:autoSpaceDN w:val="0"/>
              <w:adjustRightInd w:val="0"/>
              <w:spacing w:before="240" w:line="360" w:lineRule="auto"/>
              <w:jc w:val="both"/>
              <w:rPr>
                <w:rFonts w:ascii="Palatino Linotype" w:hAnsi="Palatino Linotype"/>
                <w:i/>
              </w:rPr>
            </w:pPr>
            <w:r w:rsidRPr="00CF5ABA">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CA5374" w:rsidRPr="00CF5ABA" w:rsidRDefault="00CA5374" w:rsidP="00794F26">
            <w:pPr>
              <w:autoSpaceDE w:val="0"/>
              <w:autoSpaceDN w:val="0"/>
              <w:adjustRightInd w:val="0"/>
              <w:spacing w:before="240" w:line="360" w:lineRule="auto"/>
              <w:jc w:val="both"/>
              <w:rPr>
                <w:rFonts w:ascii="Palatino Linotype" w:hAnsi="Palatino Linotype" w:cs="Arial"/>
                <w:i/>
              </w:rPr>
            </w:pPr>
            <w:r w:rsidRPr="00CF5ABA">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CA5374" w:rsidRPr="00CF5ABA" w:rsidRDefault="00CA5374" w:rsidP="00794F26">
            <w:pPr>
              <w:autoSpaceDE w:val="0"/>
              <w:autoSpaceDN w:val="0"/>
              <w:adjustRightInd w:val="0"/>
              <w:spacing w:before="240" w:line="360" w:lineRule="auto"/>
              <w:jc w:val="both"/>
              <w:rPr>
                <w:rFonts w:ascii="Palatino Linotype" w:hAnsi="Palatino Linotype" w:cs="Arial"/>
                <w:b/>
                <w:i/>
              </w:rPr>
            </w:pPr>
            <w:r w:rsidRPr="00CF5ABA">
              <w:rPr>
                <w:rFonts w:ascii="Palatino Linotype" w:hAnsi="Palatino Linotype" w:cs="Arial"/>
                <w:b/>
                <w:i/>
              </w:rPr>
              <w:lastRenderedPageBreak/>
              <w:t>Constitución Política del Estado Libre y Soberano de México</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lastRenderedPageBreak/>
              <w:t>III. Toda persona, sin necesidad de acreditar interés alguno o justificar su utilización, tendrá acceso gratuito a la información pública, a sus datos personales o a la rectificación de éstos;</w:t>
            </w:r>
          </w:p>
          <w:p w:rsidR="00CA5374" w:rsidRPr="00CF5ABA" w:rsidRDefault="00CA5374" w:rsidP="00794F26">
            <w:pPr>
              <w:autoSpaceDE w:val="0"/>
              <w:autoSpaceDN w:val="0"/>
              <w:adjustRightInd w:val="0"/>
              <w:spacing w:before="240" w:line="360" w:lineRule="auto"/>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CA5374" w:rsidRPr="00CF5ABA" w:rsidRDefault="00CA5374" w:rsidP="00794F26">
            <w:pPr>
              <w:autoSpaceDE w:val="0"/>
              <w:autoSpaceDN w:val="0"/>
              <w:adjustRightInd w:val="0"/>
              <w:spacing w:before="240" w:line="360" w:lineRule="auto"/>
              <w:jc w:val="both"/>
              <w:rPr>
                <w:rFonts w:ascii="Palatino Linotype" w:hAnsi="Palatino Linotype" w:cs="Arial"/>
                <w:i/>
              </w:rPr>
            </w:pPr>
            <w:r w:rsidRPr="00CF5ABA">
              <w:rPr>
                <w:rFonts w:ascii="Palatino Linotype" w:hAnsi="Palatino Linotype" w:cs="Arial"/>
                <w:i/>
              </w:rPr>
              <w:t>(…)</w:t>
            </w:r>
          </w:p>
          <w:p w:rsidR="00CA5374" w:rsidRPr="00CF5ABA" w:rsidRDefault="00CA5374" w:rsidP="00794F26">
            <w:pPr>
              <w:autoSpaceDE w:val="0"/>
              <w:autoSpaceDN w:val="0"/>
              <w:adjustRightInd w:val="0"/>
              <w:spacing w:before="240" w:line="360" w:lineRule="auto"/>
              <w:jc w:val="both"/>
              <w:rPr>
                <w:rFonts w:ascii="Palatino Linotype" w:hAnsi="Palatino Linotype" w:cs="Arial"/>
                <w:i/>
              </w:rPr>
            </w:pPr>
            <w:r w:rsidRPr="00CF5ABA">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CA5374" w:rsidRPr="00CF5ABA" w:rsidRDefault="00CA5374" w:rsidP="00CA5374">
      <w:pPr>
        <w:autoSpaceDE w:val="0"/>
        <w:autoSpaceDN w:val="0"/>
        <w:adjustRightInd w:val="0"/>
        <w:spacing w:before="240" w:line="360" w:lineRule="auto"/>
        <w:jc w:val="both"/>
        <w:rPr>
          <w:rFonts w:ascii="Palatino Linotype" w:hAnsi="Palatino Linotype"/>
        </w:rPr>
      </w:pPr>
      <w:r w:rsidRPr="00CF5ABA">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F5ABA">
        <w:rPr>
          <w:rFonts w:ascii="Palatino Linotype" w:hAnsi="Palatino Linotype"/>
          <w:b/>
          <w:u w:val="single"/>
        </w:rPr>
        <w:t>incluso, la solicitud de acceso a la información pueda ser anónima o no contener un nombre que identifique al solicitante o que permita tener certeza sobre su identidad</w:t>
      </w:r>
      <w:r w:rsidRPr="00CF5ABA">
        <w:rPr>
          <w:rFonts w:ascii="Palatino Linotype" w:hAnsi="Palatino Linotype"/>
        </w:rPr>
        <w:t xml:space="preserve">. </w:t>
      </w:r>
    </w:p>
    <w:p w:rsidR="00CA5374" w:rsidRPr="00CF5ABA" w:rsidRDefault="00CA5374" w:rsidP="00CA5374">
      <w:pPr>
        <w:autoSpaceDE w:val="0"/>
        <w:autoSpaceDN w:val="0"/>
        <w:adjustRightInd w:val="0"/>
        <w:spacing w:before="240" w:line="360" w:lineRule="auto"/>
        <w:jc w:val="both"/>
        <w:rPr>
          <w:rFonts w:ascii="Palatino Linotype" w:hAnsi="Palatino Linotype"/>
        </w:rPr>
      </w:pPr>
      <w:r w:rsidRPr="00CF5ABA">
        <w:rPr>
          <w:rFonts w:ascii="Palatino Linotype" w:hAnsi="Palatino Linotype"/>
        </w:rPr>
        <w:lastRenderedPageBreak/>
        <w:t>En conclusión, se cubrieron los requisitos de procedencia y procedibilidad y conforme a las constancias que obran en el expediente.</w:t>
      </w:r>
    </w:p>
    <w:p w:rsidR="00CA5374" w:rsidRPr="00CF5ABA" w:rsidRDefault="00CA5374" w:rsidP="00CA5374">
      <w:pPr>
        <w:pStyle w:val="Prrafodelista"/>
        <w:autoSpaceDE w:val="0"/>
        <w:autoSpaceDN w:val="0"/>
        <w:adjustRightInd w:val="0"/>
        <w:spacing w:before="240" w:after="160" w:line="360" w:lineRule="auto"/>
        <w:ind w:left="0"/>
        <w:jc w:val="both"/>
        <w:rPr>
          <w:rFonts w:ascii="Palatino Linotype" w:hAnsi="Palatino Linotype" w:cs="Arial"/>
        </w:rPr>
      </w:pPr>
    </w:p>
    <w:p w:rsidR="00CA5374" w:rsidRPr="00CF5ABA" w:rsidRDefault="00CA5374" w:rsidP="00CA5374">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CF5ABA">
        <w:rPr>
          <w:rFonts w:ascii="Palatino Linotype" w:hAnsi="Palatino Linotype" w:cs="Arial"/>
          <w:b/>
          <w:sz w:val="28"/>
        </w:rPr>
        <w:t>TERCERO</w:t>
      </w:r>
      <w:r w:rsidRPr="00CF5ABA">
        <w:rPr>
          <w:rFonts w:ascii="Palatino Linotype" w:hAnsi="Palatino Linotype" w:cs="Arial"/>
          <w:b/>
        </w:rPr>
        <w:t xml:space="preserve">. </w:t>
      </w:r>
      <w:r w:rsidRPr="00CF5ABA">
        <w:rPr>
          <w:rFonts w:ascii="Palatino Linotype" w:hAnsi="Palatino Linotype" w:cs="Arial"/>
          <w:b/>
          <w:sz w:val="28"/>
          <w:szCs w:val="28"/>
        </w:rPr>
        <w:t>De las causas de improcedencia.</w:t>
      </w:r>
    </w:p>
    <w:p w:rsidR="00CA5374" w:rsidRPr="00CF5ABA" w:rsidRDefault="00CA5374" w:rsidP="00CA5374">
      <w:pPr>
        <w:pStyle w:val="Prrafodelista"/>
        <w:autoSpaceDE w:val="0"/>
        <w:autoSpaceDN w:val="0"/>
        <w:adjustRightInd w:val="0"/>
        <w:spacing w:before="240" w:after="160" w:line="360" w:lineRule="auto"/>
        <w:ind w:left="0"/>
        <w:jc w:val="both"/>
        <w:rPr>
          <w:rFonts w:ascii="Palatino Linotype" w:hAnsi="Palatino Linotype" w:cs="Arial"/>
        </w:rPr>
      </w:pPr>
      <w:r w:rsidRPr="00CF5ABA">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CA5374" w:rsidRPr="00CF5ABA" w:rsidRDefault="00CA5374" w:rsidP="00CA5374">
      <w:pPr>
        <w:pStyle w:val="Prrafodelista"/>
        <w:autoSpaceDE w:val="0"/>
        <w:autoSpaceDN w:val="0"/>
        <w:adjustRightInd w:val="0"/>
        <w:spacing w:line="360" w:lineRule="auto"/>
        <w:ind w:left="0"/>
        <w:jc w:val="both"/>
        <w:rPr>
          <w:rFonts w:ascii="Palatino Linotype" w:hAnsi="Palatino Linotype" w:cs="Arial"/>
        </w:rPr>
      </w:pPr>
      <w:r w:rsidRPr="00CF5ABA">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F5ABA">
        <w:rPr>
          <w:rStyle w:val="Refdenotaalpie"/>
          <w:rFonts w:ascii="Palatino Linotype" w:hAnsi="Palatino Linotype" w:cs="Arial"/>
        </w:rPr>
        <w:footnoteReference w:id="1"/>
      </w:r>
      <w:r w:rsidRPr="00CF5ABA">
        <w:rPr>
          <w:rFonts w:ascii="Palatino Linotype" w:hAnsi="Palatino Linotype" w:cs="Arial"/>
        </w:rPr>
        <w:t xml:space="preserve">. Así las cosas, del análisis de los </w:t>
      </w:r>
      <w:r w:rsidRPr="00CF5ABA">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CA5374" w:rsidRPr="00CF5ABA" w:rsidRDefault="00CA5374" w:rsidP="00CA5374">
      <w:pPr>
        <w:tabs>
          <w:tab w:val="left" w:pos="709"/>
        </w:tabs>
        <w:spacing w:before="240" w:line="360" w:lineRule="auto"/>
        <w:ind w:right="51"/>
        <w:jc w:val="both"/>
        <w:rPr>
          <w:rFonts w:ascii="Palatino Linotype" w:hAnsi="Palatino Linotype"/>
          <w:b/>
          <w:sz w:val="28"/>
          <w:szCs w:val="28"/>
        </w:rPr>
      </w:pPr>
    </w:p>
    <w:p w:rsidR="00CA5374" w:rsidRPr="00CF5ABA" w:rsidRDefault="00CA5374" w:rsidP="00CA5374">
      <w:pPr>
        <w:tabs>
          <w:tab w:val="left" w:pos="709"/>
        </w:tabs>
        <w:spacing w:before="240" w:line="360" w:lineRule="auto"/>
        <w:ind w:right="51"/>
        <w:jc w:val="both"/>
        <w:rPr>
          <w:rFonts w:ascii="Palatino Linotype" w:hAnsi="Palatino Linotype"/>
          <w:b/>
          <w:sz w:val="28"/>
          <w:szCs w:val="28"/>
        </w:rPr>
      </w:pPr>
      <w:r w:rsidRPr="00CF5ABA">
        <w:rPr>
          <w:rFonts w:ascii="Palatino Linotype" w:hAnsi="Palatino Linotype"/>
          <w:b/>
          <w:sz w:val="28"/>
          <w:szCs w:val="28"/>
        </w:rPr>
        <w:t xml:space="preserve">CUARTO. Estudio y resolución del asunto </w:t>
      </w:r>
      <w:r w:rsidRPr="00CF5ABA">
        <w:rPr>
          <w:rFonts w:ascii="Palatino Linotype" w:hAnsi="Palatino Linotype"/>
          <w:b/>
          <w:sz w:val="28"/>
          <w:szCs w:val="28"/>
        </w:rPr>
        <w:tab/>
      </w:r>
    </w:p>
    <w:p w:rsidR="00CA5374" w:rsidRPr="00CF5ABA" w:rsidRDefault="00CA5374" w:rsidP="00CA53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F5ABA">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CA5374" w:rsidRPr="00CF5ABA" w:rsidRDefault="00CA5374" w:rsidP="00CA5374">
      <w:pPr>
        <w:autoSpaceDE w:val="0"/>
        <w:autoSpaceDN w:val="0"/>
        <w:adjustRightInd w:val="0"/>
        <w:ind w:right="567"/>
        <w:rPr>
          <w:rFonts w:ascii="Palatino Linotype" w:eastAsia="Calibri" w:hAnsi="Palatino Linotype" w:cs="Arial"/>
        </w:rPr>
      </w:pPr>
    </w:p>
    <w:p w:rsidR="00CA5374" w:rsidRPr="00CF5ABA" w:rsidRDefault="00CA5374" w:rsidP="00CA53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F5ABA">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CA5374" w:rsidRPr="00CF5ABA" w:rsidRDefault="00CA5374" w:rsidP="00CA5374">
      <w:pPr>
        <w:pStyle w:val="Citas"/>
        <w:spacing w:before="0" w:after="0" w:line="240" w:lineRule="auto"/>
      </w:pPr>
      <w:r w:rsidRPr="00CF5ABA">
        <w:rPr>
          <w:b/>
        </w:rPr>
        <w:t>Artículo 179.</w:t>
      </w:r>
      <w:r w:rsidRPr="00CF5ABA">
        <w:t xml:space="preserve"> El recurso de revisión es un medio de protección que la Ley otorga a los particulares, para hacer valer su derecho de acceso a la información pública, y procederá en contra de las siguientes causas: </w:t>
      </w:r>
    </w:p>
    <w:p w:rsidR="00CA5374" w:rsidRPr="00CF5ABA" w:rsidRDefault="00CA5374" w:rsidP="00CA5374">
      <w:pPr>
        <w:pStyle w:val="Citas"/>
        <w:numPr>
          <w:ilvl w:val="0"/>
          <w:numId w:val="3"/>
        </w:numPr>
        <w:spacing w:before="0" w:after="0" w:line="240" w:lineRule="auto"/>
      </w:pPr>
      <w:r w:rsidRPr="00CF5ABA">
        <w:t xml:space="preserve">La negativa a la información solicitada; </w:t>
      </w:r>
    </w:p>
    <w:p w:rsidR="00CA5374" w:rsidRPr="00CF5ABA" w:rsidRDefault="00CA5374" w:rsidP="00CA5374">
      <w:pPr>
        <w:pStyle w:val="Citas"/>
        <w:numPr>
          <w:ilvl w:val="0"/>
          <w:numId w:val="3"/>
        </w:numPr>
        <w:spacing w:before="0" w:after="0" w:line="240" w:lineRule="auto"/>
      </w:pPr>
      <w:r w:rsidRPr="00CF5ABA">
        <w:t xml:space="preserve">La clasificación de la información; </w:t>
      </w:r>
    </w:p>
    <w:p w:rsidR="00CA5374" w:rsidRPr="00CF5ABA" w:rsidRDefault="00CA5374" w:rsidP="00CA5374">
      <w:pPr>
        <w:pStyle w:val="Citas"/>
        <w:numPr>
          <w:ilvl w:val="0"/>
          <w:numId w:val="3"/>
        </w:numPr>
        <w:spacing w:before="0" w:after="0" w:line="240" w:lineRule="auto"/>
      </w:pPr>
      <w:r w:rsidRPr="00CF5ABA">
        <w:lastRenderedPageBreak/>
        <w:t xml:space="preserve">La declaración de inexistencia de la información; </w:t>
      </w:r>
    </w:p>
    <w:p w:rsidR="00CA5374" w:rsidRPr="00CF5ABA" w:rsidRDefault="00CA5374" w:rsidP="00CA5374">
      <w:pPr>
        <w:pStyle w:val="Citas"/>
        <w:numPr>
          <w:ilvl w:val="0"/>
          <w:numId w:val="3"/>
        </w:numPr>
        <w:spacing w:before="0" w:after="0" w:line="240" w:lineRule="auto"/>
      </w:pPr>
      <w:r w:rsidRPr="00CF5ABA">
        <w:t xml:space="preserve">La declaración de incompetencia por el sujeto obligado; </w:t>
      </w:r>
    </w:p>
    <w:p w:rsidR="00CA5374" w:rsidRPr="00CF5ABA" w:rsidRDefault="00CA5374" w:rsidP="00CA5374">
      <w:pPr>
        <w:pStyle w:val="Citas"/>
        <w:numPr>
          <w:ilvl w:val="0"/>
          <w:numId w:val="3"/>
        </w:numPr>
        <w:spacing w:before="0" w:after="0" w:line="240" w:lineRule="auto"/>
      </w:pPr>
      <w:r w:rsidRPr="00CF5ABA">
        <w:t xml:space="preserve">La entrega de información incompleta; </w:t>
      </w:r>
    </w:p>
    <w:p w:rsidR="00CA5374" w:rsidRPr="00CF5ABA" w:rsidRDefault="00CA5374" w:rsidP="00CA5374">
      <w:pPr>
        <w:pStyle w:val="Citas"/>
        <w:numPr>
          <w:ilvl w:val="0"/>
          <w:numId w:val="3"/>
        </w:numPr>
        <w:spacing w:before="0" w:after="0" w:line="240" w:lineRule="auto"/>
      </w:pPr>
      <w:r w:rsidRPr="00CF5ABA">
        <w:t xml:space="preserve">La entrega de información que no corresponda con lo solicitado; </w:t>
      </w:r>
    </w:p>
    <w:p w:rsidR="00CA5374" w:rsidRPr="00CF5ABA" w:rsidRDefault="00CA5374" w:rsidP="00CA5374">
      <w:pPr>
        <w:pStyle w:val="Citas"/>
        <w:numPr>
          <w:ilvl w:val="0"/>
          <w:numId w:val="3"/>
        </w:numPr>
        <w:spacing w:before="0" w:after="0" w:line="240" w:lineRule="auto"/>
      </w:pPr>
      <w:r w:rsidRPr="00CF5ABA">
        <w:t xml:space="preserve">La falta de respuesta a una solicitud de acceso a la información; </w:t>
      </w:r>
    </w:p>
    <w:p w:rsidR="00CA5374" w:rsidRPr="00CF5ABA" w:rsidRDefault="00CA5374" w:rsidP="00CA5374">
      <w:pPr>
        <w:pStyle w:val="Citas"/>
        <w:numPr>
          <w:ilvl w:val="0"/>
          <w:numId w:val="3"/>
        </w:numPr>
        <w:spacing w:before="0" w:after="0" w:line="240" w:lineRule="auto"/>
      </w:pPr>
      <w:r w:rsidRPr="00CF5ABA">
        <w:t xml:space="preserve">La notificación, entrega o puesta a disposición de información en una modalidad o formato distinto al solicitado; </w:t>
      </w:r>
    </w:p>
    <w:p w:rsidR="00CA5374" w:rsidRPr="00CF5ABA" w:rsidRDefault="00CA5374" w:rsidP="00CA5374">
      <w:pPr>
        <w:pStyle w:val="Citas"/>
        <w:numPr>
          <w:ilvl w:val="0"/>
          <w:numId w:val="3"/>
        </w:numPr>
        <w:spacing w:before="0" w:after="0" w:line="240" w:lineRule="auto"/>
      </w:pPr>
      <w:r w:rsidRPr="00CF5ABA">
        <w:t xml:space="preserve">La entrega o puesta a disposición de información en un formato incomprensible y/o no accesible para el solicitante; </w:t>
      </w:r>
    </w:p>
    <w:p w:rsidR="00CA5374" w:rsidRPr="00CF5ABA" w:rsidRDefault="00CA5374" w:rsidP="00CA5374">
      <w:pPr>
        <w:pStyle w:val="Citas"/>
        <w:numPr>
          <w:ilvl w:val="0"/>
          <w:numId w:val="3"/>
        </w:numPr>
        <w:spacing w:before="0" w:after="0" w:line="240" w:lineRule="auto"/>
      </w:pPr>
      <w:r w:rsidRPr="00CF5ABA">
        <w:t xml:space="preserve">Los costos o tiempos de entrega de la información; </w:t>
      </w:r>
    </w:p>
    <w:p w:rsidR="00CA5374" w:rsidRPr="00CF5ABA" w:rsidRDefault="00CA5374" w:rsidP="00CA5374">
      <w:pPr>
        <w:pStyle w:val="Citas"/>
        <w:numPr>
          <w:ilvl w:val="0"/>
          <w:numId w:val="3"/>
        </w:numPr>
        <w:spacing w:before="0" w:after="0" w:line="240" w:lineRule="auto"/>
      </w:pPr>
      <w:r w:rsidRPr="00CF5ABA">
        <w:t xml:space="preserve">La falta de trámite a una solicitud; </w:t>
      </w:r>
    </w:p>
    <w:p w:rsidR="00CA5374" w:rsidRPr="00CF5ABA" w:rsidRDefault="00CA5374" w:rsidP="00CA5374">
      <w:pPr>
        <w:pStyle w:val="Citas"/>
        <w:numPr>
          <w:ilvl w:val="0"/>
          <w:numId w:val="3"/>
        </w:numPr>
        <w:spacing w:before="0" w:after="0" w:line="240" w:lineRule="auto"/>
      </w:pPr>
      <w:r w:rsidRPr="00CF5ABA">
        <w:t xml:space="preserve">La negativa a permitir la consulta directa de la información; </w:t>
      </w:r>
    </w:p>
    <w:p w:rsidR="00CA5374" w:rsidRPr="00CF5ABA" w:rsidRDefault="00CA5374" w:rsidP="00CA5374">
      <w:pPr>
        <w:pStyle w:val="Citas"/>
        <w:numPr>
          <w:ilvl w:val="0"/>
          <w:numId w:val="3"/>
        </w:numPr>
        <w:spacing w:before="0" w:after="0" w:line="240" w:lineRule="auto"/>
      </w:pPr>
      <w:r w:rsidRPr="00CF5ABA">
        <w:t xml:space="preserve">La falta, deficiencia o insuficiencia de la fundamentación y/o motivación en la respuesta; y </w:t>
      </w:r>
    </w:p>
    <w:p w:rsidR="00CA5374" w:rsidRPr="00CF5ABA" w:rsidRDefault="00CA5374" w:rsidP="00CA5374">
      <w:pPr>
        <w:pStyle w:val="Citas"/>
        <w:numPr>
          <w:ilvl w:val="0"/>
          <w:numId w:val="3"/>
        </w:numPr>
        <w:spacing w:before="0" w:after="0" w:line="240" w:lineRule="auto"/>
        <w:rPr>
          <w:b/>
        </w:rPr>
      </w:pPr>
      <w:r w:rsidRPr="00CF5ABA">
        <w:rPr>
          <w:b/>
        </w:rPr>
        <w:t xml:space="preserve">La orientación a un trámite específico. </w:t>
      </w:r>
    </w:p>
    <w:p w:rsidR="00CA5374" w:rsidRPr="00CF5ABA" w:rsidRDefault="00CA5374" w:rsidP="00CA5374">
      <w:pPr>
        <w:pStyle w:val="Citas"/>
        <w:spacing w:before="0" w:after="0" w:line="240" w:lineRule="auto"/>
      </w:pPr>
      <w:r w:rsidRPr="00CF5ABA">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CA5374" w:rsidRPr="00CF5ABA" w:rsidRDefault="00CA5374" w:rsidP="00CA5374">
      <w:pPr>
        <w:autoSpaceDE w:val="0"/>
        <w:autoSpaceDN w:val="0"/>
        <w:adjustRightInd w:val="0"/>
        <w:ind w:right="567"/>
        <w:rPr>
          <w:rFonts w:ascii="Palatino Linotype" w:eastAsia="Calibri" w:hAnsi="Palatino Linotype" w:cs="Arial"/>
        </w:rPr>
      </w:pPr>
    </w:p>
    <w:p w:rsidR="00CA5374" w:rsidRPr="00CF5ABA" w:rsidRDefault="00CA5374" w:rsidP="00CA5374">
      <w:pPr>
        <w:autoSpaceDE w:val="0"/>
        <w:autoSpaceDN w:val="0"/>
        <w:adjustRightInd w:val="0"/>
        <w:ind w:right="567"/>
        <w:rPr>
          <w:rFonts w:ascii="Palatino Linotype" w:eastAsia="Calibri" w:hAnsi="Palatino Linotype" w:cs="Arial"/>
        </w:rPr>
      </w:pPr>
    </w:p>
    <w:p w:rsidR="00CA5374" w:rsidRPr="00CF5ABA" w:rsidRDefault="00CA5374" w:rsidP="00CA5374">
      <w:pPr>
        <w:spacing w:line="360" w:lineRule="auto"/>
        <w:jc w:val="both"/>
        <w:rPr>
          <w:rFonts w:ascii="Palatino Linotype" w:hAnsi="Palatino Linotype" w:cs="Tahoma"/>
          <w:bCs/>
        </w:rPr>
      </w:pPr>
      <w:r w:rsidRPr="00CF5ABA">
        <w:rPr>
          <w:rFonts w:ascii="Palatino Linotype" w:hAnsi="Palatino Linotype" w:cs="Tahoma"/>
          <w:bCs/>
        </w:rPr>
        <w:t xml:space="preserve">Bajo estas líneas argumentativas, al retomar y delimitar los requerimientos del ahora </w:t>
      </w:r>
      <w:r w:rsidRPr="00CF5ABA">
        <w:rPr>
          <w:rFonts w:ascii="Palatino Linotype" w:hAnsi="Palatino Linotype" w:cs="Tahoma"/>
          <w:b/>
          <w:bCs/>
        </w:rPr>
        <w:t>Recurrente</w:t>
      </w:r>
      <w:r w:rsidRPr="00CF5ABA">
        <w:rPr>
          <w:rFonts w:ascii="Palatino Linotype" w:hAnsi="Palatino Linotype" w:cs="Tahoma"/>
          <w:bCs/>
        </w:rPr>
        <w:t>, de manera objetiva se precisa que requiere la siguiente información:</w:t>
      </w:r>
    </w:p>
    <w:p w:rsidR="00794F26" w:rsidRPr="00CF5ABA" w:rsidRDefault="00794F26" w:rsidP="00794F26">
      <w:pPr>
        <w:pStyle w:val="Prrafodelista"/>
        <w:numPr>
          <w:ilvl w:val="0"/>
          <w:numId w:val="5"/>
        </w:numPr>
        <w:spacing w:line="360" w:lineRule="auto"/>
        <w:jc w:val="both"/>
        <w:rPr>
          <w:rFonts w:ascii="Palatino Linotype" w:hAnsi="Palatino Linotype" w:cs="Tahoma"/>
          <w:bCs/>
        </w:rPr>
      </w:pPr>
      <w:r w:rsidRPr="00CF5ABA">
        <w:rPr>
          <w:rFonts w:ascii="Palatino Linotype" w:hAnsi="Palatino Linotype" w:cs="Tahoma"/>
          <w:bCs/>
        </w:rPr>
        <w:t>Se me informe el estatus en el que se encuentra la obra relacionada con la remodelación del c4 y armería del municipio de Teoloyucan.</w:t>
      </w:r>
    </w:p>
    <w:p w:rsidR="00794F26" w:rsidRPr="00CF5ABA" w:rsidRDefault="00794F26" w:rsidP="00794F26">
      <w:pPr>
        <w:pStyle w:val="Prrafodelista"/>
        <w:numPr>
          <w:ilvl w:val="0"/>
          <w:numId w:val="5"/>
        </w:numPr>
        <w:spacing w:line="360" w:lineRule="auto"/>
        <w:jc w:val="both"/>
        <w:rPr>
          <w:rFonts w:ascii="Palatino Linotype" w:hAnsi="Palatino Linotype" w:cs="Tahoma"/>
          <w:bCs/>
        </w:rPr>
      </w:pPr>
      <w:r w:rsidRPr="00CF5ABA">
        <w:rPr>
          <w:rFonts w:ascii="Palatino Linotype" w:hAnsi="Palatino Linotype" w:cs="Tahoma"/>
          <w:bCs/>
        </w:rPr>
        <w:t xml:space="preserve">Me compartan los documentos relacionados con los avances físicos y financieros de la remodelación del </w:t>
      </w:r>
      <w:r w:rsidR="00E64519" w:rsidRPr="00CF5ABA">
        <w:rPr>
          <w:rFonts w:ascii="Palatino Linotype" w:hAnsi="Palatino Linotype" w:cs="Tahoma"/>
          <w:bCs/>
        </w:rPr>
        <w:t>C</w:t>
      </w:r>
      <w:r w:rsidRPr="00CF5ABA">
        <w:rPr>
          <w:rFonts w:ascii="Palatino Linotype" w:hAnsi="Palatino Linotype" w:cs="Tahoma"/>
          <w:bCs/>
        </w:rPr>
        <w:t>4 y armería del municipio de Teoloyucan. (si existe una bitácora de obra, me la compartan)</w:t>
      </w:r>
      <w:r w:rsidR="00E64519" w:rsidRPr="00CF5ABA">
        <w:rPr>
          <w:rFonts w:ascii="Palatino Linotype" w:hAnsi="Palatino Linotype" w:cs="Tahoma"/>
          <w:bCs/>
        </w:rPr>
        <w:t>.</w:t>
      </w:r>
      <w:r w:rsidRPr="00CF5ABA">
        <w:rPr>
          <w:rFonts w:ascii="Palatino Linotype" w:hAnsi="Palatino Linotype" w:cs="Tahoma"/>
          <w:bCs/>
        </w:rPr>
        <w:t xml:space="preserve"> </w:t>
      </w:r>
    </w:p>
    <w:p w:rsidR="00CA5374" w:rsidRPr="00CF5ABA" w:rsidRDefault="00794F26" w:rsidP="00794F26">
      <w:pPr>
        <w:pStyle w:val="Prrafodelista"/>
        <w:numPr>
          <w:ilvl w:val="0"/>
          <w:numId w:val="5"/>
        </w:numPr>
        <w:spacing w:line="360" w:lineRule="auto"/>
        <w:jc w:val="both"/>
        <w:rPr>
          <w:rFonts w:ascii="Palatino Linotype" w:hAnsi="Palatino Linotype" w:cs="Tahoma"/>
          <w:bCs/>
        </w:rPr>
      </w:pPr>
      <w:r w:rsidRPr="00CF5ABA">
        <w:rPr>
          <w:rFonts w:ascii="Palatino Linotype" w:hAnsi="Palatino Linotype" w:cs="Tahoma"/>
          <w:bCs/>
        </w:rPr>
        <w:t xml:space="preserve">Me compartan copia simple de todos los oficios generados internamente en el municipio de Teoloyucan vinculados a la aprobación de la obra de la remodelación del </w:t>
      </w:r>
      <w:r w:rsidR="00E64519" w:rsidRPr="00CF5ABA">
        <w:rPr>
          <w:rFonts w:ascii="Palatino Linotype" w:hAnsi="Palatino Linotype" w:cs="Tahoma"/>
          <w:bCs/>
        </w:rPr>
        <w:t>C</w:t>
      </w:r>
      <w:r w:rsidRPr="00CF5ABA">
        <w:rPr>
          <w:rFonts w:ascii="Palatino Linotype" w:hAnsi="Palatino Linotype" w:cs="Tahoma"/>
          <w:bCs/>
        </w:rPr>
        <w:t>4 y armería del municipio de Teoloyucan.</w:t>
      </w:r>
    </w:p>
    <w:p w:rsidR="00CA5374" w:rsidRPr="00CF5ABA" w:rsidRDefault="00CA5374" w:rsidP="00CA5374">
      <w:pPr>
        <w:spacing w:before="240" w:line="360" w:lineRule="auto"/>
        <w:jc w:val="both"/>
        <w:rPr>
          <w:rFonts w:ascii="Palatino Linotype" w:hAnsi="Palatino Linotype" w:cs="Arial"/>
          <w:b/>
        </w:rPr>
      </w:pPr>
      <w:r w:rsidRPr="00CF5ABA">
        <w:rPr>
          <w:rFonts w:ascii="Palatino Linotype" w:hAnsi="Palatino Linotype" w:cs="Arial"/>
        </w:rPr>
        <w:lastRenderedPageBreak/>
        <w:t xml:space="preserve">De conformidad con las constancias que obran en el expediente electrónico, se observa que el </w:t>
      </w:r>
      <w:r w:rsidRPr="00CF5ABA">
        <w:rPr>
          <w:rFonts w:ascii="Palatino Linotype" w:hAnsi="Palatino Linotype" w:cs="Arial"/>
          <w:b/>
        </w:rPr>
        <w:t>Sujeto Obligado</w:t>
      </w:r>
      <w:r w:rsidRPr="00CF5ABA">
        <w:rPr>
          <w:rFonts w:ascii="Palatino Linotype" w:hAnsi="Palatino Linotype" w:cs="Arial"/>
        </w:rPr>
        <w:t xml:space="preserve"> dio respuesta por medio del sistema SAIMEX, a la solicitud de información</w:t>
      </w:r>
      <w:r w:rsidRPr="00CF5ABA">
        <w:rPr>
          <w:rFonts w:ascii="Palatino Linotype" w:eastAsia="Palatino Linotype" w:hAnsi="Palatino Linotype" w:cs="Palatino Linotype"/>
          <w:b/>
          <w:color w:val="000000"/>
        </w:rPr>
        <w:t xml:space="preserve"> </w:t>
      </w:r>
      <w:r w:rsidR="00A36591" w:rsidRPr="00CF5ABA">
        <w:rPr>
          <w:rFonts w:ascii="Palatino Linotype" w:hAnsi="Palatino Linotype" w:cs="Arial"/>
          <w:b/>
        </w:rPr>
        <w:t>01131/TEOLOYU/IP/2025</w:t>
      </w:r>
      <w:r w:rsidRPr="00CF5ABA">
        <w:rPr>
          <w:rFonts w:ascii="Palatino Linotype" w:hAnsi="Palatino Linotype" w:cs="Arial"/>
          <w:b/>
        </w:rPr>
        <w:t xml:space="preserve">; </w:t>
      </w:r>
      <w:r w:rsidRPr="00CF5ABA">
        <w:rPr>
          <w:rFonts w:ascii="Palatino Linotype" w:hAnsi="Palatino Linotype" w:cs="Arial"/>
        </w:rPr>
        <w:t>a través de los archivos electrónicos</w:t>
      </w:r>
      <w:r w:rsidRPr="00CF5ABA">
        <w:rPr>
          <w:rFonts w:ascii="Palatino Linotype" w:hAnsi="Palatino Linotype" w:cs="Arial"/>
          <w:b/>
        </w:rPr>
        <w:t>:</w:t>
      </w:r>
    </w:p>
    <w:p w:rsidR="00CA5374" w:rsidRPr="00CF5ABA" w:rsidRDefault="00E64519" w:rsidP="00E64519">
      <w:pPr>
        <w:pStyle w:val="Sinespaciado"/>
        <w:numPr>
          <w:ilvl w:val="0"/>
          <w:numId w:val="1"/>
        </w:numPr>
        <w:spacing w:before="240" w:line="360" w:lineRule="auto"/>
        <w:jc w:val="both"/>
        <w:rPr>
          <w:rFonts w:ascii="Palatino Linotype" w:hAnsi="Palatino Linotype" w:cs="Arial"/>
          <w:b/>
          <w:i/>
          <w:sz w:val="24"/>
        </w:rPr>
      </w:pPr>
      <w:r w:rsidRPr="00CF5ABA">
        <w:rPr>
          <w:rFonts w:ascii="Palatino Linotype" w:hAnsi="Palatino Linotype" w:cs="Arial"/>
          <w:b/>
          <w:i/>
          <w:sz w:val="24"/>
        </w:rPr>
        <w:t>Oficio 1142.2025 Sol.1131 Art.172.pdf</w:t>
      </w:r>
      <w:r w:rsidR="00CA5374" w:rsidRPr="00CF5ABA">
        <w:rPr>
          <w:rFonts w:ascii="Palatino Linotype" w:hAnsi="Palatino Linotype" w:cs="Arial"/>
          <w:b/>
          <w:i/>
          <w:sz w:val="24"/>
        </w:rPr>
        <w:t xml:space="preserve">: </w:t>
      </w:r>
      <w:r w:rsidR="00CA5374" w:rsidRPr="00CF5ABA">
        <w:rPr>
          <w:rFonts w:ascii="Palatino Linotype" w:hAnsi="Palatino Linotype" w:cs="Arial"/>
          <w:sz w:val="24"/>
        </w:rPr>
        <w:t xml:space="preserve">oficio número </w:t>
      </w:r>
      <w:r w:rsidRPr="00CF5ABA">
        <w:rPr>
          <w:rFonts w:ascii="Palatino Linotype" w:hAnsi="Palatino Linotype" w:cs="Arial"/>
          <w:sz w:val="24"/>
        </w:rPr>
        <w:t>UT/ABRO/1142/2025</w:t>
      </w:r>
      <w:r w:rsidR="00CA5374" w:rsidRPr="00CF5ABA">
        <w:rPr>
          <w:rFonts w:ascii="Palatino Linotype" w:hAnsi="Palatino Linotype" w:cs="Arial"/>
          <w:sz w:val="24"/>
        </w:rPr>
        <w:t xml:space="preserve">, </w:t>
      </w:r>
      <w:r w:rsidRPr="00CF5ABA">
        <w:rPr>
          <w:rFonts w:ascii="Palatino Linotype" w:hAnsi="Palatino Linotype" w:cs="Arial"/>
          <w:sz w:val="24"/>
        </w:rPr>
        <w:t xml:space="preserve">suscrito por el </w:t>
      </w:r>
      <w:r w:rsidR="00F65F8D" w:rsidRPr="00CF5ABA">
        <w:rPr>
          <w:rFonts w:ascii="Palatino Linotype" w:hAnsi="Palatino Linotype" w:cs="Arial"/>
          <w:sz w:val="24"/>
        </w:rPr>
        <w:t>Titular</w:t>
      </w:r>
      <w:r w:rsidRPr="00CF5ABA">
        <w:rPr>
          <w:rFonts w:ascii="Palatino Linotype" w:hAnsi="Palatino Linotype" w:cs="Arial"/>
          <w:sz w:val="24"/>
        </w:rPr>
        <w:t xml:space="preserve"> de la Unidad de Transparencia</w:t>
      </w:r>
      <w:r w:rsidR="00CA5374" w:rsidRPr="00CF5ABA">
        <w:rPr>
          <w:rFonts w:ascii="Palatino Linotype" w:hAnsi="Palatino Linotype" w:cs="Arial"/>
          <w:sz w:val="24"/>
        </w:rPr>
        <w:t>, por medio del cual refiere lo siguiente:</w:t>
      </w:r>
    </w:p>
    <w:p w:rsidR="00CA5374" w:rsidRPr="00CF5ABA" w:rsidRDefault="00CA5374" w:rsidP="00CA5374">
      <w:pPr>
        <w:pStyle w:val="Citas"/>
      </w:pPr>
      <w:r w:rsidRPr="00CF5ABA">
        <w:t>“…</w:t>
      </w:r>
    </w:p>
    <w:p w:rsidR="00E64519" w:rsidRPr="00CF5ABA" w:rsidRDefault="00E64519" w:rsidP="00CA5374">
      <w:pPr>
        <w:pStyle w:val="Citas"/>
        <w:rPr>
          <w:lang w:val="es-ES"/>
        </w:rPr>
      </w:pPr>
      <w:r w:rsidRPr="00CF5ABA">
        <w:rPr>
          <w:lang w:val="es-ES"/>
        </w:rPr>
        <w:t xml:space="preserve">En atención al texto de la solicitud con número de folio indicado al rubro, </w:t>
      </w:r>
      <w:r w:rsidRPr="00CF5ABA">
        <w:rPr>
          <w:b/>
          <w:u w:val="single"/>
          <w:lang w:val="es-ES"/>
        </w:rPr>
        <w:t>luego de</w:t>
      </w:r>
      <w:r w:rsidRPr="00CF5ABA">
        <w:rPr>
          <w:lang w:val="es-ES"/>
        </w:rPr>
        <w:t xml:space="preserve"> </w:t>
      </w:r>
      <w:r w:rsidRPr="00CF5ABA">
        <w:rPr>
          <w:b/>
          <w:u w:val="single"/>
          <w:lang w:val="es-ES"/>
        </w:rPr>
        <w:t>un análisis al contenido de esta se determinó el desechamiento de la misma por improcedente en atención a que se trata de una consulta</w:t>
      </w:r>
      <w:r w:rsidRPr="00CF5ABA">
        <w:rPr>
          <w:lang w:val="es-ES"/>
        </w:rPr>
        <w:t xml:space="preserve"> que puede ser orientada mediante un trámite previamente existente, en este sentido resulta aplicable lo dispuesto por el artículo 172 de la Ley de Transparencia que es del tenor literal siguiente:</w:t>
      </w:r>
    </w:p>
    <w:p w:rsidR="00E64519" w:rsidRPr="00CF5ABA" w:rsidRDefault="00E64519" w:rsidP="00CA5374">
      <w:pPr>
        <w:pStyle w:val="Citas"/>
        <w:rPr>
          <w:lang w:val="es-ES"/>
        </w:rPr>
      </w:pPr>
      <w:r w:rsidRPr="00CF5ABA">
        <w:rPr>
          <w:lang w:val="es-ES"/>
        </w:rPr>
        <w:t xml:space="preserve">En este sentido, al tratarse de una solicitud de interés particular con la finalidad de obtener la reproducción de archivos, documentos o expedientes resulta jurídicamente imposible darle trámite mediante el procedimiento de acceso a la información pública, por lo que deberá presentarla en términos de los dispuesto por los artículos 9, 12, 115, 116, 118, 119 y 120 del Código de Procedimientos Administrativos del Estado de México. Es decir, deberá formular su solicitud por escrito, y presentar su promoción en la oficialía de partes común del Ayuntamiento de Teoloyucan dentro del horario laboral, debiendo indicar domicilio para oír y recibir notificaciones a efecto de poder comunicarle el resultado de su consulta. </w:t>
      </w:r>
    </w:p>
    <w:p w:rsidR="00E64519" w:rsidRPr="00CF5ABA" w:rsidRDefault="00E64519" w:rsidP="00CA5374">
      <w:pPr>
        <w:pStyle w:val="Citas"/>
        <w:rPr>
          <w:lang w:val="es-ES"/>
        </w:rPr>
      </w:pPr>
      <w:r w:rsidRPr="00CF5ABA">
        <w:rPr>
          <w:lang w:val="es-ES"/>
        </w:rPr>
        <w:lastRenderedPageBreak/>
        <w:t>Así mismo, se hace de su conocimiento que conforme al artículo 178 de la Ley de Transparencia, se dejan a salvo sus derechos para que los ejercite en el plazo legal indicado si así lo estima pertinente.</w:t>
      </w:r>
    </w:p>
    <w:p w:rsidR="00CA5374" w:rsidRPr="00CF5ABA" w:rsidRDefault="00CA5374" w:rsidP="00CA5374">
      <w:pPr>
        <w:pStyle w:val="Citas"/>
      </w:pPr>
      <w:r w:rsidRPr="00CF5ABA">
        <w:t xml:space="preserve">… “(Sic) </w:t>
      </w:r>
    </w:p>
    <w:p w:rsidR="00E64519" w:rsidRPr="00CF5ABA" w:rsidRDefault="00E64519" w:rsidP="00CA5374">
      <w:pPr>
        <w:spacing w:line="360" w:lineRule="auto"/>
        <w:jc w:val="both"/>
        <w:rPr>
          <w:rFonts w:ascii="Palatino Linotype" w:hAnsi="Palatino Linotype" w:cs="Arial"/>
          <w:bCs/>
        </w:rPr>
      </w:pPr>
    </w:p>
    <w:p w:rsidR="00CA5374" w:rsidRPr="00CF5ABA" w:rsidRDefault="00CA5374" w:rsidP="00CA5374">
      <w:pPr>
        <w:spacing w:line="360" w:lineRule="auto"/>
        <w:jc w:val="both"/>
        <w:rPr>
          <w:rFonts w:ascii="Palatino Linotype" w:hAnsi="Palatino Linotype"/>
          <w:b/>
          <w:i/>
          <w:u w:val="single"/>
        </w:rPr>
      </w:pPr>
      <w:r w:rsidRPr="00CF5ABA">
        <w:rPr>
          <w:rFonts w:ascii="Palatino Linotype" w:hAnsi="Palatino Linotype" w:cs="Arial"/>
          <w:bCs/>
        </w:rPr>
        <w:t xml:space="preserve">Es así como, derivado de la respuesta emitida por </w:t>
      </w:r>
      <w:r w:rsidRPr="00CF5ABA">
        <w:rPr>
          <w:rFonts w:ascii="Palatino Linotype" w:hAnsi="Palatino Linotype" w:cs="Arial"/>
          <w:b/>
          <w:bCs/>
        </w:rPr>
        <w:t>El Sujeto Obligado</w:t>
      </w:r>
      <w:r w:rsidRPr="00CF5ABA">
        <w:rPr>
          <w:rFonts w:ascii="Palatino Linotype" w:hAnsi="Palatino Linotype" w:cs="Arial"/>
          <w:bCs/>
        </w:rPr>
        <w:t xml:space="preserve">, </w:t>
      </w:r>
      <w:r w:rsidRPr="00CF5ABA">
        <w:rPr>
          <w:rFonts w:ascii="Palatino Linotype" w:hAnsi="Palatino Linotype" w:cs="Arial"/>
          <w:b/>
          <w:bCs/>
        </w:rPr>
        <w:t>el Recurrente</w:t>
      </w:r>
      <w:r w:rsidRPr="00CF5ABA">
        <w:rPr>
          <w:rFonts w:ascii="Palatino Linotype" w:hAnsi="Palatino Linotype" w:cs="Arial"/>
          <w:bCs/>
        </w:rPr>
        <w:t>, interpuso el presente recurso de revisión, señalando sustancialmente como sus razones o motivos de inconformidad, lo siguiente:</w:t>
      </w:r>
      <w:r w:rsidRPr="00CF5ABA" w:rsidDel="00107C3B">
        <w:rPr>
          <w:rFonts w:ascii="Palatino Linotype" w:hAnsi="Palatino Linotype"/>
          <w:b/>
          <w:i/>
        </w:rPr>
        <w:t xml:space="preserve"> </w:t>
      </w:r>
      <w:r w:rsidRPr="00CF5ABA">
        <w:rPr>
          <w:rFonts w:ascii="Palatino Linotype" w:hAnsi="Palatino Linotype"/>
          <w:i/>
        </w:rPr>
        <w:t>“</w:t>
      </w:r>
      <w:r w:rsidR="00E64519" w:rsidRPr="00CF5ABA">
        <w:rPr>
          <w:rFonts w:ascii="Palatino Linotype" w:hAnsi="Palatino Linotype"/>
          <w:i/>
        </w:rPr>
        <w:t>ESTOY IMPOSIBILITADO DE PODER ACCEDER A LAS OFICINAS, TAL Y COMO LO DICE EN SU OFICIO DE RESPUESTA EL MUNICIPIO DE TEOLOYUCAN, MOTIVO POR EL CUAL SOLICITO NUEVAMENTE QUE SE ME ENTREGUE LA INFORMACIÓN POR LOS MEDIOS SOLICITADOS.</w:t>
      </w:r>
      <w:r w:rsidRPr="00CF5ABA">
        <w:rPr>
          <w:rFonts w:ascii="Palatino Linotype" w:hAnsi="Palatino Linotype"/>
          <w:i/>
        </w:rPr>
        <w:t>” (Sic).</w:t>
      </w:r>
    </w:p>
    <w:p w:rsidR="00CA5374" w:rsidRPr="00CF5ABA" w:rsidRDefault="00CA5374" w:rsidP="00CA5374">
      <w:pPr>
        <w:autoSpaceDE w:val="0"/>
        <w:autoSpaceDN w:val="0"/>
        <w:adjustRightInd w:val="0"/>
        <w:spacing w:line="360" w:lineRule="auto"/>
        <w:jc w:val="both"/>
        <w:rPr>
          <w:rFonts w:ascii="Palatino Linotype" w:eastAsia="Calibri" w:hAnsi="Palatino Linotype" w:cs="Calibri"/>
          <w:lang w:val="es-ES_tradnl" w:eastAsia="es-MX"/>
        </w:rPr>
      </w:pPr>
    </w:p>
    <w:p w:rsidR="00CA5374" w:rsidRPr="00CF5ABA" w:rsidRDefault="00CA5374" w:rsidP="00CA5374">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CF5ABA">
        <w:rPr>
          <w:rFonts w:ascii="Palatino Linotype" w:eastAsia="Calibri" w:hAnsi="Palatino Linotype" w:cs="Calibri"/>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CA5374" w:rsidRPr="00CF5ABA" w:rsidRDefault="00CA5374" w:rsidP="00CA5374">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CA5374" w:rsidRPr="00CF5ABA" w:rsidRDefault="00CA5374" w:rsidP="00CA5374">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CF5ABA">
        <w:rPr>
          <w:rFonts w:ascii="Palatino Linotype" w:eastAsia="Palatino Linotype" w:hAnsi="Palatino Linotype" w:cs="Palatino Linotype"/>
          <w:color w:val="000000"/>
          <w:szCs w:val="22"/>
          <w:lang w:val="es-ES_tradnl" w:eastAsia="es-MX"/>
        </w:rPr>
        <w:lastRenderedPageBreak/>
        <w:t xml:space="preserve">Ahora bien, quedando establecido lo anterior, este Órgano Garante considera viable establecer si la respuesta e informe justificado del Sujeto Obligado colman la pretensión del Recurrente. </w:t>
      </w:r>
    </w:p>
    <w:p w:rsidR="00CA5374" w:rsidRPr="00CF5ABA" w:rsidRDefault="00CA5374" w:rsidP="00CA5374">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380"/>
        <w:gridCol w:w="3543"/>
        <w:gridCol w:w="1277"/>
      </w:tblGrid>
      <w:tr w:rsidR="00CA5374" w:rsidRPr="00CF5ABA" w:rsidTr="00F35FB2">
        <w:trPr>
          <w:trHeight w:val="327"/>
        </w:trPr>
        <w:tc>
          <w:tcPr>
            <w:tcW w:w="4380" w:type="dxa"/>
            <w:shd w:val="clear" w:color="auto" w:fill="E7E6E6" w:themeFill="background2"/>
          </w:tcPr>
          <w:p w:rsidR="00CA5374" w:rsidRPr="00CF5ABA" w:rsidRDefault="00CA5374" w:rsidP="00794F26">
            <w:pPr>
              <w:spacing w:line="360" w:lineRule="auto"/>
              <w:jc w:val="center"/>
              <w:rPr>
                <w:rFonts w:ascii="Palatino Linotype" w:eastAsiaTheme="minorHAnsi" w:hAnsi="Palatino Linotype" w:cstheme="minorBidi"/>
                <w:b/>
                <w:i/>
                <w:color w:val="000000"/>
                <w:sz w:val="22"/>
                <w:szCs w:val="22"/>
                <w:lang w:val="es-MX" w:eastAsia="en-US"/>
              </w:rPr>
            </w:pPr>
            <w:r w:rsidRPr="00CF5ABA">
              <w:rPr>
                <w:rFonts w:ascii="Palatino Linotype" w:eastAsiaTheme="minorHAnsi" w:hAnsi="Palatino Linotype" w:cstheme="minorBidi"/>
                <w:b/>
                <w:i/>
                <w:color w:val="000000"/>
                <w:sz w:val="22"/>
                <w:szCs w:val="22"/>
                <w:lang w:val="es-MX" w:eastAsia="en-US"/>
              </w:rPr>
              <w:t>Requerimientos</w:t>
            </w:r>
          </w:p>
        </w:tc>
        <w:tc>
          <w:tcPr>
            <w:tcW w:w="3543" w:type="dxa"/>
            <w:shd w:val="clear" w:color="auto" w:fill="E7E6E6" w:themeFill="background2"/>
          </w:tcPr>
          <w:p w:rsidR="00CA5374" w:rsidRPr="00CF5ABA" w:rsidRDefault="00CA5374" w:rsidP="00794F26">
            <w:pPr>
              <w:spacing w:line="360" w:lineRule="auto"/>
              <w:jc w:val="center"/>
              <w:rPr>
                <w:rFonts w:ascii="Palatino Linotype" w:eastAsiaTheme="minorHAnsi" w:hAnsi="Palatino Linotype" w:cstheme="minorBidi"/>
                <w:b/>
                <w:i/>
                <w:color w:val="000000"/>
                <w:sz w:val="22"/>
                <w:szCs w:val="22"/>
                <w:lang w:val="es-MX" w:eastAsia="en-US"/>
              </w:rPr>
            </w:pPr>
            <w:r w:rsidRPr="00CF5ABA">
              <w:rPr>
                <w:rFonts w:ascii="Palatino Linotype" w:eastAsiaTheme="minorHAnsi" w:hAnsi="Palatino Linotype" w:cstheme="minorBidi"/>
                <w:b/>
                <w:i/>
                <w:color w:val="000000"/>
                <w:sz w:val="22"/>
                <w:szCs w:val="22"/>
                <w:lang w:val="es-MX" w:eastAsia="en-US"/>
              </w:rPr>
              <w:t xml:space="preserve">Respuesta </w:t>
            </w:r>
          </w:p>
        </w:tc>
        <w:tc>
          <w:tcPr>
            <w:tcW w:w="1277" w:type="dxa"/>
            <w:shd w:val="clear" w:color="auto" w:fill="E7E6E6" w:themeFill="background2"/>
          </w:tcPr>
          <w:p w:rsidR="00CA5374" w:rsidRPr="00CF5ABA" w:rsidRDefault="00CA5374" w:rsidP="00794F26">
            <w:pPr>
              <w:spacing w:line="360" w:lineRule="auto"/>
              <w:jc w:val="center"/>
              <w:rPr>
                <w:rFonts w:ascii="Palatino Linotype" w:eastAsiaTheme="minorHAnsi" w:hAnsi="Palatino Linotype" w:cstheme="minorBidi"/>
                <w:b/>
                <w:i/>
                <w:color w:val="000000"/>
                <w:sz w:val="22"/>
                <w:szCs w:val="22"/>
                <w:lang w:val="es-MX" w:eastAsia="en-US"/>
              </w:rPr>
            </w:pPr>
            <w:r w:rsidRPr="00CF5ABA">
              <w:rPr>
                <w:rFonts w:ascii="Palatino Linotype" w:eastAsiaTheme="minorHAnsi" w:hAnsi="Palatino Linotype" w:cstheme="minorBidi"/>
                <w:b/>
                <w:i/>
                <w:color w:val="000000"/>
                <w:sz w:val="22"/>
                <w:szCs w:val="22"/>
                <w:lang w:val="es-MX" w:eastAsia="en-US"/>
              </w:rPr>
              <w:t>Colma</w:t>
            </w:r>
          </w:p>
        </w:tc>
      </w:tr>
      <w:tr w:rsidR="00CA5374" w:rsidRPr="00CF5ABA" w:rsidTr="00F35FB2">
        <w:trPr>
          <w:trHeight w:val="1852"/>
        </w:trPr>
        <w:tc>
          <w:tcPr>
            <w:tcW w:w="4380" w:type="dxa"/>
          </w:tcPr>
          <w:p w:rsidR="00F35FB2" w:rsidRPr="00CF5ABA" w:rsidRDefault="00F35FB2" w:rsidP="00F35FB2">
            <w:pPr>
              <w:jc w:val="both"/>
              <w:rPr>
                <w:rFonts w:ascii="Palatino Linotype" w:eastAsiaTheme="minorHAnsi" w:hAnsi="Palatino Linotype" w:cstheme="minorBidi"/>
                <w:color w:val="000000"/>
                <w:sz w:val="22"/>
                <w:szCs w:val="20"/>
                <w:lang w:val="es-MX" w:eastAsia="en-US"/>
              </w:rPr>
            </w:pPr>
            <w:r w:rsidRPr="00CF5ABA">
              <w:rPr>
                <w:rFonts w:ascii="Palatino Linotype" w:eastAsiaTheme="minorHAnsi" w:hAnsi="Palatino Linotype" w:cstheme="minorBidi"/>
                <w:color w:val="000000"/>
                <w:sz w:val="22"/>
                <w:szCs w:val="20"/>
                <w:lang w:val="es-MX" w:eastAsia="en-US"/>
              </w:rPr>
              <w:t>1. Se me informe el estatus en el que se encuentra la obra relacionada con la remodelación del C4 y Armería del municipio de Teoloyucan.</w:t>
            </w:r>
          </w:p>
          <w:p w:rsidR="00F35FB2" w:rsidRPr="00CF5ABA" w:rsidRDefault="00F35FB2" w:rsidP="00F35FB2">
            <w:pPr>
              <w:jc w:val="both"/>
              <w:rPr>
                <w:rFonts w:ascii="Palatino Linotype" w:eastAsiaTheme="minorHAnsi" w:hAnsi="Palatino Linotype" w:cstheme="minorBidi"/>
                <w:color w:val="000000"/>
                <w:sz w:val="22"/>
                <w:szCs w:val="20"/>
                <w:lang w:val="es-MX" w:eastAsia="en-US"/>
              </w:rPr>
            </w:pPr>
            <w:r w:rsidRPr="00CF5ABA">
              <w:rPr>
                <w:rFonts w:ascii="Palatino Linotype" w:eastAsiaTheme="minorHAnsi" w:hAnsi="Palatino Linotype" w:cstheme="minorBidi"/>
                <w:color w:val="000000"/>
                <w:sz w:val="22"/>
                <w:szCs w:val="20"/>
                <w:lang w:val="es-MX" w:eastAsia="en-US"/>
              </w:rPr>
              <w:t xml:space="preserve">2. Me compartan los documentos relacionados con los avances físicos y financieros de la remodelación del C4 y armería del municipio de Teoloyucan. (si existe una bitácora de obra, me la compartan). </w:t>
            </w:r>
          </w:p>
          <w:p w:rsidR="00CA5374" w:rsidRPr="00CF5ABA" w:rsidRDefault="00F35FB2" w:rsidP="00F35FB2">
            <w:pPr>
              <w:jc w:val="both"/>
              <w:rPr>
                <w:rFonts w:ascii="Palatino Linotype" w:eastAsiaTheme="minorHAnsi" w:hAnsi="Palatino Linotype" w:cstheme="minorBidi"/>
                <w:color w:val="000000"/>
                <w:sz w:val="22"/>
                <w:szCs w:val="20"/>
                <w:lang w:val="es-MX" w:eastAsia="en-US"/>
              </w:rPr>
            </w:pPr>
            <w:r w:rsidRPr="00CF5ABA">
              <w:rPr>
                <w:rFonts w:ascii="Palatino Linotype" w:eastAsiaTheme="minorHAnsi" w:hAnsi="Palatino Linotype" w:cstheme="minorBidi"/>
                <w:color w:val="000000"/>
                <w:sz w:val="22"/>
                <w:szCs w:val="20"/>
                <w:lang w:val="es-MX" w:eastAsia="en-US"/>
              </w:rPr>
              <w:t>3. Me compartan copia simple de todos los oficios generados internamente en el municipio de Teoloyucan vinculados a la aprobación de la obra de la remodelación del C4 y armería del municipio de Teoloyucan.</w:t>
            </w:r>
          </w:p>
        </w:tc>
        <w:tc>
          <w:tcPr>
            <w:tcW w:w="3543" w:type="dxa"/>
          </w:tcPr>
          <w:p w:rsidR="00CA5374" w:rsidRPr="00CF5ABA" w:rsidRDefault="00F35FB2" w:rsidP="00F35FB2">
            <w:pPr>
              <w:jc w:val="both"/>
              <w:rPr>
                <w:rFonts w:ascii="Palatino Linotype" w:eastAsiaTheme="minorHAnsi" w:hAnsi="Palatino Linotype" w:cstheme="minorBidi"/>
                <w:color w:val="000000"/>
                <w:sz w:val="22"/>
                <w:szCs w:val="22"/>
                <w:lang w:val="es-MX" w:eastAsia="en-US"/>
              </w:rPr>
            </w:pPr>
            <w:r w:rsidRPr="00CF5ABA">
              <w:rPr>
                <w:rFonts w:ascii="Palatino Linotype" w:eastAsiaTheme="minorHAnsi" w:hAnsi="Palatino Linotype" w:cstheme="minorBidi"/>
                <w:color w:val="000000"/>
                <w:sz w:val="22"/>
                <w:szCs w:val="22"/>
                <w:lang w:val="es-MX" w:eastAsia="en-US"/>
              </w:rPr>
              <w:t xml:space="preserve">El TUT refiere que no puede dar </w:t>
            </w:r>
            <w:r w:rsidR="00691405" w:rsidRPr="00CF5ABA">
              <w:rPr>
                <w:rFonts w:ascii="Palatino Linotype" w:eastAsiaTheme="minorHAnsi" w:hAnsi="Palatino Linotype" w:cstheme="minorBidi"/>
                <w:color w:val="000000"/>
                <w:sz w:val="22"/>
                <w:szCs w:val="22"/>
                <w:lang w:val="es-MX" w:eastAsia="en-US"/>
              </w:rPr>
              <w:t>trámite</w:t>
            </w:r>
            <w:r w:rsidRPr="00CF5ABA">
              <w:rPr>
                <w:rFonts w:ascii="Palatino Linotype" w:eastAsiaTheme="minorHAnsi" w:hAnsi="Palatino Linotype" w:cstheme="minorBidi"/>
                <w:color w:val="000000"/>
                <w:sz w:val="22"/>
                <w:szCs w:val="22"/>
                <w:lang w:val="es-MX" w:eastAsia="en-US"/>
              </w:rPr>
              <w:t xml:space="preserve"> a la solicitud al tratarse de una consulta, por lo que, debe presentar su solicitud por escrito e ingresarlo por oficialía de partes.</w:t>
            </w:r>
          </w:p>
        </w:tc>
        <w:tc>
          <w:tcPr>
            <w:tcW w:w="1277" w:type="dxa"/>
          </w:tcPr>
          <w:p w:rsidR="00CA5374" w:rsidRPr="00CF5ABA" w:rsidRDefault="00CA5374" w:rsidP="00794F26">
            <w:pPr>
              <w:jc w:val="center"/>
              <w:rPr>
                <w:rFonts w:ascii="Palatino Linotype" w:eastAsiaTheme="minorHAnsi" w:hAnsi="Palatino Linotype" w:cstheme="minorBidi"/>
                <w:i/>
                <w:color w:val="000000"/>
                <w:sz w:val="22"/>
                <w:szCs w:val="22"/>
                <w:lang w:val="es-MX" w:eastAsia="en-US"/>
              </w:rPr>
            </w:pPr>
            <w:r w:rsidRPr="00CF5ABA">
              <w:rPr>
                <w:rFonts w:ascii="Palatino Linotype" w:eastAsiaTheme="minorHAnsi" w:hAnsi="Palatino Linotype" w:cstheme="minorBidi"/>
                <w:i/>
                <w:color w:val="000000"/>
                <w:sz w:val="22"/>
                <w:szCs w:val="22"/>
                <w:lang w:val="es-MX" w:eastAsia="en-US"/>
              </w:rPr>
              <w:t xml:space="preserve">No </w:t>
            </w:r>
          </w:p>
        </w:tc>
      </w:tr>
    </w:tbl>
    <w:p w:rsidR="00CA5374" w:rsidRPr="00CF5ABA" w:rsidRDefault="00CA5374" w:rsidP="00CA5374">
      <w:pPr>
        <w:spacing w:line="360" w:lineRule="auto"/>
        <w:jc w:val="both"/>
        <w:rPr>
          <w:rFonts w:ascii="Palatino Linotype" w:eastAsia="Calibri" w:hAnsi="Palatino Linotype" w:cs="Arial"/>
          <w:color w:val="000000"/>
          <w:lang w:val="es-ES_tradnl" w:eastAsia="es-MX"/>
        </w:rPr>
      </w:pPr>
    </w:p>
    <w:p w:rsidR="00A9278E" w:rsidRPr="00CF5ABA" w:rsidRDefault="00A9278E" w:rsidP="00A9278E">
      <w:pPr>
        <w:pStyle w:val="Sinespaciado"/>
        <w:spacing w:line="360" w:lineRule="auto"/>
        <w:jc w:val="both"/>
        <w:rPr>
          <w:rFonts w:ascii="Palatino Linotype" w:hAnsi="Palatino Linotype"/>
          <w:sz w:val="24"/>
        </w:rPr>
      </w:pPr>
      <w:r w:rsidRPr="00CF5ABA">
        <w:rPr>
          <w:rFonts w:ascii="Palatino Linotype" w:hAnsi="Palatino Linotype"/>
          <w:sz w:val="24"/>
        </w:rPr>
        <w:t xml:space="preserve">El derecho de acceso a la información versa esencialmente en acceder a información registrada en cualquier soporte documental que en ejercicio de las atribuciones conferidas sea generada, poseída o administrada por los </w:t>
      </w:r>
      <w:r w:rsidRPr="00CF5ABA">
        <w:rPr>
          <w:rFonts w:ascii="Palatino Linotype" w:hAnsi="Palatino Linotype"/>
          <w:b/>
          <w:bCs/>
          <w:sz w:val="24"/>
        </w:rPr>
        <w:t xml:space="preserve">Sujetos Obligados. </w:t>
      </w:r>
    </w:p>
    <w:p w:rsidR="00A9278E" w:rsidRPr="00CF5ABA" w:rsidRDefault="00A9278E" w:rsidP="00A9278E">
      <w:pPr>
        <w:pStyle w:val="Sinespaciado"/>
        <w:spacing w:line="360" w:lineRule="auto"/>
        <w:jc w:val="both"/>
        <w:rPr>
          <w:rFonts w:ascii="Palatino Linotype" w:hAnsi="Palatino Linotype"/>
          <w:sz w:val="24"/>
        </w:rPr>
      </w:pPr>
    </w:p>
    <w:p w:rsidR="00A9278E" w:rsidRPr="00CF5ABA" w:rsidRDefault="00A9278E" w:rsidP="00A9278E">
      <w:pPr>
        <w:pStyle w:val="Sinespaciado"/>
        <w:spacing w:line="360" w:lineRule="auto"/>
        <w:jc w:val="both"/>
        <w:rPr>
          <w:rFonts w:ascii="Palatino Linotype" w:hAnsi="Palatino Linotype"/>
          <w:sz w:val="24"/>
        </w:rPr>
      </w:pPr>
      <w:r w:rsidRPr="00CF5ABA">
        <w:rPr>
          <w:rFonts w:ascii="Palatino Linotype" w:hAnsi="Palatino Linotype"/>
          <w:sz w:val="24"/>
        </w:rPr>
        <w:t xml:space="preserve">En términos del numeral 162 de la Ley de Transparencia local, las unidades de transparencia deberán de garantizar que las solicitudes de información formuladas por la ciudadanía sean turnadas a todas las áreas administrativas en razón de las facultades, competencias y funciones reservadas, porción normativa inobservada por </w:t>
      </w:r>
      <w:r w:rsidRPr="00CF5ABA">
        <w:rPr>
          <w:rFonts w:ascii="Palatino Linotype" w:hAnsi="Palatino Linotype"/>
          <w:b/>
          <w:bCs/>
          <w:sz w:val="24"/>
        </w:rPr>
        <w:t xml:space="preserve">El Sujeto Obligado. </w:t>
      </w:r>
    </w:p>
    <w:p w:rsidR="00A9278E" w:rsidRPr="00CF5ABA" w:rsidRDefault="00A9278E" w:rsidP="00A9278E">
      <w:pPr>
        <w:spacing w:line="360" w:lineRule="auto"/>
        <w:jc w:val="both"/>
        <w:rPr>
          <w:rFonts w:ascii="Palatino Linotype" w:hAnsi="Palatino Linotype" w:cs="Arial"/>
        </w:rPr>
      </w:pPr>
    </w:p>
    <w:p w:rsidR="00A9278E" w:rsidRPr="00CF5ABA" w:rsidRDefault="00A9278E" w:rsidP="00A9278E">
      <w:pPr>
        <w:spacing w:line="360" w:lineRule="auto"/>
        <w:jc w:val="both"/>
        <w:rPr>
          <w:rFonts w:ascii="Palatino Linotype" w:hAnsi="Palatino Linotype" w:cs="Arial"/>
        </w:rPr>
      </w:pPr>
      <w:r w:rsidRPr="00CF5ABA">
        <w:rPr>
          <w:rFonts w:ascii="Palatino Linotype" w:hAnsi="Palatino Linotype" w:cs="Arial"/>
        </w:rPr>
        <w:t xml:space="preserve">Resulta evidente para esta Ponencia que </w:t>
      </w:r>
      <w:r w:rsidRPr="00CF5ABA">
        <w:rPr>
          <w:rFonts w:ascii="Palatino Linotype" w:hAnsi="Palatino Linotype" w:cs="Arial"/>
          <w:b/>
          <w:u w:val="single"/>
        </w:rPr>
        <w:t>la Unidad de Transparencia</w:t>
      </w:r>
      <w:r w:rsidRPr="00CF5ABA">
        <w:rPr>
          <w:rFonts w:ascii="Palatino Linotype" w:hAnsi="Palatino Linotype" w:cs="Arial"/>
        </w:rPr>
        <w:t xml:space="preserve"> del </w:t>
      </w:r>
      <w:r w:rsidRPr="00CF5ABA">
        <w:rPr>
          <w:rFonts w:ascii="Palatino Linotype" w:hAnsi="Palatino Linotype" w:cs="Arial"/>
          <w:b/>
        </w:rPr>
        <w:t>Sujeto Obligado</w:t>
      </w:r>
      <w:r w:rsidRPr="00CF5ABA">
        <w:rPr>
          <w:rFonts w:ascii="Palatino Linotype" w:hAnsi="Palatino Linotype" w:cs="Arial"/>
        </w:rPr>
        <w:t xml:space="preserve"> dejo de observar la normativa en la materia, toda vez que </w:t>
      </w:r>
      <w:r w:rsidRPr="00CF5ABA">
        <w:rPr>
          <w:rFonts w:ascii="Palatino Linotype" w:hAnsi="Palatino Linotype" w:cs="Arial"/>
          <w:b/>
          <w:u w:val="single"/>
        </w:rPr>
        <w:t>no dio el trámite correspondiente a la solicitud de acceso a la información</w:t>
      </w:r>
      <w:r w:rsidRPr="00CF5ABA">
        <w:rPr>
          <w:rFonts w:ascii="Palatino Linotype" w:hAnsi="Palatino Linotype" w:cs="Arial"/>
        </w:rPr>
        <w:t xml:space="preserve">, limitando el derecho de acceso a la información, del hoy </w:t>
      </w:r>
      <w:r w:rsidRPr="00CF5ABA">
        <w:rPr>
          <w:rFonts w:ascii="Palatino Linotype" w:hAnsi="Palatino Linotype" w:cs="Arial"/>
          <w:b/>
        </w:rPr>
        <w:t>Recurrente</w:t>
      </w:r>
      <w:r w:rsidRPr="00CF5ABA">
        <w:rPr>
          <w:rFonts w:ascii="Palatino Linotype" w:hAnsi="Palatino Linotype" w:cs="Arial"/>
        </w:rPr>
        <w:t>.</w:t>
      </w:r>
    </w:p>
    <w:p w:rsidR="00A9278E" w:rsidRPr="00CF5ABA" w:rsidRDefault="00A9278E" w:rsidP="00A9278E">
      <w:pPr>
        <w:spacing w:line="360" w:lineRule="auto"/>
        <w:jc w:val="both"/>
        <w:rPr>
          <w:rFonts w:ascii="Palatino Linotype" w:hAnsi="Palatino Linotype" w:cs="Arial"/>
        </w:rPr>
      </w:pPr>
    </w:p>
    <w:p w:rsidR="00A9278E" w:rsidRPr="00CF5ABA" w:rsidRDefault="00A9278E" w:rsidP="00A9278E">
      <w:pPr>
        <w:spacing w:line="360" w:lineRule="auto"/>
        <w:jc w:val="both"/>
        <w:rPr>
          <w:rFonts w:ascii="Palatino Linotype" w:hAnsi="Palatino Linotype"/>
          <w:color w:val="000000"/>
        </w:rPr>
      </w:pPr>
      <w:r w:rsidRPr="00CF5ABA">
        <w:rPr>
          <w:rFonts w:ascii="Palatino Linotype" w:hAnsi="Palatino Linotype"/>
          <w:color w:val="000000"/>
        </w:rPr>
        <w:t>En ese orden de ideas, resulta oportuno analizar las áreas con las que cuenta el Sujeto Obligado para establecer atribuciones y delimitar competencias, esto conforme al organigrama del Sujeto Obligado:</w:t>
      </w:r>
    </w:p>
    <w:p w:rsidR="00A9278E" w:rsidRPr="00CF5ABA" w:rsidRDefault="00A9278E" w:rsidP="00A9278E">
      <w:pPr>
        <w:spacing w:line="360" w:lineRule="auto"/>
        <w:jc w:val="center"/>
        <w:rPr>
          <w:rFonts w:ascii="Palatino Linotype" w:hAnsi="Palatino Linotype" w:cs="Arial"/>
        </w:rPr>
      </w:pPr>
      <w:r w:rsidRPr="00CF5ABA">
        <w:rPr>
          <w:rFonts w:ascii="Palatino Linotype" w:hAnsi="Palatino Linotype" w:cs="Arial"/>
          <w:noProof/>
          <w:lang w:val="es-MX" w:eastAsia="es-MX"/>
        </w:rPr>
        <w:drawing>
          <wp:inline distT="0" distB="0" distL="0" distR="0">
            <wp:extent cx="5324475" cy="3910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C86CD.tmp"/>
                    <pic:cNvPicPr/>
                  </pic:nvPicPr>
                  <pic:blipFill>
                    <a:blip r:embed="rId7">
                      <a:extLst>
                        <a:ext uri="{28A0092B-C50C-407E-A947-70E740481C1C}">
                          <a14:useLocalDpi xmlns:a14="http://schemas.microsoft.com/office/drawing/2010/main" val="0"/>
                        </a:ext>
                      </a:extLst>
                    </a:blip>
                    <a:stretch>
                      <a:fillRect/>
                    </a:stretch>
                  </pic:blipFill>
                  <pic:spPr>
                    <a:xfrm>
                      <a:off x="0" y="0"/>
                      <a:ext cx="5342565" cy="3923309"/>
                    </a:xfrm>
                    <a:prstGeom prst="rect">
                      <a:avLst/>
                    </a:prstGeom>
                  </pic:spPr>
                </pic:pic>
              </a:graphicData>
            </a:graphic>
          </wp:inline>
        </w:drawing>
      </w:r>
    </w:p>
    <w:p w:rsidR="00A9278E" w:rsidRPr="00CF5ABA" w:rsidRDefault="00A9278E" w:rsidP="00A9278E">
      <w:pPr>
        <w:spacing w:line="360" w:lineRule="auto"/>
        <w:jc w:val="center"/>
        <w:rPr>
          <w:rFonts w:ascii="Palatino Linotype" w:hAnsi="Palatino Linotype" w:cs="Arial"/>
        </w:rPr>
      </w:pPr>
      <w:r w:rsidRPr="00CF5ABA">
        <w:rPr>
          <w:rFonts w:ascii="Palatino Linotype" w:hAnsi="Palatino Linotype" w:cs="Arial"/>
          <w:noProof/>
          <w:lang w:val="es-MX" w:eastAsia="es-MX"/>
        </w:rPr>
        <w:drawing>
          <wp:inline distT="0" distB="0" distL="0" distR="0">
            <wp:extent cx="1066949" cy="79068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5C97B.tmp"/>
                    <pic:cNvPicPr/>
                  </pic:nvPicPr>
                  <pic:blipFill>
                    <a:blip r:embed="rId8">
                      <a:extLst>
                        <a:ext uri="{28A0092B-C50C-407E-A947-70E740481C1C}">
                          <a14:useLocalDpi xmlns:a14="http://schemas.microsoft.com/office/drawing/2010/main" val="0"/>
                        </a:ext>
                      </a:extLst>
                    </a:blip>
                    <a:stretch>
                      <a:fillRect/>
                    </a:stretch>
                  </pic:blipFill>
                  <pic:spPr>
                    <a:xfrm>
                      <a:off x="0" y="0"/>
                      <a:ext cx="1066949" cy="790685"/>
                    </a:xfrm>
                    <a:prstGeom prst="rect">
                      <a:avLst/>
                    </a:prstGeom>
                  </pic:spPr>
                </pic:pic>
              </a:graphicData>
            </a:graphic>
          </wp:inline>
        </w:drawing>
      </w:r>
    </w:p>
    <w:p w:rsidR="00A9278E" w:rsidRPr="00CF5ABA" w:rsidRDefault="00A9278E" w:rsidP="00A9278E">
      <w:pPr>
        <w:spacing w:line="360" w:lineRule="auto"/>
        <w:jc w:val="center"/>
        <w:rPr>
          <w:rFonts w:ascii="Palatino Linotype" w:hAnsi="Palatino Linotype" w:cs="Arial"/>
        </w:rPr>
      </w:pPr>
      <w:r w:rsidRPr="00CF5ABA">
        <w:rPr>
          <w:rFonts w:ascii="Palatino Linotype" w:hAnsi="Palatino Linotype" w:cs="Arial"/>
          <w:noProof/>
          <w:lang w:val="es-MX" w:eastAsia="es-MX"/>
        </w:rPr>
        <w:lastRenderedPageBreak/>
        <w:drawing>
          <wp:inline distT="0" distB="0" distL="0" distR="0">
            <wp:extent cx="5791835" cy="2338070"/>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5CEB1D.tmp"/>
                    <pic:cNvPicPr/>
                  </pic:nvPicPr>
                  <pic:blipFill>
                    <a:blip r:embed="rId9">
                      <a:extLst>
                        <a:ext uri="{28A0092B-C50C-407E-A947-70E740481C1C}">
                          <a14:useLocalDpi xmlns:a14="http://schemas.microsoft.com/office/drawing/2010/main" val="0"/>
                        </a:ext>
                      </a:extLst>
                    </a:blip>
                    <a:stretch>
                      <a:fillRect/>
                    </a:stretch>
                  </pic:blipFill>
                  <pic:spPr>
                    <a:xfrm>
                      <a:off x="0" y="0"/>
                      <a:ext cx="5791835" cy="2338070"/>
                    </a:xfrm>
                    <a:prstGeom prst="rect">
                      <a:avLst/>
                    </a:prstGeom>
                  </pic:spPr>
                </pic:pic>
              </a:graphicData>
            </a:graphic>
          </wp:inline>
        </w:drawing>
      </w:r>
    </w:p>
    <w:p w:rsidR="00A9278E" w:rsidRPr="00CF5ABA" w:rsidRDefault="00A9278E" w:rsidP="00A9278E">
      <w:pPr>
        <w:spacing w:line="360" w:lineRule="auto"/>
        <w:jc w:val="both"/>
        <w:rPr>
          <w:rFonts w:ascii="Palatino Linotype" w:hAnsi="Palatino Linotype" w:cs="Arial"/>
        </w:rPr>
      </w:pPr>
    </w:p>
    <w:p w:rsidR="00B65DCE" w:rsidRPr="00CF5ABA" w:rsidRDefault="00A9278E" w:rsidP="00A9278E">
      <w:pPr>
        <w:spacing w:line="360" w:lineRule="auto"/>
        <w:jc w:val="both"/>
        <w:rPr>
          <w:rFonts w:ascii="Palatino Linotype" w:hAnsi="Palatino Linotype" w:cs="Arial"/>
        </w:rPr>
      </w:pPr>
      <w:r w:rsidRPr="00CF5ABA">
        <w:rPr>
          <w:rFonts w:ascii="Palatino Linotype" w:hAnsi="Palatino Linotype" w:cs="Arial"/>
        </w:rPr>
        <w:t>Una vez acotado lo anterior, es necesario delimitar esferas competencial</w:t>
      </w:r>
      <w:r w:rsidR="008605D2" w:rsidRPr="00CF5ABA">
        <w:rPr>
          <w:rFonts w:ascii="Palatino Linotype" w:hAnsi="Palatino Linotype" w:cs="Arial"/>
        </w:rPr>
        <w:t xml:space="preserve">es </w:t>
      </w:r>
      <w:r w:rsidR="00B65DCE" w:rsidRPr="00CF5ABA">
        <w:rPr>
          <w:rFonts w:ascii="Palatino Linotype" w:hAnsi="Palatino Linotype" w:cs="Arial"/>
        </w:rPr>
        <w:t xml:space="preserve">para establecer las áreas </w:t>
      </w:r>
      <w:r w:rsidR="00F65F8D" w:rsidRPr="00CF5ABA">
        <w:rPr>
          <w:rFonts w:ascii="Palatino Linotype" w:hAnsi="Palatino Linotype" w:cs="Arial"/>
        </w:rPr>
        <w:t>competentes para dar cumplimiento</w:t>
      </w:r>
      <w:r w:rsidR="00B65DCE" w:rsidRPr="00CF5ABA">
        <w:rPr>
          <w:rFonts w:ascii="Palatino Linotype" w:hAnsi="Palatino Linotype" w:cs="Arial"/>
        </w:rPr>
        <w:t xml:space="preserve">, </w:t>
      </w:r>
      <w:r w:rsidR="00F65F8D" w:rsidRPr="00CF5ABA">
        <w:rPr>
          <w:rFonts w:ascii="Palatino Linotype" w:hAnsi="Palatino Linotype" w:cs="Arial"/>
        </w:rPr>
        <w:t>quienes de manera enunciativa más no limitativa, son</w:t>
      </w:r>
      <w:r w:rsidR="00B65DCE" w:rsidRPr="00CF5ABA">
        <w:rPr>
          <w:rFonts w:ascii="Palatino Linotype" w:hAnsi="Palatino Linotype" w:cs="Arial"/>
        </w:rPr>
        <w:t xml:space="preserve"> </w:t>
      </w:r>
      <w:r w:rsidR="00F65F8D" w:rsidRPr="00CF5ABA">
        <w:rPr>
          <w:rFonts w:ascii="Palatino Linotype" w:hAnsi="Palatino Linotype" w:cs="Arial"/>
        </w:rPr>
        <w:t>la</w:t>
      </w:r>
      <w:r w:rsidR="00D074DF" w:rsidRPr="00CF5ABA">
        <w:rPr>
          <w:rFonts w:ascii="Palatino Linotype" w:hAnsi="Palatino Linotype" w:cs="Arial"/>
        </w:rPr>
        <w:t xml:space="preserve"> Tesorería Municipal </w:t>
      </w:r>
      <w:r w:rsidR="00B65DCE" w:rsidRPr="00CF5ABA">
        <w:rPr>
          <w:rFonts w:ascii="Palatino Linotype" w:hAnsi="Palatino Linotype" w:cs="Arial"/>
        </w:rPr>
        <w:t>y la Dirección de Administración</w:t>
      </w:r>
      <w:r w:rsidR="00F65F8D" w:rsidRPr="00CF5ABA">
        <w:rPr>
          <w:rFonts w:ascii="Palatino Linotype" w:hAnsi="Palatino Linotype" w:cs="Arial"/>
        </w:rPr>
        <w:t>, así como, sus respectivas subdirecciones o áreas</w:t>
      </w:r>
      <w:r w:rsidR="00B65DCE" w:rsidRPr="00CF5ABA">
        <w:rPr>
          <w:rFonts w:ascii="Palatino Linotype" w:hAnsi="Palatino Linotype" w:cs="Arial"/>
        </w:rPr>
        <w:t>:</w:t>
      </w:r>
    </w:p>
    <w:p w:rsidR="00A9278E" w:rsidRPr="00CF5ABA" w:rsidRDefault="00B65DCE" w:rsidP="00B65DCE">
      <w:pPr>
        <w:pStyle w:val="Citas"/>
        <w:rPr>
          <w:lang w:val="es-ES"/>
        </w:rPr>
      </w:pPr>
      <w:r w:rsidRPr="00CF5ABA">
        <w:rPr>
          <w:lang w:val="es-ES"/>
        </w:rPr>
        <w:t xml:space="preserve">ARTÍCULO 58. Corresponde a la </w:t>
      </w:r>
      <w:r w:rsidRPr="00CF5ABA">
        <w:rPr>
          <w:b/>
          <w:lang w:val="es-ES"/>
        </w:rPr>
        <w:t>Subdirección de Egresos</w:t>
      </w:r>
      <w:r w:rsidRPr="00CF5ABA">
        <w:rPr>
          <w:lang w:val="es-ES"/>
        </w:rPr>
        <w:t>, a través de su Titular, las siguientes atribuciones:</w:t>
      </w:r>
    </w:p>
    <w:p w:rsidR="00B65DCE" w:rsidRPr="00CF5ABA" w:rsidRDefault="00B65DCE" w:rsidP="00B65DCE">
      <w:pPr>
        <w:pStyle w:val="Citas"/>
        <w:numPr>
          <w:ilvl w:val="0"/>
          <w:numId w:val="11"/>
        </w:numPr>
        <w:spacing w:before="0" w:after="0" w:line="240" w:lineRule="auto"/>
        <w:rPr>
          <w:lang w:val="es-ES"/>
        </w:rPr>
      </w:pPr>
      <w:r w:rsidRPr="00CF5ABA">
        <w:rPr>
          <w:b/>
          <w:lang w:val="es-ES"/>
        </w:rPr>
        <w:t>Coadyuvar en la elaboración del programa financiero municipal</w:t>
      </w:r>
      <w:r w:rsidRPr="00CF5ABA">
        <w:rPr>
          <w:lang w:val="es-ES"/>
        </w:rPr>
        <w:t xml:space="preserve">, así como en el establecimiento de lineamientos y procedimientos para el ejercicio del gasto público municipal, evaluando el ejercicio y aplicación de este, conforme a lo establecido en las normas vigentes en apego a los lineamientos del Plan Municipal de Desarrollo. </w:t>
      </w:r>
    </w:p>
    <w:p w:rsidR="00B65DCE" w:rsidRPr="00CF5ABA" w:rsidRDefault="00B65DCE" w:rsidP="00B65DCE">
      <w:pPr>
        <w:pStyle w:val="Citas"/>
        <w:numPr>
          <w:ilvl w:val="0"/>
          <w:numId w:val="11"/>
        </w:numPr>
        <w:spacing w:before="0" w:after="0" w:line="240" w:lineRule="auto"/>
      </w:pPr>
      <w:r w:rsidRPr="00CF5ABA">
        <w:rPr>
          <w:lang w:val="es-ES"/>
        </w:rPr>
        <w:t xml:space="preserve">Diseñar, proponer y coordinar la política de egresos de la Tesorería. </w:t>
      </w:r>
    </w:p>
    <w:p w:rsidR="00B65DCE" w:rsidRPr="00CF5ABA" w:rsidRDefault="00B65DCE" w:rsidP="00B65DCE">
      <w:pPr>
        <w:pStyle w:val="Citas"/>
        <w:numPr>
          <w:ilvl w:val="0"/>
          <w:numId w:val="11"/>
        </w:numPr>
        <w:spacing w:before="0" w:after="0" w:line="240" w:lineRule="auto"/>
      </w:pPr>
      <w:r w:rsidRPr="00CF5ABA">
        <w:rPr>
          <w:lang w:val="es-ES"/>
        </w:rPr>
        <w:t xml:space="preserve">Dar a conocer al Tesorero Municipal, a través de informes, la ejecución y avances de las funciones y programas de la Subdirección de Egresos. </w:t>
      </w:r>
    </w:p>
    <w:p w:rsidR="00B65DCE" w:rsidRPr="00CF5ABA" w:rsidRDefault="00B65DCE" w:rsidP="00B65DCE">
      <w:pPr>
        <w:pStyle w:val="Citas"/>
        <w:numPr>
          <w:ilvl w:val="0"/>
          <w:numId w:val="11"/>
        </w:numPr>
        <w:spacing w:before="0" w:after="0" w:line="240" w:lineRule="auto"/>
      </w:pPr>
      <w:r w:rsidRPr="00CF5ABA">
        <w:rPr>
          <w:lang w:val="es-ES"/>
        </w:rPr>
        <w:t xml:space="preserve">Coordinar el flujo de caja y calendarizar los pagos de acuerdo con los programas y presupuestos aprobados. </w:t>
      </w:r>
    </w:p>
    <w:p w:rsidR="00B65DCE" w:rsidRPr="00CF5ABA" w:rsidRDefault="00B65DCE" w:rsidP="00B65DCE">
      <w:pPr>
        <w:pStyle w:val="Citas"/>
        <w:numPr>
          <w:ilvl w:val="0"/>
          <w:numId w:val="11"/>
        </w:numPr>
        <w:spacing w:before="0" w:after="0" w:line="240" w:lineRule="auto"/>
      </w:pPr>
      <w:r w:rsidRPr="00CF5ABA">
        <w:rPr>
          <w:lang w:val="es-ES"/>
        </w:rPr>
        <w:t xml:space="preserve">Asistir a los comités y comisiones que se le asigne, en los que por su naturaleza se tomen decisiones que afecten al presupuesto de egresos, previa designación del Tesorero. </w:t>
      </w:r>
    </w:p>
    <w:p w:rsidR="00B65DCE" w:rsidRPr="00CF5ABA" w:rsidRDefault="00B65DCE" w:rsidP="00B65DCE">
      <w:pPr>
        <w:pStyle w:val="Citas"/>
        <w:numPr>
          <w:ilvl w:val="0"/>
          <w:numId w:val="11"/>
        </w:numPr>
        <w:spacing w:before="0" w:after="0" w:line="240" w:lineRule="auto"/>
      </w:pPr>
      <w:r w:rsidRPr="00CF5ABA">
        <w:rPr>
          <w:lang w:val="es-ES"/>
        </w:rPr>
        <w:t xml:space="preserve">Coordinar y atender en los tiempos establecidos los informes, reportes, formatos y demás documentación requerida por los Órganos Fiscalizadores, </w:t>
      </w:r>
      <w:r w:rsidRPr="00CF5ABA">
        <w:rPr>
          <w:lang w:val="es-ES"/>
        </w:rPr>
        <w:lastRenderedPageBreak/>
        <w:t xml:space="preserve">así como la relativa al acceso a la información, transparencia, rendición de cuentas y protección de datos personales, de acuerdo con la normatividad aplicable. </w:t>
      </w:r>
    </w:p>
    <w:p w:rsidR="00B65DCE" w:rsidRPr="00CF5ABA" w:rsidRDefault="00B65DCE" w:rsidP="00B65DCE">
      <w:pPr>
        <w:pStyle w:val="Citas"/>
        <w:numPr>
          <w:ilvl w:val="0"/>
          <w:numId w:val="11"/>
        </w:numPr>
        <w:spacing w:before="0" w:after="0" w:line="240" w:lineRule="auto"/>
      </w:pPr>
      <w:r w:rsidRPr="00CF5ABA">
        <w:rPr>
          <w:lang w:val="es-ES"/>
        </w:rPr>
        <w:t>Realizar las demás funciones inherentes al cargo que le señale su superior jerárquico o sean determinadas por la normatividad aplicable.</w:t>
      </w:r>
    </w:p>
    <w:p w:rsidR="00B65DCE" w:rsidRPr="00CF5ABA" w:rsidRDefault="00B65DCE" w:rsidP="00B65DCE">
      <w:pPr>
        <w:pStyle w:val="Citas"/>
        <w:rPr>
          <w:lang w:val="es-ES"/>
        </w:rPr>
      </w:pPr>
      <w:r w:rsidRPr="00CF5ABA">
        <w:rPr>
          <w:lang w:val="es-ES"/>
        </w:rPr>
        <w:t xml:space="preserve">ARTÍCULO 59. Corresponde a la </w:t>
      </w:r>
      <w:r w:rsidRPr="00CF5ABA">
        <w:rPr>
          <w:b/>
          <w:u w:val="single"/>
          <w:lang w:val="es-ES"/>
        </w:rPr>
        <w:t>Subdirección de Contabilidad</w:t>
      </w:r>
      <w:r w:rsidRPr="00CF5ABA">
        <w:rPr>
          <w:lang w:val="es-ES"/>
        </w:rPr>
        <w:t xml:space="preserve">, a través de su Titular, las siguientes atribuciones: </w:t>
      </w:r>
    </w:p>
    <w:p w:rsidR="00B65DCE" w:rsidRPr="00CF5ABA" w:rsidRDefault="00B65DCE" w:rsidP="00B65DCE">
      <w:pPr>
        <w:pStyle w:val="Citas"/>
        <w:numPr>
          <w:ilvl w:val="0"/>
          <w:numId w:val="12"/>
        </w:numPr>
        <w:spacing w:before="0" w:after="0" w:line="240" w:lineRule="auto"/>
        <w:rPr>
          <w:b/>
          <w:lang w:val="es-ES"/>
        </w:rPr>
      </w:pPr>
      <w:r w:rsidRPr="00CF5ABA">
        <w:rPr>
          <w:b/>
          <w:lang w:val="es-ES"/>
        </w:rPr>
        <w:t xml:space="preserve">Llevar los registros contables, financieros administrativos de los ingresos, egresos e inventarios, contabilizando, clasificando y resumiendo las transacciones de carácter financiero, de acuerdo con los lineamientos establecidos en la normatividad vigente, interpretando los resultados obtenidos y brindando oportunamente la información de la situación financiera y contable del Municipio. </w:t>
      </w:r>
    </w:p>
    <w:p w:rsidR="00B65DCE" w:rsidRPr="00CF5ABA" w:rsidRDefault="00B65DCE" w:rsidP="00B65DCE">
      <w:pPr>
        <w:pStyle w:val="Citas"/>
        <w:numPr>
          <w:ilvl w:val="0"/>
          <w:numId w:val="12"/>
        </w:numPr>
        <w:spacing w:before="0" w:after="0" w:line="240" w:lineRule="auto"/>
        <w:rPr>
          <w:b/>
        </w:rPr>
      </w:pPr>
      <w:r w:rsidRPr="00CF5ABA">
        <w:rPr>
          <w:b/>
          <w:lang w:val="es-ES"/>
        </w:rPr>
        <w:t xml:space="preserve">Supervisar y verificar la contabilización de todos los ingresos y egresos del Municipio. </w:t>
      </w:r>
    </w:p>
    <w:p w:rsidR="00B65DCE" w:rsidRPr="00CF5ABA" w:rsidRDefault="00B65DCE" w:rsidP="00B65DCE">
      <w:pPr>
        <w:pStyle w:val="Citas"/>
        <w:numPr>
          <w:ilvl w:val="0"/>
          <w:numId w:val="12"/>
        </w:numPr>
        <w:spacing w:before="0" w:after="0" w:line="240" w:lineRule="auto"/>
        <w:rPr>
          <w:b/>
        </w:rPr>
      </w:pPr>
      <w:r w:rsidRPr="00CF5ABA">
        <w:rPr>
          <w:b/>
          <w:lang w:val="es-ES"/>
        </w:rPr>
        <w:t xml:space="preserve">Autorizar las pólizas que se generen diariamente. </w:t>
      </w:r>
    </w:p>
    <w:p w:rsidR="00B65DCE" w:rsidRPr="00CF5ABA" w:rsidRDefault="00B65DCE" w:rsidP="00B65DCE">
      <w:pPr>
        <w:pStyle w:val="Citas"/>
        <w:numPr>
          <w:ilvl w:val="0"/>
          <w:numId w:val="12"/>
        </w:numPr>
        <w:spacing w:before="0" w:after="0" w:line="240" w:lineRule="auto"/>
        <w:rPr>
          <w:b/>
          <w:u w:val="single"/>
        </w:rPr>
      </w:pPr>
      <w:r w:rsidRPr="00CF5ABA">
        <w:rPr>
          <w:b/>
          <w:u w:val="single"/>
          <w:lang w:val="es-ES"/>
        </w:rPr>
        <w:t>Elaborar y presentar ante el Órgano Superior de Fiscalización</w:t>
      </w:r>
      <w:r w:rsidRPr="00CF5ABA">
        <w:rPr>
          <w:lang w:val="es-ES"/>
        </w:rPr>
        <w:t xml:space="preserve"> y ante la Secretaría de Finanzas, </w:t>
      </w:r>
      <w:r w:rsidRPr="00CF5ABA">
        <w:rPr>
          <w:b/>
          <w:u w:val="single"/>
          <w:lang w:val="es-ES"/>
        </w:rPr>
        <w:t xml:space="preserve">la cuenta pública y los informes mensuales, en términos de la normatividad aplicable. </w:t>
      </w:r>
    </w:p>
    <w:p w:rsidR="00B65DCE" w:rsidRPr="00CF5ABA" w:rsidRDefault="00B65DCE" w:rsidP="00B65DCE">
      <w:pPr>
        <w:pStyle w:val="Citas"/>
        <w:numPr>
          <w:ilvl w:val="0"/>
          <w:numId w:val="12"/>
        </w:numPr>
        <w:spacing w:before="0" w:after="0" w:line="240" w:lineRule="auto"/>
      </w:pPr>
      <w:r w:rsidRPr="00CF5ABA">
        <w:rPr>
          <w:lang w:val="es-ES"/>
        </w:rPr>
        <w:t xml:space="preserve">Generar los informes mensuales de deuda pública y de ingresos, debidamente firmados por las autoridades correspondientes, para su envío a la Secretaría de Finanzas, en términos de la normatividad aplicable. </w:t>
      </w:r>
    </w:p>
    <w:p w:rsidR="00B65DCE" w:rsidRPr="00CF5ABA" w:rsidRDefault="00B65DCE" w:rsidP="00B65DCE">
      <w:pPr>
        <w:pStyle w:val="Citas"/>
        <w:numPr>
          <w:ilvl w:val="0"/>
          <w:numId w:val="12"/>
        </w:numPr>
        <w:spacing w:before="0" w:after="0" w:line="240" w:lineRule="auto"/>
        <w:rPr>
          <w:b/>
          <w:u w:val="single"/>
        </w:rPr>
      </w:pPr>
      <w:r w:rsidRPr="00CF5ABA">
        <w:rPr>
          <w:b/>
          <w:u w:val="single"/>
          <w:lang w:val="es-ES"/>
        </w:rPr>
        <w:t xml:space="preserve">Conciliar el informe mensual de obras en proceso y obras terminadas, integrando en base a éstos, el informe anual de obras. </w:t>
      </w:r>
    </w:p>
    <w:p w:rsidR="00B65DCE" w:rsidRPr="00CF5ABA" w:rsidRDefault="00B65DCE" w:rsidP="00B65DCE">
      <w:pPr>
        <w:pStyle w:val="Citas"/>
        <w:numPr>
          <w:ilvl w:val="0"/>
          <w:numId w:val="12"/>
        </w:numPr>
        <w:spacing w:before="0" w:after="0" w:line="240" w:lineRule="auto"/>
      </w:pPr>
      <w:r w:rsidRPr="00CF5ABA">
        <w:rPr>
          <w:lang w:val="es-ES"/>
        </w:rPr>
        <w:t xml:space="preserve">Presentar al Tesorero, estados financieros, informes analíticos y comparativos de la situación financiera, presupuestal y de la deuda pública municipal. </w:t>
      </w:r>
    </w:p>
    <w:p w:rsidR="00B65DCE" w:rsidRPr="00CF5ABA" w:rsidRDefault="00B65DCE" w:rsidP="00B65DCE">
      <w:pPr>
        <w:pStyle w:val="Citas"/>
        <w:numPr>
          <w:ilvl w:val="0"/>
          <w:numId w:val="12"/>
        </w:numPr>
        <w:spacing w:before="0" w:after="0" w:line="240" w:lineRule="auto"/>
      </w:pPr>
      <w:r w:rsidRPr="00CF5ABA">
        <w:rPr>
          <w:lang w:val="es-ES"/>
        </w:rPr>
        <w:t xml:space="preserve">Realizar periódicamente arqueos de cajas, de acuerdo con el procedimiento establecido. </w:t>
      </w:r>
    </w:p>
    <w:p w:rsidR="00B65DCE" w:rsidRPr="00CF5ABA" w:rsidRDefault="00B65DCE" w:rsidP="00B65DCE">
      <w:pPr>
        <w:pStyle w:val="Citas"/>
        <w:numPr>
          <w:ilvl w:val="0"/>
          <w:numId w:val="12"/>
        </w:numPr>
        <w:spacing w:before="0" w:after="0" w:line="240" w:lineRule="auto"/>
      </w:pPr>
      <w:r w:rsidRPr="00CF5ABA">
        <w:rPr>
          <w:lang w:val="es-ES"/>
        </w:rPr>
        <w:t xml:space="preserve">Tener bajo su resguardo la información contable del Municipio, conforme a lo dispuesto por el Código Financiero. </w:t>
      </w:r>
    </w:p>
    <w:p w:rsidR="00B65DCE" w:rsidRPr="00CF5ABA" w:rsidRDefault="00B65DCE" w:rsidP="00B65DCE">
      <w:pPr>
        <w:pStyle w:val="Citas"/>
        <w:numPr>
          <w:ilvl w:val="0"/>
          <w:numId w:val="12"/>
        </w:numPr>
        <w:spacing w:before="0" w:after="0" w:line="240" w:lineRule="auto"/>
      </w:pPr>
      <w:r w:rsidRPr="00CF5ABA">
        <w:rPr>
          <w:lang w:val="es-ES"/>
        </w:rPr>
        <w:t xml:space="preserve">Realizar periódicamente conciliaciones bancarias. </w:t>
      </w:r>
    </w:p>
    <w:p w:rsidR="00B65DCE" w:rsidRPr="00CF5ABA" w:rsidRDefault="00B65DCE" w:rsidP="00B65DCE">
      <w:pPr>
        <w:pStyle w:val="Citas"/>
        <w:numPr>
          <w:ilvl w:val="0"/>
          <w:numId w:val="12"/>
        </w:numPr>
        <w:spacing w:before="0" w:after="0" w:line="240" w:lineRule="auto"/>
      </w:pPr>
      <w:r w:rsidRPr="00CF5ABA">
        <w:rPr>
          <w:lang w:val="es-ES"/>
        </w:rPr>
        <w:t xml:space="preserve">Coordinar y atender en los tiempos establecidos los informes, reportes, formatos y demás documentación requerida por los Órganos Fiscalizadores, así como la relativa al acceso a la información, transparencia, rendición de cuentas y protección de datos personales, de acuerdo con la normatividad aplicable. </w:t>
      </w:r>
    </w:p>
    <w:p w:rsidR="00B65DCE" w:rsidRPr="00CF5ABA" w:rsidRDefault="00B65DCE" w:rsidP="00B65DCE">
      <w:pPr>
        <w:pStyle w:val="Citas"/>
        <w:numPr>
          <w:ilvl w:val="0"/>
          <w:numId w:val="12"/>
        </w:numPr>
        <w:spacing w:before="0" w:after="0" w:line="240" w:lineRule="auto"/>
      </w:pPr>
      <w:r w:rsidRPr="00CF5ABA">
        <w:rPr>
          <w:lang w:val="es-ES"/>
        </w:rPr>
        <w:lastRenderedPageBreak/>
        <w:t>Realizar las demás funciones inherentes al cargo que le señale su superior jerárquico o sean determinadas por la normatividad aplicable.</w:t>
      </w:r>
    </w:p>
    <w:p w:rsidR="00F65F8D" w:rsidRPr="00CF5ABA" w:rsidRDefault="00F65F8D" w:rsidP="00F65F8D">
      <w:pPr>
        <w:pStyle w:val="Citas"/>
        <w:spacing w:before="0" w:after="0" w:line="240" w:lineRule="auto"/>
      </w:pPr>
    </w:p>
    <w:p w:rsidR="00B65DCE" w:rsidRPr="00CF5ABA" w:rsidRDefault="00B65DCE" w:rsidP="00B65DCE">
      <w:pPr>
        <w:pStyle w:val="Citas"/>
        <w:spacing w:before="0" w:after="0" w:line="240" w:lineRule="auto"/>
        <w:rPr>
          <w:lang w:val="es-ES"/>
        </w:rPr>
      </w:pPr>
      <w:r w:rsidRPr="00CF5ABA">
        <w:rPr>
          <w:lang w:val="es-ES"/>
        </w:rPr>
        <w:t xml:space="preserve">ARTÍCULO 67. El Tesorero tendrá un Asistente Jurídico quien tendrá las siguientes atribuciones: </w:t>
      </w:r>
    </w:p>
    <w:p w:rsidR="00B65DCE" w:rsidRPr="00CF5ABA" w:rsidRDefault="00B65DCE" w:rsidP="00B65DCE">
      <w:pPr>
        <w:pStyle w:val="Citas"/>
        <w:numPr>
          <w:ilvl w:val="0"/>
          <w:numId w:val="13"/>
        </w:numPr>
        <w:spacing w:before="0" w:after="0" w:line="240" w:lineRule="auto"/>
        <w:rPr>
          <w:lang w:val="es-ES"/>
        </w:rPr>
      </w:pPr>
      <w:r w:rsidRPr="00CF5ABA">
        <w:rPr>
          <w:lang w:val="es-ES"/>
        </w:rPr>
        <w:t>Proporcionar asesoría y apoyo técnico – jurídico a las áreas que integran la Tesorería.</w:t>
      </w:r>
    </w:p>
    <w:p w:rsidR="00B65DCE" w:rsidRPr="00CF5ABA" w:rsidRDefault="00B65DCE" w:rsidP="00B65DCE">
      <w:pPr>
        <w:pStyle w:val="Citas"/>
        <w:numPr>
          <w:ilvl w:val="0"/>
          <w:numId w:val="13"/>
        </w:numPr>
        <w:spacing w:before="0" w:after="0" w:line="240" w:lineRule="auto"/>
      </w:pPr>
      <w:r w:rsidRPr="00CF5ABA">
        <w:rPr>
          <w:lang w:val="es-ES"/>
        </w:rPr>
        <w:t xml:space="preserve">Atender y dar seguimiento a los asuntos jurídicos de las áreas que integran la Tesorería. </w:t>
      </w:r>
    </w:p>
    <w:p w:rsidR="00B65DCE" w:rsidRPr="00CF5ABA" w:rsidRDefault="00B65DCE" w:rsidP="00B65DCE">
      <w:pPr>
        <w:pStyle w:val="Citas"/>
        <w:numPr>
          <w:ilvl w:val="0"/>
          <w:numId w:val="13"/>
        </w:numPr>
        <w:spacing w:before="0" w:after="0" w:line="240" w:lineRule="auto"/>
      </w:pPr>
      <w:r w:rsidRPr="00CF5ABA">
        <w:rPr>
          <w:lang w:val="es-ES"/>
        </w:rPr>
        <w:t xml:space="preserve">Coordinar con la Dirección Jurídica la atención de asuntos de carácter jurídico en los que intervenga la Tesorería Municipal </w:t>
      </w:r>
    </w:p>
    <w:p w:rsidR="00B65DCE" w:rsidRPr="00CF5ABA" w:rsidRDefault="00B65DCE" w:rsidP="00B65DCE">
      <w:pPr>
        <w:pStyle w:val="Citas"/>
        <w:numPr>
          <w:ilvl w:val="0"/>
          <w:numId w:val="13"/>
        </w:numPr>
        <w:spacing w:before="0" w:after="0" w:line="240" w:lineRule="auto"/>
      </w:pPr>
      <w:r w:rsidRPr="00CF5ABA">
        <w:rPr>
          <w:lang w:val="es-ES"/>
        </w:rPr>
        <w:t xml:space="preserve">Analizar y determinar la naturaleza jurídica de los requerimientos hechos a la Tesorería. </w:t>
      </w:r>
    </w:p>
    <w:p w:rsidR="00B65DCE" w:rsidRPr="00CF5ABA" w:rsidRDefault="00B65DCE" w:rsidP="00B65DCE">
      <w:pPr>
        <w:pStyle w:val="Citas"/>
        <w:numPr>
          <w:ilvl w:val="0"/>
          <w:numId w:val="13"/>
        </w:numPr>
        <w:spacing w:before="0" w:after="0" w:line="240" w:lineRule="auto"/>
      </w:pPr>
      <w:r w:rsidRPr="00CF5ABA">
        <w:rPr>
          <w:lang w:val="es-ES"/>
        </w:rPr>
        <w:t xml:space="preserve">Atender los términos y vencimientos de diversos procedimientos en trámite en coordinación con la Dirección Jurídica. </w:t>
      </w:r>
    </w:p>
    <w:p w:rsidR="00B65DCE" w:rsidRPr="00CF5ABA" w:rsidRDefault="00B65DCE" w:rsidP="00B65DCE">
      <w:pPr>
        <w:pStyle w:val="Citas"/>
        <w:numPr>
          <w:ilvl w:val="0"/>
          <w:numId w:val="13"/>
        </w:numPr>
        <w:spacing w:before="0" w:after="0" w:line="240" w:lineRule="auto"/>
      </w:pPr>
      <w:r w:rsidRPr="00CF5ABA">
        <w:rPr>
          <w:lang w:val="es-ES"/>
        </w:rPr>
        <w:t xml:space="preserve">Dar contestaciones a diversos procedimientos interpuestos contra la Tesorería en coordinación con la Dirección Jurídica. </w:t>
      </w:r>
    </w:p>
    <w:p w:rsidR="00B65DCE" w:rsidRPr="00CF5ABA" w:rsidRDefault="00B65DCE" w:rsidP="00B65DCE">
      <w:pPr>
        <w:pStyle w:val="Citas"/>
        <w:numPr>
          <w:ilvl w:val="0"/>
          <w:numId w:val="13"/>
        </w:numPr>
        <w:spacing w:before="0" w:after="0" w:line="240" w:lineRule="auto"/>
      </w:pPr>
      <w:r w:rsidRPr="00CF5ABA">
        <w:rPr>
          <w:lang w:val="es-ES"/>
        </w:rPr>
        <w:t xml:space="preserve">Coordinar y atender en los tiempos establecidos los informes, reportes, formatos y demás documentación requerida por los Órganos Fiscalizadores, así como la relativa al acceso a la información, transparencia, rendición de cuentas y protección de datos personales, de acuerdo con la normatividad aplicable. </w:t>
      </w:r>
    </w:p>
    <w:p w:rsidR="00B65DCE" w:rsidRPr="00CF5ABA" w:rsidRDefault="00B65DCE" w:rsidP="00B65DCE">
      <w:pPr>
        <w:pStyle w:val="Citas"/>
        <w:numPr>
          <w:ilvl w:val="0"/>
          <w:numId w:val="13"/>
        </w:numPr>
        <w:spacing w:before="0" w:after="0" w:line="240" w:lineRule="auto"/>
      </w:pPr>
      <w:r w:rsidRPr="00CF5ABA">
        <w:rPr>
          <w:lang w:val="es-ES"/>
        </w:rPr>
        <w:t>Realizar las demás funciones inherentes al cargo que le señale su superior jerárquico o sean determinadas por la normatividad aplicable.</w:t>
      </w:r>
    </w:p>
    <w:p w:rsidR="00F65F8D" w:rsidRPr="00CF5ABA" w:rsidRDefault="00F65F8D" w:rsidP="00F65F8D">
      <w:pPr>
        <w:pStyle w:val="Citas"/>
        <w:spacing w:before="0" w:after="0"/>
        <w:rPr>
          <w:lang w:val="es-ES"/>
        </w:rPr>
      </w:pPr>
    </w:p>
    <w:p w:rsidR="006E21EA" w:rsidRPr="00CF5ABA" w:rsidRDefault="006E21EA" w:rsidP="006E21EA">
      <w:pPr>
        <w:pStyle w:val="Citas"/>
        <w:rPr>
          <w:b/>
          <w:lang w:val="es-ES"/>
        </w:rPr>
      </w:pPr>
      <w:r w:rsidRPr="00CF5ABA">
        <w:rPr>
          <w:b/>
          <w:lang w:val="es-ES"/>
        </w:rPr>
        <w:t xml:space="preserve">ARTÍCULO 147. La Dirección de Administración será la encargada de proporcionar soporte material, técnico, humano, administrativo, así como organizacional, que permita a los servidores públicos de la Administración Municipal Centralizada, atender las demandas y necesidades de la ciudadanía optimizando las funciones de la misma. </w:t>
      </w:r>
    </w:p>
    <w:p w:rsidR="00A9278E" w:rsidRPr="00CF5ABA" w:rsidRDefault="006E21EA" w:rsidP="006E21EA">
      <w:pPr>
        <w:pStyle w:val="Citas"/>
        <w:rPr>
          <w:lang w:val="es-ES"/>
        </w:rPr>
      </w:pPr>
      <w:r w:rsidRPr="00CF5ABA">
        <w:rPr>
          <w:lang w:val="es-ES"/>
        </w:rPr>
        <w:t xml:space="preserve">Así mismo, se encargara de vigilar la normatividad de las relaciones entre el Municipio y sus servidores públicos, la selección, contratación y capacitación del personal que requieran las Dependencias de la administración municipal, así como de la adecuada planeación, programación y adquisición de los bienes muebles e </w:t>
      </w:r>
      <w:r w:rsidRPr="00CF5ABA">
        <w:rPr>
          <w:lang w:val="es-ES"/>
        </w:rPr>
        <w:lastRenderedPageBreak/>
        <w:t>inmuebles y servicios que requiera el Ayuntamiento y las Dependencias, debiendo vigilar el cumplimiento de las disposiciones que en materia de adquisiciones, enajenaciones, arrendamientos y contratación de servicios, resulten aplicables.</w:t>
      </w:r>
    </w:p>
    <w:p w:rsidR="006E21EA" w:rsidRPr="00CF5ABA" w:rsidRDefault="006E21EA" w:rsidP="006E21EA">
      <w:pPr>
        <w:pStyle w:val="Citas"/>
        <w:rPr>
          <w:lang w:val="es-ES"/>
        </w:rPr>
      </w:pPr>
      <w:r w:rsidRPr="00CF5ABA">
        <w:rPr>
          <w:b/>
          <w:u w:val="single"/>
          <w:lang w:val="es-ES"/>
        </w:rPr>
        <w:t>ARTÍCULO 148. La Dirección de Administración</w:t>
      </w:r>
      <w:r w:rsidRPr="00CF5ABA">
        <w:rPr>
          <w:lang w:val="es-ES"/>
        </w:rPr>
        <w:t xml:space="preserve"> estará a cargo de un Director a quien se le denominara Director de Administración, le corresponderá el ejercicio de las siguientes atribuciones: </w:t>
      </w:r>
    </w:p>
    <w:p w:rsidR="006E21EA" w:rsidRPr="00CF5ABA" w:rsidRDefault="006E21EA" w:rsidP="00F65F8D">
      <w:pPr>
        <w:pStyle w:val="Citas"/>
        <w:numPr>
          <w:ilvl w:val="0"/>
          <w:numId w:val="15"/>
        </w:numPr>
        <w:spacing w:before="0" w:after="0" w:line="240" w:lineRule="auto"/>
        <w:rPr>
          <w:lang w:val="es-ES"/>
        </w:rPr>
      </w:pPr>
      <w:r w:rsidRPr="00CF5ABA">
        <w:rPr>
          <w:lang w:val="es-ES"/>
        </w:rPr>
        <w:t xml:space="preserve">Supervisar el cumplimiento de las disposiciones legales que regulen las relaciones entre la Administración Pública y sus servidores públicos; </w:t>
      </w:r>
    </w:p>
    <w:p w:rsidR="006E21EA" w:rsidRPr="00CF5ABA" w:rsidRDefault="006E21EA" w:rsidP="00F65F8D">
      <w:pPr>
        <w:pStyle w:val="Citas"/>
        <w:numPr>
          <w:ilvl w:val="0"/>
          <w:numId w:val="15"/>
        </w:numPr>
        <w:spacing w:before="0" w:after="0" w:line="240" w:lineRule="auto"/>
      </w:pPr>
      <w:r w:rsidRPr="00CF5ABA">
        <w:rPr>
          <w:lang w:val="es-ES"/>
        </w:rPr>
        <w:t xml:space="preserve">Poner a consideración del Presidente Municipal, los nombramientos, sueldos, remociones, renuncias y licencias de los servidores públicos de la Administración Pública Municipal, atendiendo a las disposiciones de la normatividad aplicable; </w:t>
      </w:r>
    </w:p>
    <w:p w:rsidR="006E21EA" w:rsidRPr="00CF5ABA" w:rsidRDefault="006E21EA" w:rsidP="00F65F8D">
      <w:pPr>
        <w:pStyle w:val="Citas"/>
        <w:numPr>
          <w:ilvl w:val="0"/>
          <w:numId w:val="15"/>
        </w:numPr>
        <w:spacing w:before="0" w:after="0" w:line="240" w:lineRule="auto"/>
      </w:pPr>
      <w:r w:rsidRPr="00CF5ABA">
        <w:rPr>
          <w:lang w:val="es-ES"/>
        </w:rPr>
        <w:t xml:space="preserve">Expedir las credenciales o gafetes de identificación de los servidores públicos municipales, con excepción de las credenciales de los miembros del Ayuntamiento; </w:t>
      </w:r>
    </w:p>
    <w:p w:rsidR="006E21EA" w:rsidRPr="00CF5ABA" w:rsidRDefault="006E21EA" w:rsidP="00F65F8D">
      <w:pPr>
        <w:pStyle w:val="Citas"/>
        <w:numPr>
          <w:ilvl w:val="0"/>
          <w:numId w:val="15"/>
        </w:numPr>
        <w:spacing w:before="0" w:after="0" w:line="240" w:lineRule="auto"/>
      </w:pPr>
      <w:r w:rsidRPr="00CF5ABA">
        <w:rPr>
          <w:lang w:val="es-ES"/>
        </w:rPr>
        <w:t xml:space="preserve">Vigilar y supervisar que el escalafón de los servidores públicos se aplique correctamente y se mantenga actualizado; </w:t>
      </w:r>
    </w:p>
    <w:p w:rsidR="006E21EA" w:rsidRPr="00CF5ABA" w:rsidRDefault="006E21EA" w:rsidP="00F65F8D">
      <w:pPr>
        <w:pStyle w:val="Citas"/>
        <w:numPr>
          <w:ilvl w:val="0"/>
          <w:numId w:val="15"/>
        </w:numPr>
        <w:spacing w:before="0" w:after="0" w:line="240" w:lineRule="auto"/>
      </w:pPr>
      <w:r w:rsidRPr="00CF5ABA">
        <w:rPr>
          <w:lang w:val="es-ES"/>
        </w:rPr>
        <w:t xml:space="preserve">Establecer los criterios generales de planeación y programación de la adquisición y actualización de los bienes muebles e inmuebles propiedad del Municipio, incluyendo los sistemas de comunicación; </w:t>
      </w:r>
    </w:p>
    <w:p w:rsidR="006E21EA" w:rsidRPr="00CF5ABA" w:rsidRDefault="006E21EA" w:rsidP="00F65F8D">
      <w:pPr>
        <w:pStyle w:val="Citas"/>
        <w:numPr>
          <w:ilvl w:val="0"/>
          <w:numId w:val="15"/>
        </w:numPr>
        <w:spacing w:before="0" w:after="0" w:line="240" w:lineRule="auto"/>
      </w:pPr>
      <w:r w:rsidRPr="00CF5ABA">
        <w:rPr>
          <w:lang w:val="es-ES"/>
        </w:rPr>
        <w:t>Supervisar la adquisición de los bienes muebles y prestación de servicios, cuidando que los mismos cubran las necesidades para el buen funcionamiento del Ayuntamiento y sus Dependencias, así como vigilar que el procedimiento de adquisición se apegue a la normatividad establecida;</w:t>
      </w:r>
    </w:p>
    <w:p w:rsidR="006E21EA" w:rsidRPr="00CF5ABA" w:rsidRDefault="006E21EA" w:rsidP="00F65F8D">
      <w:pPr>
        <w:pStyle w:val="Citas"/>
        <w:numPr>
          <w:ilvl w:val="0"/>
          <w:numId w:val="15"/>
        </w:numPr>
        <w:spacing w:before="0" w:after="0" w:line="240" w:lineRule="auto"/>
      </w:pPr>
      <w:r w:rsidRPr="00CF5ABA">
        <w:rPr>
          <w:lang w:val="es-ES"/>
        </w:rPr>
        <w:t xml:space="preserve">Vigilar que el control, mantenimiento y adquisición del parque vehicular oficial, así como el suministro de energéticos, se realice de manera oportuna, apegándose a las necesidades de las áreas y a la normatividad establecida; </w:t>
      </w:r>
    </w:p>
    <w:p w:rsidR="006E21EA" w:rsidRPr="00CF5ABA" w:rsidRDefault="006E21EA" w:rsidP="00F65F8D">
      <w:pPr>
        <w:pStyle w:val="Citas"/>
        <w:numPr>
          <w:ilvl w:val="0"/>
          <w:numId w:val="15"/>
        </w:numPr>
        <w:spacing w:before="0" w:after="0" w:line="240" w:lineRule="auto"/>
        <w:rPr>
          <w:b/>
        </w:rPr>
      </w:pPr>
      <w:r w:rsidRPr="00CF5ABA">
        <w:rPr>
          <w:b/>
          <w:lang w:val="es-ES"/>
        </w:rPr>
        <w:t xml:space="preserve">Vigilar el cumplimiento de las disposiciones en materia de adquisiciones, enajenaciones, arrendamientos, mantenimientos y almacenes que establecen las leyes y reglamentos correspondientes; </w:t>
      </w:r>
    </w:p>
    <w:p w:rsidR="006E21EA" w:rsidRPr="00CF5ABA" w:rsidRDefault="006E21EA" w:rsidP="00F65F8D">
      <w:pPr>
        <w:pStyle w:val="Citas"/>
        <w:numPr>
          <w:ilvl w:val="0"/>
          <w:numId w:val="15"/>
        </w:numPr>
        <w:spacing w:before="0" w:after="0" w:line="240" w:lineRule="auto"/>
      </w:pPr>
      <w:r w:rsidRPr="00CF5ABA">
        <w:rPr>
          <w:lang w:val="es-ES"/>
        </w:rPr>
        <w:t>Supervisar que se elaboren los perfiles y descripciones de puestos que se requieran en las diferentes Dependencias, a efecto de optimizar los recursos humanos;</w:t>
      </w:r>
    </w:p>
    <w:p w:rsidR="00F65F8D" w:rsidRPr="00CF5ABA" w:rsidRDefault="006E21EA" w:rsidP="00F65F8D">
      <w:pPr>
        <w:pStyle w:val="Citas"/>
        <w:numPr>
          <w:ilvl w:val="0"/>
          <w:numId w:val="15"/>
        </w:numPr>
        <w:spacing w:before="0" w:after="0" w:line="240" w:lineRule="auto"/>
      </w:pPr>
      <w:r w:rsidRPr="00CF5ABA">
        <w:rPr>
          <w:lang w:val="es-ES"/>
        </w:rPr>
        <w:t xml:space="preserve">Informar periódicamente al Presidente Municipal sobre el resultado de la evaluación de las Unidades administrativas de la Dirección que hayan sido objeto de fiscalización; </w:t>
      </w:r>
    </w:p>
    <w:p w:rsidR="00F65F8D" w:rsidRPr="00CF5ABA" w:rsidRDefault="006E21EA" w:rsidP="00F65F8D">
      <w:pPr>
        <w:pStyle w:val="Citas"/>
        <w:numPr>
          <w:ilvl w:val="0"/>
          <w:numId w:val="15"/>
        </w:numPr>
        <w:spacing w:before="0" w:after="0" w:line="240" w:lineRule="auto"/>
      </w:pPr>
      <w:r w:rsidRPr="00CF5ABA">
        <w:rPr>
          <w:lang w:val="es-ES"/>
        </w:rPr>
        <w:lastRenderedPageBreak/>
        <w:t xml:space="preserve">Evaluar el desempeño de las Unidades administrativas que integran la Dirección, para determinar el grado de eficiencia y eficacia, así como el cumplimiento de las atribuciones que tiene encomendadas; </w:t>
      </w:r>
    </w:p>
    <w:p w:rsidR="00F65F8D" w:rsidRPr="00CF5ABA" w:rsidRDefault="006E21EA" w:rsidP="00F65F8D">
      <w:pPr>
        <w:pStyle w:val="Citas"/>
        <w:numPr>
          <w:ilvl w:val="0"/>
          <w:numId w:val="15"/>
        </w:numPr>
        <w:spacing w:before="0" w:after="0" w:line="240" w:lineRule="auto"/>
        <w:rPr>
          <w:b/>
        </w:rPr>
      </w:pPr>
      <w:r w:rsidRPr="00CF5ABA">
        <w:rPr>
          <w:b/>
          <w:lang w:val="es-ES"/>
        </w:rPr>
        <w:t xml:space="preserve">Suscribir toda clase de contratos referente a la adquisición de servicios, bienes e incluso laborales; </w:t>
      </w:r>
    </w:p>
    <w:p w:rsidR="00F65F8D" w:rsidRPr="00CF5ABA" w:rsidRDefault="006E21EA" w:rsidP="00F65F8D">
      <w:pPr>
        <w:pStyle w:val="Citas"/>
        <w:numPr>
          <w:ilvl w:val="0"/>
          <w:numId w:val="15"/>
        </w:numPr>
        <w:spacing w:before="0" w:after="0" w:line="240" w:lineRule="auto"/>
      </w:pPr>
      <w:r w:rsidRPr="00CF5ABA">
        <w:rPr>
          <w:lang w:val="es-ES"/>
        </w:rPr>
        <w:t>Proponer al Ayuntamiento por conducto del Presidente, la creación de las Unidades administrativas y órganos descentralizados que resulten necesarios para el fiel desempeño de sus atribuciones</w:t>
      </w:r>
      <w:r w:rsidR="00F65F8D" w:rsidRPr="00CF5ABA">
        <w:rPr>
          <w:lang w:val="es-ES"/>
        </w:rPr>
        <w:t>;</w:t>
      </w:r>
    </w:p>
    <w:p w:rsidR="00F65F8D" w:rsidRPr="00CF5ABA" w:rsidRDefault="006E21EA" w:rsidP="00F65F8D">
      <w:pPr>
        <w:pStyle w:val="Citas"/>
        <w:numPr>
          <w:ilvl w:val="0"/>
          <w:numId w:val="15"/>
        </w:numPr>
        <w:spacing w:before="0" w:after="0" w:line="240" w:lineRule="auto"/>
      </w:pPr>
      <w:r w:rsidRPr="00CF5ABA">
        <w:rPr>
          <w:lang w:val="es-ES"/>
        </w:rPr>
        <w:t xml:space="preserve">Proponer la designación y remoción de los Titulares de las Unidades administrativas que integran la Dirección, atendiendo en su caso las disposiciones de la normatividad aplicable; </w:t>
      </w:r>
    </w:p>
    <w:p w:rsidR="00F65F8D" w:rsidRPr="00CF5ABA" w:rsidRDefault="006E21EA" w:rsidP="00F65F8D">
      <w:pPr>
        <w:pStyle w:val="Citas"/>
        <w:numPr>
          <w:ilvl w:val="0"/>
          <w:numId w:val="15"/>
        </w:numPr>
        <w:spacing w:before="0" w:after="0" w:line="240" w:lineRule="auto"/>
      </w:pPr>
      <w:r w:rsidRPr="00CF5ABA">
        <w:rPr>
          <w:lang w:val="es-ES"/>
        </w:rPr>
        <w:t xml:space="preserve">Acordar con los Titulares de las Unidades administrativas de la Dirección, los asuntos de su competencia que así lo requieran; </w:t>
      </w:r>
    </w:p>
    <w:p w:rsidR="00F65F8D" w:rsidRPr="00CF5ABA" w:rsidRDefault="006E21EA" w:rsidP="00F65F8D">
      <w:pPr>
        <w:pStyle w:val="Citas"/>
        <w:numPr>
          <w:ilvl w:val="0"/>
          <w:numId w:val="15"/>
        </w:numPr>
        <w:spacing w:before="0" w:after="0" w:line="240" w:lineRule="auto"/>
      </w:pPr>
      <w:r w:rsidRPr="00CF5ABA">
        <w:rPr>
          <w:lang w:val="es-ES"/>
        </w:rPr>
        <w:t xml:space="preserve">Elaborar, aplicar y actualizar, los Manuales de Organización y Procedimientos de las áreas a su cargo; </w:t>
      </w:r>
    </w:p>
    <w:p w:rsidR="00F65F8D" w:rsidRPr="00CF5ABA" w:rsidRDefault="006E21EA" w:rsidP="00F65F8D">
      <w:pPr>
        <w:pStyle w:val="Citas"/>
        <w:numPr>
          <w:ilvl w:val="0"/>
          <w:numId w:val="15"/>
        </w:numPr>
        <w:spacing w:before="0" w:after="0" w:line="240" w:lineRule="auto"/>
      </w:pPr>
      <w:r w:rsidRPr="00CF5ABA">
        <w:rPr>
          <w:lang w:val="es-ES"/>
        </w:rPr>
        <w:t xml:space="preserve">Emitir respecto de los asuntos de su competencia, las circulares, acuerdos y disposiciones de carácter administrativo, cuando la normatividad establecida así lo considere necesario; </w:t>
      </w:r>
    </w:p>
    <w:p w:rsidR="00F65F8D" w:rsidRPr="00CF5ABA" w:rsidRDefault="006E21EA" w:rsidP="00F65F8D">
      <w:pPr>
        <w:pStyle w:val="Citas"/>
        <w:numPr>
          <w:ilvl w:val="0"/>
          <w:numId w:val="15"/>
        </w:numPr>
        <w:spacing w:before="0" w:after="0" w:line="240" w:lineRule="auto"/>
      </w:pPr>
      <w:r w:rsidRPr="00CF5ABA">
        <w:rPr>
          <w:lang w:val="es-ES"/>
        </w:rPr>
        <w:t xml:space="preserve">Suscribir Contratos y/o Convenios para el cumplimiento de las funciones y servicios públicos a cargo de la administración pública municipal; </w:t>
      </w:r>
    </w:p>
    <w:p w:rsidR="00F65F8D" w:rsidRPr="00CF5ABA" w:rsidRDefault="006E21EA" w:rsidP="00F65F8D">
      <w:pPr>
        <w:pStyle w:val="Citas"/>
        <w:numPr>
          <w:ilvl w:val="0"/>
          <w:numId w:val="15"/>
        </w:numPr>
        <w:spacing w:before="0" w:after="0" w:line="240" w:lineRule="auto"/>
      </w:pPr>
      <w:r w:rsidRPr="00CF5ABA">
        <w:rPr>
          <w:lang w:val="es-ES"/>
        </w:rPr>
        <w:t xml:space="preserve">Supervisar que se suministre o facilite oportunamente a las Dependencias, los elementos y materiales de trabajo necesarios para el desarrollo de sus funciones, de acuerdo al presupuesto y la suficiencia presupuestal respectiva; </w:t>
      </w:r>
    </w:p>
    <w:p w:rsidR="00F65F8D" w:rsidRPr="00CF5ABA" w:rsidRDefault="006E21EA" w:rsidP="00F65F8D">
      <w:pPr>
        <w:pStyle w:val="Citas"/>
        <w:numPr>
          <w:ilvl w:val="0"/>
          <w:numId w:val="15"/>
        </w:numPr>
        <w:spacing w:before="0" w:after="0" w:line="240" w:lineRule="auto"/>
      </w:pPr>
      <w:r w:rsidRPr="00CF5ABA">
        <w:rPr>
          <w:lang w:val="es-ES"/>
        </w:rPr>
        <w:t xml:space="preserve">Supervisar que el personal que requieran las Dependencias para el debido ejercicio de sus funciones, sea debidamente seleccionado, contratado y capacitado cuando así lo requieran, las características de los puestos, atendiendo a la normatividad aplicable; </w:t>
      </w:r>
    </w:p>
    <w:p w:rsidR="00F65F8D" w:rsidRPr="00CF5ABA" w:rsidRDefault="006E21EA" w:rsidP="00F65F8D">
      <w:pPr>
        <w:pStyle w:val="Citas"/>
        <w:numPr>
          <w:ilvl w:val="0"/>
          <w:numId w:val="15"/>
        </w:numPr>
        <w:spacing w:before="0" w:after="0" w:line="240" w:lineRule="auto"/>
      </w:pPr>
      <w:r w:rsidRPr="00CF5ABA">
        <w:rPr>
          <w:lang w:val="es-ES"/>
        </w:rPr>
        <w:t xml:space="preserve">Supervisar que se diseñen y establezcan los métodos y procedimientos necesarios para calificar el desempeño de los proveedores; </w:t>
      </w:r>
    </w:p>
    <w:p w:rsidR="00F65F8D" w:rsidRPr="00CF5ABA" w:rsidRDefault="006E21EA" w:rsidP="00F65F8D">
      <w:pPr>
        <w:pStyle w:val="Citas"/>
        <w:numPr>
          <w:ilvl w:val="0"/>
          <w:numId w:val="15"/>
        </w:numPr>
        <w:spacing w:before="0" w:after="0" w:line="240" w:lineRule="auto"/>
      </w:pPr>
      <w:r w:rsidRPr="00CF5ABA">
        <w:rPr>
          <w:lang w:val="es-ES"/>
        </w:rPr>
        <w:t xml:space="preserve">Supervisar la adquisición de los bienes muebles y prestación de servicios, cuidando que los mismos cubran las necesidades para el buen funcionamiento del Ayuntamiento y sus Dependencias, así como vigilar que el procedimiento de adquisición se apegue a la normatividad establecida. </w:t>
      </w:r>
    </w:p>
    <w:p w:rsidR="00F65F8D" w:rsidRPr="00CF5ABA" w:rsidRDefault="006E21EA" w:rsidP="00F65F8D">
      <w:pPr>
        <w:pStyle w:val="Citas"/>
        <w:numPr>
          <w:ilvl w:val="0"/>
          <w:numId w:val="15"/>
        </w:numPr>
        <w:spacing w:before="0" w:after="0" w:line="240" w:lineRule="auto"/>
      </w:pPr>
      <w:r w:rsidRPr="00CF5ABA">
        <w:rPr>
          <w:lang w:val="es-ES"/>
        </w:rPr>
        <w:t xml:space="preserve">Supervisar la administración y el control de los almacenes generales de la Dirección. </w:t>
      </w:r>
    </w:p>
    <w:p w:rsidR="00F65F8D" w:rsidRPr="00CF5ABA" w:rsidRDefault="006E21EA" w:rsidP="00F65F8D">
      <w:pPr>
        <w:pStyle w:val="Citas"/>
        <w:numPr>
          <w:ilvl w:val="0"/>
          <w:numId w:val="15"/>
        </w:numPr>
        <w:spacing w:before="0" w:after="0" w:line="240" w:lineRule="auto"/>
      </w:pPr>
      <w:r w:rsidRPr="00CF5ABA">
        <w:rPr>
          <w:lang w:val="es-ES"/>
        </w:rPr>
        <w:t xml:space="preserve">Autorizar y promover investigaciones de mercado para obtener mejores condiciones en la contratación; </w:t>
      </w:r>
    </w:p>
    <w:p w:rsidR="00F65F8D" w:rsidRPr="00CF5ABA" w:rsidRDefault="006E21EA" w:rsidP="00F65F8D">
      <w:pPr>
        <w:pStyle w:val="Citas"/>
        <w:numPr>
          <w:ilvl w:val="0"/>
          <w:numId w:val="15"/>
        </w:numPr>
        <w:spacing w:before="0" w:after="0" w:line="240" w:lineRule="auto"/>
      </w:pPr>
      <w:r w:rsidRPr="00CF5ABA">
        <w:rPr>
          <w:lang w:val="es-ES"/>
        </w:rPr>
        <w:t xml:space="preserve">Integrar y ser parte de los comités y cuerpos colegiados previstos por las disposiciones en materia de contrataciones; </w:t>
      </w:r>
    </w:p>
    <w:p w:rsidR="00F65F8D" w:rsidRPr="00CF5ABA" w:rsidRDefault="006E21EA" w:rsidP="00F65F8D">
      <w:pPr>
        <w:pStyle w:val="Citas"/>
        <w:numPr>
          <w:ilvl w:val="0"/>
          <w:numId w:val="15"/>
        </w:numPr>
        <w:spacing w:before="0" w:after="0" w:line="240" w:lineRule="auto"/>
      </w:pPr>
      <w:r w:rsidRPr="00CF5ABA">
        <w:rPr>
          <w:lang w:val="es-ES"/>
        </w:rPr>
        <w:lastRenderedPageBreak/>
        <w:t xml:space="preserve">Supervisar las bases y convocatorias para los procedimientos de contratación en términos de la Ley de Contratación pública del Estado de México y Municipios y su reglamento; </w:t>
      </w:r>
    </w:p>
    <w:p w:rsidR="00F65F8D" w:rsidRPr="00CF5ABA" w:rsidRDefault="006E21EA" w:rsidP="00F65F8D">
      <w:pPr>
        <w:pStyle w:val="Citas"/>
        <w:numPr>
          <w:ilvl w:val="0"/>
          <w:numId w:val="15"/>
        </w:numPr>
        <w:spacing w:before="0" w:after="0" w:line="240" w:lineRule="auto"/>
      </w:pPr>
      <w:r w:rsidRPr="00CF5ABA">
        <w:rPr>
          <w:lang w:val="es-ES"/>
        </w:rPr>
        <w:t xml:space="preserve">Analizar las modificaciones para mantener actualizado el padrón de proveedores y contratistas de la Administración Pública Municipal; </w:t>
      </w:r>
    </w:p>
    <w:p w:rsidR="00F65F8D" w:rsidRPr="00CF5ABA" w:rsidRDefault="006E21EA" w:rsidP="00F65F8D">
      <w:pPr>
        <w:pStyle w:val="Citas"/>
        <w:numPr>
          <w:ilvl w:val="0"/>
          <w:numId w:val="15"/>
        </w:numPr>
        <w:spacing w:before="0" w:after="0" w:line="240" w:lineRule="auto"/>
      </w:pPr>
      <w:r w:rsidRPr="00CF5ABA">
        <w:rPr>
          <w:b/>
          <w:lang w:val="es-ES"/>
        </w:rPr>
        <w:t>Vigilar el cumplimiento de las disposiciones que en materia</w:t>
      </w:r>
      <w:r w:rsidRPr="00CF5ABA">
        <w:rPr>
          <w:lang w:val="es-ES"/>
        </w:rPr>
        <w:t xml:space="preserve"> de adquisiciones, enajenaciones, arrendamientos, </w:t>
      </w:r>
      <w:r w:rsidRPr="00CF5ABA">
        <w:rPr>
          <w:b/>
          <w:lang w:val="es-ES"/>
        </w:rPr>
        <w:t>mantenimientos</w:t>
      </w:r>
      <w:r w:rsidRPr="00CF5ABA">
        <w:rPr>
          <w:lang w:val="es-ES"/>
        </w:rPr>
        <w:t xml:space="preserve"> y almacenes establecen las leyes y reglamentos correspondientes. </w:t>
      </w:r>
    </w:p>
    <w:p w:rsidR="00C6141F" w:rsidRPr="00CF5ABA" w:rsidRDefault="00C6141F" w:rsidP="00C6141F">
      <w:pPr>
        <w:pStyle w:val="Citas"/>
        <w:spacing w:before="0" w:after="0" w:line="240" w:lineRule="auto"/>
        <w:rPr>
          <w:lang w:val="es-ES"/>
        </w:rPr>
      </w:pPr>
    </w:p>
    <w:p w:rsidR="006E21EA" w:rsidRPr="00CF5ABA" w:rsidRDefault="00C6141F" w:rsidP="00C6141F">
      <w:pPr>
        <w:pStyle w:val="Citas"/>
        <w:spacing w:before="0" w:after="0" w:line="240" w:lineRule="auto"/>
      </w:pPr>
      <w:r w:rsidRPr="00CF5ABA">
        <w:rPr>
          <w:lang w:val="es-ES"/>
        </w:rPr>
        <w:t>…</w:t>
      </w:r>
    </w:p>
    <w:p w:rsidR="006E21EA" w:rsidRPr="00CF5ABA" w:rsidRDefault="006E21EA" w:rsidP="006E21EA">
      <w:pPr>
        <w:pStyle w:val="Citas"/>
        <w:rPr>
          <w:lang w:val="es-ES"/>
        </w:rPr>
      </w:pPr>
      <w:r w:rsidRPr="00CF5ABA">
        <w:rPr>
          <w:lang w:val="es-ES"/>
        </w:rPr>
        <w:t xml:space="preserve">ARTÍCULO 154. Corresponde al Titular de la Subdirección de Recursos Materiales, el despacho de los siguientes asuntos: </w:t>
      </w:r>
    </w:p>
    <w:p w:rsidR="006E21EA" w:rsidRPr="00CF5ABA" w:rsidRDefault="006E21EA" w:rsidP="006E21EA">
      <w:pPr>
        <w:pStyle w:val="Citas"/>
        <w:numPr>
          <w:ilvl w:val="0"/>
          <w:numId w:val="16"/>
        </w:numPr>
        <w:spacing w:before="0" w:after="0" w:line="240" w:lineRule="auto"/>
        <w:rPr>
          <w:lang w:val="es-ES"/>
        </w:rPr>
      </w:pPr>
      <w:r w:rsidRPr="00CF5ABA">
        <w:rPr>
          <w:lang w:val="es-ES"/>
        </w:rPr>
        <w:t xml:space="preserve">Administrar los recursos materiales, financieros, tecnológicos y humanos a su cargo; </w:t>
      </w:r>
    </w:p>
    <w:p w:rsidR="006E21EA" w:rsidRPr="00CF5ABA" w:rsidRDefault="006E21EA" w:rsidP="006E21EA">
      <w:pPr>
        <w:pStyle w:val="Citas"/>
        <w:numPr>
          <w:ilvl w:val="0"/>
          <w:numId w:val="16"/>
        </w:numPr>
        <w:spacing w:before="0" w:after="0" w:line="240" w:lineRule="auto"/>
      </w:pPr>
      <w:r w:rsidRPr="00CF5ABA">
        <w:rPr>
          <w:lang w:val="es-ES"/>
        </w:rPr>
        <w:t xml:space="preserve">Acordar con el Director, los asuntos de su competencia que así lo requieran. </w:t>
      </w:r>
    </w:p>
    <w:p w:rsidR="006E21EA" w:rsidRPr="00CF5ABA" w:rsidRDefault="006E21EA" w:rsidP="006E21EA">
      <w:pPr>
        <w:pStyle w:val="Citas"/>
        <w:numPr>
          <w:ilvl w:val="0"/>
          <w:numId w:val="16"/>
        </w:numPr>
        <w:spacing w:before="0" w:after="0" w:line="240" w:lineRule="auto"/>
      </w:pPr>
      <w:r w:rsidRPr="00CF5ABA">
        <w:rPr>
          <w:lang w:val="es-ES"/>
        </w:rPr>
        <w:t xml:space="preserve">Proponer, previo acuerdo con el Director, el nombramiento y remoción del personal a su cargo, atendiendo las disposiciones de la normatividad aplicable; </w:t>
      </w:r>
    </w:p>
    <w:p w:rsidR="006E21EA" w:rsidRPr="00CF5ABA" w:rsidRDefault="006E21EA" w:rsidP="006E21EA">
      <w:pPr>
        <w:pStyle w:val="Citas"/>
        <w:numPr>
          <w:ilvl w:val="0"/>
          <w:numId w:val="16"/>
        </w:numPr>
        <w:spacing w:before="0" w:after="0" w:line="240" w:lineRule="auto"/>
      </w:pPr>
      <w:r w:rsidRPr="00CF5ABA">
        <w:rPr>
          <w:lang w:val="es-ES"/>
        </w:rPr>
        <w:t xml:space="preserve">Evaluar el desempeño de las Unidades administrativas a su cargo; </w:t>
      </w:r>
    </w:p>
    <w:p w:rsidR="006E21EA" w:rsidRPr="00CF5ABA" w:rsidRDefault="006E21EA" w:rsidP="006E21EA">
      <w:pPr>
        <w:pStyle w:val="Citas"/>
        <w:numPr>
          <w:ilvl w:val="0"/>
          <w:numId w:val="16"/>
        </w:numPr>
        <w:spacing w:before="0" w:after="0" w:line="240" w:lineRule="auto"/>
      </w:pPr>
      <w:r w:rsidRPr="00CF5ABA">
        <w:rPr>
          <w:lang w:val="es-ES"/>
        </w:rPr>
        <w:t xml:space="preserve">Supervisar la correcta elaboración, integración y actualización de los Catálogos de Bienes y Servicios; </w:t>
      </w:r>
    </w:p>
    <w:p w:rsidR="006E21EA" w:rsidRPr="00CF5ABA" w:rsidRDefault="006E21EA" w:rsidP="006E21EA">
      <w:pPr>
        <w:pStyle w:val="Citas"/>
        <w:numPr>
          <w:ilvl w:val="0"/>
          <w:numId w:val="16"/>
        </w:numPr>
        <w:spacing w:before="0" w:after="0" w:line="240" w:lineRule="auto"/>
      </w:pPr>
      <w:r w:rsidRPr="00CF5ABA">
        <w:rPr>
          <w:lang w:val="es-ES"/>
        </w:rPr>
        <w:t xml:space="preserve">Emitir la Cédula de Proveedor Municipal; </w:t>
      </w:r>
    </w:p>
    <w:p w:rsidR="006E21EA" w:rsidRPr="00CF5ABA" w:rsidRDefault="006E21EA" w:rsidP="006E21EA">
      <w:pPr>
        <w:pStyle w:val="Citas"/>
        <w:numPr>
          <w:ilvl w:val="0"/>
          <w:numId w:val="16"/>
        </w:numPr>
        <w:spacing w:before="0" w:after="0" w:line="240" w:lineRule="auto"/>
      </w:pPr>
      <w:r w:rsidRPr="00CF5ABA">
        <w:rPr>
          <w:lang w:val="es-ES"/>
        </w:rPr>
        <w:t xml:space="preserve">Supervisar que las Dependencias, cumplan con la elaboración del programa anual Consolidado de Adquisiciones de Bienes Muebles y Prestación de Servicios; </w:t>
      </w:r>
    </w:p>
    <w:p w:rsidR="006E21EA" w:rsidRPr="00CF5ABA" w:rsidRDefault="006E21EA" w:rsidP="006E21EA">
      <w:pPr>
        <w:pStyle w:val="Citas"/>
        <w:numPr>
          <w:ilvl w:val="0"/>
          <w:numId w:val="16"/>
        </w:numPr>
        <w:spacing w:before="0" w:after="0" w:line="240" w:lineRule="auto"/>
      </w:pPr>
      <w:r w:rsidRPr="00CF5ABA">
        <w:rPr>
          <w:lang w:val="es-ES"/>
        </w:rPr>
        <w:t xml:space="preserve">Promover la sistematización de las adquisiciones de bienes muebles y contrataciones de servicios en las Dependencias y Unidades administrativas usuarias; </w:t>
      </w:r>
    </w:p>
    <w:p w:rsidR="006E21EA" w:rsidRPr="00CF5ABA" w:rsidRDefault="006E21EA" w:rsidP="006E21EA">
      <w:pPr>
        <w:pStyle w:val="Citas"/>
        <w:numPr>
          <w:ilvl w:val="0"/>
          <w:numId w:val="16"/>
        </w:numPr>
        <w:spacing w:before="0" w:after="0" w:line="240" w:lineRule="auto"/>
      </w:pPr>
      <w:r w:rsidRPr="00CF5ABA">
        <w:rPr>
          <w:lang w:val="es-ES"/>
        </w:rPr>
        <w:t xml:space="preserve">Supervisar que los bienes adquiridos y los servicios contratados por las distintas Dependencias, cumplan con las especificaciones y normatividad vigente, requerida en cantidad, calidad, tiempo establecido, así como aquellas de racionalidad y disciplina presupuestal; </w:t>
      </w:r>
    </w:p>
    <w:p w:rsidR="006E21EA" w:rsidRPr="00CF5ABA" w:rsidRDefault="006E21EA" w:rsidP="006E21EA">
      <w:pPr>
        <w:pStyle w:val="Citas"/>
        <w:numPr>
          <w:ilvl w:val="0"/>
          <w:numId w:val="16"/>
        </w:numPr>
        <w:spacing w:before="0" w:after="0" w:line="240" w:lineRule="auto"/>
      </w:pPr>
      <w:r w:rsidRPr="00CF5ABA">
        <w:rPr>
          <w:lang w:val="es-ES"/>
        </w:rPr>
        <w:t xml:space="preserve">Llevar a cabo los procedimientos de contratación para la adquisición de bienes y/o servicios, de conformidad con la Ley de Contratación Pública del Estado de México, el Reglamento de Adquisiciones, Enajenaciones, Arrendamientos y Contratación de Servicios Municipal y demás normatividad que en su caso resulte aplicable; </w:t>
      </w:r>
    </w:p>
    <w:p w:rsidR="006E21EA" w:rsidRPr="00CF5ABA" w:rsidRDefault="006E21EA" w:rsidP="006E21EA">
      <w:pPr>
        <w:pStyle w:val="Citas"/>
        <w:numPr>
          <w:ilvl w:val="0"/>
          <w:numId w:val="16"/>
        </w:numPr>
        <w:spacing w:before="0" w:after="0" w:line="240" w:lineRule="auto"/>
      </w:pPr>
      <w:r w:rsidRPr="00CF5ABA">
        <w:rPr>
          <w:lang w:val="es-ES"/>
        </w:rPr>
        <w:lastRenderedPageBreak/>
        <w:t xml:space="preserve">Realizar y supervisar las adquisiciones de bienes muebles y contratación de servicios atendiendo los lineamientos y procedimientos que determine la Ley de Contratación Pública del Estado de México, el Reglamento de Adquisiciones, Enajenaciones, Arrendamientos y Contratación de Servicios de Teoloyucan y demás normatividad que en su caso resulte aplicable; </w:t>
      </w:r>
    </w:p>
    <w:p w:rsidR="006E21EA" w:rsidRPr="00CF5ABA" w:rsidRDefault="006E21EA" w:rsidP="006E21EA">
      <w:pPr>
        <w:pStyle w:val="Citas"/>
        <w:numPr>
          <w:ilvl w:val="0"/>
          <w:numId w:val="16"/>
        </w:numPr>
        <w:spacing w:before="0" w:after="0" w:line="240" w:lineRule="auto"/>
      </w:pPr>
      <w:r w:rsidRPr="00CF5ABA">
        <w:rPr>
          <w:lang w:val="es-ES"/>
        </w:rPr>
        <w:t xml:space="preserve">Suscribir los contratos autorizados por el Comité cuando la normatividad así lo establezca; </w:t>
      </w:r>
    </w:p>
    <w:p w:rsidR="006E21EA" w:rsidRPr="00CF5ABA" w:rsidRDefault="006E21EA" w:rsidP="006E21EA">
      <w:pPr>
        <w:pStyle w:val="Citas"/>
        <w:numPr>
          <w:ilvl w:val="0"/>
          <w:numId w:val="16"/>
        </w:numPr>
        <w:spacing w:before="0" w:after="0" w:line="240" w:lineRule="auto"/>
      </w:pPr>
      <w:r w:rsidRPr="00CF5ABA">
        <w:rPr>
          <w:lang w:val="es-ES"/>
        </w:rPr>
        <w:t xml:space="preserve">Supervisar la administración de los almacenes, controlando y resguardando los bienes y materiales en tanto sean entregados a las Dependencias que lo requieren; </w:t>
      </w:r>
    </w:p>
    <w:p w:rsidR="006E21EA" w:rsidRPr="00CF5ABA" w:rsidRDefault="006E21EA" w:rsidP="006E21EA">
      <w:pPr>
        <w:pStyle w:val="Citas"/>
        <w:numPr>
          <w:ilvl w:val="0"/>
          <w:numId w:val="16"/>
        </w:numPr>
        <w:spacing w:before="0" w:after="0" w:line="240" w:lineRule="auto"/>
      </w:pPr>
      <w:r w:rsidRPr="00CF5ABA">
        <w:rPr>
          <w:lang w:val="es-ES"/>
        </w:rPr>
        <w:t xml:space="preserve">Vigilar el avance de programas, planes y presupuestos de la subdirección, previniendo acciones para su cumplimiento y debido ejercicio; </w:t>
      </w:r>
    </w:p>
    <w:p w:rsidR="006E21EA" w:rsidRPr="00CF5ABA" w:rsidRDefault="006E21EA" w:rsidP="006E21EA">
      <w:pPr>
        <w:pStyle w:val="Citas"/>
        <w:numPr>
          <w:ilvl w:val="0"/>
          <w:numId w:val="16"/>
        </w:numPr>
        <w:spacing w:before="0" w:after="0" w:line="240" w:lineRule="auto"/>
      </w:pPr>
      <w:r w:rsidRPr="00CF5ABA">
        <w:rPr>
          <w:lang w:val="es-ES"/>
        </w:rPr>
        <w:t xml:space="preserve">Las demás que le confieran los reglamentos y disposiciones aplicables, así como las que le sean solicitadas por el Director; </w:t>
      </w:r>
    </w:p>
    <w:p w:rsidR="006E21EA" w:rsidRPr="00CF5ABA" w:rsidRDefault="006E21EA" w:rsidP="006E21EA">
      <w:pPr>
        <w:pStyle w:val="Citas"/>
        <w:numPr>
          <w:ilvl w:val="0"/>
          <w:numId w:val="16"/>
        </w:numPr>
        <w:spacing w:before="0" w:after="0" w:line="240" w:lineRule="auto"/>
      </w:pPr>
      <w:r w:rsidRPr="00CF5ABA">
        <w:rPr>
          <w:lang w:val="es-ES"/>
        </w:rPr>
        <w:t xml:space="preserve">Otorgar el visto bueno a la suficiencia presupuestal correspondiente al trámite de las reparaciones para las unidades del parque vehicular que fueron realizadas por fondo fijo y/o comprobación de gastos, cuando así lo demanden las Dependencias para su trámite de pago; </w:t>
      </w:r>
    </w:p>
    <w:p w:rsidR="006E21EA" w:rsidRPr="00CF5ABA" w:rsidRDefault="006E21EA" w:rsidP="006E21EA">
      <w:pPr>
        <w:pStyle w:val="Citas"/>
        <w:numPr>
          <w:ilvl w:val="0"/>
          <w:numId w:val="16"/>
        </w:numPr>
        <w:spacing w:before="0" w:after="0" w:line="240" w:lineRule="auto"/>
      </w:pPr>
      <w:r w:rsidRPr="00CF5ABA">
        <w:rPr>
          <w:lang w:val="es-ES"/>
        </w:rPr>
        <w:t xml:space="preserve">Supervisar que las unidades del parque vehicular, se encuentren en óptimas condiciones de operación; </w:t>
      </w:r>
    </w:p>
    <w:p w:rsidR="006E21EA" w:rsidRPr="00CF5ABA" w:rsidRDefault="006E21EA" w:rsidP="006E21EA">
      <w:pPr>
        <w:pStyle w:val="Citas"/>
        <w:numPr>
          <w:ilvl w:val="0"/>
          <w:numId w:val="16"/>
        </w:numPr>
        <w:spacing w:before="0" w:after="0" w:line="240" w:lineRule="auto"/>
      </w:pPr>
      <w:r w:rsidRPr="00CF5ABA">
        <w:rPr>
          <w:lang w:val="es-ES"/>
        </w:rPr>
        <w:t xml:space="preserve">Vigilar que las convocatorias públicas nacionales o internacionales sean publicadas en un periódico de circulación nacional, un periódico de circulación dentro de la capital del Estado de México, en el medio electrónico que autorice la Contraloría Interna y en su caso en el Diario Oficial de la Federación, de acuerdo a la normatividad vigente; </w:t>
      </w:r>
    </w:p>
    <w:p w:rsidR="006E21EA" w:rsidRPr="00CF5ABA" w:rsidRDefault="006E21EA" w:rsidP="006E21EA">
      <w:pPr>
        <w:pStyle w:val="Citas"/>
        <w:numPr>
          <w:ilvl w:val="0"/>
          <w:numId w:val="16"/>
        </w:numPr>
        <w:spacing w:before="0" w:after="0" w:line="240" w:lineRule="auto"/>
      </w:pPr>
      <w:r w:rsidRPr="00CF5ABA">
        <w:rPr>
          <w:lang w:val="es-ES"/>
        </w:rPr>
        <w:t xml:space="preserve">Supervisar las solicitudes sobre la reparación de las unidades del parque vehicular por conducto de la coordinación de servicios, previa solicitud por escrito de los Titulares de las Dependencias que las tengan asignadas; </w:t>
      </w:r>
    </w:p>
    <w:p w:rsidR="006E21EA" w:rsidRPr="00CF5ABA" w:rsidRDefault="006E21EA" w:rsidP="006E21EA">
      <w:pPr>
        <w:pStyle w:val="Citas"/>
        <w:numPr>
          <w:ilvl w:val="0"/>
          <w:numId w:val="16"/>
        </w:numPr>
        <w:spacing w:before="0" w:after="0" w:line="240" w:lineRule="auto"/>
        <w:rPr>
          <w:b/>
          <w:u w:val="single"/>
        </w:rPr>
      </w:pPr>
      <w:r w:rsidRPr="00CF5ABA">
        <w:rPr>
          <w:b/>
          <w:u w:val="single"/>
          <w:lang w:val="es-ES"/>
        </w:rPr>
        <w:t xml:space="preserve">Proporcionar las adecuaciones, remodelaciones y mantenimiento necesarios a los bienes muebles e inmuebles de las Dependencias, autorizados en el presupuesto de egresos y la programación de actividades; </w:t>
      </w:r>
    </w:p>
    <w:p w:rsidR="006E21EA" w:rsidRPr="00CF5ABA" w:rsidRDefault="006E21EA" w:rsidP="006E21EA">
      <w:pPr>
        <w:pStyle w:val="Citas"/>
        <w:numPr>
          <w:ilvl w:val="0"/>
          <w:numId w:val="16"/>
        </w:numPr>
        <w:spacing w:before="0" w:after="0" w:line="240" w:lineRule="auto"/>
      </w:pPr>
      <w:r w:rsidRPr="00CF5ABA">
        <w:rPr>
          <w:lang w:val="es-ES"/>
        </w:rPr>
        <w:t xml:space="preserve">Coordinarse con las Dependencias para la integración del plan anual de adquisiciones correspondientes al mantenimiento, reparación, refacciones y servicios para las unidades del parque vehicular; </w:t>
      </w:r>
    </w:p>
    <w:p w:rsidR="006E21EA" w:rsidRPr="00CF5ABA" w:rsidRDefault="006E21EA" w:rsidP="006E21EA">
      <w:pPr>
        <w:pStyle w:val="Citas"/>
        <w:numPr>
          <w:ilvl w:val="0"/>
          <w:numId w:val="16"/>
        </w:numPr>
        <w:spacing w:before="0" w:after="0" w:line="240" w:lineRule="auto"/>
      </w:pPr>
      <w:r w:rsidRPr="00CF5ABA">
        <w:rPr>
          <w:lang w:val="es-ES"/>
        </w:rPr>
        <w:t xml:space="preserve">Vigilar el avance de programas, planes y presupuestos del Departamento de Almacén, previendo acciones para su cumplimiento y debido ejercicio; </w:t>
      </w:r>
    </w:p>
    <w:p w:rsidR="006E21EA" w:rsidRPr="00CF5ABA" w:rsidRDefault="006E21EA" w:rsidP="006E21EA">
      <w:pPr>
        <w:pStyle w:val="Citas"/>
        <w:numPr>
          <w:ilvl w:val="0"/>
          <w:numId w:val="16"/>
        </w:numPr>
        <w:spacing w:before="0" w:after="0" w:line="240" w:lineRule="auto"/>
      </w:pPr>
      <w:r w:rsidRPr="00CF5ABA">
        <w:rPr>
          <w:lang w:val="es-ES"/>
        </w:rPr>
        <w:t>Realizar en su caso, la contratación de servicios atendiendo los lineamientos y procedimientos que determine la normatividad que en su caso resulte aplicable;</w:t>
      </w:r>
    </w:p>
    <w:p w:rsidR="006E21EA" w:rsidRPr="00CF5ABA" w:rsidRDefault="006E21EA" w:rsidP="006E21EA">
      <w:pPr>
        <w:pStyle w:val="Citas"/>
        <w:numPr>
          <w:ilvl w:val="0"/>
          <w:numId w:val="16"/>
        </w:numPr>
        <w:spacing w:before="0" w:after="0" w:line="240" w:lineRule="auto"/>
      </w:pPr>
      <w:r w:rsidRPr="00CF5ABA">
        <w:rPr>
          <w:lang w:val="es-ES"/>
        </w:rPr>
        <w:lastRenderedPageBreak/>
        <w:t xml:space="preserve">Vigilar que las Licitaciones Públicas de carácter Internacional se realicen cuando así resulte obligatorio, conforme a la normatividad aplicable y a los acuerdos o tratados internacionales aplicables, o cuando no exista oferta en calidad y precio de proveedores nacionales; </w:t>
      </w:r>
    </w:p>
    <w:p w:rsidR="00C6141F" w:rsidRPr="00CF5ABA" w:rsidRDefault="006E21EA" w:rsidP="006E21EA">
      <w:pPr>
        <w:pStyle w:val="Citas"/>
        <w:numPr>
          <w:ilvl w:val="0"/>
          <w:numId w:val="16"/>
        </w:numPr>
        <w:spacing w:before="0" w:after="0" w:line="240" w:lineRule="auto"/>
      </w:pPr>
      <w:r w:rsidRPr="00CF5ABA">
        <w:rPr>
          <w:lang w:val="es-ES"/>
        </w:rPr>
        <w:t xml:space="preserve">Elaborar las bases de licitación en coordinación con la Dependencia usuaria; </w:t>
      </w:r>
    </w:p>
    <w:p w:rsidR="006E21EA" w:rsidRPr="00CF5ABA" w:rsidRDefault="006E21EA" w:rsidP="006E21EA">
      <w:pPr>
        <w:pStyle w:val="Citas"/>
        <w:numPr>
          <w:ilvl w:val="0"/>
          <w:numId w:val="16"/>
        </w:numPr>
        <w:spacing w:before="0" w:after="0" w:line="240" w:lineRule="auto"/>
      </w:pPr>
      <w:r w:rsidRPr="00CF5ABA">
        <w:rPr>
          <w:lang w:val="es-ES"/>
        </w:rPr>
        <w:t xml:space="preserve">Recibir, analizar y tramitar las requisiciones y oficios que resulten necesarios para llevar a cabo los procedimientos de licitación Pública o invitación Restringida; </w:t>
      </w:r>
    </w:p>
    <w:p w:rsidR="006E21EA" w:rsidRPr="00CF5ABA" w:rsidRDefault="006E21EA" w:rsidP="006E21EA">
      <w:pPr>
        <w:pStyle w:val="Citas"/>
        <w:numPr>
          <w:ilvl w:val="0"/>
          <w:numId w:val="16"/>
        </w:numPr>
        <w:spacing w:before="0" w:after="0" w:line="240" w:lineRule="auto"/>
      </w:pPr>
      <w:r w:rsidRPr="00CF5ABA">
        <w:rPr>
          <w:lang w:val="es-ES"/>
        </w:rPr>
        <w:t xml:space="preserve">Revisar y verificar la documentación oficial que resulte de los diferentes actos licitatorios; </w:t>
      </w:r>
    </w:p>
    <w:p w:rsidR="006E21EA" w:rsidRPr="00CF5ABA" w:rsidRDefault="006E21EA" w:rsidP="006E21EA">
      <w:pPr>
        <w:pStyle w:val="Citas"/>
        <w:numPr>
          <w:ilvl w:val="0"/>
          <w:numId w:val="16"/>
        </w:numPr>
        <w:spacing w:before="0" w:after="0" w:line="240" w:lineRule="auto"/>
      </w:pPr>
      <w:r w:rsidRPr="00CF5ABA">
        <w:rPr>
          <w:lang w:val="es-ES"/>
        </w:rPr>
        <w:t xml:space="preserve">Elaborar y revisar el dictamen emitido por el Comité de Adquisiciones para la elaboración del Contrato de prestación de Servicios, arrendamiento, adquisiciones y/o enajenaciones; </w:t>
      </w:r>
    </w:p>
    <w:p w:rsidR="006E21EA" w:rsidRPr="00CF5ABA" w:rsidRDefault="006E21EA" w:rsidP="006E21EA">
      <w:pPr>
        <w:pStyle w:val="Citas"/>
        <w:numPr>
          <w:ilvl w:val="0"/>
          <w:numId w:val="16"/>
        </w:numPr>
        <w:spacing w:before="0" w:after="0" w:line="240" w:lineRule="auto"/>
      </w:pPr>
      <w:r w:rsidRPr="00CF5ABA">
        <w:rPr>
          <w:lang w:val="es-ES"/>
        </w:rPr>
        <w:t xml:space="preserve">Planificar y participar en los procesos de contrataciones públicas en materia de los servicios que le competen, así como brindar la asesoría técnica correspondiente; y </w:t>
      </w:r>
    </w:p>
    <w:p w:rsidR="00A9278E" w:rsidRPr="00CF5ABA" w:rsidRDefault="006E21EA" w:rsidP="006E21EA">
      <w:pPr>
        <w:pStyle w:val="Citas"/>
        <w:numPr>
          <w:ilvl w:val="0"/>
          <w:numId w:val="16"/>
        </w:numPr>
        <w:spacing w:before="0" w:after="0" w:line="240" w:lineRule="auto"/>
      </w:pPr>
      <w:r w:rsidRPr="00CF5ABA">
        <w:rPr>
          <w:lang w:val="es-ES"/>
        </w:rPr>
        <w:t>Las demás que le sean solicitadas por el Director.</w:t>
      </w:r>
    </w:p>
    <w:p w:rsidR="006E21EA" w:rsidRPr="00CF5ABA" w:rsidRDefault="006E21EA" w:rsidP="006E21EA">
      <w:pPr>
        <w:pStyle w:val="Citas"/>
        <w:rPr>
          <w:lang w:val="es-ES"/>
        </w:rPr>
      </w:pPr>
      <w:r w:rsidRPr="00CF5ABA">
        <w:rPr>
          <w:lang w:val="es-ES"/>
        </w:rPr>
        <w:t xml:space="preserve">ARTÍCULO 155. Se crean y se adscriben a la Subdirección de Recursos Materiales, para el eficiente y eficaz desempeño las siguientes unidades administrativas: </w:t>
      </w:r>
    </w:p>
    <w:p w:rsidR="006E21EA" w:rsidRPr="00CF5ABA" w:rsidRDefault="006E21EA" w:rsidP="006E21EA">
      <w:pPr>
        <w:pStyle w:val="Citas"/>
        <w:numPr>
          <w:ilvl w:val="0"/>
          <w:numId w:val="17"/>
        </w:numPr>
        <w:rPr>
          <w:lang w:val="es-ES"/>
        </w:rPr>
      </w:pPr>
      <w:r w:rsidRPr="00CF5ABA">
        <w:rPr>
          <w:lang w:val="es-ES"/>
        </w:rPr>
        <w:t xml:space="preserve">Jefatura de Adquisiciones. </w:t>
      </w:r>
    </w:p>
    <w:p w:rsidR="006E21EA" w:rsidRPr="00CF5ABA" w:rsidRDefault="006E21EA" w:rsidP="006E21EA">
      <w:pPr>
        <w:pStyle w:val="Citas"/>
        <w:numPr>
          <w:ilvl w:val="0"/>
          <w:numId w:val="17"/>
        </w:numPr>
        <w:rPr>
          <w:b/>
          <w:u w:val="single"/>
        </w:rPr>
      </w:pPr>
      <w:r w:rsidRPr="00CF5ABA">
        <w:rPr>
          <w:b/>
          <w:u w:val="single"/>
          <w:lang w:val="es-ES"/>
        </w:rPr>
        <w:t>Jefatura de Contratos.</w:t>
      </w:r>
    </w:p>
    <w:p w:rsidR="006E21EA" w:rsidRPr="00CF5ABA" w:rsidRDefault="006E21EA" w:rsidP="006E21EA">
      <w:pPr>
        <w:pStyle w:val="Citas"/>
        <w:rPr>
          <w:b/>
          <w:lang w:val="es-ES"/>
        </w:rPr>
      </w:pPr>
      <w:r w:rsidRPr="00CF5ABA">
        <w:rPr>
          <w:b/>
          <w:lang w:val="es-ES"/>
        </w:rPr>
        <w:t xml:space="preserve">ARTÍCULO 157. Corresponde al Titular de la Jefatura de Contratos, la atención y ejecución de los siguientes asuntos: </w:t>
      </w:r>
    </w:p>
    <w:p w:rsidR="006E21EA" w:rsidRPr="00CF5ABA" w:rsidRDefault="006E21EA" w:rsidP="006E21EA">
      <w:pPr>
        <w:pStyle w:val="Citas"/>
        <w:numPr>
          <w:ilvl w:val="0"/>
          <w:numId w:val="18"/>
        </w:numPr>
        <w:rPr>
          <w:lang w:val="es-ES"/>
        </w:rPr>
      </w:pPr>
      <w:r w:rsidRPr="00CF5ABA">
        <w:rPr>
          <w:b/>
          <w:u w:val="single"/>
          <w:lang w:val="es-ES"/>
        </w:rPr>
        <w:t>Revisar, emitir opinión, registrar y controlar los contratos y convenios en los que intervenga el Director, de conformidad de la normatividad aplicable</w:t>
      </w:r>
      <w:r w:rsidRPr="00CF5ABA">
        <w:rPr>
          <w:lang w:val="es-ES"/>
        </w:rPr>
        <w:t xml:space="preserve">; </w:t>
      </w:r>
    </w:p>
    <w:p w:rsidR="006E21EA" w:rsidRPr="00CF5ABA" w:rsidRDefault="006E21EA" w:rsidP="006E21EA">
      <w:pPr>
        <w:pStyle w:val="Citas"/>
        <w:numPr>
          <w:ilvl w:val="0"/>
          <w:numId w:val="18"/>
        </w:numPr>
      </w:pPr>
      <w:r w:rsidRPr="00CF5ABA">
        <w:rPr>
          <w:lang w:val="es-ES"/>
        </w:rPr>
        <w:t xml:space="preserve">Asistir a las reuniones de trabajo que le sean encomendadas por el Director; </w:t>
      </w:r>
    </w:p>
    <w:p w:rsidR="006E21EA" w:rsidRPr="00CF5ABA" w:rsidRDefault="006E21EA" w:rsidP="006E21EA">
      <w:pPr>
        <w:pStyle w:val="Citas"/>
        <w:numPr>
          <w:ilvl w:val="0"/>
          <w:numId w:val="18"/>
        </w:numPr>
      </w:pPr>
      <w:r w:rsidRPr="00CF5ABA">
        <w:rPr>
          <w:lang w:val="es-ES"/>
        </w:rPr>
        <w:lastRenderedPageBreak/>
        <w:t xml:space="preserve">En general, emitir opinión sustentada sobre los documentos, procedimientos, acuerdos, circulares, formatos, proyectos, que se sometan a firma del Director desde su elaboración y diseño; </w:t>
      </w:r>
    </w:p>
    <w:p w:rsidR="006E21EA" w:rsidRPr="00CF5ABA" w:rsidRDefault="006E21EA" w:rsidP="006E21EA">
      <w:pPr>
        <w:pStyle w:val="Citas"/>
        <w:numPr>
          <w:ilvl w:val="0"/>
          <w:numId w:val="18"/>
        </w:numPr>
      </w:pPr>
      <w:r w:rsidRPr="00CF5ABA">
        <w:rPr>
          <w:lang w:val="es-ES"/>
        </w:rPr>
        <w:t xml:space="preserve">Acordar con el Director, los asuntos de su competencia que así lo requieran; </w:t>
      </w:r>
    </w:p>
    <w:p w:rsidR="006E21EA" w:rsidRPr="00CF5ABA" w:rsidRDefault="006E21EA" w:rsidP="006E21EA">
      <w:pPr>
        <w:pStyle w:val="Citas"/>
        <w:numPr>
          <w:ilvl w:val="0"/>
          <w:numId w:val="18"/>
        </w:numPr>
      </w:pPr>
      <w:r w:rsidRPr="00CF5ABA">
        <w:rPr>
          <w:b/>
          <w:u w:val="single"/>
          <w:lang w:val="es-ES"/>
        </w:rPr>
        <w:t>Elaborar las requisiciones de bienes y servicios, según las necesidades de cada Unidad Administrativa de la Dirección</w:t>
      </w:r>
      <w:r w:rsidRPr="00CF5ABA">
        <w:rPr>
          <w:lang w:val="es-ES"/>
        </w:rPr>
        <w:t xml:space="preserve">, conforme a la legislación aplicable; y </w:t>
      </w:r>
    </w:p>
    <w:p w:rsidR="00A9278E" w:rsidRPr="00CF5ABA" w:rsidRDefault="006E21EA" w:rsidP="006E21EA">
      <w:pPr>
        <w:pStyle w:val="Citas"/>
        <w:numPr>
          <w:ilvl w:val="0"/>
          <w:numId w:val="18"/>
        </w:numPr>
      </w:pPr>
      <w:r w:rsidRPr="00CF5ABA">
        <w:rPr>
          <w:lang w:val="es-ES"/>
        </w:rPr>
        <w:t>Las demás que le sean solicitadas por el Director</w:t>
      </w:r>
    </w:p>
    <w:p w:rsidR="00321A96" w:rsidRPr="00CF5ABA" w:rsidRDefault="00321A96" w:rsidP="00CA5374">
      <w:pPr>
        <w:spacing w:line="360" w:lineRule="auto"/>
        <w:jc w:val="both"/>
        <w:rPr>
          <w:rFonts w:ascii="Palatino Linotype" w:eastAsia="Calibri" w:hAnsi="Palatino Linotype" w:cs="Tahoma"/>
          <w:bCs/>
          <w:color w:val="000000"/>
        </w:rPr>
      </w:pPr>
    </w:p>
    <w:p w:rsidR="00321A96" w:rsidRPr="00CF5ABA" w:rsidRDefault="00321A96" w:rsidP="00321A96">
      <w:pPr>
        <w:spacing w:before="240" w:after="160" w:line="360" w:lineRule="auto"/>
        <w:jc w:val="both"/>
        <w:rPr>
          <w:rFonts w:ascii="Palatino Linotype" w:hAnsi="Palatino Linotype"/>
          <w:lang w:val="es-MX" w:eastAsia="en-US"/>
        </w:rPr>
      </w:pPr>
      <w:r w:rsidRPr="00CF5ABA">
        <w:rPr>
          <w:rFonts w:ascii="Palatino Linotype" w:hAnsi="Palatino Linotype" w:cs="Arial"/>
          <w:lang w:val="es-MX" w:eastAsia="en-US"/>
        </w:rPr>
        <w:t xml:space="preserve">Ahora bien, cuando los particulares no identifican </w:t>
      </w:r>
      <w:r w:rsidRPr="00CF5ABA">
        <w:rPr>
          <w:rFonts w:ascii="Palatino Linotype" w:hAnsi="Palatino Linotype"/>
          <w:lang w:val="es-MX" w:eastAsia="en-US"/>
        </w:rPr>
        <w:t xml:space="preserve">de forma precisa el documento requerido bastará con que se remita cualquiera que refleje la información requerida. Al respecto cobra relevancia el criterio orientador emitido por el entonces Órgano Garante Nacional con número </w:t>
      </w:r>
      <w:r w:rsidRPr="00CF5ABA">
        <w:rPr>
          <w:rFonts w:ascii="Palatino Linotype" w:hAnsi="Palatino Linotype"/>
          <w:b/>
          <w:bCs/>
          <w:lang w:val="es-MX" w:eastAsia="en-US"/>
        </w:rPr>
        <w:t xml:space="preserve">16/17 </w:t>
      </w:r>
      <w:r w:rsidRPr="00CF5ABA">
        <w:rPr>
          <w:rFonts w:ascii="Palatino Linotype" w:hAnsi="Palatino Linotype"/>
          <w:lang w:val="es-MX" w:eastAsia="en-US"/>
        </w:rPr>
        <w:t>cuyo rubro y texto disponen a la literalidad lo siguiente:</w:t>
      </w:r>
    </w:p>
    <w:p w:rsidR="00321A96" w:rsidRPr="00CF5ABA" w:rsidRDefault="00321A96" w:rsidP="00321A96">
      <w:pPr>
        <w:ind w:left="851" w:right="851"/>
        <w:jc w:val="center"/>
        <w:rPr>
          <w:rFonts w:ascii="Palatino Linotype" w:eastAsiaTheme="minorHAnsi" w:hAnsi="Palatino Linotype" w:cs="Arial"/>
          <w:b/>
          <w:bCs/>
          <w:i/>
          <w:lang w:val="es-MX" w:eastAsia="en-US"/>
        </w:rPr>
      </w:pPr>
      <w:r w:rsidRPr="00CF5ABA">
        <w:rPr>
          <w:rFonts w:ascii="Palatino Linotype" w:eastAsiaTheme="minorHAnsi" w:hAnsi="Palatino Linotype" w:cs="Arial"/>
          <w:b/>
          <w:bCs/>
          <w:i/>
          <w:lang w:val="es-MX" w:eastAsia="en-US"/>
        </w:rPr>
        <w:t>“EXPRESIÓN DOCUMENTAL.</w:t>
      </w:r>
    </w:p>
    <w:p w:rsidR="00321A96" w:rsidRPr="00CF5ABA" w:rsidRDefault="00321A96" w:rsidP="00321A96">
      <w:pPr>
        <w:ind w:left="851" w:right="851"/>
        <w:jc w:val="both"/>
        <w:rPr>
          <w:rFonts w:ascii="Palatino Linotype" w:eastAsiaTheme="minorHAnsi" w:hAnsi="Palatino Linotype" w:cs="Arial"/>
          <w:i/>
          <w:sz w:val="22"/>
          <w:lang w:val="es-MX" w:eastAsia="en-US"/>
        </w:rPr>
      </w:pPr>
      <w:r w:rsidRPr="00CF5ABA">
        <w:rPr>
          <w:rFonts w:ascii="Palatino Linotype" w:eastAsiaTheme="minorHAnsi" w:hAnsi="Palatino Linotype" w:cs="Arial"/>
          <w:bCs/>
          <w:i/>
          <w:sz w:val="22"/>
          <w:lang w:val="es-MX" w:eastAsia="en-US"/>
        </w:rPr>
        <w:t>Cuando</w:t>
      </w:r>
      <w:r w:rsidRPr="00CF5ABA">
        <w:rPr>
          <w:rFonts w:ascii="Palatino Linotype" w:eastAsiaTheme="minorHAnsi" w:hAnsi="Palatino Linotype" w:cs="Arial"/>
          <w:i/>
          <w:sz w:val="22"/>
          <w:szCs w:val="22"/>
          <w:lang w:eastAsia="en-US"/>
        </w:rPr>
        <w:t xml:space="preserve"> los particulares presenten solicitudes de acceso a la información sin identificar de forma precisa la documentación que pudiera contener la información de su interés, </w:t>
      </w:r>
      <w:r w:rsidRPr="00CF5ABA">
        <w:rPr>
          <w:rFonts w:ascii="Palatino Linotype" w:eastAsiaTheme="minorHAnsi" w:hAnsi="Palatino Linotype" w:cs="Arial"/>
          <w:i/>
          <w:sz w:val="22"/>
          <w:lang w:val="es-MX" w:eastAsia="en-US"/>
        </w:rPr>
        <w:t>o bien, la solicitud constituya una consulta,</w:t>
      </w:r>
      <w:r w:rsidRPr="00CF5ABA">
        <w:rPr>
          <w:rFonts w:ascii="Palatino Linotype" w:eastAsiaTheme="minorHAnsi" w:hAnsi="Palatino Linotype" w:cs="Arial"/>
          <w:i/>
          <w:sz w:val="22"/>
          <w:szCs w:val="22"/>
          <w:lang w:eastAsia="en-US"/>
        </w:rPr>
        <w:t xml:space="preserve"> pero la respuesta pudiera obrar en algún documento en poder de los sujetos obligados, éstos deben dar a dichas solicitudes una interpretación que les otorgue una expresión documental. </w:t>
      </w:r>
    </w:p>
    <w:p w:rsidR="00321A96" w:rsidRPr="00CF5ABA" w:rsidRDefault="00321A96" w:rsidP="00321A96">
      <w:pPr>
        <w:ind w:left="851" w:right="851"/>
        <w:jc w:val="both"/>
        <w:rPr>
          <w:rFonts w:ascii="Palatino Linotype" w:eastAsiaTheme="minorHAnsi" w:hAnsi="Palatino Linotype" w:cs="Arial"/>
          <w:b/>
          <w:i/>
          <w:sz w:val="22"/>
          <w:szCs w:val="22"/>
          <w:lang w:val="es-MX" w:eastAsia="en-US"/>
        </w:rPr>
      </w:pPr>
      <w:r w:rsidRPr="00CF5ABA">
        <w:rPr>
          <w:rFonts w:ascii="Palatino Linotype" w:eastAsiaTheme="minorHAnsi" w:hAnsi="Palatino Linotype" w:cs="Arial"/>
          <w:b/>
          <w:i/>
          <w:sz w:val="22"/>
          <w:szCs w:val="22"/>
          <w:lang w:val="es-MX" w:eastAsia="en-US"/>
        </w:rPr>
        <w:t>Precedentes:</w:t>
      </w:r>
    </w:p>
    <w:p w:rsidR="00321A96" w:rsidRPr="00CF5ABA" w:rsidRDefault="00321A96" w:rsidP="00321A96">
      <w:pPr>
        <w:numPr>
          <w:ilvl w:val="0"/>
          <w:numId w:val="19"/>
        </w:numPr>
        <w:ind w:right="851"/>
        <w:jc w:val="both"/>
        <w:rPr>
          <w:rFonts w:ascii="Palatino Linotype" w:eastAsiaTheme="minorHAnsi" w:hAnsi="Palatino Linotype" w:cs="Arial"/>
          <w:i/>
          <w:color w:val="000000"/>
          <w:sz w:val="22"/>
          <w:szCs w:val="22"/>
          <w:lang w:val="es-MX" w:eastAsia="en-US"/>
        </w:rPr>
      </w:pPr>
      <w:r w:rsidRPr="00CF5ABA">
        <w:rPr>
          <w:rFonts w:ascii="Palatino Linotype" w:eastAsiaTheme="minorHAnsi" w:hAnsi="Palatino Linotype" w:cs="Arial"/>
          <w:i/>
          <w:sz w:val="22"/>
          <w:szCs w:val="22"/>
          <w:lang w:val="es-MX" w:eastAsia="en-US"/>
        </w:rPr>
        <w:t xml:space="preserve">Acceso a la información pública. RRA 0774/16. Sesión del 31 de agosto de 2016. Votación por unanimidad. </w:t>
      </w:r>
      <w:r w:rsidRPr="00CF5ABA">
        <w:rPr>
          <w:rFonts w:ascii="Palatino Linotype" w:eastAsia="Arial" w:hAnsi="Palatino Linotype" w:cs="Arial"/>
          <w:i/>
          <w:sz w:val="22"/>
          <w:szCs w:val="22"/>
          <w:lang w:val="es-MX" w:eastAsia="en-US"/>
        </w:rPr>
        <w:t>Sin votos disidentes o particulares.</w:t>
      </w:r>
      <w:r w:rsidRPr="00CF5ABA">
        <w:rPr>
          <w:rFonts w:ascii="Palatino Linotype" w:eastAsiaTheme="minorHAnsi" w:hAnsi="Palatino Linotype" w:cs="Arial"/>
          <w:i/>
          <w:sz w:val="22"/>
          <w:szCs w:val="22"/>
          <w:lang w:val="es-MX" w:eastAsia="en-US"/>
        </w:rPr>
        <w:t xml:space="preserve"> Secretaría de Salud. Comisionada Ponente María Patricia Kurczyn Villalobos.</w:t>
      </w:r>
    </w:p>
    <w:p w:rsidR="00321A96" w:rsidRPr="00CF5ABA" w:rsidRDefault="00321A96" w:rsidP="00321A96">
      <w:pPr>
        <w:numPr>
          <w:ilvl w:val="0"/>
          <w:numId w:val="19"/>
        </w:numPr>
        <w:ind w:right="851"/>
        <w:jc w:val="both"/>
        <w:rPr>
          <w:rFonts w:ascii="Palatino Linotype" w:eastAsiaTheme="minorHAnsi" w:hAnsi="Palatino Linotype" w:cs="Arial"/>
          <w:i/>
          <w:color w:val="000000"/>
          <w:sz w:val="22"/>
          <w:szCs w:val="22"/>
          <w:lang w:val="es-MX" w:eastAsia="en-US"/>
        </w:rPr>
      </w:pPr>
      <w:r w:rsidRPr="00CF5ABA">
        <w:rPr>
          <w:rFonts w:ascii="Palatino Linotype" w:eastAsiaTheme="minorHAnsi" w:hAnsi="Palatino Linotype" w:cs="Arial"/>
          <w:i/>
          <w:sz w:val="22"/>
          <w:szCs w:val="22"/>
          <w:lang w:val="es-MX" w:eastAsia="en-US"/>
        </w:rPr>
        <w:t xml:space="preserve">Acceso a la información pública. RRA 0143/17. Sesión del 22 de febrero de 2017. Votación por unanimidad. </w:t>
      </w:r>
      <w:r w:rsidRPr="00CF5ABA">
        <w:rPr>
          <w:rFonts w:ascii="Palatino Linotype" w:eastAsia="Arial" w:hAnsi="Palatino Linotype" w:cs="Arial"/>
          <w:i/>
          <w:sz w:val="22"/>
          <w:szCs w:val="22"/>
          <w:lang w:val="es-MX" w:eastAsia="en-US"/>
        </w:rPr>
        <w:t>Sin votos disidentes o particulares.</w:t>
      </w:r>
      <w:r w:rsidRPr="00CF5ABA">
        <w:rPr>
          <w:rFonts w:ascii="Palatino Linotype" w:eastAsiaTheme="minorHAnsi" w:hAnsi="Palatino Linotype" w:cs="Arial"/>
          <w:i/>
          <w:sz w:val="22"/>
          <w:szCs w:val="22"/>
          <w:lang w:val="es-MX" w:eastAsia="en-US"/>
        </w:rPr>
        <w:t xml:space="preserve"> Universidad Autónoma Agraria Antonio Narro. Comisionado Ponente Oscar Mauricio Guerra Ford. </w:t>
      </w:r>
    </w:p>
    <w:p w:rsidR="00321A96" w:rsidRPr="00CF5ABA" w:rsidRDefault="00321A96" w:rsidP="00321A96">
      <w:pPr>
        <w:numPr>
          <w:ilvl w:val="0"/>
          <w:numId w:val="19"/>
        </w:numPr>
        <w:ind w:right="851"/>
        <w:jc w:val="both"/>
        <w:rPr>
          <w:rFonts w:ascii="Palatino Linotype" w:eastAsiaTheme="minorHAnsi" w:hAnsi="Palatino Linotype" w:cs="Arial"/>
          <w:i/>
          <w:color w:val="000000"/>
          <w:sz w:val="22"/>
          <w:szCs w:val="22"/>
          <w:lang w:val="es-MX" w:eastAsia="en-US"/>
        </w:rPr>
      </w:pPr>
      <w:r w:rsidRPr="00CF5ABA">
        <w:rPr>
          <w:rFonts w:ascii="Palatino Linotype" w:eastAsiaTheme="minorHAnsi" w:hAnsi="Palatino Linotype" w:cs="Arial"/>
          <w:i/>
          <w:sz w:val="22"/>
          <w:szCs w:val="22"/>
          <w:lang w:val="es-MX" w:eastAsia="en-US"/>
        </w:rPr>
        <w:lastRenderedPageBreak/>
        <w:t xml:space="preserve">Acceso a la información pública. RRA 0540/17. Sesión del 08 de marzo del 2017. Votación por unanimidad. </w:t>
      </w:r>
      <w:r w:rsidRPr="00CF5ABA">
        <w:rPr>
          <w:rFonts w:ascii="Palatino Linotype" w:eastAsia="Arial" w:hAnsi="Palatino Linotype" w:cs="Arial"/>
          <w:i/>
          <w:sz w:val="22"/>
          <w:szCs w:val="22"/>
          <w:lang w:val="es-MX" w:eastAsia="en-US"/>
        </w:rPr>
        <w:t>Sin votos disidentes o particulares.</w:t>
      </w:r>
      <w:r w:rsidRPr="00CF5ABA">
        <w:rPr>
          <w:rFonts w:ascii="Palatino Linotype" w:eastAsiaTheme="minorHAnsi" w:hAnsi="Palatino Linotype" w:cs="Arial"/>
          <w:i/>
          <w:sz w:val="22"/>
          <w:szCs w:val="22"/>
          <w:lang w:val="es-MX" w:eastAsia="en-US"/>
        </w:rPr>
        <w:t xml:space="preserve"> Secretaría de Economía. Comisionado Ponente Francisco Javier Acuña Llamas. “ </w:t>
      </w:r>
      <w:r w:rsidRPr="00CF5ABA">
        <w:rPr>
          <w:rFonts w:ascii="Palatino Linotype" w:eastAsiaTheme="minorHAnsi" w:hAnsi="Palatino Linotype" w:cs="Arial"/>
          <w:b/>
          <w:bCs/>
          <w:i/>
          <w:sz w:val="22"/>
          <w:szCs w:val="22"/>
          <w:lang w:val="es-MX" w:eastAsia="en-US"/>
        </w:rPr>
        <w:t>(Sic)</w:t>
      </w:r>
    </w:p>
    <w:p w:rsidR="00321A96" w:rsidRPr="00CF5ABA" w:rsidRDefault="00321A96" w:rsidP="00CA5374">
      <w:pPr>
        <w:spacing w:line="360" w:lineRule="auto"/>
        <w:jc w:val="both"/>
        <w:rPr>
          <w:rFonts w:ascii="Palatino Linotype" w:eastAsia="Calibri" w:hAnsi="Palatino Linotype" w:cs="Tahoma"/>
          <w:bCs/>
          <w:color w:val="000000"/>
        </w:rPr>
      </w:pPr>
    </w:p>
    <w:p w:rsidR="00A9278E" w:rsidRPr="00CF5ABA" w:rsidRDefault="00C6141F" w:rsidP="00CA5374">
      <w:pPr>
        <w:spacing w:line="360" w:lineRule="auto"/>
        <w:jc w:val="both"/>
        <w:rPr>
          <w:rFonts w:ascii="Palatino Linotype" w:eastAsia="Calibri" w:hAnsi="Palatino Linotype" w:cs="Tahoma"/>
          <w:bCs/>
          <w:color w:val="000000"/>
        </w:rPr>
      </w:pPr>
      <w:r w:rsidRPr="00CF5ABA">
        <w:rPr>
          <w:rFonts w:ascii="Palatino Linotype" w:eastAsia="Calibri" w:hAnsi="Palatino Linotype" w:cs="Tahoma"/>
          <w:bCs/>
          <w:color w:val="000000"/>
        </w:rPr>
        <w:t xml:space="preserve">Por otro lado, conforme a los Informes Trimestrales que los municipios </w:t>
      </w:r>
      <w:r w:rsidR="00321A96" w:rsidRPr="00CF5ABA">
        <w:rPr>
          <w:rFonts w:ascii="Palatino Linotype" w:eastAsia="Calibri" w:hAnsi="Palatino Linotype" w:cs="Tahoma"/>
          <w:bCs/>
          <w:color w:val="000000"/>
        </w:rPr>
        <w:t>envían a Órgano Superior de Fiscalización de Estado de México, se tiene que envían un Avance del Programa Anual de Obras, que de manera enunciativa más o limitativa, es el documento que puede colmar la pretensión del Recurrente:</w:t>
      </w:r>
    </w:p>
    <w:p w:rsidR="00321A96" w:rsidRPr="00CF5ABA" w:rsidRDefault="00321A96" w:rsidP="00CA5374">
      <w:pPr>
        <w:spacing w:line="360" w:lineRule="auto"/>
        <w:jc w:val="both"/>
        <w:rPr>
          <w:rFonts w:ascii="Palatino Linotype" w:eastAsia="Calibri" w:hAnsi="Palatino Linotype" w:cs="Tahoma"/>
          <w:bCs/>
          <w:color w:val="000000"/>
        </w:rPr>
      </w:pPr>
      <w:r w:rsidRPr="00CF5ABA">
        <w:rPr>
          <w:rFonts w:ascii="Palatino Linotype" w:eastAsia="Calibri" w:hAnsi="Palatino Linotype" w:cs="Tahoma"/>
          <w:bCs/>
          <w:noProof/>
          <w:color w:val="000000"/>
          <w:lang w:val="es-MX" w:eastAsia="es-MX"/>
        </w:rPr>
        <w:drawing>
          <wp:inline distT="0" distB="0" distL="0" distR="0">
            <wp:extent cx="5791835" cy="35337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A873F0.tmp"/>
                    <pic:cNvPicPr/>
                  </pic:nvPicPr>
                  <pic:blipFill>
                    <a:blip r:embed="rId10">
                      <a:extLst>
                        <a:ext uri="{28A0092B-C50C-407E-A947-70E740481C1C}">
                          <a14:useLocalDpi xmlns:a14="http://schemas.microsoft.com/office/drawing/2010/main" val="0"/>
                        </a:ext>
                      </a:extLst>
                    </a:blip>
                    <a:stretch>
                      <a:fillRect/>
                    </a:stretch>
                  </pic:blipFill>
                  <pic:spPr>
                    <a:xfrm>
                      <a:off x="0" y="0"/>
                      <a:ext cx="5791835" cy="3533775"/>
                    </a:xfrm>
                    <a:prstGeom prst="rect">
                      <a:avLst/>
                    </a:prstGeom>
                  </pic:spPr>
                </pic:pic>
              </a:graphicData>
            </a:graphic>
          </wp:inline>
        </w:drawing>
      </w:r>
    </w:p>
    <w:p w:rsidR="00321A96" w:rsidRPr="00CF5ABA" w:rsidRDefault="00321A96" w:rsidP="00CA5374">
      <w:pPr>
        <w:spacing w:line="360" w:lineRule="auto"/>
        <w:jc w:val="both"/>
        <w:rPr>
          <w:rFonts w:ascii="Palatino Linotype" w:eastAsia="Calibri" w:hAnsi="Palatino Linotype" w:cs="Tahoma"/>
          <w:bCs/>
          <w:color w:val="000000"/>
        </w:rPr>
      </w:pPr>
      <w:r w:rsidRPr="00CF5ABA">
        <w:rPr>
          <w:rFonts w:ascii="Palatino Linotype" w:eastAsia="Calibri" w:hAnsi="Palatino Linotype" w:cs="Tahoma"/>
          <w:bCs/>
          <w:noProof/>
          <w:color w:val="000000"/>
          <w:lang w:val="es-MX" w:eastAsia="es-MX"/>
        </w:rPr>
        <w:lastRenderedPageBreak/>
        <w:drawing>
          <wp:inline distT="0" distB="0" distL="0" distR="0">
            <wp:extent cx="5791835" cy="24968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A883FA.tmp"/>
                    <pic:cNvPicPr/>
                  </pic:nvPicPr>
                  <pic:blipFill>
                    <a:blip r:embed="rId11">
                      <a:extLst>
                        <a:ext uri="{28A0092B-C50C-407E-A947-70E740481C1C}">
                          <a14:useLocalDpi xmlns:a14="http://schemas.microsoft.com/office/drawing/2010/main" val="0"/>
                        </a:ext>
                      </a:extLst>
                    </a:blip>
                    <a:stretch>
                      <a:fillRect/>
                    </a:stretch>
                  </pic:blipFill>
                  <pic:spPr>
                    <a:xfrm>
                      <a:off x="0" y="0"/>
                      <a:ext cx="5791835" cy="2496820"/>
                    </a:xfrm>
                    <a:prstGeom prst="rect">
                      <a:avLst/>
                    </a:prstGeom>
                  </pic:spPr>
                </pic:pic>
              </a:graphicData>
            </a:graphic>
          </wp:inline>
        </w:drawing>
      </w:r>
    </w:p>
    <w:p w:rsidR="005C3FF5" w:rsidRPr="00CF5ABA" w:rsidRDefault="005C3FF5" w:rsidP="00CA5374">
      <w:pPr>
        <w:spacing w:line="360" w:lineRule="auto"/>
        <w:jc w:val="both"/>
        <w:rPr>
          <w:rFonts w:ascii="Palatino Linotype" w:eastAsia="Calibri" w:hAnsi="Palatino Linotype" w:cs="Tahoma"/>
          <w:bCs/>
          <w:color w:val="000000"/>
        </w:rPr>
      </w:pPr>
    </w:p>
    <w:p w:rsidR="005C3FF5" w:rsidRPr="00CF5ABA" w:rsidRDefault="005C3FF5" w:rsidP="00CA5374">
      <w:pPr>
        <w:spacing w:line="360" w:lineRule="auto"/>
        <w:jc w:val="both"/>
        <w:rPr>
          <w:rFonts w:ascii="Palatino Linotype" w:eastAsia="Calibri" w:hAnsi="Palatino Linotype" w:cs="Tahoma"/>
          <w:bCs/>
          <w:color w:val="000000"/>
        </w:rPr>
      </w:pPr>
      <w:r w:rsidRPr="00CF5ABA">
        <w:rPr>
          <w:rFonts w:ascii="Palatino Linotype" w:eastAsia="Calibri" w:hAnsi="Palatino Linotype" w:cs="Tahoma"/>
          <w:bCs/>
          <w:color w:val="000000"/>
        </w:rPr>
        <w:t>Finalmente, se tiene que el Sujeto Obligado firmó un contrato para remodelación de su Armería y C4, tal como se ilustra:</w:t>
      </w:r>
    </w:p>
    <w:p w:rsidR="00CA5374" w:rsidRPr="00CF5ABA" w:rsidRDefault="00353321" w:rsidP="00CA5374">
      <w:pPr>
        <w:spacing w:line="360" w:lineRule="auto"/>
        <w:jc w:val="both"/>
        <w:rPr>
          <w:rFonts w:ascii="Palatino Linotype" w:hAnsi="Palatino Linotype" w:cs="Arial"/>
        </w:rPr>
      </w:pPr>
      <w:r w:rsidRPr="00CF5ABA">
        <w:rPr>
          <w:rFonts w:ascii="Palatino Linotype" w:hAnsi="Palatino Linotype" w:cs="Arial"/>
          <w:noProof/>
          <w:lang w:val="es-MX" w:eastAsia="es-MX"/>
        </w:rPr>
        <w:drawing>
          <wp:inline distT="0" distB="0" distL="0" distR="0">
            <wp:extent cx="5791835" cy="52578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A8D41C.tmp"/>
                    <pic:cNvPicPr/>
                  </pic:nvPicPr>
                  <pic:blipFill>
                    <a:blip r:embed="rId12">
                      <a:extLst>
                        <a:ext uri="{28A0092B-C50C-407E-A947-70E740481C1C}">
                          <a14:useLocalDpi xmlns:a14="http://schemas.microsoft.com/office/drawing/2010/main" val="0"/>
                        </a:ext>
                      </a:extLst>
                    </a:blip>
                    <a:stretch>
                      <a:fillRect/>
                    </a:stretch>
                  </pic:blipFill>
                  <pic:spPr>
                    <a:xfrm>
                      <a:off x="0" y="0"/>
                      <a:ext cx="5791835" cy="525780"/>
                    </a:xfrm>
                    <a:prstGeom prst="rect">
                      <a:avLst/>
                    </a:prstGeom>
                  </pic:spPr>
                </pic:pic>
              </a:graphicData>
            </a:graphic>
          </wp:inline>
        </w:drawing>
      </w:r>
    </w:p>
    <w:p w:rsidR="00353321" w:rsidRPr="00CF5ABA" w:rsidRDefault="00353321" w:rsidP="00CA5374">
      <w:pPr>
        <w:spacing w:line="360" w:lineRule="auto"/>
        <w:jc w:val="both"/>
        <w:rPr>
          <w:rFonts w:ascii="Palatino Linotype" w:hAnsi="Palatino Linotype" w:cs="Arial"/>
        </w:rPr>
      </w:pPr>
      <w:r w:rsidRPr="00CF5ABA">
        <w:rPr>
          <w:rFonts w:ascii="Palatino Linotype" w:hAnsi="Palatino Linotype" w:cs="Arial"/>
          <w:noProof/>
          <w:lang w:val="es-MX" w:eastAsia="es-MX"/>
        </w:rPr>
        <w:drawing>
          <wp:inline distT="0" distB="0" distL="0" distR="0">
            <wp:extent cx="5791835" cy="949960"/>
            <wp:effectExtent l="0" t="0" r="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A89A13.tmp"/>
                    <pic:cNvPicPr/>
                  </pic:nvPicPr>
                  <pic:blipFill>
                    <a:blip r:embed="rId13">
                      <a:extLst>
                        <a:ext uri="{28A0092B-C50C-407E-A947-70E740481C1C}">
                          <a14:useLocalDpi xmlns:a14="http://schemas.microsoft.com/office/drawing/2010/main" val="0"/>
                        </a:ext>
                      </a:extLst>
                    </a:blip>
                    <a:stretch>
                      <a:fillRect/>
                    </a:stretch>
                  </pic:blipFill>
                  <pic:spPr>
                    <a:xfrm>
                      <a:off x="0" y="0"/>
                      <a:ext cx="5791835" cy="949960"/>
                    </a:xfrm>
                    <a:prstGeom prst="rect">
                      <a:avLst/>
                    </a:prstGeom>
                  </pic:spPr>
                </pic:pic>
              </a:graphicData>
            </a:graphic>
          </wp:inline>
        </w:drawing>
      </w:r>
    </w:p>
    <w:p w:rsidR="00353321" w:rsidRPr="00CF5ABA" w:rsidRDefault="00353321" w:rsidP="00CA5374">
      <w:pPr>
        <w:spacing w:line="360" w:lineRule="auto"/>
        <w:jc w:val="both"/>
        <w:rPr>
          <w:rFonts w:ascii="Palatino Linotype" w:hAnsi="Palatino Linotype" w:cs="Arial"/>
        </w:rPr>
      </w:pPr>
      <w:r w:rsidRPr="00CF5ABA">
        <w:rPr>
          <w:rFonts w:ascii="Palatino Linotype" w:hAnsi="Palatino Linotype" w:cs="Arial"/>
          <w:noProof/>
          <w:lang w:val="es-MX" w:eastAsia="es-MX"/>
        </w:rPr>
        <w:drawing>
          <wp:inline distT="0" distB="0" distL="0" distR="0">
            <wp:extent cx="5791835" cy="704215"/>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A81933.tmp"/>
                    <pic:cNvPicPr/>
                  </pic:nvPicPr>
                  <pic:blipFill>
                    <a:blip r:embed="rId14">
                      <a:extLst>
                        <a:ext uri="{28A0092B-C50C-407E-A947-70E740481C1C}">
                          <a14:useLocalDpi xmlns:a14="http://schemas.microsoft.com/office/drawing/2010/main" val="0"/>
                        </a:ext>
                      </a:extLst>
                    </a:blip>
                    <a:stretch>
                      <a:fillRect/>
                    </a:stretch>
                  </pic:blipFill>
                  <pic:spPr>
                    <a:xfrm>
                      <a:off x="0" y="0"/>
                      <a:ext cx="5791835" cy="704215"/>
                    </a:xfrm>
                    <a:prstGeom prst="rect">
                      <a:avLst/>
                    </a:prstGeom>
                  </pic:spPr>
                </pic:pic>
              </a:graphicData>
            </a:graphic>
          </wp:inline>
        </w:drawing>
      </w:r>
    </w:p>
    <w:p w:rsidR="00353321" w:rsidRPr="00CF5ABA" w:rsidRDefault="00353321" w:rsidP="00CA5374">
      <w:pPr>
        <w:spacing w:line="360" w:lineRule="auto"/>
        <w:jc w:val="both"/>
        <w:rPr>
          <w:rFonts w:ascii="Palatino Linotype" w:hAnsi="Palatino Linotype" w:cs="Arial"/>
        </w:rPr>
      </w:pPr>
      <w:r w:rsidRPr="00CF5ABA">
        <w:rPr>
          <w:rFonts w:ascii="Palatino Linotype" w:hAnsi="Palatino Linotype" w:cs="Arial"/>
          <w:noProof/>
          <w:lang w:val="es-MX" w:eastAsia="es-MX"/>
        </w:rPr>
        <w:drawing>
          <wp:inline distT="0" distB="0" distL="0" distR="0">
            <wp:extent cx="5791835" cy="85661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A87ABC.tmp"/>
                    <pic:cNvPicPr/>
                  </pic:nvPicPr>
                  <pic:blipFill>
                    <a:blip r:embed="rId15">
                      <a:extLst>
                        <a:ext uri="{28A0092B-C50C-407E-A947-70E740481C1C}">
                          <a14:useLocalDpi xmlns:a14="http://schemas.microsoft.com/office/drawing/2010/main" val="0"/>
                        </a:ext>
                      </a:extLst>
                    </a:blip>
                    <a:stretch>
                      <a:fillRect/>
                    </a:stretch>
                  </pic:blipFill>
                  <pic:spPr>
                    <a:xfrm>
                      <a:off x="0" y="0"/>
                      <a:ext cx="5791835" cy="856615"/>
                    </a:xfrm>
                    <a:prstGeom prst="rect">
                      <a:avLst/>
                    </a:prstGeom>
                  </pic:spPr>
                </pic:pic>
              </a:graphicData>
            </a:graphic>
          </wp:inline>
        </w:drawing>
      </w:r>
    </w:p>
    <w:p w:rsidR="00353321" w:rsidRPr="00CF5ABA" w:rsidRDefault="00353321" w:rsidP="00CA5374">
      <w:pPr>
        <w:spacing w:line="360" w:lineRule="auto"/>
        <w:jc w:val="both"/>
        <w:rPr>
          <w:rFonts w:ascii="Palatino Linotype" w:hAnsi="Palatino Linotype" w:cs="Arial"/>
        </w:rPr>
      </w:pPr>
      <w:r w:rsidRPr="00CF5ABA">
        <w:rPr>
          <w:rFonts w:ascii="Palatino Linotype" w:hAnsi="Palatino Linotype" w:cs="Arial"/>
          <w:noProof/>
          <w:lang w:val="es-MX" w:eastAsia="es-MX"/>
        </w:rPr>
        <w:lastRenderedPageBreak/>
        <w:drawing>
          <wp:inline distT="0" distB="0" distL="0" distR="0">
            <wp:extent cx="5791835" cy="78168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A81B8C.tmp"/>
                    <pic:cNvPicPr/>
                  </pic:nvPicPr>
                  <pic:blipFill>
                    <a:blip r:embed="rId16">
                      <a:extLst>
                        <a:ext uri="{28A0092B-C50C-407E-A947-70E740481C1C}">
                          <a14:useLocalDpi xmlns:a14="http://schemas.microsoft.com/office/drawing/2010/main" val="0"/>
                        </a:ext>
                      </a:extLst>
                    </a:blip>
                    <a:stretch>
                      <a:fillRect/>
                    </a:stretch>
                  </pic:blipFill>
                  <pic:spPr>
                    <a:xfrm>
                      <a:off x="0" y="0"/>
                      <a:ext cx="5791835" cy="781685"/>
                    </a:xfrm>
                    <a:prstGeom prst="rect">
                      <a:avLst/>
                    </a:prstGeom>
                  </pic:spPr>
                </pic:pic>
              </a:graphicData>
            </a:graphic>
          </wp:inline>
        </w:drawing>
      </w:r>
    </w:p>
    <w:p w:rsidR="005C3FF5" w:rsidRPr="00CF5ABA" w:rsidRDefault="005C3FF5" w:rsidP="00CA5374">
      <w:pPr>
        <w:spacing w:line="360" w:lineRule="auto"/>
        <w:jc w:val="both"/>
        <w:rPr>
          <w:rFonts w:ascii="Palatino Linotype" w:hAnsi="Palatino Linotype" w:cs="Arial"/>
        </w:rPr>
      </w:pPr>
    </w:p>
    <w:p w:rsidR="005C3FF5" w:rsidRPr="00CF5ABA" w:rsidRDefault="005C3FF5" w:rsidP="00CA5374">
      <w:pPr>
        <w:spacing w:line="360" w:lineRule="auto"/>
        <w:jc w:val="both"/>
        <w:rPr>
          <w:rFonts w:ascii="Palatino Linotype" w:hAnsi="Palatino Linotype" w:cs="Arial"/>
        </w:rPr>
      </w:pPr>
    </w:p>
    <w:p w:rsidR="008E5056" w:rsidRPr="00CF5ABA" w:rsidRDefault="005C3FF5" w:rsidP="008E5056">
      <w:pPr>
        <w:spacing w:line="360" w:lineRule="auto"/>
        <w:jc w:val="both"/>
        <w:rPr>
          <w:rFonts w:ascii="Palatino Linotype" w:hAnsi="Palatino Linotype" w:cs="Arial"/>
        </w:rPr>
      </w:pPr>
      <w:r w:rsidRPr="00CF5ABA">
        <w:rPr>
          <w:rFonts w:ascii="Palatino Linotype" w:hAnsi="Palatino Linotype" w:cs="Arial"/>
        </w:rPr>
        <w:t>Si bien, se presume la existencia de la información lo cierto es que ante la negativa por parte del Sujeto Obligado para entregarla, este Órgano Garante desconoce si la información requerida pudiera contener información como planos arquitectónicos</w:t>
      </w:r>
      <w:r w:rsidR="00434AC6" w:rsidRPr="00CF5ABA">
        <w:rPr>
          <w:rFonts w:ascii="Palatino Linotype" w:hAnsi="Palatino Linotype" w:cs="Arial"/>
        </w:rPr>
        <w:t>, bitácoras, fotografías</w:t>
      </w:r>
      <w:r w:rsidRPr="00CF5ABA">
        <w:rPr>
          <w:rFonts w:ascii="Palatino Linotype" w:hAnsi="Palatino Linotype" w:cs="Arial"/>
        </w:rPr>
        <w:t xml:space="preserve"> u otro documento cuya revelación pudiera menoscabar la seguridad pública, por lo que en el supuesto de que </w:t>
      </w:r>
      <w:r w:rsidR="00254515" w:rsidRPr="00CF5ABA">
        <w:rPr>
          <w:rFonts w:ascii="Palatino Linotype" w:hAnsi="Palatino Linotype" w:cs="Arial"/>
        </w:rPr>
        <w:t xml:space="preserve">determinada </w:t>
      </w:r>
      <w:r w:rsidRPr="00CF5ABA">
        <w:rPr>
          <w:rFonts w:ascii="Palatino Linotype" w:hAnsi="Palatino Linotype" w:cs="Arial"/>
        </w:rPr>
        <w:t>información pudiera estar dentro de un supuesto de Reserva, el Comité de Transparencia a petición del área competente deberá reserva</w:t>
      </w:r>
      <w:r w:rsidR="00254515" w:rsidRPr="00CF5ABA">
        <w:rPr>
          <w:rFonts w:ascii="Palatino Linotype" w:hAnsi="Palatino Linotype" w:cs="Arial"/>
        </w:rPr>
        <w:t>r</w:t>
      </w:r>
      <w:r w:rsidRPr="00CF5ABA">
        <w:rPr>
          <w:rFonts w:ascii="Palatino Linotype" w:hAnsi="Palatino Linotype" w:cs="Arial"/>
        </w:rPr>
        <w:t xml:space="preserve"> dicha información, acuerdo que deberá estar debidamente fundado y motivado, sin embargo, para el caso de que la información ordenada no </w:t>
      </w:r>
      <w:r w:rsidR="00254515" w:rsidRPr="00CF5ABA">
        <w:rPr>
          <w:rFonts w:ascii="Palatino Linotype" w:hAnsi="Palatino Linotype" w:cs="Arial"/>
        </w:rPr>
        <w:t>esté</w:t>
      </w:r>
      <w:r w:rsidRPr="00CF5ABA">
        <w:rPr>
          <w:rFonts w:ascii="Palatino Linotype" w:hAnsi="Palatino Linotype" w:cs="Arial"/>
        </w:rPr>
        <w:t xml:space="preserve"> bajo ningún supuesto clasificación, se deberá entregar.</w:t>
      </w:r>
    </w:p>
    <w:p w:rsidR="00691405" w:rsidRPr="00CF5ABA" w:rsidRDefault="00691405" w:rsidP="008E5056">
      <w:pPr>
        <w:spacing w:line="360" w:lineRule="auto"/>
        <w:jc w:val="both"/>
        <w:rPr>
          <w:rFonts w:ascii="Palatino Linotype" w:hAnsi="Palatino Linotype" w:cs="Arial"/>
        </w:rPr>
      </w:pPr>
    </w:p>
    <w:p w:rsidR="008E5056" w:rsidRPr="00CF5ABA" w:rsidRDefault="008E5056" w:rsidP="008E5056">
      <w:pPr>
        <w:spacing w:line="360" w:lineRule="auto"/>
        <w:jc w:val="both"/>
        <w:rPr>
          <w:rFonts w:ascii="Palatino Linotype" w:eastAsia="Calibri" w:hAnsi="Palatino Linotype" w:cs="Tahoma"/>
          <w:b/>
          <w:bCs/>
        </w:rPr>
      </w:pPr>
      <w:r w:rsidRPr="00CF5ABA">
        <w:rPr>
          <w:rFonts w:ascii="Palatino Linotype" w:eastAsia="Calibri" w:hAnsi="Palatino Linotype" w:cs="Tahoma"/>
          <w:bCs/>
        </w:rPr>
        <w:t xml:space="preserve">Como ya fue precisado, </w:t>
      </w:r>
      <w:r w:rsidR="00D74AD8" w:rsidRPr="00CF5ABA">
        <w:rPr>
          <w:rFonts w:ascii="Palatino Linotype" w:eastAsia="Calibri" w:hAnsi="Palatino Linotype" w:cs="Tahoma"/>
          <w:bCs/>
        </w:rPr>
        <w:t>en e</w:t>
      </w:r>
      <w:r w:rsidRPr="00CF5ABA">
        <w:rPr>
          <w:rFonts w:ascii="Palatino Linotype" w:eastAsia="Calibri" w:hAnsi="Palatino Linotype" w:cs="Tahoma"/>
          <w:bCs/>
        </w:rPr>
        <w:t xml:space="preserve">l </w:t>
      </w:r>
      <w:r w:rsidRPr="00CF5ABA">
        <w:rPr>
          <w:rFonts w:ascii="Palatino Linotype" w:eastAsia="Calibri" w:hAnsi="Palatino Linotype" w:cs="Tahoma"/>
          <w:b/>
          <w:bCs/>
          <w:u w:val="single"/>
        </w:rPr>
        <w:t xml:space="preserve">supuesto </w:t>
      </w:r>
      <w:r w:rsidRPr="00CF5ABA">
        <w:rPr>
          <w:rFonts w:ascii="Palatino Linotype" w:eastAsia="Calibri" w:hAnsi="Palatino Linotype" w:cs="Tahoma"/>
          <w:bCs/>
        </w:rPr>
        <w:t>de que determinada información se encuentre dentro de alguna causal de clasificación prevista en el artículo 140, de la Ley de Transparencia y Acceso a la Información Pública del Estado de México, se deberá reservar</w:t>
      </w:r>
      <w:r w:rsidR="00D74AD8" w:rsidRPr="00CF5ABA">
        <w:rPr>
          <w:rFonts w:ascii="Palatino Linotype" w:eastAsia="Calibri" w:hAnsi="Palatino Linotype" w:cs="Tahoma"/>
          <w:bCs/>
        </w:rPr>
        <w:t xml:space="preserve"> conforme a lo siguiente</w:t>
      </w:r>
      <w:r w:rsidRPr="00CF5ABA">
        <w:rPr>
          <w:rFonts w:ascii="Palatino Linotype" w:eastAsia="Calibri" w:hAnsi="Palatino Linotype" w:cs="Tahoma"/>
          <w:bCs/>
        </w:rPr>
        <w:t>:</w:t>
      </w:r>
    </w:p>
    <w:p w:rsidR="008E5056" w:rsidRPr="00CF5ABA" w:rsidRDefault="008E5056" w:rsidP="008E5056">
      <w:pPr>
        <w:spacing w:line="360" w:lineRule="auto"/>
        <w:jc w:val="both"/>
        <w:rPr>
          <w:rFonts w:ascii="Palatino Linotype" w:hAnsi="Palatino Linotype"/>
          <w:color w:val="000000"/>
        </w:rPr>
      </w:pPr>
    </w:p>
    <w:p w:rsidR="008E5056" w:rsidRPr="00CF5ABA" w:rsidRDefault="008E5056" w:rsidP="008E5056">
      <w:pPr>
        <w:pStyle w:val="Citas"/>
      </w:pPr>
      <w:r w:rsidRPr="00CF5ABA">
        <w:t xml:space="preserve">Artículo 140. El acceso a la información pública será restringido excepcionalmente, cuando por razones de interés público, ésta sea clasificada como reservada, conforme a los criterios siguientes: </w:t>
      </w:r>
    </w:p>
    <w:p w:rsidR="008E5056" w:rsidRPr="00CF5ABA" w:rsidRDefault="008E5056" w:rsidP="00D74AD8">
      <w:pPr>
        <w:pStyle w:val="Citas"/>
        <w:numPr>
          <w:ilvl w:val="0"/>
          <w:numId w:val="21"/>
        </w:numPr>
        <w:spacing w:line="240" w:lineRule="auto"/>
      </w:pPr>
      <w:r w:rsidRPr="00CF5ABA">
        <w:t xml:space="preserve">Comprometa la seguridad pública y cuente con un propósito genuino y un efecto demostrable; </w:t>
      </w:r>
    </w:p>
    <w:p w:rsidR="008E5056" w:rsidRPr="00CF5ABA" w:rsidRDefault="008E5056" w:rsidP="00D74AD8">
      <w:pPr>
        <w:pStyle w:val="Citas"/>
        <w:numPr>
          <w:ilvl w:val="0"/>
          <w:numId w:val="21"/>
        </w:numPr>
        <w:spacing w:line="240" w:lineRule="auto"/>
      </w:pPr>
      <w:r w:rsidRPr="00CF5ABA">
        <w:lastRenderedPageBreak/>
        <w:t xml:space="preserve">Pueda menoscabar la conducción de las negociaciones y relaciones internacionales; </w:t>
      </w:r>
    </w:p>
    <w:p w:rsidR="008E5056" w:rsidRPr="00CF5ABA" w:rsidRDefault="008E5056" w:rsidP="00D74AD8">
      <w:pPr>
        <w:pStyle w:val="Citas"/>
        <w:numPr>
          <w:ilvl w:val="0"/>
          <w:numId w:val="21"/>
        </w:numPr>
        <w:spacing w:line="240" w:lineRule="auto"/>
      </w:pPr>
      <w:r w:rsidRPr="00CF5ABA">
        <w:t xml:space="preserve">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8E5056" w:rsidRPr="00CF5ABA" w:rsidRDefault="008E5056" w:rsidP="00D74AD8">
      <w:pPr>
        <w:pStyle w:val="Citas"/>
        <w:numPr>
          <w:ilvl w:val="0"/>
          <w:numId w:val="21"/>
        </w:numPr>
        <w:spacing w:line="240" w:lineRule="auto"/>
      </w:pPr>
      <w:r w:rsidRPr="00CF5ABA">
        <w:t xml:space="preserve">Ponga en riesgo la vida, la seguridad o la salud de una persona física; </w:t>
      </w:r>
    </w:p>
    <w:p w:rsidR="008E5056" w:rsidRPr="00CF5ABA" w:rsidRDefault="008E5056" w:rsidP="00D74AD8">
      <w:pPr>
        <w:pStyle w:val="Citas"/>
        <w:numPr>
          <w:ilvl w:val="0"/>
          <w:numId w:val="21"/>
        </w:numPr>
        <w:spacing w:line="240" w:lineRule="auto"/>
      </w:pPr>
      <w:r w:rsidRPr="00CF5ABA">
        <w:t xml:space="preserve">Aquella cuya divulgación obstruya o pueda causar un serio perjuicio a: 1. Las actividades de fiscalización, verificación, inspección, comprobación y auditoría sobre el cumplimiento de las Leyes; o 2. La recaudación de las contribuciones. </w:t>
      </w:r>
    </w:p>
    <w:p w:rsidR="008E5056" w:rsidRPr="00CF5ABA" w:rsidRDefault="008E5056" w:rsidP="00D74AD8">
      <w:pPr>
        <w:pStyle w:val="Citas"/>
        <w:numPr>
          <w:ilvl w:val="0"/>
          <w:numId w:val="21"/>
        </w:numPr>
        <w:spacing w:line="240" w:lineRule="auto"/>
      </w:pPr>
      <w:r w:rsidRPr="00CF5ABA">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8E5056" w:rsidRPr="00CF5ABA" w:rsidRDefault="008E5056" w:rsidP="00D74AD8">
      <w:pPr>
        <w:pStyle w:val="Citas"/>
        <w:numPr>
          <w:ilvl w:val="0"/>
          <w:numId w:val="21"/>
        </w:numPr>
        <w:spacing w:line="240" w:lineRule="auto"/>
      </w:pPr>
      <w:r w:rsidRPr="00CF5ABA">
        <w:t xml:space="preserve">La que contengan las opiniones, recomendaciones o puntos de vista que formen parte del proceso deliberativo de los servidores públicos, hasta en tanto sea adoptada la decisión definitiva, la cual deberá estar documentada; </w:t>
      </w:r>
    </w:p>
    <w:p w:rsidR="008E5056" w:rsidRPr="00CF5ABA" w:rsidRDefault="008E5056" w:rsidP="00D74AD8">
      <w:pPr>
        <w:pStyle w:val="Citas"/>
        <w:numPr>
          <w:ilvl w:val="0"/>
          <w:numId w:val="21"/>
        </w:numPr>
        <w:spacing w:line="240" w:lineRule="auto"/>
      </w:pPr>
      <w:r w:rsidRPr="00CF5ABA">
        <w:t xml:space="preserve">Vulnere la conducción de los expedientes judiciales o de los procedimientos administrativos seguidos en forma de juicio, en tanto no hayan quedado firmes; </w:t>
      </w:r>
    </w:p>
    <w:p w:rsidR="008E5056" w:rsidRPr="00CF5ABA" w:rsidRDefault="008E5056" w:rsidP="00D74AD8">
      <w:pPr>
        <w:pStyle w:val="Citas"/>
        <w:numPr>
          <w:ilvl w:val="0"/>
          <w:numId w:val="21"/>
        </w:numPr>
        <w:spacing w:line="240" w:lineRule="auto"/>
      </w:pPr>
      <w:r w:rsidRPr="00CF5ABA">
        <w:t xml:space="preserve">Se encuentre contenida dentro de las investigaciones de hechos que la Ley señale como delitos y se tramiten ante el Ministerio Público; </w:t>
      </w:r>
    </w:p>
    <w:p w:rsidR="008E5056" w:rsidRPr="00CF5ABA" w:rsidRDefault="008E5056" w:rsidP="00D74AD8">
      <w:pPr>
        <w:pStyle w:val="Citas"/>
        <w:numPr>
          <w:ilvl w:val="0"/>
          <w:numId w:val="21"/>
        </w:numPr>
        <w:spacing w:line="240" w:lineRule="auto"/>
      </w:pPr>
      <w:r w:rsidRPr="00CF5ABA">
        <w:t xml:space="preserve">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rsidR="008E5056" w:rsidRPr="00CF5ABA" w:rsidRDefault="008E5056" w:rsidP="00D74AD8">
      <w:pPr>
        <w:pStyle w:val="Citas"/>
        <w:spacing w:line="240" w:lineRule="auto"/>
        <w:ind w:left="1571"/>
      </w:pPr>
      <w:r w:rsidRPr="00CF5ABA">
        <w:t xml:space="preserve">Cuando se trate de información sobre estudios y proyectos cuya divulgación pueda causar daños al interés del Estado o suponga un riesgo para su </w:t>
      </w:r>
      <w:r w:rsidRPr="00CF5ABA">
        <w:lastRenderedPageBreak/>
        <w:t xml:space="preserve">realización, siempre que esté directamente relacionado con procesos o procedimientos administrativos o judiciales que no hayan quedado firmes; y </w:t>
      </w:r>
    </w:p>
    <w:p w:rsidR="008E5056" w:rsidRPr="00CF5ABA" w:rsidRDefault="008E5056" w:rsidP="00D74AD8">
      <w:pPr>
        <w:pStyle w:val="Citas"/>
        <w:numPr>
          <w:ilvl w:val="0"/>
          <w:numId w:val="21"/>
        </w:numPr>
        <w:spacing w:line="240" w:lineRule="auto"/>
      </w:pPr>
      <w:r w:rsidRPr="00CF5ABA">
        <w:t>Las que por disposición expresa de una ley tengan tal carácter, siempre que sean acordes con las bases, principios y disposiciones establecidos en esta Ley y no la contravengan; así como las previstas en tratados internacionales.</w:t>
      </w:r>
    </w:p>
    <w:p w:rsidR="005C3FF5" w:rsidRPr="00CF5ABA" w:rsidRDefault="005C3FF5" w:rsidP="00CA5374">
      <w:pPr>
        <w:spacing w:line="360" w:lineRule="auto"/>
        <w:jc w:val="both"/>
        <w:rPr>
          <w:rFonts w:ascii="Palatino Linotype" w:hAnsi="Palatino Linotype" w:cs="Arial"/>
        </w:rPr>
      </w:pPr>
    </w:p>
    <w:p w:rsidR="00CA5374" w:rsidRPr="00CF5ABA" w:rsidRDefault="00CA5374" w:rsidP="00CA5374">
      <w:pPr>
        <w:spacing w:line="360" w:lineRule="auto"/>
        <w:jc w:val="both"/>
        <w:rPr>
          <w:rFonts w:ascii="Palatino Linotype" w:hAnsi="Palatino Linotype"/>
          <w:color w:val="000000"/>
        </w:rPr>
      </w:pPr>
      <w:r w:rsidRPr="00CF5ABA">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CA5374" w:rsidRPr="00CF5ABA" w:rsidRDefault="00CA5374" w:rsidP="00CA5374">
      <w:pPr>
        <w:spacing w:line="360" w:lineRule="auto"/>
        <w:jc w:val="both"/>
        <w:rPr>
          <w:rFonts w:ascii="Palatino Linotype" w:hAnsi="Palatino Linotype"/>
          <w:color w:val="000000"/>
        </w:rPr>
      </w:pPr>
    </w:p>
    <w:p w:rsidR="00CA5374" w:rsidRPr="00CF5ABA" w:rsidRDefault="00CA5374" w:rsidP="00CA5374">
      <w:pPr>
        <w:ind w:left="567" w:right="567"/>
        <w:jc w:val="both"/>
        <w:rPr>
          <w:rFonts w:ascii="Palatino Linotype" w:hAnsi="Palatino Linotype"/>
          <w:b/>
          <w:i/>
        </w:rPr>
      </w:pPr>
      <w:r w:rsidRPr="00CF5ABA">
        <w:rPr>
          <w:rFonts w:ascii="Palatino Linotype" w:hAnsi="Palatino Linotype"/>
          <w:b/>
          <w:i/>
        </w:rPr>
        <w:t>Artículo 6</w:t>
      </w:r>
    </w:p>
    <w:p w:rsidR="00CA5374" w:rsidRPr="00CF5ABA" w:rsidRDefault="00CA5374" w:rsidP="00CA5374">
      <w:pPr>
        <w:ind w:left="567" w:right="567"/>
        <w:jc w:val="both"/>
        <w:rPr>
          <w:rFonts w:ascii="Palatino Linotype" w:hAnsi="Palatino Linotype"/>
          <w:i/>
        </w:rPr>
      </w:pPr>
      <w:r w:rsidRPr="00CF5ABA">
        <w:rPr>
          <w:rFonts w:ascii="Palatino Linotype" w:hAnsi="Palatino Linotype"/>
          <w:i/>
        </w:rPr>
        <w:t>…</w:t>
      </w:r>
    </w:p>
    <w:p w:rsidR="00CA5374" w:rsidRPr="00CF5ABA" w:rsidRDefault="00CA5374" w:rsidP="00CA5374">
      <w:pPr>
        <w:ind w:left="567" w:right="567"/>
        <w:jc w:val="both"/>
        <w:rPr>
          <w:rFonts w:ascii="Palatino Linotype" w:hAnsi="Palatino Linotype"/>
          <w:i/>
        </w:rPr>
      </w:pPr>
      <w:r w:rsidRPr="00CF5ABA">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CA5374" w:rsidRPr="00CF5ABA" w:rsidRDefault="00CA5374" w:rsidP="00CA5374">
      <w:pPr>
        <w:ind w:left="567" w:right="567"/>
        <w:jc w:val="both"/>
        <w:rPr>
          <w:rFonts w:ascii="Palatino Linotype" w:hAnsi="Palatino Linotype"/>
          <w:i/>
        </w:rPr>
      </w:pPr>
    </w:p>
    <w:p w:rsidR="00CA5374" w:rsidRPr="00CF5ABA" w:rsidRDefault="00CA5374" w:rsidP="00CA5374">
      <w:pPr>
        <w:numPr>
          <w:ilvl w:val="0"/>
          <w:numId w:val="4"/>
        </w:numPr>
        <w:ind w:left="993" w:right="567"/>
        <w:jc w:val="both"/>
        <w:rPr>
          <w:rFonts w:ascii="Palatino Linotype" w:hAnsi="Palatino Linotype"/>
          <w:i/>
        </w:rPr>
      </w:pPr>
      <w:r w:rsidRPr="00CF5ABA">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w:t>
      </w:r>
      <w:r w:rsidRPr="00CF5ABA">
        <w:rPr>
          <w:rFonts w:ascii="Palatino Linotype" w:hAnsi="Palatino Linotype"/>
          <w:i/>
        </w:rPr>
        <w:lastRenderedPageBreak/>
        <w:t>funciones, la ley determinará los supuestos específicos bajo los cuales procederá la declaración de inexistencia de la información.</w:t>
      </w:r>
    </w:p>
    <w:p w:rsidR="00CA5374" w:rsidRPr="00CF5ABA" w:rsidRDefault="00CA5374" w:rsidP="00CA5374">
      <w:pPr>
        <w:spacing w:line="360" w:lineRule="auto"/>
        <w:jc w:val="both"/>
        <w:rPr>
          <w:rFonts w:ascii="Palatino Linotype" w:hAnsi="Palatino Linotype"/>
        </w:rPr>
      </w:pP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rPr>
        <w:t xml:space="preserve">Por otro lado, en atención a lo dispuesto por los artículos 3, fracción XI, 8 y 12 </w:t>
      </w:r>
      <w:r w:rsidRPr="00CF5ABA">
        <w:rPr>
          <w:rFonts w:ascii="Palatino Linotype" w:hAnsi="Palatino Linotype" w:cs="Arial"/>
          <w:bCs/>
        </w:rPr>
        <w:t>de la Ley de Transparencia y Acceso a la Información Pública del Estado de México y Municipios</w:t>
      </w:r>
      <w:r w:rsidRPr="00CF5ABA">
        <w:rPr>
          <w:rFonts w:ascii="Palatino Linotype" w:hAnsi="Palatino Linotype" w:cs="Arial"/>
        </w:rPr>
        <w:t>, los cuales son del tenor literal siguiente:</w:t>
      </w:r>
    </w:p>
    <w:p w:rsidR="00CA5374" w:rsidRPr="00CF5ABA" w:rsidRDefault="00CA5374" w:rsidP="00CA5374">
      <w:pPr>
        <w:ind w:left="567" w:right="567"/>
        <w:jc w:val="both"/>
        <w:rPr>
          <w:rFonts w:ascii="Palatino Linotype" w:hAnsi="Palatino Linotype"/>
        </w:rPr>
      </w:pPr>
    </w:p>
    <w:p w:rsidR="00CA5374" w:rsidRPr="00CF5ABA" w:rsidRDefault="00CA5374" w:rsidP="00CA5374">
      <w:pPr>
        <w:ind w:left="851" w:right="851"/>
        <w:jc w:val="both"/>
        <w:rPr>
          <w:rFonts w:ascii="Palatino Linotype" w:hAnsi="Palatino Linotype"/>
          <w:i/>
        </w:rPr>
      </w:pPr>
      <w:r w:rsidRPr="00CF5ABA">
        <w:rPr>
          <w:rFonts w:ascii="Palatino Linotype" w:hAnsi="Palatino Linotype"/>
          <w:b/>
          <w:bCs/>
          <w:i/>
        </w:rPr>
        <w:t xml:space="preserve">Artículo 3.- </w:t>
      </w:r>
      <w:r w:rsidRPr="00CF5ABA">
        <w:rPr>
          <w:rFonts w:ascii="Palatino Linotype" w:hAnsi="Palatino Linotype"/>
          <w:i/>
        </w:rPr>
        <w:t>Para los efectos de la presente Ley se entenderá por:</w:t>
      </w:r>
    </w:p>
    <w:p w:rsidR="00CA5374" w:rsidRPr="00CF5ABA" w:rsidRDefault="00CA5374" w:rsidP="00CA5374">
      <w:pPr>
        <w:ind w:left="851" w:right="851"/>
        <w:jc w:val="both"/>
        <w:rPr>
          <w:rFonts w:ascii="Palatino Linotype" w:hAnsi="Palatino Linotype"/>
          <w:i/>
        </w:rPr>
      </w:pPr>
      <w:r w:rsidRPr="00CF5ABA">
        <w:rPr>
          <w:rFonts w:ascii="Palatino Linotype" w:hAnsi="Palatino Linotype"/>
          <w:i/>
        </w:rPr>
        <w:t>…</w:t>
      </w:r>
    </w:p>
    <w:p w:rsidR="00CA5374" w:rsidRPr="00CF5ABA" w:rsidRDefault="00CA5374" w:rsidP="00CA5374">
      <w:pPr>
        <w:ind w:left="851" w:right="851"/>
        <w:jc w:val="both"/>
        <w:rPr>
          <w:rFonts w:ascii="Palatino Linotype" w:hAnsi="Palatino Linotype"/>
          <w:i/>
        </w:rPr>
      </w:pPr>
      <w:r w:rsidRPr="00CF5ABA">
        <w:rPr>
          <w:rFonts w:ascii="Palatino Linotype" w:hAnsi="Palatino Linotype"/>
          <w:b/>
          <w:i/>
        </w:rPr>
        <w:t>XI.</w:t>
      </w:r>
      <w:r w:rsidRPr="00CF5ABA">
        <w:rPr>
          <w:rFonts w:ascii="Palatino Linotype" w:hAnsi="Palatino Linotype"/>
          <w:i/>
        </w:rPr>
        <w:t xml:space="preserve"> </w:t>
      </w:r>
      <w:r w:rsidRPr="00CF5ABA">
        <w:rPr>
          <w:rFonts w:ascii="Palatino Linotype" w:hAnsi="Palatino Linotype"/>
          <w:b/>
          <w:i/>
        </w:rPr>
        <w:t>Documento:</w:t>
      </w:r>
      <w:r w:rsidRPr="00CF5ABA">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CF5ABA">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CF5ABA">
        <w:rPr>
          <w:rFonts w:ascii="Palatino Linotype" w:hAnsi="Palatino Linotype"/>
          <w:i/>
        </w:rPr>
        <w:t xml:space="preserve"> Los documentos podrán estar en cualquier medio, sea escrito, impreso, sonoro, visual, electrónico, informático u holográfico;</w:t>
      </w:r>
    </w:p>
    <w:p w:rsidR="00CA5374" w:rsidRPr="00CF5ABA" w:rsidRDefault="00CA5374" w:rsidP="00CA5374">
      <w:pPr>
        <w:ind w:left="851" w:right="851"/>
        <w:jc w:val="both"/>
        <w:rPr>
          <w:rFonts w:ascii="Palatino Linotype" w:hAnsi="Palatino Linotype"/>
          <w:i/>
        </w:rPr>
      </w:pPr>
    </w:p>
    <w:p w:rsidR="00CA5374" w:rsidRPr="00CF5ABA" w:rsidRDefault="00CA5374" w:rsidP="00CA5374">
      <w:pPr>
        <w:ind w:left="851" w:right="851"/>
        <w:jc w:val="both"/>
        <w:rPr>
          <w:rFonts w:ascii="Palatino Linotype" w:hAnsi="Palatino Linotype"/>
          <w:bCs/>
          <w:i/>
        </w:rPr>
      </w:pPr>
      <w:r w:rsidRPr="00CF5ABA">
        <w:rPr>
          <w:rFonts w:ascii="Palatino Linotype" w:hAnsi="Palatino Linotype"/>
          <w:b/>
          <w:bCs/>
          <w:i/>
        </w:rPr>
        <w:t>Artículo 4.</w:t>
      </w:r>
      <w:r w:rsidRPr="00CF5ABA">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CA5374" w:rsidRPr="00CF5ABA" w:rsidRDefault="00CA5374" w:rsidP="00CA5374">
      <w:pPr>
        <w:ind w:left="851" w:right="851"/>
        <w:jc w:val="both"/>
        <w:rPr>
          <w:rFonts w:ascii="Palatino Linotype" w:hAnsi="Palatino Linotype"/>
          <w:bCs/>
          <w:i/>
        </w:rPr>
      </w:pPr>
    </w:p>
    <w:p w:rsidR="00CA5374" w:rsidRPr="00CF5ABA" w:rsidRDefault="00CA5374" w:rsidP="00CA5374">
      <w:pPr>
        <w:ind w:left="851" w:right="851"/>
        <w:jc w:val="both"/>
        <w:rPr>
          <w:rFonts w:ascii="Palatino Linotype" w:hAnsi="Palatino Linotype"/>
          <w:bCs/>
          <w:i/>
        </w:rPr>
      </w:pPr>
      <w:r w:rsidRPr="00CF5ABA">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CF5ABA">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A5374" w:rsidRPr="00CF5ABA" w:rsidRDefault="00CA5374" w:rsidP="00CA5374">
      <w:pPr>
        <w:ind w:left="851" w:right="851"/>
        <w:jc w:val="both"/>
        <w:rPr>
          <w:rFonts w:ascii="Palatino Linotype" w:hAnsi="Palatino Linotype"/>
          <w:bCs/>
          <w:i/>
        </w:rPr>
      </w:pPr>
    </w:p>
    <w:p w:rsidR="00CA5374" w:rsidRPr="00CF5ABA" w:rsidRDefault="00CA5374" w:rsidP="00CA5374">
      <w:pPr>
        <w:ind w:left="851" w:right="851"/>
        <w:jc w:val="both"/>
        <w:rPr>
          <w:rFonts w:ascii="Palatino Linotype" w:hAnsi="Palatino Linotype"/>
          <w:bCs/>
          <w:i/>
        </w:rPr>
      </w:pPr>
      <w:r w:rsidRPr="00CF5ABA">
        <w:rPr>
          <w:rFonts w:ascii="Palatino Linotype" w:hAnsi="Palatino Linotype"/>
          <w:bCs/>
          <w:i/>
        </w:rPr>
        <w:lastRenderedPageBreak/>
        <w:t>Los sujetos obligados deben poner en práctica, políticas y programas de acceso a la información que se apeguen a criterios de publicidad, veracidad, oportunidad, precisión y suficiencia en beneficio de los solicitantes.</w:t>
      </w:r>
    </w:p>
    <w:p w:rsidR="00CA5374" w:rsidRPr="00CF5ABA" w:rsidRDefault="00CA5374" w:rsidP="00CA5374">
      <w:pPr>
        <w:ind w:left="851" w:right="851"/>
        <w:jc w:val="both"/>
        <w:rPr>
          <w:rFonts w:ascii="Palatino Linotype" w:hAnsi="Palatino Linotype"/>
          <w:bCs/>
          <w:i/>
        </w:rPr>
      </w:pPr>
    </w:p>
    <w:p w:rsidR="00CA5374" w:rsidRPr="00CF5ABA" w:rsidRDefault="00CA5374" w:rsidP="00CA5374">
      <w:pPr>
        <w:ind w:left="851" w:right="851"/>
        <w:jc w:val="both"/>
        <w:rPr>
          <w:rFonts w:ascii="Palatino Linotype" w:hAnsi="Palatino Linotype"/>
          <w:i/>
        </w:rPr>
      </w:pPr>
      <w:r w:rsidRPr="00CF5ABA">
        <w:rPr>
          <w:rFonts w:ascii="Palatino Linotype" w:hAnsi="Palatino Linotype"/>
          <w:b/>
          <w:i/>
        </w:rPr>
        <w:t>Artículo 12.</w:t>
      </w:r>
      <w:r w:rsidRPr="00CF5ABA">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CA5374" w:rsidRPr="00CF5ABA" w:rsidRDefault="00CA5374" w:rsidP="00CA5374">
      <w:pPr>
        <w:ind w:left="851" w:right="851"/>
        <w:jc w:val="both"/>
        <w:rPr>
          <w:rFonts w:ascii="Palatino Linotype" w:hAnsi="Palatino Linotype"/>
          <w:i/>
        </w:rPr>
      </w:pPr>
    </w:p>
    <w:p w:rsidR="00CA5374" w:rsidRPr="00CF5ABA" w:rsidRDefault="00CA5374" w:rsidP="00CA5374">
      <w:pPr>
        <w:ind w:left="851" w:right="851"/>
        <w:jc w:val="both"/>
        <w:rPr>
          <w:rFonts w:ascii="Palatino Linotype" w:hAnsi="Palatino Linotype"/>
          <w:i/>
        </w:rPr>
      </w:pPr>
      <w:r w:rsidRPr="00CF5ABA">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A5374" w:rsidRPr="00CF5ABA" w:rsidRDefault="00CA5374" w:rsidP="00CA5374">
      <w:pPr>
        <w:jc w:val="both"/>
        <w:rPr>
          <w:rFonts w:ascii="Palatino Linotype" w:hAnsi="Palatino Linotype"/>
        </w:rPr>
      </w:pPr>
    </w:p>
    <w:p w:rsidR="00CA5374" w:rsidRPr="00CF5ABA" w:rsidRDefault="00CA5374" w:rsidP="00CA5374">
      <w:pPr>
        <w:spacing w:line="360" w:lineRule="auto"/>
        <w:jc w:val="both"/>
        <w:rPr>
          <w:rFonts w:ascii="Palatino Linotype" w:eastAsia="Calibri" w:hAnsi="Palatino Linotype" w:cs="Arial"/>
          <w:color w:val="000000"/>
          <w:lang w:val="es-ES_tradnl" w:eastAsia="es-MX"/>
        </w:rPr>
      </w:pPr>
    </w:p>
    <w:p w:rsidR="00CA5374" w:rsidRPr="00CF5ABA" w:rsidRDefault="00CA5374" w:rsidP="00CA5374">
      <w:pPr>
        <w:spacing w:line="360" w:lineRule="auto"/>
        <w:jc w:val="both"/>
        <w:rPr>
          <w:rFonts w:ascii="Palatino Linotype" w:eastAsia="Calibri" w:hAnsi="Palatino Linotype" w:cs="Arial"/>
          <w:color w:val="000000"/>
          <w:lang w:val="es-ES_tradnl" w:eastAsia="es-MX"/>
        </w:rPr>
      </w:pPr>
      <w:r w:rsidRPr="00CF5ABA">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CF5ABA">
        <w:rPr>
          <w:rFonts w:ascii="Palatino Linotype" w:eastAsia="Calibri" w:hAnsi="Palatino Linotype" w:cs="Arial"/>
          <w:b/>
          <w:color w:val="000000"/>
          <w:lang w:val="es-ES_tradnl" w:eastAsia="es-MX"/>
        </w:rPr>
        <w:t xml:space="preserve"> </w:t>
      </w:r>
      <w:r w:rsidRPr="00CF5ABA">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CF5ABA">
        <w:rPr>
          <w:rFonts w:ascii="Palatino Linotype" w:eastAsia="Calibri" w:hAnsi="Palatino Linotype" w:cs="Arial"/>
          <w:i/>
          <w:color w:val="000000"/>
          <w:lang w:val="es-ES_tradnl" w:eastAsia="es-MX"/>
        </w:rPr>
        <w:t>ad hoc</w:t>
      </w:r>
      <w:r w:rsidRPr="00CF5ABA">
        <w:rPr>
          <w:rFonts w:ascii="Palatino Linotype" w:eastAsia="Calibri" w:hAnsi="Palatino Linotype" w:cs="Arial"/>
          <w:color w:val="000000"/>
          <w:lang w:val="es-ES_tradnl" w:eastAsia="es-MX"/>
        </w:rPr>
        <w:t>, para satisfacer el derecho de acceso a la información pública.</w:t>
      </w:r>
    </w:p>
    <w:p w:rsidR="00CA5374" w:rsidRPr="00CF5ABA" w:rsidRDefault="00CA5374" w:rsidP="00CA5374">
      <w:pPr>
        <w:spacing w:line="360" w:lineRule="auto"/>
        <w:jc w:val="both"/>
        <w:rPr>
          <w:rFonts w:ascii="Palatino Linotype" w:eastAsia="Calibri" w:hAnsi="Palatino Linotype" w:cs="Arial"/>
          <w:color w:val="000000"/>
          <w:lang w:val="es-ES_tradnl" w:eastAsia="es-MX"/>
        </w:rPr>
      </w:pPr>
    </w:p>
    <w:p w:rsidR="00CA5374" w:rsidRPr="00CF5ABA" w:rsidRDefault="00CA5374" w:rsidP="00CA5374">
      <w:pPr>
        <w:spacing w:line="360" w:lineRule="auto"/>
        <w:jc w:val="both"/>
        <w:rPr>
          <w:rFonts w:ascii="Palatino Linotype" w:hAnsi="Palatino Linotype" w:cs="Arial"/>
          <w:noProof/>
          <w:color w:val="000000"/>
          <w:lang w:eastAsia="es-MX"/>
        </w:rPr>
      </w:pPr>
      <w:r w:rsidRPr="00CF5ABA">
        <w:rPr>
          <w:rFonts w:ascii="Palatino Linotype" w:hAnsi="Palatino Linotype" w:cs="Arial"/>
          <w:noProof/>
          <w:color w:val="000000"/>
          <w:lang w:eastAsia="es-MX"/>
        </w:rPr>
        <w:t xml:space="preserve">Con base en lo anteriormente expuesto, se arriba a la conclusión de que la respuesta del </w:t>
      </w:r>
      <w:r w:rsidRPr="00CF5ABA">
        <w:rPr>
          <w:rFonts w:ascii="Palatino Linotype" w:hAnsi="Palatino Linotype" w:cs="Arial"/>
          <w:b/>
          <w:noProof/>
          <w:color w:val="000000"/>
          <w:lang w:eastAsia="es-MX"/>
        </w:rPr>
        <w:t xml:space="preserve">Sujeto Obligado </w:t>
      </w:r>
      <w:r w:rsidRPr="00CF5ABA">
        <w:rPr>
          <w:rFonts w:ascii="Palatino Linotype" w:hAnsi="Palatino Linotype" w:cs="Arial"/>
          <w:noProof/>
          <w:color w:val="000000"/>
          <w:lang w:eastAsia="es-MX"/>
        </w:rPr>
        <w:t>no</w:t>
      </w:r>
      <w:r w:rsidRPr="00CF5ABA">
        <w:rPr>
          <w:rFonts w:ascii="Palatino Linotype" w:hAnsi="Palatino Linotype" w:cs="Arial"/>
          <w:b/>
          <w:noProof/>
          <w:color w:val="000000"/>
          <w:lang w:eastAsia="es-MX"/>
        </w:rPr>
        <w:t xml:space="preserve"> </w:t>
      </w:r>
      <w:r w:rsidRPr="00CF5ABA">
        <w:rPr>
          <w:rFonts w:ascii="Palatino Linotype" w:hAnsi="Palatino Linotype" w:cs="Arial"/>
          <w:noProof/>
          <w:color w:val="000000"/>
          <w:lang w:eastAsia="es-MX"/>
        </w:rPr>
        <w:t xml:space="preserve">colmó el derecho de acceso a la información ejercido por el particular. </w:t>
      </w:r>
    </w:p>
    <w:p w:rsidR="00CA5374" w:rsidRPr="00CF5ABA" w:rsidRDefault="00CA5374" w:rsidP="00CA5374">
      <w:pPr>
        <w:spacing w:line="360" w:lineRule="auto"/>
        <w:jc w:val="both"/>
        <w:rPr>
          <w:rFonts w:ascii="Palatino Linotype" w:hAnsi="Palatino Linotype" w:cs="Arial"/>
          <w:noProof/>
          <w:color w:val="000000"/>
          <w:lang w:eastAsia="es-MX"/>
        </w:rPr>
      </w:pPr>
    </w:p>
    <w:p w:rsidR="00CA5374" w:rsidRPr="00CF5ABA" w:rsidRDefault="00CA5374" w:rsidP="00CA5374">
      <w:pPr>
        <w:spacing w:line="360" w:lineRule="auto"/>
        <w:jc w:val="both"/>
        <w:rPr>
          <w:rFonts w:ascii="Palatino Linotype" w:hAnsi="Palatino Linotype" w:cs="Palatino Linotype"/>
          <w:b/>
          <w:i/>
          <w:color w:val="000000"/>
          <w:sz w:val="28"/>
        </w:rPr>
      </w:pPr>
      <w:r w:rsidRPr="00CF5ABA">
        <w:rPr>
          <w:rFonts w:ascii="Palatino Linotype" w:hAnsi="Palatino Linotype" w:cs="Arial"/>
          <w:noProof/>
          <w:color w:val="000000"/>
          <w:lang w:eastAsia="es-MX"/>
        </w:rPr>
        <w:t xml:space="preserve"> </w:t>
      </w:r>
      <w:r w:rsidRPr="00CF5ABA">
        <w:rPr>
          <w:rFonts w:ascii="Palatino Linotype" w:hAnsi="Palatino Linotype" w:cs="Palatino Linotype"/>
          <w:b/>
          <w:i/>
          <w:color w:val="000000"/>
          <w:sz w:val="28"/>
        </w:rPr>
        <w:t xml:space="preserve">De la Versión Pública </w:t>
      </w:r>
    </w:p>
    <w:p w:rsidR="00CA5374" w:rsidRPr="00CF5ABA" w:rsidRDefault="00CA5374" w:rsidP="00CA5374">
      <w:pPr>
        <w:tabs>
          <w:tab w:val="left" w:pos="7938"/>
        </w:tabs>
        <w:spacing w:before="240" w:after="240" w:line="360" w:lineRule="auto"/>
        <w:jc w:val="both"/>
        <w:rPr>
          <w:rFonts w:ascii="Palatino Linotype" w:eastAsia="Arial Unicode MS" w:hAnsi="Palatino Linotype" w:cs="Arial"/>
          <w:lang w:val="es-ES_tradnl" w:eastAsia="es-MX"/>
        </w:rPr>
      </w:pPr>
      <w:r w:rsidRPr="00CF5ABA">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w:t>
      </w:r>
      <w:r w:rsidRPr="00CF5ABA">
        <w:rPr>
          <w:rFonts w:ascii="Palatino Linotype" w:eastAsia="Arial Unicode MS" w:hAnsi="Palatino Linotype" w:cs="Arial"/>
          <w:lang w:val="es-ES_tradnl" w:eastAsia="es-MX"/>
        </w:rPr>
        <w:lastRenderedPageBreak/>
        <w:t>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CA5374" w:rsidRPr="00CF5ABA" w:rsidRDefault="00CA5374" w:rsidP="00CA5374">
      <w:pPr>
        <w:spacing w:before="240"/>
        <w:ind w:left="851" w:right="851"/>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“Artículo 3. Para los efectos de la presente Ley se entenderá por:</w:t>
      </w:r>
    </w:p>
    <w:p w:rsidR="00CA5374" w:rsidRPr="00CF5ABA" w:rsidRDefault="00CA5374" w:rsidP="00CA5374">
      <w:pPr>
        <w:spacing w:before="240"/>
        <w:ind w:left="851" w:right="851"/>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w:t>
      </w:r>
    </w:p>
    <w:p w:rsidR="00CA5374" w:rsidRPr="00CF5ABA" w:rsidRDefault="00CA5374" w:rsidP="00CA5374">
      <w:pPr>
        <w:spacing w:before="240"/>
        <w:ind w:left="851" w:right="851"/>
        <w:jc w:val="both"/>
        <w:rPr>
          <w:rFonts w:ascii="Palatino Linotype" w:eastAsia="Calibri" w:hAnsi="Palatino Linotype" w:cs="Arial"/>
          <w:b/>
          <w:i/>
          <w:lang w:val="es-ES_tradnl" w:eastAsia="es-MX"/>
        </w:rPr>
      </w:pPr>
      <w:r w:rsidRPr="00CF5ABA">
        <w:rPr>
          <w:rFonts w:ascii="Palatino Linotype" w:eastAsia="Calibri" w:hAnsi="Palatino Linotype" w:cs="Arial"/>
          <w:b/>
          <w:i/>
          <w:u w:val="single"/>
          <w:lang w:val="es-ES_tradnl" w:eastAsia="es-MX"/>
        </w:rPr>
        <w:t>IX. Datos personales:</w:t>
      </w:r>
      <w:r w:rsidRPr="00CF5ABA">
        <w:rPr>
          <w:rFonts w:ascii="Palatino Linotype" w:eastAsia="Calibri" w:hAnsi="Palatino Linotype" w:cs="Arial"/>
          <w:b/>
          <w:i/>
          <w:lang w:val="es-ES_tradnl" w:eastAsia="es-MX"/>
        </w:rPr>
        <w:t xml:space="preserve"> </w:t>
      </w:r>
      <w:r w:rsidRPr="00CF5ABA">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CA5374" w:rsidRPr="00CF5ABA" w:rsidRDefault="00CA5374" w:rsidP="00CA5374">
      <w:pPr>
        <w:spacing w:before="240"/>
        <w:ind w:left="851" w:right="851"/>
        <w:jc w:val="both"/>
        <w:rPr>
          <w:rFonts w:ascii="Palatino Linotype" w:eastAsia="Calibri" w:hAnsi="Palatino Linotype" w:cs="Arial"/>
          <w:b/>
          <w:i/>
          <w:lang w:val="es-ES_tradnl" w:eastAsia="es-MX"/>
        </w:rPr>
      </w:pPr>
      <w:r w:rsidRPr="00CF5ABA">
        <w:rPr>
          <w:rFonts w:ascii="Palatino Linotype" w:eastAsia="Calibri" w:hAnsi="Palatino Linotype" w:cs="Arial"/>
          <w:b/>
          <w:i/>
          <w:lang w:val="es-ES_tradnl" w:eastAsia="es-MX"/>
        </w:rPr>
        <w:t>(…)</w:t>
      </w:r>
    </w:p>
    <w:p w:rsidR="00CA5374" w:rsidRPr="00CF5ABA" w:rsidRDefault="00CA5374" w:rsidP="00CA5374">
      <w:pPr>
        <w:spacing w:before="240"/>
        <w:ind w:left="851" w:right="851"/>
        <w:jc w:val="both"/>
        <w:rPr>
          <w:rFonts w:ascii="Palatino Linotype" w:eastAsia="Calibri" w:hAnsi="Palatino Linotype" w:cs="Arial"/>
          <w:b/>
          <w:i/>
          <w:lang w:val="es-ES_tradnl" w:eastAsia="es-MX"/>
        </w:rPr>
      </w:pPr>
      <w:r w:rsidRPr="00CF5ABA">
        <w:rPr>
          <w:rFonts w:ascii="Palatino Linotype" w:eastAsia="Calibri" w:hAnsi="Palatino Linotype" w:cs="Arial"/>
          <w:b/>
          <w:i/>
          <w:u w:val="single"/>
          <w:lang w:val="es-ES_tradnl" w:eastAsia="es-MX"/>
        </w:rPr>
        <w:t>XLV. Versión pública:</w:t>
      </w:r>
      <w:r w:rsidRPr="00CF5ABA">
        <w:rPr>
          <w:rFonts w:ascii="Palatino Linotype" w:eastAsia="Calibri" w:hAnsi="Palatino Linotype" w:cs="Arial"/>
          <w:b/>
          <w:i/>
          <w:lang w:val="es-ES_tradnl" w:eastAsia="es-MX"/>
        </w:rPr>
        <w:t xml:space="preserve"> </w:t>
      </w:r>
      <w:r w:rsidRPr="00CF5ABA">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CA5374" w:rsidRPr="00CF5ABA" w:rsidRDefault="00CA5374" w:rsidP="00CA5374">
      <w:pPr>
        <w:spacing w:before="240"/>
        <w:ind w:left="851" w:right="851"/>
        <w:jc w:val="both"/>
        <w:rPr>
          <w:rFonts w:ascii="Palatino Linotype" w:eastAsia="Calibri" w:hAnsi="Palatino Linotype" w:cs="Arial"/>
          <w:b/>
          <w:i/>
          <w:lang w:val="es-ES_tradnl" w:eastAsia="es-MX"/>
        </w:rPr>
      </w:pPr>
      <w:r w:rsidRPr="00CF5ABA">
        <w:rPr>
          <w:rFonts w:ascii="Palatino Linotype" w:eastAsia="Calibri" w:hAnsi="Palatino Linotype" w:cs="Arial"/>
          <w:i/>
          <w:lang w:val="es-ES_tradnl" w:eastAsia="es-MX"/>
        </w:rPr>
        <w:t xml:space="preserve">Artículo 122. </w:t>
      </w:r>
      <w:r w:rsidRPr="00CF5ABA">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CA5374" w:rsidRPr="00CF5ABA" w:rsidRDefault="00CA5374" w:rsidP="00CA5374">
      <w:pPr>
        <w:spacing w:before="240"/>
        <w:ind w:left="851" w:right="851"/>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w:t>
      </w:r>
    </w:p>
    <w:p w:rsidR="00CA5374" w:rsidRPr="00CF5ABA" w:rsidRDefault="00CA5374" w:rsidP="00CA5374">
      <w:pPr>
        <w:spacing w:before="240"/>
        <w:ind w:left="851" w:right="851"/>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Artículo 132. La clasificación de la información se llevará a cabo en el momento en que:</w:t>
      </w:r>
    </w:p>
    <w:p w:rsidR="00CA5374" w:rsidRPr="00CF5ABA" w:rsidRDefault="00CA5374" w:rsidP="00CA5374">
      <w:pPr>
        <w:spacing w:before="240"/>
        <w:ind w:left="851" w:right="851"/>
        <w:jc w:val="both"/>
        <w:rPr>
          <w:rFonts w:ascii="Palatino Linotype" w:eastAsia="Calibri" w:hAnsi="Palatino Linotype" w:cs="Arial"/>
          <w:i/>
          <w:lang w:val="es-ES_tradnl" w:eastAsia="es-MX"/>
        </w:rPr>
      </w:pPr>
      <w:r w:rsidRPr="00CF5ABA">
        <w:rPr>
          <w:rFonts w:ascii="Palatino Linotype" w:eastAsia="Calibri" w:hAnsi="Palatino Linotype" w:cs="Arial"/>
          <w:i/>
          <w:lang w:val="es-ES_tradnl" w:eastAsia="es-MX"/>
        </w:rPr>
        <w:t>[…]</w:t>
      </w:r>
    </w:p>
    <w:p w:rsidR="00CA5374" w:rsidRPr="00CF5ABA" w:rsidRDefault="00CA5374" w:rsidP="00CA5374">
      <w:pPr>
        <w:spacing w:before="240"/>
        <w:ind w:left="851" w:right="851"/>
        <w:jc w:val="both"/>
        <w:rPr>
          <w:rFonts w:ascii="Palatino Linotype" w:eastAsia="Calibri" w:hAnsi="Palatino Linotype" w:cs="Arial"/>
          <w:b/>
          <w:i/>
          <w:u w:val="single"/>
          <w:lang w:val="es-ES_tradnl" w:eastAsia="es-MX"/>
        </w:rPr>
      </w:pPr>
      <w:r w:rsidRPr="00CF5ABA">
        <w:rPr>
          <w:rFonts w:ascii="Palatino Linotype" w:eastAsia="Calibri" w:hAnsi="Palatino Linotype" w:cs="Arial"/>
          <w:b/>
          <w:i/>
          <w:u w:val="single"/>
          <w:lang w:val="es-ES_tradnl" w:eastAsia="es-MX"/>
        </w:rPr>
        <w:t>II. Se determine mediante resolución de autoridad competente; o</w:t>
      </w:r>
    </w:p>
    <w:p w:rsidR="00CA5374" w:rsidRPr="00CF5ABA" w:rsidRDefault="00CA5374" w:rsidP="00CA5374">
      <w:pPr>
        <w:spacing w:before="240"/>
        <w:ind w:left="851" w:right="851"/>
        <w:jc w:val="both"/>
        <w:rPr>
          <w:rFonts w:ascii="Palatino Linotype" w:eastAsia="Calibri" w:hAnsi="Palatino Linotype" w:cs="Arial"/>
          <w:b/>
          <w:i/>
          <w:lang w:val="es-ES_tradnl" w:eastAsia="es-MX"/>
        </w:rPr>
      </w:pPr>
      <w:r w:rsidRPr="00CF5ABA">
        <w:rPr>
          <w:rFonts w:ascii="Palatino Linotype" w:eastAsia="Calibri" w:hAnsi="Palatino Linotype" w:cs="Arial"/>
          <w:b/>
          <w:i/>
          <w:lang w:val="es-ES_tradnl" w:eastAsia="es-MX"/>
        </w:rPr>
        <w:t>(…)</w:t>
      </w:r>
    </w:p>
    <w:p w:rsidR="00CA5374" w:rsidRPr="00CF5ABA" w:rsidRDefault="00CA5374" w:rsidP="00CA5374">
      <w:pPr>
        <w:spacing w:before="240"/>
        <w:ind w:left="851" w:right="851"/>
        <w:jc w:val="both"/>
        <w:rPr>
          <w:rFonts w:ascii="Palatino Linotype" w:eastAsia="Calibri" w:hAnsi="Palatino Linotype" w:cs="Arial"/>
          <w:b/>
          <w:i/>
          <w:lang w:val="es-ES_tradnl" w:eastAsia="es-MX"/>
        </w:rPr>
      </w:pPr>
      <w:r w:rsidRPr="00CF5ABA">
        <w:rPr>
          <w:rFonts w:ascii="Palatino Linotype" w:eastAsia="Calibri" w:hAnsi="Palatino Linotype" w:cs="Arial"/>
          <w:i/>
          <w:lang w:val="es-ES_tradnl" w:eastAsia="es-MX"/>
        </w:rPr>
        <w:lastRenderedPageBreak/>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CF5ABA">
        <w:rPr>
          <w:rFonts w:ascii="Palatino Linotype" w:eastAsia="Calibri" w:hAnsi="Palatino Linotype" w:cs="Arial"/>
          <w:b/>
          <w:i/>
          <w:lang w:val="es-ES_tradnl" w:eastAsia="es-MX"/>
        </w:rPr>
        <w:t xml:space="preserve"> </w:t>
      </w:r>
      <w:r w:rsidRPr="00CF5ABA">
        <w:rPr>
          <w:rFonts w:ascii="Palatino Linotype" w:eastAsia="Calibri" w:hAnsi="Palatino Linotype" w:cs="Arial"/>
          <w:b/>
          <w:i/>
          <w:u w:val="single"/>
          <w:lang w:val="es-ES_tradnl" w:eastAsia="es-MX"/>
        </w:rPr>
        <w:t xml:space="preserve">de manera genérica y fundando y motivando su clasificación.” </w:t>
      </w:r>
      <w:r w:rsidRPr="00CF5ABA">
        <w:rPr>
          <w:rFonts w:ascii="Palatino Linotype" w:eastAsia="Calibri" w:hAnsi="Palatino Linotype" w:cs="Arial"/>
          <w:b/>
          <w:i/>
          <w:lang w:val="es-ES_tradnl" w:eastAsia="es-MX"/>
        </w:rPr>
        <w:t>[Sic]</w:t>
      </w:r>
    </w:p>
    <w:p w:rsidR="00CA5374" w:rsidRPr="00CF5ABA" w:rsidRDefault="00CA5374" w:rsidP="00CA5374">
      <w:pPr>
        <w:spacing w:line="360" w:lineRule="auto"/>
        <w:ind w:right="51"/>
        <w:jc w:val="both"/>
        <w:rPr>
          <w:rFonts w:ascii="Palatino Linotype" w:eastAsia="Arial Unicode MS" w:hAnsi="Palatino Linotype" w:cs="Arial"/>
          <w:lang w:val="es-ES_tradnl" w:eastAsia="es-MX"/>
        </w:rPr>
      </w:pP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CA5374" w:rsidRPr="00CF5ABA" w:rsidRDefault="00CA5374" w:rsidP="00CA5374">
      <w:pPr>
        <w:spacing w:line="360" w:lineRule="auto"/>
        <w:ind w:right="51"/>
        <w:jc w:val="both"/>
        <w:rPr>
          <w:rFonts w:ascii="Palatino Linotype" w:eastAsia="Calibri" w:hAnsi="Palatino Linotype" w:cs="Arial"/>
          <w:lang w:val="es-ES_tradnl" w:eastAsia="es-MX"/>
        </w:rPr>
      </w:pPr>
    </w:p>
    <w:p w:rsidR="00CA5374" w:rsidRPr="00CF5ABA" w:rsidRDefault="00CA5374" w:rsidP="00CA5374">
      <w:pPr>
        <w:spacing w:line="360" w:lineRule="auto"/>
        <w:ind w:right="51"/>
        <w:jc w:val="both"/>
        <w:rPr>
          <w:rFonts w:ascii="Palatino Linotype" w:eastAsia="Arial Unicode MS" w:hAnsi="Palatino Linotype" w:cs="Arial"/>
          <w:lang w:val="es-ES_tradnl" w:eastAsia="es-MX"/>
        </w:rPr>
      </w:pPr>
      <w:r w:rsidRPr="00CF5ABA">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F5ABA">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CF5ABA">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CA5374" w:rsidRPr="00CF5ABA" w:rsidRDefault="00CA5374" w:rsidP="00CA5374">
      <w:pPr>
        <w:spacing w:line="360" w:lineRule="auto"/>
        <w:jc w:val="both"/>
        <w:rPr>
          <w:rFonts w:ascii="Palatino Linotype" w:hAnsi="Palatino Linotype" w:cs="Arial"/>
          <w:noProof/>
          <w:color w:val="000000"/>
          <w:lang w:eastAsia="es-MX"/>
        </w:rPr>
      </w:pPr>
    </w:p>
    <w:p w:rsidR="00CA5374" w:rsidRPr="00CF5ABA" w:rsidRDefault="00CA5374" w:rsidP="00CA5374">
      <w:pPr>
        <w:spacing w:line="360" w:lineRule="auto"/>
        <w:ind w:right="51"/>
        <w:jc w:val="both"/>
        <w:rPr>
          <w:rFonts w:ascii="Palatino Linotype" w:eastAsiaTheme="minorHAnsi" w:hAnsi="Palatino Linotype" w:cstheme="minorBidi"/>
          <w:lang w:val="es-MX" w:eastAsia="en-US"/>
        </w:rPr>
      </w:pPr>
      <w:r w:rsidRPr="00CF5ABA">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CF5ABA">
        <w:rPr>
          <w:rFonts w:ascii="Palatino Linotype" w:eastAsiaTheme="minorHAnsi" w:hAnsi="Palatino Linotype" w:cstheme="minorBidi"/>
          <w:b/>
          <w:lang w:val="es-MX" w:eastAsia="en-US"/>
        </w:rPr>
        <w:t>el Recurrente</w:t>
      </w:r>
      <w:r w:rsidRPr="00CF5ABA">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CF5ABA">
        <w:rPr>
          <w:rFonts w:ascii="Palatino Linotype" w:eastAsiaTheme="minorHAnsi" w:hAnsi="Palatino Linotype" w:cstheme="minorBidi"/>
          <w:b/>
          <w:lang w:val="es-MX" w:eastAsia="en-US"/>
        </w:rPr>
        <w:t xml:space="preserve">REVOCA </w:t>
      </w:r>
      <w:r w:rsidRPr="00CF5ABA">
        <w:rPr>
          <w:rFonts w:ascii="Palatino Linotype" w:eastAsiaTheme="minorHAnsi" w:hAnsi="Palatino Linotype" w:cstheme="minorBidi"/>
          <w:lang w:val="es-MX" w:eastAsia="en-US"/>
        </w:rPr>
        <w:t xml:space="preserve">la respuesta </w:t>
      </w:r>
      <w:r w:rsidRPr="00CF5ABA">
        <w:rPr>
          <w:rFonts w:ascii="Palatino Linotype" w:eastAsiaTheme="minorHAnsi" w:hAnsi="Palatino Linotype" w:cstheme="minorBidi"/>
          <w:lang w:val="es-MX" w:eastAsia="en-US"/>
        </w:rPr>
        <w:lastRenderedPageBreak/>
        <w:t xml:space="preserve">emitida a la solicitud de información </w:t>
      </w:r>
      <w:r w:rsidR="00A36591" w:rsidRPr="00CF5ABA">
        <w:rPr>
          <w:rFonts w:ascii="Palatino Linotype" w:hAnsi="Palatino Linotype"/>
          <w:b/>
          <w:bCs/>
        </w:rPr>
        <w:t>01131/TEOLOYU/IP/2025</w:t>
      </w:r>
      <w:r w:rsidRPr="00CF5ABA">
        <w:rPr>
          <w:rFonts w:ascii="Palatino Linotype" w:eastAsiaTheme="minorHAnsi" w:hAnsi="Palatino Linotype"/>
          <w:b/>
          <w:bCs/>
        </w:rPr>
        <w:t>,</w:t>
      </w:r>
      <w:r w:rsidRPr="00CF5ABA">
        <w:rPr>
          <w:rFonts w:ascii="Palatino Linotype" w:eastAsiaTheme="minorHAnsi" w:hAnsi="Palatino Linotype" w:cs="Arial"/>
          <w:lang w:val="es-MX" w:eastAsia="en-US"/>
        </w:rPr>
        <w:t xml:space="preserve"> </w:t>
      </w:r>
      <w:r w:rsidRPr="00CF5ABA">
        <w:rPr>
          <w:rFonts w:ascii="Palatino Linotype" w:eastAsiaTheme="minorHAnsi" w:hAnsi="Palatino Linotype" w:cstheme="minorBidi"/>
          <w:lang w:val="es-MX" w:eastAsia="en-US"/>
        </w:rPr>
        <w:t>que ha sido materia del presente fallo.</w:t>
      </w:r>
    </w:p>
    <w:p w:rsidR="00CA5374" w:rsidRPr="00CF5ABA" w:rsidRDefault="00CA5374" w:rsidP="00CA5374">
      <w:pPr>
        <w:spacing w:line="360" w:lineRule="auto"/>
        <w:jc w:val="both"/>
        <w:rPr>
          <w:rFonts w:ascii="Palatino Linotype" w:eastAsiaTheme="minorHAnsi" w:hAnsi="Palatino Linotype" w:cstheme="minorBidi"/>
          <w:lang w:val="es-MX" w:eastAsia="en-US"/>
        </w:rPr>
      </w:pPr>
    </w:p>
    <w:p w:rsidR="00CA5374" w:rsidRPr="00CF5ABA" w:rsidRDefault="00CA5374" w:rsidP="00CA5374">
      <w:pPr>
        <w:spacing w:line="360" w:lineRule="auto"/>
        <w:jc w:val="both"/>
        <w:rPr>
          <w:rFonts w:ascii="Palatino Linotype" w:hAnsi="Palatino Linotype"/>
          <w:lang w:val="es-MX"/>
        </w:rPr>
      </w:pPr>
      <w:r w:rsidRPr="00CF5ABA">
        <w:rPr>
          <w:rFonts w:ascii="Palatino Linotype" w:hAnsi="Palatino Linotype"/>
          <w:lang w:val="es-MX"/>
        </w:rPr>
        <w:t>Por lo antes expuesto y fundado es de resolverse y,</w:t>
      </w:r>
    </w:p>
    <w:p w:rsidR="00CA5374" w:rsidRPr="00CF5ABA" w:rsidRDefault="00CA5374" w:rsidP="00CA5374">
      <w:pPr>
        <w:spacing w:line="360" w:lineRule="auto"/>
        <w:jc w:val="both"/>
        <w:rPr>
          <w:rFonts w:ascii="Palatino Linotype" w:hAnsi="Palatino Linotype"/>
          <w:lang w:val="es-MX"/>
        </w:rPr>
      </w:pPr>
    </w:p>
    <w:p w:rsidR="00CA5374" w:rsidRPr="00CF5ABA" w:rsidRDefault="00CA5374" w:rsidP="00CA5374">
      <w:pPr>
        <w:spacing w:line="360" w:lineRule="auto"/>
        <w:jc w:val="center"/>
        <w:rPr>
          <w:rFonts w:ascii="Palatino Linotype" w:hAnsi="Palatino Linotype"/>
          <w:bCs/>
          <w:spacing w:val="60"/>
          <w:lang w:val="es-ES_tradnl"/>
        </w:rPr>
      </w:pPr>
      <w:r w:rsidRPr="00CF5ABA">
        <w:rPr>
          <w:rFonts w:ascii="Palatino Linotype" w:hAnsi="Palatino Linotype"/>
          <w:b/>
          <w:bCs/>
          <w:spacing w:val="60"/>
          <w:sz w:val="28"/>
          <w:lang w:val="es-ES_tradnl"/>
        </w:rPr>
        <w:t>SE    RESUELVE</w:t>
      </w: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b/>
          <w:sz w:val="28"/>
          <w:szCs w:val="28"/>
        </w:rPr>
        <w:t>PRIMERO</w:t>
      </w:r>
      <w:r w:rsidRPr="00CF5ABA">
        <w:rPr>
          <w:rFonts w:ascii="Palatino Linotype" w:hAnsi="Palatino Linotype" w:cs="Arial"/>
          <w:sz w:val="32"/>
          <w:szCs w:val="28"/>
        </w:rPr>
        <w:t>.</w:t>
      </w:r>
      <w:r w:rsidRPr="00CF5ABA">
        <w:rPr>
          <w:rFonts w:ascii="Palatino Linotype" w:hAnsi="Palatino Linotype" w:cs="Arial"/>
        </w:rPr>
        <w:t xml:space="preserve"> Se</w:t>
      </w:r>
      <w:r w:rsidRPr="00CF5ABA">
        <w:rPr>
          <w:rFonts w:ascii="Palatino Linotype" w:hAnsi="Palatino Linotype" w:cs="Arial"/>
          <w:b/>
        </w:rPr>
        <w:t xml:space="preserve"> REVOCA </w:t>
      </w:r>
      <w:r w:rsidRPr="00CF5ABA">
        <w:rPr>
          <w:rFonts w:ascii="Palatino Linotype" w:hAnsi="Palatino Linotype" w:cs="Arial"/>
        </w:rPr>
        <w:t xml:space="preserve">la respuesta del </w:t>
      </w:r>
      <w:r w:rsidRPr="00CF5ABA">
        <w:rPr>
          <w:rFonts w:ascii="Palatino Linotype" w:hAnsi="Palatino Linotype" w:cs="Arial"/>
          <w:b/>
        </w:rPr>
        <w:t>Sujeto Obligado</w:t>
      </w:r>
      <w:r w:rsidRPr="00CF5ABA">
        <w:rPr>
          <w:rFonts w:ascii="Palatino Linotype" w:hAnsi="Palatino Linotype" w:cs="Arial"/>
        </w:rPr>
        <w:t xml:space="preserve"> a la solicitud de acceso a la información pública</w:t>
      </w:r>
      <w:r w:rsidRPr="00CF5ABA">
        <w:rPr>
          <w:rFonts w:ascii="Palatino Linotype" w:hAnsi="Palatino Linotype" w:cs="Arial"/>
          <w:b/>
        </w:rPr>
        <w:t xml:space="preserve"> </w:t>
      </w:r>
      <w:r w:rsidR="00A36591" w:rsidRPr="00CF5ABA">
        <w:rPr>
          <w:rFonts w:ascii="Palatino Linotype" w:hAnsi="Palatino Linotype"/>
          <w:b/>
          <w:bCs/>
        </w:rPr>
        <w:t>01131/TEOLOYU/IP/2025</w:t>
      </w:r>
      <w:r w:rsidRPr="00CF5ABA">
        <w:rPr>
          <w:rFonts w:ascii="Palatino Linotype" w:hAnsi="Palatino Linotype" w:cs="Arial"/>
        </w:rPr>
        <w:t>,</w:t>
      </w:r>
      <w:r w:rsidRPr="00CF5ABA">
        <w:rPr>
          <w:rFonts w:ascii="Palatino Linotype" w:hAnsi="Palatino Linotype" w:cs="Tahoma"/>
          <w:b/>
        </w:rPr>
        <w:t xml:space="preserve"> </w:t>
      </w:r>
      <w:r w:rsidRPr="00CF5ABA">
        <w:rPr>
          <w:rFonts w:ascii="Palatino Linotype" w:hAnsi="Palatino Linotype" w:cs="Arial"/>
        </w:rPr>
        <w:t>por resultar fundados</w:t>
      </w:r>
      <w:r w:rsidRPr="00CF5ABA">
        <w:rPr>
          <w:rFonts w:ascii="Palatino Linotype" w:hAnsi="Palatino Linotype" w:cs="Arial"/>
          <w:b/>
        </w:rPr>
        <w:t xml:space="preserve"> </w:t>
      </w:r>
      <w:r w:rsidRPr="00CF5ABA">
        <w:rPr>
          <w:rFonts w:ascii="Palatino Linotype" w:hAnsi="Palatino Linotype" w:cs="Arial"/>
        </w:rPr>
        <w:t xml:space="preserve">los motivos de inconformidad vertidos por la parte </w:t>
      </w:r>
      <w:r w:rsidRPr="00CF5ABA">
        <w:rPr>
          <w:rFonts w:ascii="Palatino Linotype" w:hAnsi="Palatino Linotype" w:cs="Arial"/>
          <w:b/>
        </w:rPr>
        <w:t>Recurrente</w:t>
      </w:r>
      <w:r w:rsidRPr="00CF5ABA">
        <w:rPr>
          <w:rFonts w:ascii="Palatino Linotype" w:hAnsi="Palatino Linotype" w:cs="Arial"/>
        </w:rPr>
        <w:t>, en términos del considerando</w:t>
      </w:r>
      <w:r w:rsidRPr="00CF5ABA">
        <w:rPr>
          <w:rFonts w:ascii="Palatino Linotype" w:hAnsi="Palatino Linotype" w:cs="Arial"/>
          <w:b/>
        </w:rPr>
        <w:t xml:space="preserve"> CUARTO </w:t>
      </w:r>
      <w:r w:rsidRPr="00CF5ABA">
        <w:rPr>
          <w:rFonts w:ascii="Palatino Linotype" w:hAnsi="Palatino Linotype" w:cs="Arial"/>
        </w:rPr>
        <w:t>de la presente Resolución.</w:t>
      </w:r>
    </w:p>
    <w:p w:rsidR="00CA5374" w:rsidRPr="00CF5ABA" w:rsidRDefault="00CA5374" w:rsidP="00CA5374">
      <w:pPr>
        <w:spacing w:line="360" w:lineRule="auto"/>
        <w:jc w:val="both"/>
        <w:rPr>
          <w:rFonts w:ascii="Palatino Linotype" w:hAnsi="Palatino Linotype" w:cs="Arial"/>
        </w:rPr>
      </w:pPr>
    </w:p>
    <w:p w:rsidR="00CA5374" w:rsidRPr="00CF5ABA" w:rsidRDefault="00CA5374" w:rsidP="00CA5374">
      <w:pPr>
        <w:spacing w:line="360" w:lineRule="auto"/>
        <w:jc w:val="both"/>
        <w:rPr>
          <w:rFonts w:ascii="Palatino Linotype" w:hAnsi="Palatino Linotype" w:cs="Arial"/>
        </w:rPr>
      </w:pPr>
      <w:r w:rsidRPr="00CF5ABA">
        <w:rPr>
          <w:rFonts w:ascii="Palatino Linotype" w:hAnsi="Palatino Linotype" w:cs="Arial"/>
          <w:b/>
          <w:sz w:val="28"/>
        </w:rPr>
        <w:t>SEGUNDO</w:t>
      </w:r>
      <w:r w:rsidRPr="00CF5ABA">
        <w:rPr>
          <w:rFonts w:ascii="Palatino Linotype" w:hAnsi="Palatino Linotype" w:cs="Arial"/>
          <w:b/>
        </w:rPr>
        <w:t>.</w:t>
      </w:r>
      <w:r w:rsidRPr="00CF5ABA">
        <w:rPr>
          <w:rFonts w:ascii="Palatino Linotype" w:hAnsi="Palatino Linotype" w:cs="Tahoma"/>
        </w:rPr>
        <w:t xml:space="preserve"> Se </w:t>
      </w:r>
      <w:r w:rsidRPr="00CF5ABA">
        <w:rPr>
          <w:rFonts w:ascii="Palatino Linotype" w:hAnsi="Palatino Linotype" w:cs="Tahoma"/>
          <w:b/>
        </w:rPr>
        <w:t>ORDENA</w:t>
      </w:r>
      <w:r w:rsidRPr="00CF5ABA">
        <w:rPr>
          <w:rFonts w:ascii="Palatino Linotype" w:hAnsi="Palatino Linotype" w:cs="Tahoma"/>
        </w:rPr>
        <w:t xml:space="preserve"> al </w:t>
      </w:r>
      <w:r w:rsidRPr="00CF5ABA">
        <w:rPr>
          <w:rFonts w:ascii="Palatino Linotype" w:hAnsi="Palatino Linotype" w:cs="Tahoma"/>
          <w:b/>
        </w:rPr>
        <w:t>Sujeto Obligado,</w:t>
      </w:r>
      <w:r w:rsidRPr="00CF5ABA">
        <w:rPr>
          <w:rFonts w:ascii="Palatino Linotype" w:hAnsi="Palatino Linotype" w:cs="Tahoma"/>
        </w:rPr>
        <w:t xml:space="preserve"> haga entrega a la parte </w:t>
      </w:r>
      <w:r w:rsidRPr="00CF5ABA">
        <w:rPr>
          <w:rFonts w:ascii="Palatino Linotype" w:hAnsi="Palatino Linotype" w:cs="Tahoma"/>
          <w:b/>
        </w:rPr>
        <w:t>Recurrente</w:t>
      </w:r>
      <w:r w:rsidRPr="00CF5ABA">
        <w:rPr>
          <w:rFonts w:ascii="Palatino Linotype" w:hAnsi="Palatino Linotype" w:cs="Tahoma"/>
        </w:rPr>
        <w:t>, a través del Sistema de Acceso a la Información Mexiquense (</w:t>
      </w:r>
      <w:r w:rsidRPr="00CF5ABA">
        <w:rPr>
          <w:rFonts w:ascii="Palatino Linotype" w:hAnsi="Palatino Linotype" w:cs="Tahoma"/>
          <w:b/>
        </w:rPr>
        <w:t>SAIMEX</w:t>
      </w:r>
      <w:r w:rsidRPr="00CF5ABA">
        <w:rPr>
          <w:rFonts w:ascii="Palatino Linotype" w:hAnsi="Palatino Linotype" w:cs="Tahoma"/>
        </w:rPr>
        <w:t xml:space="preserve">), en versión pública de ser procedente, </w:t>
      </w:r>
      <w:r w:rsidR="00CD2C25" w:rsidRPr="00CF5ABA">
        <w:rPr>
          <w:rFonts w:ascii="Palatino Linotype" w:hAnsi="Palatino Linotype" w:cs="Tahoma"/>
        </w:rPr>
        <w:t>de la</w:t>
      </w:r>
      <w:r w:rsidR="00C97897" w:rsidRPr="00CF5ABA">
        <w:rPr>
          <w:rFonts w:ascii="Palatino Linotype" w:hAnsi="Palatino Linotype" w:cs="Tahoma"/>
        </w:rPr>
        <w:t>s</w:t>
      </w:r>
      <w:r w:rsidR="00CD2C25" w:rsidRPr="00CF5ABA">
        <w:rPr>
          <w:rFonts w:ascii="Palatino Linotype" w:hAnsi="Palatino Linotype" w:cs="Tahoma"/>
        </w:rPr>
        <w:t xml:space="preserve"> obra</w:t>
      </w:r>
      <w:r w:rsidR="00C97897" w:rsidRPr="00CF5ABA">
        <w:rPr>
          <w:rFonts w:ascii="Palatino Linotype" w:hAnsi="Palatino Linotype" w:cs="Tahoma"/>
        </w:rPr>
        <w:t>s</w:t>
      </w:r>
      <w:r w:rsidR="00CD2C25" w:rsidRPr="00CF5ABA">
        <w:rPr>
          <w:rFonts w:ascii="Palatino Linotype" w:hAnsi="Palatino Linotype" w:cs="Tahoma"/>
        </w:rPr>
        <w:t xml:space="preserve"> referida</w:t>
      </w:r>
      <w:r w:rsidR="00C97897" w:rsidRPr="00CF5ABA">
        <w:rPr>
          <w:rFonts w:ascii="Palatino Linotype" w:hAnsi="Palatino Linotype" w:cs="Tahoma"/>
        </w:rPr>
        <w:t>s</w:t>
      </w:r>
      <w:r w:rsidR="00CD2C25" w:rsidRPr="00CF5ABA">
        <w:rPr>
          <w:rFonts w:ascii="Palatino Linotype" w:hAnsi="Palatino Linotype" w:cs="Tahoma"/>
        </w:rPr>
        <w:t xml:space="preserve"> en la solicitud, al veintiocho de noviembre de dos ml veinticinco, los documentos donde conste </w:t>
      </w:r>
      <w:r w:rsidRPr="00CF5ABA">
        <w:rPr>
          <w:rFonts w:ascii="Palatino Linotype" w:hAnsi="Palatino Linotype" w:cs="Tahoma"/>
        </w:rPr>
        <w:t>lo siguiente</w:t>
      </w:r>
      <w:r w:rsidRPr="00CF5ABA">
        <w:rPr>
          <w:rFonts w:ascii="Palatino Linotype" w:hAnsi="Palatino Linotype" w:cs="Arial"/>
        </w:rPr>
        <w:t>:</w:t>
      </w:r>
    </w:p>
    <w:p w:rsidR="00CA5374" w:rsidRPr="00CF5ABA" w:rsidRDefault="00CA5374" w:rsidP="00CA5374">
      <w:pPr>
        <w:jc w:val="both"/>
        <w:rPr>
          <w:rFonts w:ascii="Palatino Linotype" w:hAnsi="Palatino Linotype" w:cs="Arial"/>
        </w:rPr>
      </w:pPr>
    </w:p>
    <w:p w:rsidR="00CA5374" w:rsidRPr="00CF5ABA" w:rsidRDefault="00C97897" w:rsidP="00CA5374">
      <w:pPr>
        <w:pStyle w:val="Prrafodelista"/>
        <w:numPr>
          <w:ilvl w:val="0"/>
          <w:numId w:val="6"/>
        </w:numPr>
        <w:spacing w:line="360" w:lineRule="auto"/>
        <w:jc w:val="both"/>
        <w:rPr>
          <w:rFonts w:ascii="Palatino Linotype" w:hAnsi="Palatino Linotype" w:cs="Arial"/>
        </w:rPr>
      </w:pPr>
      <w:r w:rsidRPr="00CF5ABA">
        <w:rPr>
          <w:rFonts w:ascii="Palatino Linotype" w:hAnsi="Palatino Linotype" w:cs="Arial"/>
        </w:rPr>
        <w:t>Estatus</w:t>
      </w:r>
    </w:p>
    <w:p w:rsidR="00C97897" w:rsidRPr="00CF5ABA" w:rsidRDefault="00C97897" w:rsidP="00CA5374">
      <w:pPr>
        <w:pStyle w:val="Prrafodelista"/>
        <w:numPr>
          <w:ilvl w:val="0"/>
          <w:numId w:val="6"/>
        </w:numPr>
        <w:spacing w:line="360" w:lineRule="auto"/>
        <w:jc w:val="both"/>
        <w:rPr>
          <w:rFonts w:ascii="Palatino Linotype" w:hAnsi="Palatino Linotype" w:cs="Arial"/>
        </w:rPr>
      </w:pPr>
      <w:r w:rsidRPr="00CF5ABA">
        <w:rPr>
          <w:rFonts w:ascii="Palatino Linotype" w:hAnsi="Palatino Linotype" w:cs="Arial"/>
        </w:rPr>
        <w:t xml:space="preserve">Avances financieros y </w:t>
      </w:r>
      <w:r w:rsidR="000E50B9" w:rsidRPr="00CF5ABA">
        <w:rPr>
          <w:rFonts w:ascii="Palatino Linotype" w:hAnsi="Palatino Linotype" w:cs="Arial"/>
        </w:rPr>
        <w:t>avances físicos</w:t>
      </w:r>
      <w:r w:rsidRPr="00CF5ABA">
        <w:rPr>
          <w:rFonts w:ascii="Palatino Linotype" w:hAnsi="Palatino Linotype" w:cs="Arial"/>
        </w:rPr>
        <w:t>.</w:t>
      </w:r>
    </w:p>
    <w:p w:rsidR="00C97897" w:rsidRPr="00CF5ABA" w:rsidRDefault="00C97897" w:rsidP="00CA5374">
      <w:pPr>
        <w:pStyle w:val="Prrafodelista"/>
        <w:numPr>
          <w:ilvl w:val="0"/>
          <w:numId w:val="6"/>
        </w:numPr>
        <w:spacing w:line="360" w:lineRule="auto"/>
        <w:jc w:val="both"/>
        <w:rPr>
          <w:rFonts w:ascii="Palatino Linotype" w:hAnsi="Palatino Linotype" w:cs="Arial"/>
        </w:rPr>
      </w:pPr>
      <w:r w:rsidRPr="00CF5ABA">
        <w:rPr>
          <w:rFonts w:ascii="Palatino Linotype" w:hAnsi="Palatino Linotype" w:cs="Arial"/>
        </w:rPr>
        <w:t>Oficios generados relacionados con la aprobación de la remodelación.</w:t>
      </w:r>
    </w:p>
    <w:p w:rsidR="00CA5374" w:rsidRPr="00CF5ABA" w:rsidRDefault="00CA5374" w:rsidP="00CA5374">
      <w:pPr>
        <w:pStyle w:val="INFOEM"/>
        <w:spacing w:before="0" w:after="0"/>
        <w:ind w:left="720" w:right="567"/>
        <w:rPr>
          <w:rFonts w:cs="Arial"/>
        </w:rPr>
      </w:pPr>
    </w:p>
    <w:p w:rsidR="00CA5374" w:rsidRPr="00CF5ABA" w:rsidRDefault="00CA5374" w:rsidP="00CA5374">
      <w:pPr>
        <w:pStyle w:val="INFOEM"/>
        <w:spacing w:before="0" w:after="0"/>
        <w:ind w:left="720" w:right="567"/>
      </w:pPr>
      <w:r w:rsidRPr="00CF5ABA">
        <w:rPr>
          <w:rFonts w:cs="Arial"/>
        </w:rPr>
        <w:t xml:space="preserve"> </w:t>
      </w:r>
      <w:r w:rsidRPr="00CF5ABA">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5A5A9C" w:rsidRPr="00CF5ABA" w:rsidRDefault="005A5A9C" w:rsidP="005A5A9C">
      <w:pPr>
        <w:pBdr>
          <w:top w:val="nil"/>
          <w:left w:val="nil"/>
          <w:bottom w:val="nil"/>
          <w:right w:val="nil"/>
          <w:between w:val="nil"/>
        </w:pBdr>
        <w:spacing w:line="360" w:lineRule="auto"/>
        <w:ind w:left="851" w:right="616"/>
        <w:jc w:val="both"/>
        <w:rPr>
          <w:rFonts w:ascii="Palatino Linotype" w:eastAsia="Palatino Linotype" w:hAnsi="Palatino Linotype" w:cs="Palatino Linotype"/>
          <w:i/>
          <w:sz w:val="22"/>
          <w:szCs w:val="22"/>
        </w:rPr>
      </w:pPr>
      <w:r w:rsidRPr="00CF5ABA">
        <w:rPr>
          <w:rFonts w:ascii="Palatino Linotype" w:eastAsia="Palatino Linotype" w:hAnsi="Palatino Linotype" w:cs="Palatino Linotype"/>
          <w:i/>
          <w:sz w:val="22"/>
          <w:szCs w:val="22"/>
        </w:rPr>
        <w:lastRenderedPageBreak/>
        <w:t xml:space="preserve">En el supuesto de que alguno de los oficios o los avances de obra  actualice alguna causal de reserva en su totalidad, el </w:t>
      </w:r>
      <w:r w:rsidRPr="00CF5ABA">
        <w:rPr>
          <w:rFonts w:ascii="Palatino Linotype" w:eastAsia="Palatino Linotype" w:hAnsi="Palatino Linotype" w:cs="Palatino Linotype"/>
          <w:b/>
          <w:i/>
          <w:sz w:val="22"/>
          <w:szCs w:val="22"/>
        </w:rPr>
        <w:t>Sujeto Obligado</w:t>
      </w:r>
      <w:r w:rsidRPr="00CF5ABA">
        <w:rPr>
          <w:rFonts w:ascii="Palatino Linotype" w:eastAsia="Palatino Linotype" w:hAnsi="Palatino Linotype" w:cs="Palatino Linotype"/>
          <w:i/>
          <w:sz w:val="22"/>
          <w:szCs w:val="22"/>
        </w:rPr>
        <w:t xml:space="preserve"> deberá emitir y entregar el Acuerdo de Clasificación como información reservada que emita el Comité de Transparencia, de conformidad con lo dispuesto en los artículos 128, 129, 135 y 140 de la Ley de Transparencia y Acceso a la Información Pública del Estado de México y Municipios, que sustente su clasificación en términos del Considerando Quinto de esta resolución.</w:t>
      </w:r>
    </w:p>
    <w:p w:rsidR="005A5A9C" w:rsidRPr="00CF5ABA" w:rsidRDefault="005A5A9C" w:rsidP="00CA5374">
      <w:pPr>
        <w:pStyle w:val="INFOEM"/>
        <w:spacing w:before="0" w:after="0"/>
        <w:ind w:left="720" w:right="567"/>
      </w:pPr>
    </w:p>
    <w:p w:rsidR="00CA5374" w:rsidRPr="00CF5ABA" w:rsidRDefault="00CA5374" w:rsidP="00CA5374">
      <w:pPr>
        <w:spacing w:line="360" w:lineRule="auto"/>
        <w:jc w:val="both"/>
        <w:rPr>
          <w:rFonts w:ascii="Palatino Linotype" w:hAnsi="Palatino Linotype" w:cs="Arial"/>
          <w:b/>
          <w:sz w:val="28"/>
        </w:rPr>
      </w:pPr>
    </w:p>
    <w:p w:rsidR="00CA5374" w:rsidRPr="00CF5ABA" w:rsidRDefault="00CA5374" w:rsidP="00CA5374">
      <w:pPr>
        <w:spacing w:line="360" w:lineRule="auto"/>
        <w:jc w:val="both"/>
        <w:rPr>
          <w:rFonts w:ascii="Palatino Linotype" w:hAnsi="Palatino Linotype" w:cs="Tahoma"/>
          <w:bCs/>
        </w:rPr>
      </w:pPr>
      <w:r w:rsidRPr="00CF5ABA">
        <w:rPr>
          <w:rFonts w:ascii="Palatino Linotype" w:hAnsi="Palatino Linotype" w:cs="Arial"/>
          <w:b/>
          <w:sz w:val="28"/>
        </w:rPr>
        <w:t>TERCERO</w:t>
      </w:r>
      <w:r w:rsidRPr="00CF5ABA">
        <w:rPr>
          <w:rFonts w:ascii="Palatino Linotype" w:hAnsi="Palatino Linotype" w:cs="Arial"/>
          <w:b/>
        </w:rPr>
        <w:t>.</w:t>
      </w:r>
      <w:r w:rsidRPr="00CF5ABA">
        <w:rPr>
          <w:rFonts w:ascii="Palatino Linotype" w:hAnsi="Palatino Linotype" w:cs="Arial"/>
        </w:rPr>
        <w:t xml:space="preserve"> </w:t>
      </w:r>
      <w:r w:rsidRPr="00CF5ABA">
        <w:rPr>
          <w:rFonts w:ascii="Palatino Linotype" w:hAnsi="Palatino Linotype" w:cs="Tahoma"/>
          <w:b/>
        </w:rPr>
        <w:t xml:space="preserve">NOTIFÍQUESE </w:t>
      </w:r>
      <w:r w:rsidRPr="00CF5ABA">
        <w:rPr>
          <w:rFonts w:ascii="Palatino Linotype" w:hAnsi="Palatino Linotype" w:cs="Arial"/>
        </w:rPr>
        <w:t xml:space="preserve">a través del Sistema de Acceso a la Información Mexiquense </w:t>
      </w:r>
      <w:r w:rsidRPr="00CF5ABA">
        <w:rPr>
          <w:rFonts w:ascii="Palatino Linotype" w:hAnsi="Palatino Linotype" w:cs="Arial"/>
          <w:b/>
        </w:rPr>
        <w:t>(SAIMEX)</w:t>
      </w:r>
      <w:r w:rsidRPr="00CF5ABA">
        <w:rPr>
          <w:rFonts w:ascii="Palatino Linotype" w:hAnsi="Palatino Linotype" w:cs="Arial"/>
        </w:rPr>
        <w:t xml:space="preserve">, </w:t>
      </w:r>
      <w:r w:rsidRPr="00CF5ABA">
        <w:rPr>
          <w:rFonts w:ascii="Palatino Linotype" w:hAnsi="Palatino Linotype" w:cs="Tahoma"/>
        </w:rPr>
        <w:t xml:space="preserve">la presente Resolución al Titular de la Unidad de Transparencia del </w:t>
      </w:r>
      <w:r w:rsidRPr="00CF5ABA">
        <w:rPr>
          <w:rFonts w:ascii="Palatino Linotype" w:hAnsi="Palatino Linotype" w:cs="Tahoma"/>
          <w:b/>
        </w:rPr>
        <w:t>Sujeto Obligado</w:t>
      </w:r>
      <w:r w:rsidRPr="00CF5ABA">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CF5ABA">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CA5374" w:rsidRPr="00CF5ABA" w:rsidRDefault="00CA5374" w:rsidP="00CA5374">
      <w:pPr>
        <w:spacing w:line="360" w:lineRule="auto"/>
        <w:ind w:right="-595"/>
        <w:jc w:val="both"/>
        <w:rPr>
          <w:rFonts w:ascii="Palatino Linotype" w:hAnsi="Palatino Linotype" w:cs="Tahoma"/>
          <w:bCs/>
        </w:rPr>
      </w:pPr>
    </w:p>
    <w:p w:rsidR="00CA5374" w:rsidRPr="00CF5ABA" w:rsidRDefault="00CA5374" w:rsidP="00CA5374">
      <w:pPr>
        <w:autoSpaceDE w:val="0"/>
        <w:autoSpaceDN w:val="0"/>
        <w:adjustRightInd w:val="0"/>
        <w:spacing w:line="360" w:lineRule="auto"/>
        <w:jc w:val="both"/>
        <w:rPr>
          <w:rFonts w:ascii="Palatino Linotype" w:hAnsi="Palatino Linotype" w:cs="Arial"/>
        </w:rPr>
      </w:pPr>
      <w:r w:rsidRPr="00CF5ABA">
        <w:rPr>
          <w:rFonts w:ascii="Palatino Linotype" w:hAnsi="Palatino Linotype" w:cs="Arial"/>
          <w:b/>
          <w:sz w:val="28"/>
          <w:szCs w:val="28"/>
        </w:rPr>
        <w:t>CUARTO.</w:t>
      </w:r>
      <w:r w:rsidRPr="00CF5ABA">
        <w:rPr>
          <w:rFonts w:ascii="Palatino Linotype" w:hAnsi="Palatino Linotype" w:cs="Arial"/>
          <w:b/>
        </w:rPr>
        <w:t xml:space="preserve"> </w:t>
      </w:r>
      <w:r w:rsidRPr="00CF5ABA">
        <w:rPr>
          <w:rFonts w:ascii="Palatino Linotype" w:hAnsi="Palatino Linotype" w:cs="Arial"/>
        </w:rPr>
        <w:t xml:space="preserve">De conformidad con el artículo 198 de la Ley de Transparencia y Acceso a la Información Pública del Estado de México y Municipios, de considerarlo procedente, el </w:t>
      </w:r>
      <w:r w:rsidRPr="00CF5ABA">
        <w:rPr>
          <w:rFonts w:ascii="Palatino Linotype" w:hAnsi="Palatino Linotype" w:cs="Arial"/>
          <w:b/>
        </w:rPr>
        <w:t>Sujeto Obligado</w:t>
      </w:r>
      <w:r w:rsidRPr="00CF5ABA">
        <w:rPr>
          <w:rFonts w:ascii="Palatino Linotype" w:hAnsi="Palatino Linotype" w:cs="Arial"/>
        </w:rPr>
        <w:t xml:space="preserve"> de manera fundada y motivada, podrá solicitar una ampliación de plazo para el cumplimiento de la presente resolución.</w:t>
      </w:r>
    </w:p>
    <w:p w:rsidR="00CA5374" w:rsidRPr="00CF5ABA" w:rsidRDefault="00CA5374" w:rsidP="00CA5374">
      <w:pPr>
        <w:autoSpaceDE w:val="0"/>
        <w:autoSpaceDN w:val="0"/>
        <w:adjustRightInd w:val="0"/>
        <w:spacing w:line="360" w:lineRule="auto"/>
        <w:jc w:val="both"/>
        <w:rPr>
          <w:rFonts w:ascii="Palatino Linotype" w:hAnsi="Palatino Linotype" w:cs="Arial"/>
        </w:rPr>
      </w:pPr>
    </w:p>
    <w:p w:rsidR="00CA5374" w:rsidRPr="00CF5ABA" w:rsidRDefault="00CA5374" w:rsidP="00CA5374">
      <w:pPr>
        <w:autoSpaceDE w:val="0"/>
        <w:autoSpaceDN w:val="0"/>
        <w:adjustRightInd w:val="0"/>
        <w:spacing w:line="360" w:lineRule="auto"/>
        <w:jc w:val="both"/>
        <w:rPr>
          <w:rFonts w:ascii="Palatino Linotype" w:hAnsi="Palatino Linotype" w:cs="Arial"/>
        </w:rPr>
      </w:pPr>
      <w:r w:rsidRPr="00CF5ABA">
        <w:rPr>
          <w:rFonts w:ascii="Palatino Linotype" w:hAnsi="Palatino Linotype"/>
          <w:b/>
          <w:sz w:val="28"/>
          <w:szCs w:val="28"/>
        </w:rPr>
        <w:lastRenderedPageBreak/>
        <w:t>QUINTO</w:t>
      </w:r>
      <w:r w:rsidRPr="00CF5ABA">
        <w:rPr>
          <w:rFonts w:ascii="Palatino Linotype" w:hAnsi="Palatino Linotype"/>
          <w:b/>
        </w:rPr>
        <w:t xml:space="preserve">. </w:t>
      </w:r>
      <w:r w:rsidRPr="00CF5ABA">
        <w:rPr>
          <w:rFonts w:ascii="Palatino Linotype" w:hAnsi="Palatino Linotype" w:cs="Arial"/>
          <w:b/>
        </w:rPr>
        <w:t>NOTIFÍQUESE</w:t>
      </w:r>
      <w:r w:rsidRPr="00CF5ABA">
        <w:rPr>
          <w:rFonts w:ascii="Palatino Linotype" w:hAnsi="Palatino Linotype" w:cs="Arial"/>
        </w:rPr>
        <w:t xml:space="preserve"> a través del Sistema de Acceso a la Información Mexiquense </w:t>
      </w:r>
      <w:r w:rsidRPr="00CF5ABA">
        <w:rPr>
          <w:rFonts w:ascii="Palatino Linotype" w:hAnsi="Palatino Linotype" w:cs="Arial"/>
          <w:b/>
        </w:rPr>
        <w:t>(SAIMEX)</w:t>
      </w:r>
      <w:r w:rsidRPr="00CF5ABA">
        <w:rPr>
          <w:rFonts w:ascii="Palatino Linotype" w:hAnsi="Palatino Linotype" w:cs="Arial"/>
        </w:rPr>
        <w:t xml:space="preserve">, al </w:t>
      </w:r>
      <w:r w:rsidRPr="00CF5ABA">
        <w:rPr>
          <w:rFonts w:ascii="Palatino Linotype" w:hAnsi="Palatino Linotype" w:cs="Arial"/>
          <w:b/>
        </w:rPr>
        <w:t>Recurrente</w:t>
      </w:r>
      <w:r w:rsidRPr="00CF5ABA">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CA5374" w:rsidRPr="00CF5ABA" w:rsidRDefault="00CA5374" w:rsidP="00CA5374">
      <w:pPr>
        <w:spacing w:line="360" w:lineRule="auto"/>
        <w:jc w:val="both"/>
        <w:rPr>
          <w:rFonts w:ascii="Palatino Linotype" w:hAnsi="Palatino Linotype" w:cs="Arial"/>
        </w:rPr>
      </w:pPr>
    </w:p>
    <w:p w:rsidR="00CA5374" w:rsidRPr="00CF5ABA" w:rsidRDefault="00CF5ABA" w:rsidP="00CA5374">
      <w:pPr>
        <w:spacing w:line="360" w:lineRule="auto"/>
        <w:jc w:val="both"/>
        <w:rPr>
          <w:rFonts w:ascii="Palatino Linotype" w:hAnsi="Palatino Linotype" w:cs="Arial"/>
        </w:rPr>
      </w:pPr>
      <w:r w:rsidRPr="00CF5ABA">
        <w:rPr>
          <w:rFonts w:ascii="Palatino Linotype" w:hAnsi="Palatino Linotype" w:cs="Arial"/>
        </w:rPr>
        <w:t>ASÍ LO RESUELVE, POR UNANIMIDAD DE VOTOS, EL PLENO DEL</w:t>
      </w:r>
      <w:r w:rsidRPr="00CF5ABA">
        <w:rPr>
          <w:rFonts w:ascii="Palatino Linotype" w:eastAsia="Arial Unicode MS" w:hAnsi="Palatino Linotype" w:cs="Arial"/>
        </w:rPr>
        <w:t xml:space="preserve"> INSTITUTO DE TRANSPARENCIA, ACCESO A LA INFORMACIÓN PÚBLICA Y PROTECCIÓN DE DATOS PERSONALES DEL ESTADO DE MÉXICO Y MUNICIPIOS</w:t>
      </w:r>
      <w:r w:rsidRPr="00CF5ABA">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CA5374" w:rsidRPr="00CF5ABA">
        <w:rPr>
          <w:rFonts w:ascii="Palatino Linotype" w:hAnsi="Palatino Linotype" w:cs="Arial"/>
        </w:rPr>
        <w:t>. --------------------------------------------------------------------------------------------------------------------------------------------------------------------------------------------------------------------------------------------------------------------------------------------------------------------------------------</w:t>
      </w:r>
      <w:r w:rsidR="001865D2" w:rsidRPr="00CF5ABA">
        <w:rPr>
          <w:rFonts w:ascii="Palatino Linotype" w:hAnsi="Palatino Linotype" w:cs="Arial"/>
        </w:rPr>
        <w:t>--------------------------------------------------------------------------------------------------------------------------------------------------------------------------------------------------------------------------------------------------------------</w:t>
      </w:r>
    </w:p>
    <w:p w:rsidR="00CA5374" w:rsidRDefault="00CA5374" w:rsidP="00CA5374">
      <w:pPr>
        <w:spacing w:line="360" w:lineRule="auto"/>
        <w:jc w:val="both"/>
        <w:rPr>
          <w:rFonts w:ascii="Palatino Linotype" w:hAnsi="Palatino Linotype" w:cs="Arial"/>
          <w:sz w:val="16"/>
        </w:rPr>
      </w:pPr>
      <w:r w:rsidRPr="00CF5ABA">
        <w:rPr>
          <w:rFonts w:ascii="Palatino Linotype" w:hAnsi="Palatino Linotype" w:cs="Arial"/>
          <w:sz w:val="16"/>
        </w:rPr>
        <w:t>JMV/CCR/LMST</w:t>
      </w:r>
    </w:p>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CA5374" w:rsidRDefault="00CA5374" w:rsidP="00CA5374"/>
    <w:p w:rsidR="008B7B70" w:rsidRDefault="008B7B70"/>
    <w:sectPr w:rsidR="008B7B70" w:rsidSect="00794F26">
      <w:headerReference w:type="default" r:id="rId17"/>
      <w:footerReference w:type="default" r:id="rId18"/>
      <w:headerReference w:type="first" r:id="rId19"/>
      <w:footerReference w:type="first" r:id="rId2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95A" w:rsidRDefault="0029295A" w:rsidP="00CA5374">
      <w:r>
        <w:separator/>
      </w:r>
    </w:p>
  </w:endnote>
  <w:endnote w:type="continuationSeparator" w:id="0">
    <w:p w:rsidR="0029295A" w:rsidRDefault="0029295A" w:rsidP="00CA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DCE" w:rsidRPr="00A2780F" w:rsidRDefault="00B65DCE" w:rsidP="00794F26">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47024">
      <w:rPr>
        <w:rFonts w:ascii="Arial" w:hAnsi="Arial" w:cs="Arial"/>
        <w:b/>
        <w:bCs/>
        <w:noProof/>
        <w:sz w:val="20"/>
        <w:szCs w:val="20"/>
      </w:rPr>
      <w:t>8</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47024">
      <w:rPr>
        <w:rFonts w:ascii="Arial" w:hAnsi="Arial" w:cs="Arial"/>
        <w:b/>
        <w:bCs/>
        <w:noProof/>
        <w:sz w:val="20"/>
        <w:szCs w:val="20"/>
      </w:rPr>
      <w:t>39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DCE" w:rsidRPr="00070856" w:rsidRDefault="00B65DCE" w:rsidP="00794F26">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47024">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47024">
      <w:rPr>
        <w:rFonts w:ascii="Arial" w:hAnsi="Arial" w:cs="Arial"/>
        <w:b/>
        <w:bCs/>
        <w:noProof/>
        <w:sz w:val="20"/>
        <w:szCs w:val="20"/>
      </w:rPr>
      <w:t>39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95A" w:rsidRDefault="0029295A" w:rsidP="00CA5374">
      <w:r>
        <w:separator/>
      </w:r>
    </w:p>
  </w:footnote>
  <w:footnote w:type="continuationSeparator" w:id="0">
    <w:p w:rsidR="0029295A" w:rsidRDefault="0029295A" w:rsidP="00CA5374">
      <w:r>
        <w:continuationSeparator/>
      </w:r>
    </w:p>
  </w:footnote>
  <w:footnote w:id="1">
    <w:p w:rsidR="00B65DCE" w:rsidRPr="005552A8" w:rsidRDefault="00B65DCE" w:rsidP="00CA5374">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B65DCE" w:rsidRPr="005552A8" w:rsidRDefault="00B65DCE" w:rsidP="00CA5374">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65DCE" w:rsidRPr="008F2CCC" w:rsidTr="00794F26">
      <w:tc>
        <w:tcPr>
          <w:tcW w:w="3620" w:type="dxa"/>
          <w:shd w:val="clear" w:color="auto" w:fill="auto"/>
        </w:tcPr>
        <w:p w:rsidR="00B65DCE" w:rsidRPr="007E5FC4" w:rsidRDefault="00B65DCE" w:rsidP="00794F26">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B65DCE" w:rsidRPr="00664658" w:rsidRDefault="00B65DCE" w:rsidP="00CA537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013305/INFOEM/IP/RR/2025</w:t>
          </w:r>
        </w:p>
      </w:tc>
    </w:tr>
    <w:tr w:rsidR="00B65DCE" w:rsidRPr="008F2CCC" w:rsidTr="00794F26">
      <w:tc>
        <w:tcPr>
          <w:tcW w:w="3620" w:type="dxa"/>
          <w:shd w:val="clear" w:color="auto" w:fill="auto"/>
        </w:tcPr>
        <w:p w:rsidR="00B65DCE" w:rsidRPr="007E5FC4" w:rsidRDefault="00B65DCE" w:rsidP="00794F26">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B65DCE" w:rsidRPr="00664658" w:rsidRDefault="00B65DCE" w:rsidP="00794F26">
          <w:pPr>
            <w:spacing w:line="276" w:lineRule="auto"/>
            <w:jc w:val="right"/>
            <w:rPr>
              <w:rFonts w:ascii="Palatino Linotype" w:hAnsi="Palatino Linotype"/>
              <w:b/>
              <w:sz w:val="22"/>
              <w:szCs w:val="22"/>
              <w:lang w:val="es-ES_tradnl"/>
            </w:rPr>
          </w:pPr>
          <w:r w:rsidRPr="00CA5374">
            <w:rPr>
              <w:rFonts w:ascii="Palatino Linotype" w:hAnsi="Palatino Linotype"/>
              <w:b/>
            </w:rPr>
            <w:t>Ayuntamiento de Teoloyucan</w:t>
          </w:r>
        </w:p>
      </w:tc>
    </w:tr>
    <w:tr w:rsidR="00B65DCE" w:rsidRPr="008F2CCC" w:rsidTr="00794F26">
      <w:trPr>
        <w:trHeight w:val="228"/>
      </w:trPr>
      <w:tc>
        <w:tcPr>
          <w:tcW w:w="3620" w:type="dxa"/>
          <w:shd w:val="clear" w:color="auto" w:fill="auto"/>
        </w:tcPr>
        <w:p w:rsidR="00B65DCE" w:rsidRPr="007E5FC4" w:rsidRDefault="00B65DCE" w:rsidP="00794F26">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B65DCE" w:rsidRPr="00664658" w:rsidRDefault="00B65DCE" w:rsidP="00794F26">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65DCE" w:rsidRDefault="00B65DCE" w:rsidP="00794F26">
    <w:pPr>
      <w:pStyle w:val="Encabezado"/>
      <w:tabs>
        <w:tab w:val="clear" w:pos="4252"/>
        <w:tab w:val="clear" w:pos="8504"/>
        <w:tab w:val="left" w:pos="2326"/>
      </w:tabs>
      <w:rPr>
        <w:rFonts w:ascii="Palatino Linotype" w:hAnsi="Palatino Linotype"/>
        <w:sz w:val="20"/>
      </w:rPr>
    </w:pPr>
  </w:p>
  <w:p w:rsidR="00B65DCE" w:rsidRPr="001779E0" w:rsidRDefault="00B65DCE" w:rsidP="00794F26">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D3F7D26" wp14:editId="17B0EB5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65DCE" w:rsidRPr="008F2CCC" w:rsidTr="00794F26">
      <w:tc>
        <w:tcPr>
          <w:tcW w:w="2977" w:type="dxa"/>
          <w:shd w:val="clear" w:color="auto" w:fill="auto"/>
        </w:tcPr>
        <w:p w:rsidR="00B65DCE" w:rsidRPr="007E5FC4" w:rsidRDefault="00B65DCE" w:rsidP="00794F26">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B65DCE" w:rsidRPr="008F2CCC" w:rsidRDefault="00B65DCE" w:rsidP="00CA537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013305/INFOEM/IP/RR/2025</w:t>
          </w:r>
        </w:p>
      </w:tc>
    </w:tr>
    <w:tr w:rsidR="00B65DCE" w:rsidRPr="008F2CCC" w:rsidTr="00794F26">
      <w:tc>
        <w:tcPr>
          <w:tcW w:w="2977" w:type="dxa"/>
          <w:shd w:val="clear" w:color="auto" w:fill="auto"/>
          <w:vAlign w:val="center"/>
        </w:tcPr>
        <w:p w:rsidR="00B65DCE" w:rsidRPr="007E5FC4" w:rsidRDefault="00B65DCE" w:rsidP="00794F26">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B65DCE" w:rsidRPr="008F2CCC" w:rsidRDefault="00947024" w:rsidP="00794F2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65DCE" w:rsidRPr="008F2CCC" w:rsidTr="00794F26">
      <w:trPr>
        <w:trHeight w:val="228"/>
      </w:trPr>
      <w:tc>
        <w:tcPr>
          <w:tcW w:w="2977" w:type="dxa"/>
          <w:shd w:val="clear" w:color="auto" w:fill="auto"/>
        </w:tcPr>
        <w:p w:rsidR="00B65DCE" w:rsidRPr="007E5FC4" w:rsidRDefault="00B65DCE" w:rsidP="00794F26">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B65DCE" w:rsidRPr="00DC41C8" w:rsidRDefault="00B65DCE" w:rsidP="00794F26">
          <w:pPr>
            <w:spacing w:line="360" w:lineRule="auto"/>
            <w:jc w:val="right"/>
            <w:rPr>
              <w:rFonts w:ascii="Palatino Linotype" w:hAnsi="Palatino Linotype"/>
              <w:b/>
              <w:sz w:val="22"/>
              <w:szCs w:val="22"/>
            </w:rPr>
          </w:pPr>
          <w:r w:rsidRPr="00CA5374">
            <w:rPr>
              <w:rFonts w:ascii="Palatino Linotype" w:hAnsi="Palatino Linotype"/>
              <w:b/>
              <w:sz w:val="22"/>
              <w:szCs w:val="22"/>
            </w:rPr>
            <w:t>Ayuntamiento de Teoloyucan</w:t>
          </w:r>
        </w:p>
      </w:tc>
    </w:tr>
    <w:tr w:rsidR="00B65DCE" w:rsidRPr="008F2CCC" w:rsidTr="00794F26">
      <w:tc>
        <w:tcPr>
          <w:tcW w:w="2977" w:type="dxa"/>
          <w:shd w:val="clear" w:color="auto" w:fill="auto"/>
        </w:tcPr>
        <w:p w:rsidR="00B65DCE" w:rsidRPr="007E5FC4" w:rsidRDefault="00B65DCE" w:rsidP="00794F26">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B65DCE" w:rsidRPr="008F2CCC" w:rsidRDefault="00B65DCE" w:rsidP="00794F2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65DCE" w:rsidRPr="009F1AB6" w:rsidRDefault="00B65DC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941BFA5" wp14:editId="6A6228F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4BF"/>
    <w:multiLevelType w:val="hybridMultilevel"/>
    <w:tmpl w:val="06484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15119B"/>
    <w:multiLevelType w:val="hybridMultilevel"/>
    <w:tmpl w:val="C4CA2494"/>
    <w:lvl w:ilvl="0" w:tplc="B072B2B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945389"/>
    <w:multiLevelType w:val="hybridMultilevel"/>
    <w:tmpl w:val="6CEE4B4C"/>
    <w:lvl w:ilvl="0" w:tplc="AB4CF6F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3DA4BED"/>
    <w:multiLevelType w:val="hybridMultilevel"/>
    <w:tmpl w:val="BD8A127E"/>
    <w:lvl w:ilvl="0" w:tplc="34F874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7C107F"/>
    <w:multiLevelType w:val="hybridMultilevel"/>
    <w:tmpl w:val="25801BE8"/>
    <w:lvl w:ilvl="0" w:tplc="B1F6D23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51E91BF7"/>
    <w:multiLevelType w:val="hybridMultilevel"/>
    <w:tmpl w:val="C310CB44"/>
    <w:lvl w:ilvl="0" w:tplc="2C9E1FD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556A17A5"/>
    <w:multiLevelType w:val="hybridMultilevel"/>
    <w:tmpl w:val="81BC850E"/>
    <w:lvl w:ilvl="0" w:tplc="E36C3A42">
      <w:start w:val="1"/>
      <w:numFmt w:val="lowerLetter"/>
      <w:lvlText w:val="%1)"/>
      <w:lvlJc w:val="left"/>
      <w:pPr>
        <w:ind w:left="1974" w:hanging="840"/>
      </w:pPr>
    </w:lvl>
    <w:lvl w:ilvl="1" w:tplc="080A0019">
      <w:start w:val="1"/>
      <w:numFmt w:val="lowerLetter"/>
      <w:lvlText w:val="%2."/>
      <w:lvlJc w:val="left"/>
      <w:pPr>
        <w:ind w:left="2007" w:hanging="360"/>
      </w:pPr>
    </w:lvl>
    <w:lvl w:ilvl="2" w:tplc="080A001B">
      <w:start w:val="1"/>
      <w:numFmt w:val="lowerRoman"/>
      <w:lvlText w:val="%3."/>
      <w:lvlJc w:val="right"/>
      <w:pPr>
        <w:ind w:left="2727" w:hanging="180"/>
      </w:pPr>
    </w:lvl>
    <w:lvl w:ilvl="3" w:tplc="080A000F">
      <w:start w:val="1"/>
      <w:numFmt w:val="decimal"/>
      <w:lvlText w:val="%4."/>
      <w:lvlJc w:val="left"/>
      <w:pPr>
        <w:ind w:left="3447" w:hanging="360"/>
      </w:pPr>
    </w:lvl>
    <w:lvl w:ilvl="4" w:tplc="080A0019">
      <w:start w:val="1"/>
      <w:numFmt w:val="lowerLetter"/>
      <w:lvlText w:val="%5."/>
      <w:lvlJc w:val="left"/>
      <w:pPr>
        <w:ind w:left="4167" w:hanging="360"/>
      </w:pPr>
    </w:lvl>
    <w:lvl w:ilvl="5" w:tplc="080A001B">
      <w:start w:val="1"/>
      <w:numFmt w:val="lowerRoman"/>
      <w:lvlText w:val="%6."/>
      <w:lvlJc w:val="right"/>
      <w:pPr>
        <w:ind w:left="4887" w:hanging="180"/>
      </w:pPr>
    </w:lvl>
    <w:lvl w:ilvl="6" w:tplc="080A000F">
      <w:start w:val="1"/>
      <w:numFmt w:val="decimal"/>
      <w:lvlText w:val="%7."/>
      <w:lvlJc w:val="left"/>
      <w:pPr>
        <w:ind w:left="5607" w:hanging="360"/>
      </w:pPr>
    </w:lvl>
    <w:lvl w:ilvl="7" w:tplc="080A0019">
      <w:start w:val="1"/>
      <w:numFmt w:val="lowerLetter"/>
      <w:lvlText w:val="%8."/>
      <w:lvlJc w:val="left"/>
      <w:pPr>
        <w:ind w:left="6327" w:hanging="360"/>
      </w:pPr>
    </w:lvl>
    <w:lvl w:ilvl="8" w:tplc="080A001B">
      <w:start w:val="1"/>
      <w:numFmt w:val="lowerRoman"/>
      <w:lvlText w:val="%9."/>
      <w:lvlJc w:val="right"/>
      <w:pPr>
        <w:ind w:left="7047" w:hanging="180"/>
      </w:pPr>
    </w:lvl>
  </w:abstractNum>
  <w:abstractNum w:abstractNumId="15" w15:restartNumberingAfterBreak="0">
    <w:nsid w:val="57DB33B7"/>
    <w:multiLevelType w:val="hybridMultilevel"/>
    <w:tmpl w:val="EDF688E0"/>
    <w:lvl w:ilvl="0" w:tplc="577CC25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58395699"/>
    <w:multiLevelType w:val="hybridMultilevel"/>
    <w:tmpl w:val="9AB6BADE"/>
    <w:lvl w:ilvl="0" w:tplc="D7E874C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62687453"/>
    <w:multiLevelType w:val="hybridMultilevel"/>
    <w:tmpl w:val="4546DC04"/>
    <w:lvl w:ilvl="0" w:tplc="B802DC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8"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68F29BE"/>
    <w:multiLevelType w:val="hybridMultilevel"/>
    <w:tmpl w:val="2B50E818"/>
    <w:lvl w:ilvl="0" w:tplc="6C64B1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7FE67E2E"/>
    <w:multiLevelType w:val="hybridMultilevel"/>
    <w:tmpl w:val="E20438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0"/>
  </w:num>
  <w:num w:numId="2">
    <w:abstractNumId w:val="3"/>
  </w:num>
  <w:num w:numId="3">
    <w:abstractNumId w:val="8"/>
  </w:num>
  <w:num w:numId="4">
    <w:abstractNumId w:val="11"/>
  </w:num>
  <w:num w:numId="5">
    <w:abstractNumId w:val="1"/>
  </w:num>
  <w:num w:numId="6">
    <w:abstractNumId w:val="18"/>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 w:numId="11">
    <w:abstractNumId w:val="17"/>
  </w:num>
  <w:num w:numId="12">
    <w:abstractNumId w:val="12"/>
  </w:num>
  <w:num w:numId="13">
    <w:abstractNumId w:val="7"/>
  </w:num>
  <w:num w:numId="14">
    <w:abstractNumId w:val="6"/>
  </w:num>
  <w:num w:numId="15">
    <w:abstractNumId w:val="4"/>
  </w:num>
  <w:num w:numId="16">
    <w:abstractNumId w:val="16"/>
  </w:num>
  <w:num w:numId="17">
    <w:abstractNumId w:val="13"/>
  </w:num>
  <w:num w:numId="18">
    <w:abstractNumId w:val="15"/>
  </w:num>
  <w:num w:numId="19">
    <w:abstractNumId w:val="9"/>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74"/>
    <w:rsid w:val="00005B8D"/>
    <w:rsid w:val="000E50B9"/>
    <w:rsid w:val="001865D2"/>
    <w:rsid w:val="00254515"/>
    <w:rsid w:val="0029295A"/>
    <w:rsid w:val="00321A96"/>
    <w:rsid w:val="00353321"/>
    <w:rsid w:val="00434AC6"/>
    <w:rsid w:val="005337DB"/>
    <w:rsid w:val="005A5A9C"/>
    <w:rsid w:val="005C3FF5"/>
    <w:rsid w:val="00691405"/>
    <w:rsid w:val="006E21EA"/>
    <w:rsid w:val="00794F26"/>
    <w:rsid w:val="008605D2"/>
    <w:rsid w:val="008B7B70"/>
    <w:rsid w:val="008E5056"/>
    <w:rsid w:val="008E6D61"/>
    <w:rsid w:val="00936645"/>
    <w:rsid w:val="00947024"/>
    <w:rsid w:val="00A36591"/>
    <w:rsid w:val="00A4616B"/>
    <w:rsid w:val="00A9278E"/>
    <w:rsid w:val="00B51E09"/>
    <w:rsid w:val="00B65DCE"/>
    <w:rsid w:val="00C6141F"/>
    <w:rsid w:val="00C97897"/>
    <w:rsid w:val="00CA5374"/>
    <w:rsid w:val="00CD2C25"/>
    <w:rsid w:val="00CF5ABA"/>
    <w:rsid w:val="00D074DF"/>
    <w:rsid w:val="00D74AD8"/>
    <w:rsid w:val="00E64519"/>
    <w:rsid w:val="00F35FB2"/>
    <w:rsid w:val="00F65F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4B759-E2A5-48EA-B9C7-DF0F8587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37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537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A5374"/>
    <w:rPr>
      <w:rFonts w:eastAsiaTheme="minorEastAsia"/>
      <w:sz w:val="24"/>
      <w:szCs w:val="24"/>
      <w:lang w:val="es-ES_tradnl" w:eastAsia="es-ES"/>
    </w:rPr>
  </w:style>
  <w:style w:type="paragraph" w:styleId="Piedepgina">
    <w:name w:val="footer"/>
    <w:basedOn w:val="Normal"/>
    <w:link w:val="PiedepginaCar"/>
    <w:uiPriority w:val="99"/>
    <w:unhideWhenUsed/>
    <w:rsid w:val="00CA537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A5374"/>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A5374"/>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A5374"/>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A5374"/>
    <w:pPr>
      <w:spacing w:after="0" w:line="240" w:lineRule="auto"/>
    </w:pPr>
  </w:style>
  <w:style w:type="character" w:customStyle="1" w:styleId="SinespaciadoCar">
    <w:name w:val="Sin espaciado Car"/>
    <w:aliases w:val="Francesa Car,INAI Car"/>
    <w:link w:val="Sinespaciado"/>
    <w:uiPriority w:val="1"/>
    <w:locked/>
    <w:rsid w:val="00CA5374"/>
  </w:style>
  <w:style w:type="character" w:styleId="Hipervnculo">
    <w:name w:val="Hyperlink"/>
    <w:aliases w:val="Hipervínculo1,Hipervínculo11,Hipervínculo12,Hipervínculo13,Hipervínculo14,Hipervínculo15"/>
    <w:basedOn w:val="Fuentedeprrafopredeter"/>
    <w:uiPriority w:val="99"/>
    <w:unhideWhenUsed/>
    <w:rsid w:val="00CA5374"/>
    <w:rPr>
      <w:color w:val="0563C1" w:themeColor="hyperlink"/>
      <w:u w:val="single"/>
    </w:rPr>
  </w:style>
  <w:style w:type="paragraph" w:customStyle="1" w:styleId="INFOEM">
    <w:name w:val="INFOEM"/>
    <w:basedOn w:val="Normal"/>
    <w:qFormat/>
    <w:rsid w:val="00CA5374"/>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A537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A5374"/>
    <w:rPr>
      <w:vertAlign w:val="superscript"/>
    </w:rPr>
  </w:style>
  <w:style w:type="paragraph" w:customStyle="1" w:styleId="infoemcitas">
    <w:name w:val="infoem citas"/>
    <w:basedOn w:val="Normal"/>
    <w:qFormat/>
    <w:rsid w:val="00CA5374"/>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A5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A5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A5374"/>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tmp"/><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tmp"/><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39</Pages>
  <Words>9020</Words>
  <Characters>49611</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20</cp:revision>
  <cp:lastPrinted>2026-06-05T00:02:00Z</cp:lastPrinted>
  <dcterms:created xsi:type="dcterms:W3CDTF">2026-05-21T19:44:00Z</dcterms:created>
  <dcterms:modified xsi:type="dcterms:W3CDTF">2026-06-09T18:56:00Z</dcterms:modified>
</cp:coreProperties>
</file>