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4A7B25FE" w:rsidR="00A41851" w:rsidRPr="00202F0D" w:rsidRDefault="00A41851" w:rsidP="00A41851">
      <w:pPr>
        <w:spacing w:before="240" w:line="360" w:lineRule="auto"/>
        <w:jc w:val="both"/>
        <w:rPr>
          <w:rFonts w:ascii="Palatino Linotype" w:eastAsia="Times New Roman" w:hAnsi="Palatino Linotype" w:cs="Arial"/>
          <w:color w:val="000000"/>
          <w:sz w:val="24"/>
          <w:szCs w:val="24"/>
          <w:lang w:eastAsia="es-MX"/>
        </w:rPr>
      </w:pPr>
      <w:r w:rsidRPr="00202F0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817E6" w:rsidRPr="00202F0D">
        <w:rPr>
          <w:rFonts w:ascii="Palatino Linotype" w:eastAsia="Times New Roman" w:hAnsi="Palatino Linotype" w:cs="Arial"/>
          <w:color w:val="000000"/>
          <w:sz w:val="24"/>
          <w:szCs w:val="24"/>
          <w:lang w:eastAsia="es-MX"/>
        </w:rPr>
        <w:t>once de febrero</w:t>
      </w:r>
      <w:r w:rsidR="00351110" w:rsidRPr="00202F0D">
        <w:rPr>
          <w:rFonts w:ascii="Palatino Linotype" w:eastAsia="Times New Roman" w:hAnsi="Palatino Linotype" w:cs="Arial"/>
          <w:color w:val="000000"/>
          <w:sz w:val="24"/>
          <w:szCs w:val="24"/>
          <w:lang w:eastAsia="es-MX"/>
        </w:rPr>
        <w:t xml:space="preserve"> de dos mil veintiséis. </w:t>
      </w:r>
      <w:r w:rsidR="00DE1AA3" w:rsidRPr="00202F0D">
        <w:rPr>
          <w:rFonts w:ascii="Palatino Linotype" w:eastAsia="Times New Roman" w:hAnsi="Palatino Linotype" w:cs="Arial"/>
          <w:color w:val="000000"/>
          <w:sz w:val="24"/>
          <w:szCs w:val="24"/>
          <w:lang w:eastAsia="es-MX"/>
        </w:rPr>
        <w:t xml:space="preserve"> </w:t>
      </w:r>
      <w:r w:rsidR="00853804" w:rsidRPr="00202F0D">
        <w:rPr>
          <w:rFonts w:ascii="Palatino Linotype" w:eastAsia="Times New Roman" w:hAnsi="Palatino Linotype" w:cs="Arial"/>
          <w:color w:val="000000"/>
          <w:sz w:val="24"/>
          <w:szCs w:val="24"/>
          <w:lang w:eastAsia="es-MX"/>
        </w:rPr>
        <w:t xml:space="preserve"> </w:t>
      </w:r>
      <w:r w:rsidR="0061096B" w:rsidRPr="00202F0D">
        <w:rPr>
          <w:rFonts w:ascii="Palatino Linotype" w:eastAsia="Times New Roman" w:hAnsi="Palatino Linotype" w:cs="Arial"/>
          <w:color w:val="000000"/>
          <w:sz w:val="24"/>
          <w:szCs w:val="24"/>
          <w:lang w:eastAsia="es-MX"/>
        </w:rPr>
        <w:t xml:space="preserve"> </w:t>
      </w:r>
      <w:r w:rsidR="0091019C" w:rsidRPr="00202F0D">
        <w:rPr>
          <w:rFonts w:ascii="Palatino Linotype" w:eastAsia="Times New Roman" w:hAnsi="Palatino Linotype" w:cs="Arial"/>
          <w:color w:val="000000"/>
          <w:sz w:val="24"/>
          <w:szCs w:val="24"/>
          <w:lang w:eastAsia="es-MX"/>
        </w:rPr>
        <w:t xml:space="preserve"> </w:t>
      </w:r>
      <w:r w:rsidRPr="00202F0D">
        <w:rPr>
          <w:rFonts w:ascii="Palatino Linotype" w:eastAsia="Times New Roman" w:hAnsi="Palatino Linotype" w:cs="Arial"/>
          <w:color w:val="000000"/>
          <w:sz w:val="24"/>
          <w:szCs w:val="24"/>
          <w:lang w:eastAsia="es-MX"/>
        </w:rPr>
        <w:t xml:space="preserve"> </w:t>
      </w:r>
    </w:p>
    <w:p w14:paraId="4B776B1B" w14:textId="066D3718" w:rsidR="0091019C" w:rsidRPr="00202F0D" w:rsidRDefault="00A41851" w:rsidP="00A41851">
      <w:pPr>
        <w:tabs>
          <w:tab w:val="left" w:pos="1701"/>
        </w:tabs>
        <w:spacing w:before="240" w:line="360" w:lineRule="auto"/>
        <w:jc w:val="both"/>
        <w:rPr>
          <w:rFonts w:ascii="Palatino Linotype" w:hAnsi="Palatino Linotype" w:cs="Arial"/>
          <w:sz w:val="24"/>
        </w:rPr>
      </w:pPr>
      <w:r w:rsidRPr="00202F0D">
        <w:rPr>
          <w:rFonts w:ascii="Palatino Linotype" w:hAnsi="Palatino Linotype" w:cs="Arial"/>
          <w:b/>
          <w:sz w:val="24"/>
        </w:rPr>
        <w:t>VISTO</w:t>
      </w:r>
      <w:r w:rsidRPr="00202F0D">
        <w:rPr>
          <w:rFonts w:ascii="Palatino Linotype" w:hAnsi="Palatino Linotype" w:cs="Arial"/>
          <w:sz w:val="24"/>
        </w:rPr>
        <w:t xml:space="preserve"> el expediente electrónico formado con motivo del recurso de revisión número </w:t>
      </w:r>
      <w:bookmarkStart w:id="0" w:name="_GoBack"/>
      <w:r w:rsidR="00351110" w:rsidRPr="00202F0D">
        <w:rPr>
          <w:rFonts w:ascii="Palatino Linotype" w:hAnsi="Palatino Linotype" w:cs="Arial"/>
          <w:b/>
          <w:bCs/>
          <w:sz w:val="24"/>
        </w:rPr>
        <w:t>08605</w:t>
      </w:r>
      <w:r w:rsidR="0091019C" w:rsidRPr="00202F0D">
        <w:rPr>
          <w:rFonts w:ascii="Palatino Linotype" w:hAnsi="Palatino Linotype" w:cs="Arial"/>
          <w:b/>
          <w:bCs/>
          <w:sz w:val="24"/>
        </w:rPr>
        <w:t>/INFOEM/IP/RR/2025</w:t>
      </w:r>
      <w:bookmarkEnd w:id="0"/>
      <w:r w:rsidR="0091019C" w:rsidRPr="00202F0D">
        <w:rPr>
          <w:rFonts w:ascii="Palatino Linotype" w:hAnsi="Palatino Linotype" w:cs="Arial"/>
          <w:b/>
          <w:bCs/>
          <w:sz w:val="24"/>
        </w:rPr>
        <w:t xml:space="preserve">, </w:t>
      </w:r>
      <w:r w:rsidR="0091019C" w:rsidRPr="00202F0D">
        <w:rPr>
          <w:rFonts w:ascii="Palatino Linotype" w:hAnsi="Palatino Linotype" w:cs="Arial"/>
          <w:sz w:val="24"/>
        </w:rPr>
        <w:t xml:space="preserve">interpuesto por un particular, en lo sucesivo </w:t>
      </w:r>
      <w:r w:rsidR="0091019C" w:rsidRPr="00202F0D">
        <w:rPr>
          <w:rFonts w:ascii="Palatino Linotype" w:hAnsi="Palatino Linotype" w:cs="Arial"/>
          <w:b/>
          <w:bCs/>
          <w:sz w:val="24"/>
        </w:rPr>
        <w:t xml:space="preserve">El Recurrente, </w:t>
      </w:r>
      <w:r w:rsidR="0091019C" w:rsidRPr="00202F0D">
        <w:rPr>
          <w:rFonts w:ascii="Palatino Linotype" w:hAnsi="Palatino Linotype" w:cs="Arial"/>
          <w:sz w:val="24"/>
        </w:rPr>
        <w:t xml:space="preserve">en contra de la respuesta del </w:t>
      </w:r>
      <w:r w:rsidR="0091019C" w:rsidRPr="00202F0D">
        <w:rPr>
          <w:rFonts w:ascii="Palatino Linotype" w:hAnsi="Palatino Linotype" w:cs="Arial"/>
          <w:b/>
          <w:bCs/>
          <w:sz w:val="24"/>
        </w:rPr>
        <w:t xml:space="preserve">Ayuntamiento de Toluca, </w:t>
      </w:r>
      <w:r w:rsidR="0091019C" w:rsidRPr="00202F0D">
        <w:rPr>
          <w:rFonts w:ascii="Palatino Linotype" w:hAnsi="Palatino Linotype" w:cs="Arial"/>
          <w:sz w:val="24"/>
        </w:rPr>
        <w:t xml:space="preserve">en lo subsecuente </w:t>
      </w:r>
      <w:r w:rsidR="0091019C" w:rsidRPr="00202F0D">
        <w:rPr>
          <w:rFonts w:ascii="Palatino Linotype" w:hAnsi="Palatino Linotype" w:cs="Arial"/>
          <w:b/>
          <w:bCs/>
          <w:sz w:val="24"/>
        </w:rPr>
        <w:t xml:space="preserve">El Sujeto Obligado, </w:t>
      </w:r>
      <w:r w:rsidR="0091019C" w:rsidRPr="00202F0D">
        <w:rPr>
          <w:rFonts w:ascii="Palatino Linotype" w:hAnsi="Palatino Linotype" w:cs="Arial"/>
          <w:sz w:val="24"/>
        </w:rPr>
        <w:t xml:space="preserve">se procede a dictar la presente resolución. </w:t>
      </w:r>
    </w:p>
    <w:p w14:paraId="3319F9B1" w14:textId="77777777" w:rsidR="0091019C" w:rsidRPr="00202F0D"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202F0D" w:rsidRDefault="00A41851" w:rsidP="00A41851">
      <w:pPr>
        <w:spacing w:before="240" w:after="240" w:line="360" w:lineRule="auto"/>
        <w:jc w:val="center"/>
        <w:rPr>
          <w:rFonts w:ascii="Palatino Linotype" w:hAnsi="Palatino Linotype"/>
          <w:b/>
          <w:sz w:val="28"/>
        </w:rPr>
      </w:pPr>
      <w:r w:rsidRPr="00202F0D">
        <w:rPr>
          <w:rFonts w:ascii="Palatino Linotype" w:hAnsi="Palatino Linotype"/>
          <w:b/>
          <w:sz w:val="28"/>
        </w:rPr>
        <w:t>A N T E C E D E N T E S   D E L   A S U N T O</w:t>
      </w:r>
    </w:p>
    <w:p w14:paraId="5A179C6B" w14:textId="77777777" w:rsidR="00A41851" w:rsidRPr="00202F0D" w:rsidRDefault="00A41851" w:rsidP="00A41851">
      <w:pPr>
        <w:spacing w:before="240" w:after="240" w:line="360" w:lineRule="auto"/>
        <w:jc w:val="both"/>
        <w:rPr>
          <w:rFonts w:ascii="Palatino Linotype" w:hAnsi="Palatino Linotype"/>
        </w:rPr>
      </w:pPr>
      <w:r w:rsidRPr="00202F0D">
        <w:rPr>
          <w:rFonts w:ascii="Palatino Linotype" w:hAnsi="Palatino Linotype" w:cs="Arial"/>
          <w:b/>
          <w:sz w:val="28"/>
        </w:rPr>
        <w:t>PRIMERO.</w:t>
      </w:r>
      <w:r w:rsidRPr="00202F0D">
        <w:rPr>
          <w:rFonts w:ascii="Palatino Linotype" w:hAnsi="Palatino Linotype" w:cs="Arial"/>
        </w:rPr>
        <w:t xml:space="preserve"> </w:t>
      </w:r>
      <w:r w:rsidRPr="00202F0D">
        <w:rPr>
          <w:rFonts w:ascii="Palatino Linotype" w:hAnsi="Palatino Linotype"/>
          <w:b/>
          <w:sz w:val="28"/>
          <w:szCs w:val="28"/>
        </w:rPr>
        <w:t>De la Solicitud de Información.</w:t>
      </w:r>
    </w:p>
    <w:p w14:paraId="652F13F4" w14:textId="056D7C3D" w:rsidR="00351110" w:rsidRPr="00202F0D" w:rsidRDefault="00A41851" w:rsidP="00A41851">
      <w:pPr>
        <w:spacing w:before="240" w:line="360" w:lineRule="auto"/>
        <w:jc w:val="both"/>
        <w:rPr>
          <w:rFonts w:ascii="Palatino Linotype" w:hAnsi="Palatino Linotype" w:cs="Arial"/>
          <w:sz w:val="24"/>
        </w:rPr>
      </w:pPr>
      <w:r w:rsidRPr="00202F0D">
        <w:rPr>
          <w:rFonts w:ascii="Palatino Linotype" w:hAnsi="Palatino Linotype" w:cs="Arial"/>
          <w:sz w:val="24"/>
          <w:szCs w:val="24"/>
        </w:rPr>
        <w:t>En fecha</w:t>
      </w:r>
      <w:r w:rsidR="004E087F" w:rsidRPr="00202F0D">
        <w:rPr>
          <w:rFonts w:ascii="Palatino Linotype" w:hAnsi="Palatino Linotype" w:cs="Arial"/>
          <w:sz w:val="24"/>
          <w:szCs w:val="24"/>
        </w:rPr>
        <w:t xml:space="preserve"> </w:t>
      </w:r>
      <w:r w:rsidR="00351110" w:rsidRPr="00202F0D">
        <w:rPr>
          <w:rFonts w:ascii="Palatino Linotype" w:hAnsi="Palatino Linotype" w:cs="Arial"/>
          <w:b/>
          <w:bCs/>
          <w:sz w:val="24"/>
          <w:szCs w:val="24"/>
        </w:rPr>
        <w:t xml:space="preserve">veintitrés de mayo de dos mil veinticinco, El Recurrente, </w:t>
      </w:r>
      <w:r w:rsidR="004E087F" w:rsidRPr="00202F0D">
        <w:rPr>
          <w:rFonts w:ascii="Palatino Linotype" w:hAnsi="Palatino Linotype" w:cs="Arial"/>
          <w:sz w:val="24"/>
        </w:rPr>
        <w:t>presentó a través del Sistema de Acceso a la Información Mexiquense (</w:t>
      </w:r>
      <w:r w:rsidR="004E087F" w:rsidRPr="00202F0D">
        <w:rPr>
          <w:rFonts w:ascii="Palatino Linotype" w:hAnsi="Palatino Linotype" w:cs="Arial"/>
          <w:b/>
          <w:sz w:val="24"/>
        </w:rPr>
        <w:t>SAIMEX)</w:t>
      </w:r>
      <w:r w:rsidR="004E087F" w:rsidRPr="00202F0D">
        <w:rPr>
          <w:rFonts w:ascii="Palatino Linotype" w:hAnsi="Palatino Linotype" w:cs="Arial"/>
          <w:sz w:val="24"/>
        </w:rPr>
        <w:t xml:space="preserve"> ante </w:t>
      </w:r>
      <w:r w:rsidR="004E087F" w:rsidRPr="00202F0D">
        <w:rPr>
          <w:rFonts w:ascii="Palatino Linotype" w:hAnsi="Palatino Linotype" w:cs="Arial"/>
          <w:b/>
          <w:sz w:val="24"/>
        </w:rPr>
        <w:t>El Sujeto Obligado</w:t>
      </w:r>
      <w:r w:rsidR="004E087F" w:rsidRPr="00202F0D">
        <w:rPr>
          <w:rFonts w:ascii="Palatino Linotype" w:hAnsi="Palatino Linotype" w:cs="Arial"/>
          <w:sz w:val="24"/>
        </w:rPr>
        <w:t xml:space="preserve">, solicitud de acceso a la información pública, registrada bajo el número de expediente </w:t>
      </w:r>
      <w:r w:rsidR="00351110" w:rsidRPr="00202F0D">
        <w:rPr>
          <w:rFonts w:ascii="Palatino Linotype" w:hAnsi="Palatino Linotype" w:cs="Arial"/>
          <w:b/>
          <w:bCs/>
          <w:sz w:val="24"/>
        </w:rPr>
        <w:t xml:space="preserve">03011/TOLUCA/IP/2025, </w:t>
      </w:r>
      <w:r w:rsidR="00351110" w:rsidRPr="00202F0D">
        <w:rPr>
          <w:rFonts w:ascii="Palatino Linotype" w:hAnsi="Palatino Linotype" w:cs="Arial"/>
          <w:sz w:val="24"/>
        </w:rPr>
        <w:t>mediante la cual solicitó información en el tenor siguiente:</w:t>
      </w:r>
    </w:p>
    <w:p w14:paraId="4B8395C2" w14:textId="53D73A14" w:rsidR="00351110" w:rsidRPr="00202F0D" w:rsidRDefault="00351110" w:rsidP="00351110">
      <w:pPr>
        <w:pStyle w:val="Citas"/>
        <w:rPr>
          <w:b/>
          <w:bCs/>
        </w:rPr>
      </w:pPr>
      <w:r w:rsidRPr="00202F0D">
        <w:t xml:space="preserve">“La plantilla de personal de Derecho Humanos municipal su expediente completo laboral que incluya curricular y comprobante de estudios, su sueldo, el expediente el proceso de designación, el nombramiento y como se determinó el proceso de selección, los expediente de todos los que participaron en el proceso de selección para designar al defensor municipal actual, funciones y su programa anual de trabajo y los avances, </w:t>
      </w:r>
      <w:r w:rsidRPr="00202F0D">
        <w:lastRenderedPageBreak/>
        <w:t xml:space="preserve">su agenda y en todas las reuniones que han participado, fotografías de las mismas y minutas de trabajo, los convenios firmados de 2024 a 2025” </w:t>
      </w:r>
      <w:r w:rsidRPr="00202F0D">
        <w:rPr>
          <w:b/>
          <w:bCs/>
        </w:rPr>
        <w:t>(Sic)</w:t>
      </w:r>
    </w:p>
    <w:p w14:paraId="6AF6F56E" w14:textId="77777777" w:rsidR="00A41851" w:rsidRPr="00202F0D" w:rsidRDefault="00A41851" w:rsidP="00A41851">
      <w:pPr>
        <w:spacing w:before="240" w:line="360" w:lineRule="auto"/>
        <w:jc w:val="both"/>
        <w:rPr>
          <w:rFonts w:ascii="Palatino Linotype" w:hAnsi="Palatino Linotype" w:cs="Arial"/>
          <w:sz w:val="24"/>
        </w:rPr>
      </w:pPr>
      <w:r w:rsidRPr="00202F0D">
        <w:rPr>
          <w:rFonts w:ascii="Palatino Linotype" w:hAnsi="Palatino Linotype" w:cs="Arial"/>
          <w:b/>
          <w:sz w:val="24"/>
        </w:rPr>
        <w:t xml:space="preserve">Modalidad de entrega: </w:t>
      </w:r>
      <w:r w:rsidRPr="00202F0D">
        <w:rPr>
          <w:rFonts w:ascii="Palatino Linotype" w:hAnsi="Palatino Linotype" w:cs="Arial"/>
          <w:sz w:val="24"/>
        </w:rPr>
        <w:t xml:space="preserve">A través del SAIMEX. </w:t>
      </w:r>
    </w:p>
    <w:p w14:paraId="4BB18724" w14:textId="77777777" w:rsidR="00351110" w:rsidRPr="00202F0D" w:rsidRDefault="00351110" w:rsidP="00DE1AA3">
      <w:pPr>
        <w:spacing w:before="240" w:line="360" w:lineRule="auto"/>
        <w:ind w:right="850"/>
        <w:jc w:val="both"/>
        <w:rPr>
          <w:rFonts w:ascii="Palatino Linotype" w:hAnsi="Palatino Linotype" w:cs="Arial"/>
          <w:b/>
          <w:sz w:val="28"/>
        </w:rPr>
      </w:pPr>
    </w:p>
    <w:p w14:paraId="5AF21AB7" w14:textId="02DBF779" w:rsidR="00DE1AA3" w:rsidRPr="00202F0D" w:rsidRDefault="00DE1AA3" w:rsidP="00DE1AA3">
      <w:pPr>
        <w:spacing w:before="240" w:line="360" w:lineRule="auto"/>
        <w:ind w:right="850"/>
        <w:jc w:val="both"/>
        <w:rPr>
          <w:rFonts w:ascii="Palatino Linotype" w:hAnsi="Palatino Linotype" w:cs="Arial"/>
          <w:b/>
          <w:sz w:val="28"/>
        </w:rPr>
      </w:pPr>
      <w:r w:rsidRPr="00202F0D">
        <w:rPr>
          <w:rFonts w:ascii="Palatino Linotype" w:hAnsi="Palatino Linotype" w:cs="Arial"/>
          <w:b/>
          <w:sz w:val="28"/>
        </w:rPr>
        <w:t xml:space="preserve">SEGUNDO. De la prórroga del Sujeto Obligado. </w:t>
      </w:r>
    </w:p>
    <w:p w14:paraId="14F7B866" w14:textId="6870B7E4" w:rsidR="00DE1AA3" w:rsidRPr="00202F0D" w:rsidRDefault="00DE1AA3" w:rsidP="00DE1AA3">
      <w:pPr>
        <w:spacing w:before="240" w:line="360" w:lineRule="auto"/>
        <w:jc w:val="both"/>
        <w:rPr>
          <w:rFonts w:ascii="Palatino Linotype" w:hAnsi="Palatino Linotype" w:cs="Arial"/>
          <w:b/>
          <w:bCs/>
          <w:sz w:val="24"/>
          <w:szCs w:val="24"/>
        </w:rPr>
      </w:pPr>
      <w:r w:rsidRPr="00202F0D">
        <w:rPr>
          <w:rFonts w:ascii="Palatino Linotype" w:hAnsi="Palatino Linotype" w:cs="Arial"/>
          <w:sz w:val="24"/>
          <w:szCs w:val="24"/>
        </w:rPr>
        <w:t xml:space="preserve">De las constancias que obran en el expediente electrónico del recurso de revisión </w:t>
      </w:r>
      <w:r w:rsidR="00351110" w:rsidRPr="00202F0D">
        <w:rPr>
          <w:rFonts w:ascii="Palatino Linotype" w:hAnsi="Palatino Linotype" w:cs="Arial"/>
          <w:b/>
          <w:bCs/>
          <w:sz w:val="24"/>
          <w:szCs w:val="24"/>
        </w:rPr>
        <w:t>08605</w:t>
      </w:r>
      <w:r w:rsidRPr="00202F0D">
        <w:rPr>
          <w:rFonts w:ascii="Palatino Linotype" w:hAnsi="Palatino Linotype" w:cs="Arial"/>
          <w:b/>
          <w:bCs/>
          <w:sz w:val="24"/>
          <w:szCs w:val="24"/>
        </w:rPr>
        <w:t xml:space="preserve">/INFOEM/IP/RR/2025, </w:t>
      </w:r>
      <w:r w:rsidRPr="00202F0D">
        <w:rPr>
          <w:rFonts w:ascii="Palatino Linotype" w:hAnsi="Palatino Linotype" w:cs="Arial"/>
          <w:sz w:val="24"/>
          <w:szCs w:val="24"/>
        </w:rPr>
        <w:t xml:space="preserve">se advierte que en fecha </w:t>
      </w:r>
      <w:r w:rsidR="00351110" w:rsidRPr="00202F0D">
        <w:rPr>
          <w:rFonts w:ascii="Palatino Linotype" w:hAnsi="Palatino Linotype" w:cs="Arial"/>
          <w:b/>
          <w:bCs/>
          <w:sz w:val="24"/>
          <w:szCs w:val="24"/>
        </w:rPr>
        <w:t xml:space="preserve">dieciocho de junio de dos mil veinticinco, El Sujeto Obligado </w:t>
      </w:r>
      <w:r w:rsidR="00351110" w:rsidRPr="00202F0D">
        <w:rPr>
          <w:rFonts w:ascii="Palatino Linotype" w:hAnsi="Palatino Linotype" w:cs="Arial"/>
          <w:sz w:val="24"/>
          <w:szCs w:val="24"/>
        </w:rPr>
        <w:t xml:space="preserve">solicitó prórroga de </w:t>
      </w:r>
      <w:r w:rsidRPr="00202F0D">
        <w:rPr>
          <w:rFonts w:ascii="Palatino Linotype" w:hAnsi="Palatino Linotype" w:cs="Arial"/>
          <w:sz w:val="24"/>
          <w:szCs w:val="24"/>
        </w:rPr>
        <w:t xml:space="preserve">siete días para recabar la información solicitada y dar cumplimiento a lo requerido por </w:t>
      </w:r>
      <w:r w:rsidRPr="00202F0D">
        <w:rPr>
          <w:rFonts w:ascii="Palatino Linotype" w:hAnsi="Palatino Linotype" w:cs="Arial"/>
          <w:b/>
          <w:bCs/>
          <w:sz w:val="24"/>
          <w:szCs w:val="24"/>
        </w:rPr>
        <w:t xml:space="preserve">El Recurrente, </w:t>
      </w:r>
      <w:r w:rsidRPr="00202F0D">
        <w:rPr>
          <w:rFonts w:ascii="Palatino Linotype" w:hAnsi="Palatino Linotype" w:cs="Arial"/>
          <w:sz w:val="24"/>
          <w:szCs w:val="24"/>
        </w:rPr>
        <w:t xml:space="preserve">advirtiendo que dicha prórroga </w:t>
      </w:r>
      <w:r w:rsidR="00351110" w:rsidRPr="00202F0D">
        <w:rPr>
          <w:rFonts w:ascii="Palatino Linotype" w:hAnsi="Palatino Linotype" w:cs="Arial"/>
          <w:b/>
          <w:bCs/>
          <w:sz w:val="24"/>
          <w:szCs w:val="24"/>
        </w:rPr>
        <w:t>sí</w:t>
      </w:r>
      <w:r w:rsidRPr="00202F0D">
        <w:rPr>
          <w:rFonts w:ascii="Palatino Linotype" w:hAnsi="Palatino Linotype" w:cs="Arial"/>
          <w:sz w:val="24"/>
          <w:szCs w:val="24"/>
        </w:rPr>
        <w:t xml:space="preserve"> cumple con lo </w:t>
      </w:r>
      <w:r w:rsidRPr="00202F0D">
        <w:rPr>
          <w:rFonts w:ascii="Palatino Linotype" w:hAnsi="Palatino Linotype"/>
          <w:sz w:val="24"/>
          <w:szCs w:val="24"/>
        </w:rPr>
        <w:t xml:space="preserve">establecido en el artículo 49, fracción II, así como en el artículo 163 segundo párrafo, de la </w:t>
      </w:r>
      <w:r w:rsidRPr="00202F0D">
        <w:rPr>
          <w:rFonts w:ascii="Palatino Linotype" w:hAnsi="Palatino Linotype" w:cs="Arial"/>
          <w:sz w:val="24"/>
          <w:szCs w:val="24"/>
        </w:rPr>
        <w:t>Ley de Transparencia y Acceso a la Información Pública del Estado de México y Municipios.</w:t>
      </w:r>
    </w:p>
    <w:p w14:paraId="378A6BFE" w14:textId="77777777" w:rsidR="00DE1AA3" w:rsidRPr="00202F0D" w:rsidRDefault="00DE1AA3" w:rsidP="00A41851">
      <w:pPr>
        <w:spacing w:before="240" w:line="360" w:lineRule="auto"/>
        <w:jc w:val="both"/>
        <w:rPr>
          <w:rFonts w:ascii="Palatino Linotype" w:hAnsi="Palatino Linotype" w:cs="Arial"/>
          <w:b/>
          <w:sz w:val="28"/>
          <w:szCs w:val="20"/>
        </w:rPr>
      </w:pPr>
    </w:p>
    <w:p w14:paraId="6ABCD6D5" w14:textId="4437F672" w:rsidR="00A41851" w:rsidRPr="00202F0D" w:rsidRDefault="00DE1AA3" w:rsidP="00A41851">
      <w:pPr>
        <w:spacing w:before="240" w:line="360" w:lineRule="auto"/>
        <w:jc w:val="both"/>
        <w:rPr>
          <w:rFonts w:ascii="Palatino Linotype" w:hAnsi="Palatino Linotype" w:cs="Arial"/>
          <w:b/>
          <w:sz w:val="28"/>
        </w:rPr>
      </w:pPr>
      <w:r w:rsidRPr="00202F0D">
        <w:rPr>
          <w:rFonts w:ascii="Palatino Linotype" w:hAnsi="Palatino Linotype" w:cs="Arial"/>
          <w:b/>
          <w:sz w:val="28"/>
          <w:szCs w:val="20"/>
        </w:rPr>
        <w:t>TERCERO</w:t>
      </w:r>
      <w:r w:rsidR="00A41851" w:rsidRPr="00202F0D">
        <w:rPr>
          <w:rFonts w:ascii="Palatino Linotype" w:hAnsi="Palatino Linotype" w:cs="Arial"/>
          <w:b/>
          <w:sz w:val="28"/>
          <w:szCs w:val="20"/>
        </w:rPr>
        <w:t>. De la respuesta del Sujeto Obligado.</w:t>
      </w:r>
    </w:p>
    <w:p w14:paraId="383C5FF9" w14:textId="5D483B3A" w:rsidR="00351110" w:rsidRPr="00202F0D" w:rsidRDefault="00A41851" w:rsidP="00A41851">
      <w:pPr>
        <w:spacing w:before="240" w:line="360" w:lineRule="auto"/>
        <w:jc w:val="both"/>
        <w:rPr>
          <w:rFonts w:ascii="Palatino Linotype" w:hAnsi="Palatino Linotype" w:cs="Arial"/>
          <w:sz w:val="24"/>
          <w:szCs w:val="24"/>
        </w:rPr>
      </w:pPr>
      <w:r w:rsidRPr="00202F0D">
        <w:rPr>
          <w:rFonts w:ascii="Palatino Linotype" w:hAnsi="Palatino Linotype" w:cs="Arial"/>
          <w:sz w:val="24"/>
          <w:szCs w:val="24"/>
        </w:rPr>
        <w:t xml:space="preserve">En el expediente electrónico </w:t>
      </w:r>
      <w:r w:rsidRPr="00202F0D">
        <w:rPr>
          <w:rFonts w:ascii="Palatino Linotype" w:hAnsi="Palatino Linotype" w:cs="Arial"/>
          <w:b/>
          <w:sz w:val="24"/>
          <w:szCs w:val="24"/>
        </w:rPr>
        <w:t xml:space="preserve">SAIMEX, </w:t>
      </w:r>
      <w:r w:rsidRPr="00202F0D">
        <w:rPr>
          <w:rFonts w:ascii="Palatino Linotype" w:hAnsi="Palatino Linotype" w:cs="Arial"/>
          <w:sz w:val="24"/>
          <w:szCs w:val="24"/>
        </w:rPr>
        <w:t>se aprecia que el</w:t>
      </w:r>
      <w:r w:rsidR="004E087F" w:rsidRPr="00202F0D">
        <w:rPr>
          <w:rFonts w:ascii="Palatino Linotype" w:hAnsi="Palatino Linotype" w:cs="Arial"/>
          <w:sz w:val="24"/>
          <w:szCs w:val="24"/>
        </w:rPr>
        <w:t xml:space="preserve"> </w:t>
      </w:r>
      <w:r w:rsidR="00351110" w:rsidRPr="00202F0D">
        <w:rPr>
          <w:rFonts w:ascii="Palatino Linotype" w:hAnsi="Palatino Linotype" w:cs="Arial"/>
          <w:b/>
          <w:bCs/>
          <w:sz w:val="24"/>
          <w:szCs w:val="24"/>
        </w:rPr>
        <w:t xml:space="preserve">veinticuatro de junio de dos mil veinticinco, El Sujeto Obligado </w:t>
      </w:r>
      <w:r w:rsidR="00351110" w:rsidRPr="00202F0D">
        <w:rPr>
          <w:rFonts w:ascii="Palatino Linotype" w:hAnsi="Palatino Linotype" w:cs="Arial"/>
          <w:sz w:val="24"/>
          <w:szCs w:val="24"/>
        </w:rPr>
        <w:t>dio respuesta a la solicitud de información en los siguientes términos:</w:t>
      </w:r>
    </w:p>
    <w:p w14:paraId="3C22E18A" w14:textId="44DC4DA3" w:rsidR="00351110" w:rsidRPr="00202F0D" w:rsidRDefault="00351110" w:rsidP="00351110">
      <w:pPr>
        <w:pStyle w:val="Citas"/>
      </w:pPr>
      <w:r w:rsidRPr="00202F0D">
        <w:t xml:space="preserve">“En respuesta a la solicitud recibida, nos permitimos hacer de su conocimiento que con fundamento en el artículo 53, Fracciones: II, V y VI de la Ley de Transparencia </w:t>
      </w:r>
      <w:r w:rsidRPr="00202F0D">
        <w:lastRenderedPageBreak/>
        <w:t>y Acceso a la Información Pública del Estado de México y Municipios, le contestamos que:</w:t>
      </w:r>
    </w:p>
    <w:p w14:paraId="099349EE" w14:textId="568C7BA7" w:rsidR="00351110" w:rsidRPr="00202F0D" w:rsidRDefault="00351110" w:rsidP="00351110">
      <w:pPr>
        <w:pStyle w:val="Citas"/>
        <w:rPr>
          <w:b/>
          <w:bCs/>
        </w:rPr>
      </w:pPr>
      <w:r w:rsidRPr="00202F0D">
        <w:t xml:space="preserve">En atención a la solicitud con folio 03011/TOLUCA/IP/2025, me permito adjuntar al presente la respuesta correspondiente, Sin más por el momento, reciba un saludo” </w:t>
      </w:r>
      <w:r w:rsidRPr="00202F0D">
        <w:rPr>
          <w:b/>
          <w:bCs/>
        </w:rPr>
        <w:t>(Sic)</w:t>
      </w:r>
    </w:p>
    <w:p w14:paraId="4F315FA5" w14:textId="60C4D53D" w:rsidR="00351110" w:rsidRPr="00202F0D" w:rsidRDefault="00A41851" w:rsidP="00A41851">
      <w:pPr>
        <w:spacing w:before="240" w:line="360" w:lineRule="auto"/>
        <w:jc w:val="both"/>
        <w:rPr>
          <w:rFonts w:ascii="Palatino Linotype" w:hAnsi="Palatino Linotype" w:cs="Arial"/>
          <w:sz w:val="24"/>
          <w:szCs w:val="24"/>
        </w:rPr>
      </w:pPr>
      <w:r w:rsidRPr="00202F0D">
        <w:rPr>
          <w:rFonts w:ascii="Palatino Linotype" w:hAnsi="Palatino Linotype" w:cs="Arial"/>
          <w:sz w:val="24"/>
          <w:szCs w:val="24"/>
        </w:rPr>
        <w:t xml:space="preserve">Del expediente electrónico del </w:t>
      </w:r>
      <w:r w:rsidRPr="00202F0D">
        <w:rPr>
          <w:rFonts w:ascii="Palatino Linotype" w:hAnsi="Palatino Linotype" w:cs="Arial"/>
          <w:b/>
          <w:bCs/>
          <w:sz w:val="24"/>
          <w:szCs w:val="24"/>
        </w:rPr>
        <w:t>SAIMEX</w:t>
      </w:r>
      <w:r w:rsidRPr="00202F0D">
        <w:rPr>
          <w:rFonts w:ascii="Palatino Linotype" w:hAnsi="Palatino Linotype" w:cs="Arial"/>
          <w:sz w:val="24"/>
          <w:szCs w:val="24"/>
        </w:rPr>
        <w:t xml:space="preserve">, se advierte que </w:t>
      </w:r>
      <w:r w:rsidRPr="00202F0D">
        <w:rPr>
          <w:rFonts w:ascii="Palatino Linotype" w:hAnsi="Palatino Linotype" w:cs="Arial"/>
          <w:b/>
          <w:bCs/>
          <w:sz w:val="24"/>
          <w:szCs w:val="24"/>
        </w:rPr>
        <w:t xml:space="preserve">El Sujeto Obligado </w:t>
      </w:r>
      <w:r w:rsidRPr="00202F0D">
        <w:rPr>
          <w:rFonts w:ascii="Palatino Linotype" w:hAnsi="Palatino Linotype" w:cs="Arial"/>
          <w:sz w:val="24"/>
          <w:szCs w:val="24"/>
        </w:rPr>
        <w:t>adjuntó</w:t>
      </w:r>
      <w:r w:rsidR="0091019C" w:rsidRPr="00202F0D">
        <w:rPr>
          <w:rFonts w:ascii="Palatino Linotype" w:hAnsi="Palatino Linotype" w:cs="Arial"/>
          <w:sz w:val="24"/>
          <w:szCs w:val="24"/>
        </w:rPr>
        <w:t xml:space="preserve"> </w:t>
      </w:r>
      <w:r w:rsidR="00DE1AA3" w:rsidRPr="00202F0D">
        <w:rPr>
          <w:rFonts w:ascii="Palatino Linotype" w:hAnsi="Palatino Linotype" w:cs="Arial"/>
          <w:sz w:val="24"/>
          <w:szCs w:val="24"/>
        </w:rPr>
        <w:t xml:space="preserve">los documentos electrónicos </w:t>
      </w:r>
      <w:r w:rsidR="00351110" w:rsidRPr="00202F0D">
        <w:rPr>
          <w:rFonts w:ascii="Palatino Linotype" w:hAnsi="Palatino Linotype" w:cs="Arial"/>
          <w:b/>
          <w:bCs/>
          <w:sz w:val="24"/>
          <w:szCs w:val="24"/>
        </w:rPr>
        <w:t xml:space="preserve">“CONVENIO CODHEM 2025.pdf”, “SA anexo SAIMEX 3011.pdf”, “CONVOCATORIA 2024-2026.pdf”, “CONVENIO CODHEM 2025.pdf”, “Anexo 6. Solicitud 03011-TOLUCA-IP-2025 Plan Anual de Trabajo 2025 y seguimiento.pdf”, “Anexo 1. solicitud 03011-TOLUCA-IP-2025Ley </w:t>
      </w:r>
      <w:proofErr w:type="spellStart"/>
      <w:r w:rsidR="00351110" w:rsidRPr="00202F0D">
        <w:rPr>
          <w:rFonts w:ascii="Palatino Linotype" w:hAnsi="Palatino Linotype" w:cs="Arial"/>
          <w:b/>
          <w:bCs/>
          <w:sz w:val="24"/>
          <w:szCs w:val="24"/>
        </w:rPr>
        <w:t>Organica</w:t>
      </w:r>
      <w:proofErr w:type="spellEnd"/>
      <w:r w:rsidR="00351110" w:rsidRPr="00202F0D">
        <w:rPr>
          <w:rFonts w:ascii="Palatino Linotype" w:hAnsi="Palatino Linotype" w:cs="Arial"/>
          <w:b/>
          <w:bCs/>
          <w:sz w:val="24"/>
          <w:szCs w:val="24"/>
        </w:rPr>
        <w:t xml:space="preserve"> Municipal 2025.pdf”, “Anexo 4. solicitud 03011-TOLUCA-IP-2025 Bando Municipal de Toluca 2025.pdf”, “Anexo 7. </w:t>
      </w:r>
      <w:proofErr w:type="gramStart"/>
      <w:r w:rsidR="00351110" w:rsidRPr="00202F0D">
        <w:rPr>
          <w:rFonts w:ascii="Palatino Linotype" w:hAnsi="Palatino Linotype" w:cs="Arial"/>
          <w:b/>
          <w:bCs/>
          <w:sz w:val="24"/>
          <w:szCs w:val="24"/>
        </w:rPr>
        <w:t>solicitud</w:t>
      </w:r>
      <w:proofErr w:type="gramEnd"/>
      <w:r w:rsidR="00351110" w:rsidRPr="00202F0D">
        <w:rPr>
          <w:rFonts w:ascii="Palatino Linotype" w:hAnsi="Palatino Linotype" w:cs="Arial"/>
          <w:b/>
          <w:bCs/>
          <w:sz w:val="24"/>
          <w:szCs w:val="24"/>
        </w:rPr>
        <w:t xml:space="preserve"> 03011-TOLUCA-IP-2025 Agenda, eventos, reuniones 2025.pdf”,“Anexo 2. solicitud 03011-TOLUCA-IP-2025 Reglamento de Organización de las Defensoria.pdf”, “Respuesta solicitud 03011-TOLUCA-IP-2025.pdf”, “Anexo 4. solicitud 03011-TOLUCA-IP-2025 Bando Municipal de Toluca 2025.pdf”, “Anexo 6. 1 solicitud 03011-TOLUCA-IP-2025 Avances de la programación 2025.pdf”, “Anexo 3. solicitud 03011-TOLUCA-IP-2025 Código Reglamentario de Toluca.pdf”, “R. 03011. 2025.pdf”, </w:t>
      </w:r>
      <w:r w:rsidR="00351110" w:rsidRPr="00202F0D">
        <w:rPr>
          <w:rFonts w:ascii="Palatino Linotype" w:hAnsi="Palatino Linotype" w:cs="Arial"/>
          <w:sz w:val="24"/>
          <w:szCs w:val="24"/>
        </w:rPr>
        <w:t xml:space="preserve">mismos que se tienen por reproducidos en virtud de que serán materia de análisis en el considerando respectivo. </w:t>
      </w:r>
    </w:p>
    <w:p w14:paraId="0B82ECEF" w14:textId="1D0A420C" w:rsidR="00A41851" w:rsidRPr="00202F0D" w:rsidRDefault="00351110" w:rsidP="00DE1AA3">
      <w:pPr>
        <w:spacing w:before="240" w:line="360" w:lineRule="auto"/>
        <w:jc w:val="both"/>
        <w:rPr>
          <w:rFonts w:ascii="Palatino Linotype" w:hAnsi="Palatino Linotype"/>
          <w:b/>
          <w:i/>
          <w:iCs/>
          <w:sz w:val="28"/>
        </w:rPr>
      </w:pPr>
      <w:r w:rsidRPr="00202F0D">
        <w:rPr>
          <w:rFonts w:ascii="Palatino Linotype" w:hAnsi="Palatino Linotype" w:cs="Arial"/>
          <w:b/>
          <w:bCs/>
          <w:sz w:val="24"/>
          <w:szCs w:val="24"/>
        </w:rPr>
        <w:br/>
      </w:r>
      <w:r w:rsidR="00DE1AA3" w:rsidRPr="00202F0D">
        <w:rPr>
          <w:rFonts w:ascii="Palatino Linotype" w:hAnsi="Palatino Linotype"/>
          <w:b/>
          <w:iCs/>
          <w:sz w:val="28"/>
        </w:rPr>
        <w:t>CUARTO</w:t>
      </w:r>
      <w:r w:rsidR="00A41851" w:rsidRPr="00202F0D">
        <w:rPr>
          <w:rFonts w:ascii="Palatino Linotype" w:hAnsi="Palatino Linotype"/>
          <w:b/>
          <w:iCs/>
          <w:sz w:val="28"/>
        </w:rPr>
        <w:t>. Del recurso de revisión.</w:t>
      </w:r>
    </w:p>
    <w:p w14:paraId="68EE31AA" w14:textId="6DCB6E7F" w:rsidR="00DE1AA3" w:rsidRPr="00202F0D" w:rsidRDefault="00A41851" w:rsidP="00A41851">
      <w:pPr>
        <w:spacing w:before="240" w:line="360" w:lineRule="auto"/>
        <w:jc w:val="both"/>
        <w:rPr>
          <w:rFonts w:ascii="Palatino Linotype" w:hAnsi="Palatino Linotype" w:cs="Arial"/>
          <w:sz w:val="24"/>
          <w:szCs w:val="24"/>
        </w:rPr>
      </w:pPr>
      <w:r w:rsidRPr="00202F0D">
        <w:rPr>
          <w:rFonts w:ascii="Palatino Linotype" w:hAnsi="Palatino Linotype" w:cs="Arial"/>
          <w:sz w:val="24"/>
          <w:szCs w:val="24"/>
        </w:rPr>
        <w:lastRenderedPageBreak/>
        <w:t xml:space="preserve">Inconforme con la respuesta por </w:t>
      </w:r>
      <w:r w:rsidRPr="00202F0D">
        <w:rPr>
          <w:rFonts w:ascii="Palatino Linotype" w:hAnsi="Palatino Linotype" w:cs="Arial"/>
          <w:b/>
          <w:sz w:val="24"/>
          <w:szCs w:val="24"/>
        </w:rPr>
        <w:t xml:space="preserve">El Sujeto Obligado, </w:t>
      </w:r>
      <w:r w:rsidR="006D76E2" w:rsidRPr="00202F0D">
        <w:rPr>
          <w:rFonts w:ascii="Palatino Linotype" w:hAnsi="Palatino Linotype" w:cs="Arial"/>
          <w:b/>
          <w:sz w:val="24"/>
          <w:szCs w:val="24"/>
        </w:rPr>
        <w:t>El</w:t>
      </w:r>
      <w:r w:rsidRPr="00202F0D">
        <w:rPr>
          <w:rFonts w:ascii="Palatino Linotype" w:hAnsi="Palatino Linotype" w:cs="Arial"/>
          <w:b/>
          <w:sz w:val="24"/>
          <w:szCs w:val="24"/>
        </w:rPr>
        <w:t xml:space="preserve"> Recurrente </w:t>
      </w:r>
      <w:r w:rsidRPr="00202F0D">
        <w:rPr>
          <w:rFonts w:ascii="Palatino Linotype" w:hAnsi="Palatino Linotype" w:cs="Arial"/>
          <w:sz w:val="24"/>
          <w:szCs w:val="24"/>
        </w:rPr>
        <w:t>interpuso recurso de revisión, en fecha</w:t>
      </w:r>
      <w:r w:rsidR="004E087F" w:rsidRPr="00202F0D">
        <w:rPr>
          <w:rFonts w:ascii="Palatino Linotype" w:hAnsi="Palatino Linotype" w:cs="Arial"/>
          <w:sz w:val="24"/>
          <w:szCs w:val="24"/>
        </w:rPr>
        <w:t xml:space="preserve"> </w:t>
      </w:r>
      <w:r w:rsidR="00351110" w:rsidRPr="00202F0D">
        <w:rPr>
          <w:rFonts w:ascii="Palatino Linotype" w:hAnsi="Palatino Linotype" w:cs="Arial"/>
          <w:b/>
          <w:bCs/>
          <w:sz w:val="24"/>
          <w:szCs w:val="24"/>
        </w:rPr>
        <w:t xml:space="preserve">quince de julio de dos mil veinticinco, </w:t>
      </w:r>
      <w:r w:rsidR="00351110" w:rsidRPr="00202F0D">
        <w:rPr>
          <w:rFonts w:ascii="Palatino Linotype" w:hAnsi="Palatino Linotype" w:cs="Arial"/>
          <w:sz w:val="24"/>
          <w:szCs w:val="24"/>
        </w:rPr>
        <w:t xml:space="preserve">el cual </w:t>
      </w:r>
      <w:r w:rsidR="00DE1AA3" w:rsidRPr="00202F0D">
        <w:rPr>
          <w:rFonts w:ascii="Palatino Linotype" w:hAnsi="Palatino Linotype" w:cs="Arial"/>
          <w:sz w:val="24"/>
          <w:szCs w:val="24"/>
        </w:rPr>
        <w:t xml:space="preserve">fue registrado en el sistema electrónico con el expediente número </w:t>
      </w:r>
      <w:r w:rsidR="00351110" w:rsidRPr="00202F0D">
        <w:rPr>
          <w:rFonts w:ascii="Palatino Linotype" w:hAnsi="Palatino Linotype" w:cs="Arial"/>
          <w:b/>
          <w:bCs/>
          <w:sz w:val="24"/>
          <w:szCs w:val="24"/>
        </w:rPr>
        <w:t>08605</w:t>
      </w:r>
      <w:r w:rsidR="0053508B" w:rsidRPr="00202F0D">
        <w:rPr>
          <w:rFonts w:ascii="Palatino Linotype" w:hAnsi="Palatino Linotype" w:cs="Arial"/>
          <w:b/>
          <w:bCs/>
          <w:sz w:val="24"/>
          <w:szCs w:val="24"/>
        </w:rPr>
        <w:t xml:space="preserve">/INFOEM/IP/RR/2025, </w:t>
      </w:r>
      <w:r w:rsidR="0053508B" w:rsidRPr="00202F0D">
        <w:rPr>
          <w:rFonts w:ascii="Palatino Linotype" w:hAnsi="Palatino Linotype" w:cs="Arial"/>
          <w:sz w:val="24"/>
          <w:szCs w:val="24"/>
        </w:rPr>
        <w:t xml:space="preserve">en el cual arguye las siguientes manifestaciones: </w:t>
      </w:r>
    </w:p>
    <w:p w14:paraId="75579BA4" w14:textId="77777777" w:rsidR="00A41851" w:rsidRPr="00202F0D" w:rsidRDefault="00A41851" w:rsidP="00A41851">
      <w:pPr>
        <w:spacing w:before="240" w:line="360" w:lineRule="auto"/>
        <w:jc w:val="both"/>
        <w:rPr>
          <w:rFonts w:ascii="Palatino Linotype" w:hAnsi="Palatino Linotype" w:cs="Arial"/>
          <w:b/>
          <w:sz w:val="24"/>
        </w:rPr>
      </w:pPr>
      <w:r w:rsidRPr="00202F0D">
        <w:rPr>
          <w:rFonts w:ascii="Palatino Linotype" w:hAnsi="Palatino Linotype" w:cs="Arial"/>
          <w:b/>
          <w:sz w:val="24"/>
        </w:rPr>
        <w:t>Acto Impugnado:</w:t>
      </w:r>
    </w:p>
    <w:p w14:paraId="3CFAE255" w14:textId="799B0653" w:rsidR="00A41851" w:rsidRPr="00202F0D" w:rsidRDefault="00A41851" w:rsidP="00A41851">
      <w:pPr>
        <w:pStyle w:val="Citas"/>
        <w:rPr>
          <w:b/>
          <w:bCs/>
        </w:rPr>
      </w:pPr>
      <w:r w:rsidRPr="00202F0D">
        <w:t>“</w:t>
      </w:r>
      <w:r w:rsidR="00351110" w:rsidRPr="00202F0D">
        <w:t>La negativa de la información</w:t>
      </w:r>
      <w:r w:rsidRPr="00202F0D">
        <w:t xml:space="preserve">” </w:t>
      </w:r>
      <w:r w:rsidRPr="00202F0D">
        <w:rPr>
          <w:b/>
          <w:bCs/>
        </w:rPr>
        <w:t>(Sic)</w:t>
      </w:r>
    </w:p>
    <w:p w14:paraId="7FC9A52D" w14:textId="77777777" w:rsidR="00A41851" w:rsidRPr="00202F0D" w:rsidRDefault="00A41851" w:rsidP="00A41851">
      <w:pPr>
        <w:spacing w:before="240" w:line="360" w:lineRule="auto"/>
        <w:jc w:val="both"/>
        <w:rPr>
          <w:rFonts w:ascii="Palatino Linotype" w:hAnsi="Palatino Linotype" w:cs="Arial"/>
          <w:sz w:val="24"/>
        </w:rPr>
      </w:pPr>
      <w:r w:rsidRPr="00202F0D">
        <w:rPr>
          <w:rFonts w:ascii="Palatino Linotype" w:hAnsi="Palatino Linotype" w:cs="Arial"/>
          <w:b/>
          <w:sz w:val="24"/>
        </w:rPr>
        <w:t>Razones o Motivos de Inconformidad</w:t>
      </w:r>
      <w:r w:rsidRPr="00202F0D">
        <w:rPr>
          <w:rFonts w:ascii="Palatino Linotype" w:hAnsi="Palatino Linotype" w:cs="Arial"/>
          <w:sz w:val="24"/>
        </w:rPr>
        <w:t xml:space="preserve">: </w:t>
      </w:r>
    </w:p>
    <w:p w14:paraId="75D2A86E" w14:textId="39BBA8CD" w:rsidR="00A41851" w:rsidRPr="00202F0D" w:rsidRDefault="00A41851" w:rsidP="00A41851">
      <w:pPr>
        <w:pStyle w:val="Citas"/>
      </w:pPr>
      <w:r w:rsidRPr="00202F0D">
        <w:t>“</w:t>
      </w:r>
      <w:r w:rsidR="00351110" w:rsidRPr="00202F0D">
        <w:t>La negativa de la información</w:t>
      </w:r>
      <w:r w:rsidRPr="00202F0D">
        <w:t>” (Sic)</w:t>
      </w:r>
    </w:p>
    <w:p w14:paraId="2D94722F" w14:textId="77777777" w:rsidR="00A41851" w:rsidRPr="00202F0D" w:rsidRDefault="00A41851" w:rsidP="00A41851">
      <w:pPr>
        <w:spacing w:before="240" w:line="360" w:lineRule="auto"/>
        <w:jc w:val="both"/>
        <w:rPr>
          <w:rFonts w:ascii="Palatino Linotype" w:hAnsi="Palatino Linotype" w:cs="Arial"/>
          <w:bCs/>
          <w:sz w:val="24"/>
          <w:szCs w:val="24"/>
        </w:rPr>
      </w:pPr>
    </w:p>
    <w:p w14:paraId="32ED300B" w14:textId="7CE2B922" w:rsidR="00A41851" w:rsidRPr="00202F0D" w:rsidRDefault="0053508B" w:rsidP="00A41851">
      <w:pPr>
        <w:spacing w:before="240" w:line="360" w:lineRule="auto"/>
        <w:jc w:val="both"/>
        <w:rPr>
          <w:rFonts w:ascii="Palatino Linotype" w:hAnsi="Palatino Linotype" w:cs="Arial"/>
          <w:b/>
          <w:sz w:val="24"/>
          <w:szCs w:val="24"/>
        </w:rPr>
      </w:pPr>
      <w:r w:rsidRPr="00202F0D">
        <w:rPr>
          <w:rFonts w:ascii="Palatino Linotype" w:hAnsi="Palatino Linotype" w:cs="Arial"/>
          <w:b/>
          <w:sz w:val="28"/>
        </w:rPr>
        <w:t>QUINTO</w:t>
      </w:r>
      <w:r w:rsidR="00A41851" w:rsidRPr="00202F0D">
        <w:rPr>
          <w:rFonts w:ascii="Palatino Linotype" w:hAnsi="Palatino Linotype" w:cs="Arial"/>
          <w:b/>
          <w:sz w:val="24"/>
          <w:szCs w:val="24"/>
        </w:rPr>
        <w:t xml:space="preserve">. </w:t>
      </w:r>
      <w:r w:rsidR="00A41851" w:rsidRPr="00202F0D">
        <w:rPr>
          <w:rFonts w:ascii="Palatino Linotype" w:hAnsi="Palatino Linotype" w:cs="Arial"/>
          <w:b/>
          <w:sz w:val="28"/>
          <w:szCs w:val="28"/>
        </w:rPr>
        <w:t>Del turno del recurso de revisión.</w:t>
      </w:r>
    </w:p>
    <w:p w14:paraId="5058EDF6" w14:textId="53172D6C" w:rsidR="00A41851" w:rsidRPr="00202F0D" w:rsidRDefault="00A41851" w:rsidP="00A41851">
      <w:pPr>
        <w:spacing w:before="240" w:line="360" w:lineRule="auto"/>
        <w:jc w:val="both"/>
        <w:rPr>
          <w:rFonts w:ascii="Palatino Linotype" w:hAnsi="Palatino Linotype" w:cs="Arial"/>
          <w:sz w:val="24"/>
          <w:szCs w:val="24"/>
        </w:rPr>
      </w:pPr>
      <w:r w:rsidRPr="00202F0D">
        <w:rPr>
          <w:rFonts w:ascii="Palatino Linotype" w:hAnsi="Palatino Linotype" w:cs="Arial"/>
          <w:sz w:val="24"/>
          <w:szCs w:val="24"/>
        </w:rPr>
        <w:t xml:space="preserve">Medio de impugnación que le fue turnado al Comisionado Presidente </w:t>
      </w:r>
      <w:r w:rsidRPr="00202F0D">
        <w:rPr>
          <w:rFonts w:ascii="Palatino Linotype" w:hAnsi="Palatino Linotype" w:cs="Arial"/>
          <w:b/>
          <w:sz w:val="24"/>
          <w:szCs w:val="24"/>
        </w:rPr>
        <w:t xml:space="preserve">José Martínez Vilchis, </w:t>
      </w:r>
      <w:r w:rsidRPr="00202F0D">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351110" w:rsidRPr="00202F0D">
        <w:rPr>
          <w:rFonts w:ascii="Palatino Linotype" w:hAnsi="Palatino Linotype" w:cs="Arial"/>
          <w:b/>
          <w:bCs/>
          <w:sz w:val="24"/>
          <w:szCs w:val="24"/>
        </w:rPr>
        <w:t xml:space="preserve">cuatro de agosto de dos mil veinticinco, </w:t>
      </w:r>
      <w:r w:rsidR="00351110" w:rsidRPr="00202F0D">
        <w:rPr>
          <w:rFonts w:ascii="Palatino Linotype" w:hAnsi="Palatino Linotype" w:cs="Arial"/>
          <w:sz w:val="24"/>
          <w:szCs w:val="24"/>
        </w:rPr>
        <w:t>d</w:t>
      </w:r>
      <w:r w:rsidRPr="00202F0D">
        <w:rPr>
          <w:rFonts w:ascii="Palatino Linotype" w:hAnsi="Palatino Linotype" w:cs="Arial"/>
          <w:sz w:val="24"/>
          <w:szCs w:val="24"/>
        </w:rPr>
        <w:t>eterminándose en él, un plazo de siete días para que las partes manifestaran lo que a su derecho corresponda en términos del numeral ya citado.</w:t>
      </w:r>
    </w:p>
    <w:p w14:paraId="7EADD9A5" w14:textId="77777777" w:rsidR="00A41851" w:rsidRPr="00202F0D" w:rsidRDefault="00A41851" w:rsidP="00A41851">
      <w:pPr>
        <w:spacing w:before="240" w:line="360" w:lineRule="auto"/>
        <w:jc w:val="both"/>
        <w:rPr>
          <w:rFonts w:ascii="Palatino Linotype" w:hAnsi="Palatino Linotype" w:cs="Arial"/>
          <w:sz w:val="24"/>
          <w:szCs w:val="24"/>
        </w:rPr>
      </w:pPr>
    </w:p>
    <w:p w14:paraId="6E8382A1" w14:textId="40649EFC" w:rsidR="00A41851" w:rsidRPr="00202F0D" w:rsidRDefault="000B5CA4" w:rsidP="00A41851">
      <w:pPr>
        <w:pStyle w:val="Prrafodelista"/>
        <w:spacing w:line="360" w:lineRule="auto"/>
        <w:ind w:left="0"/>
        <w:jc w:val="both"/>
        <w:rPr>
          <w:rFonts w:ascii="Palatino Linotype" w:hAnsi="Palatino Linotype" w:cs="Arial"/>
          <w:b/>
          <w:sz w:val="28"/>
          <w:szCs w:val="28"/>
        </w:rPr>
      </w:pPr>
      <w:r w:rsidRPr="00202F0D">
        <w:rPr>
          <w:rFonts w:ascii="Palatino Linotype" w:hAnsi="Palatino Linotype" w:cs="Arial"/>
          <w:b/>
          <w:sz w:val="28"/>
        </w:rPr>
        <w:t>SEXTO</w:t>
      </w:r>
      <w:r w:rsidR="00A41851" w:rsidRPr="00202F0D">
        <w:rPr>
          <w:rFonts w:ascii="Palatino Linotype" w:hAnsi="Palatino Linotype" w:cs="Arial"/>
          <w:b/>
          <w:sz w:val="28"/>
          <w:szCs w:val="28"/>
        </w:rPr>
        <w:t>. De la etapa de instrucción.</w:t>
      </w:r>
    </w:p>
    <w:p w14:paraId="318DF6DE" w14:textId="5DE4EA75" w:rsidR="00351110" w:rsidRPr="00202F0D" w:rsidRDefault="00A41851" w:rsidP="00A41851">
      <w:pPr>
        <w:spacing w:after="0" w:line="360" w:lineRule="auto"/>
        <w:jc w:val="both"/>
        <w:rPr>
          <w:rFonts w:ascii="Palatino Linotype" w:hAnsi="Palatino Linotype" w:cs="Arial"/>
          <w:b/>
          <w:bCs/>
          <w:sz w:val="24"/>
          <w:szCs w:val="24"/>
        </w:rPr>
      </w:pPr>
      <w:r w:rsidRPr="00202F0D">
        <w:rPr>
          <w:rFonts w:ascii="Palatino Linotype" w:hAnsi="Palatino Linotype" w:cs="Arial"/>
          <w:sz w:val="24"/>
          <w:szCs w:val="24"/>
        </w:rPr>
        <w:t xml:space="preserve">Así, en la etapa de instrucción, de las constancias que obran en el expediente electrónico del recurso de revisión se advierte que </w:t>
      </w:r>
      <w:r w:rsidRPr="00202F0D">
        <w:rPr>
          <w:rFonts w:ascii="Palatino Linotype" w:hAnsi="Palatino Linotype" w:cs="Arial"/>
          <w:b/>
          <w:bCs/>
          <w:sz w:val="24"/>
          <w:szCs w:val="24"/>
        </w:rPr>
        <w:t xml:space="preserve">El Sujeto Obligado </w:t>
      </w:r>
      <w:r w:rsidR="00A7555C" w:rsidRPr="00202F0D">
        <w:rPr>
          <w:rFonts w:ascii="Palatino Linotype" w:hAnsi="Palatino Linotype" w:cs="Arial"/>
          <w:sz w:val="24"/>
          <w:szCs w:val="24"/>
        </w:rPr>
        <w:t xml:space="preserve">rindió su </w:t>
      </w:r>
      <w:r w:rsidR="00A7555C" w:rsidRPr="00202F0D">
        <w:rPr>
          <w:rFonts w:ascii="Palatino Linotype" w:hAnsi="Palatino Linotype" w:cs="Arial"/>
          <w:sz w:val="24"/>
          <w:szCs w:val="24"/>
        </w:rPr>
        <w:lastRenderedPageBreak/>
        <w:t>informe justificado en fecha</w:t>
      </w:r>
      <w:r w:rsidR="00351110" w:rsidRPr="00202F0D">
        <w:rPr>
          <w:rFonts w:ascii="Palatino Linotype" w:hAnsi="Palatino Linotype" w:cs="Arial"/>
          <w:sz w:val="24"/>
          <w:szCs w:val="24"/>
        </w:rPr>
        <w:t xml:space="preserve">s </w:t>
      </w:r>
      <w:r w:rsidR="00351110" w:rsidRPr="00202F0D">
        <w:rPr>
          <w:rFonts w:ascii="Palatino Linotype" w:hAnsi="Palatino Linotype" w:cs="Arial"/>
          <w:b/>
          <w:bCs/>
          <w:sz w:val="24"/>
          <w:szCs w:val="24"/>
        </w:rPr>
        <w:t xml:space="preserve">catorce y veintiuno de agosto de dos mil veinticinco, </w:t>
      </w:r>
      <w:r w:rsidR="00351110" w:rsidRPr="00202F0D">
        <w:rPr>
          <w:rFonts w:ascii="Palatino Linotype" w:hAnsi="Palatino Linotype" w:cs="Arial"/>
          <w:sz w:val="24"/>
          <w:szCs w:val="24"/>
        </w:rPr>
        <w:t xml:space="preserve">mismo que fue puesto a la vista los días </w:t>
      </w:r>
      <w:r w:rsidR="00351110" w:rsidRPr="00202F0D">
        <w:rPr>
          <w:rFonts w:ascii="Palatino Linotype" w:hAnsi="Palatino Linotype" w:cs="Arial"/>
          <w:b/>
          <w:bCs/>
          <w:sz w:val="24"/>
          <w:szCs w:val="24"/>
        </w:rPr>
        <w:t xml:space="preserve">dieciocho de agosto y nueve de septiembre de dos mil veinticinco. </w:t>
      </w:r>
    </w:p>
    <w:p w14:paraId="121E3378" w14:textId="77777777" w:rsidR="00351110" w:rsidRPr="00202F0D" w:rsidRDefault="00351110" w:rsidP="00A41851">
      <w:pPr>
        <w:spacing w:after="0" w:line="360" w:lineRule="auto"/>
        <w:jc w:val="both"/>
        <w:rPr>
          <w:rFonts w:ascii="Palatino Linotype" w:hAnsi="Palatino Linotype" w:cs="Arial"/>
          <w:sz w:val="24"/>
          <w:szCs w:val="24"/>
        </w:rPr>
      </w:pPr>
    </w:p>
    <w:p w14:paraId="44F3AB77" w14:textId="1B160F6F" w:rsidR="00351110" w:rsidRPr="00202F0D" w:rsidRDefault="00351110" w:rsidP="00351110">
      <w:pPr>
        <w:spacing w:line="360" w:lineRule="auto"/>
        <w:jc w:val="both"/>
        <w:rPr>
          <w:rFonts w:ascii="Palatino Linotype" w:hAnsi="Palatino Linotype" w:cs="Arial"/>
          <w:sz w:val="24"/>
          <w:szCs w:val="24"/>
        </w:rPr>
      </w:pPr>
      <w:r w:rsidRPr="00202F0D">
        <w:rPr>
          <w:rFonts w:ascii="Palatino Linotype" w:hAnsi="Palatino Linotype" w:cs="Arial"/>
          <w:sz w:val="24"/>
          <w:szCs w:val="24"/>
        </w:rPr>
        <w:t xml:space="preserve">Adicionalmente, </w:t>
      </w:r>
      <w:r w:rsidRPr="00202F0D">
        <w:rPr>
          <w:rFonts w:ascii="Palatino Linotype" w:hAnsi="Palatino Linotype" w:cs="Arial"/>
          <w:b/>
          <w:bCs/>
          <w:sz w:val="24"/>
          <w:szCs w:val="24"/>
        </w:rPr>
        <w:t>el diez de septiembre de dos mil veinticinco,</w:t>
      </w:r>
      <w:r w:rsidRPr="00202F0D">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55070FD2" w14:textId="77777777" w:rsidR="004E087F" w:rsidRPr="00202F0D" w:rsidRDefault="004E087F" w:rsidP="00A41851">
      <w:pPr>
        <w:spacing w:after="0" w:line="360" w:lineRule="auto"/>
        <w:jc w:val="both"/>
        <w:rPr>
          <w:rFonts w:ascii="Palatino Linotype" w:hAnsi="Palatino Linotype" w:cs="Arial"/>
          <w:b/>
          <w:bCs/>
          <w:sz w:val="24"/>
          <w:szCs w:val="24"/>
        </w:rPr>
      </w:pPr>
    </w:p>
    <w:p w14:paraId="574D7D55" w14:textId="43F1EC3D" w:rsidR="00A41851" w:rsidRPr="00202F0D" w:rsidRDefault="00A41851" w:rsidP="00A41851">
      <w:pPr>
        <w:spacing w:after="0" w:line="360" w:lineRule="auto"/>
        <w:jc w:val="both"/>
        <w:rPr>
          <w:rFonts w:ascii="Palatino Linotype" w:hAnsi="Palatino Linotype" w:cs="Arial"/>
          <w:sz w:val="24"/>
          <w:szCs w:val="24"/>
        </w:rPr>
      </w:pPr>
      <w:r w:rsidRPr="00202F0D">
        <w:rPr>
          <w:rFonts w:ascii="Palatino Linotype" w:hAnsi="Palatino Linotype" w:cs="Arial"/>
          <w:sz w:val="24"/>
          <w:szCs w:val="24"/>
        </w:rPr>
        <w:t xml:space="preserve">Por lo cual se decretó cierre de instrucción con fecha </w:t>
      </w:r>
      <w:r w:rsidR="00C125C3" w:rsidRPr="00202F0D">
        <w:rPr>
          <w:rFonts w:ascii="Palatino Linotype" w:hAnsi="Palatino Linotype" w:cs="Arial"/>
          <w:b/>
          <w:bCs/>
          <w:sz w:val="24"/>
          <w:szCs w:val="24"/>
        </w:rPr>
        <w:t>veintidós</w:t>
      </w:r>
      <w:r w:rsidR="00351110" w:rsidRPr="00202F0D">
        <w:rPr>
          <w:rFonts w:ascii="Palatino Linotype" w:hAnsi="Palatino Linotype" w:cs="Arial"/>
          <w:b/>
          <w:bCs/>
          <w:sz w:val="24"/>
          <w:szCs w:val="24"/>
        </w:rPr>
        <w:t xml:space="preserve"> de enero de dos mil veintiséis</w:t>
      </w:r>
      <w:r w:rsidRPr="00202F0D">
        <w:rPr>
          <w:rFonts w:ascii="Palatino Linotype" w:hAnsi="Palatino Linotype" w:cs="Arial"/>
          <w:b/>
          <w:bCs/>
          <w:sz w:val="24"/>
          <w:szCs w:val="24"/>
        </w:rPr>
        <w:t xml:space="preserve">, </w:t>
      </w:r>
      <w:r w:rsidRPr="00202F0D">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C8B06D6" w14:textId="77777777" w:rsidR="0053508B" w:rsidRPr="00202F0D" w:rsidRDefault="0053508B" w:rsidP="00A41851">
      <w:pPr>
        <w:spacing w:after="0" w:line="360" w:lineRule="auto"/>
        <w:jc w:val="both"/>
        <w:rPr>
          <w:rFonts w:ascii="Palatino Linotype" w:hAnsi="Palatino Linotype" w:cs="Arial"/>
          <w:sz w:val="24"/>
          <w:szCs w:val="24"/>
        </w:rPr>
      </w:pPr>
    </w:p>
    <w:p w14:paraId="3A1A8FC1" w14:textId="77777777" w:rsidR="0053508B" w:rsidRPr="00202F0D" w:rsidRDefault="0053508B" w:rsidP="00A41851">
      <w:pPr>
        <w:spacing w:after="0" w:line="360" w:lineRule="auto"/>
        <w:jc w:val="both"/>
        <w:rPr>
          <w:rFonts w:ascii="Palatino Linotype" w:hAnsi="Palatino Linotype" w:cs="Arial"/>
          <w:sz w:val="24"/>
          <w:szCs w:val="24"/>
        </w:rPr>
      </w:pPr>
    </w:p>
    <w:p w14:paraId="43035116" w14:textId="28F1262F" w:rsidR="00A41851" w:rsidRPr="00202F0D" w:rsidRDefault="00A41851" w:rsidP="00A41851">
      <w:pPr>
        <w:spacing w:before="240" w:line="360" w:lineRule="auto"/>
        <w:jc w:val="center"/>
        <w:rPr>
          <w:rFonts w:ascii="Palatino Linotype" w:hAnsi="Palatino Linotype" w:cs="Arial"/>
          <w:b/>
          <w:sz w:val="24"/>
        </w:rPr>
      </w:pPr>
      <w:r w:rsidRPr="00202F0D">
        <w:rPr>
          <w:rFonts w:ascii="Palatino Linotype" w:hAnsi="Palatino Linotype" w:cs="Arial"/>
          <w:b/>
          <w:sz w:val="24"/>
        </w:rPr>
        <w:t xml:space="preserve">C O N S I D E R A N D O </w:t>
      </w:r>
    </w:p>
    <w:p w14:paraId="714A906E" w14:textId="77777777" w:rsidR="00A41851" w:rsidRPr="00202F0D" w:rsidRDefault="00A41851" w:rsidP="00A41851">
      <w:pPr>
        <w:spacing w:before="240" w:line="360" w:lineRule="auto"/>
        <w:jc w:val="both"/>
        <w:rPr>
          <w:rFonts w:ascii="Palatino Linotype" w:hAnsi="Palatino Linotype" w:cs="Arial"/>
          <w:sz w:val="28"/>
          <w:szCs w:val="28"/>
        </w:rPr>
      </w:pPr>
      <w:r w:rsidRPr="00202F0D">
        <w:rPr>
          <w:rFonts w:ascii="Palatino Linotype" w:hAnsi="Palatino Linotype" w:cs="Arial"/>
          <w:b/>
          <w:sz w:val="28"/>
        </w:rPr>
        <w:t>PRIMERO.</w:t>
      </w:r>
      <w:r w:rsidRPr="00202F0D">
        <w:rPr>
          <w:rFonts w:ascii="Palatino Linotype" w:hAnsi="Palatino Linotype" w:cs="Arial"/>
          <w:b/>
        </w:rPr>
        <w:t xml:space="preserve"> </w:t>
      </w:r>
      <w:r w:rsidRPr="00202F0D">
        <w:rPr>
          <w:rFonts w:ascii="Palatino Linotype" w:hAnsi="Palatino Linotype" w:cs="Arial"/>
          <w:b/>
          <w:sz w:val="28"/>
          <w:szCs w:val="28"/>
        </w:rPr>
        <w:t>De la competencia</w:t>
      </w:r>
      <w:r w:rsidRPr="00202F0D">
        <w:rPr>
          <w:rFonts w:ascii="Palatino Linotype" w:hAnsi="Palatino Linotype" w:cs="Arial"/>
          <w:sz w:val="28"/>
          <w:szCs w:val="28"/>
        </w:rPr>
        <w:t>.</w:t>
      </w:r>
    </w:p>
    <w:p w14:paraId="146492AE" w14:textId="77777777" w:rsidR="005D6BC4" w:rsidRPr="00202F0D" w:rsidRDefault="005D6BC4" w:rsidP="005D6BC4">
      <w:pPr>
        <w:spacing w:line="360" w:lineRule="auto"/>
        <w:jc w:val="both"/>
        <w:rPr>
          <w:rFonts w:ascii="Palatino Linotype" w:hAnsi="Palatino Linotype"/>
          <w:sz w:val="24"/>
          <w:szCs w:val="24"/>
        </w:rPr>
      </w:pPr>
      <w:r w:rsidRPr="00202F0D">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202F0D">
        <w:rPr>
          <w:rFonts w:ascii="Palatino Linotype" w:hAnsi="Palatino Linotype"/>
          <w:sz w:val="24"/>
          <w:szCs w:val="24"/>
        </w:rPr>
        <w:lastRenderedPageBreak/>
        <w:t xml:space="preserve">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4E6DAC3" w14:textId="77777777" w:rsidR="00A41851" w:rsidRPr="00202F0D"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Pr="00202F0D"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202F0D">
        <w:rPr>
          <w:rFonts w:ascii="Palatino Linotype" w:hAnsi="Palatino Linotype" w:cs="Arial"/>
          <w:b/>
          <w:sz w:val="28"/>
        </w:rPr>
        <w:t>SEGUNDO</w:t>
      </w:r>
      <w:r w:rsidRPr="00202F0D">
        <w:rPr>
          <w:rFonts w:ascii="Palatino Linotype" w:hAnsi="Palatino Linotype" w:cs="Arial"/>
          <w:b/>
        </w:rPr>
        <w:t xml:space="preserve">. </w:t>
      </w:r>
      <w:r w:rsidRPr="00202F0D">
        <w:rPr>
          <w:rFonts w:ascii="Palatino Linotype" w:hAnsi="Palatino Linotype" w:cs="Arial"/>
          <w:b/>
          <w:sz w:val="28"/>
          <w:szCs w:val="28"/>
        </w:rPr>
        <w:t>Sobre los alcances del recurso de revisión.</w:t>
      </w:r>
      <w:r w:rsidRPr="00202F0D">
        <w:rPr>
          <w:rFonts w:ascii="Palatino Linotype" w:hAnsi="Palatino Linotype" w:cs="Arial"/>
          <w:b/>
        </w:rPr>
        <w:t xml:space="preserve"> </w:t>
      </w:r>
    </w:p>
    <w:p w14:paraId="64DBC990" w14:textId="77777777" w:rsidR="00A41851" w:rsidRPr="00202F0D"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202F0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D09398" w14:textId="77777777" w:rsidR="00A41851" w:rsidRPr="00202F0D"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Pr="00202F0D" w:rsidRDefault="00A41851" w:rsidP="00A41851">
      <w:pPr>
        <w:spacing w:after="0" w:line="360" w:lineRule="auto"/>
        <w:jc w:val="both"/>
        <w:rPr>
          <w:rFonts w:ascii="Palatino Linotype" w:eastAsia="Times New Roman" w:hAnsi="Palatino Linotype" w:cs="Times New Roman"/>
          <w:sz w:val="24"/>
          <w:szCs w:val="24"/>
          <w:lang w:eastAsia="es-ES"/>
        </w:rPr>
      </w:pPr>
      <w:r w:rsidRPr="00202F0D">
        <w:rPr>
          <w:rFonts w:ascii="Palatino Linotype" w:hAnsi="Palatino Linotype" w:cs="Arial"/>
          <w:b/>
          <w:sz w:val="28"/>
        </w:rPr>
        <w:t xml:space="preserve">TERCERO. Cuestiones de previo y especial pronunciamiento. </w:t>
      </w:r>
      <w:r w:rsidRPr="00202F0D">
        <w:rPr>
          <w:rFonts w:ascii="Palatino Linotype" w:eastAsia="Times New Roman" w:hAnsi="Palatino Linotype" w:cs="Times New Roman"/>
          <w:sz w:val="24"/>
          <w:szCs w:val="24"/>
          <w:lang w:eastAsia="es-ES"/>
        </w:rPr>
        <w:t xml:space="preserve"> </w:t>
      </w:r>
    </w:p>
    <w:p w14:paraId="163FE7D1" w14:textId="77777777" w:rsidR="0091019C" w:rsidRPr="00202F0D"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202F0D">
        <w:rPr>
          <w:rFonts w:ascii="Palatino Linotype" w:hAnsi="Palatino Linotype"/>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b/>
          <w:i/>
          <w:lang w:eastAsia="es-ES"/>
        </w:rPr>
        <w:t xml:space="preserve">“Artículo 180. </w:t>
      </w:r>
      <w:r w:rsidRPr="00202F0D">
        <w:rPr>
          <w:rFonts w:ascii="Palatino Linotype" w:eastAsia="Times New Roman" w:hAnsi="Palatino Linotype" w:cs="Arial"/>
          <w:i/>
          <w:lang w:eastAsia="es-ES"/>
        </w:rPr>
        <w:t>El recurso de revisión contendrá:</w:t>
      </w:r>
    </w:p>
    <w:p w14:paraId="034CFD0C"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i/>
          <w:lang w:eastAsia="es-ES"/>
        </w:rPr>
        <w:t>I. El sujeto obligado ante la cual se presentó la solicitud;</w:t>
      </w:r>
    </w:p>
    <w:p w14:paraId="3B9475CC"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b/>
          <w:i/>
          <w:u w:val="single"/>
          <w:lang w:eastAsia="es-ES"/>
        </w:rPr>
        <w:t>II. El nombre del solicitante que recurre</w:t>
      </w:r>
      <w:r w:rsidRPr="00202F0D">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i/>
          <w:lang w:eastAsia="es-ES"/>
        </w:rPr>
        <w:t>III. El número de folio de respuesta de la solicitud de acceso;</w:t>
      </w:r>
    </w:p>
    <w:p w14:paraId="1A0080FD"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0612328"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i/>
          <w:lang w:eastAsia="es-ES"/>
        </w:rPr>
        <w:t>V. El acto que se recurre;</w:t>
      </w:r>
    </w:p>
    <w:p w14:paraId="498E86AE"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i/>
          <w:lang w:eastAsia="es-ES"/>
        </w:rPr>
        <w:t>VI. Las razones o motivos de inconformidad;</w:t>
      </w:r>
    </w:p>
    <w:p w14:paraId="7BD1902F"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202F0D" w:rsidRDefault="0091019C" w:rsidP="0091019C">
      <w:pPr>
        <w:spacing w:before="240" w:line="360" w:lineRule="auto"/>
        <w:ind w:left="851" w:right="851"/>
        <w:jc w:val="both"/>
        <w:rPr>
          <w:rFonts w:ascii="Palatino Linotype" w:eastAsia="Times New Roman" w:hAnsi="Palatino Linotype" w:cs="Arial"/>
          <w:i/>
          <w:lang w:eastAsia="es-ES"/>
        </w:rPr>
      </w:pPr>
      <w:r w:rsidRPr="00202F0D">
        <w:rPr>
          <w:rFonts w:ascii="Palatino Linotype" w:eastAsia="Times New Roman" w:hAnsi="Palatino Linotype" w:cs="Arial"/>
          <w:i/>
          <w:lang w:eastAsia="es-ES"/>
        </w:rPr>
        <w:lastRenderedPageBreak/>
        <w:t>En ningún caso será necesario que el particular ratifique el recurso de revisión interpuesto.</w:t>
      </w:r>
    </w:p>
    <w:p w14:paraId="59228CB2" w14:textId="77777777" w:rsidR="0091019C" w:rsidRPr="00202F0D"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202F0D">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202F0D">
        <w:rPr>
          <w:rFonts w:ascii="Palatino Linotype" w:eastAsia="Times New Roman" w:hAnsi="Palatino Linotype" w:cs="Arial"/>
          <w:b/>
          <w:i/>
          <w:lang w:eastAsia="es-ES"/>
        </w:rPr>
        <w:t xml:space="preserve"> [Sic] </w:t>
      </w:r>
    </w:p>
    <w:p w14:paraId="1D7C76D0" w14:textId="77777777" w:rsidR="0091019C" w:rsidRPr="00202F0D"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202F0D" w:rsidRDefault="0091019C" w:rsidP="0091019C">
      <w:pPr>
        <w:spacing w:after="0" w:line="360" w:lineRule="auto"/>
        <w:jc w:val="both"/>
        <w:rPr>
          <w:rFonts w:ascii="Palatino Linotype" w:hAnsi="Palatino Linotype" w:cs="Arial"/>
          <w:sz w:val="24"/>
          <w:szCs w:val="24"/>
          <w:lang w:eastAsia="es-ES"/>
        </w:rPr>
      </w:pPr>
      <w:r w:rsidRPr="00202F0D">
        <w:rPr>
          <w:rFonts w:ascii="Palatino Linotype" w:hAnsi="Palatino Linotype" w:cs="Segoe UI"/>
          <w:sz w:val="24"/>
          <w:szCs w:val="24"/>
          <w:lang w:eastAsia="es-ES"/>
        </w:rPr>
        <w:t xml:space="preserve">Cabe señalar que </w:t>
      </w:r>
      <w:r w:rsidRPr="00202F0D">
        <w:rPr>
          <w:rFonts w:ascii="Palatino Linotype" w:hAnsi="Palatino Linotype" w:cs="Segoe UI"/>
          <w:b/>
          <w:sz w:val="24"/>
          <w:szCs w:val="24"/>
          <w:lang w:eastAsia="es-ES"/>
        </w:rPr>
        <w:t>El Recurrente</w:t>
      </w:r>
      <w:r w:rsidRPr="00202F0D">
        <w:rPr>
          <w:rFonts w:ascii="Palatino Linotype" w:hAnsi="Palatino Linotype" w:cs="Segoe UI"/>
          <w:sz w:val="24"/>
          <w:szCs w:val="24"/>
          <w:lang w:eastAsia="es-ES"/>
        </w:rPr>
        <w:t xml:space="preserve"> ejerció de manera anónima su derecho de acceso a la información pública</w:t>
      </w:r>
      <w:r w:rsidRPr="00202F0D">
        <w:rPr>
          <w:rFonts w:ascii="Palatino Linotype" w:hAnsi="Palatino Linotype" w:cs="Times New Roman"/>
          <w:sz w:val="24"/>
          <w:szCs w:val="24"/>
          <w:lang w:eastAsia="es-ES"/>
        </w:rPr>
        <w:t xml:space="preserve">, sin embargo, no es motivo para desechar las </w:t>
      </w:r>
      <w:r w:rsidRPr="00202F0D">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202F0D" w:rsidRDefault="0091019C" w:rsidP="0091019C">
      <w:pPr>
        <w:spacing w:before="240" w:line="360" w:lineRule="auto"/>
        <w:ind w:left="851" w:right="851"/>
        <w:jc w:val="both"/>
        <w:rPr>
          <w:rFonts w:ascii="Palatino Linotype" w:hAnsi="Palatino Linotype" w:cs="Arial"/>
          <w:b/>
          <w:i/>
          <w:lang w:eastAsia="es-ES"/>
        </w:rPr>
      </w:pPr>
      <w:r w:rsidRPr="00202F0D">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202F0D">
        <w:rPr>
          <w:rFonts w:ascii="Palatino Linotype" w:hAnsi="Palatino Linotype" w:cs="Arial"/>
          <w:b/>
          <w:i/>
          <w:lang w:eastAsia="es-ES"/>
        </w:rPr>
        <w:t>[Sic]</w:t>
      </w:r>
    </w:p>
    <w:p w14:paraId="50ABD712" w14:textId="77777777" w:rsidR="0091019C" w:rsidRPr="00202F0D"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202F0D" w:rsidRDefault="0091019C" w:rsidP="0091019C">
      <w:pPr>
        <w:spacing w:after="0" w:line="360" w:lineRule="auto"/>
        <w:jc w:val="both"/>
        <w:rPr>
          <w:rFonts w:ascii="Palatino Linotype" w:hAnsi="Palatino Linotype" w:cs="Times New Roman"/>
          <w:sz w:val="24"/>
          <w:szCs w:val="24"/>
          <w:lang w:eastAsia="es-ES"/>
        </w:rPr>
      </w:pPr>
      <w:r w:rsidRPr="00202F0D">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202F0D">
        <w:rPr>
          <w:rFonts w:ascii="Palatino Linotype" w:hAnsi="Palatino Linotype" w:cs="Arial"/>
          <w:sz w:val="24"/>
          <w:szCs w:val="24"/>
          <w:lang w:eastAsia="es-ES"/>
        </w:rPr>
        <w:t>vigésimo, vigésimo primero</w:t>
      </w:r>
      <w:r w:rsidRPr="00202F0D">
        <w:rPr>
          <w:rFonts w:ascii="Palatino Linotype" w:eastAsia="Times New Roman" w:hAnsi="Palatino Linotype" w:cs="Arial"/>
          <w:sz w:val="24"/>
          <w:szCs w:val="24"/>
          <w:lang w:eastAsia="es-ES"/>
        </w:rPr>
        <w:t xml:space="preserve"> y vigésimo segundo</w:t>
      </w:r>
      <w:r w:rsidRPr="00202F0D">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202F0D"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202F0D">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b/>
          <w:i/>
          <w:lang w:eastAsia="es-ES"/>
        </w:rPr>
        <w:lastRenderedPageBreak/>
        <w:t>“Artículo 6</w:t>
      </w:r>
      <w:r w:rsidRPr="00202F0D">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w:t>
      </w:r>
    </w:p>
    <w:p w14:paraId="02D83CA9"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w:t>
      </w:r>
    </w:p>
    <w:p w14:paraId="3241C1E3"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202F0D" w:rsidRDefault="0091019C" w:rsidP="0091019C">
      <w:pPr>
        <w:spacing w:before="240" w:line="360" w:lineRule="auto"/>
        <w:ind w:left="851" w:right="851"/>
        <w:jc w:val="both"/>
        <w:rPr>
          <w:rFonts w:ascii="Palatino Linotype" w:eastAsia="Times New Roman" w:hAnsi="Palatino Linotype" w:cs="Times New Roman"/>
          <w:b/>
          <w:i/>
          <w:lang w:eastAsia="es-ES"/>
        </w:rPr>
      </w:pPr>
      <w:r w:rsidRPr="00202F0D">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202F0D">
        <w:rPr>
          <w:rFonts w:ascii="Palatino Linotype" w:eastAsia="Times New Roman" w:hAnsi="Palatino Linotype" w:cs="Times New Roman"/>
          <w:b/>
          <w:i/>
          <w:lang w:eastAsia="es-ES"/>
        </w:rPr>
        <w:t>[Sic]</w:t>
      </w:r>
    </w:p>
    <w:p w14:paraId="6CB878F8" w14:textId="77777777" w:rsidR="0091019C" w:rsidRPr="00202F0D"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202F0D"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202F0D">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w:t>
      </w:r>
      <w:r w:rsidRPr="00202F0D">
        <w:rPr>
          <w:rFonts w:ascii="Palatino Linotype" w:eastAsia="Times New Roman" w:hAnsi="Palatino Linotype" w:cs="Times New Roman"/>
          <w:b/>
          <w:i/>
          <w:lang w:eastAsia="es-ES"/>
        </w:rPr>
        <w:t>Artículo 5</w:t>
      </w:r>
      <w:r w:rsidRPr="00202F0D">
        <w:rPr>
          <w:rFonts w:ascii="Palatino Linotype" w:eastAsia="Times New Roman" w:hAnsi="Palatino Linotype" w:cs="Times New Roman"/>
          <w:i/>
          <w:lang w:eastAsia="es-ES"/>
        </w:rPr>
        <w:t xml:space="preserve">.- En el Estado de México todas las personas gozarán de los derechos humanos reconocidos en la Constitución Política de los Estados Unidos Mexicanos, </w:t>
      </w:r>
      <w:r w:rsidRPr="00202F0D">
        <w:rPr>
          <w:rFonts w:ascii="Palatino Linotype" w:eastAsia="Times New Roman" w:hAnsi="Palatino Linotype" w:cs="Times New Roman"/>
          <w:i/>
          <w:lang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w:t>
      </w:r>
    </w:p>
    <w:p w14:paraId="10D50213"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 xml:space="preserve"> (…)</w:t>
      </w:r>
    </w:p>
    <w:p w14:paraId="373EBD88"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CF9D269"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w:t>
      </w:r>
    </w:p>
    <w:p w14:paraId="7415D35C"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lastRenderedPageBreak/>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202F0D" w:rsidRDefault="0091019C" w:rsidP="0091019C">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w:t>
      </w:r>
    </w:p>
    <w:p w14:paraId="67181356" w14:textId="77777777" w:rsidR="0091019C" w:rsidRPr="00202F0D" w:rsidRDefault="0091019C" w:rsidP="0091019C">
      <w:pPr>
        <w:spacing w:before="240" w:line="360" w:lineRule="auto"/>
        <w:ind w:left="851" w:right="851"/>
        <w:jc w:val="both"/>
        <w:rPr>
          <w:rFonts w:ascii="Palatino Linotype" w:eastAsia="Times New Roman" w:hAnsi="Palatino Linotype" w:cs="Times New Roman"/>
          <w:b/>
          <w:i/>
          <w:lang w:eastAsia="es-ES"/>
        </w:rPr>
      </w:pPr>
      <w:r w:rsidRPr="00202F0D">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202F0D">
        <w:rPr>
          <w:rFonts w:ascii="Palatino Linotype" w:eastAsia="Times New Roman" w:hAnsi="Palatino Linotype" w:cs="Times New Roman"/>
          <w:b/>
          <w:i/>
          <w:lang w:eastAsia="es-ES"/>
        </w:rPr>
        <w:t>[Sic]</w:t>
      </w:r>
    </w:p>
    <w:p w14:paraId="21AAB16C" w14:textId="77777777" w:rsidR="0091019C" w:rsidRPr="00202F0D"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202F0D" w:rsidRDefault="0091019C" w:rsidP="0091019C">
      <w:pPr>
        <w:spacing w:after="0" w:line="360" w:lineRule="auto"/>
        <w:jc w:val="both"/>
        <w:rPr>
          <w:rFonts w:ascii="Palatino Linotype" w:eastAsia="Times New Roman" w:hAnsi="Palatino Linotype" w:cs="Times New Roman"/>
          <w:sz w:val="24"/>
          <w:szCs w:val="24"/>
          <w:lang w:eastAsia="es-ES"/>
        </w:rPr>
      </w:pPr>
      <w:r w:rsidRPr="00202F0D">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202F0D" w:rsidRDefault="0091019C" w:rsidP="0091019C">
      <w:pPr>
        <w:spacing w:before="240" w:line="360" w:lineRule="auto"/>
        <w:ind w:left="851" w:right="851"/>
        <w:jc w:val="both"/>
        <w:rPr>
          <w:rFonts w:ascii="Palatino Linotype" w:hAnsi="Palatino Linotype" w:cs="Times New Roman"/>
          <w:i/>
          <w:lang w:eastAsia="es-ES"/>
        </w:rPr>
      </w:pPr>
      <w:r w:rsidRPr="00202F0D">
        <w:rPr>
          <w:rFonts w:ascii="Palatino Linotype" w:hAnsi="Palatino Linotype" w:cs="Times New Roman"/>
          <w:i/>
          <w:lang w:eastAsia="es-ES"/>
        </w:rPr>
        <w:t>“</w:t>
      </w:r>
      <w:r w:rsidRPr="00202F0D">
        <w:rPr>
          <w:rFonts w:ascii="Palatino Linotype" w:hAnsi="Palatino Linotype" w:cs="Times New Roman"/>
          <w:b/>
          <w:i/>
          <w:lang w:eastAsia="es-ES"/>
        </w:rPr>
        <w:t>Artículo 1o</w:t>
      </w:r>
      <w:r w:rsidRPr="00202F0D">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202F0D" w:rsidRDefault="0091019C" w:rsidP="0091019C">
      <w:pPr>
        <w:spacing w:before="240" w:line="360" w:lineRule="auto"/>
        <w:ind w:left="851" w:right="851"/>
        <w:jc w:val="both"/>
        <w:rPr>
          <w:rFonts w:ascii="Palatino Linotype" w:hAnsi="Palatino Linotype" w:cs="Times New Roman"/>
          <w:i/>
          <w:lang w:eastAsia="es-ES"/>
        </w:rPr>
      </w:pPr>
      <w:r w:rsidRPr="00202F0D">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202F0D" w:rsidRDefault="0091019C" w:rsidP="0091019C">
      <w:pPr>
        <w:spacing w:before="240" w:line="360" w:lineRule="auto"/>
        <w:ind w:left="851" w:right="851"/>
        <w:jc w:val="both"/>
        <w:rPr>
          <w:rFonts w:ascii="Palatino Linotype" w:hAnsi="Palatino Linotype" w:cs="Times New Roman"/>
          <w:b/>
          <w:i/>
          <w:lang w:eastAsia="es-ES"/>
        </w:rPr>
      </w:pPr>
      <w:r w:rsidRPr="00202F0D">
        <w:rPr>
          <w:rFonts w:ascii="Palatino Linotype" w:hAnsi="Palatino Linotype" w:cs="Times New Roman"/>
          <w:i/>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202F0D">
        <w:rPr>
          <w:rFonts w:ascii="Palatino Linotype" w:hAnsi="Palatino Linotype" w:cs="Times New Roman"/>
          <w:b/>
          <w:i/>
          <w:lang w:eastAsia="es-ES"/>
        </w:rPr>
        <w:t>[Sic]</w:t>
      </w:r>
    </w:p>
    <w:p w14:paraId="57B8F50F" w14:textId="77777777" w:rsidR="004E087F" w:rsidRPr="00202F0D" w:rsidRDefault="004E087F" w:rsidP="0091019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B35CDCC" w14:textId="09994356" w:rsidR="0091019C" w:rsidRPr="00202F0D" w:rsidRDefault="0091019C" w:rsidP="0091019C">
      <w:pPr>
        <w:tabs>
          <w:tab w:val="left" w:pos="709"/>
        </w:tabs>
        <w:spacing w:before="240" w:line="360" w:lineRule="auto"/>
        <w:ind w:right="51"/>
        <w:jc w:val="both"/>
        <w:rPr>
          <w:rFonts w:ascii="Palatino Linotype" w:hAnsi="Palatino Linotype"/>
          <w:b/>
          <w:sz w:val="28"/>
          <w:szCs w:val="28"/>
        </w:rPr>
      </w:pPr>
      <w:r w:rsidRPr="00202F0D">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02F0D">
        <w:rPr>
          <w:rFonts w:ascii="Palatino Linotype" w:eastAsia="Times New Roman" w:hAnsi="Palatino Linotype" w:cs="Times New Roman"/>
          <w:b/>
          <w:sz w:val="24"/>
          <w:szCs w:val="24"/>
          <w:u w:val="single"/>
          <w:lang w:eastAsia="es-ES"/>
        </w:rPr>
        <w:t>incluso, la solicitud de acceso a la información pueda ser anónima</w:t>
      </w:r>
      <w:r w:rsidRPr="00202F0D">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202F0D">
        <w:rPr>
          <w:rFonts w:ascii="Palatino Linotype" w:hAnsi="Palatino Linotype" w:cs="Arial"/>
          <w:sz w:val="24"/>
          <w:szCs w:val="24"/>
        </w:rPr>
        <w:t>En conclusión, se cubrieron los requisitos de procedencia y procedibilidad y conforme a las constancias que obran en el expediente.</w:t>
      </w:r>
    </w:p>
    <w:p w14:paraId="72E0DB8B" w14:textId="77777777" w:rsidR="0091019C" w:rsidRPr="00202F0D"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202F0D" w:rsidRDefault="00A41851" w:rsidP="00A41851">
      <w:pPr>
        <w:tabs>
          <w:tab w:val="left" w:pos="709"/>
        </w:tabs>
        <w:spacing w:before="240" w:line="360" w:lineRule="auto"/>
        <w:ind w:right="51"/>
        <w:jc w:val="both"/>
        <w:rPr>
          <w:rFonts w:ascii="Palatino Linotype" w:hAnsi="Palatino Linotype"/>
          <w:b/>
          <w:sz w:val="28"/>
          <w:szCs w:val="28"/>
        </w:rPr>
      </w:pPr>
      <w:r w:rsidRPr="00202F0D">
        <w:rPr>
          <w:rFonts w:ascii="Palatino Linotype" w:hAnsi="Palatino Linotype"/>
          <w:b/>
          <w:sz w:val="28"/>
          <w:szCs w:val="28"/>
        </w:rPr>
        <w:t xml:space="preserve">CUARTO. Estudio y resolución del asunto </w:t>
      </w:r>
      <w:r w:rsidRPr="00202F0D">
        <w:rPr>
          <w:rFonts w:ascii="Palatino Linotype" w:hAnsi="Palatino Linotype"/>
          <w:b/>
          <w:sz w:val="28"/>
          <w:szCs w:val="28"/>
        </w:rPr>
        <w:tab/>
      </w:r>
    </w:p>
    <w:p w14:paraId="78E8A3FA" w14:textId="77777777" w:rsidR="00A41851" w:rsidRPr="00202F0D"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202F0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202F0D">
        <w:rPr>
          <w:rFonts w:ascii="Palatino Linotype" w:hAnsi="Palatino Linotype" w:cs="Arial"/>
        </w:rPr>
        <w:lastRenderedPageBreak/>
        <w:t xml:space="preserve">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77777777" w:rsidR="00A41851" w:rsidRPr="00202F0D" w:rsidRDefault="00A41851" w:rsidP="00A41851">
      <w:pPr>
        <w:spacing w:after="0" w:line="360" w:lineRule="auto"/>
        <w:jc w:val="both"/>
        <w:rPr>
          <w:rFonts w:ascii="Palatino Linotype" w:eastAsia="Times New Roman" w:hAnsi="Palatino Linotype" w:cs="Times New Roman"/>
          <w:sz w:val="24"/>
          <w:szCs w:val="24"/>
          <w:lang w:eastAsia="es-ES"/>
        </w:rPr>
      </w:pPr>
      <w:r w:rsidRPr="00202F0D">
        <w:rPr>
          <w:rFonts w:ascii="Palatino Linotype" w:hAnsi="Palatino Linotype" w:cs="Arial"/>
          <w:sz w:val="24"/>
          <w:szCs w:val="24"/>
        </w:rPr>
        <w:t xml:space="preserve">En este tenor, es necesario subrayar que </w:t>
      </w:r>
      <w:r w:rsidRPr="00202F0D">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202F0D" w:rsidRDefault="00A41851" w:rsidP="00A41851">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b/>
          <w:i/>
          <w:lang w:eastAsia="es-ES"/>
        </w:rPr>
        <w:t>“Artículo 4.</w:t>
      </w:r>
      <w:r w:rsidRPr="00202F0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202F0D" w:rsidRDefault="00A41851" w:rsidP="00A41851">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202F0D" w:rsidRDefault="00A41851" w:rsidP="00A41851">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202F0D" w:rsidRDefault="00A41851" w:rsidP="00A41851">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b/>
          <w:i/>
          <w:lang w:eastAsia="es-ES"/>
        </w:rPr>
        <w:lastRenderedPageBreak/>
        <w:t>Artículo 12.</w:t>
      </w:r>
      <w:r w:rsidRPr="00202F0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202F0D" w:rsidRDefault="00A41851" w:rsidP="00A41851">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202F0D" w:rsidRDefault="00A41851" w:rsidP="00A41851">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w:t>
      </w:r>
    </w:p>
    <w:p w14:paraId="7CB28B76" w14:textId="77777777" w:rsidR="00A41851" w:rsidRPr="00202F0D" w:rsidRDefault="00A41851" w:rsidP="00A41851">
      <w:pPr>
        <w:spacing w:before="240" w:line="360" w:lineRule="auto"/>
        <w:ind w:left="851" w:right="851"/>
        <w:jc w:val="both"/>
        <w:rPr>
          <w:rFonts w:ascii="Palatino Linotype" w:eastAsia="Times New Roman" w:hAnsi="Palatino Linotype" w:cs="Times New Roman"/>
          <w:b/>
          <w:i/>
          <w:lang w:eastAsia="es-ES"/>
        </w:rPr>
      </w:pPr>
      <w:r w:rsidRPr="00202F0D">
        <w:rPr>
          <w:rFonts w:ascii="Palatino Linotype" w:eastAsia="Times New Roman" w:hAnsi="Palatino Linotype" w:cs="Times New Roman"/>
          <w:b/>
          <w:i/>
          <w:lang w:eastAsia="es-ES"/>
        </w:rPr>
        <w:t xml:space="preserve">Artículo 24. </w:t>
      </w:r>
    </w:p>
    <w:p w14:paraId="689D168A" w14:textId="77777777" w:rsidR="00A41851" w:rsidRPr="00202F0D" w:rsidRDefault="00A41851" w:rsidP="00A41851">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w:t>
      </w:r>
    </w:p>
    <w:p w14:paraId="6D76A2E4" w14:textId="77777777" w:rsidR="00A41851" w:rsidRPr="00202F0D" w:rsidRDefault="00A41851" w:rsidP="00A41851">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B540135" w14:textId="77777777" w:rsidR="00A41851" w:rsidRPr="00202F0D" w:rsidRDefault="00A41851" w:rsidP="00A41851">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i/>
          <w:lang w:eastAsia="es-ES"/>
        </w:rPr>
        <w:t>(…)</w:t>
      </w:r>
    </w:p>
    <w:p w14:paraId="60BF3C2C" w14:textId="77777777" w:rsidR="00A41851" w:rsidRPr="00202F0D" w:rsidRDefault="00A41851" w:rsidP="00A41851">
      <w:pPr>
        <w:spacing w:before="240" w:line="360" w:lineRule="auto"/>
        <w:ind w:left="851" w:right="851"/>
        <w:jc w:val="both"/>
        <w:rPr>
          <w:rFonts w:ascii="Palatino Linotype" w:eastAsia="Times New Roman" w:hAnsi="Palatino Linotype" w:cs="Times New Roman"/>
          <w:i/>
          <w:lang w:eastAsia="es-ES"/>
        </w:rPr>
      </w:pPr>
      <w:r w:rsidRPr="00202F0D">
        <w:rPr>
          <w:rFonts w:ascii="Palatino Linotype" w:eastAsia="Times New Roman" w:hAnsi="Palatino Linotype" w:cs="Times New Roman"/>
          <w:b/>
          <w:i/>
          <w:lang w:eastAsia="es-ES"/>
        </w:rPr>
        <w:t>Artículo 160.</w:t>
      </w:r>
      <w:r w:rsidRPr="00202F0D">
        <w:rPr>
          <w:rFonts w:ascii="Palatino Linotype" w:eastAsia="Times New Roman" w:hAnsi="Palatino Linotype" w:cs="Times New Roman"/>
          <w:i/>
          <w:lang w:eastAsia="es-ES"/>
        </w:rPr>
        <w:t xml:space="preserve"> Los sujetos obligados deberán otorgar acceso a los documentos que se </w:t>
      </w:r>
      <w:r w:rsidRPr="00202F0D">
        <w:rPr>
          <w:rFonts w:ascii="Palatino Linotype" w:eastAsia="Times New Roman" w:hAnsi="Palatino Linotype" w:cs="Times New Roman"/>
          <w:b/>
          <w:i/>
          <w:lang w:eastAsia="es-ES"/>
        </w:rPr>
        <w:t xml:space="preserve"> </w:t>
      </w:r>
      <w:r w:rsidRPr="00202F0D">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202F0D" w:rsidRDefault="00A41851" w:rsidP="00A41851">
      <w:pPr>
        <w:spacing w:before="240" w:line="360" w:lineRule="auto"/>
        <w:ind w:left="851" w:right="851"/>
        <w:jc w:val="both"/>
        <w:rPr>
          <w:rFonts w:ascii="Palatino Linotype" w:eastAsia="Times New Roman" w:hAnsi="Palatino Linotype" w:cs="Times New Roman"/>
          <w:b/>
          <w:i/>
          <w:lang w:eastAsia="es-ES"/>
        </w:rPr>
      </w:pPr>
      <w:r w:rsidRPr="00202F0D">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202F0D">
        <w:rPr>
          <w:rFonts w:ascii="Palatino Linotype" w:eastAsia="Times New Roman" w:hAnsi="Palatino Linotype" w:cs="Times New Roman"/>
          <w:b/>
          <w:i/>
          <w:lang w:eastAsia="es-ES"/>
        </w:rPr>
        <w:t>[Sic]</w:t>
      </w:r>
    </w:p>
    <w:p w14:paraId="40267A49" w14:textId="77777777" w:rsidR="00A41851" w:rsidRPr="00202F0D"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202F0D" w:rsidRDefault="00A41851" w:rsidP="00A41851">
      <w:pPr>
        <w:spacing w:after="0" w:line="360" w:lineRule="auto"/>
        <w:jc w:val="both"/>
        <w:rPr>
          <w:rFonts w:ascii="Palatino Linotype" w:eastAsia="Times New Roman" w:hAnsi="Palatino Linotype" w:cs="Times New Roman"/>
          <w:sz w:val="24"/>
          <w:szCs w:val="24"/>
          <w:lang w:eastAsia="es-ES"/>
        </w:rPr>
      </w:pPr>
      <w:r w:rsidRPr="00202F0D">
        <w:rPr>
          <w:rFonts w:ascii="Palatino Linotype" w:eastAsia="Times New Roman" w:hAnsi="Palatino Linotype" w:cs="Times New Roman"/>
          <w:sz w:val="24"/>
          <w:szCs w:val="24"/>
          <w:lang w:eastAsia="es-ES"/>
        </w:rPr>
        <w:lastRenderedPageBreak/>
        <w:t xml:space="preserve">Así que la obligación de los </w:t>
      </w:r>
      <w:r w:rsidRPr="00202F0D">
        <w:rPr>
          <w:rFonts w:ascii="Palatino Linotype" w:eastAsia="Times New Roman" w:hAnsi="Palatino Linotype" w:cs="Times New Roman"/>
          <w:b/>
          <w:sz w:val="24"/>
          <w:szCs w:val="24"/>
          <w:lang w:eastAsia="es-ES"/>
        </w:rPr>
        <w:t>Sujetos Obligados</w:t>
      </w:r>
      <w:r w:rsidRPr="00202F0D">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202F0D">
        <w:rPr>
          <w:rFonts w:ascii="Palatino Linotype" w:eastAsia="Times New Roman" w:hAnsi="Palatino Linotype" w:cs="Times New Roman"/>
          <w:bCs/>
          <w:sz w:val="24"/>
          <w:szCs w:val="24"/>
          <w:lang w:eastAsia="es-ES"/>
        </w:rPr>
        <w:t>de la Ley local en la materia, que se reproduce de la siguiente forma</w:t>
      </w:r>
      <w:r w:rsidRPr="00202F0D">
        <w:rPr>
          <w:rFonts w:ascii="Palatino Linotype" w:eastAsia="Times New Roman" w:hAnsi="Palatino Linotype" w:cs="Times New Roman"/>
          <w:sz w:val="24"/>
          <w:szCs w:val="24"/>
          <w:lang w:eastAsia="es-ES"/>
        </w:rPr>
        <w:t>:</w:t>
      </w:r>
    </w:p>
    <w:p w14:paraId="48337963" w14:textId="77777777" w:rsidR="00A41851" w:rsidRPr="00202F0D" w:rsidRDefault="00A41851" w:rsidP="00A41851">
      <w:pPr>
        <w:spacing w:before="240" w:line="360" w:lineRule="auto"/>
        <w:ind w:left="851" w:right="851"/>
        <w:jc w:val="both"/>
        <w:rPr>
          <w:rFonts w:ascii="Palatino Linotype" w:eastAsia="Times New Roman" w:hAnsi="Palatino Linotype" w:cs="Arial"/>
          <w:b/>
          <w:i/>
          <w:lang w:eastAsia="es-ES"/>
        </w:rPr>
      </w:pPr>
      <w:r w:rsidRPr="00202F0D">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202F0D">
        <w:rPr>
          <w:rFonts w:ascii="Palatino Linotype" w:eastAsia="Times New Roman" w:hAnsi="Palatino Linotype" w:cs="Arial"/>
          <w:b/>
          <w:i/>
          <w:lang w:eastAsia="es-ES"/>
        </w:rPr>
        <w:t>[Sic]</w:t>
      </w:r>
    </w:p>
    <w:p w14:paraId="79C49584" w14:textId="77777777" w:rsidR="00A41851" w:rsidRPr="00202F0D" w:rsidRDefault="00A41851" w:rsidP="00A41851">
      <w:pPr>
        <w:spacing w:before="240" w:line="360" w:lineRule="auto"/>
        <w:jc w:val="both"/>
        <w:rPr>
          <w:rFonts w:ascii="Palatino Linotype" w:hAnsi="Palatino Linotype"/>
          <w:sz w:val="24"/>
          <w:szCs w:val="24"/>
        </w:rPr>
      </w:pPr>
    </w:p>
    <w:p w14:paraId="5F34F88C" w14:textId="61B5D240" w:rsidR="00EA72C0" w:rsidRPr="00202F0D" w:rsidRDefault="00A41851" w:rsidP="00A41851">
      <w:pPr>
        <w:pStyle w:val="Sinespaciado"/>
        <w:spacing w:line="360" w:lineRule="auto"/>
        <w:jc w:val="both"/>
        <w:rPr>
          <w:rFonts w:ascii="Palatino Linotype" w:hAnsi="Palatino Linotype" w:cs="Arial"/>
        </w:rPr>
      </w:pPr>
      <w:r w:rsidRPr="00202F0D">
        <w:rPr>
          <w:rFonts w:ascii="Palatino Linotype" w:hAnsi="Palatino Linotype"/>
        </w:rPr>
        <w:t xml:space="preserve">Una vez sentado lo anterior, </w:t>
      </w:r>
      <w:r w:rsidRPr="00202F0D">
        <w:rPr>
          <w:rFonts w:ascii="Palatino Linotype" w:hAnsi="Palatino Linotype" w:cs="Arial"/>
        </w:rPr>
        <w:t xml:space="preserve">de una interpretación literal a la solicitud de información </w:t>
      </w:r>
      <w:r w:rsidR="00351110" w:rsidRPr="00202F0D">
        <w:rPr>
          <w:rFonts w:ascii="Palatino Linotype" w:hAnsi="Palatino Linotype" w:cs="Arial"/>
          <w:b/>
          <w:bCs/>
        </w:rPr>
        <w:t>03011</w:t>
      </w:r>
      <w:r w:rsidR="00A97EEF" w:rsidRPr="00202F0D">
        <w:rPr>
          <w:rFonts w:ascii="Palatino Linotype" w:hAnsi="Palatino Linotype" w:cs="Arial"/>
          <w:b/>
          <w:bCs/>
        </w:rPr>
        <w:t>/TOLUCA/IP/2025</w:t>
      </w:r>
      <w:r w:rsidRPr="00202F0D">
        <w:rPr>
          <w:rFonts w:ascii="Palatino Linotype" w:hAnsi="Palatino Linotype" w:cs="Arial"/>
          <w:b/>
          <w:bCs/>
        </w:rPr>
        <w:t xml:space="preserve">, </w:t>
      </w:r>
      <w:r w:rsidRPr="00202F0D">
        <w:rPr>
          <w:rFonts w:ascii="Palatino Linotype" w:hAnsi="Palatino Linotype" w:cs="Arial"/>
        </w:rPr>
        <w:t xml:space="preserve">se </w:t>
      </w:r>
      <w:r w:rsidR="00A97EEF" w:rsidRPr="00202F0D">
        <w:rPr>
          <w:rFonts w:ascii="Palatino Linotype" w:hAnsi="Palatino Linotype" w:cs="Arial"/>
        </w:rPr>
        <w:t>desprenden las siguientes consideraciones:</w:t>
      </w:r>
    </w:p>
    <w:p w14:paraId="59F35B9F" w14:textId="77777777" w:rsidR="00A97EEF" w:rsidRPr="00202F0D" w:rsidRDefault="00A97EEF">
      <w:pPr>
        <w:pStyle w:val="Prrafodelista"/>
        <w:numPr>
          <w:ilvl w:val="0"/>
          <w:numId w:val="4"/>
        </w:numPr>
        <w:autoSpaceDE w:val="0"/>
        <w:autoSpaceDN w:val="0"/>
        <w:adjustRightInd w:val="0"/>
        <w:spacing w:before="240" w:line="360" w:lineRule="auto"/>
        <w:jc w:val="both"/>
        <w:rPr>
          <w:rFonts w:ascii="Palatino Linotype" w:hAnsi="Palatino Linotype" w:cs="Arial"/>
          <w:lang w:val="es-MX"/>
        </w:rPr>
      </w:pPr>
      <w:r w:rsidRPr="00202F0D">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202F0D">
        <w:rPr>
          <w:rFonts w:ascii="Palatino Linotype" w:hAnsi="Palatino Linotype" w:cs="Arial"/>
          <w:b/>
          <w:bCs/>
          <w:lang w:val="es-MX"/>
        </w:rPr>
        <w:t xml:space="preserve">Sujetos Obligados. </w:t>
      </w:r>
    </w:p>
    <w:p w14:paraId="257AA06C" w14:textId="77777777" w:rsidR="00A33186" w:rsidRPr="00202F0D" w:rsidRDefault="00A33186" w:rsidP="00A33186">
      <w:pPr>
        <w:pStyle w:val="Prrafodelista"/>
        <w:autoSpaceDE w:val="0"/>
        <w:autoSpaceDN w:val="0"/>
        <w:adjustRightInd w:val="0"/>
        <w:spacing w:before="240" w:line="360" w:lineRule="auto"/>
        <w:ind w:left="720"/>
        <w:jc w:val="both"/>
        <w:rPr>
          <w:rFonts w:ascii="Palatino Linotype" w:hAnsi="Palatino Linotype" w:cs="Arial"/>
          <w:lang w:val="es-MX"/>
        </w:rPr>
      </w:pPr>
    </w:p>
    <w:p w14:paraId="69F0BAE1" w14:textId="203CF841" w:rsidR="0053508B" w:rsidRPr="00202F0D" w:rsidRDefault="00A97EEF">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202F0D">
        <w:rPr>
          <w:rFonts w:ascii="Palatino Linotype" w:hAnsi="Palatino Linotype" w:cs="Arial"/>
          <w:lang w:val="es-MX"/>
        </w:rPr>
        <w:t xml:space="preserve">Que, de una interpretación literal a la solicitud de información, se advierte que fueron formulados </w:t>
      </w:r>
      <w:r w:rsidR="00A33186" w:rsidRPr="00202F0D">
        <w:rPr>
          <w:rFonts w:ascii="Palatino Linotype" w:hAnsi="Palatino Linotype" w:cs="Arial"/>
          <w:b/>
          <w:bCs/>
          <w:lang w:val="es-MX"/>
        </w:rPr>
        <w:t>11 -once-</w:t>
      </w:r>
      <w:r w:rsidR="0053508B" w:rsidRPr="00202F0D">
        <w:rPr>
          <w:rFonts w:ascii="Palatino Linotype" w:hAnsi="Palatino Linotype" w:cs="Arial"/>
          <w:b/>
          <w:bCs/>
          <w:lang w:val="es-MX"/>
        </w:rPr>
        <w:t xml:space="preserve"> </w:t>
      </w:r>
      <w:r w:rsidR="0053508B" w:rsidRPr="00202F0D">
        <w:rPr>
          <w:rFonts w:ascii="Palatino Linotype" w:hAnsi="Palatino Linotype" w:cs="Arial"/>
          <w:lang w:val="es-MX"/>
        </w:rPr>
        <w:t xml:space="preserve">requerimientos. </w:t>
      </w:r>
    </w:p>
    <w:p w14:paraId="145FA590" w14:textId="1D170418" w:rsidR="00990206" w:rsidRPr="00202F0D" w:rsidRDefault="0053508B">
      <w:pPr>
        <w:pStyle w:val="Prrafodelista"/>
        <w:numPr>
          <w:ilvl w:val="0"/>
          <w:numId w:val="3"/>
        </w:numPr>
        <w:autoSpaceDE w:val="0"/>
        <w:autoSpaceDN w:val="0"/>
        <w:adjustRightInd w:val="0"/>
        <w:spacing w:before="240" w:line="360" w:lineRule="auto"/>
        <w:jc w:val="both"/>
        <w:rPr>
          <w:rFonts w:ascii="Palatino Linotype" w:hAnsi="Palatino Linotype"/>
          <w:color w:val="000000"/>
          <w:lang w:val="es-MX"/>
        </w:rPr>
      </w:pPr>
      <w:r w:rsidRPr="00202F0D">
        <w:rPr>
          <w:rFonts w:ascii="Palatino Linotype" w:hAnsi="Palatino Linotype" w:cs="Arial"/>
          <w:lang w:val="es-MX"/>
        </w:rPr>
        <w:t>Respecto de</w:t>
      </w:r>
      <w:r w:rsidR="00990206" w:rsidRPr="00202F0D">
        <w:rPr>
          <w:rFonts w:ascii="Palatino Linotype" w:hAnsi="Palatino Linotype" w:cs="Arial"/>
          <w:lang w:val="es-MX"/>
        </w:rPr>
        <w:t xml:space="preserve"> los requerimientos </w:t>
      </w:r>
      <w:r w:rsidR="00990206" w:rsidRPr="00202F0D">
        <w:rPr>
          <w:rFonts w:ascii="Palatino Linotype" w:hAnsi="Palatino Linotype" w:cs="Arial"/>
          <w:b/>
          <w:bCs/>
          <w:lang w:val="es-MX"/>
        </w:rPr>
        <w:t xml:space="preserve">1, 2, 3, 4, 5, 6, 7 y 8 </w:t>
      </w:r>
      <w:r w:rsidR="00990206" w:rsidRPr="00202F0D">
        <w:rPr>
          <w:rFonts w:ascii="Palatino Linotype" w:hAnsi="Palatino Linotype" w:cs="Arial"/>
          <w:lang w:val="es-MX"/>
        </w:rPr>
        <w:t xml:space="preserve">no fue señalada temporalidad, debiendo de ser fijada a la fecha en que se ejerció el derecho de </w:t>
      </w:r>
      <w:r w:rsidR="00990206" w:rsidRPr="00202F0D">
        <w:rPr>
          <w:rFonts w:ascii="Palatino Linotype" w:hAnsi="Palatino Linotype" w:cs="Arial"/>
          <w:lang w:val="es-MX"/>
        </w:rPr>
        <w:lastRenderedPageBreak/>
        <w:t xml:space="preserve">acceso a la información pública, es decir, al veintitrés de mayo de dos mil veinticinco. </w:t>
      </w:r>
    </w:p>
    <w:p w14:paraId="2D4264D8" w14:textId="612FAE1C" w:rsidR="00990206" w:rsidRPr="00202F0D" w:rsidRDefault="00990206" w:rsidP="00990206">
      <w:pPr>
        <w:pStyle w:val="Prrafodelista"/>
        <w:autoSpaceDE w:val="0"/>
        <w:autoSpaceDN w:val="0"/>
        <w:adjustRightInd w:val="0"/>
        <w:spacing w:before="240" w:line="360" w:lineRule="auto"/>
        <w:ind w:left="720"/>
        <w:jc w:val="both"/>
        <w:rPr>
          <w:rFonts w:ascii="Palatino Linotype" w:hAnsi="Palatino Linotype" w:cs="Arial"/>
          <w:lang w:val="es-MX"/>
        </w:rPr>
      </w:pPr>
      <w:r w:rsidRPr="00202F0D">
        <w:rPr>
          <w:rFonts w:ascii="Palatino Linotype" w:hAnsi="Palatino Linotype" w:cs="Arial"/>
          <w:lang w:val="es-MX"/>
        </w:rPr>
        <w:t xml:space="preserve">En contraste, respecto de los requerimientos </w:t>
      </w:r>
      <w:r w:rsidRPr="00202F0D">
        <w:rPr>
          <w:rFonts w:ascii="Palatino Linotype" w:hAnsi="Palatino Linotype" w:cs="Arial"/>
          <w:b/>
          <w:bCs/>
          <w:lang w:val="es-MX"/>
        </w:rPr>
        <w:t xml:space="preserve">9 y 10,  </w:t>
      </w:r>
      <w:r w:rsidRPr="00202F0D">
        <w:rPr>
          <w:rFonts w:ascii="Palatino Linotype" w:hAnsi="Palatino Linotype" w:cs="Arial"/>
          <w:lang w:val="es-MX"/>
        </w:rPr>
        <w:t xml:space="preserve">los parámetros de inicio y conclusión para efectos de la búsqueda de la información comprenden del veintitrés de mayo de dos mil veinticuatro al veintitrés de mayo de dos mil veinticinco. </w:t>
      </w:r>
    </w:p>
    <w:p w14:paraId="3C5A198F" w14:textId="4142D0ED" w:rsidR="00990206" w:rsidRPr="00202F0D" w:rsidRDefault="00990206" w:rsidP="00990206">
      <w:pPr>
        <w:pStyle w:val="Prrafodelista"/>
        <w:autoSpaceDE w:val="0"/>
        <w:autoSpaceDN w:val="0"/>
        <w:adjustRightInd w:val="0"/>
        <w:spacing w:before="240" w:line="360" w:lineRule="auto"/>
        <w:ind w:left="720"/>
        <w:jc w:val="both"/>
        <w:rPr>
          <w:rFonts w:ascii="Palatino Linotype" w:hAnsi="Palatino Linotype" w:cs="Arial"/>
          <w:lang w:val="es-MX"/>
        </w:rPr>
      </w:pPr>
      <w:r w:rsidRPr="00202F0D">
        <w:rPr>
          <w:rFonts w:ascii="Palatino Linotype" w:hAnsi="Palatino Linotype" w:cs="Arial"/>
          <w:lang w:val="es-MX"/>
        </w:rPr>
        <w:t xml:space="preserve">Finalmente, en referencia al punto </w:t>
      </w:r>
      <w:r w:rsidRPr="00202F0D">
        <w:rPr>
          <w:rFonts w:ascii="Palatino Linotype" w:hAnsi="Palatino Linotype" w:cs="Arial"/>
          <w:b/>
          <w:bCs/>
          <w:lang w:val="es-MX"/>
        </w:rPr>
        <w:t xml:space="preserve">11, </w:t>
      </w:r>
      <w:r w:rsidRPr="00202F0D">
        <w:rPr>
          <w:rFonts w:ascii="Palatino Linotype" w:hAnsi="Palatino Linotype" w:cs="Arial"/>
          <w:lang w:val="es-MX"/>
        </w:rPr>
        <w:t xml:space="preserve">fue señalada como temporalidad </w:t>
      </w:r>
      <w:r w:rsidRPr="00202F0D">
        <w:rPr>
          <w:rFonts w:ascii="Palatino Linotype" w:hAnsi="Palatino Linotype" w:cs="Arial"/>
          <w:i/>
          <w:iCs/>
          <w:lang w:val="es-MX"/>
        </w:rPr>
        <w:t xml:space="preserve">“2024 a 2025”, </w:t>
      </w:r>
      <w:r w:rsidRPr="00202F0D">
        <w:rPr>
          <w:rFonts w:ascii="Palatino Linotype" w:hAnsi="Palatino Linotype" w:cs="Arial"/>
          <w:lang w:val="es-MX"/>
        </w:rPr>
        <w:t xml:space="preserve">es decir, resulta de interés del particular información relativa al periodo comprendido del uno de enero al treinta y uno de diciembre de dos mil veinticinco. </w:t>
      </w:r>
    </w:p>
    <w:p w14:paraId="259D962D" w14:textId="77777777" w:rsidR="00990206" w:rsidRPr="00202F0D" w:rsidRDefault="00990206" w:rsidP="00990206">
      <w:pPr>
        <w:pStyle w:val="Prrafodelista"/>
        <w:spacing w:before="240" w:line="360" w:lineRule="auto"/>
        <w:ind w:left="720"/>
        <w:jc w:val="both"/>
        <w:rPr>
          <w:rFonts w:ascii="Palatino Linotype" w:hAnsi="Palatino Linotype"/>
          <w:lang w:val="es-MX"/>
        </w:rPr>
      </w:pPr>
      <w:r w:rsidRPr="00202F0D">
        <w:rPr>
          <w:rFonts w:ascii="Palatino Linotype" w:hAnsi="Palatino Linotype" w:cs="Arial"/>
        </w:rPr>
        <w:t xml:space="preserve">Bajo este contexto, se destaca que el </w:t>
      </w:r>
      <w:r w:rsidRPr="00202F0D">
        <w:rPr>
          <w:rFonts w:ascii="Palatino Linotype" w:hAnsi="Palatino Linotype"/>
          <w:lang w:val="es-MX"/>
        </w:rPr>
        <w:t xml:space="preserve">derecho de acceso a la información estriba respecto de aquellos soportes documentales generados, poseídos o administrados por </w:t>
      </w:r>
      <w:r w:rsidRPr="00202F0D">
        <w:rPr>
          <w:rFonts w:ascii="Palatino Linotype" w:hAnsi="Palatino Linotype"/>
          <w:b/>
          <w:bCs/>
          <w:lang w:val="es-MX"/>
        </w:rPr>
        <w:t xml:space="preserve">El Sujeto Obligado </w:t>
      </w:r>
      <w:r w:rsidRPr="00202F0D">
        <w:rPr>
          <w:rFonts w:ascii="Palatino Linotype" w:hAnsi="Palatino Linotype"/>
          <w:lang w:val="es-MX"/>
        </w:rPr>
        <w:t>que se encuentren disponibles al momento de ejercer dicha prerrogativa, es decir, excluye los siguientes actos:</w:t>
      </w:r>
    </w:p>
    <w:p w14:paraId="29970255" w14:textId="77777777" w:rsidR="00990206" w:rsidRPr="00202F0D" w:rsidRDefault="00990206" w:rsidP="00990206">
      <w:pPr>
        <w:pStyle w:val="Prrafodelista"/>
        <w:spacing w:before="240" w:line="360" w:lineRule="auto"/>
        <w:ind w:left="720"/>
        <w:jc w:val="both"/>
        <w:rPr>
          <w:rFonts w:ascii="Palatino Linotype" w:hAnsi="Palatino Linotype"/>
          <w:lang w:val="es-MX"/>
        </w:rPr>
      </w:pPr>
      <w:r w:rsidRPr="00202F0D">
        <w:rPr>
          <w:rFonts w:ascii="Palatino Linotype" w:hAnsi="Palatino Linotype"/>
          <w:b/>
          <w:bCs/>
          <w:lang w:val="es-MX"/>
        </w:rPr>
        <w:t xml:space="preserve">Actos futuros inminentes: </w:t>
      </w:r>
      <w:r w:rsidRPr="00202F0D">
        <w:rPr>
          <w:rFonts w:ascii="Palatino Linotype" w:hAnsi="Palatino Linotype"/>
          <w:lang w:val="es-MX"/>
        </w:rPr>
        <w:t xml:space="preserve">Son aquellos cuyo mandamiento ya se ha dictado y su ejecución puede realizarse de un momento a otro. </w:t>
      </w:r>
    </w:p>
    <w:p w14:paraId="21414362" w14:textId="77777777" w:rsidR="00990206" w:rsidRPr="00202F0D" w:rsidRDefault="00990206" w:rsidP="00990206">
      <w:pPr>
        <w:pStyle w:val="Prrafodelista"/>
        <w:spacing w:before="240" w:line="360" w:lineRule="auto"/>
        <w:ind w:left="720"/>
        <w:jc w:val="both"/>
        <w:rPr>
          <w:rFonts w:ascii="Palatino Linotype" w:hAnsi="Palatino Linotype"/>
          <w:lang w:val="es-MX"/>
        </w:rPr>
      </w:pPr>
      <w:r w:rsidRPr="00202F0D">
        <w:rPr>
          <w:rFonts w:ascii="Palatino Linotype" w:hAnsi="Palatino Linotype"/>
          <w:b/>
          <w:bCs/>
          <w:lang w:val="es-MX"/>
        </w:rPr>
        <w:t xml:space="preserve">Actos futuros probables: </w:t>
      </w:r>
      <w:r w:rsidRPr="00202F0D">
        <w:rPr>
          <w:rFonts w:ascii="Palatino Linotype" w:hAnsi="Palatino Linotype"/>
          <w:lang w:val="es-MX"/>
        </w:rPr>
        <w:t xml:space="preserve">Son aquellos que pueden o no suceder, es decir, son de remota realización. </w:t>
      </w:r>
    </w:p>
    <w:p w14:paraId="5FC2CB89" w14:textId="77777777" w:rsidR="00990206" w:rsidRPr="00202F0D" w:rsidRDefault="00990206" w:rsidP="00990206">
      <w:pPr>
        <w:pStyle w:val="Prrafodelista"/>
        <w:autoSpaceDE w:val="0"/>
        <w:autoSpaceDN w:val="0"/>
        <w:adjustRightInd w:val="0"/>
        <w:spacing w:line="360" w:lineRule="auto"/>
        <w:ind w:left="720"/>
        <w:jc w:val="both"/>
        <w:rPr>
          <w:rFonts w:ascii="Palatino Linotype" w:hAnsi="Palatino Linotype" w:cs="Arial"/>
          <w:lang w:val="es-MX"/>
        </w:rPr>
      </w:pPr>
    </w:p>
    <w:p w14:paraId="0C1ADF70" w14:textId="223B6E4F" w:rsidR="00990206" w:rsidRPr="00202F0D" w:rsidRDefault="00990206" w:rsidP="00990206">
      <w:pPr>
        <w:pStyle w:val="Prrafodelista"/>
        <w:autoSpaceDE w:val="0"/>
        <w:autoSpaceDN w:val="0"/>
        <w:adjustRightInd w:val="0"/>
        <w:spacing w:line="360" w:lineRule="auto"/>
        <w:ind w:left="720"/>
        <w:jc w:val="both"/>
        <w:rPr>
          <w:rFonts w:ascii="Palatino Linotype" w:hAnsi="Palatino Linotype" w:cs="Arial"/>
          <w:lang w:val="es-MX"/>
        </w:rPr>
      </w:pPr>
      <w:r w:rsidRPr="00202F0D">
        <w:rPr>
          <w:rFonts w:ascii="Palatino Linotype" w:hAnsi="Palatino Linotype" w:cs="Arial"/>
          <w:lang w:val="es-MX"/>
        </w:rPr>
        <w:t xml:space="preserve">En este sentido, con relación a la solicitud de información </w:t>
      </w:r>
      <w:r w:rsidRPr="00202F0D">
        <w:rPr>
          <w:rFonts w:ascii="Palatino Linotype" w:hAnsi="Palatino Linotype" w:cs="Arial"/>
          <w:b/>
          <w:bCs/>
          <w:lang w:val="es-MX"/>
        </w:rPr>
        <w:t xml:space="preserve">03011/TOLUCA/IP/2025, </w:t>
      </w:r>
      <w:r w:rsidRPr="00202F0D">
        <w:rPr>
          <w:rFonts w:ascii="Palatino Linotype" w:hAnsi="Palatino Linotype" w:cs="Arial"/>
          <w:lang w:val="es-MX"/>
        </w:rPr>
        <w:t xml:space="preserve">al tomar en consideración que el derecho de acceso a la información pública fue ejercido el veintitrés de mayo de dos mil veinticinco, </w:t>
      </w:r>
      <w:r w:rsidRPr="00202F0D">
        <w:rPr>
          <w:rFonts w:ascii="Palatino Linotype" w:hAnsi="Palatino Linotype" w:cs="Arial"/>
          <w:lang w:val="es-MX"/>
        </w:rPr>
        <w:lastRenderedPageBreak/>
        <w:t xml:space="preserve">resulta inconcuso que fue requerido un hecho futuro. Es decir, la temporalidad del punto </w:t>
      </w:r>
      <w:r w:rsidRPr="00202F0D">
        <w:rPr>
          <w:rFonts w:ascii="Palatino Linotype" w:hAnsi="Palatino Linotype" w:cs="Arial"/>
          <w:b/>
          <w:bCs/>
          <w:lang w:val="es-MX"/>
        </w:rPr>
        <w:t xml:space="preserve">11 </w:t>
      </w:r>
      <w:r w:rsidRPr="00202F0D">
        <w:rPr>
          <w:rFonts w:ascii="Palatino Linotype" w:hAnsi="Palatino Linotype" w:cs="Arial"/>
          <w:lang w:val="es-MX"/>
        </w:rPr>
        <w:t xml:space="preserve">debe de ser fijado del uno de enero de dos mil veinticuatro al veintitrés de mayo de dos mil veinticinco. </w:t>
      </w:r>
    </w:p>
    <w:p w14:paraId="0E911890" w14:textId="77777777" w:rsidR="00990206" w:rsidRPr="00202F0D" w:rsidRDefault="00990206" w:rsidP="00990206">
      <w:pPr>
        <w:pStyle w:val="Prrafodelista"/>
        <w:autoSpaceDE w:val="0"/>
        <w:autoSpaceDN w:val="0"/>
        <w:adjustRightInd w:val="0"/>
        <w:spacing w:line="360" w:lineRule="auto"/>
        <w:ind w:left="720"/>
        <w:jc w:val="both"/>
        <w:rPr>
          <w:rFonts w:ascii="Palatino Linotype" w:hAnsi="Palatino Linotype" w:cs="Arial"/>
          <w:lang w:val="es-MX"/>
        </w:rPr>
      </w:pPr>
    </w:p>
    <w:p w14:paraId="6C7297D5" w14:textId="58C962D5" w:rsidR="00990206" w:rsidRPr="00202F0D" w:rsidRDefault="00990206">
      <w:pPr>
        <w:pStyle w:val="Prrafodelista"/>
        <w:numPr>
          <w:ilvl w:val="0"/>
          <w:numId w:val="8"/>
        </w:numPr>
        <w:autoSpaceDE w:val="0"/>
        <w:autoSpaceDN w:val="0"/>
        <w:adjustRightInd w:val="0"/>
        <w:spacing w:before="240" w:line="360" w:lineRule="auto"/>
        <w:jc w:val="both"/>
        <w:rPr>
          <w:rFonts w:ascii="Palatino Linotype" w:hAnsi="Palatino Linotype"/>
          <w:color w:val="000000"/>
          <w:lang w:val="es-MX"/>
        </w:rPr>
      </w:pPr>
      <w:r w:rsidRPr="00202F0D">
        <w:rPr>
          <w:rFonts w:ascii="Palatino Linotype" w:hAnsi="Palatino Linotype"/>
        </w:rPr>
        <w:t xml:space="preserve">Respecto del punto </w:t>
      </w:r>
      <w:r w:rsidRPr="00202F0D">
        <w:rPr>
          <w:rFonts w:ascii="Palatino Linotype" w:hAnsi="Palatino Linotype"/>
          <w:b/>
          <w:bCs/>
        </w:rPr>
        <w:t xml:space="preserve">3 -tres- </w:t>
      </w:r>
      <w:r w:rsidRPr="00202F0D">
        <w:rPr>
          <w:rFonts w:ascii="Palatino Linotype" w:hAnsi="Palatino Linotype"/>
        </w:rPr>
        <w:t xml:space="preserve">se advierte que fue requerido </w:t>
      </w:r>
      <w:r w:rsidRPr="00202F0D">
        <w:rPr>
          <w:rFonts w:ascii="Palatino Linotype" w:hAnsi="Palatino Linotype"/>
          <w:i/>
          <w:iCs/>
        </w:rPr>
        <w:t xml:space="preserve">“sueldo”, </w:t>
      </w:r>
      <w:r w:rsidRPr="00202F0D">
        <w:rPr>
          <w:rFonts w:ascii="Palatino Linotype" w:hAnsi="Palatino Linotype"/>
        </w:rPr>
        <w:t>resultando necesario señalar que el particular no resulta experto en terminología de administración pública o incluso transparencia, en este sentido, se comprende que resulta de su interés el sueldo bruto y el sueldo neto. Por otra parte, el particular no mencionó si es de su interés el sueldo quincenal, mensual o anual, por ello, se fija mensual a efecto de brindar certeza jurídica</w:t>
      </w:r>
    </w:p>
    <w:p w14:paraId="093F0CB5" w14:textId="77777777" w:rsidR="00E14455" w:rsidRPr="00202F0D" w:rsidRDefault="00E14455" w:rsidP="00E14455">
      <w:pPr>
        <w:pStyle w:val="Prrafodelista"/>
        <w:autoSpaceDE w:val="0"/>
        <w:autoSpaceDN w:val="0"/>
        <w:adjustRightInd w:val="0"/>
        <w:spacing w:before="240" w:line="360" w:lineRule="auto"/>
        <w:ind w:left="720"/>
        <w:jc w:val="both"/>
        <w:rPr>
          <w:rFonts w:ascii="Palatino Linotype" w:hAnsi="Palatino Linotype"/>
          <w:color w:val="000000"/>
          <w:lang w:val="es-MX"/>
        </w:rPr>
      </w:pPr>
    </w:p>
    <w:p w14:paraId="6AEF8B34" w14:textId="54FA1BAD" w:rsidR="00E14455" w:rsidRPr="00202F0D" w:rsidRDefault="00E14455">
      <w:pPr>
        <w:pStyle w:val="Prrafodelista"/>
        <w:numPr>
          <w:ilvl w:val="0"/>
          <w:numId w:val="3"/>
        </w:numPr>
        <w:autoSpaceDE w:val="0"/>
        <w:autoSpaceDN w:val="0"/>
        <w:adjustRightInd w:val="0"/>
        <w:spacing w:before="240" w:line="360" w:lineRule="auto"/>
        <w:jc w:val="both"/>
        <w:rPr>
          <w:rFonts w:ascii="Palatino Linotype" w:hAnsi="Palatino Linotype"/>
        </w:rPr>
      </w:pPr>
      <w:r w:rsidRPr="00202F0D">
        <w:rPr>
          <w:rFonts w:ascii="Palatino Linotype" w:hAnsi="Palatino Linotype"/>
          <w:color w:val="000000"/>
          <w:lang w:val="es-MX"/>
        </w:rPr>
        <w:t xml:space="preserve">Que </w:t>
      </w:r>
      <w:r w:rsidR="00990206" w:rsidRPr="00202F0D">
        <w:rPr>
          <w:rFonts w:ascii="Palatino Linotype" w:hAnsi="Palatino Linotype"/>
          <w:color w:val="000000"/>
          <w:lang w:val="es-MX"/>
        </w:rPr>
        <w:t xml:space="preserve">con relación a los requerimientos </w:t>
      </w:r>
      <w:r w:rsidRPr="00202F0D">
        <w:rPr>
          <w:rFonts w:ascii="Palatino Linotype" w:hAnsi="Palatino Linotype" w:cs="Arial"/>
        </w:rPr>
        <w:t xml:space="preserve">resulta oportuno destacar que cuando los particulares no identifican de forma precisa el documento requerido, bastará con que </w:t>
      </w:r>
      <w:r w:rsidRPr="00202F0D">
        <w:rPr>
          <w:rFonts w:ascii="Palatino Linotype" w:hAnsi="Palatino Linotype"/>
        </w:rPr>
        <w:t xml:space="preserve">se remita cualquiera que refleje la información requerida. Al respecto, cobra relevancia el criterio emitido por el Órgano Garante Nacional con número </w:t>
      </w:r>
      <w:r w:rsidRPr="00202F0D">
        <w:rPr>
          <w:rFonts w:ascii="Palatino Linotype" w:hAnsi="Palatino Linotype"/>
          <w:b/>
          <w:bCs/>
        </w:rPr>
        <w:t xml:space="preserve">16/17 </w:t>
      </w:r>
      <w:r w:rsidRPr="00202F0D">
        <w:rPr>
          <w:rFonts w:ascii="Palatino Linotype" w:hAnsi="Palatino Linotype"/>
        </w:rPr>
        <w:t>cuyo rubro y texto disponen a la literalidad lo siguiente:</w:t>
      </w:r>
    </w:p>
    <w:p w14:paraId="02BC429B" w14:textId="77777777" w:rsidR="00E14455" w:rsidRPr="00202F0D" w:rsidRDefault="00E14455" w:rsidP="00E14455">
      <w:pPr>
        <w:pStyle w:val="Citas"/>
        <w:jc w:val="center"/>
        <w:rPr>
          <w:b/>
          <w:bCs/>
          <w:sz w:val="24"/>
          <w:szCs w:val="24"/>
        </w:rPr>
      </w:pPr>
      <w:r w:rsidRPr="00202F0D">
        <w:rPr>
          <w:b/>
          <w:bCs/>
          <w:sz w:val="24"/>
          <w:szCs w:val="24"/>
        </w:rPr>
        <w:t>“EXPRESIÓN DOCUMENTAL.</w:t>
      </w:r>
    </w:p>
    <w:p w14:paraId="0B53D967" w14:textId="77777777" w:rsidR="00E14455" w:rsidRPr="00202F0D" w:rsidRDefault="00E14455" w:rsidP="00E14455">
      <w:pPr>
        <w:pStyle w:val="Citas"/>
        <w:rPr>
          <w:szCs w:val="24"/>
        </w:rPr>
      </w:pPr>
      <w:r w:rsidRPr="00202F0D">
        <w:rPr>
          <w:bCs/>
          <w:szCs w:val="24"/>
        </w:rPr>
        <w:t>Cuando</w:t>
      </w:r>
      <w:r w:rsidRPr="00202F0D">
        <w:rPr>
          <w:lang w:val="es-ES"/>
        </w:rPr>
        <w:t xml:space="preserve"> los particulares presenten solicitudes de acceso a la información sin identificar de forma precisa la documentación que pudiera contener la información de su interés, </w:t>
      </w:r>
      <w:r w:rsidRPr="00202F0D">
        <w:rPr>
          <w:szCs w:val="24"/>
        </w:rPr>
        <w:t>o bien, la solicitud constituya una consulta,</w:t>
      </w:r>
      <w:r w:rsidRPr="00202F0D">
        <w:rPr>
          <w:lang w:val="es-ES"/>
        </w:rPr>
        <w:t xml:space="preserve"> pero la respuesta pudiera obrar en algún documento en poder de los sujetos obligados, éstos deben dar a dichas solicitudes una interpretación que les otorgue una expresión documental. </w:t>
      </w:r>
    </w:p>
    <w:p w14:paraId="2AC7F487" w14:textId="77777777" w:rsidR="00E14455" w:rsidRPr="00202F0D" w:rsidRDefault="00E14455" w:rsidP="00E14455">
      <w:pPr>
        <w:pStyle w:val="Citas"/>
        <w:rPr>
          <w:b/>
        </w:rPr>
      </w:pPr>
      <w:r w:rsidRPr="00202F0D">
        <w:rPr>
          <w:b/>
        </w:rPr>
        <w:lastRenderedPageBreak/>
        <w:t>Precedentes:</w:t>
      </w:r>
    </w:p>
    <w:p w14:paraId="53FC9AAD" w14:textId="77777777" w:rsidR="00E14455" w:rsidRPr="00202F0D" w:rsidRDefault="00E14455">
      <w:pPr>
        <w:pStyle w:val="Citas"/>
        <w:numPr>
          <w:ilvl w:val="0"/>
          <w:numId w:val="5"/>
        </w:numPr>
        <w:rPr>
          <w:color w:val="000000"/>
        </w:rPr>
      </w:pPr>
      <w:r w:rsidRPr="00202F0D">
        <w:t xml:space="preserve">Acceso a la información pública. RRA 0774/16. Sesión del 31 de agosto de 2016. Votación por unanimidad. </w:t>
      </w:r>
      <w:r w:rsidRPr="00202F0D">
        <w:rPr>
          <w:rFonts w:eastAsia="Arial"/>
        </w:rPr>
        <w:t>Sin votos disidentes o particulares.</w:t>
      </w:r>
      <w:r w:rsidRPr="00202F0D">
        <w:t xml:space="preserve"> Secretaría de Salud. Comisionada Ponente María Patricia Kurczyn Villalobos.</w:t>
      </w:r>
    </w:p>
    <w:p w14:paraId="1CC6BFEB" w14:textId="77777777" w:rsidR="00E14455" w:rsidRPr="00202F0D" w:rsidRDefault="00E14455">
      <w:pPr>
        <w:pStyle w:val="Citas"/>
        <w:numPr>
          <w:ilvl w:val="0"/>
          <w:numId w:val="5"/>
        </w:numPr>
        <w:rPr>
          <w:color w:val="000000"/>
        </w:rPr>
      </w:pPr>
      <w:r w:rsidRPr="00202F0D">
        <w:t xml:space="preserve">Acceso a la información pública. RRA 0143/17. Sesión del 22 de febrero de 2017. Votación por unanimidad. </w:t>
      </w:r>
      <w:r w:rsidRPr="00202F0D">
        <w:rPr>
          <w:rFonts w:eastAsia="Arial"/>
        </w:rPr>
        <w:t>Sin votos disidentes o particulares.</w:t>
      </w:r>
      <w:r w:rsidRPr="00202F0D">
        <w:t xml:space="preserve"> Universidad Autónoma Agraria Antonio Narro. Comisionado Ponente Oscar Mauricio Guerra Ford. </w:t>
      </w:r>
    </w:p>
    <w:p w14:paraId="0FBD6D18" w14:textId="77777777" w:rsidR="00E14455" w:rsidRPr="00202F0D" w:rsidRDefault="00E14455">
      <w:pPr>
        <w:pStyle w:val="Citas"/>
        <w:numPr>
          <w:ilvl w:val="0"/>
          <w:numId w:val="5"/>
        </w:numPr>
        <w:rPr>
          <w:color w:val="000000"/>
        </w:rPr>
      </w:pPr>
      <w:r w:rsidRPr="00202F0D">
        <w:t xml:space="preserve">Acceso a la información pública. RRA 0540/17. Sesión del 08 de marzo del 2017. Votación por unanimidad. </w:t>
      </w:r>
      <w:r w:rsidRPr="00202F0D">
        <w:rPr>
          <w:rFonts w:eastAsia="Arial"/>
        </w:rPr>
        <w:t>Sin votos disidentes o particulares.</w:t>
      </w:r>
      <w:r w:rsidRPr="00202F0D">
        <w:t xml:space="preserve"> Secretaría de Economía. Comisionado Ponente Francisco Javier Acuña Llamas. “ </w:t>
      </w:r>
      <w:r w:rsidRPr="00202F0D">
        <w:rPr>
          <w:b/>
          <w:bCs/>
        </w:rPr>
        <w:t>(Sic)</w:t>
      </w:r>
    </w:p>
    <w:p w14:paraId="710EF993" w14:textId="77777777" w:rsidR="00E14455" w:rsidRPr="00202F0D" w:rsidRDefault="00E14455" w:rsidP="00E14455">
      <w:pPr>
        <w:autoSpaceDE w:val="0"/>
        <w:autoSpaceDN w:val="0"/>
        <w:adjustRightInd w:val="0"/>
        <w:spacing w:line="360" w:lineRule="auto"/>
        <w:jc w:val="both"/>
        <w:rPr>
          <w:rFonts w:ascii="Palatino Linotype" w:hAnsi="Palatino Linotype" w:cs="Arial"/>
        </w:rPr>
      </w:pPr>
    </w:p>
    <w:p w14:paraId="78D394D7" w14:textId="226508A7" w:rsidR="00A97EEF" w:rsidRPr="00202F0D" w:rsidRDefault="00A97EEF" w:rsidP="00A97EEF">
      <w:pPr>
        <w:spacing w:before="240" w:line="360" w:lineRule="auto"/>
        <w:jc w:val="both"/>
        <w:rPr>
          <w:rFonts w:ascii="Palatino Linotype" w:hAnsi="Palatino Linotype"/>
          <w:sz w:val="24"/>
          <w:szCs w:val="24"/>
        </w:rPr>
      </w:pPr>
      <w:bookmarkStart w:id="1" w:name="_Hlk213949468"/>
      <w:r w:rsidRPr="00202F0D">
        <w:rPr>
          <w:rFonts w:ascii="Palatino Linotype" w:hAnsi="Palatino Linotype"/>
          <w:sz w:val="24"/>
          <w:szCs w:val="24"/>
        </w:rPr>
        <w:t xml:space="preserve">Dichas precisiones, con fundamento en los artículos 13 y 181 cuarto párrafo de la Ley en materia, los cuales a la letra rezan: </w:t>
      </w:r>
    </w:p>
    <w:p w14:paraId="6801F75C" w14:textId="77777777" w:rsidR="00A97EEF" w:rsidRPr="00202F0D" w:rsidRDefault="00A97EEF" w:rsidP="00A97EEF">
      <w:pPr>
        <w:pStyle w:val="Citas"/>
      </w:pPr>
      <w:r w:rsidRPr="00202F0D">
        <w:rPr>
          <w:b/>
          <w:bCs/>
        </w:rPr>
        <w:t xml:space="preserve">“Artículo 13. </w:t>
      </w:r>
      <w:r w:rsidRPr="00202F0D">
        <w:t>El Instituto, en el ámbito de sus atribuciones, deberá suplir cualquier deficiencia para garantizar el ejercicio del derecho de acceso a la información.</w:t>
      </w:r>
    </w:p>
    <w:p w14:paraId="2E7B7CFC" w14:textId="77777777" w:rsidR="00A97EEF" w:rsidRPr="00202F0D" w:rsidRDefault="00A97EEF" w:rsidP="00A97EEF">
      <w:pPr>
        <w:pStyle w:val="Citas"/>
        <w:rPr>
          <w:b/>
        </w:rPr>
      </w:pPr>
      <w:r w:rsidRPr="00202F0D">
        <w:rPr>
          <w:b/>
        </w:rPr>
        <w:t xml:space="preserve">Artículo 181. … </w:t>
      </w:r>
    </w:p>
    <w:p w14:paraId="52768CFD" w14:textId="77777777" w:rsidR="00A97EEF" w:rsidRPr="00202F0D" w:rsidRDefault="00A97EEF" w:rsidP="00A97EEF">
      <w:pPr>
        <w:pStyle w:val="Citas"/>
        <w:rPr>
          <w:b/>
        </w:rPr>
      </w:pPr>
      <w:r w:rsidRPr="00202F0D">
        <w:t xml:space="preserve">Durante el procedimiento deberá aplicarse la suplencia de la queja a favor del recurrente, sin cambiar los hechos expuestos, asegurándose de que las partes puedan </w:t>
      </w:r>
      <w:r w:rsidRPr="00202F0D">
        <w:lastRenderedPageBreak/>
        <w:t xml:space="preserve">presentar, de manera oral o escrita, los argumentos que funden y motiven sus pretensiones.” </w:t>
      </w:r>
      <w:r w:rsidRPr="00202F0D">
        <w:rPr>
          <w:b/>
        </w:rPr>
        <w:t>[Sic]</w:t>
      </w:r>
    </w:p>
    <w:p w14:paraId="290B9DA7" w14:textId="77777777" w:rsidR="00A97EEF" w:rsidRPr="00202F0D" w:rsidRDefault="00A97EEF" w:rsidP="00A97EEF">
      <w:pPr>
        <w:spacing w:before="240" w:line="360" w:lineRule="auto"/>
        <w:jc w:val="both"/>
        <w:rPr>
          <w:rFonts w:ascii="Palatino Linotype" w:hAnsi="Palatino Linotype" w:cs="Arial"/>
        </w:rPr>
      </w:pPr>
    </w:p>
    <w:p w14:paraId="3DABDE0B" w14:textId="77777777" w:rsidR="00A97EEF" w:rsidRPr="00202F0D" w:rsidRDefault="00A97EEF" w:rsidP="00A97EEF">
      <w:pPr>
        <w:spacing w:before="240" w:line="360" w:lineRule="auto"/>
        <w:jc w:val="both"/>
        <w:rPr>
          <w:rFonts w:ascii="Palatino Linotype" w:hAnsi="Palatino Linotype"/>
          <w:sz w:val="24"/>
          <w:szCs w:val="24"/>
        </w:rPr>
      </w:pPr>
      <w:r w:rsidRPr="00202F0D">
        <w:rPr>
          <w:rFonts w:ascii="Palatino Linotype" w:hAnsi="Palatino Linotype"/>
          <w:sz w:val="24"/>
          <w:szCs w:val="24"/>
        </w:rPr>
        <w:t xml:space="preserve">Bajo estas líneas argumentativas, al retomar y delimitar los requerimientos formulados por la ahora </w:t>
      </w:r>
      <w:r w:rsidRPr="00202F0D">
        <w:rPr>
          <w:rFonts w:ascii="Palatino Linotype" w:hAnsi="Palatino Linotype"/>
          <w:b/>
          <w:bCs/>
          <w:sz w:val="24"/>
          <w:szCs w:val="24"/>
        </w:rPr>
        <w:t xml:space="preserve">Recurrente, </w:t>
      </w:r>
      <w:r w:rsidRPr="00202F0D">
        <w:rPr>
          <w:rFonts w:ascii="Palatino Linotype" w:hAnsi="Palatino Linotype"/>
          <w:sz w:val="24"/>
          <w:szCs w:val="24"/>
        </w:rPr>
        <w:t>de manera objetiva se precisa que versa en conocer la siguiente información:</w:t>
      </w:r>
    </w:p>
    <w:p w14:paraId="3D9EAAB9" w14:textId="70F458AF" w:rsidR="00990206" w:rsidRPr="00202F0D" w:rsidRDefault="0053508B">
      <w:pPr>
        <w:pStyle w:val="Prrafodelista"/>
        <w:numPr>
          <w:ilvl w:val="0"/>
          <w:numId w:val="6"/>
        </w:numPr>
        <w:spacing w:line="360" w:lineRule="auto"/>
        <w:contextualSpacing/>
        <w:jc w:val="both"/>
        <w:rPr>
          <w:rFonts w:ascii="Palatino Linotype" w:hAnsi="Palatino Linotype"/>
        </w:rPr>
      </w:pPr>
      <w:bookmarkStart w:id="2" w:name="_Hlk206500229"/>
      <w:bookmarkEnd w:id="1"/>
      <w:r w:rsidRPr="00202F0D">
        <w:rPr>
          <w:rFonts w:ascii="Palatino Linotype" w:hAnsi="Palatino Linotype"/>
        </w:rPr>
        <w:t xml:space="preserve">El o los documentos </w:t>
      </w:r>
      <w:r w:rsidR="00990206" w:rsidRPr="00202F0D">
        <w:rPr>
          <w:rFonts w:ascii="Palatino Linotype" w:hAnsi="Palatino Linotype"/>
        </w:rPr>
        <w:t xml:space="preserve">donde conste la plantilla de personal de la Defensoría Municipal de Derechos Humanos, al veintitrés de mayo de dos mil veinticinco. </w:t>
      </w:r>
    </w:p>
    <w:p w14:paraId="067DDECE" w14:textId="0F5E301F" w:rsidR="00990206" w:rsidRPr="00202F0D" w:rsidRDefault="00990206">
      <w:pPr>
        <w:pStyle w:val="Prrafodelista"/>
        <w:numPr>
          <w:ilvl w:val="0"/>
          <w:numId w:val="6"/>
        </w:numPr>
        <w:spacing w:line="360" w:lineRule="auto"/>
        <w:contextualSpacing/>
        <w:jc w:val="both"/>
        <w:rPr>
          <w:rFonts w:ascii="Palatino Linotype" w:hAnsi="Palatino Linotype"/>
        </w:rPr>
      </w:pPr>
      <w:r w:rsidRPr="00202F0D">
        <w:rPr>
          <w:rFonts w:ascii="Palatino Linotype" w:hAnsi="Palatino Linotype"/>
        </w:rPr>
        <w:t xml:space="preserve">El o los documentos que integran el expediente personal que incluya ficha curricular y comprobante de estudios respecto de los servidores públicos adscritos a la Defensoría Municipal de Derechos Humanos, al veintitrés de mayo de dos mil veinticinco. </w:t>
      </w:r>
    </w:p>
    <w:p w14:paraId="6FA4786A" w14:textId="4347A93E" w:rsidR="00990206" w:rsidRPr="00202F0D" w:rsidRDefault="00990206">
      <w:pPr>
        <w:pStyle w:val="Prrafodelista"/>
        <w:numPr>
          <w:ilvl w:val="0"/>
          <w:numId w:val="6"/>
        </w:numPr>
        <w:spacing w:line="360" w:lineRule="auto"/>
        <w:contextualSpacing/>
        <w:jc w:val="both"/>
        <w:rPr>
          <w:rFonts w:ascii="Palatino Linotype" w:hAnsi="Palatino Linotype"/>
        </w:rPr>
      </w:pPr>
      <w:r w:rsidRPr="00202F0D">
        <w:rPr>
          <w:rFonts w:ascii="Palatino Linotype" w:hAnsi="Palatino Linotype"/>
        </w:rPr>
        <w:t xml:space="preserve">El o los documentos donde conste el sueldo bruto y sueldo neto de los servidores públicos adscritos a la Defensoría Municipal de Derechos Humanos, al veintitrés de mayo de dos mil veinticinco. </w:t>
      </w:r>
    </w:p>
    <w:p w14:paraId="100A697E" w14:textId="105A40B1" w:rsidR="00990206" w:rsidRPr="00202F0D" w:rsidRDefault="00990206">
      <w:pPr>
        <w:pStyle w:val="Prrafodelista"/>
        <w:numPr>
          <w:ilvl w:val="0"/>
          <w:numId w:val="6"/>
        </w:numPr>
        <w:spacing w:line="360" w:lineRule="auto"/>
        <w:contextualSpacing/>
        <w:jc w:val="both"/>
        <w:rPr>
          <w:rFonts w:ascii="Palatino Linotype" w:hAnsi="Palatino Linotype"/>
        </w:rPr>
      </w:pPr>
      <w:r w:rsidRPr="00202F0D">
        <w:rPr>
          <w:rFonts w:ascii="Palatino Linotype" w:hAnsi="Palatino Linotype"/>
        </w:rPr>
        <w:t xml:space="preserve">El o los documentos que integran el proceso de designación del titular de la Defensoría Municipal de Derechos Humanos, al veintitrés de mayo de dos mil veinticinco. </w:t>
      </w:r>
    </w:p>
    <w:p w14:paraId="049A8659" w14:textId="16CE47A2" w:rsidR="00990206" w:rsidRPr="00202F0D" w:rsidRDefault="00990206">
      <w:pPr>
        <w:pStyle w:val="Prrafodelista"/>
        <w:numPr>
          <w:ilvl w:val="0"/>
          <w:numId w:val="6"/>
        </w:numPr>
        <w:spacing w:line="360" w:lineRule="auto"/>
        <w:contextualSpacing/>
        <w:jc w:val="both"/>
        <w:rPr>
          <w:rFonts w:ascii="Palatino Linotype" w:hAnsi="Palatino Linotype"/>
        </w:rPr>
      </w:pPr>
      <w:r w:rsidRPr="00202F0D">
        <w:rPr>
          <w:rFonts w:ascii="Palatino Linotype" w:hAnsi="Palatino Linotype"/>
        </w:rPr>
        <w:t>Nombramiento y proceso de selección del titular de la Defensoría Municipal de Derechos Humanos, al veintitrés de mayo de dos mil veinticinco.</w:t>
      </w:r>
    </w:p>
    <w:p w14:paraId="1F10A42F" w14:textId="04A8E16E" w:rsidR="00990206" w:rsidRPr="00202F0D" w:rsidRDefault="00181EE5">
      <w:pPr>
        <w:pStyle w:val="Prrafodelista"/>
        <w:numPr>
          <w:ilvl w:val="0"/>
          <w:numId w:val="6"/>
        </w:numPr>
        <w:spacing w:line="360" w:lineRule="auto"/>
        <w:contextualSpacing/>
        <w:jc w:val="both"/>
        <w:rPr>
          <w:rFonts w:ascii="Palatino Linotype" w:hAnsi="Palatino Linotype"/>
        </w:rPr>
      </w:pPr>
      <w:r w:rsidRPr="00202F0D">
        <w:rPr>
          <w:rFonts w:ascii="Palatino Linotype" w:hAnsi="Palatino Linotype"/>
        </w:rPr>
        <w:t xml:space="preserve">El o los documentos que integran el expediente de todos los participantes del proceso de selección para designar al defensor municipal de derechos humanos, al veintitrés de mayo de dos mil veinticinco. </w:t>
      </w:r>
    </w:p>
    <w:p w14:paraId="7EDA7CB1" w14:textId="7729F610" w:rsidR="00181EE5" w:rsidRPr="00202F0D" w:rsidRDefault="00181EE5">
      <w:pPr>
        <w:pStyle w:val="Prrafodelista"/>
        <w:numPr>
          <w:ilvl w:val="0"/>
          <w:numId w:val="6"/>
        </w:numPr>
        <w:spacing w:line="360" w:lineRule="auto"/>
        <w:contextualSpacing/>
        <w:jc w:val="both"/>
        <w:rPr>
          <w:rFonts w:ascii="Palatino Linotype" w:hAnsi="Palatino Linotype"/>
        </w:rPr>
      </w:pPr>
      <w:r w:rsidRPr="00202F0D">
        <w:rPr>
          <w:rFonts w:ascii="Palatino Linotype" w:hAnsi="Palatino Linotype"/>
        </w:rPr>
        <w:lastRenderedPageBreak/>
        <w:t>El o los documentos donde consten las funciones reservadas al titular de la defensoría municipal de derechos humanos, al veintitrés de mayo de dos mil veinticinco.</w:t>
      </w:r>
    </w:p>
    <w:p w14:paraId="49B6491A" w14:textId="42703C84" w:rsidR="00181EE5" w:rsidRPr="00202F0D" w:rsidRDefault="00181EE5">
      <w:pPr>
        <w:pStyle w:val="Prrafodelista"/>
        <w:numPr>
          <w:ilvl w:val="0"/>
          <w:numId w:val="6"/>
        </w:numPr>
        <w:spacing w:line="360" w:lineRule="auto"/>
        <w:contextualSpacing/>
        <w:jc w:val="both"/>
        <w:rPr>
          <w:rFonts w:ascii="Palatino Linotype" w:hAnsi="Palatino Linotype"/>
        </w:rPr>
      </w:pPr>
      <w:r w:rsidRPr="00202F0D">
        <w:rPr>
          <w:rFonts w:ascii="Palatino Linotype" w:hAnsi="Palatino Linotype"/>
        </w:rPr>
        <w:t xml:space="preserve">El o los documentos que integran el programa anual de trabajo y avances de la defensoría municipal de derechos humanos, al veintitrés de mayo de dos mil veinticinco. </w:t>
      </w:r>
    </w:p>
    <w:p w14:paraId="17CCDCA1" w14:textId="1FDF2BCD" w:rsidR="00181EE5" w:rsidRPr="00202F0D" w:rsidRDefault="00181EE5">
      <w:pPr>
        <w:pStyle w:val="Prrafodelista"/>
        <w:numPr>
          <w:ilvl w:val="0"/>
          <w:numId w:val="6"/>
        </w:numPr>
        <w:spacing w:line="360" w:lineRule="auto"/>
        <w:contextualSpacing/>
        <w:jc w:val="both"/>
        <w:rPr>
          <w:rFonts w:ascii="Palatino Linotype" w:hAnsi="Palatino Linotype"/>
        </w:rPr>
      </w:pPr>
      <w:r w:rsidRPr="00202F0D">
        <w:rPr>
          <w:rFonts w:ascii="Palatino Linotype" w:hAnsi="Palatino Linotype"/>
        </w:rPr>
        <w:t xml:space="preserve">El o los documentos donde conste la agenda y reuniones en las que ha participado el defensor municipal de derechos humanos, al veintitrés de mayo de dos mil veinticinco. </w:t>
      </w:r>
    </w:p>
    <w:p w14:paraId="49B9DEFC" w14:textId="5DF2A09B" w:rsidR="00181EE5" w:rsidRPr="00202F0D" w:rsidRDefault="00181EE5">
      <w:pPr>
        <w:pStyle w:val="Prrafodelista"/>
        <w:numPr>
          <w:ilvl w:val="0"/>
          <w:numId w:val="6"/>
        </w:numPr>
        <w:spacing w:line="360" w:lineRule="auto"/>
        <w:contextualSpacing/>
        <w:jc w:val="both"/>
        <w:rPr>
          <w:rFonts w:ascii="Palatino Linotype" w:hAnsi="Palatino Linotype"/>
        </w:rPr>
      </w:pPr>
      <w:r w:rsidRPr="00202F0D">
        <w:rPr>
          <w:rFonts w:ascii="Palatino Linotype" w:hAnsi="Palatino Linotype"/>
        </w:rPr>
        <w:t xml:space="preserve">El o los documentos donde consten las fotografías y minutas derivado de las reuniones en las que ha participado el defensor municipal de derechos humanos, al veintitrés de mayo de dos mil veinticinco. </w:t>
      </w:r>
    </w:p>
    <w:p w14:paraId="1546ED2B" w14:textId="19CEA2D4" w:rsidR="00181EE5" w:rsidRPr="00202F0D" w:rsidRDefault="00181EE5">
      <w:pPr>
        <w:pStyle w:val="Prrafodelista"/>
        <w:numPr>
          <w:ilvl w:val="0"/>
          <w:numId w:val="6"/>
        </w:numPr>
        <w:spacing w:line="360" w:lineRule="auto"/>
        <w:contextualSpacing/>
        <w:jc w:val="both"/>
        <w:rPr>
          <w:rFonts w:ascii="Palatino Linotype" w:hAnsi="Palatino Linotype"/>
        </w:rPr>
      </w:pPr>
      <w:r w:rsidRPr="00202F0D">
        <w:rPr>
          <w:rFonts w:ascii="Palatino Linotype" w:hAnsi="Palatino Linotype"/>
        </w:rPr>
        <w:t xml:space="preserve">Convenios firmados por la defensoría municipal de derechos humanos, del periodo comprendido del uno de enero de dos mil veinticuatro al veintitrés de mayo de dos mil veinticinco. </w:t>
      </w:r>
    </w:p>
    <w:p w14:paraId="5674C468" w14:textId="77777777" w:rsidR="00990206" w:rsidRPr="00202F0D" w:rsidRDefault="00990206" w:rsidP="00181EE5">
      <w:pPr>
        <w:pStyle w:val="Prrafodelista"/>
        <w:spacing w:line="360" w:lineRule="auto"/>
        <w:ind w:left="720"/>
        <w:contextualSpacing/>
        <w:jc w:val="both"/>
        <w:rPr>
          <w:rFonts w:ascii="Palatino Linotype" w:hAnsi="Palatino Linotype"/>
        </w:rPr>
      </w:pPr>
    </w:p>
    <w:p w14:paraId="2CA13763" w14:textId="77777777" w:rsidR="004E087F" w:rsidRPr="00202F0D" w:rsidRDefault="004E087F" w:rsidP="004E087F">
      <w:pPr>
        <w:contextualSpacing/>
      </w:pPr>
    </w:p>
    <w:bookmarkEnd w:id="2"/>
    <w:p w14:paraId="5B69E0D3" w14:textId="1C99E59A" w:rsidR="00EB4095" w:rsidRPr="00202F0D" w:rsidRDefault="005402C2" w:rsidP="00E570DE">
      <w:pPr>
        <w:spacing w:after="0" w:line="360" w:lineRule="auto"/>
        <w:jc w:val="both"/>
        <w:rPr>
          <w:rFonts w:ascii="Palatino Linotype" w:hAnsi="Palatino Linotype"/>
          <w:bCs/>
          <w:sz w:val="24"/>
          <w:szCs w:val="24"/>
        </w:rPr>
      </w:pPr>
      <w:r w:rsidRPr="00202F0D">
        <w:rPr>
          <w:rFonts w:ascii="Palatino Linotype" w:hAnsi="Palatino Linotype"/>
          <w:iCs/>
          <w:sz w:val="24"/>
          <w:szCs w:val="24"/>
        </w:rPr>
        <w:t>En virtud de lo anterior</w:t>
      </w:r>
      <w:r w:rsidR="00BE0EBA" w:rsidRPr="00202F0D">
        <w:rPr>
          <w:rFonts w:ascii="Palatino Linotype" w:hAnsi="Palatino Linotype"/>
          <w:iCs/>
          <w:sz w:val="24"/>
          <w:szCs w:val="24"/>
        </w:rPr>
        <w:t>,</w:t>
      </w:r>
      <w:r w:rsidR="00BE0EBA" w:rsidRPr="00202F0D">
        <w:rPr>
          <w:rFonts w:ascii="Palatino Linotype" w:hAnsi="Palatino Linotype"/>
          <w:sz w:val="24"/>
          <w:szCs w:val="24"/>
        </w:rPr>
        <w:t xml:space="preserve"> con relación a</w:t>
      </w:r>
      <w:r w:rsidR="006D79B4" w:rsidRPr="00202F0D">
        <w:rPr>
          <w:rFonts w:ascii="Palatino Linotype" w:hAnsi="Palatino Linotype"/>
          <w:sz w:val="24"/>
          <w:szCs w:val="24"/>
        </w:rPr>
        <w:t xml:space="preserve"> los</w:t>
      </w:r>
      <w:r w:rsidR="00BE0EBA" w:rsidRPr="00202F0D">
        <w:rPr>
          <w:rFonts w:ascii="Palatino Linotype" w:hAnsi="Palatino Linotype"/>
          <w:sz w:val="24"/>
          <w:szCs w:val="24"/>
        </w:rPr>
        <w:t xml:space="preserve"> requerimiento</w:t>
      </w:r>
      <w:r w:rsidR="006D79B4" w:rsidRPr="00202F0D">
        <w:rPr>
          <w:rFonts w:ascii="Palatino Linotype" w:hAnsi="Palatino Linotype"/>
          <w:sz w:val="24"/>
          <w:szCs w:val="24"/>
        </w:rPr>
        <w:t>s</w:t>
      </w:r>
      <w:r w:rsidR="00BE0EBA" w:rsidRPr="00202F0D">
        <w:rPr>
          <w:rFonts w:ascii="Palatino Linotype" w:hAnsi="Palatino Linotype"/>
          <w:sz w:val="24"/>
          <w:szCs w:val="24"/>
        </w:rPr>
        <w:t xml:space="preserve"> formulado</w:t>
      </w:r>
      <w:r w:rsidR="006D79B4" w:rsidRPr="00202F0D">
        <w:rPr>
          <w:rFonts w:ascii="Palatino Linotype" w:hAnsi="Palatino Linotype"/>
          <w:sz w:val="24"/>
          <w:szCs w:val="24"/>
        </w:rPr>
        <w:t>s</w:t>
      </w:r>
      <w:r w:rsidR="00BE0EBA" w:rsidRPr="00202F0D">
        <w:rPr>
          <w:rFonts w:ascii="Palatino Linotype" w:hAnsi="Palatino Linotype"/>
          <w:sz w:val="24"/>
          <w:szCs w:val="24"/>
        </w:rPr>
        <w:t xml:space="preserve"> por el particular, </w:t>
      </w:r>
      <w:r w:rsidR="00EB4095" w:rsidRPr="00202F0D">
        <w:rPr>
          <w:rFonts w:ascii="Palatino Linotype" w:hAnsi="Palatino Linotype"/>
          <w:bCs/>
          <w:sz w:val="24"/>
          <w:szCs w:val="24"/>
        </w:rPr>
        <w:t xml:space="preserve">resulta oportuno traer a colación las siguientes imágenes ilustrativas, correspondientes al organigrama del </w:t>
      </w:r>
      <w:r w:rsidR="00EB4095" w:rsidRPr="00202F0D">
        <w:rPr>
          <w:rFonts w:ascii="Palatino Linotype" w:hAnsi="Palatino Linotype"/>
          <w:b/>
          <w:bCs/>
          <w:sz w:val="24"/>
          <w:szCs w:val="24"/>
        </w:rPr>
        <w:t>Sujeto Obligado</w:t>
      </w:r>
      <w:r w:rsidR="00A359D2" w:rsidRPr="00202F0D">
        <w:rPr>
          <w:rFonts w:ascii="Palatino Linotype" w:hAnsi="Palatino Linotype"/>
          <w:b/>
          <w:bCs/>
          <w:sz w:val="24"/>
          <w:szCs w:val="24"/>
        </w:rPr>
        <w:t>:</w:t>
      </w:r>
    </w:p>
    <w:p w14:paraId="09EA61BB" w14:textId="63E5A96A" w:rsidR="00EB4095" w:rsidRPr="00202F0D" w:rsidRDefault="00181EE5" w:rsidP="00BE0EBA">
      <w:pPr>
        <w:pStyle w:val="Citas"/>
        <w:ind w:left="0" w:right="0"/>
        <w:rPr>
          <w:i w:val="0"/>
          <w:sz w:val="24"/>
          <w:szCs w:val="24"/>
        </w:rPr>
      </w:pPr>
      <w:r w:rsidRPr="00202F0D">
        <w:rPr>
          <w:i w:val="0"/>
          <w:noProof/>
          <w:sz w:val="24"/>
          <w:szCs w:val="24"/>
          <w:lang w:eastAsia="es-MX"/>
        </w:rPr>
        <w:lastRenderedPageBreak/>
        <mc:AlternateContent>
          <mc:Choice Requires="wps">
            <w:drawing>
              <wp:anchor distT="0" distB="0" distL="114300" distR="114300" simplePos="0" relativeHeight="251822069" behindDoc="0" locked="0" layoutInCell="1" allowOverlap="1" wp14:anchorId="7CA145D5" wp14:editId="68112C41">
                <wp:simplePos x="0" y="0"/>
                <wp:positionH relativeFrom="column">
                  <wp:posOffset>628015</wp:posOffset>
                </wp:positionH>
                <wp:positionV relativeFrom="paragraph">
                  <wp:posOffset>6496685</wp:posOffset>
                </wp:positionV>
                <wp:extent cx="2146300" cy="247650"/>
                <wp:effectExtent l="0" t="0" r="25400" b="19050"/>
                <wp:wrapNone/>
                <wp:docPr id="1753823065" name="Rectangle 5"/>
                <wp:cNvGraphicFramePr/>
                <a:graphic xmlns:a="http://schemas.openxmlformats.org/drawingml/2006/main">
                  <a:graphicData uri="http://schemas.microsoft.com/office/word/2010/wordprocessingShape">
                    <wps:wsp>
                      <wps:cNvSpPr/>
                      <wps:spPr>
                        <a:xfrm>
                          <a:off x="0" y="0"/>
                          <a:ext cx="2146300" cy="2476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83E7138" id="Rectangle 5" o:spid="_x0000_s1026" style="position:absolute;margin-left:49.45pt;margin-top:511.55pt;width:169pt;height:19.5pt;z-index:2518220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hgAIAAF8FAAAOAAAAZHJzL2Uyb0RvYy54bWysVEtv2zAMvg/YfxB0X21n6WNBnSLoYxhQ&#10;tMXaoWdFlmIDsqhRSpzs14+SHSfoih2G5eCIIvmR/Ejq8mrbGrZR6BuwJS9Ocs6UlVA1dlXyHy93&#10;ny4480HYShiwquQ75fnV/OOHy87N1ARqMJVCRiDWzzpX8joEN8syL2vVCn8CTllSasBWBBJxlVUo&#10;OkJvTTbJ87OsA6wcglTe0+1Nr+TzhK+1kuFRa68CMyWn3EL6Yvou4zebX4rZCoWrGzmkIf4hi1Y0&#10;loKOUDciCLbG5g+otpEIHnQ4kdBmoHUjVaqBqinyN9U818KpVAuR491Ik/9/sPJh8+yekGjonJ95&#10;OsYqthrb+E/5sW0iazeSpbaBSbqcFNOzzzlxKkk3mZ6fnSY2s4O3Qx++KmhZPJQcqRmJI7G594Ei&#10;kuneJAazcNcYkxpibLzwYJoq3iUBV8trg2wjqJO3tzn9YvMI48iMpOiaHWpJp7AzKmIY+11p1lQx&#10;+5RJGjM1wgoplQ1Fr6pFpfpoxelRsDiY0SOFToARWVOWI/YAsLfsQfbYfc6DfXRVaUpH5/xvifXO&#10;o0eKDDaMzm1jAd8DMFTVELm335PUUxNZWkK1e0KG0O+Id/Kuob7dCx+eBNJSUKtp0cMjfbSBruQw&#10;nDirAX+9dx/taVZJy1lHS1Zy/3MtUHFmvlma4i/FdBq3MgnT0/MJCXisWR5r7Lq9Bup+QU+Kk+kY&#10;7YPZHzVC+0rvwSJGJZWwkmKXXAbcC9ehX356UaRaLJIZbaIT4d4+OxnBI6txLl+2rwLdMLyBxv4B&#10;9gspZm9muLeNnhYW6wC6SQN+4HXgm7Y4Dc7w4sRn4lhOVod3cf4bAAD//wMAUEsDBBQABgAIAAAA&#10;IQBtNmZv4AAAAAwBAAAPAAAAZHJzL2Rvd25yZXYueG1sTI9BTsMwEEX3SNzBGiR21E4KVhviVIBU&#10;uqhUoHAANx7iQGxHsdOG2zNdwXLefP15U64m17EjDrENXkE2E8DQ18G0vlHw8b6+WQCLSXuju+BR&#10;wQ9GWFWXF6UuTDj5NzzuU8OoxMdCK7Ap9QXnsbbodJyFHj3tPsPgdKJxaLgZ9InKXcdzISR3uvV0&#10;weoenyzW3/vRKdht4vPmS475VuhB4svavt5tH5W6vpoe7oElnNJfGM76pA4VOR3C6E1knYLlYklJ&#10;4iKfZ8AocTuXhA5nJPMMeFXy/09UvwAAAP//AwBQSwECLQAUAAYACAAAACEAtoM4kv4AAADhAQAA&#10;EwAAAAAAAAAAAAAAAAAAAAAAW0NvbnRlbnRfVHlwZXNdLnhtbFBLAQItABQABgAIAAAAIQA4/SH/&#10;1gAAAJQBAAALAAAAAAAAAAAAAAAAAC8BAABfcmVscy8ucmVsc1BLAQItABQABgAIAAAAIQC3+nMh&#10;gAIAAF8FAAAOAAAAAAAAAAAAAAAAAC4CAABkcnMvZTJvRG9jLnhtbFBLAQItABQABgAIAAAAIQBt&#10;NmZv4AAAAAwBAAAPAAAAAAAAAAAAAAAAANoEAABkcnMvZG93bnJldi54bWxQSwUGAAAAAAQABADz&#10;AAAA5wUAAAAA&#10;" filled="f" strokecolor="#e00" strokeweight="1pt"/>
            </w:pict>
          </mc:Fallback>
        </mc:AlternateContent>
      </w:r>
      <w:r w:rsidR="000D258D" w:rsidRPr="00202F0D">
        <w:rPr>
          <w:i w:val="0"/>
          <w:noProof/>
          <w:sz w:val="24"/>
          <w:szCs w:val="24"/>
          <w:lang w:eastAsia="es-MX"/>
        </w:rPr>
        <mc:AlternateContent>
          <mc:Choice Requires="wps">
            <w:drawing>
              <wp:anchor distT="0" distB="0" distL="114300" distR="114300" simplePos="0" relativeHeight="251804661" behindDoc="0" locked="0" layoutInCell="1" allowOverlap="1" wp14:anchorId="5B5CF720" wp14:editId="4E963D6C">
                <wp:simplePos x="0" y="0"/>
                <wp:positionH relativeFrom="column">
                  <wp:posOffset>591820</wp:posOffset>
                </wp:positionH>
                <wp:positionV relativeFrom="paragraph">
                  <wp:posOffset>5061222</wp:posOffset>
                </wp:positionV>
                <wp:extent cx="1543050" cy="234950"/>
                <wp:effectExtent l="0" t="0" r="19050" b="12700"/>
                <wp:wrapNone/>
                <wp:docPr id="132307183" name="Rectangle 5"/>
                <wp:cNvGraphicFramePr/>
                <a:graphic xmlns:a="http://schemas.openxmlformats.org/drawingml/2006/main">
                  <a:graphicData uri="http://schemas.microsoft.com/office/word/2010/wordprocessingShape">
                    <wps:wsp>
                      <wps:cNvSpPr/>
                      <wps:spPr>
                        <a:xfrm>
                          <a:off x="0" y="0"/>
                          <a:ext cx="1543050" cy="2349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92F05C1" id="Rectangle 5" o:spid="_x0000_s1026" style="position:absolute;margin-left:46.6pt;margin-top:398.5pt;width:121.5pt;height:18.5pt;z-index:2518046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JIfwIAAF8FAAAOAAAAZHJzL2Uyb0RvYy54bWysVE1v2zAMvQ/YfxB0X22nybYGdYqgH8OA&#10;oi3WDj0rshQbkEWNUuJkv36U7DhBN+wwzAeZEslH8onU5dWuNWyr0DdgS16c5ZwpK6Fq7Lrk31/u&#10;PnzmzAdhK2HAqpLvledXi/fvLjs3VxOowVQKGYFYP+9cyesQ3DzLvKxVK/wZOGVJqQFbEWiL66xC&#10;0RF6a7JJnn/MOsDKIUjlPZ3e9Eq+SPhaKxketfYqMFNyyi2kFdO6imu2uBTzNQpXN3JIQ/xDFq1o&#10;LAUdoW5EEGyDzW9QbSMRPOhwJqHNQOtGqlQDVVPkb6p5roVTqRYix7uRJv//YOXD9tk9IdHQOT/3&#10;JMYqdhrb+Kf82C6RtR/JUrvAJB0Ws+l5PiNOJekm59MLkgkmO3o79OGLgpZFoeRIl5E4Ett7H3rT&#10;g0kMZuGuMSZdiLHxwINpqniWNrheXRtkW0E3eXub0zeEOzGj4NE1O9aSpLA3KmIY+01p1lSU/SRl&#10;ktpMjbBCSmVD0atqUak+WjE7CRYbM3qkShNgRNaU5Yg9ABwse5ADdl/3YB9dVerS0Tn/W2K98+iR&#10;IoMNo3PbWMA/ARiqaojc2x9I6qmJLK2g2j8hQ+hnxDt519C93QsfngTSUNBV06CHR1q0ga7kMEic&#10;1YA//3Qe7alXSctZR0NWcv9jI1BxZr5a6uKLYjqNU5k209mnCW3wVLM61dhNew10+wU9KU4mMdoH&#10;cxA1QvtK78EyRiWVsJJil1wGPGyuQz/89KJItVwmM5pEJ8K9fXYygkdWY1++7F4FuqF5A7X9AxwG&#10;Uszf9HBvGz0tLDcBdJMa/MjrwDdNcWqc4cWJz8TpPlkd38XFLwAAAP//AwBQSwMEFAAGAAgAAAAh&#10;AC/d4QLgAAAACgEAAA8AAABkcnMvZG93bnJldi54bWxMj8tOwzAQRfdI/IM1SOyoTQJpG+JUgFS6&#10;qMSj8AFuPMSB2I5spw1/32EFy5k5unNutZpszw4YYuedhOuZAIau8bpzrYSP9/XVAlhMymnVe4cS&#10;fjDCqj4/q1Sp/dG94WGXWkYhLpZKgklpKDmPjUGr4swP6Oj26YNVicbQch3UkcJtzzMhCm5V5+iD&#10;UQM+Gmy+d6OV8LyJT5uvYsy2QoUCX9bm9Xb7IOXlxXR/ByzhlP5g+NUndajJae9HpyPrJSzzjEgJ&#10;8+WcOhGQ5wVt9hIW+Y0AXlf8f4X6BAAA//8DAFBLAQItABQABgAIAAAAIQC2gziS/gAAAOEBAAAT&#10;AAAAAAAAAAAAAAAAAAAAAABbQ29udGVudF9UeXBlc10ueG1sUEsBAi0AFAAGAAgAAAAhADj9If/W&#10;AAAAlAEAAAsAAAAAAAAAAAAAAAAALwEAAF9yZWxzLy5yZWxzUEsBAi0AFAAGAAgAAAAhACF6Qkh/&#10;AgAAXwUAAA4AAAAAAAAAAAAAAAAALgIAAGRycy9lMm9Eb2MueG1sUEsBAi0AFAAGAAgAAAAhAC/d&#10;4QLgAAAACgEAAA8AAAAAAAAAAAAAAAAA2QQAAGRycy9kb3ducmV2LnhtbFBLBQYAAAAABAAEAPMA&#10;AADmBQAAAAA=&#10;" filled="f" strokecolor="#e00" strokeweight="1pt"/>
            </w:pict>
          </mc:Fallback>
        </mc:AlternateContent>
      </w:r>
      <w:r w:rsidR="000D258D" w:rsidRPr="00202F0D">
        <w:rPr>
          <w:i w:val="0"/>
          <w:noProof/>
          <w:sz w:val="24"/>
          <w:szCs w:val="24"/>
          <w:lang w:eastAsia="es-MX"/>
        </w:rPr>
        <w:drawing>
          <wp:anchor distT="0" distB="0" distL="114300" distR="114300" simplePos="0" relativeHeight="251798517" behindDoc="0" locked="0" layoutInCell="1" allowOverlap="1" wp14:anchorId="20796220" wp14:editId="40062D18">
            <wp:simplePos x="0" y="0"/>
            <wp:positionH relativeFrom="page">
              <wp:posOffset>1064079</wp:posOffset>
            </wp:positionH>
            <wp:positionV relativeFrom="paragraph">
              <wp:posOffset>3917678</wp:posOffset>
            </wp:positionV>
            <wp:extent cx="5760720" cy="3537585"/>
            <wp:effectExtent l="19050" t="19050" r="11430" b="24765"/>
            <wp:wrapThrough wrapText="bothSides">
              <wp:wrapPolygon edited="0">
                <wp:start x="-71" y="-116"/>
                <wp:lineTo x="-71" y="21635"/>
                <wp:lineTo x="21571" y="21635"/>
                <wp:lineTo x="21571" y="-116"/>
                <wp:lineTo x="-71" y="-116"/>
              </wp:wrapPolygon>
            </wp:wrapThrough>
            <wp:docPr id="61304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3814"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37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20BD9" w:rsidRPr="00202F0D">
        <w:rPr>
          <w:i w:val="0"/>
          <w:noProof/>
          <w:sz w:val="24"/>
          <w:szCs w:val="24"/>
          <w:lang w:eastAsia="es-MX"/>
        </w:rPr>
        <w:drawing>
          <wp:anchor distT="0" distB="0" distL="114300" distR="114300" simplePos="0" relativeHeight="251789300" behindDoc="0" locked="0" layoutInCell="1" allowOverlap="1" wp14:anchorId="2E815AB8" wp14:editId="69A39BD5">
            <wp:simplePos x="0" y="0"/>
            <wp:positionH relativeFrom="page">
              <wp:align>center</wp:align>
            </wp:positionH>
            <wp:positionV relativeFrom="paragraph">
              <wp:posOffset>19224</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23A6A032" w:rsidR="00BE0EBA" w:rsidRPr="00202F0D" w:rsidRDefault="00BE0EBA" w:rsidP="00BE0EBA">
      <w:pPr>
        <w:pStyle w:val="Citas"/>
        <w:ind w:left="0" w:right="0"/>
        <w:rPr>
          <w:i w:val="0"/>
          <w:sz w:val="24"/>
          <w:szCs w:val="24"/>
        </w:rPr>
      </w:pPr>
      <w:r w:rsidRPr="00202F0D">
        <w:rPr>
          <w:i w:val="0"/>
          <w:sz w:val="24"/>
          <w:szCs w:val="24"/>
        </w:rPr>
        <w:lastRenderedPageBreak/>
        <w:t xml:space="preserve">De lo expuesto con anterioridad, se desprende que </w:t>
      </w:r>
      <w:r w:rsidRPr="00202F0D">
        <w:rPr>
          <w:b/>
          <w:i w:val="0"/>
          <w:sz w:val="24"/>
          <w:szCs w:val="24"/>
        </w:rPr>
        <w:t xml:space="preserve">El Sujeto Obligado </w:t>
      </w:r>
      <w:r w:rsidRPr="00202F0D">
        <w:rPr>
          <w:i w:val="0"/>
          <w:sz w:val="24"/>
          <w:szCs w:val="24"/>
        </w:rPr>
        <w:t xml:space="preserve">se auxilia de diversas Direcciones, Subdirecciones, Departamentos y Unidades Administrativas para cumplir con sus fines y objetivos, resultando de nuestro más amplio interés la </w:t>
      </w:r>
      <w:r w:rsidR="00A359D2" w:rsidRPr="00202F0D">
        <w:rPr>
          <w:i w:val="0"/>
          <w:sz w:val="24"/>
          <w:szCs w:val="24"/>
        </w:rPr>
        <w:t>Dirección general de administración</w:t>
      </w:r>
      <w:r w:rsidR="00181EE5" w:rsidRPr="00202F0D">
        <w:rPr>
          <w:i w:val="0"/>
          <w:sz w:val="24"/>
          <w:szCs w:val="24"/>
        </w:rPr>
        <w:t xml:space="preserve">, así como la defensoría municipal de derechos humanos. </w:t>
      </w:r>
    </w:p>
    <w:p w14:paraId="57693C10" w14:textId="330469A4" w:rsidR="00181EE5" w:rsidRPr="00202F0D" w:rsidRDefault="001E5CBD" w:rsidP="00BE0EBA">
      <w:pPr>
        <w:pStyle w:val="Citas"/>
        <w:ind w:left="0" w:right="0"/>
        <w:rPr>
          <w:i w:val="0"/>
          <w:sz w:val="24"/>
          <w:szCs w:val="24"/>
        </w:rPr>
      </w:pPr>
      <w:r w:rsidRPr="00202F0D">
        <w:rPr>
          <w:i w:val="0"/>
          <w:iCs/>
          <w:sz w:val="24"/>
          <w:szCs w:val="24"/>
        </w:rPr>
        <w:t>En virtud</w:t>
      </w:r>
      <w:r w:rsidR="004B53C1" w:rsidRPr="00202F0D">
        <w:rPr>
          <w:i w:val="0"/>
          <w:iCs/>
          <w:sz w:val="24"/>
          <w:szCs w:val="24"/>
        </w:rPr>
        <w:t xml:space="preserve"> de lo anterior, para delimitar las fronteras conceptuales de las unidades administrativas en cita, </w:t>
      </w:r>
      <w:r w:rsidR="004642A1" w:rsidRPr="00202F0D">
        <w:rPr>
          <w:i w:val="0"/>
          <w:sz w:val="24"/>
          <w:szCs w:val="24"/>
        </w:rPr>
        <w:t xml:space="preserve">se traen a colación </w:t>
      </w:r>
      <w:r w:rsidR="00820E4D" w:rsidRPr="00202F0D">
        <w:rPr>
          <w:i w:val="0"/>
          <w:sz w:val="24"/>
          <w:szCs w:val="24"/>
        </w:rPr>
        <w:t xml:space="preserve">el artículo 92 del Bando municipal de Toluca; </w:t>
      </w:r>
      <w:r w:rsidR="0057263C" w:rsidRPr="00202F0D">
        <w:rPr>
          <w:i w:val="0"/>
          <w:sz w:val="24"/>
          <w:szCs w:val="24"/>
        </w:rPr>
        <w:t xml:space="preserve"> </w:t>
      </w:r>
      <w:r w:rsidR="00B825E7" w:rsidRPr="00202F0D">
        <w:rPr>
          <w:i w:val="0"/>
          <w:sz w:val="24"/>
          <w:szCs w:val="24"/>
        </w:rPr>
        <w:t xml:space="preserve">numerales 3.31, 3.32, 3.54, 3.55, 11.11 del Código Reglamentario de Toluca; artículos 47 y 98 de la Ley del Trabajo de los Servidores Púbicos del Estado y Municipios, porciones normativas que disponen a la literalidad lo siguiente: </w:t>
      </w:r>
    </w:p>
    <w:p w14:paraId="49D638C3" w14:textId="13069796" w:rsidR="00181EE5" w:rsidRPr="00202F0D" w:rsidRDefault="00F16EE3" w:rsidP="00F16EE3">
      <w:pPr>
        <w:pStyle w:val="Citas"/>
        <w:jc w:val="center"/>
        <w:rPr>
          <w:b/>
          <w:bCs/>
          <w:i w:val="0"/>
          <w:iCs/>
        </w:rPr>
      </w:pPr>
      <w:r w:rsidRPr="00202F0D">
        <w:rPr>
          <w:b/>
          <w:bCs/>
          <w:i w:val="0"/>
          <w:iCs/>
        </w:rPr>
        <w:t>BANDO MUNICIPAL DE TOLUCA</w:t>
      </w:r>
    </w:p>
    <w:p w14:paraId="28BF9C64" w14:textId="222C044C" w:rsidR="00F16EE3" w:rsidRPr="00202F0D" w:rsidRDefault="00F16EE3" w:rsidP="00F16EE3">
      <w:pPr>
        <w:pStyle w:val="Citas"/>
      </w:pPr>
      <w:r w:rsidRPr="00202F0D">
        <w:t>“Artículo 92.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w:t>
      </w:r>
    </w:p>
    <w:p w14:paraId="53C95CC3" w14:textId="5A940F42" w:rsidR="00F16EE3" w:rsidRPr="00202F0D" w:rsidRDefault="00F16EE3" w:rsidP="00F16EE3">
      <w:pPr>
        <w:pStyle w:val="Citas"/>
      </w:pPr>
      <w:r w:rsidRPr="00202F0D">
        <w:t>(…)</w:t>
      </w:r>
    </w:p>
    <w:p w14:paraId="7519A231" w14:textId="67401DFB" w:rsidR="00F16EE3" w:rsidRPr="00202F0D" w:rsidRDefault="00F16EE3" w:rsidP="00F16EE3">
      <w:pPr>
        <w:pStyle w:val="Citas"/>
        <w:rPr>
          <w:b/>
          <w:bCs/>
        </w:rPr>
      </w:pPr>
      <w:r w:rsidRPr="00202F0D">
        <w:t xml:space="preserve">XVIII. La Defensoría Municipal de Derechos Humanos es un órgano con autonomía en sus decisiones y en el ejercicio presupuestal, cuyo objeto es la promoción, divulgación y estudio de la defensa de los Derechos Humanos en el Municipio, así como la colaboración con las autoridades Federales y Estatales en la materia. Sus atribuciones serán establecidas en la Ley Orgánica Municipal, en el Reglamento de </w:t>
      </w:r>
      <w:r w:rsidRPr="00202F0D">
        <w:lastRenderedPageBreak/>
        <w:t xml:space="preserve">Organización y Funcionamiento de las Defensorías Municipales de Derechos Humanos del Estado de México y demás disposiciones aplicables.” </w:t>
      </w:r>
      <w:r w:rsidRPr="00202F0D">
        <w:rPr>
          <w:b/>
          <w:bCs/>
        </w:rPr>
        <w:t>(Sic)</w:t>
      </w:r>
    </w:p>
    <w:p w14:paraId="6CA1C669" w14:textId="77777777" w:rsidR="001627E4" w:rsidRPr="00202F0D" w:rsidRDefault="001627E4" w:rsidP="00820E4D">
      <w:pPr>
        <w:pStyle w:val="Citas"/>
        <w:jc w:val="center"/>
        <w:rPr>
          <w:b/>
          <w:bCs/>
          <w:i w:val="0"/>
          <w:iCs/>
        </w:rPr>
      </w:pPr>
    </w:p>
    <w:p w14:paraId="17B2B868" w14:textId="14145F89" w:rsidR="00820E4D" w:rsidRPr="00202F0D" w:rsidRDefault="00820E4D" w:rsidP="00820E4D">
      <w:pPr>
        <w:pStyle w:val="Citas"/>
        <w:jc w:val="center"/>
        <w:rPr>
          <w:b/>
          <w:bCs/>
          <w:i w:val="0"/>
          <w:iCs/>
        </w:rPr>
      </w:pPr>
      <w:r w:rsidRPr="00202F0D">
        <w:rPr>
          <w:b/>
          <w:bCs/>
          <w:i w:val="0"/>
          <w:iCs/>
        </w:rPr>
        <w:t>CÓDIGO REGLAMENTARIO MUNICIPAL DE TOLUCA</w:t>
      </w:r>
    </w:p>
    <w:p w14:paraId="4661E3D1" w14:textId="54BDE97B" w:rsidR="00820E4D" w:rsidRPr="00202F0D" w:rsidRDefault="00820E4D" w:rsidP="00820E4D">
      <w:pPr>
        <w:pStyle w:val="Citas"/>
      </w:pPr>
      <w:r w:rsidRPr="00202F0D">
        <w:t>“Artículo 3.31. La o el titular de la Dirección General de Administración, tiene las siguientes atribuciones:</w:t>
      </w:r>
    </w:p>
    <w:p w14:paraId="2DF04F21" w14:textId="7AD04E77" w:rsidR="00820E4D" w:rsidRPr="00202F0D" w:rsidRDefault="00820E4D" w:rsidP="00820E4D">
      <w:pPr>
        <w:pStyle w:val="Citas"/>
      </w:pPr>
      <w:r w:rsidRPr="00202F0D">
        <w:t>I. Coordinar y dirigir los sistemas de reclutamiento, selección, contratación e inducción y desarrollo de personal;</w:t>
      </w:r>
    </w:p>
    <w:p w14:paraId="7020C984" w14:textId="078B4BC5" w:rsidR="00820E4D" w:rsidRPr="00202F0D" w:rsidRDefault="00820E4D" w:rsidP="00820E4D">
      <w:pPr>
        <w:pStyle w:val="Citas"/>
      </w:pPr>
      <w:r w:rsidRPr="00202F0D">
        <w:t>(…)</w:t>
      </w:r>
    </w:p>
    <w:p w14:paraId="01F0E8EE" w14:textId="10CFE4A6" w:rsidR="00820E4D" w:rsidRPr="00202F0D" w:rsidRDefault="00820E4D" w:rsidP="00820E4D">
      <w:pPr>
        <w:pStyle w:val="Citas"/>
      </w:pPr>
      <w:r w:rsidRPr="00202F0D">
        <w:t>III. Autorizar las altas, bajas, cambios, permisos, licencias, comisiones del personal, entre otras, para su trámite y efectos;</w:t>
      </w:r>
    </w:p>
    <w:p w14:paraId="77DCB58B" w14:textId="565693A5" w:rsidR="00820E4D" w:rsidRPr="00202F0D" w:rsidRDefault="00820E4D" w:rsidP="00820E4D">
      <w:pPr>
        <w:pStyle w:val="Citas"/>
      </w:pPr>
      <w:r w:rsidRPr="00202F0D">
        <w:t>IV. Autorizar la elaboración y distribución oportuna de la nómina al personal que labora en el Ayuntamiento, apegándose a la normatividad en la materia y al presupuesto autorizado;</w:t>
      </w:r>
    </w:p>
    <w:p w14:paraId="708A9524" w14:textId="7936A407" w:rsidR="00820E4D" w:rsidRPr="00202F0D" w:rsidRDefault="00820E4D" w:rsidP="00820E4D">
      <w:pPr>
        <w:pStyle w:val="Citas"/>
      </w:pPr>
      <w:r w:rsidRPr="00202F0D">
        <w:t>(…)</w:t>
      </w:r>
    </w:p>
    <w:p w14:paraId="61FE489D" w14:textId="6E4C2960" w:rsidR="00820E4D" w:rsidRPr="00202F0D" w:rsidRDefault="00B825E7" w:rsidP="00B825E7">
      <w:pPr>
        <w:pStyle w:val="Citas"/>
      </w:pPr>
      <w:r w:rsidRPr="00202F0D">
        <w:t>Artículo 3.32. La Dirección General de Administración, para el cumplimiento de sus atribuciones, se auxiliará de una Coordinación de Apoyo Técnico; una Coordinación de Delegaciones Administrativas; una Dirección de Recursos Materiales; una Dirección de Recursos Humanos; una Dirección de Servicios Generales; una Dirección de Innovación y Gobierno Digital, y las demás Unidades Administrativas necesarias para el cumplimiento de sus atribuciones.</w:t>
      </w:r>
    </w:p>
    <w:p w14:paraId="762ADF80" w14:textId="7A306407" w:rsidR="00820E4D" w:rsidRPr="00202F0D" w:rsidRDefault="00820E4D" w:rsidP="00820E4D">
      <w:pPr>
        <w:pStyle w:val="Citas"/>
      </w:pPr>
      <w:r w:rsidRPr="00202F0D">
        <w:lastRenderedPageBreak/>
        <w:t>Artículo 3.54. La o el titular de la Defensoría Municipal de Derechos Humanos tendrá las siguientes atribuciones:</w:t>
      </w:r>
    </w:p>
    <w:p w14:paraId="65CD1946" w14:textId="77777777" w:rsidR="00820E4D" w:rsidRPr="00202F0D" w:rsidRDefault="00820E4D" w:rsidP="00820E4D">
      <w:pPr>
        <w:pStyle w:val="Citas"/>
      </w:pPr>
      <w:r w:rsidRPr="00202F0D">
        <w:t>I. Recibir las quejas de los vecinos y visitantes del municipio de Toluca y remitirlas a la Comisión de Derechos Humanos del Estado de México, por conducto de sus visitadurías, en términos de la normatividad aplicable;</w:t>
      </w:r>
    </w:p>
    <w:p w14:paraId="084F824D" w14:textId="77777777" w:rsidR="00820E4D" w:rsidRPr="00202F0D" w:rsidRDefault="00820E4D" w:rsidP="00820E4D">
      <w:pPr>
        <w:pStyle w:val="Citas"/>
      </w:pPr>
      <w:r w:rsidRPr="00202F0D">
        <w:t>(…)</w:t>
      </w:r>
    </w:p>
    <w:p w14:paraId="44781BE8" w14:textId="3F4FC282" w:rsidR="00820E4D" w:rsidRPr="00202F0D" w:rsidRDefault="00820E4D" w:rsidP="00820E4D">
      <w:pPr>
        <w:pStyle w:val="Citas"/>
      </w:pPr>
      <w:r w:rsidRPr="00202F0D">
        <w:t>VIII. Proponer medidas administrativas a los servidores públicos para que, durante el desempeño de sus funciones, actúen con pleno respeto a los derechos humanos;</w:t>
      </w:r>
    </w:p>
    <w:p w14:paraId="4ED35CA3" w14:textId="77777777" w:rsidR="00820E4D" w:rsidRPr="00202F0D" w:rsidRDefault="00820E4D" w:rsidP="00820E4D">
      <w:pPr>
        <w:pStyle w:val="Citas"/>
      </w:pPr>
      <w:r w:rsidRPr="00202F0D">
        <w:t>IX. Desarrollar programas y acciones tendientes a promover los derechos humanos;</w:t>
      </w:r>
    </w:p>
    <w:p w14:paraId="1D95AC63" w14:textId="77777777" w:rsidR="00820E4D" w:rsidRPr="00202F0D" w:rsidRDefault="00820E4D" w:rsidP="00820E4D">
      <w:pPr>
        <w:pStyle w:val="Citas"/>
      </w:pPr>
      <w:r w:rsidRPr="00202F0D">
        <w:t>(…)</w:t>
      </w:r>
    </w:p>
    <w:p w14:paraId="12031D45" w14:textId="77777777" w:rsidR="00820E4D" w:rsidRPr="00202F0D" w:rsidRDefault="00820E4D" w:rsidP="00820E4D">
      <w:pPr>
        <w:pStyle w:val="Citas"/>
      </w:pPr>
      <w:r w:rsidRPr="00202F0D">
        <w:t>XXI. Las demás que les confiera la Comisión de Derechos Humanos del Estado de México.</w:t>
      </w:r>
    </w:p>
    <w:p w14:paraId="1304FA62" w14:textId="0112E358" w:rsidR="00F16EE3" w:rsidRPr="00202F0D" w:rsidRDefault="00F16EE3" w:rsidP="00F16EE3">
      <w:pPr>
        <w:pStyle w:val="Citas"/>
      </w:pPr>
      <w:r w:rsidRPr="00202F0D">
        <w:t>Artículo 3.55. Para acceder al cargo de Defensor o Defensora Municipal de Derechos Humanos de Toluca se</w:t>
      </w:r>
      <w:r w:rsidR="00820E4D" w:rsidRPr="00202F0D">
        <w:t xml:space="preserve"> </w:t>
      </w:r>
      <w:r w:rsidRPr="00202F0D">
        <w:t>deberá concursar en la convocatoria pública abierta expedida en términos de la Ley Orgánica Municipal del</w:t>
      </w:r>
      <w:r w:rsidR="00820E4D" w:rsidRPr="00202F0D">
        <w:t xml:space="preserve"> </w:t>
      </w:r>
      <w:r w:rsidRPr="00202F0D">
        <w:t>Estado de México y desahogar el procedimiento correspondiente.</w:t>
      </w:r>
    </w:p>
    <w:p w14:paraId="5033998F" w14:textId="5556E414" w:rsidR="00F16EE3" w:rsidRPr="00202F0D" w:rsidRDefault="00F16EE3" w:rsidP="00F16EE3">
      <w:pPr>
        <w:pStyle w:val="Citas"/>
      </w:pPr>
      <w:r w:rsidRPr="00202F0D">
        <w:t>El Defensor o Defensora de Derechos Humanos será designado por un periodo de tres años en el cargo, pudiendo ser reelecto por el ayuntamiento por una sola vez y por igual periodo.</w:t>
      </w:r>
    </w:p>
    <w:p w14:paraId="136DDC47" w14:textId="7E3BF023" w:rsidR="00B825E7" w:rsidRPr="00202F0D" w:rsidRDefault="00B825E7" w:rsidP="00B825E7">
      <w:pPr>
        <w:pStyle w:val="Citas"/>
      </w:pPr>
      <w:r w:rsidRPr="00202F0D">
        <w:t xml:space="preserve">Artículo 11.11. Para ingresar a laborar a las dependencias de la administración pública municipal de Toluca, los aspirantes deberán satisfacer los siguientes </w:t>
      </w:r>
      <w:r w:rsidRPr="00202F0D">
        <w:lastRenderedPageBreak/>
        <w:t>requisitos, además de los establecidos en el artículo 47 de la Ley del Trabajo de los Servidores Públicos del Estado y Municipios.</w:t>
      </w:r>
    </w:p>
    <w:p w14:paraId="78A84CDB" w14:textId="77777777" w:rsidR="00B825E7" w:rsidRPr="00202F0D" w:rsidRDefault="00B825E7" w:rsidP="00B825E7">
      <w:pPr>
        <w:pStyle w:val="Citas"/>
      </w:pPr>
      <w:r w:rsidRPr="00202F0D">
        <w:t>I. Constancia de Situación Fiscal;</w:t>
      </w:r>
    </w:p>
    <w:p w14:paraId="6B996F2F" w14:textId="77777777" w:rsidR="00B825E7" w:rsidRPr="00202F0D" w:rsidRDefault="00B825E7" w:rsidP="00B825E7">
      <w:pPr>
        <w:pStyle w:val="Citas"/>
      </w:pPr>
      <w:r w:rsidRPr="00202F0D">
        <w:t>II. Constancia del CURP;</w:t>
      </w:r>
    </w:p>
    <w:p w14:paraId="784B4134" w14:textId="77777777" w:rsidR="00B825E7" w:rsidRPr="00202F0D" w:rsidRDefault="00B825E7" w:rsidP="00B825E7">
      <w:pPr>
        <w:pStyle w:val="Citas"/>
      </w:pPr>
      <w:r w:rsidRPr="00202F0D">
        <w:t>III. Copia del documento que acredite clave del ISSEMYM en caso de haber cotizado;</w:t>
      </w:r>
    </w:p>
    <w:p w14:paraId="7A114DB7" w14:textId="77777777" w:rsidR="00B825E7" w:rsidRPr="00202F0D" w:rsidRDefault="00B825E7" w:rsidP="00B825E7">
      <w:pPr>
        <w:pStyle w:val="Citas"/>
      </w:pPr>
      <w:r w:rsidRPr="00202F0D">
        <w:t>IV. Solicitud de empleo o Currículum sin fotografía;</w:t>
      </w:r>
    </w:p>
    <w:p w14:paraId="04DF5FFE" w14:textId="77777777" w:rsidR="00B825E7" w:rsidRPr="00202F0D" w:rsidRDefault="00B825E7" w:rsidP="00B825E7">
      <w:pPr>
        <w:pStyle w:val="Citas"/>
      </w:pPr>
      <w:r w:rsidRPr="00202F0D">
        <w:t>V. Copia del comprobante del grado máximo de estudios (título o certificado);</w:t>
      </w:r>
    </w:p>
    <w:p w14:paraId="08724627" w14:textId="77777777" w:rsidR="00B825E7" w:rsidRPr="00202F0D" w:rsidRDefault="00B825E7" w:rsidP="00B825E7">
      <w:pPr>
        <w:pStyle w:val="Citas"/>
      </w:pPr>
      <w:r w:rsidRPr="00202F0D">
        <w:t>VI. Copia del comprobante de domicilio con vigencia no mayor a 60 días o constancia de vecindad;</w:t>
      </w:r>
    </w:p>
    <w:p w14:paraId="22FA0675" w14:textId="77777777" w:rsidR="00B825E7" w:rsidRPr="00202F0D" w:rsidRDefault="00B825E7" w:rsidP="00B825E7">
      <w:pPr>
        <w:pStyle w:val="Citas"/>
      </w:pPr>
      <w:r w:rsidRPr="00202F0D">
        <w:t>VII. Copia de la cartilla del servicio militar con liberación, en su caso;</w:t>
      </w:r>
    </w:p>
    <w:p w14:paraId="6CD68A7F" w14:textId="77777777" w:rsidR="00B825E7" w:rsidRPr="00202F0D" w:rsidRDefault="00B825E7" w:rsidP="00B825E7">
      <w:pPr>
        <w:pStyle w:val="Citas"/>
      </w:pPr>
      <w:r w:rsidRPr="00202F0D">
        <w:t>VIII. Original del certificado médico con vigencia no mayor a 30 días;</w:t>
      </w:r>
    </w:p>
    <w:p w14:paraId="7D8C1BB9" w14:textId="77777777" w:rsidR="00B825E7" w:rsidRPr="00202F0D" w:rsidRDefault="00B825E7" w:rsidP="00B825E7">
      <w:pPr>
        <w:pStyle w:val="Citas"/>
      </w:pPr>
      <w:r w:rsidRPr="00202F0D">
        <w:t>IX. Copia del acta de nacimiento;</w:t>
      </w:r>
    </w:p>
    <w:p w14:paraId="03109680" w14:textId="77777777" w:rsidR="00B825E7" w:rsidRPr="00202F0D" w:rsidRDefault="00B825E7" w:rsidP="00B825E7">
      <w:pPr>
        <w:pStyle w:val="Citas"/>
      </w:pPr>
      <w:r w:rsidRPr="00202F0D">
        <w:t>X. Copia de identificación oficial vigente con fotografía (INE o pasaporte);</w:t>
      </w:r>
    </w:p>
    <w:p w14:paraId="01C747F9" w14:textId="2E6A5D94" w:rsidR="00B825E7" w:rsidRPr="00202F0D" w:rsidRDefault="00B825E7" w:rsidP="00B825E7">
      <w:pPr>
        <w:pStyle w:val="Citas"/>
      </w:pPr>
      <w:r w:rsidRPr="00202F0D">
        <w:t>XI. Examen diagnóstico proporcionado por la autoridad administrativa;</w:t>
      </w:r>
    </w:p>
    <w:p w14:paraId="62D129DA" w14:textId="77777777" w:rsidR="00B825E7" w:rsidRPr="00202F0D" w:rsidRDefault="00B825E7" w:rsidP="00B825E7">
      <w:pPr>
        <w:pStyle w:val="Citas"/>
      </w:pPr>
      <w:r w:rsidRPr="00202F0D">
        <w:t>XII. Certificado de no Deudor Alimentario Moroso con vigencia no mayor a 30 días; y</w:t>
      </w:r>
    </w:p>
    <w:p w14:paraId="04EE54AB" w14:textId="356849DB" w:rsidR="00B825E7" w:rsidRPr="00202F0D" w:rsidRDefault="00B825E7" w:rsidP="00B825E7">
      <w:pPr>
        <w:pStyle w:val="Citas"/>
      </w:pPr>
      <w:r w:rsidRPr="00202F0D">
        <w:t>XIII. Constancia de no Inhabilitación</w:t>
      </w:r>
      <w:proofErr w:type="gramStart"/>
      <w:r w:rsidRPr="00202F0D">
        <w:t>”</w:t>
      </w:r>
      <w:r w:rsidR="00C125C3" w:rsidRPr="00202F0D">
        <w:rPr>
          <w:b/>
          <w:bCs/>
        </w:rPr>
        <w:t>(</w:t>
      </w:r>
      <w:proofErr w:type="gramEnd"/>
      <w:r w:rsidR="00C125C3" w:rsidRPr="00202F0D">
        <w:rPr>
          <w:b/>
          <w:bCs/>
        </w:rPr>
        <w:t>Sic)</w:t>
      </w:r>
    </w:p>
    <w:p w14:paraId="506DBB0B" w14:textId="77777777" w:rsidR="00820E4D" w:rsidRPr="00202F0D" w:rsidRDefault="00820E4D" w:rsidP="00F16EE3">
      <w:pPr>
        <w:pStyle w:val="Citas"/>
      </w:pPr>
    </w:p>
    <w:p w14:paraId="242A2EEE" w14:textId="77777777" w:rsidR="00825298" w:rsidRPr="00202F0D" w:rsidRDefault="00825298" w:rsidP="00825298">
      <w:pPr>
        <w:pStyle w:val="Citas"/>
        <w:rPr>
          <w:b/>
          <w:bCs/>
          <w:i w:val="0"/>
          <w:iCs/>
          <w:sz w:val="24"/>
          <w:szCs w:val="24"/>
        </w:rPr>
      </w:pPr>
      <w:r w:rsidRPr="00202F0D">
        <w:rPr>
          <w:b/>
          <w:bCs/>
          <w:i w:val="0"/>
          <w:iCs/>
          <w:sz w:val="24"/>
          <w:szCs w:val="24"/>
        </w:rPr>
        <w:lastRenderedPageBreak/>
        <w:t xml:space="preserve">LEY DEL TRABAJO DE LOS SERVIDORES PÚBLICOS DEL ESTADO Y MUNICIPIOS </w:t>
      </w:r>
    </w:p>
    <w:p w14:paraId="09DD53BA" w14:textId="647984F8" w:rsidR="00825298" w:rsidRPr="00202F0D" w:rsidRDefault="00825298" w:rsidP="00825298">
      <w:pPr>
        <w:pStyle w:val="Citas"/>
      </w:pPr>
      <w:r w:rsidRPr="00202F0D">
        <w:t xml:space="preserve">“ARTÍCULO 47. Para ingresar al servicio público se requiere: </w:t>
      </w:r>
    </w:p>
    <w:p w14:paraId="0AE1BB79" w14:textId="77777777" w:rsidR="00825298" w:rsidRPr="00202F0D" w:rsidRDefault="00825298" w:rsidP="00825298">
      <w:pPr>
        <w:pStyle w:val="Citas"/>
      </w:pPr>
      <w:r w:rsidRPr="00202F0D">
        <w:t xml:space="preserve">I. Presentar una solicitud utilizando la forma oficial que se autorice por la institución pública o dependencia correspondiente; </w:t>
      </w:r>
    </w:p>
    <w:p w14:paraId="10E1D914" w14:textId="77777777" w:rsidR="00825298" w:rsidRPr="00202F0D" w:rsidRDefault="00825298" w:rsidP="00825298">
      <w:pPr>
        <w:pStyle w:val="Citas"/>
      </w:pPr>
      <w:r w:rsidRPr="00202F0D">
        <w:t>II. Ser de nacionalidad mexicana, con la excepción prevista en el artículo 17 de la presente ley;</w:t>
      </w:r>
    </w:p>
    <w:p w14:paraId="4351945E" w14:textId="77777777" w:rsidR="00825298" w:rsidRPr="00202F0D" w:rsidRDefault="00825298" w:rsidP="00825298">
      <w:pPr>
        <w:pStyle w:val="Citas"/>
      </w:pPr>
      <w:r w:rsidRPr="00202F0D">
        <w:t xml:space="preserve"> III. Estar en pleno ejercicio de sus derechos civiles y políticos, en su caso; </w:t>
      </w:r>
    </w:p>
    <w:p w14:paraId="2BB5AFE8" w14:textId="77777777" w:rsidR="00825298" w:rsidRPr="00202F0D" w:rsidRDefault="00825298" w:rsidP="00825298">
      <w:pPr>
        <w:pStyle w:val="Citas"/>
      </w:pPr>
      <w:r w:rsidRPr="00202F0D">
        <w:t xml:space="preserve">IV. Acreditar, cuando proceda, el cumplimiento de la Ley del Servicio Militar Nacional; </w:t>
      </w:r>
    </w:p>
    <w:p w14:paraId="742A19AA" w14:textId="77777777" w:rsidR="00825298" w:rsidRPr="00202F0D" w:rsidRDefault="00825298" w:rsidP="00825298">
      <w:pPr>
        <w:pStyle w:val="Citas"/>
      </w:pPr>
      <w:r w:rsidRPr="00202F0D">
        <w:t xml:space="preserve">V. Derogada; </w:t>
      </w:r>
    </w:p>
    <w:p w14:paraId="0E278C6A" w14:textId="77777777" w:rsidR="00825298" w:rsidRPr="00202F0D" w:rsidRDefault="00825298" w:rsidP="00825298">
      <w:pPr>
        <w:pStyle w:val="Citas"/>
      </w:pPr>
      <w:r w:rsidRPr="00202F0D">
        <w:t xml:space="preserve">VI. No haber sido separado anteriormente del servicio por las causas previstas en el artículo 93 de la presente ley; </w:t>
      </w:r>
    </w:p>
    <w:p w14:paraId="1E428983" w14:textId="77777777" w:rsidR="00825298" w:rsidRPr="00202F0D" w:rsidRDefault="00825298" w:rsidP="00825298">
      <w:pPr>
        <w:pStyle w:val="Citas"/>
      </w:pPr>
      <w:r w:rsidRPr="00202F0D">
        <w:t xml:space="preserve">VII. Tener buena salud, lo que se comprobará con los certificados médicos correspondientes, en la forma en que se establezca en cada institución pública; </w:t>
      </w:r>
    </w:p>
    <w:p w14:paraId="79A2399B" w14:textId="77777777" w:rsidR="00825298" w:rsidRPr="00202F0D" w:rsidRDefault="00825298" w:rsidP="00825298">
      <w:pPr>
        <w:pStyle w:val="Citas"/>
      </w:pPr>
      <w:r w:rsidRPr="00202F0D">
        <w:t xml:space="preserve">VIII. Cumplir con los requisitos que se establezcan para los diferentes puestos; </w:t>
      </w:r>
    </w:p>
    <w:p w14:paraId="5F88F966" w14:textId="77777777" w:rsidR="00825298" w:rsidRPr="00202F0D" w:rsidRDefault="00825298" w:rsidP="00825298">
      <w:pPr>
        <w:pStyle w:val="Citas"/>
      </w:pPr>
      <w:r w:rsidRPr="00202F0D">
        <w:t xml:space="preserve">IX. Acreditar por medio de los exámenes correspondientes los conocimientos y aptitudes necesarios para el desempeño del puesto; y </w:t>
      </w:r>
    </w:p>
    <w:p w14:paraId="24D4B545" w14:textId="77777777" w:rsidR="00825298" w:rsidRPr="00202F0D" w:rsidRDefault="00825298" w:rsidP="00825298">
      <w:pPr>
        <w:pStyle w:val="Citas"/>
      </w:pPr>
      <w:r w:rsidRPr="00202F0D">
        <w:t xml:space="preserve">X. No estar inhabilitado para el ejercicio del servicio público. </w:t>
      </w:r>
    </w:p>
    <w:p w14:paraId="0F3ACB2C" w14:textId="77777777" w:rsidR="00825298" w:rsidRPr="00202F0D" w:rsidRDefault="00825298" w:rsidP="00825298">
      <w:pPr>
        <w:pStyle w:val="Citas"/>
      </w:pPr>
      <w:r w:rsidRPr="00202F0D">
        <w:lastRenderedPageBreak/>
        <w:t>XI. Presentar certificado expedido por la Unidad del Registro de Deudores Alimentarios Morosos en el que conste, si se encuentra inscrito o no en el mismo.</w:t>
      </w:r>
    </w:p>
    <w:p w14:paraId="5D9105D0" w14:textId="24EF0CEA" w:rsidR="00825298" w:rsidRPr="00202F0D" w:rsidRDefault="00825298" w:rsidP="00825298">
      <w:pPr>
        <w:pStyle w:val="Citas"/>
      </w:pPr>
      <w:r w:rsidRPr="00202F0D">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00665C96" w:rsidRPr="00202F0D">
        <w:t>.</w:t>
      </w:r>
    </w:p>
    <w:p w14:paraId="05D57BEA" w14:textId="0A798823" w:rsidR="00665C96" w:rsidRPr="00202F0D" w:rsidRDefault="00665C96" w:rsidP="00825298">
      <w:pPr>
        <w:pStyle w:val="Citas"/>
      </w:pPr>
      <w:r w:rsidRPr="00202F0D">
        <w:t>ARTÍCULO 98. Son obligaciones de las instituciones públicas</w:t>
      </w:r>
    </w:p>
    <w:p w14:paraId="031FB515" w14:textId="7A7736EB" w:rsidR="00665C96" w:rsidRPr="00202F0D" w:rsidRDefault="00665C96" w:rsidP="00825298">
      <w:pPr>
        <w:pStyle w:val="Citas"/>
      </w:pPr>
      <w:r w:rsidRPr="00202F0D">
        <w:t>(…)</w:t>
      </w:r>
    </w:p>
    <w:p w14:paraId="1765244B" w14:textId="03BE8C36" w:rsidR="00665C96" w:rsidRPr="00202F0D" w:rsidRDefault="00665C96" w:rsidP="00665C96">
      <w:pPr>
        <w:pStyle w:val="Citas"/>
      </w:pPr>
      <w:r w:rsidRPr="00202F0D">
        <w:t>XVII. Integrar los expedientes de los servidores públicos y proporcionar las constancias que éstos soliciten para el trámite de los asuntos de su interés en los términos que señalen los ordenamientos respectivos.</w:t>
      </w:r>
    </w:p>
    <w:p w14:paraId="1BC8FD99" w14:textId="6409AE2F" w:rsidR="00665C96" w:rsidRPr="00202F0D" w:rsidRDefault="00665C96" w:rsidP="00665C96">
      <w:pPr>
        <w:pStyle w:val="Citas"/>
        <w:rPr>
          <w:b/>
          <w:bCs/>
        </w:rPr>
      </w:pPr>
      <w:r w:rsidRPr="00202F0D">
        <w:t xml:space="preserve">(…)” </w:t>
      </w:r>
      <w:r w:rsidRPr="00202F0D">
        <w:rPr>
          <w:b/>
          <w:bCs/>
        </w:rPr>
        <w:t>(Sic)</w:t>
      </w:r>
    </w:p>
    <w:p w14:paraId="2A43857F" w14:textId="77777777" w:rsidR="001627E4" w:rsidRPr="00202F0D" w:rsidRDefault="001627E4" w:rsidP="00BE0EBA">
      <w:pPr>
        <w:pStyle w:val="Citas"/>
        <w:ind w:left="0" w:right="0"/>
        <w:rPr>
          <w:i w:val="0"/>
          <w:sz w:val="24"/>
          <w:szCs w:val="24"/>
        </w:rPr>
      </w:pPr>
    </w:p>
    <w:p w14:paraId="6887BEC4" w14:textId="4E5C4B61" w:rsidR="00AD2280" w:rsidRPr="00202F0D" w:rsidRDefault="00120642" w:rsidP="00BE0EBA">
      <w:pPr>
        <w:pStyle w:val="Citas"/>
        <w:ind w:left="0" w:right="0"/>
        <w:rPr>
          <w:i w:val="0"/>
          <w:sz w:val="24"/>
          <w:szCs w:val="24"/>
        </w:rPr>
      </w:pPr>
      <w:r w:rsidRPr="00202F0D">
        <w:rPr>
          <w:i w:val="0"/>
          <w:sz w:val="24"/>
          <w:szCs w:val="24"/>
        </w:rPr>
        <w:t xml:space="preserve">Bajo este contexto, a toda luz se desprende </w:t>
      </w:r>
      <w:r w:rsidR="00340506" w:rsidRPr="00202F0D">
        <w:rPr>
          <w:i w:val="0"/>
          <w:sz w:val="24"/>
          <w:szCs w:val="24"/>
        </w:rPr>
        <w:t xml:space="preserve">que </w:t>
      </w:r>
      <w:bookmarkStart w:id="3" w:name="_Hlk216368385"/>
      <w:r w:rsidR="00340506" w:rsidRPr="00202F0D">
        <w:rPr>
          <w:i w:val="0"/>
          <w:sz w:val="24"/>
          <w:szCs w:val="24"/>
        </w:rPr>
        <w:t xml:space="preserve">la </w:t>
      </w:r>
      <w:r w:rsidR="001627E4" w:rsidRPr="00202F0D">
        <w:rPr>
          <w:i w:val="0"/>
          <w:sz w:val="24"/>
          <w:szCs w:val="24"/>
        </w:rPr>
        <w:t xml:space="preserve">defensoría de derechos humanos tiene competencia para recibir quejas, desarrollar programas de derechos humanos, proponer medidas administrativas, entre otras. En contraste, la </w:t>
      </w:r>
      <w:r w:rsidR="00340506" w:rsidRPr="00202F0D">
        <w:rPr>
          <w:i w:val="0"/>
          <w:sz w:val="24"/>
          <w:szCs w:val="24"/>
        </w:rPr>
        <w:t>dirección general de administración tiene competencia en materia de altas, bajas,</w:t>
      </w:r>
      <w:r w:rsidR="00665C96" w:rsidRPr="00202F0D">
        <w:rPr>
          <w:i w:val="0"/>
          <w:sz w:val="24"/>
          <w:szCs w:val="24"/>
        </w:rPr>
        <w:t xml:space="preserve"> </w:t>
      </w:r>
      <w:r w:rsidR="00825298" w:rsidRPr="00202F0D">
        <w:rPr>
          <w:i w:val="0"/>
          <w:sz w:val="24"/>
          <w:szCs w:val="24"/>
        </w:rPr>
        <w:t xml:space="preserve">nombramiento y/o equivalentes, </w:t>
      </w:r>
      <w:r w:rsidR="00340506" w:rsidRPr="00202F0D">
        <w:rPr>
          <w:i w:val="0"/>
          <w:sz w:val="24"/>
          <w:szCs w:val="24"/>
        </w:rPr>
        <w:t xml:space="preserve">directorio de servidores públicos, entre otros. </w:t>
      </w:r>
    </w:p>
    <w:bookmarkEnd w:id="3"/>
    <w:p w14:paraId="6C2F2752" w14:textId="77777777" w:rsidR="000D258D" w:rsidRPr="00202F0D" w:rsidRDefault="000D258D" w:rsidP="000D258D">
      <w:pPr>
        <w:spacing w:line="360" w:lineRule="auto"/>
        <w:jc w:val="both"/>
        <w:rPr>
          <w:rFonts w:ascii="Palatino Linotype" w:eastAsia="Calibri" w:hAnsi="Palatino Linotype" w:cs="Arial"/>
          <w:sz w:val="24"/>
          <w:szCs w:val="24"/>
        </w:rPr>
      </w:pPr>
      <w:r w:rsidRPr="00202F0D">
        <w:rPr>
          <w:rFonts w:ascii="Palatino Linotype" w:hAnsi="Palatino Linotype"/>
          <w:bCs/>
          <w:sz w:val="24"/>
          <w:szCs w:val="24"/>
        </w:rPr>
        <w:t xml:space="preserve">De manera complementaria, con relación a los expedientes laborales requeridos </w:t>
      </w:r>
      <w:r w:rsidRPr="00202F0D">
        <w:rPr>
          <w:rFonts w:ascii="Palatino Linotype" w:eastAsia="Calibri" w:hAnsi="Palatino Linotype" w:cs="Arial"/>
          <w:sz w:val="24"/>
          <w:szCs w:val="24"/>
        </w:rPr>
        <w:t xml:space="preserve">se puede observar que las instituciones públicas tienen la obligación de integrar los expedientes laborales de cada servidor público, dentro de los cuales puede constar la </w:t>
      </w:r>
      <w:r w:rsidRPr="00202F0D">
        <w:rPr>
          <w:rFonts w:ascii="Palatino Linotype" w:eastAsia="Calibri" w:hAnsi="Palatino Linotype" w:cs="Arial"/>
          <w:sz w:val="24"/>
          <w:szCs w:val="24"/>
        </w:rPr>
        <w:lastRenderedPageBreak/>
        <w:t>solicitud de empleo</w:t>
      </w:r>
      <w:r w:rsidRPr="00202F0D">
        <w:rPr>
          <w:rFonts w:ascii="Palatino Linotype" w:eastAsia="Calibri" w:hAnsi="Palatino Linotype"/>
          <w:sz w:val="24"/>
          <w:szCs w:val="24"/>
        </w:rPr>
        <w:t xml:space="preserve">, carta bajo protesta de decir verdad, constancia de no inhabilitación, entre otros. Sin embargo, </w:t>
      </w:r>
      <w:r w:rsidRPr="00202F0D">
        <w:rPr>
          <w:rFonts w:ascii="Palatino Linotype" w:eastAsia="Calibri" w:hAnsi="Palatino Linotype" w:cs="Arial"/>
          <w:sz w:val="24"/>
          <w:szCs w:val="24"/>
        </w:rPr>
        <w:t xml:space="preserve">dichos documentos pueden tener en su contenido datos personales que puedan ser afectados al momento de dar a conocer la información, para lo cual </w:t>
      </w:r>
      <w:r w:rsidRPr="00202F0D">
        <w:rPr>
          <w:rFonts w:ascii="Palatino Linotype" w:eastAsia="Calibri" w:hAnsi="Palatino Linotype" w:cs="Arial"/>
          <w:b/>
          <w:sz w:val="24"/>
          <w:szCs w:val="24"/>
        </w:rPr>
        <w:t>el Sujeto Obligado</w:t>
      </w:r>
      <w:r w:rsidRPr="00202F0D">
        <w:rPr>
          <w:rFonts w:ascii="Palatino Linotype" w:eastAsia="Calibri" w:hAnsi="Palatino Linotype" w:cs="Arial"/>
          <w:sz w:val="24"/>
          <w:szCs w:val="24"/>
        </w:rPr>
        <w:t xml:space="preserve"> deberá proteger toda aquella información que conlleve a un riesgo grave a los servidores públicos en comento.</w:t>
      </w:r>
    </w:p>
    <w:p w14:paraId="6804687A" w14:textId="77777777" w:rsidR="000D258D" w:rsidRPr="00202F0D" w:rsidRDefault="000D258D" w:rsidP="000D258D">
      <w:pPr>
        <w:spacing w:line="360" w:lineRule="auto"/>
        <w:jc w:val="both"/>
        <w:rPr>
          <w:rFonts w:ascii="Palatino Linotype" w:eastAsia="Calibri" w:hAnsi="Palatino Linotype" w:cs="Tahoma"/>
          <w:bCs/>
          <w:sz w:val="24"/>
          <w:szCs w:val="24"/>
        </w:rPr>
      </w:pPr>
      <w:r w:rsidRPr="00202F0D">
        <w:rPr>
          <w:rFonts w:ascii="Palatino Linotype" w:eastAsia="Calibri" w:hAnsi="Palatino Linotype" w:cs="Tahoma"/>
          <w:bCs/>
          <w:sz w:val="24"/>
          <w:szCs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C28FB8C" w14:textId="77777777" w:rsidR="000D258D" w:rsidRPr="00202F0D" w:rsidRDefault="000D258D" w:rsidP="000D258D">
      <w:pPr>
        <w:spacing w:line="360" w:lineRule="auto"/>
        <w:contextualSpacing/>
        <w:jc w:val="both"/>
        <w:rPr>
          <w:rFonts w:ascii="Palatino Linotype" w:eastAsia="Calibri" w:hAnsi="Palatino Linotype" w:cs="Tahoma"/>
          <w:bCs/>
          <w:sz w:val="24"/>
          <w:szCs w:val="24"/>
        </w:rPr>
      </w:pPr>
      <w:r w:rsidRPr="00202F0D">
        <w:rPr>
          <w:rFonts w:ascii="Palatino Linotype" w:eastAsia="Calibri" w:hAnsi="Palatino Linotype" w:cs="Tahoma"/>
          <w:bCs/>
          <w:sz w:val="24"/>
          <w:szCs w:val="24"/>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B46DA91" w14:textId="77777777" w:rsidR="000D258D" w:rsidRPr="00202F0D" w:rsidRDefault="000D258D" w:rsidP="000D258D">
      <w:pPr>
        <w:shd w:val="clear" w:color="auto" w:fill="FFFFFF"/>
        <w:spacing w:line="360" w:lineRule="auto"/>
        <w:contextualSpacing/>
        <w:jc w:val="both"/>
        <w:rPr>
          <w:rFonts w:ascii="Palatino Linotype" w:eastAsia="Calibri" w:hAnsi="Palatino Linotype" w:cs="Tahoma"/>
          <w:bCs/>
          <w:sz w:val="24"/>
          <w:szCs w:val="24"/>
        </w:rPr>
      </w:pPr>
    </w:p>
    <w:p w14:paraId="083BA2B4" w14:textId="77777777" w:rsidR="000D258D" w:rsidRPr="00202F0D" w:rsidRDefault="000D258D" w:rsidP="000D258D">
      <w:pPr>
        <w:shd w:val="clear" w:color="auto" w:fill="FFFFFF"/>
        <w:spacing w:line="360" w:lineRule="auto"/>
        <w:contextualSpacing/>
        <w:jc w:val="both"/>
        <w:rPr>
          <w:rFonts w:ascii="Palatino Linotype" w:eastAsia="Calibri" w:hAnsi="Palatino Linotype" w:cs="Tahoma"/>
          <w:bCs/>
          <w:sz w:val="24"/>
          <w:szCs w:val="24"/>
        </w:rPr>
      </w:pPr>
      <w:r w:rsidRPr="00202F0D">
        <w:rPr>
          <w:rFonts w:ascii="Palatino Linotype" w:eastAsia="Calibri" w:hAnsi="Palatino Linotype" w:cs="Tahoma"/>
          <w:bCs/>
          <w:sz w:val="24"/>
          <w:szCs w:val="24"/>
        </w:rPr>
        <w:t xml:space="preserve">En este orden de ideas, toda la información que transparente la gestión pública, favorezca la rendición de cuentas y contribuya a la democratización del Estado Mexicano es, sin excepción, de naturaleza pública; tal es el caso de los salarios de todos </w:t>
      </w:r>
      <w:r w:rsidRPr="00202F0D">
        <w:rPr>
          <w:rFonts w:ascii="Palatino Linotype" w:eastAsia="Calibri" w:hAnsi="Palatino Linotype" w:cs="Tahoma"/>
          <w:bCs/>
          <w:sz w:val="24"/>
          <w:szCs w:val="24"/>
        </w:rPr>
        <w:lastRenderedPageBreak/>
        <w:t xml:space="preserve">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202F0D">
        <w:rPr>
          <w:rFonts w:ascii="Palatino Linotype" w:eastAsia="Calibri" w:hAnsi="Palatino Linotype" w:cs="Tahoma"/>
          <w:bCs/>
          <w:i/>
          <w:sz w:val="24"/>
          <w:szCs w:val="24"/>
        </w:rPr>
        <w:t>(no por eso dejan de ser datos personales, sólo que no están protegidos en la confidencialidad)</w:t>
      </w:r>
      <w:r w:rsidRPr="00202F0D">
        <w:rPr>
          <w:rFonts w:ascii="Palatino Linotype" w:eastAsia="Calibri" w:hAnsi="Palatino Linotype" w:cs="Tahoma"/>
          <w:bCs/>
          <w:sz w:val="24"/>
          <w:szCs w:val="24"/>
        </w:rPr>
        <w:t>.</w:t>
      </w:r>
    </w:p>
    <w:p w14:paraId="72DD8571" w14:textId="77777777" w:rsidR="000D258D" w:rsidRPr="00202F0D" w:rsidRDefault="000D258D" w:rsidP="000D258D">
      <w:pPr>
        <w:shd w:val="clear" w:color="auto" w:fill="FFFFFF"/>
        <w:spacing w:line="360" w:lineRule="auto"/>
        <w:contextualSpacing/>
        <w:jc w:val="both"/>
        <w:rPr>
          <w:rFonts w:ascii="Palatino Linotype" w:eastAsia="Calibri" w:hAnsi="Palatino Linotype" w:cs="Tahoma"/>
          <w:bCs/>
          <w:sz w:val="24"/>
          <w:szCs w:val="24"/>
        </w:rPr>
      </w:pPr>
    </w:p>
    <w:p w14:paraId="375526C7" w14:textId="77777777" w:rsidR="000D258D" w:rsidRPr="00202F0D" w:rsidRDefault="000D258D" w:rsidP="000D258D">
      <w:pPr>
        <w:spacing w:line="360" w:lineRule="auto"/>
        <w:contextualSpacing/>
        <w:jc w:val="both"/>
        <w:rPr>
          <w:rFonts w:ascii="Palatino Linotype" w:eastAsia="Calibri" w:hAnsi="Palatino Linotype" w:cs="Tahoma"/>
          <w:bCs/>
          <w:sz w:val="24"/>
          <w:szCs w:val="24"/>
        </w:rPr>
      </w:pPr>
      <w:r w:rsidRPr="00202F0D">
        <w:rPr>
          <w:rFonts w:ascii="Palatino Linotype" w:eastAsia="Calibri" w:hAnsi="Palatino Linotype" w:cs="Tahoma"/>
          <w:bCs/>
          <w:sz w:val="24"/>
          <w:szCs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8BD7B54" w14:textId="77777777" w:rsidR="000D258D" w:rsidRPr="00202F0D" w:rsidRDefault="000D258D" w:rsidP="000D258D">
      <w:pPr>
        <w:spacing w:line="360" w:lineRule="auto"/>
        <w:contextualSpacing/>
        <w:jc w:val="both"/>
        <w:rPr>
          <w:rFonts w:ascii="Palatino Linotype" w:eastAsia="Calibri" w:hAnsi="Palatino Linotype" w:cs="Tahoma"/>
          <w:bCs/>
          <w:sz w:val="24"/>
          <w:szCs w:val="24"/>
        </w:rPr>
      </w:pPr>
    </w:p>
    <w:p w14:paraId="783139F3" w14:textId="77777777" w:rsidR="000D258D" w:rsidRPr="00202F0D" w:rsidRDefault="000D258D" w:rsidP="000D258D">
      <w:pPr>
        <w:spacing w:line="360" w:lineRule="auto"/>
        <w:contextualSpacing/>
        <w:jc w:val="both"/>
        <w:rPr>
          <w:rFonts w:ascii="Palatino Linotype" w:eastAsia="Calibri" w:hAnsi="Palatino Linotype" w:cs="Tahoma"/>
          <w:bCs/>
          <w:sz w:val="24"/>
          <w:szCs w:val="24"/>
        </w:rPr>
      </w:pPr>
      <w:r w:rsidRPr="00202F0D">
        <w:rPr>
          <w:rFonts w:ascii="Palatino Linotype" w:eastAsia="Calibri" w:hAnsi="Palatino Linotype" w:cs="Tahoma"/>
          <w:bCs/>
          <w:sz w:val="24"/>
          <w:szCs w:val="24"/>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w:t>
      </w:r>
      <w:r w:rsidRPr="00202F0D">
        <w:rPr>
          <w:rFonts w:ascii="Palatino Linotype" w:eastAsia="Calibri" w:hAnsi="Palatino Linotype" w:cs="Tahoma"/>
          <w:bCs/>
          <w:sz w:val="24"/>
          <w:szCs w:val="24"/>
        </w:rPr>
        <w:lastRenderedPageBreak/>
        <w:t>únicamente se privilegie la publicidad de los datos esenciales para la transparencia y rendición de cuentas, sin afectar la vida privada de las personas.</w:t>
      </w:r>
    </w:p>
    <w:p w14:paraId="138929D3" w14:textId="77777777" w:rsidR="000D258D" w:rsidRPr="00202F0D" w:rsidRDefault="000D258D" w:rsidP="000D258D">
      <w:pPr>
        <w:tabs>
          <w:tab w:val="left" w:pos="709"/>
        </w:tabs>
        <w:spacing w:line="360" w:lineRule="auto"/>
        <w:jc w:val="both"/>
        <w:rPr>
          <w:rFonts w:ascii="Palatino Linotype" w:eastAsia="Calibri" w:hAnsi="Palatino Linotype" w:cs="Arial"/>
          <w:sz w:val="24"/>
          <w:szCs w:val="24"/>
        </w:rPr>
      </w:pPr>
      <w:r w:rsidRPr="00202F0D">
        <w:rPr>
          <w:rFonts w:ascii="Palatino Linotype" w:eastAsia="Calibri" w:hAnsi="Palatino Linotype" w:cs="Arial"/>
          <w:sz w:val="24"/>
          <w:szCs w:val="24"/>
        </w:rPr>
        <w:t xml:space="preserve">Ya que toda la información en posesión de cualquier </w:t>
      </w:r>
      <w:r w:rsidRPr="00202F0D">
        <w:rPr>
          <w:rFonts w:ascii="Palatino Linotype" w:eastAsia="Calibri" w:hAnsi="Palatino Linotype" w:cs="Arial"/>
          <w:b/>
          <w:sz w:val="24"/>
          <w:szCs w:val="24"/>
        </w:rPr>
        <w:t>Sujeto Obligado</w:t>
      </w:r>
      <w:r w:rsidRPr="00202F0D">
        <w:rPr>
          <w:rFonts w:ascii="Palatino Linotype" w:eastAsia="Calibri" w:hAnsi="Palatino Linotype" w:cs="Arial"/>
          <w:sz w:val="24"/>
          <w:szCs w:val="24"/>
        </w:rPr>
        <w:t xml:space="preserve"> es pública, existen excepciones establecidas en los artículos 91 y 143, de la Ley de Transparencia y Acceso a la Información Pública del Estado de México y Municipios.</w:t>
      </w:r>
    </w:p>
    <w:p w14:paraId="10163196" w14:textId="77777777" w:rsidR="000D258D" w:rsidRPr="00202F0D" w:rsidRDefault="000D258D" w:rsidP="000D258D">
      <w:pPr>
        <w:tabs>
          <w:tab w:val="left" w:pos="709"/>
        </w:tabs>
        <w:spacing w:line="360" w:lineRule="auto"/>
        <w:jc w:val="both"/>
        <w:rPr>
          <w:rFonts w:ascii="Palatino Linotype" w:eastAsia="Calibri" w:hAnsi="Palatino Linotype" w:cs="Arial"/>
          <w:sz w:val="24"/>
          <w:szCs w:val="24"/>
        </w:rPr>
      </w:pPr>
      <w:r w:rsidRPr="00202F0D">
        <w:rPr>
          <w:rFonts w:ascii="Palatino Linotype" w:eastAsia="Calibri"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3E79083B" w14:textId="77777777" w:rsidR="000D258D" w:rsidRPr="00202F0D" w:rsidRDefault="000D258D" w:rsidP="000D258D">
      <w:pPr>
        <w:tabs>
          <w:tab w:val="left" w:pos="709"/>
        </w:tabs>
        <w:spacing w:line="360" w:lineRule="auto"/>
        <w:jc w:val="both"/>
        <w:rPr>
          <w:rFonts w:ascii="Palatino Linotype" w:eastAsia="Calibri" w:hAnsi="Palatino Linotype" w:cs="Arial"/>
          <w:sz w:val="24"/>
          <w:szCs w:val="24"/>
        </w:rPr>
      </w:pPr>
      <w:r w:rsidRPr="00202F0D">
        <w:rPr>
          <w:rFonts w:ascii="Palatino Linotype" w:eastAsia="Calibri" w:hAnsi="Palatino Linotype" w:cs="Arial"/>
          <w:sz w:val="24"/>
          <w:szCs w:val="24"/>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garantizar el derecho al honor y privacidad de las personas, así como también el acceso a la información que sobre los mismos se registre.</w:t>
      </w:r>
    </w:p>
    <w:p w14:paraId="443D96E0" w14:textId="77777777" w:rsidR="000D258D" w:rsidRPr="00202F0D" w:rsidRDefault="000D258D" w:rsidP="000D258D">
      <w:pPr>
        <w:tabs>
          <w:tab w:val="left" w:pos="709"/>
        </w:tabs>
        <w:spacing w:line="360" w:lineRule="auto"/>
        <w:jc w:val="both"/>
        <w:rPr>
          <w:rFonts w:ascii="Palatino Linotype" w:eastAsia="Calibri" w:hAnsi="Palatino Linotype" w:cs="Arial"/>
          <w:sz w:val="24"/>
          <w:szCs w:val="24"/>
        </w:rPr>
      </w:pPr>
      <w:r w:rsidRPr="00202F0D">
        <w:rPr>
          <w:rFonts w:ascii="Palatino Linotype" w:eastAsia="Calibri"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09D1E83E" w14:textId="77777777" w:rsidR="000D258D" w:rsidRPr="00202F0D" w:rsidRDefault="000D258D" w:rsidP="000D258D">
      <w:pPr>
        <w:tabs>
          <w:tab w:val="left" w:pos="709"/>
        </w:tabs>
        <w:spacing w:line="360" w:lineRule="auto"/>
        <w:jc w:val="both"/>
        <w:rPr>
          <w:rFonts w:ascii="Palatino Linotype" w:eastAsia="Calibri" w:hAnsi="Palatino Linotype"/>
          <w:sz w:val="24"/>
          <w:szCs w:val="24"/>
        </w:rPr>
      </w:pPr>
      <w:r w:rsidRPr="00202F0D">
        <w:rPr>
          <w:rFonts w:ascii="Palatino Linotype" w:eastAsia="Calibri" w:hAnsi="Palatino Linotype"/>
          <w:sz w:val="24"/>
          <w:szCs w:val="24"/>
        </w:rPr>
        <w:lastRenderedPageBreak/>
        <w:t xml:space="preserve">En estos casos, debe corroborar una conexión patente entre </w:t>
      </w:r>
      <w:r w:rsidRPr="00202F0D">
        <w:rPr>
          <w:rFonts w:ascii="Palatino Linotype" w:eastAsia="Calibri" w:hAnsi="Palatino Linotype"/>
          <w:b/>
          <w:sz w:val="24"/>
          <w:szCs w:val="24"/>
        </w:rPr>
        <w:t>la información confidencial y un tema de interés público</w:t>
      </w:r>
      <w:r w:rsidRPr="00202F0D">
        <w:rPr>
          <w:rFonts w:ascii="Palatino Linotype" w:eastAsia="Calibri" w:hAnsi="Palatino Linotype"/>
          <w:sz w:val="24"/>
          <w:szCs w:val="24"/>
        </w:rPr>
        <w:t xml:space="preserve">. La </w:t>
      </w:r>
      <w:r w:rsidRPr="00202F0D">
        <w:rPr>
          <w:rFonts w:ascii="Palatino Linotype" w:hAnsi="Palatino Linotype" w:cs="Arial"/>
          <w:color w:val="000000"/>
          <w:sz w:val="24"/>
          <w:szCs w:val="24"/>
        </w:rPr>
        <w:t xml:space="preserve">fecha y lugar de nacimiento, edad, domicilio, teléfono, correo electrónico y </w:t>
      </w:r>
      <w:r w:rsidRPr="00202F0D">
        <w:rPr>
          <w:rFonts w:ascii="Palatino Linotype" w:eastAsia="Calibri" w:hAnsi="Palatino Linotype"/>
          <w:sz w:val="24"/>
          <w:szCs w:val="24"/>
        </w:rPr>
        <w:t xml:space="preserve">fotografía de un servidor público contenidos en un currículum vitae son datos personales susceptibles de ser clasificados como confidenciales. </w:t>
      </w:r>
    </w:p>
    <w:p w14:paraId="54C75655" w14:textId="77777777" w:rsidR="000D258D" w:rsidRPr="00202F0D" w:rsidRDefault="000D258D" w:rsidP="000D258D">
      <w:pPr>
        <w:spacing w:after="0" w:line="360" w:lineRule="auto"/>
        <w:jc w:val="both"/>
        <w:rPr>
          <w:rFonts w:ascii="Palatino Linotype" w:hAnsi="Palatino Linotype" w:cs="Arial"/>
          <w:sz w:val="24"/>
          <w:szCs w:val="24"/>
        </w:rPr>
      </w:pPr>
      <w:r w:rsidRPr="00202F0D">
        <w:rPr>
          <w:rFonts w:ascii="Palatino Linotype" w:eastAsia="Calibri" w:hAnsi="Palatino Linotype" w:cs="Arial"/>
          <w:sz w:val="24"/>
          <w:szCs w:val="24"/>
        </w:rPr>
        <w:t xml:space="preserve">A mayor abundamiento, </w:t>
      </w:r>
      <w:r w:rsidRPr="00202F0D">
        <w:rPr>
          <w:rFonts w:ascii="Palatino Linotype" w:hAnsi="Palatino Linotype" w:cs="Arial"/>
          <w:sz w:val="24"/>
          <w:szCs w:val="24"/>
        </w:rPr>
        <w:t xml:space="preserve">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7E47E37A" w14:textId="77777777" w:rsidR="000D258D" w:rsidRPr="00202F0D" w:rsidRDefault="000D258D" w:rsidP="000D258D">
      <w:pPr>
        <w:spacing w:after="0" w:line="360" w:lineRule="auto"/>
        <w:jc w:val="both"/>
        <w:rPr>
          <w:rFonts w:ascii="Palatino Linotype" w:hAnsi="Palatino Linotype" w:cs="Arial"/>
          <w:sz w:val="24"/>
          <w:szCs w:val="24"/>
        </w:rPr>
      </w:pPr>
    </w:p>
    <w:p w14:paraId="26EEAF0A" w14:textId="77777777" w:rsidR="000D258D" w:rsidRPr="00202F0D" w:rsidRDefault="000D258D" w:rsidP="000D258D">
      <w:pPr>
        <w:spacing w:after="0" w:line="360" w:lineRule="auto"/>
        <w:jc w:val="both"/>
        <w:rPr>
          <w:rFonts w:ascii="Palatino Linotype" w:hAnsi="Palatino Linotype" w:cs="Arial"/>
          <w:sz w:val="24"/>
          <w:szCs w:val="24"/>
        </w:rPr>
      </w:pPr>
      <w:r w:rsidRPr="00202F0D">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2DBDE5E1" w14:textId="77777777" w:rsidR="000D258D" w:rsidRPr="00202F0D" w:rsidRDefault="000D258D" w:rsidP="000D258D">
      <w:pPr>
        <w:spacing w:after="0" w:line="360" w:lineRule="auto"/>
        <w:jc w:val="both"/>
        <w:rPr>
          <w:rFonts w:ascii="Palatino Linotype" w:hAnsi="Palatino Linotype" w:cs="Arial"/>
          <w:sz w:val="24"/>
          <w:szCs w:val="24"/>
        </w:rPr>
      </w:pPr>
    </w:p>
    <w:p w14:paraId="6928BB02" w14:textId="77777777" w:rsidR="000D258D" w:rsidRPr="00202F0D" w:rsidRDefault="000D258D" w:rsidP="000D258D">
      <w:pPr>
        <w:spacing w:after="0" w:line="360" w:lineRule="auto"/>
        <w:jc w:val="both"/>
        <w:rPr>
          <w:rFonts w:ascii="Palatino Linotype" w:hAnsi="Palatino Linotype" w:cs="Arial"/>
          <w:sz w:val="24"/>
          <w:szCs w:val="24"/>
        </w:rPr>
      </w:pPr>
      <w:r w:rsidRPr="00202F0D">
        <w:rPr>
          <w:rFonts w:ascii="Palatino Linotype" w:hAnsi="Palatino Linotype" w:cs="Arial"/>
          <w:sz w:val="24"/>
          <w:szCs w:val="24"/>
        </w:rPr>
        <w:t>En este sentido, los documentos en cita son susceptibles de reflejar algunos de los siguientes atributos:</w:t>
      </w:r>
    </w:p>
    <w:p w14:paraId="5A9B2680" w14:textId="77777777" w:rsidR="000D258D" w:rsidRPr="00202F0D" w:rsidRDefault="000D258D" w:rsidP="000D258D">
      <w:pPr>
        <w:pStyle w:val="Encabezado"/>
        <w:tabs>
          <w:tab w:val="clear" w:pos="4419"/>
          <w:tab w:val="clear" w:pos="8838"/>
          <w:tab w:val="left" w:pos="7770"/>
        </w:tabs>
        <w:jc w:val="both"/>
        <w:rPr>
          <w:rFonts w:ascii="Palatino Linotype" w:hAnsi="Palatino Linotype"/>
          <w:bCs/>
          <w:sz w:val="22"/>
          <w:szCs w:val="22"/>
        </w:rPr>
      </w:pPr>
    </w:p>
    <w:p w14:paraId="0D20D020" w14:textId="77777777" w:rsidR="000D258D" w:rsidRPr="00202F0D" w:rsidRDefault="000D258D">
      <w:pPr>
        <w:pStyle w:val="Encabezado"/>
        <w:numPr>
          <w:ilvl w:val="0"/>
          <w:numId w:val="7"/>
        </w:numPr>
        <w:tabs>
          <w:tab w:val="clear" w:pos="4419"/>
          <w:tab w:val="clear" w:pos="8838"/>
          <w:tab w:val="left" w:pos="7770"/>
        </w:tabs>
        <w:spacing w:line="360" w:lineRule="auto"/>
        <w:jc w:val="both"/>
        <w:rPr>
          <w:rFonts w:ascii="Palatino Linotype" w:hAnsi="Palatino Linotype"/>
          <w:bCs/>
        </w:rPr>
      </w:pPr>
      <w:r w:rsidRPr="00202F0D">
        <w:rPr>
          <w:rFonts w:ascii="Palatino Linotype" w:hAnsi="Palatino Linotype"/>
          <w:b/>
          <w:bCs/>
        </w:rPr>
        <w:t>Número de cédula profesional:</w:t>
      </w:r>
      <w:r w:rsidRPr="00202F0D">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3EDD0403" w14:textId="77777777" w:rsidR="000D258D" w:rsidRPr="00202F0D" w:rsidRDefault="000D258D" w:rsidP="000D258D">
      <w:pPr>
        <w:pStyle w:val="Encabezado"/>
        <w:tabs>
          <w:tab w:val="clear" w:pos="4419"/>
          <w:tab w:val="clear" w:pos="8838"/>
          <w:tab w:val="left" w:pos="7770"/>
        </w:tabs>
        <w:spacing w:line="360" w:lineRule="auto"/>
        <w:ind w:left="720"/>
        <w:jc w:val="both"/>
        <w:rPr>
          <w:rFonts w:ascii="Palatino Linotype" w:hAnsi="Palatino Linotype"/>
          <w:bCs/>
        </w:rPr>
      </w:pPr>
    </w:p>
    <w:p w14:paraId="3FEFBD42" w14:textId="77777777" w:rsidR="000D258D" w:rsidRPr="00202F0D" w:rsidRDefault="000D258D">
      <w:pPr>
        <w:pStyle w:val="Encabezado"/>
        <w:numPr>
          <w:ilvl w:val="0"/>
          <w:numId w:val="7"/>
        </w:numPr>
        <w:tabs>
          <w:tab w:val="clear" w:pos="4419"/>
          <w:tab w:val="clear" w:pos="8838"/>
          <w:tab w:val="left" w:pos="7770"/>
        </w:tabs>
        <w:spacing w:before="240" w:line="360" w:lineRule="auto"/>
        <w:jc w:val="both"/>
        <w:rPr>
          <w:rFonts w:ascii="Palatino Linotype" w:hAnsi="Palatino Linotype"/>
        </w:rPr>
      </w:pPr>
      <w:r w:rsidRPr="00202F0D">
        <w:rPr>
          <w:rFonts w:ascii="Palatino Linotype" w:hAnsi="Palatino Linotype"/>
          <w:b/>
          <w:bCs/>
        </w:rPr>
        <w:t>Fotografía:</w:t>
      </w:r>
      <w:r w:rsidRPr="00202F0D">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202F0D">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6B3C6278" w14:textId="77777777" w:rsidR="000D258D" w:rsidRPr="00202F0D" w:rsidRDefault="000D258D" w:rsidP="000D258D">
      <w:pPr>
        <w:pStyle w:val="Prrafodelista"/>
        <w:spacing w:before="240" w:line="360" w:lineRule="auto"/>
        <w:ind w:left="709" w:firstLine="11"/>
        <w:jc w:val="both"/>
        <w:rPr>
          <w:rFonts w:ascii="Palatino Linotype" w:hAnsi="Palatino Linotype" w:cs="Arial"/>
          <w:color w:val="333333"/>
        </w:rPr>
      </w:pPr>
      <w:r w:rsidRPr="00202F0D">
        <w:rPr>
          <w:rFonts w:ascii="Palatino Linotype" w:hAnsi="Palatino Linotype"/>
        </w:rPr>
        <w:t xml:space="preserve">Conforme a lo anterior, resulta necesario señalar que el Pleno del Órgano Garante local sustentó el criterio </w:t>
      </w:r>
      <w:r w:rsidRPr="00202F0D">
        <w:rPr>
          <w:rFonts w:ascii="Palatino Linotype" w:hAnsi="Palatino Linotype"/>
          <w:b/>
          <w:bCs/>
        </w:rPr>
        <w:t xml:space="preserve">03/2019 </w:t>
      </w:r>
      <w:r w:rsidRPr="00202F0D">
        <w:rPr>
          <w:rFonts w:ascii="Palatino Linotype" w:hAnsi="Palatino Linotype"/>
        </w:rPr>
        <w:t xml:space="preserve">cuyo rubro dispone a la literalidad lo siguiente: </w:t>
      </w:r>
      <w:r w:rsidRPr="00202F0D">
        <w:rPr>
          <w:rFonts w:ascii="Palatino Linotype" w:hAnsi="Palatino Linotype"/>
          <w:b/>
          <w:bCs/>
          <w:i/>
          <w:iCs/>
        </w:rPr>
        <w:t>“SERVIDORES PÚBLICOS CON CATEGORÍA DE MANDO MEDIO Y SUPERIOR. LA FOTOGRAFÍA DE AQUELLOS ES DE CARÁCTER PÚBLICO.</w:t>
      </w:r>
      <w:r w:rsidRPr="00202F0D">
        <w:rPr>
          <w:b/>
          <w:bCs/>
        </w:rPr>
        <w:t xml:space="preserve">”, </w:t>
      </w:r>
      <w:r w:rsidRPr="00202F0D">
        <w:rPr>
          <w:rFonts w:ascii="Palatino Linotype" w:hAnsi="Palatino Linotype"/>
        </w:rPr>
        <w:t xml:space="preserve">mismo que fue interrumpido en términos del artículo </w:t>
      </w:r>
      <w:r w:rsidRPr="00202F0D">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069A791A" w14:textId="77777777" w:rsidR="000D258D" w:rsidRPr="00202F0D" w:rsidRDefault="000D258D" w:rsidP="000D258D">
      <w:pPr>
        <w:pStyle w:val="Prrafodelista"/>
        <w:spacing w:before="240" w:line="360" w:lineRule="auto"/>
        <w:ind w:left="709" w:firstLine="11"/>
        <w:jc w:val="both"/>
        <w:rPr>
          <w:rFonts w:ascii="Palatino Linotype" w:hAnsi="Palatino Linotype"/>
        </w:rPr>
      </w:pPr>
      <w:r w:rsidRPr="00202F0D">
        <w:rPr>
          <w:rFonts w:ascii="Palatino Linotype" w:hAnsi="Palatino Linotype" w:cs="Arial"/>
          <w:color w:val="333333"/>
        </w:rPr>
        <w:t xml:space="preserve">Debido a lo anterior, </w:t>
      </w:r>
      <w:r w:rsidRPr="00202F0D">
        <w:rPr>
          <w:rFonts w:ascii="Palatino Linotype" w:eastAsia="Calibri" w:hAnsi="Palatino Linotype" w:cs="Tahoma"/>
          <w:bCs/>
          <w:lang w:eastAsia="en-US"/>
        </w:rPr>
        <w:t xml:space="preserve">las fotografías de servidores públicos sin importar el nivel o rango guardan la naturaleza de públicas </w:t>
      </w:r>
      <w:r w:rsidRPr="00202F0D">
        <w:rPr>
          <w:rFonts w:ascii="Palatino Linotype" w:eastAsia="Calibri" w:hAnsi="Palatino Linotype" w:cs="Tahoma"/>
          <w:b/>
          <w:u w:val="single"/>
          <w:lang w:eastAsia="en-US"/>
        </w:rPr>
        <w:t>(con excepción del personal operativo en materia de seguridad)</w:t>
      </w:r>
      <w:r w:rsidRPr="00202F0D">
        <w:rPr>
          <w:rFonts w:ascii="Palatino Linotype" w:eastAsia="Calibri" w:hAnsi="Palatino Linotype" w:cs="Tahoma"/>
          <w:bCs/>
          <w:lang w:eastAsia="en-US"/>
        </w:rPr>
        <w:t xml:space="preserve">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202F0D">
        <w:rPr>
          <w:rFonts w:ascii="Palatino Linotype" w:eastAsia="Calibri" w:hAnsi="Palatino Linotype" w:cs="Tahoma"/>
          <w:b/>
          <w:bCs/>
          <w:lang w:eastAsia="en-US"/>
        </w:rPr>
        <w:t>Cabe hacer la aclaración</w:t>
      </w:r>
      <w:r w:rsidRPr="00202F0D">
        <w:rPr>
          <w:rFonts w:ascii="Palatino Linotype" w:eastAsia="Calibri" w:hAnsi="Palatino Linotype" w:cs="Tahoma"/>
          <w:b/>
          <w:bCs/>
          <w:lang w:val="x-none" w:eastAsia="en-US"/>
        </w:rPr>
        <w:t xml:space="preserve"> que aquellos documentos que sean clasificados en su totalidad por no revestir </w:t>
      </w:r>
      <w:r w:rsidRPr="00202F0D">
        <w:rPr>
          <w:rFonts w:ascii="Palatino Linotype" w:eastAsia="Calibri" w:hAnsi="Palatino Linotype" w:cs="Tahoma"/>
          <w:b/>
          <w:bCs/>
          <w:lang w:val="x-none" w:eastAsia="en-US"/>
        </w:rPr>
        <w:lastRenderedPageBreak/>
        <w:t>de interés público, como lo es la credencial de elector, la fotografía correrá la misma suerte que el documento en cuestión, únicamente para dicha expresión documental.</w:t>
      </w:r>
    </w:p>
    <w:p w14:paraId="6F24964F" w14:textId="77777777" w:rsidR="000D258D" w:rsidRPr="00202F0D" w:rsidRDefault="000D258D" w:rsidP="000D258D">
      <w:pPr>
        <w:pStyle w:val="Encabezado"/>
        <w:tabs>
          <w:tab w:val="clear" w:pos="4419"/>
          <w:tab w:val="clear" w:pos="8838"/>
          <w:tab w:val="left" w:pos="7770"/>
        </w:tabs>
        <w:spacing w:line="360" w:lineRule="auto"/>
        <w:ind w:left="720"/>
        <w:jc w:val="both"/>
        <w:rPr>
          <w:rFonts w:ascii="Palatino Linotype" w:hAnsi="Palatino Linotype"/>
          <w:bCs/>
        </w:rPr>
      </w:pPr>
    </w:p>
    <w:p w14:paraId="69A759EB" w14:textId="77777777" w:rsidR="000D258D" w:rsidRPr="00202F0D" w:rsidRDefault="000D258D">
      <w:pPr>
        <w:pStyle w:val="Encabezado"/>
        <w:numPr>
          <w:ilvl w:val="0"/>
          <w:numId w:val="7"/>
        </w:numPr>
        <w:tabs>
          <w:tab w:val="clear" w:pos="4419"/>
          <w:tab w:val="clear" w:pos="8838"/>
          <w:tab w:val="left" w:pos="7770"/>
        </w:tabs>
        <w:spacing w:line="360" w:lineRule="auto"/>
        <w:jc w:val="both"/>
        <w:rPr>
          <w:rFonts w:ascii="Palatino Linotype" w:hAnsi="Palatino Linotype"/>
          <w:b/>
          <w:bCs/>
        </w:rPr>
      </w:pPr>
      <w:r w:rsidRPr="00202F0D">
        <w:rPr>
          <w:rFonts w:ascii="Palatino Linotype" w:hAnsi="Palatino Linotype"/>
          <w:b/>
          <w:bCs/>
        </w:rPr>
        <w:t xml:space="preserve">Nombre del titular: </w:t>
      </w:r>
      <w:r w:rsidRPr="00202F0D">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54318B13" w14:textId="77777777" w:rsidR="000D258D" w:rsidRPr="00202F0D" w:rsidRDefault="000D258D" w:rsidP="000D258D">
      <w:pPr>
        <w:pStyle w:val="Prrafodelista"/>
        <w:rPr>
          <w:rFonts w:ascii="Palatino Linotype" w:hAnsi="Palatino Linotype"/>
          <w:b/>
          <w:bCs/>
        </w:rPr>
      </w:pPr>
    </w:p>
    <w:p w14:paraId="0BB137AA" w14:textId="77777777" w:rsidR="000D258D" w:rsidRPr="00202F0D" w:rsidRDefault="000D258D">
      <w:pPr>
        <w:pStyle w:val="Encabezado"/>
        <w:numPr>
          <w:ilvl w:val="0"/>
          <w:numId w:val="7"/>
        </w:numPr>
        <w:tabs>
          <w:tab w:val="clear" w:pos="4419"/>
          <w:tab w:val="clear" w:pos="8838"/>
          <w:tab w:val="left" w:pos="7770"/>
        </w:tabs>
        <w:spacing w:line="360" w:lineRule="auto"/>
        <w:jc w:val="both"/>
        <w:rPr>
          <w:rFonts w:ascii="Palatino Linotype" w:hAnsi="Palatino Linotype"/>
          <w:bCs/>
        </w:rPr>
      </w:pPr>
      <w:r w:rsidRPr="00202F0D">
        <w:rPr>
          <w:rFonts w:ascii="Palatino Linotype" w:hAnsi="Palatino Linotype"/>
          <w:b/>
          <w:bCs/>
        </w:rPr>
        <w:t>Clave Única de Registro de Población:</w:t>
      </w:r>
      <w:r w:rsidRPr="00202F0D">
        <w:rPr>
          <w:rFonts w:ascii="Palatino Linotype" w:hAnsi="Palatino Linotype"/>
          <w:bCs/>
        </w:rPr>
        <w:t xml:space="preserve"> </w:t>
      </w:r>
      <w:r w:rsidRPr="00202F0D">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8B12D7B" w14:textId="77777777" w:rsidR="000D258D" w:rsidRPr="00202F0D" w:rsidRDefault="000D258D" w:rsidP="000D258D">
      <w:pPr>
        <w:pStyle w:val="Prrafodelista"/>
        <w:spacing w:line="360" w:lineRule="auto"/>
        <w:jc w:val="both"/>
        <w:rPr>
          <w:rFonts w:ascii="Palatino Linotype" w:hAnsi="Palatino Linotype"/>
          <w:bCs/>
        </w:rPr>
      </w:pPr>
    </w:p>
    <w:p w14:paraId="302A8E6B" w14:textId="77777777" w:rsidR="000D258D" w:rsidRPr="00202F0D" w:rsidRDefault="000D258D">
      <w:pPr>
        <w:pStyle w:val="Encabezado"/>
        <w:numPr>
          <w:ilvl w:val="0"/>
          <w:numId w:val="7"/>
        </w:numPr>
        <w:tabs>
          <w:tab w:val="clear" w:pos="4419"/>
          <w:tab w:val="clear" w:pos="8838"/>
          <w:tab w:val="left" w:pos="7770"/>
        </w:tabs>
        <w:spacing w:line="360" w:lineRule="auto"/>
        <w:jc w:val="both"/>
        <w:rPr>
          <w:rFonts w:ascii="Palatino Linotype" w:hAnsi="Palatino Linotype"/>
          <w:bCs/>
        </w:rPr>
      </w:pPr>
      <w:r w:rsidRPr="00202F0D">
        <w:rPr>
          <w:rFonts w:ascii="Palatino Linotype" w:hAnsi="Palatino Linotype"/>
          <w:b/>
          <w:bCs/>
        </w:rPr>
        <w:t>Nombre y firma del Director General de Profesiones de la Secretaría de Educación Pública:</w:t>
      </w:r>
      <w:r w:rsidRPr="00202F0D">
        <w:rPr>
          <w:rFonts w:ascii="Palatino Linotype" w:hAnsi="Palatino Linotype"/>
          <w:bCs/>
        </w:rPr>
        <w:t xml:space="preserve"> Se estima como un dato de carácter público, al dar fe de que la expedición de la cédula profesional fue en ejercicio de las facultades conferidas. </w:t>
      </w:r>
    </w:p>
    <w:p w14:paraId="6BA66454" w14:textId="77777777" w:rsidR="000D258D" w:rsidRPr="00202F0D" w:rsidRDefault="000D258D" w:rsidP="000D258D">
      <w:pPr>
        <w:pStyle w:val="Prrafodelista"/>
        <w:spacing w:line="360" w:lineRule="auto"/>
        <w:jc w:val="both"/>
        <w:rPr>
          <w:rFonts w:ascii="Palatino Linotype" w:hAnsi="Palatino Linotype"/>
          <w:bCs/>
        </w:rPr>
      </w:pPr>
    </w:p>
    <w:p w14:paraId="6963D2F7" w14:textId="77777777" w:rsidR="000D258D" w:rsidRPr="00202F0D" w:rsidRDefault="000D258D">
      <w:pPr>
        <w:pStyle w:val="Encabezado"/>
        <w:numPr>
          <w:ilvl w:val="0"/>
          <w:numId w:val="7"/>
        </w:numPr>
        <w:tabs>
          <w:tab w:val="clear" w:pos="4419"/>
          <w:tab w:val="clear" w:pos="8838"/>
          <w:tab w:val="left" w:pos="7770"/>
        </w:tabs>
        <w:spacing w:line="360" w:lineRule="auto"/>
        <w:jc w:val="both"/>
        <w:rPr>
          <w:rFonts w:ascii="Palatino Linotype" w:hAnsi="Palatino Linotype"/>
          <w:bCs/>
        </w:rPr>
      </w:pPr>
      <w:r w:rsidRPr="00202F0D">
        <w:rPr>
          <w:rFonts w:ascii="Palatino Linotype" w:hAnsi="Palatino Linotype"/>
          <w:b/>
          <w:bCs/>
        </w:rPr>
        <w:t xml:space="preserve">Firma del titular: </w:t>
      </w:r>
      <w:r w:rsidRPr="00202F0D">
        <w:rPr>
          <w:rFonts w:ascii="Palatino Linotype" w:hAnsi="Palatino Linotype"/>
          <w:bCs/>
        </w:rPr>
        <w:t xml:space="preserve">Tratándose de personas físicas en el rol de ciudadanos, es </w:t>
      </w:r>
      <w:r w:rsidRPr="00202F0D">
        <w:rPr>
          <w:rFonts w:ascii="Palatino Linotype" w:hAnsi="Palatino Linotype"/>
        </w:rPr>
        <w:t xml:space="preserve">considerada como un atributo de la personalidad, en virtud de que a través de </w:t>
      </w:r>
      <w:r w:rsidRPr="00202F0D">
        <w:rPr>
          <w:rFonts w:ascii="Palatino Linotype" w:hAnsi="Palatino Linotype"/>
        </w:rPr>
        <w:lastRenderedPageBreak/>
        <w:t xml:space="preserve">esta se puede identificar a una persona, por lo que se considera un dato personal y, dado que para otorgar su acceso se necesita el consentimiento de su titular, es información clasificada como confidencial. </w:t>
      </w:r>
    </w:p>
    <w:p w14:paraId="35A12FAA" w14:textId="77777777" w:rsidR="000D258D" w:rsidRPr="00202F0D" w:rsidRDefault="000D258D" w:rsidP="000D258D">
      <w:pPr>
        <w:pStyle w:val="Prrafodelista"/>
        <w:spacing w:line="360" w:lineRule="auto"/>
        <w:jc w:val="both"/>
        <w:rPr>
          <w:rFonts w:ascii="Palatino Linotype" w:hAnsi="Palatino Linotype"/>
          <w:bCs/>
        </w:rPr>
      </w:pPr>
    </w:p>
    <w:p w14:paraId="03AE4FBF" w14:textId="77777777" w:rsidR="000D258D" w:rsidRPr="00202F0D" w:rsidRDefault="000D258D" w:rsidP="000D258D">
      <w:pPr>
        <w:pStyle w:val="Encabezado"/>
        <w:tabs>
          <w:tab w:val="clear" w:pos="4419"/>
          <w:tab w:val="clear" w:pos="8838"/>
          <w:tab w:val="left" w:pos="7770"/>
        </w:tabs>
        <w:spacing w:line="360" w:lineRule="auto"/>
        <w:ind w:left="720"/>
        <w:jc w:val="both"/>
        <w:rPr>
          <w:rFonts w:ascii="Palatino Linotype" w:hAnsi="Palatino Linotype"/>
          <w:bCs/>
        </w:rPr>
      </w:pPr>
      <w:r w:rsidRPr="00202F0D">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513614B3" w14:textId="77777777" w:rsidR="000D258D" w:rsidRPr="00202F0D" w:rsidRDefault="000D258D" w:rsidP="000D258D">
      <w:pPr>
        <w:spacing w:line="360" w:lineRule="auto"/>
        <w:jc w:val="both"/>
        <w:rPr>
          <w:rFonts w:ascii="Palatino Linotype" w:eastAsia="Calibri" w:hAnsi="Palatino Linotype" w:cs="Arial"/>
          <w:sz w:val="24"/>
          <w:szCs w:val="24"/>
        </w:rPr>
      </w:pPr>
    </w:p>
    <w:p w14:paraId="22C4E75A" w14:textId="77777777" w:rsidR="000D258D" w:rsidRPr="00202F0D" w:rsidRDefault="000D258D" w:rsidP="000D258D">
      <w:pPr>
        <w:spacing w:line="360" w:lineRule="auto"/>
        <w:jc w:val="both"/>
        <w:rPr>
          <w:rFonts w:ascii="Palatino Linotype" w:eastAsia="Calibri" w:hAnsi="Palatino Linotype" w:cs="Arial"/>
          <w:sz w:val="24"/>
          <w:szCs w:val="24"/>
        </w:rPr>
      </w:pPr>
      <w:r w:rsidRPr="00202F0D">
        <w:rPr>
          <w:rFonts w:ascii="Palatino Linotype" w:eastAsia="Calibri" w:hAnsi="Palatino Linotype" w:cs="Arial"/>
          <w:sz w:val="24"/>
          <w:szCs w:val="24"/>
        </w:rPr>
        <w:t>Ahora bien, tocante a los expedientes solicitados por el particular, se abordan a la luz de los artículos 47, 48 y 49 de la Ley del Trabajo de los Servidores Públicos del Estado de México y Municipios, así como el documento idóneo con el que se pudiera acreditar son los siguientes:</w:t>
      </w:r>
    </w:p>
    <w:p w14:paraId="76EC36BE" w14:textId="77777777" w:rsidR="000D258D" w:rsidRPr="00202F0D" w:rsidRDefault="000D258D" w:rsidP="000D258D">
      <w:pPr>
        <w:spacing w:line="360" w:lineRule="auto"/>
        <w:jc w:val="both"/>
        <w:rPr>
          <w:rFonts w:ascii="Palatino Linotype" w:hAnsi="Palatino Linotype"/>
          <w:sz w:val="24"/>
          <w:szCs w:val="24"/>
        </w:rPr>
      </w:pPr>
    </w:p>
    <w:p w14:paraId="22515909" w14:textId="77777777" w:rsidR="001627E4" w:rsidRPr="00202F0D" w:rsidRDefault="001627E4" w:rsidP="000D258D">
      <w:pPr>
        <w:spacing w:line="360" w:lineRule="auto"/>
        <w:jc w:val="both"/>
        <w:rPr>
          <w:rFonts w:ascii="Palatino Linotype" w:hAnsi="Palatino Linotype"/>
          <w:sz w:val="24"/>
          <w:szCs w:val="24"/>
        </w:rPr>
      </w:pPr>
    </w:p>
    <w:p w14:paraId="70A1DFE3" w14:textId="77777777" w:rsidR="001627E4" w:rsidRPr="00202F0D" w:rsidRDefault="001627E4" w:rsidP="000D258D">
      <w:pPr>
        <w:spacing w:line="360" w:lineRule="auto"/>
        <w:jc w:val="both"/>
        <w:rPr>
          <w:rFonts w:ascii="Palatino Linotype" w:hAnsi="Palatino Linotype"/>
          <w:sz w:val="24"/>
          <w:szCs w:val="24"/>
        </w:rPr>
      </w:pPr>
    </w:p>
    <w:tbl>
      <w:tblPr>
        <w:tblStyle w:val="Tablaconcuadrcula"/>
        <w:tblW w:w="0" w:type="auto"/>
        <w:tblLook w:val="04A0" w:firstRow="1" w:lastRow="0" w:firstColumn="1" w:lastColumn="0" w:noHBand="0" w:noVBand="1"/>
      </w:tblPr>
      <w:tblGrid>
        <w:gridCol w:w="626"/>
        <w:gridCol w:w="3911"/>
        <w:gridCol w:w="2572"/>
        <w:gridCol w:w="1953"/>
      </w:tblGrid>
      <w:tr w:rsidR="000D258D" w:rsidRPr="00202F0D" w14:paraId="17663AB8" w14:textId="77777777" w:rsidTr="009C7BCB">
        <w:tc>
          <w:tcPr>
            <w:tcW w:w="626" w:type="dxa"/>
            <w:shd w:val="clear" w:color="auto" w:fill="D9D9D9" w:themeFill="background1" w:themeFillShade="D9"/>
          </w:tcPr>
          <w:p w14:paraId="5EFD0910"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lastRenderedPageBreak/>
              <w:t>No.</w:t>
            </w:r>
          </w:p>
        </w:tc>
        <w:tc>
          <w:tcPr>
            <w:tcW w:w="3911" w:type="dxa"/>
            <w:shd w:val="clear" w:color="auto" w:fill="D9D9D9" w:themeFill="background1" w:themeFillShade="D9"/>
            <w:vAlign w:val="center"/>
          </w:tcPr>
          <w:p w14:paraId="2C519656"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Requisito establecido en la Ley del Trabajo de los Servidores Públicos del Estado y Municipios</w:t>
            </w:r>
          </w:p>
        </w:tc>
        <w:tc>
          <w:tcPr>
            <w:tcW w:w="2572" w:type="dxa"/>
            <w:shd w:val="clear" w:color="auto" w:fill="D9D9D9" w:themeFill="background1" w:themeFillShade="D9"/>
            <w:vAlign w:val="center"/>
          </w:tcPr>
          <w:p w14:paraId="51012DD1"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Documento que lo acredita</w:t>
            </w:r>
          </w:p>
        </w:tc>
        <w:tc>
          <w:tcPr>
            <w:tcW w:w="1953" w:type="dxa"/>
            <w:shd w:val="clear" w:color="auto" w:fill="D9D9D9" w:themeFill="background1" w:themeFillShade="D9"/>
            <w:vAlign w:val="center"/>
          </w:tcPr>
          <w:p w14:paraId="35479D31"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Clasificación de la Información</w:t>
            </w:r>
          </w:p>
        </w:tc>
      </w:tr>
      <w:tr w:rsidR="000D258D" w:rsidRPr="00202F0D" w14:paraId="61EEF1BD" w14:textId="77777777" w:rsidTr="009C7BCB">
        <w:tc>
          <w:tcPr>
            <w:tcW w:w="626" w:type="dxa"/>
            <w:vAlign w:val="center"/>
          </w:tcPr>
          <w:p w14:paraId="47E7571F"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1</w:t>
            </w:r>
          </w:p>
        </w:tc>
        <w:tc>
          <w:tcPr>
            <w:tcW w:w="3911" w:type="dxa"/>
            <w:vAlign w:val="center"/>
          </w:tcPr>
          <w:p w14:paraId="11061589"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Presentar una solicitud utilizando la forma oficial que se autorice por la institución pública o dependencia correspondiente.</w:t>
            </w:r>
          </w:p>
        </w:tc>
        <w:tc>
          <w:tcPr>
            <w:tcW w:w="2572" w:type="dxa"/>
            <w:vAlign w:val="center"/>
          </w:tcPr>
          <w:p w14:paraId="3174D102"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Solicitud de empleo, ficha curricular, currículum vitae o documento análogo</w:t>
            </w:r>
          </w:p>
        </w:tc>
        <w:tc>
          <w:tcPr>
            <w:tcW w:w="1953" w:type="dxa"/>
            <w:vAlign w:val="center"/>
          </w:tcPr>
          <w:p w14:paraId="698301F5"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En versión Pública.</w:t>
            </w:r>
          </w:p>
        </w:tc>
      </w:tr>
      <w:tr w:rsidR="000D258D" w:rsidRPr="00202F0D" w14:paraId="33CE5D1C" w14:textId="77777777" w:rsidTr="009C7BCB">
        <w:trPr>
          <w:trHeight w:val="517"/>
        </w:trPr>
        <w:tc>
          <w:tcPr>
            <w:tcW w:w="626" w:type="dxa"/>
            <w:vAlign w:val="center"/>
          </w:tcPr>
          <w:p w14:paraId="26BCC26B"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2</w:t>
            </w:r>
          </w:p>
        </w:tc>
        <w:tc>
          <w:tcPr>
            <w:tcW w:w="3911" w:type="dxa"/>
            <w:vAlign w:val="center"/>
          </w:tcPr>
          <w:p w14:paraId="327B45C9"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Ser de nacionalidad mexicana.</w:t>
            </w:r>
          </w:p>
        </w:tc>
        <w:tc>
          <w:tcPr>
            <w:tcW w:w="2572" w:type="dxa"/>
            <w:vAlign w:val="center"/>
          </w:tcPr>
          <w:p w14:paraId="3E30EB5D"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Acta de nacimiento</w:t>
            </w:r>
          </w:p>
        </w:tc>
        <w:tc>
          <w:tcPr>
            <w:tcW w:w="1953" w:type="dxa"/>
            <w:vAlign w:val="center"/>
          </w:tcPr>
          <w:p w14:paraId="75C2233A"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Confidencial</w:t>
            </w:r>
          </w:p>
        </w:tc>
      </w:tr>
      <w:tr w:rsidR="000D258D" w:rsidRPr="00202F0D" w14:paraId="7756A37C" w14:textId="77777777" w:rsidTr="009C7BCB">
        <w:tc>
          <w:tcPr>
            <w:tcW w:w="626" w:type="dxa"/>
            <w:vAlign w:val="center"/>
          </w:tcPr>
          <w:p w14:paraId="0ED6CA86"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3</w:t>
            </w:r>
          </w:p>
        </w:tc>
        <w:tc>
          <w:tcPr>
            <w:tcW w:w="3911" w:type="dxa"/>
            <w:vAlign w:val="center"/>
          </w:tcPr>
          <w:p w14:paraId="612437DE"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Estar en pleno ejercicio de sus derechos civiles y políticos.</w:t>
            </w:r>
          </w:p>
        </w:tc>
        <w:tc>
          <w:tcPr>
            <w:tcW w:w="2572" w:type="dxa"/>
            <w:vAlign w:val="center"/>
          </w:tcPr>
          <w:p w14:paraId="45801A89"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Derogado</w:t>
            </w:r>
          </w:p>
        </w:tc>
        <w:tc>
          <w:tcPr>
            <w:tcW w:w="1953" w:type="dxa"/>
            <w:vAlign w:val="center"/>
          </w:tcPr>
          <w:p w14:paraId="5E86E045"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N/A</w:t>
            </w:r>
          </w:p>
        </w:tc>
      </w:tr>
      <w:tr w:rsidR="000D258D" w:rsidRPr="00202F0D" w14:paraId="7A49ACBA" w14:textId="77777777" w:rsidTr="009C7BCB">
        <w:tc>
          <w:tcPr>
            <w:tcW w:w="626" w:type="dxa"/>
            <w:vAlign w:val="center"/>
          </w:tcPr>
          <w:p w14:paraId="51CAC5E1"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4</w:t>
            </w:r>
          </w:p>
        </w:tc>
        <w:tc>
          <w:tcPr>
            <w:tcW w:w="3911" w:type="dxa"/>
            <w:vAlign w:val="center"/>
          </w:tcPr>
          <w:p w14:paraId="6B163010"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Acreditar, cuando proceda, el cumplimiento de la Ley del Servicio Militar Nacional.</w:t>
            </w:r>
          </w:p>
        </w:tc>
        <w:tc>
          <w:tcPr>
            <w:tcW w:w="2572" w:type="dxa"/>
            <w:vAlign w:val="center"/>
          </w:tcPr>
          <w:p w14:paraId="4D3EC229"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Cartilla de Servicio Militar</w:t>
            </w:r>
          </w:p>
        </w:tc>
        <w:tc>
          <w:tcPr>
            <w:tcW w:w="1953" w:type="dxa"/>
            <w:vAlign w:val="center"/>
          </w:tcPr>
          <w:p w14:paraId="7BAB6B8B"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Confidencial</w:t>
            </w:r>
          </w:p>
        </w:tc>
      </w:tr>
      <w:tr w:rsidR="000D258D" w:rsidRPr="00202F0D" w14:paraId="7BE6E066" w14:textId="77777777" w:rsidTr="009C7BCB">
        <w:tc>
          <w:tcPr>
            <w:tcW w:w="626" w:type="dxa"/>
            <w:vAlign w:val="center"/>
          </w:tcPr>
          <w:p w14:paraId="777457E0"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5</w:t>
            </w:r>
          </w:p>
        </w:tc>
        <w:tc>
          <w:tcPr>
            <w:tcW w:w="3911" w:type="dxa"/>
            <w:vAlign w:val="center"/>
          </w:tcPr>
          <w:p w14:paraId="455C1367"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No haber sido separado anteriormente del servicio por las causas previstas en el artículo 93 de la presente ley.</w:t>
            </w:r>
          </w:p>
        </w:tc>
        <w:tc>
          <w:tcPr>
            <w:tcW w:w="2572" w:type="dxa"/>
            <w:vAlign w:val="center"/>
          </w:tcPr>
          <w:p w14:paraId="786126F6"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Manifestación bajo protesta de decir verdad.</w:t>
            </w:r>
          </w:p>
        </w:tc>
        <w:tc>
          <w:tcPr>
            <w:tcW w:w="1953" w:type="dxa"/>
            <w:vAlign w:val="center"/>
          </w:tcPr>
          <w:p w14:paraId="4220B5AF"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Documento íntegro</w:t>
            </w:r>
          </w:p>
        </w:tc>
      </w:tr>
      <w:tr w:rsidR="000D258D" w:rsidRPr="00202F0D" w14:paraId="269AFB94" w14:textId="77777777" w:rsidTr="009C7BCB">
        <w:tc>
          <w:tcPr>
            <w:tcW w:w="626" w:type="dxa"/>
            <w:vAlign w:val="center"/>
          </w:tcPr>
          <w:p w14:paraId="633BA37C"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6</w:t>
            </w:r>
          </w:p>
        </w:tc>
        <w:tc>
          <w:tcPr>
            <w:tcW w:w="3911" w:type="dxa"/>
            <w:vAlign w:val="center"/>
          </w:tcPr>
          <w:p w14:paraId="01FBC4C3"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Tener buena salud, lo que se comprobará con los certificados médicos.</w:t>
            </w:r>
          </w:p>
        </w:tc>
        <w:tc>
          <w:tcPr>
            <w:tcW w:w="2572" w:type="dxa"/>
            <w:vAlign w:val="center"/>
          </w:tcPr>
          <w:p w14:paraId="32B811DB"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Certificado Médico</w:t>
            </w:r>
          </w:p>
        </w:tc>
        <w:tc>
          <w:tcPr>
            <w:tcW w:w="1953" w:type="dxa"/>
            <w:vAlign w:val="center"/>
          </w:tcPr>
          <w:p w14:paraId="5A91CE0F"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Confidencial</w:t>
            </w:r>
          </w:p>
        </w:tc>
      </w:tr>
      <w:tr w:rsidR="000D258D" w:rsidRPr="00202F0D" w14:paraId="3254B13F" w14:textId="77777777" w:rsidTr="009C7BCB">
        <w:tc>
          <w:tcPr>
            <w:tcW w:w="626" w:type="dxa"/>
            <w:vAlign w:val="center"/>
          </w:tcPr>
          <w:p w14:paraId="22B22659"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7</w:t>
            </w:r>
          </w:p>
        </w:tc>
        <w:tc>
          <w:tcPr>
            <w:tcW w:w="3911" w:type="dxa"/>
            <w:vAlign w:val="center"/>
          </w:tcPr>
          <w:p w14:paraId="2775E60C"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Cumplir con los requisitos que se establezcan para los diferentes puestos.</w:t>
            </w:r>
          </w:p>
        </w:tc>
        <w:tc>
          <w:tcPr>
            <w:tcW w:w="2572" w:type="dxa"/>
            <w:vAlign w:val="center"/>
          </w:tcPr>
          <w:p w14:paraId="7107194C"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En este caso, son aplicables los documentos previstos por la Ley Orgánica Municipal del Estado de México y Municipios, en virtud de que se trata de ayuntamientos.</w:t>
            </w:r>
          </w:p>
        </w:tc>
        <w:tc>
          <w:tcPr>
            <w:tcW w:w="1953" w:type="dxa"/>
            <w:vAlign w:val="center"/>
          </w:tcPr>
          <w:p w14:paraId="386268A1"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Documento íntegro</w:t>
            </w:r>
          </w:p>
        </w:tc>
      </w:tr>
      <w:tr w:rsidR="000D258D" w:rsidRPr="00202F0D" w14:paraId="10D45FFF" w14:textId="77777777" w:rsidTr="009C7BCB">
        <w:tc>
          <w:tcPr>
            <w:tcW w:w="626" w:type="dxa"/>
            <w:vAlign w:val="center"/>
          </w:tcPr>
          <w:p w14:paraId="76207FAC"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8</w:t>
            </w:r>
          </w:p>
        </w:tc>
        <w:tc>
          <w:tcPr>
            <w:tcW w:w="3911" w:type="dxa"/>
            <w:vAlign w:val="center"/>
          </w:tcPr>
          <w:p w14:paraId="57CED5C1"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Acreditar por medio de los exámenes correspondientes los conocimientos y aptitudes necesarios para el desempeño del puesto.</w:t>
            </w:r>
          </w:p>
        </w:tc>
        <w:tc>
          <w:tcPr>
            <w:tcW w:w="2572" w:type="dxa"/>
            <w:vAlign w:val="center"/>
          </w:tcPr>
          <w:p w14:paraId="34EB3916"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El documento obtenido por haber acreditado los exámenes de oposición o de conocimientos o aptitudes necesarios para ejercer el cargo.</w:t>
            </w:r>
          </w:p>
        </w:tc>
        <w:tc>
          <w:tcPr>
            <w:tcW w:w="1953" w:type="dxa"/>
            <w:vAlign w:val="center"/>
          </w:tcPr>
          <w:p w14:paraId="3EF9D104"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En versión Pública.</w:t>
            </w:r>
          </w:p>
        </w:tc>
      </w:tr>
      <w:tr w:rsidR="000D258D" w:rsidRPr="00202F0D" w14:paraId="451122D0" w14:textId="77777777" w:rsidTr="009C7BCB">
        <w:tc>
          <w:tcPr>
            <w:tcW w:w="626" w:type="dxa"/>
            <w:vAlign w:val="center"/>
          </w:tcPr>
          <w:p w14:paraId="3E736F70"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9</w:t>
            </w:r>
          </w:p>
        </w:tc>
        <w:tc>
          <w:tcPr>
            <w:tcW w:w="3911" w:type="dxa"/>
            <w:vAlign w:val="center"/>
          </w:tcPr>
          <w:p w14:paraId="6D86DF32"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No estar inhabilitado para el ejercicio del servicio público.</w:t>
            </w:r>
          </w:p>
        </w:tc>
        <w:tc>
          <w:tcPr>
            <w:tcW w:w="2572" w:type="dxa"/>
            <w:vAlign w:val="center"/>
          </w:tcPr>
          <w:p w14:paraId="6A2D7440"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Constancia de no inhabilitación.</w:t>
            </w:r>
          </w:p>
        </w:tc>
        <w:tc>
          <w:tcPr>
            <w:tcW w:w="1953" w:type="dxa"/>
            <w:vAlign w:val="center"/>
          </w:tcPr>
          <w:p w14:paraId="6CD1BB73"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Documento íntegro</w:t>
            </w:r>
          </w:p>
        </w:tc>
      </w:tr>
      <w:tr w:rsidR="000D258D" w:rsidRPr="00202F0D" w14:paraId="15224551" w14:textId="77777777" w:rsidTr="009C7BCB">
        <w:tc>
          <w:tcPr>
            <w:tcW w:w="626" w:type="dxa"/>
            <w:vAlign w:val="center"/>
          </w:tcPr>
          <w:p w14:paraId="3D715F1A"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lastRenderedPageBreak/>
              <w:t>10</w:t>
            </w:r>
          </w:p>
        </w:tc>
        <w:tc>
          <w:tcPr>
            <w:tcW w:w="3911" w:type="dxa"/>
            <w:vAlign w:val="center"/>
          </w:tcPr>
          <w:p w14:paraId="415A449B"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Presentar certificado expedido por la Unidad del Registro de Deudores Alimentarios Morosos en el que conste, si se encuentra inscrito o no en el mismo.</w:t>
            </w:r>
          </w:p>
        </w:tc>
        <w:tc>
          <w:tcPr>
            <w:tcW w:w="2572" w:type="dxa"/>
            <w:vAlign w:val="center"/>
          </w:tcPr>
          <w:p w14:paraId="3F06D82F"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Certificado de No Deudor Alimentario Moroso.</w:t>
            </w:r>
          </w:p>
        </w:tc>
        <w:tc>
          <w:tcPr>
            <w:tcW w:w="1953" w:type="dxa"/>
            <w:vAlign w:val="center"/>
          </w:tcPr>
          <w:p w14:paraId="04A04FCE"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En versión Pública.</w:t>
            </w:r>
          </w:p>
        </w:tc>
      </w:tr>
      <w:tr w:rsidR="000D258D" w:rsidRPr="00202F0D" w14:paraId="055CEB89" w14:textId="77777777" w:rsidTr="009C7BCB">
        <w:tc>
          <w:tcPr>
            <w:tcW w:w="626" w:type="dxa"/>
            <w:vAlign w:val="center"/>
          </w:tcPr>
          <w:p w14:paraId="5EC9DFBC"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b/>
                <w:sz w:val="22"/>
                <w:szCs w:val="22"/>
              </w:rPr>
            </w:pPr>
            <w:r w:rsidRPr="00202F0D">
              <w:rPr>
                <w:rFonts w:ascii="Palatino Linotype" w:hAnsi="Palatino Linotype" w:cs="Arial"/>
                <w:b/>
                <w:sz w:val="22"/>
                <w:szCs w:val="22"/>
              </w:rPr>
              <w:t>11</w:t>
            </w:r>
          </w:p>
        </w:tc>
        <w:tc>
          <w:tcPr>
            <w:tcW w:w="3911" w:type="dxa"/>
            <w:vAlign w:val="center"/>
          </w:tcPr>
          <w:p w14:paraId="019908B1"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Para iniciar la prestación de los servicios</w:t>
            </w:r>
          </w:p>
        </w:tc>
        <w:tc>
          <w:tcPr>
            <w:tcW w:w="2572" w:type="dxa"/>
            <w:vAlign w:val="center"/>
          </w:tcPr>
          <w:p w14:paraId="66EF1629" w14:textId="77777777" w:rsidR="000D258D" w:rsidRPr="00202F0D" w:rsidRDefault="000D258D" w:rsidP="009C7BCB">
            <w:pPr>
              <w:pStyle w:val="Prrafodelista"/>
              <w:tabs>
                <w:tab w:val="left" w:pos="284"/>
                <w:tab w:val="left" w:pos="426"/>
              </w:tabs>
              <w:ind w:left="0" w:right="49"/>
              <w:jc w:val="both"/>
              <w:rPr>
                <w:rFonts w:ascii="Palatino Linotype" w:hAnsi="Palatino Linotype" w:cs="Arial"/>
                <w:sz w:val="22"/>
                <w:szCs w:val="22"/>
              </w:rPr>
            </w:pPr>
            <w:r w:rsidRPr="00202F0D">
              <w:rPr>
                <w:rFonts w:ascii="Palatino Linotype" w:hAnsi="Palatino Linotype" w:cs="Arial"/>
                <w:sz w:val="22"/>
                <w:szCs w:val="22"/>
              </w:rPr>
              <w:t>Nombramiento, contrato o formato único de Movimientos de Personal.</w:t>
            </w:r>
          </w:p>
        </w:tc>
        <w:tc>
          <w:tcPr>
            <w:tcW w:w="1953" w:type="dxa"/>
            <w:vAlign w:val="center"/>
          </w:tcPr>
          <w:p w14:paraId="7D321502" w14:textId="77777777" w:rsidR="000D258D" w:rsidRPr="00202F0D" w:rsidRDefault="000D258D" w:rsidP="009C7BCB">
            <w:pPr>
              <w:pStyle w:val="Prrafodelista"/>
              <w:tabs>
                <w:tab w:val="left" w:pos="284"/>
                <w:tab w:val="left" w:pos="426"/>
              </w:tabs>
              <w:ind w:left="0" w:right="49"/>
              <w:jc w:val="center"/>
              <w:rPr>
                <w:rFonts w:ascii="Palatino Linotype" w:hAnsi="Palatino Linotype" w:cs="Arial"/>
                <w:sz w:val="22"/>
                <w:szCs w:val="22"/>
              </w:rPr>
            </w:pPr>
            <w:r w:rsidRPr="00202F0D">
              <w:rPr>
                <w:rFonts w:ascii="Palatino Linotype" w:hAnsi="Palatino Linotype" w:cs="Arial"/>
                <w:sz w:val="22"/>
                <w:szCs w:val="22"/>
              </w:rPr>
              <w:t>En versión Pública.</w:t>
            </w:r>
          </w:p>
        </w:tc>
      </w:tr>
    </w:tbl>
    <w:p w14:paraId="58C49958" w14:textId="77777777" w:rsidR="000D258D" w:rsidRPr="00202F0D" w:rsidRDefault="000D258D" w:rsidP="000D258D">
      <w:pPr>
        <w:spacing w:line="360" w:lineRule="auto"/>
        <w:jc w:val="both"/>
        <w:rPr>
          <w:rFonts w:ascii="Palatino Linotype" w:hAnsi="Palatino Linotype"/>
          <w:sz w:val="24"/>
          <w:szCs w:val="24"/>
        </w:rPr>
      </w:pPr>
    </w:p>
    <w:p w14:paraId="093BB61D" w14:textId="77777777" w:rsidR="000D258D" w:rsidRPr="00202F0D" w:rsidRDefault="000D258D" w:rsidP="000D258D">
      <w:pPr>
        <w:tabs>
          <w:tab w:val="left" w:pos="709"/>
        </w:tabs>
        <w:spacing w:after="0" w:line="360" w:lineRule="auto"/>
        <w:jc w:val="both"/>
        <w:rPr>
          <w:rFonts w:ascii="Palatino Linotype" w:eastAsia="Times New Roman" w:hAnsi="Palatino Linotype" w:cs="Arial"/>
          <w:sz w:val="24"/>
          <w:lang w:val="es-ES"/>
        </w:rPr>
      </w:pPr>
      <w:r w:rsidRPr="00202F0D">
        <w:rPr>
          <w:rFonts w:ascii="Palatino Linotype" w:eastAsia="Times New Roman" w:hAnsi="Palatino Linotype" w:cs="Arial"/>
          <w:sz w:val="24"/>
          <w:lang w:val="es-ES"/>
        </w:rPr>
        <w:t>De lo antes mencionado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p>
    <w:p w14:paraId="52C634A6" w14:textId="77777777" w:rsidR="000D258D" w:rsidRPr="00202F0D" w:rsidRDefault="000D258D" w:rsidP="000D258D">
      <w:pPr>
        <w:tabs>
          <w:tab w:val="left" w:pos="709"/>
        </w:tabs>
        <w:spacing w:after="0" w:line="360" w:lineRule="auto"/>
        <w:jc w:val="both"/>
        <w:rPr>
          <w:rFonts w:ascii="Palatino Linotype" w:eastAsia="Times New Roman" w:hAnsi="Palatino Linotype" w:cs="Arial"/>
          <w:sz w:val="24"/>
          <w:lang w:val="es-ES"/>
        </w:rPr>
      </w:pPr>
    </w:p>
    <w:p w14:paraId="18DEB466" w14:textId="77777777" w:rsidR="000D258D" w:rsidRPr="00202F0D" w:rsidRDefault="000D258D" w:rsidP="000D258D">
      <w:pPr>
        <w:tabs>
          <w:tab w:val="left" w:pos="709"/>
        </w:tabs>
        <w:spacing w:after="0" w:line="360" w:lineRule="auto"/>
        <w:jc w:val="both"/>
        <w:rPr>
          <w:rFonts w:ascii="Palatino Linotype" w:hAnsi="Palatino Linotype" w:cs="Arial"/>
          <w:sz w:val="24"/>
        </w:rPr>
      </w:pPr>
      <w:r w:rsidRPr="00202F0D">
        <w:rPr>
          <w:rFonts w:ascii="Palatino Linotype" w:hAnsi="Palatino Linotype" w:cs="Arial"/>
          <w:sz w:val="24"/>
        </w:rPr>
        <w:t xml:space="preserve">En esta virtud, los expedientes laborales constituyen acervos documentales en los cuales convergen tanto de información pública como aquella con el carácter de privada; sin embargo, es de señalar que no existe disposición expresa que concluya al </w:t>
      </w:r>
      <w:r w:rsidRPr="00202F0D">
        <w:rPr>
          <w:rFonts w:ascii="Palatino Linotype" w:hAnsi="Palatino Linotype" w:cs="Arial"/>
          <w:b/>
          <w:sz w:val="24"/>
        </w:rPr>
        <w:t>Sujeto Obligado</w:t>
      </w:r>
      <w:r w:rsidRPr="00202F0D">
        <w:rPr>
          <w:rFonts w:ascii="Palatino Linotype" w:hAnsi="Palatino Linotype" w:cs="Arial"/>
          <w:sz w:val="24"/>
        </w:rPr>
        <w:t xml:space="preserve"> a integrar los expedientes de mérito de manera homogénea; motivo por el cual, a los Sujetos Obligados les compete analizar en cada uno de los expedientes laborales de los servidores públicos cual es la información susceptible de entrega, en su caso, en versión pública, y de cuál no procedería realizar su entrega, en cuyo supuesto deberá elaborar y entregar el acuerdo de clasificación de confidencialidad correspondiente.</w:t>
      </w:r>
    </w:p>
    <w:p w14:paraId="32BB7CB4" w14:textId="77777777" w:rsidR="000D258D" w:rsidRPr="00202F0D" w:rsidRDefault="000D258D" w:rsidP="000D258D">
      <w:pPr>
        <w:tabs>
          <w:tab w:val="left" w:pos="709"/>
        </w:tabs>
        <w:spacing w:after="0" w:line="360" w:lineRule="auto"/>
        <w:jc w:val="both"/>
        <w:rPr>
          <w:rFonts w:ascii="Palatino Linotype" w:hAnsi="Palatino Linotype" w:cs="Arial"/>
          <w:sz w:val="24"/>
        </w:rPr>
      </w:pPr>
    </w:p>
    <w:p w14:paraId="5DABE273" w14:textId="77777777" w:rsidR="000D258D" w:rsidRPr="00202F0D" w:rsidRDefault="000D258D" w:rsidP="000D258D">
      <w:pPr>
        <w:pStyle w:val="Prrafodelista"/>
        <w:tabs>
          <w:tab w:val="left" w:pos="284"/>
          <w:tab w:val="left" w:pos="426"/>
        </w:tabs>
        <w:spacing w:line="360" w:lineRule="auto"/>
        <w:ind w:left="0" w:right="49"/>
        <w:contextualSpacing/>
        <w:jc w:val="both"/>
        <w:rPr>
          <w:rFonts w:ascii="Palatino Linotype" w:hAnsi="Palatino Linotype" w:cs="Arial"/>
        </w:rPr>
      </w:pPr>
      <w:r w:rsidRPr="00202F0D">
        <w:rPr>
          <w:rFonts w:ascii="Palatino Linotype" w:hAnsi="Palatino Linotype" w:cs="Arial"/>
        </w:rPr>
        <w:lastRenderedPageBreak/>
        <w:t>Ahora bien, del análisis de las documentales que integran dichos apartados en un expediente laboral, se destaca que en ambos se incluyen documentales personales, que solo son del interés del servidor público y que su difusión o apertura, no contribuiría a la transparencia, ni a la rendición de cuentas, por lo que no resultaría justificada la publicidad de estos; sin embargo también se conforma de documentos que son públicos y que si bien contienen datos personales, los mismos podrían hacerse del conocimiento de la sociedad en sus respectivas versiones públicas.</w:t>
      </w:r>
    </w:p>
    <w:p w14:paraId="261B468C" w14:textId="77777777" w:rsidR="000D258D" w:rsidRPr="00202F0D" w:rsidRDefault="000D258D" w:rsidP="000D258D">
      <w:pPr>
        <w:pStyle w:val="Prrafodelista"/>
        <w:tabs>
          <w:tab w:val="left" w:pos="284"/>
          <w:tab w:val="left" w:pos="426"/>
        </w:tabs>
        <w:spacing w:line="360" w:lineRule="auto"/>
        <w:ind w:left="0" w:right="49"/>
        <w:contextualSpacing/>
        <w:jc w:val="both"/>
        <w:rPr>
          <w:rFonts w:ascii="Palatino Linotype" w:hAnsi="Palatino Linotype" w:cs="Arial"/>
        </w:rPr>
      </w:pPr>
    </w:p>
    <w:p w14:paraId="7F6E2A7E" w14:textId="77777777" w:rsidR="000D258D" w:rsidRPr="00202F0D" w:rsidRDefault="000D258D" w:rsidP="000D258D">
      <w:pPr>
        <w:pStyle w:val="Prrafodelista"/>
        <w:tabs>
          <w:tab w:val="left" w:pos="284"/>
          <w:tab w:val="left" w:pos="426"/>
        </w:tabs>
        <w:spacing w:line="360" w:lineRule="auto"/>
        <w:ind w:left="0" w:right="49"/>
        <w:contextualSpacing/>
        <w:jc w:val="both"/>
        <w:rPr>
          <w:rFonts w:ascii="Palatino Linotype" w:hAnsi="Palatino Linotype" w:cs="Arial"/>
        </w:rPr>
      </w:pPr>
      <w:r w:rsidRPr="00202F0D">
        <w:rPr>
          <w:rFonts w:ascii="Palatino Linotype" w:hAnsi="Palatino Linotype" w:cs="Arial"/>
        </w:rPr>
        <w:t>Para robustecer lo anterior, es de considerar el Criterio 16/2006 emitido por el Comité de Acceso a la Información y Protección de Datos Personales de la suprema Corte de Justicia de la Nación, que dispone lo siguiente:</w:t>
      </w:r>
    </w:p>
    <w:p w14:paraId="40612879" w14:textId="77777777" w:rsidR="000D258D" w:rsidRPr="00202F0D" w:rsidRDefault="000D258D" w:rsidP="000D258D">
      <w:pPr>
        <w:pStyle w:val="Sinespaciado"/>
      </w:pPr>
    </w:p>
    <w:p w14:paraId="6A5A77CE" w14:textId="77777777" w:rsidR="000D258D" w:rsidRPr="00202F0D" w:rsidRDefault="000D258D" w:rsidP="000D258D">
      <w:pPr>
        <w:pStyle w:val="Citas"/>
        <w:rPr>
          <w:b/>
          <w:bCs/>
          <w:lang w:val="es-ES"/>
        </w:rPr>
      </w:pPr>
      <w:r w:rsidRPr="00202F0D">
        <w:rPr>
          <w:b/>
          <w:bCs/>
          <w:lang w:val="es-ES"/>
        </w:rPr>
        <w:t xml:space="preserve">“EXPEDIENTES LABORALES ADMINISTRATIVOS DE LOS SERVIDORES PÚBLICOS DE LA SUPREMA CORTE DE JUSTICIA DE LA NACIÓN. ES PÚBLICA LA INFORMACIÓN QUE EN ELLOS SE CONTIENE, SALVO LOS DATOS PERSONALES. </w:t>
      </w:r>
    </w:p>
    <w:p w14:paraId="2BB30F7A" w14:textId="77777777" w:rsidR="000D258D" w:rsidRPr="00202F0D" w:rsidRDefault="000D258D" w:rsidP="000D258D">
      <w:pPr>
        <w:pStyle w:val="Citas"/>
        <w:rPr>
          <w:b/>
          <w:bCs/>
          <w:lang w:val="es-ES"/>
        </w:rPr>
      </w:pPr>
      <w:r w:rsidRPr="00202F0D">
        <w:rPr>
          <w:lang w:val="es-ES"/>
        </w:rPr>
        <w:t xml:space="preserve">La información que se contiene en los expedientes laborales administrativos de los servidores públicos de este Alto Tribunal es pública, específicamente, la inherente a sus percepciones, el ejercicio del cargo, a la identificación de la plaza y sus funciones, los datos relevantes sobre el perfil profesional del servidor público y, en su caso, sobre su desempeño, en tanto establecen el marco de referencia laboral administrativo. A diferencia de lo que sucede con los datos personales que en dichos expedientes se contengan, pues debe tenerse en cuenta que una de las excepciones al principio de publicidad de la información la constituyen los datos de tal naturaleza que requieran del consentimiento de los individuos para su difusión, distribución o </w:t>
      </w:r>
      <w:r w:rsidRPr="00202F0D">
        <w:rPr>
          <w:lang w:val="es-ES"/>
        </w:rPr>
        <w:lastRenderedPageBreak/>
        <w:t>comercialización en los términos de los artículos 3°, fracción II, y 18, fracción II, de la Ley Federal de Transparencia y Acceso a la Información Pública Gubernamental. Para ello es necesario considerar que constituyen datos personales toda aquella información concerniente a una persona física identificada o identificable, relacionada con cualquier aspecto que afecte su intimidad, y tendrán el carácter de información confidencial, cuando en términos de lo previsto en la Ley Federal invocada, su difusión, distribución o comercialización requiera el consentimiento de los individuos a los que pertenezcan.”</w:t>
      </w:r>
      <w:r w:rsidRPr="00202F0D">
        <w:rPr>
          <w:b/>
          <w:bCs/>
          <w:lang w:val="es-ES"/>
        </w:rPr>
        <w:t>(Sic)</w:t>
      </w:r>
    </w:p>
    <w:p w14:paraId="0F65758B" w14:textId="77777777" w:rsidR="000D258D" w:rsidRPr="00202F0D" w:rsidRDefault="000D258D" w:rsidP="000D258D">
      <w:pPr>
        <w:pStyle w:val="Prrafodelista"/>
        <w:tabs>
          <w:tab w:val="left" w:pos="284"/>
          <w:tab w:val="left" w:pos="426"/>
        </w:tabs>
        <w:spacing w:line="360" w:lineRule="auto"/>
        <w:ind w:left="0" w:right="49"/>
        <w:contextualSpacing/>
        <w:jc w:val="both"/>
        <w:rPr>
          <w:rFonts w:ascii="Palatino Linotype" w:hAnsi="Palatino Linotype" w:cs="Arial"/>
        </w:rPr>
      </w:pPr>
    </w:p>
    <w:p w14:paraId="425B0E24" w14:textId="77777777" w:rsidR="000D258D" w:rsidRPr="00202F0D" w:rsidRDefault="000D258D" w:rsidP="000D258D">
      <w:pPr>
        <w:pStyle w:val="Prrafodelista"/>
        <w:tabs>
          <w:tab w:val="left" w:pos="284"/>
          <w:tab w:val="left" w:pos="426"/>
        </w:tabs>
        <w:spacing w:line="360" w:lineRule="auto"/>
        <w:ind w:left="0" w:right="49"/>
        <w:contextualSpacing/>
        <w:jc w:val="both"/>
        <w:rPr>
          <w:rFonts w:ascii="Palatino Linotype" w:hAnsi="Palatino Linotype" w:cs="Arial"/>
        </w:rPr>
      </w:pPr>
      <w:r w:rsidRPr="00202F0D">
        <w:rPr>
          <w:rFonts w:ascii="Palatino Linotype" w:hAnsi="Palatino Linotype" w:cs="Arial"/>
        </w:rPr>
        <w:t xml:space="preserve">En ese tenor, de los documentos que integran los expedientes laborales requeridos, no todos son susceptibles de </w:t>
      </w:r>
      <w:r w:rsidRPr="00202F0D">
        <w:rPr>
          <w:rFonts w:ascii="Palatino Linotype" w:hAnsi="Palatino Linotype" w:cs="Arial"/>
          <w:b/>
          <w:u w:val="single"/>
        </w:rPr>
        <w:t>entregarse mediante la emisión de una versión pública, esto en razón de que algunos son suscritos en el terreno de la vida privada de los servidores públicos, que no guarda relación con la transparencia o rendición de cuentas</w:t>
      </w:r>
      <w:r w:rsidRPr="00202F0D">
        <w:rPr>
          <w:rFonts w:ascii="Palatino Linotype" w:hAnsi="Palatino Linotype" w:cs="Arial"/>
        </w:rPr>
        <w:t>, aunado a que de ser procedente la emisión de una versión pública estos se encontrarían con datos testados, suprimidos o eliminados en su mayoría, de conformidad con lo siguiente.</w:t>
      </w:r>
    </w:p>
    <w:p w14:paraId="3A3A6135" w14:textId="77777777" w:rsidR="000D258D" w:rsidRPr="00202F0D" w:rsidRDefault="000D258D" w:rsidP="000D258D">
      <w:pPr>
        <w:spacing w:line="360" w:lineRule="auto"/>
        <w:jc w:val="both"/>
        <w:rPr>
          <w:rFonts w:ascii="Palatino Linotype" w:hAnsi="Palatino Linotype"/>
          <w:sz w:val="24"/>
          <w:szCs w:val="24"/>
          <w:lang w:val="es-ES"/>
        </w:rPr>
      </w:pPr>
    </w:p>
    <w:p w14:paraId="6CAFF7D5" w14:textId="3FEF6B07" w:rsidR="000D258D" w:rsidRPr="00202F0D" w:rsidRDefault="000D258D" w:rsidP="000D258D">
      <w:pPr>
        <w:spacing w:line="360" w:lineRule="auto"/>
        <w:jc w:val="both"/>
        <w:rPr>
          <w:rFonts w:ascii="Palatino Linotype" w:hAnsi="Palatino Linotype"/>
          <w:b/>
          <w:bCs/>
          <w:sz w:val="24"/>
          <w:szCs w:val="24"/>
        </w:rPr>
      </w:pPr>
      <w:r w:rsidRPr="00202F0D">
        <w:rPr>
          <w:rFonts w:ascii="Palatino Linotype" w:hAnsi="Palatino Linotype"/>
          <w:sz w:val="24"/>
          <w:szCs w:val="24"/>
        </w:rPr>
        <w:t>Por otra parte, con relación a los requisitos de</w:t>
      </w:r>
      <w:r w:rsidR="000F75D1" w:rsidRPr="00202F0D">
        <w:rPr>
          <w:rFonts w:ascii="Palatino Linotype" w:hAnsi="Palatino Linotype"/>
          <w:sz w:val="24"/>
          <w:szCs w:val="24"/>
        </w:rPr>
        <w:t xml:space="preserve">l defensor de derechos humanos, </w:t>
      </w:r>
      <w:r w:rsidRPr="00202F0D">
        <w:rPr>
          <w:rFonts w:ascii="Palatino Linotype" w:hAnsi="Palatino Linotype"/>
          <w:sz w:val="24"/>
          <w:szCs w:val="24"/>
        </w:rPr>
        <w:t>se advierte que resulta</w:t>
      </w:r>
      <w:r w:rsidR="002D4AB2" w:rsidRPr="00202F0D">
        <w:rPr>
          <w:rFonts w:ascii="Palatino Linotype" w:hAnsi="Palatino Linotype"/>
          <w:sz w:val="24"/>
          <w:szCs w:val="24"/>
        </w:rPr>
        <w:t xml:space="preserve"> aplicable el artículo 32 </w:t>
      </w:r>
      <w:r w:rsidRPr="00202F0D">
        <w:rPr>
          <w:rFonts w:ascii="Palatino Linotype" w:hAnsi="Palatino Linotype"/>
          <w:sz w:val="24"/>
          <w:szCs w:val="24"/>
        </w:rPr>
        <w:t>de la Ley Orgánica Municipal del Estado de México, porciones normativas que disponen a la literalidad lo siguiente:</w:t>
      </w:r>
    </w:p>
    <w:p w14:paraId="7C0B07F0" w14:textId="1915D7AB" w:rsidR="000D258D" w:rsidRPr="00202F0D" w:rsidRDefault="000D258D" w:rsidP="000D258D">
      <w:pPr>
        <w:pStyle w:val="Citas"/>
      </w:pPr>
      <w:bookmarkStart w:id="4" w:name="_Hlk216789678"/>
      <w:r w:rsidRPr="00202F0D">
        <w:t>“</w:t>
      </w:r>
      <w:bookmarkEnd w:id="4"/>
      <w:r w:rsidRPr="00202F0D">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w:t>
      </w:r>
      <w:r w:rsidRPr="00202F0D">
        <w:lastRenderedPageBreak/>
        <w:t>unidades administrativas y de los organismos auxiliares, se deberán satisfacer los siguientes requisitos:</w:t>
      </w:r>
    </w:p>
    <w:p w14:paraId="4E3C6D1C" w14:textId="77777777" w:rsidR="000D258D" w:rsidRPr="00202F0D" w:rsidRDefault="000D258D" w:rsidP="000D258D">
      <w:pPr>
        <w:pStyle w:val="Citas"/>
      </w:pPr>
      <w:r w:rsidRPr="00202F0D">
        <w:t>I. Ser persona ciudadana del Estado, en pleno uso de sus derechos;</w:t>
      </w:r>
    </w:p>
    <w:p w14:paraId="7F32ACCD" w14:textId="77777777" w:rsidR="000D258D" w:rsidRPr="00202F0D" w:rsidRDefault="000D258D" w:rsidP="000D258D">
      <w:pPr>
        <w:pStyle w:val="Citas"/>
      </w:pPr>
      <w:r w:rsidRPr="00202F0D">
        <w:t>II. No estar inhabilitada o inhabilitado para desempeñar cargo, empleo, o comisión pública;</w:t>
      </w:r>
    </w:p>
    <w:p w14:paraId="561C2850" w14:textId="77777777" w:rsidR="000D258D" w:rsidRPr="00202F0D" w:rsidRDefault="000D258D" w:rsidP="000D258D">
      <w:pPr>
        <w:pStyle w:val="Citas"/>
      </w:pPr>
      <w:r w:rsidRPr="00202F0D">
        <w:t>III. Contar con título profesional o acreditar experiencia mínima de un año en la materia, ante la o el Presidente o el Ayuntamiento, cuando sea el caso, para el desempeño de los cargos que así lo requieran;</w:t>
      </w:r>
    </w:p>
    <w:p w14:paraId="11435803" w14:textId="77777777" w:rsidR="000D258D" w:rsidRPr="00202F0D" w:rsidRDefault="000D258D" w:rsidP="000D258D">
      <w:pPr>
        <w:pStyle w:val="Citas"/>
      </w:pPr>
      <w:r w:rsidRPr="00202F0D">
        <w:t>IV. Contar con certificación de competencia laboral en la materia del cargo que se desempeñará, expedida por institución con reconocimiento de validez oficial. Este requisito</w:t>
      </w:r>
    </w:p>
    <w:p w14:paraId="5F94217C" w14:textId="77777777" w:rsidR="000D258D" w:rsidRPr="00202F0D" w:rsidRDefault="000D258D" w:rsidP="000D258D">
      <w:pPr>
        <w:pStyle w:val="Citas"/>
      </w:pPr>
      <w:r w:rsidRPr="00202F0D">
        <w:t>deberá acreditarse dentro de los seis meses siguientes a la fecha en que inicien sus funciones;</w:t>
      </w:r>
    </w:p>
    <w:p w14:paraId="50D58D4E" w14:textId="77777777" w:rsidR="000D258D" w:rsidRPr="00202F0D" w:rsidRDefault="000D258D" w:rsidP="000D258D">
      <w:pPr>
        <w:pStyle w:val="Citas"/>
      </w:pPr>
      <w:r w:rsidRPr="00202F0D">
        <w:t>V. No estar condenada o condenado por sentencia ejecutoriada por el delito de violencia política contra las mujeres en razón de género;</w:t>
      </w:r>
    </w:p>
    <w:p w14:paraId="2B9ABB75" w14:textId="77777777" w:rsidR="000D258D" w:rsidRPr="00202F0D" w:rsidRDefault="000D258D" w:rsidP="000D258D">
      <w:pPr>
        <w:pStyle w:val="Citas"/>
      </w:pPr>
      <w:r w:rsidRPr="00202F0D">
        <w:t>VI. No estar inscrito en el Registro de Deudores Alimentarios Morosos en el Estado, ni en otra entidad federativa, y</w:t>
      </w:r>
    </w:p>
    <w:p w14:paraId="6A165456" w14:textId="77777777" w:rsidR="000D258D" w:rsidRPr="00202F0D" w:rsidRDefault="000D258D" w:rsidP="000D258D">
      <w:pPr>
        <w:pStyle w:val="Citas"/>
      </w:pPr>
      <w:r w:rsidRPr="00202F0D">
        <w:t>VII. No estar condenada o condenado por sentencia ejecutoriada por delitos de violencia familiar, contra la libertad sexual o de violencia de género.</w:t>
      </w:r>
    </w:p>
    <w:p w14:paraId="75AE6977" w14:textId="77777777" w:rsidR="000D258D" w:rsidRPr="00202F0D" w:rsidRDefault="000D258D" w:rsidP="000D258D">
      <w:pPr>
        <w:pStyle w:val="Citas"/>
      </w:pPr>
      <w:r w:rsidRPr="00202F0D">
        <w:t xml:space="preserve">Vencido el plazo a que se refiere la fracción IV, la o el Presidente Municipal informará al Cabildo sobre el cumplimiento de dicha certificación laboral para que, en su caso, </w:t>
      </w:r>
      <w:r w:rsidRPr="00202F0D">
        <w:lastRenderedPageBreak/>
        <w:t>el Ayuntamiento tome las medidas correspondientes respecto de aquellos servidores públicos que no hubiesen cumplido.</w:t>
      </w:r>
    </w:p>
    <w:p w14:paraId="5BF04A5C" w14:textId="77777777" w:rsidR="000D258D" w:rsidRPr="00202F0D" w:rsidRDefault="000D258D" w:rsidP="000D258D">
      <w:pPr>
        <w:spacing w:line="360" w:lineRule="auto"/>
        <w:jc w:val="both"/>
        <w:rPr>
          <w:rFonts w:ascii="Palatino Linotype" w:hAnsi="Palatino Linotype"/>
          <w:sz w:val="24"/>
          <w:szCs w:val="24"/>
        </w:rPr>
      </w:pPr>
    </w:p>
    <w:p w14:paraId="7294B54A" w14:textId="77777777" w:rsidR="000D258D" w:rsidRPr="00202F0D" w:rsidRDefault="000D258D" w:rsidP="000D258D">
      <w:pPr>
        <w:spacing w:line="360" w:lineRule="auto"/>
        <w:jc w:val="both"/>
        <w:rPr>
          <w:rFonts w:ascii="Palatino Linotype" w:hAnsi="Palatino Linotype"/>
          <w:sz w:val="24"/>
          <w:szCs w:val="24"/>
        </w:rPr>
      </w:pPr>
      <w:r w:rsidRPr="00202F0D">
        <w:rPr>
          <w:rFonts w:ascii="Palatino Linotype" w:hAnsi="Palatino Linotype"/>
          <w:sz w:val="24"/>
          <w:szCs w:val="24"/>
        </w:rPr>
        <w:t xml:space="preserve">Con base en lo anteriormente expuesto, se desprende que la esfera competencial del </w:t>
      </w:r>
      <w:r w:rsidRPr="00202F0D">
        <w:rPr>
          <w:rFonts w:ascii="Palatino Linotype" w:hAnsi="Palatino Linotype"/>
          <w:b/>
          <w:bCs/>
          <w:sz w:val="24"/>
          <w:szCs w:val="24"/>
        </w:rPr>
        <w:t xml:space="preserve">Sujeto Obligado </w:t>
      </w:r>
      <w:r w:rsidRPr="00202F0D">
        <w:rPr>
          <w:rFonts w:ascii="Palatino Linotype" w:hAnsi="Palatino Linotype"/>
          <w:sz w:val="24"/>
          <w:szCs w:val="24"/>
        </w:rPr>
        <w:t xml:space="preserve">le constriñe a generar, poseer y administrar diversos soportes documentales vinculados con la integración de sus expedientes personales. </w:t>
      </w:r>
    </w:p>
    <w:p w14:paraId="4B205CEF" w14:textId="680DC1BD" w:rsidR="002D4AB2" w:rsidRPr="00202F0D" w:rsidRDefault="000D258D" w:rsidP="000D258D">
      <w:pPr>
        <w:spacing w:after="240" w:line="360" w:lineRule="auto"/>
        <w:jc w:val="both"/>
        <w:rPr>
          <w:rFonts w:ascii="Palatino Linotype" w:hAnsi="Palatino Linotype" w:cs="Arial"/>
          <w:color w:val="000000"/>
          <w:sz w:val="24"/>
          <w:lang w:val="es-ES_tradnl"/>
        </w:rPr>
      </w:pPr>
      <w:r w:rsidRPr="00202F0D">
        <w:rPr>
          <w:rFonts w:ascii="Palatino Linotype" w:hAnsi="Palatino Linotype" w:cs="Arial"/>
          <w:color w:val="000000"/>
          <w:sz w:val="24"/>
          <w:lang w:val="es-ES_tradnl"/>
        </w:rPr>
        <w:t xml:space="preserve">Una vez sentado lo anterior, como se mencionó en el antecedente tercero, </w:t>
      </w:r>
      <w:r w:rsidRPr="00202F0D">
        <w:rPr>
          <w:rFonts w:ascii="Palatino Linotype" w:hAnsi="Palatino Linotype" w:cs="Arial"/>
          <w:b/>
          <w:color w:val="000000"/>
          <w:sz w:val="24"/>
          <w:lang w:val="es-ES_tradnl"/>
        </w:rPr>
        <w:t xml:space="preserve">El Sujeto Obligado </w:t>
      </w:r>
      <w:r w:rsidRPr="00202F0D">
        <w:rPr>
          <w:rFonts w:ascii="Palatino Linotype" w:hAnsi="Palatino Linotype" w:cs="Arial"/>
          <w:color w:val="000000"/>
          <w:sz w:val="24"/>
          <w:lang w:val="es-ES_tradnl"/>
        </w:rPr>
        <w:t xml:space="preserve">en fecha </w:t>
      </w:r>
      <w:r w:rsidR="002D4AB2" w:rsidRPr="00202F0D">
        <w:rPr>
          <w:rFonts w:ascii="Palatino Linotype" w:hAnsi="Palatino Linotype" w:cs="Arial"/>
          <w:b/>
          <w:bCs/>
          <w:color w:val="000000"/>
          <w:sz w:val="24"/>
          <w:lang w:val="es-ES_tradnl"/>
        </w:rPr>
        <w:t xml:space="preserve">veinticuatro de junio de dos mil veinticinco, </w:t>
      </w:r>
      <w:r w:rsidR="002D4AB2" w:rsidRPr="00202F0D">
        <w:rPr>
          <w:rFonts w:ascii="Palatino Linotype" w:hAnsi="Palatino Linotype" w:cs="Arial"/>
          <w:color w:val="000000"/>
          <w:sz w:val="24"/>
          <w:lang w:val="es-ES_tradnl"/>
        </w:rPr>
        <w:t>rindió su respuesta a la solicitud de información formulada por el particular, adjuntando para tal efecto lo siguiente:</w:t>
      </w:r>
    </w:p>
    <w:p w14:paraId="3DF3B912" w14:textId="4896A032"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t xml:space="preserve">“CONVENIO CODHEM 2025.pdf”: </w:t>
      </w:r>
      <w:r w:rsidRPr="00202F0D">
        <w:rPr>
          <w:rFonts w:ascii="Palatino Linotype" w:hAnsi="Palatino Linotype" w:cs="Arial"/>
        </w:rPr>
        <w:t xml:space="preserve">Convenio de colaboración celebrado entre la Comisión de Derechos Humanos y el Ayuntamiento de Toluca, de fecha veintidós de enero de dos mil veinticinco. </w:t>
      </w:r>
    </w:p>
    <w:p w14:paraId="09EDB97E" w14:textId="77777777" w:rsidR="00CD4267" w:rsidRPr="00202F0D" w:rsidRDefault="00CD4267" w:rsidP="00CD4267">
      <w:pPr>
        <w:pStyle w:val="Prrafodelista"/>
        <w:spacing w:after="240" w:line="360" w:lineRule="auto"/>
        <w:ind w:left="720"/>
        <w:jc w:val="both"/>
        <w:rPr>
          <w:rFonts w:ascii="Palatino Linotype" w:hAnsi="Palatino Linotype" w:cs="Arial"/>
          <w:color w:val="000000"/>
          <w:lang w:val="es-ES_tradnl"/>
        </w:rPr>
      </w:pPr>
    </w:p>
    <w:p w14:paraId="423EFA5A" w14:textId="53903531"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MX"/>
        </w:rPr>
      </w:pPr>
      <w:r w:rsidRPr="00202F0D">
        <w:rPr>
          <w:rFonts w:ascii="Palatino Linotype" w:hAnsi="Palatino Linotype" w:cs="Arial"/>
          <w:b/>
          <w:bCs/>
          <w:lang w:val="es-MX"/>
        </w:rPr>
        <w:t>“SA anexo SAIMEX 3011.pdf”</w:t>
      </w:r>
      <w:r w:rsidR="006D716E" w:rsidRPr="00202F0D">
        <w:rPr>
          <w:rFonts w:ascii="Palatino Linotype" w:hAnsi="Palatino Linotype" w:cs="Arial"/>
          <w:b/>
          <w:bCs/>
          <w:lang w:val="es-MX"/>
        </w:rPr>
        <w:t xml:space="preserve">: </w:t>
      </w:r>
      <w:r w:rsidR="004F1F7C" w:rsidRPr="00202F0D">
        <w:rPr>
          <w:rFonts w:ascii="Palatino Linotype" w:hAnsi="Palatino Linotype" w:cs="Arial"/>
          <w:lang w:val="es-MX"/>
        </w:rPr>
        <w:t>Carpeta documental para aspirante al cargo de defensor municipal de derechos humanos de Toluca, compila los siguientes documentos:</w:t>
      </w:r>
    </w:p>
    <w:p w14:paraId="1282C811" w14:textId="38028760"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t>Solicitud</w:t>
      </w:r>
    </w:p>
    <w:p w14:paraId="0F9089AC" w14:textId="15C8378B"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t>Exposición de motivos</w:t>
      </w:r>
    </w:p>
    <w:p w14:paraId="6623E603" w14:textId="7EF23A87"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t>Acta de nacimiento (clasificado)</w:t>
      </w:r>
    </w:p>
    <w:p w14:paraId="4A4B04CA" w14:textId="069A7BFB"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lastRenderedPageBreak/>
        <w:t>Credencial de elector (clasificado)</w:t>
      </w:r>
    </w:p>
    <w:p w14:paraId="74C00F90" w14:textId="53328DF3"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t>Constancia de residencia efectiva (clasificado)</w:t>
      </w:r>
    </w:p>
    <w:p w14:paraId="22FE4367" w14:textId="17836C7F"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t>Certificado de no antecedentes penales (clasificado)</w:t>
      </w:r>
    </w:p>
    <w:p w14:paraId="3F447215" w14:textId="0EB96183"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t>Documento bajo protesta de decir verdad</w:t>
      </w:r>
    </w:p>
    <w:p w14:paraId="0C2F1804" w14:textId="34DD38E7"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t>Carta bajo protesta de decir verdad correspondiente a los incisos E, F, y G del Punto III</w:t>
      </w:r>
    </w:p>
    <w:p w14:paraId="1F7D80CB" w14:textId="72CD7AA6"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t>Constancia de inhabilitación, no habilitación, de sanción, de no existencia de sanción</w:t>
      </w:r>
      <w:r w:rsidR="00DE12FA" w:rsidRPr="00202F0D">
        <w:rPr>
          <w:rFonts w:ascii="Palatino Linotype" w:hAnsi="Palatino Linotype" w:cs="Arial"/>
          <w:color w:val="000000"/>
          <w:lang w:val="es-MX"/>
        </w:rPr>
        <w:t xml:space="preserve"> (clasificado)</w:t>
      </w:r>
    </w:p>
    <w:p w14:paraId="17744792" w14:textId="2985F039"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t>Certificación en materia de derechos humanos</w:t>
      </w:r>
    </w:p>
    <w:p w14:paraId="2B1E5046" w14:textId="6ACC4C87" w:rsidR="004F1F7C" w:rsidRPr="00202F0D" w:rsidRDefault="004F1F7C">
      <w:pPr>
        <w:pStyle w:val="Prrafodelista"/>
        <w:numPr>
          <w:ilvl w:val="0"/>
          <w:numId w:val="72"/>
        </w:numPr>
        <w:spacing w:after="240" w:line="360" w:lineRule="auto"/>
        <w:jc w:val="both"/>
        <w:rPr>
          <w:rFonts w:ascii="Palatino Linotype" w:hAnsi="Palatino Linotype" w:cs="Arial"/>
          <w:color w:val="000000"/>
          <w:lang w:val="es-MX"/>
        </w:rPr>
      </w:pPr>
      <w:r w:rsidRPr="00202F0D">
        <w:rPr>
          <w:rFonts w:ascii="Palatino Linotype" w:hAnsi="Palatino Linotype" w:cs="Arial"/>
          <w:color w:val="000000"/>
          <w:lang w:val="es-MX"/>
        </w:rPr>
        <w:t>Curriculum vitae</w:t>
      </w:r>
    </w:p>
    <w:p w14:paraId="5606A88D" w14:textId="77777777" w:rsidR="00281057" w:rsidRPr="00202F0D" w:rsidRDefault="00281057" w:rsidP="00281057">
      <w:pPr>
        <w:pStyle w:val="Prrafodelista"/>
        <w:spacing w:after="240" w:line="360" w:lineRule="auto"/>
        <w:ind w:left="1440"/>
        <w:jc w:val="both"/>
        <w:rPr>
          <w:rFonts w:ascii="Palatino Linotype" w:hAnsi="Palatino Linotype" w:cs="Arial"/>
          <w:color w:val="000000"/>
          <w:lang w:val="es-MX"/>
        </w:rPr>
      </w:pPr>
    </w:p>
    <w:p w14:paraId="3D47CCA3" w14:textId="6B2BAD91"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lang w:val="es-MX"/>
        </w:rPr>
        <w:t xml:space="preserve"> </w:t>
      </w:r>
      <w:r w:rsidRPr="00202F0D">
        <w:rPr>
          <w:rFonts w:ascii="Palatino Linotype" w:hAnsi="Palatino Linotype" w:cs="Arial"/>
          <w:b/>
          <w:bCs/>
        </w:rPr>
        <w:t>“CONVOCATORIA 2024-2026.pdf”</w:t>
      </w:r>
      <w:r w:rsidR="00281057" w:rsidRPr="00202F0D">
        <w:rPr>
          <w:rFonts w:ascii="Palatino Linotype" w:hAnsi="Palatino Linotype" w:cs="Arial"/>
          <w:b/>
          <w:bCs/>
        </w:rPr>
        <w:t xml:space="preserve">: </w:t>
      </w:r>
      <w:r w:rsidR="00281057" w:rsidRPr="00202F0D">
        <w:rPr>
          <w:rFonts w:ascii="Palatino Linotype" w:hAnsi="Palatino Linotype" w:cs="Arial"/>
        </w:rPr>
        <w:t xml:space="preserve">Convocatoria para la designación del defensor municipal de derechos humanos de Toluca. </w:t>
      </w:r>
    </w:p>
    <w:p w14:paraId="15776FF8" w14:textId="77777777" w:rsidR="00281057" w:rsidRPr="00202F0D" w:rsidRDefault="00281057" w:rsidP="00281057">
      <w:pPr>
        <w:pStyle w:val="Prrafodelista"/>
        <w:spacing w:after="240" w:line="360" w:lineRule="auto"/>
        <w:ind w:left="720"/>
        <w:jc w:val="both"/>
        <w:rPr>
          <w:rFonts w:ascii="Palatino Linotype" w:hAnsi="Palatino Linotype" w:cs="Arial"/>
          <w:color w:val="000000"/>
          <w:lang w:val="es-ES_tradnl"/>
        </w:rPr>
      </w:pPr>
    </w:p>
    <w:p w14:paraId="1D850356" w14:textId="4148FA2E"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t>“CONVENIO CODHEM 2025.pdf”</w:t>
      </w:r>
      <w:r w:rsidR="00281057" w:rsidRPr="00202F0D">
        <w:rPr>
          <w:rFonts w:ascii="Palatino Linotype" w:hAnsi="Palatino Linotype" w:cs="Arial"/>
          <w:b/>
          <w:bCs/>
        </w:rPr>
        <w:t>:</w:t>
      </w:r>
      <w:r w:rsidR="00281057" w:rsidRPr="00202F0D">
        <w:rPr>
          <w:rFonts w:ascii="Palatino Linotype" w:hAnsi="Palatino Linotype" w:cs="Arial"/>
          <w:color w:val="000000"/>
          <w:lang w:val="es-ES_tradnl"/>
        </w:rPr>
        <w:t xml:space="preserve"> Convenio </w:t>
      </w:r>
      <w:proofErr w:type="spellStart"/>
      <w:r w:rsidR="00281057" w:rsidRPr="00202F0D">
        <w:rPr>
          <w:rFonts w:ascii="Palatino Linotype" w:hAnsi="Palatino Linotype" w:cs="Arial"/>
          <w:color w:val="000000"/>
          <w:lang w:val="es-ES_tradnl"/>
        </w:rPr>
        <w:t>especifico</w:t>
      </w:r>
      <w:proofErr w:type="spellEnd"/>
      <w:r w:rsidR="00281057" w:rsidRPr="00202F0D">
        <w:rPr>
          <w:rFonts w:ascii="Palatino Linotype" w:hAnsi="Palatino Linotype" w:cs="Arial"/>
          <w:color w:val="000000"/>
          <w:lang w:val="es-ES_tradnl"/>
        </w:rPr>
        <w:t xml:space="preserve"> de colaboración que celebran la Comisión de Derechos Humanos del Estado de México y el Ayuntamiento de Toluca, de fecha diez de septiembre de dos mil veinticuatro. </w:t>
      </w:r>
    </w:p>
    <w:p w14:paraId="4A79F731" w14:textId="77777777" w:rsidR="00281057" w:rsidRPr="00202F0D" w:rsidRDefault="00281057" w:rsidP="00281057">
      <w:pPr>
        <w:pStyle w:val="Prrafodelista"/>
        <w:rPr>
          <w:rFonts w:ascii="Palatino Linotype" w:hAnsi="Palatino Linotype" w:cs="Arial"/>
          <w:color w:val="000000"/>
          <w:lang w:val="es-ES_tradnl"/>
        </w:rPr>
      </w:pPr>
    </w:p>
    <w:p w14:paraId="08B95EE4" w14:textId="77777777" w:rsidR="00281057" w:rsidRPr="00202F0D" w:rsidRDefault="00281057" w:rsidP="00281057">
      <w:pPr>
        <w:pStyle w:val="Prrafodelista"/>
        <w:spacing w:after="240" w:line="360" w:lineRule="auto"/>
        <w:ind w:left="720"/>
        <w:jc w:val="both"/>
        <w:rPr>
          <w:rFonts w:ascii="Palatino Linotype" w:hAnsi="Palatino Linotype" w:cs="Arial"/>
          <w:color w:val="000000"/>
          <w:lang w:val="es-ES_tradnl"/>
        </w:rPr>
      </w:pPr>
    </w:p>
    <w:p w14:paraId="1C81B67F" w14:textId="1A9380E6"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lastRenderedPageBreak/>
        <w:t>“Anexo 6. Solicitud 03011-TOLUCA-IP-2025 Plan Anual de Trabajo 2025 y seguimiento.pdf”</w:t>
      </w:r>
      <w:r w:rsidR="00281057" w:rsidRPr="00202F0D">
        <w:rPr>
          <w:rFonts w:ascii="Palatino Linotype" w:hAnsi="Palatino Linotype" w:cs="Arial"/>
          <w:b/>
          <w:bCs/>
        </w:rPr>
        <w:t>:</w:t>
      </w:r>
      <w:r w:rsidR="00281057" w:rsidRPr="00202F0D">
        <w:rPr>
          <w:rFonts w:ascii="Palatino Linotype" w:hAnsi="Palatino Linotype" w:cs="Arial"/>
          <w:color w:val="000000"/>
        </w:rPr>
        <w:t xml:space="preserve"> Plan anual de trabajo 2025 de la Defensoría Municipal de Derechos Humanos de Toluca, refleja diversos apartados tales como introducción, marco normativo, objetivo, metas. </w:t>
      </w:r>
    </w:p>
    <w:p w14:paraId="2E881675" w14:textId="77777777" w:rsidR="00281057" w:rsidRPr="00202F0D" w:rsidRDefault="00281057" w:rsidP="00281057">
      <w:pPr>
        <w:pStyle w:val="Prrafodelista"/>
        <w:spacing w:after="240" w:line="360" w:lineRule="auto"/>
        <w:ind w:left="720"/>
        <w:jc w:val="both"/>
        <w:rPr>
          <w:rFonts w:ascii="Palatino Linotype" w:hAnsi="Palatino Linotype" w:cs="Arial"/>
          <w:color w:val="000000"/>
          <w:lang w:val="es-ES_tradnl"/>
        </w:rPr>
      </w:pPr>
    </w:p>
    <w:p w14:paraId="204641CF" w14:textId="5905965D"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t xml:space="preserve"> “Anexo 1. solicitud 03011-TOLUCA-IP-2025Ley </w:t>
      </w:r>
      <w:proofErr w:type="spellStart"/>
      <w:r w:rsidRPr="00202F0D">
        <w:rPr>
          <w:rFonts w:ascii="Palatino Linotype" w:hAnsi="Palatino Linotype" w:cs="Arial"/>
          <w:b/>
          <w:bCs/>
        </w:rPr>
        <w:t>Organica</w:t>
      </w:r>
      <w:proofErr w:type="spellEnd"/>
      <w:r w:rsidRPr="00202F0D">
        <w:rPr>
          <w:rFonts w:ascii="Palatino Linotype" w:hAnsi="Palatino Linotype" w:cs="Arial"/>
          <w:b/>
          <w:bCs/>
        </w:rPr>
        <w:t xml:space="preserve"> Municipal 2025.pdf”</w:t>
      </w:r>
      <w:r w:rsidR="00281057" w:rsidRPr="00202F0D">
        <w:rPr>
          <w:rFonts w:ascii="Palatino Linotype" w:hAnsi="Palatino Linotype" w:cs="Arial"/>
          <w:b/>
          <w:bCs/>
        </w:rPr>
        <w:t xml:space="preserve">: </w:t>
      </w:r>
      <w:r w:rsidR="00281057" w:rsidRPr="00202F0D">
        <w:rPr>
          <w:rFonts w:ascii="Palatino Linotype" w:hAnsi="Palatino Linotype" w:cs="Arial"/>
        </w:rPr>
        <w:t xml:space="preserve">Ley </w:t>
      </w:r>
      <w:r w:rsidR="0084378B" w:rsidRPr="00202F0D">
        <w:rPr>
          <w:rFonts w:ascii="Palatino Linotype" w:hAnsi="Palatino Linotype" w:cs="Arial"/>
        </w:rPr>
        <w:t>Orgánica</w:t>
      </w:r>
      <w:r w:rsidR="00281057" w:rsidRPr="00202F0D">
        <w:rPr>
          <w:rFonts w:ascii="Palatino Linotype" w:hAnsi="Palatino Linotype" w:cs="Arial"/>
        </w:rPr>
        <w:t xml:space="preserve"> Municipal del </w:t>
      </w:r>
      <w:r w:rsidR="0084378B" w:rsidRPr="00202F0D">
        <w:rPr>
          <w:rFonts w:ascii="Palatino Linotype" w:hAnsi="Palatino Linotype" w:cs="Arial"/>
        </w:rPr>
        <w:t xml:space="preserve">Estado de México, consistente en </w:t>
      </w:r>
      <w:r w:rsidR="0084378B" w:rsidRPr="00202F0D">
        <w:rPr>
          <w:rFonts w:ascii="Palatino Linotype" w:hAnsi="Palatino Linotype" w:cs="Arial"/>
          <w:b/>
          <w:bCs/>
        </w:rPr>
        <w:t xml:space="preserve">98 -noventa y ocho- </w:t>
      </w:r>
      <w:r w:rsidR="0084378B" w:rsidRPr="00202F0D">
        <w:rPr>
          <w:rFonts w:ascii="Palatino Linotype" w:hAnsi="Palatino Linotype" w:cs="Arial"/>
        </w:rPr>
        <w:t xml:space="preserve">fojas. </w:t>
      </w:r>
    </w:p>
    <w:p w14:paraId="196F6230" w14:textId="77777777" w:rsidR="00281057" w:rsidRPr="00202F0D" w:rsidRDefault="00281057" w:rsidP="00281057">
      <w:pPr>
        <w:pStyle w:val="Prrafodelista"/>
        <w:rPr>
          <w:rFonts w:ascii="Palatino Linotype" w:hAnsi="Palatino Linotype" w:cs="Arial"/>
          <w:color w:val="000000"/>
          <w:lang w:val="es-ES_tradnl"/>
        </w:rPr>
      </w:pPr>
    </w:p>
    <w:p w14:paraId="7E1153F2" w14:textId="4099F0A9"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t xml:space="preserve"> “Anexo 4. solicitud 03011-TOLUCA-IP-2025 Bando Municipal de Toluca 2025.pdf”</w:t>
      </w:r>
      <w:r w:rsidR="0084378B" w:rsidRPr="00202F0D">
        <w:rPr>
          <w:rFonts w:ascii="Palatino Linotype" w:hAnsi="Palatino Linotype" w:cs="Arial"/>
          <w:b/>
          <w:bCs/>
        </w:rPr>
        <w:t xml:space="preserve">: </w:t>
      </w:r>
      <w:r w:rsidR="0084378B" w:rsidRPr="00202F0D">
        <w:rPr>
          <w:rFonts w:ascii="Palatino Linotype" w:hAnsi="Palatino Linotype" w:cs="Arial"/>
        </w:rPr>
        <w:t xml:space="preserve">Bando municipal de Toluca 2025, consiste en </w:t>
      </w:r>
      <w:r w:rsidR="0084378B" w:rsidRPr="00202F0D">
        <w:rPr>
          <w:rFonts w:ascii="Palatino Linotype" w:hAnsi="Palatino Linotype" w:cs="Arial"/>
          <w:b/>
          <w:bCs/>
        </w:rPr>
        <w:t xml:space="preserve">110 -ciento diez- </w:t>
      </w:r>
      <w:r w:rsidR="0084378B" w:rsidRPr="00202F0D">
        <w:rPr>
          <w:rFonts w:ascii="Palatino Linotype" w:hAnsi="Palatino Linotype" w:cs="Arial"/>
        </w:rPr>
        <w:t xml:space="preserve">fojas. </w:t>
      </w:r>
    </w:p>
    <w:p w14:paraId="7CC1C6FE" w14:textId="77777777" w:rsidR="0084378B" w:rsidRPr="00202F0D" w:rsidRDefault="0084378B" w:rsidP="0084378B">
      <w:pPr>
        <w:pStyle w:val="Prrafodelista"/>
        <w:rPr>
          <w:rFonts w:ascii="Palatino Linotype" w:hAnsi="Palatino Linotype" w:cs="Arial"/>
          <w:color w:val="000000"/>
          <w:lang w:val="es-ES_tradnl"/>
        </w:rPr>
      </w:pPr>
    </w:p>
    <w:p w14:paraId="4EC2D34D" w14:textId="767AEF29" w:rsidR="0084378B"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t xml:space="preserve"> “Anexo 7. solicitud 03011-TOLUCA-IP-2025 Agenda, eventos, reuniones 2025.pdf”</w:t>
      </w:r>
      <w:r w:rsidR="0084378B" w:rsidRPr="00202F0D">
        <w:rPr>
          <w:rFonts w:ascii="Palatino Linotype" w:hAnsi="Palatino Linotype" w:cs="Arial"/>
          <w:b/>
          <w:bCs/>
        </w:rPr>
        <w:t xml:space="preserve">: </w:t>
      </w:r>
      <w:r w:rsidR="0084378B" w:rsidRPr="00202F0D">
        <w:rPr>
          <w:rFonts w:ascii="Palatino Linotype" w:hAnsi="Palatino Linotype" w:cs="Arial"/>
        </w:rPr>
        <w:t xml:space="preserve">Agenda de actividades como defensora municipal de derechos humanos de Toluca 2025, describe actividad / evento / reunión, así como fecha. </w:t>
      </w:r>
    </w:p>
    <w:p w14:paraId="34F0A8B1" w14:textId="77777777" w:rsidR="0084378B" w:rsidRPr="00202F0D" w:rsidRDefault="0084378B" w:rsidP="0084378B">
      <w:pPr>
        <w:pStyle w:val="Prrafodelista"/>
        <w:rPr>
          <w:rFonts w:ascii="Palatino Linotype" w:hAnsi="Palatino Linotype" w:cs="Arial"/>
          <w:color w:val="000000"/>
          <w:lang w:val="es-ES_tradnl"/>
        </w:rPr>
      </w:pPr>
    </w:p>
    <w:p w14:paraId="18616902" w14:textId="4BAB187C" w:rsidR="0084378B"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t>“Anexo 2. solicitud 03011-TOLUCA-IP-2025 Reglamento de Organización de las Defensoria.pdf”</w:t>
      </w:r>
      <w:r w:rsidR="0084378B" w:rsidRPr="00202F0D">
        <w:rPr>
          <w:rFonts w:ascii="Palatino Linotype" w:hAnsi="Palatino Linotype" w:cs="Arial"/>
          <w:b/>
          <w:bCs/>
        </w:rPr>
        <w:t xml:space="preserve">: </w:t>
      </w:r>
      <w:r w:rsidR="0084378B" w:rsidRPr="00202F0D">
        <w:rPr>
          <w:rFonts w:ascii="Palatino Linotype" w:hAnsi="Palatino Linotype" w:cs="Arial"/>
        </w:rPr>
        <w:t xml:space="preserve">Reglamento de organización y funcionamiento de las Defensorías municipales de Derechos Humanos, consistente en </w:t>
      </w:r>
      <w:r w:rsidR="0084378B" w:rsidRPr="00202F0D">
        <w:rPr>
          <w:rFonts w:ascii="Palatino Linotype" w:hAnsi="Palatino Linotype" w:cs="Arial"/>
          <w:b/>
          <w:bCs/>
        </w:rPr>
        <w:t xml:space="preserve">9 -nueve- </w:t>
      </w:r>
      <w:r w:rsidR="0084378B" w:rsidRPr="00202F0D">
        <w:rPr>
          <w:rFonts w:ascii="Palatino Linotype" w:hAnsi="Palatino Linotype" w:cs="Arial"/>
        </w:rPr>
        <w:t xml:space="preserve">fojas. </w:t>
      </w:r>
    </w:p>
    <w:p w14:paraId="08F19994" w14:textId="77777777" w:rsidR="0084378B" w:rsidRPr="00202F0D" w:rsidRDefault="0084378B" w:rsidP="0084378B">
      <w:pPr>
        <w:pStyle w:val="Prrafodelista"/>
        <w:rPr>
          <w:rFonts w:ascii="Palatino Linotype" w:hAnsi="Palatino Linotype" w:cs="Arial"/>
          <w:color w:val="000000"/>
          <w:lang w:val="es-ES_tradnl"/>
        </w:rPr>
      </w:pPr>
    </w:p>
    <w:p w14:paraId="3D41BA2F" w14:textId="77777777" w:rsidR="00CD4267"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lastRenderedPageBreak/>
        <w:t xml:space="preserve"> “Respuesta solicitud 03011-TOLUCA-IP-2025.pdf”</w:t>
      </w:r>
      <w:r w:rsidR="0084378B" w:rsidRPr="00202F0D">
        <w:rPr>
          <w:rFonts w:ascii="Palatino Linotype" w:hAnsi="Palatino Linotype" w:cs="Arial"/>
          <w:b/>
          <w:bCs/>
        </w:rPr>
        <w:t xml:space="preserve">: </w:t>
      </w:r>
      <w:r w:rsidR="0084378B" w:rsidRPr="00202F0D">
        <w:rPr>
          <w:rFonts w:ascii="Palatino Linotype" w:hAnsi="Palatino Linotype" w:cs="Arial"/>
        </w:rPr>
        <w:t xml:space="preserve">Oficio número </w:t>
      </w:r>
      <w:r w:rsidR="00CD4267" w:rsidRPr="00202F0D">
        <w:rPr>
          <w:rFonts w:ascii="Palatino Linotype" w:hAnsi="Palatino Linotype" w:cs="Arial"/>
          <w:b/>
          <w:bCs/>
        </w:rPr>
        <w:t xml:space="preserve">200E00000/582/2025 </w:t>
      </w:r>
      <w:r w:rsidR="00CD4267" w:rsidRPr="00202F0D">
        <w:rPr>
          <w:rFonts w:ascii="Palatino Linotype" w:hAnsi="Palatino Linotype" w:cs="Arial"/>
        </w:rPr>
        <w:t>signado por la defensora municipal, dirigido al titular de la unidad de transparencia, en lo medular:</w:t>
      </w:r>
    </w:p>
    <w:p w14:paraId="1D90671B" w14:textId="116940D5" w:rsidR="00CD4267" w:rsidRPr="00202F0D" w:rsidRDefault="00CD4267">
      <w:pPr>
        <w:pStyle w:val="Prrafodelista"/>
        <w:numPr>
          <w:ilvl w:val="0"/>
          <w:numId w:val="73"/>
        </w:numPr>
        <w:spacing w:line="360" w:lineRule="auto"/>
        <w:ind w:left="1077" w:hanging="357"/>
        <w:rPr>
          <w:rFonts w:ascii="Palatino Linotype" w:hAnsi="Palatino Linotype" w:cs="Arial"/>
          <w:b/>
          <w:bCs/>
        </w:rPr>
      </w:pPr>
      <w:r w:rsidRPr="00202F0D">
        <w:rPr>
          <w:rFonts w:ascii="Palatino Linotype" w:hAnsi="Palatino Linotype" w:cs="Arial"/>
        </w:rPr>
        <w:t>Precisa funciones y atribuciones de la defensoría municipal de derechos humanos.</w:t>
      </w:r>
    </w:p>
    <w:p w14:paraId="3852F966" w14:textId="2D44491B" w:rsidR="00CD4267" w:rsidRPr="00202F0D" w:rsidRDefault="00CD4267">
      <w:pPr>
        <w:pStyle w:val="Prrafodelista"/>
        <w:numPr>
          <w:ilvl w:val="0"/>
          <w:numId w:val="73"/>
        </w:numPr>
        <w:spacing w:line="360" w:lineRule="auto"/>
        <w:ind w:left="1077" w:hanging="357"/>
        <w:rPr>
          <w:rFonts w:ascii="Palatino Linotype" w:hAnsi="Palatino Linotype" w:cs="Arial"/>
          <w:b/>
          <w:bCs/>
        </w:rPr>
      </w:pPr>
      <w:r w:rsidRPr="00202F0D">
        <w:rPr>
          <w:rFonts w:ascii="Palatino Linotype" w:hAnsi="Palatino Linotype" w:cs="Arial"/>
        </w:rPr>
        <w:t>Refiere adjuntar plan de trabajo 2025 de la defensoría de derechos humanos, así como su avance</w:t>
      </w:r>
    </w:p>
    <w:p w14:paraId="5A485C53" w14:textId="3C911590" w:rsidR="00CD4267" w:rsidRPr="00202F0D" w:rsidRDefault="00CD4267">
      <w:pPr>
        <w:pStyle w:val="Prrafodelista"/>
        <w:numPr>
          <w:ilvl w:val="0"/>
          <w:numId w:val="73"/>
        </w:numPr>
        <w:spacing w:line="360" w:lineRule="auto"/>
        <w:ind w:left="1077" w:hanging="357"/>
        <w:rPr>
          <w:rFonts w:ascii="Palatino Linotype" w:hAnsi="Palatino Linotype" w:cs="Arial"/>
          <w:b/>
          <w:bCs/>
        </w:rPr>
      </w:pPr>
      <w:r w:rsidRPr="00202F0D">
        <w:rPr>
          <w:rFonts w:ascii="Palatino Linotype" w:hAnsi="Palatino Linotype" w:cs="Arial"/>
        </w:rPr>
        <w:t>Anexa agenda de reuniones 2025</w:t>
      </w:r>
    </w:p>
    <w:p w14:paraId="69DA0B40" w14:textId="5B6B0ABA" w:rsidR="00CD4267" w:rsidRPr="00202F0D" w:rsidRDefault="00CD4267">
      <w:pPr>
        <w:pStyle w:val="Prrafodelista"/>
        <w:numPr>
          <w:ilvl w:val="0"/>
          <w:numId w:val="73"/>
        </w:numPr>
        <w:spacing w:line="360" w:lineRule="auto"/>
        <w:ind w:left="1077" w:hanging="357"/>
        <w:rPr>
          <w:rFonts w:ascii="Palatino Linotype" w:hAnsi="Palatino Linotype" w:cs="Arial"/>
          <w:b/>
          <w:bCs/>
        </w:rPr>
      </w:pPr>
      <w:r w:rsidRPr="00202F0D">
        <w:rPr>
          <w:rFonts w:ascii="Palatino Linotype" w:hAnsi="Palatino Linotype" w:cs="Arial"/>
        </w:rPr>
        <w:t xml:space="preserve">Refiere hechos negativos respecto de la evidencia fotográfica de reuniones, del periodo comprendido del 1 de enero al 26 de mayo de 2025. </w:t>
      </w:r>
    </w:p>
    <w:p w14:paraId="46EB82B3" w14:textId="14E8AD01" w:rsidR="002D4AB2" w:rsidRPr="00202F0D" w:rsidRDefault="00CD4267" w:rsidP="00CD4267">
      <w:pPr>
        <w:pStyle w:val="Prrafodelista"/>
        <w:spacing w:after="240" w:line="360" w:lineRule="auto"/>
        <w:ind w:left="720"/>
        <w:jc w:val="both"/>
        <w:rPr>
          <w:rFonts w:ascii="Palatino Linotype" w:hAnsi="Palatino Linotype" w:cs="Arial"/>
          <w:color w:val="000000"/>
          <w:lang w:val="es-ES_tradnl"/>
        </w:rPr>
      </w:pPr>
      <w:r w:rsidRPr="00202F0D">
        <w:rPr>
          <w:rFonts w:ascii="Palatino Linotype" w:hAnsi="Palatino Linotype" w:cs="Arial"/>
          <w:b/>
          <w:bCs/>
        </w:rPr>
        <w:tab/>
      </w:r>
    </w:p>
    <w:p w14:paraId="3CA0077A" w14:textId="32AEAE73"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t xml:space="preserve"> “Anexo 4. solicitud 03011-TOLUCA-IP-2025 Bando Municipal de Toluca 2025.pdf”</w:t>
      </w:r>
      <w:r w:rsidR="00CD4267" w:rsidRPr="00202F0D">
        <w:rPr>
          <w:rFonts w:ascii="Palatino Linotype" w:hAnsi="Palatino Linotype" w:cs="Arial"/>
          <w:b/>
          <w:bCs/>
        </w:rPr>
        <w:t xml:space="preserve">: </w:t>
      </w:r>
      <w:r w:rsidR="00CD4267" w:rsidRPr="00202F0D">
        <w:rPr>
          <w:rFonts w:ascii="Palatino Linotype" w:hAnsi="Palatino Linotype" w:cs="Arial"/>
        </w:rPr>
        <w:t xml:space="preserve">Bando municipal de Toluca 2025, consiste en </w:t>
      </w:r>
      <w:r w:rsidR="00CD4267" w:rsidRPr="00202F0D">
        <w:rPr>
          <w:rFonts w:ascii="Palatino Linotype" w:hAnsi="Palatino Linotype" w:cs="Arial"/>
          <w:b/>
          <w:bCs/>
        </w:rPr>
        <w:t xml:space="preserve">110 -ciento diez- </w:t>
      </w:r>
      <w:r w:rsidR="00CD4267" w:rsidRPr="00202F0D">
        <w:rPr>
          <w:rFonts w:ascii="Palatino Linotype" w:hAnsi="Palatino Linotype" w:cs="Arial"/>
        </w:rPr>
        <w:t>fojas.</w:t>
      </w:r>
    </w:p>
    <w:p w14:paraId="7F70C235" w14:textId="77777777" w:rsidR="00CD4267" w:rsidRPr="00202F0D" w:rsidRDefault="00CD4267" w:rsidP="00CD4267">
      <w:pPr>
        <w:pStyle w:val="Prrafodelista"/>
        <w:spacing w:after="240" w:line="360" w:lineRule="auto"/>
        <w:ind w:left="720"/>
        <w:jc w:val="both"/>
        <w:rPr>
          <w:rFonts w:ascii="Palatino Linotype" w:hAnsi="Palatino Linotype" w:cs="Arial"/>
          <w:color w:val="000000"/>
          <w:lang w:val="es-ES_tradnl"/>
        </w:rPr>
      </w:pPr>
    </w:p>
    <w:p w14:paraId="612A3B7E" w14:textId="0ECC4402"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t xml:space="preserve"> “Anexo 6. 1 solicitud 03011-TOLUCA-IP-2025 Avances de la programación 2025.pdf”</w:t>
      </w:r>
      <w:r w:rsidR="00CD4267" w:rsidRPr="00202F0D">
        <w:rPr>
          <w:rFonts w:ascii="Palatino Linotype" w:hAnsi="Palatino Linotype" w:cs="Arial"/>
          <w:b/>
          <w:bCs/>
        </w:rPr>
        <w:t>:</w:t>
      </w:r>
      <w:r w:rsidR="00CD4267" w:rsidRPr="00202F0D">
        <w:rPr>
          <w:rFonts w:ascii="Palatino Linotype" w:hAnsi="Palatino Linotype" w:cs="Arial"/>
          <w:color w:val="000000"/>
        </w:rPr>
        <w:t xml:space="preserve"> Avances de la programación derivado del plan anual de trabajo 2025 de la Defensoría Municipal de Derechos Humanos de Toluca. </w:t>
      </w:r>
    </w:p>
    <w:p w14:paraId="1EA8C0B3" w14:textId="77777777" w:rsidR="00CD4267" w:rsidRPr="00202F0D" w:rsidRDefault="00CD4267" w:rsidP="00CD4267">
      <w:pPr>
        <w:pStyle w:val="Prrafodelista"/>
        <w:rPr>
          <w:rFonts w:ascii="Palatino Linotype" w:hAnsi="Palatino Linotype" w:cs="Arial"/>
          <w:color w:val="000000"/>
          <w:lang w:val="es-ES_tradnl"/>
        </w:rPr>
      </w:pPr>
    </w:p>
    <w:p w14:paraId="03976C4B" w14:textId="2174F2DD"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t xml:space="preserve"> “Anexo 3. solicitud 03011-TOLUCA-IP-2025 Código Reglamentario de Toluca.pdf”</w:t>
      </w:r>
      <w:r w:rsidR="00CD4267" w:rsidRPr="00202F0D">
        <w:rPr>
          <w:rFonts w:ascii="Palatino Linotype" w:hAnsi="Palatino Linotype" w:cs="Arial"/>
          <w:b/>
          <w:bCs/>
        </w:rPr>
        <w:t xml:space="preserve">: </w:t>
      </w:r>
      <w:r w:rsidR="00CD4267" w:rsidRPr="00202F0D">
        <w:rPr>
          <w:rFonts w:ascii="Palatino Linotype" w:hAnsi="Palatino Linotype" w:cs="Arial"/>
        </w:rPr>
        <w:t xml:space="preserve">Gaceta municipal de fecha doce de mayo de dos mil veinticinco, en lo general compila el Código Reglamentario Municipal de Toluca. </w:t>
      </w:r>
    </w:p>
    <w:p w14:paraId="734D5279" w14:textId="45FFBE0F" w:rsidR="002D4AB2" w:rsidRPr="00202F0D" w:rsidRDefault="002D4AB2">
      <w:pPr>
        <w:pStyle w:val="Prrafodelista"/>
        <w:numPr>
          <w:ilvl w:val="0"/>
          <w:numId w:val="71"/>
        </w:numPr>
        <w:spacing w:after="240" w:line="360" w:lineRule="auto"/>
        <w:jc w:val="both"/>
        <w:rPr>
          <w:rFonts w:ascii="Palatino Linotype" w:hAnsi="Palatino Linotype" w:cs="Arial"/>
          <w:color w:val="000000"/>
          <w:lang w:val="es-ES_tradnl"/>
        </w:rPr>
      </w:pPr>
      <w:r w:rsidRPr="00202F0D">
        <w:rPr>
          <w:rFonts w:ascii="Palatino Linotype" w:hAnsi="Palatino Linotype" w:cs="Arial"/>
          <w:b/>
          <w:bCs/>
        </w:rPr>
        <w:lastRenderedPageBreak/>
        <w:t xml:space="preserve"> “R. 03011. 2025.pdf”</w:t>
      </w:r>
      <w:r w:rsidR="00CD4267" w:rsidRPr="00202F0D">
        <w:rPr>
          <w:rFonts w:ascii="Palatino Linotype" w:hAnsi="Palatino Linotype" w:cs="Arial"/>
          <w:b/>
          <w:bCs/>
        </w:rPr>
        <w:t xml:space="preserve">: </w:t>
      </w:r>
      <w:r w:rsidR="0090174E" w:rsidRPr="00202F0D">
        <w:rPr>
          <w:rFonts w:ascii="Palatino Linotype" w:hAnsi="Palatino Linotype" w:cs="Arial"/>
        </w:rPr>
        <w:t xml:space="preserve">Oficio sin número signado por el titular de la unidad de transparencia, dirigido al solicitante, de fecha veinticuatro de junio de dos mil veinticinco, en lo medular describe la postura adoptada por los servidores públicos habilitados adscritos a la secretaría del Ayuntamiento, así como a la dirección de administración. </w:t>
      </w:r>
    </w:p>
    <w:p w14:paraId="3AE857F9" w14:textId="77777777" w:rsidR="002D4AB2" w:rsidRPr="00202F0D" w:rsidRDefault="002D4AB2" w:rsidP="000D258D">
      <w:pPr>
        <w:spacing w:after="240" w:line="360" w:lineRule="auto"/>
        <w:jc w:val="both"/>
        <w:rPr>
          <w:rFonts w:ascii="Palatino Linotype" w:hAnsi="Palatino Linotype" w:cs="Arial"/>
          <w:color w:val="000000"/>
          <w:sz w:val="24"/>
          <w:lang w:val="es-ES_tradnl"/>
        </w:rPr>
      </w:pPr>
    </w:p>
    <w:p w14:paraId="41AE050B" w14:textId="45C80C84" w:rsidR="00C5410A" w:rsidRPr="00202F0D" w:rsidRDefault="00C5410A" w:rsidP="00C5410A">
      <w:pPr>
        <w:pStyle w:val="Citas"/>
        <w:tabs>
          <w:tab w:val="left" w:pos="7470"/>
        </w:tabs>
        <w:ind w:left="0" w:right="72"/>
        <w:rPr>
          <w:i w:val="0"/>
          <w:iCs/>
          <w:color w:val="000000"/>
          <w:sz w:val="24"/>
          <w:szCs w:val="24"/>
        </w:rPr>
      </w:pPr>
      <w:r w:rsidRPr="00202F0D">
        <w:rPr>
          <w:i w:val="0"/>
          <w:iCs/>
          <w:color w:val="000000"/>
          <w:sz w:val="24"/>
          <w:szCs w:val="24"/>
        </w:rPr>
        <w:t>En las generalizaciones anteriores, el expediente de la defensora municipal de derechos humanos es susceptible de reflejar los siguientes atributos:</w:t>
      </w:r>
    </w:p>
    <w:p w14:paraId="36D9EB43" w14:textId="4F493800" w:rsidR="00C5410A" w:rsidRPr="00202F0D" w:rsidRDefault="00C5410A">
      <w:pPr>
        <w:pStyle w:val="Prrafodelista"/>
        <w:numPr>
          <w:ilvl w:val="0"/>
          <w:numId w:val="74"/>
        </w:numPr>
        <w:spacing w:line="360" w:lineRule="auto"/>
        <w:jc w:val="both"/>
        <w:rPr>
          <w:rFonts w:ascii="Palatino Linotype" w:hAnsi="Palatino Linotype"/>
        </w:rPr>
      </w:pPr>
      <w:bookmarkStart w:id="5" w:name="_Hlk213086210"/>
      <w:r w:rsidRPr="00202F0D">
        <w:rPr>
          <w:rFonts w:ascii="Palatino Linotype" w:hAnsi="Palatino Linotype"/>
        </w:rPr>
        <w:t>Calificaciones, crédito, promedio: Grado de una escala establecida, expresado mediante una denominación o una puntuación que se asigna a una persona para valorar el nivel de suficiencia o insuficiencia de los conocimientos o formación mostrados en un examen, un ejercicio o una prueba</w:t>
      </w:r>
      <w:bookmarkEnd w:id="5"/>
      <w:r w:rsidRPr="00202F0D">
        <w:rPr>
          <w:rFonts w:ascii="Palatino Linotype" w:hAnsi="Palatino Linotype"/>
        </w:rPr>
        <w:t xml:space="preserve">. </w:t>
      </w:r>
    </w:p>
    <w:p w14:paraId="4BEC657C" w14:textId="77777777" w:rsidR="00C5410A" w:rsidRPr="00202F0D" w:rsidRDefault="00C5410A" w:rsidP="00C5410A">
      <w:pPr>
        <w:pStyle w:val="Citas"/>
        <w:tabs>
          <w:tab w:val="left" w:pos="7470"/>
        </w:tabs>
        <w:ind w:left="0" w:right="72"/>
        <w:rPr>
          <w:i w:val="0"/>
          <w:iCs/>
          <w:color w:val="000000"/>
          <w:sz w:val="24"/>
          <w:szCs w:val="24"/>
        </w:rPr>
      </w:pPr>
    </w:p>
    <w:p w14:paraId="7035DC01" w14:textId="6FF2AD39" w:rsidR="00C5410A" w:rsidRPr="00202F0D" w:rsidRDefault="00C5410A" w:rsidP="00C5410A">
      <w:pPr>
        <w:pStyle w:val="Citas"/>
        <w:tabs>
          <w:tab w:val="left" w:pos="7470"/>
        </w:tabs>
        <w:ind w:left="0" w:right="72"/>
        <w:rPr>
          <w:i w:val="0"/>
          <w:iCs/>
          <w:color w:val="000000"/>
          <w:sz w:val="24"/>
          <w:szCs w:val="24"/>
        </w:rPr>
      </w:pPr>
      <w:r w:rsidRPr="00202F0D">
        <w:rPr>
          <w:i w:val="0"/>
          <w:iCs/>
          <w:color w:val="000000"/>
          <w:sz w:val="24"/>
          <w:szCs w:val="24"/>
        </w:rPr>
        <w:t xml:space="preserve">En este sentido, resulta procedente girar vista a la </w:t>
      </w:r>
      <w:r w:rsidRPr="00202F0D">
        <w:rPr>
          <w:rFonts w:eastAsia="Times New Roman"/>
          <w:i w:val="0"/>
          <w:iCs/>
          <w:color w:val="000000" w:themeColor="text1"/>
          <w:sz w:val="24"/>
          <w:szCs w:val="24"/>
          <w:lang w:val="es-ES" w:eastAsia="es-ES"/>
        </w:rPr>
        <w:t>Dirección General de Protección de Datos Personales, en atención al artículo 82, fracción XXVII de la Ley de Protección de Datos Personales del Estado de México y Municipios.</w:t>
      </w:r>
    </w:p>
    <w:p w14:paraId="211851C4" w14:textId="6BCA873B" w:rsidR="00C5410A" w:rsidRPr="00202F0D" w:rsidRDefault="00AB79E4" w:rsidP="00C5410A">
      <w:pPr>
        <w:spacing w:after="240" w:line="360" w:lineRule="auto"/>
        <w:jc w:val="both"/>
        <w:rPr>
          <w:rFonts w:ascii="Palatino Linotype" w:hAnsi="Palatino Linotype" w:cs="Arial"/>
          <w:color w:val="000000"/>
          <w:sz w:val="24"/>
          <w:szCs w:val="24"/>
          <w:lang w:val="es-ES_tradnl"/>
        </w:rPr>
      </w:pPr>
      <w:r w:rsidRPr="00202F0D">
        <w:rPr>
          <w:rFonts w:ascii="Palatino Linotype" w:hAnsi="Palatino Linotype" w:cs="Arial"/>
          <w:noProof/>
          <w:color w:val="000000"/>
          <w:sz w:val="24"/>
          <w:szCs w:val="24"/>
          <w:lang w:eastAsia="es-MX"/>
        </w:rPr>
        <mc:AlternateContent>
          <mc:Choice Requires="wps">
            <w:drawing>
              <wp:anchor distT="0" distB="0" distL="114300" distR="114300" simplePos="0" relativeHeight="251823093" behindDoc="0" locked="0" layoutInCell="1" allowOverlap="1" wp14:anchorId="53B2C976" wp14:editId="2CA08EFE">
                <wp:simplePos x="0" y="0"/>
                <wp:positionH relativeFrom="column">
                  <wp:posOffset>-32386</wp:posOffset>
                </wp:positionH>
                <wp:positionV relativeFrom="paragraph">
                  <wp:posOffset>483235</wp:posOffset>
                </wp:positionV>
                <wp:extent cx="5686425" cy="1352550"/>
                <wp:effectExtent l="0" t="0" r="28575" b="19050"/>
                <wp:wrapNone/>
                <wp:docPr id="2058270908" name="Straight Connector 5"/>
                <wp:cNvGraphicFramePr/>
                <a:graphic xmlns:a="http://schemas.openxmlformats.org/drawingml/2006/main">
                  <a:graphicData uri="http://schemas.microsoft.com/office/word/2010/wordprocessingShape">
                    <wps:wsp>
                      <wps:cNvCnPr/>
                      <wps:spPr>
                        <a:xfrm>
                          <a:off x="0" y="0"/>
                          <a:ext cx="5686425"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5DDFB54" id="Straight Connector 5" o:spid="_x0000_s1026" style="position:absolute;z-index:251823093;visibility:visible;mso-wrap-style:square;mso-wrap-distance-left:9pt;mso-wrap-distance-top:0;mso-wrap-distance-right:9pt;mso-wrap-distance-bottom:0;mso-position-horizontal:absolute;mso-position-horizontal-relative:text;mso-position-vertical:absolute;mso-position-vertical-relative:text" from="-2.55pt,38.05pt" to="445.2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jowEAAJoDAAAOAAAAZHJzL2Uyb0RvYy54bWysU8tu2zAQvBfIPxC8x5LcyggEyzkkaC5F&#10;G/TxAQy1tAjwhSVryX/fJW3LRVqgaNELxSV3ZneGq+39bA07AEbtXc+bVc0ZOOkH7fY9//b1/e0d&#10;ZzEJNwjjHfT8CJHf727ebKfQwdqP3gyAjEhc7KbQ8zGl0FVVlCNYEVc+gKNL5dGKRCHuqwHFROzW&#10;VOu63lSTxyGglxAjnT6eLvmu8CsFMn1SKkJipufUWyorlvUlr9VuK7o9ijBqeW5D/EMXVmhHRReq&#10;R5EE+476FyqrJfroVVpJbyuvlJZQNJCapn6l5ssoAhQtZE4Mi03x/9HKj4cH94xkwxRiF8MzZhWz&#10;Qpu/1B+bi1nHxSyYE5N02G7uNu/WLWeS7pq37bpti53VFR4wpifwluVNz412WY3oxOFDTFSSUi8p&#10;FFwbKLt0NJCTjfsMiumBSjYFXWYDHgyyg6BXFVKCS01+SeIr2RmmtDELsP4z8JyfoVDm5m/AC6JU&#10;9i4tYKudx99VT/OlZXXKvzhw0p0tePHDsTxNsYYGoCg8D2uesJ/jAr/+UrsfAAAA//8DAFBLAwQU&#10;AAYACAAAACEAmn3xD+IAAAAJAQAADwAAAGRycy9kb3ducmV2LnhtbEyPQUvDQBCF74L/YRnBW7tJ&#10;0JrGbEopiLVQilWox212TKLZ2ZDdNum/dzzp6TG8x3vf5IvRtuKMvW8cKYinEQik0pmGKgXvb0+T&#10;FIQPmoxuHaGCC3pYFNdXuc6MG+gVz/tQCS4hn2kFdQhdJqUva7TaT12HxN6n660OfPaVNL0euNy2&#10;MomimbS6IV6odYerGsvv/ckq2Pbr9Wq5uXzR7sMOh2Rz2L2Mz0rd3ozLRxABx/AXhl98RoeCmY7u&#10;RMaLVsHkPuakgocZK/vpPLoDcVSQpPMYZJHL/x8UPwAAAP//AwBQSwECLQAUAAYACAAAACEAtoM4&#10;kv4AAADhAQAAEwAAAAAAAAAAAAAAAAAAAAAAW0NvbnRlbnRfVHlwZXNdLnhtbFBLAQItABQABgAI&#10;AAAAIQA4/SH/1gAAAJQBAAALAAAAAAAAAAAAAAAAAC8BAABfcmVscy8ucmVsc1BLAQItABQABgAI&#10;AAAAIQBz+ChjowEAAJoDAAAOAAAAAAAAAAAAAAAAAC4CAABkcnMvZTJvRG9jLnhtbFBLAQItABQA&#10;BgAIAAAAIQCaffEP4gAAAAkBAAAPAAAAAAAAAAAAAAAAAP0DAABkcnMvZG93bnJldi54bWxQSwUG&#10;AAAAAAQABADzAAAADAUAAAAA&#10;" strokecolor="#5b9bd5 [3204]" strokeweight=".5pt">
                <v:stroke joinstyle="miter"/>
              </v:line>
            </w:pict>
          </mc:Fallback>
        </mc:AlternateContent>
      </w:r>
      <w:r w:rsidR="00C5410A" w:rsidRPr="00202F0D">
        <w:rPr>
          <w:rFonts w:ascii="Palatino Linotype" w:hAnsi="Palatino Linotype" w:cs="Arial"/>
          <w:color w:val="000000"/>
          <w:sz w:val="24"/>
          <w:szCs w:val="24"/>
          <w:lang w:val="es-ES_tradnl"/>
        </w:rPr>
        <w:t xml:space="preserve">En resumidas cuentas, de la respuesta se arriba a las siguientes inferencias: </w:t>
      </w:r>
    </w:p>
    <w:p w14:paraId="3A6C425A" w14:textId="77777777" w:rsidR="00C5410A" w:rsidRPr="00202F0D" w:rsidRDefault="00C5410A" w:rsidP="00C5410A">
      <w:pPr>
        <w:pStyle w:val="Citas"/>
        <w:tabs>
          <w:tab w:val="left" w:pos="7470"/>
        </w:tabs>
        <w:ind w:left="0" w:right="72"/>
        <w:rPr>
          <w:i w:val="0"/>
          <w:iCs/>
          <w:color w:val="000000"/>
          <w:sz w:val="24"/>
          <w:szCs w:val="24"/>
          <w:lang w:val="es-ES_tradnl"/>
        </w:rPr>
      </w:pPr>
    </w:p>
    <w:p w14:paraId="1AF01D4D" w14:textId="77777777" w:rsidR="00C5410A" w:rsidRPr="00202F0D" w:rsidRDefault="00C5410A" w:rsidP="00C5410A">
      <w:pPr>
        <w:pStyle w:val="Citas"/>
        <w:tabs>
          <w:tab w:val="left" w:pos="7470"/>
        </w:tabs>
        <w:ind w:left="0" w:right="72"/>
        <w:rPr>
          <w:i w:val="0"/>
          <w:iCs/>
          <w:color w:val="000000"/>
          <w:sz w:val="24"/>
          <w:szCs w:val="24"/>
          <w:lang w:val="es-ES_tradnl"/>
        </w:rPr>
      </w:pPr>
    </w:p>
    <w:p w14:paraId="1ED52E51" w14:textId="77777777" w:rsidR="00C5410A" w:rsidRPr="00202F0D" w:rsidRDefault="00C5410A" w:rsidP="00C5410A">
      <w:pPr>
        <w:pStyle w:val="Citas"/>
        <w:tabs>
          <w:tab w:val="left" w:pos="7470"/>
        </w:tabs>
        <w:ind w:left="0" w:right="72"/>
        <w:rPr>
          <w:i w:val="0"/>
          <w:iCs/>
          <w:color w:val="000000"/>
          <w:sz w:val="24"/>
          <w:szCs w:val="24"/>
          <w:lang w:val="es-ES_tradnl"/>
        </w:rPr>
      </w:pPr>
    </w:p>
    <w:tbl>
      <w:tblPr>
        <w:tblStyle w:val="Tablaconcuadrcula"/>
        <w:tblW w:w="9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06"/>
        <w:gridCol w:w="2977"/>
        <w:gridCol w:w="2121"/>
      </w:tblGrid>
      <w:tr w:rsidR="00C5410A" w:rsidRPr="00202F0D" w14:paraId="3889990C" w14:textId="77777777" w:rsidTr="00304C89">
        <w:tc>
          <w:tcPr>
            <w:tcW w:w="4106" w:type="dxa"/>
            <w:tcBorders>
              <w:right w:val="single" w:sz="12" w:space="0" w:color="FFFFFF" w:themeColor="background1"/>
            </w:tcBorders>
            <w:shd w:val="clear" w:color="auto" w:fill="000000" w:themeFill="text1"/>
          </w:tcPr>
          <w:p w14:paraId="2F31F23D" w14:textId="1E712A1D" w:rsidR="00C5410A" w:rsidRPr="00202F0D" w:rsidRDefault="009F3731" w:rsidP="00304C89">
            <w:pPr>
              <w:pStyle w:val="Citas"/>
              <w:tabs>
                <w:tab w:val="left" w:pos="7470"/>
              </w:tabs>
              <w:spacing w:line="240" w:lineRule="auto"/>
              <w:ind w:left="0" w:right="72"/>
              <w:jc w:val="center"/>
              <w:rPr>
                <w:b/>
                <w:bCs/>
                <w:i w:val="0"/>
                <w:iCs/>
                <w:color w:val="FFFFFF" w:themeColor="background1"/>
                <w:lang w:val="es-ES_tradnl"/>
              </w:rPr>
            </w:pPr>
            <w:r w:rsidRPr="00202F0D">
              <w:rPr>
                <w:b/>
                <w:bCs/>
                <w:i w:val="0"/>
                <w:iCs/>
                <w:color w:val="FFFFFF" w:themeColor="background1"/>
                <w:lang w:val="es-ES_tradnl"/>
              </w:rPr>
              <w:lastRenderedPageBreak/>
              <w:t>SOLICITUD DE INFORMACIÓN 03011/TOLUCA/IP/2025</w:t>
            </w:r>
          </w:p>
        </w:tc>
        <w:tc>
          <w:tcPr>
            <w:tcW w:w="2977" w:type="dxa"/>
            <w:tcBorders>
              <w:left w:val="single" w:sz="12" w:space="0" w:color="FFFFFF" w:themeColor="background1"/>
              <w:right w:val="single" w:sz="12" w:space="0" w:color="FFFFFF" w:themeColor="background1"/>
            </w:tcBorders>
            <w:shd w:val="clear" w:color="auto" w:fill="000000" w:themeFill="text1"/>
          </w:tcPr>
          <w:p w14:paraId="2A26C9BB" w14:textId="458B8517" w:rsidR="00C5410A" w:rsidRPr="00202F0D" w:rsidRDefault="009F3731" w:rsidP="00304C89">
            <w:pPr>
              <w:pStyle w:val="Citas"/>
              <w:tabs>
                <w:tab w:val="left" w:pos="7470"/>
              </w:tabs>
              <w:spacing w:line="240" w:lineRule="auto"/>
              <w:ind w:left="0" w:right="72"/>
              <w:jc w:val="center"/>
              <w:rPr>
                <w:b/>
                <w:bCs/>
                <w:i w:val="0"/>
                <w:iCs/>
                <w:color w:val="FFFFFF" w:themeColor="background1"/>
                <w:lang w:val="es-ES_tradnl"/>
              </w:rPr>
            </w:pPr>
            <w:r w:rsidRPr="00202F0D">
              <w:rPr>
                <w:b/>
                <w:bCs/>
                <w:i w:val="0"/>
                <w:iCs/>
                <w:color w:val="FFFFFF" w:themeColor="background1"/>
                <w:lang w:val="es-ES_tradnl"/>
              </w:rPr>
              <w:t>RESPUESTA</w:t>
            </w:r>
          </w:p>
        </w:tc>
        <w:tc>
          <w:tcPr>
            <w:tcW w:w="2121" w:type="dxa"/>
            <w:tcBorders>
              <w:left w:val="single" w:sz="12" w:space="0" w:color="FFFFFF" w:themeColor="background1"/>
            </w:tcBorders>
            <w:shd w:val="clear" w:color="auto" w:fill="000000" w:themeFill="text1"/>
          </w:tcPr>
          <w:p w14:paraId="2D15CDEC" w14:textId="345FFDAE" w:rsidR="00C5410A" w:rsidRPr="00202F0D" w:rsidRDefault="009F3731" w:rsidP="00304C89">
            <w:pPr>
              <w:pStyle w:val="Citas"/>
              <w:tabs>
                <w:tab w:val="left" w:pos="7470"/>
              </w:tabs>
              <w:spacing w:line="240" w:lineRule="auto"/>
              <w:ind w:left="0" w:right="72"/>
              <w:jc w:val="center"/>
              <w:rPr>
                <w:b/>
                <w:bCs/>
                <w:i w:val="0"/>
                <w:iCs/>
                <w:color w:val="FFFFFF" w:themeColor="background1"/>
                <w:lang w:val="es-ES_tradnl"/>
              </w:rPr>
            </w:pPr>
            <w:r w:rsidRPr="00202F0D">
              <w:rPr>
                <w:b/>
                <w:bCs/>
                <w:i w:val="0"/>
                <w:iCs/>
                <w:color w:val="FFFFFF" w:themeColor="background1"/>
                <w:lang w:val="es-ES_tradnl"/>
              </w:rPr>
              <w:t>COLMA</w:t>
            </w:r>
          </w:p>
        </w:tc>
      </w:tr>
      <w:tr w:rsidR="00C5410A" w:rsidRPr="00202F0D" w14:paraId="316071D9" w14:textId="77777777" w:rsidTr="00304C89">
        <w:tc>
          <w:tcPr>
            <w:tcW w:w="4106" w:type="dxa"/>
            <w:vAlign w:val="center"/>
          </w:tcPr>
          <w:p w14:paraId="633889B9" w14:textId="549171C3" w:rsidR="00C5410A" w:rsidRPr="00202F0D" w:rsidRDefault="00C5410A">
            <w:pPr>
              <w:pStyle w:val="Prrafodelista"/>
              <w:numPr>
                <w:ilvl w:val="0"/>
                <w:numId w:val="75"/>
              </w:numPr>
              <w:contextualSpacing/>
              <w:jc w:val="both"/>
              <w:rPr>
                <w:rFonts w:ascii="Palatino Linotype" w:hAnsi="Palatino Linotype"/>
                <w:sz w:val="22"/>
                <w:szCs w:val="22"/>
              </w:rPr>
            </w:pPr>
            <w:r w:rsidRPr="00202F0D">
              <w:rPr>
                <w:rFonts w:ascii="Palatino Linotype" w:hAnsi="Palatino Linotype"/>
                <w:sz w:val="22"/>
                <w:szCs w:val="22"/>
              </w:rPr>
              <w:t>El o los documentos donde conste la plantilla de personal de la Defensoría Municipal de Derechos Humanos, al veintitrés de mayo de dos mil veinticinco.</w:t>
            </w:r>
          </w:p>
          <w:p w14:paraId="11C131B0" w14:textId="77777777" w:rsidR="00C5410A" w:rsidRPr="00202F0D" w:rsidRDefault="00C5410A" w:rsidP="00304C89">
            <w:pPr>
              <w:pStyle w:val="Citas"/>
              <w:tabs>
                <w:tab w:val="left" w:pos="7470"/>
              </w:tabs>
              <w:spacing w:line="240" w:lineRule="auto"/>
              <w:ind w:left="0" w:right="72"/>
              <w:contextualSpacing/>
              <w:rPr>
                <w:i w:val="0"/>
                <w:iCs/>
                <w:color w:val="000000"/>
                <w:lang w:val="es-ES_tradnl"/>
              </w:rPr>
            </w:pPr>
          </w:p>
        </w:tc>
        <w:tc>
          <w:tcPr>
            <w:tcW w:w="2977" w:type="dxa"/>
            <w:vAlign w:val="center"/>
          </w:tcPr>
          <w:p w14:paraId="3B9BD5A0" w14:textId="54E02DD5" w:rsidR="00C5410A" w:rsidRPr="00202F0D" w:rsidRDefault="0051005C"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Servidor público habilitado no se pronuncia</w:t>
            </w:r>
          </w:p>
        </w:tc>
        <w:tc>
          <w:tcPr>
            <w:tcW w:w="2121" w:type="dxa"/>
            <w:vAlign w:val="center"/>
          </w:tcPr>
          <w:p w14:paraId="645F26CD" w14:textId="582C3801" w:rsidR="00C5410A" w:rsidRPr="00202F0D" w:rsidRDefault="0051005C"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t>No</w:t>
            </w:r>
          </w:p>
        </w:tc>
      </w:tr>
      <w:tr w:rsidR="00C5410A" w:rsidRPr="00202F0D" w14:paraId="77C7FC81" w14:textId="77777777" w:rsidTr="00304C89">
        <w:tc>
          <w:tcPr>
            <w:tcW w:w="4106" w:type="dxa"/>
          </w:tcPr>
          <w:p w14:paraId="00D3184E" w14:textId="77777777" w:rsidR="00C5410A" w:rsidRPr="00202F0D" w:rsidRDefault="00C5410A">
            <w:pPr>
              <w:pStyle w:val="Prrafodelista"/>
              <w:numPr>
                <w:ilvl w:val="0"/>
                <w:numId w:val="75"/>
              </w:numPr>
              <w:contextualSpacing/>
              <w:jc w:val="both"/>
              <w:rPr>
                <w:rFonts w:ascii="Palatino Linotype" w:hAnsi="Palatino Linotype"/>
                <w:sz w:val="22"/>
                <w:szCs w:val="22"/>
              </w:rPr>
            </w:pPr>
            <w:r w:rsidRPr="00202F0D">
              <w:rPr>
                <w:rFonts w:ascii="Palatino Linotype" w:hAnsi="Palatino Linotype"/>
                <w:sz w:val="22"/>
                <w:szCs w:val="22"/>
              </w:rPr>
              <w:t xml:space="preserve">El o los documentos que integran el expediente personal que incluya ficha curricular y comprobante de estudios respecto de los servidores públicos adscritos a la Defensoría Municipal de Derechos Humanos, al veintitrés de mayo de dos mil veinticinco. </w:t>
            </w:r>
          </w:p>
          <w:p w14:paraId="5BFC5079" w14:textId="77777777" w:rsidR="00C5410A" w:rsidRPr="00202F0D" w:rsidRDefault="00C5410A" w:rsidP="00304C89">
            <w:pPr>
              <w:pStyle w:val="Citas"/>
              <w:tabs>
                <w:tab w:val="left" w:pos="7470"/>
              </w:tabs>
              <w:spacing w:line="240" w:lineRule="auto"/>
              <w:ind w:left="0" w:right="72"/>
              <w:contextualSpacing/>
              <w:rPr>
                <w:i w:val="0"/>
                <w:iCs/>
                <w:color w:val="000000"/>
                <w:lang w:val="es-ES_tradnl"/>
              </w:rPr>
            </w:pPr>
          </w:p>
        </w:tc>
        <w:tc>
          <w:tcPr>
            <w:tcW w:w="2977" w:type="dxa"/>
          </w:tcPr>
          <w:p w14:paraId="79A80619" w14:textId="30EAD1F1" w:rsidR="00C5410A" w:rsidRPr="00202F0D" w:rsidRDefault="00DE12FA"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 xml:space="preserve">Únicamente se adjuntó el expediente de la titular (vencedora del concurso) en </w:t>
            </w:r>
            <w:r w:rsidR="00CC401D" w:rsidRPr="00202F0D">
              <w:rPr>
                <w:i w:val="0"/>
                <w:iCs/>
                <w:color w:val="000000"/>
                <w:lang w:val="es-ES_tradnl"/>
              </w:rPr>
              <w:t>deficiente</w:t>
            </w:r>
            <w:r w:rsidRPr="00202F0D">
              <w:rPr>
                <w:i w:val="0"/>
                <w:iCs/>
                <w:color w:val="000000"/>
                <w:lang w:val="es-ES_tradnl"/>
              </w:rPr>
              <w:t xml:space="preserve"> versión pública, al clasificar incorrectamente la constancia de no inhabilitación, así como </w:t>
            </w:r>
            <w:r w:rsidR="009F3731" w:rsidRPr="00202F0D">
              <w:rPr>
                <w:i w:val="0"/>
                <w:iCs/>
                <w:color w:val="000000"/>
                <w:lang w:val="es-ES_tradnl"/>
              </w:rPr>
              <w:t xml:space="preserve">el certificado de no antecedentes penales. </w:t>
            </w:r>
          </w:p>
        </w:tc>
        <w:tc>
          <w:tcPr>
            <w:tcW w:w="2121" w:type="dxa"/>
            <w:vAlign w:val="center"/>
          </w:tcPr>
          <w:p w14:paraId="3DFEEC9C" w14:textId="137C4AEF" w:rsidR="00C5410A" w:rsidRPr="00202F0D" w:rsidRDefault="009F3731"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t>Parcial</w:t>
            </w:r>
          </w:p>
        </w:tc>
      </w:tr>
      <w:tr w:rsidR="00C5410A" w:rsidRPr="00202F0D" w14:paraId="2773661A" w14:textId="77777777" w:rsidTr="00CC401D">
        <w:tc>
          <w:tcPr>
            <w:tcW w:w="4106" w:type="dxa"/>
          </w:tcPr>
          <w:p w14:paraId="27109170" w14:textId="77777777" w:rsidR="0051005C" w:rsidRPr="00202F0D" w:rsidRDefault="0051005C">
            <w:pPr>
              <w:pStyle w:val="Prrafodelista"/>
              <w:numPr>
                <w:ilvl w:val="0"/>
                <w:numId w:val="75"/>
              </w:numPr>
              <w:contextualSpacing/>
              <w:jc w:val="both"/>
              <w:rPr>
                <w:rFonts w:ascii="Palatino Linotype" w:hAnsi="Palatino Linotype"/>
                <w:sz w:val="22"/>
                <w:szCs w:val="22"/>
              </w:rPr>
            </w:pPr>
            <w:r w:rsidRPr="00202F0D">
              <w:rPr>
                <w:rFonts w:ascii="Palatino Linotype" w:hAnsi="Palatino Linotype"/>
                <w:sz w:val="22"/>
                <w:szCs w:val="22"/>
              </w:rPr>
              <w:t xml:space="preserve">El o los documentos donde conste el sueldo bruto y sueldo neto de los servidores públicos adscritos a la Defensoría Municipal de Derechos Humanos, al veintitrés de mayo de dos mil veinticinco. </w:t>
            </w:r>
          </w:p>
          <w:p w14:paraId="4E2EC6EA" w14:textId="77777777" w:rsidR="00C5410A" w:rsidRPr="00202F0D" w:rsidRDefault="00C5410A" w:rsidP="00304C89">
            <w:pPr>
              <w:pStyle w:val="Citas"/>
              <w:tabs>
                <w:tab w:val="left" w:pos="7470"/>
              </w:tabs>
              <w:spacing w:line="240" w:lineRule="auto"/>
              <w:ind w:left="0" w:right="72"/>
              <w:contextualSpacing/>
              <w:rPr>
                <w:i w:val="0"/>
                <w:iCs/>
                <w:color w:val="000000"/>
                <w:lang w:val="es-ES_tradnl"/>
              </w:rPr>
            </w:pPr>
          </w:p>
        </w:tc>
        <w:tc>
          <w:tcPr>
            <w:tcW w:w="2977" w:type="dxa"/>
            <w:vAlign w:val="center"/>
          </w:tcPr>
          <w:p w14:paraId="7391E821" w14:textId="5074FF1E" w:rsidR="00C5410A" w:rsidRPr="00202F0D" w:rsidRDefault="009F3731" w:rsidP="00CC401D">
            <w:pPr>
              <w:pStyle w:val="Citas"/>
              <w:tabs>
                <w:tab w:val="left" w:pos="7470"/>
              </w:tabs>
              <w:spacing w:line="240" w:lineRule="auto"/>
              <w:ind w:left="0" w:right="72"/>
              <w:rPr>
                <w:i w:val="0"/>
                <w:iCs/>
                <w:color w:val="000000"/>
                <w:lang w:val="es-ES_tradnl"/>
              </w:rPr>
            </w:pPr>
            <w:r w:rsidRPr="00202F0D">
              <w:rPr>
                <w:i w:val="0"/>
                <w:iCs/>
                <w:color w:val="000000"/>
                <w:lang w:val="es-ES_tradnl"/>
              </w:rPr>
              <w:t>Servidor público habilitado no se pronuncia</w:t>
            </w:r>
          </w:p>
        </w:tc>
        <w:tc>
          <w:tcPr>
            <w:tcW w:w="2121" w:type="dxa"/>
            <w:vAlign w:val="center"/>
          </w:tcPr>
          <w:p w14:paraId="3F83341F" w14:textId="52E71956" w:rsidR="00C5410A" w:rsidRPr="00202F0D" w:rsidRDefault="009F3731"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t>No</w:t>
            </w:r>
          </w:p>
        </w:tc>
      </w:tr>
      <w:tr w:rsidR="00C5410A" w:rsidRPr="00202F0D" w14:paraId="2BC953B0" w14:textId="77777777" w:rsidTr="00304C89">
        <w:tc>
          <w:tcPr>
            <w:tcW w:w="4106" w:type="dxa"/>
          </w:tcPr>
          <w:p w14:paraId="1C97BB8D" w14:textId="77777777" w:rsidR="0051005C" w:rsidRPr="00202F0D" w:rsidRDefault="0051005C">
            <w:pPr>
              <w:pStyle w:val="Prrafodelista"/>
              <w:numPr>
                <w:ilvl w:val="0"/>
                <w:numId w:val="75"/>
              </w:numPr>
              <w:contextualSpacing/>
              <w:jc w:val="both"/>
              <w:rPr>
                <w:rFonts w:ascii="Palatino Linotype" w:hAnsi="Palatino Linotype"/>
                <w:sz w:val="22"/>
                <w:szCs w:val="22"/>
              </w:rPr>
            </w:pPr>
            <w:r w:rsidRPr="00202F0D">
              <w:rPr>
                <w:rFonts w:ascii="Palatino Linotype" w:hAnsi="Palatino Linotype"/>
                <w:sz w:val="22"/>
                <w:szCs w:val="22"/>
              </w:rPr>
              <w:t xml:space="preserve">El o los documentos que integran el proceso de designación del titular de la Defensoría Municipal de Derechos Humanos, al veintitrés de mayo de dos mil veinticinco. </w:t>
            </w:r>
          </w:p>
          <w:p w14:paraId="1120A8F3" w14:textId="77777777" w:rsidR="00C5410A" w:rsidRPr="00202F0D" w:rsidRDefault="00C5410A" w:rsidP="00304C89">
            <w:pPr>
              <w:contextualSpacing/>
              <w:jc w:val="both"/>
              <w:rPr>
                <w:i/>
                <w:iCs/>
                <w:color w:val="000000"/>
                <w:lang w:val="es-ES_tradnl"/>
              </w:rPr>
            </w:pPr>
          </w:p>
        </w:tc>
        <w:tc>
          <w:tcPr>
            <w:tcW w:w="2977" w:type="dxa"/>
          </w:tcPr>
          <w:p w14:paraId="659D7B21" w14:textId="4E2FA6C7" w:rsidR="00C5410A" w:rsidRPr="00202F0D" w:rsidRDefault="00FA1558"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En un sentido abstracto, r</w:t>
            </w:r>
            <w:r w:rsidR="009F3731" w:rsidRPr="00202F0D">
              <w:rPr>
                <w:i w:val="0"/>
                <w:iCs/>
                <w:color w:val="000000"/>
                <w:lang w:val="es-ES_tradnl"/>
              </w:rPr>
              <w:t>efiere que se encuentra previsto en el título décimo de la Ley Orgánica Municipal del Estado de México</w:t>
            </w:r>
            <w:r w:rsidR="00304C89" w:rsidRPr="00202F0D">
              <w:rPr>
                <w:i w:val="0"/>
                <w:iCs/>
                <w:color w:val="000000"/>
                <w:lang w:val="es-ES_tradnl"/>
              </w:rPr>
              <w:t>, adjuntando dicho documento</w:t>
            </w:r>
            <w:r w:rsidRPr="00202F0D">
              <w:rPr>
                <w:i w:val="0"/>
                <w:iCs/>
                <w:color w:val="000000"/>
                <w:lang w:val="es-ES_tradnl"/>
              </w:rPr>
              <w:t xml:space="preserve">. </w:t>
            </w:r>
          </w:p>
          <w:p w14:paraId="4BF94D6C" w14:textId="5C2BE254" w:rsidR="00FA1558" w:rsidRPr="00202F0D" w:rsidRDefault="00FA1558"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lastRenderedPageBreak/>
              <w:t xml:space="preserve">Sin embargo, no hace entrega de documentos referentes a la selección / proceso de designación del vencedor de la convocatoria. </w:t>
            </w:r>
          </w:p>
          <w:p w14:paraId="2CFE19EA" w14:textId="42549A69" w:rsidR="00FA1558" w:rsidRPr="00202F0D" w:rsidRDefault="00FA1558" w:rsidP="00304C89">
            <w:pPr>
              <w:pStyle w:val="Citas"/>
              <w:tabs>
                <w:tab w:val="left" w:pos="7470"/>
              </w:tabs>
              <w:spacing w:line="240" w:lineRule="auto"/>
              <w:ind w:left="0" w:right="72"/>
              <w:rPr>
                <w:i w:val="0"/>
                <w:iCs/>
                <w:color w:val="000000"/>
                <w:lang w:val="es-ES_tradnl"/>
              </w:rPr>
            </w:pPr>
          </w:p>
        </w:tc>
        <w:tc>
          <w:tcPr>
            <w:tcW w:w="2121" w:type="dxa"/>
            <w:vAlign w:val="center"/>
          </w:tcPr>
          <w:p w14:paraId="2B350338" w14:textId="70D4C0EC" w:rsidR="00C5410A" w:rsidRPr="00202F0D" w:rsidRDefault="00DB47C4"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lastRenderedPageBreak/>
              <w:t>Parcial</w:t>
            </w:r>
          </w:p>
        </w:tc>
      </w:tr>
      <w:tr w:rsidR="00C5410A" w:rsidRPr="00202F0D" w14:paraId="01C7EFB1" w14:textId="77777777" w:rsidTr="00304C89">
        <w:tc>
          <w:tcPr>
            <w:tcW w:w="4106" w:type="dxa"/>
          </w:tcPr>
          <w:p w14:paraId="2FE43AB1" w14:textId="77777777" w:rsidR="0051005C" w:rsidRPr="00202F0D" w:rsidRDefault="0051005C">
            <w:pPr>
              <w:pStyle w:val="Prrafodelista"/>
              <w:numPr>
                <w:ilvl w:val="0"/>
                <w:numId w:val="75"/>
              </w:numPr>
              <w:contextualSpacing/>
              <w:jc w:val="both"/>
              <w:rPr>
                <w:rFonts w:ascii="Palatino Linotype" w:hAnsi="Palatino Linotype"/>
                <w:sz w:val="22"/>
                <w:szCs w:val="22"/>
              </w:rPr>
            </w:pPr>
            <w:r w:rsidRPr="00202F0D">
              <w:rPr>
                <w:rFonts w:ascii="Palatino Linotype" w:hAnsi="Palatino Linotype"/>
                <w:sz w:val="22"/>
                <w:szCs w:val="22"/>
              </w:rPr>
              <w:t>Nombramiento y proceso de selección del titular de la Defensoría Municipal de Derechos Humanos, al veintitrés de mayo de dos mil veinticinco.</w:t>
            </w:r>
          </w:p>
          <w:p w14:paraId="659C4055" w14:textId="77777777" w:rsidR="00C5410A" w:rsidRPr="00202F0D" w:rsidRDefault="00C5410A" w:rsidP="00304C89">
            <w:pPr>
              <w:pStyle w:val="Citas"/>
              <w:tabs>
                <w:tab w:val="left" w:pos="7470"/>
              </w:tabs>
              <w:spacing w:line="240" w:lineRule="auto"/>
              <w:ind w:left="0" w:right="72"/>
              <w:contextualSpacing/>
              <w:rPr>
                <w:i w:val="0"/>
                <w:iCs/>
                <w:color w:val="000000"/>
                <w:lang w:val="es-ES_tradnl"/>
              </w:rPr>
            </w:pPr>
          </w:p>
        </w:tc>
        <w:tc>
          <w:tcPr>
            <w:tcW w:w="2977" w:type="dxa"/>
          </w:tcPr>
          <w:p w14:paraId="2BDC1BAF" w14:textId="77777777" w:rsidR="00C5410A" w:rsidRPr="00202F0D" w:rsidRDefault="00304C89"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 xml:space="preserve">Refiere que el proceso de selección se encuentra previsto en el título décimo de la Ley Orgánica Municipal del Estado de México, adjuntando dicho documento. </w:t>
            </w:r>
          </w:p>
          <w:p w14:paraId="365CDBF7" w14:textId="7CFBBAB4" w:rsidR="00304C89" w:rsidRPr="00202F0D" w:rsidRDefault="00304C89"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No se adjunta nombramiento</w:t>
            </w:r>
          </w:p>
        </w:tc>
        <w:tc>
          <w:tcPr>
            <w:tcW w:w="2121" w:type="dxa"/>
            <w:vAlign w:val="center"/>
          </w:tcPr>
          <w:p w14:paraId="236F5977" w14:textId="0A38EBF1" w:rsidR="00C5410A" w:rsidRPr="00202F0D" w:rsidRDefault="00304C89"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t>Parcial</w:t>
            </w:r>
          </w:p>
        </w:tc>
      </w:tr>
      <w:tr w:rsidR="00C5410A" w:rsidRPr="00202F0D" w14:paraId="5A4052BE" w14:textId="77777777" w:rsidTr="00304C89">
        <w:tc>
          <w:tcPr>
            <w:tcW w:w="4106" w:type="dxa"/>
            <w:vAlign w:val="center"/>
          </w:tcPr>
          <w:p w14:paraId="0B554AB1" w14:textId="6AC61676" w:rsidR="0051005C" w:rsidRPr="00202F0D" w:rsidRDefault="0051005C">
            <w:pPr>
              <w:pStyle w:val="Prrafodelista"/>
              <w:numPr>
                <w:ilvl w:val="0"/>
                <w:numId w:val="75"/>
              </w:numPr>
              <w:contextualSpacing/>
              <w:jc w:val="both"/>
              <w:rPr>
                <w:rFonts w:ascii="Palatino Linotype" w:hAnsi="Palatino Linotype"/>
                <w:sz w:val="22"/>
                <w:szCs w:val="22"/>
              </w:rPr>
            </w:pPr>
            <w:r w:rsidRPr="00202F0D">
              <w:rPr>
                <w:rFonts w:ascii="Palatino Linotype" w:hAnsi="Palatino Linotype"/>
                <w:sz w:val="22"/>
                <w:szCs w:val="22"/>
              </w:rPr>
              <w:t>El o los documentos que integran el expediente de todos los participantes del proceso de selección para designar al defensor municipal de derechos humanos, al veintitrés de mayo de dos mil veinticinco.</w:t>
            </w:r>
          </w:p>
          <w:p w14:paraId="4B2AF8EE" w14:textId="77777777" w:rsidR="00C5410A" w:rsidRPr="00202F0D" w:rsidRDefault="00C5410A" w:rsidP="00304C89">
            <w:pPr>
              <w:pStyle w:val="Citas"/>
              <w:tabs>
                <w:tab w:val="left" w:pos="7470"/>
              </w:tabs>
              <w:spacing w:line="240" w:lineRule="auto"/>
              <w:ind w:left="0" w:right="72"/>
              <w:contextualSpacing/>
              <w:jc w:val="center"/>
              <w:rPr>
                <w:i w:val="0"/>
                <w:iCs/>
                <w:color w:val="000000"/>
                <w:lang w:val="es-ES_tradnl"/>
              </w:rPr>
            </w:pPr>
          </w:p>
        </w:tc>
        <w:tc>
          <w:tcPr>
            <w:tcW w:w="2977" w:type="dxa"/>
          </w:tcPr>
          <w:p w14:paraId="07B0F754" w14:textId="77777777" w:rsidR="00C5410A" w:rsidRPr="00202F0D" w:rsidRDefault="00304C89"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Únicamente se adjuntó el expediente de la titular (vencedora del concurso) en incorrecta versión pública, al clasificar incorrectamente la constancia de no inhabilitación, así como el certificado de no antecedentes penales.</w:t>
            </w:r>
          </w:p>
          <w:p w14:paraId="2D76F698" w14:textId="77777777" w:rsidR="00304C89" w:rsidRPr="00202F0D" w:rsidRDefault="00304C89" w:rsidP="00304C89">
            <w:pPr>
              <w:pStyle w:val="Citas"/>
              <w:tabs>
                <w:tab w:val="left" w:pos="7470"/>
              </w:tabs>
              <w:spacing w:line="240" w:lineRule="auto"/>
              <w:ind w:left="0" w:right="72"/>
              <w:rPr>
                <w:i w:val="0"/>
                <w:iCs/>
                <w:color w:val="000000"/>
                <w:lang w:val="es-ES_tradnl"/>
              </w:rPr>
            </w:pPr>
          </w:p>
          <w:p w14:paraId="4A9C8CF0" w14:textId="74B592B5" w:rsidR="00304C89" w:rsidRPr="00202F0D" w:rsidRDefault="00304C89"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Respecto de los aspirantes que no resultaron vencedores no se pronuncia</w:t>
            </w:r>
            <w:r w:rsidR="00A8687D" w:rsidRPr="00202F0D">
              <w:rPr>
                <w:i w:val="0"/>
                <w:iCs/>
                <w:color w:val="000000"/>
                <w:lang w:val="es-ES_tradnl"/>
              </w:rPr>
              <w:t xml:space="preserve">, resultando procedente la clasificación como confidencial. </w:t>
            </w:r>
          </w:p>
        </w:tc>
        <w:tc>
          <w:tcPr>
            <w:tcW w:w="2121" w:type="dxa"/>
            <w:vAlign w:val="center"/>
          </w:tcPr>
          <w:p w14:paraId="72D7C227" w14:textId="4FB1813C" w:rsidR="00C5410A" w:rsidRPr="00202F0D" w:rsidRDefault="00304C89"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t>Parcial</w:t>
            </w:r>
          </w:p>
        </w:tc>
      </w:tr>
      <w:tr w:rsidR="00C5410A" w:rsidRPr="00202F0D" w14:paraId="05B24F8E" w14:textId="77777777" w:rsidTr="00304C89">
        <w:tc>
          <w:tcPr>
            <w:tcW w:w="4106" w:type="dxa"/>
          </w:tcPr>
          <w:p w14:paraId="073A1A98" w14:textId="77777777" w:rsidR="0051005C" w:rsidRPr="00202F0D" w:rsidRDefault="0051005C">
            <w:pPr>
              <w:pStyle w:val="Prrafodelista"/>
              <w:numPr>
                <w:ilvl w:val="0"/>
                <w:numId w:val="75"/>
              </w:numPr>
              <w:contextualSpacing/>
              <w:jc w:val="both"/>
              <w:rPr>
                <w:rFonts w:ascii="Palatino Linotype" w:hAnsi="Palatino Linotype"/>
                <w:sz w:val="22"/>
                <w:szCs w:val="22"/>
              </w:rPr>
            </w:pPr>
            <w:r w:rsidRPr="00202F0D">
              <w:rPr>
                <w:rFonts w:ascii="Palatino Linotype" w:hAnsi="Palatino Linotype"/>
                <w:sz w:val="22"/>
                <w:szCs w:val="22"/>
              </w:rPr>
              <w:lastRenderedPageBreak/>
              <w:t>El o los documentos donde consten las funciones reservadas al titular de la defensoría municipal de derechos humanos, al veintitrés de mayo de dos mil veinticinco.</w:t>
            </w:r>
          </w:p>
          <w:p w14:paraId="3485BBD8" w14:textId="77777777" w:rsidR="00C5410A" w:rsidRPr="00202F0D" w:rsidRDefault="00C5410A" w:rsidP="00304C89">
            <w:pPr>
              <w:pStyle w:val="Citas"/>
              <w:tabs>
                <w:tab w:val="left" w:pos="7470"/>
              </w:tabs>
              <w:spacing w:line="240" w:lineRule="auto"/>
              <w:ind w:left="0" w:right="72"/>
              <w:contextualSpacing/>
              <w:rPr>
                <w:i w:val="0"/>
                <w:iCs/>
                <w:color w:val="000000"/>
                <w:lang w:val="es-ES_tradnl"/>
              </w:rPr>
            </w:pPr>
          </w:p>
        </w:tc>
        <w:tc>
          <w:tcPr>
            <w:tcW w:w="2977" w:type="dxa"/>
          </w:tcPr>
          <w:p w14:paraId="09841D45" w14:textId="27116AA9" w:rsidR="00C5410A" w:rsidRPr="00202F0D" w:rsidRDefault="00304C89"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Refiere que se encuentran previstas en diversos artículos de distintos ordenamientos jurídicos, mismos que se adjuntan</w:t>
            </w:r>
          </w:p>
        </w:tc>
        <w:tc>
          <w:tcPr>
            <w:tcW w:w="2121" w:type="dxa"/>
            <w:vAlign w:val="center"/>
          </w:tcPr>
          <w:p w14:paraId="2C63A4B4" w14:textId="3C8E30A3" w:rsidR="00C5410A" w:rsidRPr="00202F0D" w:rsidRDefault="00304C89"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t>Sí</w:t>
            </w:r>
          </w:p>
        </w:tc>
      </w:tr>
      <w:tr w:rsidR="0051005C" w:rsidRPr="00202F0D" w14:paraId="489A265C" w14:textId="77777777" w:rsidTr="00304C89">
        <w:tc>
          <w:tcPr>
            <w:tcW w:w="4106" w:type="dxa"/>
          </w:tcPr>
          <w:p w14:paraId="6CD97A43" w14:textId="71E610E5" w:rsidR="0051005C" w:rsidRPr="00202F0D" w:rsidRDefault="0051005C">
            <w:pPr>
              <w:pStyle w:val="Prrafodelista"/>
              <w:numPr>
                <w:ilvl w:val="0"/>
                <w:numId w:val="75"/>
              </w:numPr>
              <w:contextualSpacing/>
              <w:jc w:val="both"/>
              <w:rPr>
                <w:i/>
                <w:iCs/>
                <w:color w:val="000000"/>
                <w:sz w:val="22"/>
                <w:szCs w:val="22"/>
                <w:lang w:val="es-ES_tradnl"/>
              </w:rPr>
            </w:pPr>
            <w:r w:rsidRPr="00202F0D">
              <w:rPr>
                <w:rFonts w:ascii="Palatino Linotype" w:hAnsi="Palatino Linotype"/>
                <w:sz w:val="22"/>
                <w:szCs w:val="22"/>
              </w:rPr>
              <w:t>El o los documentos que integran el programa anual de trabajo y avances de la defensoría municipal de derechos humanos, al veintitrés de mayo de dos mil veinticinco.</w:t>
            </w:r>
          </w:p>
        </w:tc>
        <w:tc>
          <w:tcPr>
            <w:tcW w:w="2977" w:type="dxa"/>
          </w:tcPr>
          <w:p w14:paraId="6E344430" w14:textId="7DED1B39" w:rsidR="0051005C" w:rsidRPr="00202F0D" w:rsidRDefault="00304C89"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Se remite programa anual 2025, así como documento de avances</w:t>
            </w:r>
          </w:p>
        </w:tc>
        <w:tc>
          <w:tcPr>
            <w:tcW w:w="2121" w:type="dxa"/>
            <w:vAlign w:val="center"/>
          </w:tcPr>
          <w:p w14:paraId="6628DC59" w14:textId="34DD39E0" w:rsidR="0051005C" w:rsidRPr="00202F0D" w:rsidRDefault="00304C89"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t>Sí</w:t>
            </w:r>
          </w:p>
        </w:tc>
      </w:tr>
      <w:tr w:rsidR="0051005C" w:rsidRPr="00202F0D" w14:paraId="0422A02B" w14:textId="77777777" w:rsidTr="00304C89">
        <w:tc>
          <w:tcPr>
            <w:tcW w:w="4106" w:type="dxa"/>
            <w:vAlign w:val="center"/>
          </w:tcPr>
          <w:p w14:paraId="4466C108" w14:textId="74CA2515" w:rsidR="0051005C" w:rsidRPr="00202F0D" w:rsidRDefault="0051005C">
            <w:pPr>
              <w:pStyle w:val="Prrafodelista"/>
              <w:numPr>
                <w:ilvl w:val="0"/>
                <w:numId w:val="75"/>
              </w:numPr>
              <w:contextualSpacing/>
              <w:jc w:val="both"/>
              <w:rPr>
                <w:i/>
                <w:iCs/>
                <w:color w:val="000000"/>
                <w:sz w:val="22"/>
                <w:szCs w:val="22"/>
                <w:lang w:val="es-ES_tradnl"/>
              </w:rPr>
            </w:pPr>
            <w:r w:rsidRPr="00202F0D">
              <w:rPr>
                <w:rFonts w:ascii="Palatino Linotype" w:hAnsi="Palatino Linotype"/>
                <w:sz w:val="22"/>
                <w:szCs w:val="22"/>
              </w:rPr>
              <w:t>El o los documentos donde conste la agenda y reuniones en las que ha participado el defensor municipal de derechos humanos, al veintitrés de mayo de dos mil veinticinco.</w:t>
            </w:r>
          </w:p>
        </w:tc>
        <w:tc>
          <w:tcPr>
            <w:tcW w:w="2977" w:type="dxa"/>
            <w:vAlign w:val="center"/>
          </w:tcPr>
          <w:p w14:paraId="350824BA" w14:textId="4C5897CA" w:rsidR="0051005C" w:rsidRPr="00202F0D" w:rsidRDefault="00304C89"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Se remite agenda de reuniones de la defensoría de derechos humanos 2025</w:t>
            </w:r>
          </w:p>
        </w:tc>
        <w:tc>
          <w:tcPr>
            <w:tcW w:w="2121" w:type="dxa"/>
            <w:vAlign w:val="center"/>
          </w:tcPr>
          <w:p w14:paraId="1475BEBA" w14:textId="530C7B59" w:rsidR="0051005C" w:rsidRPr="00202F0D" w:rsidRDefault="003E2418"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t>Sí</w:t>
            </w:r>
          </w:p>
        </w:tc>
      </w:tr>
      <w:tr w:rsidR="0051005C" w:rsidRPr="00202F0D" w14:paraId="2E1EEB4A" w14:textId="77777777" w:rsidTr="009611AB">
        <w:tc>
          <w:tcPr>
            <w:tcW w:w="4106" w:type="dxa"/>
            <w:vAlign w:val="center"/>
          </w:tcPr>
          <w:p w14:paraId="295701A0" w14:textId="09FD963C" w:rsidR="0051005C" w:rsidRPr="00202F0D" w:rsidRDefault="0051005C">
            <w:pPr>
              <w:pStyle w:val="Prrafodelista"/>
              <w:numPr>
                <w:ilvl w:val="0"/>
                <w:numId w:val="75"/>
              </w:numPr>
              <w:contextualSpacing/>
              <w:jc w:val="both"/>
              <w:rPr>
                <w:i/>
                <w:iCs/>
                <w:color w:val="000000"/>
                <w:sz w:val="22"/>
                <w:szCs w:val="22"/>
                <w:lang w:val="es-ES_tradnl"/>
              </w:rPr>
            </w:pPr>
            <w:r w:rsidRPr="00202F0D">
              <w:rPr>
                <w:rFonts w:ascii="Palatino Linotype" w:hAnsi="Palatino Linotype"/>
                <w:sz w:val="22"/>
                <w:szCs w:val="22"/>
              </w:rPr>
              <w:t>El o los documentos donde consten las fotografías y minutas derivado de las reuniones en las que ha participado el defensor municipal de derechos humanos, al veintitrés de mayo de dos mil veinticinco.</w:t>
            </w:r>
          </w:p>
        </w:tc>
        <w:tc>
          <w:tcPr>
            <w:tcW w:w="2977" w:type="dxa"/>
          </w:tcPr>
          <w:p w14:paraId="109EB219" w14:textId="77777777" w:rsidR="009611AB" w:rsidRPr="00202F0D" w:rsidRDefault="009611AB" w:rsidP="009611AB">
            <w:pPr>
              <w:pStyle w:val="Citas"/>
              <w:tabs>
                <w:tab w:val="left" w:pos="7470"/>
              </w:tabs>
              <w:spacing w:line="240" w:lineRule="auto"/>
              <w:ind w:left="0" w:right="72"/>
              <w:jc w:val="center"/>
              <w:rPr>
                <w:i w:val="0"/>
                <w:iCs/>
                <w:color w:val="000000"/>
                <w:lang w:val="es-ES_tradnl"/>
              </w:rPr>
            </w:pPr>
          </w:p>
          <w:p w14:paraId="09E6291A" w14:textId="50C0D455" w:rsidR="0051005C" w:rsidRPr="00202F0D" w:rsidRDefault="00304C89" w:rsidP="009611AB">
            <w:pPr>
              <w:pStyle w:val="Citas"/>
              <w:tabs>
                <w:tab w:val="left" w:pos="7470"/>
              </w:tabs>
              <w:spacing w:line="240" w:lineRule="auto"/>
              <w:ind w:left="0" w:right="72"/>
              <w:rPr>
                <w:i w:val="0"/>
                <w:iCs/>
                <w:color w:val="000000"/>
                <w:lang w:val="es-ES_tradnl"/>
              </w:rPr>
            </w:pPr>
            <w:r w:rsidRPr="00202F0D">
              <w:rPr>
                <w:i w:val="0"/>
                <w:iCs/>
                <w:color w:val="000000"/>
                <w:lang w:val="es-ES_tradnl"/>
              </w:rPr>
              <w:t>Servidor público habilitado refiere hechos negativos</w:t>
            </w:r>
          </w:p>
        </w:tc>
        <w:tc>
          <w:tcPr>
            <w:tcW w:w="2121" w:type="dxa"/>
            <w:vAlign w:val="center"/>
          </w:tcPr>
          <w:p w14:paraId="5DC372FB" w14:textId="7DC40203" w:rsidR="0051005C" w:rsidRPr="00202F0D" w:rsidRDefault="00304C89"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t>Sí</w:t>
            </w:r>
          </w:p>
        </w:tc>
      </w:tr>
      <w:tr w:rsidR="0051005C" w:rsidRPr="00202F0D" w14:paraId="5B9195F8" w14:textId="77777777" w:rsidTr="00304C89">
        <w:tc>
          <w:tcPr>
            <w:tcW w:w="4106" w:type="dxa"/>
            <w:vAlign w:val="center"/>
          </w:tcPr>
          <w:p w14:paraId="1D6EF66E" w14:textId="336E4673" w:rsidR="0051005C" w:rsidRPr="00202F0D" w:rsidRDefault="0051005C">
            <w:pPr>
              <w:pStyle w:val="Prrafodelista"/>
              <w:numPr>
                <w:ilvl w:val="0"/>
                <w:numId w:val="75"/>
              </w:numPr>
              <w:contextualSpacing/>
              <w:jc w:val="both"/>
              <w:rPr>
                <w:rFonts w:ascii="Palatino Linotype" w:hAnsi="Palatino Linotype"/>
                <w:sz w:val="22"/>
                <w:szCs w:val="22"/>
              </w:rPr>
            </w:pPr>
            <w:r w:rsidRPr="00202F0D">
              <w:rPr>
                <w:rFonts w:ascii="Palatino Linotype" w:hAnsi="Palatino Linotype"/>
                <w:sz w:val="22"/>
                <w:szCs w:val="22"/>
              </w:rPr>
              <w:t>Convenios firmados por la defensoría municipal de derechos humanos, del periodo comprendido del uno de enero de dos mil veinticuatro al veintitrés de mayo de dos mil veinticinco.</w:t>
            </w:r>
          </w:p>
          <w:p w14:paraId="73EC6FE3" w14:textId="77777777" w:rsidR="0051005C" w:rsidRPr="00202F0D" w:rsidRDefault="0051005C" w:rsidP="00304C89">
            <w:pPr>
              <w:pStyle w:val="Citas"/>
              <w:tabs>
                <w:tab w:val="left" w:pos="7470"/>
              </w:tabs>
              <w:spacing w:line="240" w:lineRule="auto"/>
              <w:ind w:left="0" w:right="72"/>
              <w:contextualSpacing/>
              <w:rPr>
                <w:i w:val="0"/>
                <w:iCs/>
                <w:color w:val="000000"/>
                <w:lang w:val="es-ES_tradnl"/>
              </w:rPr>
            </w:pPr>
          </w:p>
        </w:tc>
        <w:tc>
          <w:tcPr>
            <w:tcW w:w="2977" w:type="dxa"/>
            <w:vAlign w:val="center"/>
          </w:tcPr>
          <w:p w14:paraId="508D5186" w14:textId="638E20ED" w:rsidR="0051005C" w:rsidRPr="00202F0D" w:rsidRDefault="00304C89" w:rsidP="00304C89">
            <w:pPr>
              <w:pStyle w:val="Citas"/>
              <w:tabs>
                <w:tab w:val="left" w:pos="7470"/>
              </w:tabs>
              <w:spacing w:line="240" w:lineRule="auto"/>
              <w:ind w:left="0" w:right="72"/>
              <w:rPr>
                <w:i w:val="0"/>
                <w:iCs/>
                <w:color w:val="000000"/>
                <w:lang w:val="es-ES_tradnl"/>
              </w:rPr>
            </w:pPr>
            <w:r w:rsidRPr="00202F0D">
              <w:rPr>
                <w:i w:val="0"/>
                <w:iCs/>
                <w:color w:val="000000"/>
                <w:lang w:val="es-ES_tradnl"/>
              </w:rPr>
              <w:t>Se anexan dos convenios en materia de derechos humanos firmados por el Ayuntamiento de Toluca</w:t>
            </w:r>
          </w:p>
        </w:tc>
        <w:tc>
          <w:tcPr>
            <w:tcW w:w="2121" w:type="dxa"/>
            <w:vAlign w:val="center"/>
          </w:tcPr>
          <w:p w14:paraId="587D5779" w14:textId="5E921D68" w:rsidR="0051005C" w:rsidRPr="00202F0D" w:rsidRDefault="00304C89" w:rsidP="00304C89">
            <w:pPr>
              <w:pStyle w:val="Citas"/>
              <w:tabs>
                <w:tab w:val="left" w:pos="7470"/>
              </w:tabs>
              <w:spacing w:line="240" w:lineRule="auto"/>
              <w:ind w:left="0" w:right="72"/>
              <w:jc w:val="center"/>
              <w:rPr>
                <w:i w:val="0"/>
                <w:iCs/>
                <w:color w:val="000000"/>
                <w:lang w:val="es-ES_tradnl"/>
              </w:rPr>
            </w:pPr>
            <w:r w:rsidRPr="00202F0D">
              <w:rPr>
                <w:i w:val="0"/>
                <w:iCs/>
                <w:color w:val="000000"/>
                <w:lang w:val="es-ES_tradnl"/>
              </w:rPr>
              <w:t>Sí</w:t>
            </w:r>
          </w:p>
        </w:tc>
      </w:tr>
    </w:tbl>
    <w:p w14:paraId="102D4A9D" w14:textId="77777777" w:rsidR="00C5410A" w:rsidRPr="00202F0D" w:rsidRDefault="00C5410A" w:rsidP="00C5410A">
      <w:pPr>
        <w:pStyle w:val="Citas"/>
        <w:tabs>
          <w:tab w:val="left" w:pos="7470"/>
        </w:tabs>
        <w:ind w:left="0" w:right="72"/>
        <w:rPr>
          <w:i w:val="0"/>
          <w:iCs/>
          <w:color w:val="000000"/>
          <w:sz w:val="24"/>
          <w:szCs w:val="24"/>
          <w:lang w:val="es-ES_tradnl"/>
        </w:rPr>
      </w:pPr>
    </w:p>
    <w:p w14:paraId="28890035" w14:textId="28D623F1" w:rsidR="00C5410A" w:rsidRPr="00202F0D" w:rsidRDefault="00AB79E4" w:rsidP="00C5410A">
      <w:pPr>
        <w:pStyle w:val="Citas"/>
        <w:tabs>
          <w:tab w:val="left" w:pos="7470"/>
        </w:tabs>
        <w:ind w:left="0" w:right="72"/>
        <w:rPr>
          <w:i w:val="0"/>
          <w:iCs/>
          <w:color w:val="000000"/>
          <w:sz w:val="24"/>
          <w:szCs w:val="24"/>
          <w:lang w:val="es-ES"/>
        </w:rPr>
      </w:pPr>
      <w:r w:rsidRPr="00202F0D">
        <w:rPr>
          <w:i w:val="0"/>
          <w:iCs/>
          <w:color w:val="000000"/>
          <w:sz w:val="24"/>
          <w:szCs w:val="24"/>
          <w:lang w:val="es-ES"/>
        </w:rPr>
        <w:lastRenderedPageBreak/>
        <w:t xml:space="preserve">Visto de esta forma, los requerimientos </w:t>
      </w:r>
      <w:r w:rsidR="00FA1558" w:rsidRPr="00202F0D">
        <w:rPr>
          <w:b/>
          <w:bCs/>
          <w:i w:val="0"/>
          <w:iCs/>
          <w:color w:val="000000"/>
          <w:sz w:val="24"/>
          <w:szCs w:val="24"/>
          <w:lang w:val="es-ES"/>
        </w:rPr>
        <w:t>1, 3</w:t>
      </w:r>
      <w:r w:rsidR="00DB47C4" w:rsidRPr="00202F0D">
        <w:rPr>
          <w:b/>
          <w:bCs/>
          <w:i w:val="0"/>
          <w:iCs/>
          <w:color w:val="000000"/>
          <w:sz w:val="24"/>
          <w:szCs w:val="24"/>
          <w:lang w:val="es-ES"/>
        </w:rPr>
        <w:t xml:space="preserve"> </w:t>
      </w:r>
      <w:r w:rsidRPr="00202F0D">
        <w:rPr>
          <w:b/>
          <w:bCs/>
          <w:i w:val="0"/>
          <w:iCs/>
          <w:color w:val="000000"/>
          <w:sz w:val="24"/>
          <w:szCs w:val="24"/>
          <w:lang w:val="es-ES"/>
        </w:rPr>
        <w:t xml:space="preserve"> </w:t>
      </w:r>
      <w:r w:rsidRPr="00202F0D">
        <w:rPr>
          <w:i w:val="0"/>
          <w:iCs/>
          <w:color w:val="000000"/>
          <w:sz w:val="24"/>
          <w:szCs w:val="24"/>
          <w:lang w:val="es-ES"/>
        </w:rPr>
        <w:t xml:space="preserve">no se tienen por colmados. En contraste, los puntos </w:t>
      </w:r>
      <w:r w:rsidRPr="00202F0D">
        <w:rPr>
          <w:b/>
          <w:bCs/>
          <w:i w:val="0"/>
          <w:iCs/>
          <w:color w:val="000000"/>
          <w:sz w:val="24"/>
          <w:szCs w:val="24"/>
          <w:lang w:val="es-ES"/>
        </w:rPr>
        <w:t xml:space="preserve">2, </w:t>
      </w:r>
      <w:r w:rsidR="00DB47C4" w:rsidRPr="00202F0D">
        <w:rPr>
          <w:b/>
          <w:bCs/>
          <w:i w:val="0"/>
          <w:iCs/>
          <w:color w:val="000000"/>
          <w:sz w:val="24"/>
          <w:szCs w:val="24"/>
          <w:lang w:val="es-ES"/>
        </w:rPr>
        <w:t xml:space="preserve">4, </w:t>
      </w:r>
      <w:r w:rsidRPr="00202F0D">
        <w:rPr>
          <w:b/>
          <w:bCs/>
          <w:i w:val="0"/>
          <w:iCs/>
          <w:color w:val="000000"/>
          <w:sz w:val="24"/>
          <w:szCs w:val="24"/>
          <w:lang w:val="es-ES"/>
        </w:rPr>
        <w:t>5</w:t>
      </w:r>
      <w:r w:rsidR="003E2418" w:rsidRPr="00202F0D">
        <w:rPr>
          <w:b/>
          <w:bCs/>
          <w:i w:val="0"/>
          <w:iCs/>
          <w:color w:val="000000"/>
          <w:sz w:val="24"/>
          <w:szCs w:val="24"/>
          <w:lang w:val="es-ES"/>
        </w:rPr>
        <w:t xml:space="preserve"> y 6</w:t>
      </w:r>
      <w:r w:rsidRPr="00202F0D">
        <w:rPr>
          <w:b/>
          <w:bCs/>
          <w:i w:val="0"/>
          <w:iCs/>
          <w:color w:val="000000"/>
          <w:sz w:val="24"/>
          <w:szCs w:val="24"/>
          <w:lang w:val="es-ES"/>
        </w:rPr>
        <w:t xml:space="preserve"> </w:t>
      </w:r>
      <w:r w:rsidRPr="00202F0D">
        <w:rPr>
          <w:i w:val="0"/>
          <w:iCs/>
          <w:color w:val="000000"/>
          <w:sz w:val="24"/>
          <w:szCs w:val="24"/>
          <w:lang w:val="es-ES"/>
        </w:rPr>
        <w:t xml:space="preserve">se tienen por colmados en términos parciales. Finalmente, los puntos </w:t>
      </w:r>
      <w:r w:rsidRPr="00202F0D">
        <w:rPr>
          <w:b/>
          <w:bCs/>
          <w:i w:val="0"/>
          <w:iCs/>
          <w:color w:val="000000"/>
          <w:sz w:val="24"/>
          <w:szCs w:val="24"/>
          <w:lang w:val="es-ES"/>
        </w:rPr>
        <w:t xml:space="preserve"> 7, 8, </w:t>
      </w:r>
      <w:r w:rsidR="003E2418" w:rsidRPr="00202F0D">
        <w:rPr>
          <w:b/>
          <w:bCs/>
          <w:i w:val="0"/>
          <w:iCs/>
          <w:color w:val="000000"/>
          <w:sz w:val="24"/>
          <w:szCs w:val="24"/>
          <w:lang w:val="es-ES"/>
        </w:rPr>
        <w:t xml:space="preserve">9, </w:t>
      </w:r>
      <w:r w:rsidRPr="00202F0D">
        <w:rPr>
          <w:b/>
          <w:bCs/>
          <w:i w:val="0"/>
          <w:iCs/>
          <w:color w:val="000000"/>
          <w:sz w:val="24"/>
          <w:szCs w:val="24"/>
          <w:lang w:val="es-ES"/>
        </w:rPr>
        <w:t xml:space="preserve">10 y 11 </w:t>
      </w:r>
      <w:r w:rsidRPr="00202F0D">
        <w:rPr>
          <w:i w:val="0"/>
          <w:iCs/>
          <w:color w:val="000000"/>
          <w:sz w:val="24"/>
          <w:szCs w:val="24"/>
          <w:lang w:val="es-ES"/>
        </w:rPr>
        <w:t xml:space="preserve">se tienen por colmados. </w:t>
      </w:r>
    </w:p>
    <w:p w14:paraId="70E09E32" w14:textId="1262DCC3" w:rsidR="00AB79E4" w:rsidRPr="00202F0D" w:rsidRDefault="00AB79E4" w:rsidP="00AB79E4">
      <w:pPr>
        <w:spacing w:after="240" w:line="360" w:lineRule="auto"/>
        <w:jc w:val="both"/>
        <w:rPr>
          <w:rFonts w:ascii="Palatino Linotype" w:hAnsi="Palatino Linotype" w:cs="Arial"/>
          <w:color w:val="000000"/>
          <w:sz w:val="24"/>
          <w:lang w:val="es-ES_tradnl"/>
        </w:rPr>
      </w:pPr>
      <w:r w:rsidRPr="00202F0D">
        <w:rPr>
          <w:rFonts w:ascii="Palatino Linotype" w:hAnsi="Palatino Linotype" w:cs="Arial"/>
          <w:color w:val="000000"/>
          <w:sz w:val="24"/>
          <w:lang w:val="es-ES_tradnl"/>
        </w:rPr>
        <w:t xml:space="preserve">Inconforme con la respuesta rendida por </w:t>
      </w:r>
      <w:r w:rsidRPr="00202F0D">
        <w:rPr>
          <w:rFonts w:ascii="Palatino Linotype" w:hAnsi="Palatino Linotype" w:cs="Arial"/>
          <w:b/>
          <w:bCs/>
          <w:color w:val="000000"/>
          <w:sz w:val="24"/>
          <w:lang w:val="es-ES_tradnl"/>
        </w:rPr>
        <w:t xml:space="preserve">El Sujeto Obligado, El Recurrente </w:t>
      </w:r>
      <w:r w:rsidRPr="00202F0D">
        <w:rPr>
          <w:rFonts w:ascii="Palatino Linotype" w:hAnsi="Palatino Linotype" w:cs="Arial"/>
          <w:color w:val="000000"/>
          <w:sz w:val="24"/>
          <w:lang w:val="es-ES_tradnl"/>
        </w:rPr>
        <w:t xml:space="preserve">interpuso recurso de revisión en fecha </w:t>
      </w:r>
      <w:r w:rsidRPr="00202F0D">
        <w:rPr>
          <w:rFonts w:ascii="Palatino Linotype" w:hAnsi="Palatino Linotype" w:cs="Arial"/>
          <w:b/>
          <w:bCs/>
          <w:color w:val="000000"/>
          <w:sz w:val="24"/>
          <w:lang w:val="es-ES_tradnl"/>
        </w:rPr>
        <w:t xml:space="preserve">quince de julio, </w:t>
      </w:r>
      <w:r w:rsidRPr="00202F0D">
        <w:rPr>
          <w:rFonts w:ascii="Palatino Linotype" w:hAnsi="Palatino Linotype" w:cs="Arial"/>
          <w:color w:val="000000"/>
          <w:sz w:val="24"/>
          <w:lang w:val="es-ES_tradnl"/>
        </w:rPr>
        <w:t xml:space="preserve">admitiéndose el </w:t>
      </w:r>
      <w:r w:rsidRPr="00202F0D">
        <w:rPr>
          <w:rFonts w:ascii="Palatino Linotype" w:hAnsi="Palatino Linotype" w:cs="Arial"/>
          <w:b/>
          <w:bCs/>
          <w:color w:val="000000"/>
          <w:sz w:val="24"/>
          <w:lang w:val="es-ES_tradnl"/>
        </w:rPr>
        <w:t xml:space="preserve">cuatro de agosto de dos mil veinticinco. </w:t>
      </w:r>
      <w:r w:rsidRPr="00202F0D">
        <w:rPr>
          <w:rFonts w:ascii="Palatino Linotype" w:hAnsi="Palatino Linotype" w:cs="Arial"/>
          <w:color w:val="000000"/>
          <w:sz w:val="24"/>
          <w:lang w:val="es-ES_tradnl"/>
        </w:rPr>
        <w:t>Señalando como acto impugnado y como razones o motivos de inconformidad:</w:t>
      </w:r>
    </w:p>
    <w:p w14:paraId="269A80B7" w14:textId="77777777" w:rsidR="00AB79E4" w:rsidRPr="00202F0D" w:rsidRDefault="00AB79E4" w:rsidP="00AB79E4">
      <w:pPr>
        <w:pStyle w:val="Citas"/>
      </w:pPr>
      <w:r w:rsidRPr="00202F0D">
        <w:t>“La negativa de la información” (Sic)</w:t>
      </w:r>
    </w:p>
    <w:p w14:paraId="457449EC" w14:textId="77777777" w:rsidR="00AB79E4" w:rsidRPr="00202F0D" w:rsidRDefault="00AB79E4" w:rsidP="00AB79E4">
      <w:pPr>
        <w:spacing w:after="240" w:line="360" w:lineRule="auto"/>
        <w:jc w:val="both"/>
        <w:rPr>
          <w:rFonts w:ascii="Palatino Linotype" w:hAnsi="Palatino Linotype" w:cs="Arial"/>
          <w:color w:val="000000"/>
          <w:sz w:val="24"/>
        </w:rPr>
      </w:pPr>
    </w:p>
    <w:p w14:paraId="50A4EF1C" w14:textId="4E8EDBC5" w:rsidR="00AB79E4" w:rsidRPr="00202F0D" w:rsidRDefault="00AB79E4" w:rsidP="00AB79E4">
      <w:pPr>
        <w:pStyle w:val="Citas"/>
        <w:ind w:left="0" w:right="0"/>
        <w:rPr>
          <w:i w:val="0"/>
          <w:sz w:val="24"/>
          <w:szCs w:val="24"/>
        </w:rPr>
      </w:pPr>
      <w:r w:rsidRPr="00202F0D">
        <w:rPr>
          <w:i w:val="0"/>
          <w:sz w:val="24"/>
          <w:szCs w:val="24"/>
        </w:rPr>
        <w:t>En virtud de lo anterior, a toda luz se desprende la actualización de la causal de procedencia prevista en el artículo 179 fracción I de la Ley de Transparencia y Acceso a la Información Pública del Estado de México y Municipios, normatividad que dispone a la literalidad lo siguiente:</w:t>
      </w:r>
    </w:p>
    <w:p w14:paraId="6275F8A2" w14:textId="77777777" w:rsidR="00AB79E4" w:rsidRPr="00202F0D" w:rsidRDefault="00AB79E4" w:rsidP="00AB79E4">
      <w:pPr>
        <w:pStyle w:val="Citas"/>
      </w:pPr>
      <w:r w:rsidRPr="00202F0D">
        <w:t>“Artículo 179. El recurso de revisión es un medio de protección que la Ley otorga a los particulares, para hacer valer su derecho de acceso a la información pública, y procederá en contra de las siguientes causas:</w:t>
      </w:r>
    </w:p>
    <w:p w14:paraId="62D05B88" w14:textId="77777777" w:rsidR="00AB79E4" w:rsidRPr="00202F0D" w:rsidRDefault="00AB79E4" w:rsidP="00AB79E4">
      <w:pPr>
        <w:pStyle w:val="Citas"/>
      </w:pPr>
      <w:r w:rsidRPr="00202F0D">
        <w:t xml:space="preserve">I. La negativa a la información solicitada; </w:t>
      </w:r>
    </w:p>
    <w:p w14:paraId="6E5453D5" w14:textId="77777777" w:rsidR="00AB79E4" w:rsidRPr="00202F0D" w:rsidRDefault="00AB79E4" w:rsidP="00AB79E4">
      <w:pPr>
        <w:pStyle w:val="Citas"/>
        <w:rPr>
          <w:b/>
        </w:rPr>
      </w:pPr>
      <w:r w:rsidRPr="00202F0D">
        <w:rPr>
          <w:bCs/>
        </w:rPr>
        <w:t xml:space="preserve">(…)” </w:t>
      </w:r>
      <w:r w:rsidRPr="00202F0D">
        <w:rPr>
          <w:b/>
        </w:rPr>
        <w:t>(Sic)</w:t>
      </w:r>
    </w:p>
    <w:p w14:paraId="34211402" w14:textId="77777777" w:rsidR="00AB79E4" w:rsidRPr="00202F0D" w:rsidRDefault="00AB79E4" w:rsidP="00AB79E4">
      <w:pPr>
        <w:autoSpaceDE w:val="0"/>
        <w:autoSpaceDN w:val="0"/>
        <w:adjustRightInd w:val="0"/>
        <w:spacing w:before="240" w:line="360" w:lineRule="auto"/>
        <w:jc w:val="both"/>
        <w:rPr>
          <w:rFonts w:ascii="Palatino Linotype" w:hAnsi="Palatino Linotype"/>
          <w:sz w:val="24"/>
          <w:szCs w:val="24"/>
        </w:rPr>
      </w:pPr>
    </w:p>
    <w:p w14:paraId="74094D7E" w14:textId="11782235" w:rsidR="00AB79E4" w:rsidRPr="00202F0D" w:rsidRDefault="00AB79E4" w:rsidP="00AB79E4">
      <w:pPr>
        <w:autoSpaceDE w:val="0"/>
        <w:autoSpaceDN w:val="0"/>
        <w:adjustRightInd w:val="0"/>
        <w:spacing w:before="240" w:line="360" w:lineRule="auto"/>
        <w:jc w:val="both"/>
        <w:rPr>
          <w:rFonts w:ascii="Palatino Linotype" w:hAnsi="Palatino Linotype"/>
          <w:sz w:val="24"/>
          <w:szCs w:val="24"/>
        </w:rPr>
      </w:pPr>
      <w:r w:rsidRPr="00202F0D">
        <w:rPr>
          <w:rFonts w:ascii="Palatino Linotype" w:hAnsi="Palatino Linotype"/>
          <w:sz w:val="24"/>
          <w:szCs w:val="24"/>
        </w:rPr>
        <w:lastRenderedPageBreak/>
        <w:t xml:space="preserve">Por otra parte, como fue referido en el antecedente sexto, </w:t>
      </w:r>
      <w:r w:rsidRPr="00202F0D">
        <w:rPr>
          <w:rFonts w:ascii="Palatino Linotype" w:hAnsi="Palatino Linotype"/>
          <w:b/>
          <w:bCs/>
          <w:sz w:val="24"/>
          <w:szCs w:val="24"/>
        </w:rPr>
        <w:t xml:space="preserve">El Sujeto Obligado </w:t>
      </w:r>
      <w:r w:rsidRPr="00202F0D">
        <w:rPr>
          <w:rFonts w:ascii="Palatino Linotype" w:hAnsi="Palatino Linotype"/>
          <w:sz w:val="24"/>
          <w:szCs w:val="24"/>
        </w:rPr>
        <w:t>rindió su informe justificado en los siguientes términos:</w:t>
      </w:r>
    </w:p>
    <w:p w14:paraId="0025A592" w14:textId="4C1F6021" w:rsidR="00AB79E4" w:rsidRPr="00202F0D" w:rsidRDefault="00AB79E4">
      <w:pPr>
        <w:pStyle w:val="Prrafodelista"/>
        <w:numPr>
          <w:ilvl w:val="0"/>
          <w:numId w:val="76"/>
        </w:numPr>
        <w:autoSpaceDE w:val="0"/>
        <w:autoSpaceDN w:val="0"/>
        <w:adjustRightInd w:val="0"/>
        <w:spacing w:before="240" w:line="360" w:lineRule="auto"/>
        <w:jc w:val="both"/>
        <w:rPr>
          <w:rFonts w:ascii="Palatino Linotype" w:hAnsi="Palatino Linotype"/>
          <w:b/>
          <w:bCs/>
        </w:rPr>
      </w:pPr>
      <w:r w:rsidRPr="00202F0D">
        <w:rPr>
          <w:rFonts w:ascii="Palatino Linotype" w:hAnsi="Palatino Linotype"/>
          <w:b/>
          <w:bCs/>
        </w:rPr>
        <w:t xml:space="preserve">“Ratificación 8605 2025.pdf”: </w:t>
      </w:r>
      <w:r w:rsidRPr="00202F0D">
        <w:rPr>
          <w:rFonts w:ascii="Palatino Linotype" w:hAnsi="Palatino Linotype"/>
        </w:rPr>
        <w:t xml:space="preserve">Oficio sin número emitido por el titular de la unidad de transparencia, dirigido al comisionado ponente, de fecha catorce de agosto de dos mil veinticinco, en lo medular refiere que los servidores públicos habilitados adscritos a la dirección de administración, defensoría de derechos humanos y secretaría del Ayuntamiento, ratificaron la respuesta.  </w:t>
      </w:r>
    </w:p>
    <w:p w14:paraId="24C3249E" w14:textId="77777777" w:rsidR="00AB79E4" w:rsidRPr="00202F0D" w:rsidRDefault="00AB79E4" w:rsidP="00AB79E4">
      <w:pPr>
        <w:pStyle w:val="Prrafodelista"/>
        <w:autoSpaceDE w:val="0"/>
        <w:autoSpaceDN w:val="0"/>
        <w:adjustRightInd w:val="0"/>
        <w:spacing w:before="240" w:line="360" w:lineRule="auto"/>
        <w:ind w:left="720"/>
        <w:jc w:val="both"/>
        <w:rPr>
          <w:rFonts w:ascii="Palatino Linotype" w:hAnsi="Palatino Linotype"/>
          <w:b/>
          <w:bCs/>
        </w:rPr>
      </w:pPr>
    </w:p>
    <w:p w14:paraId="3682A0AA" w14:textId="177F7D90" w:rsidR="00AB79E4" w:rsidRPr="00202F0D" w:rsidRDefault="00AB79E4">
      <w:pPr>
        <w:pStyle w:val="Prrafodelista"/>
        <w:numPr>
          <w:ilvl w:val="0"/>
          <w:numId w:val="76"/>
        </w:numPr>
        <w:autoSpaceDE w:val="0"/>
        <w:autoSpaceDN w:val="0"/>
        <w:adjustRightInd w:val="0"/>
        <w:spacing w:before="240" w:line="360" w:lineRule="auto"/>
        <w:jc w:val="both"/>
        <w:rPr>
          <w:rFonts w:ascii="Palatino Linotype" w:hAnsi="Palatino Linotype"/>
          <w:b/>
          <w:bCs/>
        </w:rPr>
      </w:pPr>
      <w:r w:rsidRPr="00202F0D">
        <w:rPr>
          <w:rFonts w:ascii="Palatino Linotype" w:hAnsi="Palatino Linotype"/>
          <w:b/>
          <w:bCs/>
        </w:rPr>
        <w:t xml:space="preserve">“ANEXOS 08605-2025.pdf”: </w:t>
      </w:r>
      <w:r w:rsidRPr="00202F0D">
        <w:rPr>
          <w:rFonts w:ascii="Palatino Linotype" w:hAnsi="Palatino Linotype"/>
        </w:rPr>
        <w:t>Compila lo siguiente:</w:t>
      </w:r>
    </w:p>
    <w:p w14:paraId="619F51A8" w14:textId="27F39C71" w:rsidR="00AB79E4" w:rsidRPr="00202F0D" w:rsidRDefault="00AB79E4">
      <w:pPr>
        <w:pStyle w:val="Prrafodelista"/>
        <w:numPr>
          <w:ilvl w:val="0"/>
          <w:numId w:val="73"/>
        </w:numPr>
        <w:autoSpaceDE w:val="0"/>
        <w:autoSpaceDN w:val="0"/>
        <w:adjustRightInd w:val="0"/>
        <w:spacing w:before="240" w:line="360" w:lineRule="auto"/>
        <w:jc w:val="both"/>
        <w:rPr>
          <w:rFonts w:ascii="Palatino Linotype" w:hAnsi="Palatino Linotype"/>
          <w:b/>
          <w:bCs/>
        </w:rPr>
      </w:pPr>
      <w:r w:rsidRPr="00202F0D">
        <w:rPr>
          <w:rFonts w:ascii="Palatino Linotype" w:hAnsi="Palatino Linotype"/>
        </w:rPr>
        <w:t xml:space="preserve">Oficio número </w:t>
      </w:r>
      <w:r w:rsidRPr="00202F0D">
        <w:rPr>
          <w:rFonts w:ascii="Palatino Linotype" w:hAnsi="Palatino Linotype"/>
          <w:b/>
          <w:bCs/>
        </w:rPr>
        <w:t xml:space="preserve">206010000/4542/2025 </w:t>
      </w:r>
      <w:r w:rsidRPr="00202F0D">
        <w:rPr>
          <w:rFonts w:ascii="Palatino Linotype" w:hAnsi="Palatino Linotype"/>
        </w:rPr>
        <w:t xml:space="preserve">signado por la directora general de administración, dirigido al titular de la unidad de transparencia, de fecha ocho de agosto de dos mil veinticinco, </w:t>
      </w:r>
      <w:r w:rsidR="009611AB" w:rsidRPr="00202F0D">
        <w:rPr>
          <w:rFonts w:ascii="Palatino Linotype" w:hAnsi="Palatino Linotype"/>
        </w:rPr>
        <w:t>confirma la postura inicial.</w:t>
      </w:r>
    </w:p>
    <w:p w14:paraId="7BF72DF2" w14:textId="6FE9FF20" w:rsidR="009611AB" w:rsidRPr="00202F0D" w:rsidRDefault="009611AB">
      <w:pPr>
        <w:pStyle w:val="Prrafodelista"/>
        <w:numPr>
          <w:ilvl w:val="0"/>
          <w:numId w:val="73"/>
        </w:numPr>
        <w:autoSpaceDE w:val="0"/>
        <w:autoSpaceDN w:val="0"/>
        <w:adjustRightInd w:val="0"/>
        <w:spacing w:before="240" w:line="360" w:lineRule="auto"/>
        <w:jc w:val="both"/>
        <w:rPr>
          <w:rFonts w:ascii="Palatino Linotype" w:hAnsi="Palatino Linotype"/>
          <w:b/>
          <w:bCs/>
        </w:rPr>
      </w:pPr>
      <w:r w:rsidRPr="00202F0D">
        <w:rPr>
          <w:rFonts w:ascii="Palatino Linotype" w:hAnsi="Palatino Linotype"/>
        </w:rPr>
        <w:t xml:space="preserve">Oficio número </w:t>
      </w:r>
      <w:r w:rsidRPr="00202F0D">
        <w:rPr>
          <w:rFonts w:ascii="Palatino Linotype" w:hAnsi="Palatino Linotype"/>
          <w:b/>
          <w:bCs/>
        </w:rPr>
        <w:t xml:space="preserve">200E00000/841/2025 </w:t>
      </w:r>
      <w:r w:rsidRPr="00202F0D">
        <w:rPr>
          <w:rFonts w:ascii="Palatino Linotype" w:hAnsi="Palatino Linotype"/>
        </w:rPr>
        <w:t xml:space="preserve">signado por la defensora municipal, dirigido al titular de la unidad de transparencia, de fecha ocho de agosto de dos mil veinticinco, ratifica la respuesta primigenia. </w:t>
      </w:r>
    </w:p>
    <w:p w14:paraId="67940F6D" w14:textId="77777777" w:rsidR="00AB79E4" w:rsidRPr="00202F0D" w:rsidRDefault="00AB79E4" w:rsidP="00AB79E4">
      <w:pPr>
        <w:pStyle w:val="Prrafodelista"/>
        <w:autoSpaceDE w:val="0"/>
        <w:autoSpaceDN w:val="0"/>
        <w:adjustRightInd w:val="0"/>
        <w:spacing w:before="240" w:line="360" w:lineRule="auto"/>
        <w:ind w:left="1080"/>
        <w:jc w:val="both"/>
        <w:rPr>
          <w:rFonts w:ascii="Palatino Linotype" w:hAnsi="Palatino Linotype"/>
          <w:b/>
          <w:bCs/>
        </w:rPr>
      </w:pPr>
    </w:p>
    <w:p w14:paraId="5A7BCB83" w14:textId="0166CEBF" w:rsidR="00AB79E4" w:rsidRPr="00202F0D" w:rsidRDefault="00AB79E4">
      <w:pPr>
        <w:pStyle w:val="Prrafodelista"/>
        <w:numPr>
          <w:ilvl w:val="0"/>
          <w:numId w:val="76"/>
        </w:numPr>
        <w:autoSpaceDE w:val="0"/>
        <w:autoSpaceDN w:val="0"/>
        <w:adjustRightInd w:val="0"/>
        <w:spacing w:before="240" w:line="360" w:lineRule="auto"/>
        <w:jc w:val="both"/>
        <w:rPr>
          <w:rFonts w:ascii="Palatino Linotype" w:hAnsi="Palatino Linotype"/>
          <w:b/>
          <w:bCs/>
        </w:rPr>
      </w:pPr>
      <w:r w:rsidRPr="00202F0D">
        <w:rPr>
          <w:rFonts w:ascii="Palatino Linotype" w:hAnsi="Palatino Linotype"/>
          <w:b/>
          <w:bCs/>
        </w:rPr>
        <w:t xml:space="preserve">“ANEXOS 08605-2025_1.pdf”: </w:t>
      </w:r>
      <w:r w:rsidR="009611AB" w:rsidRPr="00202F0D">
        <w:rPr>
          <w:rFonts w:ascii="Palatino Linotype" w:hAnsi="Palatino Linotype"/>
        </w:rPr>
        <w:t xml:space="preserve">Compila los oficios </w:t>
      </w:r>
      <w:r w:rsidR="009611AB" w:rsidRPr="00202F0D">
        <w:rPr>
          <w:rFonts w:ascii="Palatino Linotype" w:hAnsi="Palatino Linotype"/>
          <w:b/>
          <w:bCs/>
        </w:rPr>
        <w:t xml:space="preserve">206010000/4542/2025 </w:t>
      </w:r>
      <w:r w:rsidR="009611AB" w:rsidRPr="00202F0D">
        <w:rPr>
          <w:rFonts w:ascii="Palatino Linotype" w:hAnsi="Palatino Linotype"/>
        </w:rPr>
        <w:t xml:space="preserve">y </w:t>
      </w:r>
      <w:r w:rsidR="009611AB" w:rsidRPr="00202F0D">
        <w:rPr>
          <w:rFonts w:ascii="Palatino Linotype" w:hAnsi="Palatino Linotype"/>
          <w:b/>
          <w:bCs/>
        </w:rPr>
        <w:t xml:space="preserve">200E00000/841/2025 </w:t>
      </w:r>
      <w:r w:rsidR="009611AB" w:rsidRPr="00202F0D">
        <w:rPr>
          <w:rFonts w:ascii="Palatino Linotype" w:hAnsi="Palatino Linotype"/>
        </w:rPr>
        <w:t xml:space="preserve">descritos con antelación. </w:t>
      </w:r>
    </w:p>
    <w:p w14:paraId="7BBE3848" w14:textId="77777777" w:rsidR="000D258D" w:rsidRPr="00202F0D" w:rsidRDefault="000D258D" w:rsidP="00BE0EBA">
      <w:pPr>
        <w:pStyle w:val="Citas"/>
        <w:ind w:left="0" w:right="0"/>
        <w:rPr>
          <w:i w:val="0"/>
          <w:sz w:val="24"/>
          <w:szCs w:val="24"/>
        </w:rPr>
      </w:pPr>
    </w:p>
    <w:p w14:paraId="4B6FCBE0" w14:textId="3B26CDA7" w:rsidR="009611AB" w:rsidRPr="00202F0D" w:rsidRDefault="003C1DC6" w:rsidP="003C1DC6">
      <w:pPr>
        <w:tabs>
          <w:tab w:val="left" w:pos="709"/>
        </w:tabs>
        <w:spacing w:before="240" w:line="360" w:lineRule="auto"/>
        <w:ind w:right="51"/>
        <w:jc w:val="both"/>
        <w:rPr>
          <w:rFonts w:ascii="Palatino Linotype" w:hAnsi="Palatino Linotype" w:cs="Arial"/>
          <w:sz w:val="24"/>
          <w:szCs w:val="24"/>
        </w:rPr>
      </w:pPr>
      <w:bookmarkStart w:id="6" w:name="_Hlk210732227"/>
      <w:r w:rsidRPr="00202F0D">
        <w:rPr>
          <w:rFonts w:ascii="Palatino Linotype" w:hAnsi="Palatino Linotype" w:cs="Arial"/>
          <w:sz w:val="24"/>
          <w:szCs w:val="24"/>
        </w:rPr>
        <w:lastRenderedPageBreak/>
        <w:t xml:space="preserve">Se desprende entonces </w:t>
      </w:r>
      <w:r w:rsidR="003E2418" w:rsidRPr="00202F0D">
        <w:rPr>
          <w:rFonts w:ascii="Palatino Linotype" w:hAnsi="Palatino Linotype" w:cs="Arial"/>
          <w:sz w:val="24"/>
          <w:szCs w:val="24"/>
        </w:rPr>
        <w:t>que,</w:t>
      </w:r>
      <w:r w:rsidRPr="00202F0D">
        <w:rPr>
          <w:rFonts w:ascii="Palatino Linotype" w:hAnsi="Palatino Linotype" w:cs="Arial"/>
          <w:sz w:val="24"/>
          <w:szCs w:val="24"/>
        </w:rPr>
        <w:t xml:space="preserve"> </w:t>
      </w:r>
      <w:r w:rsidR="009611AB" w:rsidRPr="00202F0D">
        <w:rPr>
          <w:rFonts w:ascii="Palatino Linotype" w:hAnsi="Palatino Linotype" w:cs="Arial"/>
          <w:sz w:val="24"/>
          <w:szCs w:val="24"/>
        </w:rPr>
        <w:t xml:space="preserve">en la etapa de manifestaciones, no se subsanó la violación al derecho de acceso a la información pública, </w:t>
      </w:r>
      <w:r w:rsidR="003E2418" w:rsidRPr="00202F0D">
        <w:rPr>
          <w:rFonts w:ascii="Palatino Linotype" w:hAnsi="Palatino Linotype" w:cs="Arial"/>
          <w:sz w:val="24"/>
          <w:szCs w:val="24"/>
        </w:rPr>
        <w:t xml:space="preserve">resultando procedente la entrega de la siguiente información: </w:t>
      </w:r>
    </w:p>
    <w:p w14:paraId="10FD2DF1" w14:textId="77777777" w:rsidR="00A8687D" w:rsidRPr="00202F0D" w:rsidRDefault="00A8687D">
      <w:pPr>
        <w:pStyle w:val="Prrafodelista"/>
        <w:numPr>
          <w:ilvl w:val="0"/>
          <w:numId w:val="77"/>
        </w:numPr>
        <w:spacing w:line="360" w:lineRule="auto"/>
        <w:contextualSpacing/>
        <w:jc w:val="both"/>
        <w:rPr>
          <w:rFonts w:ascii="Palatino Linotype" w:hAnsi="Palatino Linotype"/>
        </w:rPr>
      </w:pPr>
      <w:r w:rsidRPr="00202F0D">
        <w:rPr>
          <w:rFonts w:ascii="Palatino Linotype" w:hAnsi="Palatino Linotype"/>
        </w:rPr>
        <w:t>El o los documentos donde conste la plantilla de personal de la Defensoría Municipal de Derechos Humanos, al veintitrés de mayo de dos mil veinticinco.</w:t>
      </w:r>
    </w:p>
    <w:p w14:paraId="167F3CE8" w14:textId="4FCD3BF1" w:rsidR="009611AB" w:rsidRPr="00202F0D" w:rsidRDefault="00A8687D">
      <w:pPr>
        <w:pStyle w:val="Prrafodelista"/>
        <w:numPr>
          <w:ilvl w:val="0"/>
          <w:numId w:val="77"/>
        </w:numPr>
        <w:tabs>
          <w:tab w:val="left" w:pos="709"/>
        </w:tabs>
        <w:spacing w:before="240" w:line="360" w:lineRule="auto"/>
        <w:ind w:right="51"/>
        <w:jc w:val="both"/>
        <w:rPr>
          <w:rFonts w:ascii="Palatino Linotype" w:hAnsi="Palatino Linotype"/>
        </w:rPr>
      </w:pPr>
      <w:r w:rsidRPr="00202F0D">
        <w:rPr>
          <w:rFonts w:ascii="Palatino Linotype" w:hAnsi="Palatino Linotype"/>
        </w:rPr>
        <w:t xml:space="preserve">El o los documentos que integran el expediente personal que incluya ficha curricular y comprobante de estudios respecto de los servidores públicos adscritos a la Defensoría Municipal de Derechos Humanos, al veintitrés de mayo de dos mil veinticinco, únicamente respecto de la información faltante, así como la remitida en respuesta en correcta versión pública. </w:t>
      </w:r>
    </w:p>
    <w:p w14:paraId="53CDB87A" w14:textId="77777777" w:rsidR="00A8687D" w:rsidRPr="00202F0D" w:rsidRDefault="00A8687D">
      <w:pPr>
        <w:pStyle w:val="Prrafodelista"/>
        <w:numPr>
          <w:ilvl w:val="0"/>
          <w:numId w:val="77"/>
        </w:numPr>
        <w:spacing w:line="360" w:lineRule="auto"/>
        <w:contextualSpacing/>
        <w:jc w:val="both"/>
        <w:rPr>
          <w:rFonts w:ascii="Palatino Linotype" w:hAnsi="Palatino Linotype"/>
        </w:rPr>
      </w:pPr>
      <w:r w:rsidRPr="00202F0D">
        <w:rPr>
          <w:rFonts w:ascii="Palatino Linotype" w:hAnsi="Palatino Linotype"/>
        </w:rPr>
        <w:t xml:space="preserve">El o los documentos donde conste el sueldo bruto y sueldo neto de los servidores públicos adscritos a la Defensoría Municipal de Derechos Humanos, al veintitrés de mayo de dos mil veinticinco. </w:t>
      </w:r>
    </w:p>
    <w:p w14:paraId="55F7B374" w14:textId="15606CF1" w:rsidR="00FA1558" w:rsidRPr="00202F0D" w:rsidRDefault="00FA1558">
      <w:pPr>
        <w:pStyle w:val="Prrafodelista"/>
        <w:numPr>
          <w:ilvl w:val="0"/>
          <w:numId w:val="77"/>
        </w:numPr>
        <w:spacing w:line="360" w:lineRule="auto"/>
        <w:contextualSpacing/>
        <w:jc w:val="both"/>
        <w:rPr>
          <w:rFonts w:ascii="Palatino Linotype" w:hAnsi="Palatino Linotype"/>
        </w:rPr>
      </w:pPr>
      <w:r w:rsidRPr="00202F0D">
        <w:rPr>
          <w:rFonts w:ascii="Palatino Linotype" w:hAnsi="Palatino Linotype"/>
        </w:rPr>
        <w:t xml:space="preserve">El o los documentos que integran el proceso de designación del titular de la Defensoría Municipal de Derechos Humanos, al veintitrés de mayo de dos mil veinticinco. </w:t>
      </w:r>
    </w:p>
    <w:p w14:paraId="71700570" w14:textId="0EF3950B" w:rsidR="00A8687D" w:rsidRPr="00202F0D" w:rsidRDefault="00C04E6D">
      <w:pPr>
        <w:pStyle w:val="Prrafodelista"/>
        <w:numPr>
          <w:ilvl w:val="0"/>
          <w:numId w:val="77"/>
        </w:numPr>
        <w:tabs>
          <w:tab w:val="left" w:pos="709"/>
        </w:tabs>
        <w:spacing w:before="240" w:line="360" w:lineRule="auto"/>
        <w:ind w:right="51"/>
        <w:jc w:val="both"/>
        <w:rPr>
          <w:rFonts w:ascii="Palatino Linotype" w:hAnsi="Palatino Linotype"/>
        </w:rPr>
      </w:pPr>
      <w:r w:rsidRPr="00202F0D">
        <w:rPr>
          <w:rFonts w:ascii="Palatino Linotype" w:hAnsi="Palatino Linotype"/>
        </w:rPr>
        <w:t>Nombramiento del titular de la Defensoría Municipal de Derechos Humanos, al veintitrés de mayo de dos mil veinticinco</w:t>
      </w:r>
    </w:p>
    <w:p w14:paraId="12619C97" w14:textId="5AE6ED5E" w:rsidR="00C04E6D" w:rsidRPr="00202F0D" w:rsidRDefault="00C04E6D">
      <w:pPr>
        <w:pStyle w:val="Prrafodelista"/>
        <w:numPr>
          <w:ilvl w:val="0"/>
          <w:numId w:val="77"/>
        </w:numPr>
        <w:autoSpaceDE w:val="0"/>
        <w:autoSpaceDN w:val="0"/>
        <w:adjustRightInd w:val="0"/>
        <w:spacing w:before="240" w:line="360" w:lineRule="auto"/>
        <w:contextualSpacing/>
        <w:jc w:val="both"/>
        <w:rPr>
          <w:rFonts w:ascii="Palatino Linotype" w:hAnsi="Palatino Linotype"/>
        </w:rPr>
      </w:pPr>
      <w:r w:rsidRPr="00202F0D">
        <w:rPr>
          <w:rFonts w:ascii="Palatino Linotype" w:hAnsi="Palatino Linotype" w:cs="Tahoma"/>
        </w:rPr>
        <w:t xml:space="preserve">El Acuerdo emitido por el Comité de Transparencia, en donde de manera fundada y motivada, confirme la clasificación como confidencial de los </w:t>
      </w:r>
      <w:r w:rsidRPr="00202F0D">
        <w:rPr>
          <w:rFonts w:ascii="Palatino Linotype" w:hAnsi="Palatino Linotype"/>
        </w:rPr>
        <w:t>documentos que integran los expedientes de todos los participantes que no resultaron vencedores en el proceso de selección para designar al defensor municipal de derechos humanos, al veintitrés de mayo de dos mil veinticinco.</w:t>
      </w:r>
    </w:p>
    <w:bookmarkEnd w:id="6"/>
    <w:p w14:paraId="3620F401" w14:textId="66B470E6" w:rsidR="00C04E6D" w:rsidRPr="00202F0D" w:rsidRDefault="008A6703" w:rsidP="008A6703">
      <w:pPr>
        <w:pStyle w:val="Citas"/>
        <w:ind w:left="0" w:right="0"/>
        <w:rPr>
          <w:rFonts w:eastAsia="Palatino Linotype" w:cs="Palatino Linotype"/>
          <w:i w:val="0"/>
          <w:iCs/>
          <w:sz w:val="24"/>
          <w:szCs w:val="24"/>
        </w:rPr>
      </w:pPr>
      <w:r w:rsidRPr="00202F0D">
        <w:rPr>
          <w:i w:val="0"/>
          <w:iCs/>
          <w:sz w:val="24"/>
          <w:szCs w:val="24"/>
        </w:rPr>
        <w:lastRenderedPageBreak/>
        <w:t xml:space="preserve">En alusión </w:t>
      </w:r>
      <w:r w:rsidR="00380966" w:rsidRPr="00202F0D">
        <w:rPr>
          <w:i w:val="0"/>
          <w:iCs/>
          <w:sz w:val="24"/>
          <w:szCs w:val="24"/>
        </w:rPr>
        <w:t xml:space="preserve">al </w:t>
      </w:r>
      <w:r w:rsidR="00C04E6D" w:rsidRPr="00202F0D">
        <w:rPr>
          <w:i w:val="0"/>
          <w:iCs/>
          <w:sz w:val="24"/>
          <w:szCs w:val="24"/>
        </w:rPr>
        <w:t>segundo</w:t>
      </w:r>
      <w:r w:rsidR="00380966" w:rsidRPr="00202F0D">
        <w:rPr>
          <w:i w:val="0"/>
          <w:iCs/>
          <w:sz w:val="24"/>
          <w:szCs w:val="24"/>
        </w:rPr>
        <w:t xml:space="preserve"> punto que será materia de cumplimiento</w:t>
      </w:r>
      <w:r w:rsidRPr="00202F0D">
        <w:rPr>
          <w:i w:val="0"/>
          <w:iCs/>
          <w:sz w:val="24"/>
          <w:szCs w:val="24"/>
        </w:rPr>
        <w:t xml:space="preserve"> en</w:t>
      </w:r>
      <w:r w:rsidRPr="00202F0D">
        <w:rPr>
          <w:rFonts w:eastAsia="Palatino Linotype" w:cs="Palatino Linotype"/>
          <w:i w:val="0"/>
          <w:iCs/>
          <w:sz w:val="24"/>
          <w:szCs w:val="24"/>
        </w:rPr>
        <w:t xml:space="preserve"> caso de no contar con </w:t>
      </w:r>
      <w:r w:rsidR="00C04E6D" w:rsidRPr="00202F0D">
        <w:rPr>
          <w:rFonts w:eastAsia="Palatino Linotype" w:cs="Palatino Linotype"/>
          <w:i w:val="0"/>
          <w:iCs/>
          <w:sz w:val="24"/>
          <w:szCs w:val="24"/>
        </w:rPr>
        <w:t xml:space="preserve">el comprobante de estudios </w:t>
      </w:r>
      <w:r w:rsidR="00CC401D" w:rsidRPr="00202F0D">
        <w:rPr>
          <w:rFonts w:eastAsia="Palatino Linotype" w:cs="Palatino Linotype"/>
          <w:i w:val="0"/>
          <w:iCs/>
          <w:sz w:val="24"/>
          <w:szCs w:val="24"/>
        </w:rPr>
        <w:t xml:space="preserve">de los servidores públicos faltantes </w:t>
      </w:r>
      <w:r w:rsidR="005E137C" w:rsidRPr="00202F0D">
        <w:rPr>
          <w:rFonts w:eastAsia="Palatino Linotype" w:cs="Palatino Linotype"/>
          <w:i w:val="0"/>
          <w:iCs/>
          <w:sz w:val="24"/>
          <w:szCs w:val="24"/>
        </w:rPr>
        <w:t xml:space="preserve">bastará con que así lo refiera en etapa de cumplimiento. </w:t>
      </w:r>
    </w:p>
    <w:p w14:paraId="399DF56C" w14:textId="77777777" w:rsidR="00C04E6D" w:rsidRPr="00202F0D" w:rsidRDefault="00C04E6D" w:rsidP="008A6703">
      <w:pPr>
        <w:pStyle w:val="Citas"/>
        <w:ind w:left="0" w:right="0"/>
        <w:rPr>
          <w:rFonts w:eastAsia="Palatino Linotype" w:cs="Palatino Linotype"/>
          <w:i w:val="0"/>
          <w:iCs/>
          <w:sz w:val="24"/>
          <w:szCs w:val="24"/>
        </w:rPr>
      </w:pPr>
    </w:p>
    <w:p w14:paraId="67C1A5A7" w14:textId="77777777" w:rsidR="008A6703" w:rsidRPr="00202F0D" w:rsidRDefault="008A6703" w:rsidP="008A6703">
      <w:pPr>
        <w:spacing w:before="240" w:after="240" w:line="360" w:lineRule="auto"/>
        <w:jc w:val="both"/>
        <w:rPr>
          <w:rFonts w:ascii="Palatino Linotype" w:hAnsi="Palatino Linotype"/>
          <w:b/>
          <w:sz w:val="28"/>
          <w:szCs w:val="28"/>
        </w:rPr>
      </w:pPr>
      <w:bookmarkStart w:id="7" w:name="_Hlk219389773"/>
      <w:r w:rsidRPr="00202F0D">
        <w:rPr>
          <w:rFonts w:ascii="Palatino Linotype" w:hAnsi="Palatino Linotype"/>
          <w:b/>
          <w:bCs/>
          <w:sz w:val="28"/>
          <w:szCs w:val="28"/>
        </w:rPr>
        <w:t>DE LA</w:t>
      </w:r>
      <w:r w:rsidRPr="00202F0D">
        <w:rPr>
          <w:rFonts w:ascii="Palatino Linotype" w:hAnsi="Palatino Linotype"/>
          <w:bCs/>
          <w:sz w:val="24"/>
          <w:szCs w:val="24"/>
        </w:rPr>
        <w:t xml:space="preserve"> </w:t>
      </w:r>
      <w:r w:rsidRPr="00202F0D">
        <w:rPr>
          <w:rFonts w:ascii="Palatino Linotype" w:hAnsi="Palatino Linotype"/>
          <w:b/>
          <w:sz w:val="28"/>
          <w:szCs w:val="28"/>
        </w:rPr>
        <w:t xml:space="preserve">VERSIÓN PÚBLICA </w:t>
      </w:r>
    </w:p>
    <w:p w14:paraId="0AFCF746" w14:textId="77777777" w:rsidR="008A6703" w:rsidRPr="00202F0D" w:rsidRDefault="008A6703" w:rsidP="008A6703">
      <w:pPr>
        <w:tabs>
          <w:tab w:val="left" w:pos="7938"/>
        </w:tabs>
        <w:spacing w:before="240" w:after="240" w:line="360" w:lineRule="auto"/>
        <w:jc w:val="both"/>
        <w:rPr>
          <w:rFonts w:ascii="Palatino Linotype" w:eastAsia="Arial Unicode MS" w:hAnsi="Palatino Linotype" w:cs="Arial"/>
          <w:sz w:val="24"/>
          <w:szCs w:val="24"/>
        </w:rPr>
      </w:pPr>
      <w:r w:rsidRPr="00202F0D">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5A6F8B8" w14:textId="77777777" w:rsidR="008A6703" w:rsidRPr="00202F0D" w:rsidRDefault="008A6703" w:rsidP="008A6703">
      <w:pPr>
        <w:spacing w:before="240" w:line="360" w:lineRule="auto"/>
        <w:ind w:left="851" w:right="851"/>
        <w:jc w:val="both"/>
        <w:rPr>
          <w:rFonts w:ascii="Palatino Linotype" w:hAnsi="Palatino Linotype" w:cs="Arial"/>
          <w:i/>
        </w:rPr>
      </w:pPr>
      <w:r w:rsidRPr="00202F0D">
        <w:rPr>
          <w:rFonts w:ascii="Palatino Linotype" w:hAnsi="Palatino Linotype" w:cs="Arial"/>
          <w:i/>
        </w:rPr>
        <w:t>“Artículo 3. Para los efectos de la presente Ley se entenderá por:</w:t>
      </w:r>
    </w:p>
    <w:p w14:paraId="11A07ED7" w14:textId="77777777" w:rsidR="008A6703" w:rsidRPr="00202F0D" w:rsidRDefault="008A6703" w:rsidP="008A6703">
      <w:pPr>
        <w:spacing w:before="240" w:line="360" w:lineRule="auto"/>
        <w:ind w:left="851" w:right="851"/>
        <w:jc w:val="both"/>
        <w:rPr>
          <w:rFonts w:ascii="Palatino Linotype" w:hAnsi="Palatino Linotype" w:cs="Arial"/>
          <w:i/>
        </w:rPr>
      </w:pPr>
      <w:r w:rsidRPr="00202F0D">
        <w:rPr>
          <w:rFonts w:ascii="Palatino Linotype" w:hAnsi="Palatino Linotype" w:cs="Arial"/>
          <w:i/>
        </w:rPr>
        <w:t>(…)</w:t>
      </w:r>
    </w:p>
    <w:p w14:paraId="552EC955" w14:textId="77777777" w:rsidR="008A6703" w:rsidRPr="00202F0D" w:rsidRDefault="008A6703" w:rsidP="008A6703">
      <w:pPr>
        <w:spacing w:before="240" w:line="360" w:lineRule="auto"/>
        <w:ind w:left="851" w:right="851"/>
        <w:jc w:val="both"/>
        <w:rPr>
          <w:rFonts w:ascii="Palatino Linotype" w:hAnsi="Palatino Linotype" w:cs="Arial"/>
          <w:b/>
          <w:i/>
        </w:rPr>
      </w:pPr>
      <w:r w:rsidRPr="00202F0D">
        <w:rPr>
          <w:rFonts w:ascii="Palatino Linotype" w:hAnsi="Palatino Linotype" w:cs="Arial"/>
          <w:b/>
          <w:i/>
          <w:u w:val="single"/>
        </w:rPr>
        <w:t>IX. Datos personales:</w:t>
      </w:r>
      <w:r w:rsidRPr="00202F0D">
        <w:rPr>
          <w:rFonts w:ascii="Palatino Linotype" w:hAnsi="Palatino Linotype" w:cs="Arial"/>
          <w:b/>
          <w:i/>
        </w:rPr>
        <w:t xml:space="preserve"> </w:t>
      </w:r>
      <w:r w:rsidRPr="00202F0D">
        <w:rPr>
          <w:rFonts w:ascii="Palatino Linotype" w:hAnsi="Palatino Linotype" w:cs="Arial"/>
          <w:i/>
        </w:rPr>
        <w:t>La información concerniente a una persona, identificada o identificable según lo dispuesto por la Ley de Protección de Datos Personales del Estado de México;</w:t>
      </w:r>
    </w:p>
    <w:p w14:paraId="7EEEA9CD" w14:textId="77777777" w:rsidR="008A6703" w:rsidRPr="00202F0D" w:rsidRDefault="008A6703" w:rsidP="008A6703">
      <w:pPr>
        <w:spacing w:before="240" w:line="360" w:lineRule="auto"/>
        <w:ind w:left="851" w:right="851"/>
        <w:jc w:val="both"/>
        <w:rPr>
          <w:rFonts w:ascii="Palatino Linotype" w:hAnsi="Palatino Linotype" w:cs="Arial"/>
          <w:b/>
          <w:i/>
        </w:rPr>
      </w:pPr>
      <w:r w:rsidRPr="00202F0D">
        <w:rPr>
          <w:rFonts w:ascii="Palatino Linotype" w:hAnsi="Palatino Linotype" w:cs="Arial"/>
          <w:b/>
          <w:i/>
        </w:rPr>
        <w:t>(…)</w:t>
      </w:r>
    </w:p>
    <w:p w14:paraId="24F51B34" w14:textId="77777777" w:rsidR="008A6703" w:rsidRPr="00202F0D" w:rsidRDefault="008A6703" w:rsidP="008A6703">
      <w:pPr>
        <w:spacing w:before="240" w:line="360" w:lineRule="auto"/>
        <w:ind w:left="851" w:right="851"/>
        <w:jc w:val="both"/>
        <w:rPr>
          <w:rFonts w:ascii="Palatino Linotype" w:hAnsi="Palatino Linotype" w:cs="Arial"/>
          <w:b/>
          <w:i/>
        </w:rPr>
      </w:pPr>
      <w:r w:rsidRPr="00202F0D">
        <w:rPr>
          <w:rFonts w:ascii="Palatino Linotype" w:hAnsi="Palatino Linotype" w:cs="Arial"/>
          <w:b/>
          <w:i/>
          <w:u w:val="single"/>
        </w:rPr>
        <w:lastRenderedPageBreak/>
        <w:t>XLV. Versión pública:</w:t>
      </w:r>
      <w:r w:rsidRPr="00202F0D">
        <w:rPr>
          <w:rFonts w:ascii="Palatino Linotype" w:hAnsi="Palatino Linotype" w:cs="Arial"/>
          <w:b/>
          <w:i/>
        </w:rPr>
        <w:t xml:space="preserve"> </w:t>
      </w:r>
      <w:r w:rsidRPr="00202F0D">
        <w:rPr>
          <w:rFonts w:ascii="Palatino Linotype" w:hAnsi="Palatino Linotype" w:cs="Arial"/>
          <w:i/>
        </w:rPr>
        <w:t>Documento en el que se elimine, suprime o borra la información clasificada como reservada o confidencial para permitir su acceso.</w:t>
      </w:r>
    </w:p>
    <w:p w14:paraId="6A216BEF" w14:textId="77777777" w:rsidR="008A6703" w:rsidRPr="00202F0D" w:rsidRDefault="008A6703" w:rsidP="008A6703">
      <w:pPr>
        <w:spacing w:before="240" w:line="360" w:lineRule="auto"/>
        <w:ind w:left="851" w:right="851"/>
        <w:jc w:val="both"/>
        <w:rPr>
          <w:rFonts w:ascii="Palatino Linotype" w:hAnsi="Palatino Linotype" w:cs="Arial"/>
          <w:b/>
          <w:i/>
        </w:rPr>
      </w:pPr>
      <w:r w:rsidRPr="00202F0D">
        <w:rPr>
          <w:rFonts w:ascii="Palatino Linotype" w:hAnsi="Palatino Linotype" w:cs="Arial"/>
          <w:i/>
        </w:rPr>
        <w:t xml:space="preserve">Artículo 122. </w:t>
      </w:r>
      <w:r w:rsidRPr="00202F0D">
        <w:rPr>
          <w:rFonts w:ascii="Palatino Linotype" w:hAnsi="Palatino Linotype" w:cs="Arial"/>
          <w:b/>
          <w:i/>
          <w:u w:val="single"/>
        </w:rPr>
        <w:t xml:space="preserve">La clasificación es el proceso mediante el cual el sujeto obligado determina que la información en su poder </w:t>
      </w:r>
      <w:proofErr w:type="spellStart"/>
      <w:r w:rsidRPr="00202F0D">
        <w:rPr>
          <w:rFonts w:ascii="Palatino Linotype" w:hAnsi="Palatino Linotype" w:cs="Arial"/>
          <w:b/>
          <w:i/>
          <w:u w:val="single"/>
        </w:rPr>
        <w:t>actualiza</w:t>
      </w:r>
      <w:proofErr w:type="spellEnd"/>
      <w:r w:rsidRPr="00202F0D">
        <w:rPr>
          <w:rFonts w:ascii="Palatino Linotype" w:hAnsi="Palatino Linotype" w:cs="Arial"/>
          <w:b/>
          <w:i/>
          <w:u w:val="single"/>
        </w:rPr>
        <w:t xml:space="preserve"> alguno de los supuestos de reserva o confidencialidad, de conformidad con lo dispuesto en el presente título.</w:t>
      </w:r>
    </w:p>
    <w:p w14:paraId="1F36AC0F" w14:textId="77777777" w:rsidR="008A6703" w:rsidRPr="00202F0D" w:rsidRDefault="008A6703" w:rsidP="008A6703">
      <w:pPr>
        <w:spacing w:before="240" w:line="360" w:lineRule="auto"/>
        <w:ind w:left="851" w:right="851"/>
        <w:jc w:val="both"/>
        <w:rPr>
          <w:rFonts w:ascii="Palatino Linotype" w:hAnsi="Palatino Linotype" w:cs="Arial"/>
          <w:i/>
        </w:rPr>
      </w:pPr>
      <w:r w:rsidRPr="00202F0D">
        <w:rPr>
          <w:rFonts w:ascii="Palatino Linotype" w:hAnsi="Palatino Linotype" w:cs="Arial"/>
          <w:i/>
        </w:rPr>
        <w:t>[…]</w:t>
      </w:r>
    </w:p>
    <w:p w14:paraId="0F737513" w14:textId="77777777" w:rsidR="008A6703" w:rsidRPr="00202F0D" w:rsidRDefault="008A6703" w:rsidP="008A6703">
      <w:pPr>
        <w:spacing w:before="240" w:line="360" w:lineRule="auto"/>
        <w:ind w:left="851" w:right="851"/>
        <w:jc w:val="both"/>
        <w:rPr>
          <w:rFonts w:ascii="Palatino Linotype" w:hAnsi="Palatino Linotype" w:cs="Arial"/>
          <w:i/>
        </w:rPr>
      </w:pPr>
      <w:r w:rsidRPr="00202F0D">
        <w:rPr>
          <w:rFonts w:ascii="Palatino Linotype" w:hAnsi="Palatino Linotype" w:cs="Arial"/>
          <w:i/>
        </w:rPr>
        <w:t>Artículo 132. La clasificación de la información se llevará a cabo en el momento en que:</w:t>
      </w:r>
    </w:p>
    <w:p w14:paraId="5B5F012A" w14:textId="77777777" w:rsidR="008A6703" w:rsidRPr="00202F0D" w:rsidRDefault="008A6703" w:rsidP="008A6703">
      <w:pPr>
        <w:spacing w:before="240" w:line="360" w:lineRule="auto"/>
        <w:ind w:left="851" w:right="851"/>
        <w:jc w:val="both"/>
        <w:rPr>
          <w:rFonts w:ascii="Palatino Linotype" w:hAnsi="Palatino Linotype" w:cs="Arial"/>
          <w:i/>
        </w:rPr>
      </w:pPr>
      <w:r w:rsidRPr="00202F0D">
        <w:rPr>
          <w:rFonts w:ascii="Palatino Linotype" w:hAnsi="Palatino Linotype" w:cs="Arial"/>
          <w:i/>
        </w:rPr>
        <w:t>[…]</w:t>
      </w:r>
    </w:p>
    <w:p w14:paraId="66BC88FD" w14:textId="77777777" w:rsidR="008A6703" w:rsidRPr="00202F0D" w:rsidRDefault="008A6703" w:rsidP="008A6703">
      <w:pPr>
        <w:spacing w:before="240" w:line="360" w:lineRule="auto"/>
        <w:ind w:left="851" w:right="851"/>
        <w:jc w:val="both"/>
        <w:rPr>
          <w:rFonts w:ascii="Palatino Linotype" w:hAnsi="Palatino Linotype" w:cs="Arial"/>
          <w:b/>
          <w:i/>
          <w:u w:val="single"/>
        </w:rPr>
      </w:pPr>
      <w:r w:rsidRPr="00202F0D">
        <w:rPr>
          <w:rFonts w:ascii="Palatino Linotype" w:hAnsi="Palatino Linotype" w:cs="Arial"/>
          <w:b/>
          <w:i/>
          <w:u w:val="single"/>
        </w:rPr>
        <w:t>II. Se determine mediante resolución de autoridad competente; o</w:t>
      </w:r>
    </w:p>
    <w:p w14:paraId="69E03EDB" w14:textId="77777777" w:rsidR="008A6703" w:rsidRPr="00202F0D" w:rsidRDefault="008A6703" w:rsidP="008A6703">
      <w:pPr>
        <w:spacing w:before="240" w:line="360" w:lineRule="auto"/>
        <w:ind w:left="851" w:right="851"/>
        <w:jc w:val="both"/>
        <w:rPr>
          <w:rFonts w:ascii="Palatino Linotype" w:hAnsi="Palatino Linotype" w:cs="Arial"/>
          <w:b/>
          <w:i/>
        </w:rPr>
      </w:pPr>
      <w:r w:rsidRPr="00202F0D">
        <w:rPr>
          <w:rFonts w:ascii="Palatino Linotype" w:hAnsi="Palatino Linotype" w:cs="Arial"/>
          <w:b/>
          <w:i/>
        </w:rPr>
        <w:t>(…)</w:t>
      </w:r>
    </w:p>
    <w:p w14:paraId="5AD83571" w14:textId="77777777" w:rsidR="008A6703" w:rsidRPr="00202F0D" w:rsidRDefault="008A6703" w:rsidP="008A6703">
      <w:pPr>
        <w:spacing w:before="240" w:line="360" w:lineRule="auto"/>
        <w:ind w:left="851" w:right="851"/>
        <w:jc w:val="both"/>
        <w:rPr>
          <w:rFonts w:ascii="Palatino Linotype" w:hAnsi="Palatino Linotype" w:cs="Arial"/>
          <w:b/>
          <w:i/>
        </w:rPr>
      </w:pPr>
      <w:r w:rsidRPr="00202F0D">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202F0D">
        <w:rPr>
          <w:rFonts w:ascii="Palatino Linotype" w:hAnsi="Palatino Linotype" w:cs="Arial"/>
          <w:b/>
          <w:i/>
        </w:rPr>
        <w:t xml:space="preserve"> </w:t>
      </w:r>
      <w:r w:rsidRPr="00202F0D">
        <w:rPr>
          <w:rFonts w:ascii="Palatino Linotype" w:hAnsi="Palatino Linotype" w:cs="Arial"/>
          <w:b/>
          <w:i/>
          <w:u w:val="single"/>
        </w:rPr>
        <w:t xml:space="preserve">de manera genérica y fundando y motivando su clasificación.” </w:t>
      </w:r>
      <w:r w:rsidRPr="00202F0D">
        <w:rPr>
          <w:rFonts w:ascii="Palatino Linotype" w:hAnsi="Palatino Linotype" w:cs="Arial"/>
          <w:b/>
          <w:i/>
        </w:rPr>
        <w:t>[Sic]</w:t>
      </w:r>
    </w:p>
    <w:p w14:paraId="338720BE" w14:textId="77777777" w:rsidR="008A6703" w:rsidRPr="00202F0D" w:rsidRDefault="008A6703" w:rsidP="008A6703">
      <w:pPr>
        <w:spacing w:after="0" w:line="360" w:lineRule="auto"/>
        <w:ind w:right="51"/>
        <w:jc w:val="both"/>
        <w:rPr>
          <w:rFonts w:ascii="Palatino Linotype" w:eastAsia="Arial Unicode MS" w:hAnsi="Palatino Linotype" w:cs="Arial"/>
          <w:sz w:val="24"/>
          <w:szCs w:val="24"/>
        </w:rPr>
      </w:pPr>
    </w:p>
    <w:p w14:paraId="61FFFA0E" w14:textId="77777777" w:rsidR="008A6703" w:rsidRPr="00202F0D" w:rsidRDefault="008A6703" w:rsidP="008A6703">
      <w:pPr>
        <w:spacing w:after="0" w:line="360" w:lineRule="auto"/>
        <w:ind w:right="51"/>
        <w:jc w:val="both"/>
        <w:rPr>
          <w:rFonts w:ascii="Palatino Linotype" w:hAnsi="Palatino Linotype" w:cs="Arial"/>
          <w:sz w:val="24"/>
          <w:szCs w:val="24"/>
        </w:rPr>
      </w:pPr>
      <w:r w:rsidRPr="00202F0D">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202F0D">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w:t>
      </w:r>
      <w:r w:rsidRPr="00202F0D">
        <w:rPr>
          <w:rFonts w:ascii="Palatino Linotype" w:hAnsi="Palatino Linotype" w:cs="Arial"/>
          <w:sz w:val="24"/>
          <w:szCs w:val="24"/>
        </w:rPr>
        <w:lastRenderedPageBreak/>
        <w:t>físicas que no tengan la calidad de servidor público  o aquellos que no reciban recursos públicos, entre otros considerados como datos personales en términos de la normatividad aplicable.</w:t>
      </w:r>
    </w:p>
    <w:p w14:paraId="3428CD8B" w14:textId="77777777" w:rsidR="008A6703" w:rsidRPr="00202F0D" w:rsidRDefault="008A6703" w:rsidP="008A6703">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202F0D">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C621AE6" w14:textId="77777777" w:rsidR="008A6703" w:rsidRPr="00202F0D" w:rsidRDefault="008A6703" w:rsidP="008A6703">
      <w:pPr>
        <w:spacing w:before="240" w:after="240" w:line="360" w:lineRule="auto"/>
        <w:ind w:right="-91"/>
        <w:jc w:val="both"/>
        <w:rPr>
          <w:rFonts w:ascii="Palatino Linotype" w:eastAsia="Times New Roman" w:hAnsi="Palatino Linotype" w:cs="Arial"/>
          <w:sz w:val="24"/>
          <w:szCs w:val="24"/>
          <w:lang w:eastAsia="es-MX"/>
        </w:rPr>
      </w:pPr>
      <w:r w:rsidRPr="00202F0D">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AAEB561" w14:textId="77777777" w:rsidR="008A6703" w:rsidRPr="00202F0D" w:rsidRDefault="008A6703" w:rsidP="008A6703">
      <w:pPr>
        <w:spacing w:before="240" w:after="240" w:line="360" w:lineRule="auto"/>
        <w:ind w:right="-91"/>
        <w:jc w:val="both"/>
        <w:rPr>
          <w:rFonts w:ascii="Palatino Linotype" w:eastAsia="Times New Roman" w:hAnsi="Palatino Linotype" w:cs="Arial"/>
          <w:sz w:val="24"/>
          <w:szCs w:val="24"/>
          <w:lang w:eastAsia="es-MX"/>
        </w:rPr>
      </w:pPr>
      <w:r w:rsidRPr="00202F0D">
        <w:rPr>
          <w:rFonts w:ascii="Palatino Linotype" w:eastAsia="Times New Roman" w:hAnsi="Palatino Linotype" w:cs="Arial"/>
          <w:sz w:val="24"/>
          <w:szCs w:val="24"/>
          <w:lang w:eastAsia="es-MX"/>
        </w:rPr>
        <w:t xml:space="preserve">Lo anterior es compartido por el ahora </w:t>
      </w:r>
      <w:r w:rsidRPr="00202F0D">
        <w:rPr>
          <w:rFonts w:ascii="Palatino Linotype" w:eastAsia="Times New Roman" w:hAnsi="Palatino Linotype" w:cs="Arial"/>
          <w:b/>
          <w:bCs/>
          <w:sz w:val="24"/>
          <w:szCs w:val="24"/>
          <w:lang w:eastAsia="es-MX"/>
        </w:rPr>
        <w:t>Instituto Nacional de Transparencia, Acceso a la Información y Protección de Datos Personales</w:t>
      </w:r>
      <w:r w:rsidRPr="00202F0D">
        <w:rPr>
          <w:rFonts w:ascii="Palatino Linotype" w:eastAsia="Times New Roman" w:hAnsi="Palatino Linotype" w:cs="Arial"/>
          <w:sz w:val="24"/>
          <w:szCs w:val="24"/>
          <w:lang w:eastAsia="es-MX"/>
        </w:rPr>
        <w:t xml:space="preserve"> (INAI), conforme al criterio </w:t>
      </w:r>
      <w:r w:rsidRPr="00202F0D">
        <w:rPr>
          <w:rFonts w:ascii="Palatino Linotype" w:eastAsia="Times New Roman" w:hAnsi="Palatino Linotype" w:cs="Arial"/>
          <w:b/>
          <w:sz w:val="24"/>
          <w:szCs w:val="24"/>
          <w:lang w:eastAsia="es-MX"/>
        </w:rPr>
        <w:t>19/17,</w:t>
      </w:r>
      <w:r w:rsidRPr="00202F0D">
        <w:rPr>
          <w:rFonts w:ascii="Palatino Linotype" w:eastAsia="Times New Roman" w:hAnsi="Palatino Linotype" w:cs="Arial"/>
          <w:sz w:val="24"/>
          <w:szCs w:val="24"/>
          <w:lang w:eastAsia="es-MX"/>
        </w:rPr>
        <w:t xml:space="preserve"> el cual es del tenor literal siguiente:</w:t>
      </w:r>
    </w:p>
    <w:p w14:paraId="1B71438D" w14:textId="77777777" w:rsidR="008A6703" w:rsidRPr="00202F0D" w:rsidRDefault="008A6703" w:rsidP="008A6703">
      <w:pPr>
        <w:autoSpaceDE w:val="0"/>
        <w:autoSpaceDN w:val="0"/>
        <w:adjustRightInd w:val="0"/>
        <w:spacing w:before="240" w:line="360" w:lineRule="auto"/>
        <w:ind w:left="851" w:right="851"/>
        <w:jc w:val="center"/>
        <w:rPr>
          <w:rFonts w:ascii="Palatino Linotype" w:eastAsia="Times New Roman" w:hAnsi="Palatino Linotype" w:cs="Arial"/>
          <w:b/>
          <w:bCs/>
          <w:i/>
        </w:rPr>
      </w:pPr>
      <w:r w:rsidRPr="00202F0D">
        <w:rPr>
          <w:rFonts w:ascii="Palatino Linotype" w:eastAsia="Times New Roman" w:hAnsi="Palatino Linotype" w:cs="Arial"/>
          <w:bCs/>
          <w:i/>
        </w:rPr>
        <w:t>“</w:t>
      </w:r>
      <w:r w:rsidRPr="00202F0D">
        <w:rPr>
          <w:rFonts w:ascii="Palatino Linotype" w:eastAsia="Times New Roman" w:hAnsi="Palatino Linotype" w:cs="Arial"/>
          <w:b/>
          <w:bCs/>
          <w:i/>
        </w:rPr>
        <w:t>REGISTRO FEDERAL DE CONTRIBUYENTES (RFC) DE PERSONAS FÍSICAS.</w:t>
      </w:r>
    </w:p>
    <w:p w14:paraId="63392EB2" w14:textId="77777777" w:rsidR="008A6703" w:rsidRPr="00202F0D"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Cs/>
          <w:i/>
        </w:rPr>
      </w:pPr>
      <w:r w:rsidRPr="00202F0D">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23C13E87" w14:textId="77777777" w:rsidR="008A6703" w:rsidRPr="00202F0D"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rPr>
      </w:pPr>
      <w:r w:rsidRPr="00202F0D">
        <w:rPr>
          <w:rFonts w:ascii="Palatino Linotype" w:eastAsia="Times New Roman" w:hAnsi="Palatino Linotype" w:cs="Arial"/>
          <w:b/>
          <w:i/>
        </w:rPr>
        <w:t>Resoluciones:</w:t>
      </w:r>
    </w:p>
    <w:p w14:paraId="47888F0B" w14:textId="77777777" w:rsidR="008A6703" w:rsidRPr="00202F0D" w:rsidRDefault="008A6703" w:rsidP="008A670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202F0D">
        <w:rPr>
          <w:rFonts w:ascii="Palatino Linotype" w:eastAsia="Times New Roman" w:hAnsi="Palatino Linotype" w:cs="Arial"/>
          <w:b/>
          <w:i/>
        </w:rPr>
        <w:t xml:space="preserve">RRA </w:t>
      </w:r>
      <w:r w:rsidRPr="00202F0D">
        <w:rPr>
          <w:rFonts w:ascii="Palatino Linotype" w:eastAsia="Times New Roman" w:hAnsi="Palatino Linotype" w:cs="Arial"/>
          <w:b/>
          <w:i/>
          <w:lang w:val="es-ES"/>
        </w:rPr>
        <w:t xml:space="preserve">0189/17. </w:t>
      </w:r>
      <w:r w:rsidRPr="00202F0D">
        <w:rPr>
          <w:rFonts w:ascii="Palatino Linotype" w:eastAsia="Times New Roman" w:hAnsi="Palatino Linotype" w:cs="Arial"/>
          <w:i/>
          <w:lang w:val="es-ES"/>
        </w:rPr>
        <w:t xml:space="preserve">Morena. 08 de febrero de 2017. Por unanimidad. Comisionado Ponente </w:t>
      </w:r>
      <w:r w:rsidRPr="00202F0D">
        <w:rPr>
          <w:rFonts w:ascii="Palatino Linotype" w:eastAsia="Times New Roman" w:hAnsi="Palatino Linotype" w:cs="Arial"/>
          <w:i/>
        </w:rPr>
        <w:t>Joel Salas Suárez.</w:t>
      </w:r>
    </w:p>
    <w:p w14:paraId="5CE47635" w14:textId="77777777" w:rsidR="008A6703" w:rsidRPr="00202F0D" w:rsidRDefault="008A6703" w:rsidP="008A6703">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202F0D">
        <w:rPr>
          <w:rFonts w:ascii="Palatino Linotype" w:eastAsia="Times New Roman" w:hAnsi="Palatino Linotype" w:cs="Arial"/>
          <w:b/>
          <w:i/>
        </w:rPr>
        <w:lastRenderedPageBreak/>
        <w:t xml:space="preserve">RRA </w:t>
      </w:r>
      <w:r w:rsidRPr="00202F0D">
        <w:rPr>
          <w:rFonts w:ascii="Palatino Linotype" w:eastAsia="Times New Roman" w:hAnsi="Palatino Linotype" w:cs="Arial"/>
          <w:b/>
          <w:bCs/>
          <w:i/>
        </w:rPr>
        <w:t>0677</w:t>
      </w:r>
      <w:r w:rsidRPr="00202F0D">
        <w:rPr>
          <w:rFonts w:ascii="Palatino Linotype" w:eastAsia="Times New Roman" w:hAnsi="Palatino Linotype" w:cs="Arial"/>
          <w:b/>
          <w:i/>
        </w:rPr>
        <w:t xml:space="preserve">/17. </w:t>
      </w:r>
      <w:r w:rsidRPr="00202F0D">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202F0D">
        <w:rPr>
          <w:rFonts w:ascii="Palatino Linotype" w:eastAsia="Times New Roman" w:hAnsi="Palatino Linotype" w:cs="Arial"/>
          <w:i/>
          <w:lang w:val="es-ES"/>
        </w:rPr>
        <w:t>Rosendoevgueni</w:t>
      </w:r>
      <w:proofErr w:type="spellEnd"/>
      <w:r w:rsidRPr="00202F0D">
        <w:rPr>
          <w:rFonts w:ascii="Palatino Linotype" w:eastAsia="Times New Roman" w:hAnsi="Palatino Linotype" w:cs="Arial"/>
          <w:i/>
          <w:lang w:val="es-ES"/>
        </w:rPr>
        <w:t xml:space="preserve"> Monterrey </w:t>
      </w:r>
      <w:proofErr w:type="spellStart"/>
      <w:r w:rsidRPr="00202F0D">
        <w:rPr>
          <w:rFonts w:ascii="Palatino Linotype" w:eastAsia="Times New Roman" w:hAnsi="Palatino Linotype" w:cs="Arial"/>
          <w:i/>
          <w:lang w:val="es-ES"/>
        </w:rPr>
        <w:t>Chepov</w:t>
      </w:r>
      <w:proofErr w:type="spellEnd"/>
      <w:r w:rsidRPr="00202F0D">
        <w:rPr>
          <w:rFonts w:ascii="Palatino Linotype" w:eastAsia="Times New Roman" w:hAnsi="Palatino Linotype" w:cs="Arial"/>
          <w:i/>
        </w:rPr>
        <w:t>.</w:t>
      </w:r>
      <w:r w:rsidRPr="00202F0D">
        <w:rPr>
          <w:rFonts w:ascii="Palatino Linotype" w:eastAsia="Times New Roman" w:hAnsi="Palatino Linotype" w:cs="Arial"/>
          <w:b/>
          <w:i/>
        </w:rPr>
        <w:t xml:space="preserve"> </w:t>
      </w:r>
    </w:p>
    <w:p w14:paraId="4397A798" w14:textId="77777777" w:rsidR="008A6703" w:rsidRPr="00202F0D"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202F0D">
        <w:rPr>
          <w:rFonts w:ascii="Palatino Linotype" w:eastAsia="Times New Roman" w:hAnsi="Palatino Linotype" w:cs="Arial"/>
          <w:b/>
          <w:i/>
        </w:rPr>
        <w:t>RRA</w:t>
      </w:r>
      <w:r w:rsidRPr="00202F0D">
        <w:rPr>
          <w:rFonts w:ascii="Palatino Linotype" w:eastAsia="Times New Roman" w:hAnsi="Palatino Linotype" w:cs="Arial"/>
          <w:i/>
          <w:lang w:val="es-ES"/>
        </w:rPr>
        <w:t xml:space="preserve"> </w:t>
      </w:r>
      <w:r w:rsidRPr="00202F0D">
        <w:rPr>
          <w:rFonts w:ascii="Palatino Linotype" w:eastAsia="Times New Roman" w:hAnsi="Palatino Linotype" w:cs="Arial"/>
          <w:b/>
          <w:i/>
        </w:rPr>
        <w:t xml:space="preserve">1564/17. </w:t>
      </w:r>
      <w:r w:rsidRPr="00202F0D">
        <w:rPr>
          <w:rFonts w:ascii="Palatino Linotype" w:eastAsia="Times New Roman" w:hAnsi="Palatino Linotype" w:cs="Arial"/>
          <w:i/>
          <w:lang w:val="es-ES"/>
        </w:rPr>
        <w:t>Tribunal Electoral del Poder Judicial de la Federación</w:t>
      </w:r>
      <w:r w:rsidRPr="00202F0D">
        <w:rPr>
          <w:rFonts w:ascii="Palatino Linotype" w:eastAsia="Times New Roman" w:hAnsi="Palatino Linotype" w:cs="Arial"/>
          <w:i/>
        </w:rPr>
        <w:t xml:space="preserve">. 26 de abril de 2017. Por unanimidad. Comisionado Ponente Oscar Mauricio Guerra Ford.” </w:t>
      </w:r>
      <w:r w:rsidRPr="00202F0D">
        <w:rPr>
          <w:rFonts w:ascii="Palatino Linotype" w:eastAsia="Times New Roman" w:hAnsi="Palatino Linotype" w:cs="Arial"/>
          <w:b/>
          <w:i/>
        </w:rPr>
        <w:t>[Sic]</w:t>
      </w:r>
    </w:p>
    <w:p w14:paraId="2C0551FB" w14:textId="77777777" w:rsidR="008A6703" w:rsidRPr="00202F0D" w:rsidRDefault="008A6703" w:rsidP="008A6703">
      <w:pPr>
        <w:autoSpaceDE w:val="0"/>
        <w:autoSpaceDN w:val="0"/>
        <w:adjustRightInd w:val="0"/>
        <w:spacing w:before="120" w:after="120"/>
        <w:ind w:left="567" w:right="850"/>
        <w:jc w:val="both"/>
        <w:rPr>
          <w:rFonts w:ascii="Palatino Linotype" w:eastAsia="Times New Roman" w:hAnsi="Palatino Linotype" w:cs="Arial"/>
          <w:i/>
        </w:rPr>
      </w:pPr>
    </w:p>
    <w:p w14:paraId="6326C2E7" w14:textId="77777777" w:rsidR="008A6703" w:rsidRPr="00202F0D" w:rsidRDefault="008A6703" w:rsidP="008A6703">
      <w:pPr>
        <w:spacing w:before="240" w:after="240" w:line="360" w:lineRule="auto"/>
        <w:jc w:val="both"/>
        <w:rPr>
          <w:rFonts w:ascii="Palatino Linotype" w:hAnsi="Palatino Linotype" w:cs="Arial"/>
          <w:sz w:val="24"/>
          <w:szCs w:val="24"/>
          <w:lang w:eastAsia="es-MX"/>
        </w:rPr>
      </w:pPr>
      <w:r w:rsidRPr="00202F0D">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202F0D">
        <w:rPr>
          <w:rFonts w:ascii="Palatino Linotype" w:hAnsi="Palatino Linotype" w:cs="Arial"/>
          <w:sz w:val="24"/>
          <w:szCs w:val="24"/>
          <w:lang w:eastAsia="es-MX"/>
        </w:rPr>
        <w:t>homoclave</w:t>
      </w:r>
      <w:proofErr w:type="spellEnd"/>
      <w:r w:rsidRPr="00202F0D">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1100503" w14:textId="77777777" w:rsidR="008A6703" w:rsidRPr="00202F0D" w:rsidRDefault="008A6703" w:rsidP="008A6703">
      <w:pPr>
        <w:spacing w:before="240" w:after="240" w:line="360" w:lineRule="auto"/>
        <w:jc w:val="both"/>
        <w:rPr>
          <w:rFonts w:ascii="Palatino Linotype" w:eastAsia="Calibri" w:hAnsi="Palatino Linotype" w:cs="Arial"/>
          <w:sz w:val="24"/>
          <w:szCs w:val="24"/>
          <w:lang w:eastAsia="es-MX"/>
        </w:rPr>
      </w:pPr>
      <w:r w:rsidRPr="00202F0D">
        <w:rPr>
          <w:rFonts w:ascii="Palatino Linotype" w:hAnsi="Palatino Linotype" w:cs="Arial"/>
          <w:sz w:val="24"/>
          <w:szCs w:val="24"/>
          <w:lang w:eastAsia="es-MX"/>
        </w:rPr>
        <w:t xml:space="preserve">En cuanto a la </w:t>
      </w:r>
      <w:r w:rsidRPr="00202F0D">
        <w:rPr>
          <w:rFonts w:ascii="Palatino Linotype" w:hAnsi="Palatino Linotype" w:cs="Arial"/>
          <w:sz w:val="24"/>
          <w:szCs w:val="24"/>
        </w:rPr>
        <w:t xml:space="preserve">Clave Única de Registro de Población (CURP) en virtud de que éste se </w:t>
      </w:r>
      <w:r w:rsidRPr="00202F0D">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E9D2FE9" w14:textId="77777777" w:rsidR="008A6703" w:rsidRPr="00202F0D" w:rsidRDefault="008A6703" w:rsidP="008A6703">
      <w:pPr>
        <w:spacing w:before="240" w:after="240" w:line="360" w:lineRule="auto"/>
        <w:ind w:right="-91"/>
        <w:jc w:val="both"/>
        <w:rPr>
          <w:rFonts w:ascii="Palatino Linotype" w:eastAsia="Times New Roman" w:hAnsi="Palatino Linotype" w:cs="Arial"/>
          <w:sz w:val="24"/>
          <w:szCs w:val="24"/>
        </w:rPr>
      </w:pPr>
      <w:r w:rsidRPr="00202F0D">
        <w:rPr>
          <w:rFonts w:ascii="Palatino Linotype" w:hAnsi="Palatino Linotype" w:cs="Arial"/>
          <w:sz w:val="24"/>
          <w:szCs w:val="24"/>
        </w:rPr>
        <w:t xml:space="preserve">Argumento que es compartido por el </w:t>
      </w:r>
      <w:r w:rsidRPr="00202F0D">
        <w:rPr>
          <w:rStyle w:val="Textoennegrita"/>
          <w:rFonts w:ascii="Palatino Linotype" w:hAnsi="Palatino Linotype" w:cs="Arial"/>
          <w:sz w:val="24"/>
          <w:szCs w:val="24"/>
        </w:rPr>
        <w:t xml:space="preserve">Instituto Nacional de Transparencia, Acceso a la Información y Protección de Datos Personales, conforme al </w:t>
      </w:r>
      <w:r w:rsidRPr="00202F0D">
        <w:rPr>
          <w:rFonts w:ascii="Palatino Linotype" w:eastAsia="Times New Roman" w:hAnsi="Palatino Linotype" w:cs="Arial"/>
          <w:sz w:val="24"/>
          <w:szCs w:val="24"/>
        </w:rPr>
        <w:t xml:space="preserve">criterio número 18/17 el cual refiere: </w:t>
      </w:r>
    </w:p>
    <w:p w14:paraId="2F43E619" w14:textId="77777777" w:rsidR="008A6703" w:rsidRPr="00202F0D" w:rsidRDefault="008A6703" w:rsidP="008A6703">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202F0D">
        <w:rPr>
          <w:rFonts w:ascii="Palatino Linotype" w:eastAsia="Times New Roman" w:hAnsi="Palatino Linotype" w:cs="Arial"/>
          <w:bCs/>
          <w:i/>
          <w:lang w:eastAsia="es-MX"/>
        </w:rPr>
        <w:t>“</w:t>
      </w:r>
      <w:r w:rsidRPr="00202F0D">
        <w:rPr>
          <w:rFonts w:ascii="Palatino Linotype" w:eastAsia="Times New Roman" w:hAnsi="Palatino Linotype" w:cs="Arial"/>
          <w:b/>
          <w:bCs/>
          <w:i/>
          <w:lang w:eastAsia="es-MX"/>
        </w:rPr>
        <w:t>CLAVE ÚNICA DE REGISTRO DE POBLACIÓN (CURP).</w:t>
      </w:r>
    </w:p>
    <w:p w14:paraId="5ADF0880" w14:textId="77777777" w:rsidR="008A6703" w:rsidRPr="00202F0D"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202F0D">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202F0D">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3955F1EA" w14:textId="77777777" w:rsidR="008A6703" w:rsidRPr="00202F0D"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02F0D">
        <w:rPr>
          <w:rFonts w:ascii="Palatino Linotype" w:eastAsia="Times New Roman" w:hAnsi="Palatino Linotype" w:cs="Arial"/>
          <w:i/>
          <w:lang w:eastAsia="es-MX"/>
        </w:rPr>
        <w:t xml:space="preserve"> </w:t>
      </w:r>
      <w:r w:rsidRPr="00202F0D">
        <w:rPr>
          <w:rFonts w:ascii="Palatino Linotype" w:eastAsia="Times New Roman" w:hAnsi="Palatino Linotype" w:cs="Arial"/>
          <w:b/>
          <w:i/>
          <w:lang w:eastAsia="es-MX"/>
        </w:rPr>
        <w:t>Resoluciones:</w:t>
      </w:r>
    </w:p>
    <w:p w14:paraId="312E6890" w14:textId="77777777" w:rsidR="008A6703" w:rsidRPr="00202F0D"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02F0D">
        <w:rPr>
          <w:rFonts w:ascii="Palatino Linotype" w:eastAsia="Times New Roman" w:hAnsi="Palatino Linotype" w:cs="Arial"/>
          <w:b/>
          <w:i/>
          <w:lang w:eastAsia="es-MX"/>
        </w:rPr>
        <w:t xml:space="preserve">RRA 3995/16. </w:t>
      </w:r>
      <w:r w:rsidRPr="00202F0D">
        <w:rPr>
          <w:rFonts w:ascii="Palatino Linotype" w:eastAsia="Times New Roman" w:hAnsi="Palatino Linotype" w:cs="Arial"/>
          <w:i/>
          <w:lang w:eastAsia="es-MX"/>
        </w:rPr>
        <w:t xml:space="preserve">Secretaría de la Defensa Nacional. 1 de febrero de 2017. Por unanimidad. Comisionado Ponente </w:t>
      </w:r>
      <w:proofErr w:type="spellStart"/>
      <w:r w:rsidRPr="00202F0D">
        <w:rPr>
          <w:rFonts w:ascii="Palatino Linotype" w:eastAsia="Times New Roman" w:hAnsi="Palatino Linotype" w:cs="Arial"/>
          <w:i/>
          <w:lang w:eastAsia="es-MX"/>
        </w:rPr>
        <w:t>Rosendoevgueni</w:t>
      </w:r>
      <w:proofErr w:type="spellEnd"/>
      <w:r w:rsidRPr="00202F0D">
        <w:rPr>
          <w:rFonts w:ascii="Palatino Linotype" w:eastAsia="Times New Roman" w:hAnsi="Palatino Linotype" w:cs="Arial"/>
          <w:i/>
          <w:lang w:eastAsia="es-MX"/>
        </w:rPr>
        <w:t xml:space="preserve"> Monterrey </w:t>
      </w:r>
      <w:proofErr w:type="spellStart"/>
      <w:r w:rsidRPr="00202F0D">
        <w:rPr>
          <w:rFonts w:ascii="Palatino Linotype" w:eastAsia="Times New Roman" w:hAnsi="Palatino Linotype" w:cs="Arial"/>
          <w:i/>
          <w:lang w:eastAsia="es-MX"/>
        </w:rPr>
        <w:t>Chepov</w:t>
      </w:r>
      <w:proofErr w:type="spellEnd"/>
      <w:r w:rsidRPr="00202F0D">
        <w:rPr>
          <w:rFonts w:ascii="Palatino Linotype" w:eastAsia="Times New Roman" w:hAnsi="Palatino Linotype" w:cs="Arial"/>
          <w:i/>
          <w:lang w:eastAsia="es-MX"/>
        </w:rPr>
        <w:t>.</w:t>
      </w:r>
    </w:p>
    <w:p w14:paraId="5C6E2BE3" w14:textId="77777777" w:rsidR="008A6703" w:rsidRPr="00202F0D"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02F0D">
        <w:rPr>
          <w:rFonts w:ascii="Palatino Linotype" w:eastAsia="Times New Roman" w:hAnsi="Palatino Linotype" w:cs="Arial"/>
          <w:b/>
          <w:i/>
          <w:lang w:eastAsia="es-MX"/>
        </w:rPr>
        <w:t xml:space="preserve">RRA </w:t>
      </w:r>
      <w:r w:rsidRPr="00202F0D">
        <w:rPr>
          <w:rFonts w:ascii="Palatino Linotype" w:eastAsia="Times New Roman" w:hAnsi="Palatino Linotype" w:cs="Arial"/>
          <w:b/>
          <w:bCs/>
          <w:i/>
          <w:lang w:eastAsia="es-MX"/>
        </w:rPr>
        <w:t xml:space="preserve">0937/17. </w:t>
      </w:r>
      <w:r w:rsidRPr="00202F0D">
        <w:rPr>
          <w:rFonts w:ascii="Palatino Linotype" w:eastAsia="Times New Roman" w:hAnsi="Palatino Linotype" w:cs="Arial"/>
          <w:bCs/>
          <w:i/>
          <w:lang w:eastAsia="es-MX"/>
        </w:rPr>
        <w:t xml:space="preserve">Senado de la República. </w:t>
      </w:r>
      <w:r w:rsidRPr="00202F0D">
        <w:rPr>
          <w:rFonts w:ascii="Palatino Linotype" w:eastAsia="Times New Roman" w:hAnsi="Palatino Linotype" w:cs="Arial"/>
          <w:bCs/>
          <w:i/>
          <w:lang w:val="es-ES_tradnl" w:eastAsia="es-MX"/>
        </w:rPr>
        <w:t xml:space="preserve">15 de marzo de 2017. Por unanimidad. Comisionada Ponente Ximena Puente de la Mora. </w:t>
      </w:r>
    </w:p>
    <w:p w14:paraId="09967990" w14:textId="77777777" w:rsidR="008A6703" w:rsidRPr="00202F0D" w:rsidRDefault="008A6703" w:rsidP="008A6703">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02F0D">
        <w:rPr>
          <w:rFonts w:ascii="Palatino Linotype" w:eastAsia="Times New Roman" w:hAnsi="Palatino Linotype" w:cs="Arial"/>
          <w:b/>
          <w:i/>
          <w:lang w:eastAsia="es-MX"/>
        </w:rPr>
        <w:t xml:space="preserve">RRA 0478/17. </w:t>
      </w:r>
      <w:r w:rsidRPr="00202F0D">
        <w:rPr>
          <w:rFonts w:ascii="Palatino Linotype" w:eastAsia="Times New Roman" w:hAnsi="Palatino Linotype" w:cs="Arial"/>
          <w:i/>
          <w:lang w:eastAsia="es-MX"/>
        </w:rPr>
        <w:t xml:space="preserve">Secretaría de Relaciones Exteriores. 26 de abril de 2017. Por unanimidad. Comisionada Ponente Areli Cano Guadiana.” </w:t>
      </w:r>
      <w:r w:rsidRPr="00202F0D">
        <w:rPr>
          <w:rFonts w:ascii="Palatino Linotype" w:eastAsia="Times New Roman" w:hAnsi="Palatino Linotype" w:cs="Arial"/>
          <w:b/>
          <w:i/>
          <w:lang w:eastAsia="es-MX"/>
        </w:rPr>
        <w:t>[Sic]</w:t>
      </w:r>
    </w:p>
    <w:p w14:paraId="6CC23179" w14:textId="77777777" w:rsidR="008A6703" w:rsidRPr="00202F0D" w:rsidRDefault="008A6703" w:rsidP="008A6703">
      <w:pPr>
        <w:spacing w:after="0" w:line="360" w:lineRule="auto"/>
        <w:ind w:right="51"/>
        <w:jc w:val="both"/>
        <w:rPr>
          <w:rFonts w:ascii="Palatino Linotype" w:hAnsi="Palatino Linotype" w:cs="Arial"/>
          <w:sz w:val="24"/>
          <w:szCs w:val="24"/>
        </w:rPr>
      </w:pPr>
    </w:p>
    <w:p w14:paraId="70F0D695" w14:textId="77777777"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t xml:space="preserve">Por cuanto hace a la </w:t>
      </w:r>
      <w:r w:rsidRPr="00202F0D">
        <w:rPr>
          <w:rFonts w:ascii="Palatino Linotype" w:hAnsi="Palatino Linotype"/>
          <w:b/>
          <w:sz w:val="24"/>
          <w:szCs w:val="24"/>
        </w:rPr>
        <w:t>Clave de cualquier tipo de seguridad social</w:t>
      </w:r>
      <w:r w:rsidRPr="00202F0D">
        <w:rPr>
          <w:rFonts w:ascii="Palatino Linotype" w:hAnsi="Palatino Linotype"/>
          <w:sz w:val="24"/>
          <w:szCs w:val="24"/>
        </w:rPr>
        <w:t xml:space="preserve"> (ISSEMYM u otros), está integrado por una </w:t>
      </w:r>
      <w:r w:rsidRPr="00202F0D">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02F0D">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02F0D">
        <w:rPr>
          <w:rFonts w:ascii="Palatino Linotype" w:eastAsia="Arial Unicode MS" w:hAnsi="Palatino Linotype"/>
          <w:sz w:val="24"/>
          <w:szCs w:val="24"/>
        </w:rPr>
        <w:t>4 fracción XI de la Ley de Protección de Datos Personales en Posesión de Sujetos Obligados del Estado de México y Municipios</w:t>
      </w:r>
      <w:r w:rsidRPr="00202F0D">
        <w:rPr>
          <w:rFonts w:ascii="Palatino Linotype" w:hAnsi="Palatino Linotype"/>
          <w:sz w:val="24"/>
          <w:szCs w:val="24"/>
        </w:rPr>
        <w:t>.</w:t>
      </w:r>
    </w:p>
    <w:p w14:paraId="6264F40F" w14:textId="77777777"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t xml:space="preserve">Por ende, en el presente caso el Sujeto Obligado debe atender las disposiciones en materia de protección de datos, a fin de salvaguardar los datos de particulares testando </w:t>
      </w:r>
      <w:r w:rsidRPr="00202F0D">
        <w:rPr>
          <w:rFonts w:ascii="Palatino Linotype" w:hAnsi="Palatino Linotype"/>
          <w:sz w:val="24"/>
          <w:szCs w:val="24"/>
        </w:rPr>
        <w:lastRenderedPageBreak/>
        <w:t>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5F3CCDF" w14:textId="77777777"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50776A9" w14:textId="77777777"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w:t>
      </w:r>
      <w:r w:rsidRPr="00202F0D">
        <w:rPr>
          <w:rFonts w:ascii="Palatino Linotype" w:hAnsi="Palatino Linotype"/>
          <w:sz w:val="24"/>
          <w:szCs w:val="24"/>
        </w:rPr>
        <w:lastRenderedPageBreak/>
        <w:t>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0A5FD73D" w14:textId="77777777" w:rsidR="008A6703" w:rsidRPr="00202F0D" w:rsidRDefault="008A6703" w:rsidP="008A6703">
      <w:pPr>
        <w:pStyle w:val="Citas"/>
      </w:pPr>
      <w:r w:rsidRPr="00202F0D">
        <w:rPr>
          <w:b/>
        </w:rPr>
        <w:t xml:space="preserve">“Artículo 49. </w:t>
      </w:r>
      <w:r w:rsidRPr="00202F0D">
        <w:t>Los Comités de Transparencia tendrán las siguientes atribuciones:</w:t>
      </w:r>
    </w:p>
    <w:p w14:paraId="19D0E839" w14:textId="77777777" w:rsidR="008A6703" w:rsidRPr="00202F0D" w:rsidRDefault="008A6703" w:rsidP="008A6703">
      <w:pPr>
        <w:pStyle w:val="Citas"/>
        <w:rPr>
          <w:bCs/>
        </w:rPr>
      </w:pPr>
      <w:r w:rsidRPr="00202F0D">
        <w:rPr>
          <w:bCs/>
        </w:rPr>
        <w:t>(…)</w:t>
      </w:r>
    </w:p>
    <w:p w14:paraId="7E699ADC" w14:textId="77777777" w:rsidR="008A6703" w:rsidRPr="00202F0D" w:rsidRDefault="008A6703" w:rsidP="008A6703">
      <w:pPr>
        <w:pStyle w:val="Citas"/>
      </w:pPr>
      <w:r w:rsidRPr="00202F0D">
        <w:rPr>
          <w:b/>
        </w:rPr>
        <w:t>VIII.</w:t>
      </w:r>
      <w:r w:rsidRPr="00202F0D">
        <w:t xml:space="preserve"> Aprobar, modificar o revocar la clasificación de la información;</w:t>
      </w:r>
    </w:p>
    <w:p w14:paraId="3466E70E" w14:textId="77777777" w:rsidR="008A6703" w:rsidRPr="00202F0D" w:rsidRDefault="008A6703" w:rsidP="008A6703">
      <w:pPr>
        <w:pStyle w:val="Citas"/>
        <w:rPr>
          <w:bCs/>
        </w:rPr>
      </w:pPr>
      <w:r w:rsidRPr="00202F0D">
        <w:rPr>
          <w:bCs/>
        </w:rPr>
        <w:t>(…)</w:t>
      </w:r>
    </w:p>
    <w:p w14:paraId="6ABAC4BF" w14:textId="77777777" w:rsidR="008A6703" w:rsidRPr="00202F0D" w:rsidRDefault="008A6703" w:rsidP="008A6703">
      <w:pPr>
        <w:pStyle w:val="Citas"/>
      </w:pPr>
      <w:r w:rsidRPr="00202F0D">
        <w:rPr>
          <w:b/>
        </w:rPr>
        <w:t>Artículo 132.</w:t>
      </w:r>
      <w:r w:rsidRPr="00202F0D">
        <w:t xml:space="preserve"> La clasificación de la información se llevará a cabo en el momento en que:</w:t>
      </w:r>
    </w:p>
    <w:p w14:paraId="1A1ACA3A" w14:textId="77777777" w:rsidR="008A6703" w:rsidRPr="00202F0D" w:rsidRDefault="008A6703" w:rsidP="008A6703">
      <w:pPr>
        <w:pStyle w:val="Citas"/>
      </w:pPr>
      <w:r w:rsidRPr="00202F0D">
        <w:rPr>
          <w:b/>
        </w:rPr>
        <w:t>I.</w:t>
      </w:r>
      <w:r w:rsidRPr="00202F0D">
        <w:t xml:space="preserve"> Se reciba una solicitud de acceso a la información;</w:t>
      </w:r>
    </w:p>
    <w:p w14:paraId="10CCC9B2" w14:textId="77777777" w:rsidR="008A6703" w:rsidRPr="00202F0D" w:rsidRDefault="008A6703" w:rsidP="008A6703">
      <w:pPr>
        <w:pStyle w:val="Citas"/>
      </w:pPr>
      <w:r w:rsidRPr="00202F0D">
        <w:rPr>
          <w:b/>
        </w:rPr>
        <w:t>II.</w:t>
      </w:r>
      <w:r w:rsidRPr="00202F0D">
        <w:t xml:space="preserve"> Se determine mediante resolución de autoridad competente; o</w:t>
      </w:r>
    </w:p>
    <w:p w14:paraId="1B62751A" w14:textId="77777777" w:rsidR="008A6703" w:rsidRPr="00202F0D" w:rsidRDefault="008A6703" w:rsidP="008A6703">
      <w:pPr>
        <w:pStyle w:val="Citas"/>
        <w:rPr>
          <w:b/>
        </w:rPr>
      </w:pPr>
      <w:r w:rsidRPr="00202F0D">
        <w:rPr>
          <w:b/>
          <w:bCs/>
        </w:rPr>
        <w:t>III.</w:t>
      </w:r>
      <w:r w:rsidRPr="00202F0D">
        <w:t xml:space="preserve"> Se generen versiones públicas para dar cumplimiento a las obligaciones de transparencia previstas en esta Ley.</w:t>
      </w:r>
      <w:r w:rsidRPr="00202F0D">
        <w:rPr>
          <w:b/>
        </w:rPr>
        <w:t>”</w:t>
      </w:r>
    </w:p>
    <w:p w14:paraId="2B332C35" w14:textId="77777777" w:rsidR="008A6703" w:rsidRPr="00202F0D" w:rsidRDefault="008A6703" w:rsidP="008A6703">
      <w:pPr>
        <w:pStyle w:val="Citas"/>
      </w:pPr>
      <w:r w:rsidRPr="00202F0D">
        <w:rPr>
          <w:b/>
        </w:rPr>
        <w:t>Segundo.-</w:t>
      </w:r>
      <w:r w:rsidRPr="00202F0D">
        <w:t xml:space="preserve"> Para efectos de los presentes Lineamientos Generales, se entenderá por:</w:t>
      </w:r>
    </w:p>
    <w:p w14:paraId="6533A4D9" w14:textId="77777777" w:rsidR="008A6703" w:rsidRPr="00202F0D" w:rsidRDefault="008A6703" w:rsidP="008A6703">
      <w:pPr>
        <w:pStyle w:val="Citas"/>
      </w:pPr>
      <w:r w:rsidRPr="00202F0D">
        <w:t>(…)</w:t>
      </w:r>
    </w:p>
    <w:p w14:paraId="0948107F" w14:textId="77777777" w:rsidR="008A6703" w:rsidRPr="00202F0D" w:rsidRDefault="008A6703" w:rsidP="008A6703">
      <w:pPr>
        <w:pStyle w:val="Citas"/>
      </w:pPr>
      <w:r w:rsidRPr="00202F0D">
        <w:rPr>
          <w:b/>
        </w:rPr>
        <w:t>XVIII.</w:t>
      </w:r>
      <w:r w:rsidRPr="00202F0D">
        <w:t xml:space="preserve"> </w:t>
      </w:r>
      <w:r w:rsidRPr="00202F0D">
        <w:rPr>
          <w:b/>
        </w:rPr>
        <w:t>Versión pública:</w:t>
      </w:r>
      <w:r w:rsidRPr="00202F0D">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CAD8EB0" w14:textId="77777777" w:rsidR="008A6703" w:rsidRPr="00202F0D" w:rsidRDefault="008A6703" w:rsidP="008A6703">
      <w:pPr>
        <w:pStyle w:val="Citas"/>
      </w:pPr>
      <w:r w:rsidRPr="00202F0D">
        <w:rPr>
          <w:b/>
        </w:rPr>
        <w:lastRenderedPageBreak/>
        <w:t>Cuarto.</w:t>
      </w:r>
      <w:r w:rsidRPr="00202F0D">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47B268" w14:textId="77777777" w:rsidR="008A6703" w:rsidRPr="00202F0D" w:rsidRDefault="008A6703" w:rsidP="008A6703">
      <w:pPr>
        <w:pStyle w:val="Citas"/>
      </w:pPr>
      <w:r w:rsidRPr="00202F0D">
        <w:t>Los sujetos obligados deberán aplicar, de manera estricta, las excepciones al derecho de acceso a la información y sólo podrán invocarlas cuando acrediten su procedencia.</w:t>
      </w:r>
    </w:p>
    <w:p w14:paraId="6E9409A8" w14:textId="77777777" w:rsidR="008A6703" w:rsidRPr="00202F0D" w:rsidRDefault="008A6703" w:rsidP="008A6703">
      <w:pPr>
        <w:pStyle w:val="Citas"/>
      </w:pPr>
      <w:r w:rsidRPr="00202F0D">
        <w:rPr>
          <w:b/>
        </w:rPr>
        <w:t>Quinto.</w:t>
      </w:r>
      <w:r w:rsidRPr="00202F0D">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4375FB" w14:textId="77777777" w:rsidR="008A6703" w:rsidRPr="00202F0D" w:rsidRDefault="008A6703" w:rsidP="008A6703">
      <w:pPr>
        <w:pStyle w:val="Citas"/>
      </w:pPr>
      <w:r w:rsidRPr="00202F0D">
        <w:rPr>
          <w:b/>
        </w:rPr>
        <w:t>Séptimo.</w:t>
      </w:r>
      <w:r w:rsidRPr="00202F0D">
        <w:t xml:space="preserve"> La clasificación de la información se llevará a cabo en el momento en que:</w:t>
      </w:r>
    </w:p>
    <w:p w14:paraId="7711F313" w14:textId="77777777" w:rsidR="008A6703" w:rsidRPr="00202F0D" w:rsidRDefault="008A6703" w:rsidP="008A6703">
      <w:pPr>
        <w:pStyle w:val="Citas"/>
      </w:pPr>
      <w:r w:rsidRPr="00202F0D">
        <w:rPr>
          <w:b/>
        </w:rPr>
        <w:t>I.</w:t>
      </w:r>
      <w:r w:rsidRPr="00202F0D">
        <w:t xml:space="preserve"> Se reciba una solicitud de acceso a la información;</w:t>
      </w:r>
    </w:p>
    <w:p w14:paraId="06A71864" w14:textId="77777777" w:rsidR="008A6703" w:rsidRPr="00202F0D" w:rsidRDefault="008A6703" w:rsidP="008A6703">
      <w:pPr>
        <w:pStyle w:val="Citas"/>
      </w:pPr>
      <w:r w:rsidRPr="00202F0D">
        <w:rPr>
          <w:b/>
        </w:rPr>
        <w:t>II.</w:t>
      </w:r>
      <w:r w:rsidRPr="00202F0D">
        <w:t xml:space="preserve"> Se determine mediante resolución del Comité de </w:t>
      </w:r>
      <w:proofErr w:type="spellStart"/>
      <w:r w:rsidRPr="00202F0D">
        <w:t>Transparnecia</w:t>
      </w:r>
      <w:proofErr w:type="spellEnd"/>
      <w:r w:rsidRPr="00202F0D">
        <w:t>, el órgano garante competente, o en cumplimiento a una sentencia del Poder Judicial; o</w:t>
      </w:r>
    </w:p>
    <w:p w14:paraId="535F6ACD" w14:textId="77777777" w:rsidR="008A6703" w:rsidRPr="00202F0D" w:rsidRDefault="008A6703" w:rsidP="008A6703">
      <w:pPr>
        <w:pStyle w:val="Citas"/>
      </w:pPr>
      <w:r w:rsidRPr="00202F0D">
        <w:rPr>
          <w:b/>
        </w:rPr>
        <w:t>III.</w:t>
      </w:r>
      <w:r w:rsidRPr="00202F0D">
        <w:t xml:space="preserve"> Se generen versiones públicas para dar cumplimiento a las obligaciones de transparencia previstas en la Ley General, la Ley Federal y las correspondientes de las entidades federativas.</w:t>
      </w:r>
    </w:p>
    <w:p w14:paraId="0E911657" w14:textId="77777777" w:rsidR="008A6703" w:rsidRPr="00202F0D" w:rsidRDefault="008A6703" w:rsidP="008A6703">
      <w:pPr>
        <w:pStyle w:val="Citas"/>
      </w:pPr>
      <w:r w:rsidRPr="00202F0D">
        <w:lastRenderedPageBreak/>
        <w:t>Los titulares de las áreas deberán revisar la información requerida al momento de la recepción de una solicitud de acceso, para verificar si encuadra en una causal de reserva o de confidencialidad.</w:t>
      </w:r>
    </w:p>
    <w:p w14:paraId="6F12AF3D" w14:textId="77777777" w:rsidR="008A6703" w:rsidRPr="00202F0D" w:rsidRDefault="008A6703" w:rsidP="008A6703">
      <w:pPr>
        <w:pStyle w:val="Citas"/>
      </w:pPr>
      <w:r w:rsidRPr="00202F0D">
        <w:rPr>
          <w:b/>
        </w:rPr>
        <w:t>Octavo.</w:t>
      </w:r>
      <w:r w:rsidRPr="00202F0D">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AD9BABC" w14:textId="77777777" w:rsidR="008A6703" w:rsidRPr="00202F0D" w:rsidRDefault="008A6703" w:rsidP="008A6703">
      <w:pPr>
        <w:pStyle w:val="Citas"/>
      </w:pPr>
      <w:r w:rsidRPr="00202F0D">
        <w:t>Para motivar la clasificación se deberán señalar las razones o circunstancias especiales que lo llevaron a concluir que el caso particular se ajusta al supuesto previsto por la norma legal invocada como fundamento.</w:t>
      </w:r>
    </w:p>
    <w:p w14:paraId="4DDD96A3" w14:textId="77777777" w:rsidR="008A6703" w:rsidRPr="00202F0D" w:rsidRDefault="008A6703" w:rsidP="008A6703">
      <w:pPr>
        <w:pStyle w:val="Citas"/>
      </w:pPr>
      <w:r w:rsidRPr="00202F0D">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8E8CAF9" w14:textId="77777777" w:rsidR="008A6703" w:rsidRPr="00202F0D" w:rsidRDefault="008A6703" w:rsidP="008A6703">
      <w:pPr>
        <w:pStyle w:val="Citas"/>
      </w:pPr>
      <w:r w:rsidRPr="00202F0D">
        <w:rPr>
          <w:b/>
        </w:rPr>
        <w:t>Noveno.</w:t>
      </w:r>
      <w:r w:rsidRPr="00202F0D">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5BF918B" w14:textId="77777777" w:rsidR="008A6703" w:rsidRPr="00202F0D" w:rsidRDefault="008A6703" w:rsidP="008A6703">
      <w:pPr>
        <w:pStyle w:val="Citas"/>
      </w:pPr>
      <w:r w:rsidRPr="00202F0D">
        <w:rPr>
          <w:b/>
        </w:rPr>
        <w:t>Décimo.</w:t>
      </w:r>
      <w:r w:rsidRPr="00202F0D">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202F0D">
        <w:lastRenderedPageBreak/>
        <w:t>información clasificada, en los términos de la Ley General de Archivos, Lineamientos para la Organización y Conservación de Archivos y demás normatividad aplicable.</w:t>
      </w:r>
    </w:p>
    <w:p w14:paraId="413F483B" w14:textId="77777777" w:rsidR="008A6703" w:rsidRPr="00202F0D" w:rsidRDefault="008A6703" w:rsidP="008A6703">
      <w:pPr>
        <w:pStyle w:val="Citas"/>
      </w:pPr>
      <w:r w:rsidRPr="00202F0D">
        <w:t>En ausencia de los titulares de las áreas, la información será clasificada o desclasificada por la persona que lo supla, en términos de la normativa que rija la actuación del sujeto obligado.</w:t>
      </w:r>
    </w:p>
    <w:p w14:paraId="33C2C4E5" w14:textId="77777777" w:rsidR="008A6703" w:rsidRPr="00202F0D" w:rsidRDefault="008A6703" w:rsidP="008A6703">
      <w:pPr>
        <w:pStyle w:val="Citas"/>
        <w:rPr>
          <w:b/>
          <w:bCs/>
        </w:rPr>
      </w:pPr>
      <w:r w:rsidRPr="00202F0D">
        <w:rPr>
          <w:b/>
        </w:rPr>
        <w:t>Décimo primero.</w:t>
      </w:r>
      <w:r w:rsidRPr="00202F0D">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202F0D">
        <w:rPr>
          <w:b/>
          <w:bCs/>
        </w:rPr>
        <w:t>(Sic)</w:t>
      </w:r>
    </w:p>
    <w:p w14:paraId="52084747" w14:textId="77777777" w:rsidR="008A6703" w:rsidRPr="00202F0D" w:rsidRDefault="008A6703" w:rsidP="008A6703">
      <w:pPr>
        <w:rPr>
          <w:rFonts w:cs="Arial"/>
          <w:i/>
          <w:szCs w:val="24"/>
        </w:rPr>
      </w:pPr>
    </w:p>
    <w:p w14:paraId="22A35094" w14:textId="77777777"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6E56F2D0" w14:textId="77777777"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lastRenderedPageBreak/>
        <w:t>Por tanto, la fundamentación y motivación consiste en la obligación que tiene todo ente público de expresar los preceptos jurídicos aplicables al asunto motivo del acto y las razones o argumentos de su actuar.</w:t>
      </w:r>
    </w:p>
    <w:p w14:paraId="18AE067B" w14:textId="77777777"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t>Al respecto, el máximo tribunal del país ha establecido jurisprudencia respecto a qué debe entenderse por fundamentación y motivación, en los siguientes términos:</w:t>
      </w:r>
    </w:p>
    <w:p w14:paraId="673B6C55" w14:textId="77777777" w:rsidR="008A6703" w:rsidRPr="00202F0D" w:rsidRDefault="008A6703" w:rsidP="008A6703">
      <w:pPr>
        <w:pStyle w:val="Citas"/>
        <w:rPr>
          <w:b/>
          <w:bCs/>
        </w:rPr>
      </w:pPr>
      <w:r w:rsidRPr="00202F0D">
        <w:rPr>
          <w:b/>
          <w:bCs/>
        </w:rPr>
        <w:t xml:space="preserve">“FUNDAMENTACIÓN Y MOTIVACIÓN. </w:t>
      </w:r>
    </w:p>
    <w:p w14:paraId="6DB7D5F0" w14:textId="77777777" w:rsidR="008A6703" w:rsidRPr="00202F0D" w:rsidRDefault="008A6703" w:rsidP="008A6703">
      <w:pPr>
        <w:pStyle w:val="Citas"/>
        <w:rPr>
          <w:b/>
          <w:bCs/>
        </w:rPr>
      </w:pPr>
      <w:r w:rsidRPr="00202F0D">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202F0D">
        <w:rPr>
          <w:b/>
          <w:bCs/>
        </w:rPr>
        <w:t>(Sic)</w:t>
      </w:r>
    </w:p>
    <w:p w14:paraId="409748F4" w14:textId="77777777" w:rsidR="008A6703" w:rsidRPr="00202F0D" w:rsidRDefault="008A6703" w:rsidP="008A6703">
      <w:pPr>
        <w:rPr>
          <w:szCs w:val="24"/>
        </w:rPr>
      </w:pPr>
    </w:p>
    <w:p w14:paraId="06D6A0B8" w14:textId="77777777"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2E071C8" w14:textId="77777777"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779F5AD" w14:textId="77777777" w:rsidR="008A6703" w:rsidRPr="00202F0D" w:rsidRDefault="008A6703" w:rsidP="008A6703">
      <w:pPr>
        <w:pStyle w:val="Citas"/>
        <w:rPr>
          <w:b/>
          <w:bCs/>
        </w:rPr>
      </w:pPr>
      <w:r w:rsidRPr="00202F0D">
        <w:rPr>
          <w:b/>
          <w:bCs/>
        </w:rPr>
        <w:t xml:space="preserve">“FUNDAMENTACIÓN Y MOTIVACIÓN. EL ASPECTO FORMAL DE LA GARANTÍA Y SU FINALIDAD SE TRADUCEN EN EXPLICAR, JUSTIFICAR, POSIBILITAR LA DEFENSA Y COMUNICAR LA DECISIÓN. </w:t>
      </w:r>
    </w:p>
    <w:p w14:paraId="0CD2B69B" w14:textId="77777777" w:rsidR="008A6703" w:rsidRPr="00202F0D" w:rsidRDefault="008A6703" w:rsidP="008A6703">
      <w:pPr>
        <w:pStyle w:val="Citas"/>
        <w:rPr>
          <w:b/>
          <w:bCs/>
        </w:rPr>
      </w:pPr>
      <w:r w:rsidRPr="00202F0D">
        <w:lastRenderedPageBreak/>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 </w:t>
      </w:r>
      <w:r w:rsidRPr="00202F0D">
        <w:rPr>
          <w:b/>
          <w:bCs/>
        </w:rPr>
        <w:t>(Sic)</w:t>
      </w:r>
    </w:p>
    <w:p w14:paraId="0AB41A19" w14:textId="77777777" w:rsidR="008A6703" w:rsidRPr="00202F0D" w:rsidRDefault="008A6703" w:rsidP="008A6703">
      <w:pPr>
        <w:spacing w:line="360" w:lineRule="auto"/>
        <w:jc w:val="both"/>
        <w:rPr>
          <w:rFonts w:ascii="Palatino Linotype" w:hAnsi="Palatino Linotype"/>
          <w:sz w:val="24"/>
          <w:szCs w:val="24"/>
        </w:rPr>
      </w:pPr>
    </w:p>
    <w:p w14:paraId="3A59F6FE" w14:textId="12AE331C"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t xml:space="preserve">En consecuencia, la fundamentación y motivación implica </w:t>
      </w:r>
      <w:r w:rsidR="00CB44D1" w:rsidRPr="00202F0D">
        <w:rPr>
          <w:rFonts w:ascii="Palatino Linotype" w:hAnsi="Palatino Linotype"/>
          <w:sz w:val="24"/>
          <w:szCs w:val="24"/>
        </w:rPr>
        <w:t>que,</w:t>
      </w:r>
      <w:r w:rsidRPr="00202F0D">
        <w:rPr>
          <w:rFonts w:ascii="Palatino Linotype" w:hAnsi="Palatino Linotype"/>
          <w:sz w:val="24"/>
          <w:szCs w:val="24"/>
        </w:rPr>
        <w:t xml:space="preserv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86533CF" w14:textId="77777777" w:rsidR="008A6703" w:rsidRPr="00202F0D" w:rsidRDefault="008A6703" w:rsidP="008A6703">
      <w:pPr>
        <w:spacing w:line="360" w:lineRule="auto"/>
        <w:jc w:val="both"/>
        <w:rPr>
          <w:rFonts w:ascii="Palatino Linotype" w:hAnsi="Palatino Linotype"/>
          <w:sz w:val="24"/>
          <w:szCs w:val="24"/>
        </w:rPr>
      </w:pPr>
      <w:r w:rsidRPr="00202F0D">
        <w:rPr>
          <w:rFonts w:ascii="Palatino Linotype" w:hAnsi="Palatino Linotype"/>
          <w:sz w:val="24"/>
          <w:szCs w:val="24"/>
        </w:rPr>
        <w:t>Por lo tanto, la entrega de documentos en su versión pública debe acompañarse necesariamente del Acuerdo del Comité de Transparencia del Sujeto Obligado</w:t>
      </w:r>
      <w:r w:rsidRPr="00202F0D">
        <w:rPr>
          <w:rFonts w:ascii="Palatino Linotype" w:hAnsi="Palatino Linotype"/>
          <w:b/>
          <w:sz w:val="24"/>
          <w:szCs w:val="24"/>
        </w:rPr>
        <w:t xml:space="preserve"> </w:t>
      </w:r>
      <w:r w:rsidRPr="00202F0D">
        <w:rPr>
          <w:rFonts w:ascii="Palatino Linotype" w:hAnsi="Palatino Linotype"/>
          <w:sz w:val="24"/>
          <w:szCs w:val="24"/>
        </w:rPr>
        <w:t xml:space="preserve">que la </w:t>
      </w:r>
      <w:r w:rsidRPr="00202F0D">
        <w:rPr>
          <w:rFonts w:ascii="Palatino Linotype" w:hAnsi="Palatino Linotype"/>
          <w:sz w:val="24"/>
          <w:szCs w:val="24"/>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0997829D" w14:textId="77777777" w:rsidR="008A6703" w:rsidRPr="00202F0D" w:rsidRDefault="008A6703" w:rsidP="008A6703">
      <w:pPr>
        <w:spacing w:after="0" w:line="360" w:lineRule="auto"/>
        <w:ind w:right="51"/>
        <w:jc w:val="both"/>
        <w:rPr>
          <w:rFonts w:ascii="Palatino Linotype" w:hAnsi="Palatino Linotype" w:cs="Arial"/>
          <w:sz w:val="24"/>
          <w:szCs w:val="24"/>
        </w:rPr>
      </w:pPr>
      <w:r w:rsidRPr="00202F0D">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202F0D">
        <w:rPr>
          <w:rFonts w:ascii="Palatino Linotype" w:hAnsi="Palatino Linotype" w:cs="Arial"/>
          <w:b/>
          <w:bCs/>
          <w:sz w:val="24"/>
          <w:szCs w:val="24"/>
        </w:rPr>
        <w:t>LINEAMIENTOS GENERALES EN MATERIA DE CLASIFICACIÓN Y DESCLASIFICACIÓN DE LA INFORMACIÓN, ASÍ COMO PARA LA ELABORACIÓN DE VERSIONES PÚBLICAS</w:t>
      </w:r>
      <w:r w:rsidRPr="00202F0D">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147A8932" w14:textId="7FD74EBF" w:rsidR="008A6703" w:rsidRPr="00202F0D" w:rsidRDefault="008A6703" w:rsidP="008A6703">
      <w:pPr>
        <w:tabs>
          <w:tab w:val="left" w:pos="709"/>
        </w:tabs>
        <w:spacing w:before="240" w:line="360" w:lineRule="auto"/>
        <w:ind w:right="51"/>
        <w:jc w:val="both"/>
        <w:rPr>
          <w:rFonts w:ascii="Palatino Linotype" w:hAnsi="Palatino Linotype"/>
          <w:bCs/>
          <w:sz w:val="24"/>
          <w:szCs w:val="24"/>
        </w:rPr>
      </w:pPr>
      <w:r w:rsidRPr="00202F0D">
        <w:rPr>
          <w:rFonts w:ascii="Palatino Linotype" w:eastAsia="Times New Roman" w:hAnsi="Palatino Linotype" w:cs="Times New Roman"/>
          <w:sz w:val="24"/>
          <w:szCs w:val="24"/>
          <w:lang w:eastAsia="es-ES"/>
        </w:rPr>
        <w:t>En mérito de lo expuesto en líneas anteriores,</w:t>
      </w:r>
      <w:r w:rsidRPr="00202F0D">
        <w:rPr>
          <w:rFonts w:ascii="Palatino Linotype" w:eastAsia="Times New Roman" w:hAnsi="Palatino Linotype" w:cs="Times New Roman"/>
          <w:b/>
          <w:sz w:val="24"/>
          <w:szCs w:val="24"/>
          <w:lang w:eastAsia="es-ES"/>
        </w:rPr>
        <w:t xml:space="preserve"> </w:t>
      </w:r>
      <w:r w:rsidRPr="00202F0D">
        <w:rPr>
          <w:rFonts w:ascii="Palatino Linotype" w:hAnsi="Palatino Linotype"/>
          <w:sz w:val="24"/>
          <w:szCs w:val="24"/>
        </w:rPr>
        <w:t xml:space="preserve">resultan parcialmente fundados los motivos de inconformidad vertidos por </w:t>
      </w:r>
      <w:r w:rsidRPr="00202F0D">
        <w:rPr>
          <w:rFonts w:ascii="Palatino Linotype" w:hAnsi="Palatino Linotype"/>
          <w:b/>
          <w:sz w:val="24"/>
          <w:szCs w:val="24"/>
        </w:rPr>
        <w:t xml:space="preserve">El Recurrente, </w:t>
      </w:r>
      <w:r w:rsidRPr="00202F0D">
        <w:rPr>
          <w:rFonts w:ascii="Palatino Linotype" w:hAnsi="Palatino Linotype"/>
          <w:sz w:val="24"/>
          <w:szCs w:val="24"/>
        </w:rPr>
        <w:t xml:space="preserve">por ello con fundamento en el artículo 186 fracción III de la Ley de Transparencia y Acceso a la Información Pública </w:t>
      </w:r>
      <w:r w:rsidRPr="00202F0D">
        <w:rPr>
          <w:rFonts w:ascii="Palatino Linotype" w:hAnsi="Palatino Linotype"/>
          <w:sz w:val="24"/>
          <w:szCs w:val="24"/>
        </w:rPr>
        <w:lastRenderedPageBreak/>
        <w:t xml:space="preserve">del Estado de México y Municipios, se </w:t>
      </w:r>
      <w:r w:rsidRPr="00202F0D">
        <w:rPr>
          <w:rFonts w:ascii="Palatino Linotype" w:hAnsi="Palatino Linotype"/>
          <w:b/>
          <w:sz w:val="24"/>
          <w:szCs w:val="24"/>
        </w:rPr>
        <w:t xml:space="preserve">MODIFICA </w:t>
      </w:r>
      <w:r w:rsidRPr="00202F0D">
        <w:rPr>
          <w:rFonts w:ascii="Palatino Linotype" w:hAnsi="Palatino Linotype"/>
          <w:bCs/>
          <w:sz w:val="24"/>
          <w:szCs w:val="24"/>
        </w:rPr>
        <w:t xml:space="preserve">la respuesta a la solicitud de información </w:t>
      </w:r>
      <w:r w:rsidR="005E137C" w:rsidRPr="00202F0D">
        <w:rPr>
          <w:rFonts w:ascii="Palatino Linotype" w:hAnsi="Palatino Linotype"/>
          <w:b/>
          <w:sz w:val="24"/>
          <w:szCs w:val="24"/>
        </w:rPr>
        <w:t xml:space="preserve">03011/TOLUCA/IP/2025. </w:t>
      </w:r>
    </w:p>
    <w:bookmarkEnd w:id="7"/>
    <w:p w14:paraId="7B64C068" w14:textId="3BEDF391" w:rsidR="00871EF0" w:rsidRPr="00202F0D" w:rsidRDefault="008A6703" w:rsidP="008A6703">
      <w:pPr>
        <w:spacing w:line="360" w:lineRule="auto"/>
        <w:contextualSpacing/>
        <w:jc w:val="both"/>
        <w:rPr>
          <w:rFonts w:ascii="Palatino Linotype" w:hAnsi="Palatino Linotype"/>
          <w:sz w:val="24"/>
          <w:szCs w:val="24"/>
        </w:rPr>
      </w:pPr>
      <w:r w:rsidRPr="00202F0D">
        <w:rPr>
          <w:rFonts w:ascii="Palatino Linotype" w:hAnsi="Palatino Linotype"/>
        </w:rPr>
        <w:t>Por lo antes expuesto y fundado es de resolverse y,</w:t>
      </w:r>
    </w:p>
    <w:p w14:paraId="3839DA07" w14:textId="77777777" w:rsidR="00871EF0" w:rsidRPr="00202F0D" w:rsidRDefault="00871EF0" w:rsidP="008B74DC">
      <w:pPr>
        <w:spacing w:line="360" w:lineRule="auto"/>
        <w:contextualSpacing/>
        <w:jc w:val="both"/>
        <w:rPr>
          <w:rFonts w:ascii="Palatino Linotype" w:hAnsi="Palatino Linotype"/>
          <w:sz w:val="24"/>
          <w:szCs w:val="24"/>
        </w:rPr>
      </w:pPr>
    </w:p>
    <w:p w14:paraId="003FDE10" w14:textId="77777777" w:rsidR="00871EF0" w:rsidRPr="00202F0D" w:rsidRDefault="00871EF0" w:rsidP="008B74DC">
      <w:pPr>
        <w:spacing w:line="360" w:lineRule="auto"/>
        <w:contextualSpacing/>
        <w:jc w:val="both"/>
        <w:rPr>
          <w:rFonts w:ascii="Palatino Linotype" w:hAnsi="Palatino Linotype"/>
          <w:sz w:val="24"/>
          <w:szCs w:val="24"/>
        </w:rPr>
      </w:pPr>
    </w:p>
    <w:p w14:paraId="447495D7" w14:textId="77777777" w:rsidR="00E648D2" w:rsidRPr="00202F0D" w:rsidRDefault="00E648D2" w:rsidP="00E648D2">
      <w:pPr>
        <w:spacing w:before="240" w:line="360" w:lineRule="auto"/>
        <w:jc w:val="center"/>
        <w:rPr>
          <w:rFonts w:ascii="Palatino Linotype" w:eastAsia="Times New Roman" w:hAnsi="Palatino Linotype"/>
          <w:b/>
          <w:bCs/>
          <w:spacing w:val="60"/>
          <w:sz w:val="24"/>
          <w:szCs w:val="24"/>
          <w:lang w:val="es-ES_tradnl"/>
        </w:rPr>
      </w:pPr>
      <w:r w:rsidRPr="00202F0D">
        <w:rPr>
          <w:rFonts w:ascii="Palatino Linotype" w:eastAsia="Times New Roman" w:hAnsi="Palatino Linotype"/>
          <w:b/>
          <w:bCs/>
          <w:spacing w:val="60"/>
          <w:sz w:val="24"/>
          <w:szCs w:val="24"/>
          <w:lang w:val="es-ES_tradnl"/>
        </w:rPr>
        <w:t>SE    RESUELVE</w:t>
      </w:r>
    </w:p>
    <w:p w14:paraId="47A53006" w14:textId="30A6DB55" w:rsidR="00E648D2" w:rsidRPr="00202F0D" w:rsidRDefault="00E648D2" w:rsidP="00E648D2">
      <w:pPr>
        <w:spacing w:before="240" w:line="360" w:lineRule="auto"/>
        <w:jc w:val="both"/>
        <w:rPr>
          <w:rFonts w:ascii="Palatino Linotype" w:hAnsi="Palatino Linotype" w:cs="Arial"/>
          <w:sz w:val="24"/>
        </w:rPr>
      </w:pPr>
      <w:r w:rsidRPr="00202F0D">
        <w:rPr>
          <w:rFonts w:ascii="Palatino Linotype" w:hAnsi="Palatino Linotype" w:cs="Arial"/>
          <w:b/>
          <w:sz w:val="24"/>
          <w:szCs w:val="24"/>
          <w:lang w:val="es-ES_tradnl"/>
        </w:rPr>
        <w:t>PRIMERO.</w:t>
      </w:r>
      <w:r w:rsidRPr="00202F0D">
        <w:rPr>
          <w:rFonts w:ascii="Palatino Linotype" w:hAnsi="Palatino Linotype" w:cs="Arial"/>
          <w:sz w:val="24"/>
          <w:szCs w:val="24"/>
          <w:lang w:val="es-ES_tradnl"/>
        </w:rPr>
        <w:t xml:space="preserve"> </w:t>
      </w:r>
      <w:r w:rsidRPr="00202F0D">
        <w:rPr>
          <w:rFonts w:ascii="Palatino Linotype" w:hAnsi="Palatino Linotype" w:cs="Arial"/>
          <w:sz w:val="24"/>
          <w:szCs w:val="24"/>
        </w:rPr>
        <w:t xml:space="preserve">Se </w:t>
      </w:r>
      <w:r w:rsidRPr="00202F0D">
        <w:rPr>
          <w:rFonts w:ascii="Palatino Linotype" w:hAnsi="Palatino Linotype" w:cs="Arial"/>
          <w:b/>
          <w:sz w:val="24"/>
          <w:szCs w:val="24"/>
        </w:rPr>
        <w:t xml:space="preserve">MODIFICA </w:t>
      </w:r>
      <w:r w:rsidRPr="00202F0D">
        <w:rPr>
          <w:rFonts w:ascii="Palatino Linotype" w:hAnsi="Palatino Linotype" w:cs="Arial"/>
          <w:bCs/>
          <w:sz w:val="24"/>
          <w:szCs w:val="24"/>
        </w:rPr>
        <w:t xml:space="preserve">la respuesta </w:t>
      </w:r>
      <w:r w:rsidRPr="00202F0D">
        <w:rPr>
          <w:rFonts w:ascii="Palatino Linotype" w:hAnsi="Palatino Linotype" w:cs="Arial"/>
          <w:sz w:val="24"/>
          <w:szCs w:val="24"/>
        </w:rPr>
        <w:t xml:space="preserve">entregada por </w:t>
      </w:r>
      <w:r w:rsidRPr="00202F0D">
        <w:rPr>
          <w:rFonts w:ascii="Palatino Linotype" w:hAnsi="Palatino Linotype" w:cs="Arial"/>
          <w:b/>
          <w:sz w:val="24"/>
          <w:szCs w:val="24"/>
        </w:rPr>
        <w:t xml:space="preserve">EL SUJETO OBLIGADO, </w:t>
      </w:r>
      <w:r w:rsidRPr="00202F0D">
        <w:rPr>
          <w:rFonts w:ascii="Palatino Linotype" w:hAnsi="Palatino Linotype" w:cs="Arial"/>
          <w:sz w:val="24"/>
          <w:szCs w:val="24"/>
        </w:rPr>
        <w:t xml:space="preserve">a la solicitud de información número </w:t>
      </w:r>
      <w:r w:rsidR="005E137C" w:rsidRPr="00202F0D">
        <w:rPr>
          <w:rFonts w:ascii="Palatino Linotype" w:hAnsi="Palatino Linotype"/>
          <w:b/>
          <w:sz w:val="24"/>
          <w:szCs w:val="24"/>
        </w:rPr>
        <w:t xml:space="preserve">03011/TOLUCA/IP/2025 </w:t>
      </w:r>
      <w:r w:rsidRPr="00202F0D">
        <w:rPr>
          <w:rFonts w:ascii="Palatino Linotype" w:hAnsi="Palatino Linotype" w:cs="Arial"/>
          <w:sz w:val="24"/>
        </w:rPr>
        <w:t xml:space="preserve">por resultar parcialmente fundados los motivos de inconformidad que arguye </w:t>
      </w:r>
      <w:r w:rsidRPr="00202F0D">
        <w:rPr>
          <w:rFonts w:ascii="Palatino Linotype" w:hAnsi="Palatino Linotype" w:cs="Arial"/>
          <w:b/>
          <w:sz w:val="24"/>
        </w:rPr>
        <w:t xml:space="preserve">EL RECURRENTE, </w:t>
      </w:r>
      <w:r w:rsidRPr="00202F0D">
        <w:rPr>
          <w:rFonts w:ascii="Palatino Linotype" w:hAnsi="Palatino Linotype" w:cs="Arial"/>
          <w:sz w:val="24"/>
        </w:rPr>
        <w:t xml:space="preserve">en términos del </w:t>
      </w:r>
      <w:r w:rsidRPr="00202F0D">
        <w:rPr>
          <w:rFonts w:ascii="Palatino Linotype" w:hAnsi="Palatino Linotype" w:cs="Arial"/>
          <w:b/>
          <w:sz w:val="24"/>
        </w:rPr>
        <w:t xml:space="preserve">Considerando CUARTO </w:t>
      </w:r>
      <w:r w:rsidRPr="00202F0D">
        <w:rPr>
          <w:rFonts w:ascii="Palatino Linotype" w:hAnsi="Palatino Linotype" w:cs="Arial"/>
          <w:sz w:val="24"/>
        </w:rPr>
        <w:t xml:space="preserve">de la presente resolución. </w:t>
      </w:r>
    </w:p>
    <w:p w14:paraId="273024A2" w14:textId="77777777" w:rsidR="00E648D2" w:rsidRPr="00202F0D" w:rsidRDefault="00E648D2" w:rsidP="00E648D2">
      <w:pPr>
        <w:spacing w:before="240" w:line="360" w:lineRule="auto"/>
        <w:jc w:val="both"/>
        <w:rPr>
          <w:rFonts w:ascii="Palatino Linotype" w:hAnsi="Palatino Linotype" w:cs="Arial"/>
          <w:sz w:val="24"/>
        </w:rPr>
      </w:pPr>
    </w:p>
    <w:p w14:paraId="33C40AF1" w14:textId="77777777" w:rsidR="00514487" w:rsidRPr="00202F0D" w:rsidRDefault="00514487" w:rsidP="00514487">
      <w:pPr>
        <w:autoSpaceDE w:val="0"/>
        <w:autoSpaceDN w:val="0"/>
        <w:adjustRightInd w:val="0"/>
        <w:spacing w:before="240" w:line="360" w:lineRule="auto"/>
        <w:ind w:right="49"/>
        <w:jc w:val="both"/>
        <w:rPr>
          <w:rFonts w:ascii="Palatino Linotype" w:hAnsi="Palatino Linotype" w:cs="Arial"/>
          <w:sz w:val="24"/>
          <w:szCs w:val="24"/>
        </w:rPr>
      </w:pPr>
      <w:r w:rsidRPr="00202F0D">
        <w:rPr>
          <w:rFonts w:ascii="Palatino Linotype" w:hAnsi="Palatino Linotype" w:cs="Arial"/>
          <w:b/>
          <w:sz w:val="24"/>
          <w:szCs w:val="24"/>
        </w:rPr>
        <w:t>SEGUNDO.</w:t>
      </w:r>
      <w:r w:rsidRPr="00202F0D">
        <w:rPr>
          <w:rFonts w:ascii="Palatino Linotype" w:hAnsi="Palatino Linotype" w:cs="Arial"/>
          <w:sz w:val="24"/>
          <w:szCs w:val="24"/>
        </w:rPr>
        <w:t xml:space="preserve"> Se </w:t>
      </w:r>
      <w:r w:rsidRPr="00202F0D">
        <w:rPr>
          <w:rFonts w:ascii="Palatino Linotype" w:hAnsi="Palatino Linotype" w:cs="Arial"/>
          <w:b/>
          <w:sz w:val="24"/>
          <w:szCs w:val="24"/>
        </w:rPr>
        <w:t>ORDENA</w:t>
      </w:r>
      <w:r w:rsidRPr="00202F0D">
        <w:rPr>
          <w:rFonts w:ascii="Palatino Linotype" w:hAnsi="Palatino Linotype" w:cs="Arial"/>
          <w:sz w:val="24"/>
          <w:szCs w:val="24"/>
        </w:rPr>
        <w:t xml:space="preserve"> al </w:t>
      </w:r>
      <w:r w:rsidRPr="00202F0D">
        <w:rPr>
          <w:rFonts w:ascii="Palatino Linotype" w:hAnsi="Palatino Linotype" w:cs="Arial"/>
          <w:b/>
          <w:sz w:val="24"/>
          <w:szCs w:val="24"/>
        </w:rPr>
        <w:t>SUJETO OBLIGADO</w:t>
      </w:r>
      <w:r w:rsidRPr="00202F0D">
        <w:rPr>
          <w:rFonts w:ascii="Palatino Linotype" w:hAnsi="Palatino Linotype" w:cs="Arial"/>
          <w:sz w:val="24"/>
          <w:szCs w:val="24"/>
        </w:rPr>
        <w:t xml:space="preserve"> realizar una búsqueda exhaustiva y razonable, a efecto de que haga entrega al </w:t>
      </w:r>
      <w:r w:rsidRPr="00202F0D">
        <w:rPr>
          <w:rFonts w:ascii="Palatino Linotype" w:hAnsi="Palatino Linotype" w:cs="Arial"/>
          <w:b/>
          <w:bCs/>
          <w:sz w:val="24"/>
          <w:szCs w:val="24"/>
        </w:rPr>
        <w:t xml:space="preserve">RECURRENTE, </w:t>
      </w:r>
      <w:r w:rsidRPr="00202F0D">
        <w:rPr>
          <w:rFonts w:ascii="Palatino Linotype" w:eastAsia="Times New Roman" w:hAnsi="Palatino Linotype" w:cs="Arial"/>
          <w:bCs/>
          <w:sz w:val="24"/>
          <w:szCs w:val="24"/>
          <w:lang w:eastAsia="es-ES"/>
        </w:rPr>
        <w:t>vía</w:t>
      </w:r>
      <w:r w:rsidRPr="00202F0D">
        <w:rPr>
          <w:rFonts w:ascii="Palatino Linotype" w:eastAsia="Times New Roman" w:hAnsi="Palatino Linotype" w:cs="Arial"/>
          <w:b/>
          <w:sz w:val="24"/>
          <w:szCs w:val="24"/>
          <w:lang w:eastAsia="es-ES"/>
        </w:rPr>
        <w:t xml:space="preserve"> </w:t>
      </w:r>
      <w:r w:rsidRPr="00202F0D">
        <w:rPr>
          <w:rFonts w:ascii="Palatino Linotype" w:hAnsi="Palatino Linotype" w:cs="Arial"/>
          <w:sz w:val="24"/>
          <w:szCs w:val="24"/>
        </w:rPr>
        <w:t xml:space="preserve">Sistema de Acceso a la Información Mexiquense </w:t>
      </w:r>
      <w:r w:rsidRPr="00202F0D">
        <w:rPr>
          <w:rFonts w:ascii="Palatino Linotype" w:hAnsi="Palatino Linotype" w:cs="Arial"/>
          <w:b/>
          <w:sz w:val="24"/>
          <w:szCs w:val="24"/>
        </w:rPr>
        <w:t>(SAIMEX),</w:t>
      </w:r>
      <w:r w:rsidRPr="00202F0D">
        <w:rPr>
          <w:rFonts w:ascii="Palatino Linotype" w:hAnsi="Palatino Linotype" w:cs="Arial"/>
          <w:b/>
          <w:bCs/>
          <w:sz w:val="24"/>
          <w:szCs w:val="24"/>
        </w:rPr>
        <w:t xml:space="preserve"> </w:t>
      </w:r>
      <w:r w:rsidRPr="00202F0D">
        <w:rPr>
          <w:rFonts w:ascii="Palatino Linotype" w:hAnsi="Palatino Linotype" w:cs="Arial"/>
          <w:sz w:val="24"/>
          <w:szCs w:val="24"/>
        </w:rPr>
        <w:t xml:space="preserve">en versión pública, en términos del Considerando </w:t>
      </w:r>
      <w:r w:rsidRPr="00202F0D">
        <w:rPr>
          <w:rFonts w:ascii="Palatino Linotype" w:hAnsi="Palatino Linotype" w:cs="Arial"/>
          <w:b/>
          <w:sz w:val="24"/>
          <w:szCs w:val="24"/>
        </w:rPr>
        <w:t xml:space="preserve">CUARTO </w:t>
      </w:r>
      <w:r w:rsidRPr="00202F0D">
        <w:rPr>
          <w:rFonts w:ascii="Palatino Linotype" w:hAnsi="Palatino Linotype" w:cs="Arial"/>
          <w:sz w:val="24"/>
          <w:szCs w:val="24"/>
        </w:rPr>
        <w:t>de esta resolución</w:t>
      </w:r>
      <w:r w:rsidRPr="00202F0D">
        <w:rPr>
          <w:rFonts w:ascii="Palatino Linotype" w:hAnsi="Palatino Linotype" w:cs="Arial"/>
          <w:b/>
          <w:sz w:val="24"/>
          <w:szCs w:val="24"/>
        </w:rPr>
        <w:t xml:space="preserve">, </w:t>
      </w:r>
      <w:r w:rsidRPr="00202F0D">
        <w:rPr>
          <w:rFonts w:ascii="Palatino Linotype" w:hAnsi="Palatino Linotype" w:cs="Arial"/>
          <w:sz w:val="24"/>
          <w:szCs w:val="24"/>
        </w:rPr>
        <w:t>de lo siguiente:</w:t>
      </w:r>
    </w:p>
    <w:p w14:paraId="58A17CA5" w14:textId="77777777" w:rsidR="005E137C" w:rsidRPr="00202F0D" w:rsidRDefault="005E137C">
      <w:pPr>
        <w:pStyle w:val="Prrafodelista"/>
        <w:numPr>
          <w:ilvl w:val="0"/>
          <w:numId w:val="70"/>
        </w:numPr>
        <w:spacing w:line="360" w:lineRule="auto"/>
        <w:contextualSpacing/>
        <w:jc w:val="both"/>
        <w:rPr>
          <w:rFonts w:ascii="Palatino Linotype" w:hAnsi="Palatino Linotype"/>
          <w:i/>
          <w:iCs/>
        </w:rPr>
      </w:pPr>
      <w:r w:rsidRPr="00202F0D">
        <w:rPr>
          <w:rFonts w:ascii="Palatino Linotype" w:hAnsi="Palatino Linotype"/>
          <w:i/>
          <w:iCs/>
        </w:rPr>
        <w:t>El o los documentos donde conste la plantilla de personal de la Defensoría Municipal de Derechos Humanos, al veintitrés de mayo de dos mil veinticinco.</w:t>
      </w:r>
    </w:p>
    <w:p w14:paraId="4637AA6C" w14:textId="77777777" w:rsidR="005E137C" w:rsidRPr="00202F0D" w:rsidRDefault="005E137C">
      <w:pPr>
        <w:pStyle w:val="Prrafodelista"/>
        <w:numPr>
          <w:ilvl w:val="0"/>
          <w:numId w:val="70"/>
        </w:numPr>
        <w:tabs>
          <w:tab w:val="left" w:pos="709"/>
        </w:tabs>
        <w:spacing w:before="240" w:line="360" w:lineRule="auto"/>
        <w:ind w:right="51"/>
        <w:jc w:val="both"/>
        <w:rPr>
          <w:rFonts w:ascii="Palatino Linotype" w:hAnsi="Palatino Linotype"/>
          <w:i/>
          <w:iCs/>
        </w:rPr>
      </w:pPr>
      <w:r w:rsidRPr="00202F0D">
        <w:rPr>
          <w:rFonts w:ascii="Palatino Linotype" w:hAnsi="Palatino Linotype"/>
          <w:i/>
          <w:iCs/>
        </w:rPr>
        <w:t xml:space="preserve">El o los documentos que integran el expediente personal que incluya ficha curricular y comprobante de estudios respecto de los servidores públicos adscritos a la Defensoría Municipal de Derechos Humanos, al veintitrés de mayo de dos mil veinticinco, </w:t>
      </w:r>
      <w:r w:rsidRPr="00202F0D">
        <w:rPr>
          <w:rFonts w:ascii="Palatino Linotype" w:hAnsi="Palatino Linotype"/>
          <w:i/>
          <w:iCs/>
        </w:rPr>
        <w:lastRenderedPageBreak/>
        <w:t xml:space="preserve">únicamente respecto de la información faltante, así como la remitida en respuesta en correcta versión pública. </w:t>
      </w:r>
    </w:p>
    <w:p w14:paraId="6091BAF6" w14:textId="77777777" w:rsidR="005E137C" w:rsidRPr="00202F0D" w:rsidRDefault="005E137C">
      <w:pPr>
        <w:pStyle w:val="Prrafodelista"/>
        <w:numPr>
          <w:ilvl w:val="0"/>
          <w:numId w:val="70"/>
        </w:numPr>
        <w:spacing w:line="360" w:lineRule="auto"/>
        <w:contextualSpacing/>
        <w:jc w:val="both"/>
        <w:rPr>
          <w:rFonts w:ascii="Palatino Linotype" w:hAnsi="Palatino Linotype"/>
          <w:i/>
          <w:iCs/>
        </w:rPr>
      </w:pPr>
      <w:r w:rsidRPr="00202F0D">
        <w:rPr>
          <w:rFonts w:ascii="Palatino Linotype" w:hAnsi="Palatino Linotype"/>
          <w:i/>
          <w:iCs/>
        </w:rPr>
        <w:t xml:space="preserve">El o los documentos donde conste el sueldo bruto y sueldo neto de los servidores públicos adscritos a la Defensoría Municipal de Derechos Humanos, al veintitrés de mayo de dos mil veinticinco. </w:t>
      </w:r>
    </w:p>
    <w:p w14:paraId="1424D39F" w14:textId="77777777" w:rsidR="00FA1558" w:rsidRPr="00202F0D" w:rsidRDefault="00FA1558" w:rsidP="00FA1558">
      <w:pPr>
        <w:pStyle w:val="Prrafodelista"/>
        <w:numPr>
          <w:ilvl w:val="0"/>
          <w:numId w:val="70"/>
        </w:numPr>
        <w:spacing w:line="360" w:lineRule="auto"/>
        <w:contextualSpacing/>
        <w:jc w:val="both"/>
        <w:rPr>
          <w:rFonts w:ascii="Palatino Linotype" w:hAnsi="Palatino Linotype"/>
          <w:i/>
          <w:iCs/>
        </w:rPr>
      </w:pPr>
      <w:r w:rsidRPr="00202F0D">
        <w:rPr>
          <w:rFonts w:ascii="Palatino Linotype" w:hAnsi="Palatino Linotype"/>
          <w:i/>
          <w:iCs/>
        </w:rPr>
        <w:t xml:space="preserve">El o los documentos que integran el proceso de designación del titular de la Defensoría Municipal de Derechos Humanos, al veintitrés de mayo de dos mil veinticinco. </w:t>
      </w:r>
    </w:p>
    <w:p w14:paraId="51BE6561" w14:textId="77777777" w:rsidR="005E137C" w:rsidRPr="00202F0D" w:rsidRDefault="005E137C">
      <w:pPr>
        <w:pStyle w:val="Prrafodelista"/>
        <w:numPr>
          <w:ilvl w:val="0"/>
          <w:numId w:val="70"/>
        </w:numPr>
        <w:tabs>
          <w:tab w:val="left" w:pos="709"/>
        </w:tabs>
        <w:spacing w:before="240" w:line="360" w:lineRule="auto"/>
        <w:ind w:right="51"/>
        <w:jc w:val="both"/>
        <w:rPr>
          <w:rFonts w:ascii="Palatino Linotype" w:hAnsi="Palatino Linotype"/>
          <w:i/>
          <w:iCs/>
        </w:rPr>
      </w:pPr>
      <w:r w:rsidRPr="00202F0D">
        <w:rPr>
          <w:rFonts w:ascii="Palatino Linotype" w:hAnsi="Palatino Linotype"/>
          <w:i/>
          <w:iCs/>
        </w:rPr>
        <w:t>Nombramiento del titular de la Defensoría Municipal de Derechos Humanos, al veintitrés de mayo de dos mil veinticinco</w:t>
      </w:r>
    </w:p>
    <w:p w14:paraId="1044174D" w14:textId="77777777" w:rsidR="005E137C" w:rsidRPr="00202F0D" w:rsidRDefault="005E137C">
      <w:pPr>
        <w:pStyle w:val="Prrafodelista"/>
        <w:numPr>
          <w:ilvl w:val="0"/>
          <w:numId w:val="70"/>
        </w:numPr>
        <w:autoSpaceDE w:val="0"/>
        <w:autoSpaceDN w:val="0"/>
        <w:adjustRightInd w:val="0"/>
        <w:spacing w:before="240" w:line="360" w:lineRule="auto"/>
        <w:contextualSpacing/>
        <w:jc w:val="both"/>
        <w:rPr>
          <w:rFonts w:ascii="Palatino Linotype" w:hAnsi="Palatino Linotype"/>
        </w:rPr>
      </w:pPr>
      <w:r w:rsidRPr="00202F0D">
        <w:rPr>
          <w:rFonts w:ascii="Palatino Linotype" w:hAnsi="Palatino Linotype" w:cs="Tahoma"/>
          <w:i/>
          <w:iCs/>
        </w:rPr>
        <w:t xml:space="preserve">El Acuerdo emitido por el Comité de Transparencia, en donde de manera fundada y motivada, confirme la clasificación como confidencial de los </w:t>
      </w:r>
      <w:r w:rsidRPr="00202F0D">
        <w:rPr>
          <w:rFonts w:ascii="Palatino Linotype" w:hAnsi="Palatino Linotype"/>
          <w:i/>
          <w:iCs/>
        </w:rPr>
        <w:t>documentos que integran los expedientes de todos los participantes que no resultaron vencedores en el proceso de selección para designar al defensor municipal de derechos humanos, al veintitrés de mayo de dos mil veinticinco.</w:t>
      </w:r>
    </w:p>
    <w:p w14:paraId="42DADDE0" w14:textId="6F52477C" w:rsidR="005E137C" w:rsidRPr="00202F0D" w:rsidRDefault="005E137C" w:rsidP="00CC401D">
      <w:pPr>
        <w:pStyle w:val="Citas"/>
        <w:ind w:right="0"/>
        <w:rPr>
          <w:sz w:val="24"/>
          <w:szCs w:val="24"/>
        </w:rPr>
      </w:pPr>
      <w:r w:rsidRPr="00202F0D">
        <w:rPr>
          <w:sz w:val="24"/>
          <w:szCs w:val="24"/>
        </w:rPr>
        <w:t xml:space="preserve">En alusión al segundo punto que será materia de cumplimiento en caso de no contar con el comprobante de estudios </w:t>
      </w:r>
      <w:r w:rsidR="00CC401D" w:rsidRPr="00202F0D">
        <w:rPr>
          <w:sz w:val="24"/>
          <w:szCs w:val="24"/>
        </w:rPr>
        <w:t xml:space="preserve">de servidores públicos faltantes </w:t>
      </w:r>
      <w:r w:rsidRPr="00202F0D">
        <w:rPr>
          <w:sz w:val="24"/>
          <w:szCs w:val="24"/>
        </w:rPr>
        <w:t xml:space="preserve">bastará con que así lo refiera en etapa de cumplimiento. </w:t>
      </w:r>
    </w:p>
    <w:p w14:paraId="3C84705E" w14:textId="50DC2E6B" w:rsidR="00514487" w:rsidRPr="00202F0D" w:rsidRDefault="005E137C" w:rsidP="00514487">
      <w:pPr>
        <w:pStyle w:val="Citas"/>
        <w:ind w:right="0"/>
        <w:rPr>
          <w:sz w:val="24"/>
          <w:szCs w:val="24"/>
        </w:rPr>
      </w:pPr>
      <w:bookmarkStart w:id="8" w:name="_Hlk216790625"/>
      <w:r w:rsidRPr="00202F0D">
        <w:rPr>
          <w:sz w:val="24"/>
          <w:szCs w:val="24"/>
        </w:rPr>
        <w:t xml:space="preserve">En referencia a los puntos 1 al </w:t>
      </w:r>
      <w:r w:rsidR="00FA1558" w:rsidRPr="00202F0D">
        <w:rPr>
          <w:sz w:val="24"/>
          <w:szCs w:val="24"/>
        </w:rPr>
        <w:t>5</w:t>
      </w:r>
      <w:r w:rsidRPr="00202F0D">
        <w:rPr>
          <w:sz w:val="24"/>
          <w:szCs w:val="24"/>
        </w:rPr>
        <w:t>, p</w:t>
      </w:r>
      <w:r w:rsidR="00514487" w:rsidRPr="00202F0D">
        <w:rPr>
          <w:sz w:val="24"/>
          <w:szCs w:val="24"/>
        </w:rPr>
        <w:t>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w:t>
      </w:r>
      <w:bookmarkStart w:id="9" w:name="_Hlk216790605"/>
      <w:r w:rsidR="00CC401D" w:rsidRPr="00202F0D">
        <w:rPr>
          <w:sz w:val="24"/>
          <w:szCs w:val="24"/>
        </w:rPr>
        <w:t xml:space="preserve">, asimismo respecto de los </w:t>
      </w:r>
      <w:r w:rsidR="00CC401D" w:rsidRPr="00202F0D">
        <w:rPr>
          <w:sz w:val="24"/>
          <w:szCs w:val="24"/>
        </w:rPr>
        <w:lastRenderedPageBreak/>
        <w:t>documentos considerados como confidenciales en su totalidad, y se ponga a disposición del recurrente</w:t>
      </w:r>
    </w:p>
    <w:bookmarkEnd w:id="8"/>
    <w:bookmarkEnd w:id="9"/>
    <w:p w14:paraId="4EB31702" w14:textId="77777777" w:rsidR="00E648D2" w:rsidRPr="00202F0D" w:rsidRDefault="00E648D2" w:rsidP="00E648D2">
      <w:pPr>
        <w:pStyle w:val="Sinespaciado"/>
        <w:spacing w:line="360" w:lineRule="auto"/>
        <w:ind w:left="782"/>
        <w:jc w:val="both"/>
        <w:rPr>
          <w:rFonts w:ascii="Palatino Linotype" w:hAnsi="Palatino Linotype" w:cs="Arial"/>
          <w:i/>
        </w:rPr>
      </w:pPr>
    </w:p>
    <w:p w14:paraId="47868FE0" w14:textId="77777777" w:rsidR="00E648D2" w:rsidRPr="00202F0D" w:rsidRDefault="00E648D2" w:rsidP="00E648D2">
      <w:pPr>
        <w:autoSpaceDE w:val="0"/>
        <w:autoSpaceDN w:val="0"/>
        <w:adjustRightInd w:val="0"/>
        <w:spacing w:line="360" w:lineRule="auto"/>
        <w:ind w:right="49"/>
        <w:jc w:val="both"/>
        <w:rPr>
          <w:rFonts w:ascii="Palatino Linotype" w:hAnsi="Palatino Linotype" w:cstheme="minorHAnsi"/>
          <w:sz w:val="24"/>
          <w:szCs w:val="24"/>
        </w:rPr>
      </w:pPr>
      <w:r w:rsidRPr="00202F0D">
        <w:rPr>
          <w:rFonts w:ascii="Palatino Linotype" w:hAnsi="Palatino Linotype" w:cs="Arial"/>
          <w:b/>
          <w:sz w:val="28"/>
          <w:szCs w:val="28"/>
        </w:rPr>
        <w:t>TERCERO.</w:t>
      </w:r>
      <w:r w:rsidRPr="00202F0D">
        <w:rPr>
          <w:rFonts w:ascii="Palatino Linotype" w:hAnsi="Palatino Linotype" w:cs="Arial"/>
          <w:b/>
          <w:sz w:val="24"/>
          <w:szCs w:val="24"/>
        </w:rPr>
        <w:t xml:space="preserve"> </w:t>
      </w:r>
      <w:r w:rsidRPr="00202F0D">
        <w:rPr>
          <w:rFonts w:ascii="Palatino Linotype" w:hAnsi="Palatino Linotype" w:cstheme="minorHAnsi"/>
          <w:b/>
          <w:sz w:val="24"/>
          <w:szCs w:val="24"/>
        </w:rPr>
        <w:t>NOTIFÍQUESE</w:t>
      </w:r>
      <w:r w:rsidRPr="00202F0D">
        <w:rPr>
          <w:rFonts w:ascii="Palatino Linotype" w:hAnsi="Palatino Linotype" w:cstheme="minorHAnsi"/>
          <w:i/>
          <w:sz w:val="24"/>
          <w:szCs w:val="24"/>
        </w:rPr>
        <w:t xml:space="preserve"> </w:t>
      </w:r>
      <w:r w:rsidRPr="00202F0D">
        <w:rPr>
          <w:rFonts w:ascii="Palatino Linotype" w:hAnsi="Palatino Linotype" w:cstheme="minorHAnsi"/>
          <w:sz w:val="24"/>
          <w:szCs w:val="24"/>
        </w:rPr>
        <w:t xml:space="preserve">la presente resolución al Titular de la Unidad de Transparencia del Sujeto Obligado, </w:t>
      </w:r>
      <w:r w:rsidRPr="00202F0D">
        <w:rPr>
          <w:rFonts w:ascii="Palatino Linotype" w:eastAsia="Times New Roman" w:hAnsi="Palatino Linotype" w:cs="Arial"/>
          <w:b/>
          <w:sz w:val="24"/>
          <w:szCs w:val="24"/>
          <w:lang w:eastAsia="es-ES"/>
        </w:rPr>
        <w:t xml:space="preserve">vía </w:t>
      </w:r>
      <w:r w:rsidRPr="00202F0D">
        <w:rPr>
          <w:rFonts w:ascii="Palatino Linotype" w:hAnsi="Palatino Linotype" w:cs="Arial"/>
          <w:sz w:val="24"/>
          <w:szCs w:val="24"/>
        </w:rPr>
        <w:t xml:space="preserve">Sistema de Acceso a la Información Mexiquense </w:t>
      </w:r>
      <w:r w:rsidRPr="00202F0D">
        <w:rPr>
          <w:rFonts w:ascii="Palatino Linotype" w:hAnsi="Palatino Linotype" w:cs="Arial"/>
          <w:b/>
          <w:sz w:val="24"/>
          <w:szCs w:val="24"/>
        </w:rPr>
        <w:t xml:space="preserve">(SAIMEX), </w:t>
      </w:r>
      <w:r w:rsidRPr="00202F0D">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04A70A6" w14:textId="77777777" w:rsidR="00E648D2" w:rsidRPr="00202F0D" w:rsidRDefault="00E648D2" w:rsidP="00E648D2">
      <w:pPr>
        <w:autoSpaceDE w:val="0"/>
        <w:autoSpaceDN w:val="0"/>
        <w:adjustRightInd w:val="0"/>
        <w:spacing w:line="360" w:lineRule="auto"/>
        <w:ind w:right="49"/>
        <w:jc w:val="both"/>
        <w:rPr>
          <w:rFonts w:ascii="Palatino Linotype" w:hAnsi="Palatino Linotype" w:cstheme="minorHAnsi"/>
          <w:sz w:val="24"/>
          <w:szCs w:val="24"/>
        </w:rPr>
      </w:pPr>
    </w:p>
    <w:p w14:paraId="12D055D7" w14:textId="77777777" w:rsidR="00E648D2" w:rsidRPr="00202F0D" w:rsidRDefault="00E648D2" w:rsidP="00E648D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202F0D">
        <w:rPr>
          <w:rFonts w:ascii="Palatino Linotype" w:eastAsia="Times New Roman" w:hAnsi="Palatino Linotype" w:cs="Arial"/>
          <w:b/>
          <w:sz w:val="28"/>
          <w:szCs w:val="28"/>
          <w:lang w:eastAsia="es-ES"/>
        </w:rPr>
        <w:t>CUARTO.</w:t>
      </w:r>
      <w:r w:rsidRPr="00202F0D">
        <w:rPr>
          <w:rFonts w:ascii="Palatino Linotype" w:eastAsia="Times New Roman" w:hAnsi="Palatino Linotype" w:cs="Arial"/>
          <w:b/>
          <w:sz w:val="24"/>
          <w:szCs w:val="24"/>
          <w:lang w:eastAsia="es-ES"/>
        </w:rPr>
        <w:t xml:space="preserve"> </w:t>
      </w:r>
      <w:r w:rsidRPr="00202F0D">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202F0D">
        <w:rPr>
          <w:rFonts w:ascii="Palatino Linotype" w:eastAsia="Times New Roman" w:hAnsi="Palatino Linotype" w:cs="Arial"/>
          <w:b/>
          <w:sz w:val="24"/>
          <w:szCs w:val="24"/>
          <w:lang w:eastAsia="es-ES"/>
        </w:rPr>
        <w:t>Sujeto Obligado</w:t>
      </w:r>
      <w:r w:rsidRPr="00202F0D">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5D79E229" w14:textId="77777777" w:rsidR="00E648D2" w:rsidRPr="00202F0D" w:rsidRDefault="00E648D2" w:rsidP="00E648D2">
      <w:pPr>
        <w:spacing w:after="0" w:line="360" w:lineRule="auto"/>
        <w:jc w:val="both"/>
        <w:rPr>
          <w:rFonts w:ascii="Palatino Linotype" w:eastAsia="Times New Roman" w:hAnsi="Palatino Linotype" w:cs="Arial"/>
          <w:b/>
          <w:sz w:val="28"/>
          <w:szCs w:val="28"/>
          <w:lang w:eastAsia="es-ES"/>
        </w:rPr>
      </w:pPr>
    </w:p>
    <w:p w14:paraId="27E61C8F" w14:textId="77777777" w:rsidR="00E648D2" w:rsidRPr="00202F0D" w:rsidRDefault="00E648D2" w:rsidP="00E648D2">
      <w:pPr>
        <w:spacing w:after="0" w:line="360" w:lineRule="auto"/>
        <w:jc w:val="both"/>
        <w:rPr>
          <w:rFonts w:ascii="Palatino Linotype" w:eastAsia="Times New Roman" w:hAnsi="Palatino Linotype" w:cs="Times New Roman"/>
          <w:color w:val="222222"/>
          <w:sz w:val="24"/>
          <w:szCs w:val="24"/>
          <w:lang w:eastAsia="es-ES"/>
        </w:rPr>
      </w:pPr>
      <w:r w:rsidRPr="00202F0D">
        <w:rPr>
          <w:rFonts w:ascii="Palatino Linotype" w:eastAsia="Times New Roman" w:hAnsi="Palatino Linotype" w:cs="Arial"/>
          <w:b/>
          <w:sz w:val="28"/>
          <w:szCs w:val="28"/>
          <w:lang w:eastAsia="es-ES"/>
        </w:rPr>
        <w:t>QUINTO.</w:t>
      </w:r>
      <w:r w:rsidRPr="00202F0D">
        <w:rPr>
          <w:rFonts w:ascii="Palatino Linotype" w:eastAsia="Times New Roman" w:hAnsi="Palatino Linotype" w:cs="Arial"/>
          <w:b/>
          <w:sz w:val="24"/>
          <w:szCs w:val="24"/>
          <w:lang w:eastAsia="es-ES"/>
        </w:rPr>
        <w:t xml:space="preserve"> NOTIFÍQUESE </w:t>
      </w:r>
      <w:r w:rsidRPr="00202F0D">
        <w:rPr>
          <w:rFonts w:ascii="Palatino Linotype" w:eastAsia="Times New Roman" w:hAnsi="Palatino Linotype" w:cs="Arial"/>
          <w:sz w:val="24"/>
          <w:szCs w:val="24"/>
          <w:lang w:eastAsia="es-ES"/>
        </w:rPr>
        <w:t xml:space="preserve">la presente resolución al </w:t>
      </w:r>
      <w:r w:rsidRPr="00202F0D">
        <w:rPr>
          <w:rFonts w:ascii="Palatino Linotype" w:eastAsia="Times New Roman" w:hAnsi="Palatino Linotype" w:cs="Arial"/>
          <w:b/>
          <w:sz w:val="24"/>
          <w:szCs w:val="24"/>
          <w:lang w:eastAsia="es-ES"/>
        </w:rPr>
        <w:t xml:space="preserve">RECURRENTE vía </w:t>
      </w:r>
      <w:r w:rsidRPr="00202F0D">
        <w:rPr>
          <w:rFonts w:ascii="Palatino Linotype" w:hAnsi="Palatino Linotype" w:cs="Arial"/>
          <w:sz w:val="24"/>
          <w:szCs w:val="24"/>
        </w:rPr>
        <w:t xml:space="preserve">Sistema de Acceso a la Información Mexiquense </w:t>
      </w:r>
      <w:r w:rsidRPr="00202F0D">
        <w:rPr>
          <w:rFonts w:ascii="Palatino Linotype" w:hAnsi="Palatino Linotype" w:cs="Arial"/>
          <w:b/>
          <w:sz w:val="24"/>
          <w:szCs w:val="24"/>
        </w:rPr>
        <w:t xml:space="preserve">(SAIMEX) </w:t>
      </w:r>
      <w:r w:rsidRPr="00202F0D">
        <w:rPr>
          <w:rFonts w:ascii="Palatino Linotype" w:eastAsia="Times New Roman" w:hAnsi="Palatino Linotype" w:cs="Arial"/>
          <w:sz w:val="24"/>
          <w:szCs w:val="24"/>
          <w:lang w:eastAsia="es-ES"/>
        </w:rPr>
        <w:t xml:space="preserve">y hágase de su conocimiento que, </w:t>
      </w:r>
      <w:r w:rsidRPr="00202F0D">
        <w:rPr>
          <w:rFonts w:ascii="Palatino Linotype" w:eastAsia="Times New Roman" w:hAnsi="Palatino Linotype" w:cs="Times New Roman"/>
          <w:color w:val="222222"/>
          <w:sz w:val="24"/>
          <w:szCs w:val="24"/>
          <w:shd w:val="clear" w:color="auto" w:fill="FFFFFF"/>
          <w:lang w:eastAsia="es-ES"/>
        </w:rPr>
        <w:t xml:space="preserve">de </w:t>
      </w:r>
      <w:r w:rsidRPr="00202F0D">
        <w:rPr>
          <w:rFonts w:ascii="Palatino Linotype" w:eastAsia="Times New Roman" w:hAnsi="Palatino Linotype" w:cs="Times New Roman"/>
          <w:color w:val="222222"/>
          <w:sz w:val="24"/>
          <w:szCs w:val="24"/>
          <w:shd w:val="clear" w:color="auto" w:fill="FFFFFF"/>
          <w:lang w:eastAsia="es-ES"/>
        </w:rPr>
        <w:lastRenderedPageBreak/>
        <w:t xml:space="preserve">conformidad con lo </w:t>
      </w:r>
      <w:r w:rsidRPr="00202F0D">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202F0D">
        <w:rPr>
          <w:rFonts w:ascii="Palatino Linotype" w:eastAsia="Times New Roman" w:hAnsi="Palatino Linotype" w:cs="Times New Roman"/>
          <w:color w:val="222222"/>
          <w:sz w:val="24"/>
          <w:szCs w:val="24"/>
          <w:shd w:val="clear" w:color="auto" w:fill="FFFFFF"/>
          <w:lang w:eastAsia="es-ES"/>
        </w:rPr>
        <w:t xml:space="preserve">leyes </w:t>
      </w:r>
      <w:r w:rsidRPr="00202F0D">
        <w:rPr>
          <w:rFonts w:ascii="Palatino Linotype" w:eastAsia="Times New Roman" w:hAnsi="Palatino Linotype" w:cs="Times New Roman"/>
          <w:color w:val="222222"/>
          <w:sz w:val="24"/>
          <w:szCs w:val="24"/>
          <w:lang w:eastAsia="es-ES"/>
        </w:rPr>
        <w:t>aplicables.</w:t>
      </w:r>
    </w:p>
    <w:p w14:paraId="5838CA42" w14:textId="77777777" w:rsidR="005C5977" w:rsidRPr="00202F0D" w:rsidRDefault="005C5977" w:rsidP="00E648D2">
      <w:pPr>
        <w:spacing w:after="0" w:line="360" w:lineRule="auto"/>
        <w:jc w:val="both"/>
        <w:rPr>
          <w:rFonts w:ascii="Palatino Linotype" w:eastAsia="Times New Roman" w:hAnsi="Palatino Linotype" w:cs="Times New Roman"/>
          <w:color w:val="222222"/>
          <w:sz w:val="24"/>
          <w:szCs w:val="24"/>
          <w:lang w:eastAsia="es-ES"/>
        </w:rPr>
      </w:pPr>
    </w:p>
    <w:p w14:paraId="44C21DFE" w14:textId="44498089" w:rsidR="00514487" w:rsidRPr="00202F0D" w:rsidRDefault="00514487" w:rsidP="00514487">
      <w:pPr>
        <w:spacing w:after="0" w:line="360" w:lineRule="auto"/>
        <w:jc w:val="both"/>
        <w:rPr>
          <w:rFonts w:ascii="Palatino Linotype" w:eastAsia="MS Mincho" w:hAnsi="Palatino Linotype" w:cs="Calibri"/>
          <w:sz w:val="24"/>
          <w:szCs w:val="24"/>
          <w:lang w:eastAsia="es-ES"/>
        </w:rPr>
      </w:pPr>
      <w:r w:rsidRPr="00202F0D">
        <w:rPr>
          <w:rFonts w:ascii="Palatino Linotype" w:eastAsia="Times New Roman" w:hAnsi="Palatino Linotype" w:cs="Calibri"/>
          <w:b/>
          <w:sz w:val="28"/>
          <w:szCs w:val="28"/>
          <w:lang w:val="es-ES" w:eastAsia="es-ES"/>
        </w:rPr>
        <w:t>SEXTO.</w:t>
      </w:r>
      <w:r w:rsidRPr="00202F0D">
        <w:rPr>
          <w:rFonts w:ascii="Palatino Linotype" w:eastAsia="Times New Roman" w:hAnsi="Palatino Linotype" w:cs="Calibri"/>
          <w:b/>
          <w:sz w:val="24"/>
          <w:szCs w:val="24"/>
          <w:lang w:val="es-ES" w:eastAsia="es-ES"/>
        </w:rPr>
        <w:t xml:space="preserve"> </w:t>
      </w:r>
      <w:bookmarkStart w:id="10" w:name="_Hlk213094723"/>
      <w:r w:rsidRPr="00202F0D">
        <w:rPr>
          <w:rFonts w:ascii="Palatino Linotype" w:eastAsia="Times New Roman" w:hAnsi="Palatino Linotype" w:cs="Times New Roman"/>
          <w:b/>
          <w:sz w:val="24"/>
          <w:szCs w:val="24"/>
          <w:lang w:eastAsia="es-ES"/>
        </w:rPr>
        <w:t>GÍRESE</w:t>
      </w:r>
      <w:r w:rsidRPr="00202F0D">
        <w:rPr>
          <w:rFonts w:ascii="Palatino Linotype" w:eastAsia="Times New Roman" w:hAnsi="Palatino Linotype" w:cs="Times New Roman"/>
          <w:sz w:val="24"/>
          <w:szCs w:val="24"/>
          <w:lang w:eastAsia="es-ES"/>
        </w:rPr>
        <w:t xml:space="preserve"> </w:t>
      </w:r>
      <w:r w:rsidRPr="00202F0D">
        <w:rPr>
          <w:rFonts w:ascii="Palatino Linotype" w:eastAsia="Times New Roman" w:hAnsi="Palatino Linotype" w:cs="Times New Roman"/>
          <w:color w:val="000000" w:themeColor="text1"/>
          <w:sz w:val="24"/>
          <w:szCs w:val="24"/>
          <w:lang w:eastAsia="es-ES_tradnl"/>
        </w:rPr>
        <w:t xml:space="preserve">oficio al </w:t>
      </w:r>
      <w:r w:rsidRPr="00202F0D">
        <w:rPr>
          <w:rFonts w:ascii="Palatino Linotype" w:eastAsia="Times New Roman" w:hAnsi="Palatino Linotype" w:cs="Arial"/>
          <w:color w:val="000000" w:themeColor="text1"/>
          <w:sz w:val="24"/>
          <w:szCs w:val="24"/>
          <w:lang w:val="es-ES" w:eastAsia="es-ES"/>
        </w:rPr>
        <w:t>Titular de la Dirección General de Protección de Datos Personales, en atención al artículo 82, fracción XXVII de la Ley de Protección de Datos Personales del Estado de México y Municipios</w:t>
      </w:r>
      <w:bookmarkEnd w:id="10"/>
      <w:r w:rsidRPr="00202F0D">
        <w:rPr>
          <w:rFonts w:ascii="Palatino Linotype" w:eastAsia="Times New Roman" w:hAnsi="Palatino Linotype" w:cs="Times New Roman"/>
          <w:color w:val="000000" w:themeColor="text1"/>
          <w:sz w:val="24"/>
          <w:szCs w:val="24"/>
          <w:lang w:eastAsia="es-ES_tradnl"/>
        </w:rPr>
        <w:t xml:space="preserve">, en términos del </w:t>
      </w:r>
      <w:r w:rsidRPr="00202F0D">
        <w:rPr>
          <w:rFonts w:ascii="Palatino Linotype" w:eastAsia="Times New Roman" w:hAnsi="Palatino Linotype" w:cs="Times New Roman"/>
          <w:b/>
          <w:color w:val="000000" w:themeColor="text1"/>
          <w:sz w:val="24"/>
          <w:szCs w:val="24"/>
          <w:lang w:eastAsia="es-ES_tradnl"/>
        </w:rPr>
        <w:t>Considerando CUARTO</w:t>
      </w:r>
      <w:r w:rsidRPr="00202F0D">
        <w:rPr>
          <w:rFonts w:ascii="Palatino Linotype" w:eastAsia="Times New Roman" w:hAnsi="Palatino Linotype" w:cs="Times New Roman"/>
          <w:color w:val="000000" w:themeColor="text1"/>
          <w:sz w:val="24"/>
          <w:szCs w:val="24"/>
          <w:lang w:eastAsia="es-ES_tradnl"/>
        </w:rPr>
        <w:t xml:space="preserve"> de la presente resolución.</w:t>
      </w:r>
    </w:p>
    <w:p w14:paraId="29BB5000" w14:textId="77777777" w:rsidR="00514487" w:rsidRPr="00202F0D" w:rsidRDefault="00514487" w:rsidP="00E648D2">
      <w:pPr>
        <w:pStyle w:val="Citas"/>
        <w:ind w:left="0" w:right="-18"/>
        <w:rPr>
          <w:bCs/>
          <w:i w:val="0"/>
          <w:iCs/>
          <w:sz w:val="18"/>
          <w:szCs w:val="18"/>
        </w:rPr>
      </w:pPr>
    </w:p>
    <w:p w14:paraId="7A98DDA5" w14:textId="2C340596" w:rsidR="005E137C" w:rsidRPr="00202F0D" w:rsidRDefault="005E137C" w:rsidP="005E137C">
      <w:pPr>
        <w:pStyle w:val="Prrafodelista"/>
        <w:autoSpaceDE w:val="0"/>
        <w:autoSpaceDN w:val="0"/>
        <w:adjustRightInd w:val="0"/>
        <w:spacing w:before="240" w:after="160" w:line="360" w:lineRule="auto"/>
        <w:ind w:left="0"/>
        <w:jc w:val="both"/>
        <w:rPr>
          <w:rFonts w:ascii="Palatino Linotype" w:hAnsi="Palatino Linotype" w:cs="Arial"/>
        </w:rPr>
      </w:pPr>
      <w:r w:rsidRPr="00202F0D">
        <w:rPr>
          <w:rFonts w:ascii="Palatino Linotype" w:hAnsi="Palatino Linotype" w:cs="Arial"/>
        </w:rPr>
        <w:t xml:space="preserve">ASÍ LO ACORDÓ, POR UNANIMIDAD </w:t>
      </w:r>
      <w:r w:rsidR="001D7EBB" w:rsidRPr="00202F0D">
        <w:rPr>
          <w:rFonts w:ascii="Palatino Linotype" w:hAnsi="Palatino Linotype" w:cs="Arial"/>
        </w:rPr>
        <w:t>DE VOTOS, EL PLENO DEL</w:t>
      </w:r>
      <w:r w:rsidR="001D7EBB" w:rsidRPr="00202F0D">
        <w:rPr>
          <w:rFonts w:ascii="Palatino Linotype" w:eastAsia="Arial Unicode MS" w:hAnsi="Palatino Linotype" w:cs="Arial"/>
        </w:rPr>
        <w:t xml:space="preserve"> INSTITUTO DE TRANSPARENCIA, ACCESO A LA INFORMACIÓN PÚBLICA Y PROTECCIÓN DE DATOS PERSONALES DEL ESTADO DE MÉXICO Y MUNICIPIOS</w:t>
      </w:r>
      <w:r w:rsidR="001D7EBB" w:rsidRPr="00202F0D">
        <w:rPr>
          <w:rFonts w:ascii="Palatino Linotype" w:hAnsi="Palatino Linotype" w:cs="Arial"/>
        </w:rPr>
        <w:t xml:space="preserve">, CONFORMADO POR LOS COMISIONADOS JOSÉ MARTÍNEZ VILCHIS (EMITIENDO VOTO PARTICULAR), MARÍA DEL ROSARIO MEJÍA AYALA (EMITIENDO VOTO PARTICULAR), SHARON CRISTINA MORALES MARTÍNEZ, LUIS GUSTAVO PARRA NORIEGA (EMITIENDO VOTO PARTICULAR)  Y GUADALUPE RAMÍREZ PEÑA (EMITIENDO VOTO PARTICULAR), EN LA QUINTA SESIÓN ORDINARIA CELEBRADA EL ONCE DE FEBRERO DE DOS MIL VEINTISÉIS, ANTE EL SECRETARIO TÉCNICO DEL PLENO, ALEXIS TAPIA RAMÍREZ. </w:t>
      </w:r>
    </w:p>
    <w:p w14:paraId="557C005F" w14:textId="77777777" w:rsidR="005E137C" w:rsidRDefault="005E137C" w:rsidP="005E137C">
      <w:pPr>
        <w:pStyle w:val="Citas"/>
        <w:ind w:left="0" w:right="0"/>
        <w:rPr>
          <w:bCs/>
          <w:i w:val="0"/>
          <w:iCs/>
          <w:sz w:val="18"/>
          <w:szCs w:val="18"/>
        </w:rPr>
      </w:pPr>
      <w:r w:rsidRPr="00202F0D">
        <w:rPr>
          <w:bCs/>
          <w:i w:val="0"/>
          <w:iCs/>
          <w:sz w:val="18"/>
          <w:szCs w:val="18"/>
        </w:rPr>
        <w:t>CCR/JCMA</w:t>
      </w:r>
    </w:p>
    <w:p w14:paraId="2EAD0C01" w14:textId="067C5E99" w:rsidR="00E648D2" w:rsidRDefault="00E648D2" w:rsidP="00E648D2">
      <w:pPr>
        <w:pStyle w:val="Citas"/>
        <w:ind w:left="0" w:right="-18"/>
        <w:rPr>
          <w:bCs/>
          <w:i w:val="0"/>
          <w:iCs/>
          <w:sz w:val="18"/>
          <w:szCs w:val="18"/>
        </w:rPr>
      </w:pPr>
    </w:p>
    <w:p w14:paraId="3FB23F48" w14:textId="77777777" w:rsidR="00E648D2" w:rsidRDefault="00E648D2" w:rsidP="00E648D2">
      <w:pPr>
        <w:pStyle w:val="Citas"/>
        <w:ind w:left="0" w:right="-18"/>
        <w:rPr>
          <w:bCs/>
          <w:i w:val="0"/>
          <w:iCs/>
          <w:sz w:val="18"/>
          <w:szCs w:val="18"/>
        </w:rPr>
      </w:pPr>
    </w:p>
    <w:p w14:paraId="34327A7C" w14:textId="77777777" w:rsidR="00E648D2" w:rsidRDefault="00E648D2" w:rsidP="00E648D2">
      <w:pPr>
        <w:pStyle w:val="Citas"/>
        <w:ind w:left="0" w:right="-18"/>
        <w:rPr>
          <w:bCs/>
          <w:i w:val="0"/>
          <w:iCs/>
          <w:sz w:val="18"/>
          <w:szCs w:val="18"/>
        </w:rPr>
      </w:pPr>
    </w:p>
    <w:p w14:paraId="0F91ABE9" w14:textId="77777777" w:rsidR="00E648D2" w:rsidRDefault="00E648D2" w:rsidP="00E648D2">
      <w:pPr>
        <w:pStyle w:val="Citas"/>
        <w:ind w:left="0" w:right="-18"/>
        <w:rPr>
          <w:bCs/>
          <w:i w:val="0"/>
          <w:iCs/>
          <w:sz w:val="18"/>
          <w:szCs w:val="18"/>
        </w:rPr>
      </w:pPr>
    </w:p>
    <w:p w14:paraId="627CBA59" w14:textId="77777777" w:rsidR="00E648D2" w:rsidRDefault="00E648D2" w:rsidP="00E648D2">
      <w:pPr>
        <w:pStyle w:val="Citas"/>
        <w:ind w:left="0" w:right="-18"/>
        <w:rPr>
          <w:bCs/>
          <w:i w:val="0"/>
          <w:iCs/>
          <w:sz w:val="18"/>
          <w:szCs w:val="18"/>
        </w:rPr>
      </w:pPr>
    </w:p>
    <w:p w14:paraId="3A6BBA98" w14:textId="5F454CC5" w:rsidR="00F82098" w:rsidRDefault="00F82098" w:rsidP="00F82098">
      <w:pPr>
        <w:spacing w:line="360" w:lineRule="auto"/>
        <w:contextualSpacing/>
        <w:jc w:val="both"/>
        <w:rPr>
          <w:rFonts w:ascii="Palatino Linotype" w:eastAsia="MS Mincho" w:hAnsi="Palatino Linotype"/>
        </w:rPr>
      </w:pPr>
    </w:p>
    <w:p w14:paraId="51E220C6" w14:textId="57E990B5" w:rsidR="00F82098" w:rsidRDefault="00F82098" w:rsidP="00F82098">
      <w:pPr>
        <w:spacing w:line="360" w:lineRule="auto"/>
        <w:contextualSpacing/>
        <w:jc w:val="both"/>
        <w:rPr>
          <w:rFonts w:ascii="Palatino Linotype" w:eastAsia="MS Mincho" w:hAnsi="Palatino Linotype"/>
        </w:rPr>
      </w:pPr>
    </w:p>
    <w:p w14:paraId="6B1037AD" w14:textId="77777777" w:rsidR="00F82098" w:rsidRDefault="00F82098" w:rsidP="00F82098">
      <w:pPr>
        <w:spacing w:line="360" w:lineRule="auto"/>
        <w:contextualSpacing/>
        <w:jc w:val="both"/>
        <w:rPr>
          <w:rFonts w:ascii="Palatino Linotype" w:eastAsia="MS Mincho" w:hAnsi="Palatino Linotype"/>
        </w:rPr>
      </w:pPr>
    </w:p>
    <w:p w14:paraId="6834C954" w14:textId="77777777" w:rsidR="00F82098" w:rsidRDefault="00F82098" w:rsidP="00F82098">
      <w:pPr>
        <w:spacing w:line="360" w:lineRule="auto"/>
        <w:contextualSpacing/>
        <w:jc w:val="both"/>
        <w:rPr>
          <w:rFonts w:ascii="Palatino Linotype" w:eastAsia="MS Mincho" w:hAnsi="Palatino Linotype"/>
        </w:rPr>
      </w:pPr>
    </w:p>
    <w:p w14:paraId="4C1C817E" w14:textId="77777777" w:rsidR="00F82098" w:rsidRDefault="00F82098" w:rsidP="00F82098">
      <w:pPr>
        <w:spacing w:line="360" w:lineRule="auto"/>
        <w:contextualSpacing/>
        <w:jc w:val="both"/>
        <w:rPr>
          <w:rFonts w:ascii="Palatino Linotype" w:eastAsia="MS Mincho" w:hAnsi="Palatino Linotype"/>
        </w:rPr>
      </w:pPr>
    </w:p>
    <w:p w14:paraId="7CA0A0C7" w14:textId="77777777" w:rsidR="00F82098" w:rsidRDefault="00F82098" w:rsidP="00F82098">
      <w:pPr>
        <w:spacing w:line="360" w:lineRule="auto"/>
        <w:contextualSpacing/>
        <w:jc w:val="both"/>
        <w:rPr>
          <w:rFonts w:ascii="Palatino Linotype" w:eastAsia="MS Mincho" w:hAnsi="Palatino Linotype"/>
        </w:rPr>
      </w:pPr>
    </w:p>
    <w:p w14:paraId="3944E29C" w14:textId="77777777" w:rsidR="00F82098" w:rsidRDefault="00F82098" w:rsidP="00F82098">
      <w:pPr>
        <w:spacing w:line="360" w:lineRule="auto"/>
        <w:contextualSpacing/>
        <w:jc w:val="both"/>
        <w:rPr>
          <w:rFonts w:ascii="Palatino Linotype" w:eastAsia="MS Mincho" w:hAnsi="Palatino Linotype"/>
        </w:rPr>
      </w:pPr>
    </w:p>
    <w:p w14:paraId="22B65F4D" w14:textId="77777777" w:rsidR="00F82098" w:rsidRDefault="00F82098" w:rsidP="00F82098">
      <w:pPr>
        <w:spacing w:line="360" w:lineRule="auto"/>
        <w:contextualSpacing/>
        <w:jc w:val="both"/>
        <w:rPr>
          <w:rFonts w:ascii="Palatino Linotype" w:eastAsia="MS Mincho" w:hAnsi="Palatino Linotype"/>
        </w:rPr>
      </w:pPr>
    </w:p>
    <w:p w14:paraId="4972E4A3" w14:textId="77777777" w:rsidR="00F82098" w:rsidRDefault="00F82098" w:rsidP="00F82098">
      <w:pPr>
        <w:spacing w:line="360" w:lineRule="auto"/>
        <w:contextualSpacing/>
        <w:jc w:val="both"/>
        <w:rPr>
          <w:rFonts w:ascii="Palatino Linotype" w:eastAsia="MS Mincho" w:hAnsi="Palatino Linotype"/>
        </w:rPr>
      </w:pPr>
    </w:p>
    <w:p w14:paraId="57BA2EFC" w14:textId="77777777" w:rsidR="00F82098" w:rsidRDefault="00F82098" w:rsidP="00F82098">
      <w:pPr>
        <w:spacing w:line="360" w:lineRule="auto"/>
        <w:contextualSpacing/>
        <w:jc w:val="both"/>
        <w:rPr>
          <w:rFonts w:ascii="Palatino Linotype" w:eastAsia="MS Mincho" w:hAnsi="Palatino Linotype"/>
        </w:rPr>
      </w:pPr>
    </w:p>
    <w:p w14:paraId="1CA9575C" w14:textId="77777777" w:rsidR="00F82098" w:rsidRDefault="00F82098" w:rsidP="00F82098">
      <w:pPr>
        <w:spacing w:line="360" w:lineRule="auto"/>
        <w:contextualSpacing/>
        <w:jc w:val="both"/>
        <w:rPr>
          <w:rFonts w:ascii="Palatino Linotype" w:eastAsia="MS Mincho" w:hAnsi="Palatino Linotype"/>
        </w:rPr>
      </w:pPr>
    </w:p>
    <w:p w14:paraId="278927C9" w14:textId="77777777" w:rsidR="00F82098" w:rsidRDefault="00F82098" w:rsidP="00F82098">
      <w:pPr>
        <w:spacing w:line="360" w:lineRule="auto"/>
        <w:contextualSpacing/>
        <w:jc w:val="both"/>
        <w:rPr>
          <w:rFonts w:ascii="Palatino Linotype" w:eastAsia="MS Mincho" w:hAnsi="Palatino Linotype"/>
        </w:rPr>
      </w:pPr>
    </w:p>
    <w:p w14:paraId="53C808CF" w14:textId="77777777" w:rsidR="00F82098" w:rsidRDefault="00F82098" w:rsidP="00F82098">
      <w:pPr>
        <w:spacing w:line="360" w:lineRule="auto"/>
        <w:contextualSpacing/>
        <w:jc w:val="both"/>
        <w:rPr>
          <w:rFonts w:ascii="Palatino Linotype" w:eastAsia="MS Mincho" w:hAnsi="Palatino Linotype"/>
        </w:rPr>
      </w:pPr>
    </w:p>
    <w:p w14:paraId="3C06CF48" w14:textId="77777777" w:rsidR="00F82098" w:rsidRDefault="00F82098" w:rsidP="00F82098">
      <w:pPr>
        <w:spacing w:line="360" w:lineRule="auto"/>
        <w:contextualSpacing/>
        <w:jc w:val="both"/>
        <w:rPr>
          <w:rFonts w:ascii="Palatino Linotype" w:eastAsia="MS Mincho" w:hAnsi="Palatino Linotype"/>
        </w:rPr>
      </w:pPr>
    </w:p>
    <w:p w14:paraId="6C4ACE14" w14:textId="77777777" w:rsidR="00F82098" w:rsidRDefault="00F82098" w:rsidP="00F82098">
      <w:pPr>
        <w:spacing w:line="360" w:lineRule="auto"/>
        <w:contextualSpacing/>
        <w:jc w:val="both"/>
        <w:rPr>
          <w:rFonts w:ascii="Palatino Linotype" w:eastAsia="MS Mincho" w:hAnsi="Palatino Linotype"/>
        </w:rPr>
      </w:pPr>
    </w:p>
    <w:p w14:paraId="0CD0B5B4" w14:textId="77777777" w:rsidR="00F82098" w:rsidRDefault="00F82098" w:rsidP="00F82098">
      <w:pPr>
        <w:spacing w:line="360" w:lineRule="auto"/>
        <w:contextualSpacing/>
        <w:jc w:val="both"/>
        <w:rPr>
          <w:rFonts w:ascii="Palatino Linotype" w:eastAsia="MS Mincho" w:hAnsi="Palatino Linotype"/>
        </w:rPr>
      </w:pPr>
    </w:p>
    <w:p w14:paraId="3DD7652D" w14:textId="77777777" w:rsidR="00F82098" w:rsidRDefault="00F82098" w:rsidP="00F82098">
      <w:pPr>
        <w:spacing w:line="360" w:lineRule="auto"/>
        <w:contextualSpacing/>
        <w:jc w:val="both"/>
        <w:rPr>
          <w:rFonts w:ascii="Palatino Linotype" w:eastAsia="MS Mincho" w:hAnsi="Palatino Linotype"/>
        </w:rPr>
      </w:pPr>
    </w:p>
    <w:p w14:paraId="0B513E53" w14:textId="77777777" w:rsidR="00F82098" w:rsidRDefault="00F82098" w:rsidP="00F82098">
      <w:pPr>
        <w:spacing w:line="360" w:lineRule="auto"/>
        <w:contextualSpacing/>
        <w:jc w:val="both"/>
        <w:rPr>
          <w:rFonts w:ascii="Palatino Linotype" w:eastAsia="MS Mincho" w:hAnsi="Palatino Linotype"/>
        </w:rPr>
      </w:pPr>
    </w:p>
    <w:p w14:paraId="46D0BADD" w14:textId="77777777" w:rsidR="00F82098" w:rsidRPr="001742A5" w:rsidRDefault="00F82098"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p w14:paraId="444F3F61" w14:textId="77777777" w:rsidR="00DA4456" w:rsidRDefault="00DA4456" w:rsidP="008B74DC">
      <w:pPr>
        <w:pStyle w:val="Prrafodelista"/>
        <w:spacing w:before="240" w:after="240" w:line="360" w:lineRule="auto"/>
        <w:ind w:left="0"/>
        <w:jc w:val="both"/>
        <w:rPr>
          <w:rFonts w:ascii="Palatino Linotype" w:hAnsi="Palatino Linotype"/>
        </w:rPr>
      </w:pPr>
    </w:p>
    <w:sectPr w:rsidR="00DA445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49301" w14:textId="77777777" w:rsidR="0089302D" w:rsidRDefault="0089302D" w:rsidP="006168E4">
      <w:pPr>
        <w:spacing w:after="0" w:line="240" w:lineRule="auto"/>
      </w:pPr>
      <w:r>
        <w:separator/>
      </w:r>
    </w:p>
  </w:endnote>
  <w:endnote w:type="continuationSeparator" w:id="0">
    <w:p w14:paraId="1B140570" w14:textId="77777777" w:rsidR="0089302D" w:rsidRDefault="0089302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3D60">
      <w:rPr>
        <w:rFonts w:ascii="Palatino Linotype" w:hAnsi="Palatino Linotype"/>
        <w:bCs/>
        <w:noProof/>
        <w:sz w:val="20"/>
      </w:rPr>
      <w:t>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3D60">
      <w:rPr>
        <w:rFonts w:ascii="Palatino Linotype" w:hAnsi="Palatino Linotype"/>
        <w:bCs/>
        <w:noProof/>
        <w:sz w:val="20"/>
      </w:rPr>
      <w:t>68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D3D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D3D60">
      <w:rPr>
        <w:rFonts w:ascii="Palatino Linotype" w:hAnsi="Palatino Linotype"/>
        <w:bCs/>
        <w:noProof/>
        <w:sz w:val="20"/>
      </w:rPr>
      <w:t>68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C74A2" w14:textId="77777777" w:rsidR="0089302D" w:rsidRDefault="0089302D" w:rsidP="006168E4">
      <w:pPr>
        <w:spacing w:after="0" w:line="240" w:lineRule="auto"/>
      </w:pPr>
      <w:r>
        <w:separator/>
      </w:r>
    </w:p>
  </w:footnote>
  <w:footnote w:type="continuationSeparator" w:id="0">
    <w:p w14:paraId="22E5527F" w14:textId="77777777" w:rsidR="0089302D" w:rsidRDefault="0089302D"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D220540"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51110">
            <w:rPr>
              <w:rFonts w:ascii="Palatino Linotype" w:hAnsi="Palatino Linotype" w:cs="Arial"/>
              <w:bCs/>
              <w:sz w:val="24"/>
              <w:lang w:eastAsia="es-MX"/>
            </w:rPr>
            <w:t>8605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2718D83" w:rsidR="003421F9" w:rsidRPr="00B4142F" w:rsidRDefault="00A4185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351110">
            <w:rPr>
              <w:rFonts w:ascii="Palatino Linotype" w:hAnsi="Palatino Linotype" w:cs="Arial"/>
              <w:bCs/>
              <w:sz w:val="24"/>
              <w:lang w:eastAsia="es-MX"/>
            </w:rPr>
            <w:t>8605</w:t>
          </w:r>
          <w:r w:rsidR="003421F9">
            <w:rPr>
              <w:rFonts w:ascii="Palatino Linotype" w:hAnsi="Palatino Linotype" w:cs="Arial"/>
              <w:bCs/>
              <w:sz w:val="24"/>
              <w:lang w:eastAsia="es-MX"/>
            </w:rPr>
            <w:t>/INFOEM/IP/RR/202</w:t>
          </w:r>
          <w:r>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98AC718"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4D3D60">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94021A"/>
    <w:multiLevelType w:val="hybridMultilevel"/>
    <w:tmpl w:val="80F0F5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8A45B3"/>
    <w:multiLevelType w:val="multilevel"/>
    <w:tmpl w:val="472E1E9A"/>
    <w:styleLink w:val="Listaactual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1055ED"/>
    <w:multiLevelType w:val="multilevel"/>
    <w:tmpl w:val="CB8EA408"/>
    <w:styleLink w:val="Listaactual43"/>
    <w:lvl w:ilvl="0">
      <w:start w:val="1"/>
      <w:numFmt w:val="decimal"/>
      <w:lvlText w:val="%1."/>
      <w:lvlJc w:val="left"/>
      <w:pPr>
        <w:ind w:left="709" w:hanging="425"/>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DB1D43"/>
    <w:multiLevelType w:val="multilevel"/>
    <w:tmpl w:val="71EE25B0"/>
    <w:styleLink w:val="Listaactual39"/>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D44F9E"/>
    <w:multiLevelType w:val="hybridMultilevel"/>
    <w:tmpl w:val="79D2F212"/>
    <w:lvl w:ilvl="0" w:tplc="3028F222">
      <w:start w:val="1"/>
      <w:numFmt w:val="decimal"/>
      <w:lvlText w:val="%1."/>
      <w:lvlJc w:val="left"/>
      <w:pPr>
        <w:ind w:left="720" w:hanging="360"/>
      </w:pPr>
      <w:rPr>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4242356"/>
    <w:multiLevelType w:val="multilevel"/>
    <w:tmpl w:val="FB825434"/>
    <w:styleLink w:val="Listaactual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A391108"/>
    <w:multiLevelType w:val="multilevel"/>
    <w:tmpl w:val="92C62672"/>
    <w:styleLink w:val="Listaactual35"/>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AA279F"/>
    <w:multiLevelType w:val="hybridMultilevel"/>
    <w:tmpl w:val="8E109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336D27E6"/>
    <w:multiLevelType w:val="multilevel"/>
    <w:tmpl w:val="C6507ED2"/>
    <w:styleLink w:val="Listaactual45"/>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3855584A"/>
    <w:multiLevelType w:val="multilevel"/>
    <w:tmpl w:val="9BE2AF08"/>
    <w:styleLink w:val="Listaactual4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6"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7"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8D1A9E"/>
    <w:multiLevelType w:val="hybridMultilevel"/>
    <w:tmpl w:val="A61E6A7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22A0203"/>
    <w:multiLevelType w:val="multilevel"/>
    <w:tmpl w:val="A1AE174E"/>
    <w:styleLink w:val="Listaactual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ED1039"/>
    <w:multiLevelType w:val="hybridMultilevel"/>
    <w:tmpl w:val="DFD44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0B328BF"/>
    <w:multiLevelType w:val="hybridMultilevel"/>
    <w:tmpl w:val="94AACEBC"/>
    <w:lvl w:ilvl="0" w:tplc="080A0011">
      <w:start w:val="1"/>
      <w:numFmt w:val="decimal"/>
      <w:lvlText w:val="%1)"/>
      <w:lvlJc w:val="lef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15:restartNumberingAfterBreak="0">
    <w:nsid w:val="538447A4"/>
    <w:multiLevelType w:val="multilevel"/>
    <w:tmpl w:val="C16CDA4C"/>
    <w:styleLink w:val="Listaactual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5950EB4"/>
    <w:multiLevelType w:val="hybridMultilevel"/>
    <w:tmpl w:val="7C925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6B17AAA"/>
    <w:multiLevelType w:val="hybridMultilevel"/>
    <w:tmpl w:val="1DB870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4"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5" w15:restartNumberingAfterBreak="0">
    <w:nsid w:val="5AB22377"/>
    <w:multiLevelType w:val="multilevel"/>
    <w:tmpl w:val="78EA1CA8"/>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38A6AE4"/>
    <w:multiLevelType w:val="hybridMultilevel"/>
    <w:tmpl w:val="659A6070"/>
    <w:lvl w:ilvl="0" w:tplc="D3667EF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2"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3"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7" w15:restartNumberingAfterBreak="0">
    <w:nsid w:val="6DF63CB5"/>
    <w:multiLevelType w:val="hybridMultilevel"/>
    <w:tmpl w:val="34283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8EB1D5E"/>
    <w:multiLevelType w:val="hybridMultilevel"/>
    <w:tmpl w:val="8D6A80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22"/>
  </w:num>
  <w:num w:numId="3">
    <w:abstractNumId w:val="72"/>
  </w:num>
  <w:num w:numId="4">
    <w:abstractNumId w:val="38"/>
  </w:num>
  <w:num w:numId="5">
    <w:abstractNumId w:val="21"/>
  </w:num>
  <w:num w:numId="6">
    <w:abstractNumId w:val="52"/>
  </w:num>
  <w:num w:numId="7">
    <w:abstractNumId w:val="44"/>
  </w:num>
  <w:num w:numId="8">
    <w:abstractNumId w:val="67"/>
  </w:num>
  <w:num w:numId="9">
    <w:abstractNumId w:val="47"/>
  </w:num>
  <w:num w:numId="10">
    <w:abstractNumId w:val="54"/>
  </w:num>
  <w:num w:numId="11">
    <w:abstractNumId w:val="16"/>
  </w:num>
  <w:num w:numId="12">
    <w:abstractNumId w:val="68"/>
  </w:num>
  <w:num w:numId="13">
    <w:abstractNumId w:val="5"/>
  </w:num>
  <w:num w:numId="14">
    <w:abstractNumId w:val="58"/>
  </w:num>
  <w:num w:numId="15">
    <w:abstractNumId w:val="15"/>
  </w:num>
  <w:num w:numId="16">
    <w:abstractNumId w:val="4"/>
  </w:num>
  <w:num w:numId="17">
    <w:abstractNumId w:val="27"/>
  </w:num>
  <w:num w:numId="18">
    <w:abstractNumId w:val="30"/>
  </w:num>
  <w:num w:numId="19">
    <w:abstractNumId w:val="73"/>
  </w:num>
  <w:num w:numId="20">
    <w:abstractNumId w:val="65"/>
  </w:num>
  <w:num w:numId="21">
    <w:abstractNumId w:val="45"/>
  </w:num>
  <w:num w:numId="22">
    <w:abstractNumId w:val="53"/>
  </w:num>
  <w:num w:numId="23">
    <w:abstractNumId w:val="24"/>
  </w:num>
  <w:num w:numId="24">
    <w:abstractNumId w:val="42"/>
  </w:num>
  <w:num w:numId="25">
    <w:abstractNumId w:val="18"/>
  </w:num>
  <w:num w:numId="26">
    <w:abstractNumId w:val="9"/>
  </w:num>
  <w:num w:numId="27">
    <w:abstractNumId w:val="10"/>
  </w:num>
  <w:num w:numId="28">
    <w:abstractNumId w:val="17"/>
  </w:num>
  <w:num w:numId="29">
    <w:abstractNumId w:val="35"/>
  </w:num>
  <w:num w:numId="30">
    <w:abstractNumId w:val="3"/>
  </w:num>
  <w:num w:numId="31">
    <w:abstractNumId w:val="49"/>
  </w:num>
  <w:num w:numId="32">
    <w:abstractNumId w:val="57"/>
  </w:num>
  <w:num w:numId="33">
    <w:abstractNumId w:val="66"/>
  </w:num>
  <w:num w:numId="34">
    <w:abstractNumId w:val="26"/>
  </w:num>
  <w:num w:numId="35">
    <w:abstractNumId w:val="62"/>
  </w:num>
  <w:num w:numId="36">
    <w:abstractNumId w:val="37"/>
  </w:num>
  <w:num w:numId="37">
    <w:abstractNumId w:val="33"/>
  </w:num>
  <w:num w:numId="38">
    <w:abstractNumId w:val="19"/>
  </w:num>
  <w:num w:numId="39">
    <w:abstractNumId w:val="50"/>
  </w:num>
  <w:num w:numId="40">
    <w:abstractNumId w:val="56"/>
  </w:num>
  <w:num w:numId="41">
    <w:abstractNumId w:val="6"/>
  </w:num>
  <w:num w:numId="42">
    <w:abstractNumId w:val="70"/>
  </w:num>
  <w:num w:numId="43">
    <w:abstractNumId w:val="75"/>
  </w:num>
  <w:num w:numId="44">
    <w:abstractNumId w:val="64"/>
  </w:num>
  <w:num w:numId="45">
    <w:abstractNumId w:val="12"/>
  </w:num>
  <w:num w:numId="46">
    <w:abstractNumId w:val="63"/>
  </w:num>
  <w:num w:numId="47">
    <w:abstractNumId w:val="13"/>
  </w:num>
  <w:num w:numId="48">
    <w:abstractNumId w:val="59"/>
  </w:num>
  <w:num w:numId="49">
    <w:abstractNumId w:val="69"/>
  </w:num>
  <w:num w:numId="50">
    <w:abstractNumId w:val="0"/>
  </w:num>
  <w:num w:numId="51">
    <w:abstractNumId w:val="2"/>
  </w:num>
  <w:num w:numId="52">
    <w:abstractNumId w:val="40"/>
  </w:num>
  <w:num w:numId="53">
    <w:abstractNumId w:val="25"/>
  </w:num>
  <w:num w:numId="54">
    <w:abstractNumId w:val="71"/>
  </w:num>
  <w:num w:numId="55">
    <w:abstractNumId w:val="36"/>
  </w:num>
  <w:num w:numId="56">
    <w:abstractNumId w:val="76"/>
  </w:num>
  <w:num w:numId="57">
    <w:abstractNumId w:val="14"/>
  </w:num>
  <w:num w:numId="58">
    <w:abstractNumId w:val="43"/>
  </w:num>
  <w:num w:numId="59">
    <w:abstractNumId w:val="60"/>
  </w:num>
  <w:num w:numId="60">
    <w:abstractNumId w:val="28"/>
  </w:num>
  <w:num w:numId="61">
    <w:abstractNumId w:val="55"/>
  </w:num>
  <w:num w:numId="62">
    <w:abstractNumId w:val="48"/>
  </w:num>
  <w:num w:numId="63">
    <w:abstractNumId w:val="7"/>
  </w:num>
  <w:num w:numId="64">
    <w:abstractNumId w:val="11"/>
  </w:num>
  <w:num w:numId="65">
    <w:abstractNumId w:val="41"/>
  </w:num>
  <w:num w:numId="66">
    <w:abstractNumId w:val="34"/>
  </w:num>
  <w:num w:numId="67">
    <w:abstractNumId w:val="8"/>
  </w:num>
  <w:num w:numId="68">
    <w:abstractNumId w:val="23"/>
  </w:num>
  <w:num w:numId="69">
    <w:abstractNumId w:val="32"/>
  </w:num>
  <w:num w:numId="70">
    <w:abstractNumId w:val="46"/>
  </w:num>
  <w:num w:numId="71">
    <w:abstractNumId w:val="1"/>
  </w:num>
  <w:num w:numId="72">
    <w:abstractNumId w:val="39"/>
  </w:num>
  <w:num w:numId="73">
    <w:abstractNumId w:val="61"/>
  </w:num>
  <w:num w:numId="74">
    <w:abstractNumId w:val="29"/>
  </w:num>
  <w:num w:numId="75">
    <w:abstractNumId w:val="20"/>
  </w:num>
  <w:num w:numId="76">
    <w:abstractNumId w:val="74"/>
  </w:num>
  <w:num w:numId="77">
    <w:abstractNumId w:val="5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E79"/>
    <w:rsid w:val="00002FA5"/>
    <w:rsid w:val="00004BE2"/>
    <w:rsid w:val="000056BB"/>
    <w:rsid w:val="00005B85"/>
    <w:rsid w:val="00010643"/>
    <w:rsid w:val="000106F5"/>
    <w:rsid w:val="000115F8"/>
    <w:rsid w:val="0001366A"/>
    <w:rsid w:val="00013C75"/>
    <w:rsid w:val="000143F3"/>
    <w:rsid w:val="000158D2"/>
    <w:rsid w:val="000171B7"/>
    <w:rsid w:val="00020E74"/>
    <w:rsid w:val="000240C8"/>
    <w:rsid w:val="0002560B"/>
    <w:rsid w:val="000306A7"/>
    <w:rsid w:val="000308B6"/>
    <w:rsid w:val="000316DC"/>
    <w:rsid w:val="000319DD"/>
    <w:rsid w:val="00031B3B"/>
    <w:rsid w:val="00032762"/>
    <w:rsid w:val="00032896"/>
    <w:rsid w:val="000329BE"/>
    <w:rsid w:val="00037256"/>
    <w:rsid w:val="0004186E"/>
    <w:rsid w:val="000420E2"/>
    <w:rsid w:val="00044D01"/>
    <w:rsid w:val="000451BE"/>
    <w:rsid w:val="00045234"/>
    <w:rsid w:val="00045379"/>
    <w:rsid w:val="00045CB8"/>
    <w:rsid w:val="0005080D"/>
    <w:rsid w:val="000508FA"/>
    <w:rsid w:val="0005171D"/>
    <w:rsid w:val="0005251E"/>
    <w:rsid w:val="00053936"/>
    <w:rsid w:val="0005464C"/>
    <w:rsid w:val="00055224"/>
    <w:rsid w:val="000558C5"/>
    <w:rsid w:val="00056D2A"/>
    <w:rsid w:val="00057E37"/>
    <w:rsid w:val="00060371"/>
    <w:rsid w:val="00060DF3"/>
    <w:rsid w:val="000612BD"/>
    <w:rsid w:val="00061821"/>
    <w:rsid w:val="000623F9"/>
    <w:rsid w:val="00063035"/>
    <w:rsid w:val="00063A10"/>
    <w:rsid w:val="00064BDC"/>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97237"/>
    <w:rsid w:val="000A18F1"/>
    <w:rsid w:val="000A2E75"/>
    <w:rsid w:val="000A3486"/>
    <w:rsid w:val="000A369F"/>
    <w:rsid w:val="000A4601"/>
    <w:rsid w:val="000A46EB"/>
    <w:rsid w:val="000A5195"/>
    <w:rsid w:val="000A535D"/>
    <w:rsid w:val="000A5980"/>
    <w:rsid w:val="000A79DA"/>
    <w:rsid w:val="000B03E0"/>
    <w:rsid w:val="000B0E96"/>
    <w:rsid w:val="000B1C4F"/>
    <w:rsid w:val="000B1E00"/>
    <w:rsid w:val="000B2C31"/>
    <w:rsid w:val="000B49EF"/>
    <w:rsid w:val="000B4B51"/>
    <w:rsid w:val="000B5864"/>
    <w:rsid w:val="000B5CA4"/>
    <w:rsid w:val="000B6250"/>
    <w:rsid w:val="000B6D61"/>
    <w:rsid w:val="000B7158"/>
    <w:rsid w:val="000C0B33"/>
    <w:rsid w:val="000C2602"/>
    <w:rsid w:val="000C5B8B"/>
    <w:rsid w:val="000C7ED3"/>
    <w:rsid w:val="000D0F48"/>
    <w:rsid w:val="000D1A4E"/>
    <w:rsid w:val="000D1B50"/>
    <w:rsid w:val="000D1B55"/>
    <w:rsid w:val="000D258D"/>
    <w:rsid w:val="000D3C75"/>
    <w:rsid w:val="000D438E"/>
    <w:rsid w:val="000D4532"/>
    <w:rsid w:val="000D4A3A"/>
    <w:rsid w:val="000D5800"/>
    <w:rsid w:val="000D5C27"/>
    <w:rsid w:val="000D7523"/>
    <w:rsid w:val="000E0C4D"/>
    <w:rsid w:val="000E183A"/>
    <w:rsid w:val="000E1D5C"/>
    <w:rsid w:val="000E30C2"/>
    <w:rsid w:val="000E3AEA"/>
    <w:rsid w:val="000E45A0"/>
    <w:rsid w:val="000E58E4"/>
    <w:rsid w:val="000E5B76"/>
    <w:rsid w:val="000E6545"/>
    <w:rsid w:val="000E686B"/>
    <w:rsid w:val="000E7EBA"/>
    <w:rsid w:val="000E7FC9"/>
    <w:rsid w:val="000F1C48"/>
    <w:rsid w:val="000F2A5E"/>
    <w:rsid w:val="000F3F8D"/>
    <w:rsid w:val="000F4156"/>
    <w:rsid w:val="000F5153"/>
    <w:rsid w:val="000F5C19"/>
    <w:rsid w:val="000F6D5B"/>
    <w:rsid w:val="000F75D1"/>
    <w:rsid w:val="00100C19"/>
    <w:rsid w:val="00104A18"/>
    <w:rsid w:val="00104D3A"/>
    <w:rsid w:val="00105F91"/>
    <w:rsid w:val="00106372"/>
    <w:rsid w:val="001108D8"/>
    <w:rsid w:val="00111765"/>
    <w:rsid w:val="00111DCD"/>
    <w:rsid w:val="00112C29"/>
    <w:rsid w:val="00114B06"/>
    <w:rsid w:val="00114CF9"/>
    <w:rsid w:val="00116FA7"/>
    <w:rsid w:val="00120642"/>
    <w:rsid w:val="001228AB"/>
    <w:rsid w:val="001235C3"/>
    <w:rsid w:val="00124807"/>
    <w:rsid w:val="00124855"/>
    <w:rsid w:val="001254F5"/>
    <w:rsid w:val="00125561"/>
    <w:rsid w:val="00126B84"/>
    <w:rsid w:val="001311AB"/>
    <w:rsid w:val="001341CF"/>
    <w:rsid w:val="001351F2"/>
    <w:rsid w:val="00135E00"/>
    <w:rsid w:val="00136FAD"/>
    <w:rsid w:val="0013704D"/>
    <w:rsid w:val="00137D60"/>
    <w:rsid w:val="00137F01"/>
    <w:rsid w:val="00140557"/>
    <w:rsid w:val="0014056E"/>
    <w:rsid w:val="001408A0"/>
    <w:rsid w:val="0014161B"/>
    <w:rsid w:val="001439C9"/>
    <w:rsid w:val="00144E28"/>
    <w:rsid w:val="00146F0A"/>
    <w:rsid w:val="00147233"/>
    <w:rsid w:val="00151373"/>
    <w:rsid w:val="0015205D"/>
    <w:rsid w:val="00152AB2"/>
    <w:rsid w:val="00152C2B"/>
    <w:rsid w:val="001602D7"/>
    <w:rsid w:val="001603EC"/>
    <w:rsid w:val="001605FD"/>
    <w:rsid w:val="00160B13"/>
    <w:rsid w:val="00161FBE"/>
    <w:rsid w:val="001627E4"/>
    <w:rsid w:val="00164783"/>
    <w:rsid w:val="00164A4B"/>
    <w:rsid w:val="0016745C"/>
    <w:rsid w:val="0017022E"/>
    <w:rsid w:val="00170562"/>
    <w:rsid w:val="00170FD1"/>
    <w:rsid w:val="001710C0"/>
    <w:rsid w:val="00172EA5"/>
    <w:rsid w:val="001733A0"/>
    <w:rsid w:val="001749B1"/>
    <w:rsid w:val="00175897"/>
    <w:rsid w:val="00180B9F"/>
    <w:rsid w:val="00181CC5"/>
    <w:rsid w:val="00181EE5"/>
    <w:rsid w:val="001825AB"/>
    <w:rsid w:val="001829BE"/>
    <w:rsid w:val="00182E7A"/>
    <w:rsid w:val="001831C5"/>
    <w:rsid w:val="00184E8E"/>
    <w:rsid w:val="00185243"/>
    <w:rsid w:val="001854E1"/>
    <w:rsid w:val="0018577F"/>
    <w:rsid w:val="0018644A"/>
    <w:rsid w:val="001869D8"/>
    <w:rsid w:val="001932A3"/>
    <w:rsid w:val="00193784"/>
    <w:rsid w:val="00196DCE"/>
    <w:rsid w:val="001A02EC"/>
    <w:rsid w:val="001A169E"/>
    <w:rsid w:val="001A1756"/>
    <w:rsid w:val="001A30F5"/>
    <w:rsid w:val="001A4643"/>
    <w:rsid w:val="001A5630"/>
    <w:rsid w:val="001A565B"/>
    <w:rsid w:val="001A577E"/>
    <w:rsid w:val="001A659C"/>
    <w:rsid w:val="001A7B38"/>
    <w:rsid w:val="001A7C9B"/>
    <w:rsid w:val="001B05B9"/>
    <w:rsid w:val="001B1CE0"/>
    <w:rsid w:val="001B3222"/>
    <w:rsid w:val="001B37B1"/>
    <w:rsid w:val="001B4763"/>
    <w:rsid w:val="001B7B88"/>
    <w:rsid w:val="001B7FA2"/>
    <w:rsid w:val="001C166A"/>
    <w:rsid w:val="001C1CAF"/>
    <w:rsid w:val="001C3EE0"/>
    <w:rsid w:val="001C50EE"/>
    <w:rsid w:val="001C588A"/>
    <w:rsid w:val="001C7319"/>
    <w:rsid w:val="001C7D87"/>
    <w:rsid w:val="001D23B4"/>
    <w:rsid w:val="001D2949"/>
    <w:rsid w:val="001D3C0B"/>
    <w:rsid w:val="001D3E11"/>
    <w:rsid w:val="001D3E87"/>
    <w:rsid w:val="001D49A2"/>
    <w:rsid w:val="001D627A"/>
    <w:rsid w:val="001D6B60"/>
    <w:rsid w:val="001D7EBB"/>
    <w:rsid w:val="001E0C3F"/>
    <w:rsid w:val="001E374E"/>
    <w:rsid w:val="001E5063"/>
    <w:rsid w:val="001E512F"/>
    <w:rsid w:val="001E58D8"/>
    <w:rsid w:val="001E598D"/>
    <w:rsid w:val="001E5CBD"/>
    <w:rsid w:val="001E78AA"/>
    <w:rsid w:val="001F09B3"/>
    <w:rsid w:val="001F1525"/>
    <w:rsid w:val="001F2101"/>
    <w:rsid w:val="001F3969"/>
    <w:rsid w:val="001F61DA"/>
    <w:rsid w:val="001F7B3B"/>
    <w:rsid w:val="001F7C68"/>
    <w:rsid w:val="00202F0D"/>
    <w:rsid w:val="002033E7"/>
    <w:rsid w:val="0020352C"/>
    <w:rsid w:val="0020491E"/>
    <w:rsid w:val="00205ACD"/>
    <w:rsid w:val="002075A5"/>
    <w:rsid w:val="00212A9D"/>
    <w:rsid w:val="002138D5"/>
    <w:rsid w:val="0021501E"/>
    <w:rsid w:val="00215192"/>
    <w:rsid w:val="0021598F"/>
    <w:rsid w:val="00216628"/>
    <w:rsid w:val="002200DF"/>
    <w:rsid w:val="002205C0"/>
    <w:rsid w:val="00220EA5"/>
    <w:rsid w:val="002214A5"/>
    <w:rsid w:val="00221889"/>
    <w:rsid w:val="002227C6"/>
    <w:rsid w:val="00222FB9"/>
    <w:rsid w:val="002248AC"/>
    <w:rsid w:val="00226AF5"/>
    <w:rsid w:val="00230F7C"/>
    <w:rsid w:val="002315A1"/>
    <w:rsid w:val="002317D3"/>
    <w:rsid w:val="0023373D"/>
    <w:rsid w:val="0023423C"/>
    <w:rsid w:val="002417A0"/>
    <w:rsid w:val="002420E3"/>
    <w:rsid w:val="002427CE"/>
    <w:rsid w:val="002432D3"/>
    <w:rsid w:val="002448CB"/>
    <w:rsid w:val="00245C21"/>
    <w:rsid w:val="0024703B"/>
    <w:rsid w:val="002525C7"/>
    <w:rsid w:val="002526E7"/>
    <w:rsid w:val="00252DBE"/>
    <w:rsid w:val="00253E4A"/>
    <w:rsid w:val="00254BA9"/>
    <w:rsid w:val="00254FD8"/>
    <w:rsid w:val="002563D7"/>
    <w:rsid w:val="002577FE"/>
    <w:rsid w:val="002609EA"/>
    <w:rsid w:val="00261125"/>
    <w:rsid w:val="0026446D"/>
    <w:rsid w:val="002659E9"/>
    <w:rsid w:val="0026603B"/>
    <w:rsid w:val="00267074"/>
    <w:rsid w:val="00267244"/>
    <w:rsid w:val="002674D1"/>
    <w:rsid w:val="00270981"/>
    <w:rsid w:val="00270FD4"/>
    <w:rsid w:val="002717B7"/>
    <w:rsid w:val="00271BA6"/>
    <w:rsid w:val="0027212E"/>
    <w:rsid w:val="00273D0E"/>
    <w:rsid w:val="00274159"/>
    <w:rsid w:val="00274BE8"/>
    <w:rsid w:val="002765A6"/>
    <w:rsid w:val="002765ED"/>
    <w:rsid w:val="00276C7D"/>
    <w:rsid w:val="00280206"/>
    <w:rsid w:val="00280DE3"/>
    <w:rsid w:val="00281057"/>
    <w:rsid w:val="00281346"/>
    <w:rsid w:val="0028588E"/>
    <w:rsid w:val="00286784"/>
    <w:rsid w:val="00287C02"/>
    <w:rsid w:val="002905AA"/>
    <w:rsid w:val="00290BC9"/>
    <w:rsid w:val="0029431D"/>
    <w:rsid w:val="00295749"/>
    <w:rsid w:val="0029598B"/>
    <w:rsid w:val="00295EBB"/>
    <w:rsid w:val="00296F0B"/>
    <w:rsid w:val="00297614"/>
    <w:rsid w:val="002A1502"/>
    <w:rsid w:val="002A2034"/>
    <w:rsid w:val="002A24F4"/>
    <w:rsid w:val="002A38BF"/>
    <w:rsid w:val="002A4319"/>
    <w:rsid w:val="002A5409"/>
    <w:rsid w:val="002A56AE"/>
    <w:rsid w:val="002A597E"/>
    <w:rsid w:val="002A758C"/>
    <w:rsid w:val="002B04A3"/>
    <w:rsid w:val="002B0DF5"/>
    <w:rsid w:val="002B113A"/>
    <w:rsid w:val="002B19E0"/>
    <w:rsid w:val="002B1A1F"/>
    <w:rsid w:val="002B466A"/>
    <w:rsid w:val="002B5DBD"/>
    <w:rsid w:val="002B710C"/>
    <w:rsid w:val="002C07C4"/>
    <w:rsid w:val="002C1B76"/>
    <w:rsid w:val="002C254D"/>
    <w:rsid w:val="002C2C20"/>
    <w:rsid w:val="002C2E2E"/>
    <w:rsid w:val="002C4E07"/>
    <w:rsid w:val="002C64CF"/>
    <w:rsid w:val="002C64E9"/>
    <w:rsid w:val="002C72D2"/>
    <w:rsid w:val="002D06B4"/>
    <w:rsid w:val="002D08E3"/>
    <w:rsid w:val="002D30CB"/>
    <w:rsid w:val="002D310D"/>
    <w:rsid w:val="002D338B"/>
    <w:rsid w:val="002D44B4"/>
    <w:rsid w:val="002D4AB2"/>
    <w:rsid w:val="002D52F4"/>
    <w:rsid w:val="002D6995"/>
    <w:rsid w:val="002D7003"/>
    <w:rsid w:val="002E002A"/>
    <w:rsid w:val="002E093F"/>
    <w:rsid w:val="002E140D"/>
    <w:rsid w:val="002E2D7B"/>
    <w:rsid w:val="002E2F84"/>
    <w:rsid w:val="002E302E"/>
    <w:rsid w:val="002E54CE"/>
    <w:rsid w:val="002E5E6A"/>
    <w:rsid w:val="002E75E8"/>
    <w:rsid w:val="002F098B"/>
    <w:rsid w:val="002F14AA"/>
    <w:rsid w:val="002F2198"/>
    <w:rsid w:val="002F37BE"/>
    <w:rsid w:val="002F3F85"/>
    <w:rsid w:val="002F4577"/>
    <w:rsid w:val="002F632B"/>
    <w:rsid w:val="002F6392"/>
    <w:rsid w:val="002F6424"/>
    <w:rsid w:val="003009A9"/>
    <w:rsid w:val="00300D0B"/>
    <w:rsid w:val="003032F1"/>
    <w:rsid w:val="00304C89"/>
    <w:rsid w:val="00304D88"/>
    <w:rsid w:val="003056A2"/>
    <w:rsid w:val="00306096"/>
    <w:rsid w:val="003107AB"/>
    <w:rsid w:val="003111C0"/>
    <w:rsid w:val="003116EE"/>
    <w:rsid w:val="0031645D"/>
    <w:rsid w:val="00317A04"/>
    <w:rsid w:val="00317A10"/>
    <w:rsid w:val="00317E01"/>
    <w:rsid w:val="00320A67"/>
    <w:rsid w:val="00321565"/>
    <w:rsid w:val="0032187D"/>
    <w:rsid w:val="00322C93"/>
    <w:rsid w:val="00323CD2"/>
    <w:rsid w:val="00324069"/>
    <w:rsid w:val="003272FB"/>
    <w:rsid w:val="00327718"/>
    <w:rsid w:val="003317CD"/>
    <w:rsid w:val="00332498"/>
    <w:rsid w:val="00340506"/>
    <w:rsid w:val="0034078C"/>
    <w:rsid w:val="0034179E"/>
    <w:rsid w:val="00341AC3"/>
    <w:rsid w:val="003421F9"/>
    <w:rsid w:val="0034299B"/>
    <w:rsid w:val="003430A8"/>
    <w:rsid w:val="00344259"/>
    <w:rsid w:val="003443B2"/>
    <w:rsid w:val="00344580"/>
    <w:rsid w:val="00345753"/>
    <w:rsid w:val="00351110"/>
    <w:rsid w:val="00351192"/>
    <w:rsid w:val="0035126E"/>
    <w:rsid w:val="003528F5"/>
    <w:rsid w:val="003551AD"/>
    <w:rsid w:val="00355A06"/>
    <w:rsid w:val="003618D7"/>
    <w:rsid w:val="00361B9C"/>
    <w:rsid w:val="003622D5"/>
    <w:rsid w:val="0036239B"/>
    <w:rsid w:val="003640B1"/>
    <w:rsid w:val="00365C45"/>
    <w:rsid w:val="0036735B"/>
    <w:rsid w:val="00370146"/>
    <w:rsid w:val="003711B9"/>
    <w:rsid w:val="00373F33"/>
    <w:rsid w:val="00374444"/>
    <w:rsid w:val="003746F5"/>
    <w:rsid w:val="00374E41"/>
    <w:rsid w:val="00376114"/>
    <w:rsid w:val="00376CEC"/>
    <w:rsid w:val="00376E2A"/>
    <w:rsid w:val="003806DC"/>
    <w:rsid w:val="00380758"/>
    <w:rsid w:val="00380966"/>
    <w:rsid w:val="003827B4"/>
    <w:rsid w:val="00383C82"/>
    <w:rsid w:val="00386BBB"/>
    <w:rsid w:val="00386D84"/>
    <w:rsid w:val="00387363"/>
    <w:rsid w:val="00391324"/>
    <w:rsid w:val="00391980"/>
    <w:rsid w:val="0039245A"/>
    <w:rsid w:val="00393376"/>
    <w:rsid w:val="00394A1E"/>
    <w:rsid w:val="00395C38"/>
    <w:rsid w:val="00395C93"/>
    <w:rsid w:val="00396B93"/>
    <w:rsid w:val="00397AF1"/>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1DC6"/>
    <w:rsid w:val="003C2632"/>
    <w:rsid w:val="003C2A8E"/>
    <w:rsid w:val="003C6116"/>
    <w:rsid w:val="003C7873"/>
    <w:rsid w:val="003C78F7"/>
    <w:rsid w:val="003C7C12"/>
    <w:rsid w:val="003D153C"/>
    <w:rsid w:val="003D3062"/>
    <w:rsid w:val="003D4EDA"/>
    <w:rsid w:val="003D65C9"/>
    <w:rsid w:val="003D70D4"/>
    <w:rsid w:val="003E0BC5"/>
    <w:rsid w:val="003E16E1"/>
    <w:rsid w:val="003E193E"/>
    <w:rsid w:val="003E2418"/>
    <w:rsid w:val="003E2624"/>
    <w:rsid w:val="003E2847"/>
    <w:rsid w:val="003E34C9"/>
    <w:rsid w:val="003E38C6"/>
    <w:rsid w:val="003E4B54"/>
    <w:rsid w:val="003E53AC"/>
    <w:rsid w:val="003E7555"/>
    <w:rsid w:val="003F0479"/>
    <w:rsid w:val="003F0EB3"/>
    <w:rsid w:val="003F332C"/>
    <w:rsid w:val="003F3E41"/>
    <w:rsid w:val="003F659A"/>
    <w:rsid w:val="003F68CD"/>
    <w:rsid w:val="00400A2B"/>
    <w:rsid w:val="00400E16"/>
    <w:rsid w:val="004012CF"/>
    <w:rsid w:val="004012E1"/>
    <w:rsid w:val="004028F5"/>
    <w:rsid w:val="00402FF3"/>
    <w:rsid w:val="00403116"/>
    <w:rsid w:val="00404627"/>
    <w:rsid w:val="00404750"/>
    <w:rsid w:val="0040546E"/>
    <w:rsid w:val="00405D9B"/>
    <w:rsid w:val="00405EAB"/>
    <w:rsid w:val="004069EB"/>
    <w:rsid w:val="00406F6F"/>
    <w:rsid w:val="004102AF"/>
    <w:rsid w:val="004111DA"/>
    <w:rsid w:val="00413013"/>
    <w:rsid w:val="00413327"/>
    <w:rsid w:val="00413F1C"/>
    <w:rsid w:val="00415587"/>
    <w:rsid w:val="004168E6"/>
    <w:rsid w:val="00417FC0"/>
    <w:rsid w:val="004202A3"/>
    <w:rsid w:val="00421858"/>
    <w:rsid w:val="004221C9"/>
    <w:rsid w:val="004226F1"/>
    <w:rsid w:val="00422D60"/>
    <w:rsid w:val="00423213"/>
    <w:rsid w:val="0042416D"/>
    <w:rsid w:val="0042538D"/>
    <w:rsid w:val="00426450"/>
    <w:rsid w:val="004277C4"/>
    <w:rsid w:val="00431178"/>
    <w:rsid w:val="004313B0"/>
    <w:rsid w:val="004319BF"/>
    <w:rsid w:val="00433507"/>
    <w:rsid w:val="00434FFC"/>
    <w:rsid w:val="00435A16"/>
    <w:rsid w:val="0043695E"/>
    <w:rsid w:val="00436AC7"/>
    <w:rsid w:val="00437866"/>
    <w:rsid w:val="00437A0E"/>
    <w:rsid w:val="00443B76"/>
    <w:rsid w:val="00444B4C"/>
    <w:rsid w:val="004460C0"/>
    <w:rsid w:val="004502F1"/>
    <w:rsid w:val="004516EB"/>
    <w:rsid w:val="00451E27"/>
    <w:rsid w:val="004529B6"/>
    <w:rsid w:val="00453DBD"/>
    <w:rsid w:val="00454CE6"/>
    <w:rsid w:val="00456FFF"/>
    <w:rsid w:val="004575D7"/>
    <w:rsid w:val="00457A9F"/>
    <w:rsid w:val="004603F4"/>
    <w:rsid w:val="004609FE"/>
    <w:rsid w:val="0046133D"/>
    <w:rsid w:val="0046150F"/>
    <w:rsid w:val="00462881"/>
    <w:rsid w:val="00462B0D"/>
    <w:rsid w:val="004642A1"/>
    <w:rsid w:val="0046475C"/>
    <w:rsid w:val="004653BB"/>
    <w:rsid w:val="004654BC"/>
    <w:rsid w:val="004678D7"/>
    <w:rsid w:val="004702BF"/>
    <w:rsid w:val="00470F88"/>
    <w:rsid w:val="00472649"/>
    <w:rsid w:val="00474273"/>
    <w:rsid w:val="00475574"/>
    <w:rsid w:val="00475F48"/>
    <w:rsid w:val="00477430"/>
    <w:rsid w:val="00477CC2"/>
    <w:rsid w:val="0048180A"/>
    <w:rsid w:val="00481C7A"/>
    <w:rsid w:val="004821D4"/>
    <w:rsid w:val="004836B3"/>
    <w:rsid w:val="00485499"/>
    <w:rsid w:val="00485906"/>
    <w:rsid w:val="004867DB"/>
    <w:rsid w:val="004872CA"/>
    <w:rsid w:val="00487713"/>
    <w:rsid w:val="004906C8"/>
    <w:rsid w:val="00491BAB"/>
    <w:rsid w:val="00493252"/>
    <w:rsid w:val="00493A00"/>
    <w:rsid w:val="0049459B"/>
    <w:rsid w:val="00494C90"/>
    <w:rsid w:val="00495252"/>
    <w:rsid w:val="004964B5"/>
    <w:rsid w:val="0049675F"/>
    <w:rsid w:val="004967E2"/>
    <w:rsid w:val="00496CDA"/>
    <w:rsid w:val="0049718E"/>
    <w:rsid w:val="0049785D"/>
    <w:rsid w:val="004A1E8D"/>
    <w:rsid w:val="004A28F4"/>
    <w:rsid w:val="004A290F"/>
    <w:rsid w:val="004A3910"/>
    <w:rsid w:val="004A3D8C"/>
    <w:rsid w:val="004A5591"/>
    <w:rsid w:val="004A57C0"/>
    <w:rsid w:val="004A5FFD"/>
    <w:rsid w:val="004A7195"/>
    <w:rsid w:val="004A7CE2"/>
    <w:rsid w:val="004B12AF"/>
    <w:rsid w:val="004B13CF"/>
    <w:rsid w:val="004B31E4"/>
    <w:rsid w:val="004B376D"/>
    <w:rsid w:val="004B53C1"/>
    <w:rsid w:val="004B5DEC"/>
    <w:rsid w:val="004B7F32"/>
    <w:rsid w:val="004C18A7"/>
    <w:rsid w:val="004C1DF1"/>
    <w:rsid w:val="004C3D8C"/>
    <w:rsid w:val="004C4E77"/>
    <w:rsid w:val="004C537E"/>
    <w:rsid w:val="004C61C2"/>
    <w:rsid w:val="004C6B82"/>
    <w:rsid w:val="004D021D"/>
    <w:rsid w:val="004D08EB"/>
    <w:rsid w:val="004D3D60"/>
    <w:rsid w:val="004D6029"/>
    <w:rsid w:val="004D62BD"/>
    <w:rsid w:val="004D647B"/>
    <w:rsid w:val="004E0679"/>
    <w:rsid w:val="004E087F"/>
    <w:rsid w:val="004E0B32"/>
    <w:rsid w:val="004E0CBE"/>
    <w:rsid w:val="004E1C9F"/>
    <w:rsid w:val="004E1E0C"/>
    <w:rsid w:val="004E2371"/>
    <w:rsid w:val="004E59D7"/>
    <w:rsid w:val="004E61F6"/>
    <w:rsid w:val="004E6BE9"/>
    <w:rsid w:val="004E78B8"/>
    <w:rsid w:val="004E79A4"/>
    <w:rsid w:val="004F1F7C"/>
    <w:rsid w:val="004F26CF"/>
    <w:rsid w:val="004F3CF8"/>
    <w:rsid w:val="004F41DA"/>
    <w:rsid w:val="004F4792"/>
    <w:rsid w:val="004F4DF1"/>
    <w:rsid w:val="004F5D9D"/>
    <w:rsid w:val="004F698D"/>
    <w:rsid w:val="004F76FC"/>
    <w:rsid w:val="00500601"/>
    <w:rsid w:val="00500BA6"/>
    <w:rsid w:val="00501806"/>
    <w:rsid w:val="0050182F"/>
    <w:rsid w:val="00502F50"/>
    <w:rsid w:val="00503655"/>
    <w:rsid w:val="0050375C"/>
    <w:rsid w:val="00503CA0"/>
    <w:rsid w:val="00504131"/>
    <w:rsid w:val="00504408"/>
    <w:rsid w:val="00505759"/>
    <w:rsid w:val="0050578D"/>
    <w:rsid w:val="0051005C"/>
    <w:rsid w:val="0051107C"/>
    <w:rsid w:val="005115C9"/>
    <w:rsid w:val="0051235E"/>
    <w:rsid w:val="00514187"/>
    <w:rsid w:val="00514487"/>
    <w:rsid w:val="00515090"/>
    <w:rsid w:val="005154AF"/>
    <w:rsid w:val="00517889"/>
    <w:rsid w:val="005178ED"/>
    <w:rsid w:val="00517C71"/>
    <w:rsid w:val="005215AE"/>
    <w:rsid w:val="00521E57"/>
    <w:rsid w:val="00523DDF"/>
    <w:rsid w:val="0052735A"/>
    <w:rsid w:val="00527EBC"/>
    <w:rsid w:val="005305EA"/>
    <w:rsid w:val="00530E3E"/>
    <w:rsid w:val="005311BB"/>
    <w:rsid w:val="0053508B"/>
    <w:rsid w:val="005371E7"/>
    <w:rsid w:val="005402C2"/>
    <w:rsid w:val="00540538"/>
    <w:rsid w:val="00540C92"/>
    <w:rsid w:val="00542BC6"/>
    <w:rsid w:val="005462B5"/>
    <w:rsid w:val="005478DE"/>
    <w:rsid w:val="005520FE"/>
    <w:rsid w:val="0055211D"/>
    <w:rsid w:val="00552FA7"/>
    <w:rsid w:val="00553E92"/>
    <w:rsid w:val="00554927"/>
    <w:rsid w:val="005559F5"/>
    <w:rsid w:val="00556513"/>
    <w:rsid w:val="00560D4A"/>
    <w:rsid w:val="00560D8E"/>
    <w:rsid w:val="00562653"/>
    <w:rsid w:val="0056468F"/>
    <w:rsid w:val="00564977"/>
    <w:rsid w:val="00564E29"/>
    <w:rsid w:val="005664D8"/>
    <w:rsid w:val="00566E4B"/>
    <w:rsid w:val="00567F9A"/>
    <w:rsid w:val="005705E2"/>
    <w:rsid w:val="005714B9"/>
    <w:rsid w:val="00571A7B"/>
    <w:rsid w:val="0057263C"/>
    <w:rsid w:val="00572C64"/>
    <w:rsid w:val="005730BB"/>
    <w:rsid w:val="005733CC"/>
    <w:rsid w:val="005733EB"/>
    <w:rsid w:val="00574093"/>
    <w:rsid w:val="00575C3F"/>
    <w:rsid w:val="005771DE"/>
    <w:rsid w:val="00577C71"/>
    <w:rsid w:val="00580802"/>
    <w:rsid w:val="00581064"/>
    <w:rsid w:val="00581A22"/>
    <w:rsid w:val="005833A8"/>
    <w:rsid w:val="00583431"/>
    <w:rsid w:val="00584C26"/>
    <w:rsid w:val="00585740"/>
    <w:rsid w:val="0058661B"/>
    <w:rsid w:val="00586CD3"/>
    <w:rsid w:val="00591DF7"/>
    <w:rsid w:val="00593E91"/>
    <w:rsid w:val="00594584"/>
    <w:rsid w:val="00595600"/>
    <w:rsid w:val="00596DC4"/>
    <w:rsid w:val="00597589"/>
    <w:rsid w:val="005A0B49"/>
    <w:rsid w:val="005A13CC"/>
    <w:rsid w:val="005A2394"/>
    <w:rsid w:val="005A329C"/>
    <w:rsid w:val="005A52D9"/>
    <w:rsid w:val="005A5A6E"/>
    <w:rsid w:val="005A6510"/>
    <w:rsid w:val="005A694B"/>
    <w:rsid w:val="005A6D57"/>
    <w:rsid w:val="005B0424"/>
    <w:rsid w:val="005B0575"/>
    <w:rsid w:val="005B2055"/>
    <w:rsid w:val="005B37EF"/>
    <w:rsid w:val="005B441B"/>
    <w:rsid w:val="005B451E"/>
    <w:rsid w:val="005B4A23"/>
    <w:rsid w:val="005B5B70"/>
    <w:rsid w:val="005B5F05"/>
    <w:rsid w:val="005B60F5"/>
    <w:rsid w:val="005B77A6"/>
    <w:rsid w:val="005B79E7"/>
    <w:rsid w:val="005C3E35"/>
    <w:rsid w:val="005C40CB"/>
    <w:rsid w:val="005C58D8"/>
    <w:rsid w:val="005C5977"/>
    <w:rsid w:val="005C6982"/>
    <w:rsid w:val="005C6C2E"/>
    <w:rsid w:val="005C7BEC"/>
    <w:rsid w:val="005D08BD"/>
    <w:rsid w:val="005D0901"/>
    <w:rsid w:val="005D14EB"/>
    <w:rsid w:val="005D16DD"/>
    <w:rsid w:val="005D197C"/>
    <w:rsid w:val="005D1B07"/>
    <w:rsid w:val="005D1EDA"/>
    <w:rsid w:val="005D2B59"/>
    <w:rsid w:val="005D2B99"/>
    <w:rsid w:val="005D2CEF"/>
    <w:rsid w:val="005D2F6F"/>
    <w:rsid w:val="005D362F"/>
    <w:rsid w:val="005D370F"/>
    <w:rsid w:val="005D5217"/>
    <w:rsid w:val="005D5E8C"/>
    <w:rsid w:val="005D6BC4"/>
    <w:rsid w:val="005D7564"/>
    <w:rsid w:val="005E137C"/>
    <w:rsid w:val="005E24E1"/>
    <w:rsid w:val="005E482F"/>
    <w:rsid w:val="005E4D7C"/>
    <w:rsid w:val="005E4EB4"/>
    <w:rsid w:val="005E4ED7"/>
    <w:rsid w:val="005E7A49"/>
    <w:rsid w:val="005F048E"/>
    <w:rsid w:val="005F1073"/>
    <w:rsid w:val="005F1408"/>
    <w:rsid w:val="005F18FF"/>
    <w:rsid w:val="005F1E0B"/>
    <w:rsid w:val="005F4648"/>
    <w:rsid w:val="005F57F0"/>
    <w:rsid w:val="005F7424"/>
    <w:rsid w:val="005F7D10"/>
    <w:rsid w:val="006003FB"/>
    <w:rsid w:val="00600FB9"/>
    <w:rsid w:val="00602223"/>
    <w:rsid w:val="0060242C"/>
    <w:rsid w:val="00603C36"/>
    <w:rsid w:val="00606FDA"/>
    <w:rsid w:val="00607230"/>
    <w:rsid w:val="00607414"/>
    <w:rsid w:val="0061042F"/>
    <w:rsid w:val="006106DB"/>
    <w:rsid w:val="0061096B"/>
    <w:rsid w:val="00612A63"/>
    <w:rsid w:val="00612CE5"/>
    <w:rsid w:val="0061459B"/>
    <w:rsid w:val="00615562"/>
    <w:rsid w:val="006168E4"/>
    <w:rsid w:val="00616943"/>
    <w:rsid w:val="00617F63"/>
    <w:rsid w:val="006214B9"/>
    <w:rsid w:val="00621940"/>
    <w:rsid w:val="006246D1"/>
    <w:rsid w:val="00625866"/>
    <w:rsid w:val="00625F2D"/>
    <w:rsid w:val="006275E1"/>
    <w:rsid w:val="00631478"/>
    <w:rsid w:val="0063265C"/>
    <w:rsid w:val="00633079"/>
    <w:rsid w:val="0063429D"/>
    <w:rsid w:val="00634E08"/>
    <w:rsid w:val="00635020"/>
    <w:rsid w:val="00635846"/>
    <w:rsid w:val="00637512"/>
    <w:rsid w:val="0064055F"/>
    <w:rsid w:val="006408ED"/>
    <w:rsid w:val="00640EE4"/>
    <w:rsid w:val="0064168D"/>
    <w:rsid w:val="00643161"/>
    <w:rsid w:val="006437C4"/>
    <w:rsid w:val="00644A70"/>
    <w:rsid w:val="0064576A"/>
    <w:rsid w:val="00645D17"/>
    <w:rsid w:val="006466F5"/>
    <w:rsid w:val="006468D6"/>
    <w:rsid w:val="00646A16"/>
    <w:rsid w:val="006529A5"/>
    <w:rsid w:val="00655372"/>
    <w:rsid w:val="00655735"/>
    <w:rsid w:val="00660203"/>
    <w:rsid w:val="00661404"/>
    <w:rsid w:val="00661753"/>
    <w:rsid w:val="006620CA"/>
    <w:rsid w:val="006640AF"/>
    <w:rsid w:val="006646AC"/>
    <w:rsid w:val="00664D5B"/>
    <w:rsid w:val="0066569D"/>
    <w:rsid w:val="00665C96"/>
    <w:rsid w:val="0066744F"/>
    <w:rsid w:val="0067195F"/>
    <w:rsid w:val="00671D7C"/>
    <w:rsid w:val="0067251C"/>
    <w:rsid w:val="00676572"/>
    <w:rsid w:val="00677DAE"/>
    <w:rsid w:val="00681802"/>
    <w:rsid w:val="00682225"/>
    <w:rsid w:val="006822F4"/>
    <w:rsid w:val="00682B40"/>
    <w:rsid w:val="00682B6F"/>
    <w:rsid w:val="00683417"/>
    <w:rsid w:val="00684130"/>
    <w:rsid w:val="00684893"/>
    <w:rsid w:val="006848B7"/>
    <w:rsid w:val="00684CBE"/>
    <w:rsid w:val="00686FC2"/>
    <w:rsid w:val="00687018"/>
    <w:rsid w:val="00687035"/>
    <w:rsid w:val="0069092C"/>
    <w:rsid w:val="00691940"/>
    <w:rsid w:val="00691DB1"/>
    <w:rsid w:val="00692DA2"/>
    <w:rsid w:val="00694FC9"/>
    <w:rsid w:val="0069558B"/>
    <w:rsid w:val="00696B2F"/>
    <w:rsid w:val="00696EF8"/>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520"/>
    <w:rsid w:val="006B37EA"/>
    <w:rsid w:val="006B720D"/>
    <w:rsid w:val="006B7444"/>
    <w:rsid w:val="006C24D8"/>
    <w:rsid w:val="006C2888"/>
    <w:rsid w:val="006C3175"/>
    <w:rsid w:val="006C32EE"/>
    <w:rsid w:val="006C5083"/>
    <w:rsid w:val="006C56A6"/>
    <w:rsid w:val="006C6A05"/>
    <w:rsid w:val="006D14AC"/>
    <w:rsid w:val="006D1683"/>
    <w:rsid w:val="006D23FC"/>
    <w:rsid w:val="006D3253"/>
    <w:rsid w:val="006D3CD7"/>
    <w:rsid w:val="006D3F82"/>
    <w:rsid w:val="006D5719"/>
    <w:rsid w:val="006D716E"/>
    <w:rsid w:val="006D76E2"/>
    <w:rsid w:val="006D79B4"/>
    <w:rsid w:val="006E0068"/>
    <w:rsid w:val="006E01D1"/>
    <w:rsid w:val="006E1B9D"/>
    <w:rsid w:val="006E3711"/>
    <w:rsid w:val="006E469B"/>
    <w:rsid w:val="006E57BD"/>
    <w:rsid w:val="006E61E2"/>
    <w:rsid w:val="006E77DA"/>
    <w:rsid w:val="006E785D"/>
    <w:rsid w:val="006F0480"/>
    <w:rsid w:val="006F1B61"/>
    <w:rsid w:val="006F1BFE"/>
    <w:rsid w:val="006F25F4"/>
    <w:rsid w:val="006F53A9"/>
    <w:rsid w:val="006F5A35"/>
    <w:rsid w:val="006F610D"/>
    <w:rsid w:val="006F6E0E"/>
    <w:rsid w:val="00701033"/>
    <w:rsid w:val="007010F6"/>
    <w:rsid w:val="007024E8"/>
    <w:rsid w:val="0070368E"/>
    <w:rsid w:val="0070371E"/>
    <w:rsid w:val="00703BAE"/>
    <w:rsid w:val="00704AB7"/>
    <w:rsid w:val="00705F8F"/>
    <w:rsid w:val="007064F6"/>
    <w:rsid w:val="007078A3"/>
    <w:rsid w:val="00711536"/>
    <w:rsid w:val="007129C0"/>
    <w:rsid w:val="007142B5"/>
    <w:rsid w:val="00714663"/>
    <w:rsid w:val="0071475D"/>
    <w:rsid w:val="00715308"/>
    <w:rsid w:val="00715904"/>
    <w:rsid w:val="00716BFE"/>
    <w:rsid w:val="007234D1"/>
    <w:rsid w:val="0072640A"/>
    <w:rsid w:val="0072666C"/>
    <w:rsid w:val="00730FD2"/>
    <w:rsid w:val="00731428"/>
    <w:rsid w:val="0073157A"/>
    <w:rsid w:val="00731690"/>
    <w:rsid w:val="0073361F"/>
    <w:rsid w:val="00735209"/>
    <w:rsid w:val="0073539D"/>
    <w:rsid w:val="00735E0F"/>
    <w:rsid w:val="00740E74"/>
    <w:rsid w:val="00743A51"/>
    <w:rsid w:val="007444E2"/>
    <w:rsid w:val="00744D68"/>
    <w:rsid w:val="00744E29"/>
    <w:rsid w:val="00744EEF"/>
    <w:rsid w:val="007454AE"/>
    <w:rsid w:val="00746DEB"/>
    <w:rsid w:val="007517D1"/>
    <w:rsid w:val="0075229E"/>
    <w:rsid w:val="0075244F"/>
    <w:rsid w:val="007524CA"/>
    <w:rsid w:val="00753476"/>
    <w:rsid w:val="00754B44"/>
    <w:rsid w:val="00754CAE"/>
    <w:rsid w:val="00757992"/>
    <w:rsid w:val="00761B5E"/>
    <w:rsid w:val="007622D6"/>
    <w:rsid w:val="00763FEE"/>
    <w:rsid w:val="007658D5"/>
    <w:rsid w:val="0077065B"/>
    <w:rsid w:val="007725F6"/>
    <w:rsid w:val="00772BA8"/>
    <w:rsid w:val="00774266"/>
    <w:rsid w:val="0078028A"/>
    <w:rsid w:val="007806CB"/>
    <w:rsid w:val="007816FD"/>
    <w:rsid w:val="00781C64"/>
    <w:rsid w:val="007829AF"/>
    <w:rsid w:val="007848FB"/>
    <w:rsid w:val="007851D5"/>
    <w:rsid w:val="00785698"/>
    <w:rsid w:val="0078693A"/>
    <w:rsid w:val="007872E4"/>
    <w:rsid w:val="00790164"/>
    <w:rsid w:val="00790549"/>
    <w:rsid w:val="00793670"/>
    <w:rsid w:val="00794153"/>
    <w:rsid w:val="0079486A"/>
    <w:rsid w:val="00794D7E"/>
    <w:rsid w:val="00794E74"/>
    <w:rsid w:val="00794F80"/>
    <w:rsid w:val="00795808"/>
    <w:rsid w:val="007960CD"/>
    <w:rsid w:val="0079666D"/>
    <w:rsid w:val="00797118"/>
    <w:rsid w:val="00797B4F"/>
    <w:rsid w:val="007A139A"/>
    <w:rsid w:val="007A1C9E"/>
    <w:rsid w:val="007A21C7"/>
    <w:rsid w:val="007A3BB5"/>
    <w:rsid w:val="007A4BC4"/>
    <w:rsid w:val="007A7354"/>
    <w:rsid w:val="007A78BD"/>
    <w:rsid w:val="007B2C77"/>
    <w:rsid w:val="007B2CC4"/>
    <w:rsid w:val="007B3E09"/>
    <w:rsid w:val="007B630F"/>
    <w:rsid w:val="007B7A6F"/>
    <w:rsid w:val="007C2C6B"/>
    <w:rsid w:val="007C7FF1"/>
    <w:rsid w:val="007D15EF"/>
    <w:rsid w:val="007D1A27"/>
    <w:rsid w:val="007D1B24"/>
    <w:rsid w:val="007D1F15"/>
    <w:rsid w:val="007D25B1"/>
    <w:rsid w:val="007D2878"/>
    <w:rsid w:val="007D300A"/>
    <w:rsid w:val="007D661B"/>
    <w:rsid w:val="007D7586"/>
    <w:rsid w:val="007D7757"/>
    <w:rsid w:val="007E00E1"/>
    <w:rsid w:val="007E2548"/>
    <w:rsid w:val="007E26F8"/>
    <w:rsid w:val="007E3A35"/>
    <w:rsid w:val="007E56A0"/>
    <w:rsid w:val="007E5726"/>
    <w:rsid w:val="007E5D23"/>
    <w:rsid w:val="007E65DB"/>
    <w:rsid w:val="007E7BAB"/>
    <w:rsid w:val="007E7DCE"/>
    <w:rsid w:val="007F1347"/>
    <w:rsid w:val="007F20AC"/>
    <w:rsid w:val="007F43BD"/>
    <w:rsid w:val="007F53D4"/>
    <w:rsid w:val="007F55CD"/>
    <w:rsid w:val="007F6404"/>
    <w:rsid w:val="007F71AE"/>
    <w:rsid w:val="00800927"/>
    <w:rsid w:val="00800F46"/>
    <w:rsid w:val="008016F1"/>
    <w:rsid w:val="00802C56"/>
    <w:rsid w:val="008039D7"/>
    <w:rsid w:val="00804BD9"/>
    <w:rsid w:val="00805270"/>
    <w:rsid w:val="008077D8"/>
    <w:rsid w:val="00807D96"/>
    <w:rsid w:val="00810FC9"/>
    <w:rsid w:val="008111EB"/>
    <w:rsid w:val="00811205"/>
    <w:rsid w:val="00811D16"/>
    <w:rsid w:val="00812C48"/>
    <w:rsid w:val="008146F9"/>
    <w:rsid w:val="00814D55"/>
    <w:rsid w:val="00816506"/>
    <w:rsid w:val="00817BFB"/>
    <w:rsid w:val="008208EE"/>
    <w:rsid w:val="00820E4D"/>
    <w:rsid w:val="008230AE"/>
    <w:rsid w:val="00824C2A"/>
    <w:rsid w:val="00824DCD"/>
    <w:rsid w:val="00824DDB"/>
    <w:rsid w:val="00825298"/>
    <w:rsid w:val="008257A6"/>
    <w:rsid w:val="008265B6"/>
    <w:rsid w:val="00831346"/>
    <w:rsid w:val="00831D3F"/>
    <w:rsid w:val="00832986"/>
    <w:rsid w:val="00833DB5"/>
    <w:rsid w:val="00834BBB"/>
    <w:rsid w:val="00834E50"/>
    <w:rsid w:val="00835692"/>
    <w:rsid w:val="00835CF5"/>
    <w:rsid w:val="00837C20"/>
    <w:rsid w:val="008419A8"/>
    <w:rsid w:val="008436AD"/>
    <w:rsid w:val="0084378B"/>
    <w:rsid w:val="00844569"/>
    <w:rsid w:val="00846138"/>
    <w:rsid w:val="00846539"/>
    <w:rsid w:val="0084766D"/>
    <w:rsid w:val="00847D23"/>
    <w:rsid w:val="00851545"/>
    <w:rsid w:val="00853804"/>
    <w:rsid w:val="00855544"/>
    <w:rsid w:val="00856825"/>
    <w:rsid w:val="00856D15"/>
    <w:rsid w:val="0086020D"/>
    <w:rsid w:val="00860E59"/>
    <w:rsid w:val="00861DEF"/>
    <w:rsid w:val="00863327"/>
    <w:rsid w:val="008662C4"/>
    <w:rsid w:val="00867B2F"/>
    <w:rsid w:val="00870F44"/>
    <w:rsid w:val="00871EF0"/>
    <w:rsid w:val="00874015"/>
    <w:rsid w:val="00874916"/>
    <w:rsid w:val="00876A75"/>
    <w:rsid w:val="0087786C"/>
    <w:rsid w:val="00883587"/>
    <w:rsid w:val="00884054"/>
    <w:rsid w:val="008849DE"/>
    <w:rsid w:val="008865F4"/>
    <w:rsid w:val="00886712"/>
    <w:rsid w:val="008868B6"/>
    <w:rsid w:val="00890452"/>
    <w:rsid w:val="00891715"/>
    <w:rsid w:val="0089302D"/>
    <w:rsid w:val="00893C5F"/>
    <w:rsid w:val="00895089"/>
    <w:rsid w:val="008951ED"/>
    <w:rsid w:val="0089661D"/>
    <w:rsid w:val="008966CB"/>
    <w:rsid w:val="00896BBD"/>
    <w:rsid w:val="00897326"/>
    <w:rsid w:val="0089759B"/>
    <w:rsid w:val="008A1129"/>
    <w:rsid w:val="008A1FF2"/>
    <w:rsid w:val="008A2709"/>
    <w:rsid w:val="008A322D"/>
    <w:rsid w:val="008A3486"/>
    <w:rsid w:val="008A3935"/>
    <w:rsid w:val="008A6703"/>
    <w:rsid w:val="008A72B4"/>
    <w:rsid w:val="008A75BE"/>
    <w:rsid w:val="008B00D5"/>
    <w:rsid w:val="008B14D0"/>
    <w:rsid w:val="008B1720"/>
    <w:rsid w:val="008B4658"/>
    <w:rsid w:val="008B4E07"/>
    <w:rsid w:val="008B74DC"/>
    <w:rsid w:val="008C0799"/>
    <w:rsid w:val="008C0A18"/>
    <w:rsid w:val="008C2BCF"/>
    <w:rsid w:val="008C2C84"/>
    <w:rsid w:val="008C32A8"/>
    <w:rsid w:val="008C55A3"/>
    <w:rsid w:val="008C68A4"/>
    <w:rsid w:val="008C783C"/>
    <w:rsid w:val="008D06E0"/>
    <w:rsid w:val="008D1DFF"/>
    <w:rsid w:val="008D24AA"/>
    <w:rsid w:val="008E0AFD"/>
    <w:rsid w:val="008E15BF"/>
    <w:rsid w:val="008E4DE2"/>
    <w:rsid w:val="008E6375"/>
    <w:rsid w:val="008F16D2"/>
    <w:rsid w:val="008F3674"/>
    <w:rsid w:val="008F4C65"/>
    <w:rsid w:val="008F56A4"/>
    <w:rsid w:val="008F66C9"/>
    <w:rsid w:val="0090060E"/>
    <w:rsid w:val="0090174E"/>
    <w:rsid w:val="00901E77"/>
    <w:rsid w:val="009020E0"/>
    <w:rsid w:val="0090233A"/>
    <w:rsid w:val="00903410"/>
    <w:rsid w:val="00903E35"/>
    <w:rsid w:val="00905422"/>
    <w:rsid w:val="00905BEF"/>
    <w:rsid w:val="0091019C"/>
    <w:rsid w:val="00910B4E"/>
    <w:rsid w:val="00911AC1"/>
    <w:rsid w:val="009124A9"/>
    <w:rsid w:val="009130C0"/>
    <w:rsid w:val="00913133"/>
    <w:rsid w:val="00913283"/>
    <w:rsid w:val="00915791"/>
    <w:rsid w:val="00916859"/>
    <w:rsid w:val="0091696C"/>
    <w:rsid w:val="00916B04"/>
    <w:rsid w:val="00917109"/>
    <w:rsid w:val="00917869"/>
    <w:rsid w:val="00917BDD"/>
    <w:rsid w:val="00920BD9"/>
    <w:rsid w:val="0092113F"/>
    <w:rsid w:val="00921DB9"/>
    <w:rsid w:val="00921FC1"/>
    <w:rsid w:val="00922358"/>
    <w:rsid w:val="009238E5"/>
    <w:rsid w:val="00923DBE"/>
    <w:rsid w:val="0092403D"/>
    <w:rsid w:val="00932888"/>
    <w:rsid w:val="009331C2"/>
    <w:rsid w:val="00936937"/>
    <w:rsid w:val="00936DCF"/>
    <w:rsid w:val="009402DB"/>
    <w:rsid w:val="0094145F"/>
    <w:rsid w:val="0094160B"/>
    <w:rsid w:val="00943847"/>
    <w:rsid w:val="00943F2E"/>
    <w:rsid w:val="00944355"/>
    <w:rsid w:val="00944898"/>
    <w:rsid w:val="009449B8"/>
    <w:rsid w:val="00944DC9"/>
    <w:rsid w:val="00946C4B"/>
    <w:rsid w:val="0094795E"/>
    <w:rsid w:val="00951D52"/>
    <w:rsid w:val="00952187"/>
    <w:rsid w:val="00954916"/>
    <w:rsid w:val="0095704B"/>
    <w:rsid w:val="00960A6D"/>
    <w:rsid w:val="00960A7F"/>
    <w:rsid w:val="009611AB"/>
    <w:rsid w:val="009611E0"/>
    <w:rsid w:val="0096303E"/>
    <w:rsid w:val="0096447C"/>
    <w:rsid w:val="00964749"/>
    <w:rsid w:val="00964B89"/>
    <w:rsid w:val="00965FEE"/>
    <w:rsid w:val="0096643B"/>
    <w:rsid w:val="009706B5"/>
    <w:rsid w:val="00970CE3"/>
    <w:rsid w:val="009718BF"/>
    <w:rsid w:val="00971E94"/>
    <w:rsid w:val="009721A5"/>
    <w:rsid w:val="00972BDF"/>
    <w:rsid w:val="0097390F"/>
    <w:rsid w:val="009770AD"/>
    <w:rsid w:val="009772A0"/>
    <w:rsid w:val="009817E6"/>
    <w:rsid w:val="0098182D"/>
    <w:rsid w:val="009845ED"/>
    <w:rsid w:val="00985C4C"/>
    <w:rsid w:val="0098704B"/>
    <w:rsid w:val="00990206"/>
    <w:rsid w:val="0099059B"/>
    <w:rsid w:val="00991E43"/>
    <w:rsid w:val="0099238A"/>
    <w:rsid w:val="00992F0D"/>
    <w:rsid w:val="00993821"/>
    <w:rsid w:val="00994280"/>
    <w:rsid w:val="00994A6B"/>
    <w:rsid w:val="009954AA"/>
    <w:rsid w:val="00995F8D"/>
    <w:rsid w:val="009970B5"/>
    <w:rsid w:val="009A03FB"/>
    <w:rsid w:val="009A0D0A"/>
    <w:rsid w:val="009A0FAE"/>
    <w:rsid w:val="009A1D94"/>
    <w:rsid w:val="009A2418"/>
    <w:rsid w:val="009A38A9"/>
    <w:rsid w:val="009A5659"/>
    <w:rsid w:val="009A64BD"/>
    <w:rsid w:val="009A67DD"/>
    <w:rsid w:val="009A686F"/>
    <w:rsid w:val="009A6A09"/>
    <w:rsid w:val="009A6ACC"/>
    <w:rsid w:val="009B1636"/>
    <w:rsid w:val="009B33A8"/>
    <w:rsid w:val="009B3487"/>
    <w:rsid w:val="009B39B1"/>
    <w:rsid w:val="009B4510"/>
    <w:rsid w:val="009B5F5A"/>
    <w:rsid w:val="009B7743"/>
    <w:rsid w:val="009B7C61"/>
    <w:rsid w:val="009C0DC9"/>
    <w:rsid w:val="009C1104"/>
    <w:rsid w:val="009C3793"/>
    <w:rsid w:val="009C451F"/>
    <w:rsid w:val="009C5E96"/>
    <w:rsid w:val="009C726D"/>
    <w:rsid w:val="009D3186"/>
    <w:rsid w:val="009D3697"/>
    <w:rsid w:val="009D5F9E"/>
    <w:rsid w:val="009D7FB0"/>
    <w:rsid w:val="009E1411"/>
    <w:rsid w:val="009E1BB5"/>
    <w:rsid w:val="009E52F2"/>
    <w:rsid w:val="009E5717"/>
    <w:rsid w:val="009E6FC4"/>
    <w:rsid w:val="009E7394"/>
    <w:rsid w:val="009F01C0"/>
    <w:rsid w:val="009F11D5"/>
    <w:rsid w:val="009F1278"/>
    <w:rsid w:val="009F3731"/>
    <w:rsid w:val="009F3C1F"/>
    <w:rsid w:val="009F4D30"/>
    <w:rsid w:val="009F59A0"/>
    <w:rsid w:val="009F5DB2"/>
    <w:rsid w:val="009F614E"/>
    <w:rsid w:val="009F6713"/>
    <w:rsid w:val="009F762B"/>
    <w:rsid w:val="009F7D69"/>
    <w:rsid w:val="00A0172D"/>
    <w:rsid w:val="00A02047"/>
    <w:rsid w:val="00A02818"/>
    <w:rsid w:val="00A036BE"/>
    <w:rsid w:val="00A03C4B"/>
    <w:rsid w:val="00A03DF1"/>
    <w:rsid w:val="00A04C52"/>
    <w:rsid w:val="00A06819"/>
    <w:rsid w:val="00A075FB"/>
    <w:rsid w:val="00A07627"/>
    <w:rsid w:val="00A11AE6"/>
    <w:rsid w:val="00A12205"/>
    <w:rsid w:val="00A12516"/>
    <w:rsid w:val="00A21876"/>
    <w:rsid w:val="00A21AFD"/>
    <w:rsid w:val="00A22E00"/>
    <w:rsid w:val="00A24194"/>
    <w:rsid w:val="00A30B55"/>
    <w:rsid w:val="00A30C44"/>
    <w:rsid w:val="00A31673"/>
    <w:rsid w:val="00A328AE"/>
    <w:rsid w:val="00A33186"/>
    <w:rsid w:val="00A33460"/>
    <w:rsid w:val="00A355A6"/>
    <w:rsid w:val="00A357D6"/>
    <w:rsid w:val="00A358D8"/>
    <w:rsid w:val="00A359D2"/>
    <w:rsid w:val="00A37089"/>
    <w:rsid w:val="00A40DDC"/>
    <w:rsid w:val="00A4131E"/>
    <w:rsid w:val="00A41694"/>
    <w:rsid w:val="00A41851"/>
    <w:rsid w:val="00A42784"/>
    <w:rsid w:val="00A4328E"/>
    <w:rsid w:val="00A43501"/>
    <w:rsid w:val="00A453DC"/>
    <w:rsid w:val="00A46BDA"/>
    <w:rsid w:val="00A477E9"/>
    <w:rsid w:val="00A535E3"/>
    <w:rsid w:val="00A540E1"/>
    <w:rsid w:val="00A54510"/>
    <w:rsid w:val="00A548B2"/>
    <w:rsid w:val="00A560C7"/>
    <w:rsid w:val="00A570A7"/>
    <w:rsid w:val="00A57B77"/>
    <w:rsid w:val="00A60EBC"/>
    <w:rsid w:val="00A625E2"/>
    <w:rsid w:val="00A62AA3"/>
    <w:rsid w:val="00A62B55"/>
    <w:rsid w:val="00A64C80"/>
    <w:rsid w:val="00A65143"/>
    <w:rsid w:val="00A67EF9"/>
    <w:rsid w:val="00A70411"/>
    <w:rsid w:val="00A72465"/>
    <w:rsid w:val="00A7406D"/>
    <w:rsid w:val="00A74FCF"/>
    <w:rsid w:val="00A7555C"/>
    <w:rsid w:val="00A76D5F"/>
    <w:rsid w:val="00A80174"/>
    <w:rsid w:val="00A802CB"/>
    <w:rsid w:val="00A80C92"/>
    <w:rsid w:val="00A81BCB"/>
    <w:rsid w:val="00A81C87"/>
    <w:rsid w:val="00A82461"/>
    <w:rsid w:val="00A82A4F"/>
    <w:rsid w:val="00A840FB"/>
    <w:rsid w:val="00A84571"/>
    <w:rsid w:val="00A84CDC"/>
    <w:rsid w:val="00A851D8"/>
    <w:rsid w:val="00A857DA"/>
    <w:rsid w:val="00A85E37"/>
    <w:rsid w:val="00A860FD"/>
    <w:rsid w:val="00A86416"/>
    <w:rsid w:val="00A8687D"/>
    <w:rsid w:val="00A86F64"/>
    <w:rsid w:val="00A90202"/>
    <w:rsid w:val="00A908EE"/>
    <w:rsid w:val="00A9099E"/>
    <w:rsid w:val="00A912A7"/>
    <w:rsid w:val="00A91F04"/>
    <w:rsid w:val="00A924F5"/>
    <w:rsid w:val="00A9277F"/>
    <w:rsid w:val="00A931BF"/>
    <w:rsid w:val="00A95083"/>
    <w:rsid w:val="00A953BA"/>
    <w:rsid w:val="00A95A9B"/>
    <w:rsid w:val="00A96232"/>
    <w:rsid w:val="00A96E60"/>
    <w:rsid w:val="00A97130"/>
    <w:rsid w:val="00A97D27"/>
    <w:rsid w:val="00A97EEF"/>
    <w:rsid w:val="00AA1627"/>
    <w:rsid w:val="00AA1687"/>
    <w:rsid w:val="00AA1F1C"/>
    <w:rsid w:val="00AA285C"/>
    <w:rsid w:val="00AA327E"/>
    <w:rsid w:val="00AA5D62"/>
    <w:rsid w:val="00AB14BD"/>
    <w:rsid w:val="00AB1D6A"/>
    <w:rsid w:val="00AB3710"/>
    <w:rsid w:val="00AB4B0F"/>
    <w:rsid w:val="00AB4FA1"/>
    <w:rsid w:val="00AB50BC"/>
    <w:rsid w:val="00AB6BF9"/>
    <w:rsid w:val="00AB6C3B"/>
    <w:rsid w:val="00AB79E4"/>
    <w:rsid w:val="00AC0516"/>
    <w:rsid w:val="00AC0D96"/>
    <w:rsid w:val="00AC1E25"/>
    <w:rsid w:val="00AC2E50"/>
    <w:rsid w:val="00AC48E0"/>
    <w:rsid w:val="00AC6148"/>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250"/>
    <w:rsid w:val="00AE3724"/>
    <w:rsid w:val="00AE3AAC"/>
    <w:rsid w:val="00AF16C8"/>
    <w:rsid w:val="00AF5638"/>
    <w:rsid w:val="00AF74DA"/>
    <w:rsid w:val="00B006A9"/>
    <w:rsid w:val="00B00C72"/>
    <w:rsid w:val="00B01443"/>
    <w:rsid w:val="00B043FD"/>
    <w:rsid w:val="00B047AD"/>
    <w:rsid w:val="00B04C4E"/>
    <w:rsid w:val="00B04CF0"/>
    <w:rsid w:val="00B070A2"/>
    <w:rsid w:val="00B070D4"/>
    <w:rsid w:val="00B1020A"/>
    <w:rsid w:val="00B10E49"/>
    <w:rsid w:val="00B116EE"/>
    <w:rsid w:val="00B11E08"/>
    <w:rsid w:val="00B13A39"/>
    <w:rsid w:val="00B145FA"/>
    <w:rsid w:val="00B160F4"/>
    <w:rsid w:val="00B163D5"/>
    <w:rsid w:val="00B2037B"/>
    <w:rsid w:val="00B20F15"/>
    <w:rsid w:val="00B23274"/>
    <w:rsid w:val="00B232C6"/>
    <w:rsid w:val="00B246DA"/>
    <w:rsid w:val="00B26E53"/>
    <w:rsid w:val="00B272A6"/>
    <w:rsid w:val="00B30856"/>
    <w:rsid w:val="00B31395"/>
    <w:rsid w:val="00B32CD3"/>
    <w:rsid w:val="00B3475C"/>
    <w:rsid w:val="00B34866"/>
    <w:rsid w:val="00B34CA9"/>
    <w:rsid w:val="00B34DD2"/>
    <w:rsid w:val="00B35797"/>
    <w:rsid w:val="00B359CB"/>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5215"/>
    <w:rsid w:val="00B56B5D"/>
    <w:rsid w:val="00B57042"/>
    <w:rsid w:val="00B576A9"/>
    <w:rsid w:val="00B57E3B"/>
    <w:rsid w:val="00B612C6"/>
    <w:rsid w:val="00B61FE8"/>
    <w:rsid w:val="00B658D4"/>
    <w:rsid w:val="00B667E5"/>
    <w:rsid w:val="00B66C9E"/>
    <w:rsid w:val="00B66EC9"/>
    <w:rsid w:val="00B67ED5"/>
    <w:rsid w:val="00B705ED"/>
    <w:rsid w:val="00B70E50"/>
    <w:rsid w:val="00B73C99"/>
    <w:rsid w:val="00B75A2C"/>
    <w:rsid w:val="00B77811"/>
    <w:rsid w:val="00B80129"/>
    <w:rsid w:val="00B80734"/>
    <w:rsid w:val="00B813AC"/>
    <w:rsid w:val="00B825E7"/>
    <w:rsid w:val="00B8376C"/>
    <w:rsid w:val="00B84260"/>
    <w:rsid w:val="00B85ECC"/>
    <w:rsid w:val="00B8738D"/>
    <w:rsid w:val="00B90248"/>
    <w:rsid w:val="00B90572"/>
    <w:rsid w:val="00B90F23"/>
    <w:rsid w:val="00B91B89"/>
    <w:rsid w:val="00B91F0B"/>
    <w:rsid w:val="00B9223B"/>
    <w:rsid w:val="00B9263F"/>
    <w:rsid w:val="00B92D47"/>
    <w:rsid w:val="00B93F27"/>
    <w:rsid w:val="00B961A5"/>
    <w:rsid w:val="00B96637"/>
    <w:rsid w:val="00BA0B5A"/>
    <w:rsid w:val="00BA18D5"/>
    <w:rsid w:val="00BA4449"/>
    <w:rsid w:val="00BA49CC"/>
    <w:rsid w:val="00BA4D1F"/>
    <w:rsid w:val="00BA7AD1"/>
    <w:rsid w:val="00BB0B9D"/>
    <w:rsid w:val="00BB1CC2"/>
    <w:rsid w:val="00BB2250"/>
    <w:rsid w:val="00BB4107"/>
    <w:rsid w:val="00BB4F63"/>
    <w:rsid w:val="00BB5BB7"/>
    <w:rsid w:val="00BB744D"/>
    <w:rsid w:val="00BB7708"/>
    <w:rsid w:val="00BC0FDD"/>
    <w:rsid w:val="00BC114F"/>
    <w:rsid w:val="00BC2076"/>
    <w:rsid w:val="00BC22E0"/>
    <w:rsid w:val="00BC4AA7"/>
    <w:rsid w:val="00BC5852"/>
    <w:rsid w:val="00BD1B09"/>
    <w:rsid w:val="00BD5425"/>
    <w:rsid w:val="00BD5EAE"/>
    <w:rsid w:val="00BD618E"/>
    <w:rsid w:val="00BD6BB3"/>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4E6D"/>
    <w:rsid w:val="00C06E2B"/>
    <w:rsid w:val="00C07650"/>
    <w:rsid w:val="00C07699"/>
    <w:rsid w:val="00C104DD"/>
    <w:rsid w:val="00C125C3"/>
    <w:rsid w:val="00C1331F"/>
    <w:rsid w:val="00C15275"/>
    <w:rsid w:val="00C15E31"/>
    <w:rsid w:val="00C16479"/>
    <w:rsid w:val="00C2058D"/>
    <w:rsid w:val="00C233EF"/>
    <w:rsid w:val="00C25084"/>
    <w:rsid w:val="00C250CB"/>
    <w:rsid w:val="00C261C7"/>
    <w:rsid w:val="00C26216"/>
    <w:rsid w:val="00C2768B"/>
    <w:rsid w:val="00C27ABF"/>
    <w:rsid w:val="00C30E18"/>
    <w:rsid w:val="00C314AE"/>
    <w:rsid w:val="00C316A8"/>
    <w:rsid w:val="00C322F2"/>
    <w:rsid w:val="00C337F9"/>
    <w:rsid w:val="00C36237"/>
    <w:rsid w:val="00C36DCE"/>
    <w:rsid w:val="00C3746F"/>
    <w:rsid w:val="00C3768A"/>
    <w:rsid w:val="00C37D9D"/>
    <w:rsid w:val="00C37E52"/>
    <w:rsid w:val="00C408AF"/>
    <w:rsid w:val="00C4139D"/>
    <w:rsid w:val="00C42AC0"/>
    <w:rsid w:val="00C42E26"/>
    <w:rsid w:val="00C44901"/>
    <w:rsid w:val="00C449BF"/>
    <w:rsid w:val="00C454A4"/>
    <w:rsid w:val="00C45DE7"/>
    <w:rsid w:val="00C5122B"/>
    <w:rsid w:val="00C521CA"/>
    <w:rsid w:val="00C538D4"/>
    <w:rsid w:val="00C53A8B"/>
    <w:rsid w:val="00C5410A"/>
    <w:rsid w:val="00C562FD"/>
    <w:rsid w:val="00C56A3B"/>
    <w:rsid w:val="00C56C17"/>
    <w:rsid w:val="00C574A4"/>
    <w:rsid w:val="00C60396"/>
    <w:rsid w:val="00C615BE"/>
    <w:rsid w:val="00C6183A"/>
    <w:rsid w:val="00C659E1"/>
    <w:rsid w:val="00C660DC"/>
    <w:rsid w:val="00C7039A"/>
    <w:rsid w:val="00C718A8"/>
    <w:rsid w:val="00C71CD1"/>
    <w:rsid w:val="00C73143"/>
    <w:rsid w:val="00C7536A"/>
    <w:rsid w:val="00C7544E"/>
    <w:rsid w:val="00C76C40"/>
    <w:rsid w:val="00C77685"/>
    <w:rsid w:val="00C77815"/>
    <w:rsid w:val="00C80ED6"/>
    <w:rsid w:val="00C82277"/>
    <w:rsid w:val="00C82D1D"/>
    <w:rsid w:val="00C85259"/>
    <w:rsid w:val="00C85378"/>
    <w:rsid w:val="00C86808"/>
    <w:rsid w:val="00C87238"/>
    <w:rsid w:val="00C9240B"/>
    <w:rsid w:val="00C9297C"/>
    <w:rsid w:val="00C92FE0"/>
    <w:rsid w:val="00C9361E"/>
    <w:rsid w:val="00C95046"/>
    <w:rsid w:val="00C961E8"/>
    <w:rsid w:val="00C967A3"/>
    <w:rsid w:val="00C96AB8"/>
    <w:rsid w:val="00C97A19"/>
    <w:rsid w:val="00CA00C0"/>
    <w:rsid w:val="00CA012B"/>
    <w:rsid w:val="00CA190D"/>
    <w:rsid w:val="00CA1C79"/>
    <w:rsid w:val="00CA30DB"/>
    <w:rsid w:val="00CA3159"/>
    <w:rsid w:val="00CA491B"/>
    <w:rsid w:val="00CA6D58"/>
    <w:rsid w:val="00CA6FDA"/>
    <w:rsid w:val="00CA764C"/>
    <w:rsid w:val="00CA7E48"/>
    <w:rsid w:val="00CB3B6F"/>
    <w:rsid w:val="00CB3D57"/>
    <w:rsid w:val="00CB427A"/>
    <w:rsid w:val="00CB44D1"/>
    <w:rsid w:val="00CB4843"/>
    <w:rsid w:val="00CB6778"/>
    <w:rsid w:val="00CB72F4"/>
    <w:rsid w:val="00CC0C5F"/>
    <w:rsid w:val="00CC1ADB"/>
    <w:rsid w:val="00CC1C06"/>
    <w:rsid w:val="00CC24B0"/>
    <w:rsid w:val="00CC2788"/>
    <w:rsid w:val="00CC29A7"/>
    <w:rsid w:val="00CC2F3D"/>
    <w:rsid w:val="00CC401D"/>
    <w:rsid w:val="00CC5285"/>
    <w:rsid w:val="00CC5FF3"/>
    <w:rsid w:val="00CD06A1"/>
    <w:rsid w:val="00CD4267"/>
    <w:rsid w:val="00CD4C2B"/>
    <w:rsid w:val="00CD6714"/>
    <w:rsid w:val="00CD7178"/>
    <w:rsid w:val="00CE00F0"/>
    <w:rsid w:val="00CE13CE"/>
    <w:rsid w:val="00CE16FE"/>
    <w:rsid w:val="00CE25A6"/>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5D23"/>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DC7"/>
    <w:rsid w:val="00D12F56"/>
    <w:rsid w:val="00D1312A"/>
    <w:rsid w:val="00D13159"/>
    <w:rsid w:val="00D13814"/>
    <w:rsid w:val="00D1438A"/>
    <w:rsid w:val="00D14390"/>
    <w:rsid w:val="00D146BD"/>
    <w:rsid w:val="00D14BA9"/>
    <w:rsid w:val="00D17789"/>
    <w:rsid w:val="00D21565"/>
    <w:rsid w:val="00D2737E"/>
    <w:rsid w:val="00D274A9"/>
    <w:rsid w:val="00D30750"/>
    <w:rsid w:val="00D32644"/>
    <w:rsid w:val="00D33529"/>
    <w:rsid w:val="00D3357A"/>
    <w:rsid w:val="00D33619"/>
    <w:rsid w:val="00D33F8B"/>
    <w:rsid w:val="00D34C15"/>
    <w:rsid w:val="00D362EC"/>
    <w:rsid w:val="00D40C02"/>
    <w:rsid w:val="00D427A6"/>
    <w:rsid w:val="00D42AFE"/>
    <w:rsid w:val="00D45390"/>
    <w:rsid w:val="00D46323"/>
    <w:rsid w:val="00D47571"/>
    <w:rsid w:val="00D475A2"/>
    <w:rsid w:val="00D5015D"/>
    <w:rsid w:val="00D52355"/>
    <w:rsid w:val="00D52AC7"/>
    <w:rsid w:val="00D53360"/>
    <w:rsid w:val="00D54CA9"/>
    <w:rsid w:val="00D55EA9"/>
    <w:rsid w:val="00D563D9"/>
    <w:rsid w:val="00D567B3"/>
    <w:rsid w:val="00D6188C"/>
    <w:rsid w:val="00D61959"/>
    <w:rsid w:val="00D63357"/>
    <w:rsid w:val="00D6340F"/>
    <w:rsid w:val="00D63705"/>
    <w:rsid w:val="00D64BDF"/>
    <w:rsid w:val="00D67583"/>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641"/>
    <w:rsid w:val="00D93AF6"/>
    <w:rsid w:val="00D93F28"/>
    <w:rsid w:val="00D95C29"/>
    <w:rsid w:val="00D95C7F"/>
    <w:rsid w:val="00D969C9"/>
    <w:rsid w:val="00DA0DAE"/>
    <w:rsid w:val="00DA1A98"/>
    <w:rsid w:val="00DA1ACE"/>
    <w:rsid w:val="00DA2E2B"/>
    <w:rsid w:val="00DA3DE4"/>
    <w:rsid w:val="00DA3E66"/>
    <w:rsid w:val="00DA4238"/>
    <w:rsid w:val="00DA4456"/>
    <w:rsid w:val="00DA4A01"/>
    <w:rsid w:val="00DA69DE"/>
    <w:rsid w:val="00DB1083"/>
    <w:rsid w:val="00DB1F2D"/>
    <w:rsid w:val="00DB322C"/>
    <w:rsid w:val="00DB47C4"/>
    <w:rsid w:val="00DB5C0A"/>
    <w:rsid w:val="00DB5EB9"/>
    <w:rsid w:val="00DB6DAF"/>
    <w:rsid w:val="00DC0AF1"/>
    <w:rsid w:val="00DC20B8"/>
    <w:rsid w:val="00DC2393"/>
    <w:rsid w:val="00DC2414"/>
    <w:rsid w:val="00DC588B"/>
    <w:rsid w:val="00DC64BF"/>
    <w:rsid w:val="00DC69D9"/>
    <w:rsid w:val="00DD13E2"/>
    <w:rsid w:val="00DD2FA4"/>
    <w:rsid w:val="00DD7977"/>
    <w:rsid w:val="00DE0BF0"/>
    <w:rsid w:val="00DE12FA"/>
    <w:rsid w:val="00DE1AA3"/>
    <w:rsid w:val="00DE238D"/>
    <w:rsid w:val="00DE34FF"/>
    <w:rsid w:val="00DF003C"/>
    <w:rsid w:val="00DF00D4"/>
    <w:rsid w:val="00DF270F"/>
    <w:rsid w:val="00DF4501"/>
    <w:rsid w:val="00DF7233"/>
    <w:rsid w:val="00DF75F6"/>
    <w:rsid w:val="00DF78AE"/>
    <w:rsid w:val="00E033F2"/>
    <w:rsid w:val="00E0462A"/>
    <w:rsid w:val="00E04F5E"/>
    <w:rsid w:val="00E06616"/>
    <w:rsid w:val="00E07CC2"/>
    <w:rsid w:val="00E10D00"/>
    <w:rsid w:val="00E11E2E"/>
    <w:rsid w:val="00E125A7"/>
    <w:rsid w:val="00E125CA"/>
    <w:rsid w:val="00E129EF"/>
    <w:rsid w:val="00E134EE"/>
    <w:rsid w:val="00E14455"/>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5447"/>
    <w:rsid w:val="00E46F71"/>
    <w:rsid w:val="00E47558"/>
    <w:rsid w:val="00E51EF9"/>
    <w:rsid w:val="00E52087"/>
    <w:rsid w:val="00E52965"/>
    <w:rsid w:val="00E53400"/>
    <w:rsid w:val="00E54816"/>
    <w:rsid w:val="00E5512E"/>
    <w:rsid w:val="00E55E60"/>
    <w:rsid w:val="00E56594"/>
    <w:rsid w:val="00E570DE"/>
    <w:rsid w:val="00E578DF"/>
    <w:rsid w:val="00E57D18"/>
    <w:rsid w:val="00E605C2"/>
    <w:rsid w:val="00E60691"/>
    <w:rsid w:val="00E60761"/>
    <w:rsid w:val="00E6129C"/>
    <w:rsid w:val="00E61323"/>
    <w:rsid w:val="00E62D56"/>
    <w:rsid w:val="00E644A0"/>
    <w:rsid w:val="00E648D2"/>
    <w:rsid w:val="00E662D7"/>
    <w:rsid w:val="00E67395"/>
    <w:rsid w:val="00E67549"/>
    <w:rsid w:val="00E67670"/>
    <w:rsid w:val="00E7206B"/>
    <w:rsid w:val="00E72707"/>
    <w:rsid w:val="00E72AE3"/>
    <w:rsid w:val="00E72B54"/>
    <w:rsid w:val="00E7349C"/>
    <w:rsid w:val="00E73B51"/>
    <w:rsid w:val="00E75790"/>
    <w:rsid w:val="00E80180"/>
    <w:rsid w:val="00E80591"/>
    <w:rsid w:val="00E8129E"/>
    <w:rsid w:val="00E814CD"/>
    <w:rsid w:val="00E81A2B"/>
    <w:rsid w:val="00E81C84"/>
    <w:rsid w:val="00E81DE2"/>
    <w:rsid w:val="00E81E42"/>
    <w:rsid w:val="00E82187"/>
    <w:rsid w:val="00E8367B"/>
    <w:rsid w:val="00E840FC"/>
    <w:rsid w:val="00E848DB"/>
    <w:rsid w:val="00E84F0D"/>
    <w:rsid w:val="00E86D59"/>
    <w:rsid w:val="00E87407"/>
    <w:rsid w:val="00E91243"/>
    <w:rsid w:val="00E91D48"/>
    <w:rsid w:val="00E93E68"/>
    <w:rsid w:val="00E944BC"/>
    <w:rsid w:val="00E97676"/>
    <w:rsid w:val="00EA1CE1"/>
    <w:rsid w:val="00EA1F89"/>
    <w:rsid w:val="00EA3AF8"/>
    <w:rsid w:val="00EA5439"/>
    <w:rsid w:val="00EA5FAC"/>
    <w:rsid w:val="00EA72C0"/>
    <w:rsid w:val="00EA7F78"/>
    <w:rsid w:val="00EB008E"/>
    <w:rsid w:val="00EB08A0"/>
    <w:rsid w:val="00EB117B"/>
    <w:rsid w:val="00EB2201"/>
    <w:rsid w:val="00EB2E85"/>
    <w:rsid w:val="00EB4095"/>
    <w:rsid w:val="00EB40D6"/>
    <w:rsid w:val="00EB49F7"/>
    <w:rsid w:val="00EB5F75"/>
    <w:rsid w:val="00EB685E"/>
    <w:rsid w:val="00EB7852"/>
    <w:rsid w:val="00EB79CD"/>
    <w:rsid w:val="00EB7C22"/>
    <w:rsid w:val="00EC060D"/>
    <w:rsid w:val="00EC1375"/>
    <w:rsid w:val="00EC17BF"/>
    <w:rsid w:val="00EC2525"/>
    <w:rsid w:val="00ED50C1"/>
    <w:rsid w:val="00ED5630"/>
    <w:rsid w:val="00EE066D"/>
    <w:rsid w:val="00EE0713"/>
    <w:rsid w:val="00EE07A6"/>
    <w:rsid w:val="00EE0F2E"/>
    <w:rsid w:val="00EE2A41"/>
    <w:rsid w:val="00EE3337"/>
    <w:rsid w:val="00EE4BD1"/>
    <w:rsid w:val="00EE4E10"/>
    <w:rsid w:val="00EE520C"/>
    <w:rsid w:val="00EE525B"/>
    <w:rsid w:val="00EE633C"/>
    <w:rsid w:val="00EE6964"/>
    <w:rsid w:val="00EE7CB5"/>
    <w:rsid w:val="00EF09FB"/>
    <w:rsid w:val="00EF0CFD"/>
    <w:rsid w:val="00EF0DE2"/>
    <w:rsid w:val="00EF28A1"/>
    <w:rsid w:val="00EF4DFA"/>
    <w:rsid w:val="00EF5D1D"/>
    <w:rsid w:val="00EF5F08"/>
    <w:rsid w:val="00EF5F1E"/>
    <w:rsid w:val="00EF6A92"/>
    <w:rsid w:val="00F00ACE"/>
    <w:rsid w:val="00F02923"/>
    <w:rsid w:val="00F0304F"/>
    <w:rsid w:val="00F0351B"/>
    <w:rsid w:val="00F04089"/>
    <w:rsid w:val="00F05B66"/>
    <w:rsid w:val="00F06275"/>
    <w:rsid w:val="00F06472"/>
    <w:rsid w:val="00F07289"/>
    <w:rsid w:val="00F07362"/>
    <w:rsid w:val="00F077D9"/>
    <w:rsid w:val="00F1169F"/>
    <w:rsid w:val="00F116E5"/>
    <w:rsid w:val="00F123EC"/>
    <w:rsid w:val="00F14887"/>
    <w:rsid w:val="00F15585"/>
    <w:rsid w:val="00F15FB1"/>
    <w:rsid w:val="00F16331"/>
    <w:rsid w:val="00F16EE3"/>
    <w:rsid w:val="00F20119"/>
    <w:rsid w:val="00F20258"/>
    <w:rsid w:val="00F22566"/>
    <w:rsid w:val="00F22963"/>
    <w:rsid w:val="00F23276"/>
    <w:rsid w:val="00F2436E"/>
    <w:rsid w:val="00F310D2"/>
    <w:rsid w:val="00F31705"/>
    <w:rsid w:val="00F32F8A"/>
    <w:rsid w:val="00F34D71"/>
    <w:rsid w:val="00F35C78"/>
    <w:rsid w:val="00F3732F"/>
    <w:rsid w:val="00F378B2"/>
    <w:rsid w:val="00F403EA"/>
    <w:rsid w:val="00F40B51"/>
    <w:rsid w:val="00F40E4D"/>
    <w:rsid w:val="00F40FD8"/>
    <w:rsid w:val="00F417E1"/>
    <w:rsid w:val="00F42499"/>
    <w:rsid w:val="00F42753"/>
    <w:rsid w:val="00F46CD8"/>
    <w:rsid w:val="00F46CE7"/>
    <w:rsid w:val="00F50421"/>
    <w:rsid w:val="00F510DB"/>
    <w:rsid w:val="00F5260F"/>
    <w:rsid w:val="00F546CD"/>
    <w:rsid w:val="00F55ED4"/>
    <w:rsid w:val="00F5622D"/>
    <w:rsid w:val="00F604E0"/>
    <w:rsid w:val="00F60AEB"/>
    <w:rsid w:val="00F6442C"/>
    <w:rsid w:val="00F64A83"/>
    <w:rsid w:val="00F6501E"/>
    <w:rsid w:val="00F6737E"/>
    <w:rsid w:val="00F67A68"/>
    <w:rsid w:val="00F70615"/>
    <w:rsid w:val="00F716FA"/>
    <w:rsid w:val="00F71969"/>
    <w:rsid w:val="00F72722"/>
    <w:rsid w:val="00F727B0"/>
    <w:rsid w:val="00F72A06"/>
    <w:rsid w:val="00F7575C"/>
    <w:rsid w:val="00F7598B"/>
    <w:rsid w:val="00F761B1"/>
    <w:rsid w:val="00F76CC5"/>
    <w:rsid w:val="00F810D4"/>
    <w:rsid w:val="00F81BD5"/>
    <w:rsid w:val="00F82098"/>
    <w:rsid w:val="00F82628"/>
    <w:rsid w:val="00F83C01"/>
    <w:rsid w:val="00F83D55"/>
    <w:rsid w:val="00F87ADD"/>
    <w:rsid w:val="00F907A0"/>
    <w:rsid w:val="00F914FD"/>
    <w:rsid w:val="00F9164E"/>
    <w:rsid w:val="00F931FB"/>
    <w:rsid w:val="00F952BF"/>
    <w:rsid w:val="00F95515"/>
    <w:rsid w:val="00F965DD"/>
    <w:rsid w:val="00F974AA"/>
    <w:rsid w:val="00FA103A"/>
    <w:rsid w:val="00FA1558"/>
    <w:rsid w:val="00FA2545"/>
    <w:rsid w:val="00FA2729"/>
    <w:rsid w:val="00FA7CFC"/>
    <w:rsid w:val="00FA7D1D"/>
    <w:rsid w:val="00FB03BA"/>
    <w:rsid w:val="00FB097C"/>
    <w:rsid w:val="00FB0DFF"/>
    <w:rsid w:val="00FB21C2"/>
    <w:rsid w:val="00FB3E22"/>
    <w:rsid w:val="00FB4A12"/>
    <w:rsid w:val="00FB4AAD"/>
    <w:rsid w:val="00FB4E3D"/>
    <w:rsid w:val="00FB5A22"/>
    <w:rsid w:val="00FB5F2A"/>
    <w:rsid w:val="00FC1407"/>
    <w:rsid w:val="00FC22E1"/>
    <w:rsid w:val="00FC2C8C"/>
    <w:rsid w:val="00FC4F9B"/>
    <w:rsid w:val="00FC5068"/>
    <w:rsid w:val="00FC59F0"/>
    <w:rsid w:val="00FC7A74"/>
    <w:rsid w:val="00FD21A8"/>
    <w:rsid w:val="00FD4599"/>
    <w:rsid w:val="00FD46B2"/>
    <w:rsid w:val="00FD4784"/>
    <w:rsid w:val="00FD4FE7"/>
    <w:rsid w:val="00FD65FE"/>
    <w:rsid w:val="00FD725C"/>
    <w:rsid w:val="00FE0FAF"/>
    <w:rsid w:val="00FE297A"/>
    <w:rsid w:val="00FE35B1"/>
    <w:rsid w:val="00FE3C36"/>
    <w:rsid w:val="00FE427F"/>
    <w:rsid w:val="00FE72EA"/>
    <w:rsid w:val="00FF0402"/>
    <w:rsid w:val="00FF2475"/>
    <w:rsid w:val="00FF3477"/>
    <w:rsid w:val="00FF4330"/>
    <w:rsid w:val="00FF46C6"/>
    <w:rsid w:val="00FF5031"/>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aliases w:val="Título Res"/>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aliases w:val="Subtítulos"/>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aliases w:val="Título Res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aliases w:val="Subtítulos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1"/>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C36237"/>
    <w:rPr>
      <w:color w:val="605E5C"/>
      <w:shd w:val="clear" w:color="auto" w:fill="E1DFDD"/>
    </w:rPr>
  </w:style>
  <w:style w:type="numbering" w:customStyle="1" w:styleId="Listaactual1">
    <w:name w:val="Lista actual1"/>
    <w:uiPriority w:val="99"/>
    <w:rsid w:val="001869D8"/>
  </w:style>
  <w:style w:type="character" w:customStyle="1" w:styleId="TextonotaalfinalCar">
    <w:name w:val="Texto nota al final Car"/>
    <w:basedOn w:val="Fuentedeprrafopredeter"/>
    <w:link w:val="Textonotaalfinal"/>
    <w:uiPriority w:val="99"/>
    <w:semiHidden/>
    <w:rsid w:val="001869D8"/>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869D8"/>
    <w:pPr>
      <w:spacing w:after="0" w:line="240" w:lineRule="auto"/>
      <w:jc w:val="both"/>
    </w:pPr>
    <w:rPr>
      <w:rFonts w:ascii="Times New Roman" w:eastAsia="Times New Roman" w:hAnsi="Times New Roman" w:cs="Times New Roman"/>
      <w:sz w:val="20"/>
      <w:szCs w:val="20"/>
      <w:lang w:val="es-ES" w:eastAsia="es-ES"/>
    </w:rPr>
  </w:style>
  <w:style w:type="character" w:customStyle="1" w:styleId="EndnoteTextChar1">
    <w:name w:val="Endnote Text Char1"/>
    <w:basedOn w:val="Fuentedeprrafopredeter"/>
    <w:uiPriority w:val="99"/>
    <w:semiHidden/>
    <w:rsid w:val="001869D8"/>
    <w:rPr>
      <w:sz w:val="20"/>
      <w:szCs w:val="20"/>
    </w:rPr>
  </w:style>
  <w:style w:type="character" w:customStyle="1" w:styleId="TextonotaalfinalCar1">
    <w:name w:val="Texto nota al final Car1"/>
    <w:basedOn w:val="Fuentedeprrafopredeter"/>
    <w:uiPriority w:val="99"/>
    <w:semiHidden/>
    <w:rsid w:val="001869D8"/>
    <w:rPr>
      <w:rFonts w:ascii="Calibri" w:eastAsia="Calibri" w:hAnsi="Calibri" w:cs="Calibri"/>
      <w:sz w:val="20"/>
      <w:szCs w:val="20"/>
      <w:lang w:val="es-ES_tradnl" w:eastAsia="es-MX"/>
    </w:rPr>
  </w:style>
  <w:style w:type="character" w:customStyle="1" w:styleId="il">
    <w:name w:val="il"/>
    <w:basedOn w:val="Fuentedeprrafopredeter"/>
    <w:rsid w:val="001869D8"/>
  </w:style>
  <w:style w:type="character" w:customStyle="1" w:styleId="notranslate">
    <w:name w:val="notranslate"/>
    <w:basedOn w:val="Fuentedeprrafopredeter"/>
    <w:rsid w:val="001869D8"/>
  </w:style>
  <w:style w:type="paragraph" w:customStyle="1" w:styleId="Body1">
    <w:name w:val="Body 1"/>
    <w:rsid w:val="001869D8"/>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lbl-encabezado-negro">
    <w:name w:val="lbl-encabezado-negro"/>
    <w:basedOn w:val="Fuentedeprrafopredeter"/>
    <w:rsid w:val="001869D8"/>
  </w:style>
  <w:style w:type="character" w:customStyle="1" w:styleId="red">
    <w:name w:val="red"/>
    <w:basedOn w:val="Fuentedeprrafopredeter"/>
    <w:rsid w:val="001869D8"/>
  </w:style>
  <w:style w:type="paragraph" w:customStyle="1" w:styleId="francesa">
    <w:name w:val="francesa"/>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869D8"/>
    <w:pPr>
      <w:spacing w:line="221" w:lineRule="atLeast"/>
    </w:pPr>
    <w:rPr>
      <w:color w:val="auto"/>
    </w:rPr>
  </w:style>
  <w:style w:type="paragraph" w:customStyle="1" w:styleId="j2">
    <w:name w:val="j2"/>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paragraph" w:customStyle="1" w:styleId="o">
    <w:name w:val="o"/>
    <w:basedOn w:val="Normal"/>
    <w:rsid w:val="001869D8"/>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customStyle="1" w:styleId="i1">
    <w:name w:val="i1"/>
    <w:basedOn w:val="Fuentedeprrafopredeter"/>
    <w:rsid w:val="001869D8"/>
  </w:style>
  <w:style w:type="paragraph" w:customStyle="1" w:styleId="Fundamentos">
    <w:name w:val="Fundamentos"/>
    <w:basedOn w:val="Normal"/>
    <w:qFormat/>
    <w:rsid w:val="001869D8"/>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1869D8"/>
    <w:pPr>
      <w:pBdr>
        <w:top w:val="nil"/>
        <w:left w:val="nil"/>
        <w:bottom w:val="nil"/>
        <w:right w:val="nil"/>
        <w:between w:val="nil"/>
      </w:pBd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numbering" w:customStyle="1" w:styleId="Listaactual2">
    <w:name w:val="Lista actual2"/>
    <w:uiPriority w:val="99"/>
    <w:rsid w:val="001869D8"/>
    <w:pPr>
      <w:numPr>
        <w:numId w:val="10"/>
      </w:numPr>
    </w:pPr>
  </w:style>
  <w:style w:type="numbering" w:customStyle="1" w:styleId="Listaactual3">
    <w:name w:val="Lista actual3"/>
    <w:uiPriority w:val="99"/>
    <w:rsid w:val="001869D8"/>
    <w:pPr>
      <w:numPr>
        <w:numId w:val="11"/>
      </w:numPr>
    </w:pPr>
  </w:style>
  <w:style w:type="numbering" w:customStyle="1" w:styleId="Listaactual4">
    <w:name w:val="Lista actual4"/>
    <w:uiPriority w:val="99"/>
    <w:rsid w:val="001869D8"/>
    <w:pPr>
      <w:numPr>
        <w:numId w:val="12"/>
      </w:numPr>
    </w:pPr>
  </w:style>
  <w:style w:type="numbering" w:customStyle="1" w:styleId="Listaactual5">
    <w:name w:val="Lista actual5"/>
    <w:uiPriority w:val="99"/>
    <w:rsid w:val="001869D8"/>
    <w:pPr>
      <w:numPr>
        <w:numId w:val="13"/>
      </w:numPr>
    </w:pPr>
  </w:style>
  <w:style w:type="numbering" w:customStyle="1" w:styleId="Listaactual6">
    <w:name w:val="Lista actual6"/>
    <w:uiPriority w:val="99"/>
    <w:rsid w:val="001869D8"/>
    <w:pPr>
      <w:numPr>
        <w:numId w:val="14"/>
      </w:numPr>
    </w:pPr>
  </w:style>
  <w:style w:type="numbering" w:customStyle="1" w:styleId="Listaactual7">
    <w:name w:val="Lista actual7"/>
    <w:uiPriority w:val="99"/>
    <w:rsid w:val="001869D8"/>
    <w:pPr>
      <w:numPr>
        <w:numId w:val="15"/>
      </w:numPr>
    </w:pPr>
  </w:style>
  <w:style w:type="numbering" w:customStyle="1" w:styleId="Listaactual8">
    <w:name w:val="Lista actual8"/>
    <w:uiPriority w:val="99"/>
    <w:rsid w:val="001869D8"/>
    <w:pPr>
      <w:numPr>
        <w:numId w:val="16"/>
      </w:numPr>
    </w:pPr>
  </w:style>
  <w:style w:type="numbering" w:customStyle="1" w:styleId="Listaactual9">
    <w:name w:val="Lista actual9"/>
    <w:uiPriority w:val="99"/>
    <w:rsid w:val="001869D8"/>
    <w:pPr>
      <w:numPr>
        <w:numId w:val="17"/>
      </w:numPr>
    </w:pPr>
  </w:style>
  <w:style w:type="numbering" w:customStyle="1" w:styleId="Listaactual10">
    <w:name w:val="Lista actual10"/>
    <w:uiPriority w:val="99"/>
    <w:rsid w:val="001869D8"/>
    <w:pPr>
      <w:numPr>
        <w:numId w:val="18"/>
      </w:numPr>
    </w:pPr>
  </w:style>
  <w:style w:type="numbering" w:customStyle="1" w:styleId="Listaactual11">
    <w:name w:val="Lista actual11"/>
    <w:uiPriority w:val="99"/>
    <w:rsid w:val="001869D8"/>
    <w:pPr>
      <w:numPr>
        <w:numId w:val="19"/>
      </w:numPr>
    </w:pPr>
  </w:style>
  <w:style w:type="numbering" w:customStyle="1" w:styleId="Listaactual12">
    <w:name w:val="Lista actual12"/>
    <w:uiPriority w:val="99"/>
    <w:rsid w:val="001869D8"/>
    <w:pPr>
      <w:numPr>
        <w:numId w:val="20"/>
      </w:numPr>
    </w:pPr>
  </w:style>
  <w:style w:type="numbering" w:customStyle="1" w:styleId="Listaactual13">
    <w:name w:val="Lista actual13"/>
    <w:uiPriority w:val="99"/>
    <w:rsid w:val="001869D8"/>
    <w:pPr>
      <w:numPr>
        <w:numId w:val="21"/>
      </w:numPr>
    </w:pPr>
  </w:style>
  <w:style w:type="numbering" w:customStyle="1" w:styleId="Listaactual14">
    <w:name w:val="Lista actual14"/>
    <w:uiPriority w:val="99"/>
    <w:rsid w:val="001869D8"/>
    <w:pPr>
      <w:numPr>
        <w:numId w:val="22"/>
      </w:numPr>
    </w:pPr>
  </w:style>
  <w:style w:type="numbering" w:customStyle="1" w:styleId="Listaactual15">
    <w:name w:val="Lista actual15"/>
    <w:uiPriority w:val="99"/>
    <w:rsid w:val="001869D8"/>
    <w:pPr>
      <w:numPr>
        <w:numId w:val="23"/>
      </w:numPr>
    </w:pPr>
  </w:style>
  <w:style w:type="numbering" w:customStyle="1" w:styleId="Listaactual16">
    <w:name w:val="Lista actual16"/>
    <w:uiPriority w:val="99"/>
    <w:rsid w:val="001869D8"/>
    <w:pPr>
      <w:numPr>
        <w:numId w:val="24"/>
      </w:numPr>
    </w:pPr>
  </w:style>
  <w:style w:type="numbering" w:customStyle="1" w:styleId="Listaactual17">
    <w:name w:val="Lista actual17"/>
    <w:uiPriority w:val="99"/>
    <w:rsid w:val="001869D8"/>
    <w:pPr>
      <w:numPr>
        <w:numId w:val="25"/>
      </w:numPr>
    </w:pPr>
  </w:style>
  <w:style w:type="paragraph" w:customStyle="1" w:styleId="fundamentos0">
    <w:name w:val="fundamentos"/>
    <w:basedOn w:val="Sinespaciado"/>
    <w:link w:val="fundamentosCar"/>
    <w:qFormat/>
    <w:rsid w:val="001869D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1869D8"/>
    <w:rPr>
      <w:rFonts w:ascii="Times New Roman" w:eastAsia="Palatino Linotype" w:hAnsi="Times New Roman" w:cs="Palatino Linotype"/>
      <w:i/>
      <w:color w:val="000000"/>
      <w:sz w:val="24"/>
      <w:szCs w:val="24"/>
      <w:lang w:eastAsia="es-ES"/>
    </w:rPr>
  </w:style>
  <w:style w:type="numbering" w:customStyle="1" w:styleId="Listaactual18">
    <w:name w:val="Lista actual18"/>
    <w:uiPriority w:val="99"/>
    <w:rsid w:val="001869D8"/>
  </w:style>
  <w:style w:type="numbering" w:customStyle="1" w:styleId="Listaactual19">
    <w:name w:val="Lista actual19"/>
    <w:uiPriority w:val="99"/>
    <w:rsid w:val="001869D8"/>
    <w:pPr>
      <w:numPr>
        <w:numId w:val="26"/>
      </w:numPr>
    </w:pPr>
  </w:style>
  <w:style w:type="numbering" w:customStyle="1" w:styleId="Listaactual20">
    <w:name w:val="Lista actual20"/>
    <w:uiPriority w:val="99"/>
    <w:rsid w:val="001869D8"/>
    <w:pPr>
      <w:numPr>
        <w:numId w:val="27"/>
      </w:numPr>
    </w:pPr>
  </w:style>
  <w:style w:type="numbering" w:customStyle="1" w:styleId="Listaactual21">
    <w:name w:val="Lista actual21"/>
    <w:uiPriority w:val="99"/>
    <w:rsid w:val="001869D8"/>
  </w:style>
  <w:style w:type="numbering" w:customStyle="1" w:styleId="Listaactual22">
    <w:name w:val="Lista actual22"/>
    <w:uiPriority w:val="99"/>
    <w:rsid w:val="001869D8"/>
    <w:pPr>
      <w:numPr>
        <w:numId w:val="29"/>
      </w:numPr>
    </w:pPr>
  </w:style>
  <w:style w:type="numbering" w:customStyle="1" w:styleId="Listaactual23">
    <w:name w:val="Lista actual23"/>
    <w:uiPriority w:val="99"/>
    <w:rsid w:val="001869D8"/>
    <w:pPr>
      <w:numPr>
        <w:numId w:val="30"/>
      </w:numPr>
    </w:pPr>
  </w:style>
  <w:style w:type="numbering" w:customStyle="1" w:styleId="Listaactual24">
    <w:name w:val="Lista actual24"/>
    <w:uiPriority w:val="99"/>
    <w:rsid w:val="001869D8"/>
    <w:pPr>
      <w:numPr>
        <w:numId w:val="31"/>
      </w:numPr>
    </w:pPr>
  </w:style>
  <w:style w:type="numbering" w:customStyle="1" w:styleId="Listaactual25">
    <w:name w:val="Lista actual25"/>
    <w:uiPriority w:val="99"/>
    <w:rsid w:val="001869D8"/>
    <w:pPr>
      <w:numPr>
        <w:numId w:val="32"/>
      </w:numPr>
    </w:pPr>
  </w:style>
  <w:style w:type="numbering" w:customStyle="1" w:styleId="Listaactual26">
    <w:name w:val="Lista actual26"/>
    <w:uiPriority w:val="99"/>
    <w:rsid w:val="001869D8"/>
    <w:pPr>
      <w:numPr>
        <w:numId w:val="33"/>
      </w:numPr>
    </w:pPr>
  </w:style>
  <w:style w:type="numbering" w:customStyle="1" w:styleId="Listaactual31">
    <w:name w:val="Lista actual31"/>
    <w:uiPriority w:val="99"/>
    <w:rsid w:val="001869D8"/>
    <w:pPr>
      <w:numPr>
        <w:numId w:val="34"/>
      </w:numPr>
    </w:pPr>
  </w:style>
  <w:style w:type="paragraph" w:customStyle="1" w:styleId="p1">
    <w:name w:val="p1"/>
    <w:basedOn w:val="Normal"/>
    <w:rsid w:val="001869D8"/>
    <w:pPr>
      <w:spacing w:after="0" w:line="240" w:lineRule="auto"/>
    </w:pPr>
    <w:rPr>
      <w:rFonts w:ascii="Helvetica" w:eastAsiaTheme="minorEastAsia" w:hAnsi="Helvetica" w:cs="Times New Roman"/>
      <w:sz w:val="18"/>
      <w:szCs w:val="18"/>
      <w:lang w:eastAsia="es-MX"/>
    </w:rPr>
  </w:style>
  <w:style w:type="character" w:customStyle="1" w:styleId="s1">
    <w:name w:val="s1"/>
    <w:basedOn w:val="Fuentedeprrafopredeter"/>
    <w:rsid w:val="001869D8"/>
    <w:rPr>
      <w:rFonts w:ascii="Helvetica" w:hAnsi="Helvetica" w:hint="default"/>
      <w:b w:val="0"/>
      <w:bCs w:val="0"/>
      <w:i w:val="0"/>
      <w:iCs w:val="0"/>
      <w:sz w:val="18"/>
      <w:szCs w:val="18"/>
    </w:rPr>
  </w:style>
  <w:style w:type="numbering" w:customStyle="1" w:styleId="Listaactual27">
    <w:name w:val="Lista actual27"/>
    <w:uiPriority w:val="99"/>
    <w:rsid w:val="001869D8"/>
    <w:pPr>
      <w:numPr>
        <w:numId w:val="35"/>
      </w:numPr>
    </w:pPr>
  </w:style>
  <w:style w:type="table" w:customStyle="1" w:styleId="Tablaconcuadrcula11">
    <w:name w:val="Tabla con cuadrícula11"/>
    <w:basedOn w:val="Tablanormal"/>
    <w:next w:val="Tablaconcuadrcula"/>
    <w:uiPriority w:val="39"/>
    <w:rsid w:val="001869D8"/>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1869D8"/>
    <w:pPr>
      <w:numPr>
        <w:numId w:val="9"/>
      </w:numPr>
    </w:pPr>
  </w:style>
  <w:style w:type="numbering" w:customStyle="1" w:styleId="Listaactual81">
    <w:name w:val="Lista actual81"/>
    <w:uiPriority w:val="99"/>
    <w:rsid w:val="001869D8"/>
    <w:pPr>
      <w:numPr>
        <w:numId w:val="36"/>
      </w:numPr>
    </w:pPr>
  </w:style>
  <w:style w:type="numbering" w:customStyle="1" w:styleId="Listaactual91">
    <w:name w:val="Lista actual91"/>
    <w:uiPriority w:val="99"/>
    <w:rsid w:val="001869D8"/>
    <w:pPr>
      <w:numPr>
        <w:numId w:val="37"/>
      </w:numPr>
    </w:pPr>
  </w:style>
  <w:style w:type="numbering" w:customStyle="1" w:styleId="Sinlista11">
    <w:name w:val="Sin lista11"/>
    <w:next w:val="Sinlista"/>
    <w:uiPriority w:val="99"/>
    <w:semiHidden/>
    <w:unhideWhenUsed/>
    <w:rsid w:val="001869D8"/>
  </w:style>
  <w:style w:type="numbering" w:customStyle="1" w:styleId="Listaactual111">
    <w:name w:val="Lista actual111"/>
    <w:uiPriority w:val="99"/>
    <w:rsid w:val="001869D8"/>
    <w:pPr>
      <w:numPr>
        <w:numId w:val="38"/>
      </w:numPr>
    </w:pPr>
  </w:style>
  <w:style w:type="numbering" w:customStyle="1" w:styleId="Listaactual211">
    <w:name w:val="Lista actual211"/>
    <w:uiPriority w:val="99"/>
    <w:rsid w:val="001869D8"/>
    <w:pPr>
      <w:numPr>
        <w:numId w:val="39"/>
      </w:numPr>
    </w:pPr>
  </w:style>
  <w:style w:type="paragraph" w:customStyle="1" w:styleId="NormalINFOEM">
    <w:name w:val="Normal INFOEM"/>
    <w:basedOn w:val="Normal"/>
    <w:link w:val="NormalINFOEMCar"/>
    <w:qFormat/>
    <w:rsid w:val="001869D8"/>
    <w:pPr>
      <w:spacing w:after="0" w:line="360" w:lineRule="auto"/>
      <w:jc w:val="both"/>
    </w:pPr>
    <w:rPr>
      <w:rFonts w:ascii="Palatino Linotype" w:eastAsia="Calibri" w:hAnsi="Palatino Linotype" w:cs="Calibri"/>
      <w:sz w:val="24"/>
      <w:lang w:val="es-ES_tradnl" w:eastAsia="es-MX"/>
    </w:rPr>
  </w:style>
  <w:style w:type="character" w:customStyle="1" w:styleId="NormalINFOEMCar">
    <w:name w:val="Normal INFOEM Car"/>
    <w:basedOn w:val="Fuentedeprrafopredeter"/>
    <w:link w:val="NormalINFOEM"/>
    <w:rsid w:val="001869D8"/>
    <w:rPr>
      <w:rFonts w:ascii="Palatino Linotype" w:eastAsia="Calibri" w:hAnsi="Palatino Linotype" w:cs="Calibri"/>
      <w:sz w:val="24"/>
      <w:lang w:val="es-ES_tradnl" w:eastAsia="es-MX"/>
    </w:rPr>
  </w:style>
  <w:style w:type="numbering" w:customStyle="1" w:styleId="Listaactual101">
    <w:name w:val="Lista actual101"/>
    <w:uiPriority w:val="99"/>
    <w:rsid w:val="001869D8"/>
    <w:pPr>
      <w:numPr>
        <w:numId w:val="40"/>
      </w:numPr>
    </w:pPr>
  </w:style>
  <w:style w:type="numbering" w:customStyle="1" w:styleId="Listaactual121">
    <w:name w:val="Lista actual121"/>
    <w:uiPriority w:val="99"/>
    <w:rsid w:val="001869D8"/>
    <w:pPr>
      <w:numPr>
        <w:numId w:val="41"/>
      </w:numPr>
    </w:pPr>
  </w:style>
  <w:style w:type="numbering" w:customStyle="1" w:styleId="Listaactual131">
    <w:name w:val="Lista actual131"/>
    <w:uiPriority w:val="99"/>
    <w:rsid w:val="001869D8"/>
    <w:pPr>
      <w:numPr>
        <w:numId w:val="42"/>
      </w:numPr>
    </w:pPr>
  </w:style>
  <w:style w:type="numbering" w:customStyle="1" w:styleId="Listaactual221">
    <w:name w:val="Lista actual221"/>
    <w:uiPriority w:val="99"/>
    <w:rsid w:val="001869D8"/>
    <w:pPr>
      <w:numPr>
        <w:numId w:val="43"/>
      </w:numPr>
    </w:pPr>
  </w:style>
  <w:style w:type="numbering" w:customStyle="1" w:styleId="Listaactual311">
    <w:name w:val="Lista actual311"/>
    <w:uiPriority w:val="99"/>
    <w:rsid w:val="001869D8"/>
    <w:pPr>
      <w:numPr>
        <w:numId w:val="28"/>
      </w:numPr>
    </w:pPr>
  </w:style>
  <w:style w:type="numbering" w:customStyle="1" w:styleId="Listaactual41">
    <w:name w:val="Lista actual41"/>
    <w:uiPriority w:val="99"/>
    <w:rsid w:val="001869D8"/>
    <w:pPr>
      <w:numPr>
        <w:numId w:val="44"/>
      </w:numPr>
    </w:pPr>
  </w:style>
  <w:style w:type="numbering" w:customStyle="1" w:styleId="Listaactual51">
    <w:name w:val="Lista actual51"/>
    <w:uiPriority w:val="99"/>
    <w:rsid w:val="001869D8"/>
    <w:pPr>
      <w:numPr>
        <w:numId w:val="45"/>
      </w:numPr>
    </w:pPr>
  </w:style>
  <w:style w:type="numbering" w:customStyle="1" w:styleId="Listaactual61">
    <w:name w:val="Lista actual61"/>
    <w:uiPriority w:val="99"/>
    <w:rsid w:val="001869D8"/>
    <w:pPr>
      <w:numPr>
        <w:numId w:val="46"/>
      </w:numPr>
    </w:pPr>
  </w:style>
  <w:style w:type="numbering" w:customStyle="1" w:styleId="Listaactual71">
    <w:name w:val="Lista actual71"/>
    <w:uiPriority w:val="99"/>
    <w:rsid w:val="001869D8"/>
    <w:pPr>
      <w:numPr>
        <w:numId w:val="47"/>
      </w:numPr>
    </w:pPr>
  </w:style>
  <w:style w:type="numbering" w:customStyle="1" w:styleId="Listaactual811">
    <w:name w:val="Lista actual811"/>
    <w:uiPriority w:val="99"/>
    <w:rsid w:val="001869D8"/>
    <w:pPr>
      <w:numPr>
        <w:numId w:val="48"/>
      </w:numPr>
    </w:pPr>
  </w:style>
  <w:style w:type="numbering" w:customStyle="1" w:styleId="Listaactual911">
    <w:name w:val="Lista actual911"/>
    <w:uiPriority w:val="99"/>
    <w:rsid w:val="001869D8"/>
    <w:pPr>
      <w:numPr>
        <w:numId w:val="49"/>
      </w:numPr>
    </w:pPr>
  </w:style>
  <w:style w:type="numbering" w:customStyle="1" w:styleId="Listaactual1011">
    <w:name w:val="Lista actual1011"/>
    <w:uiPriority w:val="99"/>
    <w:rsid w:val="001869D8"/>
    <w:pPr>
      <w:numPr>
        <w:numId w:val="50"/>
      </w:numPr>
    </w:pPr>
  </w:style>
  <w:style w:type="numbering" w:customStyle="1" w:styleId="Listaactual1111">
    <w:name w:val="Lista actual1111"/>
    <w:uiPriority w:val="99"/>
    <w:rsid w:val="001869D8"/>
    <w:pPr>
      <w:numPr>
        <w:numId w:val="51"/>
      </w:numPr>
    </w:pPr>
  </w:style>
  <w:style w:type="numbering" w:customStyle="1" w:styleId="Listaactual1211">
    <w:name w:val="Lista actual1211"/>
    <w:uiPriority w:val="99"/>
    <w:rsid w:val="001869D8"/>
    <w:pPr>
      <w:numPr>
        <w:numId w:val="52"/>
      </w:numPr>
    </w:pPr>
  </w:style>
  <w:style w:type="numbering" w:customStyle="1" w:styleId="Listaactual1311">
    <w:name w:val="Lista actual1311"/>
    <w:uiPriority w:val="99"/>
    <w:rsid w:val="001869D8"/>
    <w:pPr>
      <w:numPr>
        <w:numId w:val="53"/>
      </w:numPr>
    </w:pPr>
  </w:style>
  <w:style w:type="numbering" w:customStyle="1" w:styleId="Listaactual28">
    <w:name w:val="Lista actual28"/>
    <w:uiPriority w:val="99"/>
    <w:rsid w:val="001869D8"/>
    <w:pPr>
      <w:numPr>
        <w:numId w:val="54"/>
      </w:numPr>
    </w:pPr>
  </w:style>
  <w:style w:type="numbering" w:customStyle="1" w:styleId="Listaactual29">
    <w:name w:val="Lista actual29"/>
    <w:uiPriority w:val="99"/>
    <w:rsid w:val="001869D8"/>
    <w:pPr>
      <w:numPr>
        <w:numId w:val="55"/>
      </w:numPr>
    </w:pPr>
  </w:style>
  <w:style w:type="numbering" w:customStyle="1" w:styleId="Listaactual30">
    <w:name w:val="Lista actual30"/>
    <w:uiPriority w:val="99"/>
    <w:rsid w:val="001869D8"/>
    <w:pPr>
      <w:numPr>
        <w:numId w:val="56"/>
      </w:numPr>
    </w:pPr>
  </w:style>
  <w:style w:type="character" w:customStyle="1" w:styleId="Mencinsinresolver5">
    <w:name w:val="Mención sin resolver5"/>
    <w:basedOn w:val="Fuentedeprrafopredeter"/>
    <w:uiPriority w:val="99"/>
    <w:semiHidden/>
    <w:unhideWhenUsed/>
    <w:rsid w:val="001869D8"/>
    <w:rPr>
      <w:color w:val="605E5C"/>
      <w:shd w:val="clear" w:color="auto" w:fill="E1DFDD"/>
    </w:rPr>
  </w:style>
  <w:style w:type="numbering" w:customStyle="1" w:styleId="Listaactual32">
    <w:name w:val="Lista actual32"/>
    <w:uiPriority w:val="99"/>
    <w:rsid w:val="001869D8"/>
    <w:pPr>
      <w:numPr>
        <w:numId w:val="57"/>
      </w:numPr>
    </w:pPr>
  </w:style>
  <w:style w:type="numbering" w:customStyle="1" w:styleId="Listaactual33">
    <w:name w:val="Lista actual33"/>
    <w:uiPriority w:val="99"/>
    <w:rsid w:val="001869D8"/>
    <w:pPr>
      <w:numPr>
        <w:numId w:val="58"/>
      </w:numPr>
    </w:pPr>
  </w:style>
  <w:style w:type="numbering" w:customStyle="1" w:styleId="Listaactual34">
    <w:name w:val="Lista actual34"/>
    <w:uiPriority w:val="99"/>
    <w:rsid w:val="001869D8"/>
    <w:pPr>
      <w:numPr>
        <w:numId w:val="59"/>
      </w:numPr>
    </w:pPr>
  </w:style>
  <w:style w:type="numbering" w:customStyle="1" w:styleId="Listaactual35">
    <w:name w:val="Lista actual35"/>
    <w:uiPriority w:val="99"/>
    <w:rsid w:val="001869D8"/>
    <w:pPr>
      <w:numPr>
        <w:numId w:val="60"/>
      </w:numPr>
    </w:pPr>
  </w:style>
  <w:style w:type="numbering" w:customStyle="1" w:styleId="Listaactual36">
    <w:name w:val="Lista actual36"/>
    <w:uiPriority w:val="99"/>
    <w:rsid w:val="001869D8"/>
    <w:pPr>
      <w:numPr>
        <w:numId w:val="61"/>
      </w:numPr>
    </w:pPr>
  </w:style>
  <w:style w:type="character" w:customStyle="1" w:styleId="Mencinsinresolver6">
    <w:name w:val="Mención sin resolver6"/>
    <w:basedOn w:val="Fuentedeprrafopredeter"/>
    <w:uiPriority w:val="99"/>
    <w:semiHidden/>
    <w:unhideWhenUsed/>
    <w:rsid w:val="001869D8"/>
    <w:rPr>
      <w:color w:val="605E5C"/>
      <w:shd w:val="clear" w:color="auto" w:fill="E1DFDD"/>
    </w:rPr>
  </w:style>
  <w:style w:type="numbering" w:customStyle="1" w:styleId="Listaactual37">
    <w:name w:val="Lista actual37"/>
    <w:uiPriority w:val="99"/>
    <w:rsid w:val="001869D8"/>
    <w:pPr>
      <w:numPr>
        <w:numId w:val="62"/>
      </w:numPr>
    </w:pPr>
  </w:style>
  <w:style w:type="numbering" w:customStyle="1" w:styleId="Listaactual38">
    <w:name w:val="Lista actual38"/>
    <w:uiPriority w:val="99"/>
    <w:rsid w:val="001869D8"/>
    <w:pPr>
      <w:numPr>
        <w:numId w:val="63"/>
      </w:numPr>
    </w:pPr>
  </w:style>
  <w:style w:type="numbering" w:customStyle="1" w:styleId="Listaactual39">
    <w:name w:val="Lista actual39"/>
    <w:uiPriority w:val="99"/>
    <w:rsid w:val="001869D8"/>
    <w:pPr>
      <w:numPr>
        <w:numId w:val="64"/>
      </w:numPr>
    </w:pPr>
  </w:style>
  <w:style w:type="numbering" w:customStyle="1" w:styleId="Listaactual40">
    <w:name w:val="Lista actual40"/>
    <w:uiPriority w:val="99"/>
    <w:rsid w:val="001869D8"/>
    <w:pPr>
      <w:numPr>
        <w:numId w:val="65"/>
      </w:numPr>
    </w:pPr>
  </w:style>
  <w:style w:type="numbering" w:customStyle="1" w:styleId="Listaactual42">
    <w:name w:val="Lista actual42"/>
    <w:uiPriority w:val="99"/>
    <w:rsid w:val="001869D8"/>
    <w:pPr>
      <w:numPr>
        <w:numId w:val="66"/>
      </w:numPr>
    </w:pPr>
  </w:style>
  <w:style w:type="character" w:customStyle="1" w:styleId="Mencinsinresolver7">
    <w:name w:val="Mención sin resolver7"/>
    <w:basedOn w:val="Fuentedeprrafopredeter"/>
    <w:uiPriority w:val="99"/>
    <w:semiHidden/>
    <w:unhideWhenUsed/>
    <w:rsid w:val="001869D8"/>
    <w:rPr>
      <w:color w:val="605E5C"/>
      <w:shd w:val="clear" w:color="auto" w:fill="E1DFDD"/>
    </w:rPr>
  </w:style>
  <w:style w:type="numbering" w:customStyle="1" w:styleId="Listaactual43">
    <w:name w:val="Lista actual43"/>
    <w:uiPriority w:val="99"/>
    <w:rsid w:val="001869D8"/>
    <w:pPr>
      <w:numPr>
        <w:numId w:val="67"/>
      </w:numPr>
    </w:pPr>
  </w:style>
  <w:style w:type="paragraph" w:customStyle="1" w:styleId="msonormal0">
    <w:name w:val="msonormal"/>
    <w:basedOn w:val="Normal"/>
    <w:rsid w:val="001869D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1869D8"/>
    <w:pPr>
      <w:spacing w:before="100" w:beforeAutospacing="1" w:after="100" w:afterAutospacing="1" w:line="240" w:lineRule="auto"/>
      <w:textAlignment w:val="center"/>
    </w:pPr>
    <w:rPr>
      <w:rFonts w:ascii="Aptos" w:eastAsia="Times New Roman" w:hAnsi="Aptos" w:cs="Times New Roman"/>
      <w:sz w:val="24"/>
      <w:szCs w:val="24"/>
      <w:lang w:eastAsia="es-MX"/>
    </w:rPr>
  </w:style>
  <w:style w:type="numbering" w:customStyle="1" w:styleId="Listaactual44">
    <w:name w:val="Lista actual44"/>
    <w:uiPriority w:val="99"/>
    <w:rsid w:val="001869D8"/>
    <w:pPr>
      <w:numPr>
        <w:numId w:val="68"/>
      </w:numPr>
    </w:pPr>
  </w:style>
  <w:style w:type="numbering" w:customStyle="1" w:styleId="Listaactual45">
    <w:name w:val="Lista actual45"/>
    <w:uiPriority w:val="99"/>
    <w:rsid w:val="001869D8"/>
    <w:pPr>
      <w:numPr>
        <w:numId w:val="69"/>
      </w:numPr>
    </w:pPr>
  </w:style>
  <w:style w:type="table" w:styleId="Tablanormal1">
    <w:name w:val="Plain Table 1"/>
    <w:basedOn w:val="Tablanormal"/>
    <w:uiPriority w:val="41"/>
    <w:rsid w:val="009238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Fuentedeprrafopredeter"/>
    <w:uiPriority w:val="99"/>
    <w:semiHidden/>
    <w:unhideWhenUsed/>
    <w:rsid w:val="008A6703"/>
    <w:rPr>
      <w:color w:val="605E5C"/>
      <w:shd w:val="clear" w:color="auto" w:fill="E1DFDD"/>
    </w:rPr>
  </w:style>
  <w:style w:type="paragraph" w:customStyle="1" w:styleId="CitasINFOEM">
    <w:name w:val="Citas INFOEM"/>
    <w:basedOn w:val="Normal"/>
    <w:qFormat/>
    <w:rsid w:val="008A6703"/>
    <w:pPr>
      <w:spacing w:before="240" w:line="360" w:lineRule="auto"/>
      <w:ind w:left="851" w:right="851"/>
      <w:jc w:val="both"/>
    </w:pPr>
    <w:rPr>
      <w:rFonts w:ascii="Palatino Linotype" w:eastAsia="Times New Roman" w:hAnsi="Palatino Linotype" w:cs="Times New Roman"/>
      <w:i/>
      <w:szCs w:val="24"/>
    </w:rPr>
  </w:style>
  <w:style w:type="character" w:customStyle="1" w:styleId="ctr">
    <w:name w:val="ctr"/>
    <w:basedOn w:val="Fuentedeprrafopredeter"/>
    <w:rsid w:val="008A6703"/>
  </w:style>
  <w:style w:type="paragraph" w:customStyle="1" w:styleId="Style1">
    <w:name w:val="Style1"/>
    <w:basedOn w:val="INFOEM0"/>
    <w:qFormat/>
    <w:rsid w:val="008A6703"/>
    <w:pPr>
      <w:contextualSpacing/>
    </w:pPr>
    <w:rPr>
      <w:rFonts w:eastAsia="Times New Roman" w:cs="Palatino Linotype"/>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30256-168B-44C1-A088-15FF01A5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5008</TotalTime>
  <Pages>68</Pages>
  <Words>13869</Words>
  <Characters>76285</Characters>
  <Application>Microsoft Office Word</Application>
  <DocSecurity>0</DocSecurity>
  <Lines>635</Lines>
  <Paragraphs>179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164</cp:revision>
  <cp:lastPrinted>2026-02-13T16:40:00Z</cp:lastPrinted>
  <dcterms:created xsi:type="dcterms:W3CDTF">2025-10-21T00:06:00Z</dcterms:created>
  <dcterms:modified xsi:type="dcterms:W3CDTF">2026-03-13T15:52:00Z</dcterms:modified>
</cp:coreProperties>
</file>