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F5858" w14:textId="77777777" w:rsidR="004C465F" w:rsidRPr="0005434C" w:rsidRDefault="004C465F" w:rsidP="006206A1">
      <w:pPr>
        <w:tabs>
          <w:tab w:val="left" w:pos="8931"/>
        </w:tabs>
        <w:spacing w:after="0" w:line="360" w:lineRule="auto"/>
        <w:rPr>
          <w:color w:val="FF0000"/>
        </w:rPr>
      </w:pPr>
      <w:bookmarkStart w:id="0" w:name="_GoBack"/>
      <w:bookmarkEnd w:id="0"/>
    </w:p>
    <w:sdt>
      <w:sdtPr>
        <w:rPr>
          <w:rFonts w:ascii="Palatino Linotype" w:eastAsia="Palatino Linotype" w:hAnsi="Palatino Linotype" w:cs="Palatino Linotype"/>
          <w:color w:val="FF0000"/>
          <w:sz w:val="22"/>
          <w:szCs w:val="22"/>
          <w:lang w:val="es-ES"/>
        </w:rPr>
        <w:id w:val="789625836"/>
        <w:docPartObj>
          <w:docPartGallery w:val="Table of Contents"/>
          <w:docPartUnique/>
        </w:docPartObj>
      </w:sdtPr>
      <w:sdtEndPr>
        <w:rPr>
          <w:b/>
          <w:bCs/>
        </w:rPr>
      </w:sdtEndPr>
      <w:sdtContent>
        <w:p w14:paraId="7F182055" w14:textId="09BD8EE9" w:rsidR="00C4052B" w:rsidRPr="00816D9E" w:rsidRDefault="00C4052B" w:rsidP="006206A1">
          <w:pPr>
            <w:pStyle w:val="TtulodeTDC"/>
            <w:spacing w:before="0" w:line="360" w:lineRule="auto"/>
            <w:jc w:val="center"/>
            <w:rPr>
              <w:rFonts w:ascii="Palatino Linotype" w:hAnsi="Palatino Linotype"/>
              <w:color w:val="auto"/>
              <w:sz w:val="22"/>
              <w:szCs w:val="22"/>
            </w:rPr>
          </w:pPr>
          <w:r w:rsidRPr="00816D9E">
            <w:rPr>
              <w:rFonts w:ascii="Palatino Linotype" w:hAnsi="Palatino Linotype"/>
              <w:color w:val="auto"/>
              <w:sz w:val="22"/>
              <w:szCs w:val="22"/>
              <w:lang w:val="es-ES"/>
            </w:rPr>
            <w:t xml:space="preserve">RESOLUCIÓN DEL RECURSO DE REVISIÓN </w:t>
          </w:r>
          <w:r w:rsidR="0005434C" w:rsidRPr="00816D9E">
            <w:rPr>
              <w:rFonts w:ascii="Palatino Linotype" w:hAnsi="Palatino Linotype"/>
              <w:color w:val="auto"/>
              <w:sz w:val="22"/>
              <w:szCs w:val="22"/>
            </w:rPr>
            <w:t>03751/INFOEM/IP/RR/2026 Y ACUMULADO</w:t>
          </w:r>
        </w:p>
        <w:p w14:paraId="73933EFA" w14:textId="77777777" w:rsidR="00C4052B" w:rsidRPr="00816D9E" w:rsidRDefault="00C4052B" w:rsidP="006206A1">
          <w:pPr>
            <w:spacing w:after="0" w:line="360" w:lineRule="auto"/>
            <w:rPr>
              <w:color w:val="FF0000"/>
            </w:rPr>
          </w:pPr>
        </w:p>
        <w:p w14:paraId="6FA2005A" w14:textId="3A194F4D" w:rsidR="00D748C0" w:rsidRPr="00D748C0" w:rsidRDefault="00C4052B">
          <w:pPr>
            <w:pStyle w:val="TDC1"/>
            <w:tabs>
              <w:tab w:val="right" w:leader="dot" w:pos="8921"/>
            </w:tabs>
            <w:rPr>
              <w:rFonts w:asciiTheme="minorHAnsi" w:eastAsiaTheme="minorEastAsia" w:hAnsiTheme="minorHAnsi" w:cstheme="minorBidi"/>
              <w:noProof/>
              <w:color w:val="auto"/>
              <w:kern w:val="2"/>
              <w14:ligatures w14:val="standardContextual"/>
            </w:rPr>
          </w:pPr>
          <w:r w:rsidRPr="00816D9E">
            <w:rPr>
              <w:color w:val="FF0000"/>
            </w:rPr>
            <w:fldChar w:fldCharType="begin"/>
          </w:r>
          <w:r w:rsidRPr="00816D9E">
            <w:rPr>
              <w:color w:val="FF0000"/>
            </w:rPr>
            <w:instrText xml:space="preserve"> TOC \o "1-3" \h \z \u </w:instrText>
          </w:r>
          <w:r w:rsidRPr="00816D9E">
            <w:rPr>
              <w:color w:val="FF0000"/>
            </w:rPr>
            <w:fldChar w:fldCharType="separate"/>
          </w:r>
          <w:hyperlink w:anchor="_Toc235116118" w:history="1">
            <w:r w:rsidR="00D748C0" w:rsidRPr="00D748C0">
              <w:rPr>
                <w:rStyle w:val="Hipervnculo"/>
                <w:noProof/>
              </w:rPr>
              <w:t>A N T E C E D E N T E S</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_Toc235116118 \h </w:instrText>
            </w:r>
            <w:r w:rsidR="00D748C0" w:rsidRPr="00D748C0">
              <w:rPr>
                <w:noProof/>
                <w:webHidden/>
              </w:rPr>
            </w:r>
            <w:r w:rsidR="00D748C0" w:rsidRPr="00D748C0">
              <w:rPr>
                <w:noProof/>
                <w:webHidden/>
              </w:rPr>
              <w:fldChar w:fldCharType="separate"/>
            </w:r>
            <w:r w:rsidR="00160B19">
              <w:rPr>
                <w:noProof/>
                <w:webHidden/>
              </w:rPr>
              <w:t>2</w:t>
            </w:r>
            <w:r w:rsidR="00D748C0" w:rsidRPr="00D748C0">
              <w:rPr>
                <w:noProof/>
                <w:webHidden/>
              </w:rPr>
              <w:fldChar w:fldCharType="end"/>
            </w:r>
          </w:hyperlink>
        </w:p>
        <w:p w14:paraId="34F4734F" w14:textId="58E1728C"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19" w:history="1">
            <w:r w:rsidR="00D748C0" w:rsidRPr="00D748C0">
              <w:rPr>
                <w:rStyle w:val="Hipervnculo"/>
                <w:noProof/>
                <w:lang w:eastAsia="es-ES"/>
              </w:rPr>
              <w:t>I. Presentación de las solicitudes de información</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_Toc235116119 \h </w:instrText>
            </w:r>
            <w:r w:rsidR="00D748C0" w:rsidRPr="00D748C0">
              <w:rPr>
                <w:noProof/>
                <w:webHidden/>
              </w:rPr>
            </w:r>
            <w:r w:rsidR="00D748C0" w:rsidRPr="00D748C0">
              <w:rPr>
                <w:noProof/>
                <w:webHidden/>
              </w:rPr>
              <w:fldChar w:fldCharType="separate"/>
            </w:r>
            <w:r w:rsidR="00160B19">
              <w:rPr>
                <w:noProof/>
                <w:webHidden/>
              </w:rPr>
              <w:t>2</w:t>
            </w:r>
            <w:r w:rsidR="00D748C0" w:rsidRPr="00D748C0">
              <w:rPr>
                <w:noProof/>
                <w:webHidden/>
              </w:rPr>
              <w:fldChar w:fldCharType="end"/>
            </w:r>
          </w:hyperlink>
        </w:p>
        <w:p w14:paraId="20F865DB" w14:textId="77EBBEAF"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20" w:history="1">
            <w:r w:rsidR="00D748C0" w:rsidRPr="00D748C0">
              <w:rPr>
                <w:rStyle w:val="Hipervnculo"/>
                <w:rFonts w:cs="Tahoma"/>
                <w:noProof/>
              </w:rPr>
              <w:t>II.</w:t>
            </w:r>
            <w:r w:rsidR="00D748C0" w:rsidRPr="00D748C0">
              <w:rPr>
                <w:rStyle w:val="Hipervnculo"/>
                <w:noProof/>
              </w:rPr>
              <w:t xml:space="preserve"> Respuesta del Sujeto Obligado</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_Toc235116120 \h </w:instrText>
            </w:r>
            <w:r w:rsidR="00D748C0" w:rsidRPr="00D748C0">
              <w:rPr>
                <w:noProof/>
                <w:webHidden/>
              </w:rPr>
            </w:r>
            <w:r w:rsidR="00D748C0" w:rsidRPr="00D748C0">
              <w:rPr>
                <w:noProof/>
                <w:webHidden/>
              </w:rPr>
              <w:fldChar w:fldCharType="separate"/>
            </w:r>
            <w:r w:rsidR="00160B19">
              <w:rPr>
                <w:noProof/>
                <w:webHidden/>
              </w:rPr>
              <w:t>3</w:t>
            </w:r>
            <w:r w:rsidR="00D748C0" w:rsidRPr="00D748C0">
              <w:rPr>
                <w:noProof/>
                <w:webHidden/>
              </w:rPr>
              <w:fldChar w:fldCharType="end"/>
            </w:r>
          </w:hyperlink>
        </w:p>
        <w:p w14:paraId="74685953" w14:textId="18BF9744"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21" w:history="1">
            <w:r w:rsidR="00D748C0" w:rsidRPr="00D748C0">
              <w:rPr>
                <w:rStyle w:val="Hipervnculo"/>
                <w:noProof/>
              </w:rPr>
              <w:t>III. Interposición de los Recursos de Revisión</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_Toc235116121 \h </w:instrText>
            </w:r>
            <w:r w:rsidR="00D748C0" w:rsidRPr="00D748C0">
              <w:rPr>
                <w:noProof/>
                <w:webHidden/>
              </w:rPr>
            </w:r>
            <w:r w:rsidR="00D748C0" w:rsidRPr="00D748C0">
              <w:rPr>
                <w:noProof/>
                <w:webHidden/>
              </w:rPr>
              <w:fldChar w:fldCharType="separate"/>
            </w:r>
            <w:r w:rsidR="00160B19">
              <w:rPr>
                <w:noProof/>
                <w:webHidden/>
              </w:rPr>
              <w:t>9</w:t>
            </w:r>
            <w:r w:rsidR="00D748C0" w:rsidRPr="00D748C0">
              <w:rPr>
                <w:noProof/>
                <w:webHidden/>
              </w:rPr>
              <w:fldChar w:fldCharType="end"/>
            </w:r>
          </w:hyperlink>
        </w:p>
        <w:p w14:paraId="6237AC07" w14:textId="4FB4F660"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22" w:history="1">
            <w:r w:rsidR="00D748C0" w:rsidRPr="00D748C0">
              <w:rPr>
                <w:rStyle w:val="Hipervnculo"/>
                <w:noProof/>
              </w:rPr>
              <w:t>IV. Trámite del Recurso de Revisión ante este Instituto</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_Toc235116122 \h </w:instrText>
            </w:r>
            <w:r w:rsidR="00D748C0" w:rsidRPr="00D748C0">
              <w:rPr>
                <w:noProof/>
                <w:webHidden/>
              </w:rPr>
            </w:r>
            <w:r w:rsidR="00D748C0" w:rsidRPr="00D748C0">
              <w:rPr>
                <w:noProof/>
                <w:webHidden/>
              </w:rPr>
              <w:fldChar w:fldCharType="separate"/>
            </w:r>
            <w:r w:rsidR="00160B19">
              <w:rPr>
                <w:noProof/>
                <w:webHidden/>
              </w:rPr>
              <w:t>10</w:t>
            </w:r>
            <w:r w:rsidR="00D748C0" w:rsidRPr="00D748C0">
              <w:rPr>
                <w:noProof/>
                <w:webHidden/>
              </w:rPr>
              <w:fldChar w:fldCharType="end"/>
            </w:r>
          </w:hyperlink>
        </w:p>
        <w:p w14:paraId="0CCF7185" w14:textId="25112E75" w:rsidR="00D748C0" w:rsidRPr="00D748C0" w:rsidRDefault="000A45BD">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6123" w:history="1">
            <w:r w:rsidR="00D748C0" w:rsidRPr="00D748C0">
              <w:rPr>
                <w:rStyle w:val="Hipervnculo"/>
                <w:noProof/>
              </w:rPr>
              <w:t>C O N S I D E R A N D O S</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_Toc235116123 \h </w:instrText>
            </w:r>
            <w:r w:rsidR="00D748C0" w:rsidRPr="00D748C0">
              <w:rPr>
                <w:noProof/>
                <w:webHidden/>
              </w:rPr>
            </w:r>
            <w:r w:rsidR="00D748C0" w:rsidRPr="00D748C0">
              <w:rPr>
                <w:noProof/>
                <w:webHidden/>
              </w:rPr>
              <w:fldChar w:fldCharType="separate"/>
            </w:r>
            <w:r w:rsidR="00160B19">
              <w:rPr>
                <w:noProof/>
                <w:webHidden/>
              </w:rPr>
              <w:t>23</w:t>
            </w:r>
            <w:r w:rsidR="00D748C0" w:rsidRPr="00D748C0">
              <w:rPr>
                <w:noProof/>
                <w:webHidden/>
              </w:rPr>
              <w:fldChar w:fldCharType="end"/>
            </w:r>
          </w:hyperlink>
        </w:p>
        <w:p w14:paraId="0D42C127" w14:textId="53D804E3"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24" w:history="1">
            <w:r w:rsidR="00D748C0" w:rsidRPr="00D748C0">
              <w:rPr>
                <w:rStyle w:val="Hipervnculo"/>
                <w:noProof/>
              </w:rPr>
              <w:t>PRIMERO. Competencia</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_Toc235116124 \h </w:instrText>
            </w:r>
            <w:r w:rsidR="00D748C0" w:rsidRPr="00D748C0">
              <w:rPr>
                <w:noProof/>
                <w:webHidden/>
              </w:rPr>
            </w:r>
            <w:r w:rsidR="00D748C0" w:rsidRPr="00D748C0">
              <w:rPr>
                <w:noProof/>
                <w:webHidden/>
              </w:rPr>
              <w:fldChar w:fldCharType="separate"/>
            </w:r>
            <w:r w:rsidR="00160B19">
              <w:rPr>
                <w:noProof/>
                <w:webHidden/>
              </w:rPr>
              <w:t>23</w:t>
            </w:r>
            <w:r w:rsidR="00D748C0" w:rsidRPr="00D748C0">
              <w:rPr>
                <w:noProof/>
                <w:webHidden/>
              </w:rPr>
              <w:fldChar w:fldCharType="end"/>
            </w:r>
          </w:hyperlink>
        </w:p>
        <w:p w14:paraId="54F8B3BB" w14:textId="38995BAF"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25" w:history="1">
            <w:r w:rsidR="00D748C0" w:rsidRPr="00D748C0">
              <w:rPr>
                <w:rStyle w:val="Hipervnculo"/>
                <w:noProof/>
              </w:rPr>
              <w:t>SEGUNDO. Causales de improcedencia</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_Toc235116125 \h </w:instrText>
            </w:r>
            <w:r w:rsidR="00D748C0" w:rsidRPr="00D748C0">
              <w:rPr>
                <w:noProof/>
                <w:webHidden/>
              </w:rPr>
            </w:r>
            <w:r w:rsidR="00D748C0" w:rsidRPr="00D748C0">
              <w:rPr>
                <w:noProof/>
                <w:webHidden/>
              </w:rPr>
              <w:fldChar w:fldCharType="separate"/>
            </w:r>
            <w:r w:rsidR="00160B19">
              <w:rPr>
                <w:noProof/>
                <w:webHidden/>
              </w:rPr>
              <w:t>24</w:t>
            </w:r>
            <w:r w:rsidR="00D748C0" w:rsidRPr="00D748C0">
              <w:rPr>
                <w:noProof/>
                <w:webHidden/>
              </w:rPr>
              <w:fldChar w:fldCharType="end"/>
            </w:r>
          </w:hyperlink>
        </w:p>
        <w:p w14:paraId="64140079" w14:textId="7617EEF0"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26" w:history="1">
            <w:r w:rsidR="00D748C0" w:rsidRPr="00D748C0">
              <w:rPr>
                <w:rStyle w:val="Hipervnculo"/>
                <w:noProof/>
              </w:rPr>
              <w:t>TERCERO. Determinación de la Controversia</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_Toc235116126 \h </w:instrText>
            </w:r>
            <w:r w:rsidR="00D748C0" w:rsidRPr="00D748C0">
              <w:rPr>
                <w:noProof/>
                <w:webHidden/>
              </w:rPr>
            </w:r>
            <w:r w:rsidR="00D748C0" w:rsidRPr="00D748C0">
              <w:rPr>
                <w:noProof/>
                <w:webHidden/>
              </w:rPr>
              <w:fldChar w:fldCharType="separate"/>
            </w:r>
            <w:r w:rsidR="00160B19">
              <w:rPr>
                <w:noProof/>
                <w:webHidden/>
              </w:rPr>
              <w:t>26</w:t>
            </w:r>
            <w:r w:rsidR="00D748C0" w:rsidRPr="00D748C0">
              <w:rPr>
                <w:noProof/>
                <w:webHidden/>
              </w:rPr>
              <w:fldChar w:fldCharType="end"/>
            </w:r>
          </w:hyperlink>
        </w:p>
        <w:p w14:paraId="6E62FF3E" w14:textId="3F46E4BD"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27" w:history="1">
            <w:r w:rsidR="00D748C0" w:rsidRPr="00D748C0">
              <w:rPr>
                <w:rStyle w:val="Hipervnculo"/>
                <w:noProof/>
              </w:rPr>
              <w:t>CUARTO. Marco normativo aplicable en materia de transparencia y acceso a la información pública</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_Toc235116127 \h </w:instrText>
            </w:r>
            <w:r w:rsidR="00D748C0" w:rsidRPr="00D748C0">
              <w:rPr>
                <w:noProof/>
                <w:webHidden/>
              </w:rPr>
            </w:r>
            <w:r w:rsidR="00D748C0" w:rsidRPr="00D748C0">
              <w:rPr>
                <w:noProof/>
                <w:webHidden/>
              </w:rPr>
              <w:fldChar w:fldCharType="separate"/>
            </w:r>
            <w:r w:rsidR="00160B19">
              <w:rPr>
                <w:noProof/>
                <w:webHidden/>
              </w:rPr>
              <w:t>28</w:t>
            </w:r>
            <w:r w:rsidR="00D748C0" w:rsidRPr="00D748C0">
              <w:rPr>
                <w:noProof/>
                <w:webHidden/>
              </w:rPr>
              <w:fldChar w:fldCharType="end"/>
            </w:r>
          </w:hyperlink>
        </w:p>
        <w:p w14:paraId="66E6CCD5" w14:textId="478EFF65"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28" w:history="1">
            <w:r w:rsidR="00D748C0" w:rsidRPr="00D748C0">
              <w:rPr>
                <w:rStyle w:val="Hipervnculo"/>
                <w:noProof/>
              </w:rPr>
              <w:t>QUINTO. Estudio de Fondo</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_Toc235116128 \h </w:instrText>
            </w:r>
            <w:r w:rsidR="00D748C0" w:rsidRPr="00D748C0">
              <w:rPr>
                <w:noProof/>
                <w:webHidden/>
              </w:rPr>
            </w:r>
            <w:r w:rsidR="00D748C0" w:rsidRPr="00D748C0">
              <w:rPr>
                <w:noProof/>
                <w:webHidden/>
              </w:rPr>
              <w:fldChar w:fldCharType="separate"/>
            </w:r>
            <w:r w:rsidR="00160B19">
              <w:rPr>
                <w:noProof/>
                <w:webHidden/>
              </w:rPr>
              <w:t>29</w:t>
            </w:r>
            <w:r w:rsidR="00D748C0" w:rsidRPr="00D748C0">
              <w:rPr>
                <w:noProof/>
                <w:webHidden/>
              </w:rPr>
              <w:fldChar w:fldCharType="end"/>
            </w:r>
          </w:hyperlink>
        </w:p>
        <w:p w14:paraId="3F4CE304" w14:textId="6A4237C5" w:rsidR="00D748C0" w:rsidRPr="00D748C0" w:rsidRDefault="000A45BD">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6129" w:history="1">
            <w:r w:rsidR="00D748C0" w:rsidRPr="00D748C0">
              <w:rPr>
                <w:rStyle w:val="Hipervnculo"/>
                <w:noProof/>
              </w:rPr>
              <w:t>SEXTO. Decisión</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_Toc235116129 \h </w:instrText>
            </w:r>
            <w:r w:rsidR="00D748C0" w:rsidRPr="00D748C0">
              <w:rPr>
                <w:noProof/>
                <w:webHidden/>
              </w:rPr>
            </w:r>
            <w:r w:rsidR="00D748C0" w:rsidRPr="00D748C0">
              <w:rPr>
                <w:noProof/>
                <w:webHidden/>
              </w:rPr>
              <w:fldChar w:fldCharType="separate"/>
            </w:r>
            <w:r w:rsidR="00160B19">
              <w:rPr>
                <w:noProof/>
                <w:webHidden/>
              </w:rPr>
              <w:t>51</w:t>
            </w:r>
            <w:r w:rsidR="00D748C0" w:rsidRPr="00D748C0">
              <w:rPr>
                <w:noProof/>
                <w:webHidden/>
              </w:rPr>
              <w:fldChar w:fldCharType="end"/>
            </w:r>
          </w:hyperlink>
        </w:p>
        <w:p w14:paraId="03ADEFEA" w14:textId="5B9B710A" w:rsidR="00D748C0" w:rsidRPr="00D748C0" w:rsidRDefault="000A45BD">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6130" w:history="1">
            <w:r w:rsidR="00D748C0" w:rsidRPr="00D748C0">
              <w:rPr>
                <w:rStyle w:val="Hipervnculo"/>
                <w:noProof/>
              </w:rPr>
              <w:t>R E S U E L V E</w:t>
            </w:r>
            <w:r w:rsidR="00D748C0" w:rsidRPr="00D748C0">
              <w:rPr>
                <w:noProof/>
                <w:webHidden/>
              </w:rPr>
              <w:tab/>
            </w:r>
            <w:r w:rsidR="00D748C0" w:rsidRPr="00D748C0">
              <w:rPr>
                <w:noProof/>
                <w:webHidden/>
              </w:rPr>
              <w:fldChar w:fldCharType="begin"/>
            </w:r>
            <w:r w:rsidR="00D748C0" w:rsidRPr="00D748C0">
              <w:rPr>
                <w:noProof/>
                <w:webHidden/>
              </w:rPr>
              <w:instrText xml:space="preserve"> PAGEREF _Toc235116130 \h </w:instrText>
            </w:r>
            <w:r w:rsidR="00D748C0" w:rsidRPr="00D748C0">
              <w:rPr>
                <w:noProof/>
                <w:webHidden/>
              </w:rPr>
            </w:r>
            <w:r w:rsidR="00D748C0" w:rsidRPr="00D748C0">
              <w:rPr>
                <w:noProof/>
                <w:webHidden/>
              </w:rPr>
              <w:fldChar w:fldCharType="separate"/>
            </w:r>
            <w:r w:rsidR="00160B19">
              <w:rPr>
                <w:noProof/>
                <w:webHidden/>
              </w:rPr>
              <w:t>52</w:t>
            </w:r>
            <w:r w:rsidR="00D748C0" w:rsidRPr="00D748C0">
              <w:rPr>
                <w:noProof/>
                <w:webHidden/>
              </w:rPr>
              <w:fldChar w:fldCharType="end"/>
            </w:r>
          </w:hyperlink>
        </w:p>
        <w:p w14:paraId="5B9D6C11" w14:textId="42D9A738" w:rsidR="00C4052B" w:rsidRPr="00816D9E" w:rsidRDefault="00C4052B" w:rsidP="006206A1">
          <w:pPr>
            <w:spacing w:after="0" w:line="360" w:lineRule="auto"/>
            <w:rPr>
              <w:color w:val="FF0000"/>
            </w:rPr>
          </w:pPr>
          <w:r w:rsidRPr="00816D9E">
            <w:rPr>
              <w:b/>
              <w:bCs/>
              <w:color w:val="FF0000"/>
              <w:lang w:val="es-ES"/>
            </w:rPr>
            <w:fldChar w:fldCharType="end"/>
          </w:r>
        </w:p>
      </w:sdtContent>
    </w:sdt>
    <w:p w14:paraId="57481942" w14:textId="77777777" w:rsidR="00C4052B" w:rsidRPr="00816D9E" w:rsidRDefault="00C4052B" w:rsidP="006206A1">
      <w:pPr>
        <w:tabs>
          <w:tab w:val="left" w:pos="8931"/>
        </w:tabs>
        <w:spacing w:after="0" w:line="360" w:lineRule="auto"/>
        <w:rPr>
          <w:color w:val="FF0000"/>
        </w:rPr>
      </w:pPr>
    </w:p>
    <w:p w14:paraId="411B5995" w14:textId="77777777" w:rsidR="00C4052B" w:rsidRPr="00816D9E" w:rsidRDefault="00C4052B" w:rsidP="006206A1">
      <w:pPr>
        <w:tabs>
          <w:tab w:val="left" w:pos="8931"/>
        </w:tabs>
        <w:spacing w:after="0" w:line="360" w:lineRule="auto"/>
        <w:rPr>
          <w:color w:val="FF0000"/>
        </w:rPr>
      </w:pPr>
    </w:p>
    <w:p w14:paraId="6784625D" w14:textId="77777777" w:rsidR="00C4052B" w:rsidRPr="00816D9E" w:rsidRDefault="00C4052B" w:rsidP="006206A1">
      <w:pPr>
        <w:tabs>
          <w:tab w:val="left" w:pos="8931"/>
        </w:tabs>
        <w:spacing w:after="0" w:line="360" w:lineRule="auto"/>
        <w:rPr>
          <w:color w:val="FF0000"/>
        </w:rPr>
      </w:pPr>
    </w:p>
    <w:p w14:paraId="140888DD" w14:textId="77777777" w:rsidR="00C4052B" w:rsidRPr="00816D9E" w:rsidRDefault="00C4052B" w:rsidP="006206A1">
      <w:pPr>
        <w:tabs>
          <w:tab w:val="left" w:pos="8931"/>
        </w:tabs>
        <w:spacing w:after="0" w:line="360" w:lineRule="auto"/>
        <w:rPr>
          <w:color w:val="FF0000"/>
        </w:rPr>
      </w:pPr>
    </w:p>
    <w:p w14:paraId="46268890" w14:textId="77777777" w:rsidR="00C4052B" w:rsidRPr="00816D9E" w:rsidRDefault="00C4052B" w:rsidP="006206A1">
      <w:pPr>
        <w:tabs>
          <w:tab w:val="left" w:pos="8931"/>
        </w:tabs>
        <w:spacing w:after="0" w:line="360" w:lineRule="auto"/>
        <w:rPr>
          <w:color w:val="FF0000"/>
        </w:rPr>
      </w:pPr>
    </w:p>
    <w:p w14:paraId="147CC638" w14:textId="77777777" w:rsidR="00C4052B" w:rsidRPr="00816D9E" w:rsidRDefault="00C4052B" w:rsidP="006206A1">
      <w:pPr>
        <w:tabs>
          <w:tab w:val="left" w:pos="8931"/>
        </w:tabs>
        <w:spacing w:after="0" w:line="360" w:lineRule="auto"/>
        <w:rPr>
          <w:color w:val="FF0000"/>
        </w:rPr>
      </w:pPr>
    </w:p>
    <w:p w14:paraId="1701E27D" w14:textId="77777777" w:rsidR="003B29E7" w:rsidRPr="00816D9E" w:rsidRDefault="003B29E7" w:rsidP="006206A1">
      <w:pPr>
        <w:tabs>
          <w:tab w:val="left" w:pos="8931"/>
        </w:tabs>
        <w:spacing w:after="0" w:line="360" w:lineRule="auto"/>
        <w:rPr>
          <w:color w:val="FF0000"/>
        </w:rPr>
      </w:pPr>
    </w:p>
    <w:p w14:paraId="3FB7EB5E" w14:textId="0673AB2E" w:rsidR="005C690F" w:rsidRPr="00816D9E" w:rsidRDefault="007D6307" w:rsidP="006206A1">
      <w:pPr>
        <w:tabs>
          <w:tab w:val="left" w:pos="8931"/>
        </w:tabs>
        <w:spacing w:after="0" w:line="360" w:lineRule="auto"/>
        <w:rPr>
          <w:color w:val="auto"/>
        </w:rPr>
      </w:pPr>
      <w:r w:rsidRPr="00816D9E">
        <w:rPr>
          <w:color w:val="auto"/>
        </w:rPr>
        <w:lastRenderedPageBreak/>
        <w:t xml:space="preserve">Resolución del Pleno del Instituto de Transparencia, Acceso a la Información Pública y Protección de Datos Personales del Estado de México y Municipios, con domicilio en Metepec, Estado de México, de </w:t>
      </w:r>
      <w:r w:rsidR="00EF0C39" w:rsidRPr="00816D9E">
        <w:rPr>
          <w:color w:val="auto"/>
        </w:rPr>
        <w:t xml:space="preserve">fecha </w:t>
      </w:r>
      <w:r w:rsidR="00DC51C9" w:rsidRPr="00816D9E">
        <w:rPr>
          <w:color w:val="auto"/>
        </w:rPr>
        <w:t>quince de julio de dos mil veintiséis.</w:t>
      </w:r>
    </w:p>
    <w:p w14:paraId="0DCD3B82" w14:textId="77777777" w:rsidR="005C690F" w:rsidRPr="00816D9E" w:rsidRDefault="005C690F" w:rsidP="006206A1">
      <w:pPr>
        <w:spacing w:after="0" w:line="360" w:lineRule="auto"/>
        <w:rPr>
          <w:b/>
          <w:color w:val="FF0000"/>
        </w:rPr>
      </w:pPr>
    </w:p>
    <w:p w14:paraId="1570B336" w14:textId="34476777" w:rsidR="005C690F" w:rsidRPr="00816D9E" w:rsidRDefault="007D6307" w:rsidP="006206A1">
      <w:pPr>
        <w:spacing w:after="0" w:line="360" w:lineRule="auto"/>
        <w:rPr>
          <w:color w:val="auto"/>
        </w:rPr>
      </w:pPr>
      <w:r w:rsidRPr="00816D9E">
        <w:rPr>
          <w:color w:val="auto"/>
        </w:rPr>
        <w:t>VISTO el expediente electrónico conformado con motivo de</w:t>
      </w:r>
      <w:r w:rsidR="00DC51C9" w:rsidRPr="00816D9E">
        <w:rPr>
          <w:color w:val="auto"/>
        </w:rPr>
        <w:t xml:space="preserve"> los Recursos de Revisión </w:t>
      </w:r>
      <w:r w:rsidR="00DC51C9" w:rsidRPr="00867316">
        <w:rPr>
          <w:b/>
          <w:color w:val="auto"/>
        </w:rPr>
        <w:t>03751/INFOEM/IP/RR/2026 y 03754/INFOEM/IP/RR/2026</w:t>
      </w:r>
      <w:r w:rsidRPr="00816D9E">
        <w:rPr>
          <w:color w:val="auto"/>
        </w:rPr>
        <w:t>, interpuesto</w:t>
      </w:r>
      <w:r w:rsidR="00DC51C9" w:rsidRPr="00816D9E">
        <w:rPr>
          <w:color w:val="auto"/>
        </w:rPr>
        <w:t>s</w:t>
      </w:r>
      <w:r w:rsidRPr="00816D9E">
        <w:rPr>
          <w:color w:val="auto"/>
        </w:rPr>
        <w:t xml:space="preserve"> </w:t>
      </w:r>
      <w:r w:rsidR="008415EA" w:rsidRPr="00816D9E">
        <w:rPr>
          <w:color w:val="auto"/>
        </w:rPr>
        <w:t>por</w:t>
      </w:r>
      <w:r w:rsidR="00A41789" w:rsidRPr="00816D9E">
        <w:rPr>
          <w:color w:val="auto"/>
        </w:rPr>
        <w:t xml:space="preserve"> </w:t>
      </w:r>
      <w:r w:rsidR="00D906B2" w:rsidRPr="00816D9E">
        <w:rPr>
          <w:color w:val="auto"/>
        </w:rPr>
        <w:t>la persona</w:t>
      </w:r>
      <w:r w:rsidRPr="00816D9E">
        <w:rPr>
          <w:color w:val="auto"/>
        </w:rPr>
        <w:t xml:space="preserve"> Recurrente o Particular, en contra de la respuesta del Sujeto Obligado</w:t>
      </w:r>
      <w:r w:rsidR="00705FBB" w:rsidRPr="00816D9E">
        <w:rPr>
          <w:color w:val="auto"/>
        </w:rPr>
        <w:t xml:space="preserve">, </w:t>
      </w:r>
      <w:r w:rsidR="00A41789" w:rsidRPr="00867316">
        <w:rPr>
          <w:b/>
          <w:color w:val="auto"/>
        </w:rPr>
        <w:t xml:space="preserve">Sindicato Único de Trabajadores de </w:t>
      </w:r>
      <w:r w:rsidR="001644E6" w:rsidRPr="00867316">
        <w:rPr>
          <w:b/>
          <w:color w:val="auto"/>
        </w:rPr>
        <w:t>l</w:t>
      </w:r>
      <w:r w:rsidR="00A41789" w:rsidRPr="00867316">
        <w:rPr>
          <w:b/>
          <w:color w:val="auto"/>
        </w:rPr>
        <w:t xml:space="preserve">os Poderes, Municipios </w:t>
      </w:r>
      <w:r w:rsidR="001644E6" w:rsidRPr="00867316">
        <w:rPr>
          <w:b/>
          <w:color w:val="auto"/>
        </w:rPr>
        <w:t>e</w:t>
      </w:r>
      <w:r w:rsidR="00A41789" w:rsidRPr="00867316">
        <w:rPr>
          <w:b/>
          <w:color w:val="auto"/>
        </w:rPr>
        <w:t xml:space="preserve"> Instituciones Descentralizadas del Estado de México</w:t>
      </w:r>
      <w:r w:rsidR="00EF0C39" w:rsidRPr="00867316">
        <w:rPr>
          <w:b/>
          <w:color w:val="auto"/>
        </w:rPr>
        <w:t>,</w:t>
      </w:r>
      <w:r w:rsidRPr="00816D9E">
        <w:rPr>
          <w:color w:val="auto"/>
        </w:rPr>
        <w:t xml:space="preserve"> a la</w:t>
      </w:r>
      <w:r w:rsidR="00EE7B99" w:rsidRPr="00816D9E">
        <w:rPr>
          <w:color w:val="auto"/>
        </w:rPr>
        <w:t>s</w:t>
      </w:r>
      <w:r w:rsidRPr="00816D9E">
        <w:rPr>
          <w:color w:val="auto"/>
        </w:rPr>
        <w:t xml:space="preserve"> solicitud</w:t>
      </w:r>
      <w:r w:rsidR="00EE7B99" w:rsidRPr="00816D9E">
        <w:rPr>
          <w:color w:val="auto"/>
        </w:rPr>
        <w:t>es</w:t>
      </w:r>
      <w:r w:rsidRPr="00816D9E">
        <w:rPr>
          <w:color w:val="auto"/>
        </w:rPr>
        <w:t xml:space="preserve"> de acceso a la información pública</w:t>
      </w:r>
      <w:r w:rsidR="00800641" w:rsidRPr="00816D9E">
        <w:rPr>
          <w:color w:val="auto"/>
        </w:rPr>
        <w:t xml:space="preserve"> </w:t>
      </w:r>
      <w:r w:rsidR="00EE7B99" w:rsidRPr="00816D9E">
        <w:rPr>
          <w:color w:val="auto"/>
        </w:rPr>
        <w:t xml:space="preserve"> 00033/SUTEYM/IP/2026 y  00034/SUTEYM/IP/2026</w:t>
      </w:r>
      <w:r w:rsidRPr="00816D9E">
        <w:rPr>
          <w:color w:val="auto"/>
        </w:rPr>
        <w:t>, se emite la presente Resolución, con base en los Antecedentes y Considerandos que se exponen a continuación:</w:t>
      </w:r>
    </w:p>
    <w:p w14:paraId="1F97CEF3" w14:textId="77777777" w:rsidR="005C690F" w:rsidRPr="00816D9E" w:rsidRDefault="005C690F" w:rsidP="006206A1">
      <w:pPr>
        <w:spacing w:after="0" w:line="360" w:lineRule="auto"/>
        <w:rPr>
          <w:b/>
          <w:color w:val="auto"/>
        </w:rPr>
      </w:pPr>
    </w:p>
    <w:p w14:paraId="1DEAF9D3" w14:textId="24D35555" w:rsidR="005C690F" w:rsidRPr="00816D9E" w:rsidRDefault="00CD6238" w:rsidP="006206A1">
      <w:pPr>
        <w:pStyle w:val="Ttulo1"/>
        <w:spacing w:before="0" w:after="0" w:line="360" w:lineRule="auto"/>
        <w:jc w:val="center"/>
        <w:rPr>
          <w:color w:val="auto"/>
          <w:sz w:val="22"/>
          <w:szCs w:val="22"/>
        </w:rPr>
      </w:pPr>
      <w:bookmarkStart w:id="1" w:name="_Toc235116118"/>
      <w:r w:rsidRPr="00816D9E">
        <w:rPr>
          <w:color w:val="auto"/>
          <w:sz w:val="22"/>
          <w:szCs w:val="22"/>
        </w:rPr>
        <w:t>A N T E C E D E N T E S</w:t>
      </w:r>
      <w:bookmarkEnd w:id="1"/>
    </w:p>
    <w:p w14:paraId="5A7EDA4F" w14:textId="77777777" w:rsidR="005C690F" w:rsidRPr="00816D9E" w:rsidRDefault="005C690F" w:rsidP="006206A1">
      <w:pPr>
        <w:spacing w:after="0" w:line="360" w:lineRule="auto"/>
        <w:jc w:val="center"/>
        <w:rPr>
          <w:b/>
          <w:color w:val="FF0000"/>
        </w:rPr>
      </w:pPr>
    </w:p>
    <w:p w14:paraId="4930DAB9" w14:textId="1092A49C" w:rsidR="00E22EA8" w:rsidRPr="00816D9E" w:rsidRDefault="00E22EA8" w:rsidP="006206A1">
      <w:pPr>
        <w:pStyle w:val="Ttulo2"/>
        <w:spacing w:before="0" w:after="0" w:line="360" w:lineRule="auto"/>
        <w:rPr>
          <w:color w:val="auto"/>
          <w:sz w:val="22"/>
          <w:szCs w:val="22"/>
          <w:lang w:eastAsia="es-ES"/>
        </w:rPr>
      </w:pPr>
      <w:bookmarkStart w:id="2" w:name="_Toc235116119"/>
      <w:r w:rsidRPr="00816D9E">
        <w:rPr>
          <w:color w:val="auto"/>
          <w:sz w:val="22"/>
          <w:szCs w:val="22"/>
          <w:lang w:eastAsia="es-ES"/>
        </w:rPr>
        <w:t>I. Presentación de la</w:t>
      </w:r>
      <w:r w:rsidR="00EE7B99" w:rsidRPr="00816D9E">
        <w:rPr>
          <w:color w:val="auto"/>
          <w:sz w:val="22"/>
          <w:szCs w:val="22"/>
          <w:lang w:eastAsia="es-ES"/>
        </w:rPr>
        <w:t>s</w:t>
      </w:r>
      <w:r w:rsidRPr="00816D9E">
        <w:rPr>
          <w:color w:val="auto"/>
          <w:sz w:val="22"/>
          <w:szCs w:val="22"/>
          <w:lang w:eastAsia="es-ES"/>
        </w:rPr>
        <w:t xml:space="preserve"> solicitud</w:t>
      </w:r>
      <w:r w:rsidR="00EE7B99" w:rsidRPr="00816D9E">
        <w:rPr>
          <w:color w:val="auto"/>
          <w:sz w:val="22"/>
          <w:szCs w:val="22"/>
          <w:lang w:eastAsia="es-ES"/>
        </w:rPr>
        <w:t>es</w:t>
      </w:r>
      <w:r w:rsidRPr="00816D9E">
        <w:rPr>
          <w:color w:val="auto"/>
          <w:sz w:val="22"/>
          <w:szCs w:val="22"/>
          <w:lang w:eastAsia="es-ES"/>
        </w:rPr>
        <w:t xml:space="preserve"> de información</w:t>
      </w:r>
      <w:bookmarkEnd w:id="2"/>
    </w:p>
    <w:p w14:paraId="7243DA53" w14:textId="77777777" w:rsidR="00E22EA8" w:rsidRPr="00816D9E" w:rsidRDefault="00E22EA8" w:rsidP="006206A1">
      <w:pPr>
        <w:tabs>
          <w:tab w:val="left" w:pos="567"/>
        </w:tabs>
        <w:spacing w:after="0" w:line="360" w:lineRule="auto"/>
        <w:rPr>
          <w:rFonts w:eastAsia="Times New Roman" w:cs="Tahoma"/>
          <w:color w:val="FF0000"/>
          <w:lang w:eastAsia="es-ES"/>
        </w:rPr>
      </w:pPr>
    </w:p>
    <w:p w14:paraId="76A81B75" w14:textId="59770D41" w:rsidR="00A41789" w:rsidRPr="00816D9E" w:rsidRDefault="00D906B2" w:rsidP="006206A1">
      <w:pPr>
        <w:spacing w:after="0" w:line="360" w:lineRule="auto"/>
        <w:rPr>
          <w:rFonts w:eastAsia="Calibri" w:cs="Tahoma"/>
          <w:color w:val="auto"/>
        </w:rPr>
      </w:pPr>
      <w:r w:rsidRPr="00816D9E">
        <w:rPr>
          <w:rFonts w:eastAsia="Times New Roman" w:cs="Tahoma"/>
          <w:color w:val="auto"/>
          <w:lang w:eastAsia="es-ES"/>
        </w:rPr>
        <w:t>El</w:t>
      </w:r>
      <w:r w:rsidR="00D52EC1" w:rsidRPr="00816D9E">
        <w:rPr>
          <w:rFonts w:eastAsia="Times New Roman" w:cs="Tahoma"/>
          <w:color w:val="auto"/>
          <w:lang w:eastAsia="es-ES"/>
        </w:rPr>
        <w:t xml:space="preserve"> </w:t>
      </w:r>
      <w:r w:rsidR="00EE7B99" w:rsidRPr="00816D9E">
        <w:rPr>
          <w:rFonts w:eastAsia="Times New Roman" w:cs="Tahoma"/>
          <w:color w:val="auto"/>
          <w:lang w:eastAsia="es-ES"/>
        </w:rPr>
        <w:t xml:space="preserve">nueve de marzo de dos mil veintiséis, el Particular presentó dos </w:t>
      </w:r>
      <w:r w:rsidR="00E22EA8" w:rsidRPr="00816D9E">
        <w:rPr>
          <w:rFonts w:eastAsia="Times New Roman" w:cs="Tahoma"/>
          <w:color w:val="auto"/>
          <w:lang w:eastAsia="es-ES"/>
        </w:rPr>
        <w:t>solicitud</w:t>
      </w:r>
      <w:r w:rsidR="00EE7B99" w:rsidRPr="00816D9E">
        <w:rPr>
          <w:rFonts w:eastAsia="Times New Roman" w:cs="Tahoma"/>
          <w:color w:val="auto"/>
          <w:lang w:eastAsia="es-ES"/>
        </w:rPr>
        <w:t>es</w:t>
      </w:r>
      <w:r w:rsidR="00E22EA8" w:rsidRPr="00816D9E">
        <w:rPr>
          <w:rFonts w:eastAsia="Times New Roman" w:cs="Tahoma"/>
          <w:color w:val="auto"/>
          <w:lang w:eastAsia="es-ES"/>
        </w:rPr>
        <w:t xml:space="preserve"> de acceso a la información pública, </w:t>
      </w:r>
      <w:r w:rsidR="00EE7B99" w:rsidRPr="00816D9E">
        <w:rPr>
          <w:rFonts w:eastAsia="Times New Roman" w:cs="Tahoma"/>
          <w:color w:val="auto"/>
          <w:lang w:eastAsia="es-ES"/>
        </w:rPr>
        <w:t xml:space="preserve">(ya que si bien se registraron el ocho de dicho mes y año, este fue inhábil por lo que se tuvieron por presentadas del día hábil siguiente) </w:t>
      </w:r>
      <w:r w:rsidR="00E22EA8" w:rsidRPr="00816D9E">
        <w:rPr>
          <w:rFonts w:eastAsia="Times New Roman" w:cs="Tahoma"/>
          <w:color w:val="auto"/>
          <w:lang w:eastAsia="es-ES"/>
        </w:rPr>
        <w:t>a través del Sistema de Acceso a la Información Mexiquense (SAIMEX), ante</w:t>
      </w:r>
      <w:r w:rsidR="000B3C56" w:rsidRPr="00816D9E">
        <w:rPr>
          <w:rFonts w:eastAsia="Times New Roman" w:cs="Tahoma"/>
          <w:color w:val="auto"/>
          <w:lang w:eastAsia="es-ES"/>
        </w:rPr>
        <w:t xml:space="preserve"> </w:t>
      </w:r>
      <w:r w:rsidR="00DC175C" w:rsidRPr="00816D9E">
        <w:rPr>
          <w:rFonts w:eastAsia="Times New Roman" w:cs="Tahoma"/>
          <w:color w:val="auto"/>
          <w:lang w:eastAsia="es-ES"/>
        </w:rPr>
        <w:t>el</w:t>
      </w:r>
      <w:r w:rsidR="00DC175C" w:rsidRPr="00816D9E">
        <w:rPr>
          <w:color w:val="auto"/>
        </w:rPr>
        <w:t xml:space="preserve"> </w:t>
      </w:r>
      <w:r w:rsidR="00A41789" w:rsidRPr="00816D9E">
        <w:rPr>
          <w:color w:val="auto"/>
        </w:rPr>
        <w:t xml:space="preserve">Sindicato Único de Trabajadores de </w:t>
      </w:r>
      <w:r w:rsidR="001644E6" w:rsidRPr="00816D9E">
        <w:rPr>
          <w:color w:val="auto"/>
        </w:rPr>
        <w:t>l</w:t>
      </w:r>
      <w:r w:rsidR="00A41789" w:rsidRPr="00816D9E">
        <w:rPr>
          <w:color w:val="auto"/>
        </w:rPr>
        <w:t xml:space="preserve">os Poderes, Municipios </w:t>
      </w:r>
      <w:r w:rsidR="001644E6" w:rsidRPr="00816D9E">
        <w:rPr>
          <w:color w:val="auto"/>
        </w:rPr>
        <w:t>e</w:t>
      </w:r>
      <w:r w:rsidR="00A41789" w:rsidRPr="00816D9E">
        <w:rPr>
          <w:color w:val="auto"/>
        </w:rPr>
        <w:t xml:space="preserve"> Instituciones Descentralizadas del Estado de México</w:t>
      </w:r>
      <w:r w:rsidR="008E0DC4" w:rsidRPr="00816D9E">
        <w:rPr>
          <w:rFonts w:eastAsia="Calibri" w:cs="Times New Roman"/>
          <w:color w:val="auto"/>
        </w:rPr>
        <w:t>,</w:t>
      </w:r>
      <w:r w:rsidR="00DC175C" w:rsidRPr="00816D9E">
        <w:rPr>
          <w:rFonts w:eastAsia="Calibri" w:cs="Tahoma"/>
          <w:color w:val="auto"/>
        </w:rPr>
        <w:t xml:space="preserve"> </w:t>
      </w:r>
      <w:r w:rsidR="00E22EA8" w:rsidRPr="00816D9E">
        <w:rPr>
          <w:rFonts w:eastAsia="Calibri" w:cs="Tahoma"/>
          <w:color w:val="auto"/>
        </w:rPr>
        <w:t xml:space="preserve">en </w:t>
      </w:r>
      <w:r w:rsidR="00EE7B99" w:rsidRPr="00816D9E">
        <w:rPr>
          <w:rFonts w:eastAsia="Calibri" w:cs="Tahoma"/>
          <w:color w:val="auto"/>
        </w:rPr>
        <w:t>términos similares de conformidad con lo siguiente:</w:t>
      </w:r>
    </w:p>
    <w:p w14:paraId="47445579" w14:textId="77777777" w:rsidR="00EE7B99" w:rsidRPr="00816D9E" w:rsidRDefault="00EE7B99" w:rsidP="006206A1">
      <w:pPr>
        <w:spacing w:after="0" w:line="360" w:lineRule="auto"/>
        <w:rPr>
          <w:rFonts w:eastAsia="Times New Roman" w:cs="Tahoma"/>
          <w:color w:val="auto"/>
          <w:lang w:eastAsia="es-ES"/>
        </w:rPr>
      </w:pPr>
    </w:p>
    <w:p w14:paraId="3FBC9D66" w14:textId="5BCEFA60" w:rsidR="00A41789" w:rsidRPr="00816D9E" w:rsidRDefault="00EE7B99" w:rsidP="00A41789">
      <w:pPr>
        <w:tabs>
          <w:tab w:val="left" w:pos="4667"/>
        </w:tabs>
        <w:spacing w:after="0" w:line="360" w:lineRule="auto"/>
        <w:ind w:left="567" w:right="567"/>
        <w:rPr>
          <w:rFonts w:eastAsia="Times New Roman" w:cs="Tahoma"/>
          <w:b/>
          <w:i/>
          <w:iCs/>
          <w:color w:val="auto"/>
          <w:sz w:val="20"/>
          <w:szCs w:val="20"/>
          <w:lang w:eastAsia="es-ES"/>
        </w:rPr>
      </w:pPr>
      <w:r w:rsidRPr="00816D9E">
        <w:rPr>
          <w:rFonts w:eastAsia="Times New Roman" w:cs="Tahoma"/>
          <w:b/>
          <w:i/>
          <w:iCs/>
          <w:color w:val="auto"/>
          <w:sz w:val="20"/>
          <w:szCs w:val="20"/>
          <w:lang w:eastAsia="es-ES"/>
        </w:rPr>
        <w:t xml:space="preserve"> </w:t>
      </w:r>
      <w:r w:rsidR="00125F26" w:rsidRPr="00816D9E">
        <w:rPr>
          <w:rFonts w:eastAsia="Times New Roman" w:cs="Tahoma"/>
          <w:b/>
          <w:i/>
          <w:iCs/>
          <w:color w:val="auto"/>
          <w:sz w:val="20"/>
          <w:szCs w:val="20"/>
          <w:lang w:eastAsia="es-ES"/>
        </w:rPr>
        <w:t>“</w:t>
      </w:r>
      <w:r w:rsidR="00E22EA8" w:rsidRPr="00816D9E">
        <w:rPr>
          <w:rFonts w:eastAsia="Times New Roman" w:cs="Tahoma"/>
          <w:b/>
          <w:i/>
          <w:iCs/>
          <w:color w:val="auto"/>
          <w:sz w:val="20"/>
          <w:szCs w:val="20"/>
          <w:lang w:eastAsia="es-ES"/>
        </w:rPr>
        <w:t>DESCRIPCIÓN CLARA Y PRECI</w:t>
      </w:r>
      <w:r w:rsidR="0084143D" w:rsidRPr="00816D9E">
        <w:rPr>
          <w:rFonts w:eastAsia="Times New Roman" w:cs="Tahoma"/>
          <w:b/>
          <w:i/>
          <w:iCs/>
          <w:color w:val="auto"/>
          <w:sz w:val="20"/>
          <w:szCs w:val="20"/>
          <w:lang w:eastAsia="es-ES"/>
        </w:rPr>
        <w:t xml:space="preserve">SA DE LA </w:t>
      </w:r>
      <w:r w:rsidR="00A41789" w:rsidRPr="00816D9E">
        <w:rPr>
          <w:rFonts w:eastAsia="Times New Roman" w:cs="Tahoma"/>
          <w:b/>
          <w:i/>
          <w:iCs/>
          <w:color w:val="auto"/>
          <w:sz w:val="20"/>
          <w:szCs w:val="20"/>
          <w:lang w:eastAsia="es-ES"/>
        </w:rPr>
        <w:t>INFORMACIÓN SOLICITADA</w:t>
      </w:r>
    </w:p>
    <w:p w14:paraId="2C6BC213" w14:textId="0AB1A336" w:rsidR="00E22EA8" w:rsidRDefault="00EE7B99" w:rsidP="00A41789">
      <w:pPr>
        <w:tabs>
          <w:tab w:val="left" w:pos="4667"/>
        </w:tabs>
        <w:spacing w:after="0" w:line="360" w:lineRule="auto"/>
        <w:ind w:left="567" w:right="567"/>
        <w:rPr>
          <w:i/>
          <w:iCs/>
          <w:color w:val="auto"/>
          <w:sz w:val="20"/>
          <w:szCs w:val="20"/>
        </w:rPr>
      </w:pPr>
      <w:r w:rsidRPr="00816D9E">
        <w:rPr>
          <w:i/>
          <w:iCs/>
          <w:color w:val="auto"/>
          <w:sz w:val="20"/>
          <w:szCs w:val="20"/>
        </w:rPr>
        <w:t>solicito informe con quienes tiene firmados contratos colectivos o convenios el sindicato por cada año del 2000 al 2026, en que fecha fueron presentados cada uno y que numero de expediente tiene cada uno ante la autoridad laboral</w:t>
      </w:r>
      <w:r w:rsidR="00C67A41" w:rsidRPr="00816D9E">
        <w:rPr>
          <w:i/>
          <w:iCs/>
          <w:color w:val="auto"/>
          <w:sz w:val="20"/>
          <w:szCs w:val="20"/>
        </w:rPr>
        <w:t>’</w:t>
      </w:r>
      <w:r w:rsidR="0099716B" w:rsidRPr="00816D9E">
        <w:rPr>
          <w:i/>
          <w:iCs/>
          <w:color w:val="auto"/>
          <w:sz w:val="20"/>
          <w:szCs w:val="20"/>
        </w:rPr>
        <w:t>’ (</w:t>
      </w:r>
      <w:r w:rsidR="004C56AA" w:rsidRPr="00816D9E">
        <w:rPr>
          <w:i/>
          <w:iCs/>
          <w:color w:val="auto"/>
          <w:sz w:val="20"/>
          <w:szCs w:val="20"/>
        </w:rPr>
        <w:t>Sic.)</w:t>
      </w:r>
    </w:p>
    <w:p w14:paraId="32E5DCCF" w14:textId="77777777" w:rsidR="00D748C0" w:rsidRPr="00816D9E" w:rsidRDefault="00D748C0" w:rsidP="00A41789">
      <w:pPr>
        <w:tabs>
          <w:tab w:val="left" w:pos="4667"/>
        </w:tabs>
        <w:spacing w:after="0" w:line="360" w:lineRule="auto"/>
        <w:ind w:left="567" w:right="567"/>
        <w:rPr>
          <w:rFonts w:eastAsia="Times New Roman" w:cs="Tahoma"/>
          <w:bCs/>
          <w:i/>
          <w:iCs/>
          <w:color w:val="auto"/>
          <w:sz w:val="20"/>
          <w:szCs w:val="20"/>
          <w:lang w:eastAsia="es-ES"/>
        </w:rPr>
      </w:pPr>
    </w:p>
    <w:p w14:paraId="6C0DE105" w14:textId="3FEE2196" w:rsidR="00E22EA8" w:rsidRPr="00816D9E" w:rsidRDefault="00125F26" w:rsidP="006206A1">
      <w:pPr>
        <w:tabs>
          <w:tab w:val="left" w:pos="4667"/>
        </w:tabs>
        <w:spacing w:after="0" w:line="360" w:lineRule="auto"/>
        <w:ind w:left="567" w:right="567"/>
        <w:rPr>
          <w:rFonts w:eastAsia="Times New Roman" w:cs="Tahoma"/>
          <w:b/>
          <w:bCs/>
          <w:i/>
          <w:iCs/>
          <w:color w:val="auto"/>
          <w:sz w:val="20"/>
          <w:lang w:eastAsia="es-ES"/>
        </w:rPr>
      </w:pPr>
      <w:r w:rsidRPr="00816D9E">
        <w:rPr>
          <w:rFonts w:eastAsia="Times New Roman" w:cs="Tahoma"/>
          <w:b/>
          <w:bCs/>
          <w:i/>
          <w:iCs/>
          <w:color w:val="auto"/>
          <w:sz w:val="20"/>
          <w:lang w:eastAsia="es-ES"/>
        </w:rPr>
        <w:t>“</w:t>
      </w:r>
      <w:r w:rsidR="00E22EA8" w:rsidRPr="00816D9E">
        <w:rPr>
          <w:rFonts w:eastAsia="Times New Roman" w:cs="Tahoma"/>
          <w:b/>
          <w:bCs/>
          <w:i/>
          <w:iCs/>
          <w:color w:val="auto"/>
          <w:sz w:val="20"/>
          <w:lang w:eastAsia="es-ES"/>
        </w:rPr>
        <w:t>MODALIDAD DE ENTREGA</w:t>
      </w:r>
    </w:p>
    <w:p w14:paraId="0ECE13DD" w14:textId="4A758259" w:rsidR="002F5AA8" w:rsidRPr="00816D9E" w:rsidRDefault="00BB6693" w:rsidP="006206A1">
      <w:pPr>
        <w:spacing w:after="0" w:line="360" w:lineRule="auto"/>
        <w:ind w:left="567" w:right="567"/>
        <w:rPr>
          <w:rFonts w:eastAsia="Times New Roman" w:cs="Arial"/>
          <w:bCs/>
          <w:i/>
          <w:iCs/>
          <w:color w:val="auto"/>
          <w:sz w:val="20"/>
          <w:lang w:eastAsia="es-ES"/>
        </w:rPr>
      </w:pPr>
      <w:r w:rsidRPr="00816D9E">
        <w:rPr>
          <w:rFonts w:eastAsia="Times New Roman" w:cs="Arial"/>
          <w:bCs/>
          <w:i/>
          <w:iCs/>
          <w:color w:val="auto"/>
          <w:sz w:val="20"/>
          <w:lang w:eastAsia="es-ES"/>
        </w:rPr>
        <w:t>A través del SAIMEX</w:t>
      </w:r>
      <w:r w:rsidR="00E22EA8" w:rsidRPr="00816D9E">
        <w:rPr>
          <w:rFonts w:eastAsia="Times New Roman" w:cs="Arial"/>
          <w:bCs/>
          <w:i/>
          <w:iCs/>
          <w:color w:val="auto"/>
          <w:sz w:val="20"/>
          <w:lang w:eastAsia="es-ES"/>
        </w:rPr>
        <w:t>”</w:t>
      </w:r>
    </w:p>
    <w:p w14:paraId="10BBB769" w14:textId="77777777" w:rsidR="00C67A41" w:rsidRPr="00816D9E" w:rsidRDefault="00C67A41" w:rsidP="006206A1">
      <w:pPr>
        <w:spacing w:after="0" w:line="360" w:lineRule="auto"/>
        <w:ind w:left="567" w:right="567"/>
        <w:rPr>
          <w:rFonts w:eastAsia="Times New Roman" w:cs="Arial"/>
          <w:bCs/>
          <w:i/>
          <w:iCs/>
          <w:color w:val="FF0000"/>
          <w:sz w:val="20"/>
          <w:lang w:eastAsia="es-ES"/>
        </w:rPr>
      </w:pPr>
    </w:p>
    <w:p w14:paraId="0A604AAC" w14:textId="208AD018" w:rsidR="00E22EA8" w:rsidRPr="00816D9E" w:rsidRDefault="000B3C56" w:rsidP="006206A1">
      <w:pPr>
        <w:pStyle w:val="Ttulo2"/>
        <w:spacing w:before="0" w:after="0" w:line="360" w:lineRule="auto"/>
        <w:rPr>
          <w:color w:val="auto"/>
          <w:sz w:val="22"/>
          <w:szCs w:val="22"/>
        </w:rPr>
      </w:pPr>
      <w:bookmarkStart w:id="3" w:name="_Toc235116120"/>
      <w:r w:rsidRPr="00816D9E">
        <w:rPr>
          <w:rFonts w:cs="Tahoma"/>
          <w:color w:val="auto"/>
          <w:sz w:val="22"/>
          <w:szCs w:val="22"/>
        </w:rPr>
        <w:t>I</w:t>
      </w:r>
      <w:r w:rsidR="00E22EA8" w:rsidRPr="00816D9E">
        <w:rPr>
          <w:rFonts w:cs="Tahoma"/>
          <w:color w:val="auto"/>
          <w:sz w:val="22"/>
          <w:szCs w:val="22"/>
        </w:rPr>
        <w:t>I.</w:t>
      </w:r>
      <w:r w:rsidR="00E22EA8" w:rsidRPr="00816D9E">
        <w:rPr>
          <w:color w:val="auto"/>
          <w:sz w:val="22"/>
          <w:szCs w:val="22"/>
        </w:rPr>
        <w:t xml:space="preserve"> Respuesta del Sujeto Obligado</w:t>
      </w:r>
      <w:bookmarkEnd w:id="3"/>
    </w:p>
    <w:p w14:paraId="10CE94A9" w14:textId="77777777" w:rsidR="00C06004" w:rsidRPr="00816D9E" w:rsidRDefault="00C06004" w:rsidP="006206A1">
      <w:pPr>
        <w:autoSpaceDE w:val="0"/>
        <w:autoSpaceDN w:val="0"/>
        <w:adjustRightInd w:val="0"/>
        <w:spacing w:after="0" w:line="360" w:lineRule="auto"/>
        <w:rPr>
          <w:b/>
          <w:bCs/>
          <w:color w:val="FF0000"/>
        </w:rPr>
      </w:pPr>
    </w:p>
    <w:p w14:paraId="651D1EFB" w14:textId="38E7F767" w:rsidR="00C27AAC" w:rsidRPr="00816D9E" w:rsidRDefault="00011477" w:rsidP="006206A1">
      <w:pPr>
        <w:spacing w:after="0" w:line="360" w:lineRule="auto"/>
        <w:rPr>
          <w:color w:val="auto"/>
        </w:rPr>
      </w:pPr>
      <w:r w:rsidRPr="00816D9E">
        <w:rPr>
          <w:color w:val="auto"/>
        </w:rPr>
        <w:t xml:space="preserve">El </w:t>
      </w:r>
      <w:r w:rsidR="00EE7B99" w:rsidRPr="00816D9E">
        <w:rPr>
          <w:color w:val="auto"/>
        </w:rPr>
        <w:t>seis de abril de dos mil veintiséis,</w:t>
      </w:r>
      <w:r w:rsidR="00D748C0">
        <w:rPr>
          <w:color w:val="auto"/>
        </w:rPr>
        <w:t xml:space="preserve"> </w:t>
      </w:r>
      <w:r w:rsidR="00E22EA8" w:rsidRPr="00816D9E">
        <w:rPr>
          <w:color w:val="auto"/>
        </w:rPr>
        <w:t>el Sujeto Obligado notificó, a través del Sistema de Acceso a la Información Mexiquense (SAIMEX), la respuesta a la</w:t>
      </w:r>
      <w:r w:rsidR="00EE7B99" w:rsidRPr="00816D9E">
        <w:rPr>
          <w:color w:val="auto"/>
        </w:rPr>
        <w:t>s</w:t>
      </w:r>
      <w:r w:rsidR="00E22EA8" w:rsidRPr="00816D9E">
        <w:rPr>
          <w:color w:val="auto"/>
        </w:rPr>
        <w:t xml:space="preserve"> solicitud</w:t>
      </w:r>
      <w:r w:rsidR="00EE7B99" w:rsidRPr="00816D9E">
        <w:rPr>
          <w:color w:val="auto"/>
        </w:rPr>
        <w:t>es</w:t>
      </w:r>
      <w:r w:rsidR="00E22EA8" w:rsidRPr="00816D9E">
        <w:rPr>
          <w:color w:val="auto"/>
        </w:rPr>
        <w:t xml:space="preserve"> de acceso a la información pública, </w:t>
      </w:r>
      <w:r w:rsidR="00EE7B99" w:rsidRPr="00816D9E">
        <w:rPr>
          <w:color w:val="auto"/>
        </w:rPr>
        <w:t>en términos similares de conformidad con lo siguiente:</w:t>
      </w:r>
    </w:p>
    <w:p w14:paraId="79E57CA0" w14:textId="77777777" w:rsidR="00EE7B99" w:rsidRPr="00816D9E" w:rsidRDefault="00EE7B99" w:rsidP="006206A1">
      <w:pPr>
        <w:spacing w:after="0" w:line="360" w:lineRule="auto"/>
        <w:rPr>
          <w:color w:val="auto"/>
        </w:rPr>
      </w:pPr>
    </w:p>
    <w:p w14:paraId="73EAEF52" w14:textId="4A475A1E" w:rsidR="00EE7B99" w:rsidRPr="00816D9E" w:rsidRDefault="00EE7B99" w:rsidP="006206A1">
      <w:pPr>
        <w:spacing w:after="0" w:line="360" w:lineRule="auto"/>
        <w:rPr>
          <w:color w:val="auto"/>
        </w:rPr>
      </w:pPr>
      <w:r w:rsidRPr="00816D9E">
        <w:rPr>
          <w:color w:val="auto"/>
        </w:rPr>
        <w:t>I) Escrito del seis de abril de dos mil veintiséis, suscrito por el Titular de la Unidad de Transparencia, por medio del cual se menciona lo siguiente:</w:t>
      </w:r>
    </w:p>
    <w:p w14:paraId="2E591681" w14:textId="77777777" w:rsidR="00EE7B99" w:rsidRPr="00816D9E" w:rsidRDefault="00EE7B99" w:rsidP="006206A1">
      <w:pPr>
        <w:spacing w:after="0" w:line="360" w:lineRule="auto"/>
        <w:rPr>
          <w:color w:val="auto"/>
        </w:rPr>
      </w:pPr>
    </w:p>
    <w:p w14:paraId="4851F1FE" w14:textId="7AE7487D"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“…en atención a la solicitud de información turnada mediante el Sistema de Acceso a la Información (SAIMEX), con la finalidad de atender la solicitud oportunamente y con fundamento en el artículo 12 y 59 fracciones I y II de la Ley de Transparencia y Acceso a la Información Pública del Estado de México y Municipios atendiendo lo previsto, me permito informar a usted lo siguiente:</w:t>
      </w:r>
    </w:p>
    <w:p w14:paraId="1C906B4A" w14:textId="77777777" w:rsidR="00EE7B99" w:rsidRPr="00816D9E" w:rsidRDefault="00EE7B99" w:rsidP="00EE7B99">
      <w:pPr>
        <w:spacing w:after="0" w:line="360" w:lineRule="auto"/>
        <w:ind w:left="567" w:right="567"/>
        <w:rPr>
          <w:i/>
          <w:iCs/>
          <w:color w:val="auto"/>
          <w:sz w:val="20"/>
          <w:szCs w:val="20"/>
        </w:rPr>
      </w:pPr>
    </w:p>
    <w:p w14:paraId="15D4D035" w14:textId="4718C6D3"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EI SUTEYM firma convenios con:</w:t>
      </w:r>
    </w:p>
    <w:p w14:paraId="6B70B92B" w14:textId="77777777" w:rsidR="00EE7B99" w:rsidRPr="00816D9E" w:rsidRDefault="00EE7B99" w:rsidP="00EE7B99">
      <w:pPr>
        <w:spacing w:after="0" w:line="360" w:lineRule="auto"/>
        <w:ind w:left="567" w:right="567"/>
        <w:rPr>
          <w:i/>
          <w:iCs/>
          <w:color w:val="auto"/>
          <w:sz w:val="20"/>
          <w:szCs w:val="20"/>
        </w:rPr>
      </w:pPr>
    </w:p>
    <w:p w14:paraId="70C4C213"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CAEM</w:t>
      </w:r>
    </w:p>
    <w:p w14:paraId="47565727"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CEDIPIEM</w:t>
      </w:r>
    </w:p>
    <w:p w14:paraId="565A3D92"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CEPANAF</w:t>
      </w:r>
    </w:p>
    <w:p w14:paraId="5EF8F20A"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DIFEM, IMIEM Y JAPЕМ</w:t>
      </w:r>
    </w:p>
    <w:p w14:paraId="0F6A47F9" w14:textId="77777777" w:rsidR="00EE7B99" w:rsidRPr="00DA2AB4" w:rsidRDefault="00EE7B99" w:rsidP="00EE7B99">
      <w:pPr>
        <w:spacing w:after="0" w:line="360" w:lineRule="auto"/>
        <w:ind w:left="567" w:right="567"/>
        <w:rPr>
          <w:i/>
          <w:iCs/>
          <w:color w:val="auto"/>
          <w:sz w:val="20"/>
          <w:szCs w:val="20"/>
          <w:lang w:val="en-US"/>
        </w:rPr>
      </w:pPr>
      <w:r w:rsidRPr="00DA2AB4">
        <w:rPr>
          <w:i/>
          <w:iCs/>
          <w:color w:val="auto"/>
          <w:sz w:val="20"/>
          <w:szCs w:val="20"/>
          <w:lang w:val="en-US"/>
        </w:rPr>
        <w:t>ICAMEX</w:t>
      </w:r>
    </w:p>
    <w:p w14:paraId="7B57C2DE" w14:textId="77777777" w:rsidR="00EE7B99" w:rsidRPr="00DA2AB4" w:rsidRDefault="00EE7B99" w:rsidP="00EE7B99">
      <w:pPr>
        <w:spacing w:after="0" w:line="360" w:lineRule="auto"/>
        <w:ind w:left="567" w:right="567"/>
        <w:rPr>
          <w:i/>
          <w:iCs/>
          <w:color w:val="auto"/>
          <w:sz w:val="20"/>
          <w:szCs w:val="20"/>
          <w:lang w:val="en-US"/>
        </w:rPr>
      </w:pPr>
      <w:r w:rsidRPr="00DA2AB4">
        <w:rPr>
          <w:i/>
          <w:iCs/>
          <w:color w:val="auto"/>
          <w:sz w:val="20"/>
          <w:szCs w:val="20"/>
          <w:lang w:val="en-US"/>
        </w:rPr>
        <w:t>ICATI</w:t>
      </w:r>
    </w:p>
    <w:p w14:paraId="70DBAD51" w14:textId="77777777" w:rsidR="00EE7B99" w:rsidRPr="00DA2AB4" w:rsidRDefault="00EE7B99" w:rsidP="00EE7B99">
      <w:pPr>
        <w:spacing w:after="0" w:line="360" w:lineRule="auto"/>
        <w:ind w:left="567" w:right="567"/>
        <w:rPr>
          <w:i/>
          <w:iCs/>
          <w:color w:val="auto"/>
          <w:sz w:val="20"/>
          <w:szCs w:val="20"/>
          <w:lang w:val="en-US"/>
        </w:rPr>
      </w:pPr>
      <w:r w:rsidRPr="00DA2AB4">
        <w:rPr>
          <w:i/>
          <w:iCs/>
          <w:color w:val="auto"/>
          <w:sz w:val="20"/>
          <w:szCs w:val="20"/>
          <w:lang w:val="en-US"/>
        </w:rPr>
        <w:t>IEECC</w:t>
      </w:r>
    </w:p>
    <w:p w14:paraId="3694E135" w14:textId="77777777" w:rsidR="00EE7B99" w:rsidRPr="00DA2AB4" w:rsidRDefault="00EE7B99" w:rsidP="00EE7B99">
      <w:pPr>
        <w:spacing w:after="0" w:line="360" w:lineRule="auto"/>
        <w:ind w:left="567" w:right="567"/>
        <w:rPr>
          <w:i/>
          <w:iCs/>
          <w:color w:val="auto"/>
          <w:sz w:val="20"/>
          <w:szCs w:val="20"/>
          <w:lang w:val="en-US"/>
        </w:rPr>
      </w:pPr>
      <w:r w:rsidRPr="00DA2AB4">
        <w:rPr>
          <w:i/>
          <w:iCs/>
          <w:color w:val="auto"/>
          <w:sz w:val="20"/>
          <w:szCs w:val="20"/>
          <w:lang w:val="en-US"/>
        </w:rPr>
        <w:t>IFOMEGEM</w:t>
      </w:r>
    </w:p>
    <w:p w14:paraId="08906D92" w14:textId="77777777" w:rsidR="00EE7B99" w:rsidRPr="00DA2AB4" w:rsidRDefault="00EE7B99" w:rsidP="00EE7B99">
      <w:pPr>
        <w:spacing w:after="0" w:line="360" w:lineRule="auto"/>
        <w:ind w:left="567" w:right="567"/>
        <w:rPr>
          <w:i/>
          <w:iCs/>
          <w:color w:val="auto"/>
          <w:sz w:val="20"/>
          <w:szCs w:val="20"/>
          <w:lang w:val="en-US"/>
        </w:rPr>
      </w:pPr>
      <w:r w:rsidRPr="00DA2AB4">
        <w:rPr>
          <w:i/>
          <w:iCs/>
          <w:color w:val="auto"/>
          <w:sz w:val="20"/>
          <w:szCs w:val="20"/>
          <w:lang w:val="en-US"/>
        </w:rPr>
        <w:t>IFREM</w:t>
      </w:r>
    </w:p>
    <w:p w14:paraId="27C8402C" w14:textId="77777777" w:rsidR="00EE7B99" w:rsidRPr="00DA2AB4" w:rsidRDefault="00EE7B99" w:rsidP="00EE7B99">
      <w:pPr>
        <w:spacing w:after="0" w:line="360" w:lineRule="auto"/>
        <w:ind w:left="567" w:right="567"/>
        <w:rPr>
          <w:i/>
          <w:iCs/>
          <w:color w:val="auto"/>
          <w:sz w:val="20"/>
          <w:szCs w:val="20"/>
          <w:lang w:val="en-US"/>
        </w:rPr>
      </w:pPr>
      <w:r w:rsidRPr="00DA2AB4">
        <w:rPr>
          <w:i/>
          <w:iCs/>
          <w:color w:val="auto"/>
          <w:sz w:val="20"/>
          <w:szCs w:val="20"/>
          <w:lang w:val="en-US"/>
        </w:rPr>
        <w:t>IGECEM</w:t>
      </w:r>
    </w:p>
    <w:p w14:paraId="4852B26C"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IMEVIS</w:t>
      </w:r>
    </w:p>
    <w:p w14:paraId="2793BC4B"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IMIFE</w:t>
      </w:r>
    </w:p>
    <w:p w14:paraId="69AB41AA"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IMSJ</w:t>
      </w:r>
    </w:p>
    <w:p w14:paraId="6A030E57"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INSTITUTO MEXIQUENSE DE LA JUVENTUD</w:t>
      </w:r>
    </w:p>
    <w:p w14:paraId="124A1BEA"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ISSEMYM</w:t>
      </w:r>
    </w:p>
    <w:p w14:paraId="401DA099"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JUNTA DE CAMINOS</w:t>
      </w:r>
    </w:p>
    <w:p w14:paraId="4BA6D716"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PODER JUDICIAL</w:t>
      </w:r>
    </w:p>
    <w:p w14:paraId="5A964819"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PODER LEGISLATIVO</w:t>
      </w:r>
    </w:p>
    <w:p w14:paraId="5258D081"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PROBOSQUE</w:t>
      </w:r>
    </w:p>
    <w:p w14:paraId="3443D482"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PROPAEM</w:t>
      </w:r>
    </w:p>
    <w:p w14:paraId="293C4B6E"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RADIO Y TV MEXIQUENSE</w:t>
      </w:r>
    </w:p>
    <w:p w14:paraId="09268A63"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RECICLAGUA</w:t>
      </w:r>
    </w:p>
    <w:p w14:paraId="2697C01F"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SITRAMYTEM CONVENIOS</w:t>
      </w:r>
    </w:p>
    <w:p w14:paraId="26B23C08"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UNIDAD DE ASUNTOS INTERNOS IGISPЕМ</w:t>
      </w:r>
    </w:p>
    <w:p w14:paraId="41376805" w14:textId="34040136" w:rsidR="00C27AAC" w:rsidRPr="00816D9E" w:rsidRDefault="00EE7B99" w:rsidP="00EE7B99">
      <w:pPr>
        <w:spacing w:after="0" w:line="360" w:lineRule="auto"/>
        <w:ind w:left="567" w:right="567"/>
        <w:rPr>
          <w:i/>
          <w:iCs/>
          <w:color w:val="auto"/>
          <w:sz w:val="20"/>
          <w:szCs w:val="20"/>
        </w:rPr>
      </w:pPr>
      <w:r w:rsidRPr="00816D9E">
        <w:rPr>
          <w:i/>
          <w:iCs/>
          <w:color w:val="auto"/>
          <w:sz w:val="20"/>
          <w:szCs w:val="20"/>
        </w:rPr>
        <w:t>UNIVERSIDAD MEXIQUENSE DE SEGURIDAD (UMS)</w:t>
      </w:r>
      <w:r w:rsidRPr="00816D9E">
        <w:rPr>
          <w:i/>
          <w:iCs/>
          <w:color w:val="auto"/>
          <w:sz w:val="20"/>
          <w:szCs w:val="20"/>
        </w:rPr>
        <w:cr/>
        <w:t>Poder Ejecutivo</w:t>
      </w:r>
    </w:p>
    <w:p w14:paraId="16E1295D"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ACAMBAY</w:t>
      </w:r>
    </w:p>
    <w:p w14:paraId="56FC8869"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ACULCO</w:t>
      </w:r>
    </w:p>
    <w:p w14:paraId="310A03C1"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ALMOLOYA DE ALQUISIRAS</w:t>
      </w:r>
    </w:p>
    <w:p w14:paraId="683ED442"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ALMOLOYA DE JUAREZ</w:t>
      </w:r>
    </w:p>
    <w:p w14:paraId="4D61DD50"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ALMOLOYA DEL RIO</w:t>
      </w:r>
    </w:p>
    <w:p w14:paraId="3E743123"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AMANALCO DE BECERRA</w:t>
      </w:r>
    </w:p>
    <w:p w14:paraId="0A8DD4D9"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АМАТЕРЕС</w:t>
      </w:r>
    </w:p>
    <w:p w14:paraId="7E2B4718"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AMECAMECA</w:t>
      </w:r>
    </w:p>
    <w:p w14:paraId="5D5361BF"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APAXCO</w:t>
      </w:r>
    </w:p>
    <w:p w14:paraId="62D9CA4E"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ATENCO</w:t>
      </w:r>
    </w:p>
    <w:p w14:paraId="5832FE15"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ATIZAPAN DE ZARAGOZA</w:t>
      </w:r>
    </w:p>
    <w:p w14:paraId="374A4D1D"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ATLACOMULCO</w:t>
      </w:r>
    </w:p>
    <w:p w14:paraId="387D1113"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ATLAUTLA</w:t>
      </w:r>
    </w:p>
    <w:p w14:paraId="3104E0F1"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AXAPUSCO</w:t>
      </w:r>
    </w:p>
    <w:p w14:paraId="23364BA1"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CALIMAYA</w:t>
      </w:r>
    </w:p>
    <w:p w14:paraId="75001D4D"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CAPULUAC</w:t>
      </w:r>
    </w:p>
    <w:p w14:paraId="20710D8F"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CHALCO MÉXICO</w:t>
      </w:r>
    </w:p>
    <w:p w14:paraId="2C21E0B8"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CHAPA DE MOTA</w:t>
      </w:r>
    </w:p>
    <w:p w14:paraId="2AB6CE68"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CHAPULTEPEC</w:t>
      </w:r>
    </w:p>
    <w:p w14:paraId="42194446"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CHIAUTLA</w:t>
      </w:r>
    </w:p>
    <w:p w14:paraId="5E5CF8C3"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CHICOLOAPAN</w:t>
      </w:r>
    </w:p>
    <w:p w14:paraId="2FC027AF"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CHICONCUAC</w:t>
      </w:r>
    </w:p>
    <w:p w14:paraId="79BF2C0D"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CHIMALHUACAN</w:t>
      </w:r>
    </w:p>
    <w:p w14:paraId="3609F9DE"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COACALCO</w:t>
      </w:r>
    </w:p>
    <w:p w14:paraId="37C378F7"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COATEPEC DE HARINAS</w:t>
      </w:r>
    </w:p>
    <w:p w14:paraId="610461DD"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COCOTITLAN</w:t>
      </w:r>
    </w:p>
    <w:p w14:paraId="002B35BA"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CUAUTITLAN IZCALLI</w:t>
      </w:r>
    </w:p>
    <w:p w14:paraId="14B8DD44" w14:textId="78C65A2E" w:rsidR="00EE7B99" w:rsidRPr="00816D9E" w:rsidRDefault="00940531" w:rsidP="00EE7B99">
      <w:pPr>
        <w:spacing w:after="0" w:line="360" w:lineRule="auto"/>
        <w:ind w:left="567" w:right="567"/>
        <w:rPr>
          <w:i/>
          <w:iCs/>
          <w:color w:val="auto"/>
          <w:sz w:val="20"/>
          <w:szCs w:val="20"/>
        </w:rPr>
      </w:pPr>
      <w:r w:rsidRPr="00816D9E">
        <w:rPr>
          <w:i/>
          <w:iCs/>
          <w:color w:val="auto"/>
          <w:sz w:val="20"/>
          <w:szCs w:val="20"/>
        </w:rPr>
        <w:t>CUAUTITLAN MÉXICO</w:t>
      </w:r>
    </w:p>
    <w:p w14:paraId="130D3221"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DONATOGUERRA</w:t>
      </w:r>
    </w:p>
    <w:p w14:paraId="7C48D536"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ECATEPEС</w:t>
      </w:r>
    </w:p>
    <w:p w14:paraId="112877FB"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ECATZINGO</w:t>
      </w:r>
    </w:p>
    <w:p w14:paraId="588F8B82"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EL ORO</w:t>
      </w:r>
    </w:p>
    <w:p w14:paraId="15E7E454"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HUEHUETOCA</w:t>
      </w:r>
    </w:p>
    <w:p w14:paraId="7C2F25C8"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HUEYPOXTLA</w:t>
      </w:r>
    </w:p>
    <w:p w14:paraId="37C95D7F"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HUIXQUILUCAN</w:t>
      </w:r>
    </w:p>
    <w:p w14:paraId="4314A415"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IXTAPALUCA</w:t>
      </w:r>
    </w:p>
    <w:p w14:paraId="18AF4132" w14:textId="09E79665"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IXTAPAN DE LA SAL</w:t>
      </w:r>
    </w:p>
    <w:p w14:paraId="2D762A0D"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IXTAPAN DEL ORO</w:t>
      </w:r>
    </w:p>
    <w:p w14:paraId="2937EF8B"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IXTLAHUACA</w:t>
      </w:r>
    </w:p>
    <w:p w14:paraId="61ED7186"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JALTENCO</w:t>
      </w:r>
    </w:p>
    <w:p w14:paraId="6D290D33"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JILOTEPEС</w:t>
      </w:r>
    </w:p>
    <w:p w14:paraId="5AEC5077"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JILOTZINGO</w:t>
      </w:r>
    </w:p>
    <w:p w14:paraId="36D7D7A6"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JIQUIPILCO</w:t>
      </w:r>
    </w:p>
    <w:p w14:paraId="1178BCCC"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JOCOTITLAN</w:t>
      </w:r>
    </w:p>
    <w:p w14:paraId="5FEF8824"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LERMA</w:t>
      </w:r>
    </w:p>
    <w:p w14:paraId="0346C977"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LOS REYES LA PAZ</w:t>
      </w:r>
    </w:p>
    <w:p w14:paraId="4DAB7B6C"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LUVIANOS</w:t>
      </w:r>
    </w:p>
    <w:p w14:paraId="46AAC9FC"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MALINALCO</w:t>
      </w:r>
    </w:p>
    <w:p w14:paraId="21139AAC"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MELCHOR OCAMPO</w:t>
      </w:r>
    </w:p>
    <w:p w14:paraId="08216EF6"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МЕТЕРЕС</w:t>
      </w:r>
    </w:p>
    <w:p w14:paraId="05AA88DF"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MEXICALTZINGO</w:t>
      </w:r>
    </w:p>
    <w:p w14:paraId="7A517AA5"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MORELOS</w:t>
      </w:r>
    </w:p>
    <w:p w14:paraId="22DB0F85"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NAUCALPAN</w:t>
      </w:r>
    </w:p>
    <w:p w14:paraId="48EF134B"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NEZAHUALCOYOTL</w:t>
      </w:r>
    </w:p>
    <w:p w14:paraId="16C40402"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NICOLAS ROMERO</w:t>
      </w:r>
    </w:p>
    <w:p w14:paraId="78DA7972"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OCOYOACAC</w:t>
      </w:r>
    </w:p>
    <w:p w14:paraId="7071F782"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OCUILAN</w:t>
      </w:r>
    </w:p>
    <w:p w14:paraId="5F31220C"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OTUMBА</w:t>
      </w:r>
    </w:p>
    <w:p w14:paraId="7AF40EE2"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OTZOLOAPAN</w:t>
      </w:r>
    </w:p>
    <w:p w14:paraId="7FEBDCD9" w14:textId="77777777"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OTZOLOТЕРЕС</w:t>
      </w:r>
    </w:p>
    <w:p w14:paraId="1F7114DB" w14:textId="16846EA4" w:rsidR="00EE7B99" w:rsidRPr="00816D9E" w:rsidRDefault="00EE7B99" w:rsidP="00EE7B99">
      <w:pPr>
        <w:spacing w:after="0" w:line="360" w:lineRule="auto"/>
        <w:ind w:left="567" w:right="567"/>
        <w:rPr>
          <w:i/>
          <w:iCs/>
          <w:color w:val="auto"/>
          <w:sz w:val="20"/>
          <w:szCs w:val="20"/>
        </w:rPr>
      </w:pPr>
      <w:r w:rsidRPr="00816D9E">
        <w:rPr>
          <w:i/>
          <w:iCs/>
          <w:color w:val="auto"/>
          <w:sz w:val="20"/>
          <w:szCs w:val="20"/>
        </w:rPr>
        <w:t>OZUMBА</w:t>
      </w:r>
    </w:p>
    <w:p w14:paraId="64C208A9"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PAPALOTLA</w:t>
      </w:r>
    </w:p>
    <w:p w14:paraId="02D31803"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POLOTITLAN</w:t>
      </w:r>
    </w:p>
    <w:p w14:paraId="774CCBAE"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RAYON</w:t>
      </w:r>
    </w:p>
    <w:p w14:paraId="582ED2F0"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SAN ANTONIO LA ISLA</w:t>
      </w:r>
    </w:p>
    <w:p w14:paraId="175F345B"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SAN BARTOLO MORELOS</w:t>
      </w:r>
    </w:p>
    <w:p w14:paraId="3A684181"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SAN FELIPE DEL PROGRESO</w:t>
      </w:r>
    </w:p>
    <w:p w14:paraId="4CA5BF6A"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SAN JOSE DEL RINCON</w:t>
      </w:r>
    </w:p>
    <w:p w14:paraId="0DAD1F46"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SAN MATEO ATENCO</w:t>
      </w:r>
    </w:p>
    <w:p w14:paraId="45958B22"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SAN SALVADOR ATENCO</w:t>
      </w:r>
    </w:p>
    <w:p w14:paraId="150774DD"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SAN SIMON</w:t>
      </w:r>
    </w:p>
    <w:p w14:paraId="5A1B1022"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SANTIAGO TIANGUISTENCO</w:t>
      </w:r>
    </w:p>
    <w:p w14:paraId="5B46DDFD"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SANTO TOMAS</w:t>
      </w:r>
    </w:p>
    <w:p w14:paraId="6C7E847A" w14:textId="48BF137E"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SOYANIQUILPAN</w:t>
      </w:r>
    </w:p>
    <w:p w14:paraId="63A3D99F"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SULTEPEC</w:t>
      </w:r>
    </w:p>
    <w:p w14:paraId="1FE0987B"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TECAMAС</w:t>
      </w:r>
    </w:p>
    <w:p w14:paraId="064679DC"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TEJUPILCO</w:t>
      </w:r>
    </w:p>
    <w:p w14:paraId="58BD91DC"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TEMAMATLA</w:t>
      </w:r>
    </w:p>
    <w:p w14:paraId="7B9193D0"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TEMASCALAPA</w:t>
      </w:r>
    </w:p>
    <w:p w14:paraId="1AE08C2C"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TEMASCALCINGO</w:t>
      </w:r>
    </w:p>
    <w:p w14:paraId="336E4655"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TEMASCALTEPEC</w:t>
      </w:r>
    </w:p>
    <w:p w14:paraId="288CF642"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TEMOAYA</w:t>
      </w:r>
    </w:p>
    <w:p w14:paraId="42D0117A"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TENANCINGO</w:t>
      </w:r>
    </w:p>
    <w:p w14:paraId="433B4472"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TENANGO DEL AIRE</w:t>
      </w:r>
    </w:p>
    <w:p w14:paraId="53BD9C0F"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TENANGO DEL VALLE</w:t>
      </w:r>
    </w:p>
    <w:p w14:paraId="2C18D2B4"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TEOLOYUCAN</w:t>
      </w:r>
    </w:p>
    <w:p w14:paraId="4F580268"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TEOTIHUACAN</w:t>
      </w:r>
    </w:p>
    <w:p w14:paraId="7E612067"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TEPETLAОХТОС</w:t>
      </w:r>
    </w:p>
    <w:p w14:paraId="6F24FA57"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TEPETLIXРА</w:t>
      </w:r>
    </w:p>
    <w:p w14:paraId="78A4BD3C"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TEPOTZOTLAN</w:t>
      </w:r>
    </w:p>
    <w:p w14:paraId="62FC9AB6"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TEQUIXQUIAC</w:t>
      </w:r>
    </w:p>
    <w:p w14:paraId="0FC811F6"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TEXCALTITLAN</w:t>
      </w:r>
    </w:p>
    <w:p w14:paraId="0965B5AE"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TEXCALYACAC</w:t>
      </w:r>
    </w:p>
    <w:p w14:paraId="1DF7873D"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TEXCOCO</w:t>
      </w:r>
    </w:p>
    <w:p w14:paraId="3C0BFD63"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TEZOYUCA</w:t>
      </w:r>
    </w:p>
    <w:p w14:paraId="33048AB8"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TIANGUISTENCO</w:t>
      </w:r>
    </w:p>
    <w:p w14:paraId="504A80D2"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TIMILPAN</w:t>
      </w:r>
    </w:p>
    <w:p w14:paraId="553CD92C"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TLALMANALCO</w:t>
      </w:r>
    </w:p>
    <w:p w14:paraId="1A644182"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TLALNEPANTLA</w:t>
      </w:r>
    </w:p>
    <w:p w14:paraId="1331C782"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TLATLAYA</w:t>
      </w:r>
    </w:p>
    <w:p w14:paraId="77BF914D"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TOLUCA</w:t>
      </w:r>
    </w:p>
    <w:p w14:paraId="0B363754"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TONANITLA</w:t>
      </w:r>
    </w:p>
    <w:p w14:paraId="39F54AD6"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TONATICO</w:t>
      </w:r>
    </w:p>
    <w:p w14:paraId="1244CBDC"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TULTEPEC</w:t>
      </w:r>
    </w:p>
    <w:p w14:paraId="744D81C6"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TULTITLAN</w:t>
      </w:r>
    </w:p>
    <w:p w14:paraId="5C787460"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VALLE DE BRAVO</w:t>
      </w:r>
    </w:p>
    <w:p w14:paraId="14157300"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VALLE DE CHALCO</w:t>
      </w:r>
    </w:p>
    <w:p w14:paraId="15E97E9A"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VILLA DE ALLENDE</w:t>
      </w:r>
    </w:p>
    <w:p w14:paraId="39AA84E1"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VILLA DEL CARBON</w:t>
      </w:r>
    </w:p>
    <w:p w14:paraId="5DB888A6"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VILLA GUERRERO</w:t>
      </w:r>
    </w:p>
    <w:p w14:paraId="75FC1C4B"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VILLA VICTORIA</w:t>
      </w:r>
      <w:r w:rsidRPr="00816D9E">
        <w:rPr>
          <w:i/>
          <w:iCs/>
          <w:color w:val="auto"/>
          <w:sz w:val="20"/>
          <w:szCs w:val="20"/>
        </w:rPr>
        <w:cr/>
        <w:t>XONACATLAN</w:t>
      </w:r>
    </w:p>
    <w:p w14:paraId="63D66061"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ZACAZONAPAN</w:t>
      </w:r>
    </w:p>
    <w:p w14:paraId="323C6240"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ZACUALPAN</w:t>
      </w:r>
    </w:p>
    <w:p w14:paraId="5191F223" w14:textId="7777777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ZINACANTEPEC</w:t>
      </w:r>
    </w:p>
    <w:p w14:paraId="655BA7C8" w14:textId="67030E17" w:rsidR="00940531" w:rsidRPr="00816D9E" w:rsidRDefault="00940531" w:rsidP="00940531">
      <w:pPr>
        <w:spacing w:after="0" w:line="360" w:lineRule="auto"/>
        <w:ind w:left="567" w:right="567"/>
        <w:rPr>
          <w:i/>
          <w:iCs/>
          <w:color w:val="auto"/>
          <w:sz w:val="20"/>
          <w:szCs w:val="20"/>
        </w:rPr>
      </w:pPr>
      <w:r w:rsidRPr="00816D9E">
        <w:rPr>
          <w:i/>
          <w:iCs/>
          <w:color w:val="auto"/>
          <w:sz w:val="20"/>
          <w:szCs w:val="20"/>
        </w:rPr>
        <w:t>ZUMPANGO</w:t>
      </w:r>
    </w:p>
    <w:p w14:paraId="7B407F57" w14:textId="68E52912" w:rsidR="00940531" w:rsidRPr="00816D9E" w:rsidRDefault="00484E2B" w:rsidP="00940531">
      <w:pPr>
        <w:spacing w:after="0" w:line="360" w:lineRule="auto"/>
        <w:ind w:left="567" w:right="567"/>
        <w:rPr>
          <w:i/>
          <w:iCs/>
          <w:color w:val="auto"/>
          <w:sz w:val="20"/>
          <w:szCs w:val="20"/>
        </w:rPr>
      </w:pPr>
      <w:r w:rsidRPr="00816D9E">
        <w:rPr>
          <w:i/>
          <w:iCs/>
          <w:color w:val="auto"/>
          <w:sz w:val="20"/>
          <w:szCs w:val="20"/>
        </w:rPr>
        <w:t>Referente a lo anterior 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a sus facultades, competencia o funciones, conforme a las características físicas de la información o del lugar donde se encuentre. Por lo anterior, los sujetos obligados deben garantizar el derecho al acceso a la información del particular, proporcionando la información con la que cuentan en el formato en que la misma obre en sus archivos; sin necesidad de elaborar documentos ad hoc para atender ias solicitudes de información. Criterio 03/17 emitido por el Pleno del Instituto Nacional de Transparencia, Acceso a la Información y Protección de Datos Personales. Así mismo se hace mención que se adjuntan al presente documento, los Convenios de Prestaciones con los que cuenta esta Organización…” (Sic)</w:t>
      </w:r>
    </w:p>
    <w:p w14:paraId="3A658A8E" w14:textId="77777777" w:rsidR="00484E2B" w:rsidRPr="00816D9E" w:rsidRDefault="00484E2B" w:rsidP="00940531">
      <w:pPr>
        <w:spacing w:after="0" w:line="360" w:lineRule="auto"/>
        <w:ind w:left="567" w:right="567"/>
        <w:rPr>
          <w:i/>
          <w:iCs/>
          <w:color w:val="auto"/>
          <w:sz w:val="20"/>
          <w:szCs w:val="20"/>
        </w:rPr>
      </w:pPr>
    </w:p>
    <w:p w14:paraId="7E7FBB31" w14:textId="30525F87" w:rsidR="00E22EA8" w:rsidRPr="00816D9E" w:rsidRDefault="00E22EA8" w:rsidP="006206A1">
      <w:pPr>
        <w:pStyle w:val="Ttulo2"/>
        <w:spacing w:before="0" w:after="0" w:line="360" w:lineRule="auto"/>
        <w:rPr>
          <w:color w:val="auto"/>
          <w:sz w:val="22"/>
          <w:szCs w:val="22"/>
        </w:rPr>
      </w:pPr>
      <w:bookmarkStart w:id="4" w:name="_Toc235116121"/>
      <w:r w:rsidRPr="00816D9E">
        <w:rPr>
          <w:color w:val="auto"/>
          <w:sz w:val="22"/>
          <w:szCs w:val="22"/>
        </w:rPr>
        <w:t>I</w:t>
      </w:r>
      <w:r w:rsidR="004D1D8F" w:rsidRPr="00816D9E">
        <w:rPr>
          <w:color w:val="auto"/>
          <w:sz w:val="22"/>
          <w:szCs w:val="22"/>
        </w:rPr>
        <w:t>II</w:t>
      </w:r>
      <w:r w:rsidRPr="00816D9E">
        <w:rPr>
          <w:color w:val="auto"/>
          <w:sz w:val="22"/>
          <w:szCs w:val="22"/>
        </w:rPr>
        <w:t xml:space="preserve">. Interposición </w:t>
      </w:r>
      <w:r w:rsidR="00484E2B" w:rsidRPr="00816D9E">
        <w:rPr>
          <w:color w:val="auto"/>
          <w:sz w:val="22"/>
          <w:szCs w:val="22"/>
        </w:rPr>
        <w:t>de los</w:t>
      </w:r>
      <w:r w:rsidRPr="00816D9E">
        <w:rPr>
          <w:color w:val="auto"/>
          <w:sz w:val="22"/>
          <w:szCs w:val="22"/>
        </w:rPr>
        <w:t xml:space="preserve"> Recurso</w:t>
      </w:r>
      <w:r w:rsidR="00484E2B" w:rsidRPr="00816D9E">
        <w:rPr>
          <w:color w:val="auto"/>
          <w:sz w:val="22"/>
          <w:szCs w:val="22"/>
        </w:rPr>
        <w:t>s</w:t>
      </w:r>
      <w:r w:rsidRPr="00816D9E">
        <w:rPr>
          <w:color w:val="auto"/>
          <w:sz w:val="22"/>
          <w:szCs w:val="22"/>
        </w:rPr>
        <w:t xml:space="preserve"> de Revisión</w:t>
      </w:r>
      <w:bookmarkEnd w:id="4"/>
    </w:p>
    <w:p w14:paraId="053D45CF" w14:textId="77777777" w:rsidR="00E22EA8" w:rsidRPr="00816D9E" w:rsidRDefault="00E22EA8" w:rsidP="006206A1">
      <w:pPr>
        <w:spacing w:after="0" w:line="360" w:lineRule="auto"/>
        <w:rPr>
          <w:b/>
          <w:color w:val="FF0000"/>
        </w:rPr>
      </w:pPr>
    </w:p>
    <w:p w14:paraId="1AABC52F" w14:textId="475D85C4" w:rsidR="00E22EA8" w:rsidRPr="00816D9E" w:rsidRDefault="00083169" w:rsidP="006206A1">
      <w:pPr>
        <w:spacing w:after="0" w:line="360" w:lineRule="auto"/>
        <w:rPr>
          <w:bCs/>
          <w:color w:val="auto"/>
        </w:rPr>
      </w:pPr>
      <w:r w:rsidRPr="00816D9E">
        <w:rPr>
          <w:bCs/>
          <w:color w:val="auto"/>
        </w:rPr>
        <w:t>El</w:t>
      </w:r>
      <w:r w:rsidR="008E5E71" w:rsidRPr="00816D9E">
        <w:rPr>
          <w:bCs/>
          <w:color w:val="auto"/>
        </w:rPr>
        <w:t xml:space="preserve"> </w:t>
      </w:r>
      <w:r w:rsidR="00484E2B" w:rsidRPr="00816D9E">
        <w:rPr>
          <w:bCs/>
          <w:color w:val="auto"/>
        </w:rPr>
        <w:t xml:space="preserve">seis y siete de abril de dos mil veintiséis, se recibieron </w:t>
      </w:r>
      <w:r w:rsidR="00E22EA8" w:rsidRPr="00816D9E">
        <w:rPr>
          <w:bCs/>
          <w:color w:val="auto"/>
        </w:rPr>
        <w:t xml:space="preserve">en este Instituto, a través del </w:t>
      </w:r>
      <w:r w:rsidR="00E22EA8" w:rsidRPr="00816D9E">
        <w:rPr>
          <w:bCs/>
          <w:color w:val="auto"/>
          <w:lang w:val="es-ES"/>
        </w:rPr>
        <w:t>Sistema de Acceso a la Información Mexiquense (SAIMEX)</w:t>
      </w:r>
      <w:r w:rsidR="00E22EA8" w:rsidRPr="00816D9E">
        <w:rPr>
          <w:bCs/>
          <w:color w:val="auto"/>
        </w:rPr>
        <w:t xml:space="preserve">, </w:t>
      </w:r>
      <w:r w:rsidR="00484E2B" w:rsidRPr="00816D9E">
        <w:rPr>
          <w:bCs/>
          <w:color w:val="auto"/>
        </w:rPr>
        <w:t>los</w:t>
      </w:r>
      <w:r w:rsidR="009019A8" w:rsidRPr="00816D9E">
        <w:rPr>
          <w:bCs/>
          <w:color w:val="auto"/>
        </w:rPr>
        <w:t xml:space="preserve"> </w:t>
      </w:r>
      <w:r w:rsidR="00E22EA8" w:rsidRPr="00816D9E">
        <w:rPr>
          <w:bCs/>
          <w:color w:val="auto"/>
        </w:rPr>
        <w:t>Recurso</w:t>
      </w:r>
      <w:r w:rsidR="00484E2B" w:rsidRPr="00816D9E">
        <w:rPr>
          <w:bCs/>
          <w:color w:val="auto"/>
        </w:rPr>
        <w:t>s</w:t>
      </w:r>
      <w:r w:rsidR="00E22EA8" w:rsidRPr="00816D9E">
        <w:rPr>
          <w:bCs/>
          <w:color w:val="auto"/>
        </w:rPr>
        <w:t xml:space="preserve"> de Revisión interpuesto por la p</w:t>
      </w:r>
      <w:r w:rsidRPr="00816D9E">
        <w:rPr>
          <w:bCs/>
          <w:color w:val="auto"/>
        </w:rPr>
        <w:t>ersona</w:t>
      </w:r>
      <w:r w:rsidR="00E22EA8" w:rsidRPr="00816D9E">
        <w:rPr>
          <w:bCs/>
          <w:color w:val="auto"/>
        </w:rPr>
        <w:t xml:space="preserve"> Recurrente, en contra de la</w:t>
      </w:r>
      <w:r w:rsidR="00484E2B" w:rsidRPr="00816D9E">
        <w:rPr>
          <w:bCs/>
          <w:color w:val="auto"/>
        </w:rPr>
        <w:t>s</w:t>
      </w:r>
      <w:r w:rsidR="00E22EA8" w:rsidRPr="00816D9E">
        <w:rPr>
          <w:bCs/>
          <w:color w:val="auto"/>
        </w:rPr>
        <w:t xml:space="preserve"> respuesta</w:t>
      </w:r>
      <w:r w:rsidR="00484E2B" w:rsidRPr="00816D9E">
        <w:rPr>
          <w:bCs/>
          <w:color w:val="auto"/>
        </w:rPr>
        <w:t>s</w:t>
      </w:r>
      <w:r w:rsidR="00E22EA8" w:rsidRPr="00816D9E">
        <w:rPr>
          <w:bCs/>
          <w:color w:val="auto"/>
        </w:rPr>
        <w:t xml:space="preserve"> por el Sujeto Obligado, a la</w:t>
      </w:r>
      <w:r w:rsidR="00484E2B" w:rsidRPr="00816D9E">
        <w:rPr>
          <w:bCs/>
          <w:color w:val="auto"/>
        </w:rPr>
        <w:t>s</w:t>
      </w:r>
      <w:r w:rsidR="00E22EA8" w:rsidRPr="00816D9E">
        <w:rPr>
          <w:bCs/>
          <w:color w:val="auto"/>
        </w:rPr>
        <w:t xml:space="preserve"> solicitud</w:t>
      </w:r>
      <w:r w:rsidR="00484E2B" w:rsidRPr="00816D9E">
        <w:rPr>
          <w:bCs/>
          <w:color w:val="auto"/>
        </w:rPr>
        <w:t>es</w:t>
      </w:r>
      <w:r w:rsidR="00E22EA8" w:rsidRPr="00816D9E">
        <w:rPr>
          <w:bCs/>
          <w:color w:val="auto"/>
        </w:rPr>
        <w:t xml:space="preserve"> de información</w:t>
      </w:r>
      <w:r w:rsidR="00F43789" w:rsidRPr="00816D9E">
        <w:rPr>
          <w:rFonts w:eastAsia="Calibri" w:cs="Times New Roman"/>
          <w:color w:val="auto"/>
        </w:rPr>
        <w:t xml:space="preserve">, </w:t>
      </w:r>
      <w:r w:rsidR="00E22EA8" w:rsidRPr="00816D9E">
        <w:rPr>
          <w:bCs/>
          <w:color w:val="auto"/>
        </w:rPr>
        <w:t>en los siguientes términos:</w:t>
      </w:r>
    </w:p>
    <w:p w14:paraId="426186EB" w14:textId="77777777" w:rsidR="00C32F59" w:rsidRPr="00816D9E" w:rsidRDefault="00C32F59" w:rsidP="00AA3BD5">
      <w:pPr>
        <w:spacing w:after="0" w:line="360" w:lineRule="auto"/>
        <w:ind w:right="567"/>
        <w:rPr>
          <w:b/>
          <w:bCs/>
          <w:i/>
          <w:color w:val="FF0000"/>
          <w:sz w:val="20"/>
          <w:szCs w:val="20"/>
        </w:rPr>
      </w:pPr>
    </w:p>
    <w:p w14:paraId="2F42B5C5" w14:textId="74BA6CCC" w:rsidR="00C2075A" w:rsidRPr="00816D9E" w:rsidRDefault="00C2075A" w:rsidP="00C2075A">
      <w:pPr>
        <w:spacing w:after="0" w:line="360" w:lineRule="auto"/>
        <w:ind w:left="567" w:right="567"/>
        <w:rPr>
          <w:b/>
          <w:bCs/>
          <w:i/>
          <w:color w:val="auto"/>
          <w:sz w:val="20"/>
          <w:szCs w:val="20"/>
        </w:rPr>
      </w:pPr>
      <w:r w:rsidRPr="00816D9E">
        <w:rPr>
          <w:b/>
          <w:bCs/>
          <w:i/>
          <w:color w:val="auto"/>
          <w:sz w:val="20"/>
          <w:szCs w:val="20"/>
        </w:rPr>
        <w:t>Recurso de Revisión 03751/INFOEM/IP/RR/2026</w:t>
      </w:r>
    </w:p>
    <w:p w14:paraId="1B2CCD45" w14:textId="1F34B3A9" w:rsidR="00E22EA8" w:rsidRPr="00816D9E" w:rsidRDefault="00E12804" w:rsidP="006206A1">
      <w:pPr>
        <w:spacing w:after="0" w:line="360" w:lineRule="auto"/>
        <w:ind w:left="567" w:right="567"/>
        <w:rPr>
          <w:bCs/>
          <w:i/>
          <w:color w:val="auto"/>
          <w:sz w:val="20"/>
          <w:szCs w:val="20"/>
        </w:rPr>
      </w:pPr>
      <w:r w:rsidRPr="00816D9E">
        <w:rPr>
          <w:b/>
          <w:bCs/>
          <w:i/>
          <w:color w:val="auto"/>
          <w:sz w:val="20"/>
          <w:szCs w:val="20"/>
        </w:rPr>
        <w:t>‘’</w:t>
      </w:r>
      <w:r w:rsidR="00E22EA8" w:rsidRPr="00816D9E">
        <w:rPr>
          <w:b/>
          <w:bCs/>
          <w:i/>
          <w:color w:val="auto"/>
          <w:sz w:val="20"/>
          <w:szCs w:val="20"/>
        </w:rPr>
        <w:t>ACTO IMPUGNADO</w:t>
      </w:r>
    </w:p>
    <w:p w14:paraId="20CB87D1" w14:textId="33868713" w:rsidR="00E22EA8" w:rsidRPr="00816D9E" w:rsidRDefault="00C2075A" w:rsidP="006206A1">
      <w:pPr>
        <w:spacing w:after="0" w:line="360" w:lineRule="auto"/>
        <w:ind w:left="567" w:right="567"/>
        <w:rPr>
          <w:i/>
          <w:color w:val="auto"/>
          <w:sz w:val="20"/>
          <w:szCs w:val="20"/>
        </w:rPr>
      </w:pPr>
      <w:r w:rsidRPr="00816D9E">
        <w:rPr>
          <w:i/>
          <w:iCs/>
          <w:color w:val="auto"/>
          <w:sz w:val="20"/>
          <w:szCs w:val="20"/>
        </w:rPr>
        <w:t>El SUTEYM se esta negando a dar la información solicitada e informar las fechas de deposito ante la autoridad laboral decada uno de los convenios que ha celebrado, asi como el numero de expediente que tiene cada uno ante la autoridad laboral, ademas oculta informacion al no dar el nombre completo de las instituciones y unicamente señala a los ayuntamientos sin dar el dato si los sistemas dif de cada ayuntamiento, sus organismos de agua e cada ayuntamiento y sus organismos del deporte de cada ayuntamiento tienen convenios incumpliendo con la obligacion de dar la informacion publica solicitada</w:t>
      </w:r>
      <w:r w:rsidR="00E22EA8" w:rsidRPr="00816D9E">
        <w:rPr>
          <w:i/>
          <w:iCs/>
          <w:color w:val="auto"/>
          <w:sz w:val="20"/>
          <w:szCs w:val="20"/>
        </w:rPr>
        <w:t>”</w:t>
      </w:r>
      <w:r w:rsidR="00E22EA8" w:rsidRPr="00816D9E">
        <w:rPr>
          <w:i/>
          <w:color w:val="auto"/>
          <w:sz w:val="20"/>
          <w:szCs w:val="20"/>
        </w:rPr>
        <w:t xml:space="preserve"> </w:t>
      </w:r>
      <w:r w:rsidR="00C2045C" w:rsidRPr="00816D9E">
        <w:rPr>
          <w:i/>
          <w:color w:val="auto"/>
          <w:sz w:val="20"/>
          <w:szCs w:val="20"/>
        </w:rPr>
        <w:t>(Sic.)</w:t>
      </w:r>
    </w:p>
    <w:p w14:paraId="3B2615CC" w14:textId="77777777" w:rsidR="00E22EA8" w:rsidRPr="00816D9E" w:rsidRDefault="00E22EA8" w:rsidP="006206A1">
      <w:pPr>
        <w:spacing w:after="0" w:line="360" w:lineRule="auto"/>
        <w:ind w:left="567" w:right="567"/>
        <w:rPr>
          <w:i/>
          <w:color w:val="auto"/>
          <w:sz w:val="20"/>
          <w:szCs w:val="20"/>
        </w:rPr>
      </w:pPr>
    </w:p>
    <w:p w14:paraId="3F1F07C7" w14:textId="49F2AE96" w:rsidR="00E22EA8" w:rsidRPr="00816D9E" w:rsidRDefault="00E12804" w:rsidP="006206A1">
      <w:pPr>
        <w:spacing w:after="0" w:line="360" w:lineRule="auto"/>
        <w:ind w:left="567" w:right="567"/>
        <w:rPr>
          <w:b/>
          <w:i/>
          <w:color w:val="auto"/>
          <w:sz w:val="20"/>
          <w:szCs w:val="20"/>
        </w:rPr>
      </w:pPr>
      <w:r w:rsidRPr="00816D9E">
        <w:rPr>
          <w:b/>
          <w:i/>
          <w:color w:val="auto"/>
          <w:sz w:val="20"/>
          <w:szCs w:val="20"/>
        </w:rPr>
        <w:t>‘’</w:t>
      </w:r>
      <w:r w:rsidR="00E22EA8" w:rsidRPr="00816D9E">
        <w:rPr>
          <w:b/>
          <w:i/>
          <w:color w:val="auto"/>
          <w:sz w:val="20"/>
          <w:szCs w:val="20"/>
        </w:rPr>
        <w:t>RAZONES O MOTIVOS DE LA INCONFORMIDAD</w:t>
      </w:r>
    </w:p>
    <w:p w14:paraId="57774A64" w14:textId="68CEC62F" w:rsidR="003C5F59" w:rsidRPr="00816D9E" w:rsidRDefault="00C2075A" w:rsidP="003C5F59">
      <w:pPr>
        <w:spacing w:after="0" w:line="360" w:lineRule="auto"/>
        <w:ind w:left="567" w:right="567"/>
        <w:rPr>
          <w:i/>
          <w:color w:val="auto"/>
          <w:sz w:val="20"/>
          <w:szCs w:val="20"/>
        </w:rPr>
      </w:pPr>
      <w:r w:rsidRPr="00816D9E">
        <w:rPr>
          <w:i/>
          <w:iCs/>
          <w:color w:val="auto"/>
          <w:sz w:val="20"/>
          <w:szCs w:val="20"/>
        </w:rPr>
        <w:t>no da respuesta a lo solicitado y oculta informacion</w:t>
      </w:r>
      <w:r w:rsidR="003C5F59" w:rsidRPr="00816D9E">
        <w:rPr>
          <w:i/>
          <w:iCs/>
          <w:color w:val="auto"/>
          <w:sz w:val="20"/>
          <w:szCs w:val="20"/>
        </w:rPr>
        <w:t>”</w:t>
      </w:r>
      <w:r w:rsidR="003C5F59" w:rsidRPr="00816D9E">
        <w:rPr>
          <w:i/>
          <w:color w:val="auto"/>
          <w:sz w:val="20"/>
          <w:szCs w:val="20"/>
        </w:rPr>
        <w:t xml:space="preserve"> (Sic.)</w:t>
      </w:r>
    </w:p>
    <w:p w14:paraId="35801C4D" w14:textId="77777777" w:rsidR="00C2075A" w:rsidRPr="00816D9E" w:rsidRDefault="00C2075A" w:rsidP="003C5F59">
      <w:pPr>
        <w:spacing w:after="0" w:line="360" w:lineRule="auto"/>
        <w:ind w:left="567" w:right="567"/>
        <w:rPr>
          <w:i/>
          <w:color w:val="auto"/>
          <w:sz w:val="20"/>
          <w:szCs w:val="20"/>
        </w:rPr>
      </w:pPr>
    </w:p>
    <w:p w14:paraId="71656D18" w14:textId="778310EC" w:rsidR="00C2075A" w:rsidRPr="00816D9E" w:rsidRDefault="00C2075A" w:rsidP="00C2075A">
      <w:pPr>
        <w:spacing w:after="0" w:line="360" w:lineRule="auto"/>
        <w:ind w:left="567" w:right="567"/>
        <w:rPr>
          <w:b/>
          <w:bCs/>
          <w:i/>
          <w:color w:val="auto"/>
          <w:sz w:val="20"/>
          <w:szCs w:val="20"/>
        </w:rPr>
      </w:pPr>
      <w:r w:rsidRPr="00816D9E">
        <w:rPr>
          <w:b/>
          <w:bCs/>
          <w:i/>
          <w:color w:val="auto"/>
          <w:sz w:val="20"/>
          <w:szCs w:val="20"/>
        </w:rPr>
        <w:t>Recurso de Revisión 03754/INFOEM/IP/RR/2026</w:t>
      </w:r>
    </w:p>
    <w:p w14:paraId="5B1735D1" w14:textId="77777777" w:rsidR="00C2075A" w:rsidRPr="00816D9E" w:rsidRDefault="00C2075A" w:rsidP="00C2075A">
      <w:pPr>
        <w:spacing w:after="0" w:line="360" w:lineRule="auto"/>
        <w:ind w:left="567" w:right="567"/>
        <w:rPr>
          <w:bCs/>
          <w:i/>
          <w:color w:val="auto"/>
          <w:sz w:val="20"/>
          <w:szCs w:val="20"/>
        </w:rPr>
      </w:pPr>
      <w:r w:rsidRPr="00816D9E">
        <w:rPr>
          <w:b/>
          <w:bCs/>
          <w:i/>
          <w:color w:val="auto"/>
          <w:sz w:val="20"/>
          <w:szCs w:val="20"/>
        </w:rPr>
        <w:t>‘’ACTO IMPUGNADO</w:t>
      </w:r>
    </w:p>
    <w:p w14:paraId="247875C2" w14:textId="67F8DAFE" w:rsidR="00C2075A" w:rsidRPr="00816D9E" w:rsidRDefault="00C2075A" w:rsidP="00C2075A">
      <w:pPr>
        <w:spacing w:after="0" w:line="360" w:lineRule="auto"/>
        <w:ind w:left="567" w:right="567"/>
        <w:rPr>
          <w:i/>
          <w:color w:val="auto"/>
          <w:sz w:val="20"/>
          <w:szCs w:val="20"/>
        </w:rPr>
      </w:pPr>
      <w:r w:rsidRPr="00816D9E">
        <w:rPr>
          <w:i/>
          <w:iCs/>
          <w:color w:val="auto"/>
          <w:sz w:val="20"/>
          <w:szCs w:val="20"/>
        </w:rPr>
        <w:t>la respuesta que da el SUTEYM en que se solicito con quienes tiene firmados contratos colectivos o convenios ei sindicato por cada año del 2000 al 2026, en que fecha fueron presentados cada uno y que numero de expediente tiene cada uno ante la autoridad laboral”</w:t>
      </w:r>
      <w:r w:rsidRPr="00816D9E">
        <w:rPr>
          <w:i/>
          <w:color w:val="auto"/>
          <w:sz w:val="20"/>
          <w:szCs w:val="20"/>
        </w:rPr>
        <w:t xml:space="preserve"> (Sic.)</w:t>
      </w:r>
    </w:p>
    <w:p w14:paraId="7F7810AD" w14:textId="77777777" w:rsidR="00DA2AB4" w:rsidRPr="00816D9E" w:rsidRDefault="00DA2AB4" w:rsidP="00C2075A">
      <w:pPr>
        <w:spacing w:after="0" w:line="360" w:lineRule="auto"/>
        <w:ind w:left="567" w:right="567"/>
        <w:rPr>
          <w:i/>
          <w:color w:val="auto"/>
          <w:sz w:val="20"/>
          <w:szCs w:val="20"/>
        </w:rPr>
      </w:pPr>
    </w:p>
    <w:p w14:paraId="0BEC49A6" w14:textId="77777777" w:rsidR="00C2075A" w:rsidRPr="00816D9E" w:rsidRDefault="00C2075A" w:rsidP="00C2075A">
      <w:pPr>
        <w:spacing w:after="0" w:line="360" w:lineRule="auto"/>
        <w:ind w:left="567" w:right="567"/>
        <w:rPr>
          <w:b/>
          <w:i/>
          <w:color w:val="auto"/>
          <w:sz w:val="20"/>
          <w:szCs w:val="20"/>
        </w:rPr>
      </w:pPr>
      <w:r w:rsidRPr="00816D9E">
        <w:rPr>
          <w:b/>
          <w:i/>
          <w:color w:val="auto"/>
          <w:sz w:val="20"/>
          <w:szCs w:val="20"/>
        </w:rPr>
        <w:t>‘’RAZONES O MOTIVOS DE LA INCONFORMIDAD</w:t>
      </w:r>
    </w:p>
    <w:p w14:paraId="02D213C4" w14:textId="71343B94" w:rsidR="00C2075A" w:rsidRPr="00816D9E" w:rsidRDefault="00AB206F" w:rsidP="00C2075A">
      <w:pPr>
        <w:spacing w:after="0" w:line="360" w:lineRule="auto"/>
        <w:ind w:left="567" w:right="567"/>
        <w:rPr>
          <w:i/>
          <w:color w:val="auto"/>
          <w:sz w:val="20"/>
          <w:szCs w:val="20"/>
        </w:rPr>
      </w:pPr>
      <w:r w:rsidRPr="00816D9E">
        <w:rPr>
          <w:i/>
          <w:iCs/>
          <w:color w:val="auto"/>
          <w:sz w:val="20"/>
          <w:szCs w:val="20"/>
        </w:rPr>
        <w:t>A pesar de ser información publica el SUTEYM se niega a dar la información de con quienes tiene firmados contratos colectivos o convenios ei sindicato por cada año del 2000 al 2026 ya que no da la denominacion de las instituciones a que hace referencia ni da el dato en que fecha fueron presentados cada uno ante la autoridad laboral y que numero de expediente tiene cada uno ante la autoridad laboral, ademas oculta información al no señalar si tiene convenios con los sistemas DIF municipales ni de los organismos de agua municipales ni organismos del deporte municipales</w:t>
      </w:r>
      <w:r w:rsidR="00C2075A" w:rsidRPr="00816D9E">
        <w:rPr>
          <w:i/>
          <w:iCs/>
          <w:color w:val="auto"/>
          <w:sz w:val="20"/>
          <w:szCs w:val="20"/>
        </w:rPr>
        <w:t>”</w:t>
      </w:r>
      <w:r w:rsidR="00C2075A" w:rsidRPr="00816D9E">
        <w:rPr>
          <w:i/>
          <w:color w:val="auto"/>
          <w:sz w:val="20"/>
          <w:szCs w:val="20"/>
        </w:rPr>
        <w:t xml:space="preserve"> (Sic.)</w:t>
      </w:r>
    </w:p>
    <w:p w14:paraId="01179437" w14:textId="6B58335B" w:rsidR="00E22EA8" w:rsidRPr="00816D9E" w:rsidRDefault="00E22EA8" w:rsidP="00AA3BD5">
      <w:pPr>
        <w:spacing w:after="0" w:line="360" w:lineRule="auto"/>
        <w:ind w:right="567"/>
        <w:rPr>
          <w:i/>
          <w:color w:val="FF0000"/>
          <w:sz w:val="20"/>
          <w:szCs w:val="20"/>
        </w:rPr>
      </w:pPr>
    </w:p>
    <w:p w14:paraId="009DB65C" w14:textId="45D040D7" w:rsidR="00E22EA8" w:rsidRPr="00816D9E" w:rsidRDefault="004D1D8F" w:rsidP="006206A1">
      <w:pPr>
        <w:pStyle w:val="Ttulo2"/>
        <w:spacing w:before="0" w:after="0" w:line="360" w:lineRule="auto"/>
        <w:rPr>
          <w:color w:val="auto"/>
          <w:sz w:val="22"/>
          <w:szCs w:val="22"/>
        </w:rPr>
      </w:pPr>
      <w:bookmarkStart w:id="5" w:name="_Toc235116122"/>
      <w:r w:rsidRPr="00816D9E">
        <w:rPr>
          <w:color w:val="auto"/>
          <w:sz w:val="22"/>
          <w:szCs w:val="22"/>
        </w:rPr>
        <w:t>I</w:t>
      </w:r>
      <w:r w:rsidR="00E22EA8" w:rsidRPr="00816D9E">
        <w:rPr>
          <w:color w:val="auto"/>
          <w:sz w:val="22"/>
          <w:szCs w:val="22"/>
        </w:rPr>
        <w:t>V. Trámite del Recurso de Revisión ante este Instituto</w:t>
      </w:r>
      <w:bookmarkEnd w:id="5"/>
    </w:p>
    <w:p w14:paraId="5C9B63F8" w14:textId="77777777" w:rsidR="009B2DAB" w:rsidRPr="00816D9E" w:rsidRDefault="009B2DAB" w:rsidP="006206A1">
      <w:pPr>
        <w:spacing w:after="0" w:line="360" w:lineRule="auto"/>
        <w:rPr>
          <w:b/>
          <w:bCs/>
          <w:color w:val="auto"/>
        </w:rPr>
      </w:pPr>
    </w:p>
    <w:p w14:paraId="173768ED" w14:textId="08EC5B2C" w:rsidR="00E22EA8" w:rsidRPr="00816D9E" w:rsidRDefault="00AB206F" w:rsidP="006206A1">
      <w:pPr>
        <w:spacing w:after="0" w:line="360" w:lineRule="auto"/>
        <w:rPr>
          <w:bCs/>
          <w:color w:val="auto"/>
        </w:rPr>
      </w:pPr>
      <w:r w:rsidRPr="00816D9E">
        <w:rPr>
          <w:b/>
          <w:bCs/>
          <w:color w:val="auto"/>
        </w:rPr>
        <w:t xml:space="preserve">a) Turno de </w:t>
      </w:r>
      <w:r w:rsidR="00D748C0" w:rsidRPr="00816D9E">
        <w:rPr>
          <w:b/>
          <w:bCs/>
          <w:color w:val="auto"/>
        </w:rPr>
        <w:t>los Medios</w:t>
      </w:r>
      <w:r w:rsidR="00E22EA8" w:rsidRPr="00816D9E">
        <w:rPr>
          <w:b/>
          <w:bCs/>
          <w:color w:val="auto"/>
        </w:rPr>
        <w:t xml:space="preserve"> de Impugnación.</w:t>
      </w:r>
      <w:r w:rsidR="000A706F" w:rsidRPr="00816D9E">
        <w:rPr>
          <w:bCs/>
          <w:color w:val="auto"/>
        </w:rPr>
        <w:t xml:space="preserve"> </w:t>
      </w:r>
      <w:r w:rsidR="003C5F59" w:rsidRPr="00816D9E">
        <w:rPr>
          <w:bCs/>
          <w:color w:val="auto"/>
        </w:rPr>
        <w:t xml:space="preserve">El </w:t>
      </w:r>
      <w:r w:rsidRPr="00816D9E">
        <w:rPr>
          <w:bCs/>
          <w:color w:val="auto"/>
        </w:rPr>
        <w:t xml:space="preserve">seis y siete de abril </w:t>
      </w:r>
      <w:r w:rsidRPr="00816D9E">
        <w:rPr>
          <w:color w:val="auto"/>
        </w:rPr>
        <w:t>de dos mil veintiséis</w:t>
      </w:r>
      <w:r w:rsidR="00E22EA8" w:rsidRPr="00816D9E">
        <w:rPr>
          <w:bCs/>
          <w:color w:val="auto"/>
        </w:rPr>
        <w:t xml:space="preserve">, el </w:t>
      </w:r>
      <w:r w:rsidR="00E22EA8" w:rsidRPr="00816D9E">
        <w:rPr>
          <w:color w:val="auto"/>
          <w:lang w:val="es-ES"/>
        </w:rPr>
        <w:t>Sistema de Acceso a la Información Mexiquense (SAIMEX),</w:t>
      </w:r>
      <w:r w:rsidR="00E22EA8" w:rsidRPr="00816D9E">
        <w:rPr>
          <w:bCs/>
          <w:color w:val="auto"/>
        </w:rPr>
        <w:t xml:space="preserve"> asignó el número de expediente </w:t>
      </w:r>
      <w:r w:rsidRPr="00816D9E">
        <w:rPr>
          <w:b/>
          <w:bCs/>
          <w:color w:val="auto"/>
        </w:rPr>
        <w:t>03751/INFOEM/IP/RR/2026</w:t>
      </w:r>
      <w:r w:rsidRPr="00816D9E">
        <w:rPr>
          <w:bCs/>
          <w:color w:val="auto"/>
        </w:rPr>
        <w:t xml:space="preserve"> y </w:t>
      </w:r>
      <w:r w:rsidRPr="00816D9E">
        <w:rPr>
          <w:b/>
          <w:bCs/>
          <w:color w:val="auto"/>
        </w:rPr>
        <w:t>03754/INFOEM/IP/RR/2026</w:t>
      </w:r>
      <w:r w:rsidR="00E22EA8" w:rsidRPr="00816D9E">
        <w:rPr>
          <w:bCs/>
          <w:color w:val="auto"/>
        </w:rPr>
        <w:t>, a</w:t>
      </w:r>
      <w:r w:rsidRPr="00816D9E">
        <w:rPr>
          <w:bCs/>
          <w:color w:val="auto"/>
        </w:rPr>
        <w:t xml:space="preserve"> los medios de impugnación que nos ocupan</w:t>
      </w:r>
      <w:r w:rsidR="00E22EA8" w:rsidRPr="00816D9E">
        <w:rPr>
          <w:bCs/>
          <w:color w:val="auto"/>
        </w:rPr>
        <w:t xml:space="preserve">, con base en el sistema aprobado por el Pleno de este </w:t>
      </w:r>
      <w:r w:rsidR="00B65BCA" w:rsidRPr="00816D9E">
        <w:rPr>
          <w:bCs/>
          <w:color w:val="auto"/>
        </w:rPr>
        <w:t>Organismo</w:t>
      </w:r>
      <w:r w:rsidR="00E22EA8" w:rsidRPr="00816D9E">
        <w:rPr>
          <w:bCs/>
          <w:color w:val="auto"/>
        </w:rPr>
        <w:t xml:space="preserve"> Garante y lo turnó </w:t>
      </w:r>
      <w:r w:rsidRPr="00816D9E">
        <w:rPr>
          <w:bCs/>
          <w:color w:val="auto"/>
        </w:rPr>
        <w:t xml:space="preserve">a los Comisionados Guadalupe Ramírez Peña y </w:t>
      </w:r>
      <w:r w:rsidR="00E22EA8" w:rsidRPr="00816D9E">
        <w:rPr>
          <w:bCs/>
          <w:color w:val="auto"/>
        </w:rPr>
        <w:t>Luis Gustavo Parra Noriega, para los efectos del artículo 185, fracción I de la Ley de Transparencia y Acceso a la Información Pública del Estado de México y Municipios.</w:t>
      </w:r>
    </w:p>
    <w:p w14:paraId="59FB24F3" w14:textId="77777777" w:rsidR="005914EE" w:rsidRPr="00816D9E" w:rsidRDefault="005914EE" w:rsidP="006206A1">
      <w:pPr>
        <w:spacing w:after="0" w:line="360" w:lineRule="auto"/>
        <w:rPr>
          <w:b/>
          <w:bCs/>
          <w:color w:val="FF0000"/>
        </w:rPr>
      </w:pPr>
    </w:p>
    <w:p w14:paraId="61891480" w14:textId="65CF51E4" w:rsidR="00E22EA8" w:rsidRPr="00816D9E" w:rsidRDefault="00AB206F" w:rsidP="006206A1">
      <w:pPr>
        <w:spacing w:after="0" w:line="360" w:lineRule="auto"/>
        <w:rPr>
          <w:bCs/>
          <w:color w:val="auto"/>
          <w:lang w:val="es-ES_tradnl"/>
        </w:rPr>
      </w:pPr>
      <w:r w:rsidRPr="00816D9E">
        <w:rPr>
          <w:b/>
          <w:bCs/>
          <w:color w:val="auto"/>
        </w:rPr>
        <w:t xml:space="preserve">b) Admisión de los </w:t>
      </w:r>
      <w:r w:rsidR="00E22EA8" w:rsidRPr="00816D9E">
        <w:rPr>
          <w:b/>
          <w:bCs/>
          <w:color w:val="auto"/>
        </w:rPr>
        <w:t>Recurso</w:t>
      </w:r>
      <w:r w:rsidRPr="00816D9E">
        <w:rPr>
          <w:b/>
          <w:bCs/>
          <w:color w:val="auto"/>
        </w:rPr>
        <w:t>s</w:t>
      </w:r>
      <w:r w:rsidR="00E22EA8" w:rsidRPr="00816D9E">
        <w:rPr>
          <w:b/>
          <w:bCs/>
          <w:color w:val="auto"/>
        </w:rPr>
        <w:t xml:space="preserve"> de Revisión</w:t>
      </w:r>
      <w:r w:rsidR="00E22EA8" w:rsidRPr="00816D9E">
        <w:rPr>
          <w:b/>
          <w:bCs/>
          <w:color w:val="auto"/>
          <w:lang w:val="es-ES_tradnl"/>
        </w:rPr>
        <w:t xml:space="preserve">. </w:t>
      </w:r>
      <w:r w:rsidR="003C5F59" w:rsidRPr="00816D9E">
        <w:rPr>
          <w:color w:val="auto"/>
        </w:rPr>
        <w:t>El</w:t>
      </w:r>
      <w:r w:rsidRPr="00816D9E">
        <w:rPr>
          <w:color w:val="auto"/>
        </w:rPr>
        <w:t xml:space="preserve"> ocho y nueve de abril de dos mil veintiséis</w:t>
      </w:r>
      <w:r w:rsidRPr="00816D9E">
        <w:rPr>
          <w:bCs/>
          <w:color w:val="auto"/>
          <w:lang w:val="es-ES_tradnl"/>
        </w:rPr>
        <w:t xml:space="preserve">, se acordó la admisión de los </w:t>
      </w:r>
      <w:r w:rsidR="00E22EA8" w:rsidRPr="00816D9E">
        <w:rPr>
          <w:bCs/>
          <w:color w:val="auto"/>
          <w:lang w:val="es-ES_tradnl"/>
        </w:rPr>
        <w:t xml:space="preserve"> Recurso</w:t>
      </w:r>
      <w:r w:rsidRPr="00816D9E">
        <w:rPr>
          <w:bCs/>
          <w:color w:val="auto"/>
          <w:lang w:val="es-ES_tradnl"/>
        </w:rPr>
        <w:t>s</w:t>
      </w:r>
      <w:r w:rsidR="00E22EA8" w:rsidRPr="00816D9E">
        <w:rPr>
          <w:bCs/>
          <w:color w:val="auto"/>
          <w:lang w:val="es-ES_tradnl"/>
        </w:rPr>
        <w:t xml:space="preserve"> de Revisión interpuesto</w:t>
      </w:r>
      <w:r w:rsidRPr="00816D9E">
        <w:rPr>
          <w:bCs/>
          <w:color w:val="auto"/>
          <w:lang w:val="es-ES_tradnl"/>
        </w:rPr>
        <w:t>s</w:t>
      </w:r>
      <w:r w:rsidR="00E22EA8" w:rsidRPr="00816D9E">
        <w:rPr>
          <w:bCs/>
          <w:color w:val="auto"/>
          <w:lang w:val="es-ES_tradnl"/>
        </w:rPr>
        <w:t xml:space="preserve"> por </w:t>
      </w:r>
      <w:r w:rsidR="00261B92" w:rsidRPr="00816D9E">
        <w:rPr>
          <w:bCs/>
          <w:color w:val="auto"/>
          <w:lang w:val="es-ES_tradnl"/>
        </w:rPr>
        <w:t>la persona</w:t>
      </w:r>
      <w:r w:rsidR="00E22EA8" w:rsidRPr="00816D9E">
        <w:rPr>
          <w:bCs/>
          <w:color w:val="auto"/>
          <w:lang w:val="es-ES_tradnl"/>
        </w:rPr>
        <w:t xml:space="preserve"> Recurrente en contra del Sujeto Obligado, en términos del artículo 185, fracciones I y II de la Ley de Transparencia y Acceso a la Información Pública del Estado de México y Municipios</w:t>
      </w:r>
      <w:r w:rsidRPr="00816D9E">
        <w:rPr>
          <w:bCs/>
          <w:color w:val="auto"/>
          <w:lang w:val="es-ES_tradnl"/>
        </w:rPr>
        <w:t>, los cuales</w:t>
      </w:r>
      <w:r w:rsidR="00E22EA8" w:rsidRPr="00816D9E">
        <w:rPr>
          <w:bCs/>
          <w:color w:val="auto"/>
          <w:lang w:val="es-ES_tradnl"/>
        </w:rPr>
        <w:t xml:space="preserve"> fue</w:t>
      </w:r>
      <w:r w:rsidRPr="00816D9E">
        <w:rPr>
          <w:bCs/>
          <w:color w:val="auto"/>
          <w:lang w:val="es-ES_tradnl"/>
        </w:rPr>
        <w:t>ron</w:t>
      </w:r>
      <w:r w:rsidR="00E22EA8" w:rsidRPr="00816D9E">
        <w:rPr>
          <w:bCs/>
          <w:color w:val="auto"/>
          <w:lang w:val="es-ES_tradnl"/>
        </w:rPr>
        <w:t xml:space="preserve"> notificado</w:t>
      </w:r>
      <w:r w:rsidRPr="00816D9E">
        <w:rPr>
          <w:bCs/>
          <w:color w:val="auto"/>
          <w:lang w:val="es-ES_tradnl"/>
        </w:rPr>
        <w:t>s</w:t>
      </w:r>
      <w:r w:rsidR="00E22EA8" w:rsidRPr="00816D9E">
        <w:rPr>
          <w:bCs/>
          <w:color w:val="auto"/>
          <w:lang w:val="es-ES_tradnl"/>
        </w:rPr>
        <w:t xml:space="preserve"> a las partes </w:t>
      </w:r>
      <w:r w:rsidRPr="00816D9E">
        <w:rPr>
          <w:bCs/>
          <w:color w:val="auto"/>
          <w:lang w:val="es-ES_tradnl"/>
        </w:rPr>
        <w:t>los días señalados</w:t>
      </w:r>
      <w:r w:rsidR="00E22EA8" w:rsidRPr="00816D9E">
        <w:rPr>
          <w:bCs/>
          <w:color w:val="auto"/>
          <w:lang w:val="es-ES_tradnl"/>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816D9E" w:rsidRDefault="00E22EA8" w:rsidP="006206A1">
      <w:pPr>
        <w:spacing w:after="0" w:line="360" w:lineRule="auto"/>
        <w:rPr>
          <w:rFonts w:cs="Tahoma"/>
          <w:color w:val="FF0000"/>
          <w:lang w:val="es-ES_tradnl"/>
        </w:rPr>
      </w:pPr>
    </w:p>
    <w:p w14:paraId="09DACA5D" w14:textId="071C5878" w:rsidR="00A71C66" w:rsidRPr="00816D9E" w:rsidRDefault="000410E6" w:rsidP="000410E6">
      <w:pPr>
        <w:spacing w:after="0" w:line="360" w:lineRule="auto"/>
        <w:rPr>
          <w:color w:val="auto"/>
        </w:rPr>
      </w:pPr>
      <w:r w:rsidRPr="00816D9E">
        <w:rPr>
          <w:b/>
          <w:color w:val="auto"/>
        </w:rPr>
        <w:t xml:space="preserve">c) Informe Justificado. </w:t>
      </w:r>
      <w:r w:rsidRPr="00816D9E">
        <w:rPr>
          <w:color w:val="auto"/>
        </w:rPr>
        <w:t xml:space="preserve">El </w:t>
      </w:r>
      <w:r w:rsidR="00E25E06" w:rsidRPr="00816D9E">
        <w:rPr>
          <w:color w:val="auto"/>
        </w:rPr>
        <w:t>diecisiete de abril de dos mil veintiséis</w:t>
      </w:r>
      <w:r w:rsidRPr="00816D9E">
        <w:rPr>
          <w:color w:val="auto"/>
        </w:rPr>
        <w:t>, a través del Sistema de Acceso a la Información Mexiquense (SAIMEX), se recibió en este Instituto el informe justificado p</w:t>
      </w:r>
      <w:r w:rsidR="00E25E06" w:rsidRPr="00816D9E">
        <w:rPr>
          <w:color w:val="auto"/>
        </w:rPr>
        <w:t>or parte del Sujeto Obligado, en términos similares de conformidad con lo siguiente:</w:t>
      </w:r>
    </w:p>
    <w:p w14:paraId="657AB1EF" w14:textId="77777777" w:rsidR="00E25E06" w:rsidRPr="00816D9E" w:rsidRDefault="00E25E06" w:rsidP="000410E6">
      <w:pPr>
        <w:spacing w:after="0" w:line="360" w:lineRule="auto"/>
        <w:rPr>
          <w:color w:val="FF0000"/>
        </w:rPr>
      </w:pPr>
    </w:p>
    <w:p w14:paraId="63EBD579" w14:textId="2A5A1DB3" w:rsidR="00A71C66" w:rsidRPr="00816D9E" w:rsidRDefault="00E25E06" w:rsidP="000410E6">
      <w:pPr>
        <w:spacing w:after="0" w:line="360" w:lineRule="auto"/>
        <w:rPr>
          <w:color w:val="auto"/>
        </w:rPr>
      </w:pPr>
      <w:r w:rsidRPr="00816D9E">
        <w:rPr>
          <w:color w:val="auto"/>
        </w:rPr>
        <w:t>I) Escrito del diecisiete de abril de dos mil veintiséis, suscrito por el Titular de la Unidad de Información, por medio del cual se menciona lo siguiente:</w:t>
      </w:r>
    </w:p>
    <w:p w14:paraId="26024189" w14:textId="77777777" w:rsidR="00E25E06" w:rsidRPr="00816D9E" w:rsidRDefault="00E25E06" w:rsidP="00E25E06">
      <w:pPr>
        <w:spacing w:after="0" w:line="360" w:lineRule="auto"/>
        <w:ind w:left="567" w:right="567"/>
        <w:rPr>
          <w:i/>
          <w:iCs/>
          <w:color w:val="auto"/>
          <w:sz w:val="20"/>
          <w:szCs w:val="20"/>
        </w:rPr>
      </w:pPr>
    </w:p>
    <w:p w14:paraId="46D09CC0" w14:textId="36D40A29" w:rsidR="00E25E06" w:rsidRPr="00816D9E" w:rsidRDefault="00E25E06" w:rsidP="00E25E06">
      <w:pPr>
        <w:spacing w:after="0" w:line="360" w:lineRule="auto"/>
        <w:ind w:left="567" w:right="567"/>
        <w:rPr>
          <w:i/>
          <w:iCs/>
          <w:color w:val="auto"/>
          <w:sz w:val="20"/>
          <w:szCs w:val="20"/>
        </w:rPr>
      </w:pPr>
      <w:r w:rsidRPr="00816D9E">
        <w:rPr>
          <w:i/>
          <w:iCs/>
          <w:color w:val="auto"/>
          <w:sz w:val="20"/>
          <w:szCs w:val="20"/>
        </w:rPr>
        <w:t>“…se dio contestación cabal a la solicitud de información requerida en tiempo y forma.</w:t>
      </w:r>
    </w:p>
    <w:p w14:paraId="77534DE0" w14:textId="77777777" w:rsidR="00E25E06" w:rsidRPr="00816D9E" w:rsidRDefault="00E25E06" w:rsidP="00E25E06">
      <w:pPr>
        <w:spacing w:after="0" w:line="360" w:lineRule="auto"/>
        <w:ind w:left="567" w:right="567"/>
        <w:rPr>
          <w:i/>
          <w:iCs/>
          <w:color w:val="auto"/>
          <w:sz w:val="20"/>
          <w:szCs w:val="20"/>
        </w:rPr>
      </w:pPr>
    </w:p>
    <w:p w14:paraId="7F96854E" w14:textId="767C3278" w:rsidR="00E25E06" w:rsidRPr="00816D9E" w:rsidRDefault="00E25E06" w:rsidP="00E25E06">
      <w:pPr>
        <w:spacing w:after="0" w:line="360" w:lineRule="auto"/>
        <w:ind w:left="567" w:right="567"/>
        <w:rPr>
          <w:i/>
          <w:iCs/>
          <w:color w:val="auto"/>
          <w:sz w:val="20"/>
          <w:szCs w:val="20"/>
        </w:rPr>
      </w:pPr>
      <w:r w:rsidRPr="00816D9E">
        <w:rPr>
          <w:i/>
          <w:iCs/>
          <w:color w:val="auto"/>
          <w:sz w:val="20"/>
          <w:szCs w:val="20"/>
        </w:rPr>
        <w:t>No obstante, lo anterior, se insiste por parte del recurrente que la respuesta dada no cumple con la información solicitada y modifica sus cuestionamientos.</w:t>
      </w:r>
    </w:p>
    <w:tbl>
      <w:tblPr>
        <w:tblStyle w:val="Tablaconcuadrcula"/>
        <w:tblW w:w="0" w:type="auto"/>
        <w:tblInd w:w="567" w:type="dxa"/>
        <w:tblLayout w:type="fixed"/>
        <w:tblLook w:val="04A0" w:firstRow="1" w:lastRow="0" w:firstColumn="1" w:lastColumn="0" w:noHBand="0" w:noVBand="1"/>
      </w:tblPr>
      <w:tblGrid>
        <w:gridCol w:w="1876"/>
        <w:gridCol w:w="2272"/>
        <w:gridCol w:w="2084"/>
        <w:gridCol w:w="2122"/>
      </w:tblGrid>
      <w:tr w:rsidR="00E25E06" w:rsidRPr="00816D9E" w14:paraId="56B3F5BE" w14:textId="77777777" w:rsidTr="00226160">
        <w:tc>
          <w:tcPr>
            <w:tcW w:w="1876" w:type="dxa"/>
            <w:vAlign w:val="center"/>
          </w:tcPr>
          <w:p w14:paraId="0E499469" w14:textId="7A90C6AA" w:rsidR="00E25E06" w:rsidRPr="00816D9E" w:rsidRDefault="00E25E06" w:rsidP="00DA2AB4">
            <w:pPr>
              <w:spacing w:line="360" w:lineRule="auto"/>
              <w:jc w:val="center"/>
              <w:rPr>
                <w:b/>
                <w:i/>
                <w:iCs/>
                <w:color w:val="auto"/>
                <w:sz w:val="20"/>
                <w:szCs w:val="20"/>
              </w:rPr>
            </w:pPr>
            <w:r w:rsidRPr="00816D9E">
              <w:rPr>
                <w:b/>
                <w:i/>
                <w:iCs/>
                <w:color w:val="auto"/>
                <w:sz w:val="20"/>
                <w:szCs w:val="20"/>
              </w:rPr>
              <w:t>CONCEРТО</w:t>
            </w:r>
          </w:p>
        </w:tc>
        <w:tc>
          <w:tcPr>
            <w:tcW w:w="2272" w:type="dxa"/>
            <w:vAlign w:val="center"/>
          </w:tcPr>
          <w:p w14:paraId="37CF3F76" w14:textId="08EEF7AF" w:rsidR="00E25E06" w:rsidRPr="00816D9E" w:rsidRDefault="00E25E06" w:rsidP="00DA2AB4">
            <w:pPr>
              <w:spacing w:line="360" w:lineRule="auto"/>
              <w:jc w:val="center"/>
              <w:rPr>
                <w:b/>
                <w:i/>
                <w:iCs/>
                <w:color w:val="auto"/>
                <w:sz w:val="20"/>
                <w:szCs w:val="20"/>
              </w:rPr>
            </w:pPr>
            <w:r w:rsidRPr="00816D9E">
              <w:rPr>
                <w:b/>
                <w:i/>
                <w:iCs/>
                <w:color w:val="auto"/>
                <w:sz w:val="20"/>
                <w:szCs w:val="20"/>
              </w:rPr>
              <w:t>SI ENTREGA</w:t>
            </w:r>
          </w:p>
        </w:tc>
        <w:tc>
          <w:tcPr>
            <w:tcW w:w="2084" w:type="dxa"/>
            <w:vAlign w:val="center"/>
          </w:tcPr>
          <w:p w14:paraId="61F29707" w14:textId="77777777" w:rsidR="00E25E06" w:rsidRPr="00816D9E" w:rsidRDefault="00E25E06" w:rsidP="00DA2AB4">
            <w:pPr>
              <w:spacing w:line="360" w:lineRule="auto"/>
              <w:jc w:val="center"/>
              <w:rPr>
                <w:b/>
                <w:i/>
                <w:iCs/>
                <w:color w:val="auto"/>
                <w:sz w:val="20"/>
                <w:szCs w:val="20"/>
              </w:rPr>
            </w:pPr>
            <w:r w:rsidRPr="00816D9E">
              <w:rPr>
                <w:b/>
                <w:i/>
                <w:iCs/>
                <w:color w:val="auto"/>
                <w:sz w:val="20"/>
                <w:szCs w:val="20"/>
              </w:rPr>
              <w:t>NO</w:t>
            </w:r>
          </w:p>
          <w:p w14:paraId="24C25801" w14:textId="21C09914" w:rsidR="00E25E06" w:rsidRPr="00816D9E" w:rsidRDefault="00E25E06" w:rsidP="00DA2AB4">
            <w:pPr>
              <w:spacing w:line="360" w:lineRule="auto"/>
              <w:jc w:val="center"/>
              <w:rPr>
                <w:b/>
                <w:i/>
                <w:iCs/>
                <w:color w:val="auto"/>
                <w:sz w:val="20"/>
                <w:szCs w:val="20"/>
              </w:rPr>
            </w:pPr>
            <w:r w:rsidRPr="00816D9E">
              <w:rPr>
                <w:b/>
                <w:i/>
                <w:iCs/>
                <w:color w:val="auto"/>
                <w:sz w:val="20"/>
                <w:szCs w:val="20"/>
              </w:rPr>
              <w:t>ENTREGA</w:t>
            </w:r>
          </w:p>
        </w:tc>
        <w:tc>
          <w:tcPr>
            <w:tcW w:w="2122" w:type="dxa"/>
            <w:vAlign w:val="center"/>
          </w:tcPr>
          <w:p w14:paraId="4EB6D270" w14:textId="6B833F85" w:rsidR="00E25E06" w:rsidRPr="00816D9E" w:rsidRDefault="00E25E06" w:rsidP="00DA2AB4">
            <w:pPr>
              <w:spacing w:line="360" w:lineRule="auto"/>
              <w:jc w:val="center"/>
              <w:rPr>
                <w:b/>
                <w:i/>
                <w:iCs/>
                <w:color w:val="auto"/>
                <w:sz w:val="20"/>
                <w:szCs w:val="20"/>
              </w:rPr>
            </w:pPr>
            <w:r w:rsidRPr="00816D9E">
              <w:rPr>
                <w:b/>
                <w:i/>
                <w:iCs/>
                <w:color w:val="auto"/>
                <w:sz w:val="20"/>
                <w:szCs w:val="20"/>
              </w:rPr>
              <w:t>OBSERVACIONES</w:t>
            </w:r>
          </w:p>
        </w:tc>
      </w:tr>
      <w:tr w:rsidR="00E25E06" w:rsidRPr="00816D9E" w14:paraId="178537A1" w14:textId="77777777" w:rsidTr="00226160">
        <w:tc>
          <w:tcPr>
            <w:tcW w:w="1876" w:type="dxa"/>
          </w:tcPr>
          <w:p w14:paraId="50E758CF" w14:textId="48940CA9" w:rsidR="00E25E06" w:rsidRPr="00816D9E" w:rsidRDefault="00E25E06" w:rsidP="00E25E06">
            <w:pPr>
              <w:spacing w:line="360" w:lineRule="auto"/>
              <w:ind w:right="567"/>
              <w:rPr>
                <w:b/>
                <w:i/>
                <w:iCs/>
                <w:color w:val="auto"/>
                <w:sz w:val="20"/>
                <w:szCs w:val="20"/>
              </w:rPr>
            </w:pPr>
            <w:r w:rsidRPr="00816D9E">
              <w:rPr>
                <w:b/>
                <w:i/>
                <w:iCs/>
                <w:color w:val="auto"/>
                <w:sz w:val="20"/>
                <w:szCs w:val="20"/>
              </w:rPr>
              <w:t>Solicito informe con quienes tiene firmados contratos colectivos o convenios el sindicato por cada año del 2000 al 2026</w:t>
            </w:r>
          </w:p>
        </w:tc>
        <w:tc>
          <w:tcPr>
            <w:tcW w:w="2272" w:type="dxa"/>
          </w:tcPr>
          <w:p w14:paraId="180DEE91" w14:textId="77777777" w:rsidR="00E25E06" w:rsidRPr="00816D9E" w:rsidRDefault="00480F42" w:rsidP="00E25E06">
            <w:pPr>
              <w:spacing w:line="360" w:lineRule="auto"/>
              <w:ind w:right="567"/>
              <w:rPr>
                <w:i/>
                <w:iCs/>
                <w:color w:val="auto"/>
                <w:sz w:val="20"/>
                <w:szCs w:val="20"/>
              </w:rPr>
            </w:pPr>
            <w:r w:rsidRPr="00816D9E">
              <w:rPr>
                <w:i/>
                <w:iCs/>
                <w:color w:val="auto"/>
                <w:sz w:val="20"/>
                <w:szCs w:val="20"/>
              </w:rPr>
              <w:t>El SUTEYM firma convenios con: Poder Ejecutivo</w:t>
            </w:r>
          </w:p>
          <w:p w14:paraId="5D28C51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CAEM</w:t>
            </w:r>
          </w:p>
          <w:p w14:paraId="001F2EF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CEDIPIEM</w:t>
            </w:r>
          </w:p>
          <w:p w14:paraId="4759D1D6"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CEPANAF</w:t>
            </w:r>
          </w:p>
          <w:p w14:paraId="5BD3CE3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DIFEM, IMIEM Y JAPЕМ</w:t>
            </w:r>
          </w:p>
          <w:p w14:paraId="679BFE08" w14:textId="77777777" w:rsidR="00480F42" w:rsidRPr="00DA2AB4" w:rsidRDefault="00480F42" w:rsidP="00480F42">
            <w:pPr>
              <w:spacing w:line="360" w:lineRule="auto"/>
              <w:ind w:right="567"/>
              <w:rPr>
                <w:i/>
                <w:iCs/>
                <w:color w:val="auto"/>
                <w:sz w:val="16"/>
                <w:szCs w:val="16"/>
                <w:lang w:val="en-US"/>
              </w:rPr>
            </w:pPr>
            <w:r w:rsidRPr="00DA2AB4">
              <w:rPr>
                <w:i/>
                <w:iCs/>
                <w:color w:val="auto"/>
                <w:sz w:val="16"/>
                <w:szCs w:val="16"/>
                <w:lang w:val="en-US"/>
              </w:rPr>
              <w:t>ICAMEX</w:t>
            </w:r>
          </w:p>
          <w:p w14:paraId="666D6D1E" w14:textId="77777777" w:rsidR="00480F42" w:rsidRPr="00DA2AB4" w:rsidRDefault="00480F42" w:rsidP="00480F42">
            <w:pPr>
              <w:spacing w:line="360" w:lineRule="auto"/>
              <w:ind w:right="567"/>
              <w:rPr>
                <w:i/>
                <w:iCs/>
                <w:color w:val="auto"/>
                <w:sz w:val="16"/>
                <w:szCs w:val="16"/>
                <w:lang w:val="en-US"/>
              </w:rPr>
            </w:pPr>
            <w:r w:rsidRPr="00DA2AB4">
              <w:rPr>
                <w:i/>
                <w:iCs/>
                <w:color w:val="auto"/>
                <w:sz w:val="16"/>
                <w:szCs w:val="16"/>
                <w:lang w:val="en-US"/>
              </w:rPr>
              <w:t>ICATI</w:t>
            </w:r>
          </w:p>
          <w:p w14:paraId="0F000D8A" w14:textId="77777777" w:rsidR="00480F42" w:rsidRPr="00DA2AB4" w:rsidRDefault="00480F42" w:rsidP="00480F42">
            <w:pPr>
              <w:spacing w:line="360" w:lineRule="auto"/>
              <w:ind w:right="567"/>
              <w:rPr>
                <w:i/>
                <w:iCs/>
                <w:color w:val="auto"/>
                <w:sz w:val="16"/>
                <w:szCs w:val="16"/>
                <w:lang w:val="en-US"/>
              </w:rPr>
            </w:pPr>
            <w:r w:rsidRPr="00DA2AB4">
              <w:rPr>
                <w:i/>
                <w:iCs/>
                <w:color w:val="auto"/>
                <w:sz w:val="16"/>
                <w:szCs w:val="16"/>
                <w:lang w:val="en-US"/>
              </w:rPr>
              <w:t>IEECC</w:t>
            </w:r>
          </w:p>
          <w:p w14:paraId="1014215B" w14:textId="77777777" w:rsidR="00480F42" w:rsidRPr="00DA2AB4" w:rsidRDefault="00480F42" w:rsidP="00480F42">
            <w:pPr>
              <w:spacing w:line="360" w:lineRule="auto"/>
              <w:ind w:right="567"/>
              <w:rPr>
                <w:i/>
                <w:iCs/>
                <w:color w:val="auto"/>
                <w:sz w:val="16"/>
                <w:szCs w:val="16"/>
                <w:lang w:val="en-US"/>
              </w:rPr>
            </w:pPr>
            <w:r w:rsidRPr="00DA2AB4">
              <w:rPr>
                <w:i/>
                <w:iCs/>
                <w:color w:val="auto"/>
                <w:sz w:val="16"/>
                <w:szCs w:val="16"/>
                <w:lang w:val="en-US"/>
              </w:rPr>
              <w:t>IFOMEGEM</w:t>
            </w:r>
          </w:p>
          <w:p w14:paraId="6F5058B4" w14:textId="77777777" w:rsidR="00480F42" w:rsidRPr="00DA2AB4" w:rsidRDefault="00480F42" w:rsidP="00480F42">
            <w:pPr>
              <w:spacing w:line="360" w:lineRule="auto"/>
              <w:ind w:right="567"/>
              <w:rPr>
                <w:i/>
                <w:iCs/>
                <w:color w:val="auto"/>
                <w:sz w:val="16"/>
                <w:szCs w:val="16"/>
                <w:lang w:val="en-US"/>
              </w:rPr>
            </w:pPr>
            <w:r w:rsidRPr="00DA2AB4">
              <w:rPr>
                <w:i/>
                <w:iCs/>
                <w:color w:val="auto"/>
                <w:sz w:val="16"/>
                <w:szCs w:val="16"/>
                <w:lang w:val="en-US"/>
              </w:rPr>
              <w:t>IFREM</w:t>
            </w:r>
          </w:p>
          <w:p w14:paraId="7867D784" w14:textId="77777777" w:rsidR="00480F42" w:rsidRPr="00DA2AB4" w:rsidRDefault="00480F42" w:rsidP="00480F42">
            <w:pPr>
              <w:spacing w:line="360" w:lineRule="auto"/>
              <w:ind w:right="567"/>
              <w:rPr>
                <w:i/>
                <w:iCs/>
                <w:color w:val="auto"/>
                <w:sz w:val="16"/>
                <w:szCs w:val="16"/>
                <w:lang w:val="en-US"/>
              </w:rPr>
            </w:pPr>
            <w:r w:rsidRPr="00DA2AB4">
              <w:rPr>
                <w:i/>
                <w:iCs/>
                <w:color w:val="auto"/>
                <w:sz w:val="16"/>
                <w:szCs w:val="16"/>
                <w:lang w:val="en-US"/>
              </w:rPr>
              <w:t>IGECEM</w:t>
            </w:r>
          </w:p>
          <w:p w14:paraId="42C3D2F9"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IMEVIS</w:t>
            </w:r>
          </w:p>
          <w:p w14:paraId="6D816336"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IMIFE</w:t>
            </w:r>
          </w:p>
          <w:p w14:paraId="17C7F6C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IMSJ</w:t>
            </w:r>
          </w:p>
          <w:p w14:paraId="6D52A99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INSTITUTO MEXIQUENSE DE LA JUVENTUD</w:t>
            </w:r>
          </w:p>
          <w:p w14:paraId="17423299"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ISSEMYM</w:t>
            </w:r>
          </w:p>
          <w:p w14:paraId="619BD88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JUNTA DE CAMINOS</w:t>
            </w:r>
          </w:p>
          <w:p w14:paraId="32CF38D8"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PODER JUDICIAL</w:t>
            </w:r>
          </w:p>
          <w:p w14:paraId="52C482F8"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PODER LEGISLATIVO</w:t>
            </w:r>
          </w:p>
          <w:p w14:paraId="57E14F64"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PROBOSQUE</w:t>
            </w:r>
          </w:p>
          <w:p w14:paraId="79AF8D5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PROPAEM</w:t>
            </w:r>
          </w:p>
          <w:p w14:paraId="5ECF010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RADIO Y TV MEXIQUENSE</w:t>
            </w:r>
          </w:p>
          <w:p w14:paraId="466828A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RECICLAGUA</w:t>
            </w:r>
          </w:p>
          <w:p w14:paraId="24ECCC8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SITRAMYTEM CONVENIOS</w:t>
            </w:r>
          </w:p>
          <w:p w14:paraId="2B6F8840"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UNIDAD DE ASUNTOS INTERNOS IGISPЕМ</w:t>
            </w:r>
          </w:p>
          <w:p w14:paraId="70CAC8F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UNIVERSIDAD MEXIQUENSE DE SEGURIDAD (UMS) Poder Ejecutivo</w:t>
            </w:r>
          </w:p>
          <w:p w14:paraId="2E8D14D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ACAMBAY</w:t>
            </w:r>
          </w:p>
          <w:p w14:paraId="75650C8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ACULCO</w:t>
            </w:r>
          </w:p>
          <w:p w14:paraId="409DF55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ALMOLOYA DE ALQUISIRAS</w:t>
            </w:r>
          </w:p>
          <w:p w14:paraId="06D9552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ALMOLOYA DE JUAREZ</w:t>
            </w:r>
          </w:p>
          <w:p w14:paraId="5AA5B25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ALMOLOYA DEL RIO</w:t>
            </w:r>
          </w:p>
          <w:p w14:paraId="21B83570"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AMANALCO DE BECERRA</w:t>
            </w:r>
          </w:p>
          <w:p w14:paraId="32E6BE2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АМАТЕРЕС</w:t>
            </w:r>
          </w:p>
          <w:p w14:paraId="5919243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AMECAMECA</w:t>
            </w:r>
          </w:p>
          <w:p w14:paraId="3490756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APAXCO</w:t>
            </w:r>
          </w:p>
          <w:p w14:paraId="24F5D00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ATENCO</w:t>
            </w:r>
          </w:p>
          <w:p w14:paraId="053B93C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ATIZAPAN DE ZARAGOZA</w:t>
            </w:r>
          </w:p>
          <w:p w14:paraId="59A152A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ATLACOMULCO</w:t>
            </w:r>
          </w:p>
          <w:p w14:paraId="1CED635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ATLAUTLA</w:t>
            </w:r>
          </w:p>
          <w:p w14:paraId="5A096FD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AXAPUSCO</w:t>
            </w:r>
          </w:p>
          <w:p w14:paraId="3714D736"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CALIMAYA</w:t>
            </w:r>
          </w:p>
          <w:p w14:paraId="3591045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CAPULUAC</w:t>
            </w:r>
          </w:p>
          <w:p w14:paraId="1761442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CHALCO MÉXICO</w:t>
            </w:r>
          </w:p>
          <w:p w14:paraId="0980098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CHAPA DE MOTA</w:t>
            </w:r>
          </w:p>
          <w:p w14:paraId="0FFB0BF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CHAPULTEPEC</w:t>
            </w:r>
          </w:p>
          <w:p w14:paraId="2D07B15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CHIAUTLA</w:t>
            </w:r>
          </w:p>
          <w:p w14:paraId="1B2C2F6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CHICOLOAPAN</w:t>
            </w:r>
          </w:p>
          <w:p w14:paraId="09243EF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CHICONCUAC</w:t>
            </w:r>
          </w:p>
          <w:p w14:paraId="4E915A4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CHIMALHUACAN</w:t>
            </w:r>
          </w:p>
          <w:p w14:paraId="39425FD7"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COACALCO</w:t>
            </w:r>
          </w:p>
          <w:p w14:paraId="42639E76"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COATEPEC DE HARINAS</w:t>
            </w:r>
          </w:p>
          <w:p w14:paraId="02C2E92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COCOTITLAN</w:t>
            </w:r>
          </w:p>
          <w:p w14:paraId="0A77B100"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CUAUTITLAN IZCALLI</w:t>
            </w:r>
          </w:p>
          <w:p w14:paraId="2CCDFE1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CUAUTITLAN MÉXICO</w:t>
            </w:r>
          </w:p>
          <w:p w14:paraId="7599351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DONATOGUERRA</w:t>
            </w:r>
          </w:p>
          <w:p w14:paraId="1197DE7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ECATEPEС</w:t>
            </w:r>
          </w:p>
          <w:p w14:paraId="0A3F12C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ECATZINGO</w:t>
            </w:r>
          </w:p>
          <w:p w14:paraId="30C09DC2"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EL ORO</w:t>
            </w:r>
          </w:p>
          <w:p w14:paraId="6870F52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HUEHUETOCA</w:t>
            </w:r>
          </w:p>
          <w:p w14:paraId="507A365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HUEYPOXTLA</w:t>
            </w:r>
          </w:p>
          <w:p w14:paraId="7B8422B0"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HUIXQUILUCAN</w:t>
            </w:r>
          </w:p>
          <w:p w14:paraId="1733ADC8"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IXTAPALUCA</w:t>
            </w:r>
          </w:p>
          <w:p w14:paraId="349E7E3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IXTAPAN DE LA SAL</w:t>
            </w:r>
          </w:p>
          <w:p w14:paraId="3F5DC6E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IXTAPAN DEL ORO</w:t>
            </w:r>
          </w:p>
          <w:p w14:paraId="0BA520A2"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IXTLAHUACA</w:t>
            </w:r>
          </w:p>
          <w:p w14:paraId="58E1929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JALTENCO</w:t>
            </w:r>
          </w:p>
          <w:p w14:paraId="60C24782"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JILOTEPEС</w:t>
            </w:r>
          </w:p>
          <w:p w14:paraId="183E2217"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JILOTZINGO</w:t>
            </w:r>
          </w:p>
          <w:p w14:paraId="22AE9A5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JIQUIPILCO</w:t>
            </w:r>
          </w:p>
          <w:p w14:paraId="1F647246"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JOCOTITLAN</w:t>
            </w:r>
          </w:p>
          <w:p w14:paraId="6B809968"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LERMA</w:t>
            </w:r>
          </w:p>
          <w:p w14:paraId="3F8A0A8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LOS REYES LA PAZ</w:t>
            </w:r>
          </w:p>
          <w:p w14:paraId="2DC32F5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LUVIANOS</w:t>
            </w:r>
          </w:p>
          <w:p w14:paraId="33FCFDD2"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MALINALCO</w:t>
            </w:r>
          </w:p>
          <w:p w14:paraId="0BA21E82"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MELCHOR OCAMPO</w:t>
            </w:r>
          </w:p>
          <w:p w14:paraId="65792410"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МЕТЕРЕС</w:t>
            </w:r>
          </w:p>
          <w:p w14:paraId="7369548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MEXICALTZINGO</w:t>
            </w:r>
          </w:p>
          <w:p w14:paraId="2ADD7DC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MORELOS</w:t>
            </w:r>
          </w:p>
          <w:p w14:paraId="0E2F7CD6"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NAUCALPAN</w:t>
            </w:r>
          </w:p>
          <w:p w14:paraId="4ED4D809"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NEZAHUALCOYOTL</w:t>
            </w:r>
          </w:p>
          <w:p w14:paraId="5670B73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NICOLAS ROMERO</w:t>
            </w:r>
          </w:p>
          <w:p w14:paraId="3D32CDE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OCOYOACAC</w:t>
            </w:r>
          </w:p>
          <w:p w14:paraId="6111942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OCUILAN</w:t>
            </w:r>
          </w:p>
          <w:p w14:paraId="7A6D33F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OTUMBА</w:t>
            </w:r>
          </w:p>
          <w:p w14:paraId="4A708E56"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OTZOLOAPAN</w:t>
            </w:r>
          </w:p>
          <w:p w14:paraId="5B1144D8"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OTZOLOТЕРЕС</w:t>
            </w:r>
          </w:p>
          <w:p w14:paraId="408AF6D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OZUMBА</w:t>
            </w:r>
          </w:p>
          <w:p w14:paraId="2E2DB22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PAPALOTLA</w:t>
            </w:r>
          </w:p>
          <w:p w14:paraId="2A17BC7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POLOTITLAN</w:t>
            </w:r>
          </w:p>
          <w:p w14:paraId="6BA6BDB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RAYON</w:t>
            </w:r>
          </w:p>
          <w:p w14:paraId="76C9A338"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SAN ANTONIO LA ISLA</w:t>
            </w:r>
          </w:p>
          <w:p w14:paraId="308797F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SAN BARTOLO MORELOS</w:t>
            </w:r>
          </w:p>
          <w:p w14:paraId="5CDD21D0"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SAN FELIPE DEL PROGRESO</w:t>
            </w:r>
          </w:p>
          <w:p w14:paraId="2A670EE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SAN JOSE DEL RINCON</w:t>
            </w:r>
          </w:p>
          <w:p w14:paraId="4EB4057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SAN MATEO ATENCO</w:t>
            </w:r>
          </w:p>
          <w:p w14:paraId="6B438E7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SAN SALVADOR ATENCO</w:t>
            </w:r>
          </w:p>
          <w:p w14:paraId="19BE117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SAN SIMON</w:t>
            </w:r>
          </w:p>
          <w:p w14:paraId="2BB1347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SANTIAGO TIANGUISTENCO</w:t>
            </w:r>
          </w:p>
          <w:p w14:paraId="4837579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SANTO TOMAS</w:t>
            </w:r>
          </w:p>
          <w:p w14:paraId="0E28B7F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SOYANIQUILPAN</w:t>
            </w:r>
          </w:p>
          <w:p w14:paraId="4B274737"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SULTEPEC</w:t>
            </w:r>
          </w:p>
          <w:p w14:paraId="3CE3EEC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TECAMAС</w:t>
            </w:r>
          </w:p>
          <w:p w14:paraId="0F4D4F46"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TEJUPILCO</w:t>
            </w:r>
          </w:p>
          <w:p w14:paraId="23E6DC44"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TEMAMATLA</w:t>
            </w:r>
          </w:p>
          <w:p w14:paraId="6A9CDA24"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TEMASCALAPA</w:t>
            </w:r>
          </w:p>
          <w:p w14:paraId="1E69952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TEMASCALCINGO</w:t>
            </w:r>
          </w:p>
          <w:p w14:paraId="538CFA7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TEMASCALTEPEC</w:t>
            </w:r>
          </w:p>
          <w:p w14:paraId="6270E777"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TEMOAYA</w:t>
            </w:r>
          </w:p>
          <w:p w14:paraId="206CAA5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TENANCINGO</w:t>
            </w:r>
          </w:p>
          <w:p w14:paraId="03CF3A27"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TENANGO DEL AIRE</w:t>
            </w:r>
          </w:p>
          <w:p w14:paraId="3FF69148"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TENANGO DEL VALLE</w:t>
            </w:r>
          </w:p>
          <w:p w14:paraId="713049F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TEOLOYUCAN</w:t>
            </w:r>
          </w:p>
          <w:p w14:paraId="6491E477"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TEOTIHUACAN</w:t>
            </w:r>
          </w:p>
          <w:p w14:paraId="4BF6865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TEPETLAОХТОС</w:t>
            </w:r>
          </w:p>
          <w:p w14:paraId="4B8D958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TEPETLIXРА</w:t>
            </w:r>
          </w:p>
          <w:p w14:paraId="11ADF33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TEPOTZOTLAN</w:t>
            </w:r>
          </w:p>
          <w:p w14:paraId="5957A3D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TEQUIXQUIAC</w:t>
            </w:r>
          </w:p>
          <w:p w14:paraId="123692A2"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TEXCALTITLAN</w:t>
            </w:r>
          </w:p>
          <w:p w14:paraId="52A4048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TEXCALYACAC</w:t>
            </w:r>
          </w:p>
          <w:p w14:paraId="794F7BC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TEXCOCO</w:t>
            </w:r>
          </w:p>
          <w:p w14:paraId="794D347F"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TEZOYUCA</w:t>
            </w:r>
          </w:p>
          <w:p w14:paraId="21E3E1D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TIANGUISTENCO</w:t>
            </w:r>
          </w:p>
          <w:p w14:paraId="3E5C297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TIMILPAN</w:t>
            </w:r>
          </w:p>
          <w:p w14:paraId="70AF4F5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TLALMANALCO</w:t>
            </w:r>
          </w:p>
          <w:p w14:paraId="10845EC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TLALNEPANTLA</w:t>
            </w:r>
          </w:p>
          <w:p w14:paraId="4135CB58"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TLATLAYA</w:t>
            </w:r>
          </w:p>
          <w:p w14:paraId="47C6C5E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TOLUCA</w:t>
            </w:r>
          </w:p>
          <w:p w14:paraId="2FA263E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TONANITLA</w:t>
            </w:r>
          </w:p>
          <w:p w14:paraId="03DFE8A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TONATICO</w:t>
            </w:r>
          </w:p>
          <w:p w14:paraId="3FEDA7BC"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TULTEPEC</w:t>
            </w:r>
          </w:p>
          <w:p w14:paraId="1B48B94E"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TULTITLAN</w:t>
            </w:r>
          </w:p>
          <w:p w14:paraId="4FF9AF4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VALLE DE BRAVO</w:t>
            </w:r>
          </w:p>
          <w:p w14:paraId="38C68E70"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VALLE DE CHALCO</w:t>
            </w:r>
          </w:p>
          <w:p w14:paraId="34532F6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VILLA DE ALLENDE</w:t>
            </w:r>
          </w:p>
          <w:p w14:paraId="764DB47D"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VILLA DEL CARBON</w:t>
            </w:r>
          </w:p>
          <w:p w14:paraId="1E122336"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VILLA GUERRERO</w:t>
            </w:r>
          </w:p>
          <w:p w14:paraId="38DD9593"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VILLA VICTORIA XONACATLAN</w:t>
            </w:r>
          </w:p>
          <w:p w14:paraId="27C002C5"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ZACAZONAPAN</w:t>
            </w:r>
          </w:p>
          <w:p w14:paraId="0C36F54B"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ZACUALPAN</w:t>
            </w:r>
          </w:p>
          <w:p w14:paraId="336CFACA" w14:textId="77777777" w:rsidR="00480F42" w:rsidRPr="00816D9E" w:rsidRDefault="00480F42" w:rsidP="00480F42">
            <w:pPr>
              <w:spacing w:line="360" w:lineRule="auto"/>
              <w:ind w:right="567"/>
              <w:rPr>
                <w:i/>
                <w:iCs/>
                <w:color w:val="auto"/>
                <w:sz w:val="16"/>
                <w:szCs w:val="16"/>
              </w:rPr>
            </w:pPr>
            <w:r w:rsidRPr="00816D9E">
              <w:rPr>
                <w:i/>
                <w:iCs/>
                <w:color w:val="auto"/>
                <w:sz w:val="16"/>
                <w:szCs w:val="16"/>
              </w:rPr>
              <w:t>ZINACANTEPEC</w:t>
            </w:r>
          </w:p>
          <w:p w14:paraId="5646CE6C" w14:textId="76DDE83A" w:rsidR="00480F42" w:rsidRPr="00816D9E" w:rsidRDefault="00480F42" w:rsidP="00480F42">
            <w:pPr>
              <w:spacing w:line="360" w:lineRule="auto"/>
              <w:ind w:right="567"/>
              <w:rPr>
                <w:i/>
                <w:iCs/>
                <w:color w:val="auto"/>
                <w:sz w:val="20"/>
                <w:szCs w:val="20"/>
              </w:rPr>
            </w:pPr>
            <w:r w:rsidRPr="00816D9E">
              <w:rPr>
                <w:i/>
                <w:iCs/>
                <w:color w:val="auto"/>
                <w:sz w:val="16"/>
                <w:szCs w:val="16"/>
              </w:rPr>
              <w:t>ZUMPANGO</w:t>
            </w:r>
          </w:p>
        </w:tc>
        <w:tc>
          <w:tcPr>
            <w:tcW w:w="2084" w:type="dxa"/>
          </w:tcPr>
          <w:p w14:paraId="7569DB2D" w14:textId="12A1768E" w:rsidR="00E25E06" w:rsidRPr="00816D9E" w:rsidRDefault="00480F42" w:rsidP="00480F42">
            <w:pPr>
              <w:spacing w:line="360" w:lineRule="auto"/>
              <w:ind w:right="567"/>
              <w:jc w:val="center"/>
              <w:rPr>
                <w:i/>
                <w:iCs/>
                <w:color w:val="auto"/>
                <w:sz w:val="20"/>
                <w:szCs w:val="20"/>
              </w:rPr>
            </w:pPr>
            <w:r w:rsidRPr="00816D9E">
              <w:rPr>
                <w:i/>
                <w:iCs/>
                <w:color w:val="auto"/>
                <w:sz w:val="20"/>
                <w:szCs w:val="20"/>
              </w:rPr>
              <w:t>X</w:t>
            </w:r>
          </w:p>
        </w:tc>
        <w:tc>
          <w:tcPr>
            <w:tcW w:w="2122" w:type="dxa"/>
          </w:tcPr>
          <w:p w14:paraId="790A344C" w14:textId="4FAC8E7C" w:rsidR="00E25E06" w:rsidRPr="00816D9E" w:rsidRDefault="00480F42" w:rsidP="00E25E06">
            <w:pPr>
              <w:spacing w:line="360" w:lineRule="auto"/>
              <w:ind w:right="567"/>
              <w:rPr>
                <w:i/>
                <w:iCs/>
                <w:color w:val="auto"/>
                <w:sz w:val="20"/>
                <w:szCs w:val="20"/>
              </w:rPr>
            </w:pPr>
            <w:r w:rsidRPr="00816D9E">
              <w:rPr>
                <w:i/>
                <w:iCs/>
                <w:color w:val="auto"/>
                <w:sz w:val="20"/>
                <w:szCs w:val="20"/>
              </w:rPr>
              <w:t>El hoy recurrente menciona que además oculta información al no dar el nombre completo de las instituciones y unicamnete señala a los ayuntamientos sin dar el dato si los sistemas dif de cada ayuntamiento, sus organismos de agua e cada ayuntamiento tienen convenios, sin embargo, en su pregunta inicial hace mención de con quien se firma convenio y es por ello que se mencionas los organismos públicos descentralizados y los municipios con quien celebra convenios el SUTEYM.</w:t>
            </w:r>
          </w:p>
        </w:tc>
      </w:tr>
      <w:tr w:rsidR="00E25E06" w:rsidRPr="00816D9E" w14:paraId="70C167ED" w14:textId="77777777" w:rsidTr="00226160">
        <w:tc>
          <w:tcPr>
            <w:tcW w:w="1876" w:type="dxa"/>
          </w:tcPr>
          <w:p w14:paraId="6CB3E43E" w14:textId="0CC0389D" w:rsidR="00E25E06" w:rsidRPr="00816D9E" w:rsidRDefault="00E25E06" w:rsidP="00E25E06">
            <w:pPr>
              <w:spacing w:line="360" w:lineRule="auto"/>
              <w:ind w:right="567"/>
              <w:rPr>
                <w:i/>
                <w:iCs/>
                <w:color w:val="auto"/>
                <w:sz w:val="20"/>
                <w:szCs w:val="20"/>
              </w:rPr>
            </w:pPr>
            <w:r w:rsidRPr="00816D9E">
              <w:rPr>
                <w:b/>
                <w:i/>
                <w:iCs/>
                <w:color w:val="auto"/>
                <w:sz w:val="20"/>
                <w:szCs w:val="20"/>
              </w:rPr>
              <w:t>En que fecha fueron presentados cada uno, y que numero de expediente tiene cada uno ante la autoridad laboral</w:t>
            </w:r>
          </w:p>
        </w:tc>
        <w:tc>
          <w:tcPr>
            <w:tcW w:w="2272" w:type="dxa"/>
          </w:tcPr>
          <w:p w14:paraId="4C4806AC" w14:textId="77777777" w:rsidR="00E25E06" w:rsidRPr="00816D9E" w:rsidRDefault="00E25E06" w:rsidP="00E25E06">
            <w:pPr>
              <w:spacing w:line="360" w:lineRule="auto"/>
              <w:ind w:right="567"/>
              <w:rPr>
                <w:i/>
                <w:iCs/>
                <w:color w:val="auto"/>
                <w:sz w:val="20"/>
                <w:szCs w:val="20"/>
              </w:rPr>
            </w:pPr>
          </w:p>
        </w:tc>
        <w:tc>
          <w:tcPr>
            <w:tcW w:w="2084" w:type="dxa"/>
          </w:tcPr>
          <w:p w14:paraId="499AFAE4" w14:textId="77777777" w:rsidR="00E25E06" w:rsidRPr="00816D9E" w:rsidRDefault="00226160" w:rsidP="00E25E06">
            <w:pPr>
              <w:spacing w:line="360" w:lineRule="auto"/>
              <w:ind w:right="567"/>
              <w:rPr>
                <w:i/>
                <w:iCs/>
                <w:color w:val="auto"/>
                <w:sz w:val="20"/>
                <w:szCs w:val="20"/>
              </w:rPr>
            </w:pPr>
            <w:r w:rsidRPr="00816D9E">
              <w:rPr>
                <w:i/>
                <w:iCs/>
                <w:color w:val="auto"/>
                <w:sz w:val="20"/>
                <w:szCs w:val="20"/>
              </w:rPr>
              <w:t>En atención a su solicitud de información, se hace de su conocimiento que esta organización sindical no cuenta con la obligación legal de conservar ni registrar la fecha y los números de expedientes de los convenios de prestaciones celebrados, toda vez que, conforme a nuestros estatutos internos, no se prevé la obligación de resguardar dichos datos</w:t>
            </w:r>
            <w:r w:rsidR="008D6BBA" w:rsidRPr="00816D9E">
              <w:rPr>
                <w:i/>
                <w:iCs/>
                <w:color w:val="auto"/>
                <w:sz w:val="20"/>
                <w:szCs w:val="20"/>
              </w:rPr>
              <w:t>.</w:t>
            </w:r>
          </w:p>
          <w:p w14:paraId="66B56EFB" w14:textId="77777777" w:rsidR="008D6BBA" w:rsidRPr="00816D9E" w:rsidRDefault="008D6BBA" w:rsidP="00E25E06">
            <w:pPr>
              <w:spacing w:line="360" w:lineRule="auto"/>
              <w:ind w:right="567"/>
              <w:rPr>
                <w:i/>
                <w:iCs/>
                <w:color w:val="auto"/>
                <w:sz w:val="20"/>
                <w:szCs w:val="20"/>
              </w:rPr>
            </w:pPr>
            <w:r w:rsidRPr="00816D9E">
              <w:rPr>
                <w:i/>
                <w:iCs/>
                <w:color w:val="auto"/>
                <w:sz w:val="20"/>
                <w:szCs w:val="20"/>
              </w:rPr>
              <w:t>Es importante señalar que los convenios de prestaciones pierden su vigencia con la firma del convenio subsecuente, por lo que la información solicitada no se encuentra disponible.</w:t>
            </w:r>
          </w:p>
          <w:p w14:paraId="0234E0E9" w14:textId="3E9A7928" w:rsidR="008D6BBA" w:rsidRPr="00816D9E" w:rsidRDefault="008D6BBA" w:rsidP="00E25E06">
            <w:pPr>
              <w:spacing w:line="360" w:lineRule="auto"/>
              <w:ind w:right="567"/>
              <w:rPr>
                <w:i/>
                <w:iCs/>
                <w:color w:val="auto"/>
                <w:sz w:val="20"/>
                <w:szCs w:val="20"/>
              </w:rPr>
            </w:pPr>
            <w:r w:rsidRPr="00816D9E">
              <w:rPr>
                <w:i/>
                <w:iCs/>
                <w:color w:val="auto"/>
                <w:sz w:val="20"/>
                <w:szCs w:val="20"/>
              </w:rPr>
              <w:t>Lo anterior se informa con fundamento en los artículos 6 y 8 de la Ley de Transparencia y Acceso a la Información Pública del Estado de México, los cuales establecen que las autoridades y sujetos obligados están obligados a poner a disposición la información que obra en su poder y que pueda ser accesible, y que cuando la información no exista o no este bajo su custodia, deberá notificarse al solicitante de manera justificada.</w:t>
            </w:r>
          </w:p>
        </w:tc>
        <w:tc>
          <w:tcPr>
            <w:tcW w:w="2122" w:type="dxa"/>
          </w:tcPr>
          <w:p w14:paraId="508D7713" w14:textId="77777777" w:rsidR="00E25E06" w:rsidRPr="00816D9E" w:rsidRDefault="008D6BBA" w:rsidP="00E25E06">
            <w:pPr>
              <w:spacing w:line="360" w:lineRule="auto"/>
              <w:ind w:right="567"/>
              <w:rPr>
                <w:i/>
                <w:iCs/>
                <w:color w:val="auto"/>
                <w:sz w:val="20"/>
                <w:szCs w:val="20"/>
              </w:rPr>
            </w:pPr>
            <w:r w:rsidRPr="00816D9E">
              <w:rPr>
                <w:i/>
                <w:iCs/>
                <w:color w:val="auto"/>
                <w:sz w:val="20"/>
                <w:szCs w:val="20"/>
              </w:rPr>
              <w:t>Es menester hacer mención que, por un error en la respuesta anterior a la solicitud de información, no se incluyó la justificación correspondiente respecto a la disponibilidad de los datos solicitados. Este sujeto obligado reitera su compromiso con el derecho de acceso a la información, garantizando que en todo momento se procura no vulnerar el derecho del solicitante a saber.</w:t>
            </w:r>
          </w:p>
          <w:p w14:paraId="298631AC" w14:textId="77777777" w:rsidR="008D6BBA" w:rsidRPr="00816D9E" w:rsidRDefault="008D6BBA" w:rsidP="00E25E06">
            <w:pPr>
              <w:spacing w:line="360" w:lineRule="auto"/>
              <w:ind w:right="567"/>
              <w:rPr>
                <w:i/>
                <w:iCs/>
                <w:color w:val="auto"/>
                <w:sz w:val="20"/>
                <w:szCs w:val="20"/>
              </w:rPr>
            </w:pPr>
            <w:r w:rsidRPr="00816D9E">
              <w:rPr>
                <w:i/>
                <w:iCs/>
                <w:color w:val="auto"/>
                <w:sz w:val="20"/>
                <w:szCs w:val="20"/>
              </w:rPr>
              <w:t xml:space="preserve">En este sentido, se aclara que </w:t>
            </w:r>
            <w:r w:rsidR="00D72D6B" w:rsidRPr="00816D9E">
              <w:rPr>
                <w:i/>
                <w:iCs/>
                <w:color w:val="auto"/>
                <w:sz w:val="20"/>
                <w:szCs w:val="20"/>
              </w:rPr>
              <w:t>la información solicitada no se encuentra bajo nuestra custodia, ya que la organización sindical no esta obligada legalmente a conservar o registrar ciertos datos, como las fechas de los convenios de prestaciones y número se los expedientes los cuales pierden su vigencias al celebrarse el siguiente convenio.</w:t>
            </w:r>
          </w:p>
          <w:p w14:paraId="604FB5F2" w14:textId="7A8D101F" w:rsidR="00D72D6B" w:rsidRPr="00816D9E" w:rsidRDefault="00D72D6B" w:rsidP="00D72D6B">
            <w:pPr>
              <w:spacing w:line="360" w:lineRule="auto"/>
              <w:ind w:right="567"/>
              <w:rPr>
                <w:i/>
                <w:iCs/>
                <w:color w:val="auto"/>
                <w:sz w:val="20"/>
                <w:szCs w:val="20"/>
              </w:rPr>
            </w:pPr>
            <w:r w:rsidRPr="00816D9E">
              <w:rPr>
                <w:i/>
                <w:iCs/>
                <w:color w:val="auto"/>
                <w:sz w:val="20"/>
                <w:szCs w:val="20"/>
              </w:rPr>
              <w:t>Lo anterior con fundamento en los artículos 6, 7 y 8 de la Ley de Transparencia y Acceso a la Información Pública del Estado de México,</w:t>
            </w:r>
            <w:r w:rsidRPr="00816D9E">
              <w:t xml:space="preserve"> </w:t>
            </w:r>
            <w:r w:rsidRPr="00816D9E">
              <w:rPr>
                <w:i/>
                <w:iCs/>
                <w:color w:val="auto"/>
                <w:sz w:val="20"/>
                <w:szCs w:val="20"/>
              </w:rPr>
              <w:t>que establecen que los sujetos obligados</w:t>
            </w:r>
          </w:p>
          <w:p w14:paraId="6D03F71A" w14:textId="77777777" w:rsidR="00D72D6B" w:rsidRPr="00816D9E" w:rsidRDefault="00D72D6B" w:rsidP="00D72D6B">
            <w:pPr>
              <w:spacing w:line="360" w:lineRule="auto"/>
              <w:ind w:right="567"/>
              <w:rPr>
                <w:i/>
                <w:iCs/>
                <w:color w:val="auto"/>
                <w:sz w:val="20"/>
                <w:szCs w:val="20"/>
              </w:rPr>
            </w:pPr>
            <w:r w:rsidRPr="00816D9E">
              <w:rPr>
                <w:i/>
                <w:iCs/>
                <w:color w:val="auto"/>
                <w:sz w:val="20"/>
                <w:szCs w:val="20"/>
              </w:rPr>
              <w:t>deben garantizar el</w:t>
            </w:r>
          </w:p>
          <w:p w14:paraId="5834A614" w14:textId="6B76DA97" w:rsidR="00D72D6B" w:rsidRPr="00816D9E" w:rsidRDefault="00D72D6B" w:rsidP="00D72D6B">
            <w:pPr>
              <w:spacing w:line="360" w:lineRule="auto"/>
              <w:ind w:right="567"/>
              <w:rPr>
                <w:i/>
                <w:iCs/>
                <w:color w:val="auto"/>
                <w:sz w:val="20"/>
                <w:szCs w:val="20"/>
              </w:rPr>
            </w:pPr>
            <w:r w:rsidRPr="00816D9E">
              <w:rPr>
                <w:i/>
                <w:iCs/>
                <w:color w:val="auto"/>
                <w:sz w:val="20"/>
                <w:szCs w:val="20"/>
              </w:rPr>
              <w:t>acceso a la  información que obre en su poder. y</w:t>
            </w:r>
          </w:p>
          <w:p w14:paraId="76D42A79" w14:textId="77777777" w:rsidR="00D72D6B" w:rsidRPr="00816D9E" w:rsidRDefault="00D72D6B" w:rsidP="00D72D6B">
            <w:pPr>
              <w:spacing w:line="360" w:lineRule="auto"/>
              <w:ind w:right="567"/>
              <w:rPr>
                <w:i/>
                <w:iCs/>
                <w:color w:val="auto"/>
                <w:sz w:val="20"/>
                <w:szCs w:val="20"/>
              </w:rPr>
            </w:pPr>
            <w:r w:rsidRPr="00816D9E">
              <w:rPr>
                <w:i/>
                <w:iCs/>
                <w:color w:val="auto"/>
                <w:sz w:val="20"/>
                <w:szCs w:val="20"/>
              </w:rPr>
              <w:t>en caso de que la información no</w:t>
            </w:r>
          </w:p>
          <w:p w14:paraId="446E62A9" w14:textId="77777777" w:rsidR="00D72D6B" w:rsidRPr="00816D9E" w:rsidRDefault="00D72D6B" w:rsidP="00D72D6B">
            <w:pPr>
              <w:spacing w:line="360" w:lineRule="auto"/>
              <w:ind w:right="567"/>
              <w:rPr>
                <w:i/>
                <w:iCs/>
                <w:color w:val="auto"/>
                <w:sz w:val="20"/>
                <w:szCs w:val="20"/>
              </w:rPr>
            </w:pPr>
            <w:r w:rsidRPr="00816D9E">
              <w:rPr>
                <w:i/>
                <w:iCs/>
                <w:color w:val="auto"/>
                <w:sz w:val="20"/>
                <w:szCs w:val="20"/>
              </w:rPr>
              <w:t>exista o no esté</w:t>
            </w:r>
          </w:p>
          <w:p w14:paraId="41A4F7C0" w14:textId="3F53AFA9" w:rsidR="00D72D6B" w:rsidRPr="00816D9E" w:rsidRDefault="00D72D6B" w:rsidP="00D72D6B">
            <w:pPr>
              <w:spacing w:line="360" w:lineRule="auto"/>
              <w:ind w:right="567"/>
              <w:rPr>
                <w:i/>
                <w:iCs/>
                <w:color w:val="auto"/>
                <w:sz w:val="20"/>
                <w:szCs w:val="20"/>
              </w:rPr>
            </w:pPr>
            <w:r w:rsidRPr="00816D9E">
              <w:rPr>
                <w:i/>
                <w:iCs/>
                <w:color w:val="auto"/>
                <w:sz w:val="20"/>
                <w:szCs w:val="20"/>
              </w:rPr>
              <w:t xml:space="preserve">bajo su custodia, deben informar al solicitante </w:t>
            </w:r>
            <w:r w:rsidR="002F799C" w:rsidRPr="00816D9E">
              <w:rPr>
                <w:i/>
                <w:iCs/>
                <w:color w:val="auto"/>
                <w:sz w:val="20"/>
                <w:szCs w:val="20"/>
              </w:rPr>
              <w:t>de manera justificada, procurando siempre la protección de los derechos de acceso a la información pública.</w:t>
            </w:r>
          </w:p>
        </w:tc>
      </w:tr>
    </w:tbl>
    <w:p w14:paraId="51DF7B71" w14:textId="77777777" w:rsidR="00E25E06" w:rsidRPr="00816D9E" w:rsidRDefault="00E25E06" w:rsidP="00E25E06">
      <w:pPr>
        <w:spacing w:after="0" w:line="360" w:lineRule="auto"/>
        <w:ind w:left="567" w:right="567"/>
        <w:rPr>
          <w:i/>
          <w:iCs/>
          <w:color w:val="auto"/>
          <w:sz w:val="20"/>
          <w:szCs w:val="20"/>
        </w:rPr>
      </w:pPr>
    </w:p>
    <w:p w14:paraId="5E3232B8" w14:textId="34A9A7A5" w:rsidR="00E25E06" w:rsidRPr="00816D9E" w:rsidRDefault="001B795D" w:rsidP="001B795D">
      <w:pPr>
        <w:spacing w:after="0" w:line="360" w:lineRule="auto"/>
        <w:ind w:left="567" w:right="567"/>
        <w:rPr>
          <w:i/>
          <w:iCs/>
          <w:color w:val="auto"/>
          <w:sz w:val="20"/>
          <w:szCs w:val="20"/>
        </w:rPr>
      </w:pPr>
      <w:r w:rsidRPr="00816D9E">
        <w:rPr>
          <w:i/>
          <w:iCs/>
          <w:color w:val="auto"/>
          <w:sz w:val="20"/>
          <w:szCs w:val="20"/>
        </w:rPr>
        <w:t>Cabe destacar que por lo que refiere ACTO IMPUGNADO "</w:t>
      </w:r>
      <w:r w:rsidRPr="00816D9E">
        <w:rPr>
          <w:b/>
          <w:i/>
          <w:iCs/>
          <w:color w:val="auto"/>
          <w:sz w:val="20"/>
          <w:szCs w:val="20"/>
        </w:rPr>
        <w:t>la respuesta que da el SUTEYM en que se solicitó con quienes tiene firmados contratos colectivos convenios el sindicato por cada año del 2000 al 2026, en que fecha fueron presentados cada uno y que numero de expediente tiene cada uno ante la autoridad laboral</w:t>
      </w:r>
      <w:r w:rsidRPr="00816D9E">
        <w:rPr>
          <w:i/>
          <w:iCs/>
          <w:color w:val="auto"/>
          <w:sz w:val="20"/>
          <w:szCs w:val="20"/>
        </w:rPr>
        <w:t xml:space="preserve"> y como razones o motivos de la inconformidad </w:t>
      </w:r>
      <w:r w:rsidRPr="00816D9E">
        <w:rPr>
          <w:b/>
          <w:i/>
          <w:iCs/>
          <w:color w:val="auto"/>
          <w:sz w:val="20"/>
          <w:szCs w:val="20"/>
        </w:rPr>
        <w:t>A pesar de ser información publica el SUTEYM se niega a dar la información de con quienes tiene firmados contratos colectivos o convenios el sindicato por cada año del 2000 al 2026 ya que no da la denominacion de las instituciones a que hace referencia ni da el dato en que fecha fueron presentados cada uno ante la autoridad laboral y que numero de expediente tiene cada uno ante la autoridad laboral, ademas oculta información al no señalar si tiene convenios con los sistemas DIF municipales ni de los organismos de agua municipales ni organismos del deporte municipales</w:t>
      </w:r>
      <w:r w:rsidRPr="00816D9E">
        <w:rPr>
          <w:i/>
          <w:iCs/>
          <w:color w:val="auto"/>
          <w:sz w:val="20"/>
          <w:szCs w:val="20"/>
        </w:rPr>
        <w:t xml:space="preserve"> Para lo cual se le responde que esta Organización sindical con base en su cuestionamiento inicial el SUTEYM firma convenios con los organismos públicos descentralizados y los municipios que se mencionan con antelación, sin embargo, si es importante que en referencia a su cuestionamiento respecto a la fecha en que fueron presentados cada uno, y el número de expediente ante la autoridad laboral, es menester hacer mención que, por un error en la respuesta anterior a la solicitud de información, no se incluyó la justificación correspondiente respecto a la disponibilidad de los datos solicitados por lo que este sujeto obligado reitera su compromiso con el derecho de acceso a la información, garantizando que en todo momento se procura no vulnerar el derecho del solicitante a saber.</w:t>
      </w:r>
    </w:p>
    <w:p w14:paraId="3C9469E6" w14:textId="77777777" w:rsidR="001B795D" w:rsidRPr="00816D9E" w:rsidRDefault="001B795D" w:rsidP="001B795D">
      <w:pPr>
        <w:spacing w:after="0" w:line="360" w:lineRule="auto"/>
        <w:ind w:left="567" w:right="567"/>
        <w:rPr>
          <w:i/>
          <w:iCs/>
          <w:color w:val="auto"/>
          <w:sz w:val="20"/>
          <w:szCs w:val="20"/>
        </w:rPr>
      </w:pPr>
    </w:p>
    <w:p w14:paraId="24AF6C0E" w14:textId="7F40CA9F" w:rsidR="001B795D" w:rsidRPr="00816D9E" w:rsidRDefault="001B795D" w:rsidP="001B795D">
      <w:pPr>
        <w:spacing w:after="0" w:line="360" w:lineRule="auto"/>
        <w:ind w:left="567" w:right="567"/>
        <w:rPr>
          <w:i/>
          <w:iCs/>
          <w:color w:val="auto"/>
          <w:sz w:val="20"/>
          <w:szCs w:val="20"/>
        </w:rPr>
      </w:pPr>
      <w:r w:rsidRPr="00816D9E">
        <w:rPr>
          <w:i/>
          <w:iCs/>
          <w:color w:val="auto"/>
          <w:sz w:val="20"/>
          <w:szCs w:val="20"/>
        </w:rPr>
        <w:t>En este sentido, se aclara que la información solicitada no se encuentra bajo nuestra custodia, ya que la organización sindical no está obligada legalmente a conservar o registrar ciertos datos, como las fechas de los convenios de prestaciones y números de expedientes los cuales pierden vigencia al celebrarse el siguiente convenio.</w:t>
      </w:r>
    </w:p>
    <w:p w14:paraId="01FB47C8" w14:textId="77777777" w:rsidR="001B795D" w:rsidRPr="00816D9E" w:rsidRDefault="001B795D" w:rsidP="001B795D">
      <w:pPr>
        <w:spacing w:after="0" w:line="360" w:lineRule="auto"/>
        <w:ind w:left="567" w:right="567"/>
        <w:rPr>
          <w:i/>
          <w:iCs/>
          <w:color w:val="auto"/>
          <w:sz w:val="20"/>
          <w:szCs w:val="20"/>
        </w:rPr>
      </w:pPr>
    </w:p>
    <w:p w14:paraId="78D12435" w14:textId="506C91BE" w:rsidR="001B795D" w:rsidRPr="00816D9E" w:rsidRDefault="001B795D" w:rsidP="001B795D">
      <w:pPr>
        <w:spacing w:after="0" w:line="360" w:lineRule="auto"/>
        <w:ind w:left="567" w:right="567"/>
        <w:rPr>
          <w:i/>
          <w:iCs/>
          <w:color w:val="auto"/>
          <w:sz w:val="20"/>
          <w:szCs w:val="20"/>
        </w:rPr>
      </w:pPr>
      <w:r w:rsidRPr="00816D9E">
        <w:rPr>
          <w:i/>
          <w:iCs/>
          <w:color w:val="auto"/>
          <w:sz w:val="20"/>
          <w:szCs w:val="20"/>
        </w:rPr>
        <w:t>Lo anterior se fundamenta en los Artículos 6, 7 y 8 de la Ley de Transparencia y Acceso a la Información Pública del Estado de México, que establecen que los sujetos obligados deben garantizar el acceso a la información que obre en su poder, y en caso de que la información no exista o no esté bajo su custodia, deben informar al solicitante de manera justificada, procurando siempre la protección de los derechos de acceso a la información pública.</w:t>
      </w:r>
    </w:p>
    <w:p w14:paraId="0A66FE44" w14:textId="77777777" w:rsidR="001B795D" w:rsidRPr="00816D9E" w:rsidRDefault="001B795D" w:rsidP="00AC5863">
      <w:pPr>
        <w:spacing w:after="0" w:line="360" w:lineRule="auto"/>
        <w:rPr>
          <w:color w:val="FF0000"/>
        </w:rPr>
      </w:pPr>
    </w:p>
    <w:p w14:paraId="1FFD6F6B" w14:textId="421B6427" w:rsidR="001B795D" w:rsidRPr="00816D9E" w:rsidRDefault="001B795D" w:rsidP="001B795D">
      <w:pPr>
        <w:spacing w:after="0" w:line="360" w:lineRule="auto"/>
        <w:ind w:left="567" w:right="567"/>
        <w:rPr>
          <w:i/>
          <w:iCs/>
          <w:color w:val="auto"/>
          <w:sz w:val="20"/>
          <w:szCs w:val="20"/>
        </w:rPr>
      </w:pPr>
      <w:r w:rsidRPr="00816D9E">
        <w:rPr>
          <w:i/>
          <w:iCs/>
          <w:color w:val="auto"/>
          <w:sz w:val="20"/>
          <w:szCs w:val="20"/>
        </w:rPr>
        <w:t xml:space="preserve">Dado lo anterior, se insiste en la respuesta brindada en su momento a </w:t>
      </w:r>
      <w:r w:rsidRPr="00816D9E">
        <w:rPr>
          <w:b/>
          <w:i/>
          <w:iCs/>
          <w:color w:val="auto"/>
          <w:sz w:val="20"/>
          <w:szCs w:val="20"/>
        </w:rPr>
        <w:t>Sin Nombre</w:t>
      </w:r>
      <w:r w:rsidRPr="00816D9E">
        <w:rPr>
          <w:i/>
          <w:iCs/>
          <w:color w:val="auto"/>
          <w:sz w:val="20"/>
          <w:szCs w:val="20"/>
        </w:rPr>
        <w:t>, ya que esta agrupación sindical informo y dio respuesta a su solicitud de información, en tiempo y forma.</w:t>
      </w:r>
    </w:p>
    <w:p w14:paraId="5D328BD7" w14:textId="77777777" w:rsidR="001B795D" w:rsidRPr="00816D9E" w:rsidRDefault="001B795D" w:rsidP="00AC5863">
      <w:pPr>
        <w:spacing w:after="0" w:line="360" w:lineRule="auto"/>
      </w:pPr>
    </w:p>
    <w:p w14:paraId="2C3537AB" w14:textId="504B2C47" w:rsidR="001B795D" w:rsidRPr="00816D9E" w:rsidRDefault="001B795D" w:rsidP="001B795D">
      <w:pPr>
        <w:spacing w:after="0" w:line="360" w:lineRule="auto"/>
        <w:ind w:left="567" w:right="567"/>
        <w:rPr>
          <w:i/>
          <w:iCs/>
          <w:color w:val="auto"/>
          <w:sz w:val="20"/>
          <w:szCs w:val="20"/>
        </w:rPr>
      </w:pPr>
      <w:r w:rsidRPr="00816D9E">
        <w:rPr>
          <w:i/>
          <w:iCs/>
          <w:color w:val="auto"/>
          <w:sz w:val="20"/>
          <w:szCs w:val="20"/>
        </w:rPr>
        <w:t>Respecto a la información a la que se hace referencia esta Organización Sindical en ningún momento viola su derecho de máxima publicidad ya que si bien es cierto no se hace entrega del total de la información que solicita, si se le brinda una explicación Y ORIENTACION al solicitante…” (Sic)</w:t>
      </w:r>
    </w:p>
    <w:p w14:paraId="3B21A099" w14:textId="77777777" w:rsidR="001B795D" w:rsidRPr="00816D9E" w:rsidRDefault="001B795D" w:rsidP="001B795D">
      <w:pPr>
        <w:spacing w:after="0" w:line="360" w:lineRule="auto"/>
        <w:rPr>
          <w:color w:val="FF0000"/>
        </w:rPr>
      </w:pPr>
    </w:p>
    <w:p w14:paraId="6EEE8A0A" w14:textId="5FB58CEB" w:rsidR="001B795D" w:rsidRPr="00816D9E" w:rsidRDefault="001B795D" w:rsidP="001B795D">
      <w:pPr>
        <w:spacing w:after="0" w:line="360" w:lineRule="auto"/>
        <w:rPr>
          <w:color w:val="auto"/>
        </w:rPr>
      </w:pPr>
      <w:r w:rsidRPr="00816D9E">
        <w:rPr>
          <w:color w:val="auto"/>
        </w:rPr>
        <w:t>II) Acuses de las solicitudes de información con números de folio 00033/SUTEYM/IP/2026 y  00034/SUTEYM/IP/2026.</w:t>
      </w:r>
    </w:p>
    <w:p w14:paraId="52EC08EF" w14:textId="77777777" w:rsidR="001B795D" w:rsidRPr="00816D9E" w:rsidRDefault="001B795D" w:rsidP="001B795D">
      <w:pPr>
        <w:spacing w:after="0" w:line="360" w:lineRule="auto"/>
        <w:rPr>
          <w:color w:val="auto"/>
        </w:rPr>
      </w:pPr>
    </w:p>
    <w:p w14:paraId="441F9270" w14:textId="1D9D2A36" w:rsidR="001B795D" w:rsidRPr="00816D9E" w:rsidRDefault="001B795D" w:rsidP="001B795D">
      <w:pPr>
        <w:spacing w:after="0" w:line="360" w:lineRule="auto"/>
      </w:pPr>
      <w:r w:rsidRPr="00816D9E">
        <w:rPr>
          <w:color w:val="auto"/>
        </w:rPr>
        <w:t xml:space="preserve">III) Estatuto Interno del </w:t>
      </w:r>
      <w:r w:rsidRPr="00816D9E">
        <w:t>Sindicato Único de Trabajadores de los Poderes, Municipios e Instituciones Descentralizadas del Estado de México S.U.T.E.Y.M.</w:t>
      </w:r>
    </w:p>
    <w:p w14:paraId="21BE93E0" w14:textId="77777777" w:rsidR="00F67658" w:rsidRPr="00816D9E" w:rsidRDefault="00F67658" w:rsidP="001B795D">
      <w:pPr>
        <w:spacing w:after="0" w:line="360" w:lineRule="auto"/>
      </w:pPr>
    </w:p>
    <w:p w14:paraId="523DA3B7" w14:textId="1FA1D6B7" w:rsidR="00F67658" w:rsidRPr="00816D9E" w:rsidRDefault="00F67658" w:rsidP="00F67658">
      <w:pPr>
        <w:spacing w:after="0" w:line="360" w:lineRule="auto"/>
        <w:rPr>
          <w:color w:val="auto"/>
        </w:rPr>
      </w:pPr>
      <w:r w:rsidRPr="00816D9E">
        <w:rPr>
          <w:b/>
          <w:color w:val="auto"/>
        </w:rPr>
        <w:t xml:space="preserve">d) Acumulación de los asuntos. </w:t>
      </w:r>
      <w:r w:rsidRPr="00816D9E">
        <w:rPr>
          <w:color w:val="auto"/>
        </w:rPr>
        <w:t xml:space="preserve">El veintidós de abril de dos mil veintiséis, el Pleno del Instituto de Transparencia, Acceso a la Información Pública y Protección de Datos Personales del Estado de México y Municipios, conforme al Acuerdo celebrado del veinticuatro de junio de dos mil veinticinco,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decretó la acumulación </w:t>
      </w:r>
      <w:r w:rsidRPr="00816D9E">
        <w:t xml:space="preserve">del Recurso de Revisión </w:t>
      </w:r>
      <w:r w:rsidRPr="00816D9E">
        <w:rPr>
          <w:b/>
        </w:rPr>
        <w:t>03754/INFOEM/IP/RR/2026</w:t>
      </w:r>
      <w:r w:rsidRPr="00816D9E">
        <w:t xml:space="preserve"> al diverso </w:t>
      </w:r>
      <w:r w:rsidRPr="00816D9E">
        <w:rPr>
          <w:b/>
        </w:rPr>
        <w:t>03754/INFOEM/IP/RR/2026</w:t>
      </w:r>
      <w:r w:rsidRPr="00816D9E">
        <w:t>, por ser este último el más antiguo, sustanciado bajo el índice de esta ponencia.</w:t>
      </w:r>
    </w:p>
    <w:p w14:paraId="55AB74B8" w14:textId="77777777" w:rsidR="00F67658" w:rsidRPr="00816D9E" w:rsidRDefault="00F67658" w:rsidP="001B795D">
      <w:pPr>
        <w:spacing w:after="0" w:line="360" w:lineRule="auto"/>
        <w:rPr>
          <w:color w:val="auto"/>
        </w:rPr>
      </w:pPr>
    </w:p>
    <w:p w14:paraId="53532249" w14:textId="75A13EB7" w:rsidR="00F67658" w:rsidRPr="00816D9E" w:rsidRDefault="00F67658" w:rsidP="000410E6">
      <w:pPr>
        <w:spacing w:after="0" w:line="360" w:lineRule="auto"/>
      </w:pPr>
      <w:bookmarkStart w:id="6" w:name="_Hlk182976945"/>
      <w:r w:rsidRPr="00816D9E">
        <w:rPr>
          <w:b/>
          <w:color w:val="auto"/>
        </w:rPr>
        <w:t>e</w:t>
      </w:r>
      <w:r w:rsidR="000410E6" w:rsidRPr="00816D9E">
        <w:rPr>
          <w:b/>
          <w:color w:val="auto"/>
        </w:rPr>
        <w:t xml:space="preserve">) Vista del Informe Justificado. </w:t>
      </w:r>
      <w:r w:rsidR="00536382" w:rsidRPr="00816D9E">
        <w:rPr>
          <w:color w:val="auto"/>
        </w:rPr>
        <w:t>El</w:t>
      </w:r>
      <w:r w:rsidRPr="00816D9E">
        <w:rPr>
          <w:color w:val="auto"/>
        </w:rPr>
        <w:t xml:space="preserve"> </w:t>
      </w:r>
      <w:r w:rsidR="00D748C0">
        <w:rPr>
          <w:color w:val="auto"/>
        </w:rPr>
        <w:t>seis</w:t>
      </w:r>
      <w:r w:rsidRPr="00816D9E">
        <w:rPr>
          <w:color w:val="auto"/>
        </w:rPr>
        <w:t xml:space="preserve"> de julio de dos mil veintiséis</w:t>
      </w:r>
      <w:r w:rsidR="000410E6" w:rsidRPr="00816D9E">
        <w:rPr>
          <w:color w:val="auto"/>
        </w:rPr>
        <w:t>, se dictó acuerdo por medio del cual se puso a la vista de la persona Recurrente el Informe Justificado entregado por el Sujeto Obligado, el cual fue notificado a las partes, el</w:t>
      </w:r>
      <w:r w:rsidR="00D748C0">
        <w:rPr>
          <w:color w:val="auto"/>
        </w:rPr>
        <w:t xml:space="preserve"> siete de dicho mes y año</w:t>
      </w:r>
      <w:r w:rsidR="000410E6" w:rsidRPr="00816D9E">
        <w:rPr>
          <w:color w:val="auto"/>
        </w:rPr>
        <w:t xml:space="preserve">, a través del Sistema de Acceso a la Información Mexiquense (SAIMEX). </w:t>
      </w:r>
      <w:r w:rsidR="000410E6" w:rsidRPr="00816D9E">
        <w:rPr>
          <w:b/>
          <w:color w:val="auto"/>
        </w:rPr>
        <w:t>Cabe señalar que el Particular fue omiso en realizar manifestación alguna.</w:t>
      </w:r>
      <w:r w:rsidRPr="00816D9E">
        <w:t xml:space="preserve"> </w:t>
      </w:r>
    </w:p>
    <w:p w14:paraId="27BB50D5" w14:textId="77777777" w:rsidR="00F67658" w:rsidRPr="00816D9E" w:rsidRDefault="00F67658" w:rsidP="000410E6">
      <w:pPr>
        <w:spacing w:after="0" w:line="360" w:lineRule="auto"/>
      </w:pPr>
    </w:p>
    <w:p w14:paraId="5ED9298D" w14:textId="4ADE20D8" w:rsidR="00296A20" w:rsidRPr="00816D9E" w:rsidRDefault="00F67658" w:rsidP="000410E6">
      <w:pPr>
        <w:spacing w:after="0" w:line="360" w:lineRule="auto"/>
        <w:rPr>
          <w:rFonts w:eastAsia="Times New Roman" w:cs="Times New Roman"/>
          <w:color w:val="auto"/>
          <w:lang w:val="es-ES_tradnl"/>
        </w:rPr>
      </w:pPr>
      <w:r w:rsidRPr="00816D9E">
        <w:rPr>
          <w:rFonts w:eastAsia="Times New Roman" w:cs="Times New Roman"/>
          <w:b/>
          <w:color w:val="auto"/>
          <w:lang w:val="es-ES_tradnl"/>
        </w:rPr>
        <w:t>f</w:t>
      </w:r>
      <w:r w:rsidR="00296A20" w:rsidRPr="00816D9E">
        <w:rPr>
          <w:rFonts w:eastAsia="Times New Roman" w:cs="Times New Roman"/>
          <w:b/>
          <w:color w:val="auto"/>
          <w:lang w:val="es-ES_tradnl"/>
        </w:rPr>
        <w:t xml:space="preserve">) Ampliación de plazo para resolver. </w:t>
      </w:r>
      <w:r w:rsidR="00296A20" w:rsidRPr="00816D9E">
        <w:rPr>
          <w:rFonts w:eastAsia="Times New Roman" w:cs="Times New Roman"/>
          <w:color w:val="auto"/>
          <w:lang w:val="es-ES_tradnl"/>
        </w:rPr>
        <w:t xml:space="preserve">El </w:t>
      </w:r>
      <w:r w:rsidRPr="00816D9E">
        <w:rPr>
          <w:rFonts w:eastAsia="Times New Roman" w:cs="Times New Roman"/>
          <w:color w:val="auto"/>
          <w:lang w:val="es-ES_tradnl"/>
        </w:rPr>
        <w:t>veintinueve de junio de dos mil veintiséis</w:t>
      </w:r>
      <w:r w:rsidR="00296A20" w:rsidRPr="00816D9E">
        <w:rPr>
          <w:rFonts w:eastAsia="Times New Roman" w:cs="Times New Roman"/>
          <w:color w:val="auto"/>
          <w:lang w:val="es-ES_tradnl"/>
        </w:rPr>
        <w:t>, el Comisionado Ponente, con fundamento en lo dispuesto por el artículo 181, párrafo tercero, de la Ley de Transparencia y Acceso a la Información Pública del Estado de México y Municipios, acordó ampliar por un periodo razonable, el plazo para resolver el Recurso de Revisión que nos ocupa; acto que fue notificado a las partes el mismo día, mediante el Sistema de Acceso a la Información Mexiquense (SAIMEX).</w:t>
      </w:r>
    </w:p>
    <w:bookmarkEnd w:id="6"/>
    <w:p w14:paraId="4A6D38EE" w14:textId="77777777" w:rsidR="000410E6" w:rsidRPr="00816D9E" w:rsidRDefault="000410E6" w:rsidP="000410E6">
      <w:pPr>
        <w:spacing w:after="0" w:line="360" w:lineRule="auto"/>
        <w:rPr>
          <w:color w:val="FF0000"/>
        </w:rPr>
      </w:pPr>
    </w:p>
    <w:p w14:paraId="5B2DD88D" w14:textId="1B19A40B" w:rsidR="000410E6" w:rsidRPr="00816D9E" w:rsidRDefault="00F67658" w:rsidP="000410E6">
      <w:pPr>
        <w:spacing w:after="0" w:line="360" w:lineRule="auto"/>
        <w:rPr>
          <w:color w:val="auto"/>
          <w:lang w:val="es-ES"/>
        </w:rPr>
      </w:pPr>
      <w:r w:rsidRPr="00816D9E">
        <w:rPr>
          <w:rFonts w:eastAsia="Times New Roman" w:cs="Tahoma"/>
          <w:b/>
          <w:color w:val="auto"/>
          <w:szCs w:val="24"/>
          <w:lang w:eastAsia="es-ES"/>
        </w:rPr>
        <w:t>g</w:t>
      </w:r>
      <w:r w:rsidR="000410E6" w:rsidRPr="00816D9E">
        <w:rPr>
          <w:rFonts w:eastAsia="Times New Roman" w:cs="Tahoma"/>
          <w:b/>
          <w:color w:val="auto"/>
          <w:szCs w:val="24"/>
          <w:lang w:eastAsia="es-ES"/>
        </w:rPr>
        <w:t>) Cierre de instrucción.</w:t>
      </w:r>
      <w:r w:rsidR="00536382" w:rsidRPr="00816D9E">
        <w:rPr>
          <w:rFonts w:eastAsia="Times New Roman" w:cs="Tahoma"/>
          <w:color w:val="auto"/>
          <w:szCs w:val="24"/>
          <w:lang w:eastAsia="es-ES"/>
        </w:rPr>
        <w:t xml:space="preserve"> El </w:t>
      </w:r>
      <w:r w:rsidR="00D748C0">
        <w:rPr>
          <w:rFonts w:eastAsia="Times New Roman" w:cs="Tahoma"/>
          <w:color w:val="auto"/>
          <w:szCs w:val="24"/>
          <w:lang w:eastAsia="es-ES"/>
        </w:rPr>
        <w:t>catorce</w:t>
      </w:r>
      <w:r w:rsidR="00175B63" w:rsidRPr="00816D9E">
        <w:rPr>
          <w:rFonts w:eastAsia="Times New Roman" w:cs="Tahoma"/>
          <w:color w:val="auto"/>
          <w:szCs w:val="24"/>
          <w:lang w:eastAsia="es-ES"/>
        </w:rPr>
        <w:t xml:space="preserve"> de julio de dos mil veintiséis</w:t>
      </w:r>
      <w:r w:rsidR="000410E6" w:rsidRPr="00816D9E">
        <w:rPr>
          <w:rFonts w:eastAsia="Times New Roman" w:cs="Tahoma"/>
          <w:color w:val="auto"/>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410E6" w:rsidRPr="00816D9E">
        <w:rPr>
          <w:color w:val="auto"/>
          <w:lang w:val="es-ES"/>
        </w:rPr>
        <w:t>acto que fue notificado a las partes, mediante el Sistema de Acceso a la Información Mexiquense (SAIMEX), el mismo día.</w:t>
      </w:r>
    </w:p>
    <w:p w14:paraId="08D98E1D" w14:textId="77777777" w:rsidR="000410E6" w:rsidRPr="00816D9E" w:rsidRDefault="000410E6" w:rsidP="000410E6">
      <w:pPr>
        <w:spacing w:after="0" w:line="360" w:lineRule="auto"/>
        <w:rPr>
          <w:b/>
          <w:bCs/>
          <w:color w:val="auto"/>
          <w:lang w:val="es-ES"/>
        </w:rPr>
      </w:pPr>
    </w:p>
    <w:p w14:paraId="1D2DAFCD" w14:textId="77777777" w:rsidR="000410E6" w:rsidRPr="00816D9E" w:rsidRDefault="000410E6" w:rsidP="000410E6">
      <w:pPr>
        <w:spacing w:after="0" w:line="360" w:lineRule="auto"/>
        <w:rPr>
          <w:color w:val="auto"/>
        </w:rPr>
      </w:pPr>
      <w:r w:rsidRPr="00816D9E">
        <w:rPr>
          <w:color w:val="auto"/>
        </w:rPr>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816D9E" w:rsidRDefault="00674DAF" w:rsidP="006206A1">
      <w:pPr>
        <w:spacing w:after="0" w:line="360" w:lineRule="auto"/>
        <w:rPr>
          <w:color w:val="auto"/>
        </w:rPr>
      </w:pPr>
    </w:p>
    <w:p w14:paraId="250F6589" w14:textId="3F880C72" w:rsidR="005C690F" w:rsidRPr="00816D9E" w:rsidRDefault="00CD6238" w:rsidP="006206A1">
      <w:pPr>
        <w:pStyle w:val="Ttulo1"/>
        <w:spacing w:before="0" w:after="0" w:line="360" w:lineRule="auto"/>
        <w:jc w:val="center"/>
        <w:rPr>
          <w:color w:val="auto"/>
          <w:sz w:val="22"/>
          <w:szCs w:val="22"/>
        </w:rPr>
      </w:pPr>
      <w:bookmarkStart w:id="7" w:name="_Toc235116123"/>
      <w:r w:rsidRPr="00816D9E">
        <w:rPr>
          <w:color w:val="auto"/>
          <w:sz w:val="22"/>
          <w:szCs w:val="22"/>
        </w:rPr>
        <w:t>C O N S I D E R A N D O S</w:t>
      </w:r>
      <w:bookmarkEnd w:id="7"/>
    </w:p>
    <w:p w14:paraId="5AB6ED71" w14:textId="77777777" w:rsidR="005C690F" w:rsidRPr="00816D9E" w:rsidRDefault="005C690F" w:rsidP="006206A1">
      <w:pPr>
        <w:spacing w:after="0" w:line="360" w:lineRule="auto"/>
        <w:jc w:val="center"/>
        <w:rPr>
          <w:b/>
          <w:color w:val="auto"/>
        </w:rPr>
      </w:pPr>
    </w:p>
    <w:p w14:paraId="36BFFC7E" w14:textId="2F0F17EA" w:rsidR="005C690F" w:rsidRPr="00816D9E" w:rsidRDefault="007D6307" w:rsidP="006206A1">
      <w:pPr>
        <w:pStyle w:val="Ttulo2"/>
        <w:spacing w:before="0" w:after="0" w:line="360" w:lineRule="auto"/>
        <w:rPr>
          <w:color w:val="auto"/>
          <w:sz w:val="22"/>
          <w:szCs w:val="22"/>
        </w:rPr>
      </w:pPr>
      <w:bookmarkStart w:id="8" w:name="_Toc235116124"/>
      <w:r w:rsidRPr="00816D9E">
        <w:rPr>
          <w:color w:val="auto"/>
          <w:sz w:val="22"/>
          <w:szCs w:val="22"/>
        </w:rPr>
        <w:t xml:space="preserve">PRIMERO. </w:t>
      </w:r>
      <w:r w:rsidR="00CD6238" w:rsidRPr="00816D9E">
        <w:rPr>
          <w:color w:val="auto"/>
          <w:sz w:val="22"/>
          <w:szCs w:val="22"/>
        </w:rPr>
        <w:t>Competencia</w:t>
      </w:r>
      <w:bookmarkEnd w:id="8"/>
    </w:p>
    <w:p w14:paraId="34E42005" w14:textId="77777777" w:rsidR="0084143D" w:rsidRPr="00816D9E" w:rsidRDefault="0084143D" w:rsidP="006206A1">
      <w:pPr>
        <w:spacing w:after="0" w:line="360" w:lineRule="auto"/>
        <w:contextualSpacing/>
        <w:rPr>
          <w:rFonts w:eastAsia="Times New Roman" w:cs="Tahoma"/>
          <w:bCs/>
          <w:color w:val="auto"/>
          <w:lang w:eastAsia="es-ES"/>
        </w:rPr>
      </w:pPr>
      <w:bookmarkStart w:id="9" w:name="_heading=h.30j0zll" w:colFirst="0" w:colLast="0"/>
      <w:bookmarkEnd w:id="9"/>
    </w:p>
    <w:p w14:paraId="3C8D0CD8" w14:textId="77777777" w:rsidR="00DA2AB4" w:rsidRPr="00363DCC" w:rsidRDefault="00DA2AB4" w:rsidP="00DA2AB4">
      <w:pPr>
        <w:spacing w:after="0" w:line="360" w:lineRule="auto"/>
        <w:rPr>
          <w:color w:val="000000"/>
        </w:rPr>
      </w:pPr>
      <w:r w:rsidRPr="00363DCC">
        <w:rPr>
          <w:color w:val="000000"/>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225FD09" w14:textId="77777777" w:rsidR="005C690F" w:rsidRPr="00816D9E" w:rsidRDefault="005C690F" w:rsidP="006206A1">
      <w:pPr>
        <w:spacing w:after="0" w:line="360" w:lineRule="auto"/>
        <w:rPr>
          <w:b/>
          <w:color w:val="auto"/>
        </w:rPr>
      </w:pPr>
    </w:p>
    <w:p w14:paraId="46691DD5" w14:textId="05B19997" w:rsidR="005C690F" w:rsidRPr="00816D9E" w:rsidRDefault="007D6307" w:rsidP="006206A1">
      <w:pPr>
        <w:pStyle w:val="Ttulo2"/>
        <w:spacing w:before="0" w:after="0" w:line="360" w:lineRule="auto"/>
        <w:rPr>
          <w:color w:val="auto"/>
          <w:sz w:val="22"/>
          <w:szCs w:val="22"/>
        </w:rPr>
      </w:pPr>
      <w:bookmarkStart w:id="10" w:name="_Toc235116125"/>
      <w:r w:rsidRPr="00816D9E">
        <w:rPr>
          <w:color w:val="auto"/>
          <w:sz w:val="22"/>
          <w:szCs w:val="22"/>
        </w:rPr>
        <w:t>SEGUNDO. Causales de</w:t>
      </w:r>
      <w:r w:rsidR="00CD6238" w:rsidRPr="00816D9E">
        <w:rPr>
          <w:color w:val="auto"/>
          <w:sz w:val="22"/>
          <w:szCs w:val="22"/>
        </w:rPr>
        <w:t xml:space="preserve"> improcedencia</w:t>
      </w:r>
      <w:bookmarkEnd w:id="10"/>
      <w:r w:rsidR="00CD6238" w:rsidRPr="00816D9E">
        <w:rPr>
          <w:color w:val="auto"/>
          <w:sz w:val="22"/>
          <w:szCs w:val="22"/>
        </w:rPr>
        <w:t xml:space="preserve"> </w:t>
      </w:r>
    </w:p>
    <w:p w14:paraId="49AA4CDE" w14:textId="77777777" w:rsidR="005C690F" w:rsidRPr="00816D9E" w:rsidRDefault="005C690F" w:rsidP="006206A1">
      <w:pPr>
        <w:spacing w:after="0" w:line="360" w:lineRule="auto"/>
        <w:rPr>
          <w:color w:val="auto"/>
        </w:rPr>
      </w:pPr>
    </w:p>
    <w:p w14:paraId="2553CE58" w14:textId="77777777" w:rsidR="005C690F" w:rsidRPr="00816D9E" w:rsidRDefault="007D6307" w:rsidP="006206A1">
      <w:pPr>
        <w:spacing w:after="0" w:line="360" w:lineRule="auto"/>
        <w:rPr>
          <w:color w:val="auto"/>
        </w:rPr>
      </w:pPr>
      <w:r w:rsidRPr="00816D9E">
        <w:rPr>
          <w:color w:val="auto"/>
        </w:rPr>
        <w:t xml:space="preserve">De las constancias que forma parte del Recurso de Revisión que se analiza, se advierte que previo al estudio del fondo de la </w:t>
      </w:r>
      <w:r w:rsidRPr="00816D9E">
        <w:rPr>
          <w:i/>
          <w:color w:val="auto"/>
        </w:rPr>
        <w:t>litis</w:t>
      </w:r>
      <w:r w:rsidRPr="00816D9E">
        <w:rPr>
          <w:color w:val="auto"/>
        </w:rPr>
        <w:t>, es necesario estudiar las causales de improcedencia y sobreseimiento que se adviertan, para determinar lo que en Derecho proceda.</w:t>
      </w:r>
    </w:p>
    <w:p w14:paraId="35A30074" w14:textId="77777777" w:rsidR="009B2DAB" w:rsidRPr="00816D9E" w:rsidRDefault="009B2DAB" w:rsidP="006206A1">
      <w:pPr>
        <w:spacing w:after="0" w:line="360" w:lineRule="auto"/>
        <w:rPr>
          <w:color w:val="auto"/>
        </w:rPr>
      </w:pPr>
    </w:p>
    <w:p w14:paraId="3066DF0C" w14:textId="77777777" w:rsidR="005C690F" w:rsidRPr="00816D9E" w:rsidRDefault="007D6307" w:rsidP="006206A1">
      <w:pPr>
        <w:spacing w:after="0" w:line="360" w:lineRule="auto"/>
        <w:rPr>
          <w:b/>
          <w:color w:val="auto"/>
        </w:rPr>
      </w:pPr>
      <w:r w:rsidRPr="00816D9E">
        <w:rPr>
          <w:b/>
          <w:color w:val="auto"/>
        </w:rPr>
        <w:t>Causales de improcedencia</w:t>
      </w:r>
    </w:p>
    <w:p w14:paraId="6A47C000" w14:textId="77777777" w:rsidR="002A61A7" w:rsidRPr="00816D9E" w:rsidRDefault="002A61A7" w:rsidP="006206A1">
      <w:pPr>
        <w:spacing w:after="0" w:line="360" w:lineRule="auto"/>
        <w:rPr>
          <w:b/>
          <w:color w:val="auto"/>
        </w:rPr>
      </w:pPr>
    </w:p>
    <w:p w14:paraId="6C56CA88" w14:textId="77777777" w:rsidR="005C690F" w:rsidRPr="00816D9E" w:rsidRDefault="007D6307" w:rsidP="006206A1">
      <w:pPr>
        <w:spacing w:after="0" w:line="360" w:lineRule="auto"/>
        <w:rPr>
          <w:color w:val="auto"/>
        </w:rPr>
      </w:pPr>
      <w:r w:rsidRPr="00816D9E">
        <w:rPr>
          <w:color w:val="auto"/>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3FF1B775" w14:textId="71BDC8A3" w:rsidR="005C690F" w:rsidRPr="00816D9E" w:rsidRDefault="007D6307" w:rsidP="006206A1">
      <w:pPr>
        <w:spacing w:after="0" w:line="360" w:lineRule="auto"/>
        <w:rPr>
          <w:color w:val="auto"/>
        </w:rPr>
      </w:pPr>
      <w:r w:rsidRPr="00816D9E">
        <w:rPr>
          <w:color w:val="auto"/>
        </w:rPr>
        <w:t>En el presente caso, </w:t>
      </w:r>
      <w:r w:rsidRPr="00816D9E">
        <w:rPr>
          <w:b/>
          <w:color w:val="auto"/>
        </w:rPr>
        <w:t>no se actualiza ninguna de las causales de improcedencia</w:t>
      </w:r>
      <w:r w:rsidRPr="00816D9E">
        <w:rPr>
          <w:color w:val="auto"/>
        </w:rPr>
        <w:t> establecidas en el ordenamiento jurídico previamente señalado, toda vez que: este Instituto no tiene conocimiento de que se encuentre en trámite algún medio de defensa presentado por la</w:t>
      </w:r>
      <w:r w:rsidR="00261B92" w:rsidRPr="00816D9E">
        <w:rPr>
          <w:color w:val="auto"/>
        </w:rPr>
        <w:t xml:space="preserve"> persona</w:t>
      </w:r>
      <w:r w:rsidRPr="00816D9E">
        <w:rPr>
          <w:color w:val="auto"/>
        </w:rPr>
        <w:t xml:space="preserve"> Recurrente ante otra instancia; no existió prevención alguna; la veracidad de la respuesta no formó parte del agravio; ni se realizó una consulta o ampliación a los alcances del requerimiento informativo.</w:t>
      </w:r>
    </w:p>
    <w:p w14:paraId="22563DDB" w14:textId="77777777" w:rsidR="008D3B3F" w:rsidRPr="00816D9E" w:rsidRDefault="008D3B3F" w:rsidP="006206A1">
      <w:pPr>
        <w:spacing w:after="0" w:line="360" w:lineRule="auto"/>
        <w:rPr>
          <w:color w:val="auto"/>
        </w:rPr>
      </w:pPr>
    </w:p>
    <w:p w14:paraId="2BF1CF5B" w14:textId="7B66F9BD" w:rsidR="005C690F" w:rsidRPr="00816D9E" w:rsidRDefault="007D6307" w:rsidP="006206A1">
      <w:pPr>
        <w:spacing w:after="0" w:line="360" w:lineRule="auto"/>
        <w:rPr>
          <w:color w:val="auto"/>
        </w:rPr>
      </w:pPr>
      <w:r w:rsidRPr="00816D9E">
        <w:rPr>
          <w:color w:val="auto"/>
        </w:rPr>
        <w:t>Por lo cual, se actualiza la causal de procedencia del Recurso de Revisión señal</w:t>
      </w:r>
      <w:r w:rsidR="00261DF6" w:rsidRPr="00816D9E">
        <w:rPr>
          <w:color w:val="auto"/>
        </w:rPr>
        <w:t>ada en el artículo 179, fracci</w:t>
      </w:r>
      <w:r w:rsidR="00230B8F" w:rsidRPr="00816D9E">
        <w:rPr>
          <w:color w:val="auto"/>
        </w:rPr>
        <w:t>ón V</w:t>
      </w:r>
      <w:r w:rsidR="00175B63" w:rsidRPr="00816D9E">
        <w:rPr>
          <w:color w:val="auto"/>
        </w:rPr>
        <w:t>I</w:t>
      </w:r>
      <w:r w:rsidRPr="00816D9E">
        <w:rPr>
          <w:color w:val="auto"/>
        </w:rPr>
        <w:t>, de la Ley en cita, pues la p</w:t>
      </w:r>
      <w:r w:rsidR="00261B92" w:rsidRPr="00816D9E">
        <w:rPr>
          <w:color w:val="auto"/>
        </w:rPr>
        <w:t>ersona</w:t>
      </w:r>
      <w:r w:rsidRPr="00816D9E">
        <w:rPr>
          <w:color w:val="auto"/>
        </w:rPr>
        <w:t xml:space="preserve"> Recurrente se inconformó </w:t>
      </w:r>
      <w:r w:rsidR="00674DAF" w:rsidRPr="00816D9E">
        <w:rPr>
          <w:color w:val="auto"/>
        </w:rPr>
        <w:t>de la entrega de información</w:t>
      </w:r>
      <w:r w:rsidR="00175B63" w:rsidRPr="00816D9E">
        <w:rPr>
          <w:color w:val="auto"/>
        </w:rPr>
        <w:t xml:space="preserve"> que no corresponde con lo solicitado.</w:t>
      </w:r>
    </w:p>
    <w:p w14:paraId="4AC0A9D4" w14:textId="77777777" w:rsidR="00175B63" w:rsidRPr="00816D9E" w:rsidRDefault="00175B63" w:rsidP="006206A1">
      <w:pPr>
        <w:spacing w:after="0" w:line="360" w:lineRule="auto"/>
        <w:rPr>
          <w:color w:val="auto"/>
        </w:rPr>
      </w:pPr>
    </w:p>
    <w:p w14:paraId="37DA08AB" w14:textId="1BE28916" w:rsidR="00175B63" w:rsidRPr="00816D9E" w:rsidRDefault="00175B63" w:rsidP="00175B63">
      <w:pPr>
        <w:spacing w:after="0" w:line="360" w:lineRule="auto"/>
        <w:rPr>
          <w:color w:val="0D0D0D"/>
        </w:rPr>
      </w:pPr>
      <w:r w:rsidRPr="00816D9E">
        <w:rPr>
          <w:b/>
          <w:color w:val="0D0D0D"/>
        </w:rPr>
        <w:t>Causales de sobreseimiento</w:t>
      </w:r>
    </w:p>
    <w:p w14:paraId="428B6A21" w14:textId="77777777" w:rsidR="00175B63" w:rsidRPr="00816D9E" w:rsidRDefault="00175B63" w:rsidP="00175B63">
      <w:pPr>
        <w:spacing w:after="0" w:line="360" w:lineRule="auto"/>
        <w:rPr>
          <w:color w:val="0D0D0D"/>
        </w:rPr>
      </w:pPr>
    </w:p>
    <w:p w14:paraId="79733DF0" w14:textId="77777777" w:rsidR="00175B63" w:rsidRPr="00816D9E" w:rsidRDefault="00175B63" w:rsidP="00175B63">
      <w:pPr>
        <w:spacing w:after="0" w:line="360" w:lineRule="auto"/>
        <w:rPr>
          <w:color w:val="0D0D0D"/>
        </w:rPr>
      </w:pPr>
      <w:r w:rsidRPr="00816D9E">
        <w:rPr>
          <w:color w:val="0D0D0D"/>
        </w:rPr>
        <w:t>Por ser de previo y especial pronunciamiento, este Instituto analiza si se actualiza alguna causal de sobreseimiento.</w:t>
      </w:r>
    </w:p>
    <w:p w14:paraId="551C2B1B" w14:textId="77777777" w:rsidR="00175B63" w:rsidRPr="00816D9E" w:rsidRDefault="00175B63" w:rsidP="00175B63">
      <w:pPr>
        <w:spacing w:after="0" w:line="360" w:lineRule="auto"/>
        <w:rPr>
          <w:color w:val="0D0D0D"/>
        </w:rPr>
      </w:pPr>
    </w:p>
    <w:p w14:paraId="34AE7BA8" w14:textId="77777777" w:rsidR="00175B63" w:rsidRPr="00816D9E" w:rsidRDefault="00175B63" w:rsidP="00175B63">
      <w:pPr>
        <w:spacing w:after="0" w:line="360" w:lineRule="auto"/>
        <w:rPr>
          <w:color w:val="000000"/>
        </w:rPr>
      </w:pPr>
      <w:r w:rsidRPr="00816D9E">
        <w:rPr>
          <w:color w:val="0D0D0D"/>
        </w:rPr>
        <w:t>Sobre el tema, e</w:t>
      </w:r>
      <w:r w:rsidRPr="00816D9E">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24CAB57F" w14:textId="77777777" w:rsidR="00175B63" w:rsidRPr="00816D9E" w:rsidRDefault="00175B63" w:rsidP="00175B63">
      <w:pPr>
        <w:spacing w:after="0" w:line="360" w:lineRule="auto"/>
        <w:rPr>
          <w:color w:val="000000"/>
        </w:rPr>
      </w:pPr>
    </w:p>
    <w:p w14:paraId="0FA19E55" w14:textId="77777777" w:rsidR="00175B63" w:rsidRPr="00816D9E" w:rsidRDefault="00175B63" w:rsidP="00175B63">
      <w:pPr>
        <w:spacing w:after="0" w:line="360" w:lineRule="auto"/>
        <w:rPr>
          <w:color w:val="0D0D0D"/>
        </w:rPr>
      </w:pPr>
      <w:r w:rsidRPr="00816D9E">
        <w:rPr>
          <w:color w:val="0D0D0D"/>
        </w:rPr>
        <w:t>Por tales motivos, se considera procedente entrar al fondo del presente asunto.</w:t>
      </w:r>
    </w:p>
    <w:p w14:paraId="4643EA83" w14:textId="77777777" w:rsidR="00175B63" w:rsidRPr="00816D9E" w:rsidRDefault="00175B63" w:rsidP="00175B63">
      <w:pPr>
        <w:spacing w:after="0" w:line="360" w:lineRule="auto"/>
        <w:rPr>
          <w:b/>
          <w:color w:val="000000"/>
        </w:rPr>
      </w:pPr>
    </w:p>
    <w:p w14:paraId="36886FF1" w14:textId="77777777" w:rsidR="00175B63" w:rsidRPr="00816D9E" w:rsidRDefault="00175B63" w:rsidP="00175B63">
      <w:pPr>
        <w:keepNext/>
        <w:keepLines/>
        <w:spacing w:after="0" w:line="360" w:lineRule="auto"/>
        <w:outlineLvl w:val="1"/>
        <w:rPr>
          <w:b/>
        </w:rPr>
      </w:pPr>
      <w:bookmarkStart w:id="11" w:name="_Toc232005055"/>
      <w:bookmarkStart w:id="12" w:name="_Toc235116126"/>
      <w:r w:rsidRPr="00816D9E">
        <w:rPr>
          <w:b/>
        </w:rPr>
        <w:t>TERCERO. Determinación de la Controversia</w:t>
      </w:r>
      <w:bookmarkEnd w:id="11"/>
      <w:bookmarkEnd w:id="12"/>
    </w:p>
    <w:p w14:paraId="2B3B4DEA" w14:textId="77777777" w:rsidR="00175B63" w:rsidRPr="00816D9E" w:rsidRDefault="00175B63" w:rsidP="00175B63">
      <w:pPr>
        <w:spacing w:after="0" w:line="360" w:lineRule="auto"/>
        <w:rPr>
          <w:color w:val="0D0D0D"/>
        </w:rPr>
      </w:pPr>
    </w:p>
    <w:p w14:paraId="426FEE7A" w14:textId="15F5A092" w:rsidR="005C690F" w:rsidRPr="00816D9E" w:rsidRDefault="00175B63" w:rsidP="006206A1">
      <w:pPr>
        <w:spacing w:after="0" w:line="360" w:lineRule="auto"/>
      </w:pPr>
      <w:r w:rsidRPr="00816D9E">
        <w:t xml:space="preserve">Una vez realizado el estudio de las constancias que integran el expediente en que se actúa, se desprende que el Particular requirió del periodo que comprende del primero de enero del año dos mil al nueve de marzo de dos mil veintiséis, en relación con los </w:t>
      </w:r>
      <w:r w:rsidR="00D15395" w:rsidRPr="00816D9E">
        <w:t>contratos colectivos o convenios sindicales celebrados,</w:t>
      </w:r>
      <w:r w:rsidRPr="00816D9E">
        <w:t xml:space="preserve"> lo siguiente:</w:t>
      </w:r>
    </w:p>
    <w:p w14:paraId="0B1DAB61" w14:textId="77777777" w:rsidR="00D15395" w:rsidRPr="00816D9E" w:rsidRDefault="00D15395" w:rsidP="006206A1">
      <w:pPr>
        <w:spacing w:after="0" w:line="360" w:lineRule="auto"/>
      </w:pPr>
    </w:p>
    <w:p w14:paraId="0C444D68" w14:textId="64779CF0" w:rsidR="00D15395" w:rsidRPr="00816D9E" w:rsidRDefault="00D15395" w:rsidP="00A87FDE">
      <w:pPr>
        <w:pStyle w:val="Prrafodelista"/>
        <w:numPr>
          <w:ilvl w:val="0"/>
          <w:numId w:val="9"/>
        </w:numPr>
        <w:spacing w:line="360" w:lineRule="auto"/>
      </w:pPr>
      <w:r w:rsidRPr="00816D9E">
        <w:t>Saber con quienes celebro contratos colectivos o convenios sindicales por año</w:t>
      </w:r>
    </w:p>
    <w:p w14:paraId="5BCC8784" w14:textId="0E6C8CD0" w:rsidR="00D15395" w:rsidRPr="00816D9E" w:rsidRDefault="00D15395" w:rsidP="00A87FDE">
      <w:pPr>
        <w:pStyle w:val="Prrafodelista"/>
        <w:numPr>
          <w:ilvl w:val="0"/>
          <w:numId w:val="9"/>
        </w:numPr>
        <w:spacing w:line="360" w:lineRule="auto"/>
      </w:pPr>
      <w:r w:rsidRPr="00816D9E">
        <w:t>Fecha en la que fueron presentado cada uno de los contratos o convenios</w:t>
      </w:r>
    </w:p>
    <w:p w14:paraId="0AFF0A67" w14:textId="6E2B0F12" w:rsidR="00D15395" w:rsidRPr="00816D9E" w:rsidRDefault="00D15395" w:rsidP="00A87FDE">
      <w:pPr>
        <w:pStyle w:val="Prrafodelista"/>
        <w:numPr>
          <w:ilvl w:val="0"/>
          <w:numId w:val="9"/>
        </w:numPr>
        <w:spacing w:line="360" w:lineRule="auto"/>
      </w:pPr>
      <w:r w:rsidRPr="00816D9E">
        <w:t>Número de expediente de cada uno de los contratos o convenios celebrados ante la autoridad laboral</w:t>
      </w:r>
    </w:p>
    <w:p w14:paraId="6120A4A8" w14:textId="77777777" w:rsidR="00175B63" w:rsidRPr="00816D9E" w:rsidRDefault="00175B63" w:rsidP="006206A1">
      <w:pPr>
        <w:spacing w:after="0" w:line="360" w:lineRule="auto"/>
        <w:rPr>
          <w:color w:val="FF0000"/>
        </w:rPr>
      </w:pPr>
    </w:p>
    <w:p w14:paraId="08D6BA79" w14:textId="0DCC70EE" w:rsidR="00333F9A" w:rsidRPr="00816D9E" w:rsidRDefault="00D15395" w:rsidP="006206A1">
      <w:pPr>
        <w:spacing w:after="0" w:line="360" w:lineRule="auto"/>
      </w:pPr>
      <w:r w:rsidRPr="00DA2AB4">
        <w:rPr>
          <w:sz w:val="24"/>
          <w:szCs w:val="24"/>
        </w:rPr>
        <w:t xml:space="preserve">En respuesta, el Sujeto Obligado, a través del Titular de la Unidad de Transparencia señaló que el </w:t>
      </w:r>
      <w:r w:rsidR="00DA2AB4" w:rsidRPr="00DA2AB4">
        <w:rPr>
          <w:sz w:val="24"/>
          <w:szCs w:val="24"/>
        </w:rPr>
        <w:t>SUTEYM ha</w:t>
      </w:r>
      <w:r w:rsidR="00DA2AB4">
        <w:rPr>
          <w:sz w:val="24"/>
          <w:szCs w:val="24"/>
        </w:rPr>
        <w:t>bía</w:t>
      </w:r>
      <w:r w:rsidRPr="00DA2AB4">
        <w:rPr>
          <w:sz w:val="24"/>
          <w:szCs w:val="24"/>
        </w:rPr>
        <w:t xml:space="preserve"> firmado convenios con</w:t>
      </w:r>
      <w:r w:rsidR="00DA2AB4">
        <w:rPr>
          <w:sz w:val="24"/>
          <w:szCs w:val="24"/>
        </w:rPr>
        <w:t xml:space="preserve"> diversas instituciones públicas; a</w:t>
      </w:r>
      <w:r w:rsidR="00333F9A" w:rsidRPr="00816D9E">
        <w:t>nte tal circunstancia, el Solicitante se inconformó con la entrega de la información que no corresponde con lo solicitado, lo cual actualiza la causal de procedencia establecida en el artículo 179, fracción VI, de la Ley de Transparencia y Acceso a la Información Pública del Estado de México y Municipios. Así las cosas, una vez admitido y notificado el Recurso de Revisión a las partes, el Sujeto Obligado, mediante el Informe Justificado,</w:t>
      </w:r>
      <w:r w:rsidR="00865494" w:rsidRPr="00816D9E">
        <w:t xml:space="preserve"> </w:t>
      </w:r>
      <w:r w:rsidR="00A87FDE" w:rsidRPr="00816D9E">
        <w:t xml:space="preserve">ratifico su respuesta en relación con el numeral 1 del requerimiento informativo, además señaló que en su respuesta mencionó </w:t>
      </w:r>
      <w:r w:rsidR="00DA2AB4" w:rsidRPr="00816D9E">
        <w:t>los organismos</w:t>
      </w:r>
      <w:r w:rsidR="00A87FDE" w:rsidRPr="00816D9E">
        <w:t xml:space="preserve"> públicos descentralizados y los municipios con quien celebra convenios el SUTEYM.</w:t>
      </w:r>
    </w:p>
    <w:p w14:paraId="1C7FED86" w14:textId="77777777" w:rsidR="00A87FDE" w:rsidRPr="00816D9E" w:rsidRDefault="00A87FDE" w:rsidP="006206A1">
      <w:pPr>
        <w:spacing w:after="0" w:line="360" w:lineRule="auto"/>
      </w:pPr>
    </w:p>
    <w:p w14:paraId="72C7FCF3" w14:textId="72F907E8" w:rsidR="00A87FDE" w:rsidRPr="00816D9E" w:rsidRDefault="00A87FDE" w:rsidP="006206A1">
      <w:pPr>
        <w:spacing w:after="0" w:line="360" w:lineRule="auto"/>
      </w:pPr>
      <w:r w:rsidRPr="00816D9E">
        <w:t>Ahora bien, en relación con el numeral 2 y 3 del requerimiento informativo, el Sujeto Obligado mencionó que dicha organización sindical no cuenta con la obligación legal de conservar ni registrar la fecha y los números de expedientes de los convenios de prestaciones celebrados, toda vez que, conforme a nuestros estatutos internos, no se prevé la obligación de resguardar dichos datos. Señalando también que, los convenios de prestaciones pierden su vigencia con la firma del convenio subsecuente, por lo que la información solicitada no se encuentra disponible.</w:t>
      </w:r>
    </w:p>
    <w:p w14:paraId="56B13F5F" w14:textId="77777777" w:rsidR="00A87FDE" w:rsidRPr="00816D9E" w:rsidRDefault="00A87FDE" w:rsidP="006206A1">
      <w:pPr>
        <w:spacing w:after="0" w:line="360" w:lineRule="auto"/>
      </w:pPr>
    </w:p>
    <w:p w14:paraId="68D91586" w14:textId="3348E8BB" w:rsidR="00A87FDE" w:rsidRPr="00816D9E" w:rsidRDefault="00A87FDE" w:rsidP="006206A1">
      <w:pPr>
        <w:spacing w:after="0" w:line="360" w:lineRule="auto"/>
        <w:rPr>
          <w:color w:val="auto"/>
        </w:rPr>
      </w:pPr>
      <w:r w:rsidRPr="00816D9E">
        <w:t xml:space="preserve">Así mimo, anexo los </w:t>
      </w:r>
      <w:r w:rsidRPr="00816D9E">
        <w:rPr>
          <w:color w:val="auto"/>
        </w:rPr>
        <w:t>acuses de las solicitudes de información con números de folio 00033/SUTEYM/IP/2026 y  00034/SUTEYM/IP/2026 y el Estatuto Interno del Sindicato Único de Trabajadores de los Poderes, Municipios e Instituciones Descentralizadas del Estado de México S.U.T.E.Y.M.</w:t>
      </w:r>
    </w:p>
    <w:p w14:paraId="0F150CF4" w14:textId="77777777" w:rsidR="00A87FDE" w:rsidRPr="00816D9E" w:rsidRDefault="00A87FDE" w:rsidP="006206A1">
      <w:pPr>
        <w:spacing w:after="0" w:line="360" w:lineRule="auto"/>
        <w:rPr>
          <w:color w:val="auto"/>
        </w:rPr>
      </w:pPr>
    </w:p>
    <w:p w14:paraId="38298851" w14:textId="77777777" w:rsidR="00B04846" w:rsidRPr="00816D9E" w:rsidRDefault="00B04846" w:rsidP="00B04846">
      <w:pPr>
        <w:tabs>
          <w:tab w:val="left" w:pos="4962"/>
        </w:tabs>
        <w:spacing w:after="0" w:line="360" w:lineRule="auto"/>
        <w:rPr>
          <w:color w:val="auto"/>
        </w:rPr>
      </w:pPr>
      <w:r w:rsidRPr="00816D9E">
        <w:rPr>
          <w:color w:val="auto"/>
        </w:rPr>
        <w:t>Lo anterior, se desprende de las documentales que obran en el expediente de referencia, materia de la presente resolución, consistente en: la solicitud de acceso a la información; la respuesta entregada, el escrito recursal y el Informe Justificado; instrumentales que se toman en cuenta a efecto de resolver el presente medio de impugnación, conforme a lo dispuesto por el artículo 185, fracción IV, de la Ley de Transparencia y Acceso a la Información Pública del Estado de México y Municipios.</w:t>
      </w:r>
    </w:p>
    <w:p w14:paraId="2C5F663E" w14:textId="77777777" w:rsidR="00B04846" w:rsidRPr="00816D9E" w:rsidRDefault="00B04846" w:rsidP="00B04846">
      <w:pPr>
        <w:tabs>
          <w:tab w:val="left" w:pos="4962"/>
        </w:tabs>
        <w:spacing w:after="0" w:line="360" w:lineRule="auto"/>
        <w:rPr>
          <w:color w:val="auto"/>
        </w:rPr>
      </w:pPr>
    </w:p>
    <w:p w14:paraId="62E211B1" w14:textId="77777777" w:rsidR="00B04846" w:rsidRPr="00816D9E" w:rsidRDefault="00B04846" w:rsidP="00B04846">
      <w:pPr>
        <w:keepNext/>
        <w:keepLines/>
        <w:spacing w:after="0" w:line="360" w:lineRule="auto"/>
        <w:outlineLvl w:val="1"/>
        <w:rPr>
          <w:b/>
          <w:bCs/>
          <w:color w:val="auto"/>
        </w:rPr>
      </w:pPr>
      <w:bookmarkStart w:id="13" w:name="_Toc234339316"/>
      <w:bookmarkStart w:id="14" w:name="_Toc235116127"/>
      <w:r w:rsidRPr="00816D9E">
        <w:rPr>
          <w:b/>
          <w:bCs/>
          <w:color w:val="auto"/>
        </w:rPr>
        <w:t>CUARTO. Marco normativo aplicable en materia de transparencia y acceso a la información pública</w:t>
      </w:r>
      <w:bookmarkEnd w:id="13"/>
      <w:bookmarkEnd w:id="14"/>
    </w:p>
    <w:p w14:paraId="15CDA3D9" w14:textId="77777777" w:rsidR="00B04846" w:rsidRPr="00816D9E" w:rsidRDefault="00B04846" w:rsidP="00B04846">
      <w:pPr>
        <w:spacing w:after="0" w:line="360" w:lineRule="auto"/>
        <w:rPr>
          <w:color w:val="auto"/>
        </w:rPr>
      </w:pPr>
    </w:p>
    <w:p w14:paraId="0D136891" w14:textId="77777777" w:rsidR="00B04846" w:rsidRPr="00816D9E" w:rsidRDefault="00B04846" w:rsidP="00B04846">
      <w:pPr>
        <w:spacing w:after="0" w:line="360" w:lineRule="auto"/>
        <w:rPr>
          <w:color w:val="auto"/>
        </w:rPr>
      </w:pPr>
      <w:r w:rsidRPr="00816D9E">
        <w:rPr>
          <w:color w:val="auto"/>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C9F4703" w14:textId="77777777" w:rsidR="00B04846" w:rsidRPr="00816D9E" w:rsidRDefault="00B04846" w:rsidP="00B04846">
      <w:pPr>
        <w:spacing w:after="0" w:line="360" w:lineRule="auto"/>
        <w:rPr>
          <w:color w:val="auto"/>
        </w:rPr>
      </w:pPr>
    </w:p>
    <w:p w14:paraId="45740ABE" w14:textId="77777777" w:rsidR="00B04846" w:rsidRPr="00816D9E" w:rsidRDefault="00B04846" w:rsidP="00B04846">
      <w:pPr>
        <w:spacing w:after="0" w:line="360" w:lineRule="auto"/>
        <w:rPr>
          <w:color w:val="auto"/>
        </w:rPr>
      </w:pPr>
      <w:r w:rsidRPr="00816D9E">
        <w:rPr>
          <w:color w:val="auto"/>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0FCCEDE6" w14:textId="77777777" w:rsidR="00B04846" w:rsidRPr="00816D9E" w:rsidRDefault="00B04846" w:rsidP="00B04846">
      <w:pPr>
        <w:spacing w:after="0" w:line="360" w:lineRule="auto"/>
        <w:rPr>
          <w:color w:val="auto"/>
        </w:rPr>
      </w:pPr>
    </w:p>
    <w:p w14:paraId="43CF3FFC" w14:textId="77777777" w:rsidR="00B04846" w:rsidRPr="00816D9E" w:rsidRDefault="00B04846" w:rsidP="00B04846">
      <w:pPr>
        <w:spacing w:after="0" w:line="360" w:lineRule="auto"/>
        <w:rPr>
          <w:color w:val="auto"/>
        </w:rPr>
      </w:pPr>
      <w:r w:rsidRPr="00816D9E">
        <w:rPr>
          <w:color w:val="auto"/>
        </w:rPr>
        <w:t>Por su parte, la Ley de Transparencia y Acceso a la Información Pública del Estado de México y Municipios (Reglamentaria del artículo 5° de la Constitución Local), establece lo siguiente:</w:t>
      </w:r>
    </w:p>
    <w:p w14:paraId="00D67F91" w14:textId="77777777" w:rsidR="00B04846" w:rsidRPr="00816D9E" w:rsidRDefault="00B04846" w:rsidP="00B04846">
      <w:pPr>
        <w:spacing w:after="0" w:line="360" w:lineRule="auto"/>
        <w:rPr>
          <w:color w:val="auto"/>
        </w:rPr>
      </w:pPr>
    </w:p>
    <w:p w14:paraId="3FE8890F" w14:textId="77777777" w:rsidR="00B04846" w:rsidRPr="00816D9E" w:rsidRDefault="00B04846" w:rsidP="00B04846">
      <w:pPr>
        <w:spacing w:after="0" w:line="360" w:lineRule="auto"/>
        <w:rPr>
          <w:color w:val="auto"/>
        </w:rPr>
      </w:pPr>
      <w:r w:rsidRPr="00816D9E">
        <w:rPr>
          <w:color w:val="auto"/>
        </w:rPr>
        <w:t>El artículo 12, que, quienes generen, recopilen, administren, manejen, procesen, archiven o conserven información pública serán responsables de la misma.</w:t>
      </w:r>
    </w:p>
    <w:p w14:paraId="56DEE4CF" w14:textId="77777777" w:rsidR="00B04846" w:rsidRPr="00816D9E" w:rsidRDefault="00B04846" w:rsidP="00B04846">
      <w:pPr>
        <w:spacing w:after="0" w:line="360" w:lineRule="auto"/>
        <w:rPr>
          <w:color w:val="auto"/>
        </w:rPr>
      </w:pPr>
    </w:p>
    <w:p w14:paraId="3FFCAEC5" w14:textId="77777777" w:rsidR="00B04846" w:rsidRPr="00816D9E" w:rsidRDefault="00B04846" w:rsidP="00B04846">
      <w:pPr>
        <w:widowControl w:val="0"/>
        <w:spacing w:after="0" w:line="360" w:lineRule="auto"/>
        <w:rPr>
          <w:color w:val="auto"/>
        </w:rPr>
      </w:pPr>
      <w:r w:rsidRPr="00816D9E">
        <w:rPr>
          <w:color w:val="auto"/>
        </w:rPr>
        <w:t>El artículo 18, que, los Sujetos Obligados deberán documentar todo acto que derive del ejercicio de sus facultades, competencias o funciones, considerando desde su origen la eventual publicidad y reutilización de la información que generen.</w:t>
      </w:r>
    </w:p>
    <w:p w14:paraId="5BC97FAD" w14:textId="77777777" w:rsidR="00B04846" w:rsidRPr="00816D9E" w:rsidRDefault="00B04846" w:rsidP="00B04846">
      <w:pPr>
        <w:widowControl w:val="0"/>
        <w:spacing w:after="0" w:line="360" w:lineRule="auto"/>
        <w:rPr>
          <w:color w:val="auto"/>
        </w:rPr>
      </w:pPr>
    </w:p>
    <w:p w14:paraId="5C33EDF5" w14:textId="77777777" w:rsidR="00B04846" w:rsidRPr="00816D9E" w:rsidRDefault="00B04846" w:rsidP="00B04846">
      <w:pPr>
        <w:spacing w:after="0" w:line="360" w:lineRule="auto"/>
        <w:rPr>
          <w:color w:val="auto"/>
        </w:rPr>
      </w:pPr>
      <w:r w:rsidRPr="00816D9E">
        <w:rPr>
          <w:color w:val="auto"/>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F3CAF3D" w14:textId="77777777" w:rsidR="00B04846" w:rsidRPr="00816D9E" w:rsidRDefault="00B04846" w:rsidP="00B04846">
      <w:pPr>
        <w:spacing w:after="0" w:line="360" w:lineRule="auto"/>
        <w:rPr>
          <w:color w:val="auto"/>
        </w:rPr>
      </w:pPr>
    </w:p>
    <w:p w14:paraId="661B8BD4" w14:textId="77777777" w:rsidR="00B04846" w:rsidRPr="00816D9E" w:rsidRDefault="00B04846" w:rsidP="00B04846">
      <w:pPr>
        <w:keepNext/>
        <w:keepLines/>
        <w:spacing w:after="0" w:line="360" w:lineRule="auto"/>
        <w:outlineLvl w:val="1"/>
        <w:rPr>
          <w:b/>
          <w:bCs/>
          <w:color w:val="auto"/>
        </w:rPr>
      </w:pPr>
      <w:bookmarkStart w:id="15" w:name="_Toc234339317"/>
      <w:bookmarkStart w:id="16" w:name="_Toc235116128"/>
      <w:r w:rsidRPr="00816D9E">
        <w:rPr>
          <w:b/>
          <w:bCs/>
          <w:color w:val="auto"/>
        </w:rPr>
        <w:t>QUINTO. Estudio de Fondo</w:t>
      </w:r>
      <w:bookmarkEnd w:id="15"/>
      <w:bookmarkEnd w:id="16"/>
    </w:p>
    <w:p w14:paraId="348E0FAC" w14:textId="77777777" w:rsidR="00B04846" w:rsidRPr="00816D9E" w:rsidRDefault="00B04846" w:rsidP="00B04846">
      <w:pPr>
        <w:keepNext/>
        <w:keepLines/>
        <w:spacing w:after="0" w:line="360" w:lineRule="auto"/>
        <w:outlineLvl w:val="1"/>
        <w:rPr>
          <w:b/>
          <w:bCs/>
          <w:color w:val="auto"/>
        </w:rPr>
      </w:pPr>
    </w:p>
    <w:p w14:paraId="5B78C01F" w14:textId="77777777" w:rsidR="00B04846" w:rsidRPr="00816D9E" w:rsidRDefault="00B04846" w:rsidP="00B04846">
      <w:pPr>
        <w:spacing w:after="0" w:line="360" w:lineRule="auto"/>
        <w:rPr>
          <w:color w:val="auto"/>
        </w:rPr>
      </w:pPr>
      <w:r w:rsidRPr="00816D9E">
        <w:t xml:space="preserve">En principio, en atención al tipo de Sujeto Obligado, resulta necesario precisar la naturaleza jurídica de los sindicatos; </w:t>
      </w:r>
      <w:r w:rsidRPr="00816D9E">
        <w:rPr>
          <w:color w:val="auto"/>
        </w:rPr>
        <w:t xml:space="preserve">al respecto, el artículo 123, apartado A, fracción XVI y apartado B, fracción X, de la Constitución Política de los Estados Unidos Mexicanos, establece que los trabajadores tendrán el derecho de asociarse para la defensa de sus intereses comunes, a través de la </w:t>
      </w:r>
      <w:r w:rsidRPr="00816D9E">
        <w:rPr>
          <w:b/>
          <w:color w:val="auto"/>
        </w:rPr>
        <w:t>formación de sindicatos.</w:t>
      </w:r>
    </w:p>
    <w:p w14:paraId="426F4459" w14:textId="77777777" w:rsidR="00B04846" w:rsidRPr="00816D9E" w:rsidRDefault="00B04846" w:rsidP="00B04846">
      <w:pPr>
        <w:spacing w:after="0" w:line="360" w:lineRule="auto"/>
        <w:rPr>
          <w:color w:val="auto"/>
        </w:rPr>
      </w:pPr>
    </w:p>
    <w:p w14:paraId="419DD111" w14:textId="77777777" w:rsidR="00B04846" w:rsidRPr="00816D9E" w:rsidRDefault="00B04846" w:rsidP="00B04846">
      <w:pPr>
        <w:spacing w:after="0" w:line="360" w:lineRule="auto"/>
        <w:rPr>
          <w:color w:val="auto"/>
        </w:rPr>
      </w:pPr>
      <w:r w:rsidRPr="00816D9E">
        <w:rPr>
          <w:color w:val="auto"/>
        </w:rPr>
        <w:t xml:space="preserve">De la misma manera, el artículo 23, punto 4, de la Declaración Universal de Derechos Humanos, determina que toda persona tiene derecho a fundar sindicatos y </w:t>
      </w:r>
      <w:r w:rsidRPr="00816D9E">
        <w:rPr>
          <w:b/>
          <w:color w:val="auto"/>
        </w:rPr>
        <w:t xml:space="preserve">a sindicarse para la defensa de sus intereses. </w:t>
      </w:r>
      <w:r w:rsidRPr="00816D9E">
        <w:rPr>
          <w:color w:val="auto"/>
        </w:rPr>
        <w:t xml:space="preserve">Por su parte, el denominado “Pacto de San José” (Convención Americana sobre Derechos Humanos), en su artículo 16, punto 1, indica que toda persona tiene derecho a </w:t>
      </w:r>
      <w:r w:rsidRPr="00816D9E">
        <w:rPr>
          <w:b/>
          <w:color w:val="auto"/>
        </w:rPr>
        <w:t>asociarse libremente con fines laborales y sociales.</w:t>
      </w:r>
    </w:p>
    <w:p w14:paraId="5E6A3EA2" w14:textId="77777777" w:rsidR="00B04846" w:rsidRPr="00816D9E" w:rsidRDefault="00B04846" w:rsidP="00B04846">
      <w:pPr>
        <w:spacing w:after="0" w:line="360" w:lineRule="auto"/>
        <w:rPr>
          <w:color w:val="auto"/>
        </w:rPr>
      </w:pPr>
    </w:p>
    <w:p w14:paraId="2CF1B54E" w14:textId="77777777" w:rsidR="00B04846" w:rsidRPr="00816D9E" w:rsidRDefault="00B04846" w:rsidP="00B04846">
      <w:pPr>
        <w:spacing w:after="0" w:line="360" w:lineRule="auto"/>
        <w:rPr>
          <w:color w:val="auto"/>
          <w:lang w:val="es-ES"/>
        </w:rPr>
      </w:pPr>
      <w:r w:rsidRPr="00816D9E">
        <w:rPr>
          <w:color w:val="auto"/>
          <w:lang w:val="es-ES"/>
        </w:rPr>
        <w:t xml:space="preserve">En ese orden de ideas, conforme a los artículos 356 de la Ley Federal del Trabajo y 138 de la Ley de Trabajo de los Servidores Públicos del Estado de México y Municipios, un Sindicato </w:t>
      </w:r>
      <w:r w:rsidRPr="00816D9E">
        <w:rPr>
          <w:b/>
          <w:color w:val="auto"/>
          <w:lang w:val="es-ES"/>
        </w:rPr>
        <w:t>es una asociación de servidores públicos generales, constituida para el estudio, mejoramiento y defensa de sus intereses comunes.</w:t>
      </w:r>
      <w:r w:rsidRPr="00816D9E">
        <w:rPr>
          <w:color w:val="auto"/>
          <w:lang w:val="es-ES"/>
        </w:rPr>
        <w:t xml:space="preserve"> </w:t>
      </w:r>
    </w:p>
    <w:p w14:paraId="0CB7B322" w14:textId="77777777" w:rsidR="005D483E" w:rsidRPr="00816D9E" w:rsidRDefault="005D483E" w:rsidP="005D483E">
      <w:pPr>
        <w:spacing w:after="0" w:line="360" w:lineRule="auto"/>
        <w:rPr>
          <w:color w:val="auto"/>
          <w:lang w:val="es-ES"/>
        </w:rPr>
      </w:pPr>
    </w:p>
    <w:p w14:paraId="7E5FC496" w14:textId="77777777" w:rsidR="005D483E" w:rsidRPr="00816D9E" w:rsidRDefault="005D483E" w:rsidP="005D483E">
      <w:pPr>
        <w:spacing w:after="0" w:line="360" w:lineRule="auto"/>
        <w:rPr>
          <w:bCs/>
          <w:color w:val="auto"/>
        </w:rPr>
      </w:pPr>
      <w:r w:rsidRPr="00816D9E">
        <w:rPr>
          <w:bCs/>
          <w:color w:val="auto"/>
        </w:rPr>
        <w:t xml:space="preserve">En ese  sentido, según Kurczyn, Patricia (2016), Revista latinoamericana de derecho social, número 22 (consultada el veintiuno de abril de dos mil veintidós, en la liga electrónica </w:t>
      </w:r>
      <w:hyperlink r:id="rId9" w:history="1">
        <w:r w:rsidRPr="00816D9E">
          <w:rPr>
            <w:rStyle w:val="Hipervnculo"/>
            <w:bCs/>
            <w:color w:val="auto"/>
          </w:rPr>
          <w:t>http://www.scielo.org.mx/scielo.php?script=sci_arttext&amp;pid=S1870-46702016000100010</w:t>
        </w:r>
      </w:hyperlink>
      <w:r w:rsidRPr="00816D9E">
        <w:rPr>
          <w:bCs/>
          <w:color w:val="auto"/>
        </w:rPr>
        <w:t>) los Sindicatos son asociaciones de trabajadores, por lo que, no son sociedades o asociaciones civiles, ni mercantiles, sino exclusivamente laborales cuyo registro se lleva ante las autoridades laborales correspondientes, a nivel Federal o Local.</w:t>
      </w:r>
    </w:p>
    <w:p w14:paraId="65A10219" w14:textId="77777777" w:rsidR="005D483E" w:rsidRPr="00816D9E" w:rsidRDefault="005D483E" w:rsidP="005D483E">
      <w:pPr>
        <w:spacing w:after="0" w:line="360" w:lineRule="auto"/>
        <w:rPr>
          <w:b/>
          <w:color w:val="auto"/>
          <w:lang w:val="es-ES"/>
        </w:rPr>
      </w:pPr>
      <w:r w:rsidRPr="00816D9E">
        <w:rPr>
          <w:color w:val="auto"/>
          <w:lang w:val="es-ES"/>
        </w:rPr>
        <w:t xml:space="preserve">En ese orden de ideas, los Sindicatos </w:t>
      </w:r>
      <w:r w:rsidRPr="00816D9E">
        <w:rPr>
          <w:b/>
          <w:color w:val="auto"/>
          <w:lang w:val="es-ES"/>
        </w:rPr>
        <w:t>son personas jurídico colectivas, de derecho social</w:t>
      </w:r>
      <w:r w:rsidRPr="00816D9E">
        <w:rPr>
          <w:color w:val="auto"/>
          <w:lang w:val="es-ES"/>
        </w:rPr>
        <w:t xml:space="preserve">, que no se constituyen mediante actos públicos, ni con fe notarial, </w:t>
      </w:r>
      <w:r w:rsidRPr="00816D9E">
        <w:rPr>
          <w:b/>
          <w:color w:val="auto"/>
          <w:lang w:val="es-ES"/>
        </w:rPr>
        <w:t>sino que se crean</w:t>
      </w:r>
      <w:r w:rsidRPr="00816D9E">
        <w:rPr>
          <w:color w:val="auto"/>
          <w:lang w:val="es-ES"/>
        </w:rPr>
        <w:t xml:space="preserve">, en ejercicio del derecho de asociación, que es </w:t>
      </w:r>
      <w:r w:rsidRPr="00816D9E">
        <w:rPr>
          <w:b/>
          <w:color w:val="auto"/>
          <w:lang w:val="es-ES"/>
        </w:rPr>
        <w:t xml:space="preserve">libre y voluntaria; </w:t>
      </w:r>
      <w:r w:rsidRPr="00816D9E">
        <w:rPr>
          <w:color w:val="auto"/>
          <w:lang w:val="es-ES"/>
        </w:rPr>
        <w:t xml:space="preserve"> por lo que, se puede colegir </w:t>
      </w:r>
      <w:r w:rsidRPr="00816D9E">
        <w:rPr>
          <w:b/>
          <w:color w:val="auto"/>
          <w:lang w:val="es-ES"/>
        </w:rPr>
        <w:t>que son un agrupamiento de trabajadores subordinados a un patrón o empleador público, cuya finalidad es la defensa de sus intereses como prestadores de trabajo remunerado, cuya representación colectiva les permite enfrentarse a sus empleadores.</w:t>
      </w:r>
    </w:p>
    <w:p w14:paraId="6CDA7336" w14:textId="77777777" w:rsidR="005D483E" w:rsidRPr="00816D9E" w:rsidRDefault="005D483E" w:rsidP="005D483E">
      <w:pPr>
        <w:spacing w:after="0" w:line="360" w:lineRule="auto"/>
        <w:rPr>
          <w:color w:val="auto"/>
          <w:lang w:val="es-ES"/>
        </w:rPr>
      </w:pPr>
    </w:p>
    <w:p w14:paraId="1382E1AB" w14:textId="77777777" w:rsidR="005D483E" w:rsidRPr="00816D9E" w:rsidRDefault="005D483E" w:rsidP="005D483E">
      <w:pPr>
        <w:spacing w:after="0" w:line="360" w:lineRule="auto"/>
        <w:rPr>
          <w:color w:val="auto"/>
        </w:rPr>
      </w:pPr>
      <w:r w:rsidRPr="00816D9E">
        <w:rPr>
          <w:color w:val="auto"/>
          <w:lang w:val="es-ES"/>
        </w:rPr>
        <w:t xml:space="preserve">Así, se concluye que todos los sindicatos al ser un medio para proteger y mejorar los intereses de los trabajadores frente a sus patrones, en el presente caso de servidores públicos, son agrupaciones que tienen una naturaleza jurídica especial, derivada del derecho laboral y social; lo anterior, toda vez que, se constituyen por voluntad de los trabajadores y la legislación en materia laboral determina los requisitos para su conformación, creación y operación. De lo anterior, destaca que persiguen un fin particular que es la defensa de los derechos laborales de quienes integren el sindicato, no así, de un interés público, </w:t>
      </w:r>
      <w:r w:rsidRPr="00816D9E">
        <w:rPr>
          <w:b/>
          <w:color w:val="auto"/>
          <w:lang w:val="es-ES"/>
        </w:rPr>
        <w:t>que tenga beneficio o afectación a la sociedad en general.</w:t>
      </w:r>
    </w:p>
    <w:p w14:paraId="1F182B20" w14:textId="77777777" w:rsidR="005D483E" w:rsidRPr="00816D9E" w:rsidRDefault="005D483E" w:rsidP="005D483E">
      <w:pPr>
        <w:spacing w:after="0" w:line="360" w:lineRule="auto"/>
        <w:rPr>
          <w:rFonts w:eastAsia="Times New Roman" w:cs="Tahoma"/>
          <w:bCs/>
          <w:iCs/>
          <w:color w:val="auto"/>
          <w:lang w:eastAsia="es-ES"/>
        </w:rPr>
      </w:pPr>
    </w:p>
    <w:p w14:paraId="7D3B2178" w14:textId="77777777" w:rsidR="005D483E" w:rsidRPr="00816D9E" w:rsidRDefault="005D483E" w:rsidP="005D483E">
      <w:pPr>
        <w:spacing w:after="0" w:line="360" w:lineRule="auto"/>
        <w:rPr>
          <w:bCs/>
          <w:color w:val="auto"/>
          <w:sz w:val="24"/>
        </w:rPr>
      </w:pPr>
      <w:r w:rsidRPr="00816D9E">
        <w:rPr>
          <w:color w:val="auto"/>
          <w:lang w:val="es-ES"/>
        </w:rPr>
        <w:t xml:space="preserve">Ahora bien, </w:t>
      </w:r>
      <w:r w:rsidRPr="00816D9E">
        <w:rPr>
          <w:bCs/>
          <w:color w:val="auto"/>
        </w:rPr>
        <w:t xml:space="preserve">el artículo 3°, fracción XLI, de la </w:t>
      </w:r>
      <w:r w:rsidRPr="00816D9E">
        <w:rPr>
          <w:color w:val="auto"/>
        </w:rPr>
        <w:t xml:space="preserve">Ley </w:t>
      </w:r>
      <w:r w:rsidRPr="00816D9E">
        <w:rPr>
          <w:bCs/>
          <w:color w:val="auto"/>
        </w:rPr>
        <w:t xml:space="preserve">de Transparencia y Acceso a la Información Pública del Estado de México y Municipios, establece que, son Sujeto Obligados </w:t>
      </w:r>
      <w:r w:rsidRPr="00816D9E">
        <w:rPr>
          <w:color w:val="auto"/>
          <w:szCs w:val="20"/>
          <w:lang w:val="es-ES"/>
        </w:rPr>
        <w:t xml:space="preserve">cualquier autoridad, entidad, órgano y organismo de los Poderes Ejecutivo, Legislativo y Judicial, órganos autónomos, partidos políticos, fideicomisos y fondos públicos estatales y municipales, así como del gobierno y de la administración pública municipal y sus organismos descentralizados, asimismo de </w:t>
      </w:r>
      <w:r w:rsidRPr="00816D9E">
        <w:rPr>
          <w:color w:val="auto"/>
          <w:szCs w:val="20"/>
          <w:u w:val="single"/>
          <w:lang w:val="es-ES"/>
        </w:rPr>
        <w:t>cualquier persona física, jurídico colectiva o sindicato que reciba y ejerza recursos públicos o realice actos de autoridad en el ámbito estatal y municipal, que deba cumplir con las obligaciones previstas en la presente Ley.</w:t>
      </w:r>
    </w:p>
    <w:p w14:paraId="607FF74C" w14:textId="77777777" w:rsidR="005D483E" w:rsidRPr="00816D9E" w:rsidRDefault="005D483E" w:rsidP="005D483E">
      <w:pPr>
        <w:spacing w:after="0" w:line="360" w:lineRule="auto"/>
        <w:rPr>
          <w:bCs/>
          <w:color w:val="auto"/>
          <w:sz w:val="24"/>
        </w:rPr>
      </w:pPr>
    </w:p>
    <w:p w14:paraId="283EFE72" w14:textId="77777777" w:rsidR="005D483E" w:rsidRPr="00816D9E" w:rsidRDefault="005D483E" w:rsidP="005D483E">
      <w:pPr>
        <w:spacing w:after="0" w:line="360" w:lineRule="auto"/>
        <w:rPr>
          <w:color w:val="auto"/>
          <w:lang w:val="es-ES"/>
        </w:rPr>
      </w:pPr>
      <w:r w:rsidRPr="00816D9E">
        <w:rPr>
          <w:bCs/>
          <w:color w:val="auto"/>
        </w:rPr>
        <w:t xml:space="preserve">De las disposiciones previamente referidas, se desprende que los Sujetos Obligados de las Leyes de Transparencia, son </w:t>
      </w:r>
      <w:r w:rsidRPr="00816D9E">
        <w:rPr>
          <w:color w:val="auto"/>
          <w:lang w:val="es-ES"/>
        </w:rPr>
        <w:t>instituciones públicas, partidos políticos, fideicomisos y fondos públicos, o bien cualquier persona física, moral o sindicato que reciba y ejerza recursos públicos o realice actos de autoridad en los ámbitos federal, estatal y municipal.</w:t>
      </w:r>
    </w:p>
    <w:p w14:paraId="56296600" w14:textId="20AB0202" w:rsidR="00B04846" w:rsidRPr="00816D9E" w:rsidRDefault="00B04846" w:rsidP="006206A1">
      <w:pPr>
        <w:spacing w:after="0" w:line="360" w:lineRule="auto"/>
        <w:rPr>
          <w:color w:val="auto"/>
        </w:rPr>
      </w:pPr>
    </w:p>
    <w:p w14:paraId="79DEB7E2" w14:textId="77777777" w:rsidR="005D483E" w:rsidRPr="00816D9E" w:rsidRDefault="005D483E" w:rsidP="005D483E">
      <w:pPr>
        <w:spacing w:after="0" w:line="360" w:lineRule="auto"/>
        <w:rPr>
          <w:bCs/>
          <w:color w:val="auto"/>
        </w:rPr>
      </w:pPr>
      <w:r w:rsidRPr="00816D9E">
        <w:rPr>
          <w:bCs/>
          <w:color w:val="auto"/>
        </w:rPr>
        <w:t>En ese contexto, a manera de analogía, según Islas, Jorge (2016), en la “Ley General de Transparencia y Acceso a la Información Pública Comentada” (p. 107 y 108), refirió la nueva ley estableció dos tipos de entes sujetos a las Leyes de Transparencia, en los cuales impera el espíritu de que por el hecho de recibir o ejercer recursos públicos tienen la obligación de hacer dicho ejercicio una práctica transparente, cada uno de estos con ciertas particularidades, a saber:</w:t>
      </w:r>
    </w:p>
    <w:p w14:paraId="70416464" w14:textId="77777777" w:rsidR="005D483E" w:rsidRPr="00816D9E" w:rsidRDefault="005D483E" w:rsidP="005D483E">
      <w:pPr>
        <w:spacing w:after="0" w:line="360" w:lineRule="auto"/>
        <w:rPr>
          <w:bCs/>
          <w:color w:val="auto"/>
        </w:rPr>
      </w:pPr>
    </w:p>
    <w:p w14:paraId="17B543F2" w14:textId="77777777" w:rsidR="005D483E" w:rsidRPr="00816D9E" w:rsidRDefault="005D483E" w:rsidP="005D483E">
      <w:pPr>
        <w:numPr>
          <w:ilvl w:val="0"/>
          <w:numId w:val="2"/>
        </w:numPr>
        <w:spacing w:after="0" w:line="360" w:lineRule="auto"/>
        <w:rPr>
          <w:b/>
          <w:bCs/>
          <w:color w:val="auto"/>
        </w:rPr>
      </w:pPr>
      <w:r w:rsidRPr="00816D9E">
        <w:rPr>
          <w:b/>
          <w:bCs/>
          <w:color w:val="auto"/>
        </w:rPr>
        <w:t xml:space="preserve">Los Sujetos Obligados: </w:t>
      </w:r>
      <w:r w:rsidRPr="00816D9E">
        <w:rPr>
          <w:bCs/>
          <w:color w:val="auto"/>
        </w:rPr>
        <w:t>Son los que tienen de manera imperativa el ejercicio de la transparencia, como las instituciones públicas de los tres niveles de gobierno, Federal, estatal y municipal; por lo que tienen que generar toda una estructura de las Unidades de Transparencia establecidas en la normatividad aplicable.</w:t>
      </w:r>
    </w:p>
    <w:p w14:paraId="1FFC58E2" w14:textId="77777777" w:rsidR="005D483E" w:rsidRPr="00816D9E" w:rsidRDefault="005D483E" w:rsidP="005D483E">
      <w:pPr>
        <w:spacing w:after="0" w:line="360" w:lineRule="auto"/>
        <w:rPr>
          <w:bCs/>
          <w:color w:val="auto"/>
        </w:rPr>
      </w:pPr>
    </w:p>
    <w:p w14:paraId="2EEA91E5" w14:textId="77777777" w:rsidR="005D483E" w:rsidRPr="00816D9E" w:rsidRDefault="005D483E" w:rsidP="005D483E">
      <w:pPr>
        <w:numPr>
          <w:ilvl w:val="0"/>
          <w:numId w:val="2"/>
        </w:numPr>
        <w:spacing w:after="0" w:line="360" w:lineRule="auto"/>
        <w:rPr>
          <w:b/>
          <w:bCs/>
          <w:color w:val="auto"/>
        </w:rPr>
      </w:pPr>
      <w:r w:rsidRPr="00816D9E">
        <w:rPr>
          <w:b/>
          <w:bCs/>
          <w:color w:val="auto"/>
        </w:rPr>
        <w:t xml:space="preserve">Los Sujetos Regulados: </w:t>
      </w:r>
      <w:r w:rsidRPr="00816D9E">
        <w:rPr>
          <w:bCs/>
          <w:color w:val="auto"/>
        </w:rPr>
        <w:t xml:space="preserve">Son aquellos que deben permitir el acceso </w:t>
      </w:r>
      <w:r w:rsidRPr="00816D9E">
        <w:rPr>
          <w:b/>
          <w:bCs/>
          <w:color w:val="auto"/>
          <w:u w:val="single"/>
        </w:rPr>
        <w:t>a parte de su información</w:t>
      </w:r>
      <w:r w:rsidRPr="00816D9E">
        <w:rPr>
          <w:bCs/>
          <w:color w:val="auto"/>
        </w:rPr>
        <w:t xml:space="preserve">; esto es, que su obligación implica permitir el acceso a la documentación que generen y </w:t>
      </w:r>
      <w:r w:rsidRPr="00816D9E">
        <w:rPr>
          <w:b/>
          <w:bCs/>
          <w:color w:val="auto"/>
        </w:rPr>
        <w:t>que tenga el carácter de ser pública</w:t>
      </w:r>
      <w:r w:rsidRPr="00816D9E">
        <w:rPr>
          <w:bCs/>
          <w:color w:val="auto"/>
        </w:rPr>
        <w:t xml:space="preserve">, entre los que destacan los </w:t>
      </w:r>
      <w:r w:rsidRPr="00816D9E">
        <w:rPr>
          <w:b/>
          <w:bCs/>
          <w:color w:val="auto"/>
        </w:rPr>
        <w:t>sindicatos,</w:t>
      </w:r>
      <w:r w:rsidRPr="00816D9E">
        <w:rPr>
          <w:bCs/>
          <w:color w:val="auto"/>
        </w:rPr>
        <w:t xml:space="preserve"> los partidos políticos e incluso las personas físicas y jurídico colectivas.</w:t>
      </w:r>
    </w:p>
    <w:p w14:paraId="77EBD614" w14:textId="77777777" w:rsidR="005D483E" w:rsidRPr="00816D9E" w:rsidRDefault="005D483E" w:rsidP="005D483E">
      <w:pPr>
        <w:spacing w:after="0" w:line="360" w:lineRule="auto"/>
        <w:rPr>
          <w:bCs/>
          <w:color w:val="auto"/>
        </w:rPr>
      </w:pPr>
    </w:p>
    <w:p w14:paraId="2D80BFF1" w14:textId="77777777" w:rsidR="005D483E" w:rsidRPr="00816D9E" w:rsidRDefault="005D483E" w:rsidP="005D483E">
      <w:pPr>
        <w:spacing w:after="0" w:line="360" w:lineRule="auto"/>
        <w:rPr>
          <w:bCs/>
          <w:color w:val="auto"/>
        </w:rPr>
      </w:pPr>
      <w:r w:rsidRPr="00816D9E">
        <w:rPr>
          <w:bCs/>
          <w:color w:val="auto"/>
        </w:rPr>
        <w:t xml:space="preserve">Conforme a lo anterior, se puede colegir que los Sindicatos al ser </w:t>
      </w:r>
      <w:r w:rsidRPr="00816D9E">
        <w:rPr>
          <w:b/>
          <w:bCs/>
          <w:color w:val="auto"/>
        </w:rPr>
        <w:t>Sujetos Regulados</w:t>
      </w:r>
      <w:r w:rsidRPr="00816D9E">
        <w:rPr>
          <w:bCs/>
          <w:color w:val="auto"/>
        </w:rPr>
        <w:t xml:space="preserve"> de las Leyes de Transparencia, son Sujetos Obligados </w:t>
      </w:r>
      <w:r w:rsidRPr="00816D9E">
        <w:rPr>
          <w:b/>
          <w:bCs/>
          <w:color w:val="auto"/>
          <w:u w:val="single"/>
        </w:rPr>
        <w:t>especiales</w:t>
      </w:r>
      <w:r w:rsidRPr="00816D9E">
        <w:rPr>
          <w:bCs/>
          <w:color w:val="auto"/>
        </w:rPr>
        <w:t xml:space="preserve"> que únicamente se encuentran constreñidos a </w:t>
      </w:r>
      <w:r w:rsidRPr="00816D9E">
        <w:rPr>
          <w:b/>
          <w:bCs/>
          <w:color w:val="auto"/>
        </w:rPr>
        <w:t>transparentar la información que tenga el carácter de pública</w:t>
      </w:r>
      <w:r w:rsidRPr="00816D9E">
        <w:rPr>
          <w:bCs/>
          <w:color w:val="auto"/>
        </w:rPr>
        <w:t xml:space="preserve">; es decir, que sea de escrutinio público, como puede ser, aquella que </w:t>
      </w:r>
      <w:r w:rsidRPr="00816D9E">
        <w:rPr>
          <w:b/>
          <w:bCs/>
          <w:color w:val="auto"/>
        </w:rPr>
        <w:t>dé cuenta del ejercicio de recursos públicos o la realización de actos de autoridad.</w:t>
      </w:r>
    </w:p>
    <w:p w14:paraId="3F505200" w14:textId="77777777" w:rsidR="005D483E" w:rsidRPr="00816D9E" w:rsidRDefault="005D483E" w:rsidP="005D483E">
      <w:pPr>
        <w:spacing w:after="0" w:line="360" w:lineRule="auto"/>
        <w:rPr>
          <w:bCs/>
          <w:color w:val="auto"/>
        </w:rPr>
      </w:pPr>
    </w:p>
    <w:p w14:paraId="07668E7D" w14:textId="77777777" w:rsidR="005D483E" w:rsidRPr="00816D9E" w:rsidRDefault="005D483E" w:rsidP="005D483E">
      <w:pPr>
        <w:spacing w:after="0" w:line="360" w:lineRule="auto"/>
        <w:rPr>
          <w:i/>
          <w:color w:val="auto"/>
          <w:sz w:val="20"/>
          <w:szCs w:val="20"/>
        </w:rPr>
      </w:pPr>
      <w:r w:rsidRPr="00816D9E">
        <w:rPr>
          <w:bCs/>
          <w:color w:val="auto"/>
        </w:rPr>
        <w:t xml:space="preserve">En ese contexto, el artículo 4° de la </w:t>
      </w:r>
      <w:r w:rsidRPr="00816D9E">
        <w:rPr>
          <w:color w:val="auto"/>
        </w:rPr>
        <w:t xml:space="preserve">Ley </w:t>
      </w:r>
      <w:r w:rsidRPr="00816D9E">
        <w:rPr>
          <w:bCs/>
          <w:color w:val="auto"/>
        </w:rPr>
        <w:t xml:space="preserve">de Transparencia y Acceso a la Información Pública del Estado de México y Municipios, establece que, </w:t>
      </w:r>
      <w:r w:rsidRPr="00816D9E">
        <w:rPr>
          <w:color w:val="auto"/>
          <w:szCs w:val="20"/>
        </w:rPr>
        <w:t>t</w:t>
      </w:r>
      <w:r w:rsidRPr="00816D9E">
        <w:rPr>
          <w:b/>
          <w:color w:val="auto"/>
          <w:szCs w:val="20"/>
        </w:rPr>
        <w:t xml:space="preserve">oda la información generada, obtenida, adquirida, transformada o en posesión de los sujetos obligados es pública y accesible a cualquier persona </w:t>
      </w:r>
      <w:r w:rsidRPr="00816D9E">
        <w:rPr>
          <w:color w:val="auto"/>
          <w:szCs w:val="20"/>
        </w:rPr>
        <w:t>en los términos y condiciones que se establezcan en la presente Ley, en los tratados internacionales de los que el Estado mexicano sea parte, la Ley Federal, las leyes de las Entidades Federativas y la normatividad aplicable en sus respectivas competencias; sólo podrá ser clasificada excepcionalmente como reservada temporalmente por razones de interés público y seguridad nacional, en los términos dispuestos por esta Ley.</w:t>
      </w:r>
    </w:p>
    <w:p w14:paraId="047505A4" w14:textId="77777777" w:rsidR="005D483E" w:rsidRPr="00816D9E" w:rsidRDefault="005D483E" w:rsidP="005D483E">
      <w:pPr>
        <w:spacing w:after="0" w:line="360" w:lineRule="auto"/>
        <w:rPr>
          <w:color w:val="auto"/>
        </w:rPr>
      </w:pPr>
    </w:p>
    <w:p w14:paraId="186608D9" w14:textId="77777777" w:rsidR="005D483E" w:rsidRPr="00816D9E" w:rsidRDefault="005D483E" w:rsidP="005D483E">
      <w:pPr>
        <w:spacing w:after="0" w:line="360" w:lineRule="auto"/>
        <w:rPr>
          <w:color w:val="auto"/>
        </w:rPr>
      </w:pPr>
      <w:r w:rsidRPr="00816D9E">
        <w:rPr>
          <w:color w:val="auto"/>
        </w:rPr>
        <w:t xml:space="preserve">De la citada disposición normativa, se desprende que </w:t>
      </w:r>
      <w:r w:rsidRPr="00816D9E">
        <w:rPr>
          <w:b/>
          <w:color w:val="auto"/>
        </w:rPr>
        <w:t>toda la información generada, obtenida, adquirida, transformada o en posesión de los sujetos obligados, es pública</w:t>
      </w:r>
      <w:r w:rsidRPr="00816D9E">
        <w:rPr>
          <w:color w:val="auto"/>
        </w:rPr>
        <w:t xml:space="preserve"> </w:t>
      </w:r>
      <w:r w:rsidRPr="00816D9E">
        <w:rPr>
          <w:b/>
          <w:color w:val="auto"/>
        </w:rPr>
        <w:t>y accesible</w:t>
      </w:r>
      <w:r w:rsidRPr="00816D9E">
        <w:rPr>
          <w:color w:val="auto"/>
        </w:rPr>
        <w:t xml:space="preserve"> a cualquier persona, en los términos y condiciones que se establezcan dichos instrumentos regulatorios.</w:t>
      </w:r>
    </w:p>
    <w:p w14:paraId="1D6E1D03" w14:textId="77777777" w:rsidR="005D483E" w:rsidRPr="00816D9E" w:rsidRDefault="005D483E" w:rsidP="005D483E">
      <w:pPr>
        <w:spacing w:after="0" w:line="360" w:lineRule="auto"/>
        <w:rPr>
          <w:color w:val="auto"/>
        </w:rPr>
      </w:pPr>
    </w:p>
    <w:p w14:paraId="245BCE10" w14:textId="77777777" w:rsidR="005D483E" w:rsidRPr="00816D9E" w:rsidRDefault="005D483E" w:rsidP="005D483E">
      <w:pPr>
        <w:spacing w:after="0" w:line="360" w:lineRule="auto"/>
        <w:rPr>
          <w:b/>
          <w:color w:val="auto"/>
        </w:rPr>
      </w:pPr>
      <w:r w:rsidRPr="00816D9E">
        <w:rPr>
          <w:color w:val="auto"/>
        </w:rPr>
        <w:t xml:space="preserve">En ese orden de ideas, es necesario precisar que los Sindicatos, </w:t>
      </w:r>
      <w:r w:rsidRPr="00816D9E">
        <w:rPr>
          <w:i/>
          <w:color w:val="auto"/>
        </w:rPr>
        <w:t>per se</w:t>
      </w:r>
      <w:r w:rsidRPr="00816D9E">
        <w:rPr>
          <w:color w:val="auto"/>
        </w:rPr>
        <w:t xml:space="preserve">, no desempeñan actividades en alguno de los tres órdenes de gobierno, por lo que, </w:t>
      </w:r>
      <w:r w:rsidRPr="00816D9E">
        <w:rPr>
          <w:b/>
          <w:color w:val="auto"/>
        </w:rPr>
        <w:t>no pueden, por definición realizar actos que puedan reputarse como públicos y oficiales</w:t>
      </w:r>
      <w:r w:rsidRPr="00816D9E">
        <w:rPr>
          <w:color w:val="auto"/>
        </w:rPr>
        <w:t xml:space="preserve">, al guardar la característica de ser privados; no obstante, en el caso de que hayan sido realizados o bien, la actividad haya sido cubierta </w:t>
      </w:r>
      <w:r w:rsidRPr="00816D9E">
        <w:rPr>
          <w:b/>
          <w:color w:val="auto"/>
        </w:rPr>
        <w:t>con recursos públicos, generan una responsabilidad de rendición de cuentas y por lo tanto, el acto debe ser considerado de escrutinio público, al involucrar ejercicio de recursos públicos, situación que sí es de interés público y general.</w:t>
      </w:r>
    </w:p>
    <w:p w14:paraId="70FD0AB6" w14:textId="77777777" w:rsidR="005D483E" w:rsidRPr="00816D9E" w:rsidRDefault="005D483E" w:rsidP="005D483E">
      <w:pPr>
        <w:spacing w:after="0" w:line="360" w:lineRule="auto"/>
        <w:rPr>
          <w:b/>
          <w:color w:val="auto"/>
        </w:rPr>
      </w:pPr>
    </w:p>
    <w:p w14:paraId="3690CC39" w14:textId="77777777" w:rsidR="005D483E" w:rsidRPr="00816D9E" w:rsidRDefault="005D483E" w:rsidP="005D483E">
      <w:pPr>
        <w:spacing w:after="0" w:line="360" w:lineRule="auto"/>
        <w:rPr>
          <w:bCs/>
          <w:color w:val="auto"/>
        </w:rPr>
      </w:pPr>
      <w:r w:rsidRPr="00816D9E">
        <w:rPr>
          <w:color w:val="auto"/>
        </w:rPr>
        <w:t xml:space="preserve">Por otra parte, </w:t>
      </w:r>
      <w:r w:rsidRPr="00816D9E">
        <w:rPr>
          <w:bCs/>
          <w:color w:val="auto"/>
        </w:rPr>
        <w:t xml:space="preserve">según Otero, Filiberto (2017), en la “Teoría General del Derecho de la Información y el nuevo modelo en México” (p. 37 y 38), precisó que el </w:t>
      </w:r>
      <w:r w:rsidRPr="00816D9E">
        <w:rPr>
          <w:b/>
          <w:bCs/>
          <w:color w:val="auto"/>
        </w:rPr>
        <w:t xml:space="preserve">acto de autoridad, es la acción u omisión unilateral, imperativa y coercible, </w:t>
      </w:r>
      <w:r w:rsidRPr="00816D9E">
        <w:rPr>
          <w:bCs/>
          <w:color w:val="auto"/>
        </w:rPr>
        <w:t xml:space="preserve">como consecuencia de una relación de supra-subordinación, susceptible de afectar la esfera jurídica de los administrados. </w:t>
      </w:r>
    </w:p>
    <w:p w14:paraId="6BF773F5" w14:textId="77777777" w:rsidR="005D483E" w:rsidRPr="00816D9E" w:rsidRDefault="005D483E" w:rsidP="005D483E">
      <w:pPr>
        <w:spacing w:after="0" w:line="360" w:lineRule="auto"/>
        <w:rPr>
          <w:bCs/>
          <w:color w:val="auto"/>
        </w:rPr>
      </w:pPr>
    </w:p>
    <w:p w14:paraId="0F286243" w14:textId="77777777" w:rsidR="005D483E" w:rsidRPr="00816D9E" w:rsidRDefault="005D483E" w:rsidP="005D483E">
      <w:pPr>
        <w:spacing w:after="0" w:line="360" w:lineRule="auto"/>
        <w:rPr>
          <w:bCs/>
          <w:color w:val="auto"/>
        </w:rPr>
      </w:pPr>
      <w:r w:rsidRPr="00816D9E">
        <w:rPr>
          <w:bCs/>
          <w:color w:val="auto"/>
        </w:rPr>
        <w:t>De la misma manera, García, Adriana (2019), en el “Diccionario de Transparencia y Acceso a la Información Pública” (p. 50 y 51), refiere que el acto de autoridad que realicen las personas físicas, morales o sindicatos, debe contar necesariamente de una relación de supra a subordinación, cuyas características son la unilateralidad, la imperatividad y la coercitividad.</w:t>
      </w:r>
    </w:p>
    <w:p w14:paraId="1B4E5951" w14:textId="77777777" w:rsidR="005D483E" w:rsidRPr="00816D9E" w:rsidRDefault="005D483E" w:rsidP="005D483E">
      <w:pPr>
        <w:spacing w:after="0" w:line="360" w:lineRule="auto"/>
        <w:rPr>
          <w:color w:val="auto"/>
        </w:rPr>
      </w:pPr>
    </w:p>
    <w:p w14:paraId="27C53C03" w14:textId="77777777" w:rsidR="005D483E" w:rsidRPr="00816D9E" w:rsidRDefault="005D483E" w:rsidP="005D483E">
      <w:pPr>
        <w:spacing w:after="0" w:line="360" w:lineRule="auto"/>
        <w:rPr>
          <w:color w:val="auto"/>
        </w:rPr>
      </w:pPr>
      <w:r w:rsidRPr="00816D9E">
        <w:rPr>
          <w:color w:val="auto"/>
        </w:rPr>
        <w:t xml:space="preserve">Así, el acto de autoridad, se entiende cualquier hecho negativo o positivo realizado por un ente, consistente en una decisión, ejecución o ambas, que produzcan una afectación en situaciones jurídicas o fácticas dadas y que se impongan de manera imperativa; por lo que, los sindicatos, si bien, </w:t>
      </w:r>
      <w:r w:rsidRPr="00816D9E">
        <w:rPr>
          <w:color w:val="auto"/>
          <w:u w:val="single"/>
        </w:rPr>
        <w:t>en principio no pueden realizar ese tipo de actos</w:t>
      </w:r>
      <w:r w:rsidRPr="00816D9E">
        <w:rPr>
          <w:color w:val="auto"/>
        </w:rPr>
        <w:t xml:space="preserve">, también lo es, que alguno de sus agremiados puede participar en una Comisión Mixta y que </w:t>
      </w:r>
      <w:r w:rsidRPr="00816D9E">
        <w:rPr>
          <w:b/>
          <w:color w:val="auto"/>
        </w:rPr>
        <w:t>las decisiones tomadas en dicho órgano sean actos de autoridad,</w:t>
      </w:r>
      <w:r w:rsidRPr="00816D9E">
        <w:rPr>
          <w:color w:val="auto"/>
        </w:rPr>
        <w:t xml:space="preserve"> por lo que se volverá información susceptible a transparentarse, dado que su participación trasciende en la determinación tomada en dicha comisión.</w:t>
      </w:r>
    </w:p>
    <w:p w14:paraId="549C12C9" w14:textId="77777777" w:rsidR="005D483E" w:rsidRPr="00816D9E" w:rsidRDefault="005D483E" w:rsidP="005D483E">
      <w:pPr>
        <w:spacing w:after="0" w:line="360" w:lineRule="auto"/>
        <w:rPr>
          <w:color w:val="auto"/>
        </w:rPr>
      </w:pPr>
    </w:p>
    <w:p w14:paraId="02897EBE" w14:textId="77777777" w:rsidR="005D483E" w:rsidRPr="00816D9E" w:rsidRDefault="005D483E" w:rsidP="005D483E">
      <w:pPr>
        <w:spacing w:after="0" w:line="360" w:lineRule="auto"/>
        <w:rPr>
          <w:color w:val="auto"/>
        </w:rPr>
      </w:pPr>
      <w:r w:rsidRPr="00816D9E">
        <w:rPr>
          <w:color w:val="auto"/>
        </w:rPr>
        <w:t xml:space="preserve">Conforme a lo señalado, se puede concluir que los documentos que den cuenta de </w:t>
      </w:r>
      <w:r w:rsidRPr="00816D9E">
        <w:rPr>
          <w:b/>
          <w:color w:val="auto"/>
        </w:rPr>
        <w:t xml:space="preserve">la recepción y ejercicio de recursos públicos o bien de la realización de actos de autoridad, </w:t>
      </w:r>
      <w:r w:rsidRPr="00816D9E">
        <w:rPr>
          <w:color w:val="auto"/>
        </w:rPr>
        <w:t xml:space="preserve">en posesión de los sindicatos, </w:t>
      </w:r>
      <w:r w:rsidRPr="00816D9E">
        <w:rPr>
          <w:b/>
          <w:color w:val="auto"/>
        </w:rPr>
        <w:t>es pública</w:t>
      </w:r>
      <w:r w:rsidRPr="00816D9E">
        <w:rPr>
          <w:color w:val="auto"/>
        </w:rPr>
        <w:t xml:space="preserve">; en razón de ello, la información que tenga el </w:t>
      </w:r>
      <w:r w:rsidRPr="00816D9E">
        <w:rPr>
          <w:color w:val="auto"/>
          <w:lang w:val="es-ES_tradnl"/>
        </w:rPr>
        <w:t>Sindicato Único de Trabajadores de los Poderes, Municipios e Instituciones Descentralizadas del Estado de México</w:t>
      </w:r>
      <w:r w:rsidRPr="00816D9E">
        <w:rPr>
          <w:color w:val="auto"/>
        </w:rPr>
        <w:t xml:space="preserve">, que contengan esta característica es materia de las Leyes de transparencia; sin embargo, aquella que </w:t>
      </w:r>
      <w:r w:rsidRPr="00816D9E">
        <w:rPr>
          <w:b/>
          <w:color w:val="auto"/>
        </w:rPr>
        <w:t xml:space="preserve">obre en poder de dicha organización, la cual provenga de recursos privados y se destine a la vida interna de la misma, </w:t>
      </w:r>
      <w:r w:rsidRPr="00816D9E">
        <w:rPr>
          <w:color w:val="auto"/>
        </w:rPr>
        <w:t>no está sujeta al escrutinio público en términos de la Ley de Transparencia, al no existir interés público de acceder a la misma, ya que no tiene una afectación fuera de sus agremiados.</w:t>
      </w:r>
    </w:p>
    <w:p w14:paraId="6FCFEAB4" w14:textId="77777777" w:rsidR="005D483E" w:rsidRPr="00816D9E" w:rsidRDefault="005D483E" w:rsidP="005D483E">
      <w:pPr>
        <w:spacing w:after="0" w:line="360" w:lineRule="auto"/>
        <w:rPr>
          <w:color w:val="auto"/>
        </w:rPr>
      </w:pPr>
    </w:p>
    <w:p w14:paraId="166BF7A0" w14:textId="77777777" w:rsidR="005D483E" w:rsidRPr="00816D9E" w:rsidRDefault="005D483E" w:rsidP="005D483E">
      <w:pPr>
        <w:spacing w:after="0" w:line="360" w:lineRule="auto"/>
        <w:rPr>
          <w:rFonts w:eastAsia="Times New Roman"/>
          <w:bCs/>
          <w:color w:val="auto"/>
          <w:lang w:eastAsia="en-US"/>
        </w:rPr>
      </w:pPr>
      <w:r w:rsidRPr="00816D9E">
        <w:rPr>
          <w:rFonts w:eastAsia="Times New Roman"/>
          <w:color w:val="auto"/>
          <w:lang w:eastAsia="en-US"/>
        </w:rPr>
        <w:t xml:space="preserve">Lo anterior, toma sustento con el </w:t>
      </w:r>
      <w:r w:rsidRPr="00816D9E">
        <w:rPr>
          <w:rFonts w:eastAsia="Times New Roman"/>
          <w:bCs/>
          <w:color w:val="auto"/>
          <w:lang w:eastAsia="en-US"/>
        </w:rPr>
        <w:t>Convenio Internacional del Trabajo Número 87, relativo a la libertad sindical y a la protección del derecho de sindicación, que en sus artículos 3° y 8°, establece lo siguiente:</w:t>
      </w:r>
    </w:p>
    <w:p w14:paraId="470785D3" w14:textId="77777777" w:rsidR="005D483E" w:rsidRPr="00816D9E" w:rsidRDefault="005D483E" w:rsidP="005D483E">
      <w:pPr>
        <w:spacing w:after="0" w:line="360" w:lineRule="auto"/>
        <w:rPr>
          <w:rFonts w:eastAsia="Times New Roman"/>
          <w:bCs/>
          <w:color w:val="auto"/>
          <w:lang w:eastAsia="en-US"/>
        </w:rPr>
      </w:pPr>
    </w:p>
    <w:p w14:paraId="06A5BB2F" w14:textId="77777777" w:rsidR="005D483E" w:rsidRPr="00816D9E" w:rsidRDefault="005D483E" w:rsidP="005D483E">
      <w:pPr>
        <w:spacing w:after="0" w:line="360" w:lineRule="auto"/>
        <w:ind w:left="567" w:right="567"/>
        <w:rPr>
          <w:rFonts w:eastAsia="Times New Roman"/>
          <w:b/>
          <w:i/>
          <w:color w:val="auto"/>
          <w:sz w:val="20"/>
          <w:szCs w:val="20"/>
          <w:lang w:eastAsia="en-US"/>
        </w:rPr>
      </w:pPr>
      <w:r w:rsidRPr="00816D9E">
        <w:rPr>
          <w:rFonts w:eastAsia="Times New Roman"/>
          <w:b/>
          <w:i/>
          <w:color w:val="auto"/>
          <w:sz w:val="20"/>
          <w:szCs w:val="20"/>
          <w:lang w:eastAsia="en-US"/>
        </w:rPr>
        <w:t>“Artículo 3</w:t>
      </w:r>
    </w:p>
    <w:p w14:paraId="1F0AB126" w14:textId="77777777" w:rsidR="005D483E" w:rsidRPr="00816D9E" w:rsidRDefault="005D483E" w:rsidP="005D483E">
      <w:pPr>
        <w:spacing w:after="0" w:line="360" w:lineRule="auto"/>
        <w:ind w:left="567" w:right="567"/>
        <w:rPr>
          <w:rFonts w:eastAsia="Times New Roman"/>
          <w:i/>
          <w:color w:val="auto"/>
          <w:sz w:val="20"/>
          <w:szCs w:val="20"/>
          <w:lang w:eastAsia="en-US"/>
        </w:rPr>
      </w:pPr>
      <w:r w:rsidRPr="00816D9E">
        <w:rPr>
          <w:rFonts w:eastAsia="Times New Roman"/>
          <w:i/>
          <w:color w:val="auto"/>
          <w:sz w:val="20"/>
          <w:szCs w:val="20"/>
          <w:lang w:eastAsia="en-US"/>
        </w:rPr>
        <w:t>1. Las organizaciones de trabajadores y de empleadores tienen el derecho de redactar sus estatutos y reglamentos administrativos, el de elegir libremente sus representantes, el de organizar su administración y sus actividades y el de formular su programa de acción.</w:t>
      </w:r>
    </w:p>
    <w:p w14:paraId="783AC5AF" w14:textId="77777777" w:rsidR="005D483E" w:rsidRPr="00816D9E" w:rsidRDefault="005D483E" w:rsidP="005D483E">
      <w:pPr>
        <w:spacing w:after="0" w:line="360" w:lineRule="auto"/>
        <w:ind w:left="567" w:right="567"/>
        <w:rPr>
          <w:rFonts w:eastAsia="Times New Roman"/>
          <w:i/>
          <w:color w:val="auto"/>
          <w:sz w:val="20"/>
          <w:szCs w:val="20"/>
          <w:lang w:eastAsia="en-US"/>
        </w:rPr>
      </w:pPr>
    </w:p>
    <w:p w14:paraId="01BEC456" w14:textId="77777777" w:rsidR="005D483E" w:rsidRPr="00816D9E" w:rsidRDefault="005D483E" w:rsidP="005D483E">
      <w:pPr>
        <w:spacing w:after="0" w:line="360" w:lineRule="auto"/>
        <w:ind w:left="567" w:right="567"/>
        <w:rPr>
          <w:rFonts w:eastAsia="Times New Roman"/>
          <w:i/>
          <w:color w:val="auto"/>
          <w:sz w:val="20"/>
          <w:szCs w:val="20"/>
          <w:lang w:eastAsia="en-US"/>
        </w:rPr>
      </w:pPr>
      <w:r w:rsidRPr="00816D9E">
        <w:rPr>
          <w:rFonts w:eastAsia="Times New Roman"/>
          <w:i/>
          <w:color w:val="auto"/>
          <w:sz w:val="20"/>
          <w:szCs w:val="20"/>
          <w:lang w:eastAsia="en-US"/>
        </w:rPr>
        <w:t>2. Las autoridades públicas deberán abstenerse de toda intervención que tienda a limitar este derecho o a entorpecer su ejercicio legal.</w:t>
      </w:r>
    </w:p>
    <w:p w14:paraId="0E7ED12A" w14:textId="77777777" w:rsidR="005D483E" w:rsidRPr="00816D9E" w:rsidRDefault="005D483E" w:rsidP="005D483E">
      <w:pPr>
        <w:spacing w:after="0" w:line="360" w:lineRule="auto"/>
        <w:ind w:left="567" w:right="567"/>
        <w:rPr>
          <w:rFonts w:eastAsia="Times New Roman"/>
          <w:i/>
          <w:color w:val="auto"/>
          <w:sz w:val="20"/>
          <w:szCs w:val="20"/>
          <w:lang w:eastAsia="en-US"/>
        </w:rPr>
      </w:pPr>
      <w:r w:rsidRPr="00816D9E">
        <w:rPr>
          <w:rFonts w:eastAsia="Times New Roman"/>
          <w:i/>
          <w:color w:val="auto"/>
          <w:sz w:val="20"/>
          <w:szCs w:val="20"/>
          <w:lang w:eastAsia="en-US"/>
        </w:rPr>
        <w:t>…</w:t>
      </w:r>
    </w:p>
    <w:p w14:paraId="322AFB66" w14:textId="77777777" w:rsidR="005D483E" w:rsidRPr="00816D9E" w:rsidRDefault="005D483E" w:rsidP="005D483E">
      <w:pPr>
        <w:spacing w:after="0" w:line="360" w:lineRule="auto"/>
        <w:ind w:left="567" w:right="567"/>
        <w:rPr>
          <w:rFonts w:eastAsia="Times New Roman"/>
          <w:b/>
          <w:i/>
          <w:color w:val="auto"/>
          <w:sz w:val="20"/>
          <w:szCs w:val="20"/>
          <w:lang w:eastAsia="en-US"/>
        </w:rPr>
      </w:pPr>
      <w:r w:rsidRPr="00816D9E">
        <w:rPr>
          <w:rFonts w:eastAsia="Times New Roman"/>
          <w:b/>
          <w:i/>
          <w:color w:val="auto"/>
          <w:sz w:val="20"/>
          <w:szCs w:val="20"/>
          <w:lang w:eastAsia="en-US"/>
        </w:rPr>
        <w:t>Artículo 8</w:t>
      </w:r>
    </w:p>
    <w:p w14:paraId="35FB38F2" w14:textId="77777777" w:rsidR="005D483E" w:rsidRPr="00816D9E" w:rsidRDefault="005D483E" w:rsidP="005D483E">
      <w:pPr>
        <w:spacing w:after="0" w:line="360" w:lineRule="auto"/>
        <w:ind w:left="567" w:right="567"/>
        <w:rPr>
          <w:rFonts w:eastAsia="Times New Roman"/>
          <w:i/>
          <w:color w:val="auto"/>
          <w:sz w:val="20"/>
          <w:szCs w:val="20"/>
          <w:lang w:eastAsia="en-US"/>
        </w:rPr>
      </w:pPr>
      <w:r w:rsidRPr="00816D9E">
        <w:rPr>
          <w:rFonts w:eastAsia="Times New Roman"/>
          <w:i/>
          <w:color w:val="auto"/>
          <w:sz w:val="20"/>
          <w:szCs w:val="20"/>
          <w:lang w:eastAsia="en-US"/>
        </w:rPr>
        <w:t>1. Al ejercer los derechos que se le reconocer en el presente Convenio, los trabajadores, los empleadores y sus organizaciones respectivas están obligados, lo mismo que las demás personas o las colectividades organizadas, a respetar la legalidad.</w:t>
      </w:r>
    </w:p>
    <w:p w14:paraId="01C45AEF" w14:textId="77777777" w:rsidR="005D483E" w:rsidRPr="00816D9E" w:rsidRDefault="005D483E" w:rsidP="005D483E">
      <w:pPr>
        <w:spacing w:after="0" w:line="360" w:lineRule="auto"/>
        <w:ind w:left="567" w:right="567"/>
        <w:rPr>
          <w:rFonts w:eastAsia="Times New Roman"/>
          <w:i/>
          <w:color w:val="auto"/>
          <w:sz w:val="20"/>
          <w:szCs w:val="20"/>
          <w:lang w:eastAsia="en-US"/>
        </w:rPr>
      </w:pPr>
    </w:p>
    <w:p w14:paraId="64E12D15" w14:textId="77777777" w:rsidR="005D483E" w:rsidRPr="00816D9E" w:rsidRDefault="005D483E" w:rsidP="005D483E">
      <w:pPr>
        <w:spacing w:after="0" w:line="360" w:lineRule="auto"/>
        <w:ind w:left="567" w:right="567"/>
        <w:rPr>
          <w:rFonts w:eastAsia="Times New Roman"/>
          <w:i/>
          <w:color w:val="auto"/>
          <w:sz w:val="20"/>
          <w:szCs w:val="20"/>
          <w:lang w:eastAsia="en-US"/>
        </w:rPr>
      </w:pPr>
      <w:r w:rsidRPr="00816D9E">
        <w:rPr>
          <w:rFonts w:eastAsia="Times New Roman"/>
          <w:i/>
          <w:color w:val="auto"/>
          <w:sz w:val="20"/>
          <w:szCs w:val="20"/>
          <w:lang w:eastAsia="en-US"/>
        </w:rPr>
        <w:t>2. La legislación nacional no menoscabará, ni será aplicada de suerte que menoscabe las garantías previstas por el presente Convenio.</w:t>
      </w:r>
    </w:p>
    <w:p w14:paraId="2D8B698E" w14:textId="77777777" w:rsidR="005D483E" w:rsidRPr="00816D9E" w:rsidRDefault="005D483E" w:rsidP="005D483E">
      <w:pPr>
        <w:spacing w:after="0" w:line="360" w:lineRule="auto"/>
        <w:ind w:left="567" w:right="567"/>
        <w:rPr>
          <w:rFonts w:eastAsia="Times New Roman"/>
          <w:i/>
          <w:color w:val="auto"/>
          <w:sz w:val="20"/>
          <w:szCs w:val="20"/>
          <w:lang w:eastAsia="en-US"/>
        </w:rPr>
      </w:pPr>
      <w:r w:rsidRPr="00816D9E">
        <w:rPr>
          <w:rFonts w:eastAsia="Times New Roman"/>
          <w:i/>
          <w:color w:val="auto"/>
          <w:sz w:val="20"/>
          <w:szCs w:val="20"/>
          <w:lang w:eastAsia="en-US"/>
        </w:rPr>
        <w:t>…”</w:t>
      </w:r>
    </w:p>
    <w:p w14:paraId="585D3EC8" w14:textId="77777777" w:rsidR="005D483E" w:rsidRPr="00816D9E" w:rsidRDefault="005D483E" w:rsidP="005D483E">
      <w:pPr>
        <w:spacing w:after="0" w:line="360" w:lineRule="auto"/>
        <w:rPr>
          <w:rFonts w:eastAsia="Times New Roman"/>
          <w:color w:val="auto"/>
          <w:lang w:eastAsia="en-US"/>
        </w:rPr>
      </w:pPr>
    </w:p>
    <w:p w14:paraId="0C3E6277" w14:textId="77777777" w:rsidR="005D483E" w:rsidRPr="00816D9E" w:rsidRDefault="005D483E" w:rsidP="005D483E">
      <w:pPr>
        <w:spacing w:after="0" w:line="360" w:lineRule="auto"/>
        <w:rPr>
          <w:rFonts w:eastAsia="Times New Roman"/>
          <w:color w:val="auto"/>
          <w:lang w:eastAsia="en-US"/>
        </w:rPr>
      </w:pPr>
      <w:r w:rsidRPr="00816D9E">
        <w:rPr>
          <w:rFonts w:eastAsia="Times New Roman"/>
          <w:color w:val="auto"/>
          <w:lang w:eastAsia="en-US"/>
        </w:rPr>
        <w:t>Dichas disposiciones, contienen la obligación de las autoridades públicas de abstenerse de realizar alguna intervención, que limite o entorpezca el ejercicio de su asociación sindical, por lo que, la legislación nacional no podrá menoscabar las garantías previstas por el Convenio.  Además, resulta necesario, traer a colación la Jurisprudencia número</w:t>
      </w:r>
      <w:r w:rsidRPr="00816D9E">
        <w:rPr>
          <w:rFonts w:eastAsia="Times New Roman"/>
          <w:color w:val="auto"/>
          <w:lang w:val="es-ES" w:eastAsia="en-US"/>
        </w:rPr>
        <w:t xml:space="preserve"> PC.I.A. J/2 A (10a.)</w:t>
      </w:r>
      <w:r w:rsidRPr="00816D9E">
        <w:rPr>
          <w:rFonts w:eastAsia="Times New Roman"/>
          <w:color w:val="auto"/>
          <w:lang w:eastAsia="en-US"/>
        </w:rPr>
        <w:t>, publicada en el Semanario Judicial de la Federación y su Gaceta, en el Libro 21, Tomo II, en agosto de dos mil quince, que establece lo siguiente:</w:t>
      </w:r>
    </w:p>
    <w:p w14:paraId="5054209C" w14:textId="77777777" w:rsidR="005D483E" w:rsidRPr="00816D9E" w:rsidRDefault="005D483E" w:rsidP="005D483E">
      <w:pPr>
        <w:spacing w:after="0" w:line="360" w:lineRule="auto"/>
        <w:rPr>
          <w:rFonts w:eastAsia="Times New Roman"/>
          <w:color w:val="auto"/>
          <w:lang w:eastAsia="en-US"/>
        </w:rPr>
      </w:pPr>
    </w:p>
    <w:p w14:paraId="4673CF0C" w14:textId="77777777" w:rsidR="005D483E" w:rsidRPr="00816D9E" w:rsidRDefault="005D483E" w:rsidP="005D483E">
      <w:pPr>
        <w:spacing w:after="0" w:line="360" w:lineRule="auto"/>
        <w:ind w:left="567" w:right="567"/>
        <w:rPr>
          <w:rFonts w:eastAsia="Times New Roman"/>
          <w:i/>
          <w:color w:val="auto"/>
          <w:sz w:val="20"/>
          <w:szCs w:val="20"/>
          <w:lang w:eastAsia="en-US"/>
        </w:rPr>
      </w:pPr>
      <w:r w:rsidRPr="00816D9E">
        <w:rPr>
          <w:rFonts w:eastAsia="Times New Roman"/>
          <w:b/>
          <w:i/>
          <w:color w:val="auto"/>
          <w:sz w:val="20"/>
          <w:szCs w:val="20"/>
          <w:lang w:eastAsia="en-US"/>
        </w:rPr>
        <w:t xml:space="preserve">“INFORMACIÓN PÚBLICA. TIENE ESE CARÁCTER LA QUE SE ENCUENTRA EN POSESIÓN DE PETRÓLEOS MEXICANOS Y SUS ORGANISMOS SUBSIDIARIOS RELATIVA A LOS RECURSOS PÚBLICOS ENTREGADOS AL SINDICATO DE TRABAJADORES PETROLEROS DE LA REPÚBLICA MEXICANA POR CONCEPTO DE PRESTACIONES LABORALES CONTRACTUALES A FAVOR DE SUS TRABAJADORES. </w:t>
      </w:r>
      <w:r w:rsidRPr="00816D9E">
        <w:rPr>
          <w:rFonts w:eastAsia="Times New Roman"/>
          <w:i/>
          <w:color w:val="auto"/>
          <w:sz w:val="20"/>
          <w:szCs w:val="20"/>
          <w:lang w:eastAsia="en-US"/>
        </w:rPr>
        <w:t xml:space="preserve">Petróleos Mexicanos y sus organismos subsidiarios (Pemex-Exploración y Producción; Pemex-Refinación; Pemex-Gas y Petroquímica Básica; y Pemex-Petroquímica), constituyen entidades que, conforme a la Ley Federal de Transparencia y Acceso a la Información Pública Gubernamental, están obligadas a proporcionar a los terceros que lo soliciten aquella información que sea pública y de interés general, como es la relativa a los montos y las personas a quienes entreguen, por cualquier motivo, recursos públicos, pues implica la ejecución del presupuesto que les haya sido asignado, respecto del cual, el Director General de ese organismo descentralizado debe rendir cuentas, así como los informes que dichas personas les entreguen sobre el uso y destino de aquéllos; así, </w:t>
      </w:r>
      <w:r w:rsidRPr="00816D9E">
        <w:rPr>
          <w:rFonts w:eastAsia="Times New Roman"/>
          <w:b/>
          <w:i/>
          <w:color w:val="auto"/>
          <w:sz w:val="20"/>
          <w:szCs w:val="20"/>
          <w:lang w:eastAsia="en-US"/>
        </w:rPr>
        <w:t>los recursos públicos que esos entes entregan al Sindicato de Trabajadores Petroleros de la República Mexicana por concepto de prestaciones laborales contractuales a favor de sus trabajadores, constituyen información pública que puede darse a conocer a los terceros que la soliciten, habida cuenta de que se encuentra directamente vinculada con el patrimonio de los trabajadores aludidos, relativa al pago de prestaciones de índole laboral con recursos públicos presupuestados, respecto de los cuales existe la obligación de rendir cuentas, y no se refiere a datos propios del sindicato o de sus agremiados cuya difusión pudiera afectar su libertad y privacidad como persona jurídica de derecho social, en la medida en que no se refiere a su administración y actividades, o a las cuotas que sus trabajadores afiliados le aportan para el logro de los intereses gremiales.”</w:t>
      </w:r>
    </w:p>
    <w:p w14:paraId="63DAD90C" w14:textId="77777777" w:rsidR="005D483E" w:rsidRPr="00816D9E" w:rsidRDefault="005D483E" w:rsidP="005D483E">
      <w:pPr>
        <w:spacing w:after="0" w:line="360" w:lineRule="auto"/>
        <w:rPr>
          <w:rFonts w:eastAsia="Times New Roman"/>
          <w:color w:val="auto"/>
          <w:lang w:eastAsia="en-US"/>
        </w:rPr>
      </w:pPr>
    </w:p>
    <w:p w14:paraId="5DC58B75" w14:textId="77777777" w:rsidR="005D483E" w:rsidRPr="00816D9E" w:rsidRDefault="005D483E" w:rsidP="005D483E">
      <w:pPr>
        <w:spacing w:after="0" w:line="360" w:lineRule="auto"/>
        <w:rPr>
          <w:rFonts w:eastAsia="Times New Roman"/>
          <w:color w:val="auto"/>
          <w:lang w:eastAsia="en-US"/>
        </w:rPr>
      </w:pPr>
      <w:r w:rsidRPr="00816D9E">
        <w:rPr>
          <w:rFonts w:eastAsia="Times New Roman"/>
          <w:color w:val="auto"/>
          <w:lang w:eastAsia="en-US"/>
        </w:rPr>
        <w:t xml:space="preserve">Conforme a la citada Jurisprudencia, se desprende que la información que está sujeta a rendición de cuentas, es aquella que dé cuenta del ejercicio y uso de recursos públicos presupuestados y hayan sido entregados a algún Sindicato y por lo tanto, </w:t>
      </w:r>
      <w:r w:rsidRPr="00816D9E">
        <w:rPr>
          <w:rFonts w:eastAsia="Times New Roman"/>
          <w:b/>
          <w:color w:val="auto"/>
          <w:lang w:eastAsia="en-US"/>
        </w:rPr>
        <w:t xml:space="preserve">no será de escrutinio, aquella que refiera datos propios del sindicato o de sus agremiados, cuya difusión pudiera afectar su libertad sindical y privacidad, como persona jurídica de derecho social, así como de aquella que refiera a su administración y actividades o bien las cuotas sindicales. </w:t>
      </w:r>
    </w:p>
    <w:p w14:paraId="7E83E922" w14:textId="77777777" w:rsidR="005D483E" w:rsidRPr="00816D9E" w:rsidRDefault="005D483E" w:rsidP="005D483E">
      <w:pPr>
        <w:spacing w:after="0" w:line="360" w:lineRule="auto"/>
        <w:rPr>
          <w:rFonts w:eastAsia="Times New Roman"/>
          <w:color w:val="auto"/>
          <w:lang w:eastAsia="en-US"/>
        </w:rPr>
      </w:pPr>
    </w:p>
    <w:p w14:paraId="2593B131" w14:textId="77777777" w:rsidR="005D483E" w:rsidRPr="00816D9E" w:rsidRDefault="005D483E" w:rsidP="005D483E">
      <w:pPr>
        <w:spacing w:after="0" w:line="360" w:lineRule="auto"/>
        <w:rPr>
          <w:rFonts w:eastAsia="Times New Roman"/>
          <w:color w:val="auto"/>
          <w:lang w:eastAsia="en-US"/>
        </w:rPr>
      </w:pPr>
      <w:r w:rsidRPr="00816D9E">
        <w:rPr>
          <w:rFonts w:eastAsia="Times New Roman"/>
          <w:color w:val="auto"/>
          <w:lang w:eastAsia="en-US"/>
        </w:rPr>
        <w:t xml:space="preserve">Así, se puede concluir que la única información de los sindicatos, que es materia de acceso a información pública, es aquella que documente </w:t>
      </w:r>
      <w:r w:rsidRPr="00816D9E">
        <w:rPr>
          <w:rFonts w:eastAsia="Times New Roman"/>
          <w:b/>
          <w:color w:val="auto"/>
          <w:lang w:eastAsia="en-US"/>
        </w:rPr>
        <w:t>la recepción, uso y ejercicio de recursos públicos o bien, la realización de actos en su calidad de autoridades y no la que provenga de capital privado y se destine a su vida interna.</w:t>
      </w:r>
    </w:p>
    <w:p w14:paraId="2E0177BF" w14:textId="77777777" w:rsidR="005D483E" w:rsidRPr="00816D9E" w:rsidRDefault="005D483E" w:rsidP="005D483E">
      <w:pPr>
        <w:spacing w:after="0" w:line="360" w:lineRule="auto"/>
        <w:rPr>
          <w:color w:val="auto"/>
        </w:rPr>
      </w:pPr>
    </w:p>
    <w:p w14:paraId="095BB727" w14:textId="77777777" w:rsidR="005D483E" w:rsidRPr="00816D9E" w:rsidRDefault="005D483E" w:rsidP="005D483E">
      <w:pPr>
        <w:spacing w:after="0" w:line="360" w:lineRule="auto"/>
        <w:rPr>
          <w:rFonts w:eastAsia="Times New Roman"/>
          <w:color w:val="auto"/>
          <w:lang w:val="es-ES" w:eastAsia="en-US"/>
        </w:rPr>
      </w:pPr>
      <w:r w:rsidRPr="00816D9E">
        <w:rPr>
          <w:rFonts w:eastAsia="Times New Roman"/>
          <w:color w:val="auto"/>
          <w:lang w:val="es-ES" w:eastAsia="en-US"/>
        </w:rPr>
        <w:t xml:space="preserve">En ese contexto, si bien constitucionalmente, se le otorga la calidad de sujetos obligados a los </w:t>
      </w:r>
      <w:r w:rsidRPr="00816D9E">
        <w:rPr>
          <w:rFonts w:eastAsia="Times New Roman"/>
          <w:b/>
          <w:color w:val="auto"/>
          <w:lang w:val="es-ES" w:eastAsia="en-US"/>
        </w:rPr>
        <w:t xml:space="preserve">sindicatos que reciben y ejercen recursos públicos o realizan actos de autoridad, </w:t>
      </w:r>
      <w:r w:rsidRPr="00816D9E">
        <w:rPr>
          <w:rFonts w:eastAsia="Times New Roman"/>
          <w:color w:val="auto"/>
          <w:lang w:val="es-ES" w:eastAsia="en-US"/>
        </w:rPr>
        <w:t xml:space="preserve">como el </w:t>
      </w:r>
      <w:r w:rsidRPr="00816D9E">
        <w:rPr>
          <w:rFonts w:eastAsia="Times New Roman"/>
          <w:b/>
          <w:color w:val="auto"/>
          <w:lang w:eastAsia="en-US"/>
        </w:rPr>
        <w:t>Sindicato Único de Trabajadores de los Poderes, Municipios e Instituciones Descentralizadas del Estado de México</w:t>
      </w:r>
      <w:r w:rsidRPr="00816D9E">
        <w:rPr>
          <w:rFonts w:eastAsia="Times New Roman"/>
          <w:color w:val="auto"/>
          <w:lang w:val="es-ES" w:eastAsia="en-US"/>
        </w:rPr>
        <w:t>, también lo es que, en atención a la naturaleza jurídica de este tipo de entes, dichas disposiciones deben interpretarse de manera armónica con lo establecido en el Convenio 87 de la Organización Internacional del Trabajo, mismo que es de observancia obligatoria para el Estado Mexicano.</w:t>
      </w:r>
    </w:p>
    <w:p w14:paraId="40769771" w14:textId="77777777" w:rsidR="005D483E" w:rsidRPr="00816D9E" w:rsidRDefault="005D483E" w:rsidP="005D483E">
      <w:pPr>
        <w:spacing w:after="0" w:line="360" w:lineRule="auto"/>
        <w:rPr>
          <w:rFonts w:eastAsia="Times New Roman"/>
          <w:bCs/>
          <w:color w:val="auto"/>
          <w:lang w:eastAsia="en-US"/>
        </w:rPr>
      </w:pPr>
      <w:r w:rsidRPr="00816D9E">
        <w:rPr>
          <w:rFonts w:eastAsia="Times New Roman"/>
          <w:color w:val="auto"/>
          <w:lang w:val="es-ES" w:eastAsia="en-US"/>
        </w:rPr>
        <w:t xml:space="preserve">Al respecto, </w:t>
      </w:r>
      <w:r w:rsidRPr="00816D9E">
        <w:rPr>
          <w:rFonts w:eastAsia="Times New Roman"/>
          <w:bCs/>
          <w:color w:val="auto"/>
          <w:lang w:eastAsia="en-US"/>
        </w:rPr>
        <w:t xml:space="preserve">según Delgado, Eduardo (2016), “Transparencia Sindical en la Ley Federal del Trabajo y en la Ley General de Transparencia y Acceso a la Información Pública” (consultada el veintiuno de abril de dos mil veintidós, en la liga electrónica </w:t>
      </w:r>
      <w:hyperlink r:id="rId10" w:history="1">
        <w:r w:rsidRPr="00816D9E">
          <w:rPr>
            <w:rFonts w:eastAsia="Times New Roman"/>
            <w:bCs/>
            <w:color w:val="auto"/>
            <w:u w:val="single"/>
            <w:lang w:eastAsia="en-US"/>
          </w:rPr>
          <w:t>http://www.scielo.org.mx/pdf/rlds/n23/1870-4670-rlds-23-00179.pdf</w:t>
        </w:r>
      </w:hyperlink>
      <w:r w:rsidRPr="00816D9E">
        <w:rPr>
          <w:rFonts w:eastAsia="Times New Roman"/>
          <w:bCs/>
          <w:color w:val="auto"/>
          <w:lang w:eastAsia="en-US"/>
        </w:rPr>
        <w:t>), los sindicatos cuentan con dos tipos de tipos de transparencia, conforme a lo siguiente:</w:t>
      </w:r>
    </w:p>
    <w:p w14:paraId="209C9834" w14:textId="77777777" w:rsidR="005D483E" w:rsidRPr="00816D9E" w:rsidRDefault="005D483E" w:rsidP="005D483E">
      <w:pPr>
        <w:spacing w:after="0" w:line="360" w:lineRule="auto"/>
        <w:rPr>
          <w:rFonts w:eastAsia="Times New Roman"/>
          <w:bCs/>
          <w:color w:val="auto"/>
          <w:lang w:eastAsia="en-US"/>
        </w:rPr>
      </w:pPr>
    </w:p>
    <w:p w14:paraId="3287C7AD" w14:textId="77777777" w:rsidR="005D483E" w:rsidRPr="00816D9E" w:rsidRDefault="005D483E" w:rsidP="005D483E">
      <w:pPr>
        <w:numPr>
          <w:ilvl w:val="0"/>
          <w:numId w:val="3"/>
        </w:numPr>
        <w:spacing w:after="0" w:line="360" w:lineRule="auto"/>
        <w:rPr>
          <w:rFonts w:eastAsia="Times New Roman"/>
          <w:color w:val="auto"/>
          <w:lang w:eastAsia="en-US"/>
        </w:rPr>
      </w:pPr>
      <w:r w:rsidRPr="00816D9E">
        <w:rPr>
          <w:rFonts w:eastAsia="Times New Roman"/>
          <w:b/>
          <w:color w:val="auto"/>
          <w:lang w:eastAsia="en-US"/>
        </w:rPr>
        <w:t xml:space="preserve">Externa: </w:t>
      </w:r>
      <w:r w:rsidRPr="00816D9E">
        <w:rPr>
          <w:rFonts w:eastAsia="Times New Roman"/>
          <w:color w:val="auto"/>
          <w:lang w:eastAsia="en-US"/>
        </w:rPr>
        <w:t>Corresponde aquella información dirigida al público, en general, sin necesidad de ser afiliado al sindicato, la cual se conforma de dos formas:</w:t>
      </w:r>
    </w:p>
    <w:p w14:paraId="1E0407F3" w14:textId="77777777" w:rsidR="005D483E" w:rsidRPr="00816D9E" w:rsidRDefault="005D483E" w:rsidP="005D483E">
      <w:pPr>
        <w:spacing w:after="0" w:line="360" w:lineRule="auto"/>
        <w:rPr>
          <w:rFonts w:eastAsia="Times New Roman"/>
          <w:color w:val="auto"/>
          <w:lang w:eastAsia="en-US"/>
        </w:rPr>
      </w:pPr>
    </w:p>
    <w:p w14:paraId="1BB1AF6D" w14:textId="77777777" w:rsidR="005D483E" w:rsidRPr="00816D9E" w:rsidRDefault="005D483E" w:rsidP="005D483E">
      <w:pPr>
        <w:numPr>
          <w:ilvl w:val="0"/>
          <w:numId w:val="4"/>
        </w:numPr>
        <w:spacing w:after="0" w:line="360" w:lineRule="auto"/>
        <w:rPr>
          <w:rFonts w:eastAsia="Times New Roman"/>
          <w:b/>
          <w:color w:val="auto"/>
          <w:lang w:eastAsia="en-US"/>
        </w:rPr>
      </w:pPr>
      <w:r w:rsidRPr="00816D9E">
        <w:rPr>
          <w:rFonts w:eastAsia="Times New Roman"/>
          <w:b/>
          <w:color w:val="auto"/>
          <w:lang w:eastAsia="en-US"/>
        </w:rPr>
        <w:t xml:space="preserve">La establecida en la Ley Federal de Trabajo: </w:t>
      </w:r>
      <w:r w:rsidRPr="00816D9E">
        <w:rPr>
          <w:rFonts w:eastAsia="Times New Roman"/>
          <w:color w:val="auto"/>
          <w:lang w:eastAsia="en-US"/>
        </w:rPr>
        <w:t>Que corresponde a la información que dé cuenta del correcto registro sindical ante las autoridades laborales, así como la información sobre dichos registros, entre la cual, se encuentra la siguiente:</w:t>
      </w:r>
    </w:p>
    <w:p w14:paraId="0AA39A47" w14:textId="77777777" w:rsidR="005D483E" w:rsidRPr="00816D9E" w:rsidRDefault="005D483E" w:rsidP="005D483E">
      <w:pPr>
        <w:spacing w:after="0" w:line="360" w:lineRule="auto"/>
        <w:ind w:left="1440"/>
        <w:rPr>
          <w:rFonts w:eastAsia="Times New Roman"/>
          <w:b/>
          <w:color w:val="auto"/>
          <w:lang w:eastAsia="en-US"/>
        </w:rPr>
      </w:pPr>
    </w:p>
    <w:p w14:paraId="416259AE" w14:textId="77777777" w:rsidR="005D483E" w:rsidRPr="00816D9E" w:rsidRDefault="005D483E" w:rsidP="005D483E">
      <w:pPr>
        <w:numPr>
          <w:ilvl w:val="0"/>
          <w:numId w:val="5"/>
        </w:numPr>
        <w:spacing w:after="0" w:line="360" w:lineRule="auto"/>
        <w:rPr>
          <w:rFonts w:eastAsia="Times New Roman"/>
          <w:b/>
          <w:color w:val="auto"/>
          <w:lang w:eastAsia="en-US"/>
        </w:rPr>
      </w:pPr>
      <w:r w:rsidRPr="00816D9E">
        <w:rPr>
          <w:rFonts w:eastAsia="Times New Roman"/>
          <w:color w:val="auto"/>
          <w:lang w:eastAsia="en-US"/>
        </w:rPr>
        <w:t>La versión pública de los expedientes de registros sindicales; así como de los Estatutos.</w:t>
      </w:r>
    </w:p>
    <w:p w14:paraId="7517316A" w14:textId="77777777" w:rsidR="005D483E" w:rsidRPr="00816D9E" w:rsidRDefault="005D483E" w:rsidP="005D483E">
      <w:pPr>
        <w:spacing w:after="0" w:line="360" w:lineRule="auto"/>
        <w:ind w:left="2160"/>
        <w:rPr>
          <w:rFonts w:eastAsia="Times New Roman"/>
          <w:b/>
          <w:color w:val="auto"/>
          <w:lang w:eastAsia="en-US"/>
        </w:rPr>
      </w:pPr>
    </w:p>
    <w:p w14:paraId="15CF9B1C" w14:textId="77777777" w:rsidR="005D483E" w:rsidRPr="00816D9E" w:rsidRDefault="005D483E" w:rsidP="005D483E">
      <w:pPr>
        <w:numPr>
          <w:ilvl w:val="0"/>
          <w:numId w:val="5"/>
        </w:numPr>
        <w:spacing w:after="0" w:line="360" w:lineRule="auto"/>
        <w:rPr>
          <w:rFonts w:eastAsia="Times New Roman"/>
          <w:b/>
          <w:color w:val="auto"/>
          <w:lang w:eastAsia="en-US"/>
        </w:rPr>
      </w:pPr>
      <w:r w:rsidRPr="00816D9E">
        <w:rPr>
          <w:rFonts w:eastAsia="Times New Roman"/>
          <w:color w:val="auto"/>
          <w:lang w:eastAsia="en-US"/>
        </w:rPr>
        <w:t>Información del gremio, como lo es su domicilio, número de registro, nombre, integrantes del Comité Ejecutivo, fecha de vigencia del Comité Ejecutivo, número de socios, central obrera a la que pertenecen.</w:t>
      </w:r>
    </w:p>
    <w:p w14:paraId="587E2E5A" w14:textId="77777777" w:rsidR="005D483E" w:rsidRPr="00816D9E" w:rsidRDefault="005D483E" w:rsidP="005D483E">
      <w:pPr>
        <w:spacing w:after="0" w:line="360" w:lineRule="auto"/>
        <w:rPr>
          <w:rFonts w:eastAsia="Times New Roman"/>
          <w:b/>
          <w:color w:val="auto"/>
          <w:lang w:eastAsia="en-US"/>
        </w:rPr>
      </w:pPr>
    </w:p>
    <w:p w14:paraId="7BC520D6" w14:textId="77777777" w:rsidR="005D483E" w:rsidRPr="00816D9E" w:rsidRDefault="005D483E" w:rsidP="005D483E">
      <w:pPr>
        <w:spacing w:after="0" w:line="360" w:lineRule="auto"/>
        <w:rPr>
          <w:rFonts w:eastAsia="Times New Roman"/>
          <w:b/>
          <w:color w:val="auto"/>
          <w:lang w:eastAsia="en-US"/>
        </w:rPr>
      </w:pPr>
    </w:p>
    <w:p w14:paraId="5489B265" w14:textId="77777777" w:rsidR="005D483E" w:rsidRPr="00816D9E" w:rsidRDefault="005D483E" w:rsidP="005D483E">
      <w:pPr>
        <w:spacing w:after="0" w:line="360" w:lineRule="auto"/>
        <w:rPr>
          <w:rFonts w:eastAsia="Times New Roman"/>
          <w:b/>
          <w:color w:val="auto"/>
          <w:lang w:eastAsia="en-US"/>
        </w:rPr>
      </w:pPr>
    </w:p>
    <w:p w14:paraId="418DA1E3" w14:textId="77777777" w:rsidR="005D483E" w:rsidRPr="00816D9E" w:rsidRDefault="005D483E" w:rsidP="005D483E">
      <w:pPr>
        <w:numPr>
          <w:ilvl w:val="0"/>
          <w:numId w:val="4"/>
        </w:numPr>
        <w:spacing w:after="0" w:line="360" w:lineRule="auto"/>
        <w:rPr>
          <w:rFonts w:eastAsia="Times New Roman"/>
          <w:b/>
          <w:color w:val="auto"/>
          <w:lang w:eastAsia="en-US"/>
        </w:rPr>
      </w:pPr>
      <w:r w:rsidRPr="00816D9E">
        <w:rPr>
          <w:rFonts w:eastAsia="Times New Roman"/>
          <w:b/>
          <w:color w:val="auto"/>
          <w:lang w:eastAsia="en-US"/>
        </w:rPr>
        <w:t xml:space="preserve">La establecida en la Ley General de Transparencia y Acceso a la Información Pública: </w:t>
      </w:r>
      <w:r w:rsidRPr="00816D9E">
        <w:rPr>
          <w:rFonts w:eastAsia="Times New Roman"/>
          <w:color w:val="auto"/>
          <w:lang w:eastAsia="en-US"/>
        </w:rPr>
        <w:t>Las obligaciones de transparencia, establecidas en el artículo 78 y 79 de dicho ordenamiento jurídico, así como, de aquella que dé cuenta de la recepción y ejercicio de recursos públicos o bien, de actos de autoridad.</w:t>
      </w:r>
    </w:p>
    <w:p w14:paraId="71884918" w14:textId="77777777" w:rsidR="005D483E" w:rsidRPr="00816D9E" w:rsidRDefault="005D483E" w:rsidP="005D483E">
      <w:pPr>
        <w:spacing w:after="0" w:line="360" w:lineRule="auto"/>
        <w:rPr>
          <w:rFonts w:eastAsia="Times New Roman"/>
          <w:color w:val="auto"/>
          <w:lang w:val="es-ES" w:eastAsia="en-US"/>
        </w:rPr>
      </w:pPr>
    </w:p>
    <w:p w14:paraId="14691070" w14:textId="77777777" w:rsidR="005D483E" w:rsidRPr="00816D9E" w:rsidRDefault="005D483E" w:rsidP="005D483E">
      <w:pPr>
        <w:numPr>
          <w:ilvl w:val="0"/>
          <w:numId w:val="3"/>
        </w:numPr>
        <w:spacing w:after="0" w:line="360" w:lineRule="auto"/>
        <w:rPr>
          <w:rFonts w:eastAsia="Times New Roman"/>
          <w:color w:val="auto"/>
          <w:lang w:val="es-ES" w:eastAsia="en-US"/>
        </w:rPr>
      </w:pPr>
      <w:r w:rsidRPr="00816D9E">
        <w:rPr>
          <w:rFonts w:eastAsia="Times New Roman"/>
          <w:b/>
          <w:color w:val="auto"/>
          <w:lang w:eastAsia="en-US"/>
        </w:rPr>
        <w:t xml:space="preserve">Interna: </w:t>
      </w:r>
      <w:r w:rsidRPr="00816D9E">
        <w:rPr>
          <w:rFonts w:eastAsia="Times New Roman"/>
          <w:color w:val="auto"/>
          <w:lang w:eastAsia="en-US"/>
        </w:rPr>
        <w:t xml:space="preserve">Es la transparencia que el sindicato debe de rendir a sus afiliados, esto es, respecto a los ingresos por cuotas sindicales y los bienes que conforme el patrimonio del gremio, así como el destino que se le brinda a estos, </w:t>
      </w:r>
      <w:r w:rsidRPr="00816D9E">
        <w:rPr>
          <w:rFonts w:eastAsia="Times New Roman"/>
          <w:b/>
          <w:color w:val="auto"/>
          <w:lang w:eastAsia="en-US"/>
        </w:rPr>
        <w:t>así como, de la administración de la persona jurídico colectiva de derecho social.</w:t>
      </w:r>
    </w:p>
    <w:p w14:paraId="1DA84FC3" w14:textId="77777777" w:rsidR="005D483E" w:rsidRPr="00816D9E" w:rsidRDefault="005D483E" w:rsidP="005D483E">
      <w:pPr>
        <w:spacing w:after="0" w:line="360" w:lineRule="auto"/>
        <w:rPr>
          <w:rFonts w:eastAsia="Times New Roman"/>
          <w:color w:val="auto"/>
          <w:lang w:val="es-ES" w:eastAsia="en-US"/>
        </w:rPr>
      </w:pPr>
    </w:p>
    <w:p w14:paraId="5D08B2B8" w14:textId="77777777" w:rsidR="005D483E" w:rsidRPr="00816D9E" w:rsidRDefault="005D483E" w:rsidP="005D483E">
      <w:pPr>
        <w:spacing w:after="0" w:line="360" w:lineRule="auto"/>
        <w:rPr>
          <w:rFonts w:eastAsia="Times New Roman"/>
          <w:color w:val="auto"/>
          <w:lang w:val="es-ES" w:eastAsia="en-US"/>
        </w:rPr>
      </w:pPr>
      <w:r w:rsidRPr="00816D9E">
        <w:rPr>
          <w:rFonts w:eastAsia="Times New Roman"/>
          <w:color w:val="auto"/>
          <w:lang w:val="es-ES" w:eastAsia="en-US"/>
        </w:rPr>
        <w:t>Por lo anterior, se puede concluir que hay dos tipos de transparencia sindical:</w:t>
      </w:r>
    </w:p>
    <w:p w14:paraId="31BD369A" w14:textId="77777777" w:rsidR="005D483E" w:rsidRPr="00816D9E" w:rsidRDefault="005D483E" w:rsidP="005D483E">
      <w:pPr>
        <w:spacing w:after="0" w:line="360" w:lineRule="auto"/>
        <w:rPr>
          <w:rFonts w:eastAsia="Times New Roman"/>
          <w:color w:val="auto"/>
          <w:lang w:val="es-ES" w:eastAsia="en-US"/>
        </w:rPr>
      </w:pPr>
    </w:p>
    <w:p w14:paraId="42E49227" w14:textId="77777777" w:rsidR="005D483E" w:rsidRPr="00816D9E" w:rsidRDefault="005D483E" w:rsidP="005D483E">
      <w:pPr>
        <w:numPr>
          <w:ilvl w:val="0"/>
          <w:numId w:val="6"/>
        </w:numPr>
        <w:spacing w:after="0" w:line="360" w:lineRule="auto"/>
        <w:rPr>
          <w:rFonts w:eastAsia="Times New Roman"/>
          <w:b/>
          <w:color w:val="auto"/>
          <w:lang w:val="es-ES" w:eastAsia="en-US"/>
        </w:rPr>
      </w:pPr>
      <w:r w:rsidRPr="00816D9E">
        <w:rPr>
          <w:rFonts w:eastAsia="Times New Roman"/>
          <w:b/>
          <w:color w:val="auto"/>
          <w:lang w:val="es-ES" w:eastAsia="en-US"/>
        </w:rPr>
        <w:t>Externa:</w:t>
      </w:r>
      <w:r w:rsidRPr="00816D9E">
        <w:rPr>
          <w:rFonts w:eastAsia="Times New Roman"/>
          <w:color w:val="auto"/>
          <w:lang w:val="es-ES" w:eastAsia="en-US"/>
        </w:rPr>
        <w:t xml:space="preserve"> aquella que esté sujeta a las Leyes de Transparencia y por lo tanto es de escrutinio público; esto es, la recepción y ejercicio de recursos públicos, la realización de actos de autoridad o las obligaciones de transparencia establecidas en la normatividad aplicable.</w:t>
      </w:r>
    </w:p>
    <w:p w14:paraId="55C7C4B3" w14:textId="77777777" w:rsidR="005D483E" w:rsidRPr="00816D9E" w:rsidRDefault="005D483E" w:rsidP="005D483E">
      <w:pPr>
        <w:spacing w:after="0" w:line="360" w:lineRule="auto"/>
        <w:rPr>
          <w:rFonts w:eastAsia="Times New Roman"/>
          <w:b/>
          <w:color w:val="auto"/>
          <w:lang w:val="es-ES" w:eastAsia="en-US"/>
        </w:rPr>
      </w:pPr>
    </w:p>
    <w:p w14:paraId="6BD1DB65" w14:textId="77777777" w:rsidR="005D483E" w:rsidRPr="00816D9E" w:rsidRDefault="005D483E" w:rsidP="005D483E">
      <w:pPr>
        <w:numPr>
          <w:ilvl w:val="0"/>
          <w:numId w:val="6"/>
        </w:numPr>
        <w:spacing w:after="0" w:line="360" w:lineRule="auto"/>
        <w:rPr>
          <w:rFonts w:eastAsia="Times New Roman"/>
          <w:b/>
          <w:color w:val="auto"/>
          <w:lang w:val="es-ES" w:eastAsia="en-US"/>
        </w:rPr>
      </w:pPr>
      <w:r w:rsidRPr="00816D9E">
        <w:rPr>
          <w:rFonts w:eastAsia="Times New Roman"/>
          <w:b/>
          <w:color w:val="auto"/>
          <w:lang w:val="es-ES" w:eastAsia="en-US"/>
        </w:rPr>
        <w:t xml:space="preserve">Interna: </w:t>
      </w:r>
      <w:r w:rsidRPr="00816D9E">
        <w:rPr>
          <w:rFonts w:eastAsia="Times New Roman"/>
          <w:color w:val="auto"/>
          <w:lang w:val="es-ES" w:eastAsia="en-US"/>
        </w:rPr>
        <w:t xml:space="preserve">corresponde a aquella información que el Sindicato debe rendir únicamente a sus agremiados; por ejemplo, el ingreso y ejercicio de los recursos obtenidos de cuotas sindicales, bienes de su patrimonio, incluso </w:t>
      </w:r>
      <w:r w:rsidRPr="00816D9E">
        <w:rPr>
          <w:rFonts w:eastAsia="Times New Roman"/>
          <w:b/>
          <w:color w:val="auto"/>
          <w:lang w:val="es-ES" w:eastAsia="en-US"/>
        </w:rPr>
        <w:t>la entrada y salida de afiliados o bien la administración del mismo.</w:t>
      </w:r>
    </w:p>
    <w:p w14:paraId="6CDA9FC2" w14:textId="77777777" w:rsidR="005D483E" w:rsidRPr="00816D9E" w:rsidRDefault="005D483E" w:rsidP="005D483E">
      <w:pPr>
        <w:spacing w:after="0" w:line="360" w:lineRule="auto"/>
        <w:rPr>
          <w:rFonts w:eastAsia="Times New Roman"/>
          <w:color w:val="auto"/>
          <w:lang w:val="es-ES" w:eastAsia="en-US"/>
        </w:rPr>
      </w:pPr>
    </w:p>
    <w:p w14:paraId="1A2FCF3D" w14:textId="77777777" w:rsidR="005D483E" w:rsidRPr="00816D9E" w:rsidRDefault="005D483E" w:rsidP="005D483E">
      <w:pPr>
        <w:spacing w:after="0" w:line="360" w:lineRule="auto"/>
        <w:rPr>
          <w:rFonts w:eastAsia="Times New Roman"/>
          <w:color w:val="auto"/>
          <w:u w:val="single"/>
          <w:lang w:val="es-ES" w:eastAsia="en-US"/>
        </w:rPr>
      </w:pPr>
      <w:r w:rsidRPr="00816D9E">
        <w:rPr>
          <w:rFonts w:eastAsia="Times New Roman"/>
          <w:color w:val="auto"/>
          <w:lang w:val="es-ES" w:eastAsia="en-US"/>
        </w:rPr>
        <w:t xml:space="preserve">Así, la única información que es susceptible a escrutinio público, es aquella que corresponde a la </w:t>
      </w:r>
      <w:r w:rsidRPr="00816D9E">
        <w:rPr>
          <w:rFonts w:eastAsia="Times New Roman"/>
          <w:b/>
          <w:color w:val="auto"/>
          <w:lang w:val="es-ES" w:eastAsia="en-US"/>
        </w:rPr>
        <w:t>transparencia sindical externa</w:t>
      </w:r>
      <w:r w:rsidRPr="00816D9E">
        <w:rPr>
          <w:rFonts w:eastAsia="Times New Roman"/>
          <w:color w:val="auto"/>
          <w:lang w:val="es-ES" w:eastAsia="en-US"/>
        </w:rPr>
        <w:t xml:space="preserve">; así, para determinar si la información que obra en los archivos de los Sindicatos, está sujeta a transparencia, </w:t>
      </w:r>
      <w:r w:rsidRPr="00816D9E">
        <w:rPr>
          <w:rFonts w:eastAsia="Times New Roman"/>
          <w:b/>
          <w:color w:val="auto"/>
          <w:lang w:val="es-ES" w:eastAsia="en-US"/>
        </w:rPr>
        <w:t>primero</w:t>
      </w:r>
      <w:r w:rsidRPr="00816D9E">
        <w:rPr>
          <w:rFonts w:eastAsia="Times New Roman"/>
          <w:color w:val="auto"/>
          <w:lang w:val="es-ES" w:eastAsia="en-US"/>
        </w:rPr>
        <w:t xml:space="preserve"> </w:t>
      </w:r>
      <w:r w:rsidRPr="00816D9E">
        <w:rPr>
          <w:rFonts w:eastAsia="Times New Roman"/>
          <w:b/>
          <w:color w:val="auto"/>
          <w:lang w:val="es-ES" w:eastAsia="en-US"/>
        </w:rPr>
        <w:t>se deberá analizar la naturaleza de la misma</w:t>
      </w:r>
      <w:r w:rsidRPr="00816D9E">
        <w:rPr>
          <w:rFonts w:eastAsia="Times New Roman"/>
          <w:color w:val="auto"/>
          <w:lang w:val="es-ES" w:eastAsia="en-US"/>
        </w:rPr>
        <w:t xml:space="preserve">, con la finalidad de garantizar el derecho de acceso a la información, </w:t>
      </w:r>
      <w:r w:rsidRPr="00816D9E">
        <w:rPr>
          <w:rFonts w:eastAsia="Times New Roman"/>
          <w:color w:val="auto"/>
          <w:u w:val="single"/>
          <w:lang w:val="es-ES" w:eastAsia="en-US"/>
        </w:rPr>
        <w:t>sin que ello implique trastocar la libertad y autonomía sindical.</w:t>
      </w:r>
    </w:p>
    <w:p w14:paraId="372E1115" w14:textId="77777777" w:rsidR="005D483E" w:rsidRPr="00816D9E" w:rsidRDefault="005D483E" w:rsidP="005D483E">
      <w:pPr>
        <w:spacing w:after="0" w:line="360" w:lineRule="auto"/>
        <w:rPr>
          <w:rFonts w:eastAsia="Times New Roman"/>
          <w:color w:val="auto"/>
          <w:lang w:val="es-ES" w:eastAsia="en-US"/>
        </w:rPr>
      </w:pPr>
    </w:p>
    <w:p w14:paraId="7B5DD0C8" w14:textId="77777777" w:rsidR="005D483E" w:rsidRPr="00816D9E" w:rsidRDefault="005D483E" w:rsidP="005D483E">
      <w:pPr>
        <w:spacing w:after="0" w:line="360" w:lineRule="auto"/>
        <w:rPr>
          <w:rFonts w:eastAsia="Times New Roman"/>
          <w:b/>
          <w:color w:val="auto"/>
          <w:lang w:eastAsia="en-US"/>
        </w:rPr>
      </w:pPr>
      <w:r w:rsidRPr="00816D9E">
        <w:rPr>
          <w:rFonts w:eastAsia="Times New Roman"/>
          <w:color w:val="auto"/>
          <w:lang w:val="es-ES" w:eastAsia="en-US"/>
        </w:rPr>
        <w:t xml:space="preserve">Es decir, aquella documentación que obra en los archivos de los sindicatos y que esté relacionada con su vida, organización interna o recursos privados, </w:t>
      </w:r>
      <w:r w:rsidRPr="00816D9E">
        <w:rPr>
          <w:rFonts w:eastAsia="Times New Roman"/>
          <w:b/>
          <w:color w:val="auto"/>
          <w:lang w:val="es-ES" w:eastAsia="en-US"/>
        </w:rPr>
        <w:t xml:space="preserve">no deberá estar sujeta al escrutinio público, pues implicaría una intromisión y vulneración a su derecho de vida sindical; </w:t>
      </w:r>
      <w:r w:rsidRPr="00816D9E">
        <w:rPr>
          <w:rFonts w:eastAsia="Times New Roman"/>
          <w:color w:val="auto"/>
          <w:lang w:val="es-ES" w:eastAsia="en-US"/>
        </w:rPr>
        <w:t xml:space="preserve">por lo cual, cuando la información se relacione con el uso o ejercicio de recursos públicos o actos de autoridad, como pudiera ser la participación de un afiliado, en representación del sindicato, en una comisión mixta, deberá ser proporcionada, al ser materia de las Leyes de transparencia y favorecer la rendición de cuentas, </w:t>
      </w:r>
      <w:r w:rsidRPr="00816D9E">
        <w:rPr>
          <w:rFonts w:eastAsia="Times New Roman"/>
          <w:b/>
          <w:bCs/>
          <w:color w:val="auto"/>
          <w:lang w:val="es-ES" w:eastAsia="en-US"/>
        </w:rPr>
        <w:t>pues</w:t>
      </w:r>
      <w:r w:rsidRPr="00816D9E">
        <w:rPr>
          <w:rFonts w:eastAsia="Times New Roman"/>
          <w:color w:val="auto"/>
          <w:lang w:val="es-ES" w:eastAsia="en-US"/>
        </w:rPr>
        <w:t xml:space="preserve"> </w:t>
      </w:r>
      <w:r w:rsidRPr="00816D9E">
        <w:rPr>
          <w:rFonts w:eastAsia="Times New Roman"/>
          <w:b/>
          <w:color w:val="auto"/>
          <w:lang w:eastAsia="en-US"/>
        </w:rPr>
        <w:t>la publicidad de este tipo de información contribuye a la democratización del Estado de México, por un lado y por el otro, garantiza plenamente el derecho a la libertad sindical.</w:t>
      </w:r>
    </w:p>
    <w:p w14:paraId="591F84A9" w14:textId="77777777" w:rsidR="005D483E" w:rsidRPr="00816D9E" w:rsidRDefault="005D483E" w:rsidP="005D483E">
      <w:pPr>
        <w:spacing w:after="0" w:line="360" w:lineRule="auto"/>
        <w:rPr>
          <w:rFonts w:eastAsia="Times New Roman"/>
          <w:b/>
          <w:color w:val="auto"/>
          <w:lang w:eastAsia="en-US"/>
        </w:rPr>
      </w:pPr>
    </w:p>
    <w:p w14:paraId="293138EA" w14:textId="77777777" w:rsidR="005D483E" w:rsidRPr="00816D9E" w:rsidRDefault="005D483E" w:rsidP="005D483E">
      <w:pPr>
        <w:spacing w:after="0" w:line="360" w:lineRule="auto"/>
        <w:rPr>
          <w:rFonts w:eastAsia="Times New Roman"/>
          <w:color w:val="auto"/>
          <w:lang w:eastAsia="en-US"/>
        </w:rPr>
      </w:pPr>
      <w:r w:rsidRPr="00816D9E">
        <w:rPr>
          <w:rFonts w:eastAsia="Times New Roman"/>
          <w:color w:val="auto"/>
          <w:lang w:eastAsia="en-US"/>
        </w:rPr>
        <w:t>Una vez establecido lo anterior, resulta necesario analizar si el Sindicato Único de Trabajadores de los Poderes, Municipios e Instituciones Descentralizadas del Estado de México, es sujeto a la Ley de Transparencia y Acceso a la Información Pública del Estado de México y Municipios.</w:t>
      </w:r>
    </w:p>
    <w:p w14:paraId="6061239A" w14:textId="77777777" w:rsidR="005D483E" w:rsidRPr="00816D9E" w:rsidRDefault="005D483E" w:rsidP="005D483E">
      <w:pPr>
        <w:spacing w:after="0" w:line="360" w:lineRule="auto"/>
        <w:rPr>
          <w:color w:val="auto"/>
        </w:rPr>
      </w:pPr>
    </w:p>
    <w:p w14:paraId="099FA670" w14:textId="77777777" w:rsidR="005D483E" w:rsidRPr="00816D9E" w:rsidRDefault="005D483E" w:rsidP="005D483E">
      <w:pPr>
        <w:spacing w:after="0" w:line="360" w:lineRule="auto"/>
        <w:rPr>
          <w:rFonts w:eastAsia="Times New Roman"/>
          <w:color w:val="auto"/>
          <w:lang w:val="x-none" w:eastAsia="en-US"/>
        </w:rPr>
      </w:pPr>
      <w:r w:rsidRPr="00816D9E">
        <w:rPr>
          <w:rFonts w:eastAsia="Times New Roman"/>
          <w:color w:val="auto"/>
          <w:lang w:eastAsia="en-US"/>
        </w:rPr>
        <w:t xml:space="preserve">Por lo que, en principio resulta necesario traer a colación, el Directorio de Sujetos Obligados publicado en la </w:t>
      </w:r>
      <w:r w:rsidRPr="00816D9E">
        <w:rPr>
          <w:rFonts w:eastAsia="Times New Roman"/>
          <w:color w:val="auto"/>
          <w:lang w:val="x-none" w:eastAsia="en-US"/>
        </w:rPr>
        <w:t>página oficial de este Instituto, el cual precisa lo siguiente:</w:t>
      </w:r>
    </w:p>
    <w:p w14:paraId="4CC0C1D9" w14:textId="5321BFEF" w:rsidR="005D483E" w:rsidRPr="00816D9E" w:rsidRDefault="005D483E" w:rsidP="005D483E">
      <w:pPr>
        <w:spacing w:after="0" w:line="360" w:lineRule="auto"/>
        <w:jc w:val="center"/>
        <w:rPr>
          <w:rFonts w:eastAsia="Times New Roman"/>
          <w:color w:val="FF0000"/>
          <w:lang w:val="x-none" w:eastAsia="en-US"/>
        </w:rPr>
      </w:pPr>
      <w:r w:rsidRPr="00816D9E">
        <w:rPr>
          <w:rFonts w:eastAsia="Times New Roman"/>
          <w:noProof/>
          <w:color w:val="FF0000"/>
        </w:rPr>
        <w:drawing>
          <wp:inline distT="0" distB="0" distL="0" distR="0" wp14:anchorId="2E82F346" wp14:editId="52AD083C">
            <wp:extent cx="4925695" cy="2798445"/>
            <wp:effectExtent l="0" t="0" r="8255"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5695" cy="2798445"/>
                    </a:xfrm>
                    <a:prstGeom prst="rect">
                      <a:avLst/>
                    </a:prstGeom>
                    <a:noFill/>
                  </pic:spPr>
                </pic:pic>
              </a:graphicData>
            </a:graphic>
          </wp:inline>
        </w:drawing>
      </w:r>
    </w:p>
    <w:p w14:paraId="3E6C3771" w14:textId="77777777" w:rsidR="00C57F86" w:rsidRPr="00816D9E" w:rsidRDefault="00C57F86" w:rsidP="005D483E">
      <w:pPr>
        <w:spacing w:after="0" w:line="360" w:lineRule="auto"/>
        <w:rPr>
          <w:rFonts w:eastAsia="Times New Roman"/>
          <w:color w:val="auto"/>
          <w:lang w:eastAsia="en-US"/>
        </w:rPr>
      </w:pPr>
    </w:p>
    <w:p w14:paraId="0341C0F9" w14:textId="77777777" w:rsidR="005D483E" w:rsidRPr="00816D9E" w:rsidRDefault="005D483E" w:rsidP="005D483E">
      <w:pPr>
        <w:spacing w:after="0" w:line="360" w:lineRule="auto"/>
        <w:rPr>
          <w:rFonts w:eastAsia="Times New Roman"/>
          <w:color w:val="auto"/>
          <w:lang w:eastAsia="en-US"/>
        </w:rPr>
      </w:pPr>
      <w:r w:rsidRPr="00816D9E">
        <w:rPr>
          <w:rFonts w:eastAsia="Times New Roman"/>
          <w:color w:val="auto"/>
          <w:lang w:eastAsia="en-US"/>
        </w:rPr>
        <w:t>Como se logra observar, Sindicato Único de Trabajadores de los Poderes, Municipios e Instituciones Descentralizadas del Estado de México, es un Sujeto Obligado del Estado de México que se encuentra constreñido a cumplir con las Leyes de Transparencia.</w:t>
      </w:r>
    </w:p>
    <w:p w14:paraId="0C94BD6B" w14:textId="77777777" w:rsidR="005D483E" w:rsidRPr="00816D9E" w:rsidRDefault="005D483E" w:rsidP="005D483E">
      <w:pPr>
        <w:spacing w:after="0" w:line="360" w:lineRule="auto"/>
        <w:rPr>
          <w:rFonts w:eastAsia="Times New Roman"/>
          <w:color w:val="auto"/>
          <w:lang w:eastAsia="en-US"/>
        </w:rPr>
      </w:pPr>
    </w:p>
    <w:p w14:paraId="413364C0" w14:textId="77777777" w:rsidR="005D483E" w:rsidRPr="00816D9E" w:rsidRDefault="005D483E" w:rsidP="005D483E">
      <w:pPr>
        <w:spacing w:after="0" w:line="360" w:lineRule="auto"/>
        <w:rPr>
          <w:rFonts w:eastAsia="Times New Roman"/>
          <w:color w:val="auto"/>
          <w:lang w:eastAsia="en-US"/>
        </w:rPr>
      </w:pPr>
      <w:r w:rsidRPr="00816D9E">
        <w:rPr>
          <w:rFonts w:eastAsia="Times New Roman"/>
          <w:color w:val="auto"/>
          <w:lang w:eastAsia="en-US"/>
        </w:rPr>
        <w:t>Lo anterior cobra relevancia con el Convenio de Sueldo y Prestaciones SUTEYM</w:t>
      </w:r>
      <w:r w:rsidRPr="00816D9E">
        <w:rPr>
          <w:rFonts w:eastAsia="Times New Roman"/>
          <w:color w:val="auto"/>
          <w:lang w:val="x-none" w:eastAsia="en-US"/>
        </w:rPr>
        <w:t>, celebrado entre el Poder Ejecutivo del Gobierno del Estado de México</w:t>
      </w:r>
      <w:r w:rsidRPr="00816D9E">
        <w:rPr>
          <w:rFonts w:eastAsia="Times New Roman"/>
          <w:color w:val="auto"/>
          <w:lang w:eastAsia="en-US"/>
        </w:rPr>
        <w:t xml:space="preserve"> y el </w:t>
      </w:r>
      <w:r w:rsidRPr="00816D9E">
        <w:rPr>
          <w:rFonts w:eastAsia="Times New Roman" w:cs="Tahoma"/>
          <w:color w:val="auto"/>
          <w:lang w:eastAsia="en-US"/>
        </w:rPr>
        <w:t>Sindicato Único de Trabajadores de los Poderes, Municipios E Instituciones Descentralizadas del Estado de México, que establece a través de diversas cláusulas que el Poder Ejecutivo debe otorgar al Sujeto Obligado diversos montos, por diferentes conceptos, tales como: para incrementar el Fondo de Apoyo a la Vivienda, para el Programa Integral de Profesionalización</w:t>
      </w:r>
      <w:r w:rsidRPr="00816D9E">
        <w:rPr>
          <w:rFonts w:eastAsia="Times New Roman" w:cs="Tahoma"/>
          <w:color w:val="auto"/>
          <w:lang w:val="x-none" w:eastAsia="en-US"/>
        </w:rPr>
        <w:t>, para el Programa de Estímulos y Recompensas, Apoyo para la Capacitación de la Organización Sindical, Programas de Recreación, Cultura e Integración a los Ámbitos Laboral y Familiar, Día del Servidor Público Sindicalizado, Equipo de Trabajo, Ayuda para la Adquisición de Prótesis, Eventos de Fortalecimiento Sindical, entre otros.</w:t>
      </w:r>
    </w:p>
    <w:p w14:paraId="3E6EDEF5" w14:textId="77777777" w:rsidR="00C57F86" w:rsidRPr="00816D9E" w:rsidRDefault="005D483E" w:rsidP="00C57F86">
      <w:pPr>
        <w:spacing w:after="0" w:line="360" w:lineRule="auto"/>
        <w:rPr>
          <w:rFonts w:eastAsia="Times New Roman" w:cs="Arial"/>
          <w:b/>
          <w:color w:val="FF0000"/>
          <w:lang w:eastAsia="en-US"/>
        </w:rPr>
      </w:pPr>
      <w:r w:rsidRPr="00816D9E">
        <w:rPr>
          <w:rFonts w:eastAsia="Times New Roman"/>
          <w:bCs/>
          <w:color w:val="auto"/>
          <w:lang w:eastAsia="en-US"/>
        </w:rPr>
        <w:t xml:space="preserve">De tales circunstancias, se concluye que el Ente Recurrido, es un Sujeto Obligado que debe cumplir con la Ley de Transparencia y Acceso a la Información Pública del Estado de México y Municipios; </w:t>
      </w:r>
      <w:r w:rsidRPr="00816D9E">
        <w:rPr>
          <w:rFonts w:eastAsia="Times New Roman" w:cs="Arial"/>
          <w:color w:val="auto"/>
          <w:lang w:eastAsia="en-US"/>
        </w:rPr>
        <w:t xml:space="preserve">por lo que, se procede analizar si la </w:t>
      </w:r>
      <w:r w:rsidR="00C57F86" w:rsidRPr="00816D9E">
        <w:rPr>
          <w:rFonts w:eastAsia="Times New Roman" w:cs="Arial"/>
          <w:color w:val="auto"/>
          <w:lang w:eastAsia="en-US"/>
        </w:rPr>
        <w:t xml:space="preserve">información solicitada es materia de </w:t>
      </w:r>
      <w:r w:rsidR="00C57F86" w:rsidRPr="00816D9E">
        <w:rPr>
          <w:rFonts w:eastAsia="Times New Roman" w:cs="Arial"/>
          <w:b/>
          <w:color w:val="auto"/>
          <w:lang w:eastAsia="en-US"/>
        </w:rPr>
        <w:t>transparencia interna o externa, es decir, de escrutinio público o no.</w:t>
      </w:r>
    </w:p>
    <w:p w14:paraId="3CE12418" w14:textId="77777777" w:rsidR="001E7333" w:rsidRPr="00816D9E" w:rsidRDefault="001E7333" w:rsidP="001E7333">
      <w:pPr>
        <w:spacing w:after="0" w:line="360" w:lineRule="auto"/>
        <w:rPr>
          <w:rFonts w:eastAsia="Times New Roman"/>
          <w:bCs/>
          <w:color w:val="auto"/>
          <w:lang w:eastAsia="en-US"/>
        </w:rPr>
      </w:pPr>
    </w:p>
    <w:p w14:paraId="2556AD66" w14:textId="39E565AB" w:rsidR="001E7333" w:rsidRPr="00816D9E" w:rsidRDefault="001E7333" w:rsidP="001E7333">
      <w:pPr>
        <w:spacing w:after="0" w:line="360" w:lineRule="auto"/>
        <w:rPr>
          <w:rFonts w:cs="Arial"/>
          <w:color w:val="auto"/>
          <w:lang w:val="es-ES"/>
        </w:rPr>
      </w:pPr>
      <w:r w:rsidRPr="00816D9E">
        <w:rPr>
          <w:rFonts w:eastAsia="Times New Roman"/>
          <w:bCs/>
          <w:color w:val="auto"/>
          <w:lang w:eastAsia="en-US"/>
        </w:rPr>
        <w:t xml:space="preserve">Al respecto, </w:t>
      </w:r>
      <w:r w:rsidRPr="00816D9E">
        <w:rPr>
          <w:rFonts w:cs="Arial"/>
          <w:color w:val="auto"/>
          <w:lang w:val="es-ES"/>
        </w:rPr>
        <w:t>el artículo 1º, del Estatuto Interno del Sindicato Único de Trabajadores de los Poderes, Municipios e Instituciones Descentralizadas del Estado de México, establece que, el Sindicato está formado por todos los trabajadores de base al servicio de los Poderes Ejecutivo, Legislativo, Judicial, de todos los Municipios del Estado, así como de las Instituciones Descentralizadas que originalmente hayan pertenecido a cualquiera de ellas o que posteriormente sean aceptados por el propio Sindicato.</w:t>
      </w:r>
    </w:p>
    <w:p w14:paraId="0DAC17BD" w14:textId="77777777" w:rsidR="002221D6" w:rsidRPr="00816D9E" w:rsidRDefault="002221D6" w:rsidP="001E7333">
      <w:pPr>
        <w:spacing w:after="0" w:line="360" w:lineRule="auto"/>
        <w:rPr>
          <w:rFonts w:cs="Arial"/>
          <w:color w:val="auto"/>
          <w:lang w:val="es-ES"/>
        </w:rPr>
      </w:pPr>
    </w:p>
    <w:p w14:paraId="1E1771C6" w14:textId="7414EE0A" w:rsidR="002221D6" w:rsidRPr="00816D9E" w:rsidRDefault="002221D6" w:rsidP="001E7333">
      <w:pPr>
        <w:spacing w:after="0" w:line="360" w:lineRule="auto"/>
      </w:pPr>
      <w:r w:rsidRPr="00816D9E">
        <w:rPr>
          <w:rFonts w:cs="Arial"/>
          <w:color w:val="auto"/>
          <w:lang w:val="es-ES"/>
        </w:rPr>
        <w:t xml:space="preserve">En ese orden de ideas, el Estatuto Interno del </w:t>
      </w:r>
      <w:r w:rsidR="009F487D" w:rsidRPr="00816D9E">
        <w:rPr>
          <w:rFonts w:cs="Arial"/>
          <w:color w:val="auto"/>
          <w:lang w:val="es-ES"/>
        </w:rPr>
        <w:t>Sindicato</w:t>
      </w:r>
      <w:r w:rsidRPr="00816D9E">
        <w:rPr>
          <w:rFonts w:cs="Arial"/>
          <w:color w:val="auto"/>
          <w:lang w:val="es-ES"/>
        </w:rPr>
        <w:t xml:space="preserve"> en su artículo 43</w:t>
      </w:r>
      <w:r w:rsidR="009F487D" w:rsidRPr="00816D9E">
        <w:rPr>
          <w:rFonts w:cs="Arial"/>
          <w:color w:val="auto"/>
          <w:lang w:val="es-ES"/>
        </w:rPr>
        <w:t xml:space="preserve"> fracción II establece que el Comité Ejecutivo Estatal dentro de sus atribuciones se encarga entre otras cosas de </w:t>
      </w:r>
      <w:r w:rsidR="009F487D" w:rsidRPr="00816D9E">
        <w:rPr>
          <w:b/>
        </w:rPr>
        <w:t>intervenir en la fijación de lineamientos y parámetros para la celebración de acuerdos, convenios</w:t>
      </w:r>
      <w:r w:rsidR="009F487D" w:rsidRPr="00816D9E">
        <w:t xml:space="preserve"> y reglamentos, sobre las condiciones de trabajo que se formulen, de conformidad con las actividades respectivas, previo acuerdo del Secretario General Estatal.</w:t>
      </w:r>
    </w:p>
    <w:p w14:paraId="5F267229" w14:textId="77777777" w:rsidR="009F487D" w:rsidRPr="00816D9E" w:rsidRDefault="009F487D" w:rsidP="001E7333">
      <w:pPr>
        <w:spacing w:after="0" w:line="360" w:lineRule="auto"/>
      </w:pPr>
    </w:p>
    <w:p w14:paraId="60F68A4D" w14:textId="2D0DD00E" w:rsidR="009F487D" w:rsidRPr="00816D9E" w:rsidRDefault="009F487D" w:rsidP="001E7333">
      <w:pPr>
        <w:spacing w:after="0" w:line="360" w:lineRule="auto"/>
      </w:pPr>
      <w:r w:rsidRPr="00816D9E">
        <w:t xml:space="preserve">Por su parte el artículo 44 señala que el Secretario General Estatal se encargará entre otras cosas de autorizar con su firma los documentos de pago que haga la Secretaría de Desarrollo Financiero del Comité Ejecutivo Estatal, así como la aplicación del gasto y </w:t>
      </w:r>
      <w:r w:rsidRPr="00816D9E">
        <w:rPr>
          <w:b/>
        </w:rPr>
        <w:t>darle validez con su firma a los convenios de prestaciones de ley</w:t>
      </w:r>
      <w:r w:rsidRPr="00816D9E">
        <w:t xml:space="preserve"> y colaterales en virtud de ser el representante legal de la agrupación. Mientras el artículo 45 del Estatuto Interno previamente referido, señala que dentro de las atribuciones del Subsecretario está el intervenir en representación del Sindicato, en </w:t>
      </w:r>
      <w:r w:rsidRPr="00816D9E">
        <w:rPr>
          <w:b/>
        </w:rPr>
        <w:t>la elaboración de acuerdos, convenios</w:t>
      </w:r>
      <w:r w:rsidRPr="00816D9E">
        <w:t xml:space="preserve"> y reglamentos sobre las condiciones de trabajo que se formulen de conformidad con las actividades respectivas, en ausencia del Secretario General.</w:t>
      </w:r>
    </w:p>
    <w:p w14:paraId="61FCE101" w14:textId="77777777" w:rsidR="009F487D" w:rsidRPr="00816D9E" w:rsidRDefault="009F487D" w:rsidP="001E7333">
      <w:pPr>
        <w:spacing w:after="0" w:line="360" w:lineRule="auto"/>
      </w:pPr>
    </w:p>
    <w:p w14:paraId="3D50C871" w14:textId="7B41AE2F" w:rsidR="009F487D" w:rsidRPr="00816D9E" w:rsidRDefault="009F487D" w:rsidP="001E7333">
      <w:pPr>
        <w:spacing w:after="0" w:line="360" w:lineRule="auto"/>
      </w:pPr>
      <w:r w:rsidRPr="00816D9E">
        <w:rPr>
          <w:rFonts w:cs="Arial"/>
          <w:color w:val="auto"/>
          <w:lang w:val="es-ES"/>
        </w:rPr>
        <w:t xml:space="preserve">Por su parte el artículo 73, establece que el Secretario de Formación celebrara </w:t>
      </w:r>
      <w:r w:rsidRPr="00816D9E">
        <w:t>convenios de cooperación y relacionarse con instituciones similares o de educación a nivel Estatal, Nacional o Internacional.</w:t>
      </w:r>
    </w:p>
    <w:p w14:paraId="21C44806" w14:textId="77777777" w:rsidR="009F487D" w:rsidRPr="00816D9E" w:rsidRDefault="009F487D" w:rsidP="001E7333">
      <w:pPr>
        <w:spacing w:after="0" w:line="360" w:lineRule="auto"/>
      </w:pPr>
    </w:p>
    <w:p w14:paraId="020BD272" w14:textId="7766F00A" w:rsidR="009F487D" w:rsidRPr="00816D9E" w:rsidRDefault="009F487D" w:rsidP="001E7333">
      <w:pPr>
        <w:spacing w:after="0" w:line="360" w:lineRule="auto"/>
        <w:rPr>
          <w:rFonts w:cs="Arial"/>
          <w:color w:val="auto"/>
          <w:lang w:val="es-ES"/>
        </w:rPr>
      </w:pPr>
      <w:r w:rsidRPr="00816D9E">
        <w:t xml:space="preserve">En esa misma consecución de ideas, el artículo 54 de la Ley del Trabajo de los Servidores Públicos del Estado y Municipios, refiere que </w:t>
      </w:r>
      <w:r w:rsidRPr="00816D9E">
        <w:rPr>
          <w:b/>
        </w:rPr>
        <w:t xml:space="preserve">los Convenios de sueldos y prestaciones celebrados con el Sindicato se aplicarán solo a los trabajadores miembros y reconocidos por la agrupación Sindical </w:t>
      </w:r>
      <w:r w:rsidRPr="00816D9E">
        <w:t>de conformidad con la normatividad aplicable.</w:t>
      </w:r>
    </w:p>
    <w:p w14:paraId="35584B0B" w14:textId="77777777" w:rsidR="009F487D" w:rsidRPr="00816D9E" w:rsidRDefault="009F487D" w:rsidP="001E7333">
      <w:pPr>
        <w:spacing w:after="0" w:line="360" w:lineRule="auto"/>
      </w:pPr>
    </w:p>
    <w:p w14:paraId="280BEB8B" w14:textId="1C0CE274" w:rsidR="001E7333" w:rsidRPr="00816D9E" w:rsidRDefault="009F487D" w:rsidP="001E7333">
      <w:pPr>
        <w:spacing w:after="0" w:line="360" w:lineRule="auto"/>
      </w:pPr>
      <w:r w:rsidRPr="00816D9E">
        <w:t>Los beneficios que se establezcan en los Reglamentos de Condiciones Generales de Trabajo y en los Convenios de Sueldo y Prestaciones, no serán extensivas a los servidores públicos de confianza, en virtud de que sus condiciones se encuentran establecidas en el contrato, nombramiento o formato único de movimiento de personal y en la Normatividad de cada institución pública.</w:t>
      </w:r>
    </w:p>
    <w:p w14:paraId="18C6F9EA" w14:textId="77777777" w:rsidR="009F487D" w:rsidRPr="00816D9E" w:rsidRDefault="009F487D" w:rsidP="001E7333">
      <w:pPr>
        <w:spacing w:after="0" w:line="360" w:lineRule="auto"/>
      </w:pPr>
    </w:p>
    <w:p w14:paraId="246E43E7" w14:textId="7F3A49F8" w:rsidR="009F487D" w:rsidRPr="00816D9E" w:rsidRDefault="009F487D" w:rsidP="001E7333">
      <w:pPr>
        <w:spacing w:after="0" w:line="360" w:lineRule="auto"/>
        <w:rPr>
          <w:rFonts w:cs="Arial"/>
          <w:color w:val="auto"/>
          <w:lang w:val="es-ES"/>
        </w:rPr>
      </w:pPr>
      <w:r w:rsidRPr="00816D9E">
        <w:t xml:space="preserve">En relación con lo anterior, se logra advertir que los </w:t>
      </w:r>
      <w:r w:rsidR="00384847" w:rsidRPr="00816D9E">
        <w:rPr>
          <w:b/>
          <w:bCs/>
        </w:rPr>
        <w:t>convenios de sueldos y prestaciones de ley</w:t>
      </w:r>
      <w:r w:rsidR="00384847" w:rsidRPr="00816D9E">
        <w:t xml:space="preserve"> del SUTEYM (Sindicato Único de Trabajadores de los Poderes, Municipios e Instituciones Descentralizadas del Estado de México) son acuerdos anuales que </w:t>
      </w:r>
      <w:r w:rsidR="00384847" w:rsidRPr="00816D9E">
        <w:rPr>
          <w:b/>
          <w:bCs/>
        </w:rPr>
        <w:t xml:space="preserve">mejoran y garantizan las condiciones laborales, salariales y </w:t>
      </w:r>
      <w:r w:rsidR="00384847" w:rsidRPr="00816D9E">
        <w:rPr>
          <w:b/>
          <w:bCs/>
          <w:color w:val="auto"/>
        </w:rPr>
        <w:t>socioeconómicas</w:t>
      </w:r>
      <w:r w:rsidR="00384847" w:rsidRPr="00816D9E">
        <w:rPr>
          <w:color w:val="auto"/>
        </w:rPr>
        <w:t xml:space="preserve"> de los servidores públicos sindicalizados en el Estado de México, por lo que la información solicitada se trata de </w:t>
      </w:r>
      <w:r w:rsidR="00384847" w:rsidRPr="00816D9E">
        <w:rPr>
          <w:rFonts w:cs="Arial"/>
          <w:b/>
          <w:color w:val="auto"/>
          <w:lang w:val="es-ES"/>
        </w:rPr>
        <w:t xml:space="preserve">trasparencia sindical externa, </w:t>
      </w:r>
      <w:r w:rsidR="00384847" w:rsidRPr="00816D9E">
        <w:rPr>
          <w:rFonts w:cs="Arial"/>
          <w:color w:val="auto"/>
          <w:lang w:val="es-ES"/>
        </w:rPr>
        <w:t>dado que se relacionada con el uso de recursos de naturaleza pública.</w:t>
      </w:r>
    </w:p>
    <w:p w14:paraId="1F8327B6" w14:textId="7DF83F87" w:rsidR="003A0501" w:rsidRPr="00816D9E" w:rsidRDefault="00BA7F75" w:rsidP="003A0501">
      <w:pPr>
        <w:spacing w:after="0" w:line="360" w:lineRule="auto"/>
      </w:pPr>
      <w:r w:rsidRPr="00816D9E">
        <w:t xml:space="preserve">Finalmente, en relación con el resguardo de la información solicitada, el artículo </w:t>
      </w:r>
      <w:r w:rsidR="003A0501" w:rsidRPr="00816D9E">
        <w:t xml:space="preserve">63 del </w:t>
      </w:r>
      <w:r w:rsidR="003A0501" w:rsidRPr="00816D9E">
        <w:rPr>
          <w:rFonts w:cs="Arial"/>
          <w:color w:val="auto"/>
          <w:lang w:val="es-ES"/>
        </w:rPr>
        <w:t xml:space="preserve">Estatuto Interno del Sindicato establece que la </w:t>
      </w:r>
      <w:r w:rsidR="003A0501" w:rsidRPr="00816D9E">
        <w:t xml:space="preserve">Secretaria de Atención a Asuntos Jurídicos. Dentro de sus atribuciones, se </w:t>
      </w:r>
      <w:r w:rsidR="00DA2AB4" w:rsidRPr="00816D9E">
        <w:t>encargará</w:t>
      </w:r>
      <w:r w:rsidR="003A0501" w:rsidRPr="00816D9E">
        <w:t xml:space="preserve"> de</w:t>
      </w:r>
      <w:r w:rsidR="003A0501" w:rsidRPr="00816D9E">
        <w:rPr>
          <w:b/>
        </w:rPr>
        <w:t xml:space="preserve"> asesorar y representar al S.U.T.E. Y M., previo acuerdo y autorización del Secretario General Estatal en la elaboración, discusión, registro y legalización de contratos y convenios</w:t>
      </w:r>
      <w:r w:rsidR="003A0501" w:rsidRPr="00816D9E">
        <w:t xml:space="preserve"> inherentes a los intereses del sindicato, así como de llevar </w:t>
      </w:r>
      <w:r w:rsidR="003A0501" w:rsidRPr="00816D9E">
        <w:rPr>
          <w:b/>
        </w:rPr>
        <w:t>un libro de registro de asuntos</w:t>
      </w:r>
      <w:r w:rsidR="003A0501" w:rsidRPr="00816D9E">
        <w:t>, consignando su número, órgano jurisdiccional, secuencia, carpeta de investigación, incidentes y consecuencias, especialmente de los juicios que se promuevan.</w:t>
      </w:r>
    </w:p>
    <w:p w14:paraId="1274EC1E" w14:textId="77777777" w:rsidR="003A0501" w:rsidRPr="00816D9E" w:rsidRDefault="003A0501" w:rsidP="00BA7F75">
      <w:pPr>
        <w:spacing w:after="0" w:line="360" w:lineRule="auto"/>
      </w:pPr>
    </w:p>
    <w:p w14:paraId="6E087CC2" w14:textId="7E724425" w:rsidR="003A0501" w:rsidRPr="00816D9E" w:rsidRDefault="003A0501" w:rsidP="00BA7F75">
      <w:pPr>
        <w:spacing w:after="0" w:line="360" w:lineRule="auto"/>
        <w:rPr>
          <w:b/>
        </w:rPr>
      </w:pPr>
      <w:r w:rsidRPr="00816D9E">
        <w:rPr>
          <w:rFonts w:eastAsia="Times New Roman"/>
          <w:bCs/>
          <w:color w:val="auto"/>
          <w:lang w:eastAsia="en-US"/>
        </w:rPr>
        <w:t xml:space="preserve">En ese orden de ideas, es de </w:t>
      </w:r>
      <w:r w:rsidR="00DA2AB4" w:rsidRPr="00816D9E">
        <w:rPr>
          <w:rFonts w:eastAsia="Times New Roman"/>
          <w:bCs/>
          <w:color w:val="auto"/>
          <w:lang w:eastAsia="en-US"/>
        </w:rPr>
        <w:t>referir a</w:t>
      </w:r>
      <w:r w:rsidR="00024C4A" w:rsidRPr="00816D9E">
        <w:rPr>
          <w:rFonts w:eastAsia="Times New Roman"/>
          <w:bCs/>
          <w:color w:val="auto"/>
          <w:lang w:eastAsia="en-US"/>
        </w:rPr>
        <w:t xml:space="preserve"> manera de analogía </w:t>
      </w:r>
      <w:r w:rsidRPr="00816D9E">
        <w:rPr>
          <w:rFonts w:eastAsia="Times New Roman"/>
          <w:bCs/>
          <w:color w:val="auto"/>
          <w:lang w:eastAsia="en-US"/>
        </w:rPr>
        <w:t xml:space="preserve">que el Centro Federal de Conciliación y Registro Laboral, refiere que </w:t>
      </w:r>
      <w:r w:rsidR="00A7345B" w:rsidRPr="00816D9E">
        <w:rPr>
          <w:rFonts w:eastAsia="Times New Roman"/>
          <w:bCs/>
          <w:color w:val="auto"/>
          <w:lang w:eastAsia="en-US"/>
        </w:rPr>
        <w:t>el l</w:t>
      </w:r>
      <w:r w:rsidR="00A7345B" w:rsidRPr="00816D9E">
        <w:t xml:space="preserve">ibro de registro de asuntos sindicales </w:t>
      </w:r>
      <w:r w:rsidR="00A7345B" w:rsidRPr="00816D9E">
        <w:rPr>
          <w:b/>
        </w:rPr>
        <w:t xml:space="preserve">concentra el expediente formal de las organizaciones gremiales y contiene información jurídica, administrativa y operativa, dentro de la cual se pudiera encontrar la información relacionada con los contratos y convenios </w:t>
      </w:r>
      <w:r w:rsidR="00691D7E" w:rsidRPr="00816D9E">
        <w:rPr>
          <w:b/>
        </w:rPr>
        <w:t>celebrados</w:t>
      </w:r>
      <w:r w:rsidR="00A7345B" w:rsidRPr="00816D9E">
        <w:rPr>
          <w:b/>
        </w:rPr>
        <w:t xml:space="preserve"> por el sindicato.</w:t>
      </w:r>
    </w:p>
    <w:p w14:paraId="7F9F8055" w14:textId="77777777" w:rsidR="00691D7E" w:rsidRPr="00816D9E" w:rsidRDefault="00691D7E" w:rsidP="00BA7F75">
      <w:pPr>
        <w:spacing w:after="0" w:line="360" w:lineRule="auto"/>
        <w:rPr>
          <w:b/>
        </w:rPr>
      </w:pPr>
    </w:p>
    <w:p w14:paraId="250B49E5" w14:textId="36047C02" w:rsidR="00691D7E" w:rsidRPr="00816D9E" w:rsidRDefault="002509B6" w:rsidP="00BA7F75">
      <w:pPr>
        <w:spacing w:after="0" w:line="360" w:lineRule="auto"/>
        <w:rPr>
          <w:rFonts w:eastAsia="Times New Roman"/>
          <w:bCs/>
          <w:color w:val="auto"/>
          <w:lang w:eastAsia="en-US"/>
        </w:rPr>
      </w:pPr>
      <w:r w:rsidRPr="00816D9E">
        <w:rPr>
          <w:rFonts w:eastAsia="Times New Roman"/>
          <w:bCs/>
          <w:color w:val="auto"/>
          <w:lang w:eastAsia="en-US"/>
        </w:rPr>
        <w:t xml:space="preserve">Finalmente, en relación con el número de expediente de los convenios celebrados, este instituto localizó, un oficio del dieciséis de abril de dos mil quince mediante el cual se informa que el Convenio Modificatorio de Prestaciones de Ley y Colaterales de 2014 firmado con el Poder Ejecutivo del Gobierno del Estado de México se le asignara un </w:t>
      </w:r>
      <w:r w:rsidRPr="00816D9E">
        <w:rPr>
          <w:rFonts w:eastAsia="Times New Roman"/>
          <w:b/>
          <w:bCs/>
          <w:color w:val="auto"/>
          <w:lang w:eastAsia="en-US"/>
        </w:rPr>
        <w:t xml:space="preserve">número de expediente y este será anexado al expediente 28/75 </w:t>
      </w:r>
      <w:r w:rsidRPr="00816D9E">
        <w:rPr>
          <w:rFonts w:eastAsia="Times New Roman"/>
          <w:bCs/>
          <w:color w:val="auto"/>
          <w:lang w:eastAsia="en-US"/>
        </w:rPr>
        <w:t>el cual constituye el expediente de dicha organización gremial, tal como se muestra a continuación:</w:t>
      </w:r>
    </w:p>
    <w:p w14:paraId="65161F4F" w14:textId="62B41A33" w:rsidR="002509B6" w:rsidRPr="00816D9E" w:rsidRDefault="002509B6" w:rsidP="002509B6">
      <w:pPr>
        <w:spacing w:after="0" w:line="360" w:lineRule="auto"/>
        <w:jc w:val="center"/>
        <w:rPr>
          <w:rFonts w:eastAsia="Times New Roman"/>
          <w:bCs/>
          <w:color w:val="auto"/>
          <w:lang w:eastAsia="en-US"/>
        </w:rPr>
      </w:pPr>
      <w:r w:rsidRPr="00816D9E">
        <w:rPr>
          <w:rFonts w:eastAsia="Times New Roman"/>
          <w:bCs/>
          <w:noProof/>
          <w:color w:val="auto"/>
        </w:rPr>
        <w:drawing>
          <wp:inline distT="0" distB="0" distL="0" distR="0" wp14:anchorId="325E1109" wp14:editId="43014A93">
            <wp:extent cx="4619625" cy="4398756"/>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22909" cy="4401883"/>
                    </a:xfrm>
                    <a:prstGeom prst="rect">
                      <a:avLst/>
                    </a:prstGeom>
                  </pic:spPr>
                </pic:pic>
              </a:graphicData>
            </a:graphic>
          </wp:inline>
        </w:drawing>
      </w:r>
    </w:p>
    <w:p w14:paraId="10A637BF" w14:textId="77777777" w:rsidR="00DA2AB4" w:rsidRDefault="00DA2AB4" w:rsidP="002509B6">
      <w:pPr>
        <w:spacing w:after="0" w:line="360" w:lineRule="auto"/>
        <w:rPr>
          <w:rFonts w:eastAsia="Times New Roman"/>
          <w:bCs/>
          <w:color w:val="auto"/>
          <w:lang w:eastAsia="en-US"/>
        </w:rPr>
      </w:pPr>
    </w:p>
    <w:p w14:paraId="2396D1B4" w14:textId="00AD3A67" w:rsidR="002509B6" w:rsidRDefault="001C4967" w:rsidP="002509B6">
      <w:pPr>
        <w:spacing w:after="0" w:line="360" w:lineRule="auto"/>
        <w:rPr>
          <w:rFonts w:eastAsia="Times New Roman"/>
          <w:bCs/>
          <w:color w:val="auto"/>
          <w:lang w:eastAsia="en-US"/>
        </w:rPr>
      </w:pPr>
      <w:r w:rsidRPr="00816D9E">
        <w:rPr>
          <w:rFonts w:eastAsia="Times New Roman"/>
          <w:bCs/>
          <w:color w:val="auto"/>
          <w:lang w:eastAsia="en-US"/>
        </w:rPr>
        <w:t>Hecho que se robustece, pues el artículo 99 fracción VIII de Todos los documentos del expediente de registro sindical y de contratos colectivos de trabajo, del Portal de Información Pública de Oficio Mexiquense del Sujeto Obligado, a la fecha señala que el expediente de dicha organización gremial sigue siendo el 28/75 tal como se muestra a continuación:</w:t>
      </w:r>
    </w:p>
    <w:p w14:paraId="6BAFE905" w14:textId="77777777" w:rsidR="00DA2AB4" w:rsidRPr="00816D9E" w:rsidRDefault="00DA2AB4" w:rsidP="002509B6">
      <w:pPr>
        <w:spacing w:after="0" w:line="360" w:lineRule="auto"/>
        <w:rPr>
          <w:rFonts w:eastAsia="Times New Roman"/>
          <w:bCs/>
          <w:color w:val="auto"/>
          <w:lang w:eastAsia="en-US"/>
        </w:rPr>
      </w:pPr>
    </w:p>
    <w:p w14:paraId="395A6E7D" w14:textId="3BBA8952" w:rsidR="001C4967" w:rsidRPr="00816D9E" w:rsidRDefault="001C4967" w:rsidP="002509B6">
      <w:pPr>
        <w:spacing w:after="0" w:line="360" w:lineRule="auto"/>
        <w:rPr>
          <w:rFonts w:eastAsia="Times New Roman"/>
          <w:bCs/>
          <w:color w:val="auto"/>
          <w:lang w:eastAsia="en-US"/>
        </w:rPr>
      </w:pPr>
      <w:r w:rsidRPr="00816D9E">
        <w:rPr>
          <w:rFonts w:eastAsia="Times New Roman"/>
          <w:bCs/>
          <w:noProof/>
          <w:color w:val="auto"/>
        </w:rPr>
        <w:drawing>
          <wp:inline distT="0" distB="0" distL="0" distR="0" wp14:anchorId="7E32E241" wp14:editId="398786FB">
            <wp:extent cx="5671185" cy="91440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24290"/>
                    <a:stretch/>
                  </pic:blipFill>
                  <pic:spPr bwMode="auto">
                    <a:xfrm>
                      <a:off x="0" y="0"/>
                      <a:ext cx="5671185" cy="914400"/>
                    </a:xfrm>
                    <a:prstGeom prst="rect">
                      <a:avLst/>
                    </a:prstGeom>
                    <a:ln>
                      <a:noFill/>
                    </a:ln>
                    <a:extLst>
                      <a:ext uri="{53640926-AAD7-44D8-BBD7-CCE9431645EC}">
                        <a14:shadowObscured xmlns:a14="http://schemas.microsoft.com/office/drawing/2010/main"/>
                      </a:ext>
                    </a:extLst>
                  </pic:spPr>
                </pic:pic>
              </a:graphicData>
            </a:graphic>
          </wp:inline>
        </w:drawing>
      </w:r>
    </w:p>
    <w:p w14:paraId="277AD5A1" w14:textId="7B6FBECC" w:rsidR="001C4967" w:rsidRPr="00816D9E" w:rsidRDefault="001C4967" w:rsidP="002509B6">
      <w:pPr>
        <w:spacing w:after="0" w:line="360" w:lineRule="auto"/>
        <w:rPr>
          <w:rFonts w:eastAsia="Times New Roman"/>
          <w:bCs/>
          <w:color w:val="auto"/>
          <w:u w:val="single"/>
          <w:lang w:eastAsia="en-US"/>
        </w:rPr>
      </w:pPr>
      <w:r w:rsidRPr="00816D9E">
        <w:rPr>
          <w:rFonts w:eastAsia="Times New Roman"/>
          <w:bCs/>
          <w:color w:val="auto"/>
          <w:lang w:eastAsia="en-US"/>
        </w:rPr>
        <w:t xml:space="preserve">De tal suerte que los convenios, número de expediente de los convenios debería obrar en el expediente de dicha organización gremial, al ser donde se concentran </w:t>
      </w:r>
      <w:r w:rsidRPr="00816D9E">
        <w:rPr>
          <w:rFonts w:eastAsia="Times New Roman"/>
          <w:bCs/>
          <w:color w:val="auto"/>
          <w:u w:val="single"/>
          <w:lang w:eastAsia="en-US"/>
        </w:rPr>
        <w:t>todos los documentos del expediente de registro sindical y de contratos colectivos de trabajo.</w:t>
      </w:r>
    </w:p>
    <w:p w14:paraId="08F7A37B" w14:textId="77777777" w:rsidR="001C4967" w:rsidRPr="00816D9E" w:rsidRDefault="001C4967" w:rsidP="002509B6">
      <w:pPr>
        <w:spacing w:after="0" w:line="360" w:lineRule="auto"/>
        <w:rPr>
          <w:rFonts w:eastAsia="Times New Roman"/>
          <w:bCs/>
          <w:color w:val="auto"/>
          <w:u w:val="single"/>
          <w:lang w:eastAsia="en-US"/>
        </w:rPr>
      </w:pPr>
    </w:p>
    <w:p w14:paraId="6D062773" w14:textId="23D6C4F5" w:rsidR="009D7980" w:rsidRPr="00816D9E" w:rsidRDefault="009D7980" w:rsidP="009D7980">
      <w:pPr>
        <w:spacing w:after="0" w:line="360" w:lineRule="auto"/>
      </w:pPr>
      <w:r w:rsidRPr="00816D9E">
        <w:t>Así, se logra vislumbrar que la pretensión de la persona Recurrente es obtener, del periodo que comprende del primero de enero del año dos mil al nueve de marzo de dos mil veintiséis, en relación con los contratos colectivos o convenios sindicales celebrados, lo siguiente:</w:t>
      </w:r>
    </w:p>
    <w:p w14:paraId="2024506E" w14:textId="77777777" w:rsidR="009D7980" w:rsidRPr="00816D9E" w:rsidRDefault="009D7980" w:rsidP="009D7980">
      <w:pPr>
        <w:spacing w:after="0" w:line="360" w:lineRule="auto"/>
      </w:pPr>
    </w:p>
    <w:p w14:paraId="2C2E43EF" w14:textId="22DD3DC0" w:rsidR="009D7980" w:rsidRPr="00816D9E" w:rsidRDefault="009D7980" w:rsidP="00B8135D">
      <w:pPr>
        <w:pStyle w:val="Prrafodelista"/>
        <w:numPr>
          <w:ilvl w:val="0"/>
          <w:numId w:val="11"/>
        </w:numPr>
        <w:spacing w:line="360" w:lineRule="auto"/>
      </w:pPr>
      <w:r w:rsidRPr="00816D9E">
        <w:t>El documento donde conste con quienes celebro contratos colectivos o convenios sindicales por año</w:t>
      </w:r>
    </w:p>
    <w:p w14:paraId="05F0F59B" w14:textId="315F6322" w:rsidR="009D7980" w:rsidRPr="00816D9E" w:rsidRDefault="009D7980" w:rsidP="00B8135D">
      <w:pPr>
        <w:pStyle w:val="Prrafodelista"/>
        <w:numPr>
          <w:ilvl w:val="0"/>
          <w:numId w:val="11"/>
        </w:numPr>
        <w:spacing w:line="360" w:lineRule="auto"/>
      </w:pPr>
      <w:r w:rsidRPr="00816D9E">
        <w:t xml:space="preserve">Fecha en la que fueron </w:t>
      </w:r>
      <w:r w:rsidR="00BA684D" w:rsidRPr="00816D9E">
        <w:t xml:space="preserve">firmados </w:t>
      </w:r>
      <w:r w:rsidRPr="00816D9E">
        <w:t>cada uno de los contratos o convenios</w:t>
      </w:r>
    </w:p>
    <w:p w14:paraId="080ADD41" w14:textId="63A9CF54" w:rsidR="009D7980" w:rsidRPr="00816D9E" w:rsidRDefault="009D7980" w:rsidP="00B8135D">
      <w:pPr>
        <w:pStyle w:val="Prrafodelista"/>
        <w:numPr>
          <w:ilvl w:val="0"/>
          <w:numId w:val="11"/>
        </w:numPr>
        <w:spacing w:line="360" w:lineRule="auto"/>
      </w:pPr>
      <w:r w:rsidRPr="00816D9E">
        <w:t>Número de expediente de cada uno de los contratos o convenios celebrados</w:t>
      </w:r>
      <w:r w:rsidR="00ED6838" w:rsidRPr="00816D9E">
        <w:t xml:space="preserve"> y registrados </w:t>
      </w:r>
      <w:r w:rsidRPr="00816D9E">
        <w:t xml:space="preserve"> ante la autoridad laboral</w:t>
      </w:r>
    </w:p>
    <w:p w14:paraId="6DC26EAA" w14:textId="77777777" w:rsidR="009D7980" w:rsidRPr="00816D9E" w:rsidRDefault="009D7980" w:rsidP="009D7980">
      <w:pPr>
        <w:spacing w:after="0" w:line="360" w:lineRule="auto"/>
        <w:rPr>
          <w:rFonts w:eastAsia="Times New Roman"/>
          <w:bCs/>
          <w:color w:val="auto"/>
          <w:u w:val="single"/>
          <w:lang w:eastAsia="en-US"/>
        </w:rPr>
      </w:pPr>
    </w:p>
    <w:p w14:paraId="1F475378" w14:textId="1C6C3A45" w:rsidR="001C4967" w:rsidRPr="00816D9E" w:rsidRDefault="009D7980" w:rsidP="009D7980">
      <w:pPr>
        <w:spacing w:after="0" w:line="360" w:lineRule="auto"/>
        <w:rPr>
          <w:rFonts w:eastAsia="Times New Roman"/>
          <w:bCs/>
          <w:color w:val="auto"/>
          <w:lang w:eastAsia="en-US"/>
        </w:rPr>
      </w:pPr>
      <w:r w:rsidRPr="00816D9E">
        <w:rPr>
          <w:rFonts w:eastAsia="Times New Roman"/>
          <w:bCs/>
          <w:color w:val="auto"/>
          <w:lang w:eastAsia="en-US"/>
        </w:rPr>
        <w:t xml:space="preserve">Establecida dicha circunstancia, de las constancias que obran en el expediente electrónico, se advierte que el Sujeto Obligado, turnó la solicitud de información a la Unidad de Transparencia; por lo que, es oportuno hacer referencia </w:t>
      </w:r>
      <w:r w:rsidRPr="00816D9E">
        <w:rPr>
          <w:rFonts w:eastAsia="Times New Roman"/>
          <w:b/>
          <w:bCs/>
          <w:color w:val="auto"/>
          <w:lang w:eastAsia="en-US"/>
        </w:rPr>
        <w:t>al procedimiento de búsqueda que deben de seguir los Sujetos Obligados para localizar la información</w:t>
      </w:r>
      <w:r w:rsidRPr="00816D9E">
        <w:rPr>
          <w:rFonts w:eastAsia="Times New Roman"/>
          <w:bCs/>
          <w:color w:val="auto"/>
          <w:lang w:eastAsia="en-US"/>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7F0436EA" w14:textId="77777777" w:rsidR="009D7980" w:rsidRPr="00816D9E" w:rsidRDefault="009D7980" w:rsidP="009D7980">
      <w:pPr>
        <w:spacing w:after="0" w:line="360" w:lineRule="auto"/>
        <w:rPr>
          <w:rFonts w:eastAsia="Times New Roman"/>
          <w:bCs/>
          <w:color w:val="auto"/>
          <w:lang w:eastAsia="en-US"/>
        </w:rPr>
      </w:pPr>
    </w:p>
    <w:p w14:paraId="1E8B3D37" w14:textId="30BFA696" w:rsidR="00024C4A" w:rsidRPr="00816D9E" w:rsidRDefault="00024C4A" w:rsidP="00024C4A">
      <w:pPr>
        <w:spacing w:after="0" w:line="360" w:lineRule="auto"/>
      </w:pPr>
      <w:r w:rsidRPr="00816D9E">
        <w:rPr>
          <w:rFonts w:eastAsia="Times New Roman" w:cs="Tahoma"/>
          <w:bCs/>
          <w:iCs/>
          <w:color w:val="auto"/>
          <w:lang w:eastAsia="es-ES"/>
        </w:rPr>
        <w:t xml:space="preserve">Conforme lo anterior, se logra colegir que el Sujeto Obligado no cumplió con el procedimiento de búsqueda establecido en el artículo 162 de la Ley de Transparencia y Acceso a la Información Pública del Estado de México y Municipios, toda vez que fue omiso en turnar el requerimiento informativo a todas las áreas competentes para conocer de lo solicitado, a saber de manera enunciativa más no limitativa, la </w:t>
      </w:r>
      <w:r w:rsidRPr="00816D9E">
        <w:t>Secretaria de Atención a Asuntos Jurídicos y Secretario General Estatal.</w:t>
      </w:r>
      <w:r w:rsidR="00B8135D" w:rsidRPr="00816D9E">
        <w:t xml:space="preserve"> Ahora bien, se procede al análisis de las respuestas proporcionadas de conformidad con lo siguiente:</w:t>
      </w:r>
    </w:p>
    <w:p w14:paraId="4366840F" w14:textId="77777777" w:rsidR="00B8135D" w:rsidRPr="00816D9E" w:rsidRDefault="00B8135D" w:rsidP="00024C4A">
      <w:pPr>
        <w:spacing w:after="0" w:line="360" w:lineRule="auto"/>
      </w:pPr>
    </w:p>
    <w:p w14:paraId="468EA6C9" w14:textId="665A1DB8" w:rsidR="00B8135D" w:rsidRPr="00816D9E" w:rsidRDefault="00B8135D" w:rsidP="00024C4A">
      <w:pPr>
        <w:spacing w:after="0" w:line="360" w:lineRule="auto"/>
        <w:rPr>
          <w:b/>
        </w:rPr>
      </w:pPr>
      <w:r w:rsidRPr="00816D9E">
        <w:rPr>
          <w:b/>
        </w:rPr>
        <w:t xml:space="preserve">Numeral 1 </w:t>
      </w:r>
    </w:p>
    <w:p w14:paraId="2A33074B" w14:textId="77777777" w:rsidR="00B8135D" w:rsidRPr="00816D9E" w:rsidRDefault="00B8135D" w:rsidP="00024C4A">
      <w:pPr>
        <w:spacing w:after="0" w:line="360" w:lineRule="auto"/>
        <w:rPr>
          <w:b/>
        </w:rPr>
      </w:pPr>
    </w:p>
    <w:p w14:paraId="6705D663" w14:textId="77777777" w:rsidR="00B8135D" w:rsidRPr="00816D9E" w:rsidRDefault="00B8135D" w:rsidP="00B8135D">
      <w:pPr>
        <w:spacing w:after="0" w:line="360" w:lineRule="auto"/>
      </w:pPr>
      <w:r w:rsidRPr="00816D9E">
        <w:t>En relación con este punto del requerimiento informativo, el Sujeto Obligado en respuesta como en informe justificado señalo que el SUTEYM  ha firmado convenios con:</w:t>
      </w:r>
    </w:p>
    <w:p w14:paraId="65FE77EB" w14:textId="77777777" w:rsidR="00B8135D" w:rsidRPr="00816D9E" w:rsidRDefault="00B8135D" w:rsidP="00B8135D">
      <w:pPr>
        <w:spacing w:after="0" w:line="360" w:lineRule="auto"/>
      </w:pPr>
    </w:p>
    <w:p w14:paraId="02AB8DDC" w14:textId="6E4B580C" w:rsidR="00B8135D" w:rsidRPr="00816D9E" w:rsidRDefault="00B8135D" w:rsidP="00B8135D">
      <w:pPr>
        <w:spacing w:after="0" w:line="360" w:lineRule="auto"/>
        <w:rPr>
          <w:rFonts w:eastAsia="Times New Roman" w:cs="Tahoma"/>
          <w:bCs/>
          <w:iCs/>
          <w:color w:val="auto"/>
          <w:sz w:val="20"/>
          <w:szCs w:val="20"/>
          <w:lang w:eastAsia="es-ES"/>
        </w:rPr>
      </w:pPr>
      <w:r w:rsidRPr="00816D9E">
        <w:rPr>
          <w:sz w:val="20"/>
          <w:szCs w:val="20"/>
        </w:rPr>
        <w:t>CAEM, CEDIPIEM, CEPANAF, DIFEM, IMIEM Y JAPЕМ, ICAMEX, ICATI, IEECC, IFOMEGEM, IFREM, IGECEM, IMEVIS, IMIFE, IMSJ, INSTITUTO MEXIQUENSE DE LA JUVENTUD, ISSEMYM, JUNTA DE CAMINOS, PODER JUDICIAL, PODER LEGISLATIVO, PROBOSQUE, PROPAEM, RADIO Y TV MEXIQUENSE, RECICLAGUA, SITRAMYTEM CONVENIOS, UNIDAD DE ASUNTOS INTERNOS IGISPЕМ, UNIVERSIDAD MEXIQUENSE DE SEGURIDAD (UMS), PODER EJECUTIVO, ACAMBAY, ACULCO, ALMOLOYA DE ALQUISIRAS, ALMOLOYA DE JUAREZ, ALMOLOYA DEL RIO, AMANALCO DE BECERRA, АМАТЕРЕС, AMECAMECA, APAXCO, ATENCO ,ATIZAPAN DE ZARAGOZ,A ATLACOMULCO, ATLAUTLA, AXAPUSCO, CALIMAYA, CAPULUAC, CHALCO MÉXICO, CHAPA DE MOTA, CHAPULTEPEC, CHIAUTLA, CHICOLOAPAN, CHICONCUAC, CHIMALHUACAN, COACALCO, COATEPEC DE HARINAS, COCOTITLAN, CUAUTITLAN IZCALLI, CUAUTITLAN MÉXICO, DONATOGUERRA, ECATEPEС, ECATZINGO EL ORO, HUEHUETOCA, HUEYPOXTLA, HUIXQUILUCAN, IXTAPALUCA, IXTAPAN DE LA SAL, IXTAPAN DEL ORO, IXTLAHUACA, JALTENCO, JILOTEPEС, JILOTZINGO, JIQUIPILCO, JOCOTITLAN ,LERMA, LOS REYES LA PAZ, LUVIANOS, MALINALCO, MELCHOR OCAMPO, МЕТЕРЕС, MEXICALTZINGO, MORELOS, NAUCALPAN, NEZAHUALCOYOTL, NICOLAS ROMERO, OCOYOACAC, OCUILAN, OTUMBА, OTZOLOAPAN, OTZOLOТЕРЕС, OZUMBА, PAPALOTLA, POLOTITLAN, RAYON, SAN ANTONIO LA ISLA, SAN BARTOLO, MORELOS, SAN FELIPE DEL PROGRESO, SAN JOSE DEL RINCON, SAN MATEO ATENCO, SAN SALVADOR, ATENCO, SAN SIMON, SANTIAGO TIANGUISTENCO, SANTO TOMAS, SOYANIQUILPAN, SULTEPEC, TECAMAС, TEJUPILCO, TEMAMATLA, TEMASCALAPA, TEMASCALCINGO, TEMASCALTEPEC, TEMOAYA, TENANCINGO, TENANGO DEL AIRE, TENANGO DEL VALLE ,TEOLOYUCAN, TEOTIHUACAN, TEPETLAОХТОС, TEPETLIXРА, TEPOTZOTLAN, TEQUIXQUIAC, TEXCALTITLAN, TEXCALYACAC, TEXCOCO, TEZOYUCA, TIANGUISTENCO, TIMILPAN, TLALMANALCO, TLALNEPANTLA, TLATLAYA, TOLUCA, TONANITLA, TONATICO, TULTEPEC, TULTITLAN, VALLE DE BRAVO, VALLE DE CHALCO, VILLA DE ALLENDE, VILLA DEL CARBON, VILLA GUERRERO, VILLA VICTORIA, XONACATLAN, ZACAZONAPAN, ZACUALPAN, ZINACANTEPEC Y ZUMPANGO.</w:t>
      </w:r>
    </w:p>
    <w:p w14:paraId="5CE6721B" w14:textId="77777777" w:rsidR="00024C4A" w:rsidRPr="00816D9E" w:rsidRDefault="00024C4A" w:rsidP="00024C4A">
      <w:pPr>
        <w:spacing w:after="0" w:line="360" w:lineRule="auto"/>
        <w:rPr>
          <w:rFonts w:eastAsia="Times New Roman" w:cs="Tahoma"/>
          <w:bCs/>
          <w:iCs/>
          <w:color w:val="auto"/>
          <w:lang w:eastAsia="es-ES"/>
        </w:rPr>
      </w:pPr>
    </w:p>
    <w:p w14:paraId="4BAA9AC3" w14:textId="5F346A60" w:rsidR="00B8135D" w:rsidRPr="00816D9E" w:rsidRDefault="00B8135D" w:rsidP="00B8135D">
      <w:pPr>
        <w:spacing w:after="0" w:line="360" w:lineRule="auto"/>
        <w:rPr>
          <w:color w:val="000000"/>
        </w:rPr>
      </w:pPr>
      <w:r w:rsidRPr="00816D9E">
        <w:rPr>
          <w:rFonts w:eastAsia="Times New Roman" w:cs="Tahoma"/>
          <w:bCs/>
          <w:iCs/>
          <w:color w:val="auto"/>
          <w:lang w:eastAsia="es-ES"/>
        </w:rPr>
        <w:t xml:space="preserve">Además, menciono que desde respuesta menciono </w:t>
      </w:r>
      <w:r w:rsidRPr="00816D9E">
        <w:rPr>
          <w:color w:val="000000"/>
        </w:rPr>
        <w:t>los  organismos públicos descentralizados y los municipios con quien celebra convenios el SUTEYM, sin embargo, del análisis de la respuesta proporcionada  se logra advertir que si bien el SUTEYM señalo de manera general con quienes ha celebrado convenios, lo cierto es que el Particular solicito la información desglosada por años (es decir del 2000 al 2026), por lo que no se puede tener por colmado este punto del requerimiento informativo, pues se desconoce con quien siempre se ha firmado contratos, además que hay organismos públicos descentralizados que actualmente no dependen del ayuntamiento y en años posteriores sí.</w:t>
      </w:r>
    </w:p>
    <w:p w14:paraId="78E1C4DB" w14:textId="77777777" w:rsidR="00B8135D" w:rsidRPr="00816D9E" w:rsidRDefault="00B8135D" w:rsidP="00B8135D">
      <w:pPr>
        <w:spacing w:after="0" w:line="360" w:lineRule="auto"/>
        <w:rPr>
          <w:color w:val="000000"/>
        </w:rPr>
      </w:pPr>
    </w:p>
    <w:p w14:paraId="779A440C" w14:textId="77777777" w:rsidR="00BA684D" w:rsidRPr="00816D9E" w:rsidRDefault="00B8135D" w:rsidP="00BA684D">
      <w:pPr>
        <w:spacing w:after="0" w:line="360" w:lineRule="auto"/>
      </w:pPr>
      <w:r w:rsidRPr="00816D9E">
        <w:rPr>
          <w:color w:val="000000"/>
        </w:rPr>
        <w:t xml:space="preserve">De tal suerte, se considera que </w:t>
      </w:r>
      <w:r w:rsidRPr="00816D9E">
        <w:t>para atender el requerimiento de información, deberá realizar una búsqueda exhaustiva y razonable en sus archivos, a efecto de que proporcione el o los documentos donde conste con quienes celebro contratos colectivos o convenios sindicales el Sindicato Único de Trabajadores de los Poderes, Municipios e Instituciones Descentralizadas del Estado de México, durante los ejercicios fiscales, 2000, 2001, 2002, 2003, 2004, 2005, 2006, 2007, 2008, 2009, 2010, 2011, 2012, 2013, 2014, 2015, 2016, 2017,2018, 2019, 2020, 2021, 2022, 2023, 2024, 2025 y del primero al nueve de marzo de 2026</w:t>
      </w:r>
      <w:r w:rsidR="00BA684D" w:rsidRPr="00816D9E">
        <w:t xml:space="preserve">; dicha determinación toma sustento, en el artículo 12 de la Ley de la materia,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 </w:t>
      </w:r>
    </w:p>
    <w:p w14:paraId="4CFF0EA0" w14:textId="77777777" w:rsidR="00BA684D" w:rsidRPr="00816D9E" w:rsidRDefault="00BA684D" w:rsidP="00BA684D">
      <w:pPr>
        <w:spacing w:after="0" w:line="360" w:lineRule="auto"/>
      </w:pPr>
    </w:p>
    <w:p w14:paraId="7431771E" w14:textId="77777777" w:rsidR="00BA684D" w:rsidRPr="00816D9E" w:rsidRDefault="00BA684D" w:rsidP="00BA684D">
      <w:pPr>
        <w:spacing w:after="0" w:line="360" w:lineRule="auto"/>
      </w:pPr>
      <w:r w:rsidRPr="00816D9E">
        <w:t>De esta manera, el derecho de acceso a la información pública se satisface en aquellos casos en que se entregue el soporte documental en el que conste la información solicitada, sin necesidad de elaborar documentos ad hoc,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28B3B65B" w14:textId="77777777" w:rsidR="00BA684D" w:rsidRPr="00816D9E" w:rsidRDefault="00BA684D" w:rsidP="00BA684D">
      <w:pPr>
        <w:spacing w:after="0" w:line="360" w:lineRule="auto"/>
      </w:pPr>
    </w:p>
    <w:p w14:paraId="0849F98D" w14:textId="11678FA9" w:rsidR="00B8135D" w:rsidRPr="00816D9E" w:rsidRDefault="00BA684D" w:rsidP="00BA684D">
      <w:pPr>
        <w:spacing w:after="0" w:line="360" w:lineRule="auto"/>
        <w:rPr>
          <w:color w:val="000000"/>
        </w:rPr>
      </w:pPr>
      <w:r w:rsidRPr="00816D9E">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el Sujeto Obligado deberá entregar los documentos que den cuenta de lo peticionado.</w:t>
      </w:r>
    </w:p>
    <w:p w14:paraId="76E035F4" w14:textId="56313433" w:rsidR="00B8135D" w:rsidRPr="00816D9E" w:rsidRDefault="00B8135D" w:rsidP="00024C4A">
      <w:pPr>
        <w:spacing w:after="0" w:line="360" w:lineRule="auto"/>
        <w:rPr>
          <w:rFonts w:eastAsia="Times New Roman" w:cs="Tahoma"/>
          <w:bCs/>
          <w:iCs/>
          <w:color w:val="auto"/>
          <w:lang w:eastAsia="es-ES"/>
        </w:rPr>
      </w:pPr>
    </w:p>
    <w:p w14:paraId="0F6ECF29" w14:textId="65695E4F" w:rsidR="00BA684D" w:rsidRPr="00816D9E" w:rsidRDefault="00BA684D" w:rsidP="00024C4A">
      <w:pPr>
        <w:spacing w:after="0" w:line="360" w:lineRule="auto"/>
        <w:rPr>
          <w:rFonts w:eastAsia="Times New Roman" w:cs="Tahoma"/>
          <w:b/>
          <w:bCs/>
          <w:iCs/>
          <w:color w:val="auto"/>
          <w:lang w:eastAsia="es-ES"/>
        </w:rPr>
      </w:pPr>
      <w:r w:rsidRPr="00816D9E">
        <w:rPr>
          <w:rFonts w:eastAsia="Times New Roman" w:cs="Tahoma"/>
          <w:b/>
          <w:bCs/>
          <w:iCs/>
          <w:color w:val="auto"/>
          <w:lang w:eastAsia="es-ES"/>
        </w:rPr>
        <w:t>Numerales 2 y 3</w:t>
      </w:r>
    </w:p>
    <w:p w14:paraId="1653E3BA" w14:textId="77777777" w:rsidR="00BA684D" w:rsidRPr="00816D9E" w:rsidRDefault="00BA684D" w:rsidP="00024C4A">
      <w:pPr>
        <w:spacing w:after="0" w:line="360" w:lineRule="auto"/>
        <w:rPr>
          <w:rFonts w:eastAsia="Times New Roman" w:cs="Tahoma"/>
          <w:b/>
          <w:bCs/>
          <w:iCs/>
          <w:color w:val="auto"/>
          <w:lang w:eastAsia="es-ES"/>
        </w:rPr>
      </w:pPr>
    </w:p>
    <w:p w14:paraId="74ED446C" w14:textId="12ACFA75" w:rsidR="00BA684D" w:rsidRPr="00816D9E" w:rsidRDefault="00BA684D" w:rsidP="00BA684D">
      <w:pPr>
        <w:spacing w:line="360" w:lineRule="auto"/>
        <w:ind w:right="-28"/>
        <w:contextualSpacing/>
        <w:rPr>
          <w:rFonts w:eastAsia="Calibri" w:cs="Tahoma"/>
          <w:bCs/>
          <w:iCs/>
          <w:color w:val="auto"/>
          <w:lang w:eastAsia="en-US"/>
        </w:rPr>
      </w:pPr>
      <w:r w:rsidRPr="00816D9E">
        <w:rPr>
          <w:rFonts w:eastAsia="Times New Roman" w:cs="Tahoma"/>
          <w:bCs/>
          <w:iCs/>
          <w:color w:val="auto"/>
          <w:lang w:eastAsia="es-ES"/>
        </w:rPr>
        <w:t xml:space="preserve">Al respecto, de las constancias que obran en el expediente, se logra vislumbrar que el Sujeto Obligado, omitió pronunciarse de manera expresa sobre la fecha en la que fueron firmados cada uno de los contratos o convenios  y el número de expediente de cada uno de los contratos o convenios celebrados </w:t>
      </w:r>
      <w:r w:rsidR="00ED6838" w:rsidRPr="00816D9E">
        <w:rPr>
          <w:rFonts w:eastAsia="Times New Roman" w:cs="Tahoma"/>
          <w:bCs/>
          <w:iCs/>
          <w:color w:val="auto"/>
          <w:lang w:eastAsia="es-ES"/>
        </w:rPr>
        <w:t xml:space="preserve"> y registrados </w:t>
      </w:r>
      <w:r w:rsidRPr="00816D9E">
        <w:rPr>
          <w:rFonts w:eastAsia="Times New Roman" w:cs="Tahoma"/>
          <w:bCs/>
          <w:iCs/>
          <w:color w:val="auto"/>
          <w:lang w:eastAsia="es-ES"/>
        </w:rPr>
        <w:t xml:space="preserve">ante la autoridad laboral del periodo que comprende del </w:t>
      </w:r>
      <w:r w:rsidRPr="00816D9E">
        <w:t xml:space="preserve">primero de enero del año dos mil al nueve de marzo de dos mil veintiséis; </w:t>
      </w:r>
      <w:r w:rsidRPr="00816D9E">
        <w:rPr>
          <w:rFonts w:eastAsia="Calibri" w:cs="Tahoma"/>
          <w:bCs/>
          <w:iCs/>
          <w:color w:val="auto"/>
          <w:szCs w:val="24"/>
        </w:rPr>
        <w:t>sobre el tema</w:t>
      </w:r>
      <w:r w:rsidRPr="00816D9E">
        <w:rPr>
          <w:rFonts w:eastAsia="Calibri"/>
          <w:color w:val="auto"/>
          <w:lang w:eastAsia="en-US"/>
        </w:rPr>
        <w:t>, el artículo 1.8, fracción XIII, del Código Administrativo del Estado de México, establece que para que tenga validez, todo acto administrativo deberá resolver todos los puntos propuestos por los interesados.</w:t>
      </w:r>
    </w:p>
    <w:p w14:paraId="4D66DC65" w14:textId="77777777" w:rsidR="00BA684D" w:rsidRPr="00BA684D" w:rsidRDefault="00BA684D" w:rsidP="00BA684D">
      <w:pPr>
        <w:widowControl w:val="0"/>
        <w:autoSpaceDE w:val="0"/>
        <w:autoSpaceDN w:val="0"/>
        <w:adjustRightInd w:val="0"/>
        <w:spacing w:after="0" w:line="360" w:lineRule="auto"/>
        <w:rPr>
          <w:rFonts w:eastAsia="Calibri" w:cs="Tahoma"/>
          <w:bCs/>
          <w:color w:val="auto"/>
          <w:lang w:eastAsia="en-US"/>
        </w:rPr>
      </w:pPr>
    </w:p>
    <w:p w14:paraId="7E21DD96" w14:textId="77777777" w:rsidR="00BA684D" w:rsidRPr="00BA684D" w:rsidRDefault="00BA684D" w:rsidP="00BA684D">
      <w:pPr>
        <w:spacing w:after="0" w:line="360" w:lineRule="auto"/>
        <w:rPr>
          <w:rFonts w:eastAsia="Calibri" w:cs="Times New Roman"/>
          <w:color w:val="auto"/>
          <w:lang w:eastAsia="en-US"/>
        </w:rPr>
      </w:pPr>
      <w:r w:rsidRPr="00BA684D">
        <w:rPr>
          <w:rFonts w:eastAsia="Calibri"/>
          <w:color w:val="auto"/>
          <w:lang w:eastAsia="en-US"/>
        </w:rPr>
        <w:t xml:space="preserve">Situación que se robustece, con el Criterio de Interpretación, con clave de control SO/002/2017, del Instituto Nacional de Transparencia, Acceso a la Información y Protección de Datos Personales, el cual establece que todo acto administrativo debe apegarse al </w:t>
      </w:r>
      <w:r w:rsidRPr="00BA684D">
        <w:rPr>
          <w:rFonts w:eastAsia="Calibri"/>
          <w:b/>
          <w:bCs/>
          <w:color w:val="auto"/>
          <w:lang w:eastAsia="en-US"/>
        </w:rPr>
        <w:t>principio de exhaustividad</w:t>
      </w:r>
      <w:r w:rsidRPr="00BA684D">
        <w:rPr>
          <w:rFonts w:eastAsia="Calibri"/>
          <w:color w:val="auto"/>
          <w:lang w:eastAsia="en-US"/>
        </w:rPr>
        <w:t>, 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743ECDF5" w14:textId="77777777" w:rsidR="00BA684D" w:rsidRPr="00BA684D" w:rsidRDefault="00BA684D" w:rsidP="00BA684D">
      <w:pPr>
        <w:autoSpaceDE w:val="0"/>
        <w:autoSpaceDN w:val="0"/>
        <w:adjustRightInd w:val="0"/>
        <w:spacing w:after="0" w:line="360" w:lineRule="auto"/>
        <w:contextualSpacing/>
        <w:rPr>
          <w:color w:val="auto"/>
          <w:lang w:eastAsia="es-ES"/>
        </w:rPr>
      </w:pPr>
    </w:p>
    <w:p w14:paraId="5B984722" w14:textId="77777777" w:rsidR="00BA684D" w:rsidRPr="00C738B6" w:rsidRDefault="00BA684D" w:rsidP="00BA684D">
      <w:pPr>
        <w:spacing w:after="0" w:line="360" w:lineRule="auto"/>
        <w:rPr>
          <w:color w:val="000000"/>
        </w:rPr>
      </w:pPr>
      <w:r w:rsidRPr="00816D9E">
        <w:rPr>
          <w:rFonts w:cs="Tahoma"/>
          <w:color w:val="auto"/>
          <w:lang w:eastAsia="en-US"/>
        </w:rPr>
        <w:t xml:space="preserve">En esa tesitura, se concluye que el Sujeto Obligado no satisfizo el derecho de acceso a la información del Solicitante, pues no se pronunció al respecto; no obstante, durante la sustanciación del Recurso de Revisión el Sindicato señaló que </w:t>
      </w:r>
      <w:r w:rsidRPr="00C738B6">
        <w:rPr>
          <w:color w:val="000000"/>
        </w:rPr>
        <w:t>dicha organización sindical no cuenta con la obligación legal de conservar ni registrar la fecha y los números de expedientes de los convenios de prestaciones celebrados, toda vez que, conforme a nuestros estatutos internos, no se prevé la obligación de resguardar dichos datos. Señalando también que, los convenios de prestaciones pierden su vigencia con la firma del convenio subsecuente, por lo que la información solicitada no se encuentra disponible.</w:t>
      </w:r>
    </w:p>
    <w:p w14:paraId="1588EEF9" w14:textId="7B3D94EA" w:rsidR="00BA684D" w:rsidRPr="00816D9E" w:rsidRDefault="00BA684D" w:rsidP="00BA684D">
      <w:pPr>
        <w:spacing w:after="0" w:line="360" w:lineRule="auto"/>
      </w:pPr>
    </w:p>
    <w:p w14:paraId="7BEDD89C" w14:textId="57F3F781" w:rsidR="00BA684D" w:rsidRPr="00816D9E" w:rsidRDefault="00BA684D" w:rsidP="00BA684D">
      <w:pPr>
        <w:spacing w:after="0" w:line="360" w:lineRule="auto"/>
        <w:rPr>
          <w:rFonts w:eastAsia="Times New Roman"/>
          <w:bCs/>
          <w:color w:val="auto"/>
          <w:lang w:eastAsia="en-US"/>
        </w:rPr>
      </w:pPr>
      <w:r w:rsidRPr="00816D9E">
        <w:t xml:space="preserve">Del análisis de la respuesta proporcionada, se logra advertir que los convenios a los que se hacen alusión en el requerimiento informativo al momento de ser registrados se integran en el expediente </w:t>
      </w:r>
      <w:r w:rsidR="00ED6838" w:rsidRPr="00816D9E">
        <w:rPr>
          <w:rFonts w:eastAsia="Times New Roman"/>
          <w:bCs/>
          <w:color w:val="auto"/>
          <w:lang w:eastAsia="en-US"/>
        </w:rPr>
        <w:t xml:space="preserve">de dicha organización gremial, al ser donde se concentran </w:t>
      </w:r>
      <w:r w:rsidR="00ED6838" w:rsidRPr="00816D9E">
        <w:rPr>
          <w:rFonts w:eastAsia="Times New Roman"/>
          <w:bCs/>
          <w:color w:val="auto"/>
          <w:u w:val="single"/>
          <w:lang w:eastAsia="en-US"/>
        </w:rPr>
        <w:t xml:space="preserve">todos los documentos del expediente de registro sindical y de contratos colectivos de trabajo, </w:t>
      </w:r>
      <w:r w:rsidR="00ED6838" w:rsidRPr="00816D9E">
        <w:rPr>
          <w:rFonts w:eastAsia="Times New Roman"/>
          <w:b/>
          <w:bCs/>
          <w:color w:val="auto"/>
          <w:u w:val="single"/>
          <w:lang w:eastAsia="en-US"/>
        </w:rPr>
        <w:t xml:space="preserve"> </w:t>
      </w:r>
      <w:r w:rsidR="00ED6838" w:rsidRPr="00816D9E">
        <w:rPr>
          <w:rFonts w:eastAsia="Times New Roman"/>
          <w:bCs/>
          <w:color w:val="auto"/>
          <w:lang w:eastAsia="en-US"/>
        </w:rPr>
        <w:t xml:space="preserve"> por lo que dicha información debe obrar en los archivos del Sujeto Obligado.</w:t>
      </w:r>
    </w:p>
    <w:p w14:paraId="456AFC49" w14:textId="77777777" w:rsidR="00ED6838" w:rsidRPr="00816D9E" w:rsidRDefault="00ED6838" w:rsidP="00BA684D">
      <w:pPr>
        <w:spacing w:after="0" w:line="360" w:lineRule="auto"/>
        <w:rPr>
          <w:rFonts w:eastAsia="Times New Roman"/>
          <w:bCs/>
          <w:color w:val="auto"/>
          <w:lang w:eastAsia="en-US"/>
        </w:rPr>
      </w:pPr>
    </w:p>
    <w:p w14:paraId="345D4FFE" w14:textId="25390567" w:rsidR="00ED6838" w:rsidRPr="00816D9E" w:rsidRDefault="00ED6838" w:rsidP="00BA684D">
      <w:pPr>
        <w:spacing w:after="0" w:line="360" w:lineRule="auto"/>
      </w:pPr>
      <w:r w:rsidRPr="00816D9E">
        <w:rPr>
          <w:rFonts w:eastAsia="Times New Roman"/>
          <w:bCs/>
          <w:color w:val="auto"/>
          <w:lang w:eastAsia="en-US"/>
        </w:rPr>
        <w:t xml:space="preserve">Expuesto lo anterior, se considera que para </w:t>
      </w:r>
      <w:r w:rsidRPr="00816D9E">
        <w:rPr>
          <w:rFonts w:cs="Tahoma"/>
        </w:rPr>
        <w:t xml:space="preserve">para atender el requerimiento de información, el </w:t>
      </w:r>
      <w:r w:rsidRPr="00816D9E">
        <w:t xml:space="preserve">Sindicato Único de Trabajadores de los Poderes, Municipios e Instituciones Descentralizadas del Estado de México, deberá realizar una búsqueda exhaustiva y razonable en sus archivos, a efecto de proporcionar los documentos en los que conste el </w:t>
      </w:r>
      <w:r w:rsidRPr="00816D9E">
        <w:rPr>
          <w:rFonts w:eastAsia="Times New Roman" w:cs="Tahoma"/>
          <w:bCs/>
          <w:iCs/>
          <w:color w:val="auto"/>
          <w:lang w:eastAsia="es-ES"/>
        </w:rPr>
        <w:t xml:space="preserve">fecha en la que fueron firmados cada uno de los contratos o convenios  y el número de expediente de cada uno de los contratos o convenios celebrados y registrados ante la autoridad laboral del periodo que comprende del </w:t>
      </w:r>
      <w:r w:rsidRPr="00816D9E">
        <w:t>primero de enero del año dos mil al nueve de marzo de dos mil veintiséis, con el fin de dar cumplimiento a los artículos 12 y 160 de la Ley de la materia.</w:t>
      </w:r>
    </w:p>
    <w:p w14:paraId="26F0AC5E" w14:textId="77777777" w:rsidR="00BA684D" w:rsidRPr="00816D9E" w:rsidRDefault="00BA684D" w:rsidP="00BA684D">
      <w:pPr>
        <w:spacing w:after="0" w:line="360" w:lineRule="auto"/>
      </w:pPr>
    </w:p>
    <w:p w14:paraId="7B10F36E" w14:textId="77777777" w:rsidR="00ED6838" w:rsidRPr="00ED6838" w:rsidRDefault="00ED6838" w:rsidP="00ED6838">
      <w:pPr>
        <w:spacing w:line="360" w:lineRule="auto"/>
        <w:contextualSpacing/>
        <w:rPr>
          <w:rFonts w:eastAsia="Calibri" w:cs="Tahoma"/>
          <w:color w:val="auto"/>
          <w:szCs w:val="24"/>
          <w:lang w:val="es-ES"/>
        </w:rPr>
      </w:pPr>
      <w:r w:rsidRPr="00ED6838">
        <w:rPr>
          <w:rFonts w:eastAsia="Calibri" w:cs="Tahoma"/>
          <w:color w:val="auto"/>
          <w:szCs w:val="24"/>
          <w:lang w:val="es-ES"/>
        </w:rPr>
        <w:t>Finalmente no pasa desapercibido para este Instituto que los documentos que den cuenta de lo solicitado, pudieran contener datos o información clasificada; al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5457C770" w14:textId="77777777" w:rsidR="00ED6838" w:rsidRPr="00ED6838" w:rsidRDefault="00ED6838" w:rsidP="00ED6838">
      <w:pPr>
        <w:spacing w:after="0" w:line="360" w:lineRule="auto"/>
        <w:rPr>
          <w:rFonts w:eastAsia="Calibri" w:cs="Times New Roman"/>
          <w:bCs/>
          <w:iCs/>
          <w:color w:val="auto"/>
          <w:lang w:val="es-ES" w:eastAsia="en-US"/>
        </w:rPr>
      </w:pPr>
    </w:p>
    <w:p w14:paraId="468AE3A3" w14:textId="77777777" w:rsidR="00ED6838" w:rsidRPr="00ED6838" w:rsidRDefault="00ED6838" w:rsidP="00ED6838">
      <w:pPr>
        <w:spacing w:after="0" w:line="360" w:lineRule="auto"/>
        <w:rPr>
          <w:rFonts w:eastAsia="Calibri" w:cs="Times New Roman"/>
          <w:bCs/>
          <w:iCs/>
          <w:color w:val="auto"/>
          <w:lang w:val="es-ES" w:eastAsia="en-US"/>
        </w:rPr>
      </w:pPr>
      <w:r w:rsidRPr="00ED6838">
        <w:rPr>
          <w:rFonts w:eastAsia="Calibri" w:cs="Times New Roman"/>
          <w:bCs/>
          <w:iCs/>
          <w:color w:val="auto"/>
          <w:lang w:val="es-ES" w:eastAsia="en-U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594BB6C9" w14:textId="77777777" w:rsidR="00ED6838" w:rsidRPr="00ED6838" w:rsidRDefault="00ED6838" w:rsidP="00ED6838">
      <w:pPr>
        <w:widowControl w:val="0"/>
        <w:autoSpaceDE w:val="0"/>
        <w:autoSpaceDN w:val="0"/>
        <w:adjustRightInd w:val="0"/>
        <w:spacing w:after="0" w:line="360" w:lineRule="auto"/>
        <w:contextualSpacing/>
        <w:rPr>
          <w:rFonts w:eastAsia="Times New Roman" w:cs="Tahoma"/>
          <w:bCs/>
          <w:iCs/>
          <w:color w:val="FF0000"/>
          <w:lang w:eastAsia="es-ES"/>
        </w:rPr>
      </w:pPr>
    </w:p>
    <w:p w14:paraId="1F55CB47" w14:textId="77777777" w:rsidR="00ED6838" w:rsidRPr="00ED6838" w:rsidRDefault="00ED6838" w:rsidP="00ED6838">
      <w:pPr>
        <w:keepNext/>
        <w:keepLines/>
        <w:spacing w:after="0" w:line="360" w:lineRule="auto"/>
        <w:outlineLvl w:val="1"/>
        <w:rPr>
          <w:b/>
          <w:color w:val="auto"/>
        </w:rPr>
      </w:pPr>
      <w:bookmarkStart w:id="17" w:name="_Toc232685368"/>
      <w:bookmarkStart w:id="18" w:name="_Toc235116129"/>
      <w:r w:rsidRPr="00ED6838">
        <w:rPr>
          <w:b/>
          <w:color w:val="auto"/>
        </w:rPr>
        <w:t>SEXTO. Decisión</w:t>
      </w:r>
      <w:bookmarkEnd w:id="17"/>
      <w:bookmarkEnd w:id="18"/>
    </w:p>
    <w:p w14:paraId="3964300B" w14:textId="77777777" w:rsidR="00ED6838" w:rsidRPr="00ED6838" w:rsidRDefault="00ED6838" w:rsidP="00ED6838">
      <w:pPr>
        <w:spacing w:after="0" w:line="360" w:lineRule="auto"/>
        <w:contextualSpacing/>
        <w:rPr>
          <w:rFonts w:eastAsia="Calibri" w:cs="Tahoma"/>
          <w:b/>
          <w:color w:val="FF0000"/>
        </w:rPr>
      </w:pPr>
    </w:p>
    <w:p w14:paraId="5393FA40" w14:textId="0290BC4A" w:rsidR="00ED6838" w:rsidRPr="00ED6838" w:rsidRDefault="00ED6838" w:rsidP="00ED6838">
      <w:pPr>
        <w:spacing w:after="0" w:line="360" w:lineRule="auto"/>
        <w:contextualSpacing/>
        <w:rPr>
          <w:color w:val="auto"/>
        </w:rPr>
      </w:pPr>
      <w:r w:rsidRPr="00ED6838">
        <w:rPr>
          <w:color w:val="auto"/>
        </w:rPr>
        <w:t xml:space="preserve">De acuerdo con lo expuesto y, con fundamento en el artículo 186, fracción III, de la Ley de Transparencia y Acceso a la Información Pública del Estado de México y Municipios, este Instituto considera procedente </w:t>
      </w:r>
      <w:r w:rsidRPr="00816D9E">
        <w:rPr>
          <w:b/>
          <w:color w:val="auto"/>
        </w:rPr>
        <w:t>REVOCAR</w:t>
      </w:r>
      <w:r w:rsidRPr="00ED6838">
        <w:rPr>
          <w:b/>
          <w:color w:val="auto"/>
        </w:rPr>
        <w:t xml:space="preserve"> </w:t>
      </w:r>
      <w:r w:rsidRPr="00ED6838">
        <w:rPr>
          <w:color w:val="auto"/>
        </w:rPr>
        <w:t xml:space="preserve">la respuesta del </w:t>
      </w:r>
      <w:r w:rsidRPr="00816D9E">
        <w:rPr>
          <w:color w:val="auto"/>
        </w:rPr>
        <w:t>Sindicato Único de Trabajadores de los Poderes, Municipios e Instituciones Descentralizadas del Estado de México</w:t>
      </w:r>
      <w:r w:rsidRPr="00ED6838">
        <w:rPr>
          <w:color w:val="auto"/>
        </w:rPr>
        <w:t>, a efecto de que entregue la información solicita faltante.</w:t>
      </w:r>
    </w:p>
    <w:p w14:paraId="6EF4446F" w14:textId="77777777" w:rsidR="00ED6838" w:rsidRPr="00ED6838" w:rsidRDefault="00ED6838" w:rsidP="00ED6838">
      <w:pPr>
        <w:spacing w:after="0" w:line="360" w:lineRule="auto"/>
        <w:rPr>
          <w:color w:val="auto"/>
        </w:rPr>
      </w:pPr>
    </w:p>
    <w:p w14:paraId="2BF258B3" w14:textId="77777777" w:rsidR="00ED6838" w:rsidRPr="00ED6838" w:rsidRDefault="00ED6838" w:rsidP="00ED6838">
      <w:pPr>
        <w:spacing w:after="0" w:line="360" w:lineRule="auto"/>
        <w:contextualSpacing/>
        <w:rPr>
          <w:rFonts w:eastAsia="Calibri" w:cs="Tahoma"/>
          <w:b/>
          <w:bCs/>
          <w:color w:val="auto"/>
        </w:rPr>
      </w:pPr>
      <w:r w:rsidRPr="00ED6838">
        <w:rPr>
          <w:rFonts w:eastAsia="Calibri" w:cs="Tahoma"/>
          <w:b/>
          <w:bCs/>
          <w:color w:val="auto"/>
        </w:rPr>
        <w:t>Términos de la Resolución para conocimiento del Particular</w:t>
      </w:r>
    </w:p>
    <w:p w14:paraId="0B41A6F8" w14:textId="77777777" w:rsidR="00ED6838" w:rsidRPr="00ED6838" w:rsidRDefault="00ED6838" w:rsidP="00ED6838">
      <w:pPr>
        <w:spacing w:after="0" w:line="360" w:lineRule="auto"/>
        <w:contextualSpacing/>
        <w:rPr>
          <w:rFonts w:eastAsia="Calibri" w:cs="Tahoma"/>
          <w:b/>
          <w:bCs/>
          <w:color w:val="auto"/>
        </w:rPr>
      </w:pPr>
    </w:p>
    <w:p w14:paraId="70AF26B2" w14:textId="0C31DCAE" w:rsidR="00ED6838" w:rsidRPr="00816D9E" w:rsidRDefault="00ED6838" w:rsidP="00ED6838">
      <w:pPr>
        <w:spacing w:after="0" w:line="360" w:lineRule="auto"/>
        <w:rPr>
          <w:color w:val="auto"/>
        </w:rPr>
      </w:pPr>
      <w:r w:rsidRPr="00ED6838">
        <w:rPr>
          <w:rFonts w:eastAsia="Calibri" w:cs="Tahoma"/>
          <w:bCs/>
          <w:iCs/>
          <w:color w:val="auto"/>
        </w:rPr>
        <w:t xml:space="preserve">Se le hace del conocimiento al Particular, que, en el presente caso, se le da la razón, pues el Sujeto Obligado </w:t>
      </w:r>
      <w:r w:rsidRPr="00816D9E">
        <w:rPr>
          <w:rFonts w:eastAsia="Calibri" w:cs="Tahoma"/>
          <w:bCs/>
          <w:iCs/>
          <w:color w:val="auto"/>
        </w:rPr>
        <w:t xml:space="preserve">fue omiso en proporcionar la </w:t>
      </w:r>
      <w:r w:rsidRPr="00ED6838">
        <w:rPr>
          <w:rFonts w:eastAsia="Calibri" w:cs="Tahoma"/>
          <w:bCs/>
          <w:iCs/>
          <w:color w:val="auto"/>
        </w:rPr>
        <w:t>información solicitada, por lo que, deberá entrega</w:t>
      </w:r>
      <w:r w:rsidRPr="00816D9E">
        <w:rPr>
          <w:rFonts w:eastAsia="Calibri" w:cs="Tahoma"/>
          <w:bCs/>
          <w:iCs/>
          <w:color w:val="auto"/>
        </w:rPr>
        <w:t>rla</w:t>
      </w:r>
      <w:r w:rsidRPr="00ED6838">
        <w:rPr>
          <w:rFonts w:eastAsia="Calibri" w:cs="Tahoma"/>
          <w:bCs/>
          <w:iCs/>
          <w:color w:val="auto"/>
        </w:rPr>
        <w:t>.</w:t>
      </w:r>
      <w:r w:rsidRPr="00ED6838">
        <w:rPr>
          <w:color w:val="auto"/>
        </w:rPr>
        <w:t xml:space="preserve">  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0A6C7A1F" w14:textId="77777777" w:rsidR="00ED6838" w:rsidRPr="00ED6838" w:rsidRDefault="00ED6838" w:rsidP="00ED6838">
      <w:pPr>
        <w:spacing w:after="0" w:line="360" w:lineRule="auto"/>
        <w:contextualSpacing/>
        <w:rPr>
          <w:rFonts w:eastAsia="Calibri"/>
          <w:color w:val="auto"/>
        </w:rPr>
      </w:pPr>
      <w:r w:rsidRPr="00ED6838">
        <w:rPr>
          <w:rFonts w:eastAsia="Calibri"/>
          <w:color w:val="auto"/>
        </w:rPr>
        <w:t>Por lo expuesto y fundado, este Pleno:</w:t>
      </w:r>
    </w:p>
    <w:p w14:paraId="7E95A9AF" w14:textId="77777777" w:rsidR="00ED6838" w:rsidRPr="00ED6838" w:rsidRDefault="00ED6838" w:rsidP="00ED6838">
      <w:pPr>
        <w:spacing w:after="0" w:line="360" w:lineRule="auto"/>
        <w:contextualSpacing/>
        <w:rPr>
          <w:rFonts w:eastAsia="Calibri"/>
          <w:color w:val="auto"/>
        </w:rPr>
      </w:pPr>
    </w:p>
    <w:p w14:paraId="4E9BA824" w14:textId="77777777" w:rsidR="00ED6838" w:rsidRPr="00ED6838" w:rsidRDefault="00ED6838" w:rsidP="00ED6838">
      <w:pPr>
        <w:keepNext/>
        <w:keepLines/>
        <w:spacing w:after="0" w:line="360" w:lineRule="auto"/>
        <w:jc w:val="center"/>
        <w:outlineLvl w:val="0"/>
        <w:rPr>
          <w:b/>
          <w:color w:val="auto"/>
        </w:rPr>
      </w:pPr>
      <w:bookmarkStart w:id="19" w:name="_Toc232685369"/>
      <w:bookmarkStart w:id="20" w:name="_Toc235116130"/>
      <w:r w:rsidRPr="00ED6838">
        <w:rPr>
          <w:b/>
          <w:color w:val="auto"/>
        </w:rPr>
        <w:t>R E S U E L V E</w:t>
      </w:r>
      <w:bookmarkEnd w:id="19"/>
      <w:bookmarkEnd w:id="20"/>
    </w:p>
    <w:p w14:paraId="448E59CD" w14:textId="77777777" w:rsidR="00ED6838" w:rsidRPr="00ED6838" w:rsidRDefault="00ED6838" w:rsidP="00ED6838">
      <w:pPr>
        <w:spacing w:after="0" w:line="360" w:lineRule="auto"/>
        <w:contextualSpacing/>
        <w:rPr>
          <w:rFonts w:eastAsia="Calibri"/>
          <w:b/>
          <w:bCs/>
          <w:color w:val="auto"/>
        </w:rPr>
      </w:pPr>
    </w:p>
    <w:p w14:paraId="2417D674" w14:textId="224DE64B" w:rsidR="00ED6838" w:rsidRPr="00ED6838" w:rsidRDefault="00ED6838" w:rsidP="00ED6838">
      <w:pPr>
        <w:spacing w:after="0" w:line="360" w:lineRule="auto"/>
        <w:contextualSpacing/>
        <w:rPr>
          <w:color w:val="auto"/>
        </w:rPr>
      </w:pPr>
      <w:r w:rsidRPr="00ED6838">
        <w:rPr>
          <w:b/>
          <w:color w:val="auto"/>
        </w:rPr>
        <w:t xml:space="preserve">PRIMERO. </w:t>
      </w:r>
      <w:r w:rsidRPr="00ED6838">
        <w:rPr>
          <w:rFonts w:cs="Tahoma"/>
          <w:bCs/>
          <w:color w:val="auto"/>
        </w:rPr>
        <w:t xml:space="preserve">Se </w:t>
      </w:r>
      <w:r w:rsidRPr="00816D9E">
        <w:rPr>
          <w:rFonts w:cs="Tahoma"/>
          <w:b/>
          <w:bCs/>
          <w:color w:val="auto"/>
        </w:rPr>
        <w:t>REVO</w:t>
      </w:r>
      <w:r w:rsidRPr="00ED6838">
        <w:rPr>
          <w:rFonts w:cs="Tahoma"/>
          <w:b/>
          <w:bCs/>
          <w:color w:val="auto"/>
        </w:rPr>
        <w:t xml:space="preserve">CA </w:t>
      </w:r>
      <w:r w:rsidRPr="00ED6838">
        <w:rPr>
          <w:rFonts w:cs="Tahoma"/>
          <w:bCs/>
          <w:color w:val="auto"/>
        </w:rPr>
        <w:t xml:space="preserve">la respuesta entregada por el </w:t>
      </w:r>
      <w:r w:rsidRPr="00816D9E">
        <w:rPr>
          <w:rFonts w:cs="Tahoma"/>
          <w:bCs/>
          <w:color w:val="auto"/>
        </w:rPr>
        <w:t>Sindicato Único de Trabajadores de los Poderes, Municipios e Instituciones Descentralizadas del Estado de México</w:t>
      </w:r>
      <w:r w:rsidRPr="00ED6838">
        <w:rPr>
          <w:rFonts w:cs="Tahoma"/>
          <w:bCs/>
          <w:color w:val="auto"/>
        </w:rPr>
        <w:t>, a la</w:t>
      </w:r>
      <w:r w:rsidRPr="00816D9E">
        <w:rPr>
          <w:rFonts w:cs="Tahoma"/>
          <w:bCs/>
          <w:color w:val="auto"/>
        </w:rPr>
        <w:t>s</w:t>
      </w:r>
      <w:r w:rsidRPr="00ED6838">
        <w:rPr>
          <w:rFonts w:cs="Tahoma"/>
          <w:bCs/>
          <w:color w:val="auto"/>
        </w:rPr>
        <w:t xml:space="preserve"> solicitud</w:t>
      </w:r>
      <w:r w:rsidRPr="00816D9E">
        <w:rPr>
          <w:rFonts w:cs="Tahoma"/>
          <w:bCs/>
          <w:color w:val="auto"/>
        </w:rPr>
        <w:t>es</w:t>
      </w:r>
      <w:r w:rsidRPr="00ED6838">
        <w:rPr>
          <w:rFonts w:cs="Tahoma"/>
          <w:bCs/>
          <w:color w:val="auto"/>
        </w:rPr>
        <w:t xml:space="preserve"> de </w:t>
      </w:r>
      <w:r w:rsidRPr="00ED6838">
        <w:rPr>
          <w:color w:val="auto"/>
        </w:rPr>
        <w:t xml:space="preserve">información </w:t>
      </w:r>
      <w:r w:rsidRPr="00816D9E">
        <w:rPr>
          <w:color w:val="auto"/>
        </w:rPr>
        <w:t xml:space="preserve">00033/SUTEYM/IP/2026 </w:t>
      </w:r>
      <w:r w:rsidR="00D748C0" w:rsidRPr="00816D9E">
        <w:rPr>
          <w:color w:val="auto"/>
        </w:rPr>
        <w:t>y 00034</w:t>
      </w:r>
      <w:r w:rsidRPr="00816D9E">
        <w:rPr>
          <w:color w:val="auto"/>
        </w:rPr>
        <w:t>/SUTEYM/IP/2026</w:t>
      </w:r>
      <w:r w:rsidRPr="00ED6838">
        <w:rPr>
          <w:bCs/>
          <w:color w:val="auto"/>
        </w:rPr>
        <w:t xml:space="preserve">, por resultar </w:t>
      </w:r>
      <w:r w:rsidRPr="00ED6838">
        <w:rPr>
          <w:b/>
          <w:bCs/>
          <w:color w:val="auto"/>
        </w:rPr>
        <w:t>FUNDADAS</w:t>
      </w:r>
      <w:r w:rsidRPr="00ED6838">
        <w:rPr>
          <w:rFonts w:cs="Tahoma"/>
          <w:b/>
          <w:bCs/>
          <w:color w:val="auto"/>
        </w:rPr>
        <w:t xml:space="preserve"> </w:t>
      </w:r>
      <w:r w:rsidRPr="00ED6838">
        <w:rPr>
          <w:rFonts w:eastAsia="Calibri" w:cs="Tahoma"/>
          <w:bCs/>
          <w:color w:val="auto"/>
        </w:rPr>
        <w:t>las razones o motivos de inconformidad hechos valer por el Recurrente</w:t>
      </w:r>
      <w:r w:rsidRPr="00ED6838">
        <w:rPr>
          <w:rFonts w:cs="Tahoma"/>
          <w:bCs/>
          <w:color w:val="auto"/>
        </w:rPr>
        <w:t xml:space="preserve">, </w:t>
      </w:r>
      <w:r w:rsidRPr="00ED6838">
        <w:rPr>
          <w:rFonts w:eastAsia="Calibri" w:cs="Tahoma"/>
          <w:bCs/>
          <w:color w:val="auto"/>
        </w:rPr>
        <w:t>en términos de los considerandos QUINTO y SEXTO de la presente Resolución.</w:t>
      </w:r>
    </w:p>
    <w:p w14:paraId="418AF6D5" w14:textId="77777777" w:rsidR="00ED6838" w:rsidRPr="00ED6838" w:rsidRDefault="00ED6838" w:rsidP="00ED6838">
      <w:pPr>
        <w:spacing w:after="0" w:line="360" w:lineRule="auto"/>
        <w:contextualSpacing/>
        <w:rPr>
          <w:bCs/>
          <w:color w:val="FF0000"/>
        </w:rPr>
      </w:pPr>
    </w:p>
    <w:p w14:paraId="0B2C294A" w14:textId="77777777" w:rsidR="00ED6838" w:rsidRPr="00816D9E" w:rsidRDefault="00ED6838" w:rsidP="00ED6838">
      <w:pPr>
        <w:spacing w:after="0" w:line="360" w:lineRule="auto"/>
        <w:rPr>
          <w:color w:val="auto"/>
        </w:rPr>
      </w:pPr>
      <w:r w:rsidRPr="00ED6838">
        <w:rPr>
          <w:rFonts w:cs="Tahoma"/>
          <w:b/>
          <w:bCs/>
          <w:color w:val="auto"/>
        </w:rPr>
        <w:t xml:space="preserve">SEGUNDO. </w:t>
      </w:r>
      <w:r w:rsidRPr="00ED6838">
        <w:rPr>
          <w:color w:val="auto"/>
        </w:rPr>
        <w:t xml:space="preserve">Se </w:t>
      </w:r>
      <w:r w:rsidRPr="00ED6838">
        <w:rPr>
          <w:b/>
          <w:color w:val="auto"/>
        </w:rPr>
        <w:t>ORDENA</w:t>
      </w:r>
      <w:r w:rsidRPr="00ED6838">
        <w:rPr>
          <w:color w:val="auto"/>
        </w:rPr>
        <w:t xml:space="preserve"> al Ente Recurrido</w:t>
      </w:r>
      <w:r w:rsidRPr="00ED6838">
        <w:rPr>
          <w:b/>
          <w:color w:val="auto"/>
        </w:rPr>
        <w:t xml:space="preserve">, </w:t>
      </w:r>
      <w:r w:rsidRPr="00ED6838">
        <w:rPr>
          <w:color w:val="auto"/>
        </w:rPr>
        <w:t>a efecto de que previa búsqueda exhaustiva entregue en las unidades administrativas competentes, a través del Sistema de Acceso a la Información Mexiquense (SAIMEX), en su caso en versión pública, lo siguiente:</w:t>
      </w:r>
    </w:p>
    <w:p w14:paraId="211779C7" w14:textId="77777777" w:rsidR="00ED6838" w:rsidRPr="00ED6838" w:rsidRDefault="00ED6838" w:rsidP="00ED6838">
      <w:pPr>
        <w:spacing w:after="0" w:line="360" w:lineRule="auto"/>
        <w:rPr>
          <w:color w:val="auto"/>
        </w:rPr>
      </w:pPr>
    </w:p>
    <w:p w14:paraId="3838C28A" w14:textId="41524BD5" w:rsidR="00ED6838" w:rsidRPr="00816D9E" w:rsidRDefault="00ED6838" w:rsidP="00ED6838">
      <w:pPr>
        <w:pStyle w:val="Prrafodelista"/>
        <w:numPr>
          <w:ilvl w:val="0"/>
          <w:numId w:val="13"/>
        </w:numPr>
        <w:spacing w:line="360" w:lineRule="auto"/>
      </w:pPr>
      <w:r w:rsidRPr="00816D9E">
        <w:t xml:space="preserve">El o los documentos donde conste </w:t>
      </w:r>
      <w:r w:rsidR="00DA2AB4">
        <w:t>el nombre de las instituciones públicas con las cuales</w:t>
      </w:r>
      <w:r w:rsidRPr="00816D9E">
        <w:t xml:space="preserve"> celebro contratos colectivos o convenios el Sindicato Único de Trabajadores de los Poderes, Municipios e Instituciones Descentralizadas del Estado de México, durante los ejercicios fiscales, 2000, 2001, 2002, 2003, 2004, 2005, 2006, 2007, 2008, 2009, 2010, 2011, 2012, 2013, 2014, 2015, 2016, 2017,2018, 2019, 2020, 2021, 2022, 2023, 2024, 2025 y del primero al nueve de marzo de 2026.</w:t>
      </w:r>
    </w:p>
    <w:p w14:paraId="267139BF" w14:textId="77777777" w:rsidR="00ED6838" w:rsidRPr="00816D9E" w:rsidRDefault="00ED6838" w:rsidP="00ED6838">
      <w:pPr>
        <w:spacing w:after="0" w:line="360" w:lineRule="auto"/>
      </w:pPr>
    </w:p>
    <w:p w14:paraId="64C0D3D3" w14:textId="5B41B5D9" w:rsidR="00ED6838" w:rsidRPr="00816D9E" w:rsidRDefault="00ED6838" w:rsidP="00ED6838">
      <w:pPr>
        <w:pStyle w:val="Prrafodelista"/>
        <w:numPr>
          <w:ilvl w:val="0"/>
          <w:numId w:val="13"/>
        </w:numPr>
        <w:spacing w:line="360" w:lineRule="auto"/>
        <w:rPr>
          <w:rFonts w:cs="Tahoma"/>
          <w:bCs/>
          <w:iCs/>
          <w:color w:val="auto"/>
        </w:rPr>
      </w:pPr>
      <w:r w:rsidRPr="00816D9E">
        <w:t xml:space="preserve">El o los documentos en los que conste </w:t>
      </w:r>
      <w:r w:rsidR="00DA2AB4" w:rsidRPr="00816D9E">
        <w:t>la fecha</w:t>
      </w:r>
      <w:r w:rsidRPr="00816D9E">
        <w:rPr>
          <w:rFonts w:cs="Tahoma"/>
          <w:bCs/>
          <w:iCs/>
          <w:color w:val="auto"/>
        </w:rPr>
        <w:t xml:space="preserve"> en la que fueron firmados cada uno de los contratos o </w:t>
      </w:r>
      <w:r w:rsidR="00DA2AB4" w:rsidRPr="00816D9E">
        <w:rPr>
          <w:rFonts w:cs="Tahoma"/>
          <w:bCs/>
          <w:iCs/>
          <w:color w:val="auto"/>
        </w:rPr>
        <w:t>convenios y</w:t>
      </w:r>
      <w:r w:rsidRPr="00816D9E">
        <w:rPr>
          <w:rFonts w:cs="Tahoma"/>
          <w:bCs/>
          <w:iCs/>
          <w:color w:val="auto"/>
        </w:rPr>
        <w:t xml:space="preserve"> el número de expediente de cada uno de los contratos o convenios celebrados y registrados ante la autoridad laboral del periodo que comprende del </w:t>
      </w:r>
      <w:r w:rsidRPr="00816D9E">
        <w:t>primero de enero del año dos mil al nueve de marzo de dos mil veintiséis.</w:t>
      </w:r>
    </w:p>
    <w:p w14:paraId="3BDB0C1E" w14:textId="77777777" w:rsidR="00ED6838" w:rsidRPr="00ED6838" w:rsidRDefault="00ED6838" w:rsidP="00ED6838">
      <w:pPr>
        <w:spacing w:after="0" w:line="360" w:lineRule="auto"/>
        <w:rPr>
          <w:color w:val="FF0000"/>
        </w:rPr>
      </w:pPr>
    </w:p>
    <w:p w14:paraId="5D6CBC61" w14:textId="77777777" w:rsidR="00ED6838" w:rsidRPr="00816D9E" w:rsidRDefault="00ED6838" w:rsidP="00ED6838">
      <w:pPr>
        <w:spacing w:after="0" w:line="360" w:lineRule="auto"/>
        <w:rPr>
          <w:color w:val="auto"/>
        </w:rPr>
      </w:pPr>
      <w:r w:rsidRPr="00ED6838">
        <w:rPr>
          <w:color w:val="auto"/>
        </w:rPr>
        <w:t>Además, 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13D978E2" w14:textId="77777777" w:rsidR="00D46C80" w:rsidRPr="00816D9E" w:rsidRDefault="00D46C80" w:rsidP="00ED6838">
      <w:pPr>
        <w:spacing w:after="0" w:line="360" w:lineRule="auto"/>
      </w:pPr>
    </w:p>
    <w:p w14:paraId="7ED6A7D2" w14:textId="032FB37F" w:rsidR="00ED6838" w:rsidRPr="00ED6838" w:rsidRDefault="00D46C80" w:rsidP="00ED6838">
      <w:pPr>
        <w:spacing w:after="0" w:line="360" w:lineRule="auto"/>
        <w:rPr>
          <w:color w:val="auto"/>
        </w:rPr>
      </w:pPr>
      <w:r w:rsidRPr="00816D9E">
        <w:t>Para el supuesto, que no cuente con información del numeral 1 y 2 de alguno de los periodos, por haber causado baja documental, deberá proporcionar el Acuerdo emitido por el Comité de Transparencia, donde confirme la inexistencia de la información, de conformidad con lo previsto en los artículos 19, párrafo tercero, 169 y 170 de la Ley de Transparencia y Acceso a la Información Pública del Estado de México y Municipios.</w:t>
      </w:r>
    </w:p>
    <w:p w14:paraId="2F83BB24" w14:textId="77777777" w:rsidR="00ED6838" w:rsidRPr="00ED6838" w:rsidRDefault="00ED6838" w:rsidP="00ED6838">
      <w:pPr>
        <w:spacing w:after="0" w:line="360" w:lineRule="auto"/>
        <w:rPr>
          <w:color w:val="auto"/>
        </w:rPr>
      </w:pPr>
    </w:p>
    <w:p w14:paraId="6BAF2F1D" w14:textId="77777777" w:rsidR="00ED6838" w:rsidRPr="00ED6838" w:rsidRDefault="00ED6838" w:rsidP="00ED6838">
      <w:pPr>
        <w:spacing w:after="0" w:line="360" w:lineRule="auto"/>
        <w:ind w:right="-28"/>
        <w:contextualSpacing/>
        <w:rPr>
          <w:rFonts w:cs="Tahoma"/>
          <w:bCs/>
          <w:iCs/>
          <w:color w:val="auto"/>
        </w:rPr>
      </w:pPr>
      <w:r w:rsidRPr="00ED6838">
        <w:rPr>
          <w:rFonts w:eastAsia="Calibri" w:cs="Tahoma"/>
          <w:b/>
          <w:bCs/>
          <w:color w:val="auto"/>
        </w:rPr>
        <w:t xml:space="preserve">TERCERO. </w:t>
      </w:r>
      <w:r w:rsidRPr="00ED6838">
        <w:rPr>
          <w:rFonts w:cs="Tahoma"/>
          <w:b/>
          <w:bCs/>
          <w:iCs/>
          <w:color w:val="auto"/>
        </w:rPr>
        <w:t xml:space="preserve">NOTIFÍQUESE POR SAIMEX </w:t>
      </w:r>
      <w:r w:rsidRPr="00ED6838">
        <w:rPr>
          <w:rFonts w:cs="Tahoma"/>
          <w:bCs/>
          <w:iCs/>
          <w:color w:val="auto"/>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3AAF5FF9" w14:textId="77777777" w:rsidR="00ED6838" w:rsidRPr="00ED6838" w:rsidRDefault="00ED6838" w:rsidP="00ED6838">
      <w:pPr>
        <w:spacing w:after="0" w:line="360" w:lineRule="auto"/>
        <w:ind w:right="-28"/>
        <w:contextualSpacing/>
        <w:rPr>
          <w:rFonts w:cs="Tahoma"/>
          <w:bCs/>
          <w:iCs/>
          <w:color w:val="auto"/>
        </w:rPr>
      </w:pPr>
    </w:p>
    <w:p w14:paraId="7501B7C8" w14:textId="77777777" w:rsidR="00ED6838" w:rsidRPr="00ED6838" w:rsidRDefault="00ED6838" w:rsidP="00ED6838">
      <w:pPr>
        <w:spacing w:after="0" w:line="360" w:lineRule="auto"/>
        <w:ind w:right="-28"/>
        <w:contextualSpacing/>
        <w:rPr>
          <w:rFonts w:cs="Tahoma"/>
          <w:bCs/>
          <w:iCs/>
          <w:color w:val="auto"/>
        </w:rPr>
      </w:pPr>
      <w:r w:rsidRPr="00ED6838">
        <w:rPr>
          <w:rFonts w:eastAsia="Calibri" w:cs="Tahoma"/>
          <w:iCs/>
          <w:color w:val="auto"/>
        </w:rPr>
        <w:t xml:space="preserve">De conformidad con el artículo 198 de la </w:t>
      </w:r>
      <w:r w:rsidRPr="00ED6838">
        <w:rPr>
          <w:rFonts w:cs="Tahoma"/>
          <w:bCs/>
          <w:iCs/>
          <w:color w:val="auto"/>
        </w:rPr>
        <w:t>Ley de Transparencia y Acceso a la Información Pública del Estado de México y Municipios</w:t>
      </w:r>
      <w:r w:rsidRPr="00ED6838">
        <w:rPr>
          <w:rFonts w:eastAsia="Calibri" w:cs="Tahoma"/>
          <w:iCs/>
          <w:color w:val="auto"/>
        </w:rPr>
        <w:t>, de considerarlo procedente, el Sujeto Obligado de manera fundada y motivada, podrá solicitar una ampliación de plazo para el cumplimiento de la presente resolución.</w:t>
      </w:r>
    </w:p>
    <w:p w14:paraId="5DF47C2D" w14:textId="77777777" w:rsidR="00ED6838" w:rsidRPr="00ED6838" w:rsidRDefault="00ED6838" w:rsidP="00ED6838">
      <w:pPr>
        <w:spacing w:after="0" w:line="360" w:lineRule="auto"/>
        <w:contextualSpacing/>
        <w:rPr>
          <w:rFonts w:eastAsia="Calibri" w:cs="Tahoma"/>
          <w:color w:val="auto"/>
          <w:lang w:val="es-ES"/>
        </w:rPr>
      </w:pPr>
    </w:p>
    <w:p w14:paraId="074CA264" w14:textId="77777777" w:rsidR="00ED6838" w:rsidRPr="00ED6838" w:rsidRDefault="00ED6838" w:rsidP="00ED6838">
      <w:pPr>
        <w:spacing w:after="0" w:line="360" w:lineRule="auto"/>
        <w:rPr>
          <w:rFonts w:eastAsia="Calibri" w:cs="Tahoma"/>
          <w:b/>
          <w:bCs/>
          <w:iCs/>
          <w:color w:val="auto"/>
        </w:rPr>
      </w:pPr>
      <w:r w:rsidRPr="00ED6838">
        <w:rPr>
          <w:rFonts w:eastAsia="Calibri" w:cs="Tahoma"/>
          <w:b/>
          <w:color w:val="auto"/>
        </w:rPr>
        <w:t>CUARTO</w:t>
      </w:r>
      <w:r w:rsidRPr="00ED6838">
        <w:rPr>
          <w:rFonts w:eastAsia="Calibri" w:cs="Tahoma"/>
          <w:b/>
          <w:bCs/>
          <w:color w:val="auto"/>
        </w:rPr>
        <w:t xml:space="preserve">. </w:t>
      </w:r>
      <w:r w:rsidRPr="00ED6838">
        <w:rPr>
          <w:rFonts w:cs="Tahoma"/>
          <w:b/>
          <w:color w:val="auto"/>
        </w:rPr>
        <w:t>NOTIFÍQUESE POR SAIMEX</w:t>
      </w:r>
      <w:r w:rsidRPr="00ED6838">
        <w:rPr>
          <w:rFonts w:cs="Tahoma"/>
          <w:color w:val="auto"/>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21FE9A37" w14:textId="77777777" w:rsidR="00ED6838" w:rsidRPr="00ED6838" w:rsidRDefault="00ED6838" w:rsidP="00ED6838">
      <w:pPr>
        <w:spacing w:after="0" w:line="360" w:lineRule="auto"/>
        <w:contextualSpacing/>
        <w:rPr>
          <w:rFonts w:cs="Arial"/>
          <w:b/>
          <w:bCs/>
          <w:color w:val="auto"/>
        </w:rPr>
      </w:pPr>
    </w:p>
    <w:p w14:paraId="3F6EF930" w14:textId="05DA7F86" w:rsidR="00ED6838" w:rsidRPr="00ED6838" w:rsidRDefault="00ED6838" w:rsidP="00ED6838">
      <w:pPr>
        <w:spacing w:after="0" w:line="360" w:lineRule="auto"/>
        <w:contextualSpacing/>
        <w:rPr>
          <w:rFonts w:cs="Tahoma"/>
          <w:b/>
          <w:bCs/>
          <w:color w:val="auto"/>
        </w:rPr>
      </w:pPr>
      <w:r w:rsidRPr="00ED6838">
        <w:rPr>
          <w:rFonts w:eastAsia="Calibri" w:cs="Tahoma"/>
          <w:bCs/>
          <w:color w:val="auto"/>
        </w:rPr>
        <w:t>ASÍ LO RESUELVE, POR </w:t>
      </w:r>
      <w:r w:rsidRPr="00ED6838">
        <w:rPr>
          <w:rFonts w:eastAsia="Calibri" w:cs="Tahoma"/>
          <w:b/>
          <w:bCs/>
          <w:color w:val="auto"/>
        </w:rPr>
        <w:t>UNANIMIDAD</w:t>
      </w:r>
      <w:r w:rsidRPr="00ED6838">
        <w:rPr>
          <w:rFonts w:eastAsia="Calibri" w:cs="Tahoma"/>
          <w:bCs/>
          <w:color w:val="auto"/>
        </w:rPr>
        <w:t> DE VOTOS EL PLENO DEL INSTITUTO DE TRANSPARENCIA, ACCESO A LA INFORMACIÓN PÚBLICA Y PROTECCIÓN DE DATOS PERSONALES DEL ESTADO DE MÉXICO Y MUNICIPIOS, CONFORMADO POR LOS COMISIONADOS JOSÉ MARTÍNEZ VILCHIS, MARÍA DEL ROSARIO MEJÍA AYALA</w:t>
      </w:r>
      <w:r w:rsidR="00D748C0">
        <w:rPr>
          <w:rFonts w:eastAsia="Calibri" w:cs="Tahoma"/>
          <w:bCs/>
          <w:color w:val="auto"/>
        </w:rPr>
        <w:t xml:space="preserve"> (AUSENCIA JUSTIFICADA)</w:t>
      </w:r>
      <w:r w:rsidRPr="00ED6838">
        <w:rPr>
          <w:rFonts w:eastAsia="Calibri" w:cs="Tahoma"/>
          <w:bCs/>
          <w:color w:val="auto"/>
        </w:rPr>
        <w:t xml:space="preserve">, SHARON CRISTINA MORALES MARTÍNEZ, LUIS GUSTAVO PARRA NORIEGA Y GUADALUPE RAMÍREZ PEÑA, EN LA VIGÉSIMA </w:t>
      </w:r>
      <w:r w:rsidR="00D46C80" w:rsidRPr="00816D9E">
        <w:rPr>
          <w:rFonts w:eastAsia="Calibri" w:cs="Tahoma"/>
          <w:bCs/>
          <w:color w:val="auto"/>
        </w:rPr>
        <w:t xml:space="preserve">SEXTA </w:t>
      </w:r>
      <w:r w:rsidRPr="00ED6838">
        <w:rPr>
          <w:rFonts w:eastAsia="Calibri" w:cs="Tahoma"/>
          <w:bCs/>
          <w:color w:val="auto"/>
        </w:rPr>
        <w:t xml:space="preserve">SESIÓN ORDINARIA, CELEBRADA EL </w:t>
      </w:r>
      <w:r w:rsidR="00D46C80" w:rsidRPr="00816D9E">
        <w:rPr>
          <w:rFonts w:eastAsia="Calibri" w:cs="Tahoma"/>
          <w:bCs/>
          <w:color w:val="auto"/>
        </w:rPr>
        <w:t xml:space="preserve">QUINCE DE JULIO </w:t>
      </w:r>
      <w:r w:rsidRPr="00ED6838">
        <w:rPr>
          <w:rFonts w:eastAsia="Calibri" w:cs="Tahoma"/>
          <w:bCs/>
          <w:color w:val="auto"/>
        </w:rPr>
        <w:t>DE DOS MIL VEINTISÉIS, ANTE EL SECRETARIO TÉCNICO DEL PLENO, ALEXIS TAPIA RAMÍREZ.</w:t>
      </w:r>
    </w:p>
    <w:p w14:paraId="1F5A6BAC" w14:textId="77777777" w:rsidR="00ED6838" w:rsidRPr="00ED6838" w:rsidRDefault="00ED6838" w:rsidP="00ED6838">
      <w:pPr>
        <w:spacing w:after="0" w:line="360" w:lineRule="auto"/>
        <w:ind w:right="-28"/>
        <w:rPr>
          <w:color w:val="auto"/>
        </w:rPr>
      </w:pPr>
    </w:p>
    <w:p w14:paraId="6AE17907" w14:textId="77777777" w:rsidR="00ED6838" w:rsidRPr="00ED6838" w:rsidRDefault="00ED6838" w:rsidP="00ED6838">
      <w:pPr>
        <w:spacing w:after="0" w:line="360" w:lineRule="auto"/>
        <w:rPr>
          <w:rFonts w:eastAsia="Calibri" w:cs="Times New Roman"/>
          <w:b/>
          <w:bCs/>
          <w:color w:val="auto"/>
        </w:rPr>
      </w:pPr>
    </w:p>
    <w:p w14:paraId="26916C77" w14:textId="77777777" w:rsidR="00A37EDE" w:rsidRDefault="00A37EDE" w:rsidP="006206A1">
      <w:pPr>
        <w:spacing w:after="0" w:line="360" w:lineRule="auto"/>
        <w:rPr>
          <w:color w:val="FF0000"/>
        </w:rPr>
      </w:pPr>
    </w:p>
    <w:p w14:paraId="029CB8CE" w14:textId="77777777" w:rsidR="00816D9E" w:rsidRDefault="00816D9E" w:rsidP="006206A1">
      <w:pPr>
        <w:spacing w:after="0" w:line="360" w:lineRule="auto"/>
        <w:rPr>
          <w:color w:val="FF0000"/>
        </w:rPr>
      </w:pPr>
    </w:p>
    <w:p w14:paraId="516A649E" w14:textId="77777777" w:rsidR="00816D9E" w:rsidRDefault="00816D9E" w:rsidP="006206A1">
      <w:pPr>
        <w:spacing w:after="0" w:line="360" w:lineRule="auto"/>
        <w:rPr>
          <w:color w:val="FF0000"/>
        </w:rPr>
      </w:pPr>
    </w:p>
    <w:p w14:paraId="79A2DA90" w14:textId="77777777" w:rsidR="00816D9E" w:rsidRDefault="00816D9E" w:rsidP="006206A1">
      <w:pPr>
        <w:spacing w:after="0" w:line="360" w:lineRule="auto"/>
        <w:rPr>
          <w:color w:val="FF0000"/>
        </w:rPr>
      </w:pPr>
    </w:p>
    <w:p w14:paraId="77A7BCFF" w14:textId="77777777" w:rsidR="00816D9E" w:rsidRDefault="00816D9E" w:rsidP="006206A1">
      <w:pPr>
        <w:spacing w:after="0" w:line="360" w:lineRule="auto"/>
        <w:rPr>
          <w:color w:val="FF0000"/>
        </w:rPr>
      </w:pPr>
    </w:p>
    <w:p w14:paraId="790A780C" w14:textId="77777777" w:rsidR="00816D9E" w:rsidRDefault="00816D9E" w:rsidP="006206A1">
      <w:pPr>
        <w:spacing w:after="0" w:line="360" w:lineRule="auto"/>
        <w:rPr>
          <w:color w:val="FF0000"/>
        </w:rPr>
      </w:pPr>
    </w:p>
    <w:p w14:paraId="21AC567A" w14:textId="77777777" w:rsidR="00816D9E" w:rsidRDefault="00816D9E" w:rsidP="006206A1">
      <w:pPr>
        <w:spacing w:after="0" w:line="360" w:lineRule="auto"/>
        <w:rPr>
          <w:color w:val="FF0000"/>
        </w:rPr>
      </w:pPr>
    </w:p>
    <w:p w14:paraId="6B7E525F" w14:textId="77777777" w:rsidR="00816D9E" w:rsidRDefault="00816D9E" w:rsidP="006206A1">
      <w:pPr>
        <w:spacing w:after="0" w:line="360" w:lineRule="auto"/>
        <w:rPr>
          <w:color w:val="FF0000"/>
        </w:rPr>
      </w:pPr>
    </w:p>
    <w:p w14:paraId="682AEE5C" w14:textId="77777777" w:rsidR="00816D9E" w:rsidRDefault="00816D9E" w:rsidP="006206A1">
      <w:pPr>
        <w:spacing w:after="0" w:line="360" w:lineRule="auto"/>
        <w:rPr>
          <w:color w:val="FF0000"/>
        </w:rPr>
      </w:pPr>
    </w:p>
    <w:p w14:paraId="52073655" w14:textId="77777777" w:rsidR="00816D9E" w:rsidRDefault="00816D9E" w:rsidP="006206A1">
      <w:pPr>
        <w:spacing w:after="0" w:line="360" w:lineRule="auto"/>
        <w:rPr>
          <w:color w:val="FF0000"/>
        </w:rPr>
      </w:pPr>
    </w:p>
    <w:p w14:paraId="79BC3ED4" w14:textId="77777777" w:rsidR="00816D9E" w:rsidRDefault="00816D9E" w:rsidP="006206A1">
      <w:pPr>
        <w:spacing w:after="0" w:line="360" w:lineRule="auto"/>
        <w:rPr>
          <w:color w:val="FF0000"/>
        </w:rPr>
      </w:pPr>
    </w:p>
    <w:p w14:paraId="45C3570E" w14:textId="77777777" w:rsidR="00816D9E" w:rsidRDefault="00816D9E" w:rsidP="006206A1">
      <w:pPr>
        <w:spacing w:after="0" w:line="360" w:lineRule="auto"/>
        <w:rPr>
          <w:color w:val="FF0000"/>
        </w:rPr>
      </w:pPr>
    </w:p>
    <w:p w14:paraId="71EFA0A8" w14:textId="77777777" w:rsidR="00816D9E" w:rsidRDefault="00816D9E" w:rsidP="006206A1">
      <w:pPr>
        <w:spacing w:after="0" w:line="360" w:lineRule="auto"/>
        <w:rPr>
          <w:color w:val="FF0000"/>
        </w:rPr>
      </w:pPr>
    </w:p>
    <w:p w14:paraId="10F32E71" w14:textId="77777777" w:rsidR="00816D9E" w:rsidRDefault="00816D9E" w:rsidP="006206A1">
      <w:pPr>
        <w:spacing w:after="0" w:line="360" w:lineRule="auto"/>
        <w:rPr>
          <w:color w:val="FF0000"/>
        </w:rPr>
      </w:pPr>
    </w:p>
    <w:p w14:paraId="5C495D9F" w14:textId="77777777" w:rsidR="00816D9E" w:rsidRDefault="00816D9E" w:rsidP="006206A1">
      <w:pPr>
        <w:spacing w:after="0" w:line="360" w:lineRule="auto"/>
        <w:rPr>
          <w:color w:val="FF0000"/>
        </w:rPr>
      </w:pPr>
    </w:p>
    <w:p w14:paraId="05997BED" w14:textId="77777777" w:rsidR="00816D9E" w:rsidRDefault="00816D9E" w:rsidP="006206A1">
      <w:pPr>
        <w:spacing w:after="0" w:line="360" w:lineRule="auto"/>
        <w:rPr>
          <w:color w:val="FF0000"/>
        </w:rPr>
      </w:pPr>
    </w:p>
    <w:p w14:paraId="6C33DA6F" w14:textId="77777777" w:rsidR="00816D9E" w:rsidRDefault="00816D9E" w:rsidP="006206A1">
      <w:pPr>
        <w:spacing w:after="0" w:line="360" w:lineRule="auto"/>
        <w:rPr>
          <w:color w:val="FF0000"/>
        </w:rPr>
      </w:pPr>
    </w:p>
    <w:p w14:paraId="1C4FBC07" w14:textId="77777777" w:rsidR="00816D9E" w:rsidRDefault="00816D9E" w:rsidP="006206A1">
      <w:pPr>
        <w:spacing w:after="0" w:line="360" w:lineRule="auto"/>
        <w:rPr>
          <w:color w:val="FF0000"/>
        </w:rPr>
      </w:pPr>
    </w:p>
    <w:p w14:paraId="39ED1B01" w14:textId="77777777" w:rsidR="00816D9E" w:rsidRDefault="00816D9E" w:rsidP="006206A1">
      <w:pPr>
        <w:spacing w:after="0" w:line="360" w:lineRule="auto"/>
        <w:rPr>
          <w:color w:val="FF0000"/>
        </w:rPr>
      </w:pPr>
    </w:p>
    <w:p w14:paraId="5831D39F" w14:textId="77777777" w:rsidR="00816D9E" w:rsidRDefault="00816D9E" w:rsidP="006206A1">
      <w:pPr>
        <w:spacing w:after="0" w:line="360" w:lineRule="auto"/>
        <w:rPr>
          <w:color w:val="FF0000"/>
        </w:rPr>
      </w:pPr>
    </w:p>
    <w:p w14:paraId="0A9067F0" w14:textId="77777777" w:rsidR="00816D9E" w:rsidRPr="0005434C" w:rsidRDefault="00816D9E" w:rsidP="006206A1">
      <w:pPr>
        <w:spacing w:after="0" w:line="360" w:lineRule="auto"/>
        <w:rPr>
          <w:color w:val="FF0000"/>
        </w:rPr>
      </w:pPr>
    </w:p>
    <w:sectPr w:rsidR="00816D9E" w:rsidRPr="0005434C" w:rsidSect="004248AC">
      <w:headerReference w:type="even" r:id="rId14"/>
      <w:headerReference w:type="default" r:id="rId15"/>
      <w:footerReference w:type="even" r:id="rId16"/>
      <w:footerReference w:type="default" r:id="rId17"/>
      <w:headerReference w:type="first" r:id="rId18"/>
      <w:footerReference w:type="first" r:id="rId19"/>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FD304" w14:textId="77777777" w:rsidR="000A45BD" w:rsidRDefault="000A45BD">
      <w:pPr>
        <w:spacing w:after="0" w:line="240" w:lineRule="auto"/>
      </w:pPr>
      <w:r>
        <w:separator/>
      </w:r>
    </w:p>
  </w:endnote>
  <w:endnote w:type="continuationSeparator" w:id="0">
    <w:p w14:paraId="19F5D096" w14:textId="77777777" w:rsidR="000A45BD" w:rsidRDefault="000A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53DA" w14:textId="77777777" w:rsidR="00B8135D" w:rsidRDefault="00B8135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160B19">
      <w:rPr>
        <w:b/>
        <w:noProof/>
        <w:color w:val="000000"/>
        <w:sz w:val="24"/>
        <w:szCs w:val="24"/>
      </w:rPr>
      <w:t>55</w:t>
    </w:r>
    <w:r>
      <w:rPr>
        <w:b/>
        <w:color w:val="000000"/>
        <w:sz w:val="24"/>
        <w:szCs w:val="24"/>
      </w:rPr>
      <w:fldChar w:fldCharType="end"/>
    </w:r>
  </w:p>
  <w:p w14:paraId="7EB9860B" w14:textId="77777777" w:rsidR="00B8135D" w:rsidRDefault="00B8135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8E74" w14:textId="39395077" w:rsidR="00B8135D" w:rsidRDefault="00B8135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C50687">
      <w:rPr>
        <w:b/>
        <w:noProof/>
        <w:color w:val="000000"/>
        <w:sz w:val="24"/>
        <w:szCs w:val="24"/>
      </w:rPr>
      <w:t>4</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C50687">
      <w:rPr>
        <w:b/>
        <w:noProof/>
        <w:color w:val="000000"/>
        <w:sz w:val="24"/>
        <w:szCs w:val="24"/>
      </w:rPr>
      <w:t>8</w:t>
    </w:r>
    <w:r>
      <w:rPr>
        <w:b/>
        <w:color w:val="000000"/>
        <w:sz w:val="24"/>
        <w:szCs w:val="24"/>
      </w:rPr>
      <w:fldChar w:fldCharType="end"/>
    </w:r>
  </w:p>
  <w:p w14:paraId="0D7FA8D9" w14:textId="77777777" w:rsidR="00B8135D" w:rsidRDefault="00B8135D">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CEF7" w14:textId="77777777" w:rsidR="00B8135D" w:rsidRDefault="00B8135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0A45BD">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A45BD">
      <w:rPr>
        <w:b/>
        <w:noProof/>
        <w:color w:val="000000"/>
        <w:sz w:val="24"/>
        <w:szCs w:val="24"/>
      </w:rPr>
      <w:t>1</w:t>
    </w:r>
    <w:r>
      <w:rPr>
        <w:b/>
        <w:color w:val="000000"/>
        <w:sz w:val="24"/>
        <w:szCs w:val="24"/>
      </w:rPr>
      <w:fldChar w:fldCharType="end"/>
    </w:r>
  </w:p>
  <w:p w14:paraId="6796AF5F" w14:textId="77777777" w:rsidR="00B8135D" w:rsidRDefault="00B8135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9A657" w14:textId="77777777" w:rsidR="000A45BD" w:rsidRDefault="000A45BD">
      <w:pPr>
        <w:spacing w:after="0" w:line="240" w:lineRule="auto"/>
      </w:pPr>
      <w:r>
        <w:separator/>
      </w:r>
    </w:p>
  </w:footnote>
  <w:footnote w:type="continuationSeparator" w:id="0">
    <w:p w14:paraId="42E87E2C" w14:textId="77777777" w:rsidR="000A45BD" w:rsidRDefault="000A45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A9F14" w14:textId="77777777" w:rsidR="00B8135D" w:rsidRDefault="00B8135D">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B8135D" w14:paraId="10C29E94" w14:textId="77777777">
      <w:trPr>
        <w:trHeight w:val="132"/>
      </w:trPr>
      <w:tc>
        <w:tcPr>
          <w:tcW w:w="2691" w:type="dxa"/>
        </w:tcPr>
        <w:p w14:paraId="7D85A4B8" w14:textId="77777777" w:rsidR="00B8135D" w:rsidRDefault="00B8135D">
          <w:pPr>
            <w:tabs>
              <w:tab w:val="right" w:pos="8838"/>
            </w:tabs>
            <w:ind w:right="-105"/>
            <w:rPr>
              <w:b/>
            </w:rPr>
          </w:pPr>
          <w:r>
            <w:rPr>
              <w:b/>
            </w:rPr>
            <w:t>Recurso de Revisión:</w:t>
          </w:r>
        </w:p>
      </w:tc>
      <w:tc>
        <w:tcPr>
          <w:tcW w:w="3405" w:type="dxa"/>
        </w:tcPr>
        <w:p w14:paraId="0B0D1A9D" w14:textId="77777777" w:rsidR="00B8135D" w:rsidRDefault="00B8135D">
          <w:pPr>
            <w:tabs>
              <w:tab w:val="right" w:pos="8838"/>
            </w:tabs>
            <w:ind w:left="-28" w:right="-32"/>
          </w:pPr>
          <w:r>
            <w:t>03846/INFOEM/IP/RR/2020</w:t>
          </w:r>
        </w:p>
      </w:tc>
    </w:tr>
    <w:tr w:rsidR="00B8135D" w14:paraId="2F47AC72" w14:textId="77777777">
      <w:trPr>
        <w:trHeight w:val="261"/>
      </w:trPr>
      <w:tc>
        <w:tcPr>
          <w:tcW w:w="2691" w:type="dxa"/>
        </w:tcPr>
        <w:p w14:paraId="154A4752" w14:textId="77777777" w:rsidR="00B8135D" w:rsidRDefault="00B8135D">
          <w:pPr>
            <w:tabs>
              <w:tab w:val="right" w:pos="8838"/>
            </w:tabs>
            <w:ind w:right="-105"/>
            <w:rPr>
              <w:b/>
            </w:rPr>
          </w:pPr>
          <w:r>
            <w:rPr>
              <w:b/>
            </w:rPr>
            <w:t>Sujeto Obligado:</w:t>
          </w:r>
        </w:p>
      </w:tc>
      <w:tc>
        <w:tcPr>
          <w:tcW w:w="3405" w:type="dxa"/>
        </w:tcPr>
        <w:p w14:paraId="5D9EC711" w14:textId="77777777" w:rsidR="00B8135D" w:rsidRDefault="00B8135D">
          <w:pPr>
            <w:tabs>
              <w:tab w:val="right" w:pos="8838"/>
            </w:tabs>
            <w:ind w:right="-32"/>
          </w:pPr>
          <w:r>
            <w:t>Ayuntamiento de Temascalcingo</w:t>
          </w:r>
        </w:p>
      </w:tc>
    </w:tr>
    <w:tr w:rsidR="00B8135D" w14:paraId="11FBB450" w14:textId="77777777">
      <w:trPr>
        <w:trHeight w:val="261"/>
      </w:trPr>
      <w:tc>
        <w:tcPr>
          <w:tcW w:w="2691" w:type="dxa"/>
        </w:tcPr>
        <w:p w14:paraId="6BAF6003" w14:textId="77777777" w:rsidR="00B8135D" w:rsidRDefault="00B8135D">
          <w:pPr>
            <w:tabs>
              <w:tab w:val="right" w:pos="8838"/>
            </w:tabs>
            <w:ind w:right="-105"/>
            <w:rPr>
              <w:b/>
            </w:rPr>
          </w:pPr>
          <w:r>
            <w:rPr>
              <w:b/>
            </w:rPr>
            <w:t>Comisionado Ponente:</w:t>
          </w:r>
        </w:p>
      </w:tc>
      <w:tc>
        <w:tcPr>
          <w:tcW w:w="3405" w:type="dxa"/>
        </w:tcPr>
        <w:p w14:paraId="420341AF" w14:textId="77777777" w:rsidR="00B8135D" w:rsidRDefault="00B8135D">
          <w:pPr>
            <w:tabs>
              <w:tab w:val="right" w:pos="8838"/>
            </w:tabs>
            <w:ind w:right="-32"/>
            <w:rPr>
              <w:b/>
            </w:rPr>
          </w:pPr>
          <w:r>
            <w:t>Luis Gustavo Parra Noriega</w:t>
          </w:r>
        </w:p>
      </w:tc>
    </w:tr>
  </w:tbl>
  <w:p w14:paraId="00411D75" w14:textId="77777777" w:rsidR="00B8135D" w:rsidRDefault="000A45BD">
    <w:pPr>
      <w:pBdr>
        <w:top w:val="nil"/>
        <w:left w:val="nil"/>
        <w:bottom w:val="nil"/>
        <w:right w:val="nil"/>
        <w:between w:val="nil"/>
      </w:pBdr>
      <w:tabs>
        <w:tab w:val="center" w:pos="4419"/>
        <w:tab w:val="right" w:pos="8838"/>
      </w:tabs>
      <w:spacing w:after="0" w:line="240" w:lineRule="auto"/>
      <w:rPr>
        <w:color w:val="000000"/>
      </w:rPr>
    </w:pPr>
    <w:r>
      <w:rPr>
        <w:color w:val="000000"/>
      </w:rPr>
      <w:pict w14:anchorId="390D4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C837" w14:textId="67B323BB" w:rsidR="00B8135D" w:rsidRDefault="000A45BD">
    <w:pPr>
      <w:widowControl w:val="0"/>
      <w:pBdr>
        <w:top w:val="nil"/>
        <w:left w:val="nil"/>
        <w:bottom w:val="nil"/>
        <w:right w:val="nil"/>
        <w:between w:val="nil"/>
      </w:pBdr>
      <w:spacing w:after="0" w:line="276" w:lineRule="auto"/>
      <w:jc w:val="left"/>
    </w:pPr>
    <w:r>
      <w:rPr>
        <w:color w:val="000000"/>
      </w:rPr>
      <w:pict w14:anchorId="4CAD8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margin-left:-76.05pt;margin-top:-138.2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6663"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2268"/>
      <w:gridCol w:w="4395"/>
    </w:tblGrid>
    <w:tr w:rsidR="00B8135D" w14:paraId="40D5D5A3" w14:textId="77777777" w:rsidTr="00DA2AB4">
      <w:trPr>
        <w:trHeight w:val="138"/>
      </w:trPr>
      <w:tc>
        <w:tcPr>
          <w:tcW w:w="2268" w:type="dxa"/>
          <w:vAlign w:val="center"/>
        </w:tcPr>
        <w:p w14:paraId="43377EBE" w14:textId="77777777" w:rsidR="00B8135D" w:rsidRDefault="00B8135D" w:rsidP="008C266D">
          <w:pPr>
            <w:tabs>
              <w:tab w:val="right" w:pos="8838"/>
            </w:tabs>
            <w:ind w:left="-108" w:right="-105"/>
            <w:jc w:val="left"/>
            <w:rPr>
              <w:b/>
            </w:rPr>
          </w:pPr>
        </w:p>
        <w:p w14:paraId="1DB5C8D0" w14:textId="7E98B3D2" w:rsidR="00B8135D" w:rsidRDefault="00B8135D" w:rsidP="008C266D">
          <w:pPr>
            <w:tabs>
              <w:tab w:val="right" w:pos="8838"/>
            </w:tabs>
            <w:ind w:left="-108" w:right="-105"/>
            <w:jc w:val="left"/>
            <w:rPr>
              <w:b/>
            </w:rPr>
          </w:pPr>
          <w:r>
            <w:rPr>
              <w:b/>
            </w:rPr>
            <w:t>Recurso de Revisión:</w:t>
          </w:r>
        </w:p>
      </w:tc>
      <w:tc>
        <w:tcPr>
          <w:tcW w:w="4395" w:type="dxa"/>
        </w:tcPr>
        <w:p w14:paraId="5BCC69C4" w14:textId="77777777" w:rsidR="00B8135D" w:rsidRPr="00EF0C39" w:rsidRDefault="00B8135D" w:rsidP="008C266D">
          <w:pPr>
            <w:tabs>
              <w:tab w:val="right" w:pos="8838"/>
            </w:tabs>
            <w:ind w:right="57"/>
          </w:pPr>
        </w:p>
        <w:p w14:paraId="61E59D71" w14:textId="13AC7911" w:rsidR="00B8135D" w:rsidRPr="00EF0C39" w:rsidRDefault="00B8135D" w:rsidP="008C266D">
          <w:pPr>
            <w:tabs>
              <w:tab w:val="right" w:pos="8838"/>
            </w:tabs>
            <w:ind w:right="57"/>
          </w:pPr>
          <w:r w:rsidRPr="0005434C">
            <w:t>03751/INFOEM/IP/RR/2026 y acumulado</w:t>
          </w:r>
        </w:p>
      </w:tc>
    </w:tr>
    <w:tr w:rsidR="00B8135D" w14:paraId="7A281F30" w14:textId="77777777" w:rsidTr="00DA2AB4">
      <w:trPr>
        <w:trHeight w:val="273"/>
      </w:trPr>
      <w:tc>
        <w:tcPr>
          <w:tcW w:w="2268" w:type="dxa"/>
        </w:tcPr>
        <w:p w14:paraId="6671A308" w14:textId="77777777" w:rsidR="00B8135D" w:rsidRDefault="00B8135D" w:rsidP="008C266D">
          <w:pPr>
            <w:tabs>
              <w:tab w:val="right" w:pos="8838"/>
            </w:tabs>
            <w:ind w:left="-108" w:right="-105"/>
            <w:rPr>
              <w:b/>
            </w:rPr>
          </w:pPr>
          <w:r>
            <w:rPr>
              <w:b/>
            </w:rPr>
            <w:t>Sujeto Obligado:</w:t>
          </w:r>
        </w:p>
      </w:tc>
      <w:tc>
        <w:tcPr>
          <w:tcW w:w="4395" w:type="dxa"/>
        </w:tcPr>
        <w:p w14:paraId="30885B6D" w14:textId="418BA025" w:rsidR="00B8135D" w:rsidRPr="00EF0C39" w:rsidRDefault="00B8135D" w:rsidP="007B4717">
          <w:pPr>
            <w:tabs>
              <w:tab w:val="right" w:pos="8838"/>
            </w:tabs>
            <w:ind w:right="180"/>
          </w:pPr>
          <w:r>
            <w:t>Sindicato Único de Trabajadores de los Poderes, Municipios e Instituciones Descentralizadas del Estado de México</w:t>
          </w:r>
        </w:p>
      </w:tc>
    </w:tr>
    <w:tr w:rsidR="00B8135D" w14:paraId="00C22F2F" w14:textId="77777777" w:rsidTr="00DA2AB4">
      <w:trPr>
        <w:trHeight w:val="273"/>
      </w:trPr>
      <w:tc>
        <w:tcPr>
          <w:tcW w:w="2268" w:type="dxa"/>
        </w:tcPr>
        <w:p w14:paraId="70417649" w14:textId="77777777" w:rsidR="00B8135D" w:rsidRDefault="00B8135D" w:rsidP="008C266D">
          <w:pPr>
            <w:tabs>
              <w:tab w:val="right" w:pos="8838"/>
            </w:tabs>
            <w:ind w:left="-108" w:right="-105"/>
            <w:rPr>
              <w:b/>
            </w:rPr>
          </w:pPr>
          <w:r>
            <w:rPr>
              <w:b/>
            </w:rPr>
            <w:t>Comisionado Ponente:</w:t>
          </w:r>
        </w:p>
      </w:tc>
      <w:tc>
        <w:tcPr>
          <w:tcW w:w="4395" w:type="dxa"/>
        </w:tcPr>
        <w:p w14:paraId="5E6EB38B" w14:textId="77777777" w:rsidR="00B8135D" w:rsidRPr="00EF0C39" w:rsidRDefault="00B8135D" w:rsidP="008C266D">
          <w:pPr>
            <w:tabs>
              <w:tab w:val="right" w:pos="8838"/>
            </w:tabs>
            <w:ind w:right="-170"/>
          </w:pPr>
          <w:r w:rsidRPr="00EF0C39">
            <w:t>Luis Gustavo Parra Noriega</w:t>
          </w:r>
        </w:p>
        <w:p w14:paraId="1A63C67B" w14:textId="77777777" w:rsidR="00B8135D" w:rsidRPr="00EF0C39" w:rsidRDefault="00B8135D" w:rsidP="008C266D">
          <w:pPr>
            <w:tabs>
              <w:tab w:val="right" w:pos="8838"/>
            </w:tabs>
            <w:ind w:right="-170"/>
            <w:rPr>
              <w:b/>
            </w:rPr>
          </w:pPr>
        </w:p>
      </w:tc>
    </w:tr>
  </w:tbl>
  <w:p w14:paraId="3498D107" w14:textId="7E17876C" w:rsidR="00B8135D" w:rsidRDefault="00B8135D"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AA3F9" w14:textId="77777777" w:rsidR="00B8135D" w:rsidRDefault="00B8135D">
    <w:pPr>
      <w:widowControl w:val="0"/>
      <w:pBdr>
        <w:top w:val="nil"/>
        <w:left w:val="nil"/>
        <w:bottom w:val="nil"/>
        <w:right w:val="nil"/>
        <w:between w:val="nil"/>
      </w:pBdr>
      <w:spacing w:after="0" w:line="276" w:lineRule="auto"/>
      <w:jc w:val="left"/>
      <w:rPr>
        <w:color w:val="000000"/>
      </w:rPr>
    </w:pPr>
  </w:p>
  <w:tbl>
    <w:tblPr>
      <w:tblStyle w:val="1"/>
      <w:tblW w:w="6662"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409"/>
      <w:gridCol w:w="4253"/>
    </w:tblGrid>
    <w:tr w:rsidR="00B8135D" w14:paraId="6B3232BD" w14:textId="77777777" w:rsidTr="00DA2AB4">
      <w:trPr>
        <w:trHeight w:val="132"/>
      </w:trPr>
      <w:tc>
        <w:tcPr>
          <w:tcW w:w="2409" w:type="dxa"/>
        </w:tcPr>
        <w:p w14:paraId="38F16E2F" w14:textId="77777777" w:rsidR="00B8135D" w:rsidRDefault="00B8135D">
          <w:pPr>
            <w:tabs>
              <w:tab w:val="right" w:pos="8838"/>
            </w:tabs>
            <w:ind w:right="-105"/>
            <w:rPr>
              <w:b/>
            </w:rPr>
          </w:pPr>
          <w:r>
            <w:rPr>
              <w:b/>
            </w:rPr>
            <w:t>Recurso de Revisión:</w:t>
          </w:r>
        </w:p>
      </w:tc>
      <w:tc>
        <w:tcPr>
          <w:tcW w:w="4253" w:type="dxa"/>
        </w:tcPr>
        <w:p w14:paraId="211CDC0A" w14:textId="516CC006" w:rsidR="00B8135D" w:rsidRPr="00026C6B" w:rsidRDefault="00B8135D" w:rsidP="00026C6B">
          <w:r w:rsidRPr="0005434C">
            <w:t>03751/INFOEM/IP/RR/2026</w:t>
          </w:r>
          <w:r>
            <w:t xml:space="preserve"> y acumulado</w:t>
          </w:r>
        </w:p>
      </w:tc>
    </w:tr>
    <w:tr w:rsidR="00B8135D" w14:paraId="6AA3CC58" w14:textId="77777777" w:rsidTr="00DA2AB4">
      <w:trPr>
        <w:trHeight w:val="132"/>
      </w:trPr>
      <w:tc>
        <w:tcPr>
          <w:tcW w:w="2409" w:type="dxa"/>
          <w:shd w:val="clear" w:color="auto" w:fill="auto"/>
        </w:tcPr>
        <w:p w14:paraId="7FD164F5" w14:textId="77777777" w:rsidR="00B8135D" w:rsidRDefault="00B8135D">
          <w:pPr>
            <w:tabs>
              <w:tab w:val="left" w:pos="1875"/>
            </w:tabs>
            <w:ind w:right="-105"/>
            <w:rPr>
              <w:b/>
            </w:rPr>
          </w:pPr>
          <w:r>
            <w:rPr>
              <w:b/>
            </w:rPr>
            <w:t>Recurrente:</w:t>
          </w:r>
          <w:r>
            <w:rPr>
              <w:b/>
            </w:rPr>
            <w:tab/>
          </w:r>
        </w:p>
      </w:tc>
      <w:tc>
        <w:tcPr>
          <w:tcW w:w="4253" w:type="dxa"/>
          <w:shd w:val="clear" w:color="auto" w:fill="auto"/>
        </w:tcPr>
        <w:p w14:paraId="1F1B0537" w14:textId="5AAD42D0" w:rsidR="00B8135D" w:rsidRPr="00EF0C39" w:rsidRDefault="00B8135D" w:rsidP="006D7FDA">
          <w:pPr>
            <w:tabs>
              <w:tab w:val="right" w:pos="8838"/>
            </w:tabs>
            <w:ind w:right="-250"/>
          </w:pPr>
        </w:p>
      </w:tc>
    </w:tr>
    <w:tr w:rsidR="00B8135D" w14:paraId="5113CAA6" w14:textId="77777777" w:rsidTr="00DA2AB4">
      <w:trPr>
        <w:trHeight w:val="261"/>
      </w:trPr>
      <w:tc>
        <w:tcPr>
          <w:tcW w:w="2409" w:type="dxa"/>
        </w:tcPr>
        <w:p w14:paraId="28E3431B" w14:textId="30EC7C18" w:rsidR="00B8135D" w:rsidRDefault="00B8135D">
          <w:pPr>
            <w:tabs>
              <w:tab w:val="right" w:pos="8838"/>
            </w:tabs>
            <w:ind w:right="-105"/>
            <w:rPr>
              <w:b/>
            </w:rPr>
          </w:pPr>
          <w:r>
            <w:rPr>
              <w:b/>
            </w:rPr>
            <w:t>Sujeto Obligado:</w:t>
          </w:r>
        </w:p>
      </w:tc>
      <w:tc>
        <w:tcPr>
          <w:tcW w:w="4253" w:type="dxa"/>
        </w:tcPr>
        <w:p w14:paraId="3192354E" w14:textId="774C9CB8" w:rsidR="00B8135D" w:rsidRPr="00026C6B" w:rsidRDefault="00B8135D" w:rsidP="00026C6B">
          <w:r>
            <w:t>Sindicato Único de Trabajadores de los Poderes, Municipios e Instituciones Descentralizadas del Estado de México</w:t>
          </w:r>
        </w:p>
      </w:tc>
    </w:tr>
    <w:tr w:rsidR="00B8135D" w14:paraId="5D4C2A35" w14:textId="77777777" w:rsidTr="00DA2AB4">
      <w:trPr>
        <w:trHeight w:val="261"/>
      </w:trPr>
      <w:tc>
        <w:tcPr>
          <w:tcW w:w="2409" w:type="dxa"/>
        </w:tcPr>
        <w:p w14:paraId="7F522FEC" w14:textId="77777777" w:rsidR="00B8135D" w:rsidRDefault="00B8135D">
          <w:pPr>
            <w:tabs>
              <w:tab w:val="right" w:pos="8838"/>
            </w:tabs>
            <w:ind w:right="-105"/>
            <w:rPr>
              <w:b/>
            </w:rPr>
          </w:pPr>
          <w:r>
            <w:rPr>
              <w:b/>
            </w:rPr>
            <w:t>Comisionado Ponente:</w:t>
          </w:r>
        </w:p>
      </w:tc>
      <w:tc>
        <w:tcPr>
          <w:tcW w:w="4253" w:type="dxa"/>
        </w:tcPr>
        <w:p w14:paraId="0F0566F9" w14:textId="77777777" w:rsidR="00B8135D" w:rsidRPr="00EF0C39" w:rsidRDefault="00B8135D" w:rsidP="00C46A25">
          <w:pPr>
            <w:tabs>
              <w:tab w:val="right" w:pos="8838"/>
            </w:tabs>
            <w:ind w:right="-32"/>
            <w:rPr>
              <w:b/>
            </w:rPr>
          </w:pPr>
          <w:r w:rsidRPr="00EF0C39">
            <w:t>Luis Gustavo Parra Noriega</w:t>
          </w:r>
        </w:p>
      </w:tc>
    </w:tr>
  </w:tbl>
  <w:p w14:paraId="4DFC2598" w14:textId="77777777" w:rsidR="00B8135D" w:rsidRDefault="000A45BD">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389CC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5pt;width:663.5pt;height:12in;z-index:-251658752;mso-wrap-edited:f;mso-width-percent:0;mso-height-percent:0;mso-position-horizontal-relative:margin;mso-position-vertical-relative:margin;mso-width-percent:0;mso-height-percent:0">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0DA"/>
    <w:multiLevelType w:val="hybridMultilevel"/>
    <w:tmpl w:val="B01213D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3A601F"/>
    <w:multiLevelType w:val="hybridMultilevel"/>
    <w:tmpl w:val="FFFFFFFF"/>
    <w:lvl w:ilvl="0" w:tplc="080A0017">
      <w:start w:val="1"/>
      <w:numFmt w:val="lowerLetter"/>
      <w:lvlText w:val="%1)"/>
      <w:lvlJc w:val="left"/>
      <w:pPr>
        <w:ind w:left="1440" w:hanging="360"/>
      </w:pPr>
      <w:rPr>
        <w:rFonts w:cs="Times New Roman"/>
      </w:rPr>
    </w:lvl>
    <w:lvl w:ilvl="1" w:tplc="080A0019">
      <w:start w:val="1"/>
      <w:numFmt w:val="lowerLetter"/>
      <w:lvlText w:val="%2."/>
      <w:lvlJc w:val="left"/>
      <w:pPr>
        <w:ind w:left="2160" w:hanging="360"/>
      </w:pPr>
      <w:rPr>
        <w:rFonts w:cs="Times New Roman"/>
      </w:rPr>
    </w:lvl>
    <w:lvl w:ilvl="2" w:tplc="080A001B">
      <w:start w:val="1"/>
      <w:numFmt w:val="lowerRoman"/>
      <w:lvlText w:val="%3."/>
      <w:lvlJc w:val="right"/>
      <w:pPr>
        <w:ind w:left="2880" w:hanging="180"/>
      </w:pPr>
      <w:rPr>
        <w:rFonts w:cs="Times New Roman"/>
      </w:rPr>
    </w:lvl>
    <w:lvl w:ilvl="3" w:tplc="080A000F">
      <w:start w:val="1"/>
      <w:numFmt w:val="decimal"/>
      <w:lvlText w:val="%4."/>
      <w:lvlJc w:val="left"/>
      <w:pPr>
        <w:ind w:left="3600" w:hanging="360"/>
      </w:pPr>
      <w:rPr>
        <w:rFonts w:cs="Times New Roman"/>
      </w:rPr>
    </w:lvl>
    <w:lvl w:ilvl="4" w:tplc="080A0019">
      <w:start w:val="1"/>
      <w:numFmt w:val="lowerLetter"/>
      <w:lvlText w:val="%5."/>
      <w:lvlJc w:val="left"/>
      <w:pPr>
        <w:ind w:left="4320" w:hanging="360"/>
      </w:pPr>
      <w:rPr>
        <w:rFonts w:cs="Times New Roman"/>
      </w:rPr>
    </w:lvl>
    <w:lvl w:ilvl="5" w:tplc="080A001B">
      <w:start w:val="1"/>
      <w:numFmt w:val="lowerRoman"/>
      <w:lvlText w:val="%6."/>
      <w:lvlJc w:val="right"/>
      <w:pPr>
        <w:ind w:left="5040" w:hanging="180"/>
      </w:pPr>
      <w:rPr>
        <w:rFonts w:cs="Times New Roman"/>
      </w:rPr>
    </w:lvl>
    <w:lvl w:ilvl="6" w:tplc="080A000F">
      <w:start w:val="1"/>
      <w:numFmt w:val="decimal"/>
      <w:lvlText w:val="%7."/>
      <w:lvlJc w:val="left"/>
      <w:pPr>
        <w:ind w:left="5760" w:hanging="360"/>
      </w:pPr>
      <w:rPr>
        <w:rFonts w:cs="Times New Roman"/>
      </w:rPr>
    </w:lvl>
    <w:lvl w:ilvl="7" w:tplc="080A0019">
      <w:start w:val="1"/>
      <w:numFmt w:val="lowerLetter"/>
      <w:lvlText w:val="%8."/>
      <w:lvlJc w:val="left"/>
      <w:pPr>
        <w:ind w:left="6480" w:hanging="360"/>
      </w:pPr>
      <w:rPr>
        <w:rFonts w:cs="Times New Roman"/>
      </w:rPr>
    </w:lvl>
    <w:lvl w:ilvl="8" w:tplc="080A001B">
      <w:start w:val="1"/>
      <w:numFmt w:val="lowerRoman"/>
      <w:lvlText w:val="%9."/>
      <w:lvlJc w:val="right"/>
      <w:pPr>
        <w:ind w:left="7200" w:hanging="180"/>
      </w:pPr>
      <w:rPr>
        <w:rFonts w:cs="Times New Roman"/>
      </w:rPr>
    </w:lvl>
  </w:abstractNum>
  <w:abstractNum w:abstractNumId="2" w15:restartNumberingAfterBreak="0">
    <w:nsid w:val="14FD684B"/>
    <w:multiLevelType w:val="hybridMultilevel"/>
    <w:tmpl w:val="B01213D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6360BC"/>
    <w:multiLevelType w:val="hybridMultilevel"/>
    <w:tmpl w:val="BC64E4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C23171"/>
    <w:multiLevelType w:val="hybridMultilevel"/>
    <w:tmpl w:val="3BDEFDF4"/>
    <w:lvl w:ilvl="0" w:tplc="080A000F">
      <w:start w:val="1"/>
      <w:numFmt w:val="decimal"/>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5" w15:restartNumberingAfterBreak="0">
    <w:nsid w:val="355D5F73"/>
    <w:multiLevelType w:val="hybridMultilevel"/>
    <w:tmpl w:val="FFFFFFFF"/>
    <w:lvl w:ilvl="0" w:tplc="6E6ED3B6">
      <w:start w:val="1"/>
      <w:numFmt w:val="bullet"/>
      <w:lvlText w:val=""/>
      <w:lvlJc w:val="left"/>
      <w:pPr>
        <w:ind w:left="2160" w:hanging="360"/>
      </w:pPr>
      <w:rPr>
        <w:rFonts w:ascii="Symbol" w:hAnsi="Symbol" w:hint="default"/>
      </w:rPr>
    </w:lvl>
    <w:lvl w:ilvl="1" w:tplc="080A0003">
      <w:start w:val="1"/>
      <w:numFmt w:val="bullet"/>
      <w:lvlText w:val="o"/>
      <w:lvlJc w:val="left"/>
      <w:pPr>
        <w:ind w:left="2880" w:hanging="360"/>
      </w:pPr>
      <w:rPr>
        <w:rFonts w:ascii="Courier New" w:hAnsi="Courier New" w:hint="default"/>
      </w:rPr>
    </w:lvl>
    <w:lvl w:ilvl="2" w:tplc="080A0005">
      <w:start w:val="1"/>
      <w:numFmt w:val="bullet"/>
      <w:lvlText w:val=""/>
      <w:lvlJc w:val="left"/>
      <w:pPr>
        <w:ind w:left="3600" w:hanging="360"/>
      </w:pPr>
      <w:rPr>
        <w:rFonts w:ascii="Wingdings" w:hAnsi="Wingdings" w:hint="default"/>
      </w:rPr>
    </w:lvl>
    <w:lvl w:ilvl="3" w:tplc="080A0001">
      <w:start w:val="1"/>
      <w:numFmt w:val="bullet"/>
      <w:lvlText w:val=""/>
      <w:lvlJc w:val="left"/>
      <w:pPr>
        <w:ind w:left="4320" w:hanging="360"/>
      </w:pPr>
      <w:rPr>
        <w:rFonts w:ascii="Symbol" w:hAnsi="Symbol" w:hint="default"/>
      </w:rPr>
    </w:lvl>
    <w:lvl w:ilvl="4" w:tplc="080A0003">
      <w:start w:val="1"/>
      <w:numFmt w:val="bullet"/>
      <w:lvlText w:val="o"/>
      <w:lvlJc w:val="left"/>
      <w:pPr>
        <w:ind w:left="5040" w:hanging="360"/>
      </w:pPr>
      <w:rPr>
        <w:rFonts w:ascii="Courier New" w:hAnsi="Courier New" w:hint="default"/>
      </w:rPr>
    </w:lvl>
    <w:lvl w:ilvl="5" w:tplc="080A0005">
      <w:start w:val="1"/>
      <w:numFmt w:val="bullet"/>
      <w:lvlText w:val=""/>
      <w:lvlJc w:val="left"/>
      <w:pPr>
        <w:ind w:left="5760" w:hanging="360"/>
      </w:pPr>
      <w:rPr>
        <w:rFonts w:ascii="Wingdings" w:hAnsi="Wingdings" w:hint="default"/>
      </w:rPr>
    </w:lvl>
    <w:lvl w:ilvl="6" w:tplc="080A0001">
      <w:start w:val="1"/>
      <w:numFmt w:val="bullet"/>
      <w:lvlText w:val=""/>
      <w:lvlJc w:val="left"/>
      <w:pPr>
        <w:ind w:left="6480" w:hanging="360"/>
      </w:pPr>
      <w:rPr>
        <w:rFonts w:ascii="Symbol" w:hAnsi="Symbol" w:hint="default"/>
      </w:rPr>
    </w:lvl>
    <w:lvl w:ilvl="7" w:tplc="080A0003">
      <w:start w:val="1"/>
      <w:numFmt w:val="bullet"/>
      <w:lvlText w:val="o"/>
      <w:lvlJc w:val="left"/>
      <w:pPr>
        <w:ind w:left="7200" w:hanging="360"/>
      </w:pPr>
      <w:rPr>
        <w:rFonts w:ascii="Courier New" w:hAnsi="Courier New" w:hint="default"/>
      </w:rPr>
    </w:lvl>
    <w:lvl w:ilvl="8" w:tplc="080A0005">
      <w:start w:val="1"/>
      <w:numFmt w:val="bullet"/>
      <w:lvlText w:val=""/>
      <w:lvlJc w:val="left"/>
      <w:pPr>
        <w:ind w:left="7920" w:hanging="360"/>
      </w:pPr>
      <w:rPr>
        <w:rFonts w:ascii="Wingdings" w:hAnsi="Wingdings" w:hint="default"/>
      </w:rPr>
    </w:lvl>
  </w:abstractNum>
  <w:abstractNum w:abstractNumId="6" w15:restartNumberingAfterBreak="0">
    <w:nsid w:val="3ADB2A5C"/>
    <w:multiLevelType w:val="hybridMultilevel"/>
    <w:tmpl w:val="3BDEFDF4"/>
    <w:lvl w:ilvl="0" w:tplc="080A000F">
      <w:start w:val="1"/>
      <w:numFmt w:val="decimal"/>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7" w15:restartNumberingAfterBreak="0">
    <w:nsid w:val="4A68424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547305A2"/>
    <w:multiLevelType w:val="hybridMultilevel"/>
    <w:tmpl w:val="79ECBE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56165A5"/>
    <w:multiLevelType w:val="hybridMultilevel"/>
    <w:tmpl w:val="56381F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086015"/>
    <w:multiLevelType w:val="hybridMultilevel"/>
    <w:tmpl w:val="9A96FCA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7E24089A"/>
    <w:multiLevelType w:val="hybridMultilevel"/>
    <w:tmpl w:val="40D20F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
  </w:num>
  <w:num w:numId="8">
    <w:abstractNumId w:val="9"/>
  </w:num>
  <w:num w:numId="9">
    <w:abstractNumId w:val="2"/>
  </w:num>
  <w:num w:numId="10">
    <w:abstractNumId w:val="0"/>
  </w:num>
  <w:num w:numId="11">
    <w:abstractNumId w:val="6"/>
  </w:num>
  <w:num w:numId="12">
    <w:abstractNumId w:val="11"/>
  </w:num>
  <w:num w:numId="1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0F"/>
    <w:rsid w:val="00001ADF"/>
    <w:rsid w:val="00003081"/>
    <w:rsid w:val="000053EA"/>
    <w:rsid w:val="0000637C"/>
    <w:rsid w:val="00006A45"/>
    <w:rsid w:val="0001108B"/>
    <w:rsid w:val="00011477"/>
    <w:rsid w:val="00011608"/>
    <w:rsid w:val="00014169"/>
    <w:rsid w:val="00014EE2"/>
    <w:rsid w:val="00016290"/>
    <w:rsid w:val="000201B0"/>
    <w:rsid w:val="00021BE0"/>
    <w:rsid w:val="00023BBD"/>
    <w:rsid w:val="00024C4A"/>
    <w:rsid w:val="000255D3"/>
    <w:rsid w:val="0002588C"/>
    <w:rsid w:val="000264FD"/>
    <w:rsid w:val="00026B5A"/>
    <w:rsid w:val="00026C6B"/>
    <w:rsid w:val="0003084A"/>
    <w:rsid w:val="000316C2"/>
    <w:rsid w:val="00033026"/>
    <w:rsid w:val="0003318A"/>
    <w:rsid w:val="00033683"/>
    <w:rsid w:val="00033F2C"/>
    <w:rsid w:val="0003782D"/>
    <w:rsid w:val="000410E6"/>
    <w:rsid w:val="0004134C"/>
    <w:rsid w:val="000426D2"/>
    <w:rsid w:val="00050E2E"/>
    <w:rsid w:val="0005434C"/>
    <w:rsid w:val="00057CA4"/>
    <w:rsid w:val="000602BA"/>
    <w:rsid w:val="00061123"/>
    <w:rsid w:val="000709AA"/>
    <w:rsid w:val="000735F0"/>
    <w:rsid w:val="00075996"/>
    <w:rsid w:val="00075A71"/>
    <w:rsid w:val="00075CAF"/>
    <w:rsid w:val="00081D01"/>
    <w:rsid w:val="0008295C"/>
    <w:rsid w:val="00082B5B"/>
    <w:rsid w:val="00083169"/>
    <w:rsid w:val="00085D44"/>
    <w:rsid w:val="000866B0"/>
    <w:rsid w:val="00087074"/>
    <w:rsid w:val="00087EDB"/>
    <w:rsid w:val="0009167E"/>
    <w:rsid w:val="00092501"/>
    <w:rsid w:val="000946F3"/>
    <w:rsid w:val="00095FB6"/>
    <w:rsid w:val="00096C21"/>
    <w:rsid w:val="00096CFE"/>
    <w:rsid w:val="00097C52"/>
    <w:rsid w:val="000A2EA2"/>
    <w:rsid w:val="000A3910"/>
    <w:rsid w:val="000A45BD"/>
    <w:rsid w:val="000A5B44"/>
    <w:rsid w:val="000A61D9"/>
    <w:rsid w:val="000A706F"/>
    <w:rsid w:val="000B2470"/>
    <w:rsid w:val="000B3514"/>
    <w:rsid w:val="000B3C56"/>
    <w:rsid w:val="000B4503"/>
    <w:rsid w:val="000B49C4"/>
    <w:rsid w:val="000C0CBE"/>
    <w:rsid w:val="000C10A2"/>
    <w:rsid w:val="000C4A35"/>
    <w:rsid w:val="000C567D"/>
    <w:rsid w:val="000C7D5D"/>
    <w:rsid w:val="000D04D2"/>
    <w:rsid w:val="000D1EFD"/>
    <w:rsid w:val="000D257F"/>
    <w:rsid w:val="000D3AD3"/>
    <w:rsid w:val="000D46ED"/>
    <w:rsid w:val="000D6774"/>
    <w:rsid w:val="000D7457"/>
    <w:rsid w:val="000E3169"/>
    <w:rsid w:val="000E7467"/>
    <w:rsid w:val="000F3B49"/>
    <w:rsid w:val="000F4583"/>
    <w:rsid w:val="000F4AC1"/>
    <w:rsid w:val="000F562C"/>
    <w:rsid w:val="000F6219"/>
    <w:rsid w:val="000F6E36"/>
    <w:rsid w:val="001030F9"/>
    <w:rsid w:val="001055EA"/>
    <w:rsid w:val="001061B1"/>
    <w:rsid w:val="001065C6"/>
    <w:rsid w:val="0011010D"/>
    <w:rsid w:val="001135C1"/>
    <w:rsid w:val="001150A1"/>
    <w:rsid w:val="00115992"/>
    <w:rsid w:val="00116C35"/>
    <w:rsid w:val="00122ED0"/>
    <w:rsid w:val="00122FBD"/>
    <w:rsid w:val="00123FD7"/>
    <w:rsid w:val="00124AF7"/>
    <w:rsid w:val="00125905"/>
    <w:rsid w:val="00125F26"/>
    <w:rsid w:val="001260CE"/>
    <w:rsid w:val="0012618B"/>
    <w:rsid w:val="00126A15"/>
    <w:rsid w:val="00126AD3"/>
    <w:rsid w:val="001325F3"/>
    <w:rsid w:val="00132F29"/>
    <w:rsid w:val="00134465"/>
    <w:rsid w:val="001418BD"/>
    <w:rsid w:val="00141BAD"/>
    <w:rsid w:val="001425CB"/>
    <w:rsid w:val="001434E7"/>
    <w:rsid w:val="001479C0"/>
    <w:rsid w:val="00147F25"/>
    <w:rsid w:val="001502AB"/>
    <w:rsid w:val="001507E8"/>
    <w:rsid w:val="00153139"/>
    <w:rsid w:val="001548D6"/>
    <w:rsid w:val="001558BD"/>
    <w:rsid w:val="00155BD1"/>
    <w:rsid w:val="001566D4"/>
    <w:rsid w:val="00160B19"/>
    <w:rsid w:val="0016373E"/>
    <w:rsid w:val="00163D9F"/>
    <w:rsid w:val="001644E6"/>
    <w:rsid w:val="00165AB2"/>
    <w:rsid w:val="00166452"/>
    <w:rsid w:val="00166907"/>
    <w:rsid w:val="00166A42"/>
    <w:rsid w:val="00170ACC"/>
    <w:rsid w:val="001710E2"/>
    <w:rsid w:val="0017245F"/>
    <w:rsid w:val="00175910"/>
    <w:rsid w:val="00175B63"/>
    <w:rsid w:val="00181D59"/>
    <w:rsid w:val="00184025"/>
    <w:rsid w:val="00184ED6"/>
    <w:rsid w:val="00192C48"/>
    <w:rsid w:val="00195EC3"/>
    <w:rsid w:val="0019787E"/>
    <w:rsid w:val="001A0321"/>
    <w:rsid w:val="001A2062"/>
    <w:rsid w:val="001A5A72"/>
    <w:rsid w:val="001A5B6F"/>
    <w:rsid w:val="001A6942"/>
    <w:rsid w:val="001A6C0E"/>
    <w:rsid w:val="001A7F04"/>
    <w:rsid w:val="001B2090"/>
    <w:rsid w:val="001B34AA"/>
    <w:rsid w:val="001B795D"/>
    <w:rsid w:val="001B7EFB"/>
    <w:rsid w:val="001C4967"/>
    <w:rsid w:val="001C638A"/>
    <w:rsid w:val="001D1635"/>
    <w:rsid w:val="001D24CD"/>
    <w:rsid w:val="001D3FB9"/>
    <w:rsid w:val="001D4F21"/>
    <w:rsid w:val="001D5DBE"/>
    <w:rsid w:val="001D7D0E"/>
    <w:rsid w:val="001E4284"/>
    <w:rsid w:val="001E4ECA"/>
    <w:rsid w:val="001E6077"/>
    <w:rsid w:val="001E7333"/>
    <w:rsid w:val="001F285F"/>
    <w:rsid w:val="001F6FD5"/>
    <w:rsid w:val="00200E63"/>
    <w:rsid w:val="002025F4"/>
    <w:rsid w:val="00203F8C"/>
    <w:rsid w:val="00204DE3"/>
    <w:rsid w:val="0020727C"/>
    <w:rsid w:val="00211CD8"/>
    <w:rsid w:val="002217AE"/>
    <w:rsid w:val="002221D6"/>
    <w:rsid w:val="00223487"/>
    <w:rsid w:val="002238B8"/>
    <w:rsid w:val="00226160"/>
    <w:rsid w:val="00227456"/>
    <w:rsid w:val="00230476"/>
    <w:rsid w:val="00230985"/>
    <w:rsid w:val="00230B8F"/>
    <w:rsid w:val="00243764"/>
    <w:rsid w:val="002475DE"/>
    <w:rsid w:val="00247BE1"/>
    <w:rsid w:val="002509B6"/>
    <w:rsid w:val="00251665"/>
    <w:rsid w:val="00252910"/>
    <w:rsid w:val="002529AD"/>
    <w:rsid w:val="00252A2A"/>
    <w:rsid w:val="00253448"/>
    <w:rsid w:val="00253A9C"/>
    <w:rsid w:val="0025520C"/>
    <w:rsid w:val="00257C2B"/>
    <w:rsid w:val="0026163E"/>
    <w:rsid w:val="00261B92"/>
    <w:rsid w:val="00261CB4"/>
    <w:rsid w:val="00261DF6"/>
    <w:rsid w:val="00262588"/>
    <w:rsid w:val="0026345D"/>
    <w:rsid w:val="00266E26"/>
    <w:rsid w:val="00267457"/>
    <w:rsid w:val="00271E85"/>
    <w:rsid w:val="00273A4E"/>
    <w:rsid w:val="00274745"/>
    <w:rsid w:val="00280625"/>
    <w:rsid w:val="00280CF8"/>
    <w:rsid w:val="00282176"/>
    <w:rsid w:val="002822A3"/>
    <w:rsid w:val="0028277C"/>
    <w:rsid w:val="00287374"/>
    <w:rsid w:val="0029130B"/>
    <w:rsid w:val="00291318"/>
    <w:rsid w:val="0029310D"/>
    <w:rsid w:val="00293A22"/>
    <w:rsid w:val="00294C03"/>
    <w:rsid w:val="00295482"/>
    <w:rsid w:val="00296A20"/>
    <w:rsid w:val="0029784D"/>
    <w:rsid w:val="002A02CD"/>
    <w:rsid w:val="002A376A"/>
    <w:rsid w:val="002A3A8E"/>
    <w:rsid w:val="002A5DEB"/>
    <w:rsid w:val="002A61A7"/>
    <w:rsid w:val="002B1F9B"/>
    <w:rsid w:val="002B2FEA"/>
    <w:rsid w:val="002B5A2D"/>
    <w:rsid w:val="002B772B"/>
    <w:rsid w:val="002C0C3A"/>
    <w:rsid w:val="002C4A39"/>
    <w:rsid w:val="002C516D"/>
    <w:rsid w:val="002C7C43"/>
    <w:rsid w:val="002D2107"/>
    <w:rsid w:val="002D2619"/>
    <w:rsid w:val="002D2A77"/>
    <w:rsid w:val="002E2627"/>
    <w:rsid w:val="002E34B7"/>
    <w:rsid w:val="002E5C60"/>
    <w:rsid w:val="002E6125"/>
    <w:rsid w:val="002F0526"/>
    <w:rsid w:val="002F08A1"/>
    <w:rsid w:val="002F12B4"/>
    <w:rsid w:val="002F389A"/>
    <w:rsid w:val="002F44A5"/>
    <w:rsid w:val="002F5845"/>
    <w:rsid w:val="002F5AA8"/>
    <w:rsid w:val="002F5CFB"/>
    <w:rsid w:val="002F72B7"/>
    <w:rsid w:val="002F799C"/>
    <w:rsid w:val="0030116D"/>
    <w:rsid w:val="00302BCB"/>
    <w:rsid w:val="003037BC"/>
    <w:rsid w:val="00303A1B"/>
    <w:rsid w:val="00303BA0"/>
    <w:rsid w:val="00310366"/>
    <w:rsid w:val="00310A3F"/>
    <w:rsid w:val="00311CAF"/>
    <w:rsid w:val="0031200F"/>
    <w:rsid w:val="00312EFE"/>
    <w:rsid w:val="003131F2"/>
    <w:rsid w:val="00313684"/>
    <w:rsid w:val="00314919"/>
    <w:rsid w:val="003155C2"/>
    <w:rsid w:val="00316458"/>
    <w:rsid w:val="00320D4E"/>
    <w:rsid w:val="0032276A"/>
    <w:rsid w:val="0032438A"/>
    <w:rsid w:val="00325B13"/>
    <w:rsid w:val="00325D1E"/>
    <w:rsid w:val="00330566"/>
    <w:rsid w:val="00330942"/>
    <w:rsid w:val="00333468"/>
    <w:rsid w:val="00333F9A"/>
    <w:rsid w:val="0033681E"/>
    <w:rsid w:val="00336E20"/>
    <w:rsid w:val="00341669"/>
    <w:rsid w:val="00342465"/>
    <w:rsid w:val="00345E3B"/>
    <w:rsid w:val="00353296"/>
    <w:rsid w:val="0035368D"/>
    <w:rsid w:val="00354255"/>
    <w:rsid w:val="00355D05"/>
    <w:rsid w:val="00356E1B"/>
    <w:rsid w:val="003602C9"/>
    <w:rsid w:val="0036042F"/>
    <w:rsid w:val="003663BF"/>
    <w:rsid w:val="00366BB8"/>
    <w:rsid w:val="00376AEF"/>
    <w:rsid w:val="00381132"/>
    <w:rsid w:val="003814AE"/>
    <w:rsid w:val="0038398F"/>
    <w:rsid w:val="00384847"/>
    <w:rsid w:val="00384E94"/>
    <w:rsid w:val="003876F1"/>
    <w:rsid w:val="00390A24"/>
    <w:rsid w:val="00391317"/>
    <w:rsid w:val="0039615C"/>
    <w:rsid w:val="003A0501"/>
    <w:rsid w:val="003A2B31"/>
    <w:rsid w:val="003A47C4"/>
    <w:rsid w:val="003A4CF8"/>
    <w:rsid w:val="003A4EEC"/>
    <w:rsid w:val="003B0F07"/>
    <w:rsid w:val="003B29E7"/>
    <w:rsid w:val="003B3C6F"/>
    <w:rsid w:val="003B5A66"/>
    <w:rsid w:val="003B6F0C"/>
    <w:rsid w:val="003C13CD"/>
    <w:rsid w:val="003C28F2"/>
    <w:rsid w:val="003C5F59"/>
    <w:rsid w:val="003C626A"/>
    <w:rsid w:val="003C6D9B"/>
    <w:rsid w:val="003C7338"/>
    <w:rsid w:val="003D0D51"/>
    <w:rsid w:val="003D1DC8"/>
    <w:rsid w:val="003D25DC"/>
    <w:rsid w:val="003D33AC"/>
    <w:rsid w:val="003D35DB"/>
    <w:rsid w:val="003D6C3F"/>
    <w:rsid w:val="003E1C9F"/>
    <w:rsid w:val="003E20C8"/>
    <w:rsid w:val="003E2600"/>
    <w:rsid w:val="003E33FE"/>
    <w:rsid w:val="003E540A"/>
    <w:rsid w:val="003E6941"/>
    <w:rsid w:val="003F05B0"/>
    <w:rsid w:val="003F0A87"/>
    <w:rsid w:val="003F1D74"/>
    <w:rsid w:val="003F2BF4"/>
    <w:rsid w:val="003F2C8E"/>
    <w:rsid w:val="003F4C6D"/>
    <w:rsid w:val="003F5F91"/>
    <w:rsid w:val="003F6C55"/>
    <w:rsid w:val="0040398B"/>
    <w:rsid w:val="0041096D"/>
    <w:rsid w:val="00417AAE"/>
    <w:rsid w:val="00417F3A"/>
    <w:rsid w:val="00420209"/>
    <w:rsid w:val="004214D5"/>
    <w:rsid w:val="00422311"/>
    <w:rsid w:val="004248AC"/>
    <w:rsid w:val="004326F9"/>
    <w:rsid w:val="00434B43"/>
    <w:rsid w:val="004352C6"/>
    <w:rsid w:val="00436F80"/>
    <w:rsid w:val="0044017B"/>
    <w:rsid w:val="00442432"/>
    <w:rsid w:val="0044320C"/>
    <w:rsid w:val="0044451C"/>
    <w:rsid w:val="00446CA3"/>
    <w:rsid w:val="004479B9"/>
    <w:rsid w:val="0045046D"/>
    <w:rsid w:val="00455EA5"/>
    <w:rsid w:val="004566BC"/>
    <w:rsid w:val="00456B23"/>
    <w:rsid w:val="00461131"/>
    <w:rsid w:val="00461DF2"/>
    <w:rsid w:val="00464293"/>
    <w:rsid w:val="004649E0"/>
    <w:rsid w:val="00467659"/>
    <w:rsid w:val="00471E99"/>
    <w:rsid w:val="004721AA"/>
    <w:rsid w:val="00473151"/>
    <w:rsid w:val="00474793"/>
    <w:rsid w:val="00475E62"/>
    <w:rsid w:val="00480F42"/>
    <w:rsid w:val="00481F23"/>
    <w:rsid w:val="00483320"/>
    <w:rsid w:val="00484E27"/>
    <w:rsid w:val="00484E2B"/>
    <w:rsid w:val="00487556"/>
    <w:rsid w:val="00492333"/>
    <w:rsid w:val="0049788F"/>
    <w:rsid w:val="004A10B0"/>
    <w:rsid w:val="004A10E6"/>
    <w:rsid w:val="004B0C65"/>
    <w:rsid w:val="004B27E7"/>
    <w:rsid w:val="004B33EF"/>
    <w:rsid w:val="004B58D3"/>
    <w:rsid w:val="004B7343"/>
    <w:rsid w:val="004B73FB"/>
    <w:rsid w:val="004C118C"/>
    <w:rsid w:val="004C21E6"/>
    <w:rsid w:val="004C465F"/>
    <w:rsid w:val="004C56AA"/>
    <w:rsid w:val="004C6321"/>
    <w:rsid w:val="004D1D8F"/>
    <w:rsid w:val="004D243B"/>
    <w:rsid w:val="004D63D9"/>
    <w:rsid w:val="004E0AD6"/>
    <w:rsid w:val="004E22FF"/>
    <w:rsid w:val="004E3063"/>
    <w:rsid w:val="004E47CC"/>
    <w:rsid w:val="004F0490"/>
    <w:rsid w:val="004F56D3"/>
    <w:rsid w:val="004F588B"/>
    <w:rsid w:val="004F59FB"/>
    <w:rsid w:val="004F76F4"/>
    <w:rsid w:val="004F7F19"/>
    <w:rsid w:val="00500B4F"/>
    <w:rsid w:val="005018D0"/>
    <w:rsid w:val="00506126"/>
    <w:rsid w:val="0051107B"/>
    <w:rsid w:val="00511E76"/>
    <w:rsid w:val="00512046"/>
    <w:rsid w:val="00512879"/>
    <w:rsid w:val="0051497B"/>
    <w:rsid w:val="00515399"/>
    <w:rsid w:val="00521F1D"/>
    <w:rsid w:val="00521F47"/>
    <w:rsid w:val="00522A47"/>
    <w:rsid w:val="00523008"/>
    <w:rsid w:val="00524283"/>
    <w:rsid w:val="00525A14"/>
    <w:rsid w:val="00526EC4"/>
    <w:rsid w:val="00527563"/>
    <w:rsid w:val="005302BB"/>
    <w:rsid w:val="0053049F"/>
    <w:rsid w:val="00530B10"/>
    <w:rsid w:val="0053198B"/>
    <w:rsid w:val="00531A8A"/>
    <w:rsid w:val="00535A8D"/>
    <w:rsid w:val="00536382"/>
    <w:rsid w:val="00537C32"/>
    <w:rsid w:val="00545D04"/>
    <w:rsid w:val="005501BA"/>
    <w:rsid w:val="00550C0B"/>
    <w:rsid w:val="005520E3"/>
    <w:rsid w:val="00552C67"/>
    <w:rsid w:val="005569DD"/>
    <w:rsid w:val="00562D89"/>
    <w:rsid w:val="0056443F"/>
    <w:rsid w:val="00572946"/>
    <w:rsid w:val="005732F8"/>
    <w:rsid w:val="00580345"/>
    <w:rsid w:val="005816DE"/>
    <w:rsid w:val="00582FC0"/>
    <w:rsid w:val="00585C29"/>
    <w:rsid w:val="005867A9"/>
    <w:rsid w:val="0058767A"/>
    <w:rsid w:val="00590FB7"/>
    <w:rsid w:val="005914EE"/>
    <w:rsid w:val="005A0A77"/>
    <w:rsid w:val="005A39F4"/>
    <w:rsid w:val="005A79D9"/>
    <w:rsid w:val="005A7C36"/>
    <w:rsid w:val="005B21C9"/>
    <w:rsid w:val="005B6BFA"/>
    <w:rsid w:val="005C03D2"/>
    <w:rsid w:val="005C20B7"/>
    <w:rsid w:val="005C355E"/>
    <w:rsid w:val="005C3BAC"/>
    <w:rsid w:val="005C4598"/>
    <w:rsid w:val="005C4CCD"/>
    <w:rsid w:val="005C6174"/>
    <w:rsid w:val="005C690F"/>
    <w:rsid w:val="005C6E2D"/>
    <w:rsid w:val="005C757F"/>
    <w:rsid w:val="005D1E83"/>
    <w:rsid w:val="005D2071"/>
    <w:rsid w:val="005D22D8"/>
    <w:rsid w:val="005D31EC"/>
    <w:rsid w:val="005D38F1"/>
    <w:rsid w:val="005D483E"/>
    <w:rsid w:val="005D4959"/>
    <w:rsid w:val="005D53B0"/>
    <w:rsid w:val="005D7325"/>
    <w:rsid w:val="005D73EF"/>
    <w:rsid w:val="005E0BD4"/>
    <w:rsid w:val="005E16CC"/>
    <w:rsid w:val="005F199D"/>
    <w:rsid w:val="005F36FE"/>
    <w:rsid w:val="005F38B6"/>
    <w:rsid w:val="005F4B93"/>
    <w:rsid w:val="005F5498"/>
    <w:rsid w:val="005F773E"/>
    <w:rsid w:val="005F785A"/>
    <w:rsid w:val="00600A20"/>
    <w:rsid w:val="00602E5C"/>
    <w:rsid w:val="006033D0"/>
    <w:rsid w:val="006037C1"/>
    <w:rsid w:val="006059DA"/>
    <w:rsid w:val="00606B1A"/>
    <w:rsid w:val="006206A1"/>
    <w:rsid w:val="006207EF"/>
    <w:rsid w:val="00621F2D"/>
    <w:rsid w:val="00622401"/>
    <w:rsid w:val="00622CFB"/>
    <w:rsid w:val="006241B8"/>
    <w:rsid w:val="006242F2"/>
    <w:rsid w:val="00624488"/>
    <w:rsid w:val="006245B4"/>
    <w:rsid w:val="006271E6"/>
    <w:rsid w:val="006272E2"/>
    <w:rsid w:val="00627513"/>
    <w:rsid w:val="00631035"/>
    <w:rsid w:val="00631EA9"/>
    <w:rsid w:val="00632F61"/>
    <w:rsid w:val="00635A27"/>
    <w:rsid w:val="00637B1E"/>
    <w:rsid w:val="00640115"/>
    <w:rsid w:val="0064067B"/>
    <w:rsid w:val="006418B3"/>
    <w:rsid w:val="006430B1"/>
    <w:rsid w:val="00644832"/>
    <w:rsid w:val="00644B2E"/>
    <w:rsid w:val="00654DE3"/>
    <w:rsid w:val="00655068"/>
    <w:rsid w:val="00655B7F"/>
    <w:rsid w:val="006573B9"/>
    <w:rsid w:val="00660AAD"/>
    <w:rsid w:val="00661603"/>
    <w:rsid w:val="0066178F"/>
    <w:rsid w:val="00661B94"/>
    <w:rsid w:val="00662C70"/>
    <w:rsid w:val="00662D89"/>
    <w:rsid w:val="0066640F"/>
    <w:rsid w:val="006664D4"/>
    <w:rsid w:val="00667F81"/>
    <w:rsid w:val="00670EAA"/>
    <w:rsid w:val="006715A0"/>
    <w:rsid w:val="00671B38"/>
    <w:rsid w:val="00671BB1"/>
    <w:rsid w:val="006731C7"/>
    <w:rsid w:val="00673306"/>
    <w:rsid w:val="00674DAF"/>
    <w:rsid w:val="00674E18"/>
    <w:rsid w:val="00680F20"/>
    <w:rsid w:val="00684E69"/>
    <w:rsid w:val="00687BCB"/>
    <w:rsid w:val="00690202"/>
    <w:rsid w:val="0069037C"/>
    <w:rsid w:val="00691D7E"/>
    <w:rsid w:val="00692763"/>
    <w:rsid w:val="00692CEE"/>
    <w:rsid w:val="00694971"/>
    <w:rsid w:val="0069613B"/>
    <w:rsid w:val="0069657C"/>
    <w:rsid w:val="006A0CDD"/>
    <w:rsid w:val="006B0607"/>
    <w:rsid w:val="006B083B"/>
    <w:rsid w:val="006B3839"/>
    <w:rsid w:val="006B4C0B"/>
    <w:rsid w:val="006C0BD7"/>
    <w:rsid w:val="006C17DE"/>
    <w:rsid w:val="006C25E4"/>
    <w:rsid w:val="006C3470"/>
    <w:rsid w:val="006C43E9"/>
    <w:rsid w:val="006C6EBC"/>
    <w:rsid w:val="006C7CD1"/>
    <w:rsid w:val="006C7E76"/>
    <w:rsid w:val="006D16BD"/>
    <w:rsid w:val="006D1CE7"/>
    <w:rsid w:val="006D2366"/>
    <w:rsid w:val="006D2960"/>
    <w:rsid w:val="006D2BA4"/>
    <w:rsid w:val="006D49E4"/>
    <w:rsid w:val="006D65A5"/>
    <w:rsid w:val="006D6790"/>
    <w:rsid w:val="006D7FDA"/>
    <w:rsid w:val="006E33C5"/>
    <w:rsid w:val="006E3FBE"/>
    <w:rsid w:val="006E72D4"/>
    <w:rsid w:val="006E7C4E"/>
    <w:rsid w:val="006E7CFC"/>
    <w:rsid w:val="006F134A"/>
    <w:rsid w:val="006F1838"/>
    <w:rsid w:val="006F272D"/>
    <w:rsid w:val="006F4CC9"/>
    <w:rsid w:val="006F79F1"/>
    <w:rsid w:val="006F7CBF"/>
    <w:rsid w:val="007001B2"/>
    <w:rsid w:val="00702D5F"/>
    <w:rsid w:val="007041F9"/>
    <w:rsid w:val="00704267"/>
    <w:rsid w:val="00704B14"/>
    <w:rsid w:val="00705FBB"/>
    <w:rsid w:val="0070680E"/>
    <w:rsid w:val="0071036C"/>
    <w:rsid w:val="00712ED6"/>
    <w:rsid w:val="00716DFD"/>
    <w:rsid w:val="00717D87"/>
    <w:rsid w:val="007248C4"/>
    <w:rsid w:val="007279D2"/>
    <w:rsid w:val="0073003B"/>
    <w:rsid w:val="00730D6D"/>
    <w:rsid w:val="00731FB9"/>
    <w:rsid w:val="007331D2"/>
    <w:rsid w:val="00741DC7"/>
    <w:rsid w:val="007428C7"/>
    <w:rsid w:val="00743915"/>
    <w:rsid w:val="0074523A"/>
    <w:rsid w:val="00747CDF"/>
    <w:rsid w:val="00751A94"/>
    <w:rsid w:val="00754B31"/>
    <w:rsid w:val="00755DB3"/>
    <w:rsid w:val="00762A7C"/>
    <w:rsid w:val="00764BBE"/>
    <w:rsid w:val="00765DF3"/>
    <w:rsid w:val="0076657F"/>
    <w:rsid w:val="00767B61"/>
    <w:rsid w:val="007709FF"/>
    <w:rsid w:val="00770BF5"/>
    <w:rsid w:val="00770DC0"/>
    <w:rsid w:val="00770E69"/>
    <w:rsid w:val="00771614"/>
    <w:rsid w:val="007723F6"/>
    <w:rsid w:val="00775391"/>
    <w:rsid w:val="0077760E"/>
    <w:rsid w:val="00781F61"/>
    <w:rsid w:val="007823A6"/>
    <w:rsid w:val="00782D16"/>
    <w:rsid w:val="00783335"/>
    <w:rsid w:val="00784CEA"/>
    <w:rsid w:val="00792220"/>
    <w:rsid w:val="00792309"/>
    <w:rsid w:val="00796030"/>
    <w:rsid w:val="007962A6"/>
    <w:rsid w:val="00796712"/>
    <w:rsid w:val="007A097D"/>
    <w:rsid w:val="007A0BC3"/>
    <w:rsid w:val="007A1ACB"/>
    <w:rsid w:val="007A2872"/>
    <w:rsid w:val="007A3334"/>
    <w:rsid w:val="007A540E"/>
    <w:rsid w:val="007A6A27"/>
    <w:rsid w:val="007B0293"/>
    <w:rsid w:val="007B1511"/>
    <w:rsid w:val="007B38A7"/>
    <w:rsid w:val="007B4143"/>
    <w:rsid w:val="007B4717"/>
    <w:rsid w:val="007B4E28"/>
    <w:rsid w:val="007B58B9"/>
    <w:rsid w:val="007B5B46"/>
    <w:rsid w:val="007B5CE4"/>
    <w:rsid w:val="007B65AB"/>
    <w:rsid w:val="007B6891"/>
    <w:rsid w:val="007B6F45"/>
    <w:rsid w:val="007C02D1"/>
    <w:rsid w:val="007C636E"/>
    <w:rsid w:val="007C76F2"/>
    <w:rsid w:val="007C7BAF"/>
    <w:rsid w:val="007C7EBD"/>
    <w:rsid w:val="007D04B8"/>
    <w:rsid w:val="007D086D"/>
    <w:rsid w:val="007D354B"/>
    <w:rsid w:val="007D4632"/>
    <w:rsid w:val="007D6307"/>
    <w:rsid w:val="007E0603"/>
    <w:rsid w:val="007E172B"/>
    <w:rsid w:val="007E1EF5"/>
    <w:rsid w:val="007E25E4"/>
    <w:rsid w:val="007E6087"/>
    <w:rsid w:val="007E6354"/>
    <w:rsid w:val="007E64DE"/>
    <w:rsid w:val="007E6532"/>
    <w:rsid w:val="007E65E1"/>
    <w:rsid w:val="007E79A0"/>
    <w:rsid w:val="007E7B3F"/>
    <w:rsid w:val="007F4407"/>
    <w:rsid w:val="007F6273"/>
    <w:rsid w:val="007F75BA"/>
    <w:rsid w:val="00800641"/>
    <w:rsid w:val="008027F2"/>
    <w:rsid w:val="00803119"/>
    <w:rsid w:val="00803884"/>
    <w:rsid w:val="0081186D"/>
    <w:rsid w:val="00812FF1"/>
    <w:rsid w:val="00816D9E"/>
    <w:rsid w:val="0081756A"/>
    <w:rsid w:val="008201FA"/>
    <w:rsid w:val="008234EA"/>
    <w:rsid w:val="00826071"/>
    <w:rsid w:val="00826E84"/>
    <w:rsid w:val="00830986"/>
    <w:rsid w:val="00836749"/>
    <w:rsid w:val="0084143D"/>
    <w:rsid w:val="008415EA"/>
    <w:rsid w:val="008416D9"/>
    <w:rsid w:val="0084407B"/>
    <w:rsid w:val="008441D0"/>
    <w:rsid w:val="008473B9"/>
    <w:rsid w:val="00850BF6"/>
    <w:rsid w:val="00853828"/>
    <w:rsid w:val="00853A05"/>
    <w:rsid w:val="00853AA3"/>
    <w:rsid w:val="008546E5"/>
    <w:rsid w:val="0085490B"/>
    <w:rsid w:val="00857B5B"/>
    <w:rsid w:val="008614CC"/>
    <w:rsid w:val="0086265B"/>
    <w:rsid w:val="0086309F"/>
    <w:rsid w:val="008638A5"/>
    <w:rsid w:val="00864C7E"/>
    <w:rsid w:val="00865494"/>
    <w:rsid w:val="008659CE"/>
    <w:rsid w:val="00867316"/>
    <w:rsid w:val="0087213E"/>
    <w:rsid w:val="008758D4"/>
    <w:rsid w:val="00877B42"/>
    <w:rsid w:val="00877D7C"/>
    <w:rsid w:val="00881288"/>
    <w:rsid w:val="0088400C"/>
    <w:rsid w:val="00884148"/>
    <w:rsid w:val="00884812"/>
    <w:rsid w:val="00884B61"/>
    <w:rsid w:val="008870EB"/>
    <w:rsid w:val="008932E1"/>
    <w:rsid w:val="008956AA"/>
    <w:rsid w:val="00897790"/>
    <w:rsid w:val="00897A05"/>
    <w:rsid w:val="008A1159"/>
    <w:rsid w:val="008A1573"/>
    <w:rsid w:val="008A233A"/>
    <w:rsid w:val="008A460F"/>
    <w:rsid w:val="008A60AE"/>
    <w:rsid w:val="008A64DD"/>
    <w:rsid w:val="008B21BC"/>
    <w:rsid w:val="008B270A"/>
    <w:rsid w:val="008B7D4E"/>
    <w:rsid w:val="008C1F18"/>
    <w:rsid w:val="008C266D"/>
    <w:rsid w:val="008C37E8"/>
    <w:rsid w:val="008C40B1"/>
    <w:rsid w:val="008C4672"/>
    <w:rsid w:val="008D28E1"/>
    <w:rsid w:val="008D3B3F"/>
    <w:rsid w:val="008D43A8"/>
    <w:rsid w:val="008D46FC"/>
    <w:rsid w:val="008D58F4"/>
    <w:rsid w:val="008D6BBA"/>
    <w:rsid w:val="008D7C22"/>
    <w:rsid w:val="008E0D53"/>
    <w:rsid w:val="008E0DC4"/>
    <w:rsid w:val="008E5E71"/>
    <w:rsid w:val="008E736C"/>
    <w:rsid w:val="008E7959"/>
    <w:rsid w:val="008F0749"/>
    <w:rsid w:val="008F4E82"/>
    <w:rsid w:val="008F5A51"/>
    <w:rsid w:val="00900916"/>
    <w:rsid w:val="009019A8"/>
    <w:rsid w:val="009020BB"/>
    <w:rsid w:val="00903E21"/>
    <w:rsid w:val="0090431D"/>
    <w:rsid w:val="009048A7"/>
    <w:rsid w:val="00905638"/>
    <w:rsid w:val="00910872"/>
    <w:rsid w:val="00913279"/>
    <w:rsid w:val="00913AC7"/>
    <w:rsid w:val="00915E1E"/>
    <w:rsid w:val="00916347"/>
    <w:rsid w:val="00922F61"/>
    <w:rsid w:val="00922F8C"/>
    <w:rsid w:val="009254E4"/>
    <w:rsid w:val="0092559A"/>
    <w:rsid w:val="00926758"/>
    <w:rsid w:val="00927131"/>
    <w:rsid w:val="009319F4"/>
    <w:rsid w:val="00933E27"/>
    <w:rsid w:val="00934D26"/>
    <w:rsid w:val="00937325"/>
    <w:rsid w:val="00937C87"/>
    <w:rsid w:val="00940531"/>
    <w:rsid w:val="00940831"/>
    <w:rsid w:val="00940E97"/>
    <w:rsid w:val="00943435"/>
    <w:rsid w:val="00945CB8"/>
    <w:rsid w:val="009502F9"/>
    <w:rsid w:val="00950D76"/>
    <w:rsid w:val="00950ED4"/>
    <w:rsid w:val="0095477E"/>
    <w:rsid w:val="0095571A"/>
    <w:rsid w:val="00956E0E"/>
    <w:rsid w:val="00960DEA"/>
    <w:rsid w:val="00960E46"/>
    <w:rsid w:val="00962C51"/>
    <w:rsid w:val="00963E6F"/>
    <w:rsid w:val="009643D0"/>
    <w:rsid w:val="00965741"/>
    <w:rsid w:val="00966BF0"/>
    <w:rsid w:val="00972243"/>
    <w:rsid w:val="009739BA"/>
    <w:rsid w:val="0097583D"/>
    <w:rsid w:val="00977989"/>
    <w:rsid w:val="00983208"/>
    <w:rsid w:val="00983A37"/>
    <w:rsid w:val="00983F77"/>
    <w:rsid w:val="00986D91"/>
    <w:rsid w:val="00992901"/>
    <w:rsid w:val="009948FA"/>
    <w:rsid w:val="00996BDA"/>
    <w:rsid w:val="0099716B"/>
    <w:rsid w:val="009973CB"/>
    <w:rsid w:val="009A5A8E"/>
    <w:rsid w:val="009B1B0E"/>
    <w:rsid w:val="009B2DAB"/>
    <w:rsid w:val="009B3CF8"/>
    <w:rsid w:val="009B614F"/>
    <w:rsid w:val="009C04AF"/>
    <w:rsid w:val="009C11B4"/>
    <w:rsid w:val="009C1F1B"/>
    <w:rsid w:val="009C3818"/>
    <w:rsid w:val="009C3A1D"/>
    <w:rsid w:val="009C3C89"/>
    <w:rsid w:val="009C5A71"/>
    <w:rsid w:val="009C6467"/>
    <w:rsid w:val="009D07C4"/>
    <w:rsid w:val="009D41AB"/>
    <w:rsid w:val="009D4333"/>
    <w:rsid w:val="009D443C"/>
    <w:rsid w:val="009D4BA7"/>
    <w:rsid w:val="009D7980"/>
    <w:rsid w:val="009D7D07"/>
    <w:rsid w:val="009E03A4"/>
    <w:rsid w:val="009E0F24"/>
    <w:rsid w:val="009E263E"/>
    <w:rsid w:val="009E29E8"/>
    <w:rsid w:val="009E2E2A"/>
    <w:rsid w:val="009E4128"/>
    <w:rsid w:val="009E4A04"/>
    <w:rsid w:val="009F3790"/>
    <w:rsid w:val="009F39DF"/>
    <w:rsid w:val="009F487D"/>
    <w:rsid w:val="009F6813"/>
    <w:rsid w:val="00A03F8F"/>
    <w:rsid w:val="00A042BC"/>
    <w:rsid w:val="00A045F2"/>
    <w:rsid w:val="00A071E9"/>
    <w:rsid w:val="00A1369B"/>
    <w:rsid w:val="00A15402"/>
    <w:rsid w:val="00A16D8E"/>
    <w:rsid w:val="00A20875"/>
    <w:rsid w:val="00A244C7"/>
    <w:rsid w:val="00A33F9B"/>
    <w:rsid w:val="00A361DB"/>
    <w:rsid w:val="00A363DD"/>
    <w:rsid w:val="00A36DDE"/>
    <w:rsid w:val="00A36E65"/>
    <w:rsid w:val="00A37912"/>
    <w:rsid w:val="00A37EDE"/>
    <w:rsid w:val="00A41789"/>
    <w:rsid w:val="00A41A9E"/>
    <w:rsid w:val="00A43BA2"/>
    <w:rsid w:val="00A45EE8"/>
    <w:rsid w:val="00A462A9"/>
    <w:rsid w:val="00A51D86"/>
    <w:rsid w:val="00A51EE7"/>
    <w:rsid w:val="00A52408"/>
    <w:rsid w:val="00A538A9"/>
    <w:rsid w:val="00A54AEE"/>
    <w:rsid w:val="00A55E82"/>
    <w:rsid w:val="00A56228"/>
    <w:rsid w:val="00A576F9"/>
    <w:rsid w:val="00A60433"/>
    <w:rsid w:val="00A6086D"/>
    <w:rsid w:val="00A60BDF"/>
    <w:rsid w:val="00A620E2"/>
    <w:rsid w:val="00A63444"/>
    <w:rsid w:val="00A63E30"/>
    <w:rsid w:val="00A6488A"/>
    <w:rsid w:val="00A660B5"/>
    <w:rsid w:val="00A71C66"/>
    <w:rsid w:val="00A7345B"/>
    <w:rsid w:val="00A73E9A"/>
    <w:rsid w:val="00A7487F"/>
    <w:rsid w:val="00A753B3"/>
    <w:rsid w:val="00A75C5D"/>
    <w:rsid w:val="00A805B7"/>
    <w:rsid w:val="00A8342D"/>
    <w:rsid w:val="00A84E9B"/>
    <w:rsid w:val="00A85D07"/>
    <w:rsid w:val="00A87FDE"/>
    <w:rsid w:val="00A915DD"/>
    <w:rsid w:val="00A9286C"/>
    <w:rsid w:val="00A94490"/>
    <w:rsid w:val="00A95E07"/>
    <w:rsid w:val="00A96A4E"/>
    <w:rsid w:val="00AA21E0"/>
    <w:rsid w:val="00AA345B"/>
    <w:rsid w:val="00AA3BD5"/>
    <w:rsid w:val="00AA556D"/>
    <w:rsid w:val="00AA6BA1"/>
    <w:rsid w:val="00AB0BA1"/>
    <w:rsid w:val="00AB1C9F"/>
    <w:rsid w:val="00AB206F"/>
    <w:rsid w:val="00AB328F"/>
    <w:rsid w:val="00AB4AC2"/>
    <w:rsid w:val="00AB4F34"/>
    <w:rsid w:val="00AB51A8"/>
    <w:rsid w:val="00AC0AE0"/>
    <w:rsid w:val="00AC45E1"/>
    <w:rsid w:val="00AC4EC9"/>
    <w:rsid w:val="00AC5863"/>
    <w:rsid w:val="00AC5D01"/>
    <w:rsid w:val="00AC70CA"/>
    <w:rsid w:val="00AC7111"/>
    <w:rsid w:val="00AD3E0D"/>
    <w:rsid w:val="00AD468B"/>
    <w:rsid w:val="00AD4F7B"/>
    <w:rsid w:val="00AD7954"/>
    <w:rsid w:val="00AE23FB"/>
    <w:rsid w:val="00AE256C"/>
    <w:rsid w:val="00AE5058"/>
    <w:rsid w:val="00AF4BF2"/>
    <w:rsid w:val="00AF4DA4"/>
    <w:rsid w:val="00AF592A"/>
    <w:rsid w:val="00AF7546"/>
    <w:rsid w:val="00B00C4E"/>
    <w:rsid w:val="00B02499"/>
    <w:rsid w:val="00B02796"/>
    <w:rsid w:val="00B02A3F"/>
    <w:rsid w:val="00B03235"/>
    <w:rsid w:val="00B03A57"/>
    <w:rsid w:val="00B04846"/>
    <w:rsid w:val="00B04A35"/>
    <w:rsid w:val="00B04BE1"/>
    <w:rsid w:val="00B050D9"/>
    <w:rsid w:val="00B123FB"/>
    <w:rsid w:val="00B1247F"/>
    <w:rsid w:val="00B153FA"/>
    <w:rsid w:val="00B22A17"/>
    <w:rsid w:val="00B22B9F"/>
    <w:rsid w:val="00B22F78"/>
    <w:rsid w:val="00B27131"/>
    <w:rsid w:val="00B27951"/>
    <w:rsid w:val="00B312AE"/>
    <w:rsid w:val="00B31892"/>
    <w:rsid w:val="00B32689"/>
    <w:rsid w:val="00B331EC"/>
    <w:rsid w:val="00B35F83"/>
    <w:rsid w:val="00B36A30"/>
    <w:rsid w:val="00B42F31"/>
    <w:rsid w:val="00B43D92"/>
    <w:rsid w:val="00B51050"/>
    <w:rsid w:val="00B52CAD"/>
    <w:rsid w:val="00B53EAF"/>
    <w:rsid w:val="00B554D6"/>
    <w:rsid w:val="00B6454E"/>
    <w:rsid w:val="00B65BCA"/>
    <w:rsid w:val="00B6639B"/>
    <w:rsid w:val="00B66F84"/>
    <w:rsid w:val="00B675A3"/>
    <w:rsid w:val="00B67947"/>
    <w:rsid w:val="00B7570D"/>
    <w:rsid w:val="00B80E36"/>
    <w:rsid w:val="00B8135D"/>
    <w:rsid w:val="00B84F6E"/>
    <w:rsid w:val="00B9500B"/>
    <w:rsid w:val="00B970C0"/>
    <w:rsid w:val="00BA1D80"/>
    <w:rsid w:val="00BA4E6F"/>
    <w:rsid w:val="00BA56A8"/>
    <w:rsid w:val="00BA684D"/>
    <w:rsid w:val="00BA784F"/>
    <w:rsid w:val="00BA7A1E"/>
    <w:rsid w:val="00BA7F75"/>
    <w:rsid w:val="00BB3F28"/>
    <w:rsid w:val="00BB4FD9"/>
    <w:rsid w:val="00BB5711"/>
    <w:rsid w:val="00BB5722"/>
    <w:rsid w:val="00BB6693"/>
    <w:rsid w:val="00BB6BB6"/>
    <w:rsid w:val="00BB6CD0"/>
    <w:rsid w:val="00BC02E9"/>
    <w:rsid w:val="00BC17E4"/>
    <w:rsid w:val="00BC3EC5"/>
    <w:rsid w:val="00BC43BF"/>
    <w:rsid w:val="00BC46B6"/>
    <w:rsid w:val="00BC5546"/>
    <w:rsid w:val="00BD2771"/>
    <w:rsid w:val="00BD35AA"/>
    <w:rsid w:val="00BD3C78"/>
    <w:rsid w:val="00BD6505"/>
    <w:rsid w:val="00BE57BB"/>
    <w:rsid w:val="00BE7092"/>
    <w:rsid w:val="00BE7118"/>
    <w:rsid w:val="00BF0C25"/>
    <w:rsid w:val="00BF362A"/>
    <w:rsid w:val="00BF5AD6"/>
    <w:rsid w:val="00BF7869"/>
    <w:rsid w:val="00C02076"/>
    <w:rsid w:val="00C06004"/>
    <w:rsid w:val="00C06389"/>
    <w:rsid w:val="00C11279"/>
    <w:rsid w:val="00C11A18"/>
    <w:rsid w:val="00C12B98"/>
    <w:rsid w:val="00C13A67"/>
    <w:rsid w:val="00C13CD5"/>
    <w:rsid w:val="00C157A7"/>
    <w:rsid w:val="00C16735"/>
    <w:rsid w:val="00C2045C"/>
    <w:rsid w:val="00C2075A"/>
    <w:rsid w:val="00C218B8"/>
    <w:rsid w:val="00C26633"/>
    <w:rsid w:val="00C27A6D"/>
    <w:rsid w:val="00C27AAC"/>
    <w:rsid w:val="00C32F59"/>
    <w:rsid w:val="00C335A8"/>
    <w:rsid w:val="00C34810"/>
    <w:rsid w:val="00C36256"/>
    <w:rsid w:val="00C362E2"/>
    <w:rsid w:val="00C4052B"/>
    <w:rsid w:val="00C409B6"/>
    <w:rsid w:val="00C40CD5"/>
    <w:rsid w:val="00C40DD3"/>
    <w:rsid w:val="00C42A8E"/>
    <w:rsid w:val="00C42EF8"/>
    <w:rsid w:val="00C44308"/>
    <w:rsid w:val="00C44928"/>
    <w:rsid w:val="00C46A25"/>
    <w:rsid w:val="00C47E88"/>
    <w:rsid w:val="00C500A8"/>
    <w:rsid w:val="00C50687"/>
    <w:rsid w:val="00C51B7F"/>
    <w:rsid w:val="00C529B0"/>
    <w:rsid w:val="00C52E9B"/>
    <w:rsid w:val="00C53D9F"/>
    <w:rsid w:val="00C540CA"/>
    <w:rsid w:val="00C556AB"/>
    <w:rsid w:val="00C56B62"/>
    <w:rsid w:val="00C57F86"/>
    <w:rsid w:val="00C60D14"/>
    <w:rsid w:val="00C64E46"/>
    <w:rsid w:val="00C650CF"/>
    <w:rsid w:val="00C65690"/>
    <w:rsid w:val="00C65AF9"/>
    <w:rsid w:val="00C66F2D"/>
    <w:rsid w:val="00C67A41"/>
    <w:rsid w:val="00C67C95"/>
    <w:rsid w:val="00C67CE6"/>
    <w:rsid w:val="00C71154"/>
    <w:rsid w:val="00C71160"/>
    <w:rsid w:val="00C7208B"/>
    <w:rsid w:val="00C737F2"/>
    <w:rsid w:val="00C74467"/>
    <w:rsid w:val="00C75DFF"/>
    <w:rsid w:val="00C77D00"/>
    <w:rsid w:val="00C8054F"/>
    <w:rsid w:val="00C8214A"/>
    <w:rsid w:val="00C825E5"/>
    <w:rsid w:val="00C8345C"/>
    <w:rsid w:val="00C849B4"/>
    <w:rsid w:val="00C85CD7"/>
    <w:rsid w:val="00C91A6F"/>
    <w:rsid w:val="00C91E33"/>
    <w:rsid w:val="00C930C8"/>
    <w:rsid w:val="00C95611"/>
    <w:rsid w:val="00C97FC1"/>
    <w:rsid w:val="00CA1174"/>
    <w:rsid w:val="00CA45CB"/>
    <w:rsid w:val="00CA4C3A"/>
    <w:rsid w:val="00CA4E57"/>
    <w:rsid w:val="00CA7AA6"/>
    <w:rsid w:val="00CA7ADA"/>
    <w:rsid w:val="00CA7C07"/>
    <w:rsid w:val="00CA7F1D"/>
    <w:rsid w:val="00CB5C38"/>
    <w:rsid w:val="00CC1C87"/>
    <w:rsid w:val="00CC1F8C"/>
    <w:rsid w:val="00CC29B3"/>
    <w:rsid w:val="00CC2EA8"/>
    <w:rsid w:val="00CC5500"/>
    <w:rsid w:val="00CC6E48"/>
    <w:rsid w:val="00CD4DE8"/>
    <w:rsid w:val="00CD5841"/>
    <w:rsid w:val="00CD5A8F"/>
    <w:rsid w:val="00CD611D"/>
    <w:rsid w:val="00CD6238"/>
    <w:rsid w:val="00CD6617"/>
    <w:rsid w:val="00CD6876"/>
    <w:rsid w:val="00CD6D28"/>
    <w:rsid w:val="00CE0F1F"/>
    <w:rsid w:val="00CE2494"/>
    <w:rsid w:val="00CE2973"/>
    <w:rsid w:val="00CE4073"/>
    <w:rsid w:val="00CE719D"/>
    <w:rsid w:val="00CE724E"/>
    <w:rsid w:val="00CE7470"/>
    <w:rsid w:val="00CE7DD9"/>
    <w:rsid w:val="00CE7F68"/>
    <w:rsid w:val="00CF23A0"/>
    <w:rsid w:val="00CF4EFF"/>
    <w:rsid w:val="00CF55B7"/>
    <w:rsid w:val="00CF6B54"/>
    <w:rsid w:val="00CF723E"/>
    <w:rsid w:val="00CF7AA5"/>
    <w:rsid w:val="00D02831"/>
    <w:rsid w:val="00D04C47"/>
    <w:rsid w:val="00D069F8"/>
    <w:rsid w:val="00D07E4B"/>
    <w:rsid w:val="00D1318A"/>
    <w:rsid w:val="00D13CEA"/>
    <w:rsid w:val="00D13F20"/>
    <w:rsid w:val="00D144B1"/>
    <w:rsid w:val="00D14D1F"/>
    <w:rsid w:val="00D15014"/>
    <w:rsid w:val="00D15395"/>
    <w:rsid w:val="00D15AA1"/>
    <w:rsid w:val="00D164BC"/>
    <w:rsid w:val="00D203E4"/>
    <w:rsid w:val="00D23481"/>
    <w:rsid w:val="00D25C63"/>
    <w:rsid w:val="00D279F0"/>
    <w:rsid w:val="00D27E16"/>
    <w:rsid w:val="00D3496C"/>
    <w:rsid w:val="00D36A13"/>
    <w:rsid w:val="00D36A9F"/>
    <w:rsid w:val="00D42E23"/>
    <w:rsid w:val="00D466A8"/>
    <w:rsid w:val="00D46C80"/>
    <w:rsid w:val="00D46E14"/>
    <w:rsid w:val="00D51004"/>
    <w:rsid w:val="00D52EC1"/>
    <w:rsid w:val="00D579E6"/>
    <w:rsid w:val="00D61FF9"/>
    <w:rsid w:val="00D62480"/>
    <w:rsid w:val="00D629E3"/>
    <w:rsid w:val="00D63A71"/>
    <w:rsid w:val="00D64273"/>
    <w:rsid w:val="00D64C4F"/>
    <w:rsid w:val="00D65729"/>
    <w:rsid w:val="00D66DDB"/>
    <w:rsid w:val="00D70766"/>
    <w:rsid w:val="00D7252C"/>
    <w:rsid w:val="00D72D6B"/>
    <w:rsid w:val="00D748C0"/>
    <w:rsid w:val="00D7768F"/>
    <w:rsid w:val="00D82691"/>
    <w:rsid w:val="00D837B0"/>
    <w:rsid w:val="00D83FBA"/>
    <w:rsid w:val="00D86194"/>
    <w:rsid w:val="00D906B2"/>
    <w:rsid w:val="00D91F3E"/>
    <w:rsid w:val="00D92325"/>
    <w:rsid w:val="00D95A1B"/>
    <w:rsid w:val="00DA1EA0"/>
    <w:rsid w:val="00DA2AB4"/>
    <w:rsid w:val="00DA2E83"/>
    <w:rsid w:val="00DA3868"/>
    <w:rsid w:val="00DA3A68"/>
    <w:rsid w:val="00DA4E7C"/>
    <w:rsid w:val="00DB277C"/>
    <w:rsid w:val="00DB3FB8"/>
    <w:rsid w:val="00DB5A7F"/>
    <w:rsid w:val="00DB7DC5"/>
    <w:rsid w:val="00DC0C32"/>
    <w:rsid w:val="00DC175C"/>
    <w:rsid w:val="00DC51C9"/>
    <w:rsid w:val="00DC69D9"/>
    <w:rsid w:val="00DC7159"/>
    <w:rsid w:val="00DC7C06"/>
    <w:rsid w:val="00DC7E08"/>
    <w:rsid w:val="00DD0CD5"/>
    <w:rsid w:val="00DD1932"/>
    <w:rsid w:val="00DD2423"/>
    <w:rsid w:val="00DD4191"/>
    <w:rsid w:val="00DD732B"/>
    <w:rsid w:val="00DE00CB"/>
    <w:rsid w:val="00DE02CA"/>
    <w:rsid w:val="00DE224D"/>
    <w:rsid w:val="00DE41C5"/>
    <w:rsid w:val="00DF43D9"/>
    <w:rsid w:val="00DF59CE"/>
    <w:rsid w:val="00DF7F84"/>
    <w:rsid w:val="00E022A1"/>
    <w:rsid w:val="00E0245B"/>
    <w:rsid w:val="00E02A52"/>
    <w:rsid w:val="00E0447A"/>
    <w:rsid w:val="00E052B8"/>
    <w:rsid w:val="00E10780"/>
    <w:rsid w:val="00E12804"/>
    <w:rsid w:val="00E134FA"/>
    <w:rsid w:val="00E20AA7"/>
    <w:rsid w:val="00E22006"/>
    <w:rsid w:val="00E22EA8"/>
    <w:rsid w:val="00E23058"/>
    <w:rsid w:val="00E25D40"/>
    <w:rsid w:val="00E25E06"/>
    <w:rsid w:val="00E319EF"/>
    <w:rsid w:val="00E31CB8"/>
    <w:rsid w:val="00E332FF"/>
    <w:rsid w:val="00E354BF"/>
    <w:rsid w:val="00E361ED"/>
    <w:rsid w:val="00E40395"/>
    <w:rsid w:val="00E40CA6"/>
    <w:rsid w:val="00E41747"/>
    <w:rsid w:val="00E44D06"/>
    <w:rsid w:val="00E46240"/>
    <w:rsid w:val="00E54144"/>
    <w:rsid w:val="00E547F7"/>
    <w:rsid w:val="00E57404"/>
    <w:rsid w:val="00E57A6E"/>
    <w:rsid w:val="00E64BEF"/>
    <w:rsid w:val="00E64E18"/>
    <w:rsid w:val="00E66BEB"/>
    <w:rsid w:val="00E71771"/>
    <w:rsid w:val="00E71F80"/>
    <w:rsid w:val="00E73985"/>
    <w:rsid w:val="00E7452D"/>
    <w:rsid w:val="00E74CB0"/>
    <w:rsid w:val="00E81B7C"/>
    <w:rsid w:val="00E85AC5"/>
    <w:rsid w:val="00E864E9"/>
    <w:rsid w:val="00E909E3"/>
    <w:rsid w:val="00E91D41"/>
    <w:rsid w:val="00E9742F"/>
    <w:rsid w:val="00EA372C"/>
    <w:rsid w:val="00EB020F"/>
    <w:rsid w:val="00EB33A4"/>
    <w:rsid w:val="00EB6216"/>
    <w:rsid w:val="00EB6CF0"/>
    <w:rsid w:val="00EC1274"/>
    <w:rsid w:val="00EC285A"/>
    <w:rsid w:val="00EC3047"/>
    <w:rsid w:val="00EC4067"/>
    <w:rsid w:val="00EC4F2E"/>
    <w:rsid w:val="00EC5C68"/>
    <w:rsid w:val="00EC6576"/>
    <w:rsid w:val="00ED3627"/>
    <w:rsid w:val="00ED37B8"/>
    <w:rsid w:val="00ED3C94"/>
    <w:rsid w:val="00ED5B5F"/>
    <w:rsid w:val="00ED67BB"/>
    <w:rsid w:val="00ED6838"/>
    <w:rsid w:val="00EE1B70"/>
    <w:rsid w:val="00EE3EC4"/>
    <w:rsid w:val="00EE53C1"/>
    <w:rsid w:val="00EE7B99"/>
    <w:rsid w:val="00EF0C39"/>
    <w:rsid w:val="00EF36E1"/>
    <w:rsid w:val="00EF6C8B"/>
    <w:rsid w:val="00F028A5"/>
    <w:rsid w:val="00F02ACE"/>
    <w:rsid w:val="00F03463"/>
    <w:rsid w:val="00F03E2D"/>
    <w:rsid w:val="00F05082"/>
    <w:rsid w:val="00F06AF6"/>
    <w:rsid w:val="00F104DF"/>
    <w:rsid w:val="00F16F36"/>
    <w:rsid w:val="00F20567"/>
    <w:rsid w:val="00F21BA6"/>
    <w:rsid w:val="00F26C65"/>
    <w:rsid w:val="00F26D4A"/>
    <w:rsid w:val="00F316B5"/>
    <w:rsid w:val="00F42088"/>
    <w:rsid w:val="00F43789"/>
    <w:rsid w:val="00F45427"/>
    <w:rsid w:val="00F47855"/>
    <w:rsid w:val="00F50072"/>
    <w:rsid w:val="00F507C6"/>
    <w:rsid w:val="00F51CCB"/>
    <w:rsid w:val="00F51D19"/>
    <w:rsid w:val="00F530A8"/>
    <w:rsid w:val="00F550A0"/>
    <w:rsid w:val="00F56036"/>
    <w:rsid w:val="00F56168"/>
    <w:rsid w:val="00F6097F"/>
    <w:rsid w:val="00F62018"/>
    <w:rsid w:val="00F62E83"/>
    <w:rsid w:val="00F65096"/>
    <w:rsid w:val="00F65D8D"/>
    <w:rsid w:val="00F67658"/>
    <w:rsid w:val="00F70A24"/>
    <w:rsid w:val="00F71565"/>
    <w:rsid w:val="00F7237E"/>
    <w:rsid w:val="00F73D29"/>
    <w:rsid w:val="00F7642B"/>
    <w:rsid w:val="00F80790"/>
    <w:rsid w:val="00F8788F"/>
    <w:rsid w:val="00F87926"/>
    <w:rsid w:val="00F908B7"/>
    <w:rsid w:val="00F91851"/>
    <w:rsid w:val="00F933B4"/>
    <w:rsid w:val="00F936DE"/>
    <w:rsid w:val="00F93F64"/>
    <w:rsid w:val="00F955F5"/>
    <w:rsid w:val="00FA03D1"/>
    <w:rsid w:val="00FA2ED3"/>
    <w:rsid w:val="00FA3A0C"/>
    <w:rsid w:val="00FA3EA6"/>
    <w:rsid w:val="00FA6B8E"/>
    <w:rsid w:val="00FA71B6"/>
    <w:rsid w:val="00FA7ECE"/>
    <w:rsid w:val="00FB0D59"/>
    <w:rsid w:val="00FB1BAA"/>
    <w:rsid w:val="00FB1BCD"/>
    <w:rsid w:val="00FB1D33"/>
    <w:rsid w:val="00FB7C3A"/>
    <w:rsid w:val="00FC01D5"/>
    <w:rsid w:val="00FC2034"/>
    <w:rsid w:val="00FC387F"/>
    <w:rsid w:val="00FC6F1F"/>
    <w:rsid w:val="00FD34DC"/>
    <w:rsid w:val="00FD5141"/>
    <w:rsid w:val="00FD5CCF"/>
    <w:rsid w:val="00FD667D"/>
    <w:rsid w:val="00FE58DC"/>
    <w:rsid w:val="00FE609B"/>
    <w:rsid w:val="00FE6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F7B"/>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styleId="Textoennegrita">
    <w:name w:val="Strong"/>
    <w:basedOn w:val="Fuentedeprrafopredeter"/>
    <w:uiPriority w:val="22"/>
    <w:qFormat/>
    <w:rsid w:val="003848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971443970">
      <w:bodyDiv w:val="1"/>
      <w:marLeft w:val="0"/>
      <w:marRight w:val="0"/>
      <w:marTop w:val="0"/>
      <w:marBottom w:val="0"/>
      <w:divBdr>
        <w:top w:val="none" w:sz="0" w:space="0" w:color="auto"/>
        <w:left w:val="none" w:sz="0" w:space="0" w:color="auto"/>
        <w:bottom w:val="none" w:sz="0" w:space="0" w:color="auto"/>
        <w:right w:val="none" w:sz="0" w:space="0" w:color="auto"/>
      </w:divBdr>
      <w:divsChild>
        <w:div w:id="1542325353">
          <w:marLeft w:val="0"/>
          <w:marRight w:val="0"/>
          <w:marTop w:val="0"/>
          <w:marBottom w:val="0"/>
          <w:divBdr>
            <w:top w:val="none" w:sz="0" w:space="0" w:color="auto"/>
            <w:left w:val="none" w:sz="0" w:space="0" w:color="auto"/>
            <w:bottom w:val="none" w:sz="0" w:space="0" w:color="auto"/>
            <w:right w:val="none" w:sz="0" w:space="0" w:color="auto"/>
          </w:divBdr>
          <w:divsChild>
            <w:div w:id="1467353214">
              <w:marLeft w:val="0"/>
              <w:marRight w:val="0"/>
              <w:marTop w:val="0"/>
              <w:marBottom w:val="0"/>
              <w:divBdr>
                <w:top w:val="none" w:sz="0" w:space="0" w:color="auto"/>
                <w:left w:val="none" w:sz="0" w:space="0" w:color="auto"/>
                <w:bottom w:val="none" w:sz="0" w:space="0" w:color="auto"/>
                <w:right w:val="none" w:sz="0" w:space="0" w:color="auto"/>
              </w:divBdr>
              <w:divsChild>
                <w:div w:id="5353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15101380">
      <w:bodyDiv w:val="1"/>
      <w:marLeft w:val="0"/>
      <w:marRight w:val="0"/>
      <w:marTop w:val="0"/>
      <w:marBottom w:val="0"/>
      <w:divBdr>
        <w:top w:val="none" w:sz="0" w:space="0" w:color="auto"/>
        <w:left w:val="none" w:sz="0" w:space="0" w:color="auto"/>
        <w:bottom w:val="none" w:sz="0" w:space="0" w:color="auto"/>
        <w:right w:val="none" w:sz="0" w:space="0" w:color="auto"/>
      </w:divBdr>
      <w:divsChild>
        <w:div w:id="1096097703">
          <w:marLeft w:val="0"/>
          <w:marRight w:val="0"/>
          <w:marTop w:val="0"/>
          <w:marBottom w:val="0"/>
          <w:divBdr>
            <w:top w:val="none" w:sz="0" w:space="0" w:color="auto"/>
            <w:left w:val="none" w:sz="0" w:space="0" w:color="auto"/>
            <w:bottom w:val="none" w:sz="0" w:space="0" w:color="auto"/>
            <w:right w:val="none" w:sz="0" w:space="0" w:color="auto"/>
          </w:divBdr>
          <w:divsChild>
            <w:div w:id="1159078129">
              <w:marLeft w:val="0"/>
              <w:marRight w:val="0"/>
              <w:marTop w:val="0"/>
              <w:marBottom w:val="0"/>
              <w:divBdr>
                <w:top w:val="none" w:sz="0" w:space="0" w:color="auto"/>
                <w:left w:val="none" w:sz="0" w:space="0" w:color="auto"/>
                <w:bottom w:val="none" w:sz="0" w:space="0" w:color="auto"/>
                <w:right w:val="none" w:sz="0" w:space="0" w:color="auto"/>
              </w:divBdr>
              <w:divsChild>
                <w:div w:id="168829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cielo.org.mx/pdf/rlds/n23/1870-4670-rlds-23-00179.pdf"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scielo.org.mx/scielo.php?script=sci_arttext&amp;pid=S1870-4670201600010001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01C679-DC74-45BD-8BD6-83C0D3C1D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10960</Words>
  <Characters>60284</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2026-07-17T15:52:00Z</cp:lastPrinted>
  <dcterms:created xsi:type="dcterms:W3CDTF">2026-08-07T20:10:00Z</dcterms:created>
  <dcterms:modified xsi:type="dcterms:W3CDTF">2026-08-07T20:10:00Z</dcterms:modified>
</cp:coreProperties>
</file>