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DF5858" w14:textId="25436D4C" w:rsidR="004C465F" w:rsidRPr="00CE3E12" w:rsidRDefault="004C465F" w:rsidP="009E1962">
      <w:pPr>
        <w:tabs>
          <w:tab w:val="left" w:pos="8931"/>
        </w:tabs>
        <w:spacing w:after="0" w:line="360" w:lineRule="auto"/>
        <w:rPr>
          <w:color w:val="FF0000"/>
        </w:rPr>
      </w:pPr>
      <w:bookmarkStart w:id="0" w:name="_GoBack"/>
      <w:bookmarkEnd w:id="0"/>
    </w:p>
    <w:sdt>
      <w:sdtPr>
        <w:rPr>
          <w:rFonts w:ascii="Palatino Linotype" w:eastAsia="Palatino Linotype" w:hAnsi="Palatino Linotype" w:cs="Palatino Linotype"/>
          <w:color w:val="FF0000"/>
          <w:sz w:val="22"/>
          <w:szCs w:val="22"/>
          <w:lang w:val="es-ES"/>
        </w:rPr>
        <w:id w:val="789625836"/>
        <w:docPartObj>
          <w:docPartGallery w:val="Table of Contents"/>
          <w:docPartUnique/>
        </w:docPartObj>
      </w:sdtPr>
      <w:sdtEndPr>
        <w:rPr>
          <w:b/>
          <w:bCs/>
        </w:rPr>
      </w:sdtEndPr>
      <w:sdtContent>
        <w:p w14:paraId="7F182055" w14:textId="7902782B" w:rsidR="00C4052B" w:rsidRPr="001A1B83" w:rsidRDefault="00C4052B" w:rsidP="009E1962">
          <w:pPr>
            <w:pStyle w:val="TtulodeTDC"/>
            <w:spacing w:before="0" w:line="360" w:lineRule="auto"/>
            <w:jc w:val="center"/>
            <w:rPr>
              <w:rFonts w:ascii="Palatino Linotype" w:hAnsi="Palatino Linotype"/>
              <w:color w:val="auto"/>
              <w:sz w:val="22"/>
              <w:szCs w:val="22"/>
            </w:rPr>
          </w:pPr>
          <w:r w:rsidRPr="001A1B83">
            <w:rPr>
              <w:rFonts w:ascii="Palatino Linotype" w:hAnsi="Palatino Linotype"/>
              <w:color w:val="auto"/>
              <w:sz w:val="22"/>
              <w:szCs w:val="22"/>
              <w:lang w:val="es-ES"/>
            </w:rPr>
            <w:t xml:space="preserve">RESOLUCIÓN DEL RECURSO DE REVISIÓN </w:t>
          </w:r>
          <w:r w:rsidR="00CE3E12" w:rsidRPr="001A1B83">
            <w:rPr>
              <w:rFonts w:ascii="Palatino Linotype" w:hAnsi="Palatino Linotype"/>
              <w:color w:val="auto"/>
              <w:sz w:val="22"/>
              <w:szCs w:val="22"/>
            </w:rPr>
            <w:t>10266</w:t>
          </w:r>
          <w:r w:rsidR="000D392E" w:rsidRPr="001A1B83">
            <w:rPr>
              <w:rFonts w:ascii="Palatino Linotype" w:hAnsi="Palatino Linotype"/>
              <w:color w:val="auto"/>
              <w:sz w:val="22"/>
              <w:szCs w:val="22"/>
            </w:rPr>
            <w:t>/INFOEM/IP/RR/2025</w:t>
          </w:r>
        </w:p>
        <w:p w14:paraId="73933EFA" w14:textId="77777777" w:rsidR="00C4052B" w:rsidRPr="001A1B83" w:rsidRDefault="00C4052B" w:rsidP="009E1962">
          <w:pPr>
            <w:spacing w:after="0" w:line="360" w:lineRule="auto"/>
            <w:rPr>
              <w:color w:val="FF0000"/>
            </w:rPr>
          </w:pPr>
        </w:p>
        <w:p w14:paraId="7BDE41B6" w14:textId="77777777" w:rsidR="00440E05" w:rsidRPr="001A1B83" w:rsidRDefault="00C4052B" w:rsidP="009E1962">
          <w:pPr>
            <w:pStyle w:val="TDC1"/>
            <w:tabs>
              <w:tab w:val="right" w:leader="dot" w:pos="8921"/>
            </w:tabs>
            <w:spacing w:after="0" w:line="360" w:lineRule="auto"/>
            <w:rPr>
              <w:rFonts w:asciiTheme="minorHAnsi" w:eastAsiaTheme="minorEastAsia" w:hAnsiTheme="minorHAnsi" w:cstheme="minorBidi"/>
              <w:noProof/>
              <w:color w:val="auto"/>
            </w:rPr>
          </w:pPr>
          <w:r w:rsidRPr="001A1B83">
            <w:rPr>
              <w:color w:val="FF0000"/>
            </w:rPr>
            <w:fldChar w:fldCharType="begin"/>
          </w:r>
          <w:r w:rsidRPr="001A1B83">
            <w:rPr>
              <w:color w:val="FF0000"/>
            </w:rPr>
            <w:instrText xml:space="preserve"> TOC \o "1-3" \h \z \u </w:instrText>
          </w:r>
          <w:r w:rsidRPr="001A1B83">
            <w:rPr>
              <w:color w:val="FF0000"/>
            </w:rPr>
            <w:fldChar w:fldCharType="separate"/>
          </w:r>
          <w:hyperlink w:anchor="_Toc219889807" w:history="1">
            <w:r w:rsidR="00440E05" w:rsidRPr="001A1B83">
              <w:rPr>
                <w:rStyle w:val="Hipervnculo"/>
                <w:noProof/>
              </w:rPr>
              <w:t>A N T E C E D E N T E S</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_Toc219889807 \h </w:instrText>
            </w:r>
            <w:r w:rsidR="00440E05" w:rsidRPr="001A1B83">
              <w:rPr>
                <w:noProof/>
                <w:webHidden/>
              </w:rPr>
            </w:r>
            <w:r w:rsidR="00440E05" w:rsidRPr="001A1B83">
              <w:rPr>
                <w:noProof/>
                <w:webHidden/>
              </w:rPr>
              <w:fldChar w:fldCharType="separate"/>
            </w:r>
            <w:r w:rsidR="00AB7680">
              <w:rPr>
                <w:noProof/>
                <w:webHidden/>
              </w:rPr>
              <w:t>2</w:t>
            </w:r>
            <w:r w:rsidR="00440E05" w:rsidRPr="001A1B83">
              <w:rPr>
                <w:noProof/>
                <w:webHidden/>
              </w:rPr>
              <w:fldChar w:fldCharType="end"/>
            </w:r>
          </w:hyperlink>
        </w:p>
        <w:p w14:paraId="188BD0BD" w14:textId="77777777" w:rsidR="00440E05" w:rsidRPr="001A1B83" w:rsidRDefault="00436C14" w:rsidP="009E1962">
          <w:pPr>
            <w:pStyle w:val="TDC2"/>
            <w:tabs>
              <w:tab w:val="right" w:leader="dot" w:pos="8921"/>
            </w:tabs>
            <w:spacing w:after="0" w:line="360" w:lineRule="auto"/>
            <w:rPr>
              <w:rFonts w:asciiTheme="minorHAnsi" w:eastAsiaTheme="minorEastAsia" w:hAnsiTheme="minorHAnsi" w:cstheme="minorBidi"/>
              <w:noProof/>
              <w:color w:val="auto"/>
            </w:rPr>
          </w:pPr>
          <w:hyperlink w:anchor="_Toc219889808" w:history="1">
            <w:r w:rsidR="00440E05" w:rsidRPr="001A1B83">
              <w:rPr>
                <w:rStyle w:val="Hipervnculo"/>
                <w:noProof/>
                <w:lang w:eastAsia="es-ES"/>
              </w:rPr>
              <w:t>I. Presentación de la solicitud de información</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_Toc219889808 \h </w:instrText>
            </w:r>
            <w:r w:rsidR="00440E05" w:rsidRPr="001A1B83">
              <w:rPr>
                <w:noProof/>
                <w:webHidden/>
              </w:rPr>
            </w:r>
            <w:r w:rsidR="00440E05" w:rsidRPr="001A1B83">
              <w:rPr>
                <w:noProof/>
                <w:webHidden/>
              </w:rPr>
              <w:fldChar w:fldCharType="separate"/>
            </w:r>
            <w:r w:rsidR="00AB7680">
              <w:rPr>
                <w:noProof/>
                <w:webHidden/>
              </w:rPr>
              <w:t>2</w:t>
            </w:r>
            <w:r w:rsidR="00440E05" w:rsidRPr="001A1B83">
              <w:rPr>
                <w:noProof/>
                <w:webHidden/>
              </w:rPr>
              <w:fldChar w:fldCharType="end"/>
            </w:r>
          </w:hyperlink>
        </w:p>
        <w:p w14:paraId="46D3B29C" w14:textId="77777777" w:rsidR="00440E05" w:rsidRPr="001A1B83" w:rsidRDefault="00436C14" w:rsidP="009E1962">
          <w:pPr>
            <w:pStyle w:val="TDC2"/>
            <w:tabs>
              <w:tab w:val="right" w:leader="dot" w:pos="8921"/>
            </w:tabs>
            <w:spacing w:after="0" w:line="360" w:lineRule="auto"/>
            <w:rPr>
              <w:rFonts w:asciiTheme="minorHAnsi" w:eastAsiaTheme="minorEastAsia" w:hAnsiTheme="minorHAnsi" w:cstheme="minorBidi"/>
              <w:noProof/>
              <w:color w:val="auto"/>
            </w:rPr>
          </w:pPr>
          <w:hyperlink w:anchor="_Toc219889809" w:history="1">
            <w:r w:rsidR="00440E05" w:rsidRPr="001A1B83">
              <w:rPr>
                <w:rStyle w:val="Hipervnculo"/>
                <w:rFonts w:eastAsia="Calibri" w:cs="Times New Roman"/>
                <w:bCs/>
                <w:noProof/>
                <w:lang w:eastAsia="en-US"/>
              </w:rPr>
              <w:t>II. Prórroga para atender la solicitud de información</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_Toc219889809 \h </w:instrText>
            </w:r>
            <w:r w:rsidR="00440E05" w:rsidRPr="001A1B83">
              <w:rPr>
                <w:noProof/>
                <w:webHidden/>
              </w:rPr>
            </w:r>
            <w:r w:rsidR="00440E05" w:rsidRPr="001A1B83">
              <w:rPr>
                <w:noProof/>
                <w:webHidden/>
              </w:rPr>
              <w:fldChar w:fldCharType="separate"/>
            </w:r>
            <w:r w:rsidR="00AB7680">
              <w:rPr>
                <w:noProof/>
                <w:webHidden/>
              </w:rPr>
              <w:t>2</w:t>
            </w:r>
            <w:r w:rsidR="00440E05" w:rsidRPr="001A1B83">
              <w:rPr>
                <w:noProof/>
                <w:webHidden/>
              </w:rPr>
              <w:fldChar w:fldCharType="end"/>
            </w:r>
          </w:hyperlink>
        </w:p>
        <w:p w14:paraId="4277DD3E" w14:textId="77777777" w:rsidR="00440E05" w:rsidRPr="001A1B83" w:rsidRDefault="00436C14" w:rsidP="009E1962">
          <w:pPr>
            <w:pStyle w:val="TDC2"/>
            <w:tabs>
              <w:tab w:val="right" w:leader="dot" w:pos="8921"/>
            </w:tabs>
            <w:spacing w:after="0" w:line="360" w:lineRule="auto"/>
            <w:rPr>
              <w:rFonts w:asciiTheme="minorHAnsi" w:eastAsiaTheme="minorEastAsia" w:hAnsiTheme="minorHAnsi" w:cstheme="minorBidi"/>
              <w:noProof/>
              <w:color w:val="auto"/>
            </w:rPr>
          </w:pPr>
          <w:hyperlink w:anchor="_Toc219889810" w:history="1">
            <w:r w:rsidR="00440E05" w:rsidRPr="001A1B83">
              <w:rPr>
                <w:rStyle w:val="Hipervnculo"/>
                <w:rFonts w:cs="Tahoma"/>
                <w:noProof/>
              </w:rPr>
              <w:t>III.</w:t>
            </w:r>
            <w:r w:rsidR="00440E05" w:rsidRPr="001A1B83">
              <w:rPr>
                <w:rStyle w:val="Hipervnculo"/>
                <w:noProof/>
              </w:rPr>
              <w:t xml:space="preserve"> Respuesta del Sujeto Obligado</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_Toc219889810 \h </w:instrText>
            </w:r>
            <w:r w:rsidR="00440E05" w:rsidRPr="001A1B83">
              <w:rPr>
                <w:noProof/>
                <w:webHidden/>
              </w:rPr>
            </w:r>
            <w:r w:rsidR="00440E05" w:rsidRPr="001A1B83">
              <w:rPr>
                <w:noProof/>
                <w:webHidden/>
              </w:rPr>
              <w:fldChar w:fldCharType="separate"/>
            </w:r>
            <w:r w:rsidR="00AB7680">
              <w:rPr>
                <w:noProof/>
                <w:webHidden/>
              </w:rPr>
              <w:t>3</w:t>
            </w:r>
            <w:r w:rsidR="00440E05" w:rsidRPr="001A1B83">
              <w:rPr>
                <w:noProof/>
                <w:webHidden/>
              </w:rPr>
              <w:fldChar w:fldCharType="end"/>
            </w:r>
          </w:hyperlink>
        </w:p>
        <w:p w14:paraId="0B6F73CF" w14:textId="77777777" w:rsidR="00440E05" w:rsidRPr="001A1B83" w:rsidRDefault="00436C14" w:rsidP="009E1962">
          <w:pPr>
            <w:pStyle w:val="TDC2"/>
            <w:tabs>
              <w:tab w:val="right" w:leader="dot" w:pos="8921"/>
            </w:tabs>
            <w:spacing w:after="0" w:line="360" w:lineRule="auto"/>
            <w:rPr>
              <w:rFonts w:asciiTheme="minorHAnsi" w:eastAsiaTheme="minorEastAsia" w:hAnsiTheme="minorHAnsi" w:cstheme="minorBidi"/>
              <w:noProof/>
              <w:color w:val="auto"/>
            </w:rPr>
          </w:pPr>
          <w:hyperlink w:anchor="_Toc219889811" w:history="1">
            <w:r w:rsidR="00440E05" w:rsidRPr="001A1B83">
              <w:rPr>
                <w:rStyle w:val="Hipervnculo"/>
                <w:noProof/>
              </w:rPr>
              <w:t>IV. Interposición del Recurso de Revisión</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_Toc219889811 \h </w:instrText>
            </w:r>
            <w:r w:rsidR="00440E05" w:rsidRPr="001A1B83">
              <w:rPr>
                <w:noProof/>
                <w:webHidden/>
              </w:rPr>
            </w:r>
            <w:r w:rsidR="00440E05" w:rsidRPr="001A1B83">
              <w:rPr>
                <w:noProof/>
                <w:webHidden/>
              </w:rPr>
              <w:fldChar w:fldCharType="separate"/>
            </w:r>
            <w:r w:rsidR="00AB7680">
              <w:rPr>
                <w:noProof/>
                <w:webHidden/>
              </w:rPr>
              <w:t>10</w:t>
            </w:r>
            <w:r w:rsidR="00440E05" w:rsidRPr="001A1B83">
              <w:rPr>
                <w:noProof/>
                <w:webHidden/>
              </w:rPr>
              <w:fldChar w:fldCharType="end"/>
            </w:r>
          </w:hyperlink>
        </w:p>
        <w:p w14:paraId="4DBA8F56" w14:textId="77777777" w:rsidR="00440E05" w:rsidRPr="001A1B83" w:rsidRDefault="00436C14" w:rsidP="009E1962">
          <w:pPr>
            <w:pStyle w:val="TDC2"/>
            <w:tabs>
              <w:tab w:val="right" w:leader="dot" w:pos="8921"/>
            </w:tabs>
            <w:spacing w:after="0" w:line="360" w:lineRule="auto"/>
            <w:rPr>
              <w:rFonts w:asciiTheme="minorHAnsi" w:eastAsiaTheme="minorEastAsia" w:hAnsiTheme="minorHAnsi" w:cstheme="minorBidi"/>
              <w:noProof/>
              <w:color w:val="auto"/>
            </w:rPr>
          </w:pPr>
          <w:hyperlink w:anchor="_Toc219889812" w:history="1">
            <w:r w:rsidR="00440E05" w:rsidRPr="001A1B83">
              <w:rPr>
                <w:rStyle w:val="Hipervnculo"/>
                <w:noProof/>
              </w:rPr>
              <w:t>V. Trámite del Recurso de Revisión ante este Instituto</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_Toc219889812 \h </w:instrText>
            </w:r>
            <w:r w:rsidR="00440E05" w:rsidRPr="001A1B83">
              <w:rPr>
                <w:noProof/>
                <w:webHidden/>
              </w:rPr>
            </w:r>
            <w:r w:rsidR="00440E05" w:rsidRPr="001A1B83">
              <w:rPr>
                <w:noProof/>
                <w:webHidden/>
              </w:rPr>
              <w:fldChar w:fldCharType="separate"/>
            </w:r>
            <w:r w:rsidR="00AB7680">
              <w:rPr>
                <w:noProof/>
                <w:webHidden/>
              </w:rPr>
              <w:t>10</w:t>
            </w:r>
            <w:r w:rsidR="00440E05" w:rsidRPr="001A1B83">
              <w:rPr>
                <w:noProof/>
                <w:webHidden/>
              </w:rPr>
              <w:fldChar w:fldCharType="end"/>
            </w:r>
          </w:hyperlink>
        </w:p>
        <w:p w14:paraId="0919A67E" w14:textId="77777777" w:rsidR="00440E05" w:rsidRPr="001A1B83" w:rsidRDefault="00436C14" w:rsidP="009E1962">
          <w:pPr>
            <w:pStyle w:val="TDC1"/>
            <w:tabs>
              <w:tab w:val="right" w:leader="dot" w:pos="8921"/>
            </w:tabs>
            <w:spacing w:after="0" w:line="360" w:lineRule="auto"/>
            <w:rPr>
              <w:rFonts w:asciiTheme="minorHAnsi" w:eastAsiaTheme="minorEastAsia" w:hAnsiTheme="minorHAnsi" w:cstheme="minorBidi"/>
              <w:noProof/>
              <w:color w:val="auto"/>
            </w:rPr>
          </w:pPr>
          <w:hyperlink w:anchor="_Toc219889813" w:history="1">
            <w:r w:rsidR="00440E05" w:rsidRPr="001A1B83">
              <w:rPr>
                <w:rStyle w:val="Hipervnculo"/>
                <w:noProof/>
              </w:rPr>
              <w:t>C O N S I D E R A N D O S</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_Toc219889813 \h </w:instrText>
            </w:r>
            <w:r w:rsidR="00440E05" w:rsidRPr="001A1B83">
              <w:rPr>
                <w:noProof/>
                <w:webHidden/>
              </w:rPr>
            </w:r>
            <w:r w:rsidR="00440E05" w:rsidRPr="001A1B83">
              <w:rPr>
                <w:noProof/>
                <w:webHidden/>
              </w:rPr>
              <w:fldChar w:fldCharType="separate"/>
            </w:r>
            <w:r w:rsidR="00AB7680">
              <w:rPr>
                <w:noProof/>
                <w:webHidden/>
              </w:rPr>
              <w:t>12</w:t>
            </w:r>
            <w:r w:rsidR="00440E05" w:rsidRPr="001A1B83">
              <w:rPr>
                <w:noProof/>
                <w:webHidden/>
              </w:rPr>
              <w:fldChar w:fldCharType="end"/>
            </w:r>
          </w:hyperlink>
        </w:p>
        <w:p w14:paraId="3814F7DB" w14:textId="77777777" w:rsidR="00440E05" w:rsidRPr="001A1B83" w:rsidRDefault="00436C14" w:rsidP="009E1962">
          <w:pPr>
            <w:pStyle w:val="TDC2"/>
            <w:tabs>
              <w:tab w:val="right" w:leader="dot" w:pos="8921"/>
            </w:tabs>
            <w:spacing w:after="0" w:line="360" w:lineRule="auto"/>
            <w:rPr>
              <w:rFonts w:asciiTheme="minorHAnsi" w:eastAsiaTheme="minorEastAsia" w:hAnsiTheme="minorHAnsi" w:cstheme="minorBidi"/>
              <w:noProof/>
              <w:color w:val="auto"/>
            </w:rPr>
          </w:pPr>
          <w:hyperlink w:anchor="_Toc219889814" w:history="1">
            <w:r w:rsidR="00440E05" w:rsidRPr="001A1B83">
              <w:rPr>
                <w:rStyle w:val="Hipervnculo"/>
                <w:noProof/>
              </w:rPr>
              <w:t>PRIMERO. Competencia</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_Toc219889814 \h </w:instrText>
            </w:r>
            <w:r w:rsidR="00440E05" w:rsidRPr="001A1B83">
              <w:rPr>
                <w:noProof/>
                <w:webHidden/>
              </w:rPr>
            </w:r>
            <w:r w:rsidR="00440E05" w:rsidRPr="001A1B83">
              <w:rPr>
                <w:noProof/>
                <w:webHidden/>
              </w:rPr>
              <w:fldChar w:fldCharType="separate"/>
            </w:r>
            <w:r w:rsidR="00AB7680">
              <w:rPr>
                <w:noProof/>
                <w:webHidden/>
              </w:rPr>
              <w:t>12</w:t>
            </w:r>
            <w:r w:rsidR="00440E05" w:rsidRPr="001A1B83">
              <w:rPr>
                <w:noProof/>
                <w:webHidden/>
              </w:rPr>
              <w:fldChar w:fldCharType="end"/>
            </w:r>
          </w:hyperlink>
        </w:p>
        <w:p w14:paraId="17755C5C" w14:textId="77777777" w:rsidR="00440E05" w:rsidRPr="001A1B83" w:rsidRDefault="00436C14" w:rsidP="009E1962">
          <w:pPr>
            <w:pStyle w:val="TDC2"/>
            <w:tabs>
              <w:tab w:val="right" w:leader="dot" w:pos="8921"/>
            </w:tabs>
            <w:spacing w:after="0" w:line="360" w:lineRule="auto"/>
            <w:rPr>
              <w:rFonts w:asciiTheme="minorHAnsi" w:eastAsiaTheme="minorEastAsia" w:hAnsiTheme="minorHAnsi" w:cstheme="minorBidi"/>
              <w:noProof/>
              <w:color w:val="auto"/>
            </w:rPr>
          </w:pPr>
          <w:hyperlink w:anchor="_Toc219889815" w:history="1">
            <w:r w:rsidR="00440E05" w:rsidRPr="001A1B83">
              <w:rPr>
                <w:rStyle w:val="Hipervnculo"/>
                <w:noProof/>
              </w:rPr>
              <w:t>SEGUNDO. Causales de improcedencia y sobreseimiento</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_Toc219889815 \h </w:instrText>
            </w:r>
            <w:r w:rsidR="00440E05" w:rsidRPr="001A1B83">
              <w:rPr>
                <w:noProof/>
                <w:webHidden/>
              </w:rPr>
            </w:r>
            <w:r w:rsidR="00440E05" w:rsidRPr="001A1B83">
              <w:rPr>
                <w:noProof/>
                <w:webHidden/>
              </w:rPr>
              <w:fldChar w:fldCharType="separate"/>
            </w:r>
            <w:r w:rsidR="00AB7680">
              <w:rPr>
                <w:noProof/>
                <w:webHidden/>
              </w:rPr>
              <w:t>12</w:t>
            </w:r>
            <w:r w:rsidR="00440E05" w:rsidRPr="001A1B83">
              <w:rPr>
                <w:noProof/>
                <w:webHidden/>
              </w:rPr>
              <w:fldChar w:fldCharType="end"/>
            </w:r>
          </w:hyperlink>
        </w:p>
        <w:p w14:paraId="0C64FA0F" w14:textId="77777777" w:rsidR="00440E05" w:rsidRPr="001A1B83" w:rsidRDefault="00436C14" w:rsidP="009E1962">
          <w:pPr>
            <w:pStyle w:val="TDC2"/>
            <w:tabs>
              <w:tab w:val="right" w:leader="dot" w:pos="8921"/>
            </w:tabs>
            <w:spacing w:after="0" w:line="360" w:lineRule="auto"/>
            <w:rPr>
              <w:rFonts w:asciiTheme="minorHAnsi" w:eastAsiaTheme="minorEastAsia" w:hAnsiTheme="minorHAnsi" w:cstheme="minorBidi"/>
              <w:noProof/>
              <w:color w:val="auto"/>
            </w:rPr>
          </w:pPr>
          <w:hyperlink w:anchor="_Toc219889816" w:history="1">
            <w:r w:rsidR="00440E05" w:rsidRPr="001A1B83">
              <w:rPr>
                <w:rStyle w:val="Hipervnculo"/>
                <w:noProof/>
              </w:rPr>
              <w:t>TERCERO. Determinación de la Controversia</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_Toc219889816 \h </w:instrText>
            </w:r>
            <w:r w:rsidR="00440E05" w:rsidRPr="001A1B83">
              <w:rPr>
                <w:noProof/>
                <w:webHidden/>
              </w:rPr>
            </w:r>
            <w:r w:rsidR="00440E05" w:rsidRPr="001A1B83">
              <w:rPr>
                <w:noProof/>
                <w:webHidden/>
              </w:rPr>
              <w:fldChar w:fldCharType="separate"/>
            </w:r>
            <w:r w:rsidR="00AB7680">
              <w:rPr>
                <w:noProof/>
                <w:webHidden/>
              </w:rPr>
              <w:t>14</w:t>
            </w:r>
            <w:r w:rsidR="00440E05" w:rsidRPr="001A1B83">
              <w:rPr>
                <w:noProof/>
                <w:webHidden/>
              </w:rPr>
              <w:fldChar w:fldCharType="end"/>
            </w:r>
          </w:hyperlink>
        </w:p>
        <w:p w14:paraId="18D9D39D" w14:textId="77777777" w:rsidR="00440E05" w:rsidRPr="001A1B83" w:rsidRDefault="00436C14" w:rsidP="009E1962">
          <w:pPr>
            <w:pStyle w:val="TDC2"/>
            <w:tabs>
              <w:tab w:val="right" w:leader="dot" w:pos="8921"/>
            </w:tabs>
            <w:spacing w:after="0" w:line="360" w:lineRule="auto"/>
            <w:rPr>
              <w:rFonts w:asciiTheme="minorHAnsi" w:eastAsiaTheme="minorEastAsia" w:hAnsiTheme="minorHAnsi" w:cstheme="minorBidi"/>
              <w:noProof/>
              <w:color w:val="auto"/>
            </w:rPr>
          </w:pPr>
          <w:hyperlink w:anchor="_Toc219889817" w:history="1">
            <w:r w:rsidR="00440E05" w:rsidRPr="001A1B83">
              <w:rPr>
                <w:rStyle w:val="Hipervnculo"/>
                <w:noProof/>
              </w:rPr>
              <w:t>CUARTO. Marco normativo aplicable en materia de transparencia y acceso a la información pública</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_Toc219889817 \h </w:instrText>
            </w:r>
            <w:r w:rsidR="00440E05" w:rsidRPr="001A1B83">
              <w:rPr>
                <w:noProof/>
                <w:webHidden/>
              </w:rPr>
            </w:r>
            <w:r w:rsidR="00440E05" w:rsidRPr="001A1B83">
              <w:rPr>
                <w:noProof/>
                <w:webHidden/>
              </w:rPr>
              <w:fldChar w:fldCharType="separate"/>
            </w:r>
            <w:r w:rsidR="00AB7680">
              <w:rPr>
                <w:noProof/>
                <w:webHidden/>
              </w:rPr>
              <w:t>15</w:t>
            </w:r>
            <w:r w:rsidR="00440E05" w:rsidRPr="001A1B83">
              <w:rPr>
                <w:noProof/>
                <w:webHidden/>
              </w:rPr>
              <w:fldChar w:fldCharType="end"/>
            </w:r>
          </w:hyperlink>
        </w:p>
        <w:p w14:paraId="7797F06B" w14:textId="77777777" w:rsidR="00440E05" w:rsidRPr="001A1B83" w:rsidRDefault="00436C14" w:rsidP="009E1962">
          <w:pPr>
            <w:pStyle w:val="TDC2"/>
            <w:tabs>
              <w:tab w:val="right" w:leader="dot" w:pos="8921"/>
            </w:tabs>
            <w:spacing w:after="0" w:line="360" w:lineRule="auto"/>
            <w:rPr>
              <w:rFonts w:asciiTheme="minorHAnsi" w:eastAsiaTheme="minorEastAsia" w:hAnsiTheme="minorHAnsi" w:cstheme="minorBidi"/>
              <w:noProof/>
              <w:color w:val="auto"/>
            </w:rPr>
          </w:pPr>
          <w:hyperlink w:anchor="_Toc219889818" w:history="1">
            <w:r w:rsidR="00440E05" w:rsidRPr="001A1B83">
              <w:rPr>
                <w:rStyle w:val="Hipervnculo"/>
                <w:noProof/>
              </w:rPr>
              <w:t>QUINTO. Estudio de Fondo</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_Toc219889818 \h </w:instrText>
            </w:r>
            <w:r w:rsidR="00440E05" w:rsidRPr="001A1B83">
              <w:rPr>
                <w:noProof/>
                <w:webHidden/>
              </w:rPr>
            </w:r>
            <w:r w:rsidR="00440E05" w:rsidRPr="001A1B83">
              <w:rPr>
                <w:noProof/>
                <w:webHidden/>
              </w:rPr>
              <w:fldChar w:fldCharType="separate"/>
            </w:r>
            <w:r w:rsidR="00AB7680">
              <w:rPr>
                <w:noProof/>
                <w:webHidden/>
              </w:rPr>
              <w:t>16</w:t>
            </w:r>
            <w:r w:rsidR="00440E05" w:rsidRPr="001A1B83">
              <w:rPr>
                <w:noProof/>
                <w:webHidden/>
              </w:rPr>
              <w:fldChar w:fldCharType="end"/>
            </w:r>
          </w:hyperlink>
        </w:p>
        <w:p w14:paraId="1AEF3687" w14:textId="77777777" w:rsidR="00440E05" w:rsidRPr="001A1B83" w:rsidRDefault="00436C14" w:rsidP="009E1962">
          <w:pPr>
            <w:pStyle w:val="TDC2"/>
            <w:tabs>
              <w:tab w:val="right" w:leader="dot" w:pos="8921"/>
            </w:tabs>
            <w:spacing w:after="0" w:line="360" w:lineRule="auto"/>
            <w:rPr>
              <w:rFonts w:asciiTheme="minorHAnsi" w:eastAsiaTheme="minorEastAsia" w:hAnsiTheme="minorHAnsi" w:cstheme="minorBidi"/>
              <w:noProof/>
              <w:color w:val="auto"/>
            </w:rPr>
          </w:pPr>
          <w:hyperlink w:anchor="_Toc219889819" w:history="1">
            <w:r w:rsidR="00440E05" w:rsidRPr="001A1B83">
              <w:rPr>
                <w:rStyle w:val="Hipervnculo"/>
                <w:noProof/>
              </w:rPr>
              <w:t>SEXTO. Decisión</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_Toc219889819 \h </w:instrText>
            </w:r>
            <w:r w:rsidR="00440E05" w:rsidRPr="001A1B83">
              <w:rPr>
                <w:noProof/>
                <w:webHidden/>
              </w:rPr>
            </w:r>
            <w:r w:rsidR="00440E05" w:rsidRPr="001A1B83">
              <w:rPr>
                <w:noProof/>
                <w:webHidden/>
              </w:rPr>
              <w:fldChar w:fldCharType="separate"/>
            </w:r>
            <w:r w:rsidR="00AB7680">
              <w:rPr>
                <w:noProof/>
                <w:webHidden/>
              </w:rPr>
              <w:t>30</w:t>
            </w:r>
            <w:r w:rsidR="00440E05" w:rsidRPr="001A1B83">
              <w:rPr>
                <w:noProof/>
                <w:webHidden/>
              </w:rPr>
              <w:fldChar w:fldCharType="end"/>
            </w:r>
          </w:hyperlink>
        </w:p>
        <w:p w14:paraId="660BA40B" w14:textId="77777777" w:rsidR="00440E05" w:rsidRPr="001A1B83" w:rsidRDefault="00436C14" w:rsidP="009E1962">
          <w:pPr>
            <w:pStyle w:val="TDC1"/>
            <w:tabs>
              <w:tab w:val="right" w:leader="dot" w:pos="8921"/>
            </w:tabs>
            <w:spacing w:after="0" w:line="360" w:lineRule="auto"/>
            <w:rPr>
              <w:rFonts w:asciiTheme="minorHAnsi" w:eastAsiaTheme="minorEastAsia" w:hAnsiTheme="minorHAnsi" w:cstheme="minorBidi"/>
              <w:noProof/>
              <w:color w:val="auto"/>
            </w:rPr>
          </w:pPr>
          <w:hyperlink w:anchor="_Toc219889820" w:history="1">
            <w:r w:rsidR="00440E05" w:rsidRPr="001A1B83">
              <w:rPr>
                <w:rStyle w:val="Hipervnculo"/>
                <w:noProof/>
              </w:rPr>
              <w:t>R E S U E L V E</w:t>
            </w:r>
            <w:r w:rsidR="00440E05" w:rsidRPr="001A1B83">
              <w:rPr>
                <w:noProof/>
                <w:webHidden/>
              </w:rPr>
              <w:tab/>
            </w:r>
            <w:r w:rsidR="00440E05" w:rsidRPr="001A1B83">
              <w:rPr>
                <w:noProof/>
                <w:webHidden/>
              </w:rPr>
              <w:fldChar w:fldCharType="begin"/>
            </w:r>
            <w:r w:rsidR="00440E05" w:rsidRPr="001A1B83">
              <w:rPr>
                <w:noProof/>
                <w:webHidden/>
              </w:rPr>
              <w:instrText xml:space="preserve"> PAGEREF _Toc219889820 \h </w:instrText>
            </w:r>
            <w:r w:rsidR="00440E05" w:rsidRPr="001A1B83">
              <w:rPr>
                <w:noProof/>
                <w:webHidden/>
              </w:rPr>
            </w:r>
            <w:r w:rsidR="00440E05" w:rsidRPr="001A1B83">
              <w:rPr>
                <w:noProof/>
                <w:webHidden/>
              </w:rPr>
              <w:fldChar w:fldCharType="separate"/>
            </w:r>
            <w:r w:rsidR="00AB7680">
              <w:rPr>
                <w:noProof/>
                <w:webHidden/>
              </w:rPr>
              <w:t>30</w:t>
            </w:r>
            <w:r w:rsidR="00440E05" w:rsidRPr="001A1B83">
              <w:rPr>
                <w:noProof/>
                <w:webHidden/>
              </w:rPr>
              <w:fldChar w:fldCharType="end"/>
            </w:r>
          </w:hyperlink>
        </w:p>
        <w:p w14:paraId="5B9D6C11" w14:textId="331DCCD6" w:rsidR="00C4052B" w:rsidRPr="001A1B83" w:rsidRDefault="00C4052B" w:rsidP="009E1962">
          <w:pPr>
            <w:spacing w:after="0" w:line="360" w:lineRule="auto"/>
            <w:rPr>
              <w:color w:val="FF0000"/>
            </w:rPr>
          </w:pPr>
          <w:r w:rsidRPr="001A1B83">
            <w:rPr>
              <w:b/>
              <w:bCs/>
              <w:color w:val="FF0000"/>
              <w:lang w:val="es-ES"/>
            </w:rPr>
            <w:fldChar w:fldCharType="end"/>
          </w:r>
        </w:p>
      </w:sdtContent>
    </w:sdt>
    <w:p w14:paraId="57481942" w14:textId="77777777" w:rsidR="00C4052B" w:rsidRPr="001A1B83" w:rsidRDefault="00C4052B" w:rsidP="009E1962">
      <w:pPr>
        <w:tabs>
          <w:tab w:val="left" w:pos="8931"/>
        </w:tabs>
        <w:spacing w:after="0" w:line="360" w:lineRule="auto"/>
        <w:rPr>
          <w:color w:val="FF0000"/>
        </w:rPr>
      </w:pPr>
    </w:p>
    <w:p w14:paraId="411B5995" w14:textId="77777777" w:rsidR="00C4052B" w:rsidRPr="001A1B83" w:rsidRDefault="00C4052B" w:rsidP="009E1962">
      <w:pPr>
        <w:tabs>
          <w:tab w:val="left" w:pos="8931"/>
        </w:tabs>
        <w:spacing w:after="0" w:line="360" w:lineRule="auto"/>
        <w:rPr>
          <w:color w:val="FF0000"/>
        </w:rPr>
      </w:pPr>
    </w:p>
    <w:p w14:paraId="6784625D" w14:textId="77777777" w:rsidR="00C4052B" w:rsidRPr="001A1B83" w:rsidRDefault="00C4052B" w:rsidP="009E1962">
      <w:pPr>
        <w:tabs>
          <w:tab w:val="left" w:pos="8931"/>
        </w:tabs>
        <w:spacing w:after="0" w:line="360" w:lineRule="auto"/>
        <w:rPr>
          <w:color w:val="FF0000"/>
        </w:rPr>
      </w:pPr>
    </w:p>
    <w:p w14:paraId="140888DD" w14:textId="77777777" w:rsidR="00C4052B" w:rsidRPr="001A1B83" w:rsidRDefault="00C4052B" w:rsidP="009E1962">
      <w:pPr>
        <w:tabs>
          <w:tab w:val="left" w:pos="8931"/>
        </w:tabs>
        <w:spacing w:after="0" w:line="360" w:lineRule="auto"/>
        <w:rPr>
          <w:color w:val="FF0000"/>
        </w:rPr>
      </w:pPr>
    </w:p>
    <w:p w14:paraId="46268890" w14:textId="77777777" w:rsidR="00C4052B" w:rsidRPr="001A1B83" w:rsidRDefault="00C4052B" w:rsidP="009E1962">
      <w:pPr>
        <w:tabs>
          <w:tab w:val="left" w:pos="8931"/>
        </w:tabs>
        <w:spacing w:after="0" w:line="360" w:lineRule="auto"/>
        <w:rPr>
          <w:color w:val="FF0000"/>
        </w:rPr>
      </w:pPr>
    </w:p>
    <w:p w14:paraId="147CC638" w14:textId="77777777" w:rsidR="00C4052B" w:rsidRPr="001A1B83" w:rsidRDefault="00C4052B" w:rsidP="009E1962">
      <w:pPr>
        <w:tabs>
          <w:tab w:val="left" w:pos="8931"/>
        </w:tabs>
        <w:spacing w:after="0" w:line="360" w:lineRule="auto"/>
        <w:rPr>
          <w:color w:val="FF0000"/>
        </w:rPr>
      </w:pPr>
    </w:p>
    <w:p w14:paraId="01BB5716" w14:textId="77777777" w:rsidR="00C4052B" w:rsidRPr="001A1B83" w:rsidRDefault="00C4052B" w:rsidP="009E1962">
      <w:pPr>
        <w:tabs>
          <w:tab w:val="left" w:pos="8931"/>
        </w:tabs>
        <w:spacing w:after="0" w:line="360" w:lineRule="auto"/>
        <w:rPr>
          <w:color w:val="FF0000"/>
        </w:rPr>
      </w:pPr>
    </w:p>
    <w:p w14:paraId="62C1CEC9" w14:textId="77777777" w:rsidR="00C4052B" w:rsidRPr="001A1B83" w:rsidRDefault="00C4052B" w:rsidP="009E1962">
      <w:pPr>
        <w:tabs>
          <w:tab w:val="left" w:pos="8931"/>
        </w:tabs>
        <w:spacing w:after="0" w:line="360" w:lineRule="auto"/>
        <w:rPr>
          <w:color w:val="FF0000"/>
        </w:rPr>
      </w:pPr>
    </w:p>
    <w:p w14:paraId="7F38981D" w14:textId="77777777" w:rsidR="00A55E82" w:rsidRPr="001A1B83" w:rsidRDefault="00A55E82" w:rsidP="009E1962">
      <w:pPr>
        <w:tabs>
          <w:tab w:val="left" w:pos="8931"/>
        </w:tabs>
        <w:spacing w:after="0" w:line="360" w:lineRule="auto"/>
        <w:rPr>
          <w:color w:val="FF0000"/>
        </w:rPr>
      </w:pPr>
    </w:p>
    <w:p w14:paraId="3FB7EB5E" w14:textId="0DD4F0E2" w:rsidR="005C690F" w:rsidRPr="001A1B83" w:rsidRDefault="007D6307" w:rsidP="009E1962">
      <w:pPr>
        <w:tabs>
          <w:tab w:val="left" w:pos="8931"/>
        </w:tabs>
        <w:spacing w:after="0" w:line="360" w:lineRule="auto"/>
        <w:rPr>
          <w:color w:val="auto"/>
        </w:rPr>
      </w:pPr>
      <w:r w:rsidRPr="001A1B83">
        <w:rPr>
          <w:color w:val="auto"/>
        </w:rPr>
        <w:t xml:space="preserve">Resolución del Pleno del Instituto de Transparencia, Acceso a la Información Pública y Protección de Datos Personales del Estado de México y Municipios, con domicilio en Metepec, Estado de México, de </w:t>
      </w:r>
      <w:r w:rsidR="00FC777F" w:rsidRPr="001A1B83">
        <w:rPr>
          <w:color w:val="auto"/>
        </w:rPr>
        <w:t>fecha ve</w:t>
      </w:r>
      <w:r w:rsidR="00650481" w:rsidRPr="001A1B83">
        <w:rPr>
          <w:color w:val="auto"/>
        </w:rPr>
        <w:t>i</w:t>
      </w:r>
      <w:r w:rsidR="00CE3E12" w:rsidRPr="001A1B83">
        <w:rPr>
          <w:color w:val="auto"/>
        </w:rPr>
        <w:t>ntiocho</w:t>
      </w:r>
      <w:r w:rsidR="00355C16" w:rsidRPr="001A1B83">
        <w:rPr>
          <w:color w:val="auto"/>
        </w:rPr>
        <w:t xml:space="preserve"> de enero</w:t>
      </w:r>
      <w:r w:rsidR="00CF7AA5" w:rsidRPr="001A1B83">
        <w:rPr>
          <w:color w:val="auto"/>
        </w:rPr>
        <w:t xml:space="preserve"> </w:t>
      </w:r>
      <w:r w:rsidR="00355C16" w:rsidRPr="001A1B83">
        <w:rPr>
          <w:color w:val="auto"/>
        </w:rPr>
        <w:t>de dos mil veintiséis</w:t>
      </w:r>
      <w:r w:rsidRPr="001A1B83">
        <w:rPr>
          <w:color w:val="auto"/>
        </w:rPr>
        <w:t xml:space="preserve">. </w:t>
      </w:r>
    </w:p>
    <w:p w14:paraId="0DCD3B82" w14:textId="77777777" w:rsidR="005C690F" w:rsidRPr="001A1B83" w:rsidRDefault="005C690F" w:rsidP="009E1962">
      <w:pPr>
        <w:spacing w:after="0" w:line="360" w:lineRule="auto"/>
        <w:rPr>
          <w:b/>
          <w:color w:val="FF0000"/>
        </w:rPr>
      </w:pPr>
    </w:p>
    <w:p w14:paraId="1570B336" w14:textId="5E0B6844" w:rsidR="005C690F" w:rsidRPr="001A1B83" w:rsidRDefault="007D6307" w:rsidP="009E1962">
      <w:pPr>
        <w:spacing w:after="0" w:line="360" w:lineRule="auto"/>
        <w:rPr>
          <w:color w:val="auto"/>
        </w:rPr>
      </w:pPr>
      <w:r w:rsidRPr="001A1B83">
        <w:rPr>
          <w:b/>
          <w:color w:val="auto"/>
        </w:rPr>
        <w:t xml:space="preserve">VISTO </w:t>
      </w:r>
      <w:r w:rsidRPr="001A1B83">
        <w:rPr>
          <w:color w:val="auto"/>
        </w:rPr>
        <w:t xml:space="preserve">el expediente electrónico conformado con motivo del Recurso de Revisión </w:t>
      </w:r>
      <w:r w:rsidR="00CE3E12" w:rsidRPr="00A17DF8">
        <w:rPr>
          <w:b/>
          <w:bCs/>
          <w:color w:val="auto"/>
        </w:rPr>
        <w:t>10266</w:t>
      </w:r>
      <w:r w:rsidR="000D392E" w:rsidRPr="00A17DF8">
        <w:rPr>
          <w:b/>
          <w:bCs/>
          <w:color w:val="auto"/>
        </w:rPr>
        <w:t>/INFOEM/IP/RR/2025</w:t>
      </w:r>
      <w:r w:rsidRPr="001A1B83">
        <w:rPr>
          <w:bCs/>
          <w:color w:val="auto"/>
        </w:rPr>
        <w:t xml:space="preserve">, interpuesto </w:t>
      </w:r>
      <w:r w:rsidR="008415EA" w:rsidRPr="001A1B83">
        <w:rPr>
          <w:bCs/>
          <w:color w:val="auto"/>
        </w:rPr>
        <w:t>por</w:t>
      </w:r>
      <w:r w:rsidR="00EE1006" w:rsidRPr="001A1B83">
        <w:rPr>
          <w:bCs/>
          <w:color w:val="auto"/>
        </w:rPr>
        <w:t xml:space="preserve"> </w:t>
      </w:r>
      <w:r w:rsidR="00D906B2" w:rsidRPr="001A1B83">
        <w:rPr>
          <w:bCs/>
          <w:color w:val="auto"/>
        </w:rPr>
        <w:t>la persona</w:t>
      </w:r>
      <w:r w:rsidRPr="001A1B83">
        <w:rPr>
          <w:bCs/>
          <w:color w:val="auto"/>
        </w:rPr>
        <w:t xml:space="preserve"> Recurrente o Particular, en contra de la respuesta del Sujeto Obligado</w:t>
      </w:r>
      <w:r w:rsidR="00705FBB" w:rsidRPr="001A1B83">
        <w:rPr>
          <w:bCs/>
          <w:color w:val="auto"/>
        </w:rPr>
        <w:t xml:space="preserve">, </w:t>
      </w:r>
      <w:r w:rsidR="005E30CE" w:rsidRPr="00A17DF8">
        <w:rPr>
          <w:b/>
          <w:bCs/>
          <w:color w:val="auto"/>
        </w:rPr>
        <w:t>Ayu</w:t>
      </w:r>
      <w:r w:rsidR="00C77B19" w:rsidRPr="00A17DF8">
        <w:rPr>
          <w:b/>
          <w:bCs/>
          <w:color w:val="auto"/>
        </w:rPr>
        <w:t>ntamiento de Atlacomulco</w:t>
      </w:r>
      <w:r w:rsidR="00EF0C39" w:rsidRPr="001A1B83">
        <w:rPr>
          <w:bCs/>
          <w:color w:val="auto"/>
        </w:rPr>
        <w:t>,</w:t>
      </w:r>
      <w:r w:rsidRPr="001A1B83">
        <w:rPr>
          <w:bCs/>
          <w:color w:val="auto"/>
        </w:rPr>
        <w:t xml:space="preserve"> </w:t>
      </w:r>
      <w:r w:rsidRPr="001A1B83">
        <w:rPr>
          <w:color w:val="auto"/>
        </w:rPr>
        <w:t>a la solicitud de acceso a la información pública</w:t>
      </w:r>
      <w:r w:rsidR="00800641" w:rsidRPr="001A1B83">
        <w:rPr>
          <w:color w:val="auto"/>
        </w:rPr>
        <w:t xml:space="preserve"> </w:t>
      </w:r>
      <w:r w:rsidR="00CE3E12" w:rsidRPr="001A1B83">
        <w:rPr>
          <w:color w:val="auto"/>
        </w:rPr>
        <w:t>00430/ATLACOM/IP/2025</w:t>
      </w:r>
      <w:r w:rsidRPr="001A1B83">
        <w:rPr>
          <w:color w:val="auto"/>
        </w:rPr>
        <w:t>, se emite la presente Resolución, con base en los Antecedentes y Considerandos que se exponen a continuación:</w:t>
      </w:r>
    </w:p>
    <w:p w14:paraId="1F97CEF3" w14:textId="77777777" w:rsidR="005C690F" w:rsidRPr="001A1B83" w:rsidRDefault="005C690F" w:rsidP="009E1962">
      <w:pPr>
        <w:spacing w:after="0" w:line="360" w:lineRule="auto"/>
        <w:rPr>
          <w:b/>
          <w:color w:val="auto"/>
        </w:rPr>
      </w:pPr>
    </w:p>
    <w:p w14:paraId="1DEAF9D3" w14:textId="24D35555" w:rsidR="005C690F" w:rsidRPr="001A1B83" w:rsidRDefault="00CD6238" w:rsidP="009E1962">
      <w:pPr>
        <w:pStyle w:val="Ttulo1"/>
        <w:spacing w:before="0" w:after="0" w:line="360" w:lineRule="auto"/>
        <w:jc w:val="center"/>
        <w:rPr>
          <w:color w:val="auto"/>
          <w:sz w:val="22"/>
          <w:szCs w:val="22"/>
        </w:rPr>
      </w:pPr>
      <w:bookmarkStart w:id="1" w:name="_Toc219889807"/>
      <w:r w:rsidRPr="001A1B83">
        <w:rPr>
          <w:color w:val="auto"/>
          <w:sz w:val="22"/>
          <w:szCs w:val="22"/>
        </w:rPr>
        <w:t>A N T E C E D E N T E S</w:t>
      </w:r>
      <w:bookmarkEnd w:id="1"/>
    </w:p>
    <w:p w14:paraId="5A7EDA4F" w14:textId="77777777" w:rsidR="005C690F" w:rsidRPr="001A1B83" w:rsidRDefault="005C690F" w:rsidP="009E1962">
      <w:pPr>
        <w:spacing w:after="0" w:line="360" w:lineRule="auto"/>
        <w:jc w:val="center"/>
        <w:rPr>
          <w:b/>
          <w:color w:val="FF0000"/>
        </w:rPr>
      </w:pPr>
    </w:p>
    <w:p w14:paraId="4930DAB9" w14:textId="701611A7" w:rsidR="00E22EA8" w:rsidRPr="001A1B83" w:rsidRDefault="009215C2" w:rsidP="009E1962">
      <w:pPr>
        <w:pStyle w:val="Ttulo2"/>
        <w:spacing w:before="0" w:after="0" w:line="360" w:lineRule="auto"/>
        <w:rPr>
          <w:color w:val="auto"/>
          <w:sz w:val="22"/>
          <w:szCs w:val="22"/>
          <w:lang w:eastAsia="es-ES"/>
        </w:rPr>
      </w:pPr>
      <w:bookmarkStart w:id="2" w:name="_Toc219889808"/>
      <w:r w:rsidRPr="001A1B83">
        <w:rPr>
          <w:color w:val="auto"/>
          <w:sz w:val="22"/>
          <w:szCs w:val="22"/>
          <w:lang w:eastAsia="es-ES"/>
        </w:rPr>
        <w:t xml:space="preserve">I. </w:t>
      </w:r>
      <w:r w:rsidR="00E22EA8" w:rsidRPr="001A1B83">
        <w:rPr>
          <w:color w:val="auto"/>
          <w:sz w:val="22"/>
          <w:szCs w:val="22"/>
          <w:lang w:eastAsia="es-ES"/>
        </w:rPr>
        <w:t>Presentación de la solicitud de información</w:t>
      </w:r>
      <w:bookmarkEnd w:id="2"/>
    </w:p>
    <w:p w14:paraId="63A20E25" w14:textId="77777777" w:rsidR="009215C2" w:rsidRPr="001A1B83" w:rsidRDefault="009215C2" w:rsidP="009E1962">
      <w:pPr>
        <w:tabs>
          <w:tab w:val="left" w:pos="567"/>
        </w:tabs>
        <w:spacing w:after="0" w:line="360" w:lineRule="auto"/>
        <w:rPr>
          <w:rFonts w:eastAsia="Times New Roman" w:cs="Tahoma"/>
          <w:color w:val="FF0000"/>
          <w:lang w:eastAsia="es-ES"/>
        </w:rPr>
      </w:pPr>
    </w:p>
    <w:p w14:paraId="0CB95CB8" w14:textId="035ADACA" w:rsidR="00FD7497" w:rsidRPr="001A1B83" w:rsidRDefault="005E30CE" w:rsidP="009E1962">
      <w:pPr>
        <w:spacing w:after="0" w:line="360" w:lineRule="auto"/>
        <w:rPr>
          <w:rFonts w:eastAsia="Times New Roman" w:cs="Tahoma"/>
          <w:color w:val="auto"/>
          <w:lang w:eastAsia="es-ES"/>
        </w:rPr>
      </w:pPr>
      <w:r w:rsidRPr="001A1B83">
        <w:rPr>
          <w:rFonts w:eastAsia="Times New Roman" w:cs="Tahoma"/>
          <w:color w:val="auto"/>
          <w:lang w:eastAsia="es-ES"/>
        </w:rPr>
        <w:t xml:space="preserve">El </w:t>
      </w:r>
      <w:r w:rsidR="00CE3E12" w:rsidRPr="001A1B83">
        <w:rPr>
          <w:rFonts w:eastAsia="Times New Roman" w:cs="Tahoma"/>
          <w:color w:val="auto"/>
          <w:lang w:eastAsia="es-ES"/>
        </w:rPr>
        <w:t xml:space="preserve">dieciséis de julio de dos mil veinticinco, </w:t>
      </w:r>
      <w:r w:rsidR="00FD7497" w:rsidRPr="001A1B83">
        <w:rPr>
          <w:rFonts w:eastAsia="Times New Roman" w:cs="Tahoma"/>
          <w:color w:val="auto"/>
          <w:lang w:eastAsia="es-ES"/>
        </w:rPr>
        <w:t>el Particular presentó una solicitud de acceso a la información pública, a través del Sistema de Acceso a la Información Mexiquense (SAIMEX), ante el</w:t>
      </w:r>
      <w:r w:rsidRPr="001A1B83">
        <w:rPr>
          <w:color w:val="auto"/>
        </w:rPr>
        <w:t xml:space="preserve"> Ayuntamiento de </w:t>
      </w:r>
      <w:r w:rsidR="005C1B56" w:rsidRPr="001A1B83">
        <w:rPr>
          <w:color w:val="auto"/>
        </w:rPr>
        <w:t>Atlacomulco</w:t>
      </w:r>
      <w:r w:rsidR="00FD7497" w:rsidRPr="001A1B83">
        <w:rPr>
          <w:rFonts w:eastAsia="Calibri" w:cs="Times New Roman"/>
          <w:color w:val="auto"/>
        </w:rPr>
        <w:t>,</w:t>
      </w:r>
      <w:r w:rsidR="00FD7497" w:rsidRPr="001A1B83">
        <w:rPr>
          <w:rFonts w:eastAsia="Calibri" w:cs="Tahoma"/>
          <w:color w:val="auto"/>
        </w:rPr>
        <w:t xml:space="preserve"> en los siguientes términos: </w:t>
      </w:r>
    </w:p>
    <w:p w14:paraId="3E26AFB3" w14:textId="77777777" w:rsidR="00FD7497" w:rsidRPr="001A1B83" w:rsidRDefault="00FD7497" w:rsidP="009E1962">
      <w:pPr>
        <w:spacing w:after="0" w:line="360" w:lineRule="auto"/>
        <w:rPr>
          <w:rFonts w:eastAsia="Calibri" w:cs="Tahoma"/>
          <w:color w:val="FF0000"/>
        </w:rPr>
      </w:pPr>
    </w:p>
    <w:p w14:paraId="6D2F29FC" w14:textId="77777777" w:rsidR="00FD7497" w:rsidRPr="001A1B83" w:rsidRDefault="00FD7497" w:rsidP="009E1962">
      <w:pPr>
        <w:tabs>
          <w:tab w:val="left" w:pos="4667"/>
        </w:tabs>
        <w:spacing w:after="0" w:line="360" w:lineRule="auto"/>
        <w:ind w:left="567" w:right="567"/>
        <w:rPr>
          <w:rFonts w:eastAsia="Times New Roman" w:cs="Tahoma"/>
          <w:b/>
          <w:i/>
          <w:iCs/>
          <w:color w:val="auto"/>
          <w:sz w:val="20"/>
          <w:szCs w:val="20"/>
          <w:lang w:eastAsia="es-ES"/>
        </w:rPr>
      </w:pPr>
      <w:r w:rsidRPr="001A1B83">
        <w:rPr>
          <w:rFonts w:eastAsia="Times New Roman" w:cs="Tahoma"/>
          <w:b/>
          <w:i/>
          <w:iCs/>
          <w:color w:val="auto"/>
          <w:sz w:val="20"/>
          <w:szCs w:val="20"/>
          <w:lang w:eastAsia="es-ES"/>
        </w:rPr>
        <w:t>“DESCRIPCIÓN CLARA Y PRECISA DE LA INFORMACIÓN SOLICITADA</w:t>
      </w:r>
    </w:p>
    <w:p w14:paraId="456A9F15" w14:textId="6A0DD0C4" w:rsidR="00FD7497" w:rsidRPr="001A1B83" w:rsidRDefault="00CE3E12"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Documentos que acreditan los controles de confianza de todos los policías y vigentes</w:t>
      </w:r>
      <w:r w:rsidR="00FD7497" w:rsidRPr="001A1B83">
        <w:rPr>
          <w:rFonts w:eastAsia="Times New Roman" w:cs="Arial"/>
          <w:bCs/>
          <w:i/>
          <w:iCs/>
          <w:color w:val="auto"/>
          <w:sz w:val="20"/>
          <w:lang w:eastAsia="es-ES"/>
        </w:rPr>
        <w:t>” (Sic.)</w:t>
      </w:r>
    </w:p>
    <w:p w14:paraId="2665D042" w14:textId="77777777" w:rsidR="00FD7497" w:rsidRPr="001A1B83" w:rsidRDefault="00FD7497" w:rsidP="009E1962">
      <w:pPr>
        <w:tabs>
          <w:tab w:val="left" w:pos="4667"/>
        </w:tabs>
        <w:spacing w:after="0" w:line="360" w:lineRule="auto"/>
        <w:ind w:left="567" w:right="567"/>
        <w:rPr>
          <w:rFonts w:eastAsia="Times New Roman" w:cs="Tahoma"/>
          <w:b/>
          <w:bCs/>
          <w:i/>
          <w:iCs/>
          <w:color w:val="auto"/>
          <w:sz w:val="20"/>
          <w:lang w:eastAsia="es-ES"/>
        </w:rPr>
      </w:pPr>
    </w:p>
    <w:p w14:paraId="74C97874" w14:textId="77777777" w:rsidR="00454A64" w:rsidRPr="001A1B83" w:rsidRDefault="00FD7497" w:rsidP="009E1962">
      <w:pPr>
        <w:tabs>
          <w:tab w:val="left" w:pos="4667"/>
        </w:tabs>
        <w:spacing w:after="0" w:line="360" w:lineRule="auto"/>
        <w:ind w:left="567" w:right="567"/>
        <w:rPr>
          <w:rFonts w:eastAsia="Times New Roman" w:cs="Tahoma"/>
          <w:b/>
          <w:bCs/>
          <w:i/>
          <w:iCs/>
          <w:color w:val="auto"/>
          <w:sz w:val="20"/>
          <w:lang w:eastAsia="es-ES"/>
        </w:rPr>
      </w:pPr>
      <w:r w:rsidRPr="001A1B83">
        <w:rPr>
          <w:rFonts w:eastAsia="Times New Roman" w:cs="Tahoma"/>
          <w:b/>
          <w:bCs/>
          <w:i/>
          <w:iCs/>
          <w:color w:val="auto"/>
          <w:sz w:val="20"/>
          <w:lang w:eastAsia="es-ES"/>
        </w:rPr>
        <w:t>“MODALIDAD DE ENTREGA</w:t>
      </w:r>
    </w:p>
    <w:p w14:paraId="5354E066" w14:textId="701EFA1E" w:rsidR="00FD7497" w:rsidRPr="001A1B83" w:rsidRDefault="00FD7497" w:rsidP="009E1962">
      <w:pPr>
        <w:tabs>
          <w:tab w:val="left" w:pos="4667"/>
        </w:tabs>
        <w:spacing w:after="0" w:line="360" w:lineRule="auto"/>
        <w:ind w:left="567" w:right="567"/>
        <w:rPr>
          <w:rFonts w:eastAsia="Times New Roman" w:cs="Tahoma"/>
          <w:b/>
          <w:bCs/>
          <w:i/>
          <w:iCs/>
          <w:color w:val="auto"/>
          <w:sz w:val="20"/>
          <w:lang w:eastAsia="es-ES"/>
        </w:rPr>
      </w:pPr>
      <w:r w:rsidRPr="001A1B83">
        <w:rPr>
          <w:rFonts w:eastAsia="Times New Roman" w:cs="Arial"/>
          <w:bCs/>
          <w:i/>
          <w:iCs/>
          <w:color w:val="auto"/>
          <w:sz w:val="20"/>
          <w:lang w:eastAsia="es-ES"/>
        </w:rPr>
        <w:t>A través del SAIMEX”</w:t>
      </w:r>
    </w:p>
    <w:p w14:paraId="7D2A95DA" w14:textId="77777777" w:rsidR="002207FA" w:rsidRPr="001A1B83" w:rsidRDefault="002207FA" w:rsidP="009E1962">
      <w:pPr>
        <w:spacing w:after="0" w:line="360" w:lineRule="auto"/>
        <w:ind w:right="567"/>
        <w:rPr>
          <w:rFonts w:eastAsia="Times New Roman" w:cs="Arial"/>
          <w:bCs/>
          <w:i/>
          <w:iCs/>
          <w:color w:val="FF0000"/>
          <w:sz w:val="20"/>
          <w:lang w:eastAsia="es-ES"/>
        </w:rPr>
      </w:pPr>
    </w:p>
    <w:p w14:paraId="4B8750E0" w14:textId="403D9600" w:rsidR="005C1B56" w:rsidRPr="001A1B83" w:rsidRDefault="005C1B56" w:rsidP="009E1962">
      <w:pPr>
        <w:keepNext/>
        <w:keepLines/>
        <w:spacing w:after="0" w:line="360" w:lineRule="auto"/>
        <w:outlineLvl w:val="1"/>
        <w:rPr>
          <w:rFonts w:eastAsia="Calibri" w:cs="Times New Roman"/>
          <w:bCs/>
          <w:color w:val="auto"/>
          <w:lang w:eastAsia="en-US"/>
        </w:rPr>
      </w:pPr>
      <w:bookmarkStart w:id="3" w:name="_Toc189042481"/>
      <w:bookmarkStart w:id="4" w:name="_Toc210306184"/>
      <w:bookmarkStart w:id="5" w:name="_Toc219889809"/>
      <w:bookmarkStart w:id="6" w:name="_Toc215085245"/>
      <w:r w:rsidRPr="001A1B83">
        <w:rPr>
          <w:rFonts w:eastAsia="Calibri" w:cs="Times New Roman"/>
          <w:b/>
          <w:bCs/>
          <w:color w:val="auto"/>
          <w:lang w:eastAsia="en-US"/>
        </w:rPr>
        <w:t>II. Prórroga para atender la solicitud de información</w:t>
      </w:r>
      <w:bookmarkEnd w:id="3"/>
      <w:bookmarkEnd w:id="4"/>
      <w:bookmarkEnd w:id="5"/>
      <w:r w:rsidRPr="001A1B83">
        <w:rPr>
          <w:rFonts w:eastAsia="Calibri" w:cs="Times New Roman"/>
          <w:b/>
          <w:bCs/>
          <w:color w:val="auto"/>
          <w:lang w:eastAsia="en-US"/>
        </w:rPr>
        <w:t xml:space="preserve"> </w:t>
      </w:r>
      <w:bookmarkEnd w:id="6"/>
    </w:p>
    <w:p w14:paraId="21367F0A" w14:textId="77777777" w:rsidR="005C1B56" w:rsidRPr="001A1B83" w:rsidRDefault="005C1B56" w:rsidP="009E1962">
      <w:pPr>
        <w:spacing w:after="0" w:line="360" w:lineRule="auto"/>
        <w:contextualSpacing/>
        <w:rPr>
          <w:rFonts w:eastAsia="Calibri" w:cs="Tahoma"/>
          <w:b/>
          <w:bCs/>
          <w:color w:val="FF0000"/>
          <w:lang w:eastAsia="en-US"/>
        </w:rPr>
      </w:pPr>
    </w:p>
    <w:p w14:paraId="092C52C0" w14:textId="35C8EAA8" w:rsidR="005C1B56" w:rsidRPr="001A1B83" w:rsidRDefault="00786286" w:rsidP="009E1962">
      <w:pPr>
        <w:spacing w:after="0" w:line="360" w:lineRule="auto"/>
        <w:ind w:right="567"/>
        <w:rPr>
          <w:rFonts w:eastAsia="Calibri" w:cs="Tahoma"/>
          <w:bCs/>
          <w:color w:val="auto"/>
          <w:lang w:eastAsia="en-US"/>
        </w:rPr>
      </w:pPr>
      <w:r w:rsidRPr="001A1B83">
        <w:rPr>
          <w:rFonts w:eastAsia="Calibri" w:cs="Tahoma"/>
          <w:bCs/>
          <w:color w:val="auto"/>
          <w:lang w:eastAsia="en-US"/>
        </w:rPr>
        <w:t>El veinte de agosto</w:t>
      </w:r>
      <w:r w:rsidR="005C1B56" w:rsidRPr="001A1B83">
        <w:rPr>
          <w:rFonts w:eastAsia="Calibri" w:cs="Tahoma"/>
          <w:bCs/>
          <w:color w:val="auto"/>
          <w:lang w:eastAsia="en-US"/>
        </w:rPr>
        <w:t xml:space="preserve"> de dos mil veinticinco</w:t>
      </w:r>
      <w:r w:rsidR="005C1B56" w:rsidRPr="001A1B83">
        <w:rPr>
          <w:rFonts w:eastAsia="Calibri" w:cs="Tahoma"/>
          <w:color w:val="auto"/>
          <w:lang w:eastAsia="en-US"/>
        </w:rPr>
        <w:t>, el Sujeto Obligado, a través del Sistema de Acceso a la Información Mexiquense (SAIMEX), notificó una prórroga, mediante la cual aprueba la ampliación de término para atender la solicitud de información</w:t>
      </w:r>
      <w:r w:rsidRPr="001A1B83">
        <w:rPr>
          <w:rFonts w:eastAsia="Calibri" w:cs="Tahoma"/>
          <w:bCs/>
          <w:color w:val="auto"/>
          <w:lang w:eastAsia="en-US"/>
        </w:rPr>
        <w:t>.</w:t>
      </w:r>
    </w:p>
    <w:p w14:paraId="1BA2FE7C" w14:textId="77777777" w:rsidR="005C1B56" w:rsidRPr="001A1B83" w:rsidRDefault="005C1B56" w:rsidP="009E1962">
      <w:pPr>
        <w:spacing w:after="0" w:line="360" w:lineRule="auto"/>
        <w:ind w:right="567"/>
        <w:rPr>
          <w:rFonts w:eastAsia="Times New Roman" w:cs="Arial"/>
          <w:bCs/>
          <w:i/>
          <w:iCs/>
          <w:color w:val="FF0000"/>
          <w:sz w:val="20"/>
          <w:lang w:eastAsia="es-ES"/>
        </w:rPr>
      </w:pPr>
    </w:p>
    <w:p w14:paraId="0A604AAC" w14:textId="57099604" w:rsidR="00E22EA8" w:rsidRPr="001A1B83" w:rsidRDefault="005C1B56" w:rsidP="009E1962">
      <w:pPr>
        <w:pStyle w:val="Ttulo2"/>
        <w:spacing w:before="0" w:after="0" w:line="360" w:lineRule="auto"/>
        <w:rPr>
          <w:color w:val="auto"/>
          <w:sz w:val="22"/>
          <w:szCs w:val="22"/>
        </w:rPr>
      </w:pPr>
      <w:bookmarkStart w:id="7" w:name="_Toc219889810"/>
      <w:r w:rsidRPr="001A1B83">
        <w:rPr>
          <w:rFonts w:cs="Tahoma"/>
          <w:color w:val="auto"/>
          <w:sz w:val="22"/>
          <w:szCs w:val="22"/>
        </w:rPr>
        <w:t>I</w:t>
      </w:r>
      <w:r w:rsidR="000B3C56" w:rsidRPr="001A1B83">
        <w:rPr>
          <w:rFonts w:cs="Tahoma"/>
          <w:color w:val="auto"/>
          <w:sz w:val="22"/>
          <w:szCs w:val="22"/>
        </w:rPr>
        <w:t>I</w:t>
      </w:r>
      <w:r w:rsidR="002207FA" w:rsidRPr="001A1B83">
        <w:rPr>
          <w:rFonts w:cs="Tahoma"/>
          <w:color w:val="auto"/>
          <w:sz w:val="22"/>
          <w:szCs w:val="22"/>
        </w:rPr>
        <w:t>I</w:t>
      </w:r>
      <w:r w:rsidR="00E22EA8" w:rsidRPr="001A1B83">
        <w:rPr>
          <w:rFonts w:cs="Tahoma"/>
          <w:color w:val="auto"/>
          <w:sz w:val="22"/>
          <w:szCs w:val="22"/>
        </w:rPr>
        <w:t>.</w:t>
      </w:r>
      <w:r w:rsidR="00E22EA8" w:rsidRPr="001A1B83">
        <w:rPr>
          <w:color w:val="auto"/>
          <w:sz w:val="22"/>
          <w:szCs w:val="22"/>
        </w:rPr>
        <w:t xml:space="preserve"> Respuesta del Sujeto Obligado</w:t>
      </w:r>
      <w:bookmarkEnd w:id="7"/>
    </w:p>
    <w:p w14:paraId="10CE94A9" w14:textId="77777777" w:rsidR="00C06004" w:rsidRPr="001A1B83" w:rsidRDefault="00C06004" w:rsidP="009E1962">
      <w:pPr>
        <w:autoSpaceDE w:val="0"/>
        <w:autoSpaceDN w:val="0"/>
        <w:adjustRightInd w:val="0"/>
        <w:spacing w:after="0" w:line="360" w:lineRule="auto"/>
        <w:rPr>
          <w:b/>
          <w:bCs/>
          <w:color w:val="FF0000"/>
        </w:rPr>
      </w:pPr>
    </w:p>
    <w:p w14:paraId="0C473509" w14:textId="7E0305A4" w:rsidR="00B67EC3" w:rsidRPr="001A1B83" w:rsidRDefault="00EB386A" w:rsidP="009E1962">
      <w:pPr>
        <w:spacing w:after="0" w:line="360" w:lineRule="auto"/>
        <w:rPr>
          <w:color w:val="auto"/>
        </w:rPr>
      </w:pPr>
      <w:r w:rsidRPr="001A1B83">
        <w:rPr>
          <w:color w:val="auto"/>
        </w:rPr>
        <w:t xml:space="preserve">El </w:t>
      </w:r>
      <w:r w:rsidR="00CE3E12" w:rsidRPr="001A1B83">
        <w:rPr>
          <w:color w:val="auto"/>
        </w:rPr>
        <w:t xml:space="preserve">veintinueve </w:t>
      </w:r>
      <w:r w:rsidR="00EE7DB7" w:rsidRPr="001A1B83">
        <w:rPr>
          <w:color w:val="auto"/>
        </w:rPr>
        <w:t>de agosto</w:t>
      </w:r>
      <w:r w:rsidR="00CD4DE8" w:rsidRPr="001A1B83">
        <w:rPr>
          <w:color w:val="auto"/>
        </w:rPr>
        <w:t xml:space="preserve"> de dos mil veinticinco</w:t>
      </w:r>
      <w:r w:rsidR="00E22EA8" w:rsidRPr="001A1B83">
        <w:rPr>
          <w:color w:val="auto"/>
        </w:rPr>
        <w:t xml:space="preserve">, el Sujeto Obligado notificó, a través del Sistema de Acceso a la Información Mexiquense (SAIMEX), la respuesta a la solicitud de acceso a la información pública, </w:t>
      </w:r>
      <w:r w:rsidR="00EF5EAB" w:rsidRPr="001A1B83">
        <w:rPr>
          <w:color w:val="auto"/>
        </w:rPr>
        <w:t>a través de los documentos siguientes:</w:t>
      </w:r>
    </w:p>
    <w:p w14:paraId="50C8BCE0" w14:textId="77777777" w:rsidR="00EF5EAB" w:rsidRPr="001A1B83" w:rsidRDefault="00EF5EAB" w:rsidP="009E1962">
      <w:pPr>
        <w:spacing w:after="0" w:line="360" w:lineRule="auto"/>
        <w:rPr>
          <w:color w:val="FF0000"/>
        </w:rPr>
      </w:pPr>
    </w:p>
    <w:p w14:paraId="54FC732A" w14:textId="76471023" w:rsidR="00CE3E12" w:rsidRPr="001A1B83" w:rsidRDefault="00712349" w:rsidP="009E1962">
      <w:pPr>
        <w:spacing w:after="0" w:line="360" w:lineRule="auto"/>
      </w:pPr>
      <w:r w:rsidRPr="001A1B83">
        <w:rPr>
          <w:color w:val="auto"/>
        </w:rPr>
        <w:t xml:space="preserve">I) </w:t>
      </w:r>
      <w:r w:rsidR="00CE3E12" w:rsidRPr="001A1B83">
        <w:rPr>
          <w:color w:val="auto"/>
        </w:rPr>
        <w:t>Oficio PM/SP/063-TRANS/2025 del veintisiete de agosto de dos mil veinticinco</w:t>
      </w:r>
      <w:r w:rsidR="00555E13" w:rsidRPr="001A1B83">
        <w:rPr>
          <w:color w:val="auto"/>
        </w:rPr>
        <w:t xml:space="preserve">, suscrito por la Secretaría Particular del C. Presidente, dirigido a la Titular de la Unidad de Transparencia, por medio del cual se menciona que con el objeto de dar respuesta al requerimiento informativo anexaba el documento denominado, </w:t>
      </w:r>
      <w:r w:rsidR="00555E13" w:rsidRPr="001A1B83">
        <w:t>"ANEXO01_SOL00430_SP_2025", el Acta ACT/ATLACOMULCO/EXT/CT/34a/ACU-NOVENO/2025 y el documento “ANEXO02_SOL00430_SP_2025”.</w:t>
      </w:r>
    </w:p>
    <w:p w14:paraId="43DD63A9" w14:textId="77777777" w:rsidR="00555E13" w:rsidRPr="001A1B83" w:rsidRDefault="00555E13" w:rsidP="009E1962">
      <w:pPr>
        <w:spacing w:after="0" w:line="360" w:lineRule="auto"/>
        <w:rPr>
          <w:color w:val="auto"/>
        </w:rPr>
      </w:pPr>
    </w:p>
    <w:p w14:paraId="56595299" w14:textId="7E1B54BB" w:rsidR="00A62F32" w:rsidRPr="001A1B83" w:rsidRDefault="004F182E" w:rsidP="009E1962">
      <w:pPr>
        <w:spacing w:after="0" w:line="360" w:lineRule="auto"/>
        <w:rPr>
          <w:color w:val="auto"/>
        </w:rPr>
      </w:pPr>
      <w:r w:rsidRPr="001A1B83">
        <w:rPr>
          <w:color w:val="auto"/>
        </w:rPr>
        <w:t xml:space="preserve">II) </w:t>
      </w:r>
      <w:r w:rsidR="00A62F32" w:rsidRPr="001A1B83">
        <w:rPr>
          <w:color w:val="auto"/>
        </w:rPr>
        <w:t>Cuadro de Clasificación  del veintisiete de agosto de dos mil veinticinco.</w:t>
      </w:r>
    </w:p>
    <w:p w14:paraId="3C9476F9" w14:textId="77777777" w:rsidR="00B94200" w:rsidRPr="001A1B83" w:rsidRDefault="00B94200" w:rsidP="009E1962">
      <w:pPr>
        <w:spacing w:after="0" w:line="360" w:lineRule="auto"/>
        <w:rPr>
          <w:color w:val="auto"/>
        </w:rPr>
      </w:pPr>
    </w:p>
    <w:p w14:paraId="26A4F6D7" w14:textId="2BA28E3D" w:rsidR="00B94200" w:rsidRPr="001A1B83" w:rsidRDefault="004F182E" w:rsidP="009E1962">
      <w:pPr>
        <w:spacing w:after="0" w:line="360" w:lineRule="auto"/>
      </w:pPr>
      <w:r w:rsidRPr="001A1B83">
        <w:rPr>
          <w:color w:val="auto"/>
        </w:rPr>
        <w:t xml:space="preserve">III) </w:t>
      </w:r>
      <w:r w:rsidR="00B94200" w:rsidRPr="001A1B83">
        <w:rPr>
          <w:color w:val="auto"/>
        </w:rPr>
        <w:t xml:space="preserve">Documento denominado </w:t>
      </w:r>
      <w:r w:rsidR="00B94200" w:rsidRPr="001A1B83">
        <w:t>ANEXO01_SOL00430_SP_2025, el cual contiene los siguientes oficios:</w:t>
      </w:r>
    </w:p>
    <w:p w14:paraId="4B65DEEC" w14:textId="77777777" w:rsidR="00FC1E9E" w:rsidRPr="001A1B83" w:rsidRDefault="00FC1E9E" w:rsidP="009E1962">
      <w:pPr>
        <w:spacing w:after="0" w:line="360" w:lineRule="auto"/>
      </w:pPr>
    </w:p>
    <w:p w14:paraId="0ED890E7" w14:textId="241FBA00" w:rsidR="00B94200" w:rsidRPr="001A1B83" w:rsidRDefault="00E80B3F" w:rsidP="009E1962">
      <w:pPr>
        <w:spacing w:after="0" w:line="360" w:lineRule="auto"/>
      </w:pPr>
      <w:r w:rsidRPr="001A1B83">
        <w:t>a) Oficio 206C02010/05108/2025 del diez de julio de dos mil veinticinco, suscrito por la Directora General del Centro de Control de Confianza del Estado de México, dirigido al Presidente Municipal, por medio del cual se menciona lo siguiente:</w:t>
      </w:r>
    </w:p>
    <w:p w14:paraId="0733C20F" w14:textId="77777777" w:rsidR="00E80B3F" w:rsidRPr="001A1B83" w:rsidRDefault="00E80B3F" w:rsidP="009E1962">
      <w:pPr>
        <w:tabs>
          <w:tab w:val="left" w:pos="4667"/>
        </w:tabs>
        <w:spacing w:after="0" w:line="360" w:lineRule="auto"/>
        <w:ind w:left="567" w:right="567"/>
        <w:rPr>
          <w:rFonts w:eastAsia="Times New Roman" w:cs="Arial"/>
          <w:bCs/>
          <w:i/>
          <w:iCs/>
          <w:color w:val="auto"/>
          <w:sz w:val="20"/>
          <w:lang w:eastAsia="es-ES"/>
        </w:rPr>
      </w:pPr>
    </w:p>
    <w:p w14:paraId="702F665E" w14:textId="3815E175" w:rsidR="00E80B3F" w:rsidRPr="001A1B83" w:rsidRDefault="00E80B3F"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 me permito comunicar a Usted el resultado de </w:t>
      </w:r>
      <w:r w:rsidRPr="001A1B83">
        <w:rPr>
          <w:rFonts w:eastAsia="Times New Roman" w:cs="Arial"/>
          <w:b/>
          <w:bCs/>
          <w:i/>
          <w:iCs/>
          <w:color w:val="auto"/>
          <w:sz w:val="20"/>
          <w:lang w:eastAsia="es-ES"/>
        </w:rPr>
        <w:t>04</w:t>
      </w:r>
      <w:r w:rsidRPr="001A1B83">
        <w:rPr>
          <w:rFonts w:eastAsia="Times New Roman" w:cs="Arial"/>
          <w:bCs/>
          <w:i/>
          <w:iCs/>
          <w:color w:val="auto"/>
          <w:sz w:val="20"/>
          <w:lang w:eastAsia="es-ES"/>
        </w:rPr>
        <w:t xml:space="preserve"> procesos de evaluación de control de confianza de las personas que a continuación se citan:</w:t>
      </w:r>
    </w:p>
    <w:p w14:paraId="24C220EC" w14:textId="49626C8A" w:rsidR="00E80B3F" w:rsidRPr="001A1B83" w:rsidRDefault="00E80B3F" w:rsidP="009E1962">
      <w:pPr>
        <w:tabs>
          <w:tab w:val="left" w:pos="4667"/>
        </w:tabs>
        <w:spacing w:after="0" w:line="360" w:lineRule="auto"/>
        <w:ind w:left="567" w:right="567"/>
        <w:jc w:val="center"/>
        <w:rPr>
          <w:rFonts w:eastAsia="Times New Roman" w:cs="Arial"/>
          <w:bCs/>
          <w:i/>
          <w:iCs/>
          <w:color w:val="auto"/>
          <w:sz w:val="20"/>
          <w:lang w:eastAsia="es-ES"/>
        </w:rPr>
      </w:pPr>
      <w:r w:rsidRPr="001A1B83">
        <w:rPr>
          <w:rFonts w:eastAsia="Times New Roman" w:cs="Arial"/>
          <w:bCs/>
          <w:i/>
          <w:iCs/>
          <w:noProof/>
          <w:color w:val="auto"/>
          <w:sz w:val="20"/>
        </w:rPr>
        <w:drawing>
          <wp:inline distT="0" distB="0" distL="0" distR="0" wp14:anchorId="5FEACCA9" wp14:editId="3DD14433">
            <wp:extent cx="4833257" cy="952410"/>
            <wp:effectExtent l="0" t="0" r="571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2509" cy="958174"/>
                    </a:xfrm>
                    <a:prstGeom prst="rect">
                      <a:avLst/>
                    </a:prstGeom>
                  </pic:spPr>
                </pic:pic>
              </a:graphicData>
            </a:graphic>
          </wp:inline>
        </w:drawing>
      </w:r>
    </w:p>
    <w:p w14:paraId="20322482" w14:textId="6056C73E" w:rsidR="00E80B3F" w:rsidRPr="001A1B83" w:rsidRDefault="00E80B3F"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Asimismo, le comunico que el resultado emitido por la Dirección General de este Centro de Control de Confianza, quedará</w:t>
      </w:r>
      <w:r w:rsidR="002A1371" w:rsidRPr="001A1B83">
        <w:rPr>
          <w:rFonts w:eastAsia="Times New Roman" w:cs="Arial"/>
          <w:bCs/>
          <w:i/>
          <w:iCs/>
          <w:color w:val="auto"/>
          <w:sz w:val="20"/>
          <w:lang w:eastAsia="es-ES"/>
        </w:rPr>
        <w:t xml:space="preserve"> sujeto a cambio, si se identifica algún factor de riesgo derivado de la investigación de antecedentes y de la validación documental gestionada ante las instancias correspondientes, el cual será definitivo, inobjetable y confidencial, por lo que este documento deberá tratarse con la reserva de ley, quedando bajo su más estricta responsabilidad…” </w:t>
      </w:r>
    </w:p>
    <w:p w14:paraId="7C268B88" w14:textId="77777777" w:rsidR="002A1371" w:rsidRPr="001A1B83" w:rsidRDefault="002A1371" w:rsidP="009E1962">
      <w:pPr>
        <w:tabs>
          <w:tab w:val="left" w:pos="4667"/>
        </w:tabs>
        <w:spacing w:after="0" w:line="360" w:lineRule="auto"/>
        <w:ind w:left="567" w:right="567"/>
        <w:rPr>
          <w:rFonts w:eastAsia="Times New Roman" w:cs="Arial"/>
          <w:bCs/>
          <w:i/>
          <w:iCs/>
          <w:color w:val="auto"/>
          <w:sz w:val="20"/>
          <w:lang w:eastAsia="es-ES"/>
        </w:rPr>
      </w:pPr>
    </w:p>
    <w:p w14:paraId="43FC3DA0" w14:textId="77777777" w:rsidR="001013E5" w:rsidRPr="001A1B83" w:rsidRDefault="001013E5" w:rsidP="009E1962">
      <w:pPr>
        <w:spacing w:after="0" w:line="360" w:lineRule="auto"/>
      </w:pPr>
      <w:r w:rsidRPr="001A1B83">
        <w:rPr>
          <w:color w:val="auto"/>
        </w:rPr>
        <w:t xml:space="preserve">b) Oficio 206C02010/04525/2025 del treinta de junio de dos mil veinticinco, </w:t>
      </w:r>
      <w:r w:rsidRPr="001A1B83">
        <w:t>suscrito por la Directora General del Centro de Control de Confianza del Estado de México, dirigido al Presidente Municipal, por medio del cual se menciona lo siguiente:</w:t>
      </w:r>
    </w:p>
    <w:p w14:paraId="3ED50D26" w14:textId="77777777" w:rsidR="001013E5" w:rsidRPr="001A1B83" w:rsidRDefault="001013E5" w:rsidP="009E1962">
      <w:pPr>
        <w:tabs>
          <w:tab w:val="left" w:pos="4667"/>
        </w:tabs>
        <w:spacing w:after="0" w:line="360" w:lineRule="auto"/>
        <w:ind w:left="567" w:right="567"/>
        <w:rPr>
          <w:rFonts w:eastAsia="Times New Roman" w:cs="Arial"/>
          <w:bCs/>
          <w:i/>
          <w:iCs/>
          <w:color w:val="auto"/>
          <w:sz w:val="20"/>
          <w:lang w:eastAsia="es-ES"/>
        </w:rPr>
      </w:pPr>
    </w:p>
    <w:p w14:paraId="0E664579" w14:textId="1B38CDCD" w:rsidR="001013E5" w:rsidRPr="001A1B83" w:rsidRDefault="001013E5"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 me permito comunicar a Usted el resultado de </w:t>
      </w:r>
      <w:r w:rsidRPr="001A1B83">
        <w:rPr>
          <w:rFonts w:eastAsia="Times New Roman" w:cs="Arial"/>
          <w:b/>
          <w:bCs/>
          <w:i/>
          <w:iCs/>
          <w:color w:val="auto"/>
          <w:sz w:val="20"/>
          <w:lang w:eastAsia="es-ES"/>
        </w:rPr>
        <w:t>02</w:t>
      </w:r>
      <w:r w:rsidRPr="001A1B83">
        <w:rPr>
          <w:rFonts w:eastAsia="Times New Roman" w:cs="Arial"/>
          <w:bCs/>
          <w:i/>
          <w:iCs/>
          <w:color w:val="auto"/>
          <w:sz w:val="20"/>
          <w:lang w:eastAsia="es-ES"/>
        </w:rPr>
        <w:t xml:space="preserve"> procesos de evaluación de control de confianza de las personas que a continuación se citan:</w:t>
      </w:r>
    </w:p>
    <w:p w14:paraId="3A7720D8" w14:textId="5D605AAD" w:rsidR="00E80B3F" w:rsidRPr="001A1B83" w:rsidRDefault="001013E5" w:rsidP="009E1962">
      <w:pPr>
        <w:spacing w:after="0" w:line="360" w:lineRule="auto"/>
        <w:jc w:val="center"/>
        <w:rPr>
          <w:color w:val="auto"/>
        </w:rPr>
      </w:pPr>
      <w:r w:rsidRPr="001A1B83">
        <w:rPr>
          <w:noProof/>
          <w:color w:val="auto"/>
        </w:rPr>
        <w:drawing>
          <wp:inline distT="0" distB="0" distL="0" distR="0" wp14:anchorId="197364DE" wp14:editId="1DAA54C9">
            <wp:extent cx="4725926" cy="59911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4612" cy="607826"/>
                    </a:xfrm>
                    <a:prstGeom prst="rect">
                      <a:avLst/>
                    </a:prstGeom>
                    <a:noFill/>
                  </pic:spPr>
                </pic:pic>
              </a:graphicData>
            </a:graphic>
          </wp:inline>
        </w:drawing>
      </w:r>
    </w:p>
    <w:p w14:paraId="5E0965B3" w14:textId="77777777" w:rsidR="001013E5" w:rsidRPr="001A1B83" w:rsidRDefault="001013E5"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Asimismo, le comunico que el resultado emitido por la Dirección General de este Centro de Control de Confianza, quedará sujeto a cambio, si se identifica algún factor de riesgo derivado de la investigación de antecedentes y de la validación documental gestionada ante las instancias correspondientes, el cual será definitivo, inobjetable y confidencial, por lo que este documento deberá tratarse con la reserva de ley, quedando bajo su más estricta responsabilidad…” </w:t>
      </w:r>
    </w:p>
    <w:p w14:paraId="3471A0C9" w14:textId="028496CD" w:rsidR="00CE3E12" w:rsidRPr="001A1B83" w:rsidRDefault="00CE3E12" w:rsidP="009E1962">
      <w:pPr>
        <w:spacing w:after="0" w:line="360" w:lineRule="auto"/>
        <w:rPr>
          <w:color w:val="FF0000"/>
        </w:rPr>
      </w:pPr>
    </w:p>
    <w:p w14:paraId="32D6097F" w14:textId="3A4BF43B" w:rsidR="001013E5" w:rsidRPr="001A1B83" w:rsidRDefault="001013E5" w:rsidP="009E1962">
      <w:pPr>
        <w:spacing w:after="0" w:line="360" w:lineRule="auto"/>
      </w:pPr>
      <w:r w:rsidRPr="001A1B83">
        <w:t xml:space="preserve">c) Oficio </w:t>
      </w:r>
      <w:r w:rsidRPr="001A1B83">
        <w:rPr>
          <w:color w:val="auto"/>
        </w:rPr>
        <w:t xml:space="preserve">206C02010/04473/2025 del veintisiete de junio de dos mil veinticinco, </w:t>
      </w:r>
      <w:r w:rsidRPr="001A1B83">
        <w:t>suscrito por la Directora General del Centro de Control de Confianza del Estado de México, dirigido al Presidente Municipal, por medio del cual se menciona lo siguiente:</w:t>
      </w:r>
    </w:p>
    <w:p w14:paraId="1E25E106" w14:textId="77777777" w:rsidR="00FC1E9E" w:rsidRPr="001A1B83" w:rsidRDefault="00FC1E9E" w:rsidP="009E1962">
      <w:pPr>
        <w:spacing w:after="0" w:line="360" w:lineRule="auto"/>
      </w:pPr>
    </w:p>
    <w:p w14:paraId="0E923547" w14:textId="580C0DDB" w:rsidR="001013E5" w:rsidRPr="001A1B83" w:rsidRDefault="001013E5"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 me permito comunicar a Usted el resultado de </w:t>
      </w:r>
      <w:r w:rsidRPr="001A1B83">
        <w:rPr>
          <w:rFonts w:eastAsia="Times New Roman" w:cs="Arial"/>
          <w:b/>
          <w:bCs/>
          <w:i/>
          <w:iCs/>
          <w:color w:val="auto"/>
          <w:sz w:val="20"/>
          <w:lang w:eastAsia="es-ES"/>
        </w:rPr>
        <w:t>05</w:t>
      </w:r>
      <w:r w:rsidRPr="001A1B83">
        <w:rPr>
          <w:rFonts w:eastAsia="Times New Roman" w:cs="Arial"/>
          <w:bCs/>
          <w:i/>
          <w:iCs/>
          <w:color w:val="auto"/>
          <w:sz w:val="20"/>
          <w:lang w:eastAsia="es-ES"/>
        </w:rPr>
        <w:t xml:space="preserve"> procesos de evaluación de control de confianza de las personas que a continuación se citan:</w:t>
      </w:r>
    </w:p>
    <w:p w14:paraId="3DB264BC" w14:textId="77777777" w:rsidR="002510B8" w:rsidRPr="001A1B83" w:rsidRDefault="002510B8" w:rsidP="009E1962">
      <w:pPr>
        <w:tabs>
          <w:tab w:val="left" w:pos="4667"/>
        </w:tabs>
        <w:spacing w:after="0" w:line="360" w:lineRule="auto"/>
        <w:ind w:left="567" w:right="567"/>
        <w:rPr>
          <w:rFonts w:eastAsia="Times New Roman" w:cs="Arial"/>
          <w:bCs/>
          <w:i/>
          <w:iCs/>
          <w:color w:val="auto"/>
          <w:sz w:val="20"/>
          <w:lang w:eastAsia="es-ES"/>
        </w:rPr>
      </w:pPr>
    </w:p>
    <w:p w14:paraId="298F5CE5" w14:textId="280F4152" w:rsidR="001013E5" w:rsidRPr="001A1B83" w:rsidRDefault="00FF5766" w:rsidP="009E1962">
      <w:pPr>
        <w:spacing w:after="0" w:line="360" w:lineRule="auto"/>
        <w:jc w:val="center"/>
      </w:pPr>
      <w:r w:rsidRPr="001A1B83">
        <w:rPr>
          <w:noProof/>
        </w:rPr>
        <w:drawing>
          <wp:inline distT="0" distB="0" distL="0" distR="0" wp14:anchorId="66BD72AB" wp14:editId="063F2933">
            <wp:extent cx="4848369" cy="10866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6156" cy="1088354"/>
                    </a:xfrm>
                    <a:prstGeom prst="rect">
                      <a:avLst/>
                    </a:prstGeom>
                    <a:noFill/>
                  </pic:spPr>
                </pic:pic>
              </a:graphicData>
            </a:graphic>
          </wp:inline>
        </w:drawing>
      </w:r>
    </w:p>
    <w:p w14:paraId="4F32345D" w14:textId="77777777" w:rsidR="002510B8" w:rsidRPr="001A1B83" w:rsidRDefault="002510B8" w:rsidP="009E1962">
      <w:pPr>
        <w:spacing w:after="0" w:line="360" w:lineRule="auto"/>
        <w:jc w:val="center"/>
      </w:pPr>
    </w:p>
    <w:p w14:paraId="458BE4F1" w14:textId="77777777" w:rsidR="00141F63" w:rsidRPr="001A1B83" w:rsidRDefault="00141F63"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Asimismo, le comunico que el resultado emitido por la Dirección General de este Centro de Control de Confianza, quedará sujeto a cambio, si se identifica algún factor de riesgo derivado de la investigación de antecedentes y de la validación documental gestionada ante las instancias correspondientes, el cual será definitivo, inobjetable y confidencial, por lo que este documento deberá tratarse con la reserva de ley, quedando bajo su más estricta responsabilidad…” </w:t>
      </w:r>
    </w:p>
    <w:p w14:paraId="0632047B" w14:textId="77777777" w:rsidR="00CE3E12" w:rsidRPr="001A1B83" w:rsidRDefault="00CE3E12" w:rsidP="009E1962">
      <w:pPr>
        <w:spacing w:after="0" w:line="360" w:lineRule="auto"/>
        <w:rPr>
          <w:color w:val="FF0000"/>
        </w:rPr>
      </w:pPr>
    </w:p>
    <w:p w14:paraId="00F7221F" w14:textId="24D413DB" w:rsidR="00743CAB" w:rsidRPr="001A1B83" w:rsidRDefault="00743CAB" w:rsidP="009E1962">
      <w:pPr>
        <w:spacing w:after="0" w:line="360" w:lineRule="auto"/>
      </w:pPr>
      <w:r w:rsidRPr="001A1B83">
        <w:t xml:space="preserve">d) Oficio </w:t>
      </w:r>
      <w:r w:rsidRPr="001A1B83">
        <w:rPr>
          <w:color w:val="auto"/>
        </w:rPr>
        <w:t xml:space="preserve">206C02010/04724/2025 del dos de julio de dos mil veinticinco, </w:t>
      </w:r>
      <w:r w:rsidRPr="001A1B83">
        <w:t>suscrito por la Directora General del Centro de Control de Confianza del Estado de México, dirigido al Presidente Municipal, por medio del cual se menciona lo siguiente:</w:t>
      </w:r>
    </w:p>
    <w:p w14:paraId="5F93F12A" w14:textId="77777777" w:rsidR="00743CAB" w:rsidRPr="001A1B83" w:rsidRDefault="00743CAB" w:rsidP="009E1962">
      <w:pPr>
        <w:spacing w:after="0" w:line="360" w:lineRule="auto"/>
      </w:pPr>
    </w:p>
    <w:p w14:paraId="68F023A2" w14:textId="77777777" w:rsidR="00743CAB" w:rsidRPr="001A1B83" w:rsidRDefault="00743CAB"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 me permito comunicar a Usted el resultado de </w:t>
      </w:r>
      <w:r w:rsidRPr="001A1B83">
        <w:rPr>
          <w:rFonts w:eastAsia="Times New Roman" w:cs="Arial"/>
          <w:b/>
          <w:bCs/>
          <w:i/>
          <w:iCs/>
          <w:color w:val="auto"/>
          <w:sz w:val="20"/>
          <w:lang w:eastAsia="es-ES"/>
        </w:rPr>
        <w:t>02</w:t>
      </w:r>
      <w:r w:rsidRPr="001A1B83">
        <w:rPr>
          <w:rFonts w:eastAsia="Times New Roman" w:cs="Arial"/>
          <w:bCs/>
          <w:i/>
          <w:iCs/>
          <w:color w:val="auto"/>
          <w:sz w:val="20"/>
          <w:lang w:eastAsia="es-ES"/>
        </w:rPr>
        <w:t xml:space="preserve"> procesos de evaluación de control de confianza de las personas que a continuación se citan:</w:t>
      </w:r>
    </w:p>
    <w:p w14:paraId="4997C700" w14:textId="32F227C8" w:rsidR="00743CAB" w:rsidRPr="001A1B83" w:rsidRDefault="00743CAB" w:rsidP="009E1962">
      <w:pPr>
        <w:tabs>
          <w:tab w:val="left" w:pos="4667"/>
        </w:tabs>
        <w:spacing w:after="0" w:line="360" w:lineRule="auto"/>
        <w:ind w:left="567" w:right="567"/>
        <w:jc w:val="center"/>
        <w:rPr>
          <w:rFonts w:eastAsia="Times New Roman" w:cs="Arial"/>
          <w:bCs/>
          <w:i/>
          <w:iCs/>
          <w:color w:val="auto"/>
          <w:sz w:val="20"/>
          <w:lang w:eastAsia="es-ES"/>
        </w:rPr>
      </w:pPr>
      <w:r w:rsidRPr="001A1B83">
        <w:rPr>
          <w:rFonts w:eastAsia="Times New Roman" w:cs="Arial"/>
          <w:bCs/>
          <w:i/>
          <w:iCs/>
          <w:noProof/>
          <w:color w:val="auto"/>
          <w:sz w:val="20"/>
        </w:rPr>
        <w:drawing>
          <wp:inline distT="0" distB="0" distL="0" distR="0" wp14:anchorId="0EECF601" wp14:editId="33A64FBE">
            <wp:extent cx="5106113" cy="6287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6113" cy="628738"/>
                    </a:xfrm>
                    <a:prstGeom prst="rect">
                      <a:avLst/>
                    </a:prstGeom>
                  </pic:spPr>
                </pic:pic>
              </a:graphicData>
            </a:graphic>
          </wp:inline>
        </w:drawing>
      </w:r>
    </w:p>
    <w:p w14:paraId="44D97563" w14:textId="77777777" w:rsidR="00743CAB" w:rsidRPr="001A1B83" w:rsidRDefault="00743CAB"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Asimismo, le comunico que el resultado emitido por la Dirección General de este Centro de Control de Confianza, quedará sujeto a cambio, si se identifica algún factor de riesgo derivado de la investigación de antecedentes y de la validación documental gestionada ante las instancias correspondientes, el cual será definitivo, inobjetable y confidencial, por lo que este documento deberá tratarse con la reserva de ley, quedando bajo su más estricta responsabilidad…” </w:t>
      </w:r>
    </w:p>
    <w:p w14:paraId="01A7AB30" w14:textId="77777777" w:rsidR="00743CAB" w:rsidRPr="001A1B83" w:rsidRDefault="00743CAB" w:rsidP="009E1962">
      <w:pPr>
        <w:spacing w:after="0" w:line="360" w:lineRule="auto"/>
        <w:rPr>
          <w:color w:val="FF0000"/>
        </w:rPr>
      </w:pPr>
    </w:p>
    <w:p w14:paraId="185F1034" w14:textId="252F0970" w:rsidR="00743CAB" w:rsidRPr="001A1B83" w:rsidRDefault="003F34F1" w:rsidP="009E1962">
      <w:pPr>
        <w:spacing w:after="0" w:line="360" w:lineRule="auto"/>
      </w:pPr>
      <w:r w:rsidRPr="001A1B83">
        <w:t>e</w:t>
      </w:r>
      <w:r w:rsidR="00743CAB" w:rsidRPr="001A1B83">
        <w:t xml:space="preserve">) Oficio </w:t>
      </w:r>
      <w:r w:rsidR="00743CAB" w:rsidRPr="001A1B83">
        <w:rPr>
          <w:color w:val="auto"/>
        </w:rPr>
        <w:t xml:space="preserve">206C02010/04078/2025 del veintitrés de junio de dos mil veinticinco, </w:t>
      </w:r>
      <w:r w:rsidR="00743CAB" w:rsidRPr="001A1B83">
        <w:t>suscrito por la Directora General del Centro de Control de Confianza del Estado de México, dirigido al Presidente Municipal, por medio del cual se menciona lo siguiente:</w:t>
      </w:r>
    </w:p>
    <w:p w14:paraId="4104432C" w14:textId="77777777" w:rsidR="00743CAB" w:rsidRPr="001A1B83" w:rsidRDefault="00743CAB" w:rsidP="009E1962">
      <w:pPr>
        <w:spacing w:after="0" w:line="360" w:lineRule="auto"/>
      </w:pPr>
    </w:p>
    <w:p w14:paraId="11FD6479" w14:textId="13848B46" w:rsidR="00743CAB" w:rsidRPr="001A1B83" w:rsidRDefault="00743CAB"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 me permito comunicar a Usted el resultado de </w:t>
      </w:r>
      <w:r w:rsidRPr="001A1B83">
        <w:rPr>
          <w:rFonts w:eastAsia="Times New Roman" w:cs="Arial"/>
          <w:b/>
          <w:bCs/>
          <w:i/>
          <w:iCs/>
          <w:color w:val="auto"/>
          <w:sz w:val="20"/>
          <w:lang w:eastAsia="es-ES"/>
        </w:rPr>
        <w:t>01</w:t>
      </w:r>
      <w:r w:rsidRPr="001A1B83">
        <w:rPr>
          <w:rFonts w:eastAsia="Times New Roman" w:cs="Arial"/>
          <w:bCs/>
          <w:i/>
          <w:iCs/>
          <w:color w:val="auto"/>
          <w:sz w:val="20"/>
          <w:lang w:eastAsia="es-ES"/>
        </w:rPr>
        <w:t xml:space="preserve"> proceso de evaluación de control de confianza de la persona que a continuación se cita:</w:t>
      </w:r>
    </w:p>
    <w:p w14:paraId="7811A9F7" w14:textId="77777777" w:rsidR="002510B8" w:rsidRPr="001A1B83" w:rsidRDefault="002510B8" w:rsidP="009E1962">
      <w:pPr>
        <w:tabs>
          <w:tab w:val="left" w:pos="4667"/>
        </w:tabs>
        <w:spacing w:after="0" w:line="360" w:lineRule="auto"/>
        <w:ind w:left="567" w:right="567"/>
        <w:rPr>
          <w:rFonts w:eastAsia="Times New Roman" w:cs="Arial"/>
          <w:bCs/>
          <w:i/>
          <w:iCs/>
          <w:color w:val="auto"/>
          <w:sz w:val="20"/>
          <w:lang w:eastAsia="es-ES"/>
        </w:rPr>
      </w:pPr>
    </w:p>
    <w:p w14:paraId="6579251D" w14:textId="13331A0F" w:rsidR="00743CAB" w:rsidRPr="001A1B83" w:rsidRDefault="00743CAB" w:rsidP="009E1962">
      <w:pPr>
        <w:tabs>
          <w:tab w:val="left" w:pos="4667"/>
        </w:tabs>
        <w:spacing w:after="0" w:line="360" w:lineRule="auto"/>
        <w:ind w:right="567"/>
        <w:jc w:val="center"/>
        <w:rPr>
          <w:rFonts w:eastAsia="Times New Roman" w:cs="Arial"/>
          <w:bCs/>
          <w:i/>
          <w:iCs/>
          <w:color w:val="auto"/>
          <w:sz w:val="20"/>
          <w:lang w:eastAsia="es-ES"/>
        </w:rPr>
      </w:pPr>
      <w:r w:rsidRPr="001A1B83">
        <w:rPr>
          <w:rFonts w:eastAsia="Times New Roman" w:cs="Arial"/>
          <w:bCs/>
          <w:i/>
          <w:iCs/>
          <w:noProof/>
          <w:color w:val="auto"/>
          <w:sz w:val="20"/>
        </w:rPr>
        <w:drawing>
          <wp:inline distT="0" distB="0" distL="0" distR="0" wp14:anchorId="655A0F10" wp14:editId="3FA5080C">
            <wp:extent cx="4643251" cy="46607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0277" cy="470799"/>
                    </a:xfrm>
                    <a:prstGeom prst="rect">
                      <a:avLst/>
                    </a:prstGeom>
                    <a:noFill/>
                  </pic:spPr>
                </pic:pic>
              </a:graphicData>
            </a:graphic>
          </wp:inline>
        </w:drawing>
      </w:r>
    </w:p>
    <w:p w14:paraId="511417B0" w14:textId="77777777" w:rsidR="002510B8" w:rsidRPr="001A1B83" w:rsidRDefault="002510B8" w:rsidP="009E1962">
      <w:pPr>
        <w:tabs>
          <w:tab w:val="left" w:pos="4667"/>
        </w:tabs>
        <w:spacing w:after="0" w:line="360" w:lineRule="auto"/>
        <w:ind w:right="567"/>
        <w:jc w:val="center"/>
        <w:rPr>
          <w:rFonts w:eastAsia="Times New Roman" w:cs="Arial"/>
          <w:bCs/>
          <w:i/>
          <w:iCs/>
          <w:color w:val="auto"/>
          <w:sz w:val="20"/>
          <w:lang w:eastAsia="es-ES"/>
        </w:rPr>
      </w:pPr>
    </w:p>
    <w:p w14:paraId="2E365C20" w14:textId="77777777" w:rsidR="00FC1E9E" w:rsidRPr="001A1B83" w:rsidRDefault="00FC1E9E"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Asimismo, le comunico que el resultado emitido por la Dirección General de este Centro de Control de Confianza, quedará sujeto a cambio, si se identifica algún factor de riesgo derivado de la investigación de antecedentes y de la validación documental gestionada ante las instancias correspondientes, el cual será definitivo, inobjetable y confidencial, por lo que este documento deberá tratarse con la reserva de ley, quedando bajo su más estricta responsabilidad…” </w:t>
      </w:r>
    </w:p>
    <w:p w14:paraId="76791342" w14:textId="77777777" w:rsidR="00FC1E9E" w:rsidRPr="001A1B83" w:rsidRDefault="00FC1E9E" w:rsidP="009E1962">
      <w:pPr>
        <w:tabs>
          <w:tab w:val="left" w:pos="4667"/>
        </w:tabs>
        <w:spacing w:after="0" w:line="360" w:lineRule="auto"/>
        <w:ind w:left="567" w:right="567"/>
        <w:jc w:val="center"/>
        <w:rPr>
          <w:rFonts w:eastAsia="Times New Roman" w:cs="Arial"/>
          <w:bCs/>
          <w:i/>
          <w:iCs/>
          <w:color w:val="auto"/>
          <w:sz w:val="20"/>
          <w:lang w:eastAsia="es-ES"/>
        </w:rPr>
      </w:pPr>
    </w:p>
    <w:p w14:paraId="1889D7CB" w14:textId="22BF5011" w:rsidR="003F34F1" w:rsidRPr="001A1B83" w:rsidRDefault="003F34F1" w:rsidP="009E1962">
      <w:pPr>
        <w:spacing w:after="0" w:line="360" w:lineRule="auto"/>
      </w:pPr>
      <w:r w:rsidRPr="001A1B83">
        <w:t xml:space="preserve">f) Oficio </w:t>
      </w:r>
      <w:r w:rsidRPr="001A1B83">
        <w:rPr>
          <w:color w:val="auto"/>
        </w:rPr>
        <w:t xml:space="preserve">206C02010/04019/2025 del veinte de junio de dos mil veinticinco, </w:t>
      </w:r>
      <w:r w:rsidRPr="001A1B83">
        <w:t>suscrito por la Directora General del Centro de Control de Confianza del Estado de México, dirigido al Presidente Municipal, por medio del cual se menciona lo siguiente:</w:t>
      </w:r>
    </w:p>
    <w:p w14:paraId="7B2852DF" w14:textId="77777777" w:rsidR="003F34F1" w:rsidRPr="001A1B83" w:rsidRDefault="003F34F1" w:rsidP="009E1962">
      <w:pPr>
        <w:spacing w:after="0" w:line="360" w:lineRule="auto"/>
      </w:pPr>
    </w:p>
    <w:p w14:paraId="550023D4" w14:textId="77777777" w:rsidR="003F34F1" w:rsidRPr="001A1B83" w:rsidRDefault="003F34F1"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 me permito comunicar a Usted el resultado de </w:t>
      </w:r>
      <w:r w:rsidRPr="001A1B83">
        <w:rPr>
          <w:rFonts w:eastAsia="Times New Roman" w:cs="Arial"/>
          <w:b/>
          <w:bCs/>
          <w:i/>
          <w:iCs/>
          <w:color w:val="auto"/>
          <w:sz w:val="20"/>
          <w:lang w:eastAsia="es-ES"/>
        </w:rPr>
        <w:t>02</w:t>
      </w:r>
      <w:r w:rsidRPr="001A1B83">
        <w:rPr>
          <w:rFonts w:eastAsia="Times New Roman" w:cs="Arial"/>
          <w:bCs/>
          <w:i/>
          <w:iCs/>
          <w:color w:val="auto"/>
          <w:sz w:val="20"/>
          <w:lang w:eastAsia="es-ES"/>
        </w:rPr>
        <w:t xml:space="preserve"> procesos de evaluación de control de confianza de las personas que a continuación se citan:</w:t>
      </w:r>
    </w:p>
    <w:p w14:paraId="47E2A4C5" w14:textId="4161F81D" w:rsidR="00CE3E12" w:rsidRPr="001A1B83" w:rsidRDefault="003F34F1" w:rsidP="009E1962">
      <w:pPr>
        <w:spacing w:after="0" w:line="360" w:lineRule="auto"/>
        <w:jc w:val="center"/>
        <w:rPr>
          <w:color w:val="FF0000"/>
        </w:rPr>
      </w:pPr>
      <w:r w:rsidRPr="001A1B83">
        <w:rPr>
          <w:noProof/>
          <w:color w:val="FF0000"/>
        </w:rPr>
        <w:drawing>
          <wp:inline distT="0" distB="0" distL="0" distR="0" wp14:anchorId="374DACA3" wp14:editId="7C5E1BEB">
            <wp:extent cx="4974590" cy="6769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4590" cy="676910"/>
                    </a:xfrm>
                    <a:prstGeom prst="rect">
                      <a:avLst/>
                    </a:prstGeom>
                    <a:noFill/>
                  </pic:spPr>
                </pic:pic>
              </a:graphicData>
            </a:graphic>
          </wp:inline>
        </w:drawing>
      </w:r>
    </w:p>
    <w:p w14:paraId="746D27C3" w14:textId="77777777" w:rsidR="002510B8" w:rsidRPr="001A1B83" w:rsidRDefault="002510B8" w:rsidP="009E1962">
      <w:pPr>
        <w:spacing w:after="0" w:line="360" w:lineRule="auto"/>
        <w:jc w:val="center"/>
        <w:rPr>
          <w:color w:val="FF0000"/>
        </w:rPr>
      </w:pPr>
    </w:p>
    <w:p w14:paraId="2ADA369E" w14:textId="77777777" w:rsidR="003F34F1" w:rsidRPr="001A1B83" w:rsidRDefault="003F34F1"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Asimismo, le comunico que el resultado emitido por la Dirección General de este Centro de Control de Confianza, quedará sujeto a cambio, si se identifica algún factor de riesgo derivado de la investigación de antecedentes y de la validación documental gestionada ante las instancias correspondientes, el cual será definitivo, inobjetable y confidencial, por lo que este documento deberá tratarse con la reserva de ley, quedando bajo su más estricta responsabilidad…” </w:t>
      </w:r>
    </w:p>
    <w:p w14:paraId="6167911E" w14:textId="77777777" w:rsidR="003F34F1" w:rsidRPr="001A1B83" w:rsidRDefault="003F34F1" w:rsidP="009E1962">
      <w:pPr>
        <w:spacing w:after="0" w:line="360" w:lineRule="auto"/>
        <w:jc w:val="center"/>
        <w:rPr>
          <w:color w:val="FF0000"/>
        </w:rPr>
      </w:pPr>
    </w:p>
    <w:p w14:paraId="2B2AB870" w14:textId="64D08DC8" w:rsidR="00175019" w:rsidRPr="001A1B83" w:rsidRDefault="00175019" w:rsidP="009E1962">
      <w:pPr>
        <w:spacing w:after="0" w:line="360" w:lineRule="auto"/>
      </w:pPr>
      <w:r w:rsidRPr="001A1B83">
        <w:t xml:space="preserve">g) Oficio </w:t>
      </w:r>
      <w:r w:rsidRPr="001A1B83">
        <w:rPr>
          <w:color w:val="auto"/>
        </w:rPr>
        <w:t xml:space="preserve">206C02010/05465/2025 del diecisiete de julio de dos mil veinticinco, </w:t>
      </w:r>
      <w:r w:rsidRPr="001A1B83">
        <w:t>suscrito por la Directora General del Centro de Control de Confianza del Estado de México, dirigido al Presidente Municipal, por medio del cual se menciona lo siguiente:</w:t>
      </w:r>
    </w:p>
    <w:p w14:paraId="20F27B81" w14:textId="77777777" w:rsidR="00175019" w:rsidRPr="001A1B83" w:rsidRDefault="00175019" w:rsidP="009E1962">
      <w:pPr>
        <w:spacing w:after="0" w:line="360" w:lineRule="auto"/>
      </w:pPr>
    </w:p>
    <w:p w14:paraId="1178BD09" w14:textId="77777777" w:rsidR="00175019" w:rsidRPr="001A1B83" w:rsidRDefault="00175019"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 me permito comunicar a Usted el resultado de </w:t>
      </w:r>
      <w:r w:rsidRPr="001A1B83">
        <w:rPr>
          <w:rFonts w:eastAsia="Times New Roman" w:cs="Arial"/>
          <w:b/>
          <w:bCs/>
          <w:i/>
          <w:iCs/>
          <w:color w:val="auto"/>
          <w:sz w:val="20"/>
          <w:lang w:eastAsia="es-ES"/>
        </w:rPr>
        <w:t>01</w:t>
      </w:r>
      <w:r w:rsidRPr="001A1B83">
        <w:rPr>
          <w:rFonts w:eastAsia="Times New Roman" w:cs="Arial"/>
          <w:bCs/>
          <w:i/>
          <w:iCs/>
          <w:color w:val="auto"/>
          <w:sz w:val="20"/>
          <w:lang w:eastAsia="es-ES"/>
        </w:rPr>
        <w:t xml:space="preserve"> proceso de evaluación de control de confianza de la persona que a continuación se cita:</w:t>
      </w:r>
    </w:p>
    <w:p w14:paraId="51FB9E20" w14:textId="77777777" w:rsidR="002510B8" w:rsidRPr="001A1B83" w:rsidRDefault="002510B8" w:rsidP="009E1962">
      <w:pPr>
        <w:tabs>
          <w:tab w:val="left" w:pos="4667"/>
        </w:tabs>
        <w:spacing w:after="0" w:line="360" w:lineRule="auto"/>
        <w:ind w:left="567" w:right="567"/>
        <w:rPr>
          <w:rFonts w:eastAsia="Times New Roman" w:cs="Arial"/>
          <w:bCs/>
          <w:i/>
          <w:iCs/>
          <w:color w:val="auto"/>
          <w:sz w:val="20"/>
          <w:lang w:eastAsia="es-ES"/>
        </w:rPr>
      </w:pPr>
    </w:p>
    <w:p w14:paraId="2FDC1589" w14:textId="242119DE" w:rsidR="00175019" w:rsidRPr="001A1B83" w:rsidRDefault="00175019"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noProof/>
          <w:color w:val="auto"/>
          <w:sz w:val="20"/>
        </w:rPr>
        <w:drawing>
          <wp:inline distT="0" distB="0" distL="0" distR="0" wp14:anchorId="6E40AC7C" wp14:editId="01909E9A">
            <wp:extent cx="5011420" cy="46926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1420" cy="469265"/>
                    </a:xfrm>
                    <a:prstGeom prst="rect">
                      <a:avLst/>
                    </a:prstGeom>
                    <a:noFill/>
                  </pic:spPr>
                </pic:pic>
              </a:graphicData>
            </a:graphic>
          </wp:inline>
        </w:drawing>
      </w:r>
    </w:p>
    <w:p w14:paraId="1406BCB9" w14:textId="77777777" w:rsidR="002510B8" w:rsidRPr="001A1B83" w:rsidRDefault="002510B8" w:rsidP="009E1962">
      <w:pPr>
        <w:tabs>
          <w:tab w:val="left" w:pos="4667"/>
        </w:tabs>
        <w:spacing w:after="0" w:line="360" w:lineRule="auto"/>
        <w:ind w:left="567" w:right="567"/>
        <w:rPr>
          <w:rFonts w:eastAsia="Times New Roman" w:cs="Arial"/>
          <w:bCs/>
          <w:i/>
          <w:iCs/>
          <w:color w:val="auto"/>
          <w:sz w:val="20"/>
          <w:lang w:eastAsia="es-ES"/>
        </w:rPr>
      </w:pPr>
    </w:p>
    <w:p w14:paraId="7D52CF81" w14:textId="77777777" w:rsidR="00175019" w:rsidRPr="001A1B83" w:rsidRDefault="00175019"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Asimismo, le comunico que el resultado emitido por la Dirección General de este Centro de Control de Confianza, quedará sujeto a cambio, si se identifica algún factor de riesgo derivado de la investigación de antecedentes y de la validación documental gestionada ante las instancias correspondientes, el cual será definitivo, inobjetable y confidencial, por lo que este documento deberá tratarse con la reserva de ley, quedando bajo su más estricta responsabilidad…” </w:t>
      </w:r>
    </w:p>
    <w:p w14:paraId="1B3EF5F0" w14:textId="77777777" w:rsidR="00175019" w:rsidRPr="001A1B83" w:rsidRDefault="00175019" w:rsidP="009E1962">
      <w:pPr>
        <w:tabs>
          <w:tab w:val="left" w:pos="4667"/>
        </w:tabs>
        <w:spacing w:after="0" w:line="360" w:lineRule="auto"/>
        <w:ind w:left="567" w:right="567"/>
        <w:rPr>
          <w:rFonts w:eastAsia="Times New Roman" w:cs="Arial"/>
          <w:bCs/>
          <w:i/>
          <w:iCs/>
          <w:color w:val="auto"/>
          <w:sz w:val="20"/>
          <w:lang w:eastAsia="es-ES"/>
        </w:rPr>
      </w:pPr>
    </w:p>
    <w:p w14:paraId="049FA61B" w14:textId="38C95E2A" w:rsidR="00731210" w:rsidRPr="001A1B83" w:rsidRDefault="00731210" w:rsidP="009E1962">
      <w:pPr>
        <w:spacing w:after="0" w:line="360" w:lineRule="auto"/>
      </w:pPr>
      <w:r w:rsidRPr="001A1B83">
        <w:t xml:space="preserve">h) Oficio </w:t>
      </w:r>
      <w:r w:rsidRPr="001A1B83">
        <w:rPr>
          <w:color w:val="auto"/>
        </w:rPr>
        <w:t>206C02010/05</w:t>
      </w:r>
      <w:r w:rsidR="00E132B6" w:rsidRPr="001A1B83">
        <w:rPr>
          <w:color w:val="auto"/>
        </w:rPr>
        <w:t>736</w:t>
      </w:r>
      <w:r w:rsidRPr="001A1B83">
        <w:rPr>
          <w:color w:val="auto"/>
        </w:rPr>
        <w:t>/2025 del v</w:t>
      </w:r>
      <w:r w:rsidR="00E132B6" w:rsidRPr="001A1B83">
        <w:rPr>
          <w:color w:val="auto"/>
        </w:rPr>
        <w:t>einticinco</w:t>
      </w:r>
      <w:r w:rsidRPr="001A1B83">
        <w:rPr>
          <w:color w:val="auto"/>
        </w:rPr>
        <w:t xml:space="preserve"> de julio de dos mil veinticinco, </w:t>
      </w:r>
      <w:r w:rsidRPr="001A1B83">
        <w:t>suscrito por la Directora General del Centro de Control de Confianza del Estado de México, dirigido al Presidente Municipal, por medio del cual se menciona lo siguiente:</w:t>
      </w:r>
    </w:p>
    <w:p w14:paraId="7BB40A22" w14:textId="77777777" w:rsidR="00731210" w:rsidRPr="001A1B83" w:rsidRDefault="00731210" w:rsidP="009E1962">
      <w:pPr>
        <w:spacing w:after="0" w:line="360" w:lineRule="auto"/>
      </w:pPr>
    </w:p>
    <w:p w14:paraId="44F5C0A0" w14:textId="77777777" w:rsidR="00731210" w:rsidRPr="001A1B83" w:rsidRDefault="00731210"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 me permito comunicar a Usted el resultado de </w:t>
      </w:r>
      <w:r w:rsidRPr="001A1B83">
        <w:rPr>
          <w:rFonts w:eastAsia="Times New Roman" w:cs="Arial"/>
          <w:b/>
          <w:bCs/>
          <w:i/>
          <w:iCs/>
          <w:color w:val="auto"/>
          <w:sz w:val="20"/>
          <w:lang w:eastAsia="es-ES"/>
        </w:rPr>
        <w:t>01</w:t>
      </w:r>
      <w:r w:rsidRPr="001A1B83">
        <w:rPr>
          <w:rFonts w:eastAsia="Times New Roman" w:cs="Arial"/>
          <w:bCs/>
          <w:i/>
          <w:iCs/>
          <w:color w:val="auto"/>
          <w:sz w:val="20"/>
          <w:lang w:eastAsia="es-ES"/>
        </w:rPr>
        <w:t xml:space="preserve"> proceso de evaluación de control de confianza de la persona que a continuación se cita:</w:t>
      </w:r>
    </w:p>
    <w:p w14:paraId="7107AB51" w14:textId="77777777" w:rsidR="002510B8" w:rsidRPr="001A1B83" w:rsidRDefault="002510B8" w:rsidP="009E1962">
      <w:pPr>
        <w:tabs>
          <w:tab w:val="left" w:pos="4667"/>
        </w:tabs>
        <w:spacing w:after="0" w:line="360" w:lineRule="auto"/>
        <w:ind w:left="567" w:right="567"/>
        <w:rPr>
          <w:rFonts w:eastAsia="Times New Roman" w:cs="Arial"/>
          <w:bCs/>
          <w:i/>
          <w:iCs/>
          <w:color w:val="auto"/>
          <w:sz w:val="20"/>
          <w:lang w:eastAsia="es-ES"/>
        </w:rPr>
      </w:pPr>
    </w:p>
    <w:p w14:paraId="106E09BE" w14:textId="34B019B9" w:rsidR="003F34F1" w:rsidRPr="001A1B83" w:rsidRDefault="00731210" w:rsidP="009E1962">
      <w:pPr>
        <w:spacing w:after="0" w:line="360" w:lineRule="auto"/>
        <w:jc w:val="center"/>
        <w:rPr>
          <w:color w:val="FF0000"/>
        </w:rPr>
      </w:pPr>
      <w:r w:rsidRPr="001A1B83">
        <w:rPr>
          <w:noProof/>
          <w:color w:val="FF0000"/>
        </w:rPr>
        <w:drawing>
          <wp:inline distT="0" distB="0" distL="0" distR="0" wp14:anchorId="5DA5884B" wp14:editId="172D01F0">
            <wp:extent cx="5096510" cy="43878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6510" cy="438785"/>
                    </a:xfrm>
                    <a:prstGeom prst="rect">
                      <a:avLst/>
                    </a:prstGeom>
                    <a:noFill/>
                  </pic:spPr>
                </pic:pic>
              </a:graphicData>
            </a:graphic>
          </wp:inline>
        </w:drawing>
      </w:r>
    </w:p>
    <w:p w14:paraId="2C6684AE" w14:textId="77777777" w:rsidR="002510B8" w:rsidRPr="001A1B83" w:rsidRDefault="002510B8" w:rsidP="009E1962">
      <w:pPr>
        <w:spacing w:after="0" w:line="360" w:lineRule="auto"/>
        <w:jc w:val="center"/>
        <w:rPr>
          <w:color w:val="FF0000"/>
        </w:rPr>
      </w:pPr>
    </w:p>
    <w:p w14:paraId="031312B9" w14:textId="77777777" w:rsidR="00E132B6" w:rsidRPr="001A1B83" w:rsidRDefault="00E132B6"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Asimismo, le comunico que el resultado emitido por la Dirección General de este Centro de Control de Confianza, quedará sujeto a cambio, si se identifica algún factor de riesgo derivado de la investigación de antecedentes y de la validación documental gestionada ante las instancias correspondientes, el cual será definitivo, inobjetable y confidencial, por lo que este documento deberá tratarse con la reserva de ley, quedando bajo su más estricta responsabilidad…” </w:t>
      </w:r>
    </w:p>
    <w:p w14:paraId="4507BF91" w14:textId="77777777" w:rsidR="00E132B6" w:rsidRPr="001A1B83" w:rsidRDefault="00E132B6" w:rsidP="009E1962">
      <w:pPr>
        <w:spacing w:after="0" w:line="360" w:lineRule="auto"/>
        <w:jc w:val="center"/>
        <w:rPr>
          <w:color w:val="FF0000"/>
        </w:rPr>
      </w:pPr>
    </w:p>
    <w:p w14:paraId="0DF96CDA" w14:textId="455CBD69" w:rsidR="00E132B6" w:rsidRPr="001A1B83" w:rsidRDefault="00E132B6" w:rsidP="009E1962">
      <w:pPr>
        <w:spacing w:after="0" w:line="360" w:lineRule="auto"/>
      </w:pPr>
      <w:r w:rsidRPr="001A1B83">
        <w:t xml:space="preserve">i) Oficio </w:t>
      </w:r>
      <w:r w:rsidRPr="001A1B83">
        <w:rPr>
          <w:color w:val="auto"/>
        </w:rPr>
        <w:t xml:space="preserve">206C02010/05668/2025 del veinticuatro de julio de dos mil veinticinco, </w:t>
      </w:r>
      <w:r w:rsidRPr="001A1B83">
        <w:t>suscrito por la Directora General del Centro de Control de Confianza del Estado de México, dirigido al Presidente Municipal, por medio del cual se menciona lo siguiente:</w:t>
      </w:r>
    </w:p>
    <w:p w14:paraId="34D1A829" w14:textId="77777777" w:rsidR="00E132B6" w:rsidRPr="001A1B83" w:rsidRDefault="00E132B6" w:rsidP="009E1962">
      <w:pPr>
        <w:spacing w:after="0" w:line="360" w:lineRule="auto"/>
      </w:pPr>
    </w:p>
    <w:p w14:paraId="6A2CF2E0" w14:textId="77777777" w:rsidR="00E132B6" w:rsidRPr="001A1B83" w:rsidRDefault="00E132B6"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 me permito comunicar a Usted el resultado de </w:t>
      </w:r>
      <w:r w:rsidRPr="001A1B83">
        <w:rPr>
          <w:rFonts w:eastAsia="Times New Roman" w:cs="Arial"/>
          <w:b/>
          <w:bCs/>
          <w:i/>
          <w:iCs/>
          <w:color w:val="auto"/>
          <w:sz w:val="20"/>
          <w:lang w:eastAsia="es-ES"/>
        </w:rPr>
        <w:t>02</w:t>
      </w:r>
      <w:r w:rsidRPr="001A1B83">
        <w:rPr>
          <w:rFonts w:eastAsia="Times New Roman" w:cs="Arial"/>
          <w:bCs/>
          <w:i/>
          <w:iCs/>
          <w:color w:val="auto"/>
          <w:sz w:val="20"/>
          <w:lang w:eastAsia="es-ES"/>
        </w:rPr>
        <w:t xml:space="preserve"> procesos de evaluación de control de confianza de las personas que a continuación se citan:</w:t>
      </w:r>
    </w:p>
    <w:p w14:paraId="4766A07D" w14:textId="77777777" w:rsidR="002510B8" w:rsidRPr="001A1B83" w:rsidRDefault="002510B8" w:rsidP="009E1962">
      <w:pPr>
        <w:tabs>
          <w:tab w:val="left" w:pos="4667"/>
        </w:tabs>
        <w:spacing w:after="0" w:line="360" w:lineRule="auto"/>
        <w:ind w:left="567" w:right="567"/>
        <w:rPr>
          <w:rFonts w:eastAsia="Times New Roman" w:cs="Arial"/>
          <w:bCs/>
          <w:i/>
          <w:iCs/>
          <w:color w:val="auto"/>
          <w:sz w:val="20"/>
          <w:lang w:eastAsia="es-ES"/>
        </w:rPr>
      </w:pPr>
    </w:p>
    <w:p w14:paraId="0DC1F603" w14:textId="16C2FEEC" w:rsidR="00E132B6" w:rsidRPr="001A1B83" w:rsidRDefault="00E132B6" w:rsidP="009E1962">
      <w:pPr>
        <w:spacing w:after="0" w:line="360" w:lineRule="auto"/>
        <w:jc w:val="center"/>
        <w:rPr>
          <w:color w:val="FF0000"/>
        </w:rPr>
      </w:pPr>
      <w:r w:rsidRPr="001A1B83">
        <w:rPr>
          <w:noProof/>
          <w:color w:val="FF0000"/>
        </w:rPr>
        <w:drawing>
          <wp:inline distT="0" distB="0" distL="0" distR="0" wp14:anchorId="51BA5C14" wp14:editId="756B5BE1">
            <wp:extent cx="4953691" cy="619211"/>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3691" cy="619211"/>
                    </a:xfrm>
                    <a:prstGeom prst="rect">
                      <a:avLst/>
                    </a:prstGeom>
                  </pic:spPr>
                </pic:pic>
              </a:graphicData>
            </a:graphic>
          </wp:inline>
        </w:drawing>
      </w:r>
    </w:p>
    <w:p w14:paraId="5ABFDA25" w14:textId="77777777" w:rsidR="002510B8" w:rsidRPr="001A1B83" w:rsidRDefault="002510B8" w:rsidP="009E1962">
      <w:pPr>
        <w:spacing w:after="0" w:line="360" w:lineRule="auto"/>
        <w:jc w:val="center"/>
        <w:rPr>
          <w:color w:val="FF0000"/>
        </w:rPr>
      </w:pPr>
    </w:p>
    <w:p w14:paraId="1328AA83" w14:textId="77777777" w:rsidR="00E132B6" w:rsidRPr="001A1B83" w:rsidRDefault="00E132B6"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 xml:space="preserve">Asimismo, le comunico que el resultado emitido por la Dirección General de este Centro de Control de Confianza, quedará sujeto a cambio, si se identifica algún factor de riesgo derivado de la investigación de antecedentes y de la validación documental gestionada ante las instancias correspondientes, el cual será definitivo, inobjetable y confidencial, por lo que este documento deberá tratarse con la reserva de ley, quedando bajo su más estricta responsabilidad…” </w:t>
      </w:r>
    </w:p>
    <w:p w14:paraId="73C2E8C0" w14:textId="77777777" w:rsidR="004122CE" w:rsidRPr="001A1B83" w:rsidRDefault="004122CE" w:rsidP="009E1962">
      <w:pPr>
        <w:spacing w:after="0" w:line="360" w:lineRule="auto"/>
        <w:rPr>
          <w:color w:val="FF0000"/>
        </w:rPr>
      </w:pPr>
    </w:p>
    <w:p w14:paraId="65078A69" w14:textId="16993447" w:rsidR="00E132B6" w:rsidRPr="001A1B83" w:rsidRDefault="00D44CAF" w:rsidP="009E1962">
      <w:pPr>
        <w:spacing w:after="0" w:line="360" w:lineRule="auto"/>
        <w:rPr>
          <w:color w:val="auto"/>
        </w:rPr>
      </w:pPr>
      <w:r w:rsidRPr="001A1B83">
        <w:rPr>
          <w:color w:val="auto"/>
        </w:rPr>
        <w:t>IV</w:t>
      </w:r>
      <w:r w:rsidR="004122CE" w:rsidRPr="001A1B83">
        <w:rPr>
          <w:color w:val="auto"/>
        </w:rPr>
        <w:t>) Acta ACT/ATLACOMULCO/EXT/CT/34 /2025 de la Trigésima Cuarta Sesión Extraordinarias del Comité de Transparencia del Ayuntamiento de Atlacomulco del veintisiete de agosto de dos mil veinticinco, por medio de la cual se aprobó la reserva</w:t>
      </w:r>
      <w:r w:rsidR="006E6B41" w:rsidRPr="001A1B83">
        <w:rPr>
          <w:color w:val="auto"/>
        </w:rPr>
        <w:t xml:space="preserve"> del nombre de los servidores públicos adscritos a la </w:t>
      </w:r>
      <w:r w:rsidR="002510B8" w:rsidRPr="001A1B83">
        <w:rPr>
          <w:color w:val="auto"/>
        </w:rPr>
        <w:t>Comisaría y</w:t>
      </w:r>
      <w:r w:rsidR="006E6B41" w:rsidRPr="001A1B83">
        <w:rPr>
          <w:color w:val="auto"/>
        </w:rPr>
        <w:t xml:space="preserve"> Tránsito Municipal que desempeñan funciones operativas, tal como se muestra a continuación:</w:t>
      </w:r>
    </w:p>
    <w:p w14:paraId="35ABFE97" w14:textId="77777777" w:rsidR="002510B8" w:rsidRPr="001A1B83" w:rsidRDefault="002510B8" w:rsidP="009E1962">
      <w:pPr>
        <w:spacing w:after="0" w:line="360" w:lineRule="auto"/>
        <w:rPr>
          <w:color w:val="auto"/>
        </w:rPr>
      </w:pPr>
    </w:p>
    <w:p w14:paraId="41BCF67F" w14:textId="5A6A294B" w:rsidR="006E6B41" w:rsidRPr="001A1B83" w:rsidRDefault="006E6B41" w:rsidP="009E1962">
      <w:pPr>
        <w:spacing w:after="0" w:line="360" w:lineRule="auto"/>
        <w:jc w:val="center"/>
        <w:rPr>
          <w:color w:val="auto"/>
        </w:rPr>
      </w:pPr>
      <w:r w:rsidRPr="001A1B83">
        <w:rPr>
          <w:noProof/>
          <w:color w:val="auto"/>
        </w:rPr>
        <w:drawing>
          <wp:inline distT="0" distB="0" distL="0" distR="0" wp14:anchorId="583106D7" wp14:editId="376A4B27">
            <wp:extent cx="5256328" cy="1638795"/>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9630" cy="1642942"/>
                    </a:xfrm>
                    <a:prstGeom prst="rect">
                      <a:avLst/>
                    </a:prstGeom>
                    <a:noFill/>
                  </pic:spPr>
                </pic:pic>
              </a:graphicData>
            </a:graphic>
          </wp:inline>
        </w:drawing>
      </w:r>
    </w:p>
    <w:p w14:paraId="03D1DDD4" w14:textId="77777777" w:rsidR="006E6B41" w:rsidRPr="001A1B83" w:rsidRDefault="006E6B41" w:rsidP="009E1962">
      <w:pPr>
        <w:spacing w:after="0" w:line="360" w:lineRule="auto"/>
        <w:rPr>
          <w:color w:val="FF0000"/>
        </w:rPr>
      </w:pPr>
    </w:p>
    <w:p w14:paraId="2537CC82" w14:textId="4ED27E79" w:rsidR="006E6B41" w:rsidRPr="001A1B83" w:rsidRDefault="00D44CAF" w:rsidP="009E1962">
      <w:pPr>
        <w:spacing w:after="0" w:line="360" w:lineRule="auto"/>
        <w:rPr>
          <w:color w:val="auto"/>
        </w:rPr>
      </w:pPr>
      <w:r w:rsidRPr="001A1B83">
        <w:rPr>
          <w:color w:val="auto"/>
        </w:rPr>
        <w:t xml:space="preserve">V) </w:t>
      </w:r>
      <w:r w:rsidR="009110FE" w:rsidRPr="001A1B83">
        <w:rPr>
          <w:color w:val="auto"/>
        </w:rPr>
        <w:t>Escrito del veintinueve de agosto de dos mil veinticinco, suscrito por la Titular de la Unidad de Transparencia, dirigido al Solicitante, por medio del cual se menciona lo siguiente:</w:t>
      </w:r>
    </w:p>
    <w:p w14:paraId="41611832" w14:textId="77777777" w:rsidR="005C72A4" w:rsidRPr="001A1B83" w:rsidRDefault="005C72A4" w:rsidP="009E1962">
      <w:pPr>
        <w:spacing w:after="0" w:line="360" w:lineRule="auto"/>
        <w:rPr>
          <w:color w:val="auto"/>
        </w:rPr>
      </w:pPr>
    </w:p>
    <w:p w14:paraId="7C4AD0A1" w14:textId="60E73FA1" w:rsidR="009110FE" w:rsidRPr="001A1B83" w:rsidRDefault="009110FE" w:rsidP="009E1962">
      <w:pPr>
        <w:tabs>
          <w:tab w:val="left" w:pos="4667"/>
        </w:tabs>
        <w:spacing w:after="0" w:line="360" w:lineRule="auto"/>
        <w:ind w:left="567" w:right="567"/>
        <w:rPr>
          <w:rFonts w:eastAsia="Times New Roman" w:cs="Arial"/>
          <w:bCs/>
          <w:i/>
          <w:iCs/>
          <w:color w:val="auto"/>
          <w:sz w:val="20"/>
          <w:lang w:eastAsia="es-ES"/>
        </w:rPr>
      </w:pPr>
      <w:r w:rsidRPr="001A1B83">
        <w:rPr>
          <w:rFonts w:eastAsia="Times New Roman" w:cs="Arial"/>
          <w:bCs/>
          <w:i/>
          <w:iCs/>
          <w:color w:val="auto"/>
          <w:sz w:val="20"/>
          <w:lang w:eastAsia="es-ES"/>
        </w:rPr>
        <w:t>“…Atingente a lo anterior, se anexa acta de la Trigésima Cuarta Sesión Extraordinaria del Comité de Transparencia, a través de la cual se confirma la Clasificación de la Información como reserva parcial mediante ACUERDO: ACT/ATLACOMULCO/EXT/34ª/ACUNOVENO/2025…” (Sic)</w:t>
      </w:r>
    </w:p>
    <w:p w14:paraId="36C06AF8" w14:textId="77777777" w:rsidR="00B67EC3" w:rsidRPr="001A1B83" w:rsidRDefault="00B67EC3" w:rsidP="009E1962">
      <w:pPr>
        <w:spacing w:after="0" w:line="360" w:lineRule="auto"/>
        <w:rPr>
          <w:color w:val="FF0000"/>
        </w:rPr>
      </w:pPr>
    </w:p>
    <w:p w14:paraId="7E7FBB31" w14:textId="22E571B5" w:rsidR="00E22EA8" w:rsidRPr="001A1B83" w:rsidRDefault="005C1B56" w:rsidP="009E1962">
      <w:pPr>
        <w:pStyle w:val="Ttulo2"/>
        <w:spacing w:before="0" w:after="0" w:line="360" w:lineRule="auto"/>
        <w:rPr>
          <w:color w:val="auto"/>
          <w:sz w:val="22"/>
          <w:szCs w:val="22"/>
        </w:rPr>
      </w:pPr>
      <w:bookmarkStart w:id="8" w:name="_Toc219889811"/>
      <w:r w:rsidRPr="001A1B83">
        <w:rPr>
          <w:color w:val="auto"/>
          <w:sz w:val="22"/>
          <w:szCs w:val="22"/>
        </w:rPr>
        <w:t>IV</w:t>
      </w:r>
      <w:r w:rsidR="00E22EA8" w:rsidRPr="001A1B83">
        <w:rPr>
          <w:color w:val="auto"/>
          <w:sz w:val="22"/>
          <w:szCs w:val="22"/>
        </w:rPr>
        <w:t>. Interposición del Recurso de Revisión</w:t>
      </w:r>
      <w:bookmarkEnd w:id="8"/>
    </w:p>
    <w:p w14:paraId="053D45CF" w14:textId="77777777" w:rsidR="00E22EA8" w:rsidRPr="001A1B83" w:rsidRDefault="00E22EA8" w:rsidP="009E1962">
      <w:pPr>
        <w:spacing w:after="0" w:line="360" w:lineRule="auto"/>
        <w:rPr>
          <w:b/>
          <w:color w:val="FF0000"/>
        </w:rPr>
      </w:pPr>
    </w:p>
    <w:p w14:paraId="355C8CC6" w14:textId="58EFA1C1" w:rsidR="009C5A71" w:rsidRPr="001A1B83" w:rsidRDefault="00083169" w:rsidP="009E1962">
      <w:pPr>
        <w:spacing w:after="0" w:line="360" w:lineRule="auto"/>
        <w:rPr>
          <w:bCs/>
          <w:color w:val="auto"/>
        </w:rPr>
      </w:pPr>
      <w:r w:rsidRPr="001A1B83">
        <w:rPr>
          <w:bCs/>
          <w:color w:val="auto"/>
        </w:rPr>
        <w:t>El</w:t>
      </w:r>
      <w:r w:rsidR="00EF5EAB" w:rsidRPr="001A1B83">
        <w:rPr>
          <w:bCs/>
          <w:color w:val="auto"/>
        </w:rPr>
        <w:t xml:space="preserve"> primero de septiembre</w:t>
      </w:r>
      <w:r w:rsidR="00C2045C" w:rsidRPr="001A1B83">
        <w:rPr>
          <w:color w:val="auto"/>
        </w:rPr>
        <w:t xml:space="preserve"> </w:t>
      </w:r>
      <w:r w:rsidR="008E5E71" w:rsidRPr="001A1B83">
        <w:rPr>
          <w:color w:val="auto"/>
        </w:rPr>
        <w:t>de dos mil</w:t>
      </w:r>
      <w:r w:rsidR="00A51A71" w:rsidRPr="001A1B83">
        <w:rPr>
          <w:color w:val="auto"/>
        </w:rPr>
        <w:t xml:space="preserve"> veinticinco</w:t>
      </w:r>
      <w:r w:rsidR="00E22EA8" w:rsidRPr="001A1B83">
        <w:rPr>
          <w:bCs/>
          <w:color w:val="auto"/>
        </w:rPr>
        <w:t xml:space="preserve">, se recibió en este Instituto, a través del </w:t>
      </w:r>
      <w:r w:rsidR="00E22EA8" w:rsidRPr="001A1B83">
        <w:rPr>
          <w:bCs/>
          <w:color w:val="auto"/>
          <w:lang w:val="es-ES"/>
        </w:rPr>
        <w:t>Sistema de Acceso a la Información Mexiquense (SAIMEX)</w:t>
      </w:r>
      <w:r w:rsidR="00E22EA8" w:rsidRPr="001A1B83">
        <w:rPr>
          <w:bCs/>
          <w:color w:val="auto"/>
        </w:rPr>
        <w:t xml:space="preserve">, </w:t>
      </w:r>
      <w:r w:rsidR="009019A8" w:rsidRPr="001A1B83">
        <w:rPr>
          <w:bCs/>
          <w:color w:val="auto"/>
        </w:rPr>
        <w:t xml:space="preserve">el </w:t>
      </w:r>
      <w:r w:rsidR="00E22EA8" w:rsidRPr="001A1B83">
        <w:rPr>
          <w:bCs/>
          <w:color w:val="auto"/>
        </w:rPr>
        <w:t>Recurso de Revisión interpuesto por la p</w:t>
      </w:r>
      <w:r w:rsidRPr="001A1B83">
        <w:rPr>
          <w:bCs/>
          <w:color w:val="auto"/>
        </w:rPr>
        <w:t>ersona</w:t>
      </w:r>
      <w:r w:rsidR="00E22EA8" w:rsidRPr="001A1B83">
        <w:rPr>
          <w:bCs/>
          <w:color w:val="auto"/>
        </w:rPr>
        <w:t xml:space="preserve"> Recurrente, en contra de la respuesta por el Sujeto Obligado, a la solicitud de información</w:t>
      </w:r>
      <w:r w:rsidR="00F43789" w:rsidRPr="001A1B83">
        <w:rPr>
          <w:rFonts w:eastAsia="Calibri" w:cs="Times New Roman"/>
          <w:color w:val="auto"/>
        </w:rPr>
        <w:t xml:space="preserve">, </w:t>
      </w:r>
      <w:r w:rsidR="00E22EA8" w:rsidRPr="001A1B83">
        <w:rPr>
          <w:bCs/>
          <w:color w:val="auto"/>
        </w:rPr>
        <w:t>en los siguientes términos:</w:t>
      </w:r>
    </w:p>
    <w:p w14:paraId="499DDBDB" w14:textId="77777777" w:rsidR="008E5E71" w:rsidRPr="001A1B83" w:rsidRDefault="008E5E71" w:rsidP="009E1962">
      <w:pPr>
        <w:spacing w:after="0" w:line="360" w:lineRule="auto"/>
        <w:ind w:left="567" w:right="567"/>
        <w:rPr>
          <w:b/>
          <w:bCs/>
          <w:i/>
          <w:color w:val="FF0000"/>
          <w:sz w:val="20"/>
          <w:szCs w:val="20"/>
        </w:rPr>
      </w:pPr>
    </w:p>
    <w:p w14:paraId="1B2CCD45" w14:textId="1F34B3A9" w:rsidR="00E22EA8" w:rsidRPr="001A1B83" w:rsidRDefault="00E12804" w:rsidP="009E1962">
      <w:pPr>
        <w:spacing w:after="0" w:line="360" w:lineRule="auto"/>
        <w:ind w:left="567" w:right="567"/>
        <w:rPr>
          <w:bCs/>
          <w:i/>
          <w:color w:val="auto"/>
          <w:sz w:val="20"/>
          <w:szCs w:val="20"/>
        </w:rPr>
      </w:pPr>
      <w:r w:rsidRPr="001A1B83">
        <w:rPr>
          <w:b/>
          <w:bCs/>
          <w:i/>
          <w:color w:val="auto"/>
          <w:sz w:val="20"/>
          <w:szCs w:val="20"/>
        </w:rPr>
        <w:t>‘’</w:t>
      </w:r>
      <w:r w:rsidR="00E22EA8" w:rsidRPr="001A1B83">
        <w:rPr>
          <w:b/>
          <w:bCs/>
          <w:i/>
          <w:color w:val="auto"/>
          <w:sz w:val="20"/>
          <w:szCs w:val="20"/>
        </w:rPr>
        <w:t>ACTO IMPUGNADO</w:t>
      </w:r>
    </w:p>
    <w:p w14:paraId="20CB87D1" w14:textId="72B07B63" w:rsidR="00E22EA8" w:rsidRPr="001A1B83" w:rsidRDefault="00EA1707" w:rsidP="009E1962">
      <w:pPr>
        <w:spacing w:after="0" w:line="360" w:lineRule="auto"/>
        <w:ind w:left="567" w:right="567"/>
        <w:rPr>
          <w:i/>
          <w:color w:val="auto"/>
          <w:sz w:val="20"/>
          <w:szCs w:val="20"/>
        </w:rPr>
      </w:pPr>
      <w:r w:rsidRPr="001A1B83">
        <w:rPr>
          <w:i/>
          <w:iCs/>
          <w:color w:val="auto"/>
          <w:sz w:val="20"/>
          <w:szCs w:val="20"/>
        </w:rPr>
        <w:t>Información Incompleta</w:t>
      </w:r>
      <w:r w:rsidR="00E22EA8" w:rsidRPr="001A1B83">
        <w:rPr>
          <w:i/>
          <w:iCs/>
          <w:color w:val="auto"/>
          <w:sz w:val="20"/>
          <w:szCs w:val="20"/>
        </w:rPr>
        <w:t>”</w:t>
      </w:r>
      <w:r w:rsidR="002D6CA6" w:rsidRPr="001A1B83">
        <w:rPr>
          <w:i/>
          <w:iCs/>
          <w:color w:val="auto"/>
          <w:sz w:val="20"/>
          <w:szCs w:val="20"/>
        </w:rPr>
        <w:t xml:space="preserve"> (Sic.)</w:t>
      </w:r>
    </w:p>
    <w:p w14:paraId="3B2615CC" w14:textId="77777777" w:rsidR="00E22EA8" w:rsidRPr="001A1B83" w:rsidRDefault="00E22EA8" w:rsidP="009E1962">
      <w:pPr>
        <w:spacing w:after="0" w:line="360" w:lineRule="auto"/>
        <w:ind w:left="567" w:right="567"/>
        <w:rPr>
          <w:i/>
          <w:color w:val="auto"/>
          <w:sz w:val="20"/>
          <w:szCs w:val="20"/>
        </w:rPr>
      </w:pPr>
    </w:p>
    <w:p w14:paraId="3F1F07C7" w14:textId="49F2AE96" w:rsidR="00E22EA8" w:rsidRPr="001A1B83" w:rsidRDefault="00E12804" w:rsidP="009E1962">
      <w:pPr>
        <w:spacing w:after="0" w:line="360" w:lineRule="auto"/>
        <w:ind w:left="567" w:right="567"/>
        <w:rPr>
          <w:b/>
          <w:i/>
          <w:color w:val="auto"/>
          <w:sz w:val="20"/>
          <w:szCs w:val="20"/>
        </w:rPr>
      </w:pPr>
      <w:r w:rsidRPr="001A1B83">
        <w:rPr>
          <w:b/>
          <w:i/>
          <w:color w:val="auto"/>
          <w:sz w:val="20"/>
          <w:szCs w:val="20"/>
        </w:rPr>
        <w:t>‘’</w:t>
      </w:r>
      <w:r w:rsidR="00E22EA8" w:rsidRPr="001A1B83">
        <w:rPr>
          <w:b/>
          <w:i/>
          <w:color w:val="auto"/>
          <w:sz w:val="20"/>
          <w:szCs w:val="20"/>
        </w:rPr>
        <w:t>RAZONES O MOTIVOS DE LA INCONFORMIDAD</w:t>
      </w:r>
    </w:p>
    <w:p w14:paraId="31B716B5" w14:textId="7E7F8F98" w:rsidR="00E12804" w:rsidRPr="001A1B83" w:rsidRDefault="00EF5EAB" w:rsidP="009E1962">
      <w:pPr>
        <w:spacing w:after="0" w:line="360" w:lineRule="auto"/>
        <w:ind w:left="567" w:right="567"/>
        <w:rPr>
          <w:i/>
          <w:iCs/>
          <w:color w:val="auto"/>
          <w:sz w:val="20"/>
          <w:szCs w:val="20"/>
        </w:rPr>
      </w:pPr>
      <w:r w:rsidRPr="001A1B83">
        <w:rPr>
          <w:i/>
          <w:iCs/>
          <w:color w:val="auto"/>
          <w:sz w:val="20"/>
          <w:szCs w:val="20"/>
        </w:rPr>
        <w:t>Incompleta</w:t>
      </w:r>
      <w:r w:rsidR="003C5F59" w:rsidRPr="001A1B83">
        <w:rPr>
          <w:i/>
          <w:iCs/>
          <w:color w:val="auto"/>
          <w:sz w:val="20"/>
          <w:szCs w:val="20"/>
        </w:rPr>
        <w:t>”</w:t>
      </w:r>
      <w:r w:rsidR="002D6CA6" w:rsidRPr="001A1B83">
        <w:rPr>
          <w:i/>
          <w:iCs/>
          <w:color w:val="auto"/>
          <w:sz w:val="20"/>
          <w:szCs w:val="20"/>
        </w:rPr>
        <w:t xml:space="preserve"> (Sic.)</w:t>
      </w:r>
    </w:p>
    <w:p w14:paraId="70AA5917" w14:textId="77777777" w:rsidR="00AE7A69" w:rsidRPr="001A1B83" w:rsidRDefault="00AE7A69" w:rsidP="009E1962">
      <w:pPr>
        <w:spacing w:after="0" w:line="360" w:lineRule="auto"/>
        <w:ind w:right="567"/>
        <w:rPr>
          <w:color w:val="FF0000"/>
          <w:szCs w:val="20"/>
        </w:rPr>
      </w:pPr>
    </w:p>
    <w:p w14:paraId="009DB65C" w14:textId="5747E2C7" w:rsidR="00E22EA8" w:rsidRPr="001A1B83" w:rsidRDefault="00E22EA8" w:rsidP="009E1962">
      <w:pPr>
        <w:pStyle w:val="Ttulo2"/>
        <w:spacing w:before="0" w:after="0" w:line="360" w:lineRule="auto"/>
        <w:rPr>
          <w:color w:val="auto"/>
          <w:sz w:val="22"/>
          <w:szCs w:val="22"/>
        </w:rPr>
      </w:pPr>
      <w:bookmarkStart w:id="9" w:name="_Toc219889812"/>
      <w:r w:rsidRPr="001A1B83">
        <w:rPr>
          <w:color w:val="auto"/>
          <w:sz w:val="22"/>
          <w:szCs w:val="22"/>
        </w:rPr>
        <w:t>V. Trámite del Recurso de Revisión ante este Instituto</w:t>
      </w:r>
      <w:bookmarkEnd w:id="9"/>
    </w:p>
    <w:p w14:paraId="5C9B63F8" w14:textId="77777777" w:rsidR="009B2DAB" w:rsidRPr="001A1B83" w:rsidRDefault="009B2DAB" w:rsidP="009E1962">
      <w:pPr>
        <w:spacing w:after="0" w:line="360" w:lineRule="auto"/>
        <w:rPr>
          <w:b/>
          <w:bCs/>
          <w:color w:val="auto"/>
        </w:rPr>
      </w:pPr>
    </w:p>
    <w:p w14:paraId="173768ED" w14:textId="35905FB5" w:rsidR="00E22EA8" w:rsidRPr="001A1B83" w:rsidRDefault="00E22EA8" w:rsidP="009E1962">
      <w:pPr>
        <w:spacing w:after="0" w:line="360" w:lineRule="auto"/>
        <w:rPr>
          <w:bCs/>
          <w:color w:val="auto"/>
        </w:rPr>
      </w:pPr>
      <w:r w:rsidRPr="001A1B83">
        <w:rPr>
          <w:b/>
          <w:bCs/>
          <w:color w:val="auto"/>
        </w:rPr>
        <w:t>a) Turno del Medio de Impugnación.</w:t>
      </w:r>
      <w:r w:rsidR="000A706F" w:rsidRPr="001A1B83">
        <w:rPr>
          <w:bCs/>
          <w:color w:val="auto"/>
        </w:rPr>
        <w:t xml:space="preserve"> </w:t>
      </w:r>
      <w:r w:rsidR="003C5F59" w:rsidRPr="001A1B83">
        <w:rPr>
          <w:bCs/>
          <w:color w:val="auto"/>
        </w:rPr>
        <w:t xml:space="preserve">El </w:t>
      </w:r>
      <w:r w:rsidR="00FA2595" w:rsidRPr="001A1B83">
        <w:rPr>
          <w:bCs/>
          <w:color w:val="auto"/>
        </w:rPr>
        <w:t>primero de septiembre</w:t>
      </w:r>
      <w:r w:rsidR="00E64E18" w:rsidRPr="001A1B83">
        <w:rPr>
          <w:color w:val="auto"/>
        </w:rPr>
        <w:t xml:space="preserve"> de dos mil veinticinco</w:t>
      </w:r>
      <w:r w:rsidRPr="001A1B83">
        <w:rPr>
          <w:bCs/>
          <w:color w:val="auto"/>
        </w:rPr>
        <w:t xml:space="preserve">, el </w:t>
      </w:r>
      <w:r w:rsidRPr="001A1B83">
        <w:rPr>
          <w:color w:val="auto"/>
          <w:lang w:val="es-ES"/>
        </w:rPr>
        <w:t>Sistema de Acceso a la Información Mexiquense (SAIMEX),</w:t>
      </w:r>
      <w:r w:rsidRPr="001A1B83">
        <w:rPr>
          <w:bCs/>
          <w:color w:val="auto"/>
        </w:rPr>
        <w:t xml:space="preserve"> asignó el número de expediente </w:t>
      </w:r>
      <w:r w:rsidR="00EA1707" w:rsidRPr="001A1B83">
        <w:rPr>
          <w:b/>
          <w:bCs/>
          <w:color w:val="auto"/>
        </w:rPr>
        <w:t>10266</w:t>
      </w:r>
      <w:r w:rsidR="000D392E" w:rsidRPr="001A1B83">
        <w:rPr>
          <w:b/>
          <w:bCs/>
          <w:color w:val="auto"/>
        </w:rPr>
        <w:t>/INFOEM/IP/RR/2025</w:t>
      </w:r>
      <w:r w:rsidRPr="001A1B83">
        <w:rPr>
          <w:bCs/>
          <w:color w:val="auto"/>
        </w:rPr>
        <w:t xml:space="preserve">, al medio de impugnación que nos ocupa, con base en el sistema aprobado por el Pleno de este </w:t>
      </w:r>
      <w:r w:rsidR="00B65BCA" w:rsidRPr="001A1B83">
        <w:rPr>
          <w:bCs/>
          <w:color w:val="auto"/>
        </w:rPr>
        <w:t>Organismo</w:t>
      </w:r>
      <w:r w:rsidRPr="001A1B83">
        <w:rPr>
          <w:bCs/>
          <w:color w:val="auto"/>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1A1B83" w:rsidRDefault="005914EE" w:rsidP="009E1962">
      <w:pPr>
        <w:spacing w:after="0" w:line="360" w:lineRule="auto"/>
        <w:rPr>
          <w:b/>
          <w:bCs/>
          <w:color w:val="FF0000"/>
        </w:rPr>
      </w:pPr>
    </w:p>
    <w:p w14:paraId="61891480" w14:textId="6EBCCD4F" w:rsidR="00E22EA8" w:rsidRPr="001A1B83" w:rsidRDefault="00E22EA8" w:rsidP="009E1962">
      <w:pPr>
        <w:spacing w:after="0" w:line="360" w:lineRule="auto"/>
        <w:rPr>
          <w:color w:val="auto"/>
        </w:rPr>
      </w:pPr>
      <w:r w:rsidRPr="001A1B83">
        <w:rPr>
          <w:b/>
          <w:bCs/>
          <w:color w:val="auto"/>
        </w:rPr>
        <w:t>b) Admisión del Recurso de Revisión</w:t>
      </w:r>
      <w:r w:rsidRPr="001A1B83">
        <w:rPr>
          <w:b/>
          <w:bCs/>
          <w:color w:val="auto"/>
          <w:lang w:val="es-ES_tradnl"/>
        </w:rPr>
        <w:t xml:space="preserve">. </w:t>
      </w:r>
      <w:r w:rsidR="003C5F59" w:rsidRPr="001A1B83">
        <w:rPr>
          <w:color w:val="auto"/>
        </w:rPr>
        <w:t>E</w:t>
      </w:r>
      <w:r w:rsidR="00FA2595" w:rsidRPr="001A1B83">
        <w:rPr>
          <w:color w:val="auto"/>
        </w:rPr>
        <w:t>l</w:t>
      </w:r>
      <w:r w:rsidR="00EA1707" w:rsidRPr="001A1B83">
        <w:rPr>
          <w:color w:val="auto"/>
        </w:rPr>
        <w:t xml:space="preserve"> </w:t>
      </w:r>
      <w:r w:rsidR="00FA2595" w:rsidRPr="001A1B83">
        <w:rPr>
          <w:color w:val="auto"/>
        </w:rPr>
        <w:t>cuatro de septiembre</w:t>
      </w:r>
      <w:r w:rsidR="00E64E18" w:rsidRPr="001A1B83">
        <w:rPr>
          <w:color w:val="auto"/>
        </w:rPr>
        <w:t xml:space="preserve"> de dos mil veinticinco</w:t>
      </w:r>
      <w:r w:rsidRPr="001A1B83">
        <w:rPr>
          <w:bCs/>
          <w:color w:val="auto"/>
          <w:lang w:val="es-ES_tradnl"/>
        </w:rPr>
        <w:t xml:space="preserve">, se acordó la admisión del Recurso de Revisión interpuesto por </w:t>
      </w:r>
      <w:r w:rsidR="00261B92" w:rsidRPr="001A1B83">
        <w:rPr>
          <w:bCs/>
          <w:color w:val="auto"/>
          <w:lang w:val="es-ES_tradnl"/>
        </w:rPr>
        <w:t>la persona</w:t>
      </w:r>
      <w:r w:rsidRPr="001A1B83">
        <w:rPr>
          <w:bCs/>
          <w:color w:val="auto"/>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1A1B83">
        <w:rPr>
          <w:bCs/>
          <w:color w:val="auto"/>
          <w:lang w:val="es-ES_tradnl"/>
        </w:rPr>
        <w:t>el</w:t>
      </w:r>
      <w:r w:rsidR="007C4D4E" w:rsidRPr="001A1B83">
        <w:rPr>
          <w:bCs/>
          <w:color w:val="auto"/>
          <w:lang w:val="es-ES_tradnl"/>
        </w:rPr>
        <w:t xml:space="preserve"> mismo día</w:t>
      </w:r>
      <w:r w:rsidRPr="001A1B83">
        <w:rPr>
          <w:bCs/>
          <w:color w:val="auto"/>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1A1B83" w:rsidRDefault="00E22EA8" w:rsidP="009E1962">
      <w:pPr>
        <w:spacing w:after="0" w:line="360" w:lineRule="auto"/>
        <w:rPr>
          <w:rFonts w:cs="Tahoma"/>
          <w:color w:val="auto"/>
          <w:lang w:val="es-ES_tradnl"/>
        </w:rPr>
      </w:pPr>
    </w:p>
    <w:p w14:paraId="5C1D3C92" w14:textId="46F31903" w:rsidR="00EA1707" w:rsidRPr="001A1B83" w:rsidRDefault="00EE4815" w:rsidP="009E1962">
      <w:pPr>
        <w:spacing w:after="0" w:line="360" w:lineRule="auto"/>
        <w:rPr>
          <w:color w:val="auto"/>
        </w:rPr>
      </w:pPr>
      <w:r w:rsidRPr="001A1B83">
        <w:rPr>
          <w:b/>
          <w:color w:val="auto"/>
        </w:rPr>
        <w:t>c) Informe Justificado</w:t>
      </w:r>
      <w:r w:rsidR="00F93847" w:rsidRPr="001A1B83">
        <w:rPr>
          <w:b/>
          <w:color w:val="auto"/>
        </w:rPr>
        <w:t xml:space="preserve">. </w:t>
      </w:r>
      <w:r w:rsidR="00FA2595" w:rsidRPr="001A1B83">
        <w:rPr>
          <w:color w:val="auto"/>
        </w:rPr>
        <w:t>El doce</w:t>
      </w:r>
      <w:r w:rsidR="00F93847" w:rsidRPr="001A1B83">
        <w:rPr>
          <w:color w:val="auto"/>
        </w:rPr>
        <w:t xml:space="preserve"> de septiembre de dos mil veinticinco, se recibió, a través del Sistema de Acceso a la Información Mexiquense (SAIMEX), el Informe Justificado d</w:t>
      </w:r>
      <w:r w:rsidR="00E217FA" w:rsidRPr="001A1B83">
        <w:rPr>
          <w:color w:val="auto"/>
        </w:rPr>
        <w:t>el Sujeto Oblig</w:t>
      </w:r>
      <w:r w:rsidR="00FA2595" w:rsidRPr="001A1B83">
        <w:rPr>
          <w:color w:val="auto"/>
        </w:rPr>
        <w:t xml:space="preserve">ado, </w:t>
      </w:r>
      <w:r w:rsidR="00432C5D" w:rsidRPr="001A1B83">
        <w:rPr>
          <w:color w:val="auto"/>
        </w:rPr>
        <w:t>por medio del cual medularmente ratifico su respuesta.</w:t>
      </w:r>
    </w:p>
    <w:p w14:paraId="31B42C98" w14:textId="77777777" w:rsidR="00F93847" w:rsidRPr="001A1B83" w:rsidRDefault="00F93847" w:rsidP="009E1962">
      <w:pPr>
        <w:spacing w:after="0" w:line="360" w:lineRule="auto"/>
        <w:rPr>
          <w:rFonts w:cs="Tahoma"/>
          <w:color w:val="FF0000"/>
        </w:rPr>
      </w:pPr>
    </w:p>
    <w:p w14:paraId="681FA167" w14:textId="173A32A6" w:rsidR="00F93847" w:rsidRPr="001A1B83" w:rsidRDefault="00B307C5" w:rsidP="009E1962">
      <w:pPr>
        <w:spacing w:after="0" w:line="360" w:lineRule="auto"/>
        <w:rPr>
          <w:color w:val="auto"/>
        </w:rPr>
      </w:pPr>
      <w:r w:rsidRPr="001A1B83">
        <w:rPr>
          <w:b/>
          <w:color w:val="auto"/>
        </w:rPr>
        <w:t>d</w:t>
      </w:r>
      <w:r w:rsidR="00F93847" w:rsidRPr="001A1B83">
        <w:rPr>
          <w:b/>
          <w:color w:val="auto"/>
        </w:rPr>
        <w:t>) Ampliación de plazo para resolver.</w:t>
      </w:r>
      <w:r w:rsidR="00A61FE2" w:rsidRPr="001A1B83">
        <w:rPr>
          <w:color w:val="auto"/>
        </w:rPr>
        <w:t xml:space="preserve"> El </w:t>
      </w:r>
      <w:r w:rsidRPr="001A1B83">
        <w:rPr>
          <w:color w:val="auto"/>
        </w:rPr>
        <w:t xml:space="preserve">veinte </w:t>
      </w:r>
      <w:r w:rsidR="00F93847" w:rsidRPr="001A1B83">
        <w:rPr>
          <w:color w:val="auto"/>
        </w:rPr>
        <w:t xml:space="preserve">de enero de dos mil veintiséis, el Comisionado Ponente, con fundamento en lo dispuesto por el artículo 181, párrafo tercero, de la Ley de Transparencia y Acceso a la Información Pública del Estado de México y Municipios, acordó ampliar por un </w:t>
      </w:r>
      <w:r w:rsidR="00F93847" w:rsidRPr="001A1B83">
        <w:rPr>
          <w:b/>
          <w:bCs/>
          <w:color w:val="auto"/>
        </w:rPr>
        <w:t>periodo razonable</w:t>
      </w:r>
      <w:r w:rsidR="00F93847" w:rsidRPr="001A1B83">
        <w:rPr>
          <w:color w:val="auto"/>
        </w:rPr>
        <w:t>, el plazo para resolver el Recurso de Revisión que nos ocupa; acto que fue notificado a las partes el mismo día, mediante el Sistema de Acceso a la Información Mexiquense (SAIMEX).</w:t>
      </w:r>
    </w:p>
    <w:p w14:paraId="10B457A7" w14:textId="77777777" w:rsidR="00B307C5" w:rsidRPr="001A1B83" w:rsidRDefault="00B307C5" w:rsidP="009E1962">
      <w:pPr>
        <w:spacing w:after="0" w:line="360" w:lineRule="auto"/>
        <w:rPr>
          <w:color w:val="auto"/>
        </w:rPr>
      </w:pPr>
    </w:p>
    <w:p w14:paraId="7F91A002" w14:textId="6085DB2F" w:rsidR="00B307C5" w:rsidRPr="001A1B83" w:rsidRDefault="00B307C5" w:rsidP="009E1962">
      <w:pPr>
        <w:spacing w:after="0" w:line="360" w:lineRule="auto"/>
        <w:rPr>
          <w:rFonts w:cs="Tahoma"/>
          <w:color w:val="auto"/>
        </w:rPr>
      </w:pPr>
      <w:r w:rsidRPr="001A1B83">
        <w:rPr>
          <w:b/>
          <w:color w:val="auto"/>
        </w:rPr>
        <w:t>e) Vista del Informe Justificado.</w:t>
      </w:r>
      <w:r w:rsidRPr="001A1B83">
        <w:rPr>
          <w:color w:val="auto"/>
        </w:rPr>
        <w:t xml:space="preserve"> El veinte de enero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 el veintiuno del mismo mes y año. </w:t>
      </w:r>
      <w:r w:rsidRPr="001A1B83">
        <w:rPr>
          <w:b/>
          <w:color w:val="auto"/>
        </w:rPr>
        <w:t>Cabe señalar que el Particular fue omiso en realizar manifestación alguna.</w:t>
      </w:r>
    </w:p>
    <w:p w14:paraId="4F586153" w14:textId="77777777" w:rsidR="00916692" w:rsidRPr="001A1B83" w:rsidRDefault="00916692" w:rsidP="009E1962">
      <w:pPr>
        <w:spacing w:after="0" w:line="360" w:lineRule="auto"/>
        <w:rPr>
          <w:rFonts w:eastAsia="Times New Roman" w:cs="Tahoma"/>
          <w:color w:val="FF0000"/>
          <w:lang w:eastAsia="es-ES"/>
        </w:rPr>
      </w:pPr>
    </w:p>
    <w:p w14:paraId="1220E37C" w14:textId="10D286FB" w:rsidR="003C5FE0" w:rsidRPr="001A1B83" w:rsidRDefault="00F93847" w:rsidP="009E1962">
      <w:pPr>
        <w:spacing w:after="0" w:line="360" w:lineRule="auto"/>
        <w:rPr>
          <w:rFonts w:eastAsia="Times New Roman" w:cs="Tahoma"/>
          <w:color w:val="auto"/>
          <w:szCs w:val="24"/>
          <w:lang w:eastAsia="es-ES"/>
        </w:rPr>
      </w:pPr>
      <w:bookmarkStart w:id="10" w:name="_Hlk182976945"/>
      <w:r w:rsidRPr="001A1B83">
        <w:rPr>
          <w:b/>
          <w:color w:val="auto"/>
        </w:rPr>
        <w:t>f</w:t>
      </w:r>
      <w:r w:rsidR="00A35AD6" w:rsidRPr="001A1B83">
        <w:rPr>
          <w:b/>
          <w:color w:val="auto"/>
        </w:rPr>
        <w:t xml:space="preserve">) </w:t>
      </w:r>
      <w:r w:rsidR="00002B20" w:rsidRPr="001A1B83">
        <w:rPr>
          <w:rFonts w:eastAsia="Times New Roman" w:cs="Tahoma"/>
          <w:b/>
          <w:color w:val="auto"/>
          <w:szCs w:val="24"/>
          <w:lang w:eastAsia="es-ES"/>
        </w:rPr>
        <w:t>Cierre de instrucción.</w:t>
      </w:r>
      <w:r w:rsidR="00C06C06" w:rsidRPr="001A1B83">
        <w:rPr>
          <w:rFonts w:eastAsia="Times New Roman" w:cs="Tahoma"/>
          <w:color w:val="auto"/>
          <w:szCs w:val="24"/>
          <w:lang w:eastAsia="es-ES"/>
        </w:rPr>
        <w:t xml:space="preserve"> El</w:t>
      </w:r>
      <w:r w:rsidR="00B307C5" w:rsidRPr="001A1B83">
        <w:rPr>
          <w:rFonts w:eastAsia="Times New Roman" w:cs="Tahoma"/>
          <w:color w:val="auto"/>
          <w:szCs w:val="24"/>
          <w:lang w:eastAsia="es-ES"/>
        </w:rPr>
        <w:t xml:space="preserve"> veintisiete </w:t>
      </w:r>
      <w:r w:rsidRPr="001A1B83">
        <w:rPr>
          <w:rFonts w:eastAsia="Times New Roman" w:cs="Tahoma"/>
          <w:color w:val="auto"/>
          <w:szCs w:val="24"/>
          <w:lang w:eastAsia="es-ES"/>
        </w:rPr>
        <w:t>de enero de dos mil veintiséis</w:t>
      </w:r>
      <w:r w:rsidR="00002B20" w:rsidRPr="001A1B83">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1A1B83">
        <w:rPr>
          <w:color w:val="auto"/>
          <w:lang w:val="es-ES"/>
        </w:rPr>
        <w:t>acto que fue notificado a las partes, mediante el Sistema de Acceso a la Información Mexiquense (SAIMEX), el mismo día.</w:t>
      </w:r>
    </w:p>
    <w:bookmarkEnd w:id="10"/>
    <w:p w14:paraId="08D98E1D" w14:textId="77777777" w:rsidR="000410E6" w:rsidRPr="001A1B83" w:rsidRDefault="000410E6" w:rsidP="009E1962">
      <w:pPr>
        <w:spacing w:after="0" w:line="360" w:lineRule="auto"/>
        <w:rPr>
          <w:b/>
          <w:bCs/>
          <w:color w:val="FF0000"/>
          <w:lang w:val="es-ES"/>
        </w:rPr>
      </w:pPr>
    </w:p>
    <w:p w14:paraId="1D2DAFCD" w14:textId="77777777" w:rsidR="000410E6" w:rsidRPr="001A1B83" w:rsidRDefault="000410E6" w:rsidP="009E1962">
      <w:pPr>
        <w:spacing w:after="0" w:line="360" w:lineRule="auto"/>
        <w:rPr>
          <w:color w:val="auto"/>
        </w:rPr>
      </w:pPr>
      <w:r w:rsidRPr="001A1B83">
        <w:rPr>
          <w:color w:val="auto"/>
        </w:rPr>
        <w:t>En razón de que fue debidamente sustanciado e integrado el expediente electrónico y no existe diligencia pendiente de desahogo, se emite la resolución que conforme a Derecho proceda, de acuerdo a los siguientes:</w:t>
      </w:r>
    </w:p>
    <w:p w14:paraId="3A10F1DA" w14:textId="77777777" w:rsidR="00674DAF" w:rsidRPr="001A1B83" w:rsidRDefault="00674DAF" w:rsidP="009E1962">
      <w:pPr>
        <w:spacing w:after="0" w:line="360" w:lineRule="auto"/>
        <w:rPr>
          <w:color w:val="auto"/>
        </w:rPr>
      </w:pPr>
    </w:p>
    <w:p w14:paraId="250F6589" w14:textId="3F880C72" w:rsidR="005C690F" w:rsidRPr="001A1B83" w:rsidRDefault="00CD6238" w:rsidP="009E1962">
      <w:pPr>
        <w:pStyle w:val="Ttulo1"/>
        <w:spacing w:before="0" w:after="0" w:line="360" w:lineRule="auto"/>
        <w:jc w:val="center"/>
        <w:rPr>
          <w:color w:val="auto"/>
          <w:sz w:val="22"/>
          <w:szCs w:val="22"/>
        </w:rPr>
      </w:pPr>
      <w:bookmarkStart w:id="11" w:name="_Toc219889813"/>
      <w:r w:rsidRPr="001A1B83">
        <w:rPr>
          <w:color w:val="auto"/>
          <w:sz w:val="22"/>
          <w:szCs w:val="22"/>
        </w:rPr>
        <w:t>C O N S I D E R A N D O S</w:t>
      </w:r>
      <w:bookmarkEnd w:id="11"/>
    </w:p>
    <w:p w14:paraId="5AB6ED71" w14:textId="77777777" w:rsidR="005C690F" w:rsidRPr="001A1B83" w:rsidRDefault="005C690F" w:rsidP="009E1962">
      <w:pPr>
        <w:spacing w:after="0" w:line="360" w:lineRule="auto"/>
        <w:jc w:val="center"/>
        <w:rPr>
          <w:b/>
          <w:color w:val="auto"/>
        </w:rPr>
      </w:pPr>
    </w:p>
    <w:p w14:paraId="36BFFC7E" w14:textId="2F0F17EA" w:rsidR="005C690F" w:rsidRPr="001A1B83" w:rsidRDefault="007D6307" w:rsidP="009E1962">
      <w:pPr>
        <w:pStyle w:val="Ttulo2"/>
        <w:spacing w:before="0" w:after="0" w:line="360" w:lineRule="auto"/>
        <w:rPr>
          <w:color w:val="auto"/>
          <w:sz w:val="22"/>
          <w:szCs w:val="22"/>
        </w:rPr>
      </w:pPr>
      <w:bookmarkStart w:id="12" w:name="_Toc219889814"/>
      <w:r w:rsidRPr="001A1B83">
        <w:rPr>
          <w:color w:val="auto"/>
          <w:sz w:val="22"/>
          <w:szCs w:val="22"/>
        </w:rPr>
        <w:t xml:space="preserve">PRIMERO. </w:t>
      </w:r>
      <w:r w:rsidR="00CD6238" w:rsidRPr="001A1B83">
        <w:rPr>
          <w:color w:val="auto"/>
          <w:sz w:val="22"/>
          <w:szCs w:val="22"/>
        </w:rPr>
        <w:t>Competencia</w:t>
      </w:r>
      <w:bookmarkEnd w:id="12"/>
    </w:p>
    <w:p w14:paraId="1193559B" w14:textId="77777777" w:rsidR="00ED51F8" w:rsidRPr="001A1B83" w:rsidRDefault="00ED51F8" w:rsidP="009E1962">
      <w:pPr>
        <w:spacing w:after="0" w:line="360" w:lineRule="auto"/>
        <w:contextualSpacing/>
        <w:rPr>
          <w:rFonts w:eastAsia="Times New Roman" w:cs="Tahoma"/>
          <w:bCs/>
          <w:color w:val="auto"/>
          <w:lang w:eastAsia="es-ES"/>
        </w:rPr>
      </w:pPr>
      <w:bookmarkStart w:id="13" w:name="_heading=h.30j0zll" w:colFirst="0" w:colLast="0"/>
      <w:bookmarkEnd w:id="13"/>
    </w:p>
    <w:p w14:paraId="5C47E603" w14:textId="157A037D" w:rsidR="00ED51F8" w:rsidRPr="001A1B83" w:rsidRDefault="00ED51F8" w:rsidP="009E1962">
      <w:pPr>
        <w:spacing w:after="0" w:line="360" w:lineRule="auto"/>
        <w:contextualSpacing/>
        <w:rPr>
          <w:rFonts w:eastAsia="Times New Roman" w:cs="Tahoma"/>
          <w:bCs/>
          <w:color w:val="auto"/>
          <w:lang w:eastAsia="es-ES"/>
        </w:rPr>
      </w:pPr>
      <w:r w:rsidRPr="001A1B83">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1A1B83" w:rsidRDefault="005C690F" w:rsidP="009E1962">
      <w:pPr>
        <w:spacing w:after="0" w:line="360" w:lineRule="auto"/>
        <w:rPr>
          <w:b/>
          <w:color w:val="FF0000"/>
        </w:rPr>
      </w:pPr>
    </w:p>
    <w:p w14:paraId="46691DD5" w14:textId="4C1C70AD" w:rsidR="005C690F" w:rsidRPr="001A1B83" w:rsidRDefault="007D6307" w:rsidP="009E1962">
      <w:pPr>
        <w:pStyle w:val="Ttulo2"/>
        <w:spacing w:before="0" w:after="0" w:line="360" w:lineRule="auto"/>
        <w:rPr>
          <w:color w:val="auto"/>
          <w:sz w:val="22"/>
          <w:szCs w:val="22"/>
        </w:rPr>
      </w:pPr>
      <w:bookmarkStart w:id="14" w:name="_Toc219889815"/>
      <w:r w:rsidRPr="001A1B83">
        <w:rPr>
          <w:color w:val="auto"/>
          <w:sz w:val="22"/>
          <w:szCs w:val="22"/>
        </w:rPr>
        <w:t>SEGUNDO. Causales de</w:t>
      </w:r>
      <w:r w:rsidR="00CD6238" w:rsidRPr="001A1B83">
        <w:rPr>
          <w:color w:val="auto"/>
          <w:sz w:val="22"/>
          <w:szCs w:val="22"/>
        </w:rPr>
        <w:t xml:space="preserve"> improcedencia y sobreseimiento</w:t>
      </w:r>
      <w:bookmarkEnd w:id="14"/>
    </w:p>
    <w:p w14:paraId="49AA4CDE" w14:textId="77777777" w:rsidR="005C690F" w:rsidRPr="001A1B83" w:rsidRDefault="005C690F" w:rsidP="009E1962">
      <w:pPr>
        <w:spacing w:after="0" w:line="360" w:lineRule="auto"/>
        <w:rPr>
          <w:color w:val="auto"/>
        </w:rPr>
      </w:pPr>
    </w:p>
    <w:p w14:paraId="2553CE58" w14:textId="77777777" w:rsidR="005C690F" w:rsidRPr="001A1B83" w:rsidRDefault="007D6307" w:rsidP="009E1962">
      <w:pPr>
        <w:spacing w:after="0" w:line="360" w:lineRule="auto"/>
        <w:rPr>
          <w:color w:val="auto"/>
        </w:rPr>
      </w:pPr>
      <w:r w:rsidRPr="001A1B83">
        <w:rPr>
          <w:color w:val="auto"/>
        </w:rPr>
        <w:t xml:space="preserve">De las constancias que forma parte del Recurso de Revisión que se analiza, se advierte que previo al estudio del fondo de la </w:t>
      </w:r>
      <w:r w:rsidRPr="001A1B83">
        <w:rPr>
          <w:i/>
          <w:color w:val="auto"/>
        </w:rPr>
        <w:t>litis</w:t>
      </w:r>
      <w:r w:rsidRPr="001A1B83">
        <w:rPr>
          <w:color w:val="auto"/>
        </w:rPr>
        <w:t>, es necesario estudiar las causales de improcedencia y sobreseimiento que se adviertan, para determinar lo que en Derecho proceda.</w:t>
      </w:r>
    </w:p>
    <w:p w14:paraId="35A30074" w14:textId="77777777" w:rsidR="009B2DAB" w:rsidRPr="001A1B83" w:rsidRDefault="009B2DAB" w:rsidP="009E1962">
      <w:pPr>
        <w:spacing w:after="0" w:line="360" w:lineRule="auto"/>
        <w:rPr>
          <w:color w:val="auto"/>
        </w:rPr>
      </w:pPr>
    </w:p>
    <w:p w14:paraId="3066DF0C" w14:textId="77777777" w:rsidR="005C690F" w:rsidRPr="001A1B83" w:rsidRDefault="007D6307" w:rsidP="009E1962">
      <w:pPr>
        <w:spacing w:after="0" w:line="360" w:lineRule="auto"/>
        <w:rPr>
          <w:b/>
          <w:color w:val="auto"/>
        </w:rPr>
      </w:pPr>
      <w:r w:rsidRPr="001A1B83">
        <w:rPr>
          <w:b/>
          <w:color w:val="auto"/>
        </w:rPr>
        <w:t>Causales de improcedencia</w:t>
      </w:r>
    </w:p>
    <w:p w14:paraId="706394D4" w14:textId="77777777" w:rsidR="00304DE6" w:rsidRPr="001A1B83" w:rsidRDefault="00304DE6" w:rsidP="009E1962">
      <w:pPr>
        <w:spacing w:after="0" w:line="360" w:lineRule="auto"/>
        <w:rPr>
          <w:b/>
          <w:color w:val="auto"/>
        </w:rPr>
      </w:pPr>
    </w:p>
    <w:p w14:paraId="6C56CA88" w14:textId="77777777" w:rsidR="005C690F" w:rsidRPr="001A1B83" w:rsidRDefault="007D6307" w:rsidP="009E1962">
      <w:pPr>
        <w:spacing w:after="0" w:line="360" w:lineRule="auto"/>
        <w:rPr>
          <w:color w:val="auto"/>
        </w:rPr>
      </w:pPr>
      <w:r w:rsidRPr="001A1B83">
        <w:rPr>
          <w:color w:val="auto"/>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1A1B83" w:rsidRDefault="005C690F" w:rsidP="009E1962">
      <w:pPr>
        <w:spacing w:after="0" w:line="360" w:lineRule="auto"/>
        <w:rPr>
          <w:color w:val="auto"/>
        </w:rPr>
      </w:pPr>
    </w:p>
    <w:p w14:paraId="22563DDB" w14:textId="33D3D011" w:rsidR="008D3B3F" w:rsidRPr="001A1B83" w:rsidRDefault="007D6307" w:rsidP="009E1962">
      <w:pPr>
        <w:spacing w:after="0" w:line="360" w:lineRule="auto"/>
        <w:rPr>
          <w:color w:val="auto"/>
        </w:rPr>
      </w:pPr>
      <w:r w:rsidRPr="001A1B83">
        <w:rPr>
          <w:color w:val="auto"/>
        </w:rPr>
        <w:t>En el presente caso, </w:t>
      </w:r>
      <w:r w:rsidRPr="001A1B83">
        <w:rPr>
          <w:b/>
          <w:color w:val="auto"/>
        </w:rPr>
        <w:t>no se actualiza ninguna de las causales de improcedencia</w:t>
      </w:r>
      <w:r w:rsidRPr="001A1B83">
        <w:rPr>
          <w:color w:val="auto"/>
        </w:rPr>
        <w:t> establecidas en el ordenamiento jurídico previamente señalado, toda vez que: este Instituto no tiene conocimiento de que se encuentre en trámite algún medio de defensa presentado por la</w:t>
      </w:r>
      <w:r w:rsidR="00261B92" w:rsidRPr="001A1B83">
        <w:rPr>
          <w:color w:val="auto"/>
        </w:rPr>
        <w:t xml:space="preserve"> persona</w:t>
      </w:r>
      <w:r w:rsidRPr="001A1B83">
        <w:rPr>
          <w:color w:val="auto"/>
        </w:rPr>
        <w:t xml:space="preserve"> Recurrente ante otra instancia; no existió prevención alguna; la veracidad de la respuesta no formó parte del agravio; ni se realizó una consulta o ampliación a los alcances del requerimiento informativo.</w:t>
      </w:r>
    </w:p>
    <w:p w14:paraId="21CC7CEB" w14:textId="77777777" w:rsidR="00874D8A" w:rsidRPr="001A1B83" w:rsidRDefault="00874D8A" w:rsidP="009E1962">
      <w:pPr>
        <w:spacing w:after="0" w:line="360" w:lineRule="auto"/>
        <w:rPr>
          <w:color w:val="auto"/>
        </w:rPr>
      </w:pPr>
    </w:p>
    <w:p w14:paraId="1593A12B" w14:textId="2B980733" w:rsidR="00304DE6" w:rsidRPr="001A1B83" w:rsidRDefault="007D6307" w:rsidP="009E1962">
      <w:pPr>
        <w:spacing w:after="0" w:line="360" w:lineRule="auto"/>
        <w:rPr>
          <w:color w:val="auto"/>
        </w:rPr>
      </w:pPr>
      <w:r w:rsidRPr="001A1B83">
        <w:rPr>
          <w:color w:val="auto"/>
        </w:rPr>
        <w:t>Por lo cual, se actualiza la causal de procedencia del Recurso de Revisión señal</w:t>
      </w:r>
      <w:r w:rsidR="00261DF6" w:rsidRPr="001A1B83">
        <w:rPr>
          <w:color w:val="auto"/>
        </w:rPr>
        <w:t>ada en el artículo 179, fracci</w:t>
      </w:r>
      <w:r w:rsidR="002501CE" w:rsidRPr="001A1B83">
        <w:rPr>
          <w:color w:val="auto"/>
        </w:rPr>
        <w:t xml:space="preserve">ón </w:t>
      </w:r>
      <w:r w:rsidR="002F36BF" w:rsidRPr="001A1B83">
        <w:rPr>
          <w:color w:val="auto"/>
        </w:rPr>
        <w:t>V</w:t>
      </w:r>
      <w:r w:rsidRPr="001A1B83">
        <w:rPr>
          <w:color w:val="auto"/>
        </w:rPr>
        <w:t>, de la Ley en cita, pues la p</w:t>
      </w:r>
      <w:r w:rsidR="00261B92" w:rsidRPr="001A1B83">
        <w:rPr>
          <w:color w:val="auto"/>
        </w:rPr>
        <w:t>ersona</w:t>
      </w:r>
      <w:r w:rsidRPr="001A1B83">
        <w:rPr>
          <w:color w:val="auto"/>
        </w:rPr>
        <w:t xml:space="preserve"> Recurrente se inconformó </w:t>
      </w:r>
      <w:r w:rsidR="00321E54" w:rsidRPr="001A1B83">
        <w:rPr>
          <w:color w:val="auto"/>
        </w:rPr>
        <w:t>de la</w:t>
      </w:r>
      <w:r w:rsidR="002F36BF" w:rsidRPr="001A1B83">
        <w:rPr>
          <w:color w:val="auto"/>
        </w:rPr>
        <w:t xml:space="preserve"> entrega de información incompleta</w:t>
      </w:r>
      <w:r w:rsidR="00AE7A69" w:rsidRPr="001A1B83">
        <w:rPr>
          <w:color w:val="auto"/>
        </w:rPr>
        <w:t>.</w:t>
      </w:r>
    </w:p>
    <w:p w14:paraId="7B59B025" w14:textId="77777777" w:rsidR="00712ED6" w:rsidRPr="001A1B83" w:rsidRDefault="00712ED6" w:rsidP="009E1962">
      <w:pPr>
        <w:spacing w:after="0" w:line="360" w:lineRule="auto"/>
        <w:rPr>
          <w:color w:val="FF0000"/>
        </w:rPr>
      </w:pPr>
    </w:p>
    <w:p w14:paraId="55FF691A" w14:textId="6D373E30" w:rsidR="005C690F" w:rsidRPr="001A1B83" w:rsidRDefault="007D6307" w:rsidP="009E1962">
      <w:pPr>
        <w:spacing w:after="0" w:line="360" w:lineRule="auto"/>
        <w:rPr>
          <w:color w:val="auto"/>
        </w:rPr>
      </w:pPr>
      <w:r w:rsidRPr="001A1B83">
        <w:rPr>
          <w:b/>
          <w:color w:val="auto"/>
        </w:rPr>
        <w:t>Ca</w:t>
      </w:r>
      <w:r w:rsidR="00CD6238" w:rsidRPr="001A1B83">
        <w:rPr>
          <w:b/>
          <w:color w:val="auto"/>
        </w:rPr>
        <w:t>usales de sobreseimiento</w:t>
      </w:r>
    </w:p>
    <w:p w14:paraId="426FEE7A" w14:textId="77777777" w:rsidR="005C690F" w:rsidRPr="001A1B83" w:rsidRDefault="005C690F" w:rsidP="009E1962">
      <w:pPr>
        <w:spacing w:after="0" w:line="360" w:lineRule="auto"/>
        <w:rPr>
          <w:color w:val="auto"/>
        </w:rPr>
      </w:pPr>
    </w:p>
    <w:p w14:paraId="5B1C849A" w14:textId="77777777" w:rsidR="005C690F" w:rsidRPr="001A1B83" w:rsidRDefault="007D6307" w:rsidP="009E1962">
      <w:pPr>
        <w:spacing w:after="0" w:line="360" w:lineRule="auto"/>
        <w:rPr>
          <w:color w:val="auto"/>
        </w:rPr>
      </w:pPr>
      <w:r w:rsidRPr="001A1B83">
        <w:rPr>
          <w:color w:val="auto"/>
        </w:rPr>
        <w:t>Por ser de previo y especial pronunciamiento, este Instituto analiza si se actualiza alguna causal de sobreseimiento.</w:t>
      </w:r>
    </w:p>
    <w:p w14:paraId="70919E3E" w14:textId="77777777" w:rsidR="0001297D" w:rsidRPr="001A1B83" w:rsidRDefault="0001297D" w:rsidP="009E1962">
      <w:pPr>
        <w:spacing w:after="0" w:line="360" w:lineRule="auto"/>
        <w:rPr>
          <w:color w:val="auto"/>
        </w:rPr>
      </w:pPr>
    </w:p>
    <w:p w14:paraId="5E15CE97" w14:textId="77777777" w:rsidR="0001297D" w:rsidRPr="001A1B83" w:rsidRDefault="0001297D" w:rsidP="009E1962">
      <w:pPr>
        <w:spacing w:after="0" w:line="360" w:lineRule="auto"/>
        <w:rPr>
          <w:color w:val="auto"/>
        </w:rPr>
      </w:pPr>
      <w:r w:rsidRPr="001A1B83">
        <w:rPr>
          <w:color w:val="auto"/>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05A357D1" w14:textId="77777777" w:rsidR="0001297D" w:rsidRPr="001A1B83" w:rsidRDefault="0001297D" w:rsidP="009E1962">
      <w:pPr>
        <w:spacing w:after="0" w:line="360" w:lineRule="auto"/>
        <w:rPr>
          <w:color w:val="FF0000"/>
        </w:rPr>
      </w:pPr>
    </w:p>
    <w:p w14:paraId="77E1902A" w14:textId="72D5B266" w:rsidR="0001297D" w:rsidRPr="001A1B83" w:rsidRDefault="0001297D" w:rsidP="009E1962">
      <w:pPr>
        <w:spacing w:after="0" w:line="360" w:lineRule="auto"/>
        <w:rPr>
          <w:color w:val="auto"/>
        </w:rPr>
      </w:pPr>
      <w:r w:rsidRPr="001A1B83">
        <w:rPr>
          <w:color w:val="auto"/>
        </w:rPr>
        <w:t>Por tales motivos, se considera procedente entrar al fondo del presente asunto.</w:t>
      </w:r>
    </w:p>
    <w:p w14:paraId="5CEDF034" w14:textId="77777777" w:rsidR="00A96A4E" w:rsidRPr="001A1B83" w:rsidRDefault="00A96A4E" w:rsidP="009E1962">
      <w:pPr>
        <w:spacing w:after="0" w:line="360" w:lineRule="auto"/>
        <w:rPr>
          <w:color w:val="auto"/>
        </w:rPr>
      </w:pPr>
    </w:p>
    <w:p w14:paraId="0A6A0BAE" w14:textId="184EF292" w:rsidR="005C690F" w:rsidRPr="001A1B83" w:rsidRDefault="007D6307" w:rsidP="009E1962">
      <w:pPr>
        <w:pStyle w:val="Ttulo2"/>
        <w:spacing w:before="0" w:after="0" w:line="360" w:lineRule="auto"/>
        <w:rPr>
          <w:color w:val="auto"/>
          <w:sz w:val="22"/>
          <w:szCs w:val="22"/>
        </w:rPr>
      </w:pPr>
      <w:bookmarkStart w:id="15" w:name="_Toc219889816"/>
      <w:r w:rsidRPr="001A1B83">
        <w:rPr>
          <w:color w:val="auto"/>
          <w:sz w:val="22"/>
          <w:szCs w:val="22"/>
        </w:rPr>
        <w:t>TERCERO. De</w:t>
      </w:r>
      <w:r w:rsidR="00CD6238" w:rsidRPr="001A1B83">
        <w:rPr>
          <w:color w:val="auto"/>
          <w:sz w:val="22"/>
          <w:szCs w:val="22"/>
        </w:rPr>
        <w:t>terminación de la Controversia</w:t>
      </w:r>
      <w:bookmarkEnd w:id="15"/>
    </w:p>
    <w:p w14:paraId="4A0739CB" w14:textId="77777777" w:rsidR="00897A05" w:rsidRPr="001A1B83" w:rsidRDefault="00897A05" w:rsidP="009E1962">
      <w:pPr>
        <w:spacing w:after="0" w:line="360" w:lineRule="auto"/>
        <w:rPr>
          <w:b/>
          <w:color w:val="FF0000"/>
        </w:rPr>
      </w:pPr>
    </w:p>
    <w:p w14:paraId="7A427AC8" w14:textId="109F46EE" w:rsidR="00BD7A7D" w:rsidRPr="001A1B83" w:rsidRDefault="007C7BAF" w:rsidP="009E1962">
      <w:pPr>
        <w:spacing w:after="0" w:line="360" w:lineRule="auto"/>
        <w:rPr>
          <w:rFonts w:cs="Tahoma"/>
          <w:color w:val="FF0000"/>
        </w:rPr>
      </w:pPr>
      <w:r w:rsidRPr="001A1B83">
        <w:rPr>
          <w:rFonts w:cs="Tahoma"/>
          <w:color w:val="auto"/>
        </w:rPr>
        <w:t xml:space="preserve">Con el objetivo de ilustrar la controversia planteada, </w:t>
      </w:r>
      <w:r w:rsidR="00C96F59" w:rsidRPr="001A1B83">
        <w:rPr>
          <w:rFonts w:cs="Tahoma"/>
          <w:color w:val="auto"/>
        </w:rPr>
        <w:t>resulta conveniente precisar, que una vez realizado el estudio de las constancias que integran el expediente en el que se actúa, se desprende que el Particular requirió,</w:t>
      </w:r>
      <w:r w:rsidR="00AE7A69" w:rsidRPr="001A1B83">
        <w:rPr>
          <w:rFonts w:cs="Tahoma"/>
          <w:color w:val="auto"/>
        </w:rPr>
        <w:t xml:space="preserve"> </w:t>
      </w:r>
      <w:r w:rsidR="00BD7A7D" w:rsidRPr="001A1B83">
        <w:rPr>
          <w:rFonts w:cs="Tahoma"/>
          <w:color w:val="auto"/>
        </w:rPr>
        <w:t xml:space="preserve">los documentos que </w:t>
      </w:r>
      <w:r w:rsidR="002510B8" w:rsidRPr="001A1B83">
        <w:rPr>
          <w:rFonts w:cs="Tahoma"/>
          <w:color w:val="auto"/>
        </w:rPr>
        <w:t>acreditan los</w:t>
      </w:r>
      <w:r w:rsidR="00BD7A7D" w:rsidRPr="001A1B83">
        <w:rPr>
          <w:rFonts w:cs="Tahoma"/>
          <w:color w:val="auto"/>
        </w:rPr>
        <w:t xml:space="preserve"> controles de confianza de todos los policías y vigentes.</w:t>
      </w:r>
    </w:p>
    <w:p w14:paraId="0B4889B3" w14:textId="77777777" w:rsidR="002F36BF" w:rsidRPr="001A1B83" w:rsidRDefault="002F36BF" w:rsidP="009E1962">
      <w:pPr>
        <w:spacing w:after="0" w:line="360" w:lineRule="auto"/>
        <w:rPr>
          <w:rFonts w:cs="Tahoma"/>
          <w:color w:val="FF0000"/>
        </w:rPr>
      </w:pPr>
    </w:p>
    <w:p w14:paraId="0EE7DC4E" w14:textId="5C61BD3D" w:rsidR="00921DDB" w:rsidRPr="001A1B83" w:rsidRDefault="00C96F59" w:rsidP="009E1962">
      <w:pPr>
        <w:spacing w:after="0" w:line="360" w:lineRule="auto"/>
        <w:rPr>
          <w:color w:val="auto"/>
        </w:rPr>
      </w:pPr>
      <w:r w:rsidRPr="001A1B83">
        <w:rPr>
          <w:color w:val="auto"/>
        </w:rPr>
        <w:t>En respuesta, el Sujeto Obligado, a través de</w:t>
      </w:r>
      <w:r w:rsidR="00921DDB" w:rsidRPr="001A1B83">
        <w:rPr>
          <w:color w:val="auto"/>
        </w:rPr>
        <w:t xml:space="preserve"> la </w:t>
      </w:r>
      <w:r w:rsidR="00BD7A7D" w:rsidRPr="001A1B83">
        <w:rPr>
          <w:color w:val="auto"/>
        </w:rPr>
        <w:t>Presidencia Municipal remitió nueve oficios remitidos por el Director General del Centro de Control de Confianza del Estado de México, en los cuales consta el resultado global de control y confianza 20 elementos de la policía municipal de los meses de junio y julio de dos mil veinticinco, así mismo adjunt</w:t>
      </w:r>
      <w:r w:rsidR="002510B8" w:rsidRPr="001A1B83">
        <w:rPr>
          <w:color w:val="auto"/>
        </w:rPr>
        <w:t>ó</w:t>
      </w:r>
      <w:r w:rsidR="00BD7A7D" w:rsidRPr="001A1B83">
        <w:rPr>
          <w:color w:val="auto"/>
        </w:rPr>
        <w:t xml:space="preserve"> el </w:t>
      </w:r>
      <w:r w:rsidR="002510B8" w:rsidRPr="001A1B83">
        <w:rPr>
          <w:color w:val="auto"/>
        </w:rPr>
        <w:t>A</w:t>
      </w:r>
      <w:r w:rsidR="00BD7A7D" w:rsidRPr="001A1B83">
        <w:rPr>
          <w:color w:val="auto"/>
        </w:rPr>
        <w:t>cuerdo de clasificación de las versiones públicas</w:t>
      </w:r>
      <w:r w:rsidR="002510B8" w:rsidRPr="001A1B83">
        <w:rPr>
          <w:color w:val="auto"/>
        </w:rPr>
        <w:t>,</w:t>
      </w:r>
      <w:r w:rsidR="00BD7A7D" w:rsidRPr="001A1B83">
        <w:rPr>
          <w:color w:val="auto"/>
        </w:rPr>
        <w:t xml:space="preserve"> de los documentos remitidos en respuesta</w:t>
      </w:r>
      <w:r w:rsidRPr="001A1B83">
        <w:rPr>
          <w:color w:val="auto"/>
        </w:rPr>
        <w:t xml:space="preserve">; </w:t>
      </w:r>
      <w:r w:rsidRPr="001A1B83">
        <w:rPr>
          <w:rFonts w:cs="Tahoma"/>
          <w:color w:val="auto"/>
          <w:lang w:val="es-ES"/>
        </w:rPr>
        <w:t>ante dicha circunstancia, el Particular se inconformó de</w:t>
      </w:r>
      <w:r w:rsidR="00921DDB" w:rsidRPr="001A1B83">
        <w:rPr>
          <w:rFonts w:cs="Tahoma"/>
          <w:color w:val="auto"/>
          <w:lang w:val="es-ES"/>
        </w:rPr>
        <w:t xml:space="preserve"> la ent</w:t>
      </w:r>
      <w:r w:rsidR="00897920" w:rsidRPr="001A1B83">
        <w:rPr>
          <w:rFonts w:cs="Tahoma"/>
          <w:color w:val="auto"/>
          <w:lang w:val="es-ES"/>
        </w:rPr>
        <w:t>rega de información incompleta</w:t>
      </w:r>
      <w:r w:rsidRPr="001A1B83">
        <w:rPr>
          <w:rFonts w:cs="Tahoma"/>
          <w:color w:val="auto"/>
          <w:lang w:val="es-ES"/>
        </w:rPr>
        <w:t xml:space="preserve">, lo cual </w:t>
      </w:r>
      <w:r w:rsidRPr="001A1B83">
        <w:rPr>
          <w:rFonts w:eastAsia="Calibri" w:cs="Tahoma"/>
          <w:color w:val="auto"/>
        </w:rPr>
        <w:t xml:space="preserve">actualiza la causal de procedencia prevista en la fracción </w:t>
      </w:r>
      <w:r w:rsidR="00921DDB" w:rsidRPr="001A1B83">
        <w:rPr>
          <w:rFonts w:eastAsia="Calibri" w:cs="Tahoma"/>
          <w:color w:val="auto"/>
        </w:rPr>
        <w:t>V</w:t>
      </w:r>
      <w:r w:rsidRPr="001A1B83">
        <w:rPr>
          <w:rFonts w:eastAsia="Calibri" w:cs="Tahoma"/>
          <w:color w:val="auto"/>
        </w:rPr>
        <w:t>, del artículo 179 de la Ley de Transparencia y Acceso a la Información Pública del Estado de México y Municipios</w:t>
      </w:r>
      <w:r w:rsidRPr="001A1B83">
        <w:rPr>
          <w:color w:val="auto"/>
        </w:rPr>
        <w:t>.</w:t>
      </w:r>
      <w:r w:rsidR="00897920" w:rsidRPr="001A1B83">
        <w:rPr>
          <w:color w:val="auto"/>
        </w:rPr>
        <w:t xml:space="preserve"> </w:t>
      </w:r>
      <w:r w:rsidR="007C7BAF" w:rsidRPr="001A1B83">
        <w:rPr>
          <w:rFonts w:eastAsia="Calibri" w:cs="Tahoma"/>
          <w:color w:val="auto"/>
        </w:rPr>
        <w:t>Así, las cosas, una vez admitido y notificado el Recurso de Revisión</w:t>
      </w:r>
      <w:r w:rsidR="00D2583F" w:rsidRPr="001A1B83">
        <w:rPr>
          <w:rFonts w:eastAsia="Calibri" w:cs="Tahoma"/>
          <w:color w:val="auto"/>
        </w:rPr>
        <w:t xml:space="preserve"> a las partes</w:t>
      </w:r>
      <w:r w:rsidR="007E4BE8" w:rsidRPr="001A1B83">
        <w:rPr>
          <w:rFonts w:eastAsia="Calibri" w:cs="Tahoma"/>
          <w:color w:val="auto"/>
        </w:rPr>
        <w:t xml:space="preserve">, </w:t>
      </w:r>
      <w:r w:rsidR="00921DDB" w:rsidRPr="001A1B83">
        <w:rPr>
          <w:rFonts w:eastAsia="Calibri" w:cs="Tahoma"/>
          <w:color w:val="auto"/>
        </w:rPr>
        <w:t>el Sujeto Obligado ratificó su respuesta.</w:t>
      </w:r>
    </w:p>
    <w:p w14:paraId="2CDF3A4B" w14:textId="77777777" w:rsidR="00F723DC" w:rsidRPr="001A1B83" w:rsidRDefault="00F723DC" w:rsidP="009E1962">
      <w:pPr>
        <w:spacing w:after="0" w:line="360" w:lineRule="auto"/>
        <w:rPr>
          <w:color w:val="FF0000"/>
        </w:rPr>
      </w:pPr>
    </w:p>
    <w:p w14:paraId="22C5958E" w14:textId="34576747" w:rsidR="007C7BAF" w:rsidRPr="001A1B83" w:rsidRDefault="007C7BAF" w:rsidP="009E1962">
      <w:pPr>
        <w:tabs>
          <w:tab w:val="left" w:pos="4962"/>
        </w:tabs>
        <w:spacing w:after="0" w:line="360" w:lineRule="auto"/>
        <w:rPr>
          <w:rFonts w:eastAsia="Calibri" w:cs="Tahoma"/>
          <w:iCs/>
          <w:color w:val="auto"/>
          <w:lang w:val="es-ES" w:eastAsia="es-ES_tradnl"/>
        </w:rPr>
      </w:pPr>
      <w:r w:rsidRPr="001A1B83">
        <w:rPr>
          <w:rFonts w:eastAsia="Calibri" w:cs="Tahoma"/>
          <w:iCs/>
          <w:color w:val="auto"/>
          <w:lang w:val="es-ES" w:eastAsia="es-ES_tradnl"/>
        </w:rPr>
        <w:t>Lo anterior, se desprende de las documentales que obran en el expediente de referencia, materia de la presente resolución, consistente en: la solic</w:t>
      </w:r>
      <w:r w:rsidR="00BB3F28" w:rsidRPr="001A1B83">
        <w:rPr>
          <w:rFonts w:eastAsia="Calibri" w:cs="Tahoma"/>
          <w:iCs/>
          <w:color w:val="auto"/>
          <w:lang w:val="es-ES" w:eastAsia="es-ES_tradnl"/>
        </w:rPr>
        <w:t>i</w:t>
      </w:r>
      <w:r w:rsidR="0076190F" w:rsidRPr="001A1B83">
        <w:rPr>
          <w:rFonts w:eastAsia="Calibri" w:cs="Tahoma"/>
          <w:iCs/>
          <w:color w:val="auto"/>
          <w:lang w:val="es-ES" w:eastAsia="es-ES_tradnl"/>
        </w:rPr>
        <w:t xml:space="preserve">tud de acceso a </w:t>
      </w:r>
      <w:r w:rsidR="004E2EF2" w:rsidRPr="001A1B83">
        <w:rPr>
          <w:rFonts w:eastAsia="Calibri" w:cs="Tahoma"/>
          <w:iCs/>
          <w:color w:val="auto"/>
          <w:lang w:val="es-ES" w:eastAsia="es-ES_tradnl"/>
        </w:rPr>
        <w:t>la información</w:t>
      </w:r>
      <w:r w:rsidR="00167AA6" w:rsidRPr="001A1B83">
        <w:rPr>
          <w:rFonts w:eastAsia="Calibri" w:cs="Tahoma"/>
          <w:iCs/>
          <w:color w:val="auto"/>
          <w:lang w:val="es-ES" w:eastAsia="es-ES_tradnl"/>
        </w:rPr>
        <w:t>; la respuesta entregada</w:t>
      </w:r>
      <w:r w:rsidR="00F013FF" w:rsidRPr="001A1B83">
        <w:rPr>
          <w:rFonts w:eastAsia="Calibri" w:cs="Tahoma"/>
          <w:iCs/>
          <w:color w:val="auto"/>
          <w:lang w:val="es-ES" w:eastAsia="es-ES_tradnl"/>
        </w:rPr>
        <w:t>,</w:t>
      </w:r>
      <w:r w:rsidR="00D2583F" w:rsidRPr="001A1B83">
        <w:rPr>
          <w:rFonts w:eastAsia="Calibri" w:cs="Tahoma"/>
          <w:iCs/>
          <w:color w:val="auto"/>
          <w:lang w:val="es-ES" w:eastAsia="es-ES_tradnl"/>
        </w:rPr>
        <w:t xml:space="preserve"> </w:t>
      </w:r>
      <w:r w:rsidRPr="001A1B83">
        <w:rPr>
          <w:rFonts w:eastAsia="Calibri" w:cs="Tahoma"/>
          <w:iCs/>
          <w:color w:val="auto"/>
          <w:lang w:eastAsia="es-ES_tradnl"/>
        </w:rPr>
        <w:t>el escrito recursal</w:t>
      </w:r>
      <w:r w:rsidR="00F013FF" w:rsidRPr="001A1B83">
        <w:rPr>
          <w:rFonts w:eastAsia="Calibri" w:cs="Tahoma"/>
          <w:iCs/>
          <w:color w:val="auto"/>
          <w:lang w:eastAsia="es-ES_tradnl"/>
        </w:rPr>
        <w:t xml:space="preserve"> y el Informe Justificado</w:t>
      </w:r>
      <w:r w:rsidRPr="001A1B83">
        <w:rPr>
          <w:rFonts w:eastAsia="Calibri" w:cs="Tahoma"/>
          <w:iCs/>
          <w:color w:val="auto"/>
          <w:lang w:eastAsia="es-ES_tradnl"/>
        </w:rPr>
        <w:t xml:space="preserve">; </w:t>
      </w:r>
      <w:r w:rsidRPr="001A1B83">
        <w:rPr>
          <w:rFonts w:eastAsia="Calibri" w:cs="Tahoma"/>
          <w:bCs/>
          <w:color w:val="auto"/>
        </w:rPr>
        <w:t>instrumentales que se toman en cuenta a efecto de resolver el presente medio de impugnación, conforme a lo dispuesto por el artículo 185, fracción IV, de la Ley de Transparencia y Acceso a la Información Pública del Estado de México y Municipios.</w:t>
      </w:r>
    </w:p>
    <w:p w14:paraId="766B3A4D" w14:textId="7FD5AF07" w:rsidR="00C672CD" w:rsidRPr="001A1B83" w:rsidRDefault="00C672CD" w:rsidP="009E1962">
      <w:pPr>
        <w:pStyle w:val="Ttulo2"/>
        <w:spacing w:before="0" w:after="0" w:line="360" w:lineRule="auto"/>
        <w:rPr>
          <w:color w:val="FF0000"/>
          <w:sz w:val="22"/>
          <w:szCs w:val="22"/>
        </w:rPr>
      </w:pPr>
    </w:p>
    <w:p w14:paraId="36DCBD9D" w14:textId="0AA8912A" w:rsidR="005C690F" w:rsidRPr="001A1B83" w:rsidRDefault="007D6307" w:rsidP="009E1962">
      <w:pPr>
        <w:pStyle w:val="Ttulo2"/>
        <w:spacing w:before="0" w:after="0" w:line="360" w:lineRule="auto"/>
        <w:rPr>
          <w:color w:val="auto"/>
          <w:sz w:val="22"/>
          <w:szCs w:val="22"/>
        </w:rPr>
      </w:pPr>
      <w:bookmarkStart w:id="16" w:name="_Toc219889817"/>
      <w:r w:rsidRPr="001A1B83">
        <w:rPr>
          <w:color w:val="auto"/>
          <w:sz w:val="22"/>
          <w:szCs w:val="22"/>
        </w:rPr>
        <w:t xml:space="preserve">CUARTO. Marco normativo aplicable en materia de transparencia y </w:t>
      </w:r>
      <w:r w:rsidR="00CD6238" w:rsidRPr="001A1B83">
        <w:rPr>
          <w:color w:val="auto"/>
          <w:sz w:val="22"/>
          <w:szCs w:val="22"/>
        </w:rPr>
        <w:t>acceso a la información pública</w:t>
      </w:r>
      <w:bookmarkEnd w:id="16"/>
    </w:p>
    <w:p w14:paraId="4D62F8F1" w14:textId="77777777" w:rsidR="005C690F" w:rsidRPr="001A1B83" w:rsidRDefault="005C690F" w:rsidP="009E1962">
      <w:pPr>
        <w:spacing w:after="0" w:line="360" w:lineRule="auto"/>
        <w:rPr>
          <w:color w:val="auto"/>
        </w:rPr>
      </w:pPr>
    </w:p>
    <w:p w14:paraId="68F50546" w14:textId="77777777" w:rsidR="005C690F" w:rsidRPr="001A1B83" w:rsidRDefault="007D6307" w:rsidP="009E1962">
      <w:pPr>
        <w:spacing w:after="0" w:line="360" w:lineRule="auto"/>
        <w:rPr>
          <w:color w:val="auto"/>
        </w:rPr>
      </w:pPr>
      <w:r w:rsidRPr="001A1B83">
        <w:rPr>
          <w:color w:val="auto"/>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1A1B83" w:rsidRDefault="005C690F" w:rsidP="009E1962">
      <w:pPr>
        <w:spacing w:after="0" w:line="360" w:lineRule="auto"/>
        <w:rPr>
          <w:color w:val="auto"/>
        </w:rPr>
      </w:pPr>
    </w:p>
    <w:p w14:paraId="69458899" w14:textId="77777777" w:rsidR="005C690F" w:rsidRPr="001A1B83" w:rsidRDefault="007D6307" w:rsidP="009E1962">
      <w:pPr>
        <w:spacing w:after="0" w:line="360" w:lineRule="auto"/>
        <w:rPr>
          <w:color w:val="auto"/>
        </w:rPr>
      </w:pPr>
      <w:r w:rsidRPr="001A1B83">
        <w:rPr>
          <w:color w:val="auto"/>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1A1B83" w:rsidRDefault="005C690F" w:rsidP="009E1962">
      <w:pPr>
        <w:spacing w:after="0" w:line="360" w:lineRule="auto"/>
        <w:rPr>
          <w:color w:val="auto"/>
        </w:rPr>
      </w:pPr>
    </w:p>
    <w:p w14:paraId="3D8EBDEC" w14:textId="77777777" w:rsidR="005C690F" w:rsidRPr="001A1B83" w:rsidRDefault="007D6307" w:rsidP="009E1962">
      <w:pPr>
        <w:spacing w:after="0" w:line="360" w:lineRule="auto"/>
        <w:rPr>
          <w:color w:val="auto"/>
        </w:rPr>
      </w:pPr>
      <w:r w:rsidRPr="001A1B83">
        <w:rPr>
          <w:color w:val="auto"/>
        </w:rPr>
        <w:t>Por su parte, la Ley de Transparencia y Acceso a la Información Pública del Estado de México y Municipios (Reglamentaria del artículo 5° de la Constitución Local), establece lo siguiente:</w:t>
      </w:r>
    </w:p>
    <w:p w14:paraId="2818D616" w14:textId="77777777" w:rsidR="005C690F" w:rsidRPr="001A1B83" w:rsidRDefault="005C690F" w:rsidP="009E1962">
      <w:pPr>
        <w:spacing w:after="0" w:line="360" w:lineRule="auto"/>
        <w:rPr>
          <w:color w:val="auto"/>
        </w:rPr>
      </w:pPr>
    </w:p>
    <w:p w14:paraId="5BD9CB2E" w14:textId="77777777" w:rsidR="005C690F" w:rsidRPr="001A1B83" w:rsidRDefault="007D6307" w:rsidP="009E1962">
      <w:pPr>
        <w:spacing w:after="0" w:line="360" w:lineRule="auto"/>
        <w:rPr>
          <w:color w:val="auto"/>
        </w:rPr>
      </w:pPr>
      <w:r w:rsidRPr="001A1B83">
        <w:rPr>
          <w:color w:val="auto"/>
        </w:rPr>
        <w:t>El artículo 12, que, quienes generen, recopilen, administren, manejen, procesen, archiven o conserven información pública serán responsables de la misma.</w:t>
      </w:r>
    </w:p>
    <w:p w14:paraId="6BD1FFBB" w14:textId="77777777" w:rsidR="007C02D1" w:rsidRPr="001A1B83" w:rsidRDefault="007C02D1" w:rsidP="009E1962">
      <w:pPr>
        <w:spacing w:after="0" w:line="360" w:lineRule="auto"/>
        <w:rPr>
          <w:color w:val="auto"/>
        </w:rPr>
      </w:pPr>
    </w:p>
    <w:p w14:paraId="3D899A16" w14:textId="77777777" w:rsidR="005C690F" w:rsidRPr="001A1B83" w:rsidRDefault="007D6307" w:rsidP="009E1962">
      <w:pPr>
        <w:widowControl w:val="0"/>
        <w:spacing w:after="0" w:line="360" w:lineRule="auto"/>
        <w:rPr>
          <w:color w:val="auto"/>
        </w:rPr>
      </w:pPr>
      <w:r w:rsidRPr="001A1B83">
        <w:rPr>
          <w:color w:val="auto"/>
        </w:rPr>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1A1B83" w:rsidRDefault="00B153FA" w:rsidP="009E1962">
      <w:pPr>
        <w:widowControl w:val="0"/>
        <w:spacing w:after="0" w:line="360" w:lineRule="auto"/>
        <w:rPr>
          <w:color w:val="auto"/>
        </w:rPr>
      </w:pPr>
    </w:p>
    <w:p w14:paraId="70E5B643" w14:textId="378E2A57" w:rsidR="00B04A35" w:rsidRPr="001A1B83" w:rsidRDefault="007D6307" w:rsidP="009E1962">
      <w:pPr>
        <w:spacing w:after="0" w:line="360" w:lineRule="auto"/>
        <w:rPr>
          <w:color w:val="auto"/>
        </w:rPr>
      </w:pPr>
      <w:r w:rsidRPr="001A1B83">
        <w:rPr>
          <w:color w:val="auto"/>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1A1B83" w:rsidRDefault="005C690F" w:rsidP="009E1962">
      <w:pPr>
        <w:spacing w:after="0" w:line="360" w:lineRule="auto"/>
        <w:rPr>
          <w:color w:val="auto"/>
        </w:rPr>
      </w:pPr>
    </w:p>
    <w:p w14:paraId="3AF871E5" w14:textId="6FEB966D" w:rsidR="005C690F" w:rsidRPr="001A1B83" w:rsidRDefault="00CD6238" w:rsidP="009E1962">
      <w:pPr>
        <w:pStyle w:val="Ttulo2"/>
        <w:spacing w:before="0" w:after="0" w:line="360" w:lineRule="auto"/>
        <w:rPr>
          <w:color w:val="auto"/>
          <w:sz w:val="22"/>
          <w:szCs w:val="22"/>
        </w:rPr>
      </w:pPr>
      <w:bookmarkStart w:id="17" w:name="_Toc219889818"/>
      <w:r w:rsidRPr="001A1B83">
        <w:rPr>
          <w:color w:val="auto"/>
          <w:sz w:val="22"/>
          <w:szCs w:val="22"/>
        </w:rPr>
        <w:t>Q</w:t>
      </w:r>
      <w:r w:rsidR="0044017B" w:rsidRPr="001A1B83">
        <w:rPr>
          <w:color w:val="auto"/>
          <w:sz w:val="22"/>
          <w:szCs w:val="22"/>
        </w:rPr>
        <w:t>UINTO</w:t>
      </w:r>
      <w:r w:rsidRPr="001A1B83">
        <w:rPr>
          <w:color w:val="auto"/>
          <w:sz w:val="22"/>
          <w:szCs w:val="22"/>
        </w:rPr>
        <w:t>. Estudio de Fondo</w:t>
      </w:r>
      <w:bookmarkEnd w:id="17"/>
    </w:p>
    <w:p w14:paraId="2596B212" w14:textId="77777777" w:rsidR="00A56228" w:rsidRPr="001A1B83" w:rsidRDefault="00A56228" w:rsidP="009E1962">
      <w:pPr>
        <w:spacing w:after="0" w:line="360" w:lineRule="auto"/>
        <w:rPr>
          <w:b/>
          <w:color w:val="FF0000"/>
        </w:rPr>
      </w:pPr>
    </w:p>
    <w:p w14:paraId="63BCC1E3" w14:textId="100FCE1F" w:rsidR="00A6674B" w:rsidRPr="001A1B83" w:rsidRDefault="0064067B" w:rsidP="009E1962">
      <w:pPr>
        <w:spacing w:after="0" w:line="360" w:lineRule="auto"/>
        <w:rPr>
          <w:rFonts w:eastAsia="Times New Roman" w:cs="Tahoma"/>
          <w:bCs/>
          <w:iCs/>
          <w:color w:val="auto"/>
          <w:lang w:eastAsia="es-ES"/>
        </w:rPr>
      </w:pPr>
      <w:r w:rsidRPr="001A1B83">
        <w:rPr>
          <w:color w:val="auto"/>
        </w:rPr>
        <w:t>Expuestas las posturas de las partes, se procede al análisis de los agravios hechos valer por la persona Recurrente</w:t>
      </w:r>
      <w:r w:rsidR="00731FB9" w:rsidRPr="001A1B83">
        <w:rPr>
          <w:color w:val="auto"/>
        </w:rPr>
        <w:t xml:space="preserve">, </w:t>
      </w:r>
      <w:r w:rsidR="007F4407" w:rsidRPr="001A1B83">
        <w:rPr>
          <w:rFonts w:eastAsia="Times New Roman" w:cs="Tahoma"/>
          <w:bCs/>
          <w:iCs/>
          <w:color w:val="auto"/>
          <w:lang w:eastAsia="es-ES"/>
        </w:rPr>
        <w:t>por lo que, en principio es necesario contextualizar la solicitud de información</w:t>
      </w:r>
      <w:r w:rsidR="00A6674B" w:rsidRPr="001A1B83">
        <w:rPr>
          <w:rFonts w:eastAsia="Times New Roman" w:cs="Tahoma"/>
          <w:bCs/>
          <w:iCs/>
          <w:color w:val="auto"/>
          <w:lang w:eastAsia="es-ES"/>
        </w:rPr>
        <w:t>.</w:t>
      </w:r>
    </w:p>
    <w:p w14:paraId="730B1603" w14:textId="77777777" w:rsidR="0002144A" w:rsidRPr="001A1B83" w:rsidRDefault="0002144A" w:rsidP="009E1962">
      <w:pPr>
        <w:spacing w:after="0" w:line="360" w:lineRule="auto"/>
        <w:rPr>
          <w:rFonts w:eastAsia="Times New Roman" w:cs="Tahoma"/>
          <w:bCs/>
          <w:iCs/>
          <w:color w:val="auto"/>
          <w:lang w:eastAsia="es-ES"/>
        </w:rPr>
      </w:pPr>
    </w:p>
    <w:p w14:paraId="69DDD776" w14:textId="5BA09B75" w:rsidR="00A230AD" w:rsidRPr="001A1B83" w:rsidRDefault="00DF1DE8" w:rsidP="009E1962">
      <w:pPr>
        <w:spacing w:after="0" w:line="360" w:lineRule="auto"/>
        <w:rPr>
          <w:b/>
        </w:rPr>
      </w:pPr>
      <w:r w:rsidRPr="001A1B83">
        <w:t xml:space="preserve">Sobre el tema, el artículo 66 de la Ley General del Sistema Nacional de Seguridad Pública y el diverso 109 de la Ley de Seguridad del Estado de México, establecen que la certificación es el proceso por el cual </w:t>
      </w:r>
      <w:r w:rsidRPr="001A1B83">
        <w:rPr>
          <w:b/>
        </w:rPr>
        <w:t>los integrantes de las instituciones de seguridad pública o de procuración de justicia se someten a las evaluaciones establecidas por el Centro de Control de Confianza del Estado de México.</w:t>
      </w:r>
    </w:p>
    <w:p w14:paraId="3B78B829" w14:textId="77777777" w:rsidR="00DF1DE8" w:rsidRPr="001A1B83" w:rsidRDefault="00DF1DE8" w:rsidP="009E1962">
      <w:pPr>
        <w:spacing w:after="0" w:line="360" w:lineRule="auto"/>
        <w:rPr>
          <w:rFonts w:eastAsia="Times New Roman" w:cs="Tahoma"/>
          <w:b/>
          <w:bCs/>
          <w:iCs/>
          <w:color w:val="FF0000"/>
          <w:lang w:eastAsia="es-ES"/>
        </w:rPr>
      </w:pPr>
    </w:p>
    <w:p w14:paraId="0B586322" w14:textId="6C2359A0" w:rsidR="0002144A" w:rsidRPr="001A1B83" w:rsidRDefault="00DF1DE8" w:rsidP="009E1962">
      <w:pPr>
        <w:spacing w:after="0" w:line="360" w:lineRule="auto"/>
      </w:pPr>
      <w:r w:rsidRPr="001A1B83">
        <w:t xml:space="preserve">Conforme a lo anterior, los artículos 222 y 223 del Manual General de Organización del Centro de Control de Confianza del Estado de México, establecen que el </w:t>
      </w:r>
      <w:r w:rsidRPr="001A1B83">
        <w:rPr>
          <w:b/>
        </w:rPr>
        <w:t>Centro de Control de Confianza del Estado de México</w:t>
      </w:r>
      <w:r w:rsidRPr="001A1B83">
        <w:t xml:space="preserve"> es un organismo público descentralizado, el cual tiene por objeto </w:t>
      </w:r>
      <w:r w:rsidRPr="001A1B83">
        <w:rPr>
          <w:b/>
          <w:u w:val="single"/>
        </w:rPr>
        <w:t>realizar las evaluaciones permanentes, de control de confianza, poligrafía, entorno social y psicológico, así como exámenes toxicológicos</w:t>
      </w:r>
      <w:r w:rsidRPr="001A1B83">
        <w:t xml:space="preserve"> a las o los aspirantes y a las o los integrantes de las Instituciones de Seguridad Pública y privada, estatal y municipal a fin de emitir, en su caso, </w:t>
      </w:r>
      <w:r w:rsidRPr="001A1B83">
        <w:rPr>
          <w:b/>
        </w:rPr>
        <w:t>la certificación correspondiente.</w:t>
      </w:r>
    </w:p>
    <w:p w14:paraId="23323C5F" w14:textId="77777777" w:rsidR="00DF1DE8" w:rsidRPr="001A1B83" w:rsidRDefault="00DF1DE8" w:rsidP="009E1962">
      <w:pPr>
        <w:spacing w:after="0" w:line="360" w:lineRule="auto"/>
      </w:pPr>
    </w:p>
    <w:p w14:paraId="5942DC0E" w14:textId="00965A64" w:rsidR="00DF1DE8" w:rsidRPr="001A1B83" w:rsidRDefault="00DF1DE8" w:rsidP="009E1962">
      <w:pPr>
        <w:spacing w:after="0" w:line="360" w:lineRule="auto"/>
      </w:pPr>
      <w:r w:rsidRPr="001A1B83">
        <w:t xml:space="preserve">En ese mismo orden de ideas, conforme a lo establecido en la página del Sujeto Obligado, </w:t>
      </w:r>
      <w:hyperlink r:id="rId19" w:history="1">
        <w:r w:rsidRPr="001A1B83">
          <w:rPr>
            <w:rStyle w:val="Hipervnculo"/>
          </w:rPr>
          <w:t>https://ccc.edomex.gob.mx/evaluaciones_de_confianza</w:t>
        </w:r>
      </w:hyperlink>
      <w:r w:rsidRPr="001A1B83">
        <w:t xml:space="preserve">  , consultada el veintiuno de enero del año en curso, el examen de control de confianza se compone de cinco evaluaciones, las cuales contribuyen a verificar que el personal activo actúe dentro del marco de conducta que dicta la normatividad institucional, así como el personal de nuevo ingreso se apegue a los principios institucionales de acuerdo al perfil del puesto; derivado de ello en su caso se emite la certificación correspondiente. Certificación que conforme a lo establecido en la siguiente página </w:t>
      </w:r>
      <w:hyperlink r:id="rId20" w:history="1">
        <w:r w:rsidRPr="001A1B83">
          <w:rPr>
            <w:rStyle w:val="Hipervnculo"/>
          </w:rPr>
          <w:t>https://www.gob.mx/fgr/acciones-y-programas/centro-deevaluacion-y-control-de-confianza</w:t>
        </w:r>
      </w:hyperlink>
      <w:r w:rsidRPr="001A1B83">
        <w:t xml:space="preserve"> , página de Gobierno </w:t>
      </w:r>
      <w:r w:rsidRPr="001A1B83">
        <w:rPr>
          <w:b/>
          <w:u w:val="single"/>
        </w:rPr>
        <w:t>tiene una vigencia de tres años</w:t>
      </w:r>
      <w:r w:rsidRPr="001A1B83">
        <w:t xml:space="preserve"> y se expide al concluir los procesos de evaluación de Control de Confianza, con el objeto de acreditar que la persona evaluada cuenta con los conocimientos, perfil, habilidades y aptitudes necesarias para el desempeño de su cargo.</w:t>
      </w:r>
    </w:p>
    <w:p w14:paraId="6151AAA8" w14:textId="77777777" w:rsidR="00DF1DE8" w:rsidRPr="001A1B83" w:rsidRDefault="00DF1DE8" w:rsidP="009E1962">
      <w:pPr>
        <w:spacing w:after="0" w:line="360" w:lineRule="auto"/>
      </w:pPr>
    </w:p>
    <w:p w14:paraId="551C1041" w14:textId="77777777" w:rsidR="00DF1DE8" w:rsidRPr="001A1B83" w:rsidRDefault="00DF1DE8" w:rsidP="009E1962">
      <w:pPr>
        <w:spacing w:after="0" w:line="360" w:lineRule="auto"/>
      </w:pPr>
      <w:r w:rsidRPr="001A1B83">
        <w:t xml:space="preserve">Además, que ninguna persona podrá ingresar o permanecer en las instituciones de seguridad pública sin contar con el Certificado y registro vigentes. </w:t>
      </w:r>
    </w:p>
    <w:p w14:paraId="6781C930" w14:textId="77777777" w:rsidR="00DF1DE8" w:rsidRPr="001A1B83" w:rsidRDefault="00DF1DE8" w:rsidP="009E1962">
      <w:pPr>
        <w:spacing w:after="0" w:line="360" w:lineRule="auto"/>
      </w:pPr>
    </w:p>
    <w:p w14:paraId="79101F42" w14:textId="20DBA08A" w:rsidR="00DF1DE8" w:rsidRPr="001A1B83" w:rsidRDefault="00DF1DE8" w:rsidP="009E1962">
      <w:pPr>
        <w:spacing w:after="0" w:line="360" w:lineRule="auto"/>
      </w:pPr>
      <w:r w:rsidRPr="001A1B83">
        <w:t>Sobre el tema el artículo 80 de la Ley General del Sistema Nacional de Seguridad Pública establece que las evaluaciones de control y confianza tienen por objeto entre otras cosas reconocer habilidades, destrezas y actitudes, para que las personas integrantes de las Instituciones de Seguridad Pública realicen sus funciones conforme a los perfiles aprobados para tal efecto, así como identificar los factores de riesgo que interfieran, repercutan o pongan en peligro el desempeño de las funciones policiales, ministeriales, periciales y penitenciarias con el fin de garantizar la calidad de los servicios.</w:t>
      </w:r>
    </w:p>
    <w:p w14:paraId="3D7C6C55" w14:textId="77777777" w:rsidR="00DF1DE8" w:rsidRPr="001A1B83" w:rsidRDefault="00DF1DE8" w:rsidP="009E1962">
      <w:pPr>
        <w:spacing w:after="0" w:line="360" w:lineRule="auto"/>
      </w:pPr>
    </w:p>
    <w:p w14:paraId="150CC6A0" w14:textId="48FF0813" w:rsidR="00DF1DE8" w:rsidRPr="001A1B83" w:rsidRDefault="00EA2A23" w:rsidP="009E1962">
      <w:pPr>
        <w:spacing w:after="0" w:line="360" w:lineRule="auto"/>
      </w:pPr>
      <w:r w:rsidRPr="001A1B83">
        <w:t>Así mismo el artículo 89 de la Ley en comento</w:t>
      </w:r>
      <w:r w:rsidR="00DF1DE8" w:rsidRPr="001A1B83">
        <w:t xml:space="preserve">, establece que las evaluaciones aplicadas por el Centro de Control de Confianza, se realizan tanto para la selección de aspirantes, como para </w:t>
      </w:r>
      <w:r w:rsidRPr="001A1B83">
        <w:t>permanencia, desarrollo, promoción, profesionalización y esp</w:t>
      </w:r>
      <w:r w:rsidR="002F2AFE" w:rsidRPr="001A1B83">
        <w:t>ecialización de las personas integrantes de las Instituciones de Seguridad Pública.</w:t>
      </w:r>
    </w:p>
    <w:p w14:paraId="61FA16E5" w14:textId="77777777" w:rsidR="005E761D" w:rsidRPr="001A1B83" w:rsidRDefault="005E761D" w:rsidP="009E1962">
      <w:pPr>
        <w:spacing w:after="0" w:line="360" w:lineRule="auto"/>
      </w:pPr>
    </w:p>
    <w:p w14:paraId="524D48F3" w14:textId="1F7A0436" w:rsidR="005E761D" w:rsidRPr="001A1B83" w:rsidRDefault="005E761D" w:rsidP="009E1962">
      <w:pPr>
        <w:spacing w:after="0" w:line="360" w:lineRule="auto"/>
        <w:rPr>
          <w:b/>
        </w:rPr>
      </w:pPr>
      <w:r w:rsidRPr="001A1B83">
        <w:t xml:space="preserve">En relación con lo anterior, el Manual General de Organización del Centro de Control de Confianza del Estado de México, en su artículo 225 establece que, corresponde a dicho centro entre otras </w:t>
      </w:r>
      <w:r w:rsidRPr="001A1B83">
        <w:rPr>
          <w:b/>
        </w:rPr>
        <w:t>cosas informar a quien corresponda, sobre los resultados de la evaluación que se realice para el Ingreso, promoción y permanencia de los integrantes de las Instituciones de Seguridad Pública.</w:t>
      </w:r>
    </w:p>
    <w:p w14:paraId="4A1116B7" w14:textId="77777777" w:rsidR="006716CB" w:rsidRPr="001A1B83" w:rsidRDefault="006716CB" w:rsidP="009E1962">
      <w:pPr>
        <w:spacing w:after="0" w:line="360" w:lineRule="auto"/>
      </w:pPr>
    </w:p>
    <w:p w14:paraId="4489247E" w14:textId="6569FD9E" w:rsidR="00C93851" w:rsidRPr="001A1B83" w:rsidRDefault="00C93851" w:rsidP="009E1962">
      <w:pPr>
        <w:spacing w:after="0" w:line="360" w:lineRule="auto"/>
      </w:pPr>
      <w:r w:rsidRPr="001A1B83">
        <w:t xml:space="preserve">Como se desprende de lo previamente citado, </w:t>
      </w:r>
      <w:r w:rsidRPr="001A1B83">
        <w:rPr>
          <w:b/>
        </w:rPr>
        <w:t>la evaluación de control de confianza es un requisito indispensable para ingresar y permanecer en una Institución de Seguridad Pública</w:t>
      </w:r>
      <w:r w:rsidRPr="001A1B83">
        <w:t xml:space="preserve"> y que el resultado de los procesos que se formen con los mismos, son confidenciales, es decir, que el resultado aislado de cada etapa de examen es confidencial; sin embargo, el resultado global, correspondiente a que el servidor público aprobó la evaluación, en el presente caso, “Aprobado” o “No Aprobado”, guarda la naturaleza pública.</w:t>
      </w:r>
    </w:p>
    <w:p w14:paraId="158958E7" w14:textId="77777777" w:rsidR="00C93851" w:rsidRPr="001A1B83" w:rsidRDefault="00C93851" w:rsidP="009E1962">
      <w:pPr>
        <w:spacing w:after="0" w:line="360" w:lineRule="auto"/>
      </w:pPr>
    </w:p>
    <w:p w14:paraId="0CA14B71" w14:textId="18DE4EB0" w:rsidR="006716CB" w:rsidRPr="001A1B83" w:rsidRDefault="006716CB" w:rsidP="009E1962">
      <w:pPr>
        <w:spacing w:after="0" w:line="360" w:lineRule="auto"/>
      </w:pPr>
      <w:r w:rsidRPr="001A1B83">
        <w:t>En ese contexto, el artículo 5°, de la Ley General del Sistema Nacional de Seguridad Pública y el diverso 6°, fracciones XI y XII, de la Ley de Seguridad del Estado de México, establece lo siguiente:</w:t>
      </w:r>
    </w:p>
    <w:p w14:paraId="0A79D520" w14:textId="77777777" w:rsidR="006716CB" w:rsidRPr="001A1B83" w:rsidRDefault="006716CB" w:rsidP="009E1962">
      <w:pPr>
        <w:spacing w:after="0" w:line="360" w:lineRule="auto"/>
      </w:pPr>
    </w:p>
    <w:p w14:paraId="431206DC" w14:textId="77777777" w:rsidR="006716CB" w:rsidRPr="001A1B83" w:rsidRDefault="006716CB" w:rsidP="009E1962">
      <w:pPr>
        <w:pStyle w:val="Prrafodelista"/>
        <w:numPr>
          <w:ilvl w:val="0"/>
          <w:numId w:val="46"/>
        </w:numPr>
        <w:spacing w:line="360" w:lineRule="auto"/>
      </w:pPr>
      <w:r w:rsidRPr="001A1B83">
        <w:rPr>
          <w:b/>
        </w:rPr>
        <w:t>Instituciones Policiales:</w:t>
      </w:r>
      <w:r w:rsidRPr="001A1B83">
        <w:t xml:space="preserve"> Son los cuerpos de policía, de vigilancia y custodia de los establecimientos penitenciarios, detención preventiva, centros de arraigo y en general, todas las dependencias encargadas de la seguridad pública a nivel federal, estatal y municipal. </w:t>
      </w:r>
    </w:p>
    <w:p w14:paraId="3A528309" w14:textId="77777777" w:rsidR="006716CB" w:rsidRPr="001A1B83" w:rsidRDefault="006716CB" w:rsidP="009E1962">
      <w:pPr>
        <w:spacing w:after="0" w:line="360" w:lineRule="auto"/>
      </w:pPr>
    </w:p>
    <w:p w14:paraId="237D7BEC" w14:textId="23749B9B" w:rsidR="006716CB" w:rsidRPr="001A1B83" w:rsidRDefault="006716CB" w:rsidP="009E1962">
      <w:pPr>
        <w:pStyle w:val="Prrafodelista"/>
        <w:numPr>
          <w:ilvl w:val="0"/>
          <w:numId w:val="46"/>
        </w:numPr>
        <w:spacing w:line="360" w:lineRule="auto"/>
      </w:pPr>
      <w:r w:rsidRPr="001A1B83">
        <w:rPr>
          <w:b/>
        </w:rPr>
        <w:t>Instituciones de Procuración de Justicia:</w:t>
      </w:r>
      <w:r w:rsidRPr="001A1B83">
        <w:t xml:space="preserve"> Son aquellas de la Federación y Entidades Federativas que integran el Ministerio Público, los servicios periciales, policías de investigación y auxiliares.</w:t>
      </w:r>
    </w:p>
    <w:p w14:paraId="7EF1F2D4" w14:textId="77777777" w:rsidR="006716CB" w:rsidRPr="001A1B83" w:rsidRDefault="006716CB" w:rsidP="009E1962">
      <w:pPr>
        <w:spacing w:after="0" w:line="360" w:lineRule="auto"/>
      </w:pPr>
    </w:p>
    <w:p w14:paraId="22FDB6CA" w14:textId="438F0D2D" w:rsidR="006716CB" w:rsidRPr="001A1B83" w:rsidRDefault="006716CB" w:rsidP="009E1962">
      <w:pPr>
        <w:pStyle w:val="Prrafodelista"/>
        <w:numPr>
          <w:ilvl w:val="0"/>
          <w:numId w:val="46"/>
        </w:numPr>
        <w:spacing w:line="360" w:lineRule="auto"/>
      </w:pPr>
      <w:r w:rsidRPr="001A1B83">
        <w:rPr>
          <w:b/>
        </w:rPr>
        <w:t>Instituciones de Seguridad Pública:</w:t>
      </w:r>
      <w:r w:rsidRPr="001A1B83">
        <w:t xml:space="preserve"> Instituciones Policiales, de Procuración de Justicia, del Sistema Penitenciario y dependencias encargadas de la seguridad pública a nivel federal, estatal y municipal.</w:t>
      </w:r>
    </w:p>
    <w:p w14:paraId="38949BA4" w14:textId="6BBB10DB" w:rsidR="00D6090B" w:rsidRPr="001A1B83" w:rsidRDefault="00D6090B" w:rsidP="009E1962">
      <w:pPr>
        <w:spacing w:after="0" w:line="360" w:lineRule="auto"/>
        <w:rPr>
          <w:color w:val="auto"/>
        </w:rPr>
      </w:pPr>
    </w:p>
    <w:p w14:paraId="028292C8" w14:textId="08360BF5" w:rsidR="0054738B" w:rsidRPr="001A1B83" w:rsidRDefault="00150ADC" w:rsidP="009E1962">
      <w:pPr>
        <w:spacing w:after="0" w:line="360" w:lineRule="auto"/>
        <w:rPr>
          <w:rFonts w:eastAsia="Times New Roman" w:cs="Tahoma"/>
          <w:bCs/>
          <w:iCs/>
          <w:color w:val="auto"/>
          <w:lang w:eastAsia="es-ES"/>
        </w:rPr>
      </w:pPr>
      <w:r w:rsidRPr="001A1B83">
        <w:rPr>
          <w:rFonts w:eastAsia="Times New Roman" w:cs="Tahoma"/>
          <w:bCs/>
          <w:iCs/>
          <w:color w:val="auto"/>
          <w:lang w:eastAsia="es-ES"/>
        </w:rPr>
        <w:t>Así, se logra vislumbrar que la pretensión de la pe</w:t>
      </w:r>
      <w:r w:rsidR="00AB19D7" w:rsidRPr="001A1B83">
        <w:rPr>
          <w:rFonts w:eastAsia="Times New Roman" w:cs="Tahoma"/>
          <w:bCs/>
          <w:iCs/>
          <w:color w:val="auto"/>
          <w:lang w:eastAsia="es-ES"/>
        </w:rPr>
        <w:t>rsona Recurrente, es obtener</w:t>
      </w:r>
      <w:r w:rsidR="00BD6D78" w:rsidRPr="001A1B83">
        <w:rPr>
          <w:rFonts w:eastAsia="Times New Roman" w:cs="Tahoma"/>
          <w:bCs/>
          <w:iCs/>
          <w:color w:val="auto"/>
          <w:lang w:eastAsia="es-ES"/>
        </w:rPr>
        <w:t>,</w:t>
      </w:r>
      <w:r w:rsidR="00C93851" w:rsidRPr="001A1B83">
        <w:rPr>
          <w:rFonts w:eastAsia="Times New Roman" w:cs="Tahoma"/>
          <w:bCs/>
          <w:iCs/>
          <w:color w:val="auto"/>
          <w:lang w:eastAsia="es-ES"/>
        </w:rPr>
        <w:t xml:space="preserve"> los documentos que acrediten los resultados globales de las evaluaciones de control y confianza de los policías del Ayuntamiento de Atlacomulco, vigentes al dieciséis de julio de dos mil veinticinco.</w:t>
      </w:r>
    </w:p>
    <w:p w14:paraId="2978763E" w14:textId="77777777" w:rsidR="00F04A8F" w:rsidRPr="001A1B83" w:rsidRDefault="00F04A8F" w:rsidP="009E1962">
      <w:pPr>
        <w:spacing w:after="0" w:line="360" w:lineRule="auto"/>
        <w:rPr>
          <w:rFonts w:eastAsia="Times New Roman" w:cs="Tahoma"/>
          <w:bCs/>
          <w:iCs/>
          <w:color w:val="FF0000"/>
          <w:lang w:eastAsia="es-ES"/>
        </w:rPr>
      </w:pPr>
    </w:p>
    <w:p w14:paraId="5557779E" w14:textId="654A116B" w:rsidR="00150ADC" w:rsidRPr="001A1B83" w:rsidRDefault="00AB19D7" w:rsidP="009E1962">
      <w:pPr>
        <w:spacing w:after="0" w:line="360" w:lineRule="auto"/>
        <w:rPr>
          <w:rFonts w:eastAsia="Times New Roman" w:cs="Tahoma"/>
          <w:bCs/>
          <w:iCs/>
          <w:color w:val="auto"/>
          <w:lang w:eastAsia="es-ES"/>
        </w:rPr>
      </w:pPr>
      <w:r w:rsidRPr="001A1B83">
        <w:rPr>
          <w:rFonts w:eastAsia="Times New Roman" w:cs="Tahoma"/>
          <w:bCs/>
          <w:iCs/>
          <w:color w:val="auto"/>
          <w:lang w:eastAsia="es-ES"/>
        </w:rPr>
        <w:t>E</w:t>
      </w:r>
      <w:r w:rsidR="00150ADC" w:rsidRPr="001A1B83">
        <w:rPr>
          <w:rFonts w:eastAsia="Times New Roman" w:cs="Tahoma"/>
          <w:bCs/>
          <w:iCs/>
          <w:color w:val="auto"/>
          <w:lang w:eastAsia="es-ES"/>
        </w:rPr>
        <w:t>stablecida dicha circunstancia, de las constancias que obran en el expediente electrónico, se advierte que el Sujeto Obligado</w:t>
      </w:r>
      <w:r w:rsidR="00B8459E" w:rsidRPr="001A1B83">
        <w:rPr>
          <w:rFonts w:eastAsia="Times New Roman" w:cs="Tahoma"/>
          <w:bCs/>
          <w:iCs/>
          <w:color w:val="auto"/>
          <w:lang w:eastAsia="es-ES"/>
        </w:rPr>
        <w:t xml:space="preserve"> turno la solicitud de información a la </w:t>
      </w:r>
      <w:r w:rsidR="00C93851" w:rsidRPr="001A1B83">
        <w:rPr>
          <w:rFonts w:eastAsia="Times New Roman" w:cs="Tahoma"/>
          <w:bCs/>
          <w:iCs/>
          <w:color w:val="auto"/>
          <w:lang w:eastAsia="es-ES"/>
        </w:rPr>
        <w:t>Presidencia Municipal</w:t>
      </w:r>
      <w:r w:rsidR="00150ADC" w:rsidRPr="001A1B83">
        <w:rPr>
          <w:rFonts w:eastAsia="Times New Roman" w:cs="Tahoma"/>
          <w:bCs/>
          <w:iCs/>
          <w:color w:val="auto"/>
          <w:lang w:eastAsia="es-ES"/>
        </w:rPr>
        <w:t>;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1FE3CDE" w14:textId="77777777" w:rsidR="00B0601E" w:rsidRPr="001A1B83" w:rsidRDefault="00B0601E" w:rsidP="009E1962">
      <w:pPr>
        <w:spacing w:after="0" w:line="360" w:lineRule="auto"/>
        <w:rPr>
          <w:rFonts w:eastAsia="Times New Roman" w:cs="Tahoma"/>
          <w:bCs/>
          <w:iCs/>
          <w:color w:val="auto"/>
          <w:lang w:eastAsia="es-ES"/>
        </w:rPr>
      </w:pPr>
    </w:p>
    <w:p w14:paraId="658B1D0C" w14:textId="136499CE" w:rsidR="00C93851" w:rsidRPr="001A1B83" w:rsidRDefault="00B0601E" w:rsidP="009E1962">
      <w:pPr>
        <w:spacing w:after="0" w:line="360" w:lineRule="auto"/>
        <w:rPr>
          <w:rFonts w:eastAsia="Times New Roman" w:cs="Tahoma"/>
          <w:bCs/>
          <w:iCs/>
          <w:color w:val="auto"/>
          <w:lang w:eastAsia="es-ES"/>
        </w:rPr>
      </w:pPr>
      <w:r w:rsidRPr="001A1B83">
        <w:rPr>
          <w:rFonts w:eastAsia="Times New Roman" w:cs="Tahoma"/>
          <w:bCs/>
          <w:iCs/>
          <w:color w:val="auto"/>
          <w:lang w:eastAsia="es-ES"/>
        </w:rPr>
        <w:t>Así y de lo plasmado en párrafos anteriores, se logra</w:t>
      </w:r>
      <w:r w:rsidR="00EC5D5A" w:rsidRPr="001A1B83">
        <w:rPr>
          <w:rFonts w:eastAsia="Times New Roman" w:cs="Tahoma"/>
          <w:bCs/>
          <w:iCs/>
          <w:color w:val="auto"/>
          <w:lang w:eastAsia="es-ES"/>
        </w:rPr>
        <w:t xml:space="preserve"> colegir que el Sujeto Obligado</w:t>
      </w:r>
      <w:r w:rsidR="00FD40C0" w:rsidRPr="001A1B83">
        <w:rPr>
          <w:rFonts w:eastAsia="Times New Roman" w:cs="Tahoma"/>
          <w:bCs/>
          <w:iCs/>
          <w:color w:val="auto"/>
          <w:lang w:eastAsia="es-ES"/>
        </w:rPr>
        <w:t xml:space="preserve"> </w:t>
      </w:r>
      <w:r w:rsidRPr="001A1B83">
        <w:rPr>
          <w:rFonts w:eastAsia="Times New Roman" w:cs="Tahoma"/>
          <w:bCs/>
          <w:iCs/>
          <w:color w:val="auto"/>
          <w:lang w:eastAsia="es-ES"/>
        </w:rPr>
        <w:t>cumplió con el procedimiento de búsqueda establecido en el artículo 162 de la Ley de Transparencia y Acceso a la Información Pública del Estado de</w:t>
      </w:r>
      <w:r w:rsidR="008A519E" w:rsidRPr="001A1B83">
        <w:rPr>
          <w:rFonts w:eastAsia="Times New Roman" w:cs="Tahoma"/>
          <w:bCs/>
          <w:iCs/>
          <w:color w:val="auto"/>
          <w:lang w:eastAsia="es-ES"/>
        </w:rPr>
        <w:t xml:space="preserve"> Méxi</w:t>
      </w:r>
      <w:r w:rsidR="00EC5D5A" w:rsidRPr="001A1B83">
        <w:rPr>
          <w:rFonts w:eastAsia="Times New Roman" w:cs="Tahoma"/>
          <w:bCs/>
          <w:iCs/>
          <w:color w:val="auto"/>
          <w:lang w:eastAsia="es-ES"/>
        </w:rPr>
        <w:t>co y Municipios, toda vez que</w:t>
      </w:r>
      <w:r w:rsidR="00B8459E" w:rsidRPr="001A1B83">
        <w:rPr>
          <w:rFonts w:eastAsia="Times New Roman" w:cs="Tahoma"/>
          <w:bCs/>
          <w:iCs/>
          <w:color w:val="auto"/>
          <w:lang w:eastAsia="es-ES"/>
        </w:rPr>
        <w:t xml:space="preserve"> </w:t>
      </w:r>
      <w:r w:rsidR="008A519E" w:rsidRPr="001A1B83">
        <w:rPr>
          <w:rFonts w:eastAsia="Times New Roman" w:cs="Tahoma"/>
          <w:bCs/>
          <w:iCs/>
          <w:color w:val="auto"/>
          <w:lang w:eastAsia="es-ES"/>
        </w:rPr>
        <w:t>turn</w:t>
      </w:r>
      <w:r w:rsidR="00EC5D5A" w:rsidRPr="001A1B83">
        <w:rPr>
          <w:rFonts w:eastAsia="Times New Roman" w:cs="Tahoma"/>
          <w:bCs/>
          <w:iCs/>
          <w:color w:val="auto"/>
          <w:lang w:eastAsia="es-ES"/>
        </w:rPr>
        <w:t>o la solicitud de información a</w:t>
      </w:r>
      <w:r w:rsidR="00E01C75" w:rsidRPr="001A1B83">
        <w:rPr>
          <w:rFonts w:eastAsia="Times New Roman" w:cs="Tahoma"/>
          <w:bCs/>
          <w:iCs/>
          <w:color w:val="auto"/>
          <w:lang w:eastAsia="es-ES"/>
        </w:rPr>
        <w:t xml:space="preserve"> </w:t>
      </w:r>
      <w:r w:rsidR="00C93851" w:rsidRPr="001A1B83">
        <w:rPr>
          <w:rFonts w:eastAsia="Times New Roman" w:cs="Tahoma"/>
          <w:bCs/>
          <w:iCs/>
          <w:color w:val="auto"/>
          <w:lang w:eastAsia="es-ES"/>
        </w:rPr>
        <w:t>la Presidencia Municipal área a la que le hicieron de conocimiento los resultados globales de las evaluaciones de control y confianza de los policías del Ayuntamiento de Atlacomulco.</w:t>
      </w:r>
    </w:p>
    <w:p w14:paraId="60F96F48" w14:textId="77777777" w:rsidR="002510B8" w:rsidRPr="001A1B83" w:rsidRDefault="002510B8" w:rsidP="009E1962">
      <w:pPr>
        <w:spacing w:after="0" w:line="360" w:lineRule="auto"/>
        <w:rPr>
          <w:rFonts w:eastAsia="Times New Roman" w:cs="Tahoma"/>
          <w:bCs/>
          <w:iCs/>
          <w:color w:val="auto"/>
          <w:lang w:eastAsia="es-ES"/>
        </w:rPr>
      </w:pPr>
    </w:p>
    <w:p w14:paraId="2E5CE150" w14:textId="16DD81DB" w:rsidR="00C93851" w:rsidRPr="001A1B83" w:rsidRDefault="00761B6B" w:rsidP="009E1962">
      <w:pPr>
        <w:spacing w:after="0" w:line="360" w:lineRule="auto"/>
        <w:rPr>
          <w:rFonts w:eastAsia="Times New Roman" w:cs="Tahoma"/>
          <w:bCs/>
          <w:iCs/>
          <w:color w:val="FF0000"/>
          <w:lang w:eastAsia="es-ES"/>
        </w:rPr>
      </w:pPr>
      <w:r w:rsidRPr="001A1B83">
        <w:t xml:space="preserve">Ahora bien, en respuesta </w:t>
      </w:r>
      <w:r w:rsidR="00B26306" w:rsidRPr="001A1B83">
        <w:t>el Sujeto Obligado</w:t>
      </w:r>
      <w:r w:rsidR="00C8305D" w:rsidRPr="001A1B83">
        <w:rPr>
          <w:color w:val="auto"/>
        </w:rPr>
        <w:t>, a través de la Presidencia Municipal remitió nueve oficios remitidos por el Director General del Centro de Control de Confianza del Estado de México, en los cuales consta el resultado global de control y confianza 20 elementos de la policía municipal de los meses de junio y julio de dos mil veinticinco, así mismo adjunto el  acta ACT/ATLACOMULCO/EXT/CT/34/2025 de la Trigésima Cuarta Sesión Extraordinarias del Comité de Transparencia del Ayuntamiento de Atlacomulco del veintisiete de agosto de dos mil veinticinco, por medio de la cual se aprobó la reserva del nombre de los servidores públicos adscritos a la Comisaria  y Tránsito Municipal que desempeñan funciones operativas</w:t>
      </w:r>
      <w:r w:rsidR="00D839EF" w:rsidRPr="001A1B83">
        <w:rPr>
          <w:color w:val="auto"/>
        </w:rPr>
        <w:t xml:space="preserve">, en términos del artículo 140 fracción IV de la Ley de Transparencia y </w:t>
      </w:r>
      <w:r w:rsidR="00D839EF" w:rsidRPr="001A1B83">
        <w:rPr>
          <w:rFonts w:eastAsia="Times New Roman" w:cs="Tahoma"/>
          <w:bCs/>
          <w:iCs/>
          <w:color w:val="auto"/>
          <w:lang w:eastAsia="es-ES"/>
        </w:rPr>
        <w:t>Acceso a la Información Pública del Estado de México y Municipios</w:t>
      </w:r>
      <w:r w:rsidR="00237C12" w:rsidRPr="001A1B83">
        <w:rPr>
          <w:rFonts w:eastAsia="Times New Roman" w:cs="Tahoma"/>
          <w:bCs/>
          <w:iCs/>
          <w:color w:val="auto"/>
          <w:lang w:eastAsia="es-ES"/>
        </w:rPr>
        <w:t>.</w:t>
      </w:r>
    </w:p>
    <w:p w14:paraId="3C3C7E3F" w14:textId="77777777" w:rsidR="00C93851" w:rsidRPr="001A1B83" w:rsidRDefault="00C93851" w:rsidP="009E1962">
      <w:pPr>
        <w:spacing w:after="0" w:line="360" w:lineRule="auto"/>
        <w:rPr>
          <w:rFonts w:eastAsia="Times New Roman" w:cs="Tahoma"/>
          <w:bCs/>
          <w:iCs/>
          <w:color w:val="auto"/>
          <w:lang w:eastAsia="es-ES"/>
        </w:rPr>
      </w:pPr>
    </w:p>
    <w:p w14:paraId="1F959191" w14:textId="167DAFE5" w:rsidR="00567B27" w:rsidRPr="001A1B83" w:rsidRDefault="00567B27" w:rsidP="009E1962">
      <w:pPr>
        <w:spacing w:after="0" w:line="360" w:lineRule="auto"/>
        <w:rPr>
          <w:rFonts w:eastAsia="Times New Roman" w:cs="Tahoma"/>
          <w:b/>
          <w:bCs/>
          <w:iCs/>
          <w:color w:val="auto"/>
          <w:lang w:eastAsia="es-ES"/>
        </w:rPr>
      </w:pPr>
      <w:r w:rsidRPr="001A1B83">
        <w:rPr>
          <w:rFonts w:eastAsia="Times New Roman" w:cs="Tahoma"/>
          <w:bCs/>
          <w:iCs/>
          <w:color w:val="auto"/>
          <w:lang w:eastAsia="es-ES"/>
        </w:rPr>
        <w:t xml:space="preserve">De lo anterior se logra advertir que si bien el Ayuntamiento de Atlacomulco, proporciona parte de la información que da cuenta de lo solicitado, dicha información está incompleta ya que el Particular solicito los documentos que acrediten los resultados globales de las evaluaciones de control y confianza de todos los policías del Ayuntamiento </w:t>
      </w:r>
      <w:r w:rsidR="002510B8" w:rsidRPr="001A1B83">
        <w:rPr>
          <w:rFonts w:eastAsia="Times New Roman" w:cs="Tahoma"/>
          <w:b/>
          <w:bCs/>
          <w:iCs/>
          <w:color w:val="auto"/>
          <w:u w:val="single"/>
          <w:lang w:eastAsia="es-ES"/>
        </w:rPr>
        <w:t>en funciones</w:t>
      </w:r>
      <w:r w:rsidRPr="001A1B83">
        <w:rPr>
          <w:rFonts w:eastAsia="Times New Roman" w:cs="Tahoma"/>
          <w:bCs/>
          <w:iCs/>
          <w:color w:val="auto"/>
          <w:lang w:eastAsia="es-ES"/>
        </w:rPr>
        <w:t xml:space="preserve"> a la fecha de la solicitud y el Sujeto Obligado solo proporcion</w:t>
      </w:r>
      <w:r w:rsidR="002510B8" w:rsidRPr="001A1B83">
        <w:rPr>
          <w:rFonts w:eastAsia="Times New Roman" w:cs="Tahoma"/>
          <w:bCs/>
          <w:iCs/>
          <w:color w:val="auto"/>
          <w:lang w:eastAsia="es-ES"/>
        </w:rPr>
        <w:t>ó</w:t>
      </w:r>
      <w:r w:rsidRPr="001A1B83">
        <w:rPr>
          <w:rFonts w:eastAsia="Times New Roman" w:cs="Tahoma"/>
          <w:bCs/>
          <w:iCs/>
          <w:color w:val="auto"/>
          <w:lang w:eastAsia="es-ES"/>
        </w:rPr>
        <w:t xml:space="preserve"> </w:t>
      </w:r>
      <w:r w:rsidR="002510B8" w:rsidRPr="001A1B83">
        <w:rPr>
          <w:rFonts w:eastAsia="Times New Roman" w:cs="Tahoma"/>
          <w:bCs/>
          <w:iCs/>
          <w:color w:val="auto"/>
          <w:lang w:eastAsia="es-ES"/>
        </w:rPr>
        <w:t>de aquellos que se acreditaron en el presente ejercicio fiscal</w:t>
      </w:r>
      <w:r w:rsidR="001E5BFD" w:rsidRPr="001A1B83">
        <w:rPr>
          <w:rFonts w:eastAsia="Times New Roman" w:cs="Tahoma"/>
          <w:bCs/>
          <w:iCs/>
          <w:color w:val="auto"/>
          <w:lang w:eastAsia="es-ES"/>
        </w:rPr>
        <w:t xml:space="preserve">, es decir no se entregó información de todos los policías del Ayuntamiento de Atlacomulco pues pueden existir documentos emitidos en fechas </w:t>
      </w:r>
      <w:r w:rsidR="002510B8" w:rsidRPr="001A1B83">
        <w:rPr>
          <w:rFonts w:eastAsia="Times New Roman" w:cs="Tahoma"/>
          <w:bCs/>
          <w:iCs/>
          <w:color w:val="auto"/>
          <w:lang w:eastAsia="es-ES"/>
        </w:rPr>
        <w:t>anteriores</w:t>
      </w:r>
      <w:r w:rsidR="001E5BFD" w:rsidRPr="001A1B83">
        <w:rPr>
          <w:rFonts w:eastAsia="Times New Roman" w:cs="Tahoma"/>
          <w:bCs/>
          <w:iCs/>
          <w:color w:val="auto"/>
          <w:lang w:eastAsia="es-ES"/>
        </w:rPr>
        <w:t xml:space="preserve"> y que a la fecha de la solicitud aún continuaran vigentes, motivo por el cual el agravio resulta </w:t>
      </w:r>
      <w:r w:rsidR="001E5BFD" w:rsidRPr="001A1B83">
        <w:rPr>
          <w:rFonts w:eastAsia="Times New Roman" w:cs="Tahoma"/>
          <w:b/>
          <w:bCs/>
          <w:iCs/>
          <w:color w:val="auto"/>
          <w:lang w:eastAsia="es-ES"/>
        </w:rPr>
        <w:t>FUNDADO.</w:t>
      </w:r>
    </w:p>
    <w:p w14:paraId="1D15CF3D" w14:textId="7FC07F38" w:rsidR="00B26306" w:rsidRPr="001A1B83" w:rsidRDefault="00B26306" w:rsidP="009E1962">
      <w:pPr>
        <w:spacing w:after="0" w:line="360" w:lineRule="auto"/>
        <w:rPr>
          <w:rFonts w:eastAsia="Times New Roman" w:cs="Tahoma"/>
          <w:bCs/>
          <w:iCs/>
          <w:color w:val="FF0000"/>
          <w:lang w:eastAsia="es-ES"/>
        </w:rPr>
      </w:pPr>
    </w:p>
    <w:p w14:paraId="68BC0D68" w14:textId="6D99736A" w:rsidR="00B26306" w:rsidRPr="001A1B83" w:rsidRDefault="001E5BFD" w:rsidP="009E1962">
      <w:pPr>
        <w:spacing w:after="0" w:line="360" w:lineRule="auto"/>
        <w:rPr>
          <w:rFonts w:eastAsia="Times New Roman" w:cs="Tahoma"/>
          <w:bCs/>
          <w:iCs/>
          <w:color w:val="auto"/>
          <w:lang w:eastAsia="es-ES"/>
        </w:rPr>
      </w:pPr>
      <w:r w:rsidRPr="001A1B83">
        <w:rPr>
          <w:rFonts w:eastAsia="Times New Roman" w:cs="Tahoma"/>
          <w:bCs/>
          <w:iCs/>
          <w:color w:val="auto"/>
          <w:lang w:eastAsia="es-ES"/>
        </w:rPr>
        <w:t>Hecho que se robustece pues</w:t>
      </w:r>
      <w:r w:rsidR="00855346" w:rsidRPr="001A1B83">
        <w:rPr>
          <w:rFonts w:eastAsia="Times New Roman" w:cs="Tahoma"/>
          <w:bCs/>
          <w:iCs/>
          <w:color w:val="auto"/>
          <w:lang w:eastAsia="es-ES"/>
        </w:rPr>
        <w:t xml:space="preserve">, conforme al artículo 92 fracción VIII B “Tabulador de Sueldos y Salarios” del Portal de Información Pública de Oficio </w:t>
      </w:r>
      <w:r w:rsidR="002510B8" w:rsidRPr="001A1B83">
        <w:rPr>
          <w:rFonts w:eastAsia="Times New Roman" w:cs="Tahoma"/>
          <w:bCs/>
          <w:iCs/>
          <w:color w:val="auto"/>
          <w:lang w:eastAsia="es-ES"/>
        </w:rPr>
        <w:t>Mexiquense (</w:t>
      </w:r>
      <w:r w:rsidR="00855346" w:rsidRPr="001A1B83">
        <w:rPr>
          <w:rFonts w:eastAsia="Times New Roman" w:cs="Tahoma"/>
          <w:bCs/>
          <w:iCs/>
          <w:color w:val="auto"/>
          <w:lang w:eastAsia="es-ES"/>
        </w:rPr>
        <w:t>IPOMEX), correspondiente al tercer trimestre de dos mil veinticinco, el Ayuntamiento cuenta con más de 20 plazas de policías, tal como se desprende a continuación:</w:t>
      </w:r>
    </w:p>
    <w:p w14:paraId="4FDA5FE4" w14:textId="4B9F7290" w:rsidR="00855346" w:rsidRPr="001A1B83" w:rsidRDefault="00855346" w:rsidP="009E1962">
      <w:pPr>
        <w:spacing w:after="0" w:line="360" w:lineRule="auto"/>
        <w:rPr>
          <w:rFonts w:eastAsia="Times New Roman" w:cs="Tahoma"/>
          <w:bCs/>
          <w:iCs/>
          <w:color w:val="FF0000"/>
          <w:lang w:eastAsia="es-ES"/>
        </w:rPr>
      </w:pPr>
    </w:p>
    <w:p w14:paraId="115B3C1B" w14:textId="4E7A9829" w:rsidR="00B26306" w:rsidRPr="001A1B83" w:rsidRDefault="00855346" w:rsidP="009E1962">
      <w:pPr>
        <w:spacing w:after="0" w:line="360" w:lineRule="auto"/>
        <w:rPr>
          <w:rFonts w:eastAsia="Times New Roman" w:cs="Tahoma"/>
          <w:bCs/>
          <w:iCs/>
          <w:color w:val="FF0000"/>
          <w:lang w:eastAsia="es-ES"/>
        </w:rPr>
      </w:pPr>
      <w:r w:rsidRPr="001A1B83">
        <w:rPr>
          <w:rFonts w:eastAsia="Times New Roman" w:cs="Tahoma"/>
          <w:bCs/>
          <w:iCs/>
          <w:noProof/>
          <w:color w:val="FF0000"/>
        </w:rPr>
        <w:drawing>
          <wp:inline distT="0" distB="0" distL="0" distR="0" wp14:anchorId="502C2F3D" wp14:editId="344A0666">
            <wp:extent cx="5574162" cy="112815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776"/>
                    <a:stretch/>
                  </pic:blipFill>
                  <pic:spPr bwMode="auto">
                    <a:xfrm>
                      <a:off x="0" y="0"/>
                      <a:ext cx="5629110" cy="1139277"/>
                    </a:xfrm>
                    <a:prstGeom prst="rect">
                      <a:avLst/>
                    </a:prstGeom>
                    <a:ln>
                      <a:noFill/>
                    </a:ln>
                    <a:extLst>
                      <a:ext uri="{53640926-AAD7-44D8-BBD7-CCE9431645EC}">
                        <a14:shadowObscured xmlns:a14="http://schemas.microsoft.com/office/drawing/2010/main"/>
                      </a:ext>
                    </a:extLst>
                  </pic:spPr>
                </pic:pic>
              </a:graphicData>
            </a:graphic>
          </wp:inline>
        </w:drawing>
      </w:r>
    </w:p>
    <w:p w14:paraId="1DE76329" w14:textId="77777777" w:rsidR="00462F64" w:rsidRPr="001A1B83" w:rsidRDefault="00462F64" w:rsidP="009E1962">
      <w:pPr>
        <w:spacing w:after="0" w:line="360" w:lineRule="auto"/>
        <w:rPr>
          <w:rFonts w:eastAsia="Times New Roman" w:cs="Tahoma"/>
          <w:bCs/>
          <w:iCs/>
          <w:color w:val="FF0000"/>
          <w:lang w:eastAsia="es-ES"/>
        </w:rPr>
      </w:pPr>
    </w:p>
    <w:p w14:paraId="2BB3F00F" w14:textId="10DA2AE5" w:rsidR="00C90269" w:rsidRPr="001A1B83" w:rsidRDefault="00641AA0" w:rsidP="009E1962">
      <w:pPr>
        <w:spacing w:after="0" w:line="360" w:lineRule="auto"/>
        <w:rPr>
          <w:rFonts w:eastAsia="Times New Roman" w:cs="Tahoma"/>
          <w:bCs/>
          <w:iCs/>
          <w:color w:val="auto"/>
          <w:lang w:eastAsia="es-ES"/>
        </w:rPr>
      </w:pPr>
      <w:r w:rsidRPr="001A1B83">
        <w:rPr>
          <w:rFonts w:eastAsia="Calibri" w:cs="Times New Roman"/>
          <w:color w:val="auto"/>
        </w:rPr>
        <w:t xml:space="preserve">Por tal circunstancia, </w:t>
      </w:r>
      <w:r w:rsidR="00855346" w:rsidRPr="001A1B83">
        <w:rPr>
          <w:rFonts w:eastAsia="Calibri" w:cs="Times New Roman"/>
          <w:color w:val="auto"/>
        </w:rPr>
        <w:t xml:space="preserve"> se considera que </w:t>
      </w:r>
      <w:r w:rsidRPr="001A1B83">
        <w:rPr>
          <w:color w:val="auto"/>
        </w:rPr>
        <w:t xml:space="preserve">para atender el requerimiento de la información, el Sujeto Obligado deberá realizar una búsqueda exhaustiva y razonable, en los archivos de </w:t>
      </w:r>
      <w:r w:rsidR="00855346" w:rsidRPr="001A1B83">
        <w:rPr>
          <w:color w:val="auto"/>
        </w:rPr>
        <w:t>sus áreas competentes dentro de las cuales no podrá omitir la Presidencia Municipal a efecto de que proporcione</w:t>
      </w:r>
      <w:r w:rsidR="00C90269" w:rsidRPr="001A1B83">
        <w:rPr>
          <w:color w:val="auto"/>
        </w:rPr>
        <w:t xml:space="preserve"> en versión pública,</w:t>
      </w:r>
      <w:r w:rsidR="00855346" w:rsidRPr="001A1B83">
        <w:rPr>
          <w:color w:val="auto"/>
        </w:rPr>
        <w:t xml:space="preserve"> </w:t>
      </w:r>
      <w:r w:rsidR="00C90269" w:rsidRPr="001A1B83">
        <w:rPr>
          <w:rFonts w:eastAsia="Times New Roman" w:cs="Tahoma"/>
          <w:bCs/>
          <w:iCs/>
          <w:color w:val="auto"/>
          <w:lang w:eastAsia="es-ES"/>
        </w:rPr>
        <w:t>los documentos que acrediten los resultados globales de las evaluaciones de control y confianza de los policías del Ayuntamiento de Atlacomulco, faltantes, vigentes al dieciséis de julio de dos mil veinticinco.</w:t>
      </w:r>
    </w:p>
    <w:p w14:paraId="63A41E10" w14:textId="6ED1A9F2" w:rsidR="000B4CD6" w:rsidRPr="001A1B83" w:rsidRDefault="000B4CD6" w:rsidP="009E1962">
      <w:pPr>
        <w:spacing w:after="0" w:line="360" w:lineRule="auto"/>
        <w:rPr>
          <w:color w:val="auto"/>
        </w:rPr>
      </w:pPr>
      <w:r w:rsidRPr="001A1B83">
        <w:rPr>
          <w:bCs/>
          <w:iCs/>
          <w:color w:val="auto"/>
        </w:rPr>
        <w:t>Finalmente</w:t>
      </w:r>
      <w:r w:rsidRPr="001A1B83">
        <w:rPr>
          <w:color w:val="auto"/>
        </w:rPr>
        <w:t>, se procede analizar si procede la clasificación del nombre de los elementos operativos en materia de seguridad pública</w:t>
      </w:r>
      <w:r w:rsidRPr="001A1B83">
        <w:rPr>
          <w:rFonts w:eastAsia="Calibri" w:cs="Times New Roman"/>
          <w:color w:val="auto"/>
        </w:rPr>
        <w:t>; al respecto, con relación, los primeros dos datos referidos, el artículo 140, fracción IV, de la Ley de Transparencia y Acceso a la Información Pública del Estado de México y Municipios, prevé lo siguiente:</w:t>
      </w:r>
    </w:p>
    <w:p w14:paraId="2A223B3C" w14:textId="77777777" w:rsidR="000B4CD6" w:rsidRPr="001A1B83" w:rsidRDefault="000B4CD6" w:rsidP="009E1962">
      <w:pPr>
        <w:tabs>
          <w:tab w:val="left" w:pos="4962"/>
        </w:tabs>
        <w:spacing w:after="0" w:line="360" w:lineRule="auto"/>
        <w:ind w:left="567" w:right="567"/>
        <w:rPr>
          <w:i/>
          <w:color w:val="auto"/>
        </w:rPr>
      </w:pPr>
    </w:p>
    <w:p w14:paraId="7E472417" w14:textId="77777777" w:rsidR="000B4CD6" w:rsidRPr="001A1B83" w:rsidRDefault="000B4CD6" w:rsidP="009E1962">
      <w:pPr>
        <w:tabs>
          <w:tab w:val="left" w:pos="4962"/>
        </w:tabs>
        <w:spacing w:after="0" w:line="360" w:lineRule="auto"/>
        <w:ind w:left="567" w:right="567"/>
        <w:rPr>
          <w:i/>
          <w:color w:val="auto"/>
          <w:sz w:val="20"/>
          <w:szCs w:val="20"/>
        </w:rPr>
      </w:pPr>
      <w:r w:rsidRPr="001A1B83">
        <w:rPr>
          <w:i/>
          <w:color w:val="auto"/>
          <w:sz w:val="20"/>
          <w:szCs w:val="20"/>
        </w:rPr>
        <w:t xml:space="preserve"> “</w:t>
      </w:r>
      <w:r w:rsidRPr="001A1B83">
        <w:rPr>
          <w:b/>
          <w:i/>
          <w:color w:val="auto"/>
          <w:sz w:val="20"/>
          <w:szCs w:val="20"/>
        </w:rPr>
        <w:t>Artículo 140.</w:t>
      </w:r>
      <w:r w:rsidRPr="001A1B83">
        <w:rPr>
          <w:i/>
          <w:color w:val="auto"/>
          <w:sz w:val="20"/>
          <w:szCs w:val="20"/>
        </w:rPr>
        <w:t xml:space="preserve"> El acceso a la información pública será restringido excepcionalmente, cuando por razones de interés público, ésta sea clasificada como reservada, conforme a los criterios siguientes: </w:t>
      </w:r>
    </w:p>
    <w:p w14:paraId="0A408882" w14:textId="77777777" w:rsidR="000B4CD6" w:rsidRPr="001A1B83" w:rsidRDefault="000B4CD6" w:rsidP="009E1962">
      <w:pPr>
        <w:tabs>
          <w:tab w:val="left" w:pos="4962"/>
        </w:tabs>
        <w:spacing w:after="0" w:line="360" w:lineRule="auto"/>
        <w:ind w:left="567" w:right="567"/>
        <w:rPr>
          <w:i/>
          <w:color w:val="auto"/>
          <w:sz w:val="20"/>
          <w:szCs w:val="20"/>
        </w:rPr>
      </w:pPr>
      <w:r w:rsidRPr="001A1B83">
        <w:rPr>
          <w:i/>
          <w:color w:val="auto"/>
          <w:sz w:val="20"/>
          <w:szCs w:val="20"/>
        </w:rPr>
        <w:t>…</w:t>
      </w:r>
    </w:p>
    <w:p w14:paraId="68C1AA55" w14:textId="77777777" w:rsidR="000B4CD6" w:rsidRPr="001A1B83" w:rsidRDefault="000B4CD6" w:rsidP="009E1962">
      <w:pPr>
        <w:tabs>
          <w:tab w:val="left" w:pos="4962"/>
        </w:tabs>
        <w:spacing w:after="0" w:line="360" w:lineRule="auto"/>
        <w:ind w:left="567" w:right="567"/>
        <w:rPr>
          <w:i/>
          <w:color w:val="auto"/>
          <w:sz w:val="20"/>
          <w:szCs w:val="20"/>
        </w:rPr>
      </w:pPr>
      <w:r w:rsidRPr="001A1B83">
        <w:rPr>
          <w:i/>
          <w:color w:val="auto"/>
          <w:sz w:val="20"/>
          <w:szCs w:val="20"/>
        </w:rPr>
        <w:t>IV. Ponga en riesgo la vida, la seguridad o la salud de una persona física;</w:t>
      </w:r>
    </w:p>
    <w:p w14:paraId="68B0672D" w14:textId="77777777" w:rsidR="000B4CD6" w:rsidRPr="001A1B83" w:rsidRDefault="000B4CD6" w:rsidP="009E1962">
      <w:pPr>
        <w:tabs>
          <w:tab w:val="left" w:pos="4962"/>
        </w:tabs>
        <w:spacing w:after="0" w:line="360" w:lineRule="auto"/>
        <w:ind w:left="567" w:right="567"/>
        <w:rPr>
          <w:i/>
          <w:color w:val="auto"/>
          <w:sz w:val="20"/>
          <w:szCs w:val="20"/>
        </w:rPr>
      </w:pPr>
      <w:r w:rsidRPr="001A1B83">
        <w:rPr>
          <w:i/>
          <w:color w:val="auto"/>
          <w:sz w:val="20"/>
          <w:szCs w:val="20"/>
        </w:rPr>
        <w:t xml:space="preserve">…” </w:t>
      </w:r>
    </w:p>
    <w:p w14:paraId="5273238E" w14:textId="77777777" w:rsidR="000B4CD6" w:rsidRPr="001A1B83" w:rsidRDefault="000B4CD6" w:rsidP="009E1962">
      <w:pPr>
        <w:spacing w:after="0" w:line="360" w:lineRule="auto"/>
        <w:rPr>
          <w:color w:val="auto"/>
        </w:rPr>
      </w:pPr>
    </w:p>
    <w:p w14:paraId="2627E23E" w14:textId="77777777" w:rsidR="000B4CD6" w:rsidRPr="001A1B83" w:rsidRDefault="000B4CD6" w:rsidP="009E1962">
      <w:pPr>
        <w:spacing w:after="0" w:line="360" w:lineRule="auto"/>
        <w:rPr>
          <w:color w:val="auto"/>
        </w:rPr>
      </w:pPr>
      <w:r w:rsidRPr="001A1B83">
        <w:rPr>
          <w:color w:val="auto"/>
        </w:rPr>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631F2E53" w14:textId="77777777" w:rsidR="000B4CD6" w:rsidRPr="001A1B83" w:rsidRDefault="000B4CD6" w:rsidP="009E1962">
      <w:pPr>
        <w:spacing w:after="0" w:line="360" w:lineRule="auto"/>
        <w:rPr>
          <w:color w:val="auto"/>
        </w:rPr>
      </w:pPr>
    </w:p>
    <w:p w14:paraId="3E412322" w14:textId="77777777" w:rsidR="000B4CD6" w:rsidRPr="001A1B83" w:rsidRDefault="000B4CD6" w:rsidP="009E1962">
      <w:pPr>
        <w:spacing w:after="0" w:line="360" w:lineRule="auto"/>
        <w:ind w:left="567" w:right="567"/>
        <w:rPr>
          <w:i/>
          <w:color w:val="auto"/>
          <w:sz w:val="20"/>
          <w:szCs w:val="20"/>
        </w:rPr>
      </w:pPr>
      <w:r w:rsidRPr="001A1B83">
        <w:rPr>
          <w:b/>
          <w:i/>
          <w:color w:val="auto"/>
          <w:sz w:val="20"/>
          <w:szCs w:val="20"/>
        </w:rPr>
        <w:t xml:space="preserve">“Vigésimo tercero. </w:t>
      </w:r>
      <w:r w:rsidRPr="001A1B83">
        <w:rPr>
          <w:i/>
          <w:color w:val="auto"/>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63EDA84A" w14:textId="77777777" w:rsidR="000B4CD6" w:rsidRPr="001A1B83" w:rsidRDefault="000B4CD6" w:rsidP="009E1962">
      <w:pPr>
        <w:spacing w:after="0" w:line="360" w:lineRule="auto"/>
        <w:ind w:left="567" w:right="567"/>
        <w:rPr>
          <w:i/>
          <w:color w:val="auto"/>
          <w:sz w:val="20"/>
          <w:szCs w:val="20"/>
        </w:rPr>
      </w:pPr>
    </w:p>
    <w:p w14:paraId="2F5E1007" w14:textId="77777777" w:rsidR="000B4CD6" w:rsidRPr="001A1B83" w:rsidRDefault="000B4CD6" w:rsidP="009E1962">
      <w:pPr>
        <w:spacing w:after="0" w:line="360" w:lineRule="auto"/>
        <w:rPr>
          <w:b/>
          <w:color w:val="auto"/>
        </w:rPr>
      </w:pPr>
      <w:r w:rsidRPr="001A1B83">
        <w:rPr>
          <w:color w:val="auto"/>
        </w:rP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46999AA9" w14:textId="77777777" w:rsidR="000B4CD6" w:rsidRPr="001A1B83" w:rsidRDefault="000B4CD6" w:rsidP="009E1962">
      <w:pPr>
        <w:spacing w:after="0" w:line="360" w:lineRule="auto"/>
        <w:rPr>
          <w:color w:val="auto"/>
        </w:rPr>
      </w:pPr>
    </w:p>
    <w:p w14:paraId="0DCF0F21" w14:textId="77777777" w:rsidR="000B4CD6" w:rsidRPr="001A1B83" w:rsidRDefault="000B4CD6" w:rsidP="009E1962">
      <w:pPr>
        <w:spacing w:after="0" w:line="360" w:lineRule="auto"/>
        <w:rPr>
          <w:color w:val="auto"/>
        </w:rPr>
      </w:pPr>
      <w:r w:rsidRPr="001A1B83">
        <w:rPr>
          <w:color w:val="auto"/>
        </w:rPr>
        <w:t>Además, el artículo 81, fracción III, de la Ley de Seguridad del Estado de México, establece lo siguiente:</w:t>
      </w:r>
    </w:p>
    <w:p w14:paraId="5B840E46" w14:textId="77777777" w:rsidR="000B4CD6" w:rsidRPr="001A1B83" w:rsidRDefault="000B4CD6" w:rsidP="009E1962">
      <w:pPr>
        <w:spacing w:after="0" w:line="360" w:lineRule="auto"/>
        <w:rPr>
          <w:color w:val="auto"/>
        </w:rPr>
      </w:pPr>
    </w:p>
    <w:p w14:paraId="7424707D" w14:textId="77777777" w:rsidR="000B4CD6" w:rsidRPr="001A1B83" w:rsidRDefault="000B4CD6" w:rsidP="009E1962">
      <w:pPr>
        <w:spacing w:after="0" w:line="360" w:lineRule="auto"/>
        <w:ind w:left="567" w:right="567"/>
        <w:rPr>
          <w:i/>
          <w:color w:val="auto"/>
          <w:sz w:val="20"/>
          <w:szCs w:val="20"/>
        </w:rPr>
      </w:pPr>
      <w:r w:rsidRPr="001A1B83">
        <w:rPr>
          <w:b/>
          <w:i/>
          <w:color w:val="auto"/>
          <w:sz w:val="20"/>
          <w:szCs w:val="20"/>
        </w:rPr>
        <w:t>“Artículo 81.-</w:t>
      </w:r>
      <w:r w:rsidRPr="001A1B83">
        <w:rPr>
          <w:i/>
          <w:color w:val="auto"/>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34FC5C2E" w14:textId="77777777" w:rsidR="000B4CD6" w:rsidRPr="001A1B83" w:rsidRDefault="000B4CD6" w:rsidP="009E1962">
      <w:pPr>
        <w:spacing w:after="0" w:line="360" w:lineRule="auto"/>
        <w:ind w:left="567" w:right="567"/>
        <w:rPr>
          <w:i/>
          <w:color w:val="auto"/>
          <w:sz w:val="20"/>
          <w:szCs w:val="20"/>
        </w:rPr>
      </w:pPr>
      <w:r w:rsidRPr="001A1B83">
        <w:rPr>
          <w:i/>
          <w:color w:val="auto"/>
          <w:sz w:val="20"/>
          <w:szCs w:val="20"/>
        </w:rPr>
        <w:t>…</w:t>
      </w:r>
    </w:p>
    <w:p w14:paraId="5069126C" w14:textId="77777777" w:rsidR="000B4CD6" w:rsidRPr="001A1B83" w:rsidRDefault="000B4CD6" w:rsidP="009E1962">
      <w:pPr>
        <w:spacing w:after="0" w:line="360" w:lineRule="auto"/>
        <w:ind w:left="567" w:right="567"/>
        <w:rPr>
          <w:i/>
          <w:color w:val="auto"/>
          <w:sz w:val="20"/>
          <w:szCs w:val="20"/>
        </w:rPr>
      </w:pPr>
      <w:r w:rsidRPr="001A1B83">
        <w:rPr>
          <w:i/>
          <w:color w:val="auto"/>
          <w:sz w:val="20"/>
          <w:szCs w:val="20"/>
        </w:rPr>
        <w:t>III. La relativa a los servidores públicos integrantes de las instituciones de seguridad pública, cuya revelación pueda poner en riesgo su vida e integridad física con motivo de sus funciones;</w:t>
      </w:r>
    </w:p>
    <w:p w14:paraId="69F49E89" w14:textId="77777777" w:rsidR="000B4CD6" w:rsidRPr="001A1B83" w:rsidRDefault="000B4CD6" w:rsidP="009E1962">
      <w:pPr>
        <w:spacing w:after="0" w:line="360" w:lineRule="auto"/>
        <w:ind w:left="567" w:right="567"/>
        <w:rPr>
          <w:i/>
          <w:color w:val="auto"/>
          <w:sz w:val="20"/>
          <w:szCs w:val="20"/>
        </w:rPr>
      </w:pPr>
      <w:r w:rsidRPr="001A1B83">
        <w:rPr>
          <w:i/>
          <w:color w:val="auto"/>
          <w:sz w:val="20"/>
          <w:szCs w:val="20"/>
        </w:rPr>
        <w:t>…”</w:t>
      </w:r>
    </w:p>
    <w:p w14:paraId="6872DDC9" w14:textId="77777777" w:rsidR="000B4CD6" w:rsidRPr="001A1B83" w:rsidRDefault="000B4CD6" w:rsidP="009E1962">
      <w:pPr>
        <w:spacing w:after="0" w:line="360" w:lineRule="auto"/>
        <w:rPr>
          <w:color w:val="auto"/>
          <w:sz w:val="20"/>
          <w:szCs w:val="20"/>
        </w:rPr>
      </w:pPr>
    </w:p>
    <w:p w14:paraId="19B35711" w14:textId="77777777" w:rsidR="000B4CD6" w:rsidRPr="001A1B83" w:rsidRDefault="000B4CD6" w:rsidP="009E1962">
      <w:pPr>
        <w:spacing w:after="0" w:line="360" w:lineRule="auto"/>
        <w:rPr>
          <w:color w:val="auto"/>
        </w:rPr>
      </w:pPr>
      <w:r w:rsidRPr="001A1B83">
        <w:rPr>
          <w:color w:val="auto"/>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101FE1FF" w14:textId="77777777" w:rsidR="000B4CD6" w:rsidRPr="001A1B83" w:rsidRDefault="000B4CD6" w:rsidP="009E1962">
      <w:pPr>
        <w:spacing w:after="0" w:line="360" w:lineRule="auto"/>
        <w:rPr>
          <w:color w:val="auto"/>
        </w:rPr>
      </w:pPr>
    </w:p>
    <w:p w14:paraId="322DBDAB" w14:textId="77777777" w:rsidR="000B4CD6" w:rsidRPr="001A1B83" w:rsidRDefault="000B4CD6" w:rsidP="009E1962">
      <w:pPr>
        <w:spacing w:after="0" w:line="360" w:lineRule="auto"/>
        <w:rPr>
          <w:color w:val="auto"/>
        </w:rPr>
      </w:pPr>
      <w:r w:rsidRPr="001A1B83">
        <w:rPr>
          <w:color w:val="auto"/>
        </w:rPr>
        <w:t>En ese contexto, es de señalar que los datos de servidores públicos, entre los que se encuentran el nombre de los trabajadores, por regla general, son de naturaleza pública, de conformidad con el artículo 92, fracción VII, de la Ley de Transparencia y Acceso a la Información Pública del Estado de México y Municipios.</w:t>
      </w:r>
    </w:p>
    <w:p w14:paraId="1FD20E48" w14:textId="77777777" w:rsidR="000B4CD6" w:rsidRPr="001A1B83" w:rsidRDefault="000B4CD6" w:rsidP="009E1962">
      <w:pPr>
        <w:spacing w:after="0" w:line="360" w:lineRule="auto"/>
        <w:rPr>
          <w:color w:val="auto"/>
        </w:rPr>
      </w:pPr>
    </w:p>
    <w:p w14:paraId="587AACBB" w14:textId="77777777" w:rsidR="000B4CD6" w:rsidRPr="001A1B83" w:rsidRDefault="000B4CD6" w:rsidP="009E1962">
      <w:pPr>
        <w:spacing w:after="0" w:line="360" w:lineRule="auto"/>
        <w:rPr>
          <w:color w:val="auto"/>
        </w:rPr>
      </w:pPr>
      <w:r w:rsidRPr="001A1B83">
        <w:rPr>
          <w:color w:val="auto"/>
        </w:rPr>
        <w:t>No obstante, resulta necesario traer a colación por analogía, el Criterio Orientador, con número de registro SO/006/2009, de la Primera Época, emitido por el entonces Instituto Federal de Acceso a la Información y Protección de Datos ahora Instituto Nacional de Transparencia, Acceso a la Información y Protección de Datos Personales, vigente a la fecha de la solicitud, que establece lo siguiente:</w:t>
      </w:r>
    </w:p>
    <w:p w14:paraId="75417432" w14:textId="77777777" w:rsidR="000B4CD6" w:rsidRPr="001A1B83" w:rsidRDefault="000B4CD6" w:rsidP="009E1962">
      <w:pPr>
        <w:spacing w:after="0" w:line="360" w:lineRule="auto"/>
        <w:rPr>
          <w:color w:val="auto"/>
        </w:rPr>
      </w:pPr>
    </w:p>
    <w:p w14:paraId="6B13A270" w14:textId="77777777" w:rsidR="000B4CD6" w:rsidRPr="001A1B83" w:rsidRDefault="000B4CD6" w:rsidP="009E1962">
      <w:pPr>
        <w:tabs>
          <w:tab w:val="left" w:pos="4962"/>
        </w:tabs>
        <w:spacing w:after="0" w:line="360" w:lineRule="auto"/>
        <w:ind w:left="567" w:right="567"/>
        <w:rPr>
          <w:i/>
          <w:color w:val="auto"/>
          <w:sz w:val="20"/>
          <w:szCs w:val="20"/>
        </w:rPr>
      </w:pPr>
      <w:r w:rsidRPr="001A1B83">
        <w:rPr>
          <w:b/>
          <w:i/>
          <w:color w:val="auto"/>
          <w:sz w:val="20"/>
          <w:szCs w:val="20"/>
        </w:rPr>
        <w:t>“Nombres de servidores públicos dedicados a actividades en materia de seguridad, por excepción pueden considerarse información reservada.</w:t>
      </w:r>
      <w:r w:rsidRPr="001A1B83">
        <w:rPr>
          <w:i/>
          <w:color w:val="auto"/>
          <w:sz w:val="20"/>
          <w:szCs w:val="2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B4BA1B0" w14:textId="77777777" w:rsidR="000B4CD6" w:rsidRPr="001A1B83" w:rsidRDefault="000B4CD6" w:rsidP="009E1962">
      <w:pPr>
        <w:spacing w:after="0" w:line="360" w:lineRule="auto"/>
        <w:rPr>
          <w:color w:val="auto"/>
        </w:rPr>
      </w:pPr>
    </w:p>
    <w:p w14:paraId="4F86D8A5" w14:textId="77777777" w:rsidR="000B4CD6" w:rsidRPr="001A1B83" w:rsidRDefault="000B4CD6" w:rsidP="009E1962">
      <w:pPr>
        <w:spacing w:after="0" w:line="360" w:lineRule="auto"/>
        <w:rPr>
          <w:color w:val="auto"/>
        </w:rPr>
      </w:pPr>
      <w:r w:rsidRPr="001A1B83">
        <w:rPr>
          <w:color w:val="auto"/>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03320797" w14:textId="77777777" w:rsidR="000B4CD6" w:rsidRPr="001A1B83" w:rsidRDefault="000B4CD6" w:rsidP="009E1962">
      <w:pPr>
        <w:spacing w:after="0" w:line="360" w:lineRule="auto"/>
        <w:rPr>
          <w:color w:val="auto"/>
        </w:rPr>
      </w:pPr>
    </w:p>
    <w:p w14:paraId="3159D092" w14:textId="77777777" w:rsidR="000B4CD6" w:rsidRPr="001A1B83" w:rsidRDefault="000B4CD6" w:rsidP="009E1962">
      <w:pPr>
        <w:spacing w:after="0" w:line="360" w:lineRule="auto"/>
        <w:rPr>
          <w:color w:val="auto"/>
        </w:rPr>
      </w:pPr>
      <w:r w:rsidRPr="001A1B83">
        <w:rPr>
          <w:color w:val="auto"/>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5DA34B07" w14:textId="77777777" w:rsidR="000B4CD6" w:rsidRPr="001A1B83" w:rsidRDefault="000B4CD6" w:rsidP="009E1962">
      <w:pPr>
        <w:spacing w:after="0" w:line="360" w:lineRule="auto"/>
        <w:rPr>
          <w:color w:val="auto"/>
        </w:rPr>
      </w:pPr>
    </w:p>
    <w:p w14:paraId="5C824227" w14:textId="77777777" w:rsidR="000B4CD6" w:rsidRPr="001A1B83" w:rsidRDefault="000B4CD6" w:rsidP="009E1962">
      <w:pPr>
        <w:spacing w:after="0" w:line="360" w:lineRule="auto"/>
        <w:rPr>
          <w:color w:val="auto"/>
        </w:rPr>
      </w:pPr>
      <w:r w:rsidRPr="001A1B83">
        <w:rPr>
          <w:color w:val="auto"/>
        </w:rPr>
        <w:t xml:space="preserve">En ese orden de ideas, si bien por regla general los nombres de los trabajadores gubernamentales son información pública de oficio, existe una excepción relativa a </w:t>
      </w:r>
      <w:r w:rsidRPr="001A1B83">
        <w:rPr>
          <w:b/>
          <w:color w:val="auto"/>
        </w:rPr>
        <w:t>aquellos que realicen actividades operativas en materia de seguridad,</w:t>
      </w:r>
      <w:r w:rsidRPr="001A1B83">
        <w:rPr>
          <w:color w:val="auto"/>
        </w:rPr>
        <w:t xml:space="preserve"> como es el caso de los elementos operativos y la policía municipal.</w:t>
      </w:r>
    </w:p>
    <w:p w14:paraId="0C30C09E" w14:textId="77777777" w:rsidR="000B4CD6" w:rsidRPr="001A1B83" w:rsidRDefault="000B4CD6" w:rsidP="009E1962">
      <w:pPr>
        <w:spacing w:after="0" w:line="360" w:lineRule="auto"/>
        <w:rPr>
          <w:color w:val="auto"/>
        </w:rPr>
      </w:pPr>
    </w:p>
    <w:p w14:paraId="455A16D5" w14:textId="77777777" w:rsidR="000B4CD6" w:rsidRPr="001A1B83" w:rsidRDefault="000B4CD6" w:rsidP="009E1962">
      <w:pPr>
        <w:spacing w:after="0" w:line="360" w:lineRule="auto"/>
        <w:rPr>
          <w:color w:val="auto"/>
        </w:rPr>
      </w:pPr>
      <w:r w:rsidRPr="001A1B83">
        <w:rPr>
          <w:color w:val="auto"/>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2C2AD461" w14:textId="77777777" w:rsidR="000B4CD6" w:rsidRPr="001A1B83" w:rsidRDefault="000B4CD6" w:rsidP="009E1962">
      <w:pPr>
        <w:spacing w:after="0" w:line="360" w:lineRule="auto"/>
        <w:rPr>
          <w:color w:val="auto"/>
        </w:rPr>
      </w:pPr>
    </w:p>
    <w:p w14:paraId="02224F67" w14:textId="77777777" w:rsidR="000B4CD6" w:rsidRPr="001A1B83" w:rsidRDefault="000B4CD6" w:rsidP="009E1962">
      <w:pPr>
        <w:spacing w:after="0" w:line="360" w:lineRule="auto"/>
        <w:rPr>
          <w:color w:val="auto"/>
        </w:rPr>
      </w:pPr>
      <w:r w:rsidRPr="001A1B83">
        <w:rPr>
          <w:color w:val="auto"/>
        </w:rPr>
        <w:t>En ese contexto, el artículo 6°, fracciones XI y XII de dicho ordenamiento jurídico, establece los siguientes conceptos:</w:t>
      </w:r>
    </w:p>
    <w:p w14:paraId="794CE4CD" w14:textId="77777777" w:rsidR="000B4CD6" w:rsidRPr="001A1B83" w:rsidRDefault="000B4CD6" w:rsidP="009E1962">
      <w:pPr>
        <w:spacing w:after="0" w:line="360" w:lineRule="auto"/>
        <w:rPr>
          <w:color w:val="auto"/>
        </w:rPr>
      </w:pPr>
    </w:p>
    <w:p w14:paraId="15F28A22" w14:textId="77777777" w:rsidR="000B4CD6" w:rsidRPr="001A1B83" w:rsidRDefault="000B4CD6" w:rsidP="009E1962">
      <w:pPr>
        <w:numPr>
          <w:ilvl w:val="0"/>
          <w:numId w:val="47"/>
        </w:numPr>
        <w:spacing w:after="0" w:line="360" w:lineRule="auto"/>
        <w:rPr>
          <w:b/>
          <w:color w:val="auto"/>
        </w:rPr>
      </w:pPr>
      <w:r w:rsidRPr="001A1B83">
        <w:rPr>
          <w:b/>
          <w:color w:val="auto"/>
        </w:rPr>
        <w:t xml:space="preserve">Instituciones Policiales: </w:t>
      </w:r>
      <w:r w:rsidRPr="001A1B83">
        <w:rPr>
          <w:color w:val="auto"/>
        </w:rPr>
        <w:t xml:space="preserve">Son los cuerpos de policía, de vigilancia y custodia de los establecimientos penitenciarios, detención preventiva, centros de arraigo y en general, </w:t>
      </w:r>
      <w:r w:rsidRPr="001A1B83">
        <w:rPr>
          <w:b/>
          <w:color w:val="auto"/>
        </w:rPr>
        <w:t>todas las dependencias encargadas de la seguridad pública a nivel</w:t>
      </w:r>
      <w:r w:rsidRPr="001A1B83">
        <w:rPr>
          <w:color w:val="auto"/>
        </w:rPr>
        <w:t xml:space="preserve"> estatal y </w:t>
      </w:r>
      <w:r w:rsidRPr="001A1B83">
        <w:rPr>
          <w:b/>
          <w:color w:val="auto"/>
        </w:rPr>
        <w:t>municipal.</w:t>
      </w:r>
    </w:p>
    <w:p w14:paraId="574C21B8" w14:textId="77777777" w:rsidR="000B4CD6" w:rsidRPr="001A1B83" w:rsidRDefault="000B4CD6" w:rsidP="009E1962">
      <w:pPr>
        <w:numPr>
          <w:ilvl w:val="0"/>
          <w:numId w:val="47"/>
        </w:numPr>
        <w:spacing w:after="0" w:line="360" w:lineRule="auto"/>
        <w:rPr>
          <w:b/>
          <w:color w:val="auto"/>
        </w:rPr>
      </w:pPr>
      <w:r w:rsidRPr="001A1B83">
        <w:rPr>
          <w:b/>
          <w:color w:val="auto"/>
        </w:rPr>
        <w:t xml:space="preserve">Instituciones de Seguridad Pública: </w:t>
      </w:r>
      <w:r w:rsidRPr="001A1B83">
        <w:rPr>
          <w:color w:val="auto"/>
        </w:rPr>
        <w:t xml:space="preserve">Instituciones Policiales, Procuración de Justicia, Sistema Penitenciario y </w:t>
      </w:r>
      <w:r w:rsidRPr="001A1B83">
        <w:rPr>
          <w:b/>
          <w:color w:val="auto"/>
        </w:rPr>
        <w:t xml:space="preserve">dependencias encargadas de la seguridad pública a nivel </w:t>
      </w:r>
      <w:r w:rsidRPr="001A1B83">
        <w:rPr>
          <w:color w:val="auto"/>
        </w:rPr>
        <w:t xml:space="preserve">estatal y </w:t>
      </w:r>
      <w:r w:rsidRPr="001A1B83">
        <w:rPr>
          <w:b/>
          <w:color w:val="auto"/>
        </w:rPr>
        <w:t>municipal.</w:t>
      </w:r>
    </w:p>
    <w:p w14:paraId="1EB67885" w14:textId="77777777" w:rsidR="000B4CD6" w:rsidRPr="001A1B83" w:rsidRDefault="000B4CD6" w:rsidP="009E1962">
      <w:pPr>
        <w:spacing w:after="0" w:line="360" w:lineRule="auto"/>
        <w:rPr>
          <w:b/>
          <w:color w:val="auto"/>
        </w:rPr>
      </w:pPr>
    </w:p>
    <w:p w14:paraId="593A56A3" w14:textId="77777777" w:rsidR="000B4CD6" w:rsidRPr="001A1B83" w:rsidRDefault="000B4CD6" w:rsidP="009E1962">
      <w:pPr>
        <w:spacing w:after="0" w:line="360" w:lineRule="auto"/>
        <w:rPr>
          <w:color w:val="auto"/>
        </w:rPr>
      </w:pPr>
      <w:r w:rsidRPr="001A1B83">
        <w:rPr>
          <w:color w:val="auto"/>
        </w:rPr>
        <w:t>Conforme a lo anterior, se puede deducir que la Dirección General de Seguridad y Protección, es una institución de seguridad pública, pues tiene como atribución principal, la prevención de delitos y proteger a las personas, sus propiedades, posesiones y derechos.</w:t>
      </w:r>
    </w:p>
    <w:p w14:paraId="2E1AA0A1" w14:textId="77777777" w:rsidR="000B4CD6" w:rsidRPr="001A1B83" w:rsidRDefault="000B4CD6" w:rsidP="009E1962">
      <w:pPr>
        <w:spacing w:after="0" w:line="360" w:lineRule="auto"/>
        <w:rPr>
          <w:color w:val="auto"/>
        </w:rPr>
      </w:pPr>
    </w:p>
    <w:p w14:paraId="4E910C2A" w14:textId="77777777" w:rsidR="000B4CD6" w:rsidRPr="001A1B83" w:rsidRDefault="000B4CD6" w:rsidP="009E1962">
      <w:pPr>
        <w:tabs>
          <w:tab w:val="left" w:pos="4962"/>
        </w:tabs>
        <w:spacing w:after="0" w:line="360" w:lineRule="auto"/>
        <w:ind w:right="-28"/>
        <w:rPr>
          <w:color w:val="auto"/>
        </w:rPr>
      </w:pPr>
      <w:r w:rsidRPr="001A1B83">
        <w:rPr>
          <w:color w:val="auto"/>
        </w:rPr>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w:t>
      </w:r>
      <w:r w:rsidRPr="001A1B83">
        <w:rPr>
          <w:b/>
          <w:color w:val="auto"/>
        </w:rPr>
        <w:t>desempeña funciones de mando</w:t>
      </w:r>
      <w:r w:rsidRPr="001A1B83">
        <w:rPr>
          <w:color w:val="auto"/>
        </w:rPr>
        <w:t xml:space="preserve">), entre los cuales, se encuentra </w:t>
      </w:r>
      <w:r w:rsidRPr="001A1B83">
        <w:rPr>
          <w:b/>
          <w:color w:val="auto"/>
        </w:rPr>
        <w:t>la Policía Municipal</w:t>
      </w:r>
      <w:r w:rsidRPr="001A1B83">
        <w:rPr>
          <w:color w:val="auto"/>
        </w:rPr>
        <w:t>.</w:t>
      </w:r>
    </w:p>
    <w:p w14:paraId="2D8C92A2" w14:textId="77777777" w:rsidR="000B4CD6" w:rsidRPr="001A1B83" w:rsidRDefault="000B4CD6" w:rsidP="009E1962">
      <w:pPr>
        <w:tabs>
          <w:tab w:val="left" w:pos="4962"/>
        </w:tabs>
        <w:spacing w:after="0" w:line="360" w:lineRule="auto"/>
        <w:ind w:right="-28"/>
        <w:rPr>
          <w:color w:val="auto"/>
        </w:rPr>
      </w:pPr>
    </w:p>
    <w:p w14:paraId="04E20F7F" w14:textId="77777777" w:rsidR="000B4CD6" w:rsidRPr="001A1B83" w:rsidRDefault="000B4CD6" w:rsidP="009E1962">
      <w:pPr>
        <w:tabs>
          <w:tab w:val="left" w:pos="4962"/>
        </w:tabs>
        <w:spacing w:after="0" w:line="360" w:lineRule="auto"/>
        <w:ind w:right="-28"/>
        <w:rPr>
          <w:color w:val="auto"/>
        </w:rPr>
      </w:pPr>
      <w:r w:rsidRPr="001A1B83">
        <w:rPr>
          <w:color w:val="auto"/>
        </w:rPr>
        <w:t xml:space="preserve">Asimismo, se advierte que las Instituciones Policiales, se conforman del personal </w:t>
      </w:r>
      <w:r w:rsidRPr="001A1B83">
        <w:rPr>
          <w:b/>
          <w:color w:val="auto"/>
        </w:rPr>
        <w:t>administrativo,</w:t>
      </w:r>
      <w:r w:rsidRPr="001A1B83">
        <w:rPr>
          <w:color w:val="auto"/>
        </w:rPr>
        <w:t xml:space="preserve"> que son los trabajadores de apoyo (chofer, personal de mantenimiento, servicios generales y área secretaria); </w:t>
      </w:r>
      <w:r w:rsidRPr="001A1B83">
        <w:rPr>
          <w:b/>
          <w:color w:val="auto"/>
        </w:rPr>
        <w:t>así como, el personal de mando</w:t>
      </w:r>
      <w:r w:rsidRPr="001A1B83">
        <w:rPr>
          <w:color w:val="auto"/>
        </w:rPr>
        <w:t xml:space="preserve"> (alto, medio y superior), que es aquel que realiza funciones de dirección, coordinación y supervisión, por lo cual, corresponde a aquel que tenga trabajadores a su cargo.</w:t>
      </w:r>
    </w:p>
    <w:p w14:paraId="6F7928EA" w14:textId="77777777" w:rsidR="000B4CD6" w:rsidRPr="001A1B83" w:rsidRDefault="000B4CD6" w:rsidP="009E1962">
      <w:pPr>
        <w:spacing w:after="0" w:line="360" w:lineRule="auto"/>
        <w:rPr>
          <w:color w:val="auto"/>
        </w:rPr>
      </w:pPr>
    </w:p>
    <w:p w14:paraId="1623988A" w14:textId="77777777" w:rsidR="000B4CD6" w:rsidRPr="001A1B83" w:rsidRDefault="000B4CD6" w:rsidP="009E1962">
      <w:pPr>
        <w:spacing w:after="0" w:line="360" w:lineRule="auto"/>
        <w:rPr>
          <w:color w:val="auto"/>
        </w:rPr>
      </w:pPr>
      <w:r w:rsidRPr="001A1B83">
        <w:rPr>
          <w:color w:val="auto"/>
        </w:rPr>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6E9F9F9A" w14:textId="77777777" w:rsidR="000B4CD6" w:rsidRPr="001A1B83" w:rsidRDefault="000B4CD6" w:rsidP="009E1962">
      <w:pPr>
        <w:spacing w:after="0" w:line="360" w:lineRule="auto"/>
        <w:rPr>
          <w:color w:val="auto"/>
        </w:rPr>
      </w:pPr>
    </w:p>
    <w:p w14:paraId="7CBABCFF" w14:textId="77777777" w:rsidR="000B4CD6" w:rsidRPr="001A1B83" w:rsidRDefault="000B4CD6" w:rsidP="009E1962">
      <w:pPr>
        <w:spacing w:after="0" w:line="360" w:lineRule="auto"/>
        <w:rPr>
          <w:color w:val="auto"/>
        </w:rPr>
      </w:pPr>
      <w:r w:rsidRPr="001A1B83">
        <w:rPr>
          <w:color w:val="auto"/>
        </w:rPr>
        <w:t xml:space="preserve">Sin embargo, por lo que hace al </w:t>
      </w:r>
      <w:r w:rsidRPr="001A1B83">
        <w:rPr>
          <w:b/>
          <w:color w:val="auto"/>
        </w:rPr>
        <w:t>personal administrativo y los mandos medios y superiores</w:t>
      </w:r>
      <w:r w:rsidRPr="001A1B83">
        <w:rPr>
          <w:color w:val="auto"/>
        </w:rPr>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22F16BC3" w14:textId="77777777" w:rsidR="000B4CD6" w:rsidRPr="001A1B83" w:rsidRDefault="000B4CD6" w:rsidP="009E1962">
      <w:pPr>
        <w:spacing w:after="0" w:line="360" w:lineRule="auto"/>
        <w:rPr>
          <w:color w:val="auto"/>
        </w:rPr>
      </w:pPr>
    </w:p>
    <w:p w14:paraId="22BFEBB0" w14:textId="77777777" w:rsidR="000B4CD6" w:rsidRPr="001A1B83" w:rsidRDefault="000B4CD6" w:rsidP="009E1962">
      <w:pPr>
        <w:spacing w:after="0" w:line="360" w:lineRule="auto"/>
        <w:rPr>
          <w:color w:val="auto"/>
        </w:rPr>
      </w:pPr>
      <w:r w:rsidRPr="001A1B83">
        <w:rPr>
          <w:color w:val="auto"/>
        </w:rPr>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37C17C3B" w14:textId="77777777" w:rsidR="000B4CD6" w:rsidRPr="001A1B83" w:rsidRDefault="000B4CD6" w:rsidP="009E1962">
      <w:pPr>
        <w:spacing w:after="0" w:line="360" w:lineRule="auto"/>
        <w:rPr>
          <w:color w:val="auto"/>
        </w:rPr>
      </w:pPr>
    </w:p>
    <w:p w14:paraId="14C7AD3E" w14:textId="77777777" w:rsidR="000B4CD6" w:rsidRPr="001A1B83" w:rsidRDefault="000B4CD6" w:rsidP="009E1962">
      <w:pPr>
        <w:spacing w:after="0" w:line="360" w:lineRule="auto"/>
        <w:rPr>
          <w:color w:val="auto"/>
        </w:rPr>
      </w:pPr>
      <w:r w:rsidRPr="001A1B83">
        <w:rPr>
          <w:color w:val="auto"/>
        </w:rPr>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4B4DD3C7" w14:textId="77777777" w:rsidR="000B4CD6" w:rsidRPr="001A1B83" w:rsidRDefault="000B4CD6" w:rsidP="009E1962">
      <w:pPr>
        <w:spacing w:after="0" w:line="360" w:lineRule="auto"/>
        <w:rPr>
          <w:color w:val="auto"/>
        </w:rPr>
      </w:pPr>
    </w:p>
    <w:p w14:paraId="03C2523D" w14:textId="61F53076" w:rsidR="000B4CD6" w:rsidRPr="001A1B83" w:rsidRDefault="000B4CD6" w:rsidP="009E1962">
      <w:pPr>
        <w:spacing w:after="0" w:line="360" w:lineRule="auto"/>
        <w:rPr>
          <w:b/>
          <w:color w:val="auto"/>
        </w:rPr>
      </w:pPr>
      <w:r w:rsidRPr="001A1B83">
        <w:rPr>
          <w:color w:val="auto"/>
        </w:rPr>
        <w:t xml:space="preserve">Por tales consideraciones, </w:t>
      </w:r>
      <w:r w:rsidRPr="001A1B83">
        <w:rPr>
          <w:b/>
          <w:color w:val="auto"/>
        </w:rPr>
        <w:t xml:space="preserve">resulta procedente la reserva del nombre de los elementos operativos adscritos a la Comisaría Municipal, en términos del artículo 140, fracción IV, de la Ley de Transparencia y Acceso a la Información Pública del Estado de México y Municipios. </w:t>
      </w:r>
    </w:p>
    <w:p w14:paraId="30087DB6" w14:textId="77777777" w:rsidR="000B4CD6" w:rsidRPr="001A1B83" w:rsidRDefault="000B4CD6" w:rsidP="009E1962">
      <w:pPr>
        <w:spacing w:after="0" w:line="360" w:lineRule="auto"/>
        <w:rPr>
          <w:color w:val="FF0000"/>
        </w:rPr>
      </w:pPr>
    </w:p>
    <w:p w14:paraId="5F83FF7C" w14:textId="77777777" w:rsidR="000B4CD6" w:rsidRPr="001A1B83" w:rsidRDefault="000B4CD6" w:rsidP="009E1962">
      <w:pPr>
        <w:tabs>
          <w:tab w:val="left" w:pos="4962"/>
        </w:tabs>
        <w:spacing w:after="0" w:line="360" w:lineRule="auto"/>
        <w:rPr>
          <w:color w:val="auto"/>
        </w:rPr>
      </w:pPr>
      <w:r w:rsidRPr="001A1B83">
        <w:rPr>
          <w:color w:val="auto"/>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65ED1DB9" w14:textId="77777777" w:rsidR="000B4CD6" w:rsidRPr="001A1B83" w:rsidRDefault="000B4CD6" w:rsidP="009E1962">
      <w:pPr>
        <w:tabs>
          <w:tab w:val="left" w:pos="4962"/>
        </w:tabs>
        <w:spacing w:after="0" w:line="360" w:lineRule="auto"/>
        <w:rPr>
          <w:color w:val="auto"/>
        </w:rPr>
      </w:pPr>
    </w:p>
    <w:p w14:paraId="549A2EB4" w14:textId="77777777" w:rsidR="000B4CD6" w:rsidRPr="001A1B83" w:rsidRDefault="000B4CD6" w:rsidP="009E1962">
      <w:pPr>
        <w:numPr>
          <w:ilvl w:val="0"/>
          <w:numId w:val="48"/>
        </w:numPr>
        <w:tabs>
          <w:tab w:val="left" w:pos="4962"/>
        </w:tabs>
        <w:spacing w:after="0" w:line="360" w:lineRule="auto"/>
        <w:ind w:left="709" w:hanging="436"/>
        <w:rPr>
          <w:color w:val="auto"/>
        </w:rPr>
      </w:pPr>
      <w:r w:rsidRPr="001A1B83">
        <w:rPr>
          <w:color w:val="auto"/>
        </w:rPr>
        <w:t>La divulgación de la información representa un riesgo real, demostrable e identificable de perjuicio significativo al interés público o a la seguridad nacional.</w:t>
      </w:r>
    </w:p>
    <w:p w14:paraId="39FE89D4" w14:textId="77777777" w:rsidR="000B4CD6" w:rsidRPr="001A1B83" w:rsidRDefault="000B4CD6" w:rsidP="009E1962">
      <w:pPr>
        <w:tabs>
          <w:tab w:val="left" w:pos="4962"/>
        </w:tabs>
        <w:spacing w:after="0" w:line="360" w:lineRule="auto"/>
        <w:ind w:left="709"/>
        <w:rPr>
          <w:color w:val="auto"/>
        </w:rPr>
      </w:pPr>
    </w:p>
    <w:p w14:paraId="74FA6D11" w14:textId="77777777" w:rsidR="000B4CD6" w:rsidRPr="001A1B83" w:rsidRDefault="000B4CD6" w:rsidP="009E1962">
      <w:pPr>
        <w:numPr>
          <w:ilvl w:val="0"/>
          <w:numId w:val="48"/>
        </w:numPr>
        <w:tabs>
          <w:tab w:val="left" w:pos="4962"/>
        </w:tabs>
        <w:spacing w:after="0" w:line="360" w:lineRule="auto"/>
        <w:ind w:left="709" w:hanging="436"/>
        <w:rPr>
          <w:color w:val="auto"/>
        </w:rPr>
      </w:pPr>
      <w:r w:rsidRPr="001A1B83">
        <w:rPr>
          <w:color w:val="auto"/>
        </w:rPr>
        <w:t>El riesgo de perjuicio supera el interés público general de que se difunda.</w:t>
      </w:r>
    </w:p>
    <w:p w14:paraId="46372A53" w14:textId="77777777" w:rsidR="000B4CD6" w:rsidRPr="001A1B83" w:rsidRDefault="000B4CD6" w:rsidP="009E1962">
      <w:pPr>
        <w:spacing w:after="0" w:line="360" w:lineRule="auto"/>
        <w:ind w:left="720"/>
        <w:rPr>
          <w:color w:val="auto"/>
        </w:rPr>
      </w:pPr>
    </w:p>
    <w:p w14:paraId="4D5F8373" w14:textId="77777777" w:rsidR="000B4CD6" w:rsidRPr="001A1B83" w:rsidRDefault="000B4CD6" w:rsidP="009E1962">
      <w:pPr>
        <w:numPr>
          <w:ilvl w:val="0"/>
          <w:numId w:val="48"/>
        </w:numPr>
        <w:tabs>
          <w:tab w:val="left" w:pos="4962"/>
        </w:tabs>
        <w:spacing w:after="0" w:line="360" w:lineRule="auto"/>
        <w:ind w:left="709" w:hanging="436"/>
        <w:rPr>
          <w:color w:val="auto"/>
        </w:rPr>
      </w:pPr>
      <w:r w:rsidRPr="001A1B83">
        <w:rPr>
          <w:color w:val="auto"/>
        </w:rPr>
        <w:t>Que la limitación se adecua al principio de proporcionalidad y representa el medio menos restrictivo disponible para evitar el perjuicio.</w:t>
      </w:r>
    </w:p>
    <w:p w14:paraId="6442AFB0" w14:textId="77777777" w:rsidR="000B4CD6" w:rsidRPr="001A1B83" w:rsidRDefault="000B4CD6" w:rsidP="009E1962">
      <w:pPr>
        <w:spacing w:after="0" w:line="360" w:lineRule="auto"/>
        <w:jc w:val="left"/>
        <w:rPr>
          <w:color w:val="auto"/>
        </w:rPr>
      </w:pPr>
    </w:p>
    <w:p w14:paraId="0B24F14D" w14:textId="7852421E" w:rsidR="000B4CD6" w:rsidRPr="001A1B83" w:rsidRDefault="000B4CD6" w:rsidP="009E1962">
      <w:pPr>
        <w:spacing w:after="0" w:line="360" w:lineRule="auto"/>
        <w:rPr>
          <w:color w:val="auto"/>
        </w:rPr>
      </w:pPr>
      <w:r w:rsidRPr="001A1B83">
        <w:rPr>
          <w:color w:val="auto"/>
        </w:rPr>
        <w:t>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 Comisaría Municipal.</w:t>
      </w:r>
    </w:p>
    <w:p w14:paraId="2349C129" w14:textId="77777777" w:rsidR="000B4CD6" w:rsidRPr="001A1B83" w:rsidRDefault="000B4CD6" w:rsidP="009E1962">
      <w:pPr>
        <w:spacing w:after="0" w:line="360" w:lineRule="auto"/>
        <w:rPr>
          <w:color w:val="FF0000"/>
        </w:rPr>
      </w:pPr>
    </w:p>
    <w:p w14:paraId="09BF97C5" w14:textId="0AEC2514" w:rsidR="009E1962" w:rsidRPr="001A1B83" w:rsidRDefault="009E1962" w:rsidP="009E1962">
      <w:pPr>
        <w:spacing w:after="0" w:line="360" w:lineRule="auto"/>
        <w:rPr>
          <w:color w:val="auto"/>
        </w:rPr>
      </w:pPr>
      <w:r w:rsidRPr="001A1B83">
        <w:rPr>
          <w:color w:val="auto"/>
        </w:rPr>
        <w:t xml:space="preserve">En ese contexto, se revisó el Acta de la Trigésima Cuarta Sesión Extraordinaria, con número ACT/ATLACOMULCO/EXT/CT/34/2025, emitida por el Comité de Transparencia del Ayuntamiento de Atlacomulco, y se logró vislumbrar que de manera fundada y motivada, a través de la respectiva prueba de daño aprobó la reserva del nombre de los servidores públicos adscritos a la Comisaria  y Tránsito Municipal que desempeñan funciones operativas, en términos del artículo 140 fracción IV de la Ley de Transparencia y </w:t>
      </w:r>
      <w:r w:rsidRPr="001A1B83">
        <w:rPr>
          <w:rFonts w:eastAsia="Times New Roman" w:cs="Tahoma"/>
          <w:bCs/>
          <w:iCs/>
          <w:color w:val="auto"/>
          <w:lang w:eastAsia="es-ES"/>
        </w:rPr>
        <w:t>Acceso a la Información Pública del Estado de México y Municipios; por lo que cumplió con el artículo 168 de la Ley de la materia.</w:t>
      </w:r>
    </w:p>
    <w:p w14:paraId="162E0C07" w14:textId="77777777" w:rsidR="009E1962" w:rsidRPr="001A1B83" w:rsidRDefault="009E1962" w:rsidP="009E1962">
      <w:pPr>
        <w:spacing w:after="0" w:line="360" w:lineRule="auto"/>
        <w:rPr>
          <w:rFonts w:eastAsia="Times New Roman" w:cs="Tahoma"/>
          <w:bCs/>
          <w:iCs/>
          <w:color w:val="auto"/>
          <w:lang w:eastAsia="es-ES"/>
        </w:rPr>
      </w:pPr>
    </w:p>
    <w:p w14:paraId="505260F6" w14:textId="11FC38E4" w:rsidR="001B2199" w:rsidRPr="001A1B83" w:rsidRDefault="001B2199" w:rsidP="009E1962">
      <w:pPr>
        <w:spacing w:after="0" w:line="360" w:lineRule="auto"/>
        <w:rPr>
          <w:color w:val="auto"/>
        </w:rPr>
      </w:pPr>
      <w:r w:rsidRPr="001A1B83">
        <w:rPr>
          <w:color w:val="auto"/>
        </w:rPr>
        <w:t>Finalmente, la información solicitada pudieran tener datos o información clasificada,</w:t>
      </w:r>
      <w:r w:rsidR="009E1962" w:rsidRPr="001A1B83">
        <w:rPr>
          <w:color w:val="auto"/>
        </w:rPr>
        <w:t xml:space="preserve"> como el nombre de elementos operativos, Registro Federal de Contribuyentes y Clave Única de Registro de Población</w:t>
      </w:r>
      <w:r w:rsidRPr="001A1B83">
        <w:rPr>
          <w:color w:val="auto"/>
        </w:rPr>
        <w:t>, por lo que, deberá entregarla, en versión pública; lo anterior, de conformidad con el artículo 3°, fracción XLV, relacionado con el 137, ambos de la Ley de Transparencia y Acceso a la Información Pública del Estado de México y Municipios, que precisa que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4CFA17F" w14:textId="77777777" w:rsidR="00A51BCD" w:rsidRPr="001A1B83" w:rsidRDefault="00A51BCD" w:rsidP="009E1962">
      <w:pPr>
        <w:spacing w:after="0" w:line="360" w:lineRule="auto"/>
        <w:contextualSpacing/>
        <w:rPr>
          <w:color w:val="auto"/>
        </w:rPr>
      </w:pPr>
    </w:p>
    <w:p w14:paraId="0CCF70E8" w14:textId="77777777" w:rsidR="00D1318A" w:rsidRPr="001A1B83" w:rsidRDefault="00D1318A" w:rsidP="009E1962">
      <w:pPr>
        <w:pStyle w:val="Ttulo2"/>
        <w:spacing w:before="0" w:after="0" w:line="360" w:lineRule="auto"/>
        <w:rPr>
          <w:color w:val="auto"/>
          <w:sz w:val="22"/>
          <w:szCs w:val="22"/>
        </w:rPr>
      </w:pPr>
      <w:bookmarkStart w:id="18" w:name="_Toc219889819"/>
      <w:r w:rsidRPr="001A1B83">
        <w:rPr>
          <w:color w:val="auto"/>
          <w:sz w:val="22"/>
          <w:szCs w:val="22"/>
        </w:rPr>
        <w:t>SEXTO. Decisión</w:t>
      </w:r>
      <w:bookmarkEnd w:id="18"/>
    </w:p>
    <w:p w14:paraId="0D2B29DC" w14:textId="77777777" w:rsidR="00D1318A" w:rsidRPr="001A1B83" w:rsidRDefault="00D1318A" w:rsidP="009E1962">
      <w:pPr>
        <w:spacing w:after="0" w:line="360" w:lineRule="auto"/>
        <w:contextualSpacing/>
        <w:rPr>
          <w:rFonts w:eastAsia="Calibri" w:cs="Tahoma"/>
          <w:b/>
          <w:color w:val="FF0000"/>
        </w:rPr>
      </w:pPr>
    </w:p>
    <w:p w14:paraId="2555D91E" w14:textId="2FC1581D" w:rsidR="007C5B0F" w:rsidRPr="001A1B83" w:rsidRDefault="007C5B0F" w:rsidP="009E1962">
      <w:pPr>
        <w:spacing w:after="0" w:line="360" w:lineRule="auto"/>
        <w:contextualSpacing/>
        <w:rPr>
          <w:color w:val="auto"/>
        </w:rPr>
      </w:pPr>
      <w:r w:rsidRPr="001A1B83">
        <w:rPr>
          <w:color w:val="auto"/>
        </w:rPr>
        <w:t xml:space="preserve">De acuerdo con lo expuesto y, con fundamento en el artículo 186, fracción III, de la Ley de Transparencia y Acceso a la Información Pública del Estado de México y Municipios, este Instituto considera procedente </w:t>
      </w:r>
      <w:r w:rsidRPr="001A1B83">
        <w:rPr>
          <w:b/>
          <w:color w:val="auto"/>
        </w:rPr>
        <w:t xml:space="preserve">MODIFICAR </w:t>
      </w:r>
      <w:r w:rsidRPr="001A1B83">
        <w:rPr>
          <w:color w:val="auto"/>
        </w:rPr>
        <w:t xml:space="preserve">la respuesta del Ayuntamiento de </w:t>
      </w:r>
      <w:r w:rsidR="001B2199" w:rsidRPr="001A1B83">
        <w:rPr>
          <w:color w:val="auto"/>
        </w:rPr>
        <w:t>Atlacomulco</w:t>
      </w:r>
      <w:r w:rsidRPr="001A1B83">
        <w:rPr>
          <w:b/>
          <w:color w:val="auto"/>
        </w:rPr>
        <w:t xml:space="preserve">, </w:t>
      </w:r>
      <w:r w:rsidRPr="001A1B83">
        <w:rPr>
          <w:color w:val="auto"/>
        </w:rPr>
        <w:t>a efecto de que entregue la información</w:t>
      </w:r>
      <w:r w:rsidR="0004116D" w:rsidRPr="001A1B83">
        <w:rPr>
          <w:color w:val="auto"/>
        </w:rPr>
        <w:t xml:space="preserve"> completa</w:t>
      </w:r>
      <w:r w:rsidR="00097633" w:rsidRPr="001A1B83">
        <w:rPr>
          <w:color w:val="auto"/>
        </w:rPr>
        <w:t>.</w:t>
      </w:r>
    </w:p>
    <w:p w14:paraId="13D4A44D" w14:textId="77777777" w:rsidR="004306AC" w:rsidRPr="001A1B83" w:rsidRDefault="004306AC" w:rsidP="009E1962">
      <w:pPr>
        <w:spacing w:after="0" w:line="360" w:lineRule="auto"/>
        <w:rPr>
          <w:color w:val="FF0000"/>
        </w:rPr>
      </w:pPr>
    </w:p>
    <w:p w14:paraId="0C829323" w14:textId="77777777" w:rsidR="00D1318A" w:rsidRPr="001A1B83" w:rsidRDefault="00D1318A" w:rsidP="009E1962">
      <w:pPr>
        <w:spacing w:after="0" w:line="360" w:lineRule="auto"/>
        <w:contextualSpacing/>
        <w:rPr>
          <w:rFonts w:eastAsia="Calibri" w:cs="Tahoma"/>
          <w:b/>
          <w:bCs/>
          <w:color w:val="auto"/>
        </w:rPr>
      </w:pPr>
      <w:r w:rsidRPr="001A1B83">
        <w:rPr>
          <w:rFonts w:eastAsia="Calibri" w:cs="Tahoma"/>
          <w:b/>
          <w:bCs/>
          <w:color w:val="auto"/>
        </w:rPr>
        <w:t>Términos de la Resolución para conocimiento del Particular</w:t>
      </w:r>
    </w:p>
    <w:p w14:paraId="666BE4A6" w14:textId="7C158D19" w:rsidR="002976AA" w:rsidRPr="001A1B83" w:rsidRDefault="002976AA" w:rsidP="009E1962">
      <w:pPr>
        <w:spacing w:after="0" w:line="360" w:lineRule="auto"/>
        <w:rPr>
          <w:rFonts w:eastAsia="Calibri" w:cs="Tahoma"/>
          <w:b/>
          <w:bCs/>
          <w:color w:val="auto"/>
        </w:rPr>
      </w:pPr>
    </w:p>
    <w:p w14:paraId="36A099FD" w14:textId="77777777" w:rsidR="009E1962" w:rsidRPr="001A1B83" w:rsidRDefault="00BD005D" w:rsidP="009E1962">
      <w:pPr>
        <w:spacing w:after="0" w:line="360" w:lineRule="auto"/>
        <w:rPr>
          <w:color w:val="auto"/>
        </w:rPr>
      </w:pPr>
      <w:r w:rsidRPr="001A1B83">
        <w:rPr>
          <w:rFonts w:eastAsia="Calibri" w:cs="Tahoma"/>
          <w:bCs/>
          <w:iCs/>
          <w:color w:val="auto"/>
        </w:rPr>
        <w:t xml:space="preserve">Se le hace del conocimiento al Particular, que, en el presente caso, se le da la </w:t>
      </w:r>
      <w:r w:rsidR="00097633" w:rsidRPr="001A1B83">
        <w:rPr>
          <w:rFonts w:eastAsia="Calibri" w:cs="Tahoma"/>
          <w:bCs/>
          <w:iCs/>
          <w:color w:val="auto"/>
        </w:rPr>
        <w:t xml:space="preserve">razón, pues el Sujeto Obligado </w:t>
      </w:r>
      <w:r w:rsidR="001B2199" w:rsidRPr="001A1B83">
        <w:rPr>
          <w:rFonts w:eastAsia="Calibri" w:cs="Tahoma"/>
          <w:bCs/>
          <w:iCs/>
          <w:color w:val="auto"/>
        </w:rPr>
        <w:t>solo entrego parte de la información solicitada</w:t>
      </w:r>
      <w:r w:rsidR="00097633" w:rsidRPr="001A1B83">
        <w:rPr>
          <w:rFonts w:eastAsia="Calibri" w:cs="Tahoma"/>
          <w:bCs/>
          <w:iCs/>
          <w:color w:val="auto"/>
        </w:rPr>
        <w:t>, por lo que, deberá en</w:t>
      </w:r>
      <w:r w:rsidR="001B2199" w:rsidRPr="001A1B83">
        <w:rPr>
          <w:rFonts w:eastAsia="Calibri" w:cs="Tahoma"/>
          <w:bCs/>
          <w:iCs/>
          <w:color w:val="auto"/>
        </w:rPr>
        <w:t>tregar la información completa</w:t>
      </w:r>
      <w:r w:rsidRPr="001A1B83">
        <w:rPr>
          <w:rFonts w:eastAsia="Calibri" w:cs="Tahoma"/>
          <w:bCs/>
          <w:iCs/>
          <w:color w:val="auto"/>
        </w:rPr>
        <w:t>.</w:t>
      </w:r>
      <w:r w:rsidR="00625410" w:rsidRPr="001A1B83">
        <w:rPr>
          <w:color w:val="auto"/>
        </w:rPr>
        <w:t xml:space="preserve"> </w:t>
      </w:r>
    </w:p>
    <w:p w14:paraId="22010AC5" w14:textId="77777777" w:rsidR="009E1962" w:rsidRPr="001A1B83" w:rsidRDefault="009E1962" w:rsidP="009E1962">
      <w:pPr>
        <w:spacing w:after="0" w:line="360" w:lineRule="auto"/>
        <w:rPr>
          <w:color w:val="auto"/>
        </w:rPr>
      </w:pPr>
    </w:p>
    <w:p w14:paraId="3B668E85" w14:textId="4A405B72" w:rsidR="00D1318A" w:rsidRPr="001A1B83" w:rsidRDefault="00D1318A" w:rsidP="009E1962">
      <w:pPr>
        <w:spacing w:after="0" w:line="360" w:lineRule="auto"/>
        <w:rPr>
          <w:rFonts w:eastAsia="Calibri" w:cs="Tahoma"/>
          <w:bCs/>
          <w:iCs/>
          <w:color w:val="auto"/>
        </w:rPr>
      </w:pPr>
      <w:r w:rsidRPr="001A1B83">
        <w:rPr>
          <w:color w:val="auto"/>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3916A8A5" w14:textId="77777777" w:rsidR="00067173" w:rsidRPr="001A1B83" w:rsidRDefault="00067173" w:rsidP="009E1962">
      <w:pPr>
        <w:spacing w:after="0" w:line="360" w:lineRule="auto"/>
        <w:rPr>
          <w:color w:val="auto"/>
        </w:rPr>
      </w:pPr>
    </w:p>
    <w:p w14:paraId="1C805ED0" w14:textId="77777777" w:rsidR="00D1318A" w:rsidRPr="001A1B83" w:rsidRDefault="00D1318A" w:rsidP="009E1962">
      <w:pPr>
        <w:spacing w:after="0" w:line="360" w:lineRule="auto"/>
        <w:contextualSpacing/>
        <w:rPr>
          <w:rFonts w:eastAsia="Calibri"/>
          <w:color w:val="auto"/>
        </w:rPr>
      </w:pPr>
      <w:r w:rsidRPr="001A1B83">
        <w:rPr>
          <w:rFonts w:eastAsia="Calibri"/>
          <w:color w:val="auto"/>
        </w:rPr>
        <w:t>Por lo expuesto y fundado, este Pleno:</w:t>
      </w:r>
    </w:p>
    <w:p w14:paraId="7E4B6E8F" w14:textId="77777777" w:rsidR="00057905" w:rsidRPr="001A1B83" w:rsidRDefault="00057905" w:rsidP="009E1962">
      <w:pPr>
        <w:spacing w:after="0" w:line="360" w:lineRule="auto"/>
        <w:contextualSpacing/>
        <w:rPr>
          <w:rFonts w:eastAsia="Calibri"/>
          <w:color w:val="auto"/>
        </w:rPr>
      </w:pPr>
    </w:p>
    <w:p w14:paraId="4969F2B6" w14:textId="77777777" w:rsidR="00D1318A" w:rsidRPr="001A1B83" w:rsidRDefault="00D1318A" w:rsidP="009E1962">
      <w:pPr>
        <w:pStyle w:val="Ttulo1"/>
        <w:spacing w:before="0" w:after="0" w:line="360" w:lineRule="auto"/>
        <w:jc w:val="center"/>
        <w:rPr>
          <w:color w:val="auto"/>
          <w:sz w:val="22"/>
          <w:szCs w:val="22"/>
        </w:rPr>
      </w:pPr>
      <w:bookmarkStart w:id="19" w:name="_Toc219889820"/>
      <w:r w:rsidRPr="001A1B83">
        <w:rPr>
          <w:color w:val="auto"/>
          <w:sz w:val="22"/>
          <w:szCs w:val="22"/>
        </w:rPr>
        <w:t>R E S U E L V E</w:t>
      </w:r>
      <w:bookmarkEnd w:id="19"/>
    </w:p>
    <w:p w14:paraId="00911B7E" w14:textId="77777777" w:rsidR="00D1318A" w:rsidRPr="001A1B83" w:rsidRDefault="00D1318A" w:rsidP="009E1962">
      <w:pPr>
        <w:spacing w:after="0" w:line="360" w:lineRule="auto"/>
        <w:contextualSpacing/>
        <w:rPr>
          <w:rFonts w:eastAsia="Calibri"/>
          <w:b/>
          <w:bCs/>
          <w:color w:val="auto"/>
        </w:rPr>
      </w:pPr>
    </w:p>
    <w:p w14:paraId="2BC03EA7" w14:textId="77777777" w:rsidR="009E1962" w:rsidRPr="001A1B83" w:rsidRDefault="009E1962" w:rsidP="009E1962">
      <w:pPr>
        <w:spacing w:after="0" w:line="360" w:lineRule="auto"/>
        <w:contextualSpacing/>
        <w:rPr>
          <w:rFonts w:eastAsia="Calibri"/>
          <w:b/>
          <w:bCs/>
          <w:color w:val="auto"/>
        </w:rPr>
      </w:pPr>
    </w:p>
    <w:p w14:paraId="1CFC8764" w14:textId="77777777" w:rsidR="009E1962" w:rsidRPr="001A1B83" w:rsidRDefault="009E1962" w:rsidP="009E1962">
      <w:pPr>
        <w:spacing w:after="0" w:line="360" w:lineRule="auto"/>
        <w:contextualSpacing/>
        <w:rPr>
          <w:rFonts w:eastAsia="Calibri"/>
          <w:b/>
          <w:bCs/>
          <w:color w:val="auto"/>
        </w:rPr>
      </w:pPr>
    </w:p>
    <w:p w14:paraId="10845C54" w14:textId="7BFC37EE" w:rsidR="00097633" w:rsidRPr="001A1B83" w:rsidRDefault="00625410" w:rsidP="009E1962">
      <w:pPr>
        <w:spacing w:after="0" w:line="360" w:lineRule="auto"/>
        <w:contextualSpacing/>
        <w:rPr>
          <w:color w:val="auto"/>
        </w:rPr>
      </w:pPr>
      <w:r w:rsidRPr="001A1B83">
        <w:rPr>
          <w:b/>
          <w:color w:val="auto"/>
        </w:rPr>
        <w:t xml:space="preserve">PRIMERO. </w:t>
      </w:r>
      <w:r w:rsidR="00097633" w:rsidRPr="001A1B83">
        <w:rPr>
          <w:rFonts w:cs="Tahoma"/>
          <w:bCs/>
          <w:color w:val="auto"/>
        </w:rPr>
        <w:t xml:space="preserve">Se </w:t>
      </w:r>
      <w:r w:rsidR="00097633" w:rsidRPr="001A1B83">
        <w:rPr>
          <w:rFonts w:cs="Tahoma"/>
          <w:b/>
          <w:bCs/>
          <w:color w:val="auto"/>
        </w:rPr>
        <w:t xml:space="preserve">MODIFICA </w:t>
      </w:r>
      <w:r w:rsidR="00097633" w:rsidRPr="001A1B83">
        <w:rPr>
          <w:rFonts w:cs="Tahoma"/>
          <w:bCs/>
          <w:color w:val="auto"/>
        </w:rPr>
        <w:t>la respuesta entregada p</w:t>
      </w:r>
      <w:r w:rsidR="0004116D" w:rsidRPr="001A1B83">
        <w:rPr>
          <w:rFonts w:cs="Tahoma"/>
          <w:bCs/>
          <w:color w:val="auto"/>
        </w:rPr>
        <w:t>o</w:t>
      </w:r>
      <w:r w:rsidR="001B2199" w:rsidRPr="001A1B83">
        <w:rPr>
          <w:rFonts w:cs="Tahoma"/>
          <w:bCs/>
          <w:color w:val="auto"/>
        </w:rPr>
        <w:t>r el Ayuntamiento de Atlacomulco</w:t>
      </w:r>
      <w:r w:rsidR="00097633" w:rsidRPr="001A1B83">
        <w:rPr>
          <w:rFonts w:cs="Tahoma"/>
          <w:bCs/>
          <w:color w:val="auto"/>
        </w:rPr>
        <w:t xml:space="preserve">, a la solicitud de </w:t>
      </w:r>
      <w:r w:rsidR="00097633" w:rsidRPr="001A1B83">
        <w:rPr>
          <w:color w:val="auto"/>
        </w:rPr>
        <w:t>información</w:t>
      </w:r>
      <w:r w:rsidR="001B2199" w:rsidRPr="001A1B83">
        <w:rPr>
          <w:color w:val="auto"/>
        </w:rPr>
        <w:t xml:space="preserve"> </w:t>
      </w:r>
      <w:r w:rsidR="000B4CD6" w:rsidRPr="001A1B83">
        <w:rPr>
          <w:color w:val="auto"/>
        </w:rPr>
        <w:t>00430/ATLACOM/IP/2025</w:t>
      </w:r>
      <w:r w:rsidR="00097633" w:rsidRPr="001A1B83">
        <w:rPr>
          <w:bCs/>
          <w:color w:val="auto"/>
        </w:rPr>
        <w:t xml:space="preserve">, por resultar </w:t>
      </w:r>
      <w:r w:rsidR="00097633" w:rsidRPr="001A1B83">
        <w:rPr>
          <w:b/>
          <w:bCs/>
          <w:color w:val="auto"/>
        </w:rPr>
        <w:t>FUNDADAS</w:t>
      </w:r>
      <w:r w:rsidR="00097633" w:rsidRPr="001A1B83">
        <w:rPr>
          <w:rFonts w:cs="Tahoma"/>
          <w:b/>
          <w:bCs/>
          <w:color w:val="auto"/>
        </w:rPr>
        <w:t xml:space="preserve"> </w:t>
      </w:r>
      <w:r w:rsidR="00097633" w:rsidRPr="001A1B83">
        <w:rPr>
          <w:rFonts w:eastAsia="Calibri" w:cs="Tahoma"/>
          <w:bCs/>
          <w:color w:val="auto"/>
        </w:rPr>
        <w:t>las razones o motivos de inconformidad hechos valer por el Recurrente</w:t>
      </w:r>
      <w:r w:rsidR="00097633" w:rsidRPr="001A1B83">
        <w:rPr>
          <w:rFonts w:cs="Tahoma"/>
          <w:bCs/>
          <w:color w:val="auto"/>
        </w:rPr>
        <w:t xml:space="preserve">, </w:t>
      </w:r>
      <w:r w:rsidR="00097633" w:rsidRPr="001A1B83">
        <w:rPr>
          <w:rFonts w:eastAsia="Calibri" w:cs="Tahoma"/>
          <w:bCs/>
          <w:color w:val="auto"/>
        </w:rPr>
        <w:t>en términos de los considerandos QUINTO y SEXTO de la presente Resolución.</w:t>
      </w:r>
    </w:p>
    <w:p w14:paraId="2FC0C0F9" w14:textId="77777777" w:rsidR="00097633" w:rsidRPr="001A1B83" w:rsidRDefault="00097633" w:rsidP="009E1962">
      <w:pPr>
        <w:spacing w:after="0" w:line="360" w:lineRule="auto"/>
        <w:contextualSpacing/>
        <w:rPr>
          <w:bCs/>
          <w:color w:val="FF0000"/>
        </w:rPr>
      </w:pPr>
    </w:p>
    <w:p w14:paraId="26FF2596" w14:textId="0BDC0ACB" w:rsidR="00884A01" w:rsidRPr="001A1B83" w:rsidRDefault="00097633" w:rsidP="009E1962">
      <w:pPr>
        <w:spacing w:after="0" w:line="360" w:lineRule="auto"/>
        <w:rPr>
          <w:rFonts w:cs="Tahoma"/>
          <w:color w:val="auto"/>
        </w:rPr>
      </w:pPr>
      <w:r w:rsidRPr="001A1B83">
        <w:rPr>
          <w:rFonts w:cs="Tahoma"/>
          <w:b/>
          <w:bCs/>
          <w:color w:val="auto"/>
        </w:rPr>
        <w:t xml:space="preserve">SEGUNDO. </w:t>
      </w:r>
      <w:r w:rsidRPr="001A1B83">
        <w:rPr>
          <w:color w:val="auto"/>
        </w:rPr>
        <w:t xml:space="preserve">Se </w:t>
      </w:r>
      <w:r w:rsidRPr="001A1B83">
        <w:rPr>
          <w:b/>
          <w:color w:val="auto"/>
        </w:rPr>
        <w:t>ORDENA</w:t>
      </w:r>
      <w:r w:rsidRPr="001A1B83">
        <w:rPr>
          <w:color w:val="auto"/>
        </w:rPr>
        <w:t xml:space="preserve"> al Ente Recurrido</w:t>
      </w:r>
      <w:r w:rsidRPr="001A1B83">
        <w:rPr>
          <w:b/>
          <w:color w:val="auto"/>
        </w:rPr>
        <w:t xml:space="preserve">, </w:t>
      </w:r>
      <w:r w:rsidRPr="001A1B83">
        <w:rPr>
          <w:color w:val="auto"/>
        </w:rPr>
        <w:t>a efecto de que previa búsqueda exhaustiva entregue, a través del Sistema de Acceso a la Información Mexiquense (SAIMEX</w:t>
      </w:r>
      <w:r w:rsidR="0004116D" w:rsidRPr="001A1B83">
        <w:rPr>
          <w:color w:val="auto"/>
        </w:rPr>
        <w:t>), en su caso, versión pública</w:t>
      </w:r>
      <w:r w:rsidR="00884A01" w:rsidRPr="001A1B83">
        <w:rPr>
          <w:color w:val="auto"/>
        </w:rPr>
        <w:t xml:space="preserve">, </w:t>
      </w:r>
      <w:r w:rsidR="00884A01" w:rsidRPr="001A1B83">
        <w:rPr>
          <w:rFonts w:cs="Tahoma"/>
          <w:color w:val="auto"/>
        </w:rPr>
        <w:t>lo siguiente:</w:t>
      </w:r>
    </w:p>
    <w:p w14:paraId="2551A9C2" w14:textId="77777777" w:rsidR="00884A01" w:rsidRPr="001A1B83" w:rsidRDefault="00884A01" w:rsidP="009E1962">
      <w:pPr>
        <w:spacing w:after="0" w:line="360" w:lineRule="auto"/>
        <w:rPr>
          <w:rFonts w:cs="Tahoma"/>
          <w:color w:val="FF0000"/>
        </w:rPr>
      </w:pPr>
    </w:p>
    <w:p w14:paraId="5D1DB47D" w14:textId="1BB2BA9F" w:rsidR="00FA487B" w:rsidRPr="001A1B83" w:rsidRDefault="00395C57" w:rsidP="009E1962">
      <w:pPr>
        <w:pStyle w:val="Prrafodelista"/>
        <w:numPr>
          <w:ilvl w:val="0"/>
          <w:numId w:val="32"/>
        </w:numPr>
        <w:spacing w:line="360" w:lineRule="auto"/>
        <w:rPr>
          <w:color w:val="auto"/>
        </w:rPr>
      </w:pPr>
      <w:r w:rsidRPr="001A1B83">
        <w:rPr>
          <w:color w:val="auto"/>
        </w:rPr>
        <w:t xml:space="preserve">Los documentos que </w:t>
      </w:r>
      <w:r w:rsidR="00FA487B" w:rsidRPr="001A1B83">
        <w:rPr>
          <w:rFonts w:cs="Tahoma"/>
          <w:bCs/>
          <w:iCs/>
          <w:color w:val="auto"/>
        </w:rPr>
        <w:t xml:space="preserve">acrediten los resultados globales de las evaluaciones de control y confianza </w:t>
      </w:r>
      <w:r w:rsidR="009E1962" w:rsidRPr="001A1B83">
        <w:rPr>
          <w:rFonts w:cs="Tahoma"/>
          <w:bCs/>
          <w:iCs/>
          <w:color w:val="auto"/>
        </w:rPr>
        <w:t xml:space="preserve">(aprobado o no aprobado) </w:t>
      </w:r>
      <w:r w:rsidR="00FA487B" w:rsidRPr="001A1B83">
        <w:rPr>
          <w:rFonts w:cs="Tahoma"/>
          <w:bCs/>
          <w:iCs/>
          <w:color w:val="auto"/>
        </w:rPr>
        <w:t>de los policías</w:t>
      </w:r>
      <w:r w:rsidR="009E1962" w:rsidRPr="001A1B83">
        <w:rPr>
          <w:rFonts w:cs="Tahoma"/>
          <w:bCs/>
          <w:iCs/>
          <w:color w:val="auto"/>
        </w:rPr>
        <w:t xml:space="preserve"> faltantes</w:t>
      </w:r>
      <w:r w:rsidR="00FA487B" w:rsidRPr="001A1B83">
        <w:rPr>
          <w:rFonts w:cs="Tahoma"/>
          <w:bCs/>
          <w:iCs/>
          <w:color w:val="auto"/>
        </w:rPr>
        <w:t xml:space="preserve"> del Ayuntamiento de Atlacomulco, </w:t>
      </w:r>
      <w:r w:rsidR="009E1962" w:rsidRPr="001A1B83">
        <w:rPr>
          <w:rFonts w:cs="Tahoma"/>
          <w:bCs/>
          <w:iCs/>
          <w:color w:val="auto"/>
        </w:rPr>
        <w:t>en funciones al dieciséis de ju</w:t>
      </w:r>
      <w:r w:rsidR="000A3E98" w:rsidRPr="001A1B83">
        <w:rPr>
          <w:rFonts w:cs="Tahoma"/>
          <w:bCs/>
          <w:iCs/>
          <w:color w:val="auto"/>
        </w:rPr>
        <w:t>l</w:t>
      </w:r>
      <w:r w:rsidR="009E1962" w:rsidRPr="001A1B83">
        <w:rPr>
          <w:rFonts w:cs="Tahoma"/>
          <w:bCs/>
          <w:iCs/>
          <w:color w:val="auto"/>
        </w:rPr>
        <w:t>io de dos mil veinticinco.</w:t>
      </w:r>
    </w:p>
    <w:p w14:paraId="6738AC9B" w14:textId="77777777" w:rsidR="00097633" w:rsidRPr="001A1B83" w:rsidRDefault="00097633" w:rsidP="009E1962">
      <w:pPr>
        <w:spacing w:after="0" w:line="360" w:lineRule="auto"/>
        <w:rPr>
          <w:rFonts w:cs="Tahoma"/>
          <w:bCs/>
          <w:iCs/>
          <w:color w:val="FF0000"/>
        </w:rPr>
      </w:pPr>
    </w:p>
    <w:p w14:paraId="787E6E4B" w14:textId="565DEC75" w:rsidR="00625410" w:rsidRPr="001A1B83" w:rsidRDefault="00097633" w:rsidP="009E1962">
      <w:pPr>
        <w:spacing w:after="0" w:line="360" w:lineRule="auto"/>
        <w:ind w:right="-91"/>
        <w:rPr>
          <w:rFonts w:eastAsia="Calibri" w:cs="Tahoma"/>
          <w:bCs/>
          <w:color w:val="auto"/>
        </w:rPr>
      </w:pPr>
      <w:r w:rsidRPr="001A1B83">
        <w:rPr>
          <w:rFonts w:eastAsia="Calibri" w:cs="Tahoma"/>
          <w:bCs/>
          <w:color w:val="auto"/>
        </w:rPr>
        <w:t>Además, deberá proporcionar el Acuerdo de Clasificación donde el Comité de Transparencia, confirme la eliminación de los datos, de conformidad con los artículos 49, fracciones II y VIII y 132, fracción II de la Ley de Transparencia y Acceso a la Información Pública del</w:t>
      </w:r>
      <w:r w:rsidR="0004116D" w:rsidRPr="001A1B83">
        <w:rPr>
          <w:rFonts w:eastAsia="Calibri" w:cs="Tahoma"/>
          <w:bCs/>
          <w:color w:val="auto"/>
        </w:rPr>
        <w:t xml:space="preserve"> Estado de México y Municipios.</w:t>
      </w:r>
    </w:p>
    <w:p w14:paraId="72732D1A" w14:textId="77777777" w:rsidR="0004116D" w:rsidRPr="001A1B83" w:rsidRDefault="0004116D" w:rsidP="009E1962">
      <w:pPr>
        <w:spacing w:after="0" w:line="360" w:lineRule="auto"/>
        <w:ind w:right="-91"/>
        <w:rPr>
          <w:rFonts w:eastAsia="Calibri" w:cs="Tahoma"/>
          <w:bCs/>
          <w:color w:val="FF0000"/>
        </w:rPr>
      </w:pPr>
    </w:p>
    <w:p w14:paraId="67939645" w14:textId="77777777" w:rsidR="00097633" w:rsidRPr="001A1B83" w:rsidRDefault="00097633" w:rsidP="009E1962">
      <w:pPr>
        <w:spacing w:after="0" w:line="360" w:lineRule="auto"/>
        <w:ind w:right="-28"/>
        <w:contextualSpacing/>
        <w:rPr>
          <w:rFonts w:cs="Tahoma"/>
          <w:bCs/>
          <w:iCs/>
          <w:color w:val="auto"/>
        </w:rPr>
      </w:pPr>
      <w:r w:rsidRPr="001A1B83">
        <w:rPr>
          <w:rFonts w:eastAsia="Calibri" w:cs="Tahoma"/>
          <w:b/>
          <w:bCs/>
          <w:color w:val="auto"/>
        </w:rPr>
        <w:t xml:space="preserve">TERCERO. </w:t>
      </w:r>
      <w:r w:rsidRPr="001A1B83">
        <w:rPr>
          <w:rFonts w:cs="Tahoma"/>
          <w:b/>
          <w:bCs/>
          <w:iCs/>
          <w:color w:val="auto"/>
        </w:rPr>
        <w:t xml:space="preserve">NOTIFÍQUESE POR SAIMEX </w:t>
      </w:r>
      <w:r w:rsidRPr="001A1B83">
        <w:rPr>
          <w:rFonts w:cs="Tahoma"/>
          <w:bCs/>
          <w:iCs/>
          <w:color w:val="auto"/>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23F8C5FC" w14:textId="77777777" w:rsidR="00097633" w:rsidRPr="001A1B83" w:rsidRDefault="00097633" w:rsidP="009E1962">
      <w:pPr>
        <w:spacing w:after="0" w:line="360" w:lineRule="auto"/>
        <w:ind w:right="-28"/>
        <w:contextualSpacing/>
        <w:rPr>
          <w:rFonts w:cs="Tahoma"/>
          <w:bCs/>
          <w:iCs/>
          <w:color w:val="auto"/>
        </w:rPr>
      </w:pPr>
    </w:p>
    <w:p w14:paraId="19D02420" w14:textId="77777777" w:rsidR="00097633" w:rsidRPr="001A1B83" w:rsidRDefault="00097633" w:rsidP="009E1962">
      <w:pPr>
        <w:spacing w:after="0" w:line="360" w:lineRule="auto"/>
        <w:ind w:right="-28"/>
        <w:contextualSpacing/>
        <w:rPr>
          <w:rFonts w:cs="Tahoma"/>
          <w:bCs/>
          <w:iCs/>
          <w:color w:val="auto"/>
        </w:rPr>
      </w:pPr>
      <w:r w:rsidRPr="001A1B83">
        <w:rPr>
          <w:rFonts w:eastAsia="Calibri" w:cs="Tahoma"/>
          <w:iCs/>
          <w:color w:val="auto"/>
        </w:rPr>
        <w:t xml:space="preserve">De conformidad con el artículo 198 de la </w:t>
      </w:r>
      <w:r w:rsidRPr="001A1B83">
        <w:rPr>
          <w:rFonts w:cs="Tahoma"/>
          <w:bCs/>
          <w:iCs/>
          <w:color w:val="auto"/>
        </w:rPr>
        <w:t>Ley de Transparencia y Acceso a la Información Pública del Estado de México y Municipios</w:t>
      </w:r>
      <w:r w:rsidRPr="001A1B83">
        <w:rPr>
          <w:rFonts w:eastAsia="Calibri" w:cs="Tahoma"/>
          <w:iCs/>
          <w:color w:val="auto"/>
        </w:rPr>
        <w:t>, de considerarlo procedente, el Sujeto Obligado de manera fundada y motivada, podrá solicitar una ampliación de plazo para el cumplimiento de la presente resolución.</w:t>
      </w:r>
    </w:p>
    <w:p w14:paraId="61068F5A" w14:textId="77777777" w:rsidR="00097633" w:rsidRPr="001A1B83" w:rsidRDefault="00097633" w:rsidP="009E1962">
      <w:pPr>
        <w:spacing w:after="0" w:line="360" w:lineRule="auto"/>
        <w:contextualSpacing/>
        <w:rPr>
          <w:rFonts w:eastAsia="Calibri" w:cs="Tahoma"/>
          <w:color w:val="auto"/>
          <w:lang w:val="es-ES"/>
        </w:rPr>
      </w:pPr>
    </w:p>
    <w:p w14:paraId="255A1D0C" w14:textId="173D8FC2" w:rsidR="00625410" w:rsidRPr="001A1B83" w:rsidRDefault="00097633" w:rsidP="009E1962">
      <w:pPr>
        <w:spacing w:after="0" w:line="360" w:lineRule="auto"/>
        <w:rPr>
          <w:rFonts w:eastAsia="Calibri" w:cs="Tahoma"/>
          <w:b/>
          <w:bCs/>
          <w:iCs/>
          <w:color w:val="auto"/>
        </w:rPr>
      </w:pPr>
      <w:r w:rsidRPr="001A1B83">
        <w:rPr>
          <w:rFonts w:eastAsia="Calibri" w:cs="Tahoma"/>
          <w:b/>
          <w:color w:val="auto"/>
        </w:rPr>
        <w:t>CUARTO</w:t>
      </w:r>
      <w:r w:rsidRPr="001A1B83">
        <w:rPr>
          <w:rFonts w:eastAsia="Calibri" w:cs="Tahoma"/>
          <w:b/>
          <w:bCs/>
          <w:color w:val="auto"/>
        </w:rPr>
        <w:t xml:space="preserve">. </w:t>
      </w:r>
      <w:r w:rsidRPr="001A1B83">
        <w:rPr>
          <w:rFonts w:cs="Tahoma"/>
          <w:b/>
          <w:color w:val="auto"/>
        </w:rPr>
        <w:t>NOTIFÍQUESE POR SAIMEX</w:t>
      </w:r>
      <w:r w:rsidRPr="001A1B83">
        <w:rPr>
          <w:rFonts w:cs="Tahoma"/>
          <w:color w:val="auto"/>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0850C" w14:textId="77777777" w:rsidR="00D1318A" w:rsidRPr="001A1B83" w:rsidRDefault="00D1318A" w:rsidP="009E1962">
      <w:pPr>
        <w:spacing w:after="0" w:line="360" w:lineRule="auto"/>
        <w:contextualSpacing/>
        <w:rPr>
          <w:rFonts w:cs="Arial"/>
          <w:b/>
          <w:bCs/>
          <w:color w:val="auto"/>
        </w:rPr>
      </w:pPr>
    </w:p>
    <w:p w14:paraId="440D22CF" w14:textId="6316A525" w:rsidR="00D1318A" w:rsidRPr="001537DE" w:rsidRDefault="00D1318A" w:rsidP="009E1962">
      <w:pPr>
        <w:spacing w:after="0" w:line="360" w:lineRule="auto"/>
        <w:contextualSpacing/>
        <w:rPr>
          <w:rFonts w:cs="Tahoma"/>
          <w:b/>
          <w:bCs/>
          <w:color w:val="auto"/>
        </w:rPr>
      </w:pPr>
      <w:r w:rsidRPr="001A1B83">
        <w:rPr>
          <w:rFonts w:eastAsia="Calibri" w:cs="Tahoma"/>
          <w:bCs/>
          <w:color w:val="auto"/>
        </w:rPr>
        <w:t>ASÍ LO RESUELVE, POR </w:t>
      </w:r>
      <w:r w:rsidRPr="001A1B83">
        <w:rPr>
          <w:rFonts w:eastAsia="Calibri" w:cs="Tahoma"/>
          <w:b/>
          <w:bCs/>
          <w:color w:val="auto"/>
        </w:rPr>
        <w:t>UNANIMIDAD</w:t>
      </w:r>
      <w:r w:rsidRPr="001A1B83">
        <w:rPr>
          <w:rFonts w:eastAsia="Calibri" w:cs="Tahoma"/>
          <w:bCs/>
          <w:color w:val="auto"/>
        </w:rPr>
        <w:t> DE VOTOS EL PLENO DEL INSTITUTO DE TRANSPARENCIA, ACCESO A LA INFORMACIÓN PÚBLICA Y PROTECCIÓN DE DATOS PERSONALES DEL ESTADO DE MÉXICO Y MUNICIPIOS, CONFORMADO POR LOS COMISIONADOS JOSÉ MARTÍNEZ VILCHIS, MARÍA DEL ROSARIO MEJÍA AYALA</w:t>
      </w:r>
      <w:r w:rsidR="001A1B83">
        <w:rPr>
          <w:rFonts w:eastAsia="Calibri" w:cs="Tahoma"/>
          <w:bCs/>
          <w:color w:val="auto"/>
        </w:rPr>
        <w:t xml:space="preserve"> (AUSENCIA JUSTIFICADA)</w:t>
      </w:r>
      <w:r w:rsidRPr="001A1B83">
        <w:rPr>
          <w:rFonts w:eastAsia="Calibri" w:cs="Tahoma"/>
          <w:bCs/>
          <w:color w:val="auto"/>
        </w:rPr>
        <w:t>, SHARON CRISTINA MORALES MARTÍNEZ, LUIS GUSTAVO PARRA NORIEGA</w:t>
      </w:r>
      <w:r w:rsidR="00A17DF8">
        <w:rPr>
          <w:rFonts w:eastAsia="Calibri" w:cs="Tahoma"/>
          <w:bCs/>
          <w:color w:val="auto"/>
        </w:rPr>
        <w:t xml:space="preserve"> CON VOTO PARTICULAR </w:t>
      </w:r>
      <w:r w:rsidRPr="001A1B83">
        <w:rPr>
          <w:rFonts w:eastAsia="Calibri" w:cs="Tahoma"/>
          <w:bCs/>
          <w:color w:val="auto"/>
        </w:rPr>
        <w:t>Y GUADALUPE RAMÍREZ PEÑA</w:t>
      </w:r>
      <w:r w:rsidR="00CF7AA5" w:rsidRPr="001A1B83">
        <w:rPr>
          <w:rFonts w:eastAsia="Calibri" w:cs="Tahoma"/>
          <w:bCs/>
          <w:color w:val="auto"/>
        </w:rPr>
        <w:t xml:space="preserve">, EN LA </w:t>
      </w:r>
      <w:r w:rsidR="001537DE" w:rsidRPr="001A1B83">
        <w:rPr>
          <w:rFonts w:eastAsia="Calibri" w:cs="Tahoma"/>
          <w:bCs/>
          <w:color w:val="auto"/>
        </w:rPr>
        <w:t xml:space="preserve">TERCERA </w:t>
      </w:r>
      <w:r w:rsidRPr="001A1B83">
        <w:rPr>
          <w:rFonts w:eastAsia="Calibri" w:cs="Tahoma"/>
          <w:bCs/>
          <w:color w:val="auto"/>
        </w:rPr>
        <w:t>SESIÓN ORDINA</w:t>
      </w:r>
      <w:r w:rsidR="00715343" w:rsidRPr="001A1B83">
        <w:rPr>
          <w:rFonts w:eastAsia="Calibri" w:cs="Tahoma"/>
          <w:bCs/>
          <w:color w:val="auto"/>
        </w:rPr>
        <w:t>RIA, C</w:t>
      </w:r>
      <w:r w:rsidR="0052714E" w:rsidRPr="001A1B83">
        <w:rPr>
          <w:rFonts w:eastAsia="Calibri" w:cs="Tahoma"/>
          <w:bCs/>
          <w:color w:val="auto"/>
        </w:rPr>
        <w:t xml:space="preserve">ELEBRADA EL </w:t>
      </w:r>
      <w:r w:rsidR="001537DE" w:rsidRPr="001A1B83">
        <w:rPr>
          <w:rFonts w:eastAsia="Calibri" w:cs="Tahoma"/>
          <w:bCs/>
          <w:color w:val="auto"/>
        </w:rPr>
        <w:t>VEINTIOCHO</w:t>
      </w:r>
      <w:r w:rsidR="00625410" w:rsidRPr="001A1B83">
        <w:rPr>
          <w:rFonts w:eastAsia="Calibri" w:cs="Tahoma"/>
          <w:bCs/>
          <w:color w:val="auto"/>
        </w:rPr>
        <w:t xml:space="preserve"> DE ENERO</w:t>
      </w:r>
      <w:r w:rsidR="00655068" w:rsidRPr="001A1B83">
        <w:rPr>
          <w:rFonts w:eastAsia="Calibri" w:cs="Tahoma"/>
          <w:bCs/>
          <w:color w:val="auto"/>
        </w:rPr>
        <w:t xml:space="preserve"> </w:t>
      </w:r>
      <w:r w:rsidR="008C1D38">
        <w:rPr>
          <w:rFonts w:eastAsia="Calibri" w:cs="Tahoma"/>
          <w:bCs/>
          <w:color w:val="auto"/>
        </w:rPr>
        <w:t>DE DOS MIL VEINTISÉIS</w:t>
      </w:r>
      <w:r w:rsidRPr="001A1B83">
        <w:rPr>
          <w:rFonts w:eastAsia="Calibri" w:cs="Tahoma"/>
          <w:bCs/>
          <w:color w:val="auto"/>
        </w:rPr>
        <w:t>, ANTE EL SECRETARIO TÉCNICO DEL PLENO, ALEXIS TAPIA RAMÍREZ.</w:t>
      </w:r>
    </w:p>
    <w:p w14:paraId="2BA380C7" w14:textId="77777777" w:rsidR="00D1318A" w:rsidRPr="001537DE" w:rsidRDefault="00D1318A" w:rsidP="009E1962">
      <w:pPr>
        <w:spacing w:after="0" w:line="360" w:lineRule="auto"/>
        <w:ind w:right="-28"/>
        <w:rPr>
          <w:color w:val="auto"/>
        </w:rPr>
      </w:pPr>
    </w:p>
    <w:p w14:paraId="1FFCF4F3" w14:textId="77777777" w:rsidR="00B02499" w:rsidRPr="001537DE" w:rsidRDefault="00B02499" w:rsidP="009E1962">
      <w:pPr>
        <w:spacing w:after="0" w:line="360" w:lineRule="auto"/>
        <w:rPr>
          <w:rFonts w:eastAsia="Calibri" w:cs="Times New Roman"/>
          <w:b/>
          <w:bCs/>
          <w:color w:val="auto"/>
        </w:rPr>
      </w:pPr>
    </w:p>
    <w:p w14:paraId="654C889D" w14:textId="77777777" w:rsidR="00B02499" w:rsidRPr="00CE3E12" w:rsidRDefault="00B02499" w:rsidP="009E1962">
      <w:pPr>
        <w:spacing w:after="0" w:line="360" w:lineRule="auto"/>
        <w:rPr>
          <w:rFonts w:eastAsia="Calibri" w:cs="Times New Roman"/>
          <w:b/>
          <w:bCs/>
          <w:color w:val="FF0000"/>
        </w:rPr>
      </w:pPr>
    </w:p>
    <w:p w14:paraId="097C707A" w14:textId="77777777" w:rsidR="004A10B0" w:rsidRPr="00CE3E12" w:rsidRDefault="004A10B0" w:rsidP="009E1962">
      <w:pPr>
        <w:spacing w:after="0" w:line="360" w:lineRule="auto"/>
        <w:contextualSpacing/>
        <w:rPr>
          <w:rFonts w:eastAsia="Calibri" w:cs="Times New Roman"/>
          <w:color w:val="FF0000"/>
        </w:rPr>
      </w:pPr>
    </w:p>
    <w:p w14:paraId="3677DBED" w14:textId="77777777" w:rsidR="004A10B0" w:rsidRPr="00CE3E12" w:rsidRDefault="004A10B0" w:rsidP="009E1962">
      <w:pPr>
        <w:spacing w:after="0" w:line="360" w:lineRule="auto"/>
        <w:contextualSpacing/>
        <w:rPr>
          <w:color w:val="FF0000"/>
        </w:rPr>
      </w:pPr>
    </w:p>
    <w:p w14:paraId="74E8DB3F" w14:textId="77777777" w:rsidR="00C556AB" w:rsidRPr="00CE3E12" w:rsidRDefault="00C556AB" w:rsidP="009E1962">
      <w:pPr>
        <w:spacing w:after="0" w:line="360" w:lineRule="auto"/>
        <w:rPr>
          <w:color w:val="FF0000"/>
        </w:rPr>
      </w:pPr>
    </w:p>
    <w:p w14:paraId="1A555613" w14:textId="77777777" w:rsidR="00023BBD" w:rsidRPr="00CE3E12" w:rsidRDefault="00023BBD" w:rsidP="009E1962">
      <w:pPr>
        <w:spacing w:after="0" w:line="360" w:lineRule="auto"/>
        <w:rPr>
          <w:color w:val="FF0000"/>
        </w:rPr>
      </w:pPr>
    </w:p>
    <w:p w14:paraId="2DB71CAF" w14:textId="49BEE08C" w:rsidR="001D4F21" w:rsidRPr="00CE3E12" w:rsidRDefault="001D4F21" w:rsidP="009E1962">
      <w:pPr>
        <w:spacing w:after="0" w:line="360" w:lineRule="auto"/>
        <w:rPr>
          <w:color w:val="FF0000"/>
        </w:rPr>
      </w:pPr>
    </w:p>
    <w:p w14:paraId="38B4EF2E" w14:textId="77777777" w:rsidR="001D4F21" w:rsidRPr="00CE3E12" w:rsidRDefault="001D4F21" w:rsidP="009E1962">
      <w:pPr>
        <w:spacing w:after="0" w:line="360" w:lineRule="auto"/>
        <w:rPr>
          <w:color w:val="FF0000"/>
        </w:rPr>
      </w:pPr>
    </w:p>
    <w:p w14:paraId="4201A0A0" w14:textId="77777777" w:rsidR="00E864E9" w:rsidRPr="00CE3E12" w:rsidRDefault="00E864E9" w:rsidP="009E1962">
      <w:pPr>
        <w:tabs>
          <w:tab w:val="right" w:pos="8931"/>
        </w:tabs>
        <w:spacing w:after="0" w:line="360" w:lineRule="auto"/>
        <w:rPr>
          <w:color w:val="FF0000"/>
        </w:rPr>
      </w:pPr>
    </w:p>
    <w:p w14:paraId="543728D1" w14:textId="77777777" w:rsidR="00E864E9" w:rsidRPr="00CE3E12" w:rsidRDefault="00E864E9" w:rsidP="009E1962">
      <w:pPr>
        <w:tabs>
          <w:tab w:val="right" w:pos="8931"/>
        </w:tabs>
        <w:spacing w:after="0" w:line="360" w:lineRule="auto"/>
        <w:rPr>
          <w:color w:val="FF0000"/>
        </w:rPr>
      </w:pPr>
    </w:p>
    <w:p w14:paraId="0E4439D0" w14:textId="5248D3C9" w:rsidR="007B58B9" w:rsidRPr="00CE3E12" w:rsidRDefault="007B58B9" w:rsidP="009E1962">
      <w:pPr>
        <w:spacing w:after="0" w:line="360" w:lineRule="auto"/>
        <w:rPr>
          <w:color w:val="FF0000"/>
        </w:rPr>
      </w:pPr>
    </w:p>
    <w:p w14:paraId="26916C77" w14:textId="77777777" w:rsidR="00A37EDE" w:rsidRPr="00CE3E12" w:rsidRDefault="00A37EDE" w:rsidP="009E1962">
      <w:pPr>
        <w:spacing w:after="0" w:line="360" w:lineRule="auto"/>
        <w:rPr>
          <w:color w:val="FF0000"/>
        </w:rPr>
      </w:pPr>
    </w:p>
    <w:sectPr w:rsidR="00A37EDE" w:rsidRPr="00CE3E12" w:rsidSect="000B49C4">
      <w:headerReference w:type="even" r:id="rId22"/>
      <w:headerReference w:type="default" r:id="rId23"/>
      <w:footerReference w:type="even" r:id="rId24"/>
      <w:footerReference w:type="default" r:id="rId25"/>
      <w:headerReference w:type="first" r:id="rId26"/>
      <w:footerReference w:type="first" r:id="rId27"/>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B2BA5" w14:textId="77777777" w:rsidR="00436C14" w:rsidRDefault="00436C14">
      <w:pPr>
        <w:spacing w:after="0" w:line="240" w:lineRule="auto"/>
      </w:pPr>
      <w:r>
        <w:separator/>
      </w:r>
    </w:p>
  </w:endnote>
  <w:endnote w:type="continuationSeparator" w:id="0">
    <w:p w14:paraId="17446B7B" w14:textId="77777777" w:rsidR="00436C14" w:rsidRDefault="00436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53DA" w14:textId="77777777" w:rsidR="000B4CD6" w:rsidRDefault="000B4CD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B7680">
      <w:rPr>
        <w:b/>
        <w:noProof/>
        <w:color w:val="000000"/>
        <w:sz w:val="24"/>
        <w:szCs w:val="24"/>
      </w:rPr>
      <w:t>33</w:t>
    </w:r>
    <w:r>
      <w:rPr>
        <w:b/>
        <w:color w:val="000000"/>
        <w:sz w:val="24"/>
        <w:szCs w:val="24"/>
      </w:rPr>
      <w:fldChar w:fldCharType="end"/>
    </w:r>
  </w:p>
  <w:p w14:paraId="7EB9860B" w14:textId="77777777" w:rsidR="000B4CD6" w:rsidRDefault="000B4CD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8E74" w14:textId="39395077" w:rsidR="000B4CD6" w:rsidRDefault="000B4CD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74FE0">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74FE0">
      <w:rPr>
        <w:b/>
        <w:noProof/>
        <w:color w:val="000000"/>
        <w:sz w:val="24"/>
        <w:szCs w:val="24"/>
      </w:rPr>
      <w:t>33</w:t>
    </w:r>
    <w:r>
      <w:rPr>
        <w:b/>
        <w:color w:val="000000"/>
        <w:sz w:val="24"/>
        <w:szCs w:val="24"/>
      </w:rPr>
      <w:fldChar w:fldCharType="end"/>
    </w:r>
  </w:p>
  <w:p w14:paraId="0D7FA8D9" w14:textId="77777777" w:rsidR="000B4CD6" w:rsidRDefault="000B4CD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ECEF7" w14:textId="77777777" w:rsidR="000B4CD6" w:rsidRDefault="000B4CD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36C1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36C14">
      <w:rPr>
        <w:b/>
        <w:noProof/>
        <w:color w:val="000000"/>
        <w:sz w:val="24"/>
        <w:szCs w:val="24"/>
      </w:rPr>
      <w:t>1</w:t>
    </w:r>
    <w:r>
      <w:rPr>
        <w:b/>
        <w:color w:val="000000"/>
        <w:sz w:val="24"/>
        <w:szCs w:val="24"/>
      </w:rPr>
      <w:fldChar w:fldCharType="end"/>
    </w:r>
  </w:p>
  <w:p w14:paraId="6796AF5F" w14:textId="77777777" w:rsidR="000B4CD6" w:rsidRDefault="000B4CD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7F556" w14:textId="77777777" w:rsidR="00436C14" w:rsidRDefault="00436C14">
      <w:pPr>
        <w:spacing w:after="0" w:line="240" w:lineRule="auto"/>
      </w:pPr>
      <w:r>
        <w:separator/>
      </w:r>
    </w:p>
  </w:footnote>
  <w:footnote w:type="continuationSeparator" w:id="0">
    <w:p w14:paraId="4EFB6407" w14:textId="77777777" w:rsidR="00436C14" w:rsidRDefault="00436C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A9F14" w14:textId="77777777" w:rsidR="000B4CD6" w:rsidRDefault="000B4CD6">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0B4CD6" w14:paraId="10C29E94" w14:textId="77777777">
      <w:trPr>
        <w:trHeight w:val="132"/>
      </w:trPr>
      <w:tc>
        <w:tcPr>
          <w:tcW w:w="2691" w:type="dxa"/>
        </w:tcPr>
        <w:p w14:paraId="7D85A4B8" w14:textId="77777777" w:rsidR="000B4CD6" w:rsidRDefault="000B4CD6">
          <w:pPr>
            <w:tabs>
              <w:tab w:val="right" w:pos="8838"/>
            </w:tabs>
            <w:ind w:right="-105"/>
            <w:rPr>
              <w:b/>
            </w:rPr>
          </w:pPr>
          <w:r>
            <w:rPr>
              <w:b/>
            </w:rPr>
            <w:t>Recurso de Revisión:</w:t>
          </w:r>
        </w:p>
      </w:tc>
      <w:tc>
        <w:tcPr>
          <w:tcW w:w="3405" w:type="dxa"/>
        </w:tcPr>
        <w:p w14:paraId="0B0D1A9D" w14:textId="77777777" w:rsidR="000B4CD6" w:rsidRDefault="000B4CD6">
          <w:pPr>
            <w:tabs>
              <w:tab w:val="right" w:pos="8838"/>
            </w:tabs>
            <w:ind w:left="-28" w:right="-32"/>
          </w:pPr>
          <w:r>
            <w:t>03846/INFOEM/IP/RR/2020</w:t>
          </w:r>
        </w:p>
      </w:tc>
    </w:tr>
    <w:tr w:rsidR="000B4CD6" w14:paraId="2F47AC72" w14:textId="77777777">
      <w:trPr>
        <w:trHeight w:val="261"/>
      </w:trPr>
      <w:tc>
        <w:tcPr>
          <w:tcW w:w="2691" w:type="dxa"/>
        </w:tcPr>
        <w:p w14:paraId="154A4752" w14:textId="77777777" w:rsidR="000B4CD6" w:rsidRDefault="000B4CD6">
          <w:pPr>
            <w:tabs>
              <w:tab w:val="right" w:pos="8838"/>
            </w:tabs>
            <w:ind w:right="-105"/>
            <w:rPr>
              <w:b/>
            </w:rPr>
          </w:pPr>
          <w:r>
            <w:rPr>
              <w:b/>
            </w:rPr>
            <w:t>Sujeto Obligado:</w:t>
          </w:r>
        </w:p>
      </w:tc>
      <w:tc>
        <w:tcPr>
          <w:tcW w:w="3405" w:type="dxa"/>
        </w:tcPr>
        <w:p w14:paraId="5D9EC711" w14:textId="77777777" w:rsidR="000B4CD6" w:rsidRDefault="000B4CD6">
          <w:pPr>
            <w:tabs>
              <w:tab w:val="right" w:pos="8838"/>
            </w:tabs>
            <w:ind w:right="-32"/>
          </w:pPr>
          <w:r>
            <w:t>Ayuntamiento de Temascalcingo</w:t>
          </w:r>
        </w:p>
      </w:tc>
    </w:tr>
    <w:tr w:rsidR="000B4CD6" w14:paraId="11FBB450" w14:textId="77777777">
      <w:trPr>
        <w:trHeight w:val="261"/>
      </w:trPr>
      <w:tc>
        <w:tcPr>
          <w:tcW w:w="2691" w:type="dxa"/>
        </w:tcPr>
        <w:p w14:paraId="6BAF6003" w14:textId="77777777" w:rsidR="000B4CD6" w:rsidRDefault="000B4CD6">
          <w:pPr>
            <w:tabs>
              <w:tab w:val="right" w:pos="8838"/>
            </w:tabs>
            <w:ind w:right="-105"/>
            <w:rPr>
              <w:b/>
            </w:rPr>
          </w:pPr>
          <w:r>
            <w:rPr>
              <w:b/>
            </w:rPr>
            <w:t>Comisionado Ponente:</w:t>
          </w:r>
        </w:p>
      </w:tc>
      <w:tc>
        <w:tcPr>
          <w:tcW w:w="3405" w:type="dxa"/>
        </w:tcPr>
        <w:p w14:paraId="420341AF" w14:textId="77777777" w:rsidR="000B4CD6" w:rsidRDefault="000B4CD6">
          <w:pPr>
            <w:tabs>
              <w:tab w:val="right" w:pos="8838"/>
            </w:tabs>
            <w:ind w:right="-32"/>
            <w:rPr>
              <w:b/>
            </w:rPr>
          </w:pPr>
          <w:r>
            <w:t>Luis Gustavo Parra Noriega</w:t>
          </w:r>
        </w:p>
      </w:tc>
    </w:tr>
  </w:tbl>
  <w:p w14:paraId="00411D75" w14:textId="77777777" w:rsidR="000B4CD6" w:rsidRDefault="00436C14">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8C837" w14:textId="67B323BB" w:rsidR="000B4CD6" w:rsidRDefault="00436C14">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margin-left:-84.3pt;margin-top:-138.7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0B4CD6" w14:paraId="40D5D5A3" w14:textId="77777777" w:rsidTr="007A2355">
      <w:trPr>
        <w:trHeight w:val="138"/>
      </w:trPr>
      <w:tc>
        <w:tcPr>
          <w:tcW w:w="2693" w:type="dxa"/>
          <w:vAlign w:val="center"/>
        </w:tcPr>
        <w:p w14:paraId="43377EBE" w14:textId="77777777" w:rsidR="000B4CD6" w:rsidRDefault="000B4CD6" w:rsidP="008C266D">
          <w:pPr>
            <w:tabs>
              <w:tab w:val="right" w:pos="8838"/>
            </w:tabs>
            <w:ind w:left="-108" w:right="-105"/>
            <w:jc w:val="left"/>
            <w:rPr>
              <w:b/>
            </w:rPr>
          </w:pPr>
        </w:p>
        <w:p w14:paraId="1DB5C8D0" w14:textId="7E98B3D2" w:rsidR="000B4CD6" w:rsidRDefault="000B4CD6" w:rsidP="008C266D">
          <w:pPr>
            <w:tabs>
              <w:tab w:val="right" w:pos="8838"/>
            </w:tabs>
            <w:ind w:left="-108" w:right="-105"/>
            <w:jc w:val="left"/>
            <w:rPr>
              <w:b/>
            </w:rPr>
          </w:pPr>
          <w:r>
            <w:rPr>
              <w:b/>
            </w:rPr>
            <w:t>Recurso de Revisión:</w:t>
          </w:r>
        </w:p>
      </w:tc>
      <w:tc>
        <w:tcPr>
          <w:tcW w:w="3969" w:type="dxa"/>
        </w:tcPr>
        <w:p w14:paraId="5BCC69C4" w14:textId="77777777" w:rsidR="000B4CD6" w:rsidRPr="00EF0C39" w:rsidRDefault="000B4CD6" w:rsidP="008C266D">
          <w:pPr>
            <w:tabs>
              <w:tab w:val="right" w:pos="8838"/>
            </w:tabs>
            <w:ind w:right="57"/>
          </w:pPr>
        </w:p>
        <w:p w14:paraId="61E59D71" w14:textId="3BFED7B9" w:rsidR="000B4CD6" w:rsidRPr="00EF0C39" w:rsidRDefault="000B4CD6" w:rsidP="008C266D">
          <w:pPr>
            <w:tabs>
              <w:tab w:val="right" w:pos="8838"/>
            </w:tabs>
            <w:ind w:right="57"/>
          </w:pPr>
          <w:r w:rsidRPr="00CE3E12">
            <w:t>10266/INFOEM/IP/RR/2025</w:t>
          </w:r>
        </w:p>
      </w:tc>
    </w:tr>
    <w:tr w:rsidR="000B4CD6" w14:paraId="7A281F30" w14:textId="77777777" w:rsidTr="007A2355">
      <w:trPr>
        <w:trHeight w:val="273"/>
      </w:trPr>
      <w:tc>
        <w:tcPr>
          <w:tcW w:w="2693" w:type="dxa"/>
        </w:tcPr>
        <w:p w14:paraId="6671A308" w14:textId="77777777" w:rsidR="000B4CD6" w:rsidRDefault="000B4CD6" w:rsidP="008C266D">
          <w:pPr>
            <w:tabs>
              <w:tab w:val="right" w:pos="8838"/>
            </w:tabs>
            <w:ind w:left="-108" w:right="-105"/>
            <w:rPr>
              <w:b/>
            </w:rPr>
          </w:pPr>
          <w:r>
            <w:rPr>
              <w:b/>
            </w:rPr>
            <w:t>Sujeto Obligado:</w:t>
          </w:r>
        </w:p>
      </w:tc>
      <w:tc>
        <w:tcPr>
          <w:tcW w:w="3969" w:type="dxa"/>
        </w:tcPr>
        <w:p w14:paraId="30885B6D" w14:textId="1E7D02D8" w:rsidR="000B4CD6" w:rsidRPr="00EF0C39" w:rsidRDefault="000B4CD6" w:rsidP="00FD7497">
          <w:pPr>
            <w:tabs>
              <w:tab w:val="right" w:pos="8838"/>
            </w:tabs>
            <w:ind w:right="180"/>
          </w:pPr>
          <w:r>
            <w:t>Ayuntamiento de Atlacomulco</w:t>
          </w:r>
        </w:p>
      </w:tc>
    </w:tr>
    <w:tr w:rsidR="000B4CD6" w14:paraId="00C22F2F" w14:textId="77777777" w:rsidTr="007A2355">
      <w:trPr>
        <w:trHeight w:val="273"/>
      </w:trPr>
      <w:tc>
        <w:tcPr>
          <w:tcW w:w="2693" w:type="dxa"/>
        </w:tcPr>
        <w:p w14:paraId="70417649" w14:textId="77777777" w:rsidR="000B4CD6" w:rsidRDefault="000B4CD6" w:rsidP="008C266D">
          <w:pPr>
            <w:tabs>
              <w:tab w:val="right" w:pos="8838"/>
            </w:tabs>
            <w:ind w:left="-108" w:right="-105"/>
            <w:rPr>
              <w:b/>
            </w:rPr>
          </w:pPr>
          <w:r>
            <w:rPr>
              <w:b/>
            </w:rPr>
            <w:t>Comisionado Ponente:</w:t>
          </w:r>
        </w:p>
      </w:tc>
      <w:tc>
        <w:tcPr>
          <w:tcW w:w="3969" w:type="dxa"/>
        </w:tcPr>
        <w:p w14:paraId="5E6EB38B" w14:textId="77777777" w:rsidR="000B4CD6" w:rsidRPr="00EF0C39" w:rsidRDefault="000B4CD6" w:rsidP="008C266D">
          <w:pPr>
            <w:tabs>
              <w:tab w:val="right" w:pos="8838"/>
            </w:tabs>
            <w:ind w:right="-170"/>
          </w:pPr>
          <w:r w:rsidRPr="00EF0C39">
            <w:t>Luis Gustavo Parra Noriega</w:t>
          </w:r>
        </w:p>
        <w:p w14:paraId="1A63C67B" w14:textId="77777777" w:rsidR="000B4CD6" w:rsidRPr="00EF0C39" w:rsidRDefault="000B4CD6" w:rsidP="008C266D">
          <w:pPr>
            <w:tabs>
              <w:tab w:val="right" w:pos="8838"/>
            </w:tabs>
            <w:ind w:right="-170"/>
            <w:rPr>
              <w:b/>
            </w:rPr>
          </w:pPr>
        </w:p>
      </w:tc>
    </w:tr>
  </w:tbl>
  <w:p w14:paraId="3498D107" w14:textId="7E17876C" w:rsidR="000B4CD6" w:rsidRDefault="000B4CD6"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AA3F9" w14:textId="76F55CAF" w:rsidR="000B4CD6" w:rsidRDefault="00436C14">
    <w:pPr>
      <w:widowControl w:val="0"/>
      <w:pBdr>
        <w:top w:val="nil"/>
        <w:left w:val="nil"/>
        <w:bottom w:val="nil"/>
        <w:right w:val="nil"/>
        <w:between w:val="nil"/>
      </w:pBdr>
      <w:spacing w:after="0" w:line="276" w:lineRule="auto"/>
      <w:jc w:val="left"/>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margin-left:-91.35pt;margin-top:-126.5pt;width:663.5pt;height:12in;z-index:-251658752;mso-wrap-edited:f;mso-width-percent:0;mso-height-percent:0;mso-position-horizontal-relative:margin;mso-position-vertical-relative:margin;mso-width-percent:0;mso-height-percent:0">
          <v:imagedata r:id="rId1" o:title="image5"/>
          <w10:wrap anchorx="margin" anchory="margin"/>
        </v:shape>
      </w:pict>
    </w:r>
  </w:p>
  <w:tbl>
    <w:tblPr>
      <w:tblStyle w:val="1"/>
      <w:tblW w:w="6804"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0B4CD6" w14:paraId="6B3232BD" w14:textId="77777777" w:rsidTr="005E30CE">
      <w:trPr>
        <w:trHeight w:val="132"/>
      </w:trPr>
      <w:tc>
        <w:tcPr>
          <w:tcW w:w="2551" w:type="dxa"/>
        </w:tcPr>
        <w:p w14:paraId="38F16E2F" w14:textId="77777777" w:rsidR="000B4CD6" w:rsidRDefault="000B4CD6">
          <w:pPr>
            <w:tabs>
              <w:tab w:val="right" w:pos="8838"/>
            </w:tabs>
            <w:ind w:right="-105"/>
            <w:rPr>
              <w:b/>
            </w:rPr>
          </w:pPr>
          <w:r>
            <w:rPr>
              <w:b/>
            </w:rPr>
            <w:t>Recurso de Revisión:</w:t>
          </w:r>
        </w:p>
      </w:tc>
      <w:tc>
        <w:tcPr>
          <w:tcW w:w="4253" w:type="dxa"/>
        </w:tcPr>
        <w:p w14:paraId="211CDC0A" w14:textId="2866390D" w:rsidR="000B4CD6" w:rsidRPr="00026C6B" w:rsidRDefault="000B4CD6" w:rsidP="00CE3E12">
          <w:pPr>
            <w:ind w:right="459"/>
          </w:pPr>
          <w:r w:rsidRPr="00CE3E12">
            <w:t>10266/INFOEM/IP/RR/2025</w:t>
          </w:r>
        </w:p>
      </w:tc>
    </w:tr>
    <w:tr w:rsidR="000B4CD6" w14:paraId="6AA3CC58" w14:textId="77777777" w:rsidTr="005E30CE">
      <w:trPr>
        <w:trHeight w:val="132"/>
      </w:trPr>
      <w:tc>
        <w:tcPr>
          <w:tcW w:w="2551" w:type="dxa"/>
        </w:tcPr>
        <w:p w14:paraId="7FD164F5" w14:textId="77777777" w:rsidR="000B4CD6" w:rsidRDefault="000B4CD6">
          <w:pPr>
            <w:tabs>
              <w:tab w:val="left" w:pos="1875"/>
            </w:tabs>
            <w:ind w:right="-105"/>
            <w:rPr>
              <w:b/>
            </w:rPr>
          </w:pPr>
          <w:r>
            <w:rPr>
              <w:b/>
            </w:rPr>
            <w:t>Recurrente:</w:t>
          </w:r>
          <w:r>
            <w:rPr>
              <w:b/>
            </w:rPr>
            <w:tab/>
          </w:r>
        </w:p>
      </w:tc>
      <w:tc>
        <w:tcPr>
          <w:tcW w:w="4253" w:type="dxa"/>
        </w:tcPr>
        <w:p w14:paraId="1F1B0537" w14:textId="37FE1819" w:rsidR="000B4CD6" w:rsidRPr="00EF0C39" w:rsidRDefault="000B4CD6" w:rsidP="006D7FDA">
          <w:pPr>
            <w:tabs>
              <w:tab w:val="right" w:pos="8838"/>
            </w:tabs>
            <w:ind w:right="-250"/>
          </w:pPr>
          <w:r>
            <w:t xml:space="preserve"> </w:t>
          </w:r>
        </w:p>
      </w:tc>
    </w:tr>
    <w:tr w:rsidR="000B4CD6" w14:paraId="5113CAA6" w14:textId="77777777" w:rsidTr="005E30CE">
      <w:trPr>
        <w:trHeight w:val="261"/>
      </w:trPr>
      <w:tc>
        <w:tcPr>
          <w:tcW w:w="2551" w:type="dxa"/>
        </w:tcPr>
        <w:p w14:paraId="28E3431B" w14:textId="30EC7C18" w:rsidR="000B4CD6" w:rsidRDefault="000B4CD6">
          <w:pPr>
            <w:tabs>
              <w:tab w:val="right" w:pos="8838"/>
            </w:tabs>
            <w:ind w:right="-105"/>
            <w:rPr>
              <w:b/>
            </w:rPr>
          </w:pPr>
          <w:r>
            <w:rPr>
              <w:b/>
            </w:rPr>
            <w:t>Sujeto Obligado:</w:t>
          </w:r>
        </w:p>
      </w:tc>
      <w:tc>
        <w:tcPr>
          <w:tcW w:w="4253" w:type="dxa"/>
        </w:tcPr>
        <w:p w14:paraId="3192354E" w14:textId="61FE6168" w:rsidR="000B4CD6" w:rsidRPr="00026C6B" w:rsidRDefault="000B4CD6" w:rsidP="00FD7497">
          <w:pPr>
            <w:ind w:right="459"/>
          </w:pPr>
          <w:r>
            <w:t>Ayuntamiento de Atlacomulco</w:t>
          </w:r>
        </w:p>
      </w:tc>
    </w:tr>
    <w:tr w:rsidR="000B4CD6" w14:paraId="5D4C2A35" w14:textId="77777777" w:rsidTr="005E30CE">
      <w:trPr>
        <w:trHeight w:val="261"/>
      </w:trPr>
      <w:tc>
        <w:tcPr>
          <w:tcW w:w="2551" w:type="dxa"/>
        </w:tcPr>
        <w:p w14:paraId="7F522FEC" w14:textId="77777777" w:rsidR="000B4CD6" w:rsidRDefault="000B4CD6">
          <w:pPr>
            <w:tabs>
              <w:tab w:val="right" w:pos="8838"/>
            </w:tabs>
            <w:ind w:right="-105"/>
            <w:rPr>
              <w:b/>
            </w:rPr>
          </w:pPr>
          <w:r>
            <w:rPr>
              <w:b/>
            </w:rPr>
            <w:t>Comisionado Ponente:</w:t>
          </w:r>
        </w:p>
      </w:tc>
      <w:tc>
        <w:tcPr>
          <w:tcW w:w="4253" w:type="dxa"/>
        </w:tcPr>
        <w:p w14:paraId="0F0566F9" w14:textId="77777777" w:rsidR="000B4CD6" w:rsidRPr="00EF0C39" w:rsidRDefault="000B4CD6" w:rsidP="00C46A25">
          <w:pPr>
            <w:tabs>
              <w:tab w:val="right" w:pos="8838"/>
            </w:tabs>
            <w:ind w:right="-32"/>
            <w:rPr>
              <w:b/>
            </w:rPr>
          </w:pPr>
          <w:r w:rsidRPr="00EF0C39">
            <w:t>Luis Gustavo Parra Noriega</w:t>
          </w:r>
        </w:p>
      </w:tc>
    </w:tr>
  </w:tbl>
  <w:p w14:paraId="4DFC2598" w14:textId="046A240B" w:rsidR="000B4CD6" w:rsidRDefault="000B4CD6">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FDB"/>
    <w:multiLevelType w:val="hybridMultilevel"/>
    <w:tmpl w:val="8174C1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4F271D1"/>
    <w:multiLevelType w:val="hybridMultilevel"/>
    <w:tmpl w:val="66AEAD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2E1E25"/>
    <w:multiLevelType w:val="hybridMultilevel"/>
    <w:tmpl w:val="20025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D8567A"/>
    <w:multiLevelType w:val="hybridMultilevel"/>
    <w:tmpl w:val="B11E7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CB62FB"/>
    <w:multiLevelType w:val="hybridMultilevel"/>
    <w:tmpl w:val="26CE3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5375BF"/>
    <w:multiLevelType w:val="multilevel"/>
    <w:tmpl w:val="D90C4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03154A"/>
    <w:multiLevelType w:val="multilevel"/>
    <w:tmpl w:val="BFCC93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A72A60"/>
    <w:multiLevelType w:val="multilevel"/>
    <w:tmpl w:val="DFCE67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B3246A"/>
    <w:multiLevelType w:val="hybridMultilevel"/>
    <w:tmpl w:val="8272E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164502"/>
    <w:multiLevelType w:val="multilevel"/>
    <w:tmpl w:val="66961B0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D7F20DB"/>
    <w:multiLevelType w:val="hybridMultilevel"/>
    <w:tmpl w:val="3A66C4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FA109D"/>
    <w:multiLevelType w:val="hybridMultilevel"/>
    <w:tmpl w:val="1CE01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60407A"/>
    <w:multiLevelType w:val="multilevel"/>
    <w:tmpl w:val="79EE1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251C05"/>
    <w:multiLevelType w:val="hybridMultilevel"/>
    <w:tmpl w:val="65944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556068"/>
    <w:multiLevelType w:val="hybridMultilevel"/>
    <w:tmpl w:val="6B762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8264C26"/>
    <w:multiLevelType w:val="hybridMultilevel"/>
    <w:tmpl w:val="CA12A8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A43F9B"/>
    <w:multiLevelType w:val="hybridMultilevel"/>
    <w:tmpl w:val="A500674E"/>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E623CA"/>
    <w:multiLevelType w:val="hybridMultilevel"/>
    <w:tmpl w:val="3A66C4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170B26"/>
    <w:multiLevelType w:val="hybridMultilevel"/>
    <w:tmpl w:val="9500C044"/>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33E7352"/>
    <w:multiLevelType w:val="hybridMultilevel"/>
    <w:tmpl w:val="B7DA9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3E6188A"/>
    <w:multiLevelType w:val="hybridMultilevel"/>
    <w:tmpl w:val="5C50D9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78F7143"/>
    <w:multiLevelType w:val="hybridMultilevel"/>
    <w:tmpl w:val="D4A427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6E1C64"/>
    <w:multiLevelType w:val="hybridMultilevel"/>
    <w:tmpl w:val="A86CA818"/>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15:restartNumberingAfterBreak="0">
    <w:nsid w:val="4C812F73"/>
    <w:multiLevelType w:val="hybridMultilevel"/>
    <w:tmpl w:val="3A66C4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064C15"/>
    <w:multiLevelType w:val="hybridMultilevel"/>
    <w:tmpl w:val="3A66C4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3674A8F"/>
    <w:multiLevelType w:val="multilevel"/>
    <w:tmpl w:val="162CE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4EA4FC4"/>
    <w:multiLevelType w:val="hybridMultilevel"/>
    <w:tmpl w:val="FF7CC5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5CB85473"/>
    <w:multiLevelType w:val="hybridMultilevel"/>
    <w:tmpl w:val="0C2443B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2" w15:restartNumberingAfterBreak="0">
    <w:nsid w:val="5E3C651E"/>
    <w:multiLevelType w:val="hybridMultilevel"/>
    <w:tmpl w:val="E8269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B753C0"/>
    <w:multiLevelType w:val="hybridMultilevel"/>
    <w:tmpl w:val="68ECC2A8"/>
    <w:lvl w:ilvl="0" w:tplc="FFFFFFF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5F563743"/>
    <w:multiLevelType w:val="hybridMultilevel"/>
    <w:tmpl w:val="97E483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F831B5"/>
    <w:multiLevelType w:val="hybridMultilevel"/>
    <w:tmpl w:val="3B709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7D38AB"/>
    <w:multiLevelType w:val="hybridMultilevel"/>
    <w:tmpl w:val="70F61F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886D23"/>
    <w:multiLevelType w:val="hybridMultilevel"/>
    <w:tmpl w:val="3A66C4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534129"/>
    <w:multiLevelType w:val="hybridMultilevel"/>
    <w:tmpl w:val="20025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BA3FB2"/>
    <w:multiLevelType w:val="multilevel"/>
    <w:tmpl w:val="87927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4320374"/>
    <w:multiLevelType w:val="multilevel"/>
    <w:tmpl w:val="44ACC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4954089"/>
    <w:multiLevelType w:val="hybridMultilevel"/>
    <w:tmpl w:val="30140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8DD0CDD"/>
    <w:multiLevelType w:val="hybridMultilevel"/>
    <w:tmpl w:val="7CA8A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15:restartNumberingAfterBreak="0">
    <w:nsid w:val="7BC9100C"/>
    <w:multiLevelType w:val="hybridMultilevel"/>
    <w:tmpl w:val="3A66C4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FB63B6D"/>
    <w:multiLevelType w:val="multilevel"/>
    <w:tmpl w:val="1CB80E6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3"/>
  </w:num>
  <w:num w:numId="2">
    <w:abstractNumId w:val="37"/>
  </w:num>
  <w:num w:numId="3">
    <w:abstractNumId w:val="1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7"/>
  </w:num>
  <w:num w:numId="7">
    <w:abstractNumId w:val="15"/>
  </w:num>
  <w:num w:numId="8">
    <w:abstractNumId w:val="34"/>
  </w:num>
  <w:num w:numId="9">
    <w:abstractNumId w:val="12"/>
  </w:num>
  <w:num w:numId="10">
    <w:abstractNumId w:val="27"/>
  </w:num>
  <w:num w:numId="11">
    <w:abstractNumId w:val="20"/>
  </w:num>
  <w:num w:numId="12">
    <w:abstractNumId w:val="45"/>
  </w:num>
  <w:num w:numId="13">
    <w:abstractNumId w:val="33"/>
  </w:num>
  <w:num w:numId="14">
    <w:abstractNumId w:val="11"/>
  </w:num>
  <w:num w:numId="15">
    <w:abstractNumId w:val="28"/>
  </w:num>
  <w:num w:numId="16">
    <w:abstractNumId w:val="41"/>
  </w:num>
  <w:num w:numId="17">
    <w:abstractNumId w:val="6"/>
  </w:num>
  <w:num w:numId="18">
    <w:abstractNumId w:val="5"/>
  </w:num>
  <w:num w:numId="19">
    <w:abstractNumId w:val="13"/>
  </w:num>
  <w:num w:numId="20">
    <w:abstractNumId w:val="29"/>
  </w:num>
  <w:num w:numId="21">
    <w:abstractNumId w:val="38"/>
  </w:num>
  <w:num w:numId="22">
    <w:abstractNumId w:val="36"/>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3"/>
  </w:num>
  <w:num w:numId="26">
    <w:abstractNumId w:val="17"/>
  </w:num>
  <w:num w:numId="27">
    <w:abstractNumId w:val="19"/>
  </w:num>
  <w:num w:numId="28">
    <w:abstractNumId w:val="4"/>
  </w:num>
  <w:num w:numId="29">
    <w:abstractNumId w:val="42"/>
  </w:num>
  <w:num w:numId="30">
    <w:abstractNumId w:val="1"/>
  </w:num>
  <w:num w:numId="31">
    <w:abstractNumId w:val="31"/>
  </w:num>
  <w:num w:numId="32">
    <w:abstractNumId w:val="16"/>
  </w:num>
  <w:num w:numId="33">
    <w:abstractNumId w:val="18"/>
  </w:num>
  <w:num w:numId="34">
    <w:abstractNumId w:val="22"/>
  </w:num>
  <w:num w:numId="35">
    <w:abstractNumId w:val="0"/>
  </w:num>
  <w:num w:numId="36">
    <w:abstractNumId w:val="17"/>
  </w:num>
  <w:num w:numId="37">
    <w:abstractNumId w:val="30"/>
  </w:num>
  <w:num w:numId="38">
    <w:abstractNumId w:val="24"/>
  </w:num>
  <w:num w:numId="39">
    <w:abstractNumId w:val="3"/>
  </w:num>
  <w:num w:numId="40">
    <w:abstractNumId w:val="9"/>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39"/>
  </w:num>
  <w:num w:numId="44">
    <w:abstractNumId w:val="32"/>
  </w:num>
  <w:num w:numId="45">
    <w:abstractNumId w:val="2"/>
  </w:num>
  <w:num w:numId="46">
    <w:abstractNumId w:val="35"/>
  </w:num>
  <w:num w:numId="47">
    <w:abstractNumId w:val="40"/>
  </w:num>
  <w:num w:numId="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90F"/>
    <w:rsid w:val="00001ADF"/>
    <w:rsid w:val="00002B20"/>
    <w:rsid w:val="00003081"/>
    <w:rsid w:val="00003864"/>
    <w:rsid w:val="0000485A"/>
    <w:rsid w:val="000053EA"/>
    <w:rsid w:val="0000637C"/>
    <w:rsid w:val="00006A45"/>
    <w:rsid w:val="0001108B"/>
    <w:rsid w:val="00011477"/>
    <w:rsid w:val="00011608"/>
    <w:rsid w:val="0001277E"/>
    <w:rsid w:val="0001297D"/>
    <w:rsid w:val="00014169"/>
    <w:rsid w:val="00014EE2"/>
    <w:rsid w:val="00016290"/>
    <w:rsid w:val="00016B98"/>
    <w:rsid w:val="00017BA8"/>
    <w:rsid w:val="000201B0"/>
    <w:rsid w:val="0002144A"/>
    <w:rsid w:val="00021BE0"/>
    <w:rsid w:val="00022B54"/>
    <w:rsid w:val="00023BBD"/>
    <w:rsid w:val="000255D3"/>
    <w:rsid w:val="0002588C"/>
    <w:rsid w:val="00026B5A"/>
    <w:rsid w:val="00026C6B"/>
    <w:rsid w:val="0003084A"/>
    <w:rsid w:val="000316C2"/>
    <w:rsid w:val="0003288F"/>
    <w:rsid w:val="00033026"/>
    <w:rsid w:val="00033186"/>
    <w:rsid w:val="0003318A"/>
    <w:rsid w:val="00033683"/>
    <w:rsid w:val="00033AF2"/>
    <w:rsid w:val="00033F2C"/>
    <w:rsid w:val="000363AA"/>
    <w:rsid w:val="0003740E"/>
    <w:rsid w:val="0003782D"/>
    <w:rsid w:val="000410E6"/>
    <w:rsid w:val="0004116D"/>
    <w:rsid w:val="0004134C"/>
    <w:rsid w:val="000426D2"/>
    <w:rsid w:val="00045BDD"/>
    <w:rsid w:val="00047E2C"/>
    <w:rsid w:val="00050E2E"/>
    <w:rsid w:val="0005769F"/>
    <w:rsid w:val="00057905"/>
    <w:rsid w:val="000602BA"/>
    <w:rsid w:val="00061123"/>
    <w:rsid w:val="00067173"/>
    <w:rsid w:val="000709AA"/>
    <w:rsid w:val="000735F0"/>
    <w:rsid w:val="00073949"/>
    <w:rsid w:val="00075996"/>
    <w:rsid w:val="00075A71"/>
    <w:rsid w:val="00075CAF"/>
    <w:rsid w:val="000771E0"/>
    <w:rsid w:val="00080524"/>
    <w:rsid w:val="000811E7"/>
    <w:rsid w:val="000817A4"/>
    <w:rsid w:val="00081D01"/>
    <w:rsid w:val="0008295C"/>
    <w:rsid w:val="00082B5B"/>
    <w:rsid w:val="00083169"/>
    <w:rsid w:val="00084273"/>
    <w:rsid w:val="00085D44"/>
    <w:rsid w:val="000866B0"/>
    <w:rsid w:val="00087074"/>
    <w:rsid w:val="00087EDB"/>
    <w:rsid w:val="0009167E"/>
    <w:rsid w:val="00092501"/>
    <w:rsid w:val="000946F3"/>
    <w:rsid w:val="00095FB6"/>
    <w:rsid w:val="00096C21"/>
    <w:rsid w:val="00096CFE"/>
    <w:rsid w:val="00097633"/>
    <w:rsid w:val="00097C52"/>
    <w:rsid w:val="000A2B9F"/>
    <w:rsid w:val="000A2EA2"/>
    <w:rsid w:val="000A37A8"/>
    <w:rsid w:val="000A3910"/>
    <w:rsid w:val="000A3B29"/>
    <w:rsid w:val="000A3E98"/>
    <w:rsid w:val="000A4DC8"/>
    <w:rsid w:val="000A5B44"/>
    <w:rsid w:val="000A706F"/>
    <w:rsid w:val="000B20C2"/>
    <w:rsid w:val="000B2470"/>
    <w:rsid w:val="000B3514"/>
    <w:rsid w:val="000B3C56"/>
    <w:rsid w:val="000B40C7"/>
    <w:rsid w:val="000B4503"/>
    <w:rsid w:val="000B49C4"/>
    <w:rsid w:val="000B4CD6"/>
    <w:rsid w:val="000B5708"/>
    <w:rsid w:val="000C0C98"/>
    <w:rsid w:val="000C0CBE"/>
    <w:rsid w:val="000C10A2"/>
    <w:rsid w:val="000C4A35"/>
    <w:rsid w:val="000C567D"/>
    <w:rsid w:val="000C7D5D"/>
    <w:rsid w:val="000D036B"/>
    <w:rsid w:val="000D04D2"/>
    <w:rsid w:val="000D0539"/>
    <w:rsid w:val="000D1EFD"/>
    <w:rsid w:val="000D257F"/>
    <w:rsid w:val="000D392E"/>
    <w:rsid w:val="000D3AD3"/>
    <w:rsid w:val="000D46ED"/>
    <w:rsid w:val="000D6774"/>
    <w:rsid w:val="000D7457"/>
    <w:rsid w:val="000D7CC0"/>
    <w:rsid w:val="000E056B"/>
    <w:rsid w:val="000E1C4F"/>
    <w:rsid w:val="000E3169"/>
    <w:rsid w:val="000E499B"/>
    <w:rsid w:val="000E4DEA"/>
    <w:rsid w:val="000F3776"/>
    <w:rsid w:val="000F3B49"/>
    <w:rsid w:val="000F4583"/>
    <w:rsid w:val="000F4AC1"/>
    <w:rsid w:val="000F562C"/>
    <w:rsid w:val="000F6219"/>
    <w:rsid w:val="000F6E36"/>
    <w:rsid w:val="001013E5"/>
    <w:rsid w:val="001055EA"/>
    <w:rsid w:val="00105B6E"/>
    <w:rsid w:val="001061B1"/>
    <w:rsid w:val="001065C6"/>
    <w:rsid w:val="0011010D"/>
    <w:rsid w:val="001135C1"/>
    <w:rsid w:val="001150A1"/>
    <w:rsid w:val="00115992"/>
    <w:rsid w:val="00116C35"/>
    <w:rsid w:val="001174B4"/>
    <w:rsid w:val="00117843"/>
    <w:rsid w:val="00120CC8"/>
    <w:rsid w:val="00122ED0"/>
    <w:rsid w:val="00122FBD"/>
    <w:rsid w:val="00123FD7"/>
    <w:rsid w:val="00124AF7"/>
    <w:rsid w:val="00125905"/>
    <w:rsid w:val="00125F26"/>
    <w:rsid w:val="001260CE"/>
    <w:rsid w:val="0012618B"/>
    <w:rsid w:val="00126A15"/>
    <w:rsid w:val="00126AD3"/>
    <w:rsid w:val="001325F3"/>
    <w:rsid w:val="00132F06"/>
    <w:rsid w:val="00132F29"/>
    <w:rsid w:val="00133CBF"/>
    <w:rsid w:val="00134465"/>
    <w:rsid w:val="0013481F"/>
    <w:rsid w:val="001418BD"/>
    <w:rsid w:val="00141BAD"/>
    <w:rsid w:val="00141F63"/>
    <w:rsid w:val="001425CB"/>
    <w:rsid w:val="001434E7"/>
    <w:rsid w:val="001479C0"/>
    <w:rsid w:val="00147F25"/>
    <w:rsid w:val="001502AB"/>
    <w:rsid w:val="0015066E"/>
    <w:rsid w:val="001507E8"/>
    <w:rsid w:val="00150ADA"/>
    <w:rsid w:val="00150ADC"/>
    <w:rsid w:val="00153139"/>
    <w:rsid w:val="001537DE"/>
    <w:rsid w:val="001548D6"/>
    <w:rsid w:val="001558BD"/>
    <w:rsid w:val="00155BD1"/>
    <w:rsid w:val="001566D4"/>
    <w:rsid w:val="001578F5"/>
    <w:rsid w:val="0016373E"/>
    <w:rsid w:val="00163D9F"/>
    <w:rsid w:val="00165AB2"/>
    <w:rsid w:val="0016642B"/>
    <w:rsid w:val="00166452"/>
    <w:rsid w:val="00166907"/>
    <w:rsid w:val="00166A42"/>
    <w:rsid w:val="0016727D"/>
    <w:rsid w:val="0016793F"/>
    <w:rsid w:val="00167AA6"/>
    <w:rsid w:val="00170ACC"/>
    <w:rsid w:val="001710E2"/>
    <w:rsid w:val="00171D2A"/>
    <w:rsid w:val="0017245F"/>
    <w:rsid w:val="00175019"/>
    <w:rsid w:val="00175607"/>
    <w:rsid w:val="00175910"/>
    <w:rsid w:val="001805A9"/>
    <w:rsid w:val="00181D59"/>
    <w:rsid w:val="00183267"/>
    <w:rsid w:val="00184025"/>
    <w:rsid w:val="00184ED6"/>
    <w:rsid w:val="00185925"/>
    <w:rsid w:val="00192C48"/>
    <w:rsid w:val="00193CE3"/>
    <w:rsid w:val="00195EC3"/>
    <w:rsid w:val="0019787E"/>
    <w:rsid w:val="001A0321"/>
    <w:rsid w:val="001A1B83"/>
    <w:rsid w:val="001A2062"/>
    <w:rsid w:val="001A214B"/>
    <w:rsid w:val="001A3934"/>
    <w:rsid w:val="001A3C87"/>
    <w:rsid w:val="001A44D1"/>
    <w:rsid w:val="001A5A72"/>
    <w:rsid w:val="001A5B6F"/>
    <w:rsid w:val="001A6C0E"/>
    <w:rsid w:val="001A7F04"/>
    <w:rsid w:val="001B2090"/>
    <w:rsid w:val="001B2199"/>
    <w:rsid w:val="001B3093"/>
    <w:rsid w:val="001B34AA"/>
    <w:rsid w:val="001B3F50"/>
    <w:rsid w:val="001B4144"/>
    <w:rsid w:val="001B4D03"/>
    <w:rsid w:val="001B7EFB"/>
    <w:rsid w:val="001C4DF4"/>
    <w:rsid w:val="001C638A"/>
    <w:rsid w:val="001C6B7A"/>
    <w:rsid w:val="001D1635"/>
    <w:rsid w:val="001D24CD"/>
    <w:rsid w:val="001D3FB9"/>
    <w:rsid w:val="001D4F21"/>
    <w:rsid w:val="001D5DBE"/>
    <w:rsid w:val="001D7D0E"/>
    <w:rsid w:val="001D7F0C"/>
    <w:rsid w:val="001E131D"/>
    <w:rsid w:val="001E4284"/>
    <w:rsid w:val="001E4ECA"/>
    <w:rsid w:val="001E5BFD"/>
    <w:rsid w:val="001E6077"/>
    <w:rsid w:val="001E6891"/>
    <w:rsid w:val="001F285F"/>
    <w:rsid w:val="001F3BB4"/>
    <w:rsid w:val="001F5043"/>
    <w:rsid w:val="001F5610"/>
    <w:rsid w:val="001F6FD5"/>
    <w:rsid w:val="001F7096"/>
    <w:rsid w:val="00200E63"/>
    <w:rsid w:val="002019AA"/>
    <w:rsid w:val="002025F4"/>
    <w:rsid w:val="00203520"/>
    <w:rsid w:val="00203F8C"/>
    <w:rsid w:val="00204BDD"/>
    <w:rsid w:val="00204DE3"/>
    <w:rsid w:val="00206047"/>
    <w:rsid w:val="0020727C"/>
    <w:rsid w:val="002075C1"/>
    <w:rsid w:val="00211CD8"/>
    <w:rsid w:val="00212727"/>
    <w:rsid w:val="00215D49"/>
    <w:rsid w:val="002207FA"/>
    <w:rsid w:val="002217AE"/>
    <w:rsid w:val="00223487"/>
    <w:rsid w:val="002238B8"/>
    <w:rsid w:val="002260FA"/>
    <w:rsid w:val="00227456"/>
    <w:rsid w:val="002307F0"/>
    <w:rsid w:val="00230985"/>
    <w:rsid w:val="00230B8F"/>
    <w:rsid w:val="002374A0"/>
    <w:rsid w:val="002374EE"/>
    <w:rsid w:val="00237C12"/>
    <w:rsid w:val="00243764"/>
    <w:rsid w:val="00243930"/>
    <w:rsid w:val="00243FB3"/>
    <w:rsid w:val="002475DE"/>
    <w:rsid w:val="002501CE"/>
    <w:rsid w:val="002510B8"/>
    <w:rsid w:val="002514EF"/>
    <w:rsid w:val="00251665"/>
    <w:rsid w:val="00252910"/>
    <w:rsid w:val="002529AD"/>
    <w:rsid w:val="00252A2A"/>
    <w:rsid w:val="00253448"/>
    <w:rsid w:val="00253A9C"/>
    <w:rsid w:val="0025520C"/>
    <w:rsid w:val="00257C2B"/>
    <w:rsid w:val="0026163E"/>
    <w:rsid w:val="00261B92"/>
    <w:rsid w:val="00261CB4"/>
    <w:rsid w:val="00261DF6"/>
    <w:rsid w:val="0026345D"/>
    <w:rsid w:val="00265B4A"/>
    <w:rsid w:val="00266E26"/>
    <w:rsid w:val="00267457"/>
    <w:rsid w:val="002708CC"/>
    <w:rsid w:val="002709CB"/>
    <w:rsid w:val="00271E85"/>
    <w:rsid w:val="00273A4E"/>
    <w:rsid w:val="00274745"/>
    <w:rsid w:val="00274EC1"/>
    <w:rsid w:val="002779C0"/>
    <w:rsid w:val="00280625"/>
    <w:rsid w:val="00280CF8"/>
    <w:rsid w:val="00282176"/>
    <w:rsid w:val="002822A3"/>
    <w:rsid w:val="0028277C"/>
    <w:rsid w:val="00282C2E"/>
    <w:rsid w:val="002845CF"/>
    <w:rsid w:val="00287374"/>
    <w:rsid w:val="00287797"/>
    <w:rsid w:val="0029130B"/>
    <w:rsid w:val="00291318"/>
    <w:rsid w:val="0029310D"/>
    <w:rsid w:val="00293A22"/>
    <w:rsid w:val="00294C03"/>
    <w:rsid w:val="00295482"/>
    <w:rsid w:val="002976AA"/>
    <w:rsid w:val="0029784D"/>
    <w:rsid w:val="002A02CD"/>
    <w:rsid w:val="002A1371"/>
    <w:rsid w:val="002A1DDF"/>
    <w:rsid w:val="002A376A"/>
    <w:rsid w:val="002A3A8E"/>
    <w:rsid w:val="002A5890"/>
    <w:rsid w:val="002A5DEB"/>
    <w:rsid w:val="002A6695"/>
    <w:rsid w:val="002B2B90"/>
    <w:rsid w:val="002B2FEA"/>
    <w:rsid w:val="002B4A12"/>
    <w:rsid w:val="002B5A2D"/>
    <w:rsid w:val="002B772B"/>
    <w:rsid w:val="002C061B"/>
    <w:rsid w:val="002C0C3A"/>
    <w:rsid w:val="002C3C0A"/>
    <w:rsid w:val="002C4A39"/>
    <w:rsid w:val="002C4D41"/>
    <w:rsid w:val="002C516D"/>
    <w:rsid w:val="002C7C43"/>
    <w:rsid w:val="002D2107"/>
    <w:rsid w:val="002D2619"/>
    <w:rsid w:val="002D2A77"/>
    <w:rsid w:val="002D6CA6"/>
    <w:rsid w:val="002E1034"/>
    <w:rsid w:val="002E2627"/>
    <w:rsid w:val="002E2D9D"/>
    <w:rsid w:val="002E34B7"/>
    <w:rsid w:val="002E5C60"/>
    <w:rsid w:val="002E6125"/>
    <w:rsid w:val="002E6BEC"/>
    <w:rsid w:val="002E7C9D"/>
    <w:rsid w:val="002E7CF7"/>
    <w:rsid w:val="002F0510"/>
    <w:rsid w:val="002F0526"/>
    <w:rsid w:val="002F08A1"/>
    <w:rsid w:val="002F12B4"/>
    <w:rsid w:val="002F2AFE"/>
    <w:rsid w:val="002F36BF"/>
    <w:rsid w:val="002F389A"/>
    <w:rsid w:val="002F44A5"/>
    <w:rsid w:val="002F5845"/>
    <w:rsid w:val="002F5AA8"/>
    <w:rsid w:val="002F5CFB"/>
    <w:rsid w:val="002F72B7"/>
    <w:rsid w:val="0030116D"/>
    <w:rsid w:val="00302BCB"/>
    <w:rsid w:val="003037BC"/>
    <w:rsid w:val="00303A1B"/>
    <w:rsid w:val="00303BA0"/>
    <w:rsid w:val="00304DE6"/>
    <w:rsid w:val="00310366"/>
    <w:rsid w:val="00310A3F"/>
    <w:rsid w:val="00311CAF"/>
    <w:rsid w:val="0031200F"/>
    <w:rsid w:val="00312EFE"/>
    <w:rsid w:val="003131F2"/>
    <w:rsid w:val="00313684"/>
    <w:rsid w:val="00314919"/>
    <w:rsid w:val="003155C2"/>
    <w:rsid w:val="00316458"/>
    <w:rsid w:val="00320D4E"/>
    <w:rsid w:val="00321E54"/>
    <w:rsid w:val="0032276A"/>
    <w:rsid w:val="00322E84"/>
    <w:rsid w:val="0032438A"/>
    <w:rsid w:val="00325B13"/>
    <w:rsid w:val="00325D1E"/>
    <w:rsid w:val="003303EB"/>
    <w:rsid w:val="00330566"/>
    <w:rsid w:val="00330942"/>
    <w:rsid w:val="00331145"/>
    <w:rsid w:val="0033191E"/>
    <w:rsid w:val="00333468"/>
    <w:rsid w:val="00333808"/>
    <w:rsid w:val="0033681E"/>
    <w:rsid w:val="00336E20"/>
    <w:rsid w:val="00341669"/>
    <w:rsid w:val="00342465"/>
    <w:rsid w:val="00345E3B"/>
    <w:rsid w:val="003470BB"/>
    <w:rsid w:val="003503CD"/>
    <w:rsid w:val="00353296"/>
    <w:rsid w:val="0035368D"/>
    <w:rsid w:val="00354255"/>
    <w:rsid w:val="00354FD0"/>
    <w:rsid w:val="00355C16"/>
    <w:rsid w:val="00355D05"/>
    <w:rsid w:val="00356AD4"/>
    <w:rsid w:val="00356E1B"/>
    <w:rsid w:val="003602C9"/>
    <w:rsid w:val="0036042F"/>
    <w:rsid w:val="003657F4"/>
    <w:rsid w:val="003663BF"/>
    <w:rsid w:val="00366BB8"/>
    <w:rsid w:val="00366D05"/>
    <w:rsid w:val="0037230C"/>
    <w:rsid w:val="00374DC3"/>
    <w:rsid w:val="00374FE0"/>
    <w:rsid w:val="00376AEF"/>
    <w:rsid w:val="0037738F"/>
    <w:rsid w:val="00381132"/>
    <w:rsid w:val="003814AE"/>
    <w:rsid w:val="0038398F"/>
    <w:rsid w:val="00384E34"/>
    <w:rsid w:val="00384E94"/>
    <w:rsid w:val="00385DD2"/>
    <w:rsid w:val="003860AA"/>
    <w:rsid w:val="003876F1"/>
    <w:rsid w:val="00390A24"/>
    <w:rsid w:val="00391317"/>
    <w:rsid w:val="00391B12"/>
    <w:rsid w:val="003949BA"/>
    <w:rsid w:val="00395C57"/>
    <w:rsid w:val="0039615C"/>
    <w:rsid w:val="00396517"/>
    <w:rsid w:val="0039795C"/>
    <w:rsid w:val="00397991"/>
    <w:rsid w:val="003A0423"/>
    <w:rsid w:val="003A103F"/>
    <w:rsid w:val="003A2B31"/>
    <w:rsid w:val="003A47C4"/>
    <w:rsid w:val="003A4BB8"/>
    <w:rsid w:val="003A4CF8"/>
    <w:rsid w:val="003A4EEC"/>
    <w:rsid w:val="003B1F41"/>
    <w:rsid w:val="003B3C6F"/>
    <w:rsid w:val="003B5A66"/>
    <w:rsid w:val="003B6E04"/>
    <w:rsid w:val="003B6F0C"/>
    <w:rsid w:val="003C13CD"/>
    <w:rsid w:val="003C28F2"/>
    <w:rsid w:val="003C331A"/>
    <w:rsid w:val="003C5F59"/>
    <w:rsid w:val="003C5FE0"/>
    <w:rsid w:val="003C673A"/>
    <w:rsid w:val="003C7338"/>
    <w:rsid w:val="003D0D51"/>
    <w:rsid w:val="003D1DC8"/>
    <w:rsid w:val="003D25DC"/>
    <w:rsid w:val="003D35DB"/>
    <w:rsid w:val="003D382A"/>
    <w:rsid w:val="003D6C3F"/>
    <w:rsid w:val="003E00B8"/>
    <w:rsid w:val="003E1523"/>
    <w:rsid w:val="003E1C9F"/>
    <w:rsid w:val="003E20C8"/>
    <w:rsid w:val="003E33FE"/>
    <w:rsid w:val="003E4CFD"/>
    <w:rsid w:val="003E540A"/>
    <w:rsid w:val="003E63AC"/>
    <w:rsid w:val="003E6941"/>
    <w:rsid w:val="003F0A87"/>
    <w:rsid w:val="003F18D5"/>
    <w:rsid w:val="003F1D74"/>
    <w:rsid w:val="003F2BF4"/>
    <w:rsid w:val="003F2C8E"/>
    <w:rsid w:val="003F34F1"/>
    <w:rsid w:val="003F4C6D"/>
    <w:rsid w:val="003F5F91"/>
    <w:rsid w:val="003F6C55"/>
    <w:rsid w:val="00402105"/>
    <w:rsid w:val="00402AB1"/>
    <w:rsid w:val="004034A4"/>
    <w:rsid w:val="0040398B"/>
    <w:rsid w:val="00403D84"/>
    <w:rsid w:val="00404166"/>
    <w:rsid w:val="00404B15"/>
    <w:rsid w:val="004068E7"/>
    <w:rsid w:val="004076BD"/>
    <w:rsid w:val="0041096D"/>
    <w:rsid w:val="004111B6"/>
    <w:rsid w:val="004122CE"/>
    <w:rsid w:val="00413093"/>
    <w:rsid w:val="004160C8"/>
    <w:rsid w:val="00417AAE"/>
    <w:rsid w:val="00417C0D"/>
    <w:rsid w:val="00417F3A"/>
    <w:rsid w:val="00420209"/>
    <w:rsid w:val="004214D5"/>
    <w:rsid w:val="00422311"/>
    <w:rsid w:val="00425F59"/>
    <w:rsid w:val="004266DB"/>
    <w:rsid w:val="00426C20"/>
    <w:rsid w:val="0043065C"/>
    <w:rsid w:val="004306AC"/>
    <w:rsid w:val="00430DD8"/>
    <w:rsid w:val="004326F9"/>
    <w:rsid w:val="00432C5D"/>
    <w:rsid w:val="00434B43"/>
    <w:rsid w:val="004352C6"/>
    <w:rsid w:val="00436C14"/>
    <w:rsid w:val="00436F80"/>
    <w:rsid w:val="0044017B"/>
    <w:rsid w:val="004406D7"/>
    <w:rsid w:val="00440E05"/>
    <w:rsid w:val="004415DA"/>
    <w:rsid w:val="00442432"/>
    <w:rsid w:val="0044320C"/>
    <w:rsid w:val="0044451C"/>
    <w:rsid w:val="00445A40"/>
    <w:rsid w:val="00446CA3"/>
    <w:rsid w:val="004475C6"/>
    <w:rsid w:val="004479B9"/>
    <w:rsid w:val="0045046D"/>
    <w:rsid w:val="00454A64"/>
    <w:rsid w:val="00455EA5"/>
    <w:rsid w:val="004564F4"/>
    <w:rsid w:val="00456B23"/>
    <w:rsid w:val="00461DF2"/>
    <w:rsid w:val="00462ED0"/>
    <w:rsid w:val="00462F64"/>
    <w:rsid w:val="00463218"/>
    <w:rsid w:val="004649E0"/>
    <w:rsid w:val="0046597D"/>
    <w:rsid w:val="00467659"/>
    <w:rsid w:val="00467955"/>
    <w:rsid w:val="00471E99"/>
    <w:rsid w:val="004721AA"/>
    <w:rsid w:val="0047290D"/>
    <w:rsid w:val="00473151"/>
    <w:rsid w:val="00473542"/>
    <w:rsid w:val="00474793"/>
    <w:rsid w:val="004759B9"/>
    <w:rsid w:val="00475E62"/>
    <w:rsid w:val="00477A4F"/>
    <w:rsid w:val="0048067F"/>
    <w:rsid w:val="00481F23"/>
    <w:rsid w:val="00483320"/>
    <w:rsid w:val="00484E27"/>
    <w:rsid w:val="00487556"/>
    <w:rsid w:val="00487D01"/>
    <w:rsid w:val="00487D86"/>
    <w:rsid w:val="00492333"/>
    <w:rsid w:val="0049696B"/>
    <w:rsid w:val="0049788F"/>
    <w:rsid w:val="004A10B0"/>
    <w:rsid w:val="004A10E6"/>
    <w:rsid w:val="004A2DAD"/>
    <w:rsid w:val="004A5405"/>
    <w:rsid w:val="004A7FD3"/>
    <w:rsid w:val="004B0C65"/>
    <w:rsid w:val="004B27E7"/>
    <w:rsid w:val="004B33EF"/>
    <w:rsid w:val="004B58D3"/>
    <w:rsid w:val="004B7343"/>
    <w:rsid w:val="004B73FB"/>
    <w:rsid w:val="004C1F42"/>
    <w:rsid w:val="004C21E6"/>
    <w:rsid w:val="004C465F"/>
    <w:rsid w:val="004C56AA"/>
    <w:rsid w:val="004C5FBB"/>
    <w:rsid w:val="004C60FE"/>
    <w:rsid w:val="004C6321"/>
    <w:rsid w:val="004C689B"/>
    <w:rsid w:val="004D181A"/>
    <w:rsid w:val="004D1D8F"/>
    <w:rsid w:val="004D243B"/>
    <w:rsid w:val="004D5F24"/>
    <w:rsid w:val="004D6077"/>
    <w:rsid w:val="004D63D9"/>
    <w:rsid w:val="004E09C2"/>
    <w:rsid w:val="004E0AD6"/>
    <w:rsid w:val="004E22FF"/>
    <w:rsid w:val="004E2EF2"/>
    <w:rsid w:val="004E3063"/>
    <w:rsid w:val="004E47CC"/>
    <w:rsid w:val="004E6896"/>
    <w:rsid w:val="004F0490"/>
    <w:rsid w:val="004F182E"/>
    <w:rsid w:val="004F2DE2"/>
    <w:rsid w:val="004F525F"/>
    <w:rsid w:val="004F56D3"/>
    <w:rsid w:val="004F59FB"/>
    <w:rsid w:val="004F76F4"/>
    <w:rsid w:val="004F7F19"/>
    <w:rsid w:val="00500B4F"/>
    <w:rsid w:val="005018D0"/>
    <w:rsid w:val="00501B98"/>
    <w:rsid w:val="00506126"/>
    <w:rsid w:val="005072F4"/>
    <w:rsid w:val="0051107B"/>
    <w:rsid w:val="00511E76"/>
    <w:rsid w:val="00512046"/>
    <w:rsid w:val="00512879"/>
    <w:rsid w:val="0051497B"/>
    <w:rsid w:val="00515399"/>
    <w:rsid w:val="00521F1D"/>
    <w:rsid w:val="00521F47"/>
    <w:rsid w:val="00522A47"/>
    <w:rsid w:val="00523008"/>
    <w:rsid w:val="00524283"/>
    <w:rsid w:val="005245DA"/>
    <w:rsid w:val="00524928"/>
    <w:rsid w:val="00525A14"/>
    <w:rsid w:val="00526EC4"/>
    <w:rsid w:val="0052714E"/>
    <w:rsid w:val="00527563"/>
    <w:rsid w:val="005302BB"/>
    <w:rsid w:val="00530B10"/>
    <w:rsid w:val="0053198B"/>
    <w:rsid w:val="00531A8A"/>
    <w:rsid w:val="00535765"/>
    <w:rsid w:val="00535A8D"/>
    <w:rsid w:val="00536382"/>
    <w:rsid w:val="005367F1"/>
    <w:rsid w:val="00536941"/>
    <w:rsid w:val="00537211"/>
    <w:rsid w:val="00537C32"/>
    <w:rsid w:val="00542136"/>
    <w:rsid w:val="00545D04"/>
    <w:rsid w:val="0054738B"/>
    <w:rsid w:val="00547CE1"/>
    <w:rsid w:val="005501BA"/>
    <w:rsid w:val="00550C0B"/>
    <w:rsid w:val="005520E3"/>
    <w:rsid w:val="00552C67"/>
    <w:rsid w:val="00555E13"/>
    <w:rsid w:val="005569DD"/>
    <w:rsid w:val="00556A90"/>
    <w:rsid w:val="00560756"/>
    <w:rsid w:val="00562D89"/>
    <w:rsid w:val="0056443F"/>
    <w:rsid w:val="00565861"/>
    <w:rsid w:val="005673D1"/>
    <w:rsid w:val="00567B27"/>
    <w:rsid w:val="00572946"/>
    <w:rsid w:val="005732F8"/>
    <w:rsid w:val="00573F34"/>
    <w:rsid w:val="00574D4F"/>
    <w:rsid w:val="00580345"/>
    <w:rsid w:val="005816DE"/>
    <w:rsid w:val="00582FC0"/>
    <w:rsid w:val="00584285"/>
    <w:rsid w:val="005848FA"/>
    <w:rsid w:val="00585C29"/>
    <w:rsid w:val="005867A9"/>
    <w:rsid w:val="0058767A"/>
    <w:rsid w:val="00590FB7"/>
    <w:rsid w:val="005914EE"/>
    <w:rsid w:val="00595FCC"/>
    <w:rsid w:val="005A0A77"/>
    <w:rsid w:val="005A3083"/>
    <w:rsid w:val="005A348B"/>
    <w:rsid w:val="005A381E"/>
    <w:rsid w:val="005A39F4"/>
    <w:rsid w:val="005A466D"/>
    <w:rsid w:val="005A79D9"/>
    <w:rsid w:val="005A7C36"/>
    <w:rsid w:val="005B0203"/>
    <w:rsid w:val="005B142C"/>
    <w:rsid w:val="005B21C9"/>
    <w:rsid w:val="005B6BFA"/>
    <w:rsid w:val="005C03D2"/>
    <w:rsid w:val="005C1B56"/>
    <w:rsid w:val="005C20B7"/>
    <w:rsid w:val="005C3BAC"/>
    <w:rsid w:val="005C43CB"/>
    <w:rsid w:val="005C4598"/>
    <w:rsid w:val="005C4CCD"/>
    <w:rsid w:val="005C6174"/>
    <w:rsid w:val="005C690F"/>
    <w:rsid w:val="005C6E2D"/>
    <w:rsid w:val="005C72A4"/>
    <w:rsid w:val="005C742E"/>
    <w:rsid w:val="005C757F"/>
    <w:rsid w:val="005D1E83"/>
    <w:rsid w:val="005D2071"/>
    <w:rsid w:val="005D22D8"/>
    <w:rsid w:val="005D31EC"/>
    <w:rsid w:val="005D38F1"/>
    <w:rsid w:val="005D4959"/>
    <w:rsid w:val="005D53B0"/>
    <w:rsid w:val="005D60E7"/>
    <w:rsid w:val="005D7325"/>
    <w:rsid w:val="005D73EF"/>
    <w:rsid w:val="005E0BD4"/>
    <w:rsid w:val="005E16CC"/>
    <w:rsid w:val="005E2B32"/>
    <w:rsid w:val="005E30CE"/>
    <w:rsid w:val="005E761D"/>
    <w:rsid w:val="005F1252"/>
    <w:rsid w:val="005F199D"/>
    <w:rsid w:val="005F36FE"/>
    <w:rsid w:val="005F38B6"/>
    <w:rsid w:val="005F4B93"/>
    <w:rsid w:val="005F5498"/>
    <w:rsid w:val="005F773E"/>
    <w:rsid w:val="005F785A"/>
    <w:rsid w:val="00600A20"/>
    <w:rsid w:val="00601E94"/>
    <w:rsid w:val="00602E5C"/>
    <w:rsid w:val="006033D0"/>
    <w:rsid w:val="006037C1"/>
    <w:rsid w:val="006059DA"/>
    <w:rsid w:val="00606B1A"/>
    <w:rsid w:val="00611A0B"/>
    <w:rsid w:val="0061303E"/>
    <w:rsid w:val="006206A1"/>
    <w:rsid w:val="006207EF"/>
    <w:rsid w:val="00621F2D"/>
    <w:rsid w:val="00622401"/>
    <w:rsid w:val="00622CFB"/>
    <w:rsid w:val="006241B8"/>
    <w:rsid w:val="006242F2"/>
    <w:rsid w:val="00624488"/>
    <w:rsid w:val="006245B4"/>
    <w:rsid w:val="0062539C"/>
    <w:rsid w:val="00625410"/>
    <w:rsid w:val="006271E6"/>
    <w:rsid w:val="006272E2"/>
    <w:rsid w:val="00627513"/>
    <w:rsid w:val="00631035"/>
    <w:rsid w:val="00631EA9"/>
    <w:rsid w:val="00632F61"/>
    <w:rsid w:val="00635A27"/>
    <w:rsid w:val="00637B1E"/>
    <w:rsid w:val="00640115"/>
    <w:rsid w:val="006404F6"/>
    <w:rsid w:val="0064067B"/>
    <w:rsid w:val="006418B3"/>
    <w:rsid w:val="00641AA0"/>
    <w:rsid w:val="00641E83"/>
    <w:rsid w:val="006430B1"/>
    <w:rsid w:val="00644832"/>
    <w:rsid w:val="00644B2E"/>
    <w:rsid w:val="00645CA2"/>
    <w:rsid w:val="00650481"/>
    <w:rsid w:val="00654DE3"/>
    <w:rsid w:val="00655068"/>
    <w:rsid w:val="00655B7F"/>
    <w:rsid w:val="006573B9"/>
    <w:rsid w:val="00660AAD"/>
    <w:rsid w:val="00661603"/>
    <w:rsid w:val="0066178F"/>
    <w:rsid w:val="00661B94"/>
    <w:rsid w:val="00662C70"/>
    <w:rsid w:val="00662D89"/>
    <w:rsid w:val="0066640F"/>
    <w:rsid w:val="006664D4"/>
    <w:rsid w:val="00667F81"/>
    <w:rsid w:val="00670EAA"/>
    <w:rsid w:val="006715A0"/>
    <w:rsid w:val="006716CB"/>
    <w:rsid w:val="00671B21"/>
    <w:rsid w:val="00671B38"/>
    <w:rsid w:val="00671BB1"/>
    <w:rsid w:val="006731C7"/>
    <w:rsid w:val="00673306"/>
    <w:rsid w:val="0067487A"/>
    <w:rsid w:val="00674DAF"/>
    <w:rsid w:val="00674E18"/>
    <w:rsid w:val="006771FF"/>
    <w:rsid w:val="00677F38"/>
    <w:rsid w:val="006800BB"/>
    <w:rsid w:val="00680F20"/>
    <w:rsid w:val="00684E69"/>
    <w:rsid w:val="00687BCB"/>
    <w:rsid w:val="00690202"/>
    <w:rsid w:val="0069037C"/>
    <w:rsid w:val="00692763"/>
    <w:rsid w:val="00692CEE"/>
    <w:rsid w:val="00694971"/>
    <w:rsid w:val="0069657C"/>
    <w:rsid w:val="006A0CDD"/>
    <w:rsid w:val="006A2D87"/>
    <w:rsid w:val="006A3101"/>
    <w:rsid w:val="006A40F4"/>
    <w:rsid w:val="006A707A"/>
    <w:rsid w:val="006B0607"/>
    <w:rsid w:val="006B083B"/>
    <w:rsid w:val="006B218E"/>
    <w:rsid w:val="006B3839"/>
    <w:rsid w:val="006B40EF"/>
    <w:rsid w:val="006B4C0B"/>
    <w:rsid w:val="006B634B"/>
    <w:rsid w:val="006C0BD7"/>
    <w:rsid w:val="006C17DE"/>
    <w:rsid w:val="006C1E67"/>
    <w:rsid w:val="006C25E4"/>
    <w:rsid w:val="006C3470"/>
    <w:rsid w:val="006C43E9"/>
    <w:rsid w:val="006C6EBC"/>
    <w:rsid w:val="006C7CD1"/>
    <w:rsid w:val="006C7E76"/>
    <w:rsid w:val="006D16BD"/>
    <w:rsid w:val="006D1CE7"/>
    <w:rsid w:val="006D2366"/>
    <w:rsid w:val="006D2960"/>
    <w:rsid w:val="006D2DF0"/>
    <w:rsid w:val="006D49E4"/>
    <w:rsid w:val="006D65A5"/>
    <w:rsid w:val="006D6790"/>
    <w:rsid w:val="006D7FDA"/>
    <w:rsid w:val="006E252A"/>
    <w:rsid w:val="006E33C5"/>
    <w:rsid w:val="006E54CC"/>
    <w:rsid w:val="006E6B41"/>
    <w:rsid w:val="006E72D4"/>
    <w:rsid w:val="006E7B27"/>
    <w:rsid w:val="006E7C4E"/>
    <w:rsid w:val="006E7CFC"/>
    <w:rsid w:val="006F134A"/>
    <w:rsid w:val="006F1838"/>
    <w:rsid w:val="006F272D"/>
    <w:rsid w:val="006F4CC9"/>
    <w:rsid w:val="006F60D5"/>
    <w:rsid w:val="006F79F1"/>
    <w:rsid w:val="006F7CBF"/>
    <w:rsid w:val="007001B2"/>
    <w:rsid w:val="00700D00"/>
    <w:rsid w:val="00702D5F"/>
    <w:rsid w:val="007041F9"/>
    <w:rsid w:val="00704B14"/>
    <w:rsid w:val="00705FBB"/>
    <w:rsid w:val="0070680E"/>
    <w:rsid w:val="0071036C"/>
    <w:rsid w:val="00712349"/>
    <w:rsid w:val="00712ED6"/>
    <w:rsid w:val="00715343"/>
    <w:rsid w:val="00716DFD"/>
    <w:rsid w:val="007176ED"/>
    <w:rsid w:val="007179C4"/>
    <w:rsid w:val="00717D87"/>
    <w:rsid w:val="00720109"/>
    <w:rsid w:val="007244BF"/>
    <w:rsid w:val="007248C4"/>
    <w:rsid w:val="007253CA"/>
    <w:rsid w:val="007270BD"/>
    <w:rsid w:val="007279D2"/>
    <w:rsid w:val="0073003B"/>
    <w:rsid w:val="00730D6D"/>
    <w:rsid w:val="00731210"/>
    <w:rsid w:val="00731FB9"/>
    <w:rsid w:val="007323C4"/>
    <w:rsid w:val="007331D2"/>
    <w:rsid w:val="0073611B"/>
    <w:rsid w:val="00736B03"/>
    <w:rsid w:val="00741DC7"/>
    <w:rsid w:val="007428C7"/>
    <w:rsid w:val="00743915"/>
    <w:rsid w:val="00743CAB"/>
    <w:rsid w:val="0074523A"/>
    <w:rsid w:val="00747CDF"/>
    <w:rsid w:val="00751A94"/>
    <w:rsid w:val="00754B31"/>
    <w:rsid w:val="0076190F"/>
    <w:rsid w:val="00761B6B"/>
    <w:rsid w:val="00762A7C"/>
    <w:rsid w:val="00762EE9"/>
    <w:rsid w:val="0076434A"/>
    <w:rsid w:val="00764BBE"/>
    <w:rsid w:val="0076657F"/>
    <w:rsid w:val="007709FF"/>
    <w:rsid w:val="00770BF5"/>
    <w:rsid w:val="00770DC0"/>
    <w:rsid w:val="00770E69"/>
    <w:rsid w:val="00771614"/>
    <w:rsid w:val="007723F6"/>
    <w:rsid w:val="00774229"/>
    <w:rsid w:val="00775391"/>
    <w:rsid w:val="0077760E"/>
    <w:rsid w:val="007808E0"/>
    <w:rsid w:val="00781F61"/>
    <w:rsid w:val="007823A6"/>
    <w:rsid w:val="00782D16"/>
    <w:rsid w:val="00783335"/>
    <w:rsid w:val="00784CEA"/>
    <w:rsid w:val="00786286"/>
    <w:rsid w:val="00792220"/>
    <w:rsid w:val="00792309"/>
    <w:rsid w:val="00792DF8"/>
    <w:rsid w:val="00794774"/>
    <w:rsid w:val="00794B3F"/>
    <w:rsid w:val="00796030"/>
    <w:rsid w:val="00796042"/>
    <w:rsid w:val="007962A6"/>
    <w:rsid w:val="00796712"/>
    <w:rsid w:val="00796FDC"/>
    <w:rsid w:val="007A097D"/>
    <w:rsid w:val="007A0BC3"/>
    <w:rsid w:val="007A0D80"/>
    <w:rsid w:val="007A1ACB"/>
    <w:rsid w:val="007A2355"/>
    <w:rsid w:val="007A2872"/>
    <w:rsid w:val="007A3334"/>
    <w:rsid w:val="007A444E"/>
    <w:rsid w:val="007A540E"/>
    <w:rsid w:val="007A6A27"/>
    <w:rsid w:val="007B0293"/>
    <w:rsid w:val="007B24BB"/>
    <w:rsid w:val="007B38A7"/>
    <w:rsid w:val="007B4143"/>
    <w:rsid w:val="007B4717"/>
    <w:rsid w:val="007B4E28"/>
    <w:rsid w:val="007B58B9"/>
    <w:rsid w:val="007B5B46"/>
    <w:rsid w:val="007B5CE4"/>
    <w:rsid w:val="007B65AB"/>
    <w:rsid w:val="007B6891"/>
    <w:rsid w:val="007B6F45"/>
    <w:rsid w:val="007C02D1"/>
    <w:rsid w:val="007C4D4E"/>
    <w:rsid w:val="007C572B"/>
    <w:rsid w:val="007C5B0F"/>
    <w:rsid w:val="007C636E"/>
    <w:rsid w:val="007C76F2"/>
    <w:rsid w:val="007C7BAF"/>
    <w:rsid w:val="007C7F1F"/>
    <w:rsid w:val="007D04B8"/>
    <w:rsid w:val="007D086D"/>
    <w:rsid w:val="007D354B"/>
    <w:rsid w:val="007D6307"/>
    <w:rsid w:val="007E0603"/>
    <w:rsid w:val="007E172B"/>
    <w:rsid w:val="007E1BEF"/>
    <w:rsid w:val="007E1EF5"/>
    <w:rsid w:val="007E25E4"/>
    <w:rsid w:val="007E4BE8"/>
    <w:rsid w:val="007E56C0"/>
    <w:rsid w:val="007E6087"/>
    <w:rsid w:val="007E6354"/>
    <w:rsid w:val="007E64DE"/>
    <w:rsid w:val="007E6532"/>
    <w:rsid w:val="007E65E1"/>
    <w:rsid w:val="007E79A0"/>
    <w:rsid w:val="007E7B3F"/>
    <w:rsid w:val="007E7C5F"/>
    <w:rsid w:val="007E7D61"/>
    <w:rsid w:val="007F355E"/>
    <w:rsid w:val="007F4407"/>
    <w:rsid w:val="007F6273"/>
    <w:rsid w:val="007F75BA"/>
    <w:rsid w:val="00800641"/>
    <w:rsid w:val="008027F2"/>
    <w:rsid w:val="00802C8A"/>
    <w:rsid w:val="00803119"/>
    <w:rsid w:val="0080339B"/>
    <w:rsid w:val="00803884"/>
    <w:rsid w:val="0081186D"/>
    <w:rsid w:val="00812F99"/>
    <w:rsid w:val="00812FF1"/>
    <w:rsid w:val="008130F4"/>
    <w:rsid w:val="00816031"/>
    <w:rsid w:val="0081681D"/>
    <w:rsid w:val="0081756A"/>
    <w:rsid w:val="008201FA"/>
    <w:rsid w:val="008234EA"/>
    <w:rsid w:val="008246F7"/>
    <w:rsid w:val="00826071"/>
    <w:rsid w:val="00826E84"/>
    <w:rsid w:val="00830986"/>
    <w:rsid w:val="00832312"/>
    <w:rsid w:val="00836749"/>
    <w:rsid w:val="00840936"/>
    <w:rsid w:val="0084143D"/>
    <w:rsid w:val="008415EA"/>
    <w:rsid w:val="008416D9"/>
    <w:rsid w:val="008441D0"/>
    <w:rsid w:val="008449E4"/>
    <w:rsid w:val="008473B9"/>
    <w:rsid w:val="00850BF6"/>
    <w:rsid w:val="00853828"/>
    <w:rsid w:val="00853A05"/>
    <w:rsid w:val="00853AA3"/>
    <w:rsid w:val="008546E5"/>
    <w:rsid w:val="0085490B"/>
    <w:rsid w:val="00855346"/>
    <w:rsid w:val="00855973"/>
    <w:rsid w:val="00857A87"/>
    <w:rsid w:val="00857B5B"/>
    <w:rsid w:val="00857C17"/>
    <w:rsid w:val="008614CC"/>
    <w:rsid w:val="0086265B"/>
    <w:rsid w:val="0086309F"/>
    <w:rsid w:val="008638A5"/>
    <w:rsid w:val="00864C7E"/>
    <w:rsid w:val="008659B7"/>
    <w:rsid w:val="008659CE"/>
    <w:rsid w:val="00865C80"/>
    <w:rsid w:val="0087116C"/>
    <w:rsid w:val="0087213E"/>
    <w:rsid w:val="00874D8A"/>
    <w:rsid w:val="008758D4"/>
    <w:rsid w:val="00877B42"/>
    <w:rsid w:val="00877D7C"/>
    <w:rsid w:val="00881288"/>
    <w:rsid w:val="00882459"/>
    <w:rsid w:val="0088385A"/>
    <w:rsid w:val="0088400C"/>
    <w:rsid w:val="00884148"/>
    <w:rsid w:val="00884812"/>
    <w:rsid w:val="00884A01"/>
    <w:rsid w:val="00884B61"/>
    <w:rsid w:val="008870EB"/>
    <w:rsid w:val="00891F4E"/>
    <w:rsid w:val="008929B0"/>
    <w:rsid w:val="008932E1"/>
    <w:rsid w:val="00894181"/>
    <w:rsid w:val="008956AA"/>
    <w:rsid w:val="00897920"/>
    <w:rsid w:val="00897A05"/>
    <w:rsid w:val="008A0C5A"/>
    <w:rsid w:val="008A1159"/>
    <w:rsid w:val="008A1573"/>
    <w:rsid w:val="008A233A"/>
    <w:rsid w:val="008A3F11"/>
    <w:rsid w:val="008A460F"/>
    <w:rsid w:val="008A519E"/>
    <w:rsid w:val="008A60AE"/>
    <w:rsid w:val="008A64DD"/>
    <w:rsid w:val="008A78EA"/>
    <w:rsid w:val="008B21BC"/>
    <w:rsid w:val="008B270A"/>
    <w:rsid w:val="008B328B"/>
    <w:rsid w:val="008B4F0B"/>
    <w:rsid w:val="008B5C71"/>
    <w:rsid w:val="008B7D4E"/>
    <w:rsid w:val="008C1D38"/>
    <w:rsid w:val="008C1F18"/>
    <w:rsid w:val="008C266D"/>
    <w:rsid w:val="008C37E8"/>
    <w:rsid w:val="008C40B1"/>
    <w:rsid w:val="008C584E"/>
    <w:rsid w:val="008D28E1"/>
    <w:rsid w:val="008D3B3F"/>
    <w:rsid w:val="008D43A8"/>
    <w:rsid w:val="008D46FC"/>
    <w:rsid w:val="008D58F4"/>
    <w:rsid w:val="008D7C22"/>
    <w:rsid w:val="008E0D53"/>
    <w:rsid w:val="008E0DC4"/>
    <w:rsid w:val="008E2BA9"/>
    <w:rsid w:val="008E5E71"/>
    <w:rsid w:val="008E736C"/>
    <w:rsid w:val="008E7959"/>
    <w:rsid w:val="008F0749"/>
    <w:rsid w:val="008F4E82"/>
    <w:rsid w:val="008F5691"/>
    <w:rsid w:val="008F5A51"/>
    <w:rsid w:val="00900916"/>
    <w:rsid w:val="009019A8"/>
    <w:rsid w:val="0090220A"/>
    <w:rsid w:val="00903BBE"/>
    <w:rsid w:val="00903E21"/>
    <w:rsid w:val="0090431D"/>
    <w:rsid w:val="009048A7"/>
    <w:rsid w:val="00905638"/>
    <w:rsid w:val="0090715B"/>
    <w:rsid w:val="00910872"/>
    <w:rsid w:val="009110FE"/>
    <w:rsid w:val="009113AF"/>
    <w:rsid w:val="00913279"/>
    <w:rsid w:val="00913AC7"/>
    <w:rsid w:val="00915E1E"/>
    <w:rsid w:val="00916347"/>
    <w:rsid w:val="00916692"/>
    <w:rsid w:val="00916C99"/>
    <w:rsid w:val="009215C2"/>
    <w:rsid w:val="00921DDB"/>
    <w:rsid w:val="00922F61"/>
    <w:rsid w:val="00922F8C"/>
    <w:rsid w:val="00923A46"/>
    <w:rsid w:val="00926758"/>
    <w:rsid w:val="00927131"/>
    <w:rsid w:val="00930E70"/>
    <w:rsid w:val="009319F4"/>
    <w:rsid w:val="00931EB7"/>
    <w:rsid w:val="00933E27"/>
    <w:rsid w:val="00934D26"/>
    <w:rsid w:val="0093635E"/>
    <w:rsid w:val="00937325"/>
    <w:rsid w:val="00937C87"/>
    <w:rsid w:val="00940831"/>
    <w:rsid w:val="00940E97"/>
    <w:rsid w:val="0094270E"/>
    <w:rsid w:val="00943435"/>
    <w:rsid w:val="009434F4"/>
    <w:rsid w:val="00945CB8"/>
    <w:rsid w:val="009502F9"/>
    <w:rsid w:val="00950D76"/>
    <w:rsid w:val="00950ED4"/>
    <w:rsid w:val="00951B0D"/>
    <w:rsid w:val="0095477E"/>
    <w:rsid w:val="00955292"/>
    <w:rsid w:val="0095571A"/>
    <w:rsid w:val="00956E0E"/>
    <w:rsid w:val="00960DEA"/>
    <w:rsid w:val="00960E46"/>
    <w:rsid w:val="00962C51"/>
    <w:rsid w:val="00963E6F"/>
    <w:rsid w:val="009643D0"/>
    <w:rsid w:val="009644D7"/>
    <w:rsid w:val="00964E6C"/>
    <w:rsid w:val="00965741"/>
    <w:rsid w:val="0096639A"/>
    <w:rsid w:val="00966606"/>
    <w:rsid w:val="00966BF0"/>
    <w:rsid w:val="00972243"/>
    <w:rsid w:val="009739BA"/>
    <w:rsid w:val="009750E8"/>
    <w:rsid w:val="0097583D"/>
    <w:rsid w:val="0097684B"/>
    <w:rsid w:val="00977989"/>
    <w:rsid w:val="00980877"/>
    <w:rsid w:val="00980C12"/>
    <w:rsid w:val="00983208"/>
    <w:rsid w:val="00983A37"/>
    <w:rsid w:val="00983D8B"/>
    <w:rsid w:val="00983F77"/>
    <w:rsid w:val="00986D91"/>
    <w:rsid w:val="00992901"/>
    <w:rsid w:val="009948FA"/>
    <w:rsid w:val="00996BDA"/>
    <w:rsid w:val="0099716B"/>
    <w:rsid w:val="009973CB"/>
    <w:rsid w:val="00997E6B"/>
    <w:rsid w:val="009A08E5"/>
    <w:rsid w:val="009A5A8E"/>
    <w:rsid w:val="009B19D8"/>
    <w:rsid w:val="009B1B0E"/>
    <w:rsid w:val="009B2DAB"/>
    <w:rsid w:val="009B3320"/>
    <w:rsid w:val="009B356F"/>
    <w:rsid w:val="009B3CF8"/>
    <w:rsid w:val="009B3E17"/>
    <w:rsid w:val="009B614F"/>
    <w:rsid w:val="009C04AF"/>
    <w:rsid w:val="009C11B4"/>
    <w:rsid w:val="009C1F1B"/>
    <w:rsid w:val="009C3772"/>
    <w:rsid w:val="009C3818"/>
    <w:rsid w:val="009C3A1D"/>
    <w:rsid w:val="009C3C89"/>
    <w:rsid w:val="009C49F1"/>
    <w:rsid w:val="009C5A71"/>
    <w:rsid w:val="009C6467"/>
    <w:rsid w:val="009C6DA9"/>
    <w:rsid w:val="009D07C4"/>
    <w:rsid w:val="009D41AB"/>
    <w:rsid w:val="009D4333"/>
    <w:rsid w:val="009D443C"/>
    <w:rsid w:val="009D4BA7"/>
    <w:rsid w:val="009D7D07"/>
    <w:rsid w:val="009D7F51"/>
    <w:rsid w:val="009E03A4"/>
    <w:rsid w:val="009E0F24"/>
    <w:rsid w:val="009E1962"/>
    <w:rsid w:val="009E263E"/>
    <w:rsid w:val="009E29E8"/>
    <w:rsid w:val="009E2E2A"/>
    <w:rsid w:val="009E4128"/>
    <w:rsid w:val="009E4A04"/>
    <w:rsid w:val="009F0FEB"/>
    <w:rsid w:val="009F2202"/>
    <w:rsid w:val="009F3790"/>
    <w:rsid w:val="009F39DF"/>
    <w:rsid w:val="009F412E"/>
    <w:rsid w:val="009F6813"/>
    <w:rsid w:val="00A02DDB"/>
    <w:rsid w:val="00A03F8F"/>
    <w:rsid w:val="00A042BC"/>
    <w:rsid w:val="00A045F2"/>
    <w:rsid w:val="00A06CE1"/>
    <w:rsid w:val="00A071E9"/>
    <w:rsid w:val="00A1369B"/>
    <w:rsid w:val="00A1415D"/>
    <w:rsid w:val="00A15402"/>
    <w:rsid w:val="00A157ED"/>
    <w:rsid w:val="00A16D8E"/>
    <w:rsid w:val="00A17DF8"/>
    <w:rsid w:val="00A20875"/>
    <w:rsid w:val="00A20F35"/>
    <w:rsid w:val="00A230AD"/>
    <w:rsid w:val="00A244C7"/>
    <w:rsid w:val="00A262DF"/>
    <w:rsid w:val="00A26E75"/>
    <w:rsid w:val="00A27FF0"/>
    <w:rsid w:val="00A33F9B"/>
    <w:rsid w:val="00A34702"/>
    <w:rsid w:val="00A35AD6"/>
    <w:rsid w:val="00A361DB"/>
    <w:rsid w:val="00A363DD"/>
    <w:rsid w:val="00A36DDE"/>
    <w:rsid w:val="00A36E65"/>
    <w:rsid w:val="00A37912"/>
    <w:rsid w:val="00A37EDE"/>
    <w:rsid w:val="00A41789"/>
    <w:rsid w:val="00A41A9E"/>
    <w:rsid w:val="00A43BA2"/>
    <w:rsid w:val="00A4537A"/>
    <w:rsid w:val="00A45EE8"/>
    <w:rsid w:val="00A462A9"/>
    <w:rsid w:val="00A46E2C"/>
    <w:rsid w:val="00A46FFB"/>
    <w:rsid w:val="00A47A50"/>
    <w:rsid w:val="00A51A71"/>
    <w:rsid w:val="00A51BCD"/>
    <w:rsid w:val="00A51D86"/>
    <w:rsid w:val="00A52408"/>
    <w:rsid w:val="00A538A9"/>
    <w:rsid w:val="00A54AEE"/>
    <w:rsid w:val="00A55E82"/>
    <w:rsid w:val="00A56228"/>
    <w:rsid w:val="00A576F9"/>
    <w:rsid w:val="00A60433"/>
    <w:rsid w:val="00A60AB9"/>
    <w:rsid w:val="00A60BDF"/>
    <w:rsid w:val="00A61FE2"/>
    <w:rsid w:val="00A620E2"/>
    <w:rsid w:val="00A62490"/>
    <w:rsid w:val="00A62F32"/>
    <w:rsid w:val="00A63444"/>
    <w:rsid w:val="00A63A98"/>
    <w:rsid w:val="00A63E30"/>
    <w:rsid w:val="00A6488A"/>
    <w:rsid w:val="00A660B5"/>
    <w:rsid w:val="00A6674B"/>
    <w:rsid w:val="00A66D6B"/>
    <w:rsid w:val="00A66DF2"/>
    <w:rsid w:val="00A71C66"/>
    <w:rsid w:val="00A73E9A"/>
    <w:rsid w:val="00A7487F"/>
    <w:rsid w:val="00A753B3"/>
    <w:rsid w:val="00A75C5D"/>
    <w:rsid w:val="00A7749F"/>
    <w:rsid w:val="00A805B7"/>
    <w:rsid w:val="00A8342D"/>
    <w:rsid w:val="00A84E9B"/>
    <w:rsid w:val="00A85D07"/>
    <w:rsid w:val="00A87E91"/>
    <w:rsid w:val="00A915DD"/>
    <w:rsid w:val="00A9286C"/>
    <w:rsid w:val="00A9319B"/>
    <w:rsid w:val="00A94490"/>
    <w:rsid w:val="00A95E07"/>
    <w:rsid w:val="00A96A4E"/>
    <w:rsid w:val="00AA21E0"/>
    <w:rsid w:val="00AA345B"/>
    <w:rsid w:val="00AA3CD8"/>
    <w:rsid w:val="00AA556D"/>
    <w:rsid w:val="00AA6BA1"/>
    <w:rsid w:val="00AB0BA1"/>
    <w:rsid w:val="00AB150F"/>
    <w:rsid w:val="00AB19D7"/>
    <w:rsid w:val="00AB1C9F"/>
    <w:rsid w:val="00AB328F"/>
    <w:rsid w:val="00AB4AC2"/>
    <w:rsid w:val="00AB4F34"/>
    <w:rsid w:val="00AB51A8"/>
    <w:rsid w:val="00AB581D"/>
    <w:rsid w:val="00AB5DB4"/>
    <w:rsid w:val="00AB6393"/>
    <w:rsid w:val="00AB7680"/>
    <w:rsid w:val="00AC0AE0"/>
    <w:rsid w:val="00AC45E1"/>
    <w:rsid w:val="00AC4EC9"/>
    <w:rsid w:val="00AC5582"/>
    <w:rsid w:val="00AC5D01"/>
    <w:rsid w:val="00AC70CA"/>
    <w:rsid w:val="00AC7111"/>
    <w:rsid w:val="00AD18FE"/>
    <w:rsid w:val="00AD3E0D"/>
    <w:rsid w:val="00AD468B"/>
    <w:rsid w:val="00AD4F7B"/>
    <w:rsid w:val="00AD7046"/>
    <w:rsid w:val="00AD7954"/>
    <w:rsid w:val="00AE0F80"/>
    <w:rsid w:val="00AE23FB"/>
    <w:rsid w:val="00AE256C"/>
    <w:rsid w:val="00AE4EB7"/>
    <w:rsid w:val="00AE5058"/>
    <w:rsid w:val="00AE6691"/>
    <w:rsid w:val="00AE73C9"/>
    <w:rsid w:val="00AE7A69"/>
    <w:rsid w:val="00AE7B9D"/>
    <w:rsid w:val="00AF0827"/>
    <w:rsid w:val="00AF1F40"/>
    <w:rsid w:val="00AF276F"/>
    <w:rsid w:val="00AF3080"/>
    <w:rsid w:val="00AF4BF2"/>
    <w:rsid w:val="00AF4DA4"/>
    <w:rsid w:val="00AF592A"/>
    <w:rsid w:val="00AF5D97"/>
    <w:rsid w:val="00AF7546"/>
    <w:rsid w:val="00B0019F"/>
    <w:rsid w:val="00B00C4E"/>
    <w:rsid w:val="00B02499"/>
    <w:rsid w:val="00B02773"/>
    <w:rsid w:val="00B02796"/>
    <w:rsid w:val="00B02A3F"/>
    <w:rsid w:val="00B03235"/>
    <w:rsid w:val="00B03A57"/>
    <w:rsid w:val="00B04A35"/>
    <w:rsid w:val="00B04BE1"/>
    <w:rsid w:val="00B050D9"/>
    <w:rsid w:val="00B0601E"/>
    <w:rsid w:val="00B123FB"/>
    <w:rsid w:val="00B1247F"/>
    <w:rsid w:val="00B153FA"/>
    <w:rsid w:val="00B15D1C"/>
    <w:rsid w:val="00B1750B"/>
    <w:rsid w:val="00B179C3"/>
    <w:rsid w:val="00B17B55"/>
    <w:rsid w:val="00B20814"/>
    <w:rsid w:val="00B22A17"/>
    <w:rsid w:val="00B22B9F"/>
    <w:rsid w:val="00B22F78"/>
    <w:rsid w:val="00B248F0"/>
    <w:rsid w:val="00B26306"/>
    <w:rsid w:val="00B27131"/>
    <w:rsid w:val="00B27951"/>
    <w:rsid w:val="00B307C5"/>
    <w:rsid w:val="00B31892"/>
    <w:rsid w:val="00B31D6B"/>
    <w:rsid w:val="00B32602"/>
    <w:rsid w:val="00B32689"/>
    <w:rsid w:val="00B331EC"/>
    <w:rsid w:val="00B332AA"/>
    <w:rsid w:val="00B35DA2"/>
    <w:rsid w:val="00B35F83"/>
    <w:rsid w:val="00B36A30"/>
    <w:rsid w:val="00B37A6D"/>
    <w:rsid w:val="00B4027D"/>
    <w:rsid w:val="00B418F0"/>
    <w:rsid w:val="00B42F31"/>
    <w:rsid w:val="00B43C12"/>
    <w:rsid w:val="00B43D92"/>
    <w:rsid w:val="00B51050"/>
    <w:rsid w:val="00B52CAD"/>
    <w:rsid w:val="00B53EAF"/>
    <w:rsid w:val="00B554D6"/>
    <w:rsid w:val="00B6454E"/>
    <w:rsid w:val="00B65ABF"/>
    <w:rsid w:val="00B65BCA"/>
    <w:rsid w:val="00B6639B"/>
    <w:rsid w:val="00B66F84"/>
    <w:rsid w:val="00B675A3"/>
    <w:rsid w:val="00B67947"/>
    <w:rsid w:val="00B67EC3"/>
    <w:rsid w:val="00B70757"/>
    <w:rsid w:val="00B7570D"/>
    <w:rsid w:val="00B75C77"/>
    <w:rsid w:val="00B80E36"/>
    <w:rsid w:val="00B83D05"/>
    <w:rsid w:val="00B8459E"/>
    <w:rsid w:val="00B84F6E"/>
    <w:rsid w:val="00B8512C"/>
    <w:rsid w:val="00B859EC"/>
    <w:rsid w:val="00B901B7"/>
    <w:rsid w:val="00B90713"/>
    <w:rsid w:val="00B92069"/>
    <w:rsid w:val="00B92FFF"/>
    <w:rsid w:val="00B94200"/>
    <w:rsid w:val="00B9500B"/>
    <w:rsid w:val="00B970C0"/>
    <w:rsid w:val="00BA1D80"/>
    <w:rsid w:val="00BA2A5A"/>
    <w:rsid w:val="00BA2AB9"/>
    <w:rsid w:val="00BA2C4F"/>
    <w:rsid w:val="00BA4E6F"/>
    <w:rsid w:val="00BA56A8"/>
    <w:rsid w:val="00BA6C50"/>
    <w:rsid w:val="00BA7429"/>
    <w:rsid w:val="00BA784F"/>
    <w:rsid w:val="00BA7A1E"/>
    <w:rsid w:val="00BB05C0"/>
    <w:rsid w:val="00BB3F28"/>
    <w:rsid w:val="00BB4D05"/>
    <w:rsid w:val="00BB4FD9"/>
    <w:rsid w:val="00BB5711"/>
    <w:rsid w:val="00BB5722"/>
    <w:rsid w:val="00BB6693"/>
    <w:rsid w:val="00BB6BB6"/>
    <w:rsid w:val="00BB6CD0"/>
    <w:rsid w:val="00BB770F"/>
    <w:rsid w:val="00BC02E9"/>
    <w:rsid w:val="00BC038B"/>
    <w:rsid w:val="00BC17E4"/>
    <w:rsid w:val="00BC3EC5"/>
    <w:rsid w:val="00BC43BF"/>
    <w:rsid w:val="00BC46B6"/>
    <w:rsid w:val="00BC5546"/>
    <w:rsid w:val="00BC6C3F"/>
    <w:rsid w:val="00BC75AB"/>
    <w:rsid w:val="00BC7F67"/>
    <w:rsid w:val="00BD005D"/>
    <w:rsid w:val="00BD2771"/>
    <w:rsid w:val="00BD2C1B"/>
    <w:rsid w:val="00BD35AA"/>
    <w:rsid w:val="00BD3C78"/>
    <w:rsid w:val="00BD6505"/>
    <w:rsid w:val="00BD6D78"/>
    <w:rsid w:val="00BD7A7D"/>
    <w:rsid w:val="00BE0AD7"/>
    <w:rsid w:val="00BE1E89"/>
    <w:rsid w:val="00BE288A"/>
    <w:rsid w:val="00BE314D"/>
    <w:rsid w:val="00BE5634"/>
    <w:rsid w:val="00BE57BB"/>
    <w:rsid w:val="00BE7092"/>
    <w:rsid w:val="00BE7118"/>
    <w:rsid w:val="00BF03AB"/>
    <w:rsid w:val="00BF0C25"/>
    <w:rsid w:val="00BF0C41"/>
    <w:rsid w:val="00BF17B3"/>
    <w:rsid w:val="00BF2CD0"/>
    <w:rsid w:val="00BF362A"/>
    <w:rsid w:val="00BF381B"/>
    <w:rsid w:val="00BF460D"/>
    <w:rsid w:val="00BF5AD6"/>
    <w:rsid w:val="00BF7869"/>
    <w:rsid w:val="00C0392B"/>
    <w:rsid w:val="00C06004"/>
    <w:rsid w:val="00C06389"/>
    <w:rsid w:val="00C06C06"/>
    <w:rsid w:val="00C11279"/>
    <w:rsid w:val="00C11A18"/>
    <w:rsid w:val="00C12B98"/>
    <w:rsid w:val="00C13A67"/>
    <w:rsid w:val="00C13CD5"/>
    <w:rsid w:val="00C14D9D"/>
    <w:rsid w:val="00C157A7"/>
    <w:rsid w:val="00C16735"/>
    <w:rsid w:val="00C2045C"/>
    <w:rsid w:val="00C218B8"/>
    <w:rsid w:val="00C231AA"/>
    <w:rsid w:val="00C231EB"/>
    <w:rsid w:val="00C24DAF"/>
    <w:rsid w:val="00C25F9F"/>
    <w:rsid w:val="00C26633"/>
    <w:rsid w:val="00C27AAC"/>
    <w:rsid w:val="00C335A8"/>
    <w:rsid w:val="00C34810"/>
    <w:rsid w:val="00C35CA8"/>
    <w:rsid w:val="00C362E2"/>
    <w:rsid w:val="00C4052B"/>
    <w:rsid w:val="00C409B6"/>
    <w:rsid w:val="00C40CD5"/>
    <w:rsid w:val="00C40DD3"/>
    <w:rsid w:val="00C41F61"/>
    <w:rsid w:val="00C424C8"/>
    <w:rsid w:val="00C42A8E"/>
    <w:rsid w:val="00C42E00"/>
    <w:rsid w:val="00C42EF8"/>
    <w:rsid w:val="00C44308"/>
    <w:rsid w:val="00C45AE6"/>
    <w:rsid w:val="00C46A25"/>
    <w:rsid w:val="00C47E88"/>
    <w:rsid w:val="00C500A8"/>
    <w:rsid w:val="00C51B7F"/>
    <w:rsid w:val="00C529B0"/>
    <w:rsid w:val="00C52E9B"/>
    <w:rsid w:val="00C53D9F"/>
    <w:rsid w:val="00C540CA"/>
    <w:rsid w:val="00C556AB"/>
    <w:rsid w:val="00C56B62"/>
    <w:rsid w:val="00C57D4C"/>
    <w:rsid w:val="00C60D14"/>
    <w:rsid w:val="00C64E46"/>
    <w:rsid w:val="00C650CF"/>
    <w:rsid w:val="00C65690"/>
    <w:rsid w:val="00C66F2D"/>
    <w:rsid w:val="00C672CD"/>
    <w:rsid w:val="00C67A41"/>
    <w:rsid w:val="00C67C95"/>
    <w:rsid w:val="00C67CE6"/>
    <w:rsid w:val="00C71154"/>
    <w:rsid w:val="00C71160"/>
    <w:rsid w:val="00C7127C"/>
    <w:rsid w:val="00C7208B"/>
    <w:rsid w:val="00C737F2"/>
    <w:rsid w:val="00C74467"/>
    <w:rsid w:val="00C74954"/>
    <w:rsid w:val="00C75DFF"/>
    <w:rsid w:val="00C77B19"/>
    <w:rsid w:val="00C77D00"/>
    <w:rsid w:val="00C8054F"/>
    <w:rsid w:val="00C8214A"/>
    <w:rsid w:val="00C825E5"/>
    <w:rsid w:val="00C8305D"/>
    <w:rsid w:val="00C8345C"/>
    <w:rsid w:val="00C849B4"/>
    <w:rsid w:val="00C85CD7"/>
    <w:rsid w:val="00C86952"/>
    <w:rsid w:val="00C8729E"/>
    <w:rsid w:val="00C90269"/>
    <w:rsid w:val="00C9044D"/>
    <w:rsid w:val="00C91A6F"/>
    <w:rsid w:val="00C91E33"/>
    <w:rsid w:val="00C930C8"/>
    <w:rsid w:val="00C93851"/>
    <w:rsid w:val="00C95611"/>
    <w:rsid w:val="00C96F59"/>
    <w:rsid w:val="00C97FC1"/>
    <w:rsid w:val="00CA45CB"/>
    <w:rsid w:val="00CA4C3A"/>
    <w:rsid w:val="00CA4E57"/>
    <w:rsid w:val="00CA5D65"/>
    <w:rsid w:val="00CA65B6"/>
    <w:rsid w:val="00CA7AA6"/>
    <w:rsid w:val="00CA7ADA"/>
    <w:rsid w:val="00CA7C07"/>
    <w:rsid w:val="00CA7EAE"/>
    <w:rsid w:val="00CA7F1D"/>
    <w:rsid w:val="00CB057E"/>
    <w:rsid w:val="00CB19C6"/>
    <w:rsid w:val="00CB439D"/>
    <w:rsid w:val="00CB5C38"/>
    <w:rsid w:val="00CB7625"/>
    <w:rsid w:val="00CC1C87"/>
    <w:rsid w:val="00CC1F8C"/>
    <w:rsid w:val="00CC29B3"/>
    <w:rsid w:val="00CC2EA8"/>
    <w:rsid w:val="00CC442F"/>
    <w:rsid w:val="00CC5500"/>
    <w:rsid w:val="00CC6E48"/>
    <w:rsid w:val="00CD2B96"/>
    <w:rsid w:val="00CD4DE8"/>
    <w:rsid w:val="00CD5841"/>
    <w:rsid w:val="00CD5A8F"/>
    <w:rsid w:val="00CD611D"/>
    <w:rsid w:val="00CD6238"/>
    <w:rsid w:val="00CD6617"/>
    <w:rsid w:val="00CD6876"/>
    <w:rsid w:val="00CD6D28"/>
    <w:rsid w:val="00CE0F1F"/>
    <w:rsid w:val="00CE2494"/>
    <w:rsid w:val="00CE2973"/>
    <w:rsid w:val="00CE3BC3"/>
    <w:rsid w:val="00CE3E12"/>
    <w:rsid w:val="00CE4073"/>
    <w:rsid w:val="00CE719D"/>
    <w:rsid w:val="00CE724E"/>
    <w:rsid w:val="00CE7322"/>
    <w:rsid w:val="00CE7470"/>
    <w:rsid w:val="00CE7DD9"/>
    <w:rsid w:val="00CE7F68"/>
    <w:rsid w:val="00CF1FC5"/>
    <w:rsid w:val="00CF23A0"/>
    <w:rsid w:val="00CF463E"/>
    <w:rsid w:val="00CF4EFF"/>
    <w:rsid w:val="00CF55B7"/>
    <w:rsid w:val="00CF6B54"/>
    <w:rsid w:val="00CF723E"/>
    <w:rsid w:val="00CF74E9"/>
    <w:rsid w:val="00CF7AA5"/>
    <w:rsid w:val="00D02831"/>
    <w:rsid w:val="00D03CED"/>
    <w:rsid w:val="00D04C47"/>
    <w:rsid w:val="00D0654C"/>
    <w:rsid w:val="00D069F8"/>
    <w:rsid w:val="00D07E4B"/>
    <w:rsid w:val="00D118FB"/>
    <w:rsid w:val="00D1305D"/>
    <w:rsid w:val="00D1318A"/>
    <w:rsid w:val="00D13CEA"/>
    <w:rsid w:val="00D13F20"/>
    <w:rsid w:val="00D144B1"/>
    <w:rsid w:val="00D15014"/>
    <w:rsid w:val="00D15AA1"/>
    <w:rsid w:val="00D164BC"/>
    <w:rsid w:val="00D203E4"/>
    <w:rsid w:val="00D23481"/>
    <w:rsid w:val="00D25827"/>
    <w:rsid w:val="00D2583F"/>
    <w:rsid w:val="00D25C63"/>
    <w:rsid w:val="00D279F0"/>
    <w:rsid w:val="00D3496C"/>
    <w:rsid w:val="00D3693E"/>
    <w:rsid w:val="00D36A13"/>
    <w:rsid w:val="00D36A9F"/>
    <w:rsid w:val="00D42E23"/>
    <w:rsid w:val="00D43A3A"/>
    <w:rsid w:val="00D44CAF"/>
    <w:rsid w:val="00D466A8"/>
    <w:rsid w:val="00D46E14"/>
    <w:rsid w:val="00D474D0"/>
    <w:rsid w:val="00D51004"/>
    <w:rsid w:val="00D5128D"/>
    <w:rsid w:val="00D52E5B"/>
    <w:rsid w:val="00D52EC1"/>
    <w:rsid w:val="00D55A56"/>
    <w:rsid w:val="00D579E6"/>
    <w:rsid w:val="00D6090B"/>
    <w:rsid w:val="00D61CB8"/>
    <w:rsid w:val="00D61FF9"/>
    <w:rsid w:val="00D62480"/>
    <w:rsid w:val="00D629E3"/>
    <w:rsid w:val="00D64273"/>
    <w:rsid w:val="00D64C4F"/>
    <w:rsid w:val="00D66DDB"/>
    <w:rsid w:val="00D7031B"/>
    <w:rsid w:val="00D70766"/>
    <w:rsid w:val="00D708AE"/>
    <w:rsid w:val="00D72175"/>
    <w:rsid w:val="00D7252C"/>
    <w:rsid w:val="00D74D06"/>
    <w:rsid w:val="00D768A4"/>
    <w:rsid w:val="00D7768F"/>
    <w:rsid w:val="00D80428"/>
    <w:rsid w:val="00D82691"/>
    <w:rsid w:val="00D837B0"/>
    <w:rsid w:val="00D839EF"/>
    <w:rsid w:val="00D839F9"/>
    <w:rsid w:val="00D83FBA"/>
    <w:rsid w:val="00D86931"/>
    <w:rsid w:val="00D906B2"/>
    <w:rsid w:val="00D91F3E"/>
    <w:rsid w:val="00D92325"/>
    <w:rsid w:val="00D93A2A"/>
    <w:rsid w:val="00D9526E"/>
    <w:rsid w:val="00D95A1B"/>
    <w:rsid w:val="00D96BA3"/>
    <w:rsid w:val="00DA1EA0"/>
    <w:rsid w:val="00DA2C1D"/>
    <w:rsid w:val="00DA2E83"/>
    <w:rsid w:val="00DA3868"/>
    <w:rsid w:val="00DA3A68"/>
    <w:rsid w:val="00DA4306"/>
    <w:rsid w:val="00DA4E7C"/>
    <w:rsid w:val="00DB271D"/>
    <w:rsid w:val="00DB277C"/>
    <w:rsid w:val="00DB3FB8"/>
    <w:rsid w:val="00DB54B1"/>
    <w:rsid w:val="00DB5A7F"/>
    <w:rsid w:val="00DB7DC5"/>
    <w:rsid w:val="00DC0C32"/>
    <w:rsid w:val="00DC175C"/>
    <w:rsid w:val="00DC5495"/>
    <w:rsid w:val="00DC69D9"/>
    <w:rsid w:val="00DC7159"/>
    <w:rsid w:val="00DC7C06"/>
    <w:rsid w:val="00DC7E08"/>
    <w:rsid w:val="00DD0CD5"/>
    <w:rsid w:val="00DD1932"/>
    <w:rsid w:val="00DD1CC7"/>
    <w:rsid w:val="00DD2423"/>
    <w:rsid w:val="00DD361C"/>
    <w:rsid w:val="00DD4191"/>
    <w:rsid w:val="00DD5992"/>
    <w:rsid w:val="00DD732B"/>
    <w:rsid w:val="00DE00CB"/>
    <w:rsid w:val="00DE02CA"/>
    <w:rsid w:val="00DE224D"/>
    <w:rsid w:val="00DE379D"/>
    <w:rsid w:val="00DE41C5"/>
    <w:rsid w:val="00DE6891"/>
    <w:rsid w:val="00DF1DE8"/>
    <w:rsid w:val="00DF277D"/>
    <w:rsid w:val="00DF37DE"/>
    <w:rsid w:val="00DF43D9"/>
    <w:rsid w:val="00DF59CE"/>
    <w:rsid w:val="00DF60BC"/>
    <w:rsid w:val="00DF7F84"/>
    <w:rsid w:val="00E0054B"/>
    <w:rsid w:val="00E00BC4"/>
    <w:rsid w:val="00E01C75"/>
    <w:rsid w:val="00E022A1"/>
    <w:rsid w:val="00E0245B"/>
    <w:rsid w:val="00E02A52"/>
    <w:rsid w:val="00E0447A"/>
    <w:rsid w:val="00E052B8"/>
    <w:rsid w:val="00E10780"/>
    <w:rsid w:val="00E11168"/>
    <w:rsid w:val="00E12804"/>
    <w:rsid w:val="00E132B6"/>
    <w:rsid w:val="00E134FA"/>
    <w:rsid w:val="00E14594"/>
    <w:rsid w:val="00E16729"/>
    <w:rsid w:val="00E217FA"/>
    <w:rsid w:val="00E21EC5"/>
    <w:rsid w:val="00E22006"/>
    <w:rsid w:val="00E22EA8"/>
    <w:rsid w:val="00E23058"/>
    <w:rsid w:val="00E24F0F"/>
    <w:rsid w:val="00E2568A"/>
    <w:rsid w:val="00E25D40"/>
    <w:rsid w:val="00E275EC"/>
    <w:rsid w:val="00E319EF"/>
    <w:rsid w:val="00E31CB8"/>
    <w:rsid w:val="00E332FF"/>
    <w:rsid w:val="00E354BF"/>
    <w:rsid w:val="00E3591B"/>
    <w:rsid w:val="00E35B2A"/>
    <w:rsid w:val="00E361ED"/>
    <w:rsid w:val="00E368CF"/>
    <w:rsid w:val="00E40395"/>
    <w:rsid w:val="00E40CA6"/>
    <w:rsid w:val="00E41747"/>
    <w:rsid w:val="00E44D06"/>
    <w:rsid w:val="00E46240"/>
    <w:rsid w:val="00E46667"/>
    <w:rsid w:val="00E47AB2"/>
    <w:rsid w:val="00E50794"/>
    <w:rsid w:val="00E52B0F"/>
    <w:rsid w:val="00E54144"/>
    <w:rsid w:val="00E547F7"/>
    <w:rsid w:val="00E57404"/>
    <w:rsid w:val="00E57797"/>
    <w:rsid w:val="00E57A6E"/>
    <w:rsid w:val="00E64BEF"/>
    <w:rsid w:val="00E64E18"/>
    <w:rsid w:val="00E66BEB"/>
    <w:rsid w:val="00E70378"/>
    <w:rsid w:val="00E71771"/>
    <w:rsid w:val="00E71F80"/>
    <w:rsid w:val="00E73985"/>
    <w:rsid w:val="00E7452D"/>
    <w:rsid w:val="00E74CB0"/>
    <w:rsid w:val="00E80B3F"/>
    <w:rsid w:val="00E81B7C"/>
    <w:rsid w:val="00E85AC5"/>
    <w:rsid w:val="00E864E9"/>
    <w:rsid w:val="00E865E5"/>
    <w:rsid w:val="00E900EF"/>
    <w:rsid w:val="00E90719"/>
    <w:rsid w:val="00E909E3"/>
    <w:rsid w:val="00E911D6"/>
    <w:rsid w:val="00E913F0"/>
    <w:rsid w:val="00E91C8A"/>
    <w:rsid w:val="00E91D41"/>
    <w:rsid w:val="00E9742F"/>
    <w:rsid w:val="00EA0462"/>
    <w:rsid w:val="00EA1707"/>
    <w:rsid w:val="00EA2A23"/>
    <w:rsid w:val="00EA372C"/>
    <w:rsid w:val="00EA3CD3"/>
    <w:rsid w:val="00EA5AC2"/>
    <w:rsid w:val="00EB020F"/>
    <w:rsid w:val="00EB2119"/>
    <w:rsid w:val="00EB33A4"/>
    <w:rsid w:val="00EB386A"/>
    <w:rsid w:val="00EB3E63"/>
    <w:rsid w:val="00EB5454"/>
    <w:rsid w:val="00EB6216"/>
    <w:rsid w:val="00EB67C3"/>
    <w:rsid w:val="00EB6CF0"/>
    <w:rsid w:val="00EB6DC9"/>
    <w:rsid w:val="00EB726D"/>
    <w:rsid w:val="00EC124E"/>
    <w:rsid w:val="00EC1274"/>
    <w:rsid w:val="00EC285A"/>
    <w:rsid w:val="00EC2FA2"/>
    <w:rsid w:val="00EC3047"/>
    <w:rsid w:val="00EC4067"/>
    <w:rsid w:val="00EC4F2E"/>
    <w:rsid w:val="00EC5C68"/>
    <w:rsid w:val="00EC5D5A"/>
    <w:rsid w:val="00EC6576"/>
    <w:rsid w:val="00EC7CBF"/>
    <w:rsid w:val="00ED035B"/>
    <w:rsid w:val="00ED3627"/>
    <w:rsid w:val="00ED37B8"/>
    <w:rsid w:val="00ED3C94"/>
    <w:rsid w:val="00ED51F8"/>
    <w:rsid w:val="00ED5B5F"/>
    <w:rsid w:val="00ED67BB"/>
    <w:rsid w:val="00EE1006"/>
    <w:rsid w:val="00EE1B70"/>
    <w:rsid w:val="00EE22D7"/>
    <w:rsid w:val="00EE3EC4"/>
    <w:rsid w:val="00EE4815"/>
    <w:rsid w:val="00EE53C1"/>
    <w:rsid w:val="00EE7DB7"/>
    <w:rsid w:val="00EF0C39"/>
    <w:rsid w:val="00EF36E1"/>
    <w:rsid w:val="00EF5EAB"/>
    <w:rsid w:val="00EF6C8B"/>
    <w:rsid w:val="00F013FF"/>
    <w:rsid w:val="00F028A5"/>
    <w:rsid w:val="00F02ACE"/>
    <w:rsid w:val="00F03463"/>
    <w:rsid w:val="00F03E2D"/>
    <w:rsid w:val="00F046C9"/>
    <w:rsid w:val="00F04A8F"/>
    <w:rsid w:val="00F05082"/>
    <w:rsid w:val="00F056AD"/>
    <w:rsid w:val="00F06AF6"/>
    <w:rsid w:val="00F104DF"/>
    <w:rsid w:val="00F10AC0"/>
    <w:rsid w:val="00F1561E"/>
    <w:rsid w:val="00F16F36"/>
    <w:rsid w:val="00F20567"/>
    <w:rsid w:val="00F21BA6"/>
    <w:rsid w:val="00F25709"/>
    <w:rsid w:val="00F26C65"/>
    <w:rsid w:val="00F316B5"/>
    <w:rsid w:val="00F35212"/>
    <w:rsid w:val="00F3721C"/>
    <w:rsid w:val="00F378E3"/>
    <w:rsid w:val="00F40001"/>
    <w:rsid w:val="00F41B36"/>
    <w:rsid w:val="00F42088"/>
    <w:rsid w:val="00F43789"/>
    <w:rsid w:val="00F47855"/>
    <w:rsid w:val="00F50072"/>
    <w:rsid w:val="00F507C6"/>
    <w:rsid w:val="00F515E4"/>
    <w:rsid w:val="00F51A00"/>
    <w:rsid w:val="00F51CCB"/>
    <w:rsid w:val="00F51D19"/>
    <w:rsid w:val="00F530A8"/>
    <w:rsid w:val="00F550A0"/>
    <w:rsid w:val="00F56036"/>
    <w:rsid w:val="00F56168"/>
    <w:rsid w:val="00F6097F"/>
    <w:rsid w:val="00F60A42"/>
    <w:rsid w:val="00F62018"/>
    <w:rsid w:val="00F62E83"/>
    <w:rsid w:val="00F648D5"/>
    <w:rsid w:val="00F65096"/>
    <w:rsid w:val="00F65D8D"/>
    <w:rsid w:val="00F66486"/>
    <w:rsid w:val="00F66940"/>
    <w:rsid w:val="00F70847"/>
    <w:rsid w:val="00F70A24"/>
    <w:rsid w:val="00F712A4"/>
    <w:rsid w:val="00F71565"/>
    <w:rsid w:val="00F7237E"/>
    <w:rsid w:val="00F723DC"/>
    <w:rsid w:val="00F73D29"/>
    <w:rsid w:val="00F7642B"/>
    <w:rsid w:val="00F76769"/>
    <w:rsid w:val="00F80706"/>
    <w:rsid w:val="00F80790"/>
    <w:rsid w:val="00F81775"/>
    <w:rsid w:val="00F8257C"/>
    <w:rsid w:val="00F84FFC"/>
    <w:rsid w:val="00F8788F"/>
    <w:rsid w:val="00F87926"/>
    <w:rsid w:val="00F908B7"/>
    <w:rsid w:val="00F91851"/>
    <w:rsid w:val="00F933B4"/>
    <w:rsid w:val="00F936DE"/>
    <w:rsid w:val="00F93847"/>
    <w:rsid w:val="00F93F64"/>
    <w:rsid w:val="00F955F5"/>
    <w:rsid w:val="00F97125"/>
    <w:rsid w:val="00F97358"/>
    <w:rsid w:val="00F97ADD"/>
    <w:rsid w:val="00FA03D1"/>
    <w:rsid w:val="00FA0E73"/>
    <w:rsid w:val="00FA2595"/>
    <w:rsid w:val="00FA2ED3"/>
    <w:rsid w:val="00FA36A3"/>
    <w:rsid w:val="00FA3A0C"/>
    <w:rsid w:val="00FA3EA6"/>
    <w:rsid w:val="00FA487B"/>
    <w:rsid w:val="00FA4EB6"/>
    <w:rsid w:val="00FA6B8E"/>
    <w:rsid w:val="00FA7206"/>
    <w:rsid w:val="00FB0D59"/>
    <w:rsid w:val="00FB1BAA"/>
    <w:rsid w:val="00FB1BCD"/>
    <w:rsid w:val="00FB1D33"/>
    <w:rsid w:val="00FB4EFC"/>
    <w:rsid w:val="00FB7C3A"/>
    <w:rsid w:val="00FC01D5"/>
    <w:rsid w:val="00FC1105"/>
    <w:rsid w:val="00FC1E9E"/>
    <w:rsid w:val="00FC2034"/>
    <w:rsid w:val="00FC387F"/>
    <w:rsid w:val="00FC48F9"/>
    <w:rsid w:val="00FC6F1F"/>
    <w:rsid w:val="00FC7236"/>
    <w:rsid w:val="00FC74A2"/>
    <w:rsid w:val="00FC777F"/>
    <w:rsid w:val="00FD0BFA"/>
    <w:rsid w:val="00FD22B0"/>
    <w:rsid w:val="00FD34DC"/>
    <w:rsid w:val="00FD3D7D"/>
    <w:rsid w:val="00FD40C0"/>
    <w:rsid w:val="00FD5141"/>
    <w:rsid w:val="00FD5CCF"/>
    <w:rsid w:val="00FD667D"/>
    <w:rsid w:val="00FD7497"/>
    <w:rsid w:val="00FE58DC"/>
    <w:rsid w:val="00FE609B"/>
    <w:rsid w:val="00FE62B8"/>
    <w:rsid w:val="00FE7308"/>
    <w:rsid w:val="00FE7D39"/>
    <w:rsid w:val="00FF55F7"/>
    <w:rsid w:val="00FF5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7ED"/>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Textodeglobo">
    <w:name w:val="Balloon Text"/>
    <w:basedOn w:val="Normal"/>
    <w:link w:val="TextodegloboCar"/>
    <w:uiPriority w:val="99"/>
    <w:semiHidden/>
    <w:unhideWhenUsed/>
    <w:rsid w:val="00EE22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2D7"/>
    <w:rPr>
      <w:rFonts w:ascii="Segoe UI" w:hAnsi="Segoe UI" w:cs="Segoe UI"/>
      <w:color w:val="000000" w:themeColor="text1"/>
      <w:sz w:val="18"/>
      <w:szCs w:val="18"/>
      <w:lang w:eastAsia="es-MX"/>
    </w:rPr>
  </w:style>
  <w:style w:type="character" w:customStyle="1" w:styleId="Ttulo2Car">
    <w:name w:val="Título 2 Car"/>
    <w:basedOn w:val="Fuentedeprrafopredeter"/>
    <w:link w:val="Ttulo2"/>
    <w:uiPriority w:val="9"/>
    <w:rsid w:val="00EA0462"/>
    <w:rPr>
      <w:b/>
      <w:color w:val="000000" w:themeColor="text1"/>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57695053">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077685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61280701">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08142871">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211176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027747">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5538246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8269816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52446012">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45369072">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11945671">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43551355">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096391229">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gob.mx/fgr/acciones-y-programas/centro-deevaluacion-y-control-de-confianz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ccc.edomex.gob.mx/evaluaciones_de_confianz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135EBC-C5DB-4E37-9F2F-17FECFC1C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7870</Words>
  <Characters>43286</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2026-01-30T15:24:00Z</cp:lastPrinted>
  <dcterms:created xsi:type="dcterms:W3CDTF">2026-03-13T15:50:00Z</dcterms:created>
  <dcterms:modified xsi:type="dcterms:W3CDTF">2026-03-13T15:50:00Z</dcterms:modified>
</cp:coreProperties>
</file>