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BB7A1" w14:textId="77777777" w:rsidR="004C465F" w:rsidRPr="00E36F8E" w:rsidRDefault="004C465F" w:rsidP="00614700">
      <w:pPr>
        <w:tabs>
          <w:tab w:val="left" w:pos="8931"/>
        </w:tabs>
        <w:spacing w:after="0" w:line="360" w:lineRule="auto"/>
        <w:rPr>
          <w:color w:val="auto"/>
        </w:rPr>
      </w:pPr>
    </w:p>
    <w:sdt>
      <w:sdtPr>
        <w:rPr>
          <w:rFonts w:ascii="Palatino Linotype" w:eastAsia="Palatino Linotype" w:hAnsi="Palatino Linotype" w:cs="Palatino Linotype"/>
          <w:color w:val="auto"/>
          <w:sz w:val="22"/>
          <w:szCs w:val="22"/>
          <w:lang w:val="es-ES"/>
        </w:rPr>
        <w:id w:val="789625836"/>
        <w:docPartObj>
          <w:docPartGallery w:val="Table of Contents"/>
          <w:docPartUnique/>
        </w:docPartObj>
      </w:sdtPr>
      <w:sdtEndPr>
        <w:rPr>
          <w:b/>
          <w:bCs/>
        </w:rPr>
      </w:sdtEndPr>
      <w:sdtContent>
        <w:p w14:paraId="30F0636C" w14:textId="492707D4" w:rsidR="00C4052B" w:rsidRPr="00E36F8E" w:rsidRDefault="00C4052B" w:rsidP="00614700">
          <w:pPr>
            <w:pStyle w:val="TtuloTDC"/>
            <w:spacing w:before="0" w:line="360" w:lineRule="auto"/>
            <w:jc w:val="center"/>
            <w:rPr>
              <w:rFonts w:ascii="Palatino Linotype" w:hAnsi="Palatino Linotype"/>
              <w:color w:val="auto"/>
              <w:sz w:val="22"/>
              <w:szCs w:val="22"/>
            </w:rPr>
          </w:pPr>
          <w:r w:rsidRPr="00E36F8E">
            <w:rPr>
              <w:rFonts w:ascii="Palatino Linotype" w:hAnsi="Palatino Linotype"/>
              <w:color w:val="auto"/>
              <w:sz w:val="22"/>
              <w:szCs w:val="22"/>
              <w:lang w:val="es-ES"/>
            </w:rPr>
            <w:t xml:space="preserve">RESOLUCIÓN DEL RECURSO DE REVISIÓN </w:t>
          </w:r>
          <w:r w:rsidR="00D43E4C">
            <w:rPr>
              <w:rFonts w:ascii="Palatino Linotype" w:hAnsi="Palatino Linotype"/>
              <w:color w:val="auto"/>
              <w:sz w:val="22"/>
              <w:szCs w:val="22"/>
            </w:rPr>
            <w:t>13911</w:t>
          </w:r>
          <w:r w:rsidR="000D392E" w:rsidRPr="00E36F8E">
            <w:rPr>
              <w:rFonts w:ascii="Palatino Linotype" w:hAnsi="Palatino Linotype"/>
              <w:color w:val="auto"/>
              <w:sz w:val="22"/>
              <w:szCs w:val="22"/>
            </w:rPr>
            <w:t>/INFOEM/IP/RR/2025</w:t>
          </w:r>
        </w:p>
        <w:p w14:paraId="1122E819" w14:textId="77777777" w:rsidR="00C4052B" w:rsidRPr="00E36F8E" w:rsidRDefault="00C4052B" w:rsidP="00614700">
          <w:pPr>
            <w:spacing w:after="0" w:line="360" w:lineRule="auto"/>
            <w:rPr>
              <w:color w:val="auto"/>
            </w:rPr>
          </w:pPr>
        </w:p>
        <w:p w14:paraId="357599A9" w14:textId="77777777" w:rsidR="00872CA7" w:rsidRDefault="00C4052B">
          <w:pPr>
            <w:pStyle w:val="TDC1"/>
            <w:tabs>
              <w:tab w:val="right" w:leader="dot" w:pos="8921"/>
            </w:tabs>
            <w:rPr>
              <w:rFonts w:asciiTheme="minorHAnsi" w:eastAsiaTheme="minorEastAsia" w:hAnsiTheme="minorHAnsi" w:cstheme="minorBidi"/>
              <w:noProof/>
              <w:color w:val="auto"/>
            </w:rPr>
          </w:pPr>
          <w:r w:rsidRPr="00E36F8E">
            <w:rPr>
              <w:color w:val="auto"/>
            </w:rPr>
            <w:fldChar w:fldCharType="begin"/>
          </w:r>
          <w:r w:rsidRPr="00E36F8E">
            <w:rPr>
              <w:color w:val="auto"/>
            </w:rPr>
            <w:instrText xml:space="preserve"> TOC \o "1-3" \h \z \u </w:instrText>
          </w:r>
          <w:r w:rsidRPr="00E36F8E">
            <w:rPr>
              <w:color w:val="auto"/>
            </w:rPr>
            <w:fldChar w:fldCharType="separate"/>
          </w:r>
          <w:hyperlink w:anchor="_Toc219991599" w:history="1">
            <w:r w:rsidR="00872CA7" w:rsidRPr="00E174F9">
              <w:rPr>
                <w:rStyle w:val="Hipervnculo"/>
                <w:noProof/>
              </w:rPr>
              <w:t>A N T E C E D E N T E S</w:t>
            </w:r>
            <w:r w:rsidR="00872CA7">
              <w:rPr>
                <w:noProof/>
                <w:webHidden/>
              </w:rPr>
              <w:tab/>
            </w:r>
            <w:r w:rsidR="00872CA7">
              <w:rPr>
                <w:noProof/>
                <w:webHidden/>
              </w:rPr>
              <w:fldChar w:fldCharType="begin"/>
            </w:r>
            <w:r w:rsidR="00872CA7">
              <w:rPr>
                <w:noProof/>
                <w:webHidden/>
              </w:rPr>
              <w:instrText xml:space="preserve"> PAGEREF _Toc219991599 \h </w:instrText>
            </w:r>
            <w:r w:rsidR="00872CA7">
              <w:rPr>
                <w:noProof/>
                <w:webHidden/>
              </w:rPr>
            </w:r>
            <w:r w:rsidR="00872CA7">
              <w:rPr>
                <w:noProof/>
                <w:webHidden/>
              </w:rPr>
              <w:fldChar w:fldCharType="separate"/>
            </w:r>
            <w:r w:rsidR="008B5084">
              <w:rPr>
                <w:noProof/>
                <w:webHidden/>
              </w:rPr>
              <w:t>2</w:t>
            </w:r>
            <w:r w:rsidR="00872CA7">
              <w:rPr>
                <w:noProof/>
                <w:webHidden/>
              </w:rPr>
              <w:fldChar w:fldCharType="end"/>
            </w:r>
          </w:hyperlink>
        </w:p>
        <w:p w14:paraId="7B94C4B4" w14:textId="77777777" w:rsidR="00872CA7" w:rsidRDefault="00000000">
          <w:pPr>
            <w:pStyle w:val="TDC2"/>
            <w:tabs>
              <w:tab w:val="right" w:leader="dot" w:pos="8921"/>
            </w:tabs>
            <w:rPr>
              <w:rFonts w:asciiTheme="minorHAnsi" w:eastAsiaTheme="minorEastAsia" w:hAnsiTheme="minorHAnsi" w:cstheme="minorBidi"/>
              <w:noProof/>
              <w:color w:val="auto"/>
            </w:rPr>
          </w:pPr>
          <w:hyperlink w:anchor="_Toc219991600" w:history="1">
            <w:r w:rsidR="00872CA7" w:rsidRPr="00E174F9">
              <w:rPr>
                <w:rStyle w:val="Hipervnculo"/>
                <w:noProof/>
                <w:lang w:eastAsia="es-ES"/>
              </w:rPr>
              <w:t>I. Presentación de la solicitud de información</w:t>
            </w:r>
            <w:r w:rsidR="00872CA7">
              <w:rPr>
                <w:noProof/>
                <w:webHidden/>
              </w:rPr>
              <w:tab/>
            </w:r>
            <w:r w:rsidR="00872CA7">
              <w:rPr>
                <w:noProof/>
                <w:webHidden/>
              </w:rPr>
              <w:fldChar w:fldCharType="begin"/>
            </w:r>
            <w:r w:rsidR="00872CA7">
              <w:rPr>
                <w:noProof/>
                <w:webHidden/>
              </w:rPr>
              <w:instrText xml:space="preserve"> PAGEREF _Toc219991600 \h </w:instrText>
            </w:r>
            <w:r w:rsidR="00872CA7">
              <w:rPr>
                <w:noProof/>
                <w:webHidden/>
              </w:rPr>
            </w:r>
            <w:r w:rsidR="00872CA7">
              <w:rPr>
                <w:noProof/>
                <w:webHidden/>
              </w:rPr>
              <w:fldChar w:fldCharType="separate"/>
            </w:r>
            <w:r w:rsidR="008B5084">
              <w:rPr>
                <w:noProof/>
                <w:webHidden/>
              </w:rPr>
              <w:t>2</w:t>
            </w:r>
            <w:r w:rsidR="00872CA7">
              <w:rPr>
                <w:noProof/>
                <w:webHidden/>
              </w:rPr>
              <w:fldChar w:fldCharType="end"/>
            </w:r>
          </w:hyperlink>
        </w:p>
        <w:p w14:paraId="154B2534" w14:textId="77777777" w:rsidR="00872CA7" w:rsidRDefault="00000000">
          <w:pPr>
            <w:pStyle w:val="TDC2"/>
            <w:tabs>
              <w:tab w:val="right" w:leader="dot" w:pos="8921"/>
            </w:tabs>
            <w:rPr>
              <w:rFonts w:asciiTheme="minorHAnsi" w:eastAsiaTheme="minorEastAsia" w:hAnsiTheme="minorHAnsi" w:cstheme="minorBidi"/>
              <w:noProof/>
              <w:color w:val="auto"/>
            </w:rPr>
          </w:pPr>
          <w:hyperlink w:anchor="_Toc219991601" w:history="1">
            <w:r w:rsidR="00872CA7" w:rsidRPr="00E174F9">
              <w:rPr>
                <w:rStyle w:val="Hipervnculo"/>
                <w:rFonts w:cs="Tahoma"/>
                <w:noProof/>
              </w:rPr>
              <w:t>II.</w:t>
            </w:r>
            <w:r w:rsidR="00872CA7" w:rsidRPr="00E174F9">
              <w:rPr>
                <w:rStyle w:val="Hipervnculo"/>
                <w:noProof/>
              </w:rPr>
              <w:t xml:space="preserve"> Respuesta del Sujeto Obligado</w:t>
            </w:r>
            <w:r w:rsidR="00872CA7">
              <w:rPr>
                <w:noProof/>
                <w:webHidden/>
              </w:rPr>
              <w:tab/>
            </w:r>
            <w:r w:rsidR="00872CA7">
              <w:rPr>
                <w:noProof/>
                <w:webHidden/>
              </w:rPr>
              <w:fldChar w:fldCharType="begin"/>
            </w:r>
            <w:r w:rsidR="00872CA7">
              <w:rPr>
                <w:noProof/>
                <w:webHidden/>
              </w:rPr>
              <w:instrText xml:space="preserve"> PAGEREF _Toc219991601 \h </w:instrText>
            </w:r>
            <w:r w:rsidR="00872CA7">
              <w:rPr>
                <w:noProof/>
                <w:webHidden/>
              </w:rPr>
            </w:r>
            <w:r w:rsidR="00872CA7">
              <w:rPr>
                <w:noProof/>
                <w:webHidden/>
              </w:rPr>
              <w:fldChar w:fldCharType="separate"/>
            </w:r>
            <w:r w:rsidR="008B5084">
              <w:rPr>
                <w:noProof/>
                <w:webHidden/>
              </w:rPr>
              <w:t>3</w:t>
            </w:r>
            <w:r w:rsidR="00872CA7">
              <w:rPr>
                <w:noProof/>
                <w:webHidden/>
              </w:rPr>
              <w:fldChar w:fldCharType="end"/>
            </w:r>
          </w:hyperlink>
        </w:p>
        <w:p w14:paraId="7EDF0072" w14:textId="77777777" w:rsidR="00872CA7" w:rsidRDefault="00000000">
          <w:pPr>
            <w:pStyle w:val="TDC2"/>
            <w:tabs>
              <w:tab w:val="right" w:leader="dot" w:pos="8921"/>
            </w:tabs>
            <w:rPr>
              <w:rFonts w:asciiTheme="minorHAnsi" w:eastAsiaTheme="minorEastAsia" w:hAnsiTheme="minorHAnsi" w:cstheme="minorBidi"/>
              <w:noProof/>
              <w:color w:val="auto"/>
            </w:rPr>
          </w:pPr>
          <w:hyperlink w:anchor="_Toc219991602" w:history="1">
            <w:r w:rsidR="00872CA7" w:rsidRPr="00E174F9">
              <w:rPr>
                <w:rStyle w:val="Hipervnculo"/>
                <w:noProof/>
              </w:rPr>
              <w:t>III. Interposición del Recurso de Revisión</w:t>
            </w:r>
            <w:r w:rsidR="00872CA7">
              <w:rPr>
                <w:noProof/>
                <w:webHidden/>
              </w:rPr>
              <w:tab/>
            </w:r>
            <w:r w:rsidR="00872CA7">
              <w:rPr>
                <w:noProof/>
                <w:webHidden/>
              </w:rPr>
              <w:fldChar w:fldCharType="begin"/>
            </w:r>
            <w:r w:rsidR="00872CA7">
              <w:rPr>
                <w:noProof/>
                <w:webHidden/>
              </w:rPr>
              <w:instrText xml:space="preserve"> PAGEREF _Toc219991602 \h </w:instrText>
            </w:r>
            <w:r w:rsidR="00872CA7">
              <w:rPr>
                <w:noProof/>
                <w:webHidden/>
              </w:rPr>
            </w:r>
            <w:r w:rsidR="00872CA7">
              <w:rPr>
                <w:noProof/>
                <w:webHidden/>
              </w:rPr>
              <w:fldChar w:fldCharType="separate"/>
            </w:r>
            <w:r w:rsidR="008B5084">
              <w:rPr>
                <w:noProof/>
                <w:webHidden/>
              </w:rPr>
              <w:t>3</w:t>
            </w:r>
            <w:r w:rsidR="00872CA7">
              <w:rPr>
                <w:noProof/>
                <w:webHidden/>
              </w:rPr>
              <w:fldChar w:fldCharType="end"/>
            </w:r>
          </w:hyperlink>
        </w:p>
        <w:p w14:paraId="4C211D55" w14:textId="77777777" w:rsidR="00872CA7" w:rsidRDefault="00000000">
          <w:pPr>
            <w:pStyle w:val="TDC2"/>
            <w:tabs>
              <w:tab w:val="right" w:leader="dot" w:pos="8921"/>
            </w:tabs>
            <w:rPr>
              <w:rFonts w:asciiTheme="minorHAnsi" w:eastAsiaTheme="minorEastAsia" w:hAnsiTheme="minorHAnsi" w:cstheme="minorBidi"/>
              <w:noProof/>
              <w:color w:val="auto"/>
            </w:rPr>
          </w:pPr>
          <w:hyperlink w:anchor="_Toc219991603" w:history="1">
            <w:r w:rsidR="00872CA7" w:rsidRPr="00E174F9">
              <w:rPr>
                <w:rStyle w:val="Hipervnculo"/>
                <w:noProof/>
              </w:rPr>
              <w:t>IV. Trámite del Recurso de Revisión ante este Instituto</w:t>
            </w:r>
            <w:r w:rsidR="00872CA7">
              <w:rPr>
                <w:noProof/>
                <w:webHidden/>
              </w:rPr>
              <w:tab/>
            </w:r>
            <w:r w:rsidR="00872CA7">
              <w:rPr>
                <w:noProof/>
                <w:webHidden/>
              </w:rPr>
              <w:fldChar w:fldCharType="begin"/>
            </w:r>
            <w:r w:rsidR="00872CA7">
              <w:rPr>
                <w:noProof/>
                <w:webHidden/>
              </w:rPr>
              <w:instrText xml:space="preserve"> PAGEREF _Toc219991603 \h </w:instrText>
            </w:r>
            <w:r w:rsidR="00872CA7">
              <w:rPr>
                <w:noProof/>
                <w:webHidden/>
              </w:rPr>
            </w:r>
            <w:r w:rsidR="00872CA7">
              <w:rPr>
                <w:noProof/>
                <w:webHidden/>
              </w:rPr>
              <w:fldChar w:fldCharType="separate"/>
            </w:r>
            <w:r w:rsidR="008B5084">
              <w:rPr>
                <w:noProof/>
                <w:webHidden/>
              </w:rPr>
              <w:t>3</w:t>
            </w:r>
            <w:r w:rsidR="00872CA7">
              <w:rPr>
                <w:noProof/>
                <w:webHidden/>
              </w:rPr>
              <w:fldChar w:fldCharType="end"/>
            </w:r>
          </w:hyperlink>
        </w:p>
        <w:p w14:paraId="2D6F32E7" w14:textId="77777777" w:rsidR="00872CA7" w:rsidRDefault="00000000">
          <w:pPr>
            <w:pStyle w:val="TDC1"/>
            <w:tabs>
              <w:tab w:val="right" w:leader="dot" w:pos="8921"/>
            </w:tabs>
            <w:rPr>
              <w:rFonts w:asciiTheme="minorHAnsi" w:eastAsiaTheme="minorEastAsia" w:hAnsiTheme="minorHAnsi" w:cstheme="minorBidi"/>
              <w:noProof/>
              <w:color w:val="auto"/>
            </w:rPr>
          </w:pPr>
          <w:hyperlink w:anchor="_Toc219991604" w:history="1">
            <w:r w:rsidR="00872CA7" w:rsidRPr="00E174F9">
              <w:rPr>
                <w:rStyle w:val="Hipervnculo"/>
                <w:noProof/>
              </w:rPr>
              <w:t>C O N S I D E R A N D O S</w:t>
            </w:r>
            <w:r w:rsidR="00872CA7">
              <w:rPr>
                <w:noProof/>
                <w:webHidden/>
              </w:rPr>
              <w:tab/>
            </w:r>
            <w:r w:rsidR="00872CA7">
              <w:rPr>
                <w:noProof/>
                <w:webHidden/>
              </w:rPr>
              <w:fldChar w:fldCharType="begin"/>
            </w:r>
            <w:r w:rsidR="00872CA7">
              <w:rPr>
                <w:noProof/>
                <w:webHidden/>
              </w:rPr>
              <w:instrText xml:space="preserve"> PAGEREF _Toc219991604 \h </w:instrText>
            </w:r>
            <w:r w:rsidR="00872CA7">
              <w:rPr>
                <w:noProof/>
                <w:webHidden/>
              </w:rPr>
            </w:r>
            <w:r w:rsidR="00872CA7">
              <w:rPr>
                <w:noProof/>
                <w:webHidden/>
              </w:rPr>
              <w:fldChar w:fldCharType="separate"/>
            </w:r>
            <w:r w:rsidR="008B5084">
              <w:rPr>
                <w:noProof/>
                <w:webHidden/>
              </w:rPr>
              <w:t>5</w:t>
            </w:r>
            <w:r w:rsidR="00872CA7">
              <w:rPr>
                <w:noProof/>
                <w:webHidden/>
              </w:rPr>
              <w:fldChar w:fldCharType="end"/>
            </w:r>
          </w:hyperlink>
        </w:p>
        <w:p w14:paraId="1E008669" w14:textId="77777777" w:rsidR="00872CA7" w:rsidRDefault="00000000">
          <w:pPr>
            <w:pStyle w:val="TDC2"/>
            <w:tabs>
              <w:tab w:val="right" w:leader="dot" w:pos="8921"/>
            </w:tabs>
            <w:rPr>
              <w:rFonts w:asciiTheme="minorHAnsi" w:eastAsiaTheme="minorEastAsia" w:hAnsiTheme="minorHAnsi" w:cstheme="minorBidi"/>
              <w:noProof/>
              <w:color w:val="auto"/>
            </w:rPr>
          </w:pPr>
          <w:hyperlink w:anchor="_Toc219991605" w:history="1">
            <w:r w:rsidR="00872CA7" w:rsidRPr="00E174F9">
              <w:rPr>
                <w:rStyle w:val="Hipervnculo"/>
                <w:noProof/>
              </w:rPr>
              <w:t>PRIMERO. Competencia</w:t>
            </w:r>
            <w:r w:rsidR="00872CA7">
              <w:rPr>
                <w:noProof/>
                <w:webHidden/>
              </w:rPr>
              <w:tab/>
            </w:r>
            <w:r w:rsidR="00872CA7">
              <w:rPr>
                <w:noProof/>
                <w:webHidden/>
              </w:rPr>
              <w:fldChar w:fldCharType="begin"/>
            </w:r>
            <w:r w:rsidR="00872CA7">
              <w:rPr>
                <w:noProof/>
                <w:webHidden/>
              </w:rPr>
              <w:instrText xml:space="preserve"> PAGEREF _Toc219991605 \h </w:instrText>
            </w:r>
            <w:r w:rsidR="00872CA7">
              <w:rPr>
                <w:noProof/>
                <w:webHidden/>
              </w:rPr>
            </w:r>
            <w:r w:rsidR="00872CA7">
              <w:rPr>
                <w:noProof/>
                <w:webHidden/>
              </w:rPr>
              <w:fldChar w:fldCharType="separate"/>
            </w:r>
            <w:r w:rsidR="008B5084">
              <w:rPr>
                <w:noProof/>
                <w:webHidden/>
              </w:rPr>
              <w:t>5</w:t>
            </w:r>
            <w:r w:rsidR="00872CA7">
              <w:rPr>
                <w:noProof/>
                <w:webHidden/>
              </w:rPr>
              <w:fldChar w:fldCharType="end"/>
            </w:r>
          </w:hyperlink>
        </w:p>
        <w:p w14:paraId="1531305B" w14:textId="77777777" w:rsidR="00872CA7" w:rsidRDefault="00000000">
          <w:pPr>
            <w:pStyle w:val="TDC2"/>
            <w:tabs>
              <w:tab w:val="right" w:leader="dot" w:pos="8921"/>
            </w:tabs>
            <w:rPr>
              <w:rFonts w:asciiTheme="minorHAnsi" w:eastAsiaTheme="minorEastAsia" w:hAnsiTheme="minorHAnsi" w:cstheme="minorBidi"/>
              <w:noProof/>
              <w:color w:val="auto"/>
            </w:rPr>
          </w:pPr>
          <w:hyperlink w:anchor="_Toc219991606" w:history="1">
            <w:r w:rsidR="00872CA7" w:rsidRPr="00E174F9">
              <w:rPr>
                <w:rStyle w:val="Hipervnculo"/>
                <w:rFonts w:eastAsia="Calibri" w:cs="Times New Roman"/>
                <w:b/>
                <w:bCs/>
                <w:noProof/>
              </w:rPr>
              <w:t>SEGUNDO. Causales de improcedencia</w:t>
            </w:r>
            <w:r w:rsidR="00872CA7">
              <w:rPr>
                <w:noProof/>
                <w:webHidden/>
              </w:rPr>
              <w:tab/>
            </w:r>
            <w:r w:rsidR="00872CA7">
              <w:rPr>
                <w:noProof/>
                <w:webHidden/>
              </w:rPr>
              <w:fldChar w:fldCharType="begin"/>
            </w:r>
            <w:r w:rsidR="00872CA7">
              <w:rPr>
                <w:noProof/>
                <w:webHidden/>
              </w:rPr>
              <w:instrText xml:space="preserve"> PAGEREF _Toc219991606 \h </w:instrText>
            </w:r>
            <w:r w:rsidR="00872CA7">
              <w:rPr>
                <w:noProof/>
                <w:webHidden/>
              </w:rPr>
            </w:r>
            <w:r w:rsidR="00872CA7">
              <w:rPr>
                <w:noProof/>
                <w:webHidden/>
              </w:rPr>
              <w:fldChar w:fldCharType="separate"/>
            </w:r>
            <w:r w:rsidR="008B5084">
              <w:rPr>
                <w:noProof/>
                <w:webHidden/>
              </w:rPr>
              <w:t>6</w:t>
            </w:r>
            <w:r w:rsidR="00872CA7">
              <w:rPr>
                <w:noProof/>
                <w:webHidden/>
              </w:rPr>
              <w:fldChar w:fldCharType="end"/>
            </w:r>
          </w:hyperlink>
        </w:p>
        <w:p w14:paraId="1B18CE1B" w14:textId="77777777" w:rsidR="00872CA7" w:rsidRDefault="00000000">
          <w:pPr>
            <w:pStyle w:val="TDC2"/>
            <w:tabs>
              <w:tab w:val="right" w:leader="dot" w:pos="8921"/>
            </w:tabs>
            <w:rPr>
              <w:rFonts w:asciiTheme="minorHAnsi" w:eastAsiaTheme="minorEastAsia" w:hAnsiTheme="minorHAnsi" w:cstheme="minorBidi"/>
              <w:noProof/>
              <w:color w:val="auto"/>
            </w:rPr>
          </w:pPr>
          <w:hyperlink w:anchor="_Toc219991607" w:history="1">
            <w:r w:rsidR="00872CA7" w:rsidRPr="00E174F9">
              <w:rPr>
                <w:rStyle w:val="Hipervnculo"/>
                <w:rFonts w:eastAsia="Times New Roman" w:cs="Times New Roman"/>
                <w:b/>
                <w:noProof/>
                <w:lang w:val="es-ES" w:eastAsia="es-ES"/>
              </w:rPr>
              <w:t>TERCERO. Causales de sobreseimiento</w:t>
            </w:r>
            <w:r w:rsidR="00872CA7">
              <w:rPr>
                <w:noProof/>
                <w:webHidden/>
              </w:rPr>
              <w:tab/>
            </w:r>
            <w:r w:rsidR="00872CA7">
              <w:rPr>
                <w:noProof/>
                <w:webHidden/>
              </w:rPr>
              <w:fldChar w:fldCharType="begin"/>
            </w:r>
            <w:r w:rsidR="00872CA7">
              <w:rPr>
                <w:noProof/>
                <w:webHidden/>
              </w:rPr>
              <w:instrText xml:space="preserve"> PAGEREF _Toc219991607 \h </w:instrText>
            </w:r>
            <w:r w:rsidR="00872CA7">
              <w:rPr>
                <w:noProof/>
                <w:webHidden/>
              </w:rPr>
            </w:r>
            <w:r w:rsidR="00872CA7">
              <w:rPr>
                <w:noProof/>
                <w:webHidden/>
              </w:rPr>
              <w:fldChar w:fldCharType="separate"/>
            </w:r>
            <w:r w:rsidR="008B5084">
              <w:rPr>
                <w:noProof/>
                <w:webHidden/>
              </w:rPr>
              <w:t>7</w:t>
            </w:r>
            <w:r w:rsidR="00872CA7">
              <w:rPr>
                <w:noProof/>
                <w:webHidden/>
              </w:rPr>
              <w:fldChar w:fldCharType="end"/>
            </w:r>
          </w:hyperlink>
        </w:p>
        <w:p w14:paraId="21A79A62" w14:textId="77777777" w:rsidR="00872CA7" w:rsidRDefault="00000000">
          <w:pPr>
            <w:pStyle w:val="TDC2"/>
            <w:tabs>
              <w:tab w:val="right" w:leader="dot" w:pos="8921"/>
            </w:tabs>
            <w:rPr>
              <w:rFonts w:asciiTheme="minorHAnsi" w:eastAsiaTheme="minorEastAsia" w:hAnsiTheme="minorHAnsi" w:cstheme="minorBidi"/>
              <w:noProof/>
              <w:color w:val="auto"/>
            </w:rPr>
          </w:pPr>
          <w:hyperlink w:anchor="_Toc219991608" w:history="1">
            <w:r w:rsidR="00872CA7" w:rsidRPr="00E174F9">
              <w:rPr>
                <w:rStyle w:val="Hipervnculo"/>
                <w:rFonts w:eastAsia="Times New Roman" w:cs="Times New Roman"/>
                <w:b/>
                <w:noProof/>
                <w:lang w:val="es-ES" w:eastAsia="es-ES"/>
              </w:rPr>
              <w:t>CUARTO. Decisión</w:t>
            </w:r>
            <w:r w:rsidR="00872CA7">
              <w:rPr>
                <w:noProof/>
                <w:webHidden/>
              </w:rPr>
              <w:tab/>
            </w:r>
            <w:r w:rsidR="00872CA7">
              <w:rPr>
                <w:noProof/>
                <w:webHidden/>
              </w:rPr>
              <w:fldChar w:fldCharType="begin"/>
            </w:r>
            <w:r w:rsidR="00872CA7">
              <w:rPr>
                <w:noProof/>
                <w:webHidden/>
              </w:rPr>
              <w:instrText xml:space="preserve"> PAGEREF _Toc219991608 \h </w:instrText>
            </w:r>
            <w:r w:rsidR="00872CA7">
              <w:rPr>
                <w:noProof/>
                <w:webHidden/>
              </w:rPr>
            </w:r>
            <w:r w:rsidR="00872CA7">
              <w:rPr>
                <w:noProof/>
                <w:webHidden/>
              </w:rPr>
              <w:fldChar w:fldCharType="separate"/>
            </w:r>
            <w:r w:rsidR="008B5084">
              <w:rPr>
                <w:noProof/>
                <w:webHidden/>
              </w:rPr>
              <w:t>11</w:t>
            </w:r>
            <w:r w:rsidR="00872CA7">
              <w:rPr>
                <w:noProof/>
                <w:webHidden/>
              </w:rPr>
              <w:fldChar w:fldCharType="end"/>
            </w:r>
          </w:hyperlink>
        </w:p>
        <w:p w14:paraId="35DA5A66" w14:textId="77777777" w:rsidR="00872CA7" w:rsidRDefault="00000000">
          <w:pPr>
            <w:pStyle w:val="TDC1"/>
            <w:tabs>
              <w:tab w:val="right" w:leader="dot" w:pos="8921"/>
            </w:tabs>
            <w:rPr>
              <w:rFonts w:asciiTheme="minorHAnsi" w:eastAsiaTheme="minorEastAsia" w:hAnsiTheme="minorHAnsi" w:cstheme="minorBidi"/>
              <w:noProof/>
              <w:color w:val="auto"/>
            </w:rPr>
          </w:pPr>
          <w:hyperlink w:anchor="_Toc219991609" w:history="1">
            <w:r w:rsidR="00872CA7" w:rsidRPr="00E174F9">
              <w:rPr>
                <w:rStyle w:val="Hipervnculo"/>
                <w:rFonts w:eastAsia="Calibri" w:cs="Times New Roman"/>
                <w:b/>
                <w:noProof/>
                <w:lang w:eastAsia="en-US"/>
              </w:rPr>
              <w:t>R E S U E L V E</w:t>
            </w:r>
            <w:r w:rsidR="00872CA7">
              <w:rPr>
                <w:noProof/>
                <w:webHidden/>
              </w:rPr>
              <w:tab/>
            </w:r>
            <w:r w:rsidR="00872CA7">
              <w:rPr>
                <w:noProof/>
                <w:webHidden/>
              </w:rPr>
              <w:fldChar w:fldCharType="begin"/>
            </w:r>
            <w:r w:rsidR="00872CA7">
              <w:rPr>
                <w:noProof/>
                <w:webHidden/>
              </w:rPr>
              <w:instrText xml:space="preserve"> PAGEREF _Toc219991609 \h </w:instrText>
            </w:r>
            <w:r w:rsidR="00872CA7">
              <w:rPr>
                <w:noProof/>
                <w:webHidden/>
              </w:rPr>
            </w:r>
            <w:r w:rsidR="00872CA7">
              <w:rPr>
                <w:noProof/>
                <w:webHidden/>
              </w:rPr>
              <w:fldChar w:fldCharType="separate"/>
            </w:r>
            <w:r w:rsidR="008B5084">
              <w:rPr>
                <w:noProof/>
                <w:webHidden/>
              </w:rPr>
              <w:t>11</w:t>
            </w:r>
            <w:r w:rsidR="00872CA7">
              <w:rPr>
                <w:noProof/>
                <w:webHidden/>
              </w:rPr>
              <w:fldChar w:fldCharType="end"/>
            </w:r>
          </w:hyperlink>
        </w:p>
        <w:p w14:paraId="276D5DDA" w14:textId="77777777" w:rsidR="00C4052B" w:rsidRPr="00E36F8E" w:rsidRDefault="00C4052B" w:rsidP="00614700">
          <w:pPr>
            <w:spacing w:after="0" w:line="360" w:lineRule="auto"/>
            <w:rPr>
              <w:color w:val="auto"/>
            </w:rPr>
          </w:pPr>
          <w:r w:rsidRPr="00E36F8E">
            <w:rPr>
              <w:b/>
              <w:bCs/>
              <w:color w:val="auto"/>
              <w:lang w:val="es-ES"/>
            </w:rPr>
            <w:fldChar w:fldCharType="end"/>
          </w:r>
        </w:p>
      </w:sdtContent>
    </w:sdt>
    <w:p w14:paraId="29B64A97" w14:textId="77777777" w:rsidR="00C4052B" w:rsidRPr="00E36F8E" w:rsidRDefault="00C4052B" w:rsidP="00614700">
      <w:pPr>
        <w:tabs>
          <w:tab w:val="left" w:pos="8931"/>
        </w:tabs>
        <w:spacing w:after="0" w:line="360" w:lineRule="auto"/>
        <w:rPr>
          <w:color w:val="auto"/>
        </w:rPr>
      </w:pPr>
    </w:p>
    <w:p w14:paraId="515846E4" w14:textId="77777777" w:rsidR="00C4052B" w:rsidRPr="00E36F8E" w:rsidRDefault="00C4052B" w:rsidP="00614700">
      <w:pPr>
        <w:tabs>
          <w:tab w:val="left" w:pos="8931"/>
        </w:tabs>
        <w:spacing w:after="0" w:line="360" w:lineRule="auto"/>
        <w:rPr>
          <w:color w:val="auto"/>
        </w:rPr>
      </w:pPr>
    </w:p>
    <w:p w14:paraId="42A46FF8" w14:textId="77777777" w:rsidR="00C4052B" w:rsidRPr="00E36F8E" w:rsidRDefault="00C4052B" w:rsidP="00614700">
      <w:pPr>
        <w:tabs>
          <w:tab w:val="left" w:pos="8931"/>
        </w:tabs>
        <w:spacing w:after="0" w:line="360" w:lineRule="auto"/>
        <w:rPr>
          <w:color w:val="auto"/>
        </w:rPr>
      </w:pPr>
    </w:p>
    <w:p w14:paraId="39686073" w14:textId="77777777" w:rsidR="00C4052B" w:rsidRPr="00E36F8E" w:rsidRDefault="00C4052B" w:rsidP="00614700">
      <w:pPr>
        <w:tabs>
          <w:tab w:val="left" w:pos="8931"/>
        </w:tabs>
        <w:spacing w:after="0" w:line="360" w:lineRule="auto"/>
        <w:rPr>
          <w:color w:val="auto"/>
        </w:rPr>
      </w:pPr>
    </w:p>
    <w:p w14:paraId="7448F012" w14:textId="77777777" w:rsidR="00C4052B" w:rsidRPr="00E36F8E" w:rsidRDefault="00C4052B" w:rsidP="00614700">
      <w:pPr>
        <w:tabs>
          <w:tab w:val="left" w:pos="8931"/>
        </w:tabs>
        <w:spacing w:after="0" w:line="360" w:lineRule="auto"/>
        <w:rPr>
          <w:color w:val="auto"/>
        </w:rPr>
      </w:pPr>
    </w:p>
    <w:p w14:paraId="2D2EC9A4" w14:textId="77777777" w:rsidR="00C4052B" w:rsidRPr="00E36F8E" w:rsidRDefault="00C4052B" w:rsidP="00614700">
      <w:pPr>
        <w:tabs>
          <w:tab w:val="left" w:pos="8931"/>
        </w:tabs>
        <w:spacing w:after="0" w:line="360" w:lineRule="auto"/>
        <w:rPr>
          <w:color w:val="auto"/>
        </w:rPr>
      </w:pPr>
    </w:p>
    <w:p w14:paraId="76FA7004" w14:textId="77777777" w:rsidR="00C4052B" w:rsidRDefault="00C4052B" w:rsidP="00614700">
      <w:pPr>
        <w:tabs>
          <w:tab w:val="left" w:pos="8931"/>
        </w:tabs>
        <w:spacing w:after="0" w:line="360" w:lineRule="auto"/>
        <w:rPr>
          <w:color w:val="auto"/>
        </w:rPr>
      </w:pPr>
    </w:p>
    <w:p w14:paraId="14CAC8C2" w14:textId="77777777" w:rsidR="00872CA7" w:rsidRDefault="00872CA7" w:rsidP="00614700">
      <w:pPr>
        <w:tabs>
          <w:tab w:val="left" w:pos="8931"/>
        </w:tabs>
        <w:spacing w:after="0" w:line="360" w:lineRule="auto"/>
        <w:rPr>
          <w:color w:val="auto"/>
        </w:rPr>
      </w:pPr>
    </w:p>
    <w:p w14:paraId="52EA8B39" w14:textId="77777777" w:rsidR="00872CA7" w:rsidRPr="00E36F8E" w:rsidRDefault="00872CA7" w:rsidP="00614700">
      <w:pPr>
        <w:tabs>
          <w:tab w:val="left" w:pos="8931"/>
        </w:tabs>
        <w:spacing w:after="0" w:line="360" w:lineRule="auto"/>
        <w:rPr>
          <w:color w:val="auto"/>
        </w:rPr>
      </w:pPr>
    </w:p>
    <w:p w14:paraId="00A848B0" w14:textId="77777777" w:rsidR="00C4052B" w:rsidRPr="00E36F8E" w:rsidRDefault="00C4052B" w:rsidP="00614700">
      <w:pPr>
        <w:tabs>
          <w:tab w:val="left" w:pos="8931"/>
        </w:tabs>
        <w:spacing w:after="0" w:line="360" w:lineRule="auto"/>
        <w:rPr>
          <w:color w:val="auto"/>
        </w:rPr>
      </w:pPr>
    </w:p>
    <w:p w14:paraId="52F92589" w14:textId="77777777" w:rsidR="00A55E82" w:rsidRPr="00E36F8E" w:rsidRDefault="00A55E82" w:rsidP="00614700">
      <w:pPr>
        <w:tabs>
          <w:tab w:val="left" w:pos="8931"/>
        </w:tabs>
        <w:spacing w:after="0" w:line="360" w:lineRule="auto"/>
        <w:rPr>
          <w:color w:val="auto"/>
        </w:rPr>
      </w:pPr>
    </w:p>
    <w:p w14:paraId="1A26B87E" w14:textId="57CAC2BA" w:rsidR="005C690F" w:rsidRPr="00E36F8E" w:rsidRDefault="007D6307" w:rsidP="00614700">
      <w:pPr>
        <w:tabs>
          <w:tab w:val="left" w:pos="8931"/>
        </w:tabs>
        <w:spacing w:after="0" w:line="360" w:lineRule="auto"/>
        <w:rPr>
          <w:color w:val="auto"/>
        </w:rPr>
      </w:pPr>
      <w:r w:rsidRPr="00E36F8E">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5E30CE" w:rsidRPr="00E36F8E">
        <w:rPr>
          <w:color w:val="auto"/>
        </w:rPr>
        <w:t xml:space="preserve">fecha </w:t>
      </w:r>
      <w:r w:rsidR="00D43E4C">
        <w:rPr>
          <w:color w:val="auto"/>
        </w:rPr>
        <w:t>veintiuno</w:t>
      </w:r>
      <w:r w:rsidR="00F935DC" w:rsidRPr="00E36F8E">
        <w:rPr>
          <w:color w:val="auto"/>
        </w:rPr>
        <w:t xml:space="preserve"> de enero de dos mil veintiséis</w:t>
      </w:r>
      <w:r w:rsidRPr="00E36F8E">
        <w:rPr>
          <w:color w:val="auto"/>
        </w:rPr>
        <w:t xml:space="preserve">. </w:t>
      </w:r>
    </w:p>
    <w:p w14:paraId="5A8085AD" w14:textId="77777777" w:rsidR="005C690F" w:rsidRPr="00E36F8E" w:rsidRDefault="005C690F" w:rsidP="00614700">
      <w:pPr>
        <w:spacing w:after="0" w:line="360" w:lineRule="auto"/>
        <w:rPr>
          <w:b/>
          <w:color w:val="auto"/>
        </w:rPr>
      </w:pPr>
    </w:p>
    <w:p w14:paraId="0F9517C4" w14:textId="44C1D75A" w:rsidR="005C690F" w:rsidRPr="00E36F8E" w:rsidRDefault="007D6307" w:rsidP="00614700">
      <w:pPr>
        <w:spacing w:after="0" w:line="360" w:lineRule="auto"/>
        <w:rPr>
          <w:color w:val="auto"/>
        </w:rPr>
      </w:pPr>
      <w:r w:rsidRPr="00E36F8E">
        <w:rPr>
          <w:b/>
          <w:color w:val="auto"/>
        </w:rPr>
        <w:t xml:space="preserve">VISTO </w:t>
      </w:r>
      <w:r w:rsidRPr="00E36F8E">
        <w:rPr>
          <w:color w:val="auto"/>
        </w:rPr>
        <w:t xml:space="preserve">el expediente electrónico conformado con motivo del Recurso de Revisión </w:t>
      </w:r>
      <w:r w:rsidR="00D43E4C" w:rsidRPr="00F73A88">
        <w:rPr>
          <w:b/>
          <w:bCs/>
          <w:color w:val="auto"/>
        </w:rPr>
        <w:t>13911</w:t>
      </w:r>
      <w:r w:rsidR="000D392E" w:rsidRPr="00F73A88">
        <w:rPr>
          <w:b/>
          <w:bCs/>
          <w:color w:val="auto"/>
        </w:rPr>
        <w:t>/INFOEM/IP/RR/2025</w:t>
      </w:r>
      <w:r w:rsidRPr="00E36F8E">
        <w:rPr>
          <w:bCs/>
          <w:color w:val="auto"/>
        </w:rPr>
        <w:t xml:space="preserve">, interpuesto </w:t>
      </w:r>
      <w:r w:rsidR="008415EA" w:rsidRPr="00E36F8E">
        <w:rPr>
          <w:bCs/>
          <w:color w:val="auto"/>
        </w:rPr>
        <w:t>por</w:t>
      </w:r>
      <w:r w:rsidR="00D43E4C">
        <w:rPr>
          <w:bCs/>
          <w:color w:val="auto"/>
        </w:rPr>
        <w:t xml:space="preserve"> una</w:t>
      </w:r>
      <w:r w:rsidR="00D906B2" w:rsidRPr="00E36F8E">
        <w:rPr>
          <w:bCs/>
          <w:color w:val="auto"/>
        </w:rPr>
        <w:t xml:space="preserve"> persona</w:t>
      </w:r>
      <w:r w:rsidRPr="00E36F8E">
        <w:rPr>
          <w:bCs/>
          <w:color w:val="auto"/>
        </w:rPr>
        <w:t xml:space="preserve"> Recurrente o Particular, en contra de la respuesta del Sujeto Obligado</w:t>
      </w:r>
      <w:r w:rsidR="00705FBB" w:rsidRPr="00E36F8E">
        <w:rPr>
          <w:bCs/>
          <w:color w:val="auto"/>
        </w:rPr>
        <w:t xml:space="preserve">, </w:t>
      </w:r>
      <w:r w:rsidR="00D43E4C" w:rsidRPr="00F73A88">
        <w:rPr>
          <w:b/>
          <w:bCs/>
          <w:color w:val="auto"/>
        </w:rPr>
        <w:t>Ayuntamiento de el Oro</w:t>
      </w:r>
      <w:r w:rsidR="00EF0C39" w:rsidRPr="00E36F8E">
        <w:rPr>
          <w:bCs/>
          <w:color w:val="auto"/>
        </w:rPr>
        <w:t>,</w:t>
      </w:r>
      <w:r w:rsidRPr="00E36F8E">
        <w:rPr>
          <w:bCs/>
          <w:color w:val="auto"/>
        </w:rPr>
        <w:t xml:space="preserve"> </w:t>
      </w:r>
      <w:r w:rsidRPr="00E36F8E">
        <w:rPr>
          <w:color w:val="auto"/>
        </w:rPr>
        <w:t>a la solicitud de acceso a la información pública</w:t>
      </w:r>
      <w:r w:rsidR="00800641" w:rsidRPr="00E36F8E">
        <w:rPr>
          <w:color w:val="auto"/>
        </w:rPr>
        <w:t xml:space="preserve"> </w:t>
      </w:r>
      <w:r w:rsidR="00D43E4C" w:rsidRPr="00D43E4C">
        <w:rPr>
          <w:color w:val="auto"/>
        </w:rPr>
        <w:t>00151/ELORO/IP/2025</w:t>
      </w:r>
      <w:r w:rsidRPr="00E36F8E">
        <w:rPr>
          <w:color w:val="auto"/>
        </w:rPr>
        <w:t>, se emite la presente Resolución, con base en los Antecedentes y Considerandos que se exponen a continuación:</w:t>
      </w:r>
    </w:p>
    <w:p w14:paraId="65BD6C7A" w14:textId="77777777" w:rsidR="005C690F" w:rsidRPr="00E36F8E" w:rsidRDefault="005C690F" w:rsidP="00614700">
      <w:pPr>
        <w:spacing w:after="0" w:line="360" w:lineRule="auto"/>
        <w:rPr>
          <w:b/>
          <w:color w:val="auto"/>
        </w:rPr>
      </w:pPr>
    </w:p>
    <w:p w14:paraId="2EF77FF4" w14:textId="77777777" w:rsidR="005C690F" w:rsidRPr="00E36F8E" w:rsidRDefault="00CD6238" w:rsidP="00614700">
      <w:pPr>
        <w:pStyle w:val="Ttulo1"/>
        <w:spacing w:before="0" w:after="0" w:line="360" w:lineRule="auto"/>
        <w:jc w:val="center"/>
        <w:rPr>
          <w:color w:val="auto"/>
          <w:sz w:val="22"/>
          <w:szCs w:val="22"/>
        </w:rPr>
      </w:pPr>
      <w:bookmarkStart w:id="0" w:name="_Toc219991599"/>
      <w:r w:rsidRPr="00E36F8E">
        <w:rPr>
          <w:color w:val="auto"/>
          <w:sz w:val="22"/>
          <w:szCs w:val="22"/>
        </w:rPr>
        <w:t>A N T E C E D E N T E S</w:t>
      </w:r>
      <w:bookmarkEnd w:id="0"/>
    </w:p>
    <w:p w14:paraId="67F4823D" w14:textId="77777777" w:rsidR="005C690F" w:rsidRPr="00E36F8E" w:rsidRDefault="005C690F" w:rsidP="00614700">
      <w:pPr>
        <w:spacing w:after="0" w:line="360" w:lineRule="auto"/>
        <w:jc w:val="center"/>
        <w:rPr>
          <w:b/>
          <w:color w:val="auto"/>
        </w:rPr>
      </w:pPr>
    </w:p>
    <w:p w14:paraId="2A354CC2" w14:textId="77777777" w:rsidR="00E22EA8" w:rsidRPr="00E36F8E" w:rsidRDefault="009215C2" w:rsidP="00614700">
      <w:pPr>
        <w:pStyle w:val="Ttulo2"/>
        <w:spacing w:before="0" w:after="0" w:line="360" w:lineRule="auto"/>
        <w:rPr>
          <w:color w:val="auto"/>
          <w:sz w:val="22"/>
          <w:szCs w:val="22"/>
          <w:lang w:eastAsia="es-ES"/>
        </w:rPr>
      </w:pPr>
      <w:bookmarkStart w:id="1" w:name="_Toc219991600"/>
      <w:r w:rsidRPr="00E36F8E">
        <w:rPr>
          <w:color w:val="auto"/>
          <w:sz w:val="22"/>
          <w:szCs w:val="22"/>
          <w:lang w:eastAsia="es-ES"/>
        </w:rPr>
        <w:t xml:space="preserve">I. </w:t>
      </w:r>
      <w:r w:rsidR="00E22EA8" w:rsidRPr="00E36F8E">
        <w:rPr>
          <w:color w:val="auto"/>
          <w:sz w:val="22"/>
          <w:szCs w:val="22"/>
          <w:lang w:eastAsia="es-ES"/>
        </w:rPr>
        <w:t>Presentación de la solicitud de información</w:t>
      </w:r>
      <w:bookmarkEnd w:id="1"/>
    </w:p>
    <w:p w14:paraId="59CE65D9" w14:textId="77777777" w:rsidR="009215C2" w:rsidRPr="00E36F8E" w:rsidRDefault="009215C2" w:rsidP="00614700">
      <w:pPr>
        <w:tabs>
          <w:tab w:val="left" w:pos="567"/>
        </w:tabs>
        <w:spacing w:after="0" w:line="360" w:lineRule="auto"/>
        <w:rPr>
          <w:rFonts w:eastAsia="Times New Roman" w:cs="Tahoma"/>
          <w:color w:val="auto"/>
          <w:lang w:eastAsia="es-ES"/>
        </w:rPr>
      </w:pPr>
    </w:p>
    <w:p w14:paraId="5E261896" w14:textId="465E6956" w:rsidR="00FD7497" w:rsidRPr="00E36F8E" w:rsidRDefault="005E30CE" w:rsidP="00614700">
      <w:pPr>
        <w:spacing w:after="0" w:line="360" w:lineRule="auto"/>
        <w:rPr>
          <w:rFonts w:eastAsia="Times New Roman" w:cs="Tahoma"/>
          <w:color w:val="auto"/>
          <w:lang w:eastAsia="es-ES"/>
        </w:rPr>
      </w:pPr>
      <w:r w:rsidRPr="00E36F8E">
        <w:rPr>
          <w:rFonts w:eastAsia="Times New Roman" w:cs="Tahoma"/>
          <w:color w:val="auto"/>
          <w:lang w:eastAsia="es-ES"/>
        </w:rPr>
        <w:t xml:space="preserve">El </w:t>
      </w:r>
      <w:r w:rsidR="00D43E4C">
        <w:rPr>
          <w:rFonts w:eastAsia="Times New Roman" w:cs="Tahoma"/>
          <w:color w:val="auto"/>
          <w:lang w:eastAsia="es-ES"/>
        </w:rPr>
        <w:t>veintiocho de octubre</w:t>
      </w:r>
      <w:r w:rsidR="000E499B" w:rsidRPr="00E36F8E">
        <w:rPr>
          <w:rFonts w:eastAsia="Times New Roman" w:cs="Tahoma"/>
          <w:color w:val="auto"/>
          <w:lang w:eastAsia="es-ES"/>
        </w:rPr>
        <w:t xml:space="preserve"> de dos mil veinticinco, </w:t>
      </w:r>
      <w:r w:rsidR="00FD7497" w:rsidRPr="00E36F8E">
        <w:rPr>
          <w:rFonts w:eastAsia="Times New Roman" w:cs="Tahoma"/>
          <w:color w:val="auto"/>
          <w:lang w:eastAsia="es-ES"/>
        </w:rPr>
        <w:t>el Particular presentó una solicitud de acceso a la información pública, a través del Sistema de Acceso a la Información Mexiquense (SAIMEX), ante el</w:t>
      </w:r>
      <w:r w:rsidRPr="00E36F8E">
        <w:rPr>
          <w:color w:val="auto"/>
        </w:rPr>
        <w:t xml:space="preserve"> </w:t>
      </w:r>
      <w:r w:rsidR="00D43E4C">
        <w:rPr>
          <w:color w:val="auto"/>
        </w:rPr>
        <w:t>Ayuntamiento de el Oro</w:t>
      </w:r>
      <w:r w:rsidR="00FD7497" w:rsidRPr="00E36F8E">
        <w:rPr>
          <w:rFonts w:eastAsia="Calibri" w:cs="Times New Roman"/>
          <w:color w:val="auto"/>
        </w:rPr>
        <w:t>,</w:t>
      </w:r>
      <w:r w:rsidR="00FD7497" w:rsidRPr="00E36F8E">
        <w:rPr>
          <w:rFonts w:eastAsia="Calibri" w:cs="Tahoma"/>
          <w:color w:val="auto"/>
        </w:rPr>
        <w:t xml:space="preserve"> en los siguientes términos: </w:t>
      </w:r>
    </w:p>
    <w:p w14:paraId="768A1BC3" w14:textId="77777777" w:rsidR="00FD7497" w:rsidRPr="00E36F8E" w:rsidRDefault="00FD7497" w:rsidP="00614700">
      <w:pPr>
        <w:spacing w:after="0" w:line="360" w:lineRule="auto"/>
        <w:rPr>
          <w:rFonts w:eastAsia="Calibri" w:cs="Tahoma"/>
          <w:color w:val="auto"/>
        </w:rPr>
      </w:pPr>
    </w:p>
    <w:p w14:paraId="2B580FE9" w14:textId="77777777" w:rsidR="00FD7497" w:rsidRPr="00E36F8E" w:rsidRDefault="00FD7497" w:rsidP="00614700">
      <w:pPr>
        <w:tabs>
          <w:tab w:val="left" w:pos="4667"/>
        </w:tabs>
        <w:spacing w:after="0" w:line="360" w:lineRule="auto"/>
        <w:ind w:left="567" w:right="567"/>
        <w:rPr>
          <w:rFonts w:eastAsia="Times New Roman" w:cs="Tahoma"/>
          <w:b/>
          <w:i/>
          <w:iCs/>
          <w:color w:val="auto"/>
          <w:sz w:val="20"/>
          <w:szCs w:val="20"/>
          <w:lang w:eastAsia="es-ES"/>
        </w:rPr>
      </w:pPr>
      <w:r w:rsidRPr="00E36F8E">
        <w:rPr>
          <w:rFonts w:eastAsia="Times New Roman" w:cs="Tahoma"/>
          <w:b/>
          <w:i/>
          <w:iCs/>
          <w:color w:val="auto"/>
          <w:sz w:val="20"/>
          <w:szCs w:val="20"/>
          <w:lang w:eastAsia="es-ES"/>
        </w:rPr>
        <w:t>“DESCRIPCIÓN CLARA Y PRECISA DE LA INFORMACIÓN SOLICITADA</w:t>
      </w:r>
    </w:p>
    <w:p w14:paraId="6C673216" w14:textId="0BF686EC" w:rsidR="00FD7497" w:rsidRPr="00E36F8E" w:rsidRDefault="00D43E4C" w:rsidP="00614700">
      <w:pPr>
        <w:tabs>
          <w:tab w:val="left" w:pos="4667"/>
        </w:tabs>
        <w:spacing w:after="0" w:line="360" w:lineRule="auto"/>
        <w:ind w:left="567" w:right="567"/>
        <w:rPr>
          <w:rFonts w:eastAsia="Times New Roman" w:cs="Tahoma"/>
          <w:bCs/>
          <w:i/>
          <w:iCs/>
          <w:color w:val="auto"/>
          <w:sz w:val="20"/>
          <w:szCs w:val="20"/>
          <w:lang w:eastAsia="es-ES"/>
        </w:rPr>
      </w:pPr>
      <w:r w:rsidRPr="00D43E4C">
        <w:rPr>
          <w:i/>
          <w:iCs/>
          <w:color w:val="auto"/>
          <w:sz w:val="20"/>
          <w:szCs w:val="20"/>
        </w:rPr>
        <w:t>Solicito del secretario del Ayuntamiento informe los links electrónicos para tener acceso a todos los videos de las sesiones del Ayuntamiento que debieron transmitirse en vivo a través de la página oficial de internet, o en su caso turne las ligas electrónicas de acceso a los videos de las sesiones</w:t>
      </w:r>
      <w:r w:rsidR="00FD7497" w:rsidRPr="00E36F8E">
        <w:rPr>
          <w:i/>
          <w:iCs/>
          <w:color w:val="auto"/>
          <w:sz w:val="20"/>
          <w:szCs w:val="20"/>
        </w:rPr>
        <w:t>”(Sic.)</w:t>
      </w:r>
    </w:p>
    <w:p w14:paraId="748BE141" w14:textId="77777777" w:rsidR="00614700" w:rsidRPr="00E36F8E" w:rsidRDefault="00614700" w:rsidP="00614700">
      <w:pPr>
        <w:tabs>
          <w:tab w:val="left" w:pos="4667"/>
        </w:tabs>
        <w:spacing w:after="0" w:line="360" w:lineRule="auto"/>
        <w:ind w:left="567" w:right="567"/>
        <w:rPr>
          <w:rFonts w:eastAsia="Times New Roman" w:cs="Tahoma"/>
          <w:b/>
          <w:bCs/>
          <w:i/>
          <w:iCs/>
          <w:color w:val="auto"/>
          <w:sz w:val="20"/>
          <w:lang w:eastAsia="es-ES"/>
        </w:rPr>
      </w:pPr>
    </w:p>
    <w:p w14:paraId="354D622A" w14:textId="77777777" w:rsidR="00454A64" w:rsidRPr="00E36F8E" w:rsidRDefault="00FD7497" w:rsidP="00614700">
      <w:pPr>
        <w:tabs>
          <w:tab w:val="left" w:pos="4667"/>
        </w:tabs>
        <w:spacing w:after="0" w:line="360" w:lineRule="auto"/>
        <w:ind w:left="567" w:right="567"/>
        <w:rPr>
          <w:rFonts w:eastAsia="Times New Roman" w:cs="Tahoma"/>
          <w:b/>
          <w:bCs/>
          <w:i/>
          <w:iCs/>
          <w:color w:val="auto"/>
          <w:sz w:val="20"/>
          <w:lang w:eastAsia="es-ES"/>
        </w:rPr>
      </w:pPr>
      <w:r w:rsidRPr="00E36F8E">
        <w:rPr>
          <w:rFonts w:eastAsia="Times New Roman" w:cs="Tahoma"/>
          <w:b/>
          <w:bCs/>
          <w:i/>
          <w:iCs/>
          <w:color w:val="auto"/>
          <w:sz w:val="20"/>
          <w:lang w:eastAsia="es-ES"/>
        </w:rPr>
        <w:t>“MODALIDAD DE ENTREGA</w:t>
      </w:r>
    </w:p>
    <w:p w14:paraId="74BBC04B" w14:textId="77777777" w:rsidR="00FD7497" w:rsidRPr="00E36F8E" w:rsidRDefault="00FD7497" w:rsidP="00614700">
      <w:pPr>
        <w:tabs>
          <w:tab w:val="left" w:pos="4667"/>
        </w:tabs>
        <w:spacing w:after="0" w:line="360" w:lineRule="auto"/>
        <w:ind w:left="567" w:right="567"/>
        <w:rPr>
          <w:rFonts w:eastAsia="Times New Roman" w:cs="Tahoma"/>
          <w:b/>
          <w:bCs/>
          <w:i/>
          <w:iCs/>
          <w:color w:val="auto"/>
          <w:sz w:val="20"/>
          <w:lang w:eastAsia="es-ES"/>
        </w:rPr>
      </w:pPr>
      <w:r w:rsidRPr="00E36F8E">
        <w:rPr>
          <w:rFonts w:eastAsia="Times New Roman" w:cs="Arial"/>
          <w:bCs/>
          <w:i/>
          <w:iCs/>
          <w:color w:val="auto"/>
          <w:sz w:val="20"/>
          <w:lang w:eastAsia="es-ES"/>
        </w:rPr>
        <w:t>A través del SAIMEX”</w:t>
      </w:r>
    </w:p>
    <w:p w14:paraId="61CCF1AF" w14:textId="77777777" w:rsidR="000E499B" w:rsidRPr="00E36F8E" w:rsidRDefault="000E499B" w:rsidP="00614700">
      <w:pPr>
        <w:spacing w:after="0" w:line="360" w:lineRule="auto"/>
        <w:rPr>
          <w:rFonts w:eastAsia="Times New Roman" w:cs="Tahoma"/>
          <w:color w:val="auto"/>
          <w:lang w:eastAsia="es-ES"/>
        </w:rPr>
      </w:pPr>
    </w:p>
    <w:p w14:paraId="0E60AAE8" w14:textId="77777777" w:rsidR="00E22EA8" w:rsidRPr="00E36F8E" w:rsidRDefault="000B3C56" w:rsidP="00614700">
      <w:pPr>
        <w:pStyle w:val="Ttulo2"/>
        <w:spacing w:before="0" w:after="0" w:line="360" w:lineRule="auto"/>
        <w:rPr>
          <w:color w:val="auto"/>
          <w:sz w:val="22"/>
          <w:szCs w:val="22"/>
        </w:rPr>
      </w:pPr>
      <w:bookmarkStart w:id="2" w:name="_Toc219991601"/>
      <w:r w:rsidRPr="00E36F8E">
        <w:rPr>
          <w:rFonts w:cs="Tahoma"/>
          <w:color w:val="auto"/>
          <w:sz w:val="22"/>
          <w:szCs w:val="22"/>
        </w:rPr>
        <w:lastRenderedPageBreak/>
        <w:t>I</w:t>
      </w:r>
      <w:r w:rsidR="002207FA" w:rsidRPr="00E36F8E">
        <w:rPr>
          <w:rFonts w:cs="Tahoma"/>
          <w:color w:val="auto"/>
          <w:sz w:val="22"/>
          <w:szCs w:val="22"/>
        </w:rPr>
        <w:t>I</w:t>
      </w:r>
      <w:r w:rsidR="00E22EA8" w:rsidRPr="00E36F8E">
        <w:rPr>
          <w:rFonts w:cs="Tahoma"/>
          <w:color w:val="auto"/>
          <w:sz w:val="22"/>
          <w:szCs w:val="22"/>
        </w:rPr>
        <w:t>.</w:t>
      </w:r>
      <w:r w:rsidR="00E22EA8" w:rsidRPr="00E36F8E">
        <w:rPr>
          <w:color w:val="auto"/>
          <w:sz w:val="22"/>
          <w:szCs w:val="22"/>
        </w:rPr>
        <w:t xml:space="preserve"> Respuesta del Sujeto Obligado</w:t>
      </w:r>
      <w:bookmarkEnd w:id="2"/>
    </w:p>
    <w:p w14:paraId="2D894213" w14:textId="77777777" w:rsidR="00C06004" w:rsidRPr="00E36F8E" w:rsidRDefault="00C06004" w:rsidP="00614700">
      <w:pPr>
        <w:autoSpaceDE w:val="0"/>
        <w:autoSpaceDN w:val="0"/>
        <w:adjustRightInd w:val="0"/>
        <w:spacing w:after="0" w:line="360" w:lineRule="auto"/>
        <w:rPr>
          <w:b/>
          <w:bCs/>
          <w:color w:val="auto"/>
        </w:rPr>
      </w:pPr>
    </w:p>
    <w:p w14:paraId="05B8AACC" w14:textId="36C66414" w:rsidR="005E30CE" w:rsidRPr="00E36F8E" w:rsidRDefault="00EB386A" w:rsidP="00614700">
      <w:pPr>
        <w:spacing w:after="0" w:line="360" w:lineRule="auto"/>
        <w:rPr>
          <w:i/>
          <w:color w:val="auto"/>
          <w:sz w:val="20"/>
        </w:rPr>
      </w:pPr>
      <w:r w:rsidRPr="00E36F8E">
        <w:rPr>
          <w:color w:val="auto"/>
        </w:rPr>
        <w:t xml:space="preserve">El </w:t>
      </w:r>
      <w:r w:rsidR="00D43E4C">
        <w:rPr>
          <w:color w:val="auto"/>
        </w:rPr>
        <w:t>dieciocho</w:t>
      </w:r>
      <w:r w:rsidR="00227EC0" w:rsidRPr="00E36F8E">
        <w:rPr>
          <w:color w:val="auto"/>
        </w:rPr>
        <w:t xml:space="preserve"> </w:t>
      </w:r>
      <w:r w:rsidR="00F935DC" w:rsidRPr="00E36F8E">
        <w:rPr>
          <w:color w:val="auto"/>
        </w:rPr>
        <w:t>de noviembre</w:t>
      </w:r>
      <w:r w:rsidR="00CD4DE8" w:rsidRPr="00E36F8E">
        <w:rPr>
          <w:color w:val="auto"/>
        </w:rPr>
        <w:t xml:space="preserve"> de dos mil veinticinco</w:t>
      </w:r>
      <w:r w:rsidR="00E22EA8" w:rsidRPr="00E36F8E">
        <w:rPr>
          <w:color w:val="auto"/>
        </w:rPr>
        <w:t xml:space="preserve">, el Sujeto Obligado notificó, a través del Sistema de Acceso a la Información Mexiquense (SAIMEX), la respuesta a la solicitud de acceso a la información pública, </w:t>
      </w:r>
      <w:r w:rsidR="00F935DC" w:rsidRPr="00E36F8E">
        <w:rPr>
          <w:color w:val="auto"/>
        </w:rPr>
        <w:t>por medio del</w:t>
      </w:r>
      <w:r w:rsidR="00227EC0" w:rsidRPr="00E36F8E">
        <w:rPr>
          <w:color w:val="auto"/>
        </w:rPr>
        <w:t xml:space="preserve"> cual el</w:t>
      </w:r>
      <w:r w:rsidR="00D43E4C">
        <w:rPr>
          <w:color w:val="auto"/>
        </w:rPr>
        <w:t xml:space="preserve"> Secretario del Ayuntamiento proporcionó una liga electrónica en la que a su dicho se localizaba la información solicitada. </w:t>
      </w:r>
    </w:p>
    <w:p w14:paraId="187D0A0F" w14:textId="77777777" w:rsidR="005E30CE" w:rsidRPr="00E36F8E" w:rsidRDefault="005E30CE" w:rsidP="00614700">
      <w:pPr>
        <w:spacing w:after="0" w:line="360" w:lineRule="auto"/>
        <w:ind w:left="720"/>
        <w:rPr>
          <w:i/>
          <w:color w:val="auto"/>
          <w:sz w:val="20"/>
        </w:rPr>
      </w:pPr>
    </w:p>
    <w:p w14:paraId="0FF7B2E6" w14:textId="77777777" w:rsidR="00E22EA8" w:rsidRPr="00E36F8E" w:rsidRDefault="002207FA" w:rsidP="00614700">
      <w:pPr>
        <w:pStyle w:val="Ttulo2"/>
        <w:spacing w:before="0" w:after="0" w:line="360" w:lineRule="auto"/>
        <w:rPr>
          <w:color w:val="auto"/>
          <w:sz w:val="22"/>
          <w:szCs w:val="22"/>
        </w:rPr>
      </w:pPr>
      <w:bookmarkStart w:id="3" w:name="_Toc219991602"/>
      <w:r w:rsidRPr="00E36F8E">
        <w:rPr>
          <w:color w:val="auto"/>
          <w:sz w:val="22"/>
          <w:szCs w:val="22"/>
        </w:rPr>
        <w:t>III</w:t>
      </w:r>
      <w:r w:rsidR="00E22EA8" w:rsidRPr="00E36F8E">
        <w:rPr>
          <w:color w:val="auto"/>
          <w:sz w:val="22"/>
          <w:szCs w:val="22"/>
        </w:rPr>
        <w:t>. Interposición del Recurso de Revisión</w:t>
      </w:r>
      <w:bookmarkEnd w:id="3"/>
    </w:p>
    <w:p w14:paraId="2C96E60A" w14:textId="77777777" w:rsidR="00E22EA8" w:rsidRPr="00E36F8E" w:rsidRDefault="00E22EA8" w:rsidP="00614700">
      <w:pPr>
        <w:spacing w:after="0" w:line="360" w:lineRule="auto"/>
        <w:rPr>
          <w:b/>
          <w:color w:val="auto"/>
        </w:rPr>
      </w:pPr>
    </w:p>
    <w:p w14:paraId="3403E839" w14:textId="6676477C" w:rsidR="009C5A71" w:rsidRPr="00E36F8E" w:rsidRDefault="00083169" w:rsidP="00614700">
      <w:pPr>
        <w:spacing w:after="0" w:line="360" w:lineRule="auto"/>
        <w:rPr>
          <w:bCs/>
          <w:color w:val="auto"/>
        </w:rPr>
      </w:pPr>
      <w:r w:rsidRPr="00E36F8E">
        <w:rPr>
          <w:bCs/>
          <w:color w:val="auto"/>
        </w:rPr>
        <w:t>El</w:t>
      </w:r>
      <w:r w:rsidR="008E5E71" w:rsidRPr="00E36F8E">
        <w:rPr>
          <w:bCs/>
          <w:color w:val="auto"/>
        </w:rPr>
        <w:t xml:space="preserve"> </w:t>
      </w:r>
      <w:r w:rsidR="00D43E4C">
        <w:rPr>
          <w:color w:val="auto"/>
        </w:rPr>
        <w:t>ocho</w:t>
      </w:r>
      <w:r w:rsidR="00234BAD" w:rsidRPr="00E36F8E">
        <w:rPr>
          <w:color w:val="auto"/>
        </w:rPr>
        <w:t xml:space="preserve"> de diciembre</w:t>
      </w:r>
      <w:r w:rsidR="00C2045C" w:rsidRPr="00E36F8E">
        <w:rPr>
          <w:color w:val="auto"/>
        </w:rPr>
        <w:t xml:space="preserve"> </w:t>
      </w:r>
      <w:r w:rsidR="008E5E71" w:rsidRPr="00E36F8E">
        <w:rPr>
          <w:color w:val="auto"/>
        </w:rPr>
        <w:t>de dos mil</w:t>
      </w:r>
      <w:r w:rsidR="00A51A71" w:rsidRPr="00E36F8E">
        <w:rPr>
          <w:color w:val="auto"/>
        </w:rPr>
        <w:t xml:space="preserve"> veinticinco</w:t>
      </w:r>
      <w:r w:rsidR="00E22EA8" w:rsidRPr="00E36F8E">
        <w:rPr>
          <w:bCs/>
          <w:color w:val="auto"/>
        </w:rPr>
        <w:t xml:space="preserve">, se recibió en este Instituto, a través del </w:t>
      </w:r>
      <w:r w:rsidR="00E22EA8" w:rsidRPr="00E36F8E">
        <w:rPr>
          <w:bCs/>
          <w:color w:val="auto"/>
          <w:lang w:val="es-ES"/>
        </w:rPr>
        <w:t>Sistema de Acceso a la Información Mexiquense (SAIMEX)</w:t>
      </w:r>
      <w:r w:rsidR="00E22EA8" w:rsidRPr="00E36F8E">
        <w:rPr>
          <w:bCs/>
          <w:color w:val="auto"/>
        </w:rPr>
        <w:t xml:space="preserve">, </w:t>
      </w:r>
      <w:r w:rsidR="009019A8" w:rsidRPr="00E36F8E">
        <w:rPr>
          <w:bCs/>
          <w:color w:val="auto"/>
        </w:rPr>
        <w:t xml:space="preserve">el </w:t>
      </w:r>
      <w:r w:rsidR="00E22EA8" w:rsidRPr="00E36F8E">
        <w:rPr>
          <w:bCs/>
          <w:color w:val="auto"/>
        </w:rPr>
        <w:t>Recurso de Revisión interpuesto por la p</w:t>
      </w:r>
      <w:r w:rsidRPr="00E36F8E">
        <w:rPr>
          <w:bCs/>
          <w:color w:val="auto"/>
        </w:rPr>
        <w:t>ersona</w:t>
      </w:r>
      <w:r w:rsidR="00E22EA8" w:rsidRPr="00E36F8E">
        <w:rPr>
          <w:bCs/>
          <w:color w:val="auto"/>
        </w:rPr>
        <w:t xml:space="preserve"> Recurrente, en contra de la respuesta por el Sujeto Obligado, a la solicitud de información</w:t>
      </w:r>
      <w:r w:rsidR="00F43789" w:rsidRPr="00E36F8E">
        <w:rPr>
          <w:rFonts w:eastAsia="Calibri" w:cs="Times New Roman"/>
          <w:color w:val="auto"/>
        </w:rPr>
        <w:t xml:space="preserve">, </w:t>
      </w:r>
      <w:r w:rsidR="00E22EA8" w:rsidRPr="00E36F8E">
        <w:rPr>
          <w:bCs/>
          <w:color w:val="auto"/>
        </w:rPr>
        <w:t>en los siguientes términos:</w:t>
      </w:r>
    </w:p>
    <w:p w14:paraId="14F09D57" w14:textId="77777777" w:rsidR="008E5E71" w:rsidRPr="00E36F8E" w:rsidRDefault="008E5E71" w:rsidP="00614700">
      <w:pPr>
        <w:spacing w:after="0" w:line="360" w:lineRule="auto"/>
        <w:ind w:left="567" w:right="567"/>
        <w:rPr>
          <w:b/>
          <w:bCs/>
          <w:i/>
          <w:color w:val="auto"/>
          <w:sz w:val="20"/>
          <w:szCs w:val="20"/>
        </w:rPr>
      </w:pPr>
    </w:p>
    <w:p w14:paraId="6DD0C2C8" w14:textId="77777777" w:rsidR="00E22EA8" w:rsidRPr="00E36F8E" w:rsidRDefault="00E12804" w:rsidP="00614700">
      <w:pPr>
        <w:spacing w:after="0" w:line="360" w:lineRule="auto"/>
        <w:ind w:left="567" w:right="567"/>
        <w:rPr>
          <w:bCs/>
          <w:i/>
          <w:color w:val="auto"/>
          <w:sz w:val="20"/>
          <w:szCs w:val="20"/>
        </w:rPr>
      </w:pPr>
      <w:r w:rsidRPr="00E36F8E">
        <w:rPr>
          <w:b/>
          <w:bCs/>
          <w:i/>
          <w:color w:val="auto"/>
          <w:sz w:val="20"/>
          <w:szCs w:val="20"/>
        </w:rPr>
        <w:t>‘’</w:t>
      </w:r>
      <w:r w:rsidR="00E22EA8" w:rsidRPr="00E36F8E">
        <w:rPr>
          <w:b/>
          <w:bCs/>
          <w:i/>
          <w:color w:val="auto"/>
          <w:sz w:val="20"/>
          <w:szCs w:val="20"/>
        </w:rPr>
        <w:t>ACTO IMPUGNADO</w:t>
      </w:r>
    </w:p>
    <w:p w14:paraId="7CCD6AFD" w14:textId="71554F70" w:rsidR="00E22EA8" w:rsidRPr="00E36F8E" w:rsidRDefault="00D43E4C" w:rsidP="00614700">
      <w:pPr>
        <w:spacing w:after="0" w:line="360" w:lineRule="auto"/>
        <w:ind w:left="567" w:right="567"/>
        <w:rPr>
          <w:i/>
          <w:color w:val="auto"/>
          <w:sz w:val="20"/>
          <w:szCs w:val="20"/>
        </w:rPr>
      </w:pPr>
      <w:r w:rsidRPr="00D43E4C">
        <w:rPr>
          <w:i/>
          <w:iCs/>
          <w:color w:val="auto"/>
          <w:sz w:val="20"/>
          <w:szCs w:val="20"/>
        </w:rPr>
        <w:t>el oficio SA/849/11/2025 del 13 de noviembre de 2025</w:t>
      </w:r>
      <w:r w:rsidR="00E22EA8" w:rsidRPr="00E36F8E">
        <w:rPr>
          <w:i/>
          <w:iCs/>
          <w:color w:val="auto"/>
          <w:sz w:val="20"/>
          <w:szCs w:val="20"/>
        </w:rPr>
        <w:t>”</w:t>
      </w:r>
      <w:r w:rsidR="002D6CA6" w:rsidRPr="00E36F8E">
        <w:rPr>
          <w:i/>
          <w:iCs/>
          <w:color w:val="auto"/>
          <w:sz w:val="20"/>
          <w:szCs w:val="20"/>
        </w:rPr>
        <w:t xml:space="preserve"> (Sic.)</w:t>
      </w:r>
    </w:p>
    <w:p w14:paraId="6F8E6152" w14:textId="77777777" w:rsidR="00E22EA8" w:rsidRPr="00E36F8E" w:rsidRDefault="00E22EA8" w:rsidP="00614700">
      <w:pPr>
        <w:spacing w:after="0" w:line="360" w:lineRule="auto"/>
        <w:ind w:left="567" w:right="567"/>
        <w:rPr>
          <w:i/>
          <w:color w:val="auto"/>
          <w:sz w:val="20"/>
          <w:szCs w:val="20"/>
        </w:rPr>
      </w:pPr>
    </w:p>
    <w:p w14:paraId="443878E8" w14:textId="77777777" w:rsidR="00E22EA8" w:rsidRPr="00E36F8E" w:rsidRDefault="00E12804" w:rsidP="00614700">
      <w:pPr>
        <w:spacing w:after="0" w:line="360" w:lineRule="auto"/>
        <w:ind w:left="567" w:right="567"/>
        <w:rPr>
          <w:b/>
          <w:i/>
          <w:color w:val="auto"/>
          <w:sz w:val="20"/>
          <w:szCs w:val="20"/>
        </w:rPr>
      </w:pPr>
      <w:r w:rsidRPr="00E36F8E">
        <w:rPr>
          <w:b/>
          <w:i/>
          <w:color w:val="auto"/>
          <w:sz w:val="20"/>
          <w:szCs w:val="20"/>
        </w:rPr>
        <w:t>‘’</w:t>
      </w:r>
      <w:r w:rsidR="00E22EA8" w:rsidRPr="00E36F8E">
        <w:rPr>
          <w:b/>
          <w:i/>
          <w:color w:val="auto"/>
          <w:sz w:val="20"/>
          <w:szCs w:val="20"/>
        </w:rPr>
        <w:t>RAZONES O MOTIVOS DE LA INCONFORMIDAD</w:t>
      </w:r>
    </w:p>
    <w:p w14:paraId="45832855" w14:textId="531BF8DC" w:rsidR="00E12804" w:rsidRPr="00E36F8E" w:rsidRDefault="00D43E4C" w:rsidP="00614700">
      <w:pPr>
        <w:spacing w:after="0" w:line="360" w:lineRule="auto"/>
        <w:ind w:left="567" w:right="567"/>
        <w:rPr>
          <w:i/>
          <w:iCs/>
          <w:color w:val="auto"/>
          <w:sz w:val="20"/>
          <w:szCs w:val="20"/>
        </w:rPr>
      </w:pPr>
      <w:r w:rsidRPr="00D43E4C">
        <w:rPr>
          <w:i/>
          <w:iCs/>
          <w:color w:val="auto"/>
          <w:sz w:val="20"/>
          <w:szCs w:val="20"/>
        </w:rPr>
        <w:t xml:space="preserve">El sujeto obligado presenta el link https://www.eloromexico.gob.mx/cabildo.html como acceso a la información y al momento de </w:t>
      </w:r>
      <w:proofErr w:type="spellStart"/>
      <w:r w:rsidRPr="00D43E4C">
        <w:rPr>
          <w:i/>
          <w:iCs/>
          <w:color w:val="auto"/>
          <w:sz w:val="20"/>
          <w:szCs w:val="20"/>
        </w:rPr>
        <w:t>accesar</w:t>
      </w:r>
      <w:proofErr w:type="spellEnd"/>
      <w:r w:rsidRPr="00D43E4C">
        <w:rPr>
          <w:i/>
          <w:iCs/>
          <w:color w:val="auto"/>
          <w:sz w:val="20"/>
          <w:szCs w:val="20"/>
        </w:rPr>
        <w:t xml:space="preserve"> no existe dato alguno indica que no se puede acceder a esta página, por lo que la información no ha sido entregada.</w:t>
      </w:r>
      <w:r w:rsidR="003C5F59" w:rsidRPr="00E36F8E">
        <w:rPr>
          <w:i/>
          <w:iCs/>
          <w:color w:val="auto"/>
          <w:sz w:val="20"/>
          <w:szCs w:val="20"/>
        </w:rPr>
        <w:t>”</w:t>
      </w:r>
      <w:r w:rsidR="002D6CA6" w:rsidRPr="00E36F8E">
        <w:rPr>
          <w:i/>
          <w:iCs/>
          <w:color w:val="auto"/>
          <w:sz w:val="20"/>
          <w:szCs w:val="20"/>
        </w:rPr>
        <w:t xml:space="preserve"> (Sic.)</w:t>
      </w:r>
    </w:p>
    <w:p w14:paraId="53AF2CBB" w14:textId="77777777" w:rsidR="00F046C9" w:rsidRPr="00E36F8E" w:rsidRDefault="00F046C9" w:rsidP="00614700">
      <w:pPr>
        <w:spacing w:after="0" w:line="360" w:lineRule="auto"/>
        <w:ind w:right="567"/>
        <w:rPr>
          <w:color w:val="auto"/>
          <w:szCs w:val="20"/>
        </w:rPr>
      </w:pPr>
    </w:p>
    <w:p w14:paraId="22FF2B1E" w14:textId="77777777" w:rsidR="00E22EA8" w:rsidRPr="00E36F8E" w:rsidRDefault="002207FA" w:rsidP="00614700">
      <w:pPr>
        <w:pStyle w:val="Ttulo2"/>
        <w:spacing w:before="0" w:after="0" w:line="360" w:lineRule="auto"/>
        <w:rPr>
          <w:color w:val="auto"/>
          <w:sz w:val="22"/>
          <w:szCs w:val="22"/>
        </w:rPr>
      </w:pPr>
      <w:bookmarkStart w:id="4" w:name="_Toc219991603"/>
      <w:r w:rsidRPr="00E36F8E">
        <w:rPr>
          <w:color w:val="auto"/>
          <w:sz w:val="22"/>
          <w:szCs w:val="22"/>
        </w:rPr>
        <w:t>I</w:t>
      </w:r>
      <w:r w:rsidR="00E22EA8" w:rsidRPr="00E36F8E">
        <w:rPr>
          <w:color w:val="auto"/>
          <w:sz w:val="22"/>
          <w:szCs w:val="22"/>
        </w:rPr>
        <w:t>V. Trámite del Recurso de Revisión ante este Instituto</w:t>
      </w:r>
      <w:bookmarkEnd w:id="4"/>
    </w:p>
    <w:p w14:paraId="3225D3EC" w14:textId="77777777" w:rsidR="009B2DAB" w:rsidRPr="00E36F8E" w:rsidRDefault="009B2DAB" w:rsidP="00614700">
      <w:pPr>
        <w:spacing w:after="0" w:line="360" w:lineRule="auto"/>
        <w:rPr>
          <w:b/>
          <w:bCs/>
          <w:color w:val="auto"/>
        </w:rPr>
      </w:pPr>
    </w:p>
    <w:p w14:paraId="703FDD26" w14:textId="193648ED" w:rsidR="00E22EA8" w:rsidRPr="00E36F8E" w:rsidRDefault="00E22EA8" w:rsidP="00614700">
      <w:pPr>
        <w:spacing w:after="0" w:line="360" w:lineRule="auto"/>
        <w:rPr>
          <w:bCs/>
          <w:color w:val="auto"/>
        </w:rPr>
      </w:pPr>
      <w:r w:rsidRPr="00E36F8E">
        <w:rPr>
          <w:b/>
          <w:bCs/>
          <w:color w:val="auto"/>
        </w:rPr>
        <w:t>a) Turno del Medio de Impugnación.</w:t>
      </w:r>
      <w:r w:rsidR="000A706F" w:rsidRPr="00E36F8E">
        <w:rPr>
          <w:bCs/>
          <w:color w:val="auto"/>
        </w:rPr>
        <w:t xml:space="preserve"> </w:t>
      </w:r>
      <w:r w:rsidR="003C5F59" w:rsidRPr="00E36F8E">
        <w:rPr>
          <w:bCs/>
          <w:color w:val="auto"/>
        </w:rPr>
        <w:t xml:space="preserve">El </w:t>
      </w:r>
      <w:r w:rsidR="00D43E4C">
        <w:rPr>
          <w:bCs/>
          <w:color w:val="auto"/>
        </w:rPr>
        <w:t>ocho</w:t>
      </w:r>
      <w:r w:rsidR="00234BAD" w:rsidRPr="00E36F8E">
        <w:rPr>
          <w:bCs/>
          <w:color w:val="auto"/>
        </w:rPr>
        <w:t xml:space="preserve"> de diciembre</w:t>
      </w:r>
      <w:r w:rsidR="00E64E18" w:rsidRPr="00E36F8E">
        <w:rPr>
          <w:color w:val="auto"/>
        </w:rPr>
        <w:t xml:space="preserve"> de dos mil veinticinco</w:t>
      </w:r>
      <w:r w:rsidRPr="00E36F8E">
        <w:rPr>
          <w:bCs/>
          <w:color w:val="auto"/>
        </w:rPr>
        <w:t xml:space="preserve">, el </w:t>
      </w:r>
      <w:r w:rsidRPr="00E36F8E">
        <w:rPr>
          <w:color w:val="auto"/>
          <w:lang w:val="es-ES"/>
        </w:rPr>
        <w:t>Sistema de Acceso a la Información Mexiquense (SAIMEX),</w:t>
      </w:r>
      <w:r w:rsidRPr="00E36F8E">
        <w:rPr>
          <w:bCs/>
          <w:color w:val="auto"/>
        </w:rPr>
        <w:t xml:space="preserve"> asignó el número de expediente </w:t>
      </w:r>
      <w:r w:rsidR="00D43E4C">
        <w:rPr>
          <w:b/>
          <w:bCs/>
          <w:color w:val="auto"/>
        </w:rPr>
        <w:t>13911</w:t>
      </w:r>
      <w:r w:rsidR="000D392E" w:rsidRPr="00E36F8E">
        <w:rPr>
          <w:b/>
          <w:bCs/>
          <w:color w:val="auto"/>
        </w:rPr>
        <w:t>/INFOEM/IP/RR/2025</w:t>
      </w:r>
      <w:r w:rsidRPr="00E36F8E">
        <w:rPr>
          <w:bCs/>
          <w:color w:val="auto"/>
        </w:rPr>
        <w:t xml:space="preserve">, al medio de impugnación que nos ocupa, con base en el sistema </w:t>
      </w:r>
      <w:r w:rsidRPr="00E36F8E">
        <w:rPr>
          <w:bCs/>
          <w:color w:val="auto"/>
        </w:rPr>
        <w:lastRenderedPageBreak/>
        <w:t xml:space="preserve">aprobado por el Pleno de este </w:t>
      </w:r>
      <w:r w:rsidR="00B65BCA" w:rsidRPr="00E36F8E">
        <w:rPr>
          <w:bCs/>
          <w:color w:val="auto"/>
        </w:rPr>
        <w:t>Organismo</w:t>
      </w:r>
      <w:r w:rsidRPr="00E36F8E">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5D13E188" w14:textId="77777777" w:rsidR="005914EE" w:rsidRPr="00E36F8E" w:rsidRDefault="005914EE" w:rsidP="00614700">
      <w:pPr>
        <w:spacing w:after="0" w:line="360" w:lineRule="auto"/>
        <w:rPr>
          <w:b/>
          <w:bCs/>
          <w:color w:val="auto"/>
        </w:rPr>
      </w:pPr>
    </w:p>
    <w:p w14:paraId="5EBFF971" w14:textId="47DD7F70" w:rsidR="00E22EA8" w:rsidRPr="00E36F8E" w:rsidRDefault="00E22EA8" w:rsidP="00614700">
      <w:pPr>
        <w:spacing w:after="0" w:line="360" w:lineRule="auto"/>
        <w:rPr>
          <w:color w:val="auto"/>
        </w:rPr>
      </w:pPr>
      <w:r w:rsidRPr="00E36F8E">
        <w:rPr>
          <w:b/>
          <w:bCs/>
          <w:color w:val="auto"/>
        </w:rPr>
        <w:t>b) Admisión del Recurso de Revisión</w:t>
      </w:r>
      <w:r w:rsidRPr="00E36F8E">
        <w:rPr>
          <w:b/>
          <w:bCs/>
          <w:color w:val="auto"/>
          <w:lang w:val="es-ES_tradnl"/>
        </w:rPr>
        <w:t xml:space="preserve">. </w:t>
      </w:r>
      <w:r w:rsidR="003C5F59" w:rsidRPr="00E36F8E">
        <w:rPr>
          <w:color w:val="auto"/>
        </w:rPr>
        <w:t xml:space="preserve">El </w:t>
      </w:r>
      <w:r w:rsidR="00D43E4C">
        <w:rPr>
          <w:color w:val="auto"/>
        </w:rPr>
        <w:t>once</w:t>
      </w:r>
      <w:r w:rsidR="00234BAD" w:rsidRPr="00E36F8E">
        <w:rPr>
          <w:color w:val="auto"/>
        </w:rPr>
        <w:t xml:space="preserve"> de diciembre</w:t>
      </w:r>
      <w:r w:rsidR="00E64E18" w:rsidRPr="00E36F8E">
        <w:rPr>
          <w:color w:val="auto"/>
        </w:rPr>
        <w:t xml:space="preserve"> de dos mil veinticinco</w:t>
      </w:r>
      <w:r w:rsidRPr="00E36F8E">
        <w:rPr>
          <w:bCs/>
          <w:color w:val="auto"/>
          <w:lang w:val="es-ES_tradnl"/>
        </w:rPr>
        <w:t xml:space="preserve">, se acordó la admisión del Recurso de Revisión interpuesto por </w:t>
      </w:r>
      <w:r w:rsidR="00261B92" w:rsidRPr="00E36F8E">
        <w:rPr>
          <w:bCs/>
          <w:color w:val="auto"/>
          <w:lang w:val="es-ES_tradnl"/>
        </w:rPr>
        <w:t>la persona</w:t>
      </w:r>
      <w:r w:rsidRPr="00E36F8E">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E36F8E">
        <w:rPr>
          <w:bCs/>
          <w:color w:val="auto"/>
          <w:lang w:val="es-ES_tradnl"/>
        </w:rPr>
        <w:t>el</w:t>
      </w:r>
      <w:r w:rsidR="007C4D4E" w:rsidRPr="00E36F8E">
        <w:rPr>
          <w:bCs/>
          <w:color w:val="auto"/>
          <w:lang w:val="es-ES_tradnl"/>
        </w:rPr>
        <w:t xml:space="preserve"> mismo día</w:t>
      </w:r>
      <w:r w:rsidRPr="00E36F8E">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05D1587E" w14:textId="77777777" w:rsidR="00E22EA8" w:rsidRPr="00E36F8E" w:rsidRDefault="00E22EA8" w:rsidP="00614700">
      <w:pPr>
        <w:spacing w:after="0" w:line="360" w:lineRule="auto"/>
        <w:rPr>
          <w:rFonts w:cs="Tahoma"/>
          <w:color w:val="auto"/>
          <w:lang w:val="es-ES_tradnl"/>
        </w:rPr>
      </w:pPr>
    </w:p>
    <w:p w14:paraId="3E4B8583" w14:textId="77777777" w:rsidR="00D43E4C" w:rsidRDefault="00EE4815" w:rsidP="00614700">
      <w:pPr>
        <w:spacing w:after="0" w:line="360" w:lineRule="auto"/>
        <w:rPr>
          <w:rFonts w:eastAsia="Batang" w:cs="Tahoma"/>
          <w:bCs/>
          <w:color w:val="auto"/>
          <w:lang w:val="es-ES_tradnl" w:eastAsia="es-ES"/>
        </w:rPr>
      </w:pPr>
      <w:r w:rsidRPr="00E36F8E">
        <w:rPr>
          <w:b/>
          <w:color w:val="auto"/>
        </w:rPr>
        <w:t xml:space="preserve">c) Informe Justificado. </w:t>
      </w:r>
      <w:r w:rsidR="00227EC0" w:rsidRPr="00E36F8E">
        <w:rPr>
          <w:rFonts w:eastAsia="Batang" w:cs="Tahoma"/>
          <w:bCs/>
          <w:color w:val="auto"/>
          <w:lang w:val="es-ES_tradnl" w:eastAsia="es-ES"/>
        </w:rPr>
        <w:t xml:space="preserve">El </w:t>
      </w:r>
      <w:r w:rsidR="00D43E4C">
        <w:rPr>
          <w:rFonts w:eastAsia="Times New Roman" w:cs="Tahoma"/>
          <w:color w:val="auto"/>
          <w:lang w:eastAsia="es-ES"/>
        </w:rPr>
        <w:t>dieciocho</w:t>
      </w:r>
      <w:r w:rsidR="00227EC0" w:rsidRPr="00E36F8E">
        <w:rPr>
          <w:rFonts w:eastAsia="Times New Roman" w:cs="Tahoma"/>
          <w:color w:val="auto"/>
          <w:lang w:eastAsia="es-ES"/>
        </w:rPr>
        <w:t xml:space="preserve"> de diciembre </w:t>
      </w:r>
      <w:r w:rsidR="00227EC0" w:rsidRPr="00E36F8E">
        <w:rPr>
          <w:rFonts w:eastAsia="Batang" w:cs="Tahoma"/>
          <w:bCs/>
          <w:color w:val="auto"/>
          <w:lang w:val="es-ES_tradnl" w:eastAsia="es-ES"/>
        </w:rPr>
        <w:t xml:space="preserve">de dos mil veinticinco, a través del SAIMEX, se recibió en este Instituto el informe justificado por parte del Sujeto Obligado en el que </w:t>
      </w:r>
      <w:r w:rsidR="00D43E4C">
        <w:rPr>
          <w:rFonts w:eastAsia="Batang" w:cs="Tahoma"/>
          <w:bCs/>
          <w:color w:val="auto"/>
          <w:lang w:val="es-ES_tradnl" w:eastAsia="es-ES"/>
        </w:rPr>
        <w:t>ratifico su respuesta y anexo lo siguiente:</w:t>
      </w:r>
    </w:p>
    <w:p w14:paraId="2FE19007" w14:textId="77777777" w:rsidR="00D43E4C" w:rsidRDefault="00D43E4C" w:rsidP="00614700">
      <w:pPr>
        <w:spacing w:after="0" w:line="360" w:lineRule="auto"/>
        <w:rPr>
          <w:rFonts w:eastAsia="Batang" w:cs="Tahoma"/>
          <w:bCs/>
          <w:color w:val="auto"/>
          <w:lang w:val="es-ES_tradnl" w:eastAsia="es-ES"/>
        </w:rPr>
      </w:pPr>
    </w:p>
    <w:p w14:paraId="0D1831E6" w14:textId="16DFF77A" w:rsidR="00D43E4C" w:rsidRDefault="00D43E4C" w:rsidP="00D43E4C">
      <w:pPr>
        <w:spacing w:after="0" w:line="360" w:lineRule="auto"/>
        <w:jc w:val="center"/>
        <w:rPr>
          <w:rFonts w:eastAsia="Batang" w:cs="Tahoma"/>
          <w:bCs/>
          <w:color w:val="auto"/>
          <w:lang w:val="es-ES_tradnl" w:eastAsia="es-ES"/>
        </w:rPr>
      </w:pPr>
      <w:r w:rsidRPr="00D43E4C">
        <w:rPr>
          <w:rFonts w:eastAsia="Batang" w:cs="Tahoma"/>
          <w:bCs/>
          <w:noProof/>
          <w:color w:val="auto"/>
        </w:rPr>
        <w:drawing>
          <wp:inline distT="0" distB="0" distL="0" distR="0" wp14:anchorId="2925AE2F" wp14:editId="1E279C51">
            <wp:extent cx="4884642" cy="2419350"/>
            <wp:effectExtent l="0" t="0" r="0" b="0"/>
            <wp:docPr id="13695145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514530" name=""/>
                    <pic:cNvPicPr/>
                  </pic:nvPicPr>
                  <pic:blipFill rotWithShape="1">
                    <a:blip r:embed="rId9"/>
                    <a:srcRect b="43750"/>
                    <a:stretch/>
                  </pic:blipFill>
                  <pic:spPr bwMode="auto">
                    <a:xfrm>
                      <a:off x="0" y="0"/>
                      <a:ext cx="4891563" cy="2422778"/>
                    </a:xfrm>
                    <a:prstGeom prst="rect">
                      <a:avLst/>
                    </a:prstGeom>
                    <a:ln>
                      <a:noFill/>
                    </a:ln>
                    <a:extLst>
                      <a:ext uri="{53640926-AAD7-44D8-BBD7-CCE9431645EC}">
                        <a14:shadowObscured xmlns:a14="http://schemas.microsoft.com/office/drawing/2010/main"/>
                      </a:ext>
                    </a:extLst>
                  </pic:spPr>
                </pic:pic>
              </a:graphicData>
            </a:graphic>
          </wp:inline>
        </w:drawing>
      </w:r>
    </w:p>
    <w:p w14:paraId="31647E0F" w14:textId="77777777" w:rsidR="00D43E4C" w:rsidRDefault="00D43E4C" w:rsidP="00614700">
      <w:pPr>
        <w:spacing w:after="0" w:line="360" w:lineRule="auto"/>
        <w:rPr>
          <w:rFonts w:eastAsia="Batang" w:cs="Tahoma"/>
          <w:bCs/>
          <w:color w:val="auto"/>
          <w:lang w:val="es-ES_tradnl" w:eastAsia="es-ES"/>
        </w:rPr>
      </w:pPr>
    </w:p>
    <w:p w14:paraId="330C343C" w14:textId="5F4CA20D" w:rsidR="00227EC0" w:rsidRDefault="00227EC0" w:rsidP="00614700">
      <w:pPr>
        <w:spacing w:after="0" w:line="360" w:lineRule="auto"/>
        <w:rPr>
          <w:rFonts w:eastAsia="Times New Roman" w:cs="Tahoma"/>
          <w:color w:val="auto"/>
          <w:lang w:eastAsia="es-ES"/>
        </w:rPr>
      </w:pPr>
      <w:bookmarkStart w:id="5" w:name="_Toc190261914"/>
      <w:bookmarkStart w:id="6" w:name="_Toc196917718"/>
      <w:bookmarkStart w:id="7" w:name="_Toc205306991"/>
      <w:r w:rsidRPr="00E36F8E">
        <w:rPr>
          <w:rFonts w:eastAsia="Times New Roman" w:cs="Times New Roman"/>
          <w:b/>
          <w:color w:val="auto"/>
          <w:szCs w:val="24"/>
          <w:lang w:eastAsia="es-ES"/>
        </w:rPr>
        <w:lastRenderedPageBreak/>
        <w:t>d) Vista del Informe Justificado.</w:t>
      </w:r>
      <w:bookmarkEnd w:id="5"/>
      <w:bookmarkEnd w:id="6"/>
      <w:bookmarkEnd w:id="7"/>
      <w:r w:rsidRPr="00E36F8E">
        <w:rPr>
          <w:rFonts w:eastAsia="Times New Roman" w:cs="Tahoma"/>
          <w:color w:val="auto"/>
          <w:sz w:val="18"/>
          <w:lang w:eastAsia="es-ES"/>
        </w:rPr>
        <w:t xml:space="preserve"> </w:t>
      </w:r>
      <w:r w:rsidRPr="00E36F8E">
        <w:rPr>
          <w:rFonts w:eastAsia="Times New Roman" w:cs="Tahoma"/>
          <w:color w:val="auto"/>
          <w:lang w:eastAsia="es-ES"/>
        </w:rPr>
        <w:t xml:space="preserve">El </w:t>
      </w:r>
      <w:r w:rsidR="00D43E4C">
        <w:rPr>
          <w:rFonts w:eastAsia="Times New Roman" w:cs="Tahoma"/>
          <w:color w:val="auto"/>
          <w:lang w:eastAsia="es-ES"/>
        </w:rPr>
        <w:t>catorce de enero de dos mil veintiséis</w:t>
      </w:r>
      <w:r w:rsidRPr="00E36F8E">
        <w:rPr>
          <w:rFonts w:eastAsia="Times New Roman" w:cs="Tahoma"/>
          <w:color w:val="auto"/>
          <w:lang w:eastAsia="es-ES"/>
        </w:rPr>
        <w:t>, se dictó acuerdo mediante el cual se puso a la vista del Particular, el Informe Justificado, el cual le fue notificado, en esa misma fecha, a través del SAIMEX. No obstante, lo anterior, el Recurrente omitió realizar manifestación alguna relacionado con la información que le fue puesta a la vista.</w:t>
      </w:r>
    </w:p>
    <w:p w14:paraId="763CB903" w14:textId="77777777" w:rsidR="00614700" w:rsidRPr="00E36F8E" w:rsidRDefault="00614700" w:rsidP="00614700">
      <w:pPr>
        <w:spacing w:after="0" w:line="360" w:lineRule="auto"/>
        <w:rPr>
          <w:rFonts w:eastAsia="Times New Roman" w:cs="Tahoma"/>
          <w:color w:val="auto"/>
          <w:lang w:eastAsia="es-ES"/>
        </w:rPr>
      </w:pPr>
    </w:p>
    <w:p w14:paraId="1292926B" w14:textId="6D7C1795" w:rsidR="003C5FE0" w:rsidRPr="00E36F8E" w:rsidRDefault="0029455B" w:rsidP="00614700">
      <w:pPr>
        <w:spacing w:after="0" w:line="360" w:lineRule="auto"/>
        <w:rPr>
          <w:rFonts w:eastAsia="Times New Roman" w:cs="Tahoma"/>
          <w:b/>
          <w:color w:val="auto"/>
          <w:szCs w:val="24"/>
          <w:lang w:eastAsia="es-ES"/>
        </w:rPr>
      </w:pPr>
      <w:r w:rsidRPr="00E36F8E">
        <w:rPr>
          <w:b/>
          <w:color w:val="auto"/>
        </w:rPr>
        <w:t>e</w:t>
      </w:r>
      <w:r w:rsidR="00EE4815" w:rsidRPr="00E36F8E">
        <w:rPr>
          <w:b/>
          <w:color w:val="auto"/>
        </w:rPr>
        <w:t xml:space="preserve">) </w:t>
      </w:r>
      <w:bookmarkStart w:id="8" w:name="_Hlk182976945"/>
      <w:r w:rsidR="00002B20" w:rsidRPr="00E36F8E">
        <w:rPr>
          <w:rFonts w:eastAsia="Times New Roman" w:cs="Tahoma"/>
          <w:b/>
          <w:color w:val="auto"/>
          <w:szCs w:val="24"/>
          <w:lang w:eastAsia="es-ES"/>
        </w:rPr>
        <w:t>Cierre de instrucción.</w:t>
      </w:r>
      <w:r w:rsidR="00C06C06" w:rsidRPr="00E36F8E">
        <w:rPr>
          <w:rFonts w:eastAsia="Times New Roman" w:cs="Tahoma"/>
          <w:color w:val="auto"/>
          <w:szCs w:val="24"/>
          <w:lang w:eastAsia="es-ES"/>
        </w:rPr>
        <w:t xml:space="preserve"> El </w:t>
      </w:r>
      <w:r w:rsidR="00D43E4C">
        <w:rPr>
          <w:rFonts w:eastAsia="Times New Roman" w:cs="Tahoma"/>
          <w:color w:val="auto"/>
          <w:szCs w:val="24"/>
          <w:lang w:eastAsia="es-ES"/>
        </w:rPr>
        <w:t>veinte</w:t>
      </w:r>
      <w:r w:rsidRPr="00E36F8E">
        <w:rPr>
          <w:rFonts w:eastAsia="Times New Roman" w:cs="Tahoma"/>
          <w:color w:val="auto"/>
          <w:szCs w:val="24"/>
          <w:lang w:eastAsia="es-ES"/>
        </w:rPr>
        <w:t xml:space="preserve"> de enero</w:t>
      </w:r>
      <w:r w:rsidR="00002B20" w:rsidRPr="00E36F8E">
        <w:rPr>
          <w:rFonts w:eastAsia="Times New Roman" w:cs="Tahoma"/>
          <w:color w:val="auto"/>
          <w:szCs w:val="24"/>
          <w:lang w:eastAsia="es-ES"/>
        </w:rPr>
        <w:t xml:space="preserve"> de dos mil </w:t>
      </w:r>
      <w:r w:rsidRPr="00E36F8E">
        <w:rPr>
          <w:rFonts w:eastAsia="Times New Roman" w:cs="Tahoma"/>
          <w:color w:val="auto"/>
          <w:szCs w:val="24"/>
          <w:lang w:eastAsia="es-ES"/>
        </w:rPr>
        <w:t>veintiséis</w:t>
      </w:r>
      <w:r w:rsidR="00002B20" w:rsidRPr="00E36F8E">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E36F8E">
        <w:rPr>
          <w:color w:val="auto"/>
          <w:lang w:val="es-ES"/>
        </w:rPr>
        <w:t>acto que fue notificado a las partes, mediante el Sistema de Acceso a la Información Mexiquense (SAIMEX), el mismo día.</w:t>
      </w:r>
    </w:p>
    <w:bookmarkEnd w:id="8"/>
    <w:p w14:paraId="1C07BCC2" w14:textId="77777777" w:rsidR="000410E6" w:rsidRPr="00E36F8E" w:rsidRDefault="000410E6" w:rsidP="00614700">
      <w:pPr>
        <w:spacing w:after="0" w:line="360" w:lineRule="auto"/>
        <w:rPr>
          <w:b/>
          <w:bCs/>
          <w:color w:val="auto"/>
          <w:lang w:val="es-ES"/>
        </w:rPr>
      </w:pPr>
    </w:p>
    <w:p w14:paraId="6FE1268E" w14:textId="77777777" w:rsidR="000410E6" w:rsidRPr="00E36F8E" w:rsidRDefault="000410E6" w:rsidP="00614700">
      <w:pPr>
        <w:spacing w:after="0" w:line="360" w:lineRule="auto"/>
        <w:rPr>
          <w:color w:val="auto"/>
        </w:rPr>
      </w:pPr>
      <w:r w:rsidRPr="00E36F8E">
        <w:rPr>
          <w:color w:val="auto"/>
        </w:rPr>
        <w:t>En razón de que fue debidamente sustanciado e integrado el expediente electrónico y no existe diligencia pendiente de desahogo, se emite la resolución que conforme a Derecho proceda, de acuerdo a los siguientes:</w:t>
      </w:r>
    </w:p>
    <w:p w14:paraId="2B910BC0" w14:textId="77777777" w:rsidR="00674DAF" w:rsidRPr="00E36F8E" w:rsidRDefault="00674DAF" w:rsidP="00614700">
      <w:pPr>
        <w:spacing w:after="0" w:line="360" w:lineRule="auto"/>
        <w:rPr>
          <w:color w:val="auto"/>
        </w:rPr>
      </w:pPr>
    </w:p>
    <w:p w14:paraId="767C8975" w14:textId="77777777" w:rsidR="005C690F" w:rsidRPr="00E36F8E" w:rsidRDefault="00CD6238" w:rsidP="00614700">
      <w:pPr>
        <w:pStyle w:val="Ttulo1"/>
        <w:spacing w:before="0" w:after="0" w:line="360" w:lineRule="auto"/>
        <w:jc w:val="center"/>
        <w:rPr>
          <w:color w:val="auto"/>
          <w:sz w:val="22"/>
          <w:szCs w:val="22"/>
        </w:rPr>
      </w:pPr>
      <w:bookmarkStart w:id="9" w:name="_Toc219991604"/>
      <w:r w:rsidRPr="00E36F8E">
        <w:rPr>
          <w:color w:val="auto"/>
          <w:sz w:val="22"/>
          <w:szCs w:val="22"/>
        </w:rPr>
        <w:t>C O N S I D E R A N D O S</w:t>
      </w:r>
      <w:bookmarkEnd w:id="9"/>
    </w:p>
    <w:p w14:paraId="22B23D00" w14:textId="77777777" w:rsidR="005C690F" w:rsidRPr="00E36F8E" w:rsidRDefault="005C690F" w:rsidP="00614700">
      <w:pPr>
        <w:spacing w:after="0" w:line="360" w:lineRule="auto"/>
        <w:jc w:val="center"/>
        <w:rPr>
          <w:b/>
          <w:color w:val="auto"/>
        </w:rPr>
      </w:pPr>
    </w:p>
    <w:p w14:paraId="2ADAE744" w14:textId="77777777" w:rsidR="005C690F" w:rsidRDefault="007D6307" w:rsidP="00614700">
      <w:pPr>
        <w:pStyle w:val="Ttulo2"/>
        <w:spacing w:before="0" w:after="0" w:line="360" w:lineRule="auto"/>
        <w:rPr>
          <w:color w:val="auto"/>
          <w:sz w:val="22"/>
          <w:szCs w:val="22"/>
        </w:rPr>
      </w:pPr>
      <w:bookmarkStart w:id="10" w:name="_Toc219991605"/>
      <w:r w:rsidRPr="00E36F8E">
        <w:rPr>
          <w:color w:val="auto"/>
          <w:sz w:val="22"/>
          <w:szCs w:val="22"/>
        </w:rPr>
        <w:t xml:space="preserve">PRIMERO. </w:t>
      </w:r>
      <w:r w:rsidR="00CD6238" w:rsidRPr="00E36F8E">
        <w:rPr>
          <w:color w:val="auto"/>
          <w:sz w:val="22"/>
          <w:szCs w:val="22"/>
        </w:rPr>
        <w:t>Competencia</w:t>
      </w:r>
      <w:bookmarkEnd w:id="10"/>
    </w:p>
    <w:p w14:paraId="2AE6F35F" w14:textId="77777777" w:rsidR="00614700" w:rsidRPr="00614700" w:rsidRDefault="00614700" w:rsidP="00614700"/>
    <w:p w14:paraId="79134AEA" w14:textId="77777777" w:rsidR="00ED51F8" w:rsidRPr="00E36F8E" w:rsidRDefault="00ED51F8" w:rsidP="00614700">
      <w:pPr>
        <w:spacing w:after="0" w:line="360" w:lineRule="auto"/>
        <w:contextualSpacing/>
        <w:rPr>
          <w:rFonts w:eastAsia="Times New Roman" w:cs="Tahoma"/>
          <w:bCs/>
          <w:color w:val="auto"/>
          <w:lang w:eastAsia="es-ES"/>
        </w:rPr>
      </w:pPr>
      <w:bookmarkStart w:id="11" w:name="_heading=h.30j0zll" w:colFirst="0" w:colLast="0"/>
      <w:bookmarkEnd w:id="11"/>
      <w:r w:rsidRPr="00E36F8E">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w:t>
      </w:r>
      <w:r w:rsidRPr="00E36F8E">
        <w:rPr>
          <w:rFonts w:eastAsia="Times New Roman" w:cs="Tahoma"/>
          <w:bCs/>
          <w:color w:val="auto"/>
          <w:lang w:eastAsia="es-ES"/>
        </w:rPr>
        <w:lastRenderedPageBreak/>
        <w:t>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2708970" w14:textId="77777777" w:rsidR="00E36F8E" w:rsidRPr="00E36F8E" w:rsidRDefault="00E36F8E" w:rsidP="00614700">
      <w:pPr>
        <w:spacing w:after="0" w:line="360" w:lineRule="auto"/>
        <w:rPr>
          <w:b/>
          <w:color w:val="auto"/>
        </w:rPr>
      </w:pPr>
    </w:p>
    <w:p w14:paraId="52554C8D" w14:textId="77777777" w:rsidR="00E36F8E" w:rsidRDefault="00E36F8E" w:rsidP="00614700">
      <w:pPr>
        <w:keepNext/>
        <w:keepLines/>
        <w:spacing w:after="0" w:line="360" w:lineRule="auto"/>
        <w:jc w:val="left"/>
        <w:outlineLvl w:val="1"/>
        <w:rPr>
          <w:rFonts w:eastAsia="Calibri" w:cs="Times New Roman"/>
          <w:b/>
          <w:bCs/>
          <w:color w:val="auto"/>
        </w:rPr>
      </w:pPr>
      <w:bookmarkStart w:id="12" w:name="_Toc194590230"/>
      <w:bookmarkStart w:id="13" w:name="_Toc210305128"/>
      <w:bookmarkStart w:id="14" w:name="_Toc219991606"/>
      <w:r w:rsidRPr="00E36F8E">
        <w:rPr>
          <w:rFonts w:eastAsia="Calibri" w:cs="Times New Roman"/>
          <w:b/>
          <w:bCs/>
          <w:color w:val="auto"/>
        </w:rPr>
        <w:t>SEGUNDO. Causales de improcedencia</w:t>
      </w:r>
      <w:bookmarkEnd w:id="12"/>
      <w:bookmarkEnd w:id="13"/>
      <w:bookmarkEnd w:id="14"/>
      <w:r w:rsidRPr="00E36F8E">
        <w:rPr>
          <w:rFonts w:eastAsia="Calibri" w:cs="Times New Roman"/>
          <w:b/>
          <w:bCs/>
          <w:color w:val="auto"/>
        </w:rPr>
        <w:t xml:space="preserve"> </w:t>
      </w:r>
    </w:p>
    <w:p w14:paraId="2F614F0B" w14:textId="77777777" w:rsidR="0066617C" w:rsidRPr="00E36F8E" w:rsidRDefault="0066617C" w:rsidP="00614700">
      <w:pPr>
        <w:keepNext/>
        <w:keepLines/>
        <w:spacing w:after="0" w:line="360" w:lineRule="auto"/>
        <w:jc w:val="left"/>
        <w:outlineLvl w:val="1"/>
        <w:rPr>
          <w:rFonts w:eastAsia="Calibri" w:cs="Times New Roman"/>
          <w:b/>
          <w:bCs/>
          <w:color w:val="auto"/>
        </w:rPr>
      </w:pPr>
    </w:p>
    <w:p w14:paraId="2D66A646" w14:textId="77777777" w:rsidR="00E36F8E" w:rsidRPr="00E36F8E" w:rsidRDefault="00E36F8E" w:rsidP="00614700">
      <w:pPr>
        <w:autoSpaceDE w:val="0"/>
        <w:autoSpaceDN w:val="0"/>
        <w:adjustRightInd w:val="0"/>
        <w:spacing w:after="0" w:line="360" w:lineRule="auto"/>
        <w:rPr>
          <w:rFonts w:eastAsia="Calibri" w:cs="Tahoma"/>
          <w:color w:val="auto"/>
        </w:rPr>
      </w:pPr>
      <w:r w:rsidRPr="00E36F8E">
        <w:rPr>
          <w:rFonts w:eastAsia="Calibri" w:cs="Tahoma"/>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605983B" w14:textId="77777777" w:rsidR="00E36F8E" w:rsidRPr="00E36F8E" w:rsidRDefault="00E36F8E" w:rsidP="00614700">
      <w:pPr>
        <w:autoSpaceDE w:val="0"/>
        <w:autoSpaceDN w:val="0"/>
        <w:adjustRightInd w:val="0"/>
        <w:spacing w:after="0" w:line="360" w:lineRule="auto"/>
        <w:rPr>
          <w:rFonts w:eastAsia="Calibri" w:cs="Tahoma"/>
          <w:color w:val="auto"/>
        </w:rPr>
      </w:pPr>
    </w:p>
    <w:p w14:paraId="2FADF03E" w14:textId="77777777" w:rsidR="00E36F8E" w:rsidRPr="00E36F8E" w:rsidRDefault="00E36F8E" w:rsidP="00614700">
      <w:pPr>
        <w:autoSpaceDE w:val="0"/>
        <w:autoSpaceDN w:val="0"/>
        <w:adjustRightInd w:val="0"/>
        <w:spacing w:after="0" w:line="360" w:lineRule="auto"/>
        <w:rPr>
          <w:rFonts w:eastAsia="Calibri" w:cs="Tahoma"/>
          <w:color w:val="auto"/>
        </w:rPr>
      </w:pPr>
      <w:r w:rsidRPr="00E36F8E">
        <w:rPr>
          <w:rFonts w:eastAsia="Calibri" w:cs="Tahoma"/>
          <w:color w:val="auto"/>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3EE64813" w14:textId="77777777" w:rsidR="00E36F8E" w:rsidRPr="00E36F8E" w:rsidRDefault="00E36F8E" w:rsidP="00614700">
      <w:pPr>
        <w:spacing w:after="0" w:line="360" w:lineRule="auto"/>
        <w:rPr>
          <w:rFonts w:eastAsia="Calibri" w:cs="Tahoma"/>
          <w:b/>
          <w:color w:val="auto"/>
          <w:lang w:eastAsia="es-ES_tradnl"/>
        </w:rPr>
      </w:pPr>
    </w:p>
    <w:p w14:paraId="2367DAAB" w14:textId="77777777" w:rsidR="00E36F8E" w:rsidRPr="00E36F8E" w:rsidRDefault="00E36F8E" w:rsidP="00614700">
      <w:pPr>
        <w:keepNext/>
        <w:keepLines/>
        <w:spacing w:after="0" w:line="360" w:lineRule="auto"/>
        <w:jc w:val="left"/>
        <w:outlineLvl w:val="1"/>
        <w:rPr>
          <w:rFonts w:eastAsia="Times New Roman" w:cs="Times New Roman"/>
          <w:b/>
          <w:color w:val="auto"/>
          <w:szCs w:val="26"/>
          <w:lang w:val="es-ES" w:eastAsia="es-ES"/>
        </w:rPr>
      </w:pPr>
      <w:bookmarkStart w:id="15" w:name="_Toc194590231"/>
      <w:bookmarkStart w:id="16" w:name="_Toc210305129"/>
      <w:bookmarkStart w:id="17" w:name="_Toc219991607"/>
      <w:r w:rsidRPr="00E36F8E">
        <w:rPr>
          <w:rFonts w:eastAsia="Times New Roman" w:cs="Times New Roman"/>
          <w:b/>
          <w:color w:val="auto"/>
          <w:szCs w:val="26"/>
          <w:lang w:val="es-ES" w:eastAsia="es-ES"/>
        </w:rPr>
        <w:lastRenderedPageBreak/>
        <w:t>TERCERO. Causales de sobreseimiento</w:t>
      </w:r>
      <w:bookmarkEnd w:id="15"/>
      <w:bookmarkEnd w:id="16"/>
      <w:bookmarkEnd w:id="17"/>
    </w:p>
    <w:p w14:paraId="623C9CD3" w14:textId="77777777" w:rsidR="00E36F8E" w:rsidRPr="00E36F8E" w:rsidRDefault="00E36F8E" w:rsidP="00614700">
      <w:pPr>
        <w:spacing w:after="0" w:line="360" w:lineRule="auto"/>
        <w:rPr>
          <w:rFonts w:eastAsia="Times New Roman" w:cs="Tahoma"/>
          <w:color w:val="auto"/>
          <w:szCs w:val="24"/>
          <w:lang w:val="es-ES" w:eastAsia="es-ES"/>
        </w:rPr>
      </w:pPr>
    </w:p>
    <w:p w14:paraId="4A59282A" w14:textId="77777777" w:rsidR="00614700" w:rsidRPr="00396817" w:rsidRDefault="00614700" w:rsidP="00614700">
      <w:pPr>
        <w:spacing w:line="360" w:lineRule="auto"/>
        <w:contextualSpacing/>
        <w:rPr>
          <w:rFonts w:cs="Tahoma"/>
        </w:rPr>
      </w:pPr>
      <w:r w:rsidRPr="00396817">
        <w:rPr>
          <w:rFonts w:cs="Tahoma"/>
        </w:rPr>
        <w:t>Por ser de previo y especial pronunciamiento, este Instituto analiza si se actualiza alguna causal de sobreseimiento.</w:t>
      </w:r>
    </w:p>
    <w:p w14:paraId="5966A11B" w14:textId="77777777" w:rsidR="00614700" w:rsidRPr="00396817" w:rsidRDefault="00614700" w:rsidP="00614700">
      <w:pPr>
        <w:spacing w:line="360" w:lineRule="auto"/>
        <w:contextualSpacing/>
        <w:rPr>
          <w:rFonts w:cs="Tahoma"/>
        </w:rPr>
      </w:pPr>
    </w:p>
    <w:p w14:paraId="513F7E72" w14:textId="77777777" w:rsidR="00614700" w:rsidRPr="00396817" w:rsidRDefault="00614700" w:rsidP="00614700">
      <w:pPr>
        <w:spacing w:line="360" w:lineRule="auto"/>
        <w:contextualSpacing/>
        <w:rPr>
          <w:rFonts w:cs="Tahoma"/>
          <w:bCs/>
          <w:color w:val="FF0000"/>
        </w:rPr>
      </w:pPr>
      <w:r w:rsidRPr="00396817">
        <w:rPr>
          <w:rFonts w:eastAsia="Calibri"/>
          <w:color w:val="000000"/>
          <w:lang w:eastAsia="en-US"/>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w:t>
      </w:r>
      <w:r w:rsidRPr="00396817">
        <w:rPr>
          <w:rFonts w:eastAsia="Calibri"/>
          <w:b/>
          <w:color w:val="000000"/>
          <w:lang w:eastAsia="en-US"/>
        </w:rPr>
        <w:t>I, II, IV y V</w:t>
      </w:r>
      <w:r w:rsidRPr="00396817">
        <w:rPr>
          <w:rFonts w:eastAsia="Calibri"/>
          <w:color w:val="000000"/>
          <w:lang w:eastAsia="en-US"/>
        </w:rPr>
        <w:t>, toda vez que no hay constancias en el expediente en que se actúa, de que el recurrente se haya desistido del recurso, haya fallecido, actualice alguna causal de improcedencia o bien, haya quedado sin materia.</w:t>
      </w:r>
    </w:p>
    <w:p w14:paraId="0BE2BC00" w14:textId="77777777" w:rsidR="00614700" w:rsidRPr="00396817" w:rsidRDefault="00614700" w:rsidP="00614700">
      <w:pPr>
        <w:spacing w:line="360" w:lineRule="auto"/>
        <w:contextualSpacing/>
        <w:rPr>
          <w:rFonts w:cs="Tahoma"/>
          <w:bCs/>
          <w:color w:val="FF0000"/>
        </w:rPr>
      </w:pPr>
    </w:p>
    <w:p w14:paraId="145304A6" w14:textId="78747F61" w:rsidR="00E36F8E" w:rsidRPr="00672E15" w:rsidRDefault="00614700" w:rsidP="00614700">
      <w:pPr>
        <w:spacing w:after="0" w:line="360" w:lineRule="auto"/>
        <w:rPr>
          <w:rFonts w:eastAsia="Calibri" w:cs="Tahoma"/>
        </w:rPr>
      </w:pPr>
      <w:r w:rsidRPr="00396817">
        <w:rPr>
          <w:rFonts w:eastAsia="Calibri"/>
          <w:color w:val="000000"/>
          <w:lang w:eastAsia="en-US"/>
        </w:rPr>
        <w:t xml:space="preserve">Ahora bien, toda </w:t>
      </w:r>
      <w:r w:rsidRPr="00056FCD">
        <w:rPr>
          <w:rFonts w:eastAsia="Calibri"/>
          <w:color w:val="000000"/>
          <w:lang w:eastAsia="en-US"/>
        </w:rPr>
        <w:t xml:space="preserve">vez que, durante la sustanciación del Recurso de Revisión, el </w:t>
      </w:r>
      <w:r w:rsidR="00D43E4C" w:rsidRPr="00056FCD">
        <w:rPr>
          <w:rFonts w:eastAsia="Calibri"/>
          <w:color w:val="000000"/>
          <w:lang w:eastAsia="en-US"/>
        </w:rPr>
        <w:t>Ayuntamiento de el Oro</w:t>
      </w:r>
      <w:r w:rsidRPr="00056FCD">
        <w:rPr>
          <w:rFonts w:eastAsia="Calibri"/>
          <w:color w:val="000000"/>
          <w:lang w:eastAsia="en-US"/>
        </w:rPr>
        <w:t>, modificó su</w:t>
      </w:r>
      <w:r w:rsidRPr="00396817">
        <w:rPr>
          <w:rFonts w:eastAsia="Calibri"/>
          <w:color w:val="000000"/>
          <w:lang w:eastAsia="en-US"/>
        </w:rPr>
        <w:t xml:space="preserve"> respuesta a través del Informe Justificado, se estima procedente entrar al estudio de la causal de sobreseimiento prevista en la fracción III del precepto legal previamente señalado</w:t>
      </w:r>
      <w:r>
        <w:rPr>
          <w:rFonts w:eastAsia="Calibri"/>
          <w:color w:val="000000"/>
          <w:lang w:eastAsia="en-US"/>
        </w:rPr>
        <w:t>; para lo cual,</w:t>
      </w:r>
      <w:r w:rsidRPr="00396817">
        <w:rPr>
          <w:rFonts w:eastAsia="Calibri"/>
          <w:color w:val="000000"/>
          <w:lang w:eastAsia="en-US"/>
        </w:rPr>
        <w:t xml:space="preserve"> </w:t>
      </w:r>
      <w:r w:rsidRPr="00396817">
        <w:rPr>
          <w:rFonts w:eastAsia="Calibri" w:cs="Tahoma"/>
          <w:color w:val="000000"/>
          <w:lang w:val="es-ES"/>
        </w:rPr>
        <w:t xml:space="preserve">resulta </w:t>
      </w:r>
      <w:r w:rsidRPr="00396817">
        <w:rPr>
          <w:rFonts w:eastAsia="Calibri" w:cs="Tahoma"/>
          <w:iCs/>
          <w:lang w:val="es-ES" w:eastAsia="es-ES_tradnl"/>
        </w:rPr>
        <w:t xml:space="preserve">necesario </w:t>
      </w:r>
      <w:r>
        <w:rPr>
          <w:rFonts w:eastAsia="Calibri" w:cs="Tahoma"/>
        </w:rPr>
        <w:t xml:space="preserve">recordar que el ahora Recurrente solicitó </w:t>
      </w:r>
      <w:r w:rsidR="00672E15" w:rsidRPr="00672E15">
        <w:rPr>
          <w:rFonts w:eastAsia="Calibri" w:cs="Tahoma"/>
        </w:rPr>
        <w:t>links electrónicos para tener acceso a todos los videos de las sesiones del Ayuntamiento que debieron transmitirse en vivo a través de la página oficial de internet, o en su caso turne las ligas electrónicas de acceso a los videos de las sesiones</w:t>
      </w:r>
      <w:r w:rsidR="00E36F8E" w:rsidRPr="00E36F8E">
        <w:rPr>
          <w:rFonts w:cs="Tahoma"/>
          <w:color w:val="auto"/>
        </w:rPr>
        <w:t xml:space="preserve">; en respuesta </w:t>
      </w:r>
      <w:r w:rsidR="00E36F8E" w:rsidRPr="00E36F8E">
        <w:rPr>
          <w:color w:val="auto"/>
        </w:rPr>
        <w:t xml:space="preserve">el </w:t>
      </w:r>
      <w:r w:rsidR="00672E15">
        <w:rPr>
          <w:color w:val="auto"/>
        </w:rPr>
        <w:t xml:space="preserve">Secretario del Ayuntamiento proporcionó una liga electrónica. </w:t>
      </w:r>
      <w:r w:rsidR="00E36F8E" w:rsidRPr="00E36F8E">
        <w:rPr>
          <w:color w:val="auto"/>
        </w:rPr>
        <w:t xml:space="preserve">Derivado de lo anterior, el Particular se inconformó al </w:t>
      </w:r>
      <w:r w:rsidR="00672E15">
        <w:rPr>
          <w:color w:val="auto"/>
        </w:rPr>
        <w:t xml:space="preserve">señalar </w:t>
      </w:r>
      <w:r w:rsidR="00E36F8E" w:rsidRPr="00E36F8E">
        <w:rPr>
          <w:color w:val="auto"/>
        </w:rPr>
        <w:t xml:space="preserve">que la información </w:t>
      </w:r>
      <w:r w:rsidR="00672E15">
        <w:rPr>
          <w:color w:val="auto"/>
        </w:rPr>
        <w:t>no se encontraba en la liga proporcionada</w:t>
      </w:r>
      <w:r w:rsidR="00E36F8E" w:rsidRPr="00E36F8E">
        <w:rPr>
          <w:color w:val="auto"/>
        </w:rPr>
        <w:t xml:space="preserve">. </w:t>
      </w:r>
    </w:p>
    <w:p w14:paraId="4FE61411" w14:textId="77777777" w:rsidR="00E36F8E" w:rsidRPr="00E36F8E" w:rsidRDefault="00E36F8E" w:rsidP="00614700">
      <w:pPr>
        <w:spacing w:after="0" w:line="360" w:lineRule="auto"/>
        <w:rPr>
          <w:color w:val="auto"/>
        </w:rPr>
      </w:pPr>
    </w:p>
    <w:p w14:paraId="6172B400" w14:textId="202311F2" w:rsidR="00672E15" w:rsidRDefault="00E36F8E" w:rsidP="00614700">
      <w:pPr>
        <w:spacing w:after="0" w:line="360" w:lineRule="auto"/>
        <w:rPr>
          <w:color w:val="auto"/>
        </w:rPr>
      </w:pPr>
      <w:r w:rsidRPr="00E36F8E">
        <w:rPr>
          <w:color w:val="auto"/>
        </w:rPr>
        <w:t xml:space="preserve">En ese sentido sobre el tema de la solicitud, </w:t>
      </w:r>
      <w:r w:rsidR="003A0CB1">
        <w:rPr>
          <w:color w:val="auto"/>
        </w:rPr>
        <w:t>la Ley Orgánica Municipal del Estado de México en su artículo 28 establece que l</w:t>
      </w:r>
      <w:r w:rsidR="003A0CB1" w:rsidRPr="003A0CB1">
        <w:rPr>
          <w:color w:val="auto"/>
        </w:rPr>
        <w:t xml:space="preserve">os ayuntamientos sesionarán cuando menos una vez cada </w:t>
      </w:r>
      <w:r w:rsidR="003A0CB1" w:rsidRPr="003A0CB1">
        <w:rPr>
          <w:color w:val="auto"/>
        </w:rPr>
        <w:lastRenderedPageBreak/>
        <w:t>ocho días en sesión ordinaria o cuantas veces sea necesario en asuntos de urgente resolución por medio de sesiones extraordinarias, a petición de la mayoría de sus miembros y podrán declararse en sesión permanente cuando la importancia del asunto lo requiera</w:t>
      </w:r>
      <w:r w:rsidR="003A0CB1">
        <w:rPr>
          <w:color w:val="auto"/>
        </w:rPr>
        <w:t xml:space="preserve">; además de que </w:t>
      </w:r>
      <w:r w:rsidR="003A0CB1" w:rsidRPr="003A0CB1">
        <w:rPr>
          <w:color w:val="auto"/>
        </w:rPr>
        <w:t xml:space="preserve">serán públicas y </w:t>
      </w:r>
      <w:r w:rsidR="003A0CB1" w:rsidRPr="003A0CB1">
        <w:rPr>
          <w:color w:val="auto"/>
          <w:u w:val="single"/>
        </w:rPr>
        <w:t>deberán transmitirse en vivo a través de su página oficial de internet, plataformas, redes sociales, radio o televisión de acceso gratuito</w:t>
      </w:r>
      <w:r w:rsidR="003A0CB1" w:rsidRPr="003A0CB1">
        <w:rPr>
          <w:color w:val="auto"/>
        </w:rPr>
        <w:t>, debiendo garantizar la identificación de los miembros del cabildo mencionando su nombre y cargo, así como sus intervenciones y el sentido de su voto.</w:t>
      </w:r>
    </w:p>
    <w:p w14:paraId="59FA997C" w14:textId="77777777" w:rsidR="00672E15" w:rsidRDefault="00672E15" w:rsidP="00614700">
      <w:pPr>
        <w:spacing w:after="0" w:line="360" w:lineRule="auto"/>
        <w:rPr>
          <w:color w:val="auto"/>
        </w:rPr>
      </w:pPr>
    </w:p>
    <w:p w14:paraId="1F413095" w14:textId="5856FC56" w:rsidR="00E36F8E" w:rsidRPr="00E36F8E" w:rsidRDefault="00E36F8E" w:rsidP="00614700">
      <w:pPr>
        <w:spacing w:after="0" w:line="360" w:lineRule="auto"/>
        <w:rPr>
          <w:rFonts w:eastAsia="Times New Roman" w:cs="Tahoma"/>
          <w:bCs/>
          <w:iCs/>
          <w:color w:val="auto"/>
          <w:lang w:eastAsia="es-ES"/>
        </w:rPr>
      </w:pPr>
      <w:r w:rsidRPr="00E36F8E">
        <w:rPr>
          <w:rFonts w:eastAsia="Times New Roman" w:cs="Tahoma"/>
          <w:bCs/>
          <w:iCs/>
          <w:color w:val="auto"/>
          <w:lang w:eastAsia="es-ES"/>
        </w:rPr>
        <w:t xml:space="preserve">Establecida dicha circunstancia, de las constancias que obran en el expediente electrónico, se advierte que el Sujeto Obligado turno la solicitud de información a la </w:t>
      </w:r>
      <w:r w:rsidR="003A0CB1">
        <w:rPr>
          <w:rFonts w:eastAsia="Times New Roman" w:cs="Tahoma"/>
          <w:bCs/>
          <w:iCs/>
          <w:color w:val="auto"/>
          <w:lang w:eastAsia="es-ES"/>
        </w:rPr>
        <w:t>Secretaría del Ayuntamiento</w:t>
      </w:r>
      <w:r w:rsidRPr="00E36F8E">
        <w:rPr>
          <w:rFonts w:eastAsia="Times New Roman" w:cs="Tahoma"/>
          <w:bCs/>
          <w:iCs/>
          <w:color w:val="auto"/>
          <w:lang w:eastAsia="es-ES"/>
        </w:rPr>
        <w:t>;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22F1895D" w14:textId="77777777" w:rsidR="00E36F8E" w:rsidRPr="00E36F8E" w:rsidRDefault="00E36F8E" w:rsidP="00614700">
      <w:pPr>
        <w:spacing w:after="0" w:line="360" w:lineRule="auto"/>
        <w:rPr>
          <w:rFonts w:eastAsia="Times New Roman" w:cs="Tahoma"/>
          <w:bCs/>
          <w:iCs/>
          <w:color w:val="auto"/>
          <w:lang w:eastAsia="es-ES"/>
        </w:rPr>
      </w:pPr>
    </w:p>
    <w:p w14:paraId="272F8855" w14:textId="281112BD" w:rsidR="00E36F8E" w:rsidRPr="00E36F8E" w:rsidRDefault="00E36F8E" w:rsidP="00614700">
      <w:pPr>
        <w:spacing w:after="0" w:line="360" w:lineRule="auto"/>
        <w:rPr>
          <w:rFonts w:eastAsia="Times New Roman" w:cs="Tahoma"/>
          <w:bCs/>
          <w:iCs/>
          <w:color w:val="auto"/>
          <w:lang w:eastAsia="es-ES"/>
        </w:rPr>
      </w:pPr>
      <w:r w:rsidRPr="00E36F8E">
        <w:rPr>
          <w:rFonts w:eastAsia="Times New Roman" w:cs="Tahoma"/>
          <w:bCs/>
          <w:iCs/>
          <w:color w:val="auto"/>
          <w:lang w:eastAsia="es-ES"/>
        </w:rPr>
        <w:t xml:space="preserve">Así y de lo plasmado en párrafos anteriores, se logra colegir que el Sujeto Obligado cumplió con el procedimiento de búsqueda establecido en el artículo 162 de la Ley de Transparencia y Acceso a la Información Pública del Estado de México y Municipios, toda vez que turno la solicitud de información al área competente de conocer </w:t>
      </w:r>
      <w:r w:rsidR="00EE7B27">
        <w:rPr>
          <w:rFonts w:eastAsia="Times New Roman" w:cs="Tahoma"/>
          <w:bCs/>
          <w:iCs/>
          <w:color w:val="auto"/>
          <w:lang w:eastAsia="es-ES"/>
        </w:rPr>
        <w:t>con la información solicitada</w:t>
      </w:r>
      <w:r w:rsidRPr="00E36F8E">
        <w:rPr>
          <w:rFonts w:eastAsia="Times New Roman" w:cs="Tahoma"/>
          <w:bCs/>
          <w:iCs/>
          <w:color w:val="auto"/>
          <w:lang w:eastAsia="es-ES"/>
        </w:rPr>
        <w:t xml:space="preserve">. </w:t>
      </w:r>
    </w:p>
    <w:p w14:paraId="658DECA9" w14:textId="77777777" w:rsidR="00E36F8E" w:rsidRPr="00E36F8E" w:rsidRDefault="00E36F8E" w:rsidP="00614700">
      <w:pPr>
        <w:spacing w:after="0" w:line="360" w:lineRule="auto"/>
        <w:rPr>
          <w:rFonts w:eastAsia="Times New Roman" w:cs="Tahoma"/>
          <w:bCs/>
          <w:iCs/>
          <w:color w:val="auto"/>
          <w:lang w:eastAsia="es-ES"/>
        </w:rPr>
      </w:pPr>
    </w:p>
    <w:p w14:paraId="4C9167E5" w14:textId="65A931C1" w:rsidR="003A0CB1" w:rsidRDefault="00E36F8E" w:rsidP="00614700">
      <w:pPr>
        <w:spacing w:after="0" w:line="360" w:lineRule="auto"/>
        <w:ind w:right="-93"/>
        <w:rPr>
          <w:rFonts w:eastAsia="Times New Roman" w:cs="Tahoma"/>
          <w:bCs/>
          <w:iCs/>
          <w:color w:val="auto"/>
          <w:lang w:eastAsia="es-ES"/>
        </w:rPr>
      </w:pPr>
      <w:r w:rsidRPr="00E36F8E">
        <w:rPr>
          <w:rFonts w:eastAsia="Times New Roman" w:cs="Tahoma"/>
          <w:bCs/>
          <w:iCs/>
          <w:color w:val="auto"/>
          <w:lang w:eastAsia="es-ES"/>
        </w:rPr>
        <w:lastRenderedPageBreak/>
        <w:t xml:space="preserve">Ahora bien, en respuesta, la </w:t>
      </w:r>
      <w:r w:rsidR="003A0CB1">
        <w:rPr>
          <w:rFonts w:eastAsia="Times New Roman" w:cs="Tahoma"/>
          <w:bCs/>
          <w:iCs/>
          <w:color w:val="auto"/>
          <w:lang w:eastAsia="es-ES"/>
        </w:rPr>
        <w:t>Secretaría del Ayuntamiento proporcionó una liga electrónica, la cual al acceder de manera directa, dirige a una página en la que se observa el mensaje que no se puede acceder</w:t>
      </w:r>
      <w:r w:rsidR="0066617C">
        <w:rPr>
          <w:rFonts w:eastAsia="Times New Roman" w:cs="Tahoma"/>
          <w:bCs/>
          <w:iCs/>
          <w:color w:val="auto"/>
          <w:lang w:eastAsia="es-ES"/>
        </w:rPr>
        <w:t>, tal como se muestra a continuación:</w:t>
      </w:r>
    </w:p>
    <w:p w14:paraId="7AF31A85" w14:textId="77777777" w:rsidR="0066617C" w:rsidRDefault="0066617C" w:rsidP="00614700">
      <w:pPr>
        <w:spacing w:after="0" w:line="360" w:lineRule="auto"/>
        <w:ind w:right="-93"/>
        <w:rPr>
          <w:rFonts w:eastAsia="Times New Roman" w:cs="Tahoma"/>
          <w:bCs/>
          <w:iCs/>
          <w:color w:val="auto"/>
          <w:lang w:eastAsia="es-ES"/>
        </w:rPr>
      </w:pPr>
    </w:p>
    <w:p w14:paraId="405D5895" w14:textId="1220435D" w:rsidR="0066617C" w:rsidRDefault="0066617C" w:rsidP="0066617C">
      <w:pPr>
        <w:spacing w:after="0" w:line="360" w:lineRule="auto"/>
        <w:ind w:right="-93"/>
        <w:jc w:val="center"/>
        <w:rPr>
          <w:rFonts w:eastAsia="Times New Roman" w:cs="Tahoma"/>
          <w:bCs/>
          <w:iCs/>
          <w:color w:val="auto"/>
          <w:lang w:eastAsia="es-ES"/>
        </w:rPr>
      </w:pPr>
      <w:r w:rsidRPr="0066617C">
        <w:rPr>
          <w:rFonts w:eastAsia="Times New Roman" w:cs="Tahoma"/>
          <w:bCs/>
          <w:iCs/>
          <w:noProof/>
          <w:color w:val="auto"/>
        </w:rPr>
        <w:drawing>
          <wp:inline distT="0" distB="0" distL="0" distR="0" wp14:anchorId="7AC5032D" wp14:editId="302EAA18">
            <wp:extent cx="3019425" cy="1915920"/>
            <wp:effectExtent l="0" t="0" r="0" b="8255"/>
            <wp:docPr id="1414213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21381" name=""/>
                    <pic:cNvPicPr/>
                  </pic:nvPicPr>
                  <pic:blipFill>
                    <a:blip r:embed="rId10"/>
                    <a:stretch>
                      <a:fillRect/>
                    </a:stretch>
                  </pic:blipFill>
                  <pic:spPr>
                    <a:xfrm>
                      <a:off x="0" y="0"/>
                      <a:ext cx="3032727" cy="1924361"/>
                    </a:xfrm>
                    <a:prstGeom prst="rect">
                      <a:avLst/>
                    </a:prstGeom>
                  </pic:spPr>
                </pic:pic>
              </a:graphicData>
            </a:graphic>
          </wp:inline>
        </w:drawing>
      </w:r>
    </w:p>
    <w:p w14:paraId="54CE0CCE" w14:textId="77777777" w:rsidR="003A0CB1" w:rsidRDefault="003A0CB1" w:rsidP="00614700">
      <w:pPr>
        <w:spacing w:after="0" w:line="360" w:lineRule="auto"/>
        <w:ind w:right="-93"/>
        <w:rPr>
          <w:rFonts w:eastAsia="Times New Roman" w:cs="Tahoma"/>
          <w:bCs/>
          <w:iCs/>
          <w:color w:val="auto"/>
          <w:lang w:eastAsia="es-ES"/>
        </w:rPr>
      </w:pPr>
    </w:p>
    <w:p w14:paraId="06BF8005" w14:textId="7B9F069F" w:rsidR="003A0CB1" w:rsidRDefault="00614700" w:rsidP="00614700">
      <w:pPr>
        <w:spacing w:after="0" w:line="360" w:lineRule="auto"/>
        <w:rPr>
          <w:rFonts w:eastAsia="Times New Roman" w:cs="Tahoma"/>
          <w:bCs/>
          <w:color w:val="auto"/>
          <w:lang w:eastAsia="es-ES"/>
        </w:rPr>
      </w:pPr>
      <w:r>
        <w:rPr>
          <w:rFonts w:eastAsia="Times New Roman" w:cs="Tahoma"/>
          <w:bCs/>
          <w:color w:val="auto"/>
          <w:lang w:eastAsia="es-ES"/>
        </w:rPr>
        <w:t>No obstante</w:t>
      </w:r>
      <w:r w:rsidR="00D10DD2">
        <w:rPr>
          <w:rFonts w:eastAsia="Times New Roman" w:cs="Tahoma"/>
          <w:bCs/>
          <w:color w:val="auto"/>
          <w:lang w:eastAsia="es-ES"/>
        </w:rPr>
        <w:t>, en informe justificado</w:t>
      </w:r>
      <w:r w:rsidR="003A0CB1">
        <w:rPr>
          <w:rFonts w:eastAsia="Times New Roman" w:cs="Tahoma"/>
          <w:bCs/>
          <w:color w:val="auto"/>
          <w:lang w:eastAsia="es-ES"/>
        </w:rPr>
        <w:t xml:space="preserve"> proporciono la liga electrónica en formato que se puede copiar y pegar de la cual se obtiene lo siguiente:</w:t>
      </w:r>
    </w:p>
    <w:p w14:paraId="5E2BA98D" w14:textId="77777777" w:rsidR="003A0CB1" w:rsidRDefault="003A0CB1" w:rsidP="00614700">
      <w:pPr>
        <w:spacing w:after="0" w:line="360" w:lineRule="auto"/>
        <w:rPr>
          <w:rFonts w:eastAsia="Times New Roman" w:cs="Tahoma"/>
          <w:bCs/>
          <w:color w:val="auto"/>
          <w:lang w:eastAsia="es-ES"/>
        </w:rPr>
      </w:pPr>
    </w:p>
    <w:p w14:paraId="45F52921" w14:textId="1F627584" w:rsidR="003A0CB1" w:rsidRDefault="003A0CB1" w:rsidP="003A0CB1">
      <w:pPr>
        <w:spacing w:after="0" w:line="360" w:lineRule="auto"/>
        <w:jc w:val="center"/>
        <w:rPr>
          <w:rFonts w:eastAsia="Times New Roman" w:cs="Tahoma"/>
          <w:bCs/>
          <w:color w:val="auto"/>
          <w:lang w:eastAsia="es-ES"/>
        </w:rPr>
      </w:pPr>
      <w:r w:rsidRPr="003A0CB1">
        <w:rPr>
          <w:rFonts w:eastAsia="Times New Roman" w:cs="Tahoma"/>
          <w:bCs/>
          <w:noProof/>
          <w:color w:val="auto"/>
        </w:rPr>
        <w:drawing>
          <wp:inline distT="0" distB="0" distL="0" distR="0" wp14:anchorId="1F431622" wp14:editId="70F467E0">
            <wp:extent cx="4121146" cy="2847975"/>
            <wp:effectExtent l="0" t="0" r="0" b="0"/>
            <wp:docPr id="7858813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881366" name=""/>
                    <pic:cNvPicPr/>
                  </pic:nvPicPr>
                  <pic:blipFill rotWithShape="1">
                    <a:blip r:embed="rId11"/>
                    <a:srcRect t="5557"/>
                    <a:stretch/>
                  </pic:blipFill>
                  <pic:spPr bwMode="auto">
                    <a:xfrm>
                      <a:off x="0" y="0"/>
                      <a:ext cx="4139956" cy="2860974"/>
                    </a:xfrm>
                    <a:prstGeom prst="rect">
                      <a:avLst/>
                    </a:prstGeom>
                    <a:ln>
                      <a:noFill/>
                    </a:ln>
                    <a:extLst>
                      <a:ext uri="{53640926-AAD7-44D8-BBD7-CCE9431645EC}">
                        <a14:shadowObscured xmlns:a14="http://schemas.microsoft.com/office/drawing/2010/main"/>
                      </a:ext>
                    </a:extLst>
                  </pic:spPr>
                </pic:pic>
              </a:graphicData>
            </a:graphic>
          </wp:inline>
        </w:drawing>
      </w:r>
    </w:p>
    <w:p w14:paraId="270A57F2" w14:textId="2301BB9E" w:rsidR="003A0CB1" w:rsidRDefault="003A0CB1" w:rsidP="003A0CB1">
      <w:pPr>
        <w:spacing w:after="0" w:line="360" w:lineRule="auto"/>
        <w:jc w:val="center"/>
        <w:rPr>
          <w:rFonts w:eastAsia="Times New Roman" w:cs="Tahoma"/>
          <w:bCs/>
          <w:color w:val="auto"/>
          <w:lang w:eastAsia="es-ES"/>
        </w:rPr>
      </w:pPr>
      <w:r>
        <w:rPr>
          <w:rFonts w:eastAsia="Times New Roman" w:cs="Tahoma"/>
          <w:bCs/>
          <w:color w:val="auto"/>
          <w:lang w:eastAsia="es-ES"/>
        </w:rPr>
        <w:t>…</w:t>
      </w:r>
    </w:p>
    <w:p w14:paraId="59AAE8E5" w14:textId="70D07ABC" w:rsidR="00614700" w:rsidRDefault="003A0CB1" w:rsidP="00614700">
      <w:pPr>
        <w:spacing w:after="0" w:line="360" w:lineRule="auto"/>
      </w:pPr>
      <w:r>
        <w:rPr>
          <w:rFonts w:eastAsia="Times New Roman" w:cs="Tahoma"/>
          <w:bCs/>
          <w:color w:val="auto"/>
          <w:lang w:eastAsia="es-ES"/>
        </w:rPr>
        <w:lastRenderedPageBreak/>
        <w:t xml:space="preserve">Derivado de lo anterior, de la revisión de la página señalada se observa que contiene diversas sesiones de cabildo realizadas en el año dos mil veinticinco, por lo que al no especificar la temporalidad el Recurrente se entiende que quiere acceder a las celebradas por la presente administración la cual entró en funciones el primero de enero de dicho año, por lo que la pretensión del Particular se tiene por atendida ya </w:t>
      </w:r>
      <w:r w:rsidR="00614700">
        <w:rPr>
          <w:color w:val="000000"/>
        </w:rPr>
        <w:t xml:space="preserve">que el Sujeto Obligado realizó una búsqueda exhaustiva y proporcionó </w:t>
      </w:r>
      <w:r w:rsidR="003507DB">
        <w:rPr>
          <w:color w:val="000000"/>
        </w:rPr>
        <w:t>el link requerido</w:t>
      </w:r>
      <w:r w:rsidR="00614700">
        <w:t>; 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0CB582FE" w14:textId="77777777" w:rsidR="00614700" w:rsidRDefault="00614700" w:rsidP="00614700">
      <w:pPr>
        <w:spacing w:after="0" w:line="360" w:lineRule="auto"/>
      </w:pPr>
    </w:p>
    <w:p w14:paraId="2A6F1009" w14:textId="77777777" w:rsidR="00614700" w:rsidRDefault="00614700" w:rsidP="00614700">
      <w:pPr>
        <w:spacing w:after="0" w:line="360" w:lineRule="auto"/>
      </w:pPr>
      <w:r>
        <w:t>De esta manera, el derecho de acceso a la información pública se satisface en aquellos casos en que se entregue el soporte documental en el que conste la información solicitada, sin necesidad de elaborar documentos ad hoc, situación que toma sustento en el artículo 160 de la Ley de Transparencia y Acceso a la Información Pública del Estado de México y Municipios, el cual refiere que los sujetos obligados únicamente deberán entregar la información que obre en sus archivos.</w:t>
      </w:r>
    </w:p>
    <w:p w14:paraId="01C6E0DF" w14:textId="77777777" w:rsidR="00614700" w:rsidRDefault="00614700" w:rsidP="00614700">
      <w:pPr>
        <w:spacing w:after="0" w:line="360" w:lineRule="auto"/>
      </w:pPr>
    </w:p>
    <w:p w14:paraId="45AD75F2" w14:textId="66DA91B6" w:rsidR="00614700" w:rsidRDefault="00614700" w:rsidP="00614700">
      <w:pPr>
        <w:spacing w:after="0" w:line="360" w:lineRule="auto"/>
      </w:pPr>
      <w:r>
        <w:t>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proporcionó</w:t>
      </w:r>
      <w:r w:rsidR="003507DB">
        <w:t xml:space="preserve"> el link solicitado</w:t>
      </w:r>
      <w:r w:rsidR="0066617C">
        <w:t xml:space="preserve">, </w:t>
      </w:r>
      <w:r w:rsidR="0066617C" w:rsidRPr="008B679E">
        <w:rPr>
          <w:rFonts w:cs="Tahoma"/>
          <w:bCs/>
          <w:iCs/>
        </w:rPr>
        <w:t>por lo tanto, se considera que la impugnación que se dirime ha quedado sin materia.</w:t>
      </w:r>
    </w:p>
    <w:p w14:paraId="611E7624" w14:textId="77777777" w:rsidR="003507DB" w:rsidRDefault="003507DB" w:rsidP="00614700">
      <w:pPr>
        <w:spacing w:after="0" w:line="360" w:lineRule="auto"/>
      </w:pPr>
    </w:p>
    <w:p w14:paraId="6ABD76BF" w14:textId="77777777" w:rsidR="003507DB" w:rsidRPr="00CB301F" w:rsidRDefault="003507DB" w:rsidP="003507DB">
      <w:pPr>
        <w:tabs>
          <w:tab w:val="left" w:pos="4962"/>
        </w:tabs>
        <w:spacing w:line="360" w:lineRule="auto"/>
        <w:contextualSpacing/>
        <w:rPr>
          <w:rFonts w:eastAsia="Calibri" w:cs="Tahoma"/>
          <w:iCs/>
          <w:lang w:eastAsia="es-ES_tradnl"/>
        </w:rPr>
      </w:pPr>
    </w:p>
    <w:p w14:paraId="4E4E73C3" w14:textId="77777777" w:rsidR="00E36F8E" w:rsidRPr="00E36F8E" w:rsidRDefault="00E36F8E" w:rsidP="00614700">
      <w:pPr>
        <w:keepNext/>
        <w:keepLines/>
        <w:spacing w:after="0" w:line="360" w:lineRule="auto"/>
        <w:jc w:val="left"/>
        <w:outlineLvl w:val="1"/>
        <w:rPr>
          <w:rFonts w:eastAsia="Times New Roman" w:cs="Times New Roman"/>
          <w:b/>
          <w:color w:val="auto"/>
          <w:szCs w:val="26"/>
          <w:lang w:val="es-ES" w:eastAsia="es-ES"/>
        </w:rPr>
      </w:pPr>
      <w:bookmarkStart w:id="18" w:name="_Toc194590232"/>
      <w:bookmarkStart w:id="19" w:name="_Toc210305130"/>
      <w:bookmarkStart w:id="20" w:name="_Toc219991608"/>
      <w:r w:rsidRPr="00E36F8E">
        <w:rPr>
          <w:rFonts w:eastAsia="Times New Roman" w:cs="Times New Roman"/>
          <w:b/>
          <w:color w:val="auto"/>
          <w:szCs w:val="26"/>
          <w:lang w:val="es-ES" w:eastAsia="es-ES"/>
        </w:rPr>
        <w:t>CUARTO. Decisión</w:t>
      </w:r>
      <w:bookmarkEnd w:id="18"/>
      <w:bookmarkEnd w:id="19"/>
      <w:bookmarkEnd w:id="20"/>
      <w:r w:rsidRPr="00E36F8E">
        <w:rPr>
          <w:rFonts w:eastAsia="Times New Roman" w:cs="Times New Roman"/>
          <w:b/>
          <w:color w:val="auto"/>
          <w:szCs w:val="26"/>
          <w:lang w:val="es-ES" w:eastAsia="es-ES"/>
        </w:rPr>
        <w:t xml:space="preserve"> </w:t>
      </w:r>
    </w:p>
    <w:p w14:paraId="32BBE957" w14:textId="77777777" w:rsidR="00E36F8E" w:rsidRPr="00E36F8E" w:rsidRDefault="00E36F8E" w:rsidP="00614700">
      <w:pPr>
        <w:spacing w:after="0" w:line="360" w:lineRule="auto"/>
        <w:rPr>
          <w:rFonts w:eastAsia="Times New Roman" w:cs="Tahoma"/>
          <w:b/>
          <w:color w:val="auto"/>
          <w:lang w:val="es-ES" w:eastAsia="es-ES"/>
        </w:rPr>
      </w:pPr>
    </w:p>
    <w:p w14:paraId="6DF37EDA" w14:textId="56CCAB3B" w:rsidR="00E36F8E" w:rsidRPr="00E36F8E" w:rsidRDefault="00E36F8E" w:rsidP="00614700">
      <w:pPr>
        <w:autoSpaceDE w:val="0"/>
        <w:autoSpaceDN w:val="0"/>
        <w:adjustRightInd w:val="0"/>
        <w:spacing w:after="0" w:line="360" w:lineRule="auto"/>
        <w:rPr>
          <w:rFonts w:eastAsia="Times New Roman" w:cs="Arial"/>
          <w:color w:val="auto"/>
          <w:lang w:eastAsia="es-ES"/>
        </w:rPr>
      </w:pPr>
      <w:r w:rsidRPr="00E36F8E">
        <w:rPr>
          <w:rFonts w:eastAsia="Times New Roman" w:cs="Arial"/>
          <w:color w:val="auto"/>
          <w:lang w:eastAsia="es-ES"/>
        </w:rPr>
        <w:t xml:space="preserve">Con fundamento en los artículos 186, fracción I y 192 fracción III, de la Ley de Transparencia y Acceso a la Información Pública del Estado de México y Municipios, es procedente </w:t>
      </w:r>
      <w:r w:rsidRPr="00E36F8E">
        <w:rPr>
          <w:rFonts w:eastAsia="Times New Roman" w:cs="Arial"/>
          <w:b/>
          <w:color w:val="auto"/>
          <w:lang w:eastAsia="es-ES"/>
        </w:rPr>
        <w:t>SOBRESEER</w:t>
      </w:r>
      <w:r w:rsidRPr="00E36F8E">
        <w:rPr>
          <w:rFonts w:eastAsia="Times New Roman" w:cs="Arial"/>
          <w:color w:val="auto"/>
          <w:lang w:eastAsia="es-ES"/>
        </w:rPr>
        <w:t xml:space="preserve"> el Recurso de Revisión </w:t>
      </w:r>
      <w:r w:rsidR="003507DB">
        <w:rPr>
          <w:rFonts w:eastAsia="Times New Roman" w:cs="Arial"/>
          <w:bCs/>
          <w:color w:val="auto"/>
          <w:lang w:eastAsia="es-ES"/>
        </w:rPr>
        <w:t>13911</w:t>
      </w:r>
      <w:r w:rsidRPr="00407661">
        <w:rPr>
          <w:rFonts w:eastAsia="Times New Roman" w:cs="Arial"/>
          <w:bCs/>
          <w:color w:val="auto"/>
          <w:lang w:eastAsia="es-ES"/>
        </w:rPr>
        <w:t>/INFOEM/IP/RR/2025, porque</w:t>
      </w:r>
      <w:r w:rsidRPr="00E36F8E">
        <w:rPr>
          <w:rFonts w:eastAsia="Times New Roman" w:cs="Arial"/>
          <w:color w:val="auto"/>
          <w:lang w:eastAsia="es-ES"/>
        </w:rPr>
        <w:t xml:space="preserve"> al haber modificado el acto el Sujeto Obligado, el medio de impugnación quedó sin materia. </w:t>
      </w:r>
    </w:p>
    <w:p w14:paraId="31565FA4" w14:textId="77777777" w:rsidR="00E36F8E" w:rsidRPr="00E36F8E" w:rsidRDefault="00E36F8E" w:rsidP="00614700">
      <w:pPr>
        <w:spacing w:after="0" w:line="360" w:lineRule="auto"/>
        <w:rPr>
          <w:rFonts w:eastAsia="Times New Roman" w:cs="Tahoma"/>
          <w:bCs/>
          <w:color w:val="auto"/>
          <w:u w:val="single"/>
          <w:lang w:eastAsia="es-ES"/>
        </w:rPr>
      </w:pPr>
    </w:p>
    <w:p w14:paraId="599FE686" w14:textId="77777777" w:rsidR="00E36F8E" w:rsidRPr="00E36F8E" w:rsidRDefault="00E36F8E" w:rsidP="00614700">
      <w:pPr>
        <w:spacing w:after="0" w:line="360" w:lineRule="auto"/>
        <w:rPr>
          <w:rFonts w:eastAsia="Times New Roman" w:cs="Tahoma"/>
          <w:b/>
          <w:bCs/>
          <w:color w:val="auto"/>
          <w:lang w:eastAsia="es-ES"/>
        </w:rPr>
      </w:pPr>
      <w:r w:rsidRPr="00E36F8E">
        <w:rPr>
          <w:rFonts w:eastAsia="Times New Roman" w:cs="Tahoma"/>
          <w:b/>
          <w:bCs/>
          <w:color w:val="auto"/>
          <w:lang w:eastAsia="es-ES"/>
        </w:rPr>
        <w:t>Términos de la Resolución para el Recurrente:</w:t>
      </w:r>
    </w:p>
    <w:p w14:paraId="665B9B9D" w14:textId="77777777" w:rsidR="00E36F8E" w:rsidRPr="00E36F8E" w:rsidRDefault="00E36F8E" w:rsidP="00614700">
      <w:pPr>
        <w:spacing w:after="0" w:line="360" w:lineRule="auto"/>
        <w:rPr>
          <w:rFonts w:eastAsia="Times New Roman" w:cs="Tahoma"/>
          <w:b/>
          <w:bCs/>
          <w:color w:val="auto"/>
          <w:lang w:eastAsia="es-ES"/>
        </w:rPr>
      </w:pPr>
    </w:p>
    <w:p w14:paraId="17407B11" w14:textId="77777777" w:rsidR="0066617C" w:rsidRDefault="00E36F8E" w:rsidP="00614700">
      <w:pPr>
        <w:spacing w:after="0" w:line="360" w:lineRule="auto"/>
        <w:rPr>
          <w:rFonts w:eastAsia="Times New Roman" w:cs="Tahoma"/>
          <w:bCs/>
          <w:color w:val="auto"/>
          <w:u w:val="single"/>
          <w:lang w:eastAsia="es-ES"/>
        </w:rPr>
      </w:pPr>
      <w:r w:rsidRPr="00E36F8E">
        <w:rPr>
          <w:rFonts w:eastAsia="Times New Roman" w:cs="Tahoma"/>
          <w:bCs/>
          <w:color w:val="auto"/>
          <w:u w:val="single"/>
          <w:lang w:eastAsia="es-ES"/>
        </w:rPr>
        <w:t xml:space="preserve">Este Instituto Garante, advirtió que, en informe justificado, se le </w:t>
      </w:r>
      <w:r w:rsidR="003507DB">
        <w:rPr>
          <w:rFonts w:eastAsia="Times New Roman" w:cs="Tahoma"/>
          <w:bCs/>
          <w:color w:val="auto"/>
          <w:u w:val="single"/>
          <w:lang w:eastAsia="es-ES"/>
        </w:rPr>
        <w:t xml:space="preserve">proporcionó la liga correcta que contiene los datos requeridos por el Particular. </w:t>
      </w:r>
    </w:p>
    <w:p w14:paraId="5522E6B5" w14:textId="77777777" w:rsidR="0066617C" w:rsidRDefault="0066617C" w:rsidP="00614700">
      <w:pPr>
        <w:spacing w:after="0" w:line="360" w:lineRule="auto"/>
        <w:rPr>
          <w:rFonts w:eastAsia="Times New Roman" w:cs="Tahoma"/>
          <w:bCs/>
          <w:color w:val="auto"/>
          <w:u w:val="single"/>
          <w:lang w:eastAsia="es-ES"/>
        </w:rPr>
      </w:pPr>
    </w:p>
    <w:p w14:paraId="0593965A" w14:textId="1FBDF313" w:rsidR="00E36F8E" w:rsidRPr="00E36F8E" w:rsidRDefault="00E36F8E" w:rsidP="00614700">
      <w:pPr>
        <w:spacing w:after="0" w:line="360" w:lineRule="auto"/>
        <w:rPr>
          <w:rFonts w:eastAsia="Times New Roman" w:cs="Tahoma"/>
          <w:bCs/>
          <w:color w:val="auto"/>
          <w:u w:val="single"/>
          <w:lang w:eastAsia="es-ES"/>
        </w:rPr>
      </w:pPr>
      <w:r w:rsidRPr="00E36F8E">
        <w:rPr>
          <w:rFonts w:eastAsia="Times New Roman" w:cs="Tahoma"/>
          <w:bCs/>
          <w:color w:val="auto"/>
          <w:u w:val="single"/>
          <w:lang w:eastAsia="es-ES"/>
        </w:rPr>
        <w:t>La labor del INFOEM, es apoyar a la población para acceder a la información pública y garantizar la protección de sus datos personales.</w:t>
      </w:r>
    </w:p>
    <w:p w14:paraId="09FB9C6B" w14:textId="77777777" w:rsidR="00E36F8E" w:rsidRPr="00E36F8E" w:rsidRDefault="00E36F8E" w:rsidP="00614700">
      <w:pPr>
        <w:autoSpaceDE w:val="0"/>
        <w:autoSpaceDN w:val="0"/>
        <w:adjustRightInd w:val="0"/>
        <w:spacing w:after="0" w:line="360" w:lineRule="auto"/>
        <w:rPr>
          <w:rFonts w:eastAsia="Times New Roman" w:cs="Arial"/>
          <w:color w:val="auto"/>
          <w:lang w:eastAsia="es-ES"/>
        </w:rPr>
      </w:pPr>
    </w:p>
    <w:p w14:paraId="14AC754E" w14:textId="77777777" w:rsidR="00E36F8E" w:rsidRPr="00E36F8E" w:rsidRDefault="00E36F8E" w:rsidP="00614700">
      <w:pPr>
        <w:spacing w:after="0" w:line="360" w:lineRule="auto"/>
        <w:rPr>
          <w:rFonts w:eastAsia="Calibri" w:cs="Tahoma"/>
          <w:bCs/>
          <w:color w:val="auto"/>
          <w:szCs w:val="20"/>
          <w:lang w:eastAsia="en-US"/>
        </w:rPr>
      </w:pPr>
      <w:r w:rsidRPr="00E36F8E">
        <w:rPr>
          <w:rFonts w:eastAsia="Calibri" w:cs="Tahoma"/>
          <w:bCs/>
          <w:color w:val="auto"/>
          <w:szCs w:val="20"/>
          <w:lang w:eastAsia="en-US"/>
        </w:rPr>
        <w:t>Por lo expuesto y fundado, este Pleno:</w:t>
      </w:r>
    </w:p>
    <w:p w14:paraId="371CDDA6" w14:textId="77777777" w:rsidR="00E36F8E" w:rsidRPr="00E36F8E" w:rsidRDefault="00E36F8E" w:rsidP="00614700">
      <w:pPr>
        <w:spacing w:after="0" w:line="360" w:lineRule="auto"/>
        <w:ind w:right="-93"/>
        <w:rPr>
          <w:rFonts w:eastAsia="Times New Roman" w:cs="Tahoma"/>
          <w:color w:val="auto"/>
          <w:lang w:eastAsia="es-ES"/>
        </w:rPr>
      </w:pPr>
    </w:p>
    <w:p w14:paraId="696FF19C" w14:textId="77777777" w:rsidR="00E36F8E" w:rsidRPr="00E36F8E" w:rsidRDefault="00E36F8E" w:rsidP="00614700">
      <w:pPr>
        <w:keepNext/>
        <w:keepLines/>
        <w:spacing w:after="0" w:line="360" w:lineRule="auto"/>
        <w:jc w:val="center"/>
        <w:outlineLvl w:val="0"/>
        <w:rPr>
          <w:rFonts w:eastAsia="Calibri" w:cs="Times New Roman"/>
          <w:b/>
          <w:color w:val="auto"/>
          <w:szCs w:val="32"/>
          <w:lang w:eastAsia="en-US"/>
        </w:rPr>
      </w:pPr>
      <w:bookmarkStart w:id="21" w:name="_Toc194590233"/>
      <w:bookmarkStart w:id="22" w:name="_Toc210305131"/>
      <w:bookmarkStart w:id="23" w:name="_Toc219991609"/>
      <w:r w:rsidRPr="00E36F8E">
        <w:rPr>
          <w:rFonts w:eastAsia="Calibri" w:cs="Times New Roman"/>
          <w:b/>
          <w:color w:val="auto"/>
          <w:szCs w:val="32"/>
          <w:lang w:eastAsia="en-US"/>
        </w:rPr>
        <w:t>R E S U E L V E</w:t>
      </w:r>
      <w:bookmarkEnd w:id="21"/>
      <w:bookmarkEnd w:id="22"/>
      <w:bookmarkEnd w:id="23"/>
    </w:p>
    <w:p w14:paraId="0694D261" w14:textId="77777777" w:rsidR="00E36F8E" w:rsidRPr="00E36F8E" w:rsidRDefault="00E36F8E" w:rsidP="00614700">
      <w:pPr>
        <w:spacing w:after="0" w:line="360" w:lineRule="auto"/>
        <w:jc w:val="center"/>
        <w:rPr>
          <w:rFonts w:eastAsia="Times New Roman" w:cs="Tahoma"/>
          <w:b/>
          <w:bCs/>
          <w:color w:val="auto"/>
          <w:lang w:eastAsia="es-ES"/>
        </w:rPr>
      </w:pPr>
    </w:p>
    <w:p w14:paraId="16578B83" w14:textId="3B32B859" w:rsidR="00E36F8E" w:rsidRPr="0066617C" w:rsidRDefault="00E36F8E" w:rsidP="00614700">
      <w:pPr>
        <w:spacing w:after="0" w:line="360" w:lineRule="auto"/>
        <w:ind w:right="113"/>
        <w:rPr>
          <w:rFonts w:eastAsia="Times New Roman" w:cs="Arial"/>
          <w:bCs/>
          <w:color w:val="auto"/>
          <w:lang w:eastAsia="es-ES"/>
        </w:rPr>
      </w:pPr>
      <w:r w:rsidRPr="00E36F8E">
        <w:rPr>
          <w:rFonts w:eastAsia="Times New Roman" w:cs="Arial"/>
          <w:b/>
          <w:color w:val="auto"/>
          <w:lang w:eastAsia="es-ES"/>
        </w:rPr>
        <w:t xml:space="preserve">PRIMERO. </w:t>
      </w:r>
      <w:r w:rsidRPr="00E36F8E">
        <w:rPr>
          <w:rFonts w:eastAsia="Times New Roman" w:cs="Arial"/>
          <w:color w:val="auto"/>
          <w:lang w:eastAsia="es-ES"/>
        </w:rPr>
        <w:t xml:space="preserve">Se </w:t>
      </w:r>
      <w:r w:rsidRPr="00E36F8E">
        <w:rPr>
          <w:rFonts w:eastAsia="Times New Roman" w:cs="Arial"/>
          <w:b/>
          <w:color w:val="auto"/>
          <w:lang w:eastAsia="es-ES"/>
        </w:rPr>
        <w:t>SOBRESEE</w:t>
      </w:r>
      <w:r w:rsidRPr="00E36F8E">
        <w:rPr>
          <w:rFonts w:eastAsia="Times New Roman" w:cs="Arial"/>
          <w:color w:val="auto"/>
          <w:lang w:eastAsia="es-ES"/>
        </w:rPr>
        <w:t xml:space="preserve"> el Recurso de Revisión </w:t>
      </w:r>
      <w:r w:rsidR="003507DB" w:rsidRPr="0066617C">
        <w:rPr>
          <w:rFonts w:eastAsia="Times New Roman" w:cs="Arial"/>
          <w:color w:val="auto"/>
          <w:lang w:eastAsia="es-ES"/>
        </w:rPr>
        <w:t>13911</w:t>
      </w:r>
      <w:r w:rsidRPr="0066617C">
        <w:rPr>
          <w:rFonts w:eastAsia="Times New Roman" w:cs="Arial"/>
          <w:color w:val="auto"/>
          <w:lang w:eastAsia="es-ES"/>
        </w:rPr>
        <w:t>/INFOEM/IP/RR/2025</w:t>
      </w:r>
      <w:r w:rsidRPr="00E36F8E">
        <w:rPr>
          <w:rFonts w:eastAsia="Times New Roman" w:cs="Arial"/>
          <w:color w:val="auto"/>
          <w:lang w:eastAsia="es-ES"/>
        </w:rPr>
        <w:t xml:space="preserve">, </w:t>
      </w:r>
      <w:r w:rsidRPr="00E36F8E">
        <w:rPr>
          <w:rFonts w:eastAsia="Times New Roman" w:cs="Tahoma"/>
          <w:bCs/>
          <w:iCs/>
          <w:color w:val="auto"/>
          <w:lang w:eastAsia="en-US"/>
        </w:rPr>
        <w:t xml:space="preserve">de conformidad con el artículo 192, fracción III, </w:t>
      </w:r>
      <w:r w:rsidRPr="00E36F8E">
        <w:rPr>
          <w:rFonts w:eastAsia="Calibri" w:cs="Tahoma"/>
          <w:bCs/>
          <w:iCs/>
          <w:color w:val="auto"/>
          <w:lang w:eastAsia="en-US"/>
        </w:rPr>
        <w:t>de la Ley de Transparencia y Acceso a la Información Pública del Estado de México y Municipios,</w:t>
      </w:r>
      <w:r w:rsidRPr="00E36F8E">
        <w:rPr>
          <w:rFonts w:eastAsia="Times New Roman" w:cs="Arial"/>
          <w:color w:val="auto"/>
          <w:lang w:eastAsia="es-ES"/>
        </w:rPr>
        <w:t xml:space="preserve"> </w:t>
      </w:r>
      <w:r w:rsidRPr="0066617C">
        <w:rPr>
          <w:rFonts w:eastAsia="Times New Roman" w:cs="Arial"/>
          <w:bCs/>
          <w:color w:val="auto"/>
          <w:lang w:eastAsia="es-ES"/>
        </w:rPr>
        <w:t xml:space="preserve">porque el Sujeto Obligado al modificar la respuesta de la solicitud con número de folio </w:t>
      </w:r>
      <w:r w:rsidR="003507DB" w:rsidRPr="0066617C">
        <w:rPr>
          <w:rFonts w:eastAsia="Times New Roman" w:cs="Arial"/>
          <w:bCs/>
          <w:color w:val="auto"/>
          <w:lang w:eastAsia="es-ES"/>
        </w:rPr>
        <w:t>00151/ELORO/IP/2025</w:t>
      </w:r>
      <w:r w:rsidRPr="0066617C">
        <w:rPr>
          <w:rFonts w:eastAsia="Times New Roman" w:cs="Arial"/>
          <w:bCs/>
          <w:color w:val="auto"/>
          <w:lang w:eastAsia="es-ES"/>
        </w:rPr>
        <w:t xml:space="preserve">, el Recurso de Revisión quedó sin materia, en términos de los Considerandos </w:t>
      </w:r>
      <w:r w:rsidR="00D10DD2" w:rsidRPr="0066617C">
        <w:rPr>
          <w:rFonts w:eastAsia="Times New Roman" w:cs="Arial"/>
          <w:b/>
          <w:color w:val="auto"/>
          <w:lang w:eastAsia="es-ES"/>
        </w:rPr>
        <w:t>TERCERO</w:t>
      </w:r>
      <w:r w:rsidRPr="0066617C">
        <w:rPr>
          <w:rFonts w:eastAsia="Times New Roman" w:cs="Arial"/>
          <w:b/>
          <w:color w:val="auto"/>
          <w:lang w:eastAsia="es-ES"/>
        </w:rPr>
        <w:t xml:space="preserve"> y </w:t>
      </w:r>
      <w:r w:rsidR="00D10DD2" w:rsidRPr="0066617C">
        <w:rPr>
          <w:rFonts w:eastAsia="Times New Roman" w:cs="Arial"/>
          <w:b/>
          <w:color w:val="auto"/>
          <w:lang w:eastAsia="es-ES"/>
        </w:rPr>
        <w:t>CUARTO</w:t>
      </w:r>
      <w:r w:rsidR="00D10DD2" w:rsidRPr="0066617C">
        <w:rPr>
          <w:rFonts w:eastAsia="Times New Roman" w:cs="Arial"/>
          <w:bCs/>
          <w:color w:val="auto"/>
          <w:lang w:eastAsia="es-ES"/>
        </w:rPr>
        <w:t xml:space="preserve"> </w:t>
      </w:r>
      <w:r w:rsidRPr="0066617C">
        <w:rPr>
          <w:rFonts w:eastAsia="Times New Roman" w:cs="Arial"/>
          <w:bCs/>
          <w:color w:val="auto"/>
          <w:lang w:eastAsia="es-ES"/>
        </w:rPr>
        <w:t>de la presente Resolución.</w:t>
      </w:r>
    </w:p>
    <w:p w14:paraId="378FE3E0" w14:textId="77777777" w:rsidR="00E36F8E" w:rsidRPr="00E36F8E" w:rsidRDefault="00E36F8E" w:rsidP="00614700">
      <w:pPr>
        <w:spacing w:after="0" w:line="360" w:lineRule="auto"/>
        <w:ind w:right="113"/>
        <w:rPr>
          <w:rFonts w:eastAsia="Times New Roman" w:cs="Times New Roman"/>
          <w:i/>
          <w:color w:val="auto"/>
          <w:lang w:val="es-ES_tradnl" w:eastAsia="es-ES"/>
        </w:rPr>
      </w:pPr>
    </w:p>
    <w:p w14:paraId="2625E690" w14:textId="77777777" w:rsidR="00E36F8E" w:rsidRPr="0066617C" w:rsidRDefault="00E36F8E" w:rsidP="00614700">
      <w:pPr>
        <w:spacing w:after="0" w:line="360" w:lineRule="auto"/>
        <w:ind w:right="113"/>
        <w:rPr>
          <w:rFonts w:eastAsia="Times New Roman" w:cs="Arial"/>
          <w:bCs/>
          <w:color w:val="auto"/>
          <w:lang w:eastAsia="es-ES"/>
        </w:rPr>
      </w:pPr>
      <w:r w:rsidRPr="00E36F8E">
        <w:rPr>
          <w:rFonts w:eastAsia="Times New Roman" w:cs="Times New Roman"/>
          <w:b/>
          <w:color w:val="auto"/>
          <w:lang w:eastAsia="es-ES"/>
        </w:rPr>
        <w:t>SEGUNDO.</w:t>
      </w:r>
      <w:r w:rsidRPr="00E36F8E">
        <w:rPr>
          <w:rFonts w:eastAsia="Times New Roman" w:cs="Arial"/>
          <w:color w:val="auto"/>
          <w:lang w:eastAsia="es-ES"/>
        </w:rPr>
        <w:t xml:space="preserve"> </w:t>
      </w:r>
      <w:r w:rsidRPr="00E36F8E">
        <w:rPr>
          <w:rFonts w:eastAsia="Times New Roman" w:cs="Arial"/>
          <w:b/>
          <w:color w:val="auto"/>
          <w:lang w:eastAsia="es-ES"/>
        </w:rPr>
        <w:t xml:space="preserve">NOTIFÍQUESE POR SAIMEX </w:t>
      </w:r>
      <w:r w:rsidRPr="00E36F8E">
        <w:rPr>
          <w:rFonts w:eastAsia="Times New Roman" w:cs="Arial"/>
          <w:color w:val="auto"/>
          <w:lang w:eastAsia="es-ES"/>
        </w:rPr>
        <w:t>la presente resolución</w:t>
      </w:r>
      <w:r w:rsidRPr="00E36F8E">
        <w:rPr>
          <w:rFonts w:eastAsia="Times New Roman" w:cs="Arial"/>
          <w:b/>
          <w:color w:val="auto"/>
          <w:lang w:eastAsia="es-ES"/>
        </w:rPr>
        <w:t xml:space="preserve"> </w:t>
      </w:r>
      <w:r w:rsidRPr="00E36F8E">
        <w:rPr>
          <w:rFonts w:eastAsia="Times New Roman" w:cs="Arial"/>
          <w:color w:val="auto"/>
          <w:lang w:eastAsia="es-ES"/>
        </w:rPr>
        <w:t xml:space="preserve">al Titular de la Unidad de Transparencia del </w:t>
      </w:r>
      <w:r w:rsidRPr="0066617C">
        <w:rPr>
          <w:rFonts w:eastAsia="Times New Roman" w:cs="Arial"/>
          <w:bCs/>
          <w:color w:val="auto"/>
          <w:lang w:eastAsia="es-ES"/>
        </w:rPr>
        <w:t>Sujeto Obligado.</w:t>
      </w:r>
    </w:p>
    <w:p w14:paraId="170AE227" w14:textId="77777777" w:rsidR="00E36F8E" w:rsidRPr="00E36F8E" w:rsidRDefault="00E36F8E" w:rsidP="00614700">
      <w:pPr>
        <w:spacing w:after="0" w:line="360" w:lineRule="auto"/>
        <w:ind w:right="333"/>
        <w:rPr>
          <w:rFonts w:eastAsia="Times New Roman" w:cs="Arial"/>
          <w:color w:val="auto"/>
          <w:lang w:eastAsia="es-ES"/>
        </w:rPr>
      </w:pPr>
    </w:p>
    <w:p w14:paraId="1792C2B8" w14:textId="77777777" w:rsidR="00E36F8E" w:rsidRPr="00E36F8E" w:rsidRDefault="00E36F8E" w:rsidP="00614700">
      <w:pPr>
        <w:spacing w:after="0" w:line="360" w:lineRule="auto"/>
        <w:rPr>
          <w:rFonts w:eastAsia="Times New Roman" w:cs="Tahoma"/>
          <w:color w:val="auto"/>
          <w:lang w:eastAsia="es-ES"/>
        </w:rPr>
      </w:pPr>
      <w:r w:rsidRPr="00E36F8E">
        <w:rPr>
          <w:rFonts w:eastAsia="Times New Roman" w:cs="Arial"/>
          <w:b/>
          <w:color w:val="auto"/>
          <w:lang w:eastAsia="es-ES"/>
        </w:rPr>
        <w:t>TERCERO.</w:t>
      </w:r>
      <w:r w:rsidRPr="00E36F8E">
        <w:rPr>
          <w:rFonts w:eastAsia="Times New Roman" w:cs="Arial"/>
          <w:color w:val="auto"/>
          <w:lang w:eastAsia="es-ES"/>
        </w:rPr>
        <w:t xml:space="preserve"> </w:t>
      </w:r>
      <w:r w:rsidRPr="00E36F8E">
        <w:rPr>
          <w:rFonts w:eastAsia="Times New Roman" w:cs="Arial"/>
          <w:b/>
          <w:color w:val="auto"/>
          <w:lang w:eastAsia="es-ES"/>
        </w:rPr>
        <w:t xml:space="preserve">NOTIFÍQUESE POR SAIMEX </w:t>
      </w:r>
      <w:r w:rsidRPr="00E36F8E">
        <w:rPr>
          <w:rFonts w:eastAsia="Times New Roman" w:cs="Arial"/>
          <w:color w:val="auto"/>
          <w:lang w:eastAsia="es-ES"/>
        </w:rPr>
        <w:t>la presente Resolución</w:t>
      </w:r>
      <w:r w:rsidRPr="00E36F8E">
        <w:rPr>
          <w:rFonts w:eastAsia="Times New Roman" w:cs="Arial"/>
          <w:b/>
          <w:color w:val="auto"/>
          <w:lang w:eastAsia="es-ES"/>
        </w:rPr>
        <w:t xml:space="preserve"> </w:t>
      </w:r>
      <w:r w:rsidRPr="00E36F8E">
        <w:rPr>
          <w:rFonts w:eastAsia="Times New Roman" w:cs="Arial"/>
          <w:color w:val="auto"/>
          <w:lang w:eastAsia="es-ES"/>
        </w:rPr>
        <w:t>al</w:t>
      </w:r>
      <w:r w:rsidRPr="00E36F8E">
        <w:rPr>
          <w:rFonts w:eastAsia="Times New Roman" w:cs="Arial"/>
          <w:b/>
          <w:color w:val="auto"/>
          <w:lang w:eastAsia="es-ES"/>
        </w:rPr>
        <w:t xml:space="preserve"> </w:t>
      </w:r>
      <w:r w:rsidRPr="0066617C">
        <w:rPr>
          <w:rFonts w:eastAsia="Times New Roman" w:cs="Arial"/>
          <w:bCs/>
          <w:color w:val="auto"/>
          <w:lang w:eastAsia="es-ES"/>
        </w:rPr>
        <w:t>Recurrente,</w:t>
      </w:r>
      <w:r w:rsidRPr="00E36F8E">
        <w:rPr>
          <w:rFonts w:eastAsia="Times New Roman" w:cs="Arial"/>
          <w:color w:val="auto"/>
          <w:lang w:eastAsia="es-ES"/>
        </w:rPr>
        <w:t xml:space="preserve"> </w:t>
      </w:r>
      <w:r w:rsidRPr="00E36F8E">
        <w:rPr>
          <w:rFonts w:eastAsia="Times New Roman" w:cs="Tahoma"/>
          <w:color w:val="auto"/>
          <w:lang w:eastAsia="es-ES"/>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444CA6F" w14:textId="77777777" w:rsidR="00D1318A" w:rsidRPr="00E36F8E" w:rsidRDefault="00D1318A" w:rsidP="00614700">
      <w:pPr>
        <w:spacing w:after="0" w:line="360" w:lineRule="auto"/>
        <w:contextualSpacing/>
        <w:rPr>
          <w:rFonts w:cs="Arial"/>
          <w:b/>
          <w:bCs/>
          <w:color w:val="auto"/>
        </w:rPr>
      </w:pPr>
    </w:p>
    <w:p w14:paraId="0E16EA01" w14:textId="56902425" w:rsidR="00D1318A" w:rsidRPr="00E36F8E" w:rsidRDefault="00D1318A" w:rsidP="00614700">
      <w:pPr>
        <w:spacing w:after="0" w:line="360" w:lineRule="auto"/>
        <w:contextualSpacing/>
        <w:rPr>
          <w:rFonts w:cs="Tahoma"/>
          <w:b/>
          <w:bCs/>
          <w:color w:val="auto"/>
        </w:rPr>
      </w:pPr>
      <w:r w:rsidRPr="00E36F8E">
        <w:rPr>
          <w:rFonts w:eastAsia="Calibri" w:cs="Tahoma"/>
          <w:bCs/>
          <w:color w:val="auto"/>
        </w:rPr>
        <w:t>ASÍ LO RESUELVE, POR </w:t>
      </w:r>
      <w:r w:rsidRPr="00E36F8E">
        <w:rPr>
          <w:rFonts w:eastAsia="Calibri" w:cs="Tahoma"/>
          <w:b/>
          <w:bCs/>
          <w:color w:val="auto"/>
        </w:rPr>
        <w:t>UNANIMIDAD</w:t>
      </w:r>
      <w:r w:rsidRPr="00E36F8E">
        <w:rPr>
          <w:rFonts w:eastAsia="Calibri" w:cs="Tahoma"/>
          <w:bCs/>
          <w:color w:val="auto"/>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E36F8E">
        <w:rPr>
          <w:rFonts w:eastAsia="Calibri" w:cs="Tahoma"/>
          <w:bCs/>
          <w:color w:val="auto"/>
        </w:rPr>
        <w:t xml:space="preserve">, EN LA </w:t>
      </w:r>
      <w:r w:rsidR="003507DB">
        <w:rPr>
          <w:rFonts w:eastAsia="Calibri" w:cs="Tahoma"/>
          <w:bCs/>
          <w:color w:val="auto"/>
        </w:rPr>
        <w:t>SEGUNDA</w:t>
      </w:r>
      <w:r w:rsidR="00715343" w:rsidRPr="00E36F8E">
        <w:rPr>
          <w:rFonts w:eastAsia="Calibri" w:cs="Tahoma"/>
          <w:bCs/>
          <w:color w:val="auto"/>
        </w:rPr>
        <w:t xml:space="preserve"> </w:t>
      </w:r>
      <w:r w:rsidRPr="00E36F8E">
        <w:rPr>
          <w:rFonts w:eastAsia="Calibri" w:cs="Tahoma"/>
          <w:bCs/>
          <w:color w:val="auto"/>
        </w:rPr>
        <w:t>SESIÓN ORDINA</w:t>
      </w:r>
      <w:r w:rsidR="00715343" w:rsidRPr="00E36F8E">
        <w:rPr>
          <w:rFonts w:eastAsia="Calibri" w:cs="Tahoma"/>
          <w:bCs/>
          <w:color w:val="auto"/>
        </w:rPr>
        <w:t>RIA, C</w:t>
      </w:r>
      <w:r w:rsidR="0052714E" w:rsidRPr="00E36F8E">
        <w:rPr>
          <w:rFonts w:eastAsia="Calibri" w:cs="Tahoma"/>
          <w:bCs/>
          <w:color w:val="auto"/>
        </w:rPr>
        <w:t xml:space="preserve">ELEBRADA EL </w:t>
      </w:r>
      <w:r w:rsidR="003507DB">
        <w:rPr>
          <w:rFonts w:eastAsia="Calibri" w:cs="Tahoma"/>
          <w:bCs/>
          <w:color w:val="auto"/>
        </w:rPr>
        <w:t xml:space="preserve">VEINTIUNO </w:t>
      </w:r>
      <w:r w:rsidR="00447576" w:rsidRPr="00E36F8E">
        <w:rPr>
          <w:rFonts w:eastAsia="Calibri" w:cs="Tahoma"/>
          <w:bCs/>
          <w:color w:val="auto"/>
        </w:rPr>
        <w:t>DE ENERO</w:t>
      </w:r>
      <w:r w:rsidR="00655068" w:rsidRPr="00E36F8E">
        <w:rPr>
          <w:rFonts w:eastAsia="Calibri" w:cs="Tahoma"/>
          <w:bCs/>
          <w:color w:val="auto"/>
        </w:rPr>
        <w:t xml:space="preserve"> </w:t>
      </w:r>
      <w:r w:rsidRPr="00E36F8E">
        <w:rPr>
          <w:rFonts w:eastAsia="Calibri" w:cs="Tahoma"/>
          <w:bCs/>
          <w:color w:val="auto"/>
        </w:rPr>
        <w:t xml:space="preserve">DE DOS MIL </w:t>
      </w:r>
      <w:r w:rsidR="00B6260E" w:rsidRPr="00E36F8E">
        <w:rPr>
          <w:rFonts w:eastAsia="Calibri" w:cs="Tahoma"/>
          <w:bCs/>
          <w:color w:val="auto"/>
        </w:rPr>
        <w:t>VEINTI</w:t>
      </w:r>
      <w:r w:rsidR="00B6260E">
        <w:rPr>
          <w:rFonts w:eastAsia="Calibri" w:cs="Tahoma"/>
          <w:bCs/>
          <w:color w:val="auto"/>
        </w:rPr>
        <w:t>SÉIS</w:t>
      </w:r>
      <w:r w:rsidRPr="00E36F8E">
        <w:rPr>
          <w:rFonts w:eastAsia="Calibri" w:cs="Tahoma"/>
          <w:bCs/>
          <w:color w:val="auto"/>
        </w:rPr>
        <w:t>, ANTE EL SECRETARIO TÉCNICO DEL PLENO, ALEXIS TAPIA RAMÍREZ.</w:t>
      </w:r>
    </w:p>
    <w:p w14:paraId="201BEE93" w14:textId="77777777" w:rsidR="00D1318A" w:rsidRPr="00E36F8E" w:rsidRDefault="00D1318A" w:rsidP="00614700">
      <w:pPr>
        <w:spacing w:after="0" w:line="360" w:lineRule="auto"/>
        <w:ind w:right="-28"/>
        <w:rPr>
          <w:color w:val="auto"/>
        </w:rPr>
      </w:pPr>
    </w:p>
    <w:p w14:paraId="6A9C3872" w14:textId="77777777" w:rsidR="00B02499" w:rsidRPr="00E36F8E" w:rsidRDefault="00B02499" w:rsidP="00614700">
      <w:pPr>
        <w:spacing w:after="0" w:line="360" w:lineRule="auto"/>
        <w:rPr>
          <w:rFonts w:eastAsia="Calibri" w:cs="Times New Roman"/>
          <w:b/>
          <w:bCs/>
          <w:color w:val="auto"/>
        </w:rPr>
      </w:pPr>
    </w:p>
    <w:p w14:paraId="062E4C5A" w14:textId="77777777" w:rsidR="00B02499" w:rsidRPr="00E36F8E" w:rsidRDefault="00B02499" w:rsidP="00614700">
      <w:pPr>
        <w:spacing w:after="0" w:line="360" w:lineRule="auto"/>
        <w:rPr>
          <w:rFonts w:eastAsia="Calibri" w:cs="Times New Roman"/>
          <w:b/>
          <w:bCs/>
          <w:color w:val="auto"/>
        </w:rPr>
      </w:pPr>
    </w:p>
    <w:p w14:paraId="3933D17E" w14:textId="77777777" w:rsidR="004A10B0" w:rsidRPr="00E36F8E" w:rsidRDefault="004A10B0" w:rsidP="00614700">
      <w:pPr>
        <w:spacing w:after="0" w:line="360" w:lineRule="auto"/>
        <w:contextualSpacing/>
        <w:rPr>
          <w:rFonts w:eastAsia="Calibri" w:cs="Times New Roman"/>
          <w:color w:val="auto"/>
        </w:rPr>
      </w:pPr>
    </w:p>
    <w:p w14:paraId="4397B5A8" w14:textId="77777777" w:rsidR="00C556AB" w:rsidRPr="00E36F8E" w:rsidRDefault="00C556AB" w:rsidP="00614700">
      <w:pPr>
        <w:spacing w:after="0" w:line="360" w:lineRule="auto"/>
        <w:rPr>
          <w:color w:val="auto"/>
        </w:rPr>
      </w:pPr>
    </w:p>
    <w:p w14:paraId="2E20D6DB" w14:textId="77777777" w:rsidR="00023BBD" w:rsidRPr="00E36F8E" w:rsidRDefault="00023BBD" w:rsidP="00614700">
      <w:pPr>
        <w:spacing w:after="0" w:line="360" w:lineRule="auto"/>
        <w:rPr>
          <w:color w:val="auto"/>
        </w:rPr>
      </w:pPr>
    </w:p>
    <w:p w14:paraId="3CDF6DD2" w14:textId="77777777" w:rsidR="001D4F21" w:rsidRPr="00E36F8E" w:rsidRDefault="001D4F21" w:rsidP="00614700">
      <w:pPr>
        <w:spacing w:after="0" w:line="360" w:lineRule="auto"/>
        <w:rPr>
          <w:color w:val="auto"/>
        </w:rPr>
      </w:pPr>
    </w:p>
    <w:p w14:paraId="6284D818" w14:textId="77777777" w:rsidR="001D4F21" w:rsidRPr="00E36F8E" w:rsidRDefault="001D4F21" w:rsidP="00614700">
      <w:pPr>
        <w:spacing w:after="0" w:line="360" w:lineRule="auto"/>
        <w:rPr>
          <w:color w:val="auto"/>
        </w:rPr>
      </w:pPr>
    </w:p>
    <w:p w14:paraId="1D630383" w14:textId="77777777" w:rsidR="00E864E9" w:rsidRPr="00E36F8E" w:rsidRDefault="00E864E9" w:rsidP="00614700">
      <w:pPr>
        <w:tabs>
          <w:tab w:val="right" w:pos="8931"/>
        </w:tabs>
        <w:spacing w:after="0" w:line="360" w:lineRule="auto"/>
        <w:rPr>
          <w:color w:val="auto"/>
        </w:rPr>
      </w:pPr>
    </w:p>
    <w:p w14:paraId="7A8A768D" w14:textId="77777777" w:rsidR="00E864E9" w:rsidRPr="00E36F8E" w:rsidRDefault="00E864E9" w:rsidP="00614700">
      <w:pPr>
        <w:tabs>
          <w:tab w:val="right" w:pos="8931"/>
        </w:tabs>
        <w:spacing w:after="0" w:line="360" w:lineRule="auto"/>
        <w:rPr>
          <w:color w:val="auto"/>
        </w:rPr>
      </w:pPr>
    </w:p>
    <w:p w14:paraId="2CF307BE" w14:textId="77777777" w:rsidR="007B58B9" w:rsidRPr="00E36F8E" w:rsidRDefault="007B58B9" w:rsidP="00614700">
      <w:pPr>
        <w:spacing w:after="0" w:line="360" w:lineRule="auto"/>
        <w:rPr>
          <w:color w:val="auto"/>
        </w:rPr>
      </w:pPr>
    </w:p>
    <w:p w14:paraId="027CDC11" w14:textId="77777777" w:rsidR="00A37EDE" w:rsidRPr="00E36F8E" w:rsidRDefault="00A37EDE" w:rsidP="00614700">
      <w:pPr>
        <w:spacing w:after="0" w:line="360" w:lineRule="auto"/>
        <w:rPr>
          <w:color w:val="auto"/>
        </w:rPr>
      </w:pPr>
    </w:p>
    <w:sectPr w:rsidR="00A37EDE" w:rsidRPr="00E36F8E" w:rsidSect="000B49C4">
      <w:headerReference w:type="even" r:id="rId12"/>
      <w:headerReference w:type="default" r:id="rId13"/>
      <w:footerReference w:type="even" r:id="rId14"/>
      <w:footerReference w:type="default" r:id="rId15"/>
      <w:headerReference w:type="first" r:id="rId16"/>
      <w:footerReference w:type="first" r:id="rId17"/>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F034BE" w14:textId="77777777" w:rsidR="00104501" w:rsidRDefault="00104501">
      <w:pPr>
        <w:spacing w:after="0" w:line="240" w:lineRule="auto"/>
      </w:pPr>
      <w:r>
        <w:separator/>
      </w:r>
    </w:p>
  </w:endnote>
  <w:endnote w:type="continuationSeparator" w:id="0">
    <w:p w14:paraId="6FFFEF6F" w14:textId="77777777" w:rsidR="00104501" w:rsidRDefault="00104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1191E" w14:textId="77777777" w:rsidR="00462F64" w:rsidRDefault="00462F6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B5084">
      <w:rPr>
        <w:b/>
        <w:noProof/>
        <w:color w:val="000000"/>
        <w:sz w:val="24"/>
        <w:szCs w:val="24"/>
      </w:rPr>
      <w:t>13</w:t>
    </w:r>
    <w:r>
      <w:rPr>
        <w:b/>
        <w:color w:val="000000"/>
        <w:sz w:val="24"/>
        <w:szCs w:val="24"/>
      </w:rPr>
      <w:fldChar w:fldCharType="end"/>
    </w:r>
  </w:p>
  <w:p w14:paraId="4D3D493F" w14:textId="77777777" w:rsidR="00462F64" w:rsidRDefault="00462F6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3CE85" w14:textId="77777777" w:rsidR="00462F64" w:rsidRDefault="00462F6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B5084">
      <w:rPr>
        <w:b/>
        <w:noProof/>
        <w:color w:val="000000"/>
        <w:sz w:val="24"/>
        <w:szCs w:val="24"/>
      </w:rPr>
      <w:t>12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B5084">
      <w:rPr>
        <w:b/>
        <w:noProof/>
        <w:color w:val="000000"/>
        <w:sz w:val="24"/>
        <w:szCs w:val="24"/>
      </w:rPr>
      <w:t>13</w:t>
    </w:r>
    <w:r>
      <w:rPr>
        <w:b/>
        <w:color w:val="000000"/>
        <w:sz w:val="24"/>
        <w:szCs w:val="24"/>
      </w:rPr>
      <w:fldChar w:fldCharType="end"/>
    </w:r>
  </w:p>
  <w:p w14:paraId="5EB6758B" w14:textId="77777777" w:rsidR="00462F64" w:rsidRDefault="00462F64">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1E10D" w14:textId="77777777" w:rsidR="00462F64" w:rsidRDefault="00462F6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B5084">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B5084">
      <w:rPr>
        <w:b/>
        <w:noProof/>
        <w:color w:val="000000"/>
        <w:sz w:val="24"/>
        <w:szCs w:val="24"/>
      </w:rPr>
      <w:t>13</w:t>
    </w:r>
    <w:r>
      <w:rPr>
        <w:b/>
        <w:color w:val="000000"/>
        <w:sz w:val="24"/>
        <w:szCs w:val="24"/>
      </w:rPr>
      <w:fldChar w:fldCharType="end"/>
    </w:r>
  </w:p>
  <w:p w14:paraId="19F36E5E" w14:textId="77777777" w:rsidR="00462F64" w:rsidRDefault="00462F6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16BD5D" w14:textId="77777777" w:rsidR="00104501" w:rsidRDefault="00104501">
      <w:pPr>
        <w:spacing w:after="0" w:line="240" w:lineRule="auto"/>
      </w:pPr>
      <w:r>
        <w:separator/>
      </w:r>
    </w:p>
  </w:footnote>
  <w:footnote w:type="continuationSeparator" w:id="0">
    <w:p w14:paraId="406C0F84" w14:textId="77777777" w:rsidR="00104501" w:rsidRDefault="00104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3901E" w14:textId="77777777" w:rsidR="00462F64" w:rsidRDefault="00462F64">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462F64" w14:paraId="354E32DD" w14:textId="77777777">
      <w:trPr>
        <w:trHeight w:val="132"/>
      </w:trPr>
      <w:tc>
        <w:tcPr>
          <w:tcW w:w="2691" w:type="dxa"/>
        </w:tcPr>
        <w:p w14:paraId="4A8CA597" w14:textId="77777777" w:rsidR="00462F64" w:rsidRDefault="00462F64">
          <w:pPr>
            <w:tabs>
              <w:tab w:val="right" w:pos="8838"/>
            </w:tabs>
            <w:ind w:right="-105"/>
            <w:rPr>
              <w:b/>
            </w:rPr>
          </w:pPr>
          <w:r>
            <w:rPr>
              <w:b/>
            </w:rPr>
            <w:t>Recurso de Revisión:</w:t>
          </w:r>
        </w:p>
      </w:tc>
      <w:tc>
        <w:tcPr>
          <w:tcW w:w="3405" w:type="dxa"/>
        </w:tcPr>
        <w:p w14:paraId="10B971C4" w14:textId="77777777" w:rsidR="00462F64" w:rsidRDefault="00462F64">
          <w:pPr>
            <w:tabs>
              <w:tab w:val="right" w:pos="8838"/>
            </w:tabs>
            <w:ind w:left="-28" w:right="-32"/>
          </w:pPr>
          <w:r>
            <w:t>03846/INFOEM/IP/RR/2020</w:t>
          </w:r>
        </w:p>
      </w:tc>
    </w:tr>
    <w:tr w:rsidR="00462F64" w14:paraId="7A2DFDE7" w14:textId="77777777">
      <w:trPr>
        <w:trHeight w:val="261"/>
      </w:trPr>
      <w:tc>
        <w:tcPr>
          <w:tcW w:w="2691" w:type="dxa"/>
        </w:tcPr>
        <w:p w14:paraId="140206C7" w14:textId="77777777" w:rsidR="00462F64" w:rsidRDefault="00462F64">
          <w:pPr>
            <w:tabs>
              <w:tab w:val="right" w:pos="8838"/>
            </w:tabs>
            <w:ind w:right="-105"/>
            <w:rPr>
              <w:b/>
            </w:rPr>
          </w:pPr>
          <w:r>
            <w:rPr>
              <w:b/>
            </w:rPr>
            <w:t>Sujeto Obligado:</w:t>
          </w:r>
        </w:p>
      </w:tc>
      <w:tc>
        <w:tcPr>
          <w:tcW w:w="3405" w:type="dxa"/>
        </w:tcPr>
        <w:p w14:paraId="2CCAC681" w14:textId="77777777" w:rsidR="00462F64" w:rsidRDefault="00462F64">
          <w:pPr>
            <w:tabs>
              <w:tab w:val="right" w:pos="8838"/>
            </w:tabs>
            <w:ind w:right="-32"/>
          </w:pPr>
          <w:r>
            <w:t>Ayuntamiento de Temascalcingo</w:t>
          </w:r>
        </w:p>
      </w:tc>
    </w:tr>
    <w:tr w:rsidR="00462F64" w14:paraId="0C5A87A7" w14:textId="77777777">
      <w:trPr>
        <w:trHeight w:val="261"/>
      </w:trPr>
      <w:tc>
        <w:tcPr>
          <w:tcW w:w="2691" w:type="dxa"/>
        </w:tcPr>
        <w:p w14:paraId="51728C37" w14:textId="77777777" w:rsidR="00462F64" w:rsidRDefault="00462F64">
          <w:pPr>
            <w:tabs>
              <w:tab w:val="right" w:pos="8838"/>
            </w:tabs>
            <w:ind w:right="-105"/>
            <w:rPr>
              <w:b/>
            </w:rPr>
          </w:pPr>
          <w:r>
            <w:rPr>
              <w:b/>
            </w:rPr>
            <w:t>Comisionado Ponente:</w:t>
          </w:r>
        </w:p>
      </w:tc>
      <w:tc>
        <w:tcPr>
          <w:tcW w:w="3405" w:type="dxa"/>
        </w:tcPr>
        <w:p w14:paraId="3279F937" w14:textId="77777777" w:rsidR="00462F64" w:rsidRDefault="00462F64">
          <w:pPr>
            <w:tabs>
              <w:tab w:val="right" w:pos="8838"/>
            </w:tabs>
            <w:ind w:right="-32"/>
            <w:rPr>
              <w:b/>
            </w:rPr>
          </w:pPr>
          <w:r>
            <w:t>Luis Gustavo Parra Noriega</w:t>
          </w:r>
        </w:p>
      </w:tc>
    </w:tr>
  </w:tbl>
  <w:p w14:paraId="0812CEE3" w14:textId="77777777" w:rsidR="00462F64"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0FE1B1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A6DB6" w14:textId="77777777" w:rsidR="00462F64" w:rsidRDefault="00000000">
    <w:pPr>
      <w:widowControl w:val="0"/>
      <w:pBdr>
        <w:top w:val="nil"/>
        <w:left w:val="nil"/>
        <w:bottom w:val="nil"/>
        <w:right w:val="nil"/>
        <w:between w:val="nil"/>
      </w:pBdr>
      <w:spacing w:after="0" w:line="276" w:lineRule="auto"/>
      <w:jc w:val="left"/>
    </w:pPr>
    <w:r>
      <w:rPr>
        <w:color w:val="000000"/>
      </w:rPr>
      <w:pict w14:anchorId="606F2A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4.3pt;margin-top:-138.7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096" w:type="dxa"/>
      <w:tblInd w:w="3686" w:type="dxa"/>
      <w:tblBorders>
        <w:top w:val="nil"/>
        <w:left w:val="nil"/>
        <w:bottom w:val="nil"/>
        <w:right w:val="nil"/>
        <w:insideH w:val="nil"/>
        <w:insideV w:val="nil"/>
      </w:tblBorders>
      <w:tblLayout w:type="fixed"/>
      <w:tblLook w:val="0400" w:firstRow="0" w:lastRow="0" w:firstColumn="0" w:lastColumn="0" w:noHBand="0" w:noVBand="1"/>
    </w:tblPr>
    <w:tblGrid>
      <w:gridCol w:w="2268"/>
      <w:gridCol w:w="3828"/>
    </w:tblGrid>
    <w:tr w:rsidR="00462F64" w14:paraId="6BC69471" w14:textId="77777777" w:rsidTr="0066617C">
      <w:trPr>
        <w:trHeight w:val="138"/>
      </w:trPr>
      <w:tc>
        <w:tcPr>
          <w:tcW w:w="2268" w:type="dxa"/>
          <w:vAlign w:val="center"/>
        </w:tcPr>
        <w:p w14:paraId="0ECFB7B0" w14:textId="77777777" w:rsidR="00462F64" w:rsidRDefault="00462F64" w:rsidP="008C266D">
          <w:pPr>
            <w:tabs>
              <w:tab w:val="right" w:pos="8838"/>
            </w:tabs>
            <w:ind w:left="-108" w:right="-105"/>
            <w:jc w:val="left"/>
            <w:rPr>
              <w:b/>
            </w:rPr>
          </w:pPr>
        </w:p>
        <w:p w14:paraId="51C682E0" w14:textId="77777777" w:rsidR="00462F64" w:rsidRDefault="00462F64" w:rsidP="008C266D">
          <w:pPr>
            <w:tabs>
              <w:tab w:val="right" w:pos="8838"/>
            </w:tabs>
            <w:ind w:left="-108" w:right="-105"/>
            <w:jc w:val="left"/>
            <w:rPr>
              <w:b/>
            </w:rPr>
          </w:pPr>
          <w:r>
            <w:rPr>
              <w:b/>
            </w:rPr>
            <w:t>Recurso de Revisión:</w:t>
          </w:r>
        </w:p>
      </w:tc>
      <w:tc>
        <w:tcPr>
          <w:tcW w:w="3828" w:type="dxa"/>
        </w:tcPr>
        <w:p w14:paraId="47979E18" w14:textId="77777777" w:rsidR="00462F64" w:rsidRPr="00EF0C39" w:rsidRDefault="00462F64" w:rsidP="008C266D">
          <w:pPr>
            <w:tabs>
              <w:tab w:val="right" w:pos="8838"/>
            </w:tabs>
            <w:ind w:right="57"/>
          </w:pPr>
        </w:p>
        <w:p w14:paraId="1E98ECF1" w14:textId="384DFB9E" w:rsidR="00462F64" w:rsidRPr="00EF0C39" w:rsidRDefault="00D43E4C" w:rsidP="008C266D">
          <w:pPr>
            <w:tabs>
              <w:tab w:val="right" w:pos="8838"/>
            </w:tabs>
            <w:ind w:right="57"/>
          </w:pPr>
          <w:r>
            <w:t>13911</w:t>
          </w:r>
          <w:r w:rsidR="00462F64">
            <w:t>/INFOEM/IP/RR/2025</w:t>
          </w:r>
        </w:p>
      </w:tc>
    </w:tr>
    <w:tr w:rsidR="00462F64" w14:paraId="668658AE" w14:textId="77777777" w:rsidTr="0066617C">
      <w:trPr>
        <w:trHeight w:val="273"/>
      </w:trPr>
      <w:tc>
        <w:tcPr>
          <w:tcW w:w="2268" w:type="dxa"/>
        </w:tcPr>
        <w:p w14:paraId="3C39AA6A" w14:textId="77777777" w:rsidR="00462F64" w:rsidRDefault="00462F64" w:rsidP="008C266D">
          <w:pPr>
            <w:tabs>
              <w:tab w:val="right" w:pos="8838"/>
            </w:tabs>
            <w:ind w:left="-108" w:right="-105"/>
            <w:rPr>
              <w:b/>
            </w:rPr>
          </w:pPr>
          <w:r>
            <w:rPr>
              <w:b/>
            </w:rPr>
            <w:t>Sujeto Obligado:</w:t>
          </w:r>
        </w:p>
      </w:tc>
      <w:tc>
        <w:tcPr>
          <w:tcW w:w="3828" w:type="dxa"/>
        </w:tcPr>
        <w:p w14:paraId="0B4B65A0" w14:textId="74ED9E4F" w:rsidR="00462F64" w:rsidRPr="00EF0C39" w:rsidRDefault="00D43E4C" w:rsidP="00227EC0">
          <w:pPr>
            <w:tabs>
              <w:tab w:val="right" w:pos="8838"/>
            </w:tabs>
            <w:ind w:right="31"/>
          </w:pPr>
          <w:r>
            <w:t>Ayuntamiento de el Oro</w:t>
          </w:r>
        </w:p>
      </w:tc>
    </w:tr>
    <w:tr w:rsidR="00462F64" w14:paraId="68B50A46" w14:textId="77777777" w:rsidTr="0066617C">
      <w:trPr>
        <w:trHeight w:val="273"/>
      </w:trPr>
      <w:tc>
        <w:tcPr>
          <w:tcW w:w="2268" w:type="dxa"/>
        </w:tcPr>
        <w:p w14:paraId="4B04F5D5" w14:textId="77777777" w:rsidR="00462F64" w:rsidRDefault="00462F64" w:rsidP="008C266D">
          <w:pPr>
            <w:tabs>
              <w:tab w:val="right" w:pos="8838"/>
            </w:tabs>
            <w:ind w:left="-108" w:right="-105"/>
            <w:rPr>
              <w:b/>
            </w:rPr>
          </w:pPr>
          <w:r>
            <w:rPr>
              <w:b/>
            </w:rPr>
            <w:t>Comisionado Ponente:</w:t>
          </w:r>
        </w:p>
      </w:tc>
      <w:tc>
        <w:tcPr>
          <w:tcW w:w="3828" w:type="dxa"/>
        </w:tcPr>
        <w:p w14:paraId="1857D86E" w14:textId="77777777" w:rsidR="00462F64" w:rsidRPr="00EF0C39" w:rsidRDefault="00462F64" w:rsidP="008C266D">
          <w:pPr>
            <w:tabs>
              <w:tab w:val="right" w:pos="8838"/>
            </w:tabs>
            <w:ind w:right="-170"/>
          </w:pPr>
          <w:r w:rsidRPr="00EF0C39">
            <w:t>Luis Gustavo Parra Noriega</w:t>
          </w:r>
        </w:p>
        <w:p w14:paraId="7D16A496" w14:textId="77777777" w:rsidR="00462F64" w:rsidRPr="00EF0C39" w:rsidRDefault="00462F64" w:rsidP="008C266D">
          <w:pPr>
            <w:tabs>
              <w:tab w:val="right" w:pos="8838"/>
            </w:tabs>
            <w:ind w:right="-170"/>
            <w:rPr>
              <w:b/>
            </w:rPr>
          </w:pPr>
        </w:p>
      </w:tc>
    </w:tr>
  </w:tbl>
  <w:p w14:paraId="0457FBF8" w14:textId="77777777" w:rsidR="00462F64" w:rsidRDefault="00462F64"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E118A" w14:textId="77777777" w:rsidR="00462F64" w:rsidRDefault="00462F64">
    <w:pPr>
      <w:widowControl w:val="0"/>
      <w:pBdr>
        <w:top w:val="nil"/>
        <w:left w:val="nil"/>
        <w:bottom w:val="nil"/>
        <w:right w:val="nil"/>
        <w:between w:val="nil"/>
      </w:pBdr>
      <w:spacing w:after="0" w:line="276" w:lineRule="auto"/>
      <w:jc w:val="left"/>
      <w:rPr>
        <w:color w:val="000000"/>
      </w:rPr>
    </w:pPr>
  </w:p>
  <w:tbl>
    <w:tblPr>
      <w:tblStyle w:val="1"/>
      <w:tblW w:w="6804" w:type="dxa"/>
      <w:tblInd w:w="2977"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462F64" w14:paraId="074018C0" w14:textId="77777777" w:rsidTr="005E30CE">
      <w:trPr>
        <w:trHeight w:val="132"/>
      </w:trPr>
      <w:tc>
        <w:tcPr>
          <w:tcW w:w="2551" w:type="dxa"/>
        </w:tcPr>
        <w:p w14:paraId="1AB3C47C" w14:textId="77777777" w:rsidR="00462F64" w:rsidRDefault="00462F64">
          <w:pPr>
            <w:tabs>
              <w:tab w:val="right" w:pos="8838"/>
            </w:tabs>
            <w:ind w:right="-105"/>
            <w:rPr>
              <w:b/>
            </w:rPr>
          </w:pPr>
          <w:r>
            <w:rPr>
              <w:b/>
            </w:rPr>
            <w:t>Recurso de Revisión:</w:t>
          </w:r>
        </w:p>
      </w:tc>
      <w:tc>
        <w:tcPr>
          <w:tcW w:w="4253" w:type="dxa"/>
        </w:tcPr>
        <w:p w14:paraId="7D858B5B" w14:textId="724036DD" w:rsidR="00462F64" w:rsidRPr="00026C6B" w:rsidRDefault="00D43E4C" w:rsidP="00026C6B">
          <w:r>
            <w:t>13911</w:t>
          </w:r>
          <w:r w:rsidR="00462F64">
            <w:t>/INFOEM/IP/RR/2025</w:t>
          </w:r>
        </w:p>
      </w:tc>
    </w:tr>
    <w:tr w:rsidR="00462F64" w14:paraId="538F7528" w14:textId="77777777" w:rsidTr="005E30CE">
      <w:trPr>
        <w:trHeight w:val="132"/>
      </w:trPr>
      <w:tc>
        <w:tcPr>
          <w:tcW w:w="2551" w:type="dxa"/>
        </w:tcPr>
        <w:p w14:paraId="41022670" w14:textId="77777777" w:rsidR="00462F64" w:rsidRDefault="00462F64">
          <w:pPr>
            <w:tabs>
              <w:tab w:val="left" w:pos="1875"/>
            </w:tabs>
            <w:ind w:right="-105"/>
            <w:rPr>
              <w:b/>
            </w:rPr>
          </w:pPr>
          <w:r>
            <w:rPr>
              <w:b/>
            </w:rPr>
            <w:t>Recurrente:</w:t>
          </w:r>
          <w:r>
            <w:rPr>
              <w:b/>
            </w:rPr>
            <w:tab/>
          </w:r>
        </w:p>
      </w:tc>
      <w:tc>
        <w:tcPr>
          <w:tcW w:w="4253" w:type="dxa"/>
        </w:tcPr>
        <w:p w14:paraId="0A89625E" w14:textId="33EBCB1D" w:rsidR="00462F64" w:rsidRPr="00EF0C39" w:rsidRDefault="0088290C" w:rsidP="006D7FDA">
          <w:pPr>
            <w:tabs>
              <w:tab w:val="right" w:pos="8838"/>
            </w:tabs>
            <w:ind w:right="-250"/>
          </w:pPr>
          <w:r w:rsidRPr="0088290C">
            <w:rPr>
              <w:highlight w:val="black"/>
            </w:rPr>
            <w:t>XXXXXXXXXX</w:t>
          </w:r>
        </w:p>
      </w:tc>
    </w:tr>
    <w:tr w:rsidR="00462F64" w14:paraId="1E707D2D" w14:textId="77777777" w:rsidTr="005E30CE">
      <w:trPr>
        <w:trHeight w:val="261"/>
      </w:trPr>
      <w:tc>
        <w:tcPr>
          <w:tcW w:w="2551" w:type="dxa"/>
        </w:tcPr>
        <w:p w14:paraId="418E6489" w14:textId="77777777" w:rsidR="00462F64" w:rsidRDefault="00462F64">
          <w:pPr>
            <w:tabs>
              <w:tab w:val="right" w:pos="8838"/>
            </w:tabs>
            <w:ind w:right="-105"/>
            <w:rPr>
              <w:b/>
            </w:rPr>
          </w:pPr>
          <w:r>
            <w:rPr>
              <w:b/>
            </w:rPr>
            <w:t>Sujeto Obligado:</w:t>
          </w:r>
        </w:p>
      </w:tc>
      <w:tc>
        <w:tcPr>
          <w:tcW w:w="4253" w:type="dxa"/>
        </w:tcPr>
        <w:p w14:paraId="0EB3AFEB" w14:textId="3D92A54F" w:rsidR="00462F64" w:rsidRPr="00026C6B" w:rsidRDefault="00D43E4C" w:rsidP="00FD7497">
          <w:pPr>
            <w:ind w:right="459"/>
          </w:pPr>
          <w:r>
            <w:t>Ayuntamiento de el Oro</w:t>
          </w:r>
        </w:p>
      </w:tc>
    </w:tr>
    <w:tr w:rsidR="00462F64" w14:paraId="18DD6704" w14:textId="77777777" w:rsidTr="005E30CE">
      <w:trPr>
        <w:trHeight w:val="261"/>
      </w:trPr>
      <w:tc>
        <w:tcPr>
          <w:tcW w:w="2551" w:type="dxa"/>
        </w:tcPr>
        <w:p w14:paraId="5C7EE0AB" w14:textId="77777777" w:rsidR="00462F64" w:rsidRDefault="00462F64">
          <w:pPr>
            <w:tabs>
              <w:tab w:val="right" w:pos="8838"/>
            </w:tabs>
            <w:ind w:right="-105"/>
            <w:rPr>
              <w:b/>
            </w:rPr>
          </w:pPr>
          <w:r>
            <w:rPr>
              <w:b/>
            </w:rPr>
            <w:t>Comisionado Ponente:</w:t>
          </w:r>
        </w:p>
      </w:tc>
      <w:tc>
        <w:tcPr>
          <w:tcW w:w="4253" w:type="dxa"/>
        </w:tcPr>
        <w:p w14:paraId="0A7DD83E" w14:textId="77777777" w:rsidR="00462F64" w:rsidRPr="00EF0C39" w:rsidRDefault="00462F64" w:rsidP="00C46A25">
          <w:pPr>
            <w:tabs>
              <w:tab w:val="right" w:pos="8838"/>
            </w:tabs>
            <w:ind w:right="-32"/>
            <w:rPr>
              <w:b/>
            </w:rPr>
          </w:pPr>
          <w:r w:rsidRPr="00EF0C39">
            <w:t>Luis Gustavo Parra Noriega</w:t>
          </w:r>
        </w:p>
      </w:tc>
    </w:tr>
  </w:tbl>
  <w:p w14:paraId="00C5C98B" w14:textId="77777777" w:rsidR="00462F64"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23B730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B62FB"/>
    <w:multiLevelType w:val="hybridMultilevel"/>
    <w:tmpl w:val="26CE33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5375BF"/>
    <w:multiLevelType w:val="multilevel"/>
    <w:tmpl w:val="D90C4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D81440"/>
    <w:multiLevelType w:val="hybridMultilevel"/>
    <w:tmpl w:val="17A6A7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03154A"/>
    <w:multiLevelType w:val="multilevel"/>
    <w:tmpl w:val="BFCC93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2A72A60"/>
    <w:multiLevelType w:val="multilevel"/>
    <w:tmpl w:val="DFCE67D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164502"/>
    <w:multiLevelType w:val="multilevel"/>
    <w:tmpl w:val="66961B0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D7F20DB"/>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F60407A"/>
    <w:multiLevelType w:val="multilevel"/>
    <w:tmpl w:val="79EE1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251C05"/>
    <w:multiLevelType w:val="hybridMultilevel"/>
    <w:tmpl w:val="65944C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BA43F9B"/>
    <w:multiLevelType w:val="hybridMultilevel"/>
    <w:tmpl w:val="A500674E"/>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2E623CA"/>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170B26"/>
    <w:multiLevelType w:val="hybridMultilevel"/>
    <w:tmpl w:val="9500C044"/>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33E7352"/>
    <w:multiLevelType w:val="hybridMultilevel"/>
    <w:tmpl w:val="B7DA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E6188A"/>
    <w:multiLevelType w:val="hybridMultilevel"/>
    <w:tmpl w:val="5C50D9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A6E1C64"/>
    <w:multiLevelType w:val="hybridMultilevel"/>
    <w:tmpl w:val="A86CA81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C812F73"/>
    <w:multiLevelType w:val="hybridMultilevel"/>
    <w:tmpl w:val="3A66C4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3064C15"/>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3674A8F"/>
    <w:multiLevelType w:val="multilevel"/>
    <w:tmpl w:val="162CE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EB753C0"/>
    <w:multiLevelType w:val="hybridMultilevel"/>
    <w:tmpl w:val="68ECC2A8"/>
    <w:lvl w:ilvl="0" w:tplc="FFFFFFF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5F563743"/>
    <w:multiLevelType w:val="hybridMultilevel"/>
    <w:tmpl w:val="97E48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57D38AB"/>
    <w:multiLevelType w:val="hybridMultilevel"/>
    <w:tmpl w:val="70F61F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8886D23"/>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320374"/>
    <w:multiLevelType w:val="multilevel"/>
    <w:tmpl w:val="44ACC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8DD0CDD"/>
    <w:multiLevelType w:val="hybridMultilevel"/>
    <w:tmpl w:val="7CA8A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BC9100C"/>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65020941">
    <w:abstractNumId w:val="29"/>
  </w:num>
  <w:num w:numId="2" w16cid:durableId="1628928599">
    <w:abstractNumId w:val="26"/>
  </w:num>
  <w:num w:numId="3" w16cid:durableId="1673491336">
    <w:abstractNumId w:val="6"/>
  </w:num>
  <w:num w:numId="4" w16cid:durableId="5311177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029275">
    <w:abstractNumId w:val="16"/>
  </w:num>
  <w:num w:numId="6" w16cid:durableId="220404609">
    <w:abstractNumId w:val="4"/>
  </w:num>
  <w:num w:numId="7" w16cid:durableId="1743258928">
    <w:abstractNumId w:val="11"/>
  </w:num>
  <w:num w:numId="8" w16cid:durableId="1357466735">
    <w:abstractNumId w:val="24"/>
  </w:num>
  <w:num w:numId="9" w16cid:durableId="1459491242">
    <w:abstractNumId w:val="8"/>
  </w:num>
  <w:num w:numId="10" w16cid:durableId="429160521">
    <w:abstractNumId w:val="20"/>
  </w:num>
  <w:num w:numId="11" w16cid:durableId="137722374">
    <w:abstractNumId w:val="15"/>
  </w:num>
  <w:num w:numId="12" w16cid:durableId="1514110484">
    <w:abstractNumId w:val="30"/>
  </w:num>
  <w:num w:numId="13" w16cid:durableId="1539001928">
    <w:abstractNumId w:val="23"/>
  </w:num>
  <w:num w:numId="14" w16cid:durableId="930628058">
    <w:abstractNumId w:val="7"/>
  </w:num>
  <w:num w:numId="15" w16cid:durableId="869956054">
    <w:abstractNumId w:val="21"/>
  </w:num>
  <w:num w:numId="16" w16cid:durableId="468596967">
    <w:abstractNumId w:val="28"/>
  </w:num>
  <w:num w:numId="17" w16cid:durableId="833648244">
    <w:abstractNumId w:val="3"/>
  </w:num>
  <w:num w:numId="18" w16cid:durableId="1311641244">
    <w:abstractNumId w:val="1"/>
  </w:num>
  <w:num w:numId="19" w16cid:durableId="1079016845">
    <w:abstractNumId w:val="9"/>
  </w:num>
  <w:num w:numId="20" w16cid:durableId="81755498">
    <w:abstractNumId w:val="22"/>
  </w:num>
  <w:num w:numId="21" w16cid:durableId="1372076209">
    <w:abstractNumId w:val="27"/>
  </w:num>
  <w:num w:numId="22" w16cid:durableId="2065517074">
    <w:abstractNumId w:val="25"/>
  </w:num>
  <w:num w:numId="23" w16cid:durableId="5530831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99849965">
    <w:abstractNumId w:val="19"/>
  </w:num>
  <w:num w:numId="25" w16cid:durableId="2080858031">
    <w:abstractNumId w:val="18"/>
  </w:num>
  <w:num w:numId="26" w16cid:durableId="667557037">
    <w:abstractNumId w:val="12"/>
  </w:num>
  <w:num w:numId="27" w16cid:durableId="1277981714">
    <w:abstractNumId w:val="14"/>
  </w:num>
  <w:num w:numId="28" w16cid:durableId="934362070">
    <w:abstractNumId w:val="0"/>
  </w:num>
  <w:num w:numId="29" w16cid:durableId="2085763755">
    <w:abstractNumId w:val="17"/>
  </w:num>
  <w:num w:numId="30" w16cid:durableId="1394037232">
    <w:abstractNumId w:val="13"/>
  </w:num>
  <w:num w:numId="31" w16cid:durableId="149109359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B20"/>
    <w:rsid w:val="00003081"/>
    <w:rsid w:val="00003864"/>
    <w:rsid w:val="000053EA"/>
    <w:rsid w:val="0000637C"/>
    <w:rsid w:val="00006A45"/>
    <w:rsid w:val="0001108B"/>
    <w:rsid w:val="00011477"/>
    <w:rsid w:val="00011608"/>
    <w:rsid w:val="0001277E"/>
    <w:rsid w:val="0001297D"/>
    <w:rsid w:val="00014169"/>
    <w:rsid w:val="00014EE2"/>
    <w:rsid w:val="00016290"/>
    <w:rsid w:val="00016B98"/>
    <w:rsid w:val="00017BA8"/>
    <w:rsid w:val="000201B0"/>
    <w:rsid w:val="00021BE0"/>
    <w:rsid w:val="00022B54"/>
    <w:rsid w:val="00023649"/>
    <w:rsid w:val="00023BBD"/>
    <w:rsid w:val="000255D3"/>
    <w:rsid w:val="0002588C"/>
    <w:rsid w:val="00026B5A"/>
    <w:rsid w:val="00026C6B"/>
    <w:rsid w:val="0003084A"/>
    <w:rsid w:val="000316C2"/>
    <w:rsid w:val="0003288F"/>
    <w:rsid w:val="00033026"/>
    <w:rsid w:val="00033186"/>
    <w:rsid w:val="0003318A"/>
    <w:rsid w:val="00033683"/>
    <w:rsid w:val="00033AF2"/>
    <w:rsid w:val="00033F2C"/>
    <w:rsid w:val="000363AA"/>
    <w:rsid w:val="0003740E"/>
    <w:rsid w:val="0003782D"/>
    <w:rsid w:val="000410E6"/>
    <w:rsid w:val="0004134C"/>
    <w:rsid w:val="000426D2"/>
    <w:rsid w:val="00047E2C"/>
    <w:rsid w:val="00050E2E"/>
    <w:rsid w:val="00056FCD"/>
    <w:rsid w:val="0005769F"/>
    <w:rsid w:val="00057905"/>
    <w:rsid w:val="000602BA"/>
    <w:rsid w:val="00061123"/>
    <w:rsid w:val="00067173"/>
    <w:rsid w:val="000709AA"/>
    <w:rsid w:val="000735F0"/>
    <w:rsid w:val="00073949"/>
    <w:rsid w:val="00075996"/>
    <w:rsid w:val="00075A71"/>
    <w:rsid w:val="00075CAF"/>
    <w:rsid w:val="000771E0"/>
    <w:rsid w:val="00080524"/>
    <w:rsid w:val="000811E7"/>
    <w:rsid w:val="00081D01"/>
    <w:rsid w:val="0008295C"/>
    <w:rsid w:val="00082B5B"/>
    <w:rsid w:val="00083169"/>
    <w:rsid w:val="00084273"/>
    <w:rsid w:val="00085D44"/>
    <w:rsid w:val="000866B0"/>
    <w:rsid w:val="00087074"/>
    <w:rsid w:val="00087EDB"/>
    <w:rsid w:val="0009167E"/>
    <w:rsid w:val="00092501"/>
    <w:rsid w:val="000946F3"/>
    <w:rsid w:val="00095FB6"/>
    <w:rsid w:val="00096C21"/>
    <w:rsid w:val="00096CFE"/>
    <w:rsid w:val="00097C52"/>
    <w:rsid w:val="000A2B9F"/>
    <w:rsid w:val="000A2EA2"/>
    <w:rsid w:val="000A3910"/>
    <w:rsid w:val="000A3B29"/>
    <w:rsid w:val="000A4DC8"/>
    <w:rsid w:val="000A5B44"/>
    <w:rsid w:val="000A706F"/>
    <w:rsid w:val="000B20C2"/>
    <w:rsid w:val="000B2470"/>
    <w:rsid w:val="000B3514"/>
    <w:rsid w:val="000B3C56"/>
    <w:rsid w:val="000B40C7"/>
    <w:rsid w:val="000B4503"/>
    <w:rsid w:val="000B49C4"/>
    <w:rsid w:val="000C0C98"/>
    <w:rsid w:val="000C0CBE"/>
    <w:rsid w:val="000C10A2"/>
    <w:rsid w:val="000C4A35"/>
    <w:rsid w:val="000C567D"/>
    <w:rsid w:val="000C7D5D"/>
    <w:rsid w:val="000D036B"/>
    <w:rsid w:val="000D04D2"/>
    <w:rsid w:val="000D0539"/>
    <w:rsid w:val="000D1EFD"/>
    <w:rsid w:val="000D257F"/>
    <w:rsid w:val="000D392E"/>
    <w:rsid w:val="000D3AD3"/>
    <w:rsid w:val="000D46ED"/>
    <w:rsid w:val="000D6774"/>
    <w:rsid w:val="000D7457"/>
    <w:rsid w:val="000D7CC0"/>
    <w:rsid w:val="000E056B"/>
    <w:rsid w:val="000E1C4F"/>
    <w:rsid w:val="000E3169"/>
    <w:rsid w:val="000E499B"/>
    <w:rsid w:val="000F3776"/>
    <w:rsid w:val="000F3B49"/>
    <w:rsid w:val="000F4583"/>
    <w:rsid w:val="000F4AC1"/>
    <w:rsid w:val="000F562C"/>
    <w:rsid w:val="000F6219"/>
    <w:rsid w:val="000F6E36"/>
    <w:rsid w:val="00104501"/>
    <w:rsid w:val="001055EA"/>
    <w:rsid w:val="00105B6E"/>
    <w:rsid w:val="001061B1"/>
    <w:rsid w:val="001065C6"/>
    <w:rsid w:val="0011010D"/>
    <w:rsid w:val="001135C1"/>
    <w:rsid w:val="001150A1"/>
    <w:rsid w:val="00115992"/>
    <w:rsid w:val="00116C35"/>
    <w:rsid w:val="001174B4"/>
    <w:rsid w:val="00117843"/>
    <w:rsid w:val="00122ED0"/>
    <w:rsid w:val="00122FBD"/>
    <w:rsid w:val="00123FD7"/>
    <w:rsid w:val="00124AF7"/>
    <w:rsid w:val="00125905"/>
    <w:rsid w:val="00125F26"/>
    <w:rsid w:val="001260CE"/>
    <w:rsid w:val="0012618B"/>
    <w:rsid w:val="00126A15"/>
    <w:rsid w:val="00126AD3"/>
    <w:rsid w:val="001325F3"/>
    <w:rsid w:val="00132F29"/>
    <w:rsid w:val="00134465"/>
    <w:rsid w:val="0013481F"/>
    <w:rsid w:val="001418BD"/>
    <w:rsid w:val="00141BAD"/>
    <w:rsid w:val="001425CB"/>
    <w:rsid w:val="001434E7"/>
    <w:rsid w:val="001479C0"/>
    <w:rsid w:val="00147F25"/>
    <w:rsid w:val="001502AB"/>
    <w:rsid w:val="0015066E"/>
    <w:rsid w:val="001507E8"/>
    <w:rsid w:val="00150ADA"/>
    <w:rsid w:val="00150ADC"/>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67AA6"/>
    <w:rsid w:val="00170ACC"/>
    <w:rsid w:val="001710E2"/>
    <w:rsid w:val="00171D2A"/>
    <w:rsid w:val="0017245F"/>
    <w:rsid w:val="00175607"/>
    <w:rsid w:val="00175910"/>
    <w:rsid w:val="001805A9"/>
    <w:rsid w:val="00181D59"/>
    <w:rsid w:val="00184025"/>
    <w:rsid w:val="00184ED6"/>
    <w:rsid w:val="00185925"/>
    <w:rsid w:val="00192C48"/>
    <w:rsid w:val="00193CE3"/>
    <w:rsid w:val="00195EC3"/>
    <w:rsid w:val="0019787E"/>
    <w:rsid w:val="001A0321"/>
    <w:rsid w:val="001A2062"/>
    <w:rsid w:val="001A3934"/>
    <w:rsid w:val="001A3C87"/>
    <w:rsid w:val="001A44D1"/>
    <w:rsid w:val="001A5A72"/>
    <w:rsid w:val="001A5B6F"/>
    <w:rsid w:val="001A6C0E"/>
    <w:rsid w:val="001A7F04"/>
    <w:rsid w:val="001B2090"/>
    <w:rsid w:val="001B34AA"/>
    <w:rsid w:val="001B3F50"/>
    <w:rsid w:val="001B4144"/>
    <w:rsid w:val="001B4D03"/>
    <w:rsid w:val="001B7EFB"/>
    <w:rsid w:val="001C4DF4"/>
    <w:rsid w:val="001C638A"/>
    <w:rsid w:val="001C6B7A"/>
    <w:rsid w:val="001D1635"/>
    <w:rsid w:val="001D24CD"/>
    <w:rsid w:val="001D3FB9"/>
    <w:rsid w:val="001D4F21"/>
    <w:rsid w:val="001D5DBE"/>
    <w:rsid w:val="001D67D9"/>
    <w:rsid w:val="001D7D0E"/>
    <w:rsid w:val="001D7F0C"/>
    <w:rsid w:val="001E131D"/>
    <w:rsid w:val="001E4284"/>
    <w:rsid w:val="001E4ECA"/>
    <w:rsid w:val="001E6077"/>
    <w:rsid w:val="001E6891"/>
    <w:rsid w:val="001F285F"/>
    <w:rsid w:val="001F3BB4"/>
    <w:rsid w:val="001F5043"/>
    <w:rsid w:val="001F5610"/>
    <w:rsid w:val="001F6FD5"/>
    <w:rsid w:val="00200E63"/>
    <w:rsid w:val="002019AA"/>
    <w:rsid w:val="002025F4"/>
    <w:rsid w:val="00203520"/>
    <w:rsid w:val="00203F8C"/>
    <w:rsid w:val="00204BDD"/>
    <w:rsid w:val="00204DE3"/>
    <w:rsid w:val="00206047"/>
    <w:rsid w:val="0020727C"/>
    <w:rsid w:val="002075C1"/>
    <w:rsid w:val="00211CD8"/>
    <w:rsid w:val="00212727"/>
    <w:rsid w:val="00215D49"/>
    <w:rsid w:val="002207FA"/>
    <w:rsid w:val="002217AE"/>
    <w:rsid w:val="00223487"/>
    <w:rsid w:val="002238B8"/>
    <w:rsid w:val="00227456"/>
    <w:rsid w:val="00227EC0"/>
    <w:rsid w:val="002307F0"/>
    <w:rsid w:val="00230985"/>
    <w:rsid w:val="00230B8F"/>
    <w:rsid w:val="00234BAD"/>
    <w:rsid w:val="002374A0"/>
    <w:rsid w:val="002374EE"/>
    <w:rsid w:val="00243764"/>
    <w:rsid w:val="00243FB3"/>
    <w:rsid w:val="002475DE"/>
    <w:rsid w:val="002501CE"/>
    <w:rsid w:val="00251665"/>
    <w:rsid w:val="00252910"/>
    <w:rsid w:val="002529AD"/>
    <w:rsid w:val="00252A2A"/>
    <w:rsid w:val="00253448"/>
    <w:rsid w:val="00253A9C"/>
    <w:rsid w:val="0025520C"/>
    <w:rsid w:val="00257C2B"/>
    <w:rsid w:val="0026163E"/>
    <w:rsid w:val="00261B92"/>
    <w:rsid w:val="00261CB4"/>
    <w:rsid w:val="00261DF6"/>
    <w:rsid w:val="0026345D"/>
    <w:rsid w:val="00265B4A"/>
    <w:rsid w:val="00266E26"/>
    <w:rsid w:val="00267457"/>
    <w:rsid w:val="002708CC"/>
    <w:rsid w:val="002709CB"/>
    <w:rsid w:val="00271E85"/>
    <w:rsid w:val="00273A4E"/>
    <w:rsid w:val="00274745"/>
    <w:rsid w:val="00274EC1"/>
    <w:rsid w:val="002779C0"/>
    <w:rsid w:val="00280625"/>
    <w:rsid w:val="00280CF8"/>
    <w:rsid w:val="00282176"/>
    <w:rsid w:val="002822A3"/>
    <w:rsid w:val="0028277C"/>
    <w:rsid w:val="00282C2E"/>
    <w:rsid w:val="002845CF"/>
    <w:rsid w:val="00287374"/>
    <w:rsid w:val="00287797"/>
    <w:rsid w:val="0029130B"/>
    <w:rsid w:val="00291318"/>
    <w:rsid w:val="0029310D"/>
    <w:rsid w:val="00293A22"/>
    <w:rsid w:val="0029455B"/>
    <w:rsid w:val="00294C03"/>
    <w:rsid w:val="00295482"/>
    <w:rsid w:val="002976AA"/>
    <w:rsid w:val="0029784D"/>
    <w:rsid w:val="002A02CD"/>
    <w:rsid w:val="002A1DDF"/>
    <w:rsid w:val="002A376A"/>
    <w:rsid w:val="002A3A8E"/>
    <w:rsid w:val="002A5890"/>
    <w:rsid w:val="002A5DEB"/>
    <w:rsid w:val="002A6695"/>
    <w:rsid w:val="002B2FEA"/>
    <w:rsid w:val="002B4A12"/>
    <w:rsid w:val="002B5A2D"/>
    <w:rsid w:val="002B772B"/>
    <w:rsid w:val="002C061B"/>
    <w:rsid w:val="002C0C3A"/>
    <w:rsid w:val="002C3C0A"/>
    <w:rsid w:val="002C4A39"/>
    <w:rsid w:val="002C4D41"/>
    <w:rsid w:val="002C516D"/>
    <w:rsid w:val="002C7C43"/>
    <w:rsid w:val="002D2107"/>
    <w:rsid w:val="002D2619"/>
    <w:rsid w:val="002D2A77"/>
    <w:rsid w:val="002D6CA6"/>
    <w:rsid w:val="002E1034"/>
    <w:rsid w:val="002E2627"/>
    <w:rsid w:val="002E2D9D"/>
    <w:rsid w:val="002E34B7"/>
    <w:rsid w:val="002E5C60"/>
    <w:rsid w:val="002E6125"/>
    <w:rsid w:val="002E6BEC"/>
    <w:rsid w:val="002E7C9D"/>
    <w:rsid w:val="002E7CF7"/>
    <w:rsid w:val="002F0510"/>
    <w:rsid w:val="002F0526"/>
    <w:rsid w:val="002F08A1"/>
    <w:rsid w:val="002F12B4"/>
    <w:rsid w:val="002F389A"/>
    <w:rsid w:val="002F44A5"/>
    <w:rsid w:val="002F5845"/>
    <w:rsid w:val="002F5AA8"/>
    <w:rsid w:val="002F5CFB"/>
    <w:rsid w:val="002F72B7"/>
    <w:rsid w:val="0030116D"/>
    <w:rsid w:val="00301C5C"/>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20D4E"/>
    <w:rsid w:val="00321E54"/>
    <w:rsid w:val="0032276A"/>
    <w:rsid w:val="00322E84"/>
    <w:rsid w:val="0032438A"/>
    <w:rsid w:val="00325B13"/>
    <w:rsid w:val="00325D1E"/>
    <w:rsid w:val="003303EB"/>
    <w:rsid w:val="00330566"/>
    <w:rsid w:val="00330942"/>
    <w:rsid w:val="00331145"/>
    <w:rsid w:val="00333468"/>
    <w:rsid w:val="00333808"/>
    <w:rsid w:val="0033681E"/>
    <w:rsid w:val="00336E20"/>
    <w:rsid w:val="00341669"/>
    <w:rsid w:val="00342465"/>
    <w:rsid w:val="00345E3B"/>
    <w:rsid w:val="003503CD"/>
    <w:rsid w:val="003507DB"/>
    <w:rsid w:val="00353296"/>
    <w:rsid w:val="0035368D"/>
    <w:rsid w:val="00354255"/>
    <w:rsid w:val="00354FD0"/>
    <w:rsid w:val="00355D05"/>
    <w:rsid w:val="00356AD4"/>
    <w:rsid w:val="00356E1B"/>
    <w:rsid w:val="003602C9"/>
    <w:rsid w:val="0036042F"/>
    <w:rsid w:val="003657F4"/>
    <w:rsid w:val="003663BF"/>
    <w:rsid w:val="00366BB8"/>
    <w:rsid w:val="00366D05"/>
    <w:rsid w:val="00376AEF"/>
    <w:rsid w:val="0037738F"/>
    <w:rsid w:val="00381132"/>
    <w:rsid w:val="003814AE"/>
    <w:rsid w:val="0038398F"/>
    <w:rsid w:val="00384E34"/>
    <w:rsid w:val="00384E94"/>
    <w:rsid w:val="00385DD2"/>
    <w:rsid w:val="003860AA"/>
    <w:rsid w:val="003876F1"/>
    <w:rsid w:val="00390A24"/>
    <w:rsid w:val="00391317"/>
    <w:rsid w:val="00391B12"/>
    <w:rsid w:val="003949BA"/>
    <w:rsid w:val="0039615C"/>
    <w:rsid w:val="00396517"/>
    <w:rsid w:val="00397991"/>
    <w:rsid w:val="003A0423"/>
    <w:rsid w:val="003A0CB1"/>
    <w:rsid w:val="003A103F"/>
    <w:rsid w:val="003A2B31"/>
    <w:rsid w:val="003A47C4"/>
    <w:rsid w:val="003A4BB8"/>
    <w:rsid w:val="003A4CF8"/>
    <w:rsid w:val="003A4EEC"/>
    <w:rsid w:val="003B1F41"/>
    <w:rsid w:val="003B3C6F"/>
    <w:rsid w:val="003B5A66"/>
    <w:rsid w:val="003B6E04"/>
    <w:rsid w:val="003B6F0C"/>
    <w:rsid w:val="003C13CD"/>
    <w:rsid w:val="003C28F2"/>
    <w:rsid w:val="003C331A"/>
    <w:rsid w:val="003C5F59"/>
    <w:rsid w:val="003C5FE0"/>
    <w:rsid w:val="003C673A"/>
    <w:rsid w:val="003C7338"/>
    <w:rsid w:val="003D0D51"/>
    <w:rsid w:val="003D1DC8"/>
    <w:rsid w:val="003D25DC"/>
    <w:rsid w:val="003D35DB"/>
    <w:rsid w:val="003D382A"/>
    <w:rsid w:val="003D6C3F"/>
    <w:rsid w:val="003E00B8"/>
    <w:rsid w:val="003E1523"/>
    <w:rsid w:val="003E1C9F"/>
    <w:rsid w:val="003E20C8"/>
    <w:rsid w:val="003E33FE"/>
    <w:rsid w:val="003E4CFD"/>
    <w:rsid w:val="003E540A"/>
    <w:rsid w:val="003E63AC"/>
    <w:rsid w:val="003E6941"/>
    <w:rsid w:val="003F0A87"/>
    <w:rsid w:val="003F15A3"/>
    <w:rsid w:val="003F18D5"/>
    <w:rsid w:val="003F1D74"/>
    <w:rsid w:val="003F2833"/>
    <w:rsid w:val="003F2BF4"/>
    <w:rsid w:val="003F2C8E"/>
    <w:rsid w:val="003F4C6D"/>
    <w:rsid w:val="003F5F91"/>
    <w:rsid w:val="003F6C55"/>
    <w:rsid w:val="004034A4"/>
    <w:rsid w:val="0040398B"/>
    <w:rsid w:val="00404B15"/>
    <w:rsid w:val="004068E7"/>
    <w:rsid w:val="00407661"/>
    <w:rsid w:val="004076BD"/>
    <w:rsid w:val="0041096D"/>
    <w:rsid w:val="004111B6"/>
    <w:rsid w:val="00412689"/>
    <w:rsid w:val="00413093"/>
    <w:rsid w:val="004160C8"/>
    <w:rsid w:val="00417AAE"/>
    <w:rsid w:val="00417C0D"/>
    <w:rsid w:val="00417F3A"/>
    <w:rsid w:val="00420209"/>
    <w:rsid w:val="004214D5"/>
    <w:rsid w:val="00422311"/>
    <w:rsid w:val="00426C20"/>
    <w:rsid w:val="0043065C"/>
    <w:rsid w:val="004306AC"/>
    <w:rsid w:val="00430DD8"/>
    <w:rsid w:val="004326F9"/>
    <w:rsid w:val="00434B43"/>
    <w:rsid w:val="004352C6"/>
    <w:rsid w:val="00436F80"/>
    <w:rsid w:val="0044017B"/>
    <w:rsid w:val="004415DA"/>
    <w:rsid w:val="00442432"/>
    <w:rsid w:val="0044320C"/>
    <w:rsid w:val="0044451C"/>
    <w:rsid w:val="00445A40"/>
    <w:rsid w:val="00446CA3"/>
    <w:rsid w:val="00447576"/>
    <w:rsid w:val="004475C6"/>
    <w:rsid w:val="004479B9"/>
    <w:rsid w:val="0045046D"/>
    <w:rsid w:val="00454A64"/>
    <w:rsid w:val="00455EA5"/>
    <w:rsid w:val="00456B23"/>
    <w:rsid w:val="00461DF2"/>
    <w:rsid w:val="00462ED0"/>
    <w:rsid w:val="00462F64"/>
    <w:rsid w:val="00463218"/>
    <w:rsid w:val="004649E0"/>
    <w:rsid w:val="0046597D"/>
    <w:rsid w:val="00467659"/>
    <w:rsid w:val="00467955"/>
    <w:rsid w:val="00471E99"/>
    <w:rsid w:val="004721AA"/>
    <w:rsid w:val="0047290D"/>
    <w:rsid w:val="00473151"/>
    <w:rsid w:val="00473542"/>
    <w:rsid w:val="00474793"/>
    <w:rsid w:val="00475E62"/>
    <w:rsid w:val="00477A4F"/>
    <w:rsid w:val="0048067F"/>
    <w:rsid w:val="00481F23"/>
    <w:rsid w:val="00483320"/>
    <w:rsid w:val="00484E27"/>
    <w:rsid w:val="00487556"/>
    <w:rsid w:val="00487D01"/>
    <w:rsid w:val="00487D86"/>
    <w:rsid w:val="00492333"/>
    <w:rsid w:val="0049696B"/>
    <w:rsid w:val="0049788F"/>
    <w:rsid w:val="004A10B0"/>
    <w:rsid w:val="004A10E6"/>
    <w:rsid w:val="004A5405"/>
    <w:rsid w:val="004A7FD3"/>
    <w:rsid w:val="004B0C65"/>
    <w:rsid w:val="004B27E7"/>
    <w:rsid w:val="004B33EF"/>
    <w:rsid w:val="004B58D3"/>
    <w:rsid w:val="004B7343"/>
    <w:rsid w:val="004B73FB"/>
    <w:rsid w:val="004C1F42"/>
    <w:rsid w:val="004C21E6"/>
    <w:rsid w:val="004C465F"/>
    <w:rsid w:val="004C56AA"/>
    <w:rsid w:val="004C5FBB"/>
    <w:rsid w:val="004C60FE"/>
    <w:rsid w:val="004C6321"/>
    <w:rsid w:val="004C689B"/>
    <w:rsid w:val="004D181A"/>
    <w:rsid w:val="004D1D8F"/>
    <w:rsid w:val="004D243B"/>
    <w:rsid w:val="004D63D9"/>
    <w:rsid w:val="004E0AD6"/>
    <w:rsid w:val="004E22FF"/>
    <w:rsid w:val="004E2EF2"/>
    <w:rsid w:val="004E3063"/>
    <w:rsid w:val="004E47CC"/>
    <w:rsid w:val="004E6896"/>
    <w:rsid w:val="004F0490"/>
    <w:rsid w:val="004F2DE2"/>
    <w:rsid w:val="004F525F"/>
    <w:rsid w:val="004F56D3"/>
    <w:rsid w:val="004F59FB"/>
    <w:rsid w:val="004F76F4"/>
    <w:rsid w:val="004F7F19"/>
    <w:rsid w:val="00500B4F"/>
    <w:rsid w:val="005018D0"/>
    <w:rsid w:val="00501B98"/>
    <w:rsid w:val="00506126"/>
    <w:rsid w:val="005072F4"/>
    <w:rsid w:val="0051107B"/>
    <w:rsid w:val="00511E76"/>
    <w:rsid w:val="00512046"/>
    <w:rsid w:val="00512879"/>
    <w:rsid w:val="0051497B"/>
    <w:rsid w:val="00515399"/>
    <w:rsid w:val="00521F1D"/>
    <w:rsid w:val="00521F47"/>
    <w:rsid w:val="00522A47"/>
    <w:rsid w:val="00523008"/>
    <w:rsid w:val="00524283"/>
    <w:rsid w:val="005245DA"/>
    <w:rsid w:val="00525A14"/>
    <w:rsid w:val="00526EC4"/>
    <w:rsid w:val="0052714E"/>
    <w:rsid w:val="00527563"/>
    <w:rsid w:val="005302BB"/>
    <w:rsid w:val="00530B10"/>
    <w:rsid w:val="0053198B"/>
    <w:rsid w:val="00531A8A"/>
    <w:rsid w:val="00535765"/>
    <w:rsid w:val="00535A8D"/>
    <w:rsid w:val="00536382"/>
    <w:rsid w:val="005367F1"/>
    <w:rsid w:val="00536941"/>
    <w:rsid w:val="00537211"/>
    <w:rsid w:val="00537C32"/>
    <w:rsid w:val="00542136"/>
    <w:rsid w:val="00545D04"/>
    <w:rsid w:val="00547CE1"/>
    <w:rsid w:val="005501BA"/>
    <w:rsid w:val="00550C0B"/>
    <w:rsid w:val="005520E3"/>
    <w:rsid w:val="00552C67"/>
    <w:rsid w:val="005569DD"/>
    <w:rsid w:val="00556A90"/>
    <w:rsid w:val="00560756"/>
    <w:rsid w:val="00562D89"/>
    <w:rsid w:val="00563726"/>
    <w:rsid w:val="0056443F"/>
    <w:rsid w:val="00565861"/>
    <w:rsid w:val="005673D1"/>
    <w:rsid w:val="00572946"/>
    <w:rsid w:val="005732F8"/>
    <w:rsid w:val="00580345"/>
    <w:rsid w:val="005816DE"/>
    <w:rsid w:val="00582FC0"/>
    <w:rsid w:val="005848FA"/>
    <w:rsid w:val="0058575A"/>
    <w:rsid w:val="00585C29"/>
    <w:rsid w:val="005867A9"/>
    <w:rsid w:val="0058767A"/>
    <w:rsid w:val="00590FB7"/>
    <w:rsid w:val="005914EE"/>
    <w:rsid w:val="00595FCC"/>
    <w:rsid w:val="005A0A77"/>
    <w:rsid w:val="005A3083"/>
    <w:rsid w:val="005A348B"/>
    <w:rsid w:val="005A381E"/>
    <w:rsid w:val="005A39F4"/>
    <w:rsid w:val="005A79D9"/>
    <w:rsid w:val="005A7C36"/>
    <w:rsid w:val="005B0203"/>
    <w:rsid w:val="005B142C"/>
    <w:rsid w:val="005B21C9"/>
    <w:rsid w:val="005B6BFA"/>
    <w:rsid w:val="005B753A"/>
    <w:rsid w:val="005C03D2"/>
    <w:rsid w:val="005C20B7"/>
    <w:rsid w:val="005C3BAC"/>
    <w:rsid w:val="005C43CB"/>
    <w:rsid w:val="005C4598"/>
    <w:rsid w:val="005C4CCD"/>
    <w:rsid w:val="005C6174"/>
    <w:rsid w:val="005C690F"/>
    <w:rsid w:val="005C6E2D"/>
    <w:rsid w:val="005C742E"/>
    <w:rsid w:val="005C757F"/>
    <w:rsid w:val="005D1E83"/>
    <w:rsid w:val="005D2071"/>
    <w:rsid w:val="005D22D8"/>
    <w:rsid w:val="005D31EC"/>
    <w:rsid w:val="005D38F1"/>
    <w:rsid w:val="005D3D28"/>
    <w:rsid w:val="005D4959"/>
    <w:rsid w:val="005D53B0"/>
    <w:rsid w:val="005D60E7"/>
    <w:rsid w:val="005D7325"/>
    <w:rsid w:val="005D73EF"/>
    <w:rsid w:val="005E0BD4"/>
    <w:rsid w:val="005E16CC"/>
    <w:rsid w:val="005E2B32"/>
    <w:rsid w:val="005E30CE"/>
    <w:rsid w:val="005F1252"/>
    <w:rsid w:val="005F199D"/>
    <w:rsid w:val="005F36FE"/>
    <w:rsid w:val="005F38B6"/>
    <w:rsid w:val="005F4B93"/>
    <w:rsid w:val="005F5498"/>
    <w:rsid w:val="005F773E"/>
    <w:rsid w:val="005F785A"/>
    <w:rsid w:val="00600A20"/>
    <w:rsid w:val="00601E94"/>
    <w:rsid w:val="00602E5C"/>
    <w:rsid w:val="006033D0"/>
    <w:rsid w:val="006037C1"/>
    <w:rsid w:val="006059DA"/>
    <w:rsid w:val="00606B1A"/>
    <w:rsid w:val="00611A0B"/>
    <w:rsid w:val="0061303E"/>
    <w:rsid w:val="00614700"/>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836"/>
    <w:rsid w:val="00631EA9"/>
    <w:rsid w:val="00632F61"/>
    <w:rsid w:val="00635A27"/>
    <w:rsid w:val="00637B1E"/>
    <w:rsid w:val="00640115"/>
    <w:rsid w:val="006404F6"/>
    <w:rsid w:val="0064067B"/>
    <w:rsid w:val="006418B3"/>
    <w:rsid w:val="00641E83"/>
    <w:rsid w:val="006430B1"/>
    <w:rsid w:val="00644832"/>
    <w:rsid w:val="00644B2E"/>
    <w:rsid w:val="00654DE3"/>
    <w:rsid w:val="00655068"/>
    <w:rsid w:val="00655B7F"/>
    <w:rsid w:val="006573B9"/>
    <w:rsid w:val="00660AAD"/>
    <w:rsid w:val="00661603"/>
    <w:rsid w:val="0066178F"/>
    <w:rsid w:val="00661B94"/>
    <w:rsid w:val="00662C70"/>
    <w:rsid w:val="00662D89"/>
    <w:rsid w:val="0066617C"/>
    <w:rsid w:val="0066640F"/>
    <w:rsid w:val="006664D4"/>
    <w:rsid w:val="00667F81"/>
    <w:rsid w:val="00670EAA"/>
    <w:rsid w:val="006715A0"/>
    <w:rsid w:val="00671B21"/>
    <w:rsid w:val="00671B38"/>
    <w:rsid w:val="00671BB1"/>
    <w:rsid w:val="00672E15"/>
    <w:rsid w:val="006731C7"/>
    <w:rsid w:val="00673306"/>
    <w:rsid w:val="0067487A"/>
    <w:rsid w:val="00674DAF"/>
    <w:rsid w:val="00674E18"/>
    <w:rsid w:val="006771FF"/>
    <w:rsid w:val="00677F38"/>
    <w:rsid w:val="006800BB"/>
    <w:rsid w:val="00680F20"/>
    <w:rsid w:val="00684E69"/>
    <w:rsid w:val="00687BCB"/>
    <w:rsid w:val="00690202"/>
    <w:rsid w:val="0069037C"/>
    <w:rsid w:val="00690449"/>
    <w:rsid w:val="00692763"/>
    <w:rsid w:val="00692CEE"/>
    <w:rsid w:val="00694971"/>
    <w:rsid w:val="0069657C"/>
    <w:rsid w:val="006A0CDD"/>
    <w:rsid w:val="006A3101"/>
    <w:rsid w:val="006A40F4"/>
    <w:rsid w:val="006A707A"/>
    <w:rsid w:val="006B0607"/>
    <w:rsid w:val="006B083B"/>
    <w:rsid w:val="006B218E"/>
    <w:rsid w:val="006B3839"/>
    <w:rsid w:val="006B40EF"/>
    <w:rsid w:val="006B4C0B"/>
    <w:rsid w:val="006B634B"/>
    <w:rsid w:val="006C0BD7"/>
    <w:rsid w:val="006C17DE"/>
    <w:rsid w:val="006C1E67"/>
    <w:rsid w:val="006C25E4"/>
    <w:rsid w:val="006C3470"/>
    <w:rsid w:val="006C43E9"/>
    <w:rsid w:val="006C6EBC"/>
    <w:rsid w:val="006C7CD1"/>
    <w:rsid w:val="006C7E76"/>
    <w:rsid w:val="006D16BD"/>
    <w:rsid w:val="006D1CE7"/>
    <w:rsid w:val="006D2366"/>
    <w:rsid w:val="006D2960"/>
    <w:rsid w:val="006D2DF0"/>
    <w:rsid w:val="006D49E4"/>
    <w:rsid w:val="006D65A5"/>
    <w:rsid w:val="006D6790"/>
    <w:rsid w:val="006D7FDA"/>
    <w:rsid w:val="006E252A"/>
    <w:rsid w:val="006E33C5"/>
    <w:rsid w:val="006E54CC"/>
    <w:rsid w:val="006E72D4"/>
    <w:rsid w:val="006E7B27"/>
    <w:rsid w:val="006E7C4E"/>
    <w:rsid w:val="006E7CFC"/>
    <w:rsid w:val="006F134A"/>
    <w:rsid w:val="006F1838"/>
    <w:rsid w:val="006F272D"/>
    <w:rsid w:val="006F4CC9"/>
    <w:rsid w:val="006F60D5"/>
    <w:rsid w:val="006F79F1"/>
    <w:rsid w:val="006F7CBF"/>
    <w:rsid w:val="007001B2"/>
    <w:rsid w:val="00700D00"/>
    <w:rsid w:val="00702D5F"/>
    <w:rsid w:val="007041F9"/>
    <w:rsid w:val="00704B14"/>
    <w:rsid w:val="00705FBB"/>
    <w:rsid w:val="0070680E"/>
    <w:rsid w:val="0071036C"/>
    <w:rsid w:val="00712ED6"/>
    <w:rsid w:val="00715343"/>
    <w:rsid w:val="00716DFD"/>
    <w:rsid w:val="007179C4"/>
    <w:rsid w:val="00717D87"/>
    <w:rsid w:val="00720109"/>
    <w:rsid w:val="007248C4"/>
    <w:rsid w:val="007253CA"/>
    <w:rsid w:val="007270BD"/>
    <w:rsid w:val="007279D2"/>
    <w:rsid w:val="0073003B"/>
    <w:rsid w:val="00730D6D"/>
    <w:rsid w:val="00731FB9"/>
    <w:rsid w:val="007331D2"/>
    <w:rsid w:val="0073611B"/>
    <w:rsid w:val="00736B03"/>
    <w:rsid w:val="00741DC7"/>
    <w:rsid w:val="007428C7"/>
    <w:rsid w:val="00743915"/>
    <w:rsid w:val="0074523A"/>
    <w:rsid w:val="00747CDF"/>
    <w:rsid w:val="00751A94"/>
    <w:rsid w:val="00754B31"/>
    <w:rsid w:val="0076190F"/>
    <w:rsid w:val="00762A7C"/>
    <w:rsid w:val="00762EE9"/>
    <w:rsid w:val="0076434A"/>
    <w:rsid w:val="00764BBE"/>
    <w:rsid w:val="0076657F"/>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4CEA"/>
    <w:rsid w:val="00792220"/>
    <w:rsid w:val="00792309"/>
    <w:rsid w:val="00792DF8"/>
    <w:rsid w:val="00794774"/>
    <w:rsid w:val="00794B3F"/>
    <w:rsid w:val="00796030"/>
    <w:rsid w:val="00796042"/>
    <w:rsid w:val="007962A6"/>
    <w:rsid w:val="00796712"/>
    <w:rsid w:val="007A097D"/>
    <w:rsid w:val="007A0BC3"/>
    <w:rsid w:val="007A0D80"/>
    <w:rsid w:val="007A1ACB"/>
    <w:rsid w:val="007A2872"/>
    <w:rsid w:val="007A3334"/>
    <w:rsid w:val="007A540E"/>
    <w:rsid w:val="007A6A27"/>
    <w:rsid w:val="007B0293"/>
    <w:rsid w:val="007B24BB"/>
    <w:rsid w:val="007B38A7"/>
    <w:rsid w:val="007B4143"/>
    <w:rsid w:val="007B4717"/>
    <w:rsid w:val="007B4E28"/>
    <w:rsid w:val="007B58B9"/>
    <w:rsid w:val="007B5B46"/>
    <w:rsid w:val="007B5CE4"/>
    <w:rsid w:val="007B65AB"/>
    <w:rsid w:val="007B6891"/>
    <w:rsid w:val="007B6F45"/>
    <w:rsid w:val="007C02D1"/>
    <w:rsid w:val="007C4D4E"/>
    <w:rsid w:val="007C572B"/>
    <w:rsid w:val="007C636E"/>
    <w:rsid w:val="007C76F2"/>
    <w:rsid w:val="007C7BAF"/>
    <w:rsid w:val="007C7F1F"/>
    <w:rsid w:val="007D04B8"/>
    <w:rsid w:val="007D086D"/>
    <w:rsid w:val="007D354B"/>
    <w:rsid w:val="007D6307"/>
    <w:rsid w:val="007E0603"/>
    <w:rsid w:val="007E172B"/>
    <w:rsid w:val="007E1EF5"/>
    <w:rsid w:val="007E25E4"/>
    <w:rsid w:val="007E4BE8"/>
    <w:rsid w:val="007E56C0"/>
    <w:rsid w:val="007E6087"/>
    <w:rsid w:val="007E6354"/>
    <w:rsid w:val="007E64DE"/>
    <w:rsid w:val="007E6532"/>
    <w:rsid w:val="007E65E1"/>
    <w:rsid w:val="007E79A0"/>
    <w:rsid w:val="007E7B3F"/>
    <w:rsid w:val="007E7D61"/>
    <w:rsid w:val="007F4407"/>
    <w:rsid w:val="007F6273"/>
    <w:rsid w:val="007F75BA"/>
    <w:rsid w:val="00800641"/>
    <w:rsid w:val="008027F2"/>
    <w:rsid w:val="00802C8A"/>
    <w:rsid w:val="00803119"/>
    <w:rsid w:val="00803884"/>
    <w:rsid w:val="0081186D"/>
    <w:rsid w:val="00812F99"/>
    <w:rsid w:val="00812FF1"/>
    <w:rsid w:val="00816031"/>
    <w:rsid w:val="0081681D"/>
    <w:rsid w:val="0081756A"/>
    <w:rsid w:val="008201FA"/>
    <w:rsid w:val="008234EA"/>
    <w:rsid w:val="008246F7"/>
    <w:rsid w:val="00826071"/>
    <w:rsid w:val="00826E84"/>
    <w:rsid w:val="00830986"/>
    <w:rsid w:val="00832312"/>
    <w:rsid w:val="00836749"/>
    <w:rsid w:val="00840936"/>
    <w:rsid w:val="0084143D"/>
    <w:rsid w:val="008415EA"/>
    <w:rsid w:val="008416D9"/>
    <w:rsid w:val="008441D0"/>
    <w:rsid w:val="008449E4"/>
    <w:rsid w:val="008473B9"/>
    <w:rsid w:val="00850BF6"/>
    <w:rsid w:val="00853828"/>
    <w:rsid w:val="00853A05"/>
    <w:rsid w:val="00853AA3"/>
    <w:rsid w:val="008546E5"/>
    <w:rsid w:val="0085490B"/>
    <w:rsid w:val="00857A87"/>
    <w:rsid w:val="00857B5B"/>
    <w:rsid w:val="00857C17"/>
    <w:rsid w:val="008614CC"/>
    <w:rsid w:val="0086265B"/>
    <w:rsid w:val="0086309F"/>
    <w:rsid w:val="008638A5"/>
    <w:rsid w:val="00864C7E"/>
    <w:rsid w:val="008659B7"/>
    <w:rsid w:val="008659CE"/>
    <w:rsid w:val="00865C80"/>
    <w:rsid w:val="008703A4"/>
    <w:rsid w:val="0087116C"/>
    <w:rsid w:val="0087213E"/>
    <w:rsid w:val="00872CA7"/>
    <w:rsid w:val="00874D8A"/>
    <w:rsid w:val="008758D4"/>
    <w:rsid w:val="00877B42"/>
    <w:rsid w:val="00877D7C"/>
    <w:rsid w:val="00881288"/>
    <w:rsid w:val="00882459"/>
    <w:rsid w:val="0088290C"/>
    <w:rsid w:val="0088400C"/>
    <w:rsid w:val="00884148"/>
    <w:rsid w:val="00884812"/>
    <w:rsid w:val="00884B61"/>
    <w:rsid w:val="008870EB"/>
    <w:rsid w:val="008929B0"/>
    <w:rsid w:val="008932E1"/>
    <w:rsid w:val="00894181"/>
    <w:rsid w:val="008956AA"/>
    <w:rsid w:val="00897A05"/>
    <w:rsid w:val="008A0C5A"/>
    <w:rsid w:val="008A1159"/>
    <w:rsid w:val="008A1573"/>
    <w:rsid w:val="008A233A"/>
    <w:rsid w:val="008A3F11"/>
    <w:rsid w:val="008A460F"/>
    <w:rsid w:val="008A519E"/>
    <w:rsid w:val="008A60AE"/>
    <w:rsid w:val="008A64DD"/>
    <w:rsid w:val="008A78EA"/>
    <w:rsid w:val="008B21BC"/>
    <w:rsid w:val="008B270A"/>
    <w:rsid w:val="008B4F0B"/>
    <w:rsid w:val="008B5084"/>
    <w:rsid w:val="008B5C71"/>
    <w:rsid w:val="008B7D4E"/>
    <w:rsid w:val="008C1F18"/>
    <w:rsid w:val="008C266D"/>
    <w:rsid w:val="008C37E8"/>
    <w:rsid w:val="008C40B1"/>
    <w:rsid w:val="008C584E"/>
    <w:rsid w:val="008D28E1"/>
    <w:rsid w:val="008D3B3F"/>
    <w:rsid w:val="008D43A8"/>
    <w:rsid w:val="008D46FC"/>
    <w:rsid w:val="008D58F4"/>
    <w:rsid w:val="008D7C22"/>
    <w:rsid w:val="008E0D53"/>
    <w:rsid w:val="008E0DC4"/>
    <w:rsid w:val="008E5E71"/>
    <w:rsid w:val="008E736C"/>
    <w:rsid w:val="008E7959"/>
    <w:rsid w:val="008F0749"/>
    <w:rsid w:val="008F4E82"/>
    <w:rsid w:val="008F5691"/>
    <w:rsid w:val="008F5A51"/>
    <w:rsid w:val="00900916"/>
    <w:rsid w:val="009019A8"/>
    <w:rsid w:val="0090220A"/>
    <w:rsid w:val="00903BBE"/>
    <w:rsid w:val="00903E21"/>
    <w:rsid w:val="0090431D"/>
    <w:rsid w:val="009048A7"/>
    <w:rsid w:val="00905638"/>
    <w:rsid w:val="0090715B"/>
    <w:rsid w:val="00910872"/>
    <w:rsid w:val="009113AF"/>
    <w:rsid w:val="00913279"/>
    <w:rsid w:val="00913AC7"/>
    <w:rsid w:val="00915E1E"/>
    <w:rsid w:val="00916347"/>
    <w:rsid w:val="00916C99"/>
    <w:rsid w:val="00920F55"/>
    <w:rsid w:val="009215C2"/>
    <w:rsid w:val="00922F61"/>
    <w:rsid w:val="00922F8C"/>
    <w:rsid w:val="00926758"/>
    <w:rsid w:val="00927131"/>
    <w:rsid w:val="00930E70"/>
    <w:rsid w:val="009319F4"/>
    <w:rsid w:val="00933E27"/>
    <w:rsid w:val="00934D26"/>
    <w:rsid w:val="0093635E"/>
    <w:rsid w:val="0093730F"/>
    <w:rsid w:val="00937325"/>
    <w:rsid w:val="00937C87"/>
    <w:rsid w:val="00940831"/>
    <w:rsid w:val="00940E97"/>
    <w:rsid w:val="0094270E"/>
    <w:rsid w:val="00943435"/>
    <w:rsid w:val="009434F4"/>
    <w:rsid w:val="00945CB8"/>
    <w:rsid w:val="009502F9"/>
    <w:rsid w:val="00950D76"/>
    <w:rsid w:val="00950ED4"/>
    <w:rsid w:val="00951B0D"/>
    <w:rsid w:val="0095477E"/>
    <w:rsid w:val="0095571A"/>
    <w:rsid w:val="00956E0E"/>
    <w:rsid w:val="00960DEA"/>
    <w:rsid w:val="00960E46"/>
    <w:rsid w:val="00962C51"/>
    <w:rsid w:val="00963E6F"/>
    <w:rsid w:val="009643D0"/>
    <w:rsid w:val="009644D7"/>
    <w:rsid w:val="00964E6C"/>
    <w:rsid w:val="00965741"/>
    <w:rsid w:val="0096639A"/>
    <w:rsid w:val="00966606"/>
    <w:rsid w:val="00966BF0"/>
    <w:rsid w:val="00972243"/>
    <w:rsid w:val="009739BA"/>
    <w:rsid w:val="009750E8"/>
    <w:rsid w:val="0097583D"/>
    <w:rsid w:val="00977989"/>
    <w:rsid w:val="00980877"/>
    <w:rsid w:val="00980C12"/>
    <w:rsid w:val="00983208"/>
    <w:rsid w:val="00983A37"/>
    <w:rsid w:val="00983D8B"/>
    <w:rsid w:val="00983F77"/>
    <w:rsid w:val="00986D91"/>
    <w:rsid w:val="00992901"/>
    <w:rsid w:val="009948FA"/>
    <w:rsid w:val="00995D2B"/>
    <w:rsid w:val="00996BDA"/>
    <w:rsid w:val="0099716B"/>
    <w:rsid w:val="009973CB"/>
    <w:rsid w:val="00997E6B"/>
    <w:rsid w:val="009A08E5"/>
    <w:rsid w:val="009A5A8E"/>
    <w:rsid w:val="009B19D8"/>
    <w:rsid w:val="009B1B0E"/>
    <w:rsid w:val="009B2DAB"/>
    <w:rsid w:val="009B3320"/>
    <w:rsid w:val="009B356F"/>
    <w:rsid w:val="009B3CF8"/>
    <w:rsid w:val="009B3E17"/>
    <w:rsid w:val="009B614F"/>
    <w:rsid w:val="009C04AF"/>
    <w:rsid w:val="009C11B4"/>
    <w:rsid w:val="009C1F1B"/>
    <w:rsid w:val="009C3772"/>
    <w:rsid w:val="009C3818"/>
    <w:rsid w:val="009C3A1D"/>
    <w:rsid w:val="009C3C89"/>
    <w:rsid w:val="009C49F1"/>
    <w:rsid w:val="009C5A71"/>
    <w:rsid w:val="009C6467"/>
    <w:rsid w:val="009C6DA9"/>
    <w:rsid w:val="009D07C4"/>
    <w:rsid w:val="009D41AB"/>
    <w:rsid w:val="009D4333"/>
    <w:rsid w:val="009D443C"/>
    <w:rsid w:val="009D4BA7"/>
    <w:rsid w:val="009D6DA3"/>
    <w:rsid w:val="009D7D07"/>
    <w:rsid w:val="009E03A4"/>
    <w:rsid w:val="009E0F24"/>
    <w:rsid w:val="009E263E"/>
    <w:rsid w:val="009E29E8"/>
    <w:rsid w:val="009E2E2A"/>
    <w:rsid w:val="009E4128"/>
    <w:rsid w:val="009E4A04"/>
    <w:rsid w:val="009F0FEB"/>
    <w:rsid w:val="009F2202"/>
    <w:rsid w:val="009F3790"/>
    <w:rsid w:val="009F39DF"/>
    <w:rsid w:val="009F6813"/>
    <w:rsid w:val="00A02DDB"/>
    <w:rsid w:val="00A03F8F"/>
    <w:rsid w:val="00A042BC"/>
    <w:rsid w:val="00A045F2"/>
    <w:rsid w:val="00A06CE1"/>
    <w:rsid w:val="00A071E9"/>
    <w:rsid w:val="00A1369B"/>
    <w:rsid w:val="00A1415D"/>
    <w:rsid w:val="00A15402"/>
    <w:rsid w:val="00A157ED"/>
    <w:rsid w:val="00A16D8E"/>
    <w:rsid w:val="00A20875"/>
    <w:rsid w:val="00A244C7"/>
    <w:rsid w:val="00A26E75"/>
    <w:rsid w:val="00A27FF0"/>
    <w:rsid w:val="00A33F9B"/>
    <w:rsid w:val="00A34702"/>
    <w:rsid w:val="00A35AD6"/>
    <w:rsid w:val="00A361DB"/>
    <w:rsid w:val="00A363DD"/>
    <w:rsid w:val="00A36DDE"/>
    <w:rsid w:val="00A36E65"/>
    <w:rsid w:val="00A37912"/>
    <w:rsid w:val="00A37EDE"/>
    <w:rsid w:val="00A41789"/>
    <w:rsid w:val="00A41A9E"/>
    <w:rsid w:val="00A43BA2"/>
    <w:rsid w:val="00A45EE8"/>
    <w:rsid w:val="00A462A9"/>
    <w:rsid w:val="00A46E2C"/>
    <w:rsid w:val="00A46FFB"/>
    <w:rsid w:val="00A47A50"/>
    <w:rsid w:val="00A51A71"/>
    <w:rsid w:val="00A51D86"/>
    <w:rsid w:val="00A52408"/>
    <w:rsid w:val="00A538A9"/>
    <w:rsid w:val="00A54AEE"/>
    <w:rsid w:val="00A55E82"/>
    <w:rsid w:val="00A56228"/>
    <w:rsid w:val="00A576F9"/>
    <w:rsid w:val="00A60433"/>
    <w:rsid w:val="00A60BDF"/>
    <w:rsid w:val="00A620E2"/>
    <w:rsid w:val="00A63444"/>
    <w:rsid w:val="00A63E30"/>
    <w:rsid w:val="00A6488A"/>
    <w:rsid w:val="00A660B5"/>
    <w:rsid w:val="00A6674B"/>
    <w:rsid w:val="00A66DF2"/>
    <w:rsid w:val="00A71C66"/>
    <w:rsid w:val="00A73E9A"/>
    <w:rsid w:val="00A7487F"/>
    <w:rsid w:val="00A753B3"/>
    <w:rsid w:val="00A75C5D"/>
    <w:rsid w:val="00A76E35"/>
    <w:rsid w:val="00A7749F"/>
    <w:rsid w:val="00A805B7"/>
    <w:rsid w:val="00A8342D"/>
    <w:rsid w:val="00A84E9B"/>
    <w:rsid w:val="00A85D07"/>
    <w:rsid w:val="00A87E91"/>
    <w:rsid w:val="00A915DD"/>
    <w:rsid w:val="00A9286C"/>
    <w:rsid w:val="00A9319B"/>
    <w:rsid w:val="00A94490"/>
    <w:rsid w:val="00A95E07"/>
    <w:rsid w:val="00A96A4E"/>
    <w:rsid w:val="00AA21E0"/>
    <w:rsid w:val="00AA345B"/>
    <w:rsid w:val="00AA3CD8"/>
    <w:rsid w:val="00AA556D"/>
    <w:rsid w:val="00AA6BA1"/>
    <w:rsid w:val="00AB0BA1"/>
    <w:rsid w:val="00AB19D7"/>
    <w:rsid w:val="00AB1C9F"/>
    <w:rsid w:val="00AB328F"/>
    <w:rsid w:val="00AB4AC2"/>
    <w:rsid w:val="00AB4F34"/>
    <w:rsid w:val="00AB51A8"/>
    <w:rsid w:val="00AB581D"/>
    <w:rsid w:val="00AB6D65"/>
    <w:rsid w:val="00AC0AE0"/>
    <w:rsid w:val="00AC45E1"/>
    <w:rsid w:val="00AC4EC9"/>
    <w:rsid w:val="00AC5582"/>
    <w:rsid w:val="00AC5D01"/>
    <w:rsid w:val="00AC70CA"/>
    <w:rsid w:val="00AC7111"/>
    <w:rsid w:val="00AD3E0D"/>
    <w:rsid w:val="00AD468B"/>
    <w:rsid w:val="00AD4F7B"/>
    <w:rsid w:val="00AD7046"/>
    <w:rsid w:val="00AD7954"/>
    <w:rsid w:val="00AE0F80"/>
    <w:rsid w:val="00AE23FB"/>
    <w:rsid w:val="00AE256C"/>
    <w:rsid w:val="00AE4EB7"/>
    <w:rsid w:val="00AE5058"/>
    <w:rsid w:val="00AE6691"/>
    <w:rsid w:val="00AE73C9"/>
    <w:rsid w:val="00AE7B9D"/>
    <w:rsid w:val="00AF1F40"/>
    <w:rsid w:val="00AF276F"/>
    <w:rsid w:val="00AF4BF2"/>
    <w:rsid w:val="00AF4DA4"/>
    <w:rsid w:val="00AF592A"/>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750B"/>
    <w:rsid w:val="00B179C3"/>
    <w:rsid w:val="00B17B55"/>
    <w:rsid w:val="00B20814"/>
    <w:rsid w:val="00B22A17"/>
    <w:rsid w:val="00B22B9F"/>
    <w:rsid w:val="00B22F78"/>
    <w:rsid w:val="00B248F0"/>
    <w:rsid w:val="00B27131"/>
    <w:rsid w:val="00B27951"/>
    <w:rsid w:val="00B31892"/>
    <w:rsid w:val="00B31D6B"/>
    <w:rsid w:val="00B32602"/>
    <w:rsid w:val="00B32689"/>
    <w:rsid w:val="00B331EC"/>
    <w:rsid w:val="00B332AA"/>
    <w:rsid w:val="00B35DA2"/>
    <w:rsid w:val="00B35F83"/>
    <w:rsid w:val="00B36A30"/>
    <w:rsid w:val="00B37A6D"/>
    <w:rsid w:val="00B418F0"/>
    <w:rsid w:val="00B42F31"/>
    <w:rsid w:val="00B43C12"/>
    <w:rsid w:val="00B43D92"/>
    <w:rsid w:val="00B51050"/>
    <w:rsid w:val="00B52CAD"/>
    <w:rsid w:val="00B53EAF"/>
    <w:rsid w:val="00B554D6"/>
    <w:rsid w:val="00B6260E"/>
    <w:rsid w:val="00B6454E"/>
    <w:rsid w:val="00B65BCA"/>
    <w:rsid w:val="00B6639B"/>
    <w:rsid w:val="00B66F84"/>
    <w:rsid w:val="00B675A3"/>
    <w:rsid w:val="00B67947"/>
    <w:rsid w:val="00B7570D"/>
    <w:rsid w:val="00B75C77"/>
    <w:rsid w:val="00B80E36"/>
    <w:rsid w:val="00B83D05"/>
    <w:rsid w:val="00B84F6E"/>
    <w:rsid w:val="00B8512C"/>
    <w:rsid w:val="00B859EC"/>
    <w:rsid w:val="00B901B7"/>
    <w:rsid w:val="00B90713"/>
    <w:rsid w:val="00B92069"/>
    <w:rsid w:val="00B92FFF"/>
    <w:rsid w:val="00B9500B"/>
    <w:rsid w:val="00B970C0"/>
    <w:rsid w:val="00BA06F7"/>
    <w:rsid w:val="00BA1D80"/>
    <w:rsid w:val="00BA2AB9"/>
    <w:rsid w:val="00BA4E6F"/>
    <w:rsid w:val="00BA56A8"/>
    <w:rsid w:val="00BA6C50"/>
    <w:rsid w:val="00BA7429"/>
    <w:rsid w:val="00BA784F"/>
    <w:rsid w:val="00BA7A1E"/>
    <w:rsid w:val="00BB05C0"/>
    <w:rsid w:val="00BB3F28"/>
    <w:rsid w:val="00BB4D05"/>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75AB"/>
    <w:rsid w:val="00BC7F67"/>
    <w:rsid w:val="00BD2771"/>
    <w:rsid w:val="00BD2C1B"/>
    <w:rsid w:val="00BD35AA"/>
    <w:rsid w:val="00BD3C78"/>
    <w:rsid w:val="00BD6505"/>
    <w:rsid w:val="00BD6D78"/>
    <w:rsid w:val="00BE1E89"/>
    <w:rsid w:val="00BE288A"/>
    <w:rsid w:val="00BE314D"/>
    <w:rsid w:val="00BE5634"/>
    <w:rsid w:val="00BE57BB"/>
    <w:rsid w:val="00BE7092"/>
    <w:rsid w:val="00BE7118"/>
    <w:rsid w:val="00BF03AB"/>
    <w:rsid w:val="00BF0C25"/>
    <w:rsid w:val="00BF0C41"/>
    <w:rsid w:val="00BF2CD0"/>
    <w:rsid w:val="00BF362A"/>
    <w:rsid w:val="00BF381B"/>
    <w:rsid w:val="00BF460D"/>
    <w:rsid w:val="00BF5AD6"/>
    <w:rsid w:val="00BF7869"/>
    <w:rsid w:val="00C06004"/>
    <w:rsid w:val="00C06389"/>
    <w:rsid w:val="00C06C06"/>
    <w:rsid w:val="00C11279"/>
    <w:rsid w:val="00C11A18"/>
    <w:rsid w:val="00C12B98"/>
    <w:rsid w:val="00C13A67"/>
    <w:rsid w:val="00C13CD5"/>
    <w:rsid w:val="00C157A7"/>
    <w:rsid w:val="00C16735"/>
    <w:rsid w:val="00C2045C"/>
    <w:rsid w:val="00C218B8"/>
    <w:rsid w:val="00C231AA"/>
    <w:rsid w:val="00C231EB"/>
    <w:rsid w:val="00C24DAF"/>
    <w:rsid w:val="00C25F9F"/>
    <w:rsid w:val="00C26633"/>
    <w:rsid w:val="00C27AAC"/>
    <w:rsid w:val="00C335A8"/>
    <w:rsid w:val="00C34810"/>
    <w:rsid w:val="00C35CA8"/>
    <w:rsid w:val="00C362E2"/>
    <w:rsid w:val="00C4052B"/>
    <w:rsid w:val="00C409B6"/>
    <w:rsid w:val="00C40CD5"/>
    <w:rsid w:val="00C40DD3"/>
    <w:rsid w:val="00C41F61"/>
    <w:rsid w:val="00C42A8E"/>
    <w:rsid w:val="00C42E00"/>
    <w:rsid w:val="00C42EF8"/>
    <w:rsid w:val="00C44308"/>
    <w:rsid w:val="00C45AE6"/>
    <w:rsid w:val="00C46A25"/>
    <w:rsid w:val="00C47E88"/>
    <w:rsid w:val="00C500A8"/>
    <w:rsid w:val="00C51B7F"/>
    <w:rsid w:val="00C529B0"/>
    <w:rsid w:val="00C52E9B"/>
    <w:rsid w:val="00C53201"/>
    <w:rsid w:val="00C53D9F"/>
    <w:rsid w:val="00C540CA"/>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6952"/>
    <w:rsid w:val="00C8729E"/>
    <w:rsid w:val="00C9044D"/>
    <w:rsid w:val="00C91A6F"/>
    <w:rsid w:val="00C91E33"/>
    <w:rsid w:val="00C930C8"/>
    <w:rsid w:val="00C95611"/>
    <w:rsid w:val="00C96F59"/>
    <w:rsid w:val="00C97FC1"/>
    <w:rsid w:val="00CA45CB"/>
    <w:rsid w:val="00CA4C3A"/>
    <w:rsid w:val="00CA4E57"/>
    <w:rsid w:val="00CA7AA6"/>
    <w:rsid w:val="00CA7ADA"/>
    <w:rsid w:val="00CA7C07"/>
    <w:rsid w:val="00CA7EAE"/>
    <w:rsid w:val="00CA7F1D"/>
    <w:rsid w:val="00CB19C6"/>
    <w:rsid w:val="00CB5C38"/>
    <w:rsid w:val="00CB7625"/>
    <w:rsid w:val="00CC1C87"/>
    <w:rsid w:val="00CC1F8C"/>
    <w:rsid w:val="00CC29B3"/>
    <w:rsid w:val="00CC2EA8"/>
    <w:rsid w:val="00CC442F"/>
    <w:rsid w:val="00CC5500"/>
    <w:rsid w:val="00CC6E48"/>
    <w:rsid w:val="00CD2B96"/>
    <w:rsid w:val="00CD4DE8"/>
    <w:rsid w:val="00CD5841"/>
    <w:rsid w:val="00CD5A8F"/>
    <w:rsid w:val="00CD611D"/>
    <w:rsid w:val="00CD6238"/>
    <w:rsid w:val="00CD6617"/>
    <w:rsid w:val="00CD6876"/>
    <w:rsid w:val="00CD6D28"/>
    <w:rsid w:val="00CE0F1F"/>
    <w:rsid w:val="00CE2494"/>
    <w:rsid w:val="00CE2973"/>
    <w:rsid w:val="00CE3BC3"/>
    <w:rsid w:val="00CE4073"/>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2831"/>
    <w:rsid w:val="00D03CED"/>
    <w:rsid w:val="00D04C47"/>
    <w:rsid w:val="00D0654C"/>
    <w:rsid w:val="00D069F8"/>
    <w:rsid w:val="00D07E4B"/>
    <w:rsid w:val="00D10DD2"/>
    <w:rsid w:val="00D1305D"/>
    <w:rsid w:val="00D1318A"/>
    <w:rsid w:val="00D13CEA"/>
    <w:rsid w:val="00D13F20"/>
    <w:rsid w:val="00D144B1"/>
    <w:rsid w:val="00D15014"/>
    <w:rsid w:val="00D15AA1"/>
    <w:rsid w:val="00D164BC"/>
    <w:rsid w:val="00D203E4"/>
    <w:rsid w:val="00D23481"/>
    <w:rsid w:val="00D25C63"/>
    <w:rsid w:val="00D279F0"/>
    <w:rsid w:val="00D3496C"/>
    <w:rsid w:val="00D3693E"/>
    <w:rsid w:val="00D36A13"/>
    <w:rsid w:val="00D36A9F"/>
    <w:rsid w:val="00D42E23"/>
    <w:rsid w:val="00D43A3A"/>
    <w:rsid w:val="00D43E4C"/>
    <w:rsid w:val="00D466A8"/>
    <w:rsid w:val="00D46E14"/>
    <w:rsid w:val="00D474D0"/>
    <w:rsid w:val="00D51004"/>
    <w:rsid w:val="00D5128D"/>
    <w:rsid w:val="00D52E5B"/>
    <w:rsid w:val="00D52EC1"/>
    <w:rsid w:val="00D55A56"/>
    <w:rsid w:val="00D579E6"/>
    <w:rsid w:val="00D61CB8"/>
    <w:rsid w:val="00D61FF9"/>
    <w:rsid w:val="00D62480"/>
    <w:rsid w:val="00D629E3"/>
    <w:rsid w:val="00D64273"/>
    <w:rsid w:val="00D64C4F"/>
    <w:rsid w:val="00D66DDB"/>
    <w:rsid w:val="00D70766"/>
    <w:rsid w:val="00D708AE"/>
    <w:rsid w:val="00D70CB6"/>
    <w:rsid w:val="00D72175"/>
    <w:rsid w:val="00D7252C"/>
    <w:rsid w:val="00D74D06"/>
    <w:rsid w:val="00D768A4"/>
    <w:rsid w:val="00D7768F"/>
    <w:rsid w:val="00D82691"/>
    <w:rsid w:val="00D837B0"/>
    <w:rsid w:val="00D839F9"/>
    <w:rsid w:val="00D83FBA"/>
    <w:rsid w:val="00D86931"/>
    <w:rsid w:val="00D906B2"/>
    <w:rsid w:val="00D91F3E"/>
    <w:rsid w:val="00D92325"/>
    <w:rsid w:val="00D93A2A"/>
    <w:rsid w:val="00D9526E"/>
    <w:rsid w:val="00D95A1B"/>
    <w:rsid w:val="00D96BA3"/>
    <w:rsid w:val="00DA1EA0"/>
    <w:rsid w:val="00DA2C1D"/>
    <w:rsid w:val="00DA2E83"/>
    <w:rsid w:val="00DA3868"/>
    <w:rsid w:val="00DA3A68"/>
    <w:rsid w:val="00DA4E7C"/>
    <w:rsid w:val="00DB271D"/>
    <w:rsid w:val="00DB277C"/>
    <w:rsid w:val="00DB3FB8"/>
    <w:rsid w:val="00DB5A7F"/>
    <w:rsid w:val="00DB7DC5"/>
    <w:rsid w:val="00DC0C32"/>
    <w:rsid w:val="00DC175C"/>
    <w:rsid w:val="00DC69D9"/>
    <w:rsid w:val="00DC7159"/>
    <w:rsid w:val="00DC7C06"/>
    <w:rsid w:val="00DC7E08"/>
    <w:rsid w:val="00DD0CD5"/>
    <w:rsid w:val="00DD1932"/>
    <w:rsid w:val="00DD1CC7"/>
    <w:rsid w:val="00DD2423"/>
    <w:rsid w:val="00DD361C"/>
    <w:rsid w:val="00DD4191"/>
    <w:rsid w:val="00DD5992"/>
    <w:rsid w:val="00DD732B"/>
    <w:rsid w:val="00DE00CB"/>
    <w:rsid w:val="00DE02CA"/>
    <w:rsid w:val="00DE224D"/>
    <w:rsid w:val="00DE379D"/>
    <w:rsid w:val="00DE41C5"/>
    <w:rsid w:val="00DE6891"/>
    <w:rsid w:val="00DF277D"/>
    <w:rsid w:val="00DF37DE"/>
    <w:rsid w:val="00DF43D9"/>
    <w:rsid w:val="00DF59CE"/>
    <w:rsid w:val="00DF60BC"/>
    <w:rsid w:val="00DF7F84"/>
    <w:rsid w:val="00E00BC4"/>
    <w:rsid w:val="00E022A1"/>
    <w:rsid w:val="00E0245B"/>
    <w:rsid w:val="00E02A52"/>
    <w:rsid w:val="00E0447A"/>
    <w:rsid w:val="00E052B8"/>
    <w:rsid w:val="00E10780"/>
    <w:rsid w:val="00E11168"/>
    <w:rsid w:val="00E12804"/>
    <w:rsid w:val="00E134FA"/>
    <w:rsid w:val="00E14594"/>
    <w:rsid w:val="00E16729"/>
    <w:rsid w:val="00E21EC5"/>
    <w:rsid w:val="00E22006"/>
    <w:rsid w:val="00E22EA8"/>
    <w:rsid w:val="00E23058"/>
    <w:rsid w:val="00E23271"/>
    <w:rsid w:val="00E24F0F"/>
    <w:rsid w:val="00E2568A"/>
    <w:rsid w:val="00E25D40"/>
    <w:rsid w:val="00E275EC"/>
    <w:rsid w:val="00E319EF"/>
    <w:rsid w:val="00E31CB8"/>
    <w:rsid w:val="00E332FF"/>
    <w:rsid w:val="00E354BF"/>
    <w:rsid w:val="00E3591B"/>
    <w:rsid w:val="00E35B2A"/>
    <w:rsid w:val="00E361ED"/>
    <w:rsid w:val="00E368CF"/>
    <w:rsid w:val="00E36F8E"/>
    <w:rsid w:val="00E40395"/>
    <w:rsid w:val="00E40CA6"/>
    <w:rsid w:val="00E41747"/>
    <w:rsid w:val="00E44D06"/>
    <w:rsid w:val="00E46240"/>
    <w:rsid w:val="00E46667"/>
    <w:rsid w:val="00E47AB2"/>
    <w:rsid w:val="00E50794"/>
    <w:rsid w:val="00E52B0F"/>
    <w:rsid w:val="00E54144"/>
    <w:rsid w:val="00E547F7"/>
    <w:rsid w:val="00E563A4"/>
    <w:rsid w:val="00E57404"/>
    <w:rsid w:val="00E57797"/>
    <w:rsid w:val="00E57A6E"/>
    <w:rsid w:val="00E64BEF"/>
    <w:rsid w:val="00E64E18"/>
    <w:rsid w:val="00E66BEB"/>
    <w:rsid w:val="00E70378"/>
    <w:rsid w:val="00E71771"/>
    <w:rsid w:val="00E71F80"/>
    <w:rsid w:val="00E73985"/>
    <w:rsid w:val="00E7452D"/>
    <w:rsid w:val="00E74CB0"/>
    <w:rsid w:val="00E81B7C"/>
    <w:rsid w:val="00E85AC5"/>
    <w:rsid w:val="00E864E9"/>
    <w:rsid w:val="00E865E5"/>
    <w:rsid w:val="00E90719"/>
    <w:rsid w:val="00E909E3"/>
    <w:rsid w:val="00E911D6"/>
    <w:rsid w:val="00E913F0"/>
    <w:rsid w:val="00E91C8A"/>
    <w:rsid w:val="00E91D41"/>
    <w:rsid w:val="00E9742F"/>
    <w:rsid w:val="00EA0462"/>
    <w:rsid w:val="00EA372C"/>
    <w:rsid w:val="00EA3CD3"/>
    <w:rsid w:val="00EA5AC2"/>
    <w:rsid w:val="00EB020F"/>
    <w:rsid w:val="00EB2119"/>
    <w:rsid w:val="00EB33A4"/>
    <w:rsid w:val="00EB386A"/>
    <w:rsid w:val="00EB3E63"/>
    <w:rsid w:val="00EB5454"/>
    <w:rsid w:val="00EB6216"/>
    <w:rsid w:val="00EB67C3"/>
    <w:rsid w:val="00EB6CF0"/>
    <w:rsid w:val="00EB6DC9"/>
    <w:rsid w:val="00EB726D"/>
    <w:rsid w:val="00EC1274"/>
    <w:rsid w:val="00EC285A"/>
    <w:rsid w:val="00EC3047"/>
    <w:rsid w:val="00EC4067"/>
    <w:rsid w:val="00EC4F2E"/>
    <w:rsid w:val="00EC5C68"/>
    <w:rsid w:val="00EC5D5A"/>
    <w:rsid w:val="00EC6576"/>
    <w:rsid w:val="00EC7CBF"/>
    <w:rsid w:val="00ED3627"/>
    <w:rsid w:val="00ED37B8"/>
    <w:rsid w:val="00ED3C94"/>
    <w:rsid w:val="00ED51F8"/>
    <w:rsid w:val="00ED5B5F"/>
    <w:rsid w:val="00ED67BB"/>
    <w:rsid w:val="00EE1006"/>
    <w:rsid w:val="00EE1B70"/>
    <w:rsid w:val="00EE22D7"/>
    <w:rsid w:val="00EE3EC4"/>
    <w:rsid w:val="00EE4815"/>
    <w:rsid w:val="00EE53C1"/>
    <w:rsid w:val="00EE7B27"/>
    <w:rsid w:val="00EF0C39"/>
    <w:rsid w:val="00EF36E1"/>
    <w:rsid w:val="00EF6C8B"/>
    <w:rsid w:val="00F028A5"/>
    <w:rsid w:val="00F02ACE"/>
    <w:rsid w:val="00F03463"/>
    <w:rsid w:val="00F03E2D"/>
    <w:rsid w:val="00F046C9"/>
    <w:rsid w:val="00F04A8F"/>
    <w:rsid w:val="00F05082"/>
    <w:rsid w:val="00F056AD"/>
    <w:rsid w:val="00F06AF6"/>
    <w:rsid w:val="00F104DF"/>
    <w:rsid w:val="00F10AC0"/>
    <w:rsid w:val="00F1561E"/>
    <w:rsid w:val="00F16F36"/>
    <w:rsid w:val="00F20567"/>
    <w:rsid w:val="00F21BA6"/>
    <w:rsid w:val="00F25709"/>
    <w:rsid w:val="00F26C65"/>
    <w:rsid w:val="00F316B5"/>
    <w:rsid w:val="00F35212"/>
    <w:rsid w:val="00F3721C"/>
    <w:rsid w:val="00F378E3"/>
    <w:rsid w:val="00F41B36"/>
    <w:rsid w:val="00F42088"/>
    <w:rsid w:val="00F43789"/>
    <w:rsid w:val="00F47855"/>
    <w:rsid w:val="00F50072"/>
    <w:rsid w:val="00F507C6"/>
    <w:rsid w:val="00F515E4"/>
    <w:rsid w:val="00F51A00"/>
    <w:rsid w:val="00F51CCB"/>
    <w:rsid w:val="00F51D19"/>
    <w:rsid w:val="00F530A8"/>
    <w:rsid w:val="00F550A0"/>
    <w:rsid w:val="00F56036"/>
    <w:rsid w:val="00F56168"/>
    <w:rsid w:val="00F6097F"/>
    <w:rsid w:val="00F60A42"/>
    <w:rsid w:val="00F62018"/>
    <w:rsid w:val="00F62E83"/>
    <w:rsid w:val="00F648D5"/>
    <w:rsid w:val="00F65096"/>
    <w:rsid w:val="00F65D8D"/>
    <w:rsid w:val="00F66486"/>
    <w:rsid w:val="00F66940"/>
    <w:rsid w:val="00F70847"/>
    <w:rsid w:val="00F70A24"/>
    <w:rsid w:val="00F712A4"/>
    <w:rsid w:val="00F71565"/>
    <w:rsid w:val="00F7237E"/>
    <w:rsid w:val="00F723DC"/>
    <w:rsid w:val="00F73A88"/>
    <w:rsid w:val="00F73D29"/>
    <w:rsid w:val="00F7642B"/>
    <w:rsid w:val="00F76769"/>
    <w:rsid w:val="00F80706"/>
    <w:rsid w:val="00F80790"/>
    <w:rsid w:val="00F81775"/>
    <w:rsid w:val="00F8257C"/>
    <w:rsid w:val="00F84FFC"/>
    <w:rsid w:val="00F8788F"/>
    <w:rsid w:val="00F87926"/>
    <w:rsid w:val="00F908B7"/>
    <w:rsid w:val="00F91851"/>
    <w:rsid w:val="00F933B4"/>
    <w:rsid w:val="00F935DC"/>
    <w:rsid w:val="00F936DE"/>
    <w:rsid w:val="00F93F64"/>
    <w:rsid w:val="00F955F5"/>
    <w:rsid w:val="00F97ADD"/>
    <w:rsid w:val="00FA03D1"/>
    <w:rsid w:val="00FA0E73"/>
    <w:rsid w:val="00FA157D"/>
    <w:rsid w:val="00FA2ED3"/>
    <w:rsid w:val="00FA36A3"/>
    <w:rsid w:val="00FA3A0C"/>
    <w:rsid w:val="00FA3EA6"/>
    <w:rsid w:val="00FA6B8E"/>
    <w:rsid w:val="00FA7206"/>
    <w:rsid w:val="00FB0D59"/>
    <w:rsid w:val="00FB1BAA"/>
    <w:rsid w:val="00FB1BCD"/>
    <w:rsid w:val="00FB1D33"/>
    <w:rsid w:val="00FB4EFC"/>
    <w:rsid w:val="00FB7C3A"/>
    <w:rsid w:val="00FC01D5"/>
    <w:rsid w:val="00FC2034"/>
    <w:rsid w:val="00FC387F"/>
    <w:rsid w:val="00FC48F9"/>
    <w:rsid w:val="00FC6F1F"/>
    <w:rsid w:val="00FC7236"/>
    <w:rsid w:val="00FC74A2"/>
    <w:rsid w:val="00FD0BFA"/>
    <w:rsid w:val="00FD34DC"/>
    <w:rsid w:val="00FD3D7D"/>
    <w:rsid w:val="00FD5141"/>
    <w:rsid w:val="00FD5CCF"/>
    <w:rsid w:val="00FD667D"/>
    <w:rsid w:val="00FD7497"/>
    <w:rsid w:val="00FE58DC"/>
    <w:rsid w:val="00FE609B"/>
    <w:rsid w:val="00FE62B8"/>
    <w:rsid w:val="00FE7308"/>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BEF5F"/>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7ED"/>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paragraph" w:styleId="Textodeglobo">
    <w:name w:val="Balloon Text"/>
    <w:basedOn w:val="Normal"/>
    <w:link w:val="TextodegloboCar"/>
    <w:uiPriority w:val="99"/>
    <w:semiHidden/>
    <w:unhideWhenUsed/>
    <w:rsid w:val="00EE22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2D7"/>
    <w:rPr>
      <w:rFonts w:ascii="Segoe UI" w:hAnsi="Segoe UI" w:cs="Segoe UI"/>
      <w:color w:val="000000" w:themeColor="text1"/>
      <w:sz w:val="18"/>
      <w:szCs w:val="18"/>
      <w:lang w:eastAsia="es-MX"/>
    </w:rPr>
  </w:style>
  <w:style w:type="character" w:customStyle="1" w:styleId="Ttulo2Car">
    <w:name w:val="Título 2 Car"/>
    <w:basedOn w:val="Fuentedeprrafopredeter"/>
    <w:link w:val="Ttulo2"/>
    <w:uiPriority w:val="9"/>
    <w:rsid w:val="00EA0462"/>
    <w:rPr>
      <w:b/>
      <w:color w:val="000000" w:themeColor="text1"/>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08142871">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027747">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52446012">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1280611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43551355">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096391229">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BD8BB5A8-3A5D-4E22-AAF3-C6A16C66FF5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2553</Words>
  <Characters>14044</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inf03m_31@outlook.com</cp:lastModifiedBy>
  <cp:revision>4</cp:revision>
  <cp:lastPrinted>2026-01-23T15:33:00Z</cp:lastPrinted>
  <dcterms:created xsi:type="dcterms:W3CDTF">2026-01-23T15:33:00Z</dcterms:created>
  <dcterms:modified xsi:type="dcterms:W3CDTF">2026-02-13T20:33:00Z</dcterms:modified>
</cp:coreProperties>
</file>