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6B3FE" w14:textId="3AC33578" w:rsidR="007D645B" w:rsidRPr="00290CEF" w:rsidRDefault="0029071C" w:rsidP="00271572">
      <w:pPr>
        <w:shd w:val="clear" w:color="auto" w:fill="FFFFFF"/>
        <w:spacing w:line="360" w:lineRule="auto"/>
        <w:jc w:val="both"/>
        <w:rPr>
          <w:rFonts w:ascii="Palatino Linotype" w:hAnsi="Palatino Linotype" w:cs="Arial"/>
          <w:color w:val="000000"/>
          <w:lang w:val="es-MX" w:eastAsia="es-MX"/>
        </w:rPr>
      </w:pPr>
      <w:r w:rsidRPr="00290CEF">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7737A5" w:rsidRPr="00290CEF">
        <w:rPr>
          <w:rFonts w:ascii="Palatino Linotype" w:hAnsi="Palatino Linotype" w:cs="Arial"/>
          <w:color w:val="000000"/>
          <w:lang w:val="es-MX" w:eastAsia="es-MX"/>
        </w:rPr>
        <w:t xml:space="preserve">veinte </w:t>
      </w:r>
      <w:r w:rsidR="00EF3D81" w:rsidRPr="00290CEF">
        <w:rPr>
          <w:rFonts w:ascii="Palatino Linotype" w:hAnsi="Palatino Linotype" w:cs="Arial"/>
          <w:color w:val="000000"/>
          <w:lang w:val="es-MX" w:eastAsia="es-MX"/>
        </w:rPr>
        <w:t>de mayo</w:t>
      </w:r>
      <w:r w:rsidR="007237B8" w:rsidRPr="00290CEF">
        <w:rPr>
          <w:rFonts w:ascii="Palatino Linotype" w:hAnsi="Palatino Linotype" w:cs="Arial"/>
          <w:color w:val="000000"/>
          <w:lang w:val="es-MX" w:eastAsia="es-MX"/>
        </w:rPr>
        <w:t xml:space="preserve"> </w:t>
      </w:r>
      <w:r w:rsidR="00AB029E" w:rsidRPr="00290CEF">
        <w:rPr>
          <w:rFonts w:ascii="Palatino Linotype" w:hAnsi="Palatino Linotype" w:cs="Arial"/>
          <w:color w:val="000000"/>
          <w:lang w:val="es-MX" w:eastAsia="es-MX"/>
        </w:rPr>
        <w:t xml:space="preserve">de </w:t>
      </w:r>
      <w:r w:rsidR="007237B8" w:rsidRPr="00290CEF">
        <w:rPr>
          <w:rFonts w:ascii="Palatino Linotype" w:hAnsi="Palatino Linotype" w:cs="Arial"/>
          <w:color w:val="000000"/>
          <w:lang w:val="es-MX" w:eastAsia="es-MX"/>
        </w:rPr>
        <w:t>dos mil veinti</w:t>
      </w:r>
      <w:r w:rsidR="00374164" w:rsidRPr="00290CEF">
        <w:rPr>
          <w:rFonts w:ascii="Palatino Linotype" w:hAnsi="Palatino Linotype" w:cs="Arial"/>
          <w:color w:val="000000"/>
          <w:lang w:val="es-MX" w:eastAsia="es-MX"/>
        </w:rPr>
        <w:t>séis</w:t>
      </w:r>
      <w:r w:rsidRPr="00290CEF">
        <w:rPr>
          <w:rFonts w:ascii="Palatino Linotype" w:hAnsi="Palatino Linotype" w:cs="Arial"/>
          <w:color w:val="000000"/>
          <w:lang w:val="es-MX" w:eastAsia="es-MX"/>
        </w:rPr>
        <w:t>.</w:t>
      </w:r>
    </w:p>
    <w:p w14:paraId="1729F101" w14:textId="77777777" w:rsidR="00271572" w:rsidRPr="00290CEF" w:rsidRDefault="00271572" w:rsidP="00271572">
      <w:pPr>
        <w:shd w:val="clear" w:color="auto" w:fill="FFFFFF"/>
        <w:spacing w:line="360" w:lineRule="auto"/>
        <w:jc w:val="both"/>
        <w:rPr>
          <w:rFonts w:ascii="Palatino Linotype" w:hAnsi="Palatino Linotype" w:cs="Arial"/>
          <w:color w:val="000000"/>
          <w:lang w:val="es-MX" w:eastAsia="es-MX"/>
        </w:rPr>
      </w:pPr>
    </w:p>
    <w:p w14:paraId="5D167B00" w14:textId="71274CC4" w:rsidR="007D645B" w:rsidRPr="00290CEF" w:rsidRDefault="0029071C" w:rsidP="00903BEF">
      <w:pPr>
        <w:tabs>
          <w:tab w:val="left" w:pos="1701"/>
        </w:tabs>
        <w:spacing w:line="360" w:lineRule="auto"/>
        <w:jc w:val="both"/>
        <w:rPr>
          <w:rFonts w:ascii="Palatino Linotype" w:eastAsiaTheme="minorHAnsi" w:hAnsi="Palatino Linotype" w:cs="Arial"/>
          <w:lang w:val="es-MX" w:eastAsia="en-US"/>
        </w:rPr>
      </w:pPr>
      <w:r w:rsidRPr="00290CEF">
        <w:rPr>
          <w:rFonts w:ascii="Palatino Linotype" w:eastAsiaTheme="minorHAnsi" w:hAnsi="Palatino Linotype" w:cs="Arial"/>
          <w:b/>
          <w:lang w:val="es-MX" w:eastAsia="en-US"/>
        </w:rPr>
        <w:t>VISTO</w:t>
      </w:r>
      <w:r w:rsidRPr="00290CEF">
        <w:rPr>
          <w:rFonts w:ascii="Palatino Linotype" w:eastAsiaTheme="minorHAnsi" w:hAnsi="Palatino Linotype" w:cs="Arial"/>
          <w:lang w:val="es-MX" w:eastAsia="en-US"/>
        </w:rPr>
        <w:t xml:space="preserve"> el expediente electrónico formado con motivo del recurso de revisión número </w:t>
      </w:r>
      <w:bookmarkStart w:id="0" w:name="_GoBack"/>
      <w:r w:rsidR="0020238C" w:rsidRPr="00290CEF">
        <w:rPr>
          <w:rFonts w:ascii="Palatino Linotype" w:eastAsiaTheme="minorHAnsi" w:hAnsi="Palatino Linotype" w:cs="Arial"/>
          <w:b/>
          <w:lang w:val="es-MX" w:eastAsia="en-US"/>
        </w:rPr>
        <w:t>0</w:t>
      </w:r>
      <w:r w:rsidR="00291776" w:rsidRPr="00290CEF">
        <w:rPr>
          <w:rFonts w:ascii="Palatino Linotype" w:eastAsiaTheme="minorHAnsi" w:hAnsi="Palatino Linotype" w:cs="Arial"/>
          <w:b/>
          <w:lang w:val="es-MX" w:eastAsia="en-US"/>
        </w:rPr>
        <w:t>2645</w:t>
      </w:r>
      <w:r w:rsidR="00951242" w:rsidRPr="00290CEF">
        <w:rPr>
          <w:rFonts w:ascii="Palatino Linotype" w:eastAsiaTheme="minorHAnsi" w:hAnsi="Palatino Linotype" w:cs="Arial"/>
          <w:b/>
          <w:lang w:val="es-MX" w:eastAsia="en-US"/>
        </w:rPr>
        <w:t>/</w:t>
      </w:r>
      <w:r w:rsidRPr="00290CEF">
        <w:rPr>
          <w:rFonts w:ascii="Palatino Linotype" w:eastAsiaTheme="minorHAnsi" w:hAnsi="Palatino Linotype" w:cs="Arial"/>
          <w:b/>
          <w:bCs/>
          <w:lang w:val="es-MX" w:eastAsia="es-MX"/>
        </w:rPr>
        <w:t>INFOEM/IP/RR/202</w:t>
      </w:r>
      <w:r w:rsidR="0020238C" w:rsidRPr="00290CEF">
        <w:rPr>
          <w:rFonts w:ascii="Palatino Linotype" w:eastAsiaTheme="minorHAnsi" w:hAnsi="Palatino Linotype" w:cs="Arial"/>
          <w:b/>
          <w:bCs/>
          <w:lang w:val="es-MX" w:eastAsia="es-MX"/>
        </w:rPr>
        <w:t>6</w:t>
      </w:r>
      <w:bookmarkEnd w:id="0"/>
      <w:r w:rsidRPr="00290CEF">
        <w:rPr>
          <w:rFonts w:ascii="Palatino Linotype" w:eastAsiaTheme="minorHAnsi" w:hAnsi="Palatino Linotype" w:cs="Arial"/>
          <w:lang w:val="es-MX" w:eastAsia="en-US"/>
        </w:rPr>
        <w:t xml:space="preserve">, </w:t>
      </w:r>
      <w:r w:rsidR="00266841" w:rsidRPr="00290CEF">
        <w:rPr>
          <w:rFonts w:ascii="Palatino Linotype" w:hAnsi="Palatino Linotype" w:cs="Arial"/>
        </w:rPr>
        <w:t>interpuesto</w:t>
      </w:r>
      <w:r w:rsidR="005327BF" w:rsidRPr="00290CEF">
        <w:rPr>
          <w:rFonts w:ascii="Palatino Linotype" w:hAnsi="Palatino Linotype" w:cs="Arial"/>
        </w:rPr>
        <w:t xml:space="preserve"> </w:t>
      </w:r>
      <w:r w:rsidR="00EF3D81" w:rsidRPr="00290CEF">
        <w:rPr>
          <w:rFonts w:ascii="Palatino Linotype" w:hAnsi="Palatino Linotype" w:cs="Arial"/>
        </w:rPr>
        <w:t xml:space="preserve">por </w:t>
      </w:r>
      <w:r w:rsidR="00291776" w:rsidRPr="00290CEF">
        <w:rPr>
          <w:rFonts w:ascii="Palatino Linotype" w:hAnsi="Palatino Linotype" w:cs="Arial"/>
        </w:rPr>
        <w:t>un particular que al momento de ingresar la solicitud de información e interponer el recurso de revisión, no señaló nombre o seudónimo con el cual desee ser identificado</w:t>
      </w:r>
      <w:r w:rsidR="005F1F89" w:rsidRPr="00290CEF">
        <w:rPr>
          <w:rFonts w:ascii="Palatino Linotype" w:hAnsi="Palatino Linotype" w:cs="Arial"/>
        </w:rPr>
        <w:t>,</w:t>
      </w:r>
      <w:r w:rsidR="005F1F89" w:rsidRPr="00290CEF">
        <w:rPr>
          <w:rFonts w:ascii="Palatino Linotype" w:hAnsi="Palatino Linotype" w:cs="Arial"/>
          <w:b/>
        </w:rPr>
        <w:t xml:space="preserve"> </w:t>
      </w:r>
      <w:r w:rsidR="005F1F89" w:rsidRPr="00290CEF">
        <w:rPr>
          <w:rFonts w:ascii="Palatino Linotype" w:hAnsi="Palatino Linotype" w:cs="Arial"/>
        </w:rPr>
        <w:t>en lo sucesivo</w:t>
      </w:r>
      <w:r w:rsidR="0027342B" w:rsidRPr="00290CEF">
        <w:rPr>
          <w:rFonts w:ascii="Palatino Linotype" w:hAnsi="Palatino Linotype" w:cs="Arial"/>
        </w:rPr>
        <w:t xml:space="preserve"> la parte </w:t>
      </w:r>
      <w:r w:rsidR="005F1F89" w:rsidRPr="00290CEF">
        <w:rPr>
          <w:rFonts w:ascii="Palatino Linotype" w:hAnsi="Palatino Linotype" w:cs="Arial"/>
          <w:b/>
        </w:rPr>
        <w:t>Recurrente</w:t>
      </w:r>
      <w:r w:rsidRPr="00290CEF">
        <w:rPr>
          <w:rFonts w:ascii="Palatino Linotype" w:eastAsiaTheme="minorHAnsi" w:hAnsi="Palatino Linotype" w:cs="Arial"/>
          <w:lang w:val="es-MX" w:eastAsia="en-US"/>
        </w:rPr>
        <w:t>, en contra de la respuesta de</w:t>
      </w:r>
      <w:r w:rsidR="00B20C2B" w:rsidRPr="00290CEF">
        <w:rPr>
          <w:rFonts w:ascii="Palatino Linotype" w:eastAsiaTheme="minorHAnsi" w:hAnsi="Palatino Linotype" w:cs="Arial"/>
          <w:lang w:val="es-MX" w:eastAsia="en-US"/>
        </w:rPr>
        <w:t>l</w:t>
      </w:r>
      <w:r w:rsidRPr="00290CEF">
        <w:rPr>
          <w:rFonts w:ascii="Palatino Linotype" w:eastAsiaTheme="minorHAnsi" w:hAnsi="Palatino Linotype" w:cs="Arial"/>
          <w:lang w:val="es-MX" w:eastAsia="en-US"/>
        </w:rPr>
        <w:t xml:space="preserve"> </w:t>
      </w:r>
      <w:r w:rsidR="00291776" w:rsidRPr="00290CEF">
        <w:rPr>
          <w:rFonts w:ascii="Palatino Linotype" w:eastAsiaTheme="minorHAnsi" w:hAnsi="Palatino Linotype" w:cs="Arial"/>
          <w:b/>
          <w:lang w:val="es-MX" w:eastAsia="en-US"/>
        </w:rPr>
        <w:t>Organismo Público Descentralizado para la Prestación de Los Servicios de Agua Potable Alcantarillado y Saneamiento del Municipio de Naucalpan de Juárez</w:t>
      </w:r>
      <w:r w:rsidRPr="00290CEF">
        <w:rPr>
          <w:rFonts w:ascii="Palatino Linotype" w:eastAsiaTheme="minorHAnsi" w:hAnsi="Palatino Linotype" w:cs="Arial"/>
          <w:lang w:val="es-MX" w:eastAsia="en-US"/>
        </w:rPr>
        <w:t>,</w:t>
      </w:r>
      <w:r w:rsidRPr="00290CEF">
        <w:rPr>
          <w:rFonts w:ascii="Palatino Linotype" w:eastAsiaTheme="minorHAnsi" w:hAnsi="Palatino Linotype" w:cs="Arial"/>
          <w:b/>
          <w:lang w:val="es-MX" w:eastAsia="en-US"/>
        </w:rPr>
        <w:t xml:space="preserve"> </w:t>
      </w:r>
      <w:r w:rsidRPr="00290CEF">
        <w:rPr>
          <w:rFonts w:ascii="Palatino Linotype" w:eastAsiaTheme="minorHAnsi" w:hAnsi="Palatino Linotype" w:cs="Arial"/>
          <w:lang w:val="es-MX" w:eastAsia="en-US"/>
        </w:rPr>
        <w:t>en lo subsecuente</w:t>
      </w:r>
      <w:r w:rsidR="003C031B" w:rsidRPr="00290CEF">
        <w:rPr>
          <w:rFonts w:ascii="Palatino Linotype" w:eastAsiaTheme="minorHAnsi" w:hAnsi="Palatino Linotype" w:cs="Arial"/>
          <w:lang w:val="es-MX" w:eastAsia="en-US"/>
        </w:rPr>
        <w:t xml:space="preserve"> el </w:t>
      </w:r>
      <w:r w:rsidRPr="00290CEF">
        <w:rPr>
          <w:rFonts w:ascii="Palatino Linotype" w:eastAsiaTheme="minorHAnsi" w:hAnsi="Palatino Linotype" w:cs="Arial"/>
          <w:b/>
          <w:lang w:val="es-MX" w:eastAsia="en-US"/>
        </w:rPr>
        <w:t xml:space="preserve">Sujeto Obligado, </w:t>
      </w:r>
      <w:r w:rsidRPr="00290CEF">
        <w:rPr>
          <w:rFonts w:ascii="Palatino Linotype" w:eastAsiaTheme="minorHAnsi" w:hAnsi="Palatino Linotype" w:cs="Arial"/>
          <w:lang w:val="es-MX" w:eastAsia="en-US"/>
        </w:rPr>
        <w:t>se procede a dictar la presente resolución.</w:t>
      </w:r>
    </w:p>
    <w:p w14:paraId="6D2F4B6B" w14:textId="77777777" w:rsidR="00903BEF" w:rsidRPr="00290CEF" w:rsidRDefault="00903BEF" w:rsidP="00903BEF">
      <w:pPr>
        <w:tabs>
          <w:tab w:val="left" w:pos="1701"/>
        </w:tabs>
        <w:spacing w:line="360" w:lineRule="auto"/>
        <w:jc w:val="both"/>
        <w:rPr>
          <w:rFonts w:ascii="Palatino Linotype" w:eastAsiaTheme="minorHAnsi" w:hAnsi="Palatino Linotype" w:cs="Arial"/>
          <w:lang w:val="es-MX" w:eastAsia="en-US"/>
        </w:rPr>
      </w:pPr>
    </w:p>
    <w:p w14:paraId="44F11F6B" w14:textId="4A6D49F2" w:rsidR="007D645B" w:rsidRPr="00290CEF" w:rsidRDefault="0029071C" w:rsidP="00903BEF">
      <w:pPr>
        <w:spacing w:line="360" w:lineRule="auto"/>
        <w:jc w:val="center"/>
        <w:rPr>
          <w:rFonts w:ascii="Palatino Linotype" w:eastAsiaTheme="minorHAnsi" w:hAnsi="Palatino Linotype" w:cs="Arial"/>
          <w:b/>
          <w:sz w:val="28"/>
          <w:lang w:val="es-MX" w:eastAsia="en-US"/>
        </w:rPr>
      </w:pPr>
      <w:r w:rsidRPr="00290CEF">
        <w:rPr>
          <w:rFonts w:ascii="Palatino Linotype" w:eastAsiaTheme="minorHAnsi" w:hAnsi="Palatino Linotype" w:cs="Arial"/>
          <w:b/>
          <w:sz w:val="28"/>
          <w:lang w:val="es-MX" w:eastAsia="en-US"/>
        </w:rPr>
        <w:t>A N T E C E D E N T E S</w:t>
      </w:r>
    </w:p>
    <w:p w14:paraId="5DE5820F" w14:textId="77777777" w:rsidR="00903BEF" w:rsidRPr="00290CEF" w:rsidRDefault="00903BEF" w:rsidP="00903BEF">
      <w:pPr>
        <w:pStyle w:val="Sinespaciado"/>
        <w:rPr>
          <w:rFonts w:eastAsiaTheme="minorHAnsi"/>
          <w:lang w:eastAsia="en-US"/>
        </w:rPr>
      </w:pPr>
    </w:p>
    <w:p w14:paraId="1AD87C73" w14:textId="77777777" w:rsidR="0029071C" w:rsidRPr="00290CEF" w:rsidRDefault="0029071C" w:rsidP="0029071C">
      <w:pPr>
        <w:spacing w:line="360" w:lineRule="auto"/>
        <w:jc w:val="both"/>
        <w:rPr>
          <w:rFonts w:ascii="Palatino Linotype" w:eastAsiaTheme="minorHAnsi" w:hAnsi="Palatino Linotype" w:cs="Arial"/>
          <w:b/>
          <w:sz w:val="28"/>
          <w:lang w:val="es-MX" w:eastAsia="en-US"/>
        </w:rPr>
      </w:pPr>
      <w:r w:rsidRPr="00290CEF">
        <w:rPr>
          <w:rFonts w:ascii="Palatino Linotype" w:eastAsiaTheme="minorHAnsi" w:hAnsi="Palatino Linotype" w:cs="Arial"/>
          <w:b/>
          <w:sz w:val="28"/>
          <w:lang w:val="es-MX" w:eastAsia="en-US"/>
        </w:rPr>
        <w:t>PRIMERO. De la solicitud de información.</w:t>
      </w:r>
    </w:p>
    <w:p w14:paraId="2DA5D9B7" w14:textId="54C5360B" w:rsidR="00EF3D81" w:rsidRPr="00290CEF" w:rsidRDefault="0029071C" w:rsidP="00EF3D81">
      <w:pPr>
        <w:spacing w:line="360" w:lineRule="auto"/>
        <w:jc w:val="both"/>
        <w:rPr>
          <w:rFonts w:ascii="Palatino Linotype" w:eastAsiaTheme="minorHAnsi" w:hAnsi="Palatino Linotype" w:cs="Arial"/>
          <w:szCs w:val="22"/>
          <w:lang w:val="es-MX" w:eastAsia="en-US"/>
        </w:rPr>
      </w:pPr>
      <w:r w:rsidRPr="00290CEF">
        <w:rPr>
          <w:rFonts w:ascii="Palatino Linotype" w:eastAsiaTheme="minorHAnsi" w:hAnsi="Palatino Linotype" w:cs="Arial"/>
          <w:szCs w:val="22"/>
          <w:lang w:val="es-MX" w:eastAsia="en-US"/>
        </w:rPr>
        <w:t xml:space="preserve">En fecha </w:t>
      </w:r>
      <w:r w:rsidR="00291776" w:rsidRPr="00290CEF">
        <w:rPr>
          <w:rFonts w:ascii="Palatino Linotype" w:eastAsiaTheme="minorHAnsi" w:hAnsi="Palatino Linotype" w:cs="Arial"/>
          <w:szCs w:val="22"/>
          <w:lang w:val="es-MX" w:eastAsia="en-US"/>
        </w:rPr>
        <w:t>dieciséis de febrero</w:t>
      </w:r>
      <w:r w:rsidR="003C031B" w:rsidRPr="00290CEF">
        <w:rPr>
          <w:rFonts w:ascii="Palatino Linotype" w:eastAsiaTheme="minorHAnsi" w:hAnsi="Palatino Linotype" w:cs="Arial"/>
          <w:szCs w:val="22"/>
          <w:lang w:val="es-MX" w:eastAsia="en-US"/>
        </w:rPr>
        <w:t xml:space="preserve"> </w:t>
      </w:r>
      <w:r w:rsidR="00B14416" w:rsidRPr="00290CEF">
        <w:rPr>
          <w:rFonts w:ascii="Palatino Linotype" w:eastAsiaTheme="minorHAnsi" w:hAnsi="Palatino Linotype" w:cs="Arial"/>
          <w:szCs w:val="22"/>
          <w:lang w:val="es-MX" w:eastAsia="en-US"/>
        </w:rPr>
        <w:t>de dos mil veinti</w:t>
      </w:r>
      <w:r w:rsidR="00EF3D81" w:rsidRPr="00290CEF">
        <w:rPr>
          <w:rFonts w:ascii="Palatino Linotype" w:eastAsiaTheme="minorHAnsi" w:hAnsi="Palatino Linotype" w:cs="Arial"/>
          <w:szCs w:val="22"/>
          <w:lang w:val="es-MX" w:eastAsia="en-US"/>
        </w:rPr>
        <w:t>séis</w:t>
      </w:r>
      <w:r w:rsidRPr="00290CEF">
        <w:rPr>
          <w:rFonts w:ascii="Palatino Linotype" w:eastAsiaTheme="minorHAnsi" w:hAnsi="Palatino Linotype" w:cs="Arial"/>
          <w:szCs w:val="22"/>
          <w:lang w:val="es-MX" w:eastAsia="en-US"/>
        </w:rPr>
        <w:t xml:space="preserve">, </w:t>
      </w:r>
      <w:r w:rsidR="0027342B" w:rsidRPr="00290CEF">
        <w:rPr>
          <w:rFonts w:ascii="Palatino Linotype" w:eastAsiaTheme="minorHAnsi" w:hAnsi="Palatino Linotype" w:cs="Arial"/>
          <w:szCs w:val="22"/>
          <w:lang w:val="es-MX" w:eastAsia="en-US"/>
        </w:rPr>
        <w:t xml:space="preserve">la parte </w:t>
      </w:r>
      <w:r w:rsidRPr="00290CEF">
        <w:rPr>
          <w:rFonts w:ascii="Palatino Linotype" w:eastAsiaTheme="minorHAnsi" w:hAnsi="Palatino Linotype" w:cs="Arial"/>
          <w:b/>
          <w:szCs w:val="22"/>
          <w:lang w:val="es-MX" w:eastAsia="en-US"/>
        </w:rPr>
        <w:t>Recurrente</w:t>
      </w:r>
      <w:r w:rsidRPr="00290CEF">
        <w:rPr>
          <w:rFonts w:ascii="Palatino Linotype" w:eastAsiaTheme="minorHAnsi" w:hAnsi="Palatino Linotype" w:cs="Arial"/>
          <w:szCs w:val="22"/>
          <w:lang w:val="es-MX" w:eastAsia="en-US"/>
        </w:rPr>
        <w:t xml:space="preserve">, presentó a través del Sistema de Acceso a la Información Mexiquense </w:t>
      </w:r>
      <w:r w:rsidRPr="00290CEF">
        <w:rPr>
          <w:rFonts w:ascii="Palatino Linotype" w:eastAsiaTheme="minorHAnsi" w:hAnsi="Palatino Linotype" w:cs="Arial"/>
          <w:b/>
          <w:szCs w:val="22"/>
          <w:lang w:val="es-MX" w:eastAsia="en-US"/>
        </w:rPr>
        <w:t>(SAIMEX),</w:t>
      </w:r>
      <w:r w:rsidRPr="00290CEF">
        <w:rPr>
          <w:rFonts w:ascii="Palatino Linotype" w:eastAsiaTheme="minorHAnsi" w:hAnsi="Palatino Linotype" w:cs="Arial"/>
          <w:szCs w:val="22"/>
          <w:lang w:val="es-MX" w:eastAsia="en-US"/>
        </w:rPr>
        <w:t xml:space="preserve"> ante el </w:t>
      </w:r>
      <w:r w:rsidRPr="00290CEF">
        <w:rPr>
          <w:rFonts w:ascii="Palatino Linotype" w:eastAsiaTheme="minorHAnsi" w:hAnsi="Palatino Linotype" w:cs="Arial"/>
          <w:b/>
          <w:szCs w:val="22"/>
          <w:lang w:val="es-MX" w:eastAsia="en-US"/>
        </w:rPr>
        <w:t>Sujeto Obligado</w:t>
      </w:r>
      <w:r w:rsidRPr="00290CEF">
        <w:rPr>
          <w:rFonts w:ascii="Palatino Linotype" w:eastAsiaTheme="minorHAnsi" w:hAnsi="Palatino Linotype" w:cs="Arial"/>
          <w:szCs w:val="22"/>
          <w:lang w:val="es-MX" w:eastAsia="en-US"/>
        </w:rPr>
        <w:t>, la solicitud de acceso a la información pública, a la que se le</w:t>
      </w:r>
      <w:r w:rsidR="00C753C2" w:rsidRPr="00290CEF">
        <w:rPr>
          <w:rFonts w:ascii="Palatino Linotype" w:eastAsiaTheme="minorHAnsi" w:hAnsi="Palatino Linotype" w:cs="Arial"/>
          <w:szCs w:val="22"/>
          <w:lang w:val="es-MX" w:eastAsia="en-US"/>
        </w:rPr>
        <w:t xml:space="preserve"> asignó el número de expediente </w:t>
      </w:r>
      <w:r w:rsidR="00291776" w:rsidRPr="00290CEF">
        <w:rPr>
          <w:rFonts w:ascii="Palatino Linotype" w:eastAsiaTheme="minorHAnsi" w:hAnsi="Palatino Linotype" w:cs="Arial"/>
          <w:b/>
          <w:szCs w:val="22"/>
          <w:lang w:val="es-MX" w:eastAsia="en-US"/>
        </w:rPr>
        <w:t>00006/OASNAUCAL/IP/2026</w:t>
      </w:r>
      <w:r w:rsidRPr="00290CEF">
        <w:rPr>
          <w:rFonts w:ascii="Palatino Linotype" w:eastAsiaTheme="minorHAnsi" w:hAnsi="Palatino Linotype" w:cs="Arial"/>
          <w:szCs w:val="22"/>
          <w:lang w:val="es-MX" w:eastAsia="en-US"/>
        </w:rPr>
        <w:t>, mediante la cual solicitó lo siguiente:</w:t>
      </w:r>
    </w:p>
    <w:p w14:paraId="070EF748" w14:textId="77777777" w:rsidR="00291776" w:rsidRPr="00290CEF" w:rsidRDefault="00291776" w:rsidP="00EF3D81">
      <w:pPr>
        <w:spacing w:line="360" w:lineRule="auto"/>
        <w:jc w:val="both"/>
        <w:rPr>
          <w:rFonts w:ascii="Palatino Linotype" w:eastAsiaTheme="minorHAnsi" w:hAnsi="Palatino Linotype" w:cs="Arial"/>
          <w:szCs w:val="22"/>
          <w:lang w:val="es-MX" w:eastAsia="en-US"/>
        </w:rPr>
      </w:pPr>
    </w:p>
    <w:p w14:paraId="6780CB3E" w14:textId="2938746D" w:rsidR="00271572" w:rsidRPr="00290CEF" w:rsidRDefault="0029071C" w:rsidP="00291776">
      <w:pPr>
        <w:spacing w:line="276" w:lineRule="auto"/>
        <w:ind w:left="284" w:right="332"/>
        <w:jc w:val="both"/>
        <w:rPr>
          <w:rFonts w:ascii="Palatino Linotype" w:hAnsi="Palatino Linotype"/>
          <w:i/>
          <w:sz w:val="22"/>
          <w:szCs w:val="20"/>
          <w:lang w:val="es-ES_tradnl"/>
        </w:rPr>
      </w:pPr>
      <w:r w:rsidRPr="00290CEF">
        <w:rPr>
          <w:rFonts w:ascii="Palatino Linotype" w:hAnsi="Palatino Linotype"/>
          <w:i/>
          <w:sz w:val="22"/>
          <w:szCs w:val="20"/>
          <w:lang w:val="es-MX"/>
        </w:rPr>
        <w:lastRenderedPageBreak/>
        <w:t>“</w:t>
      </w:r>
      <w:r w:rsidR="00291776" w:rsidRPr="00290CEF">
        <w:rPr>
          <w:rFonts w:ascii="Palatino Linotype" w:hAnsi="Palatino Linotype"/>
          <w:i/>
          <w:sz w:val="22"/>
          <w:szCs w:val="20"/>
          <w:lang w:val="es-MX"/>
        </w:rPr>
        <w:t>Los integrantes del COPACI de la colonia jardines de san mateo, en el municipio de Naucalpan, Estado de Mexico, solicitamos nos sea informado si la torre de departamentos denominada "RESIDENCIAL JARDINES", que se encuentra en la calle Ciruelos numero 1, esquina con calle Colorines, en la colonia Jardines de San Mateo, cuenta o no con un dictamen de factibilidad para la variación de una a ocho tomas de agua las cuales corresponderian a cada departamento con los que dicha torre cuenta y los cuales actualmente se encuentran habitados, esto derivado de que a la fecha la citada torre cuenta unicamente con una sola toma de agua, y en caso de contar con dictamen de factibilidad solicitamos se anexe en su version publica.</w:t>
      </w:r>
      <w:r w:rsidRPr="00290CEF">
        <w:rPr>
          <w:rFonts w:ascii="Palatino Linotype" w:hAnsi="Palatino Linotype"/>
          <w:i/>
          <w:sz w:val="22"/>
          <w:szCs w:val="20"/>
          <w:lang w:val="es-MX"/>
        </w:rPr>
        <w:t>”</w:t>
      </w:r>
      <w:r w:rsidRPr="00290CEF">
        <w:rPr>
          <w:rFonts w:ascii="Palatino Linotype" w:hAnsi="Palatino Linotype"/>
          <w:i/>
          <w:sz w:val="22"/>
          <w:szCs w:val="20"/>
          <w:lang w:val="es-ES_tradnl"/>
        </w:rPr>
        <w:t xml:space="preserve"> (Sic).</w:t>
      </w:r>
    </w:p>
    <w:p w14:paraId="41A4F7E6" w14:textId="77777777" w:rsidR="00271572" w:rsidRPr="00290CEF" w:rsidRDefault="00271572" w:rsidP="00271572">
      <w:pPr>
        <w:pStyle w:val="Sinespaciado"/>
        <w:rPr>
          <w:rFonts w:ascii="Palatino Linotype" w:hAnsi="Palatino Linotype"/>
        </w:rPr>
      </w:pPr>
    </w:p>
    <w:p w14:paraId="426626A6" w14:textId="64313914" w:rsidR="00EF3D81" w:rsidRPr="00290CEF" w:rsidRDefault="0029071C" w:rsidP="00291776">
      <w:pPr>
        <w:tabs>
          <w:tab w:val="left" w:pos="5647"/>
        </w:tabs>
        <w:spacing w:line="360" w:lineRule="auto"/>
        <w:ind w:right="850"/>
        <w:jc w:val="both"/>
        <w:rPr>
          <w:rFonts w:ascii="Palatino Linotype" w:eastAsiaTheme="minorHAnsi" w:hAnsi="Palatino Linotype" w:cstheme="minorBidi"/>
          <w:color w:val="000000"/>
          <w:lang w:val="es-MX" w:eastAsia="en-US"/>
        </w:rPr>
      </w:pPr>
      <w:r w:rsidRPr="00290CEF">
        <w:rPr>
          <w:rFonts w:ascii="Palatino Linotype" w:hAnsi="Palatino Linotype"/>
          <w:b/>
          <w:lang w:val="es-ES_tradnl"/>
        </w:rPr>
        <w:t>MODALIDAD DE ENTREGA:</w:t>
      </w:r>
      <w:r w:rsidRPr="00290CEF">
        <w:rPr>
          <w:rFonts w:ascii="Palatino Linotype" w:hAnsi="Palatino Linotype"/>
          <w:lang w:val="es-ES_tradnl"/>
        </w:rPr>
        <w:t xml:space="preserve"> </w:t>
      </w:r>
      <w:r w:rsidRPr="00290CEF">
        <w:rPr>
          <w:rFonts w:ascii="Palatino Linotype" w:eastAsiaTheme="minorHAnsi" w:hAnsi="Palatino Linotype" w:cstheme="minorBidi"/>
          <w:color w:val="000000"/>
          <w:lang w:val="es-MX" w:eastAsia="en-US"/>
        </w:rPr>
        <w:t xml:space="preserve">A través del </w:t>
      </w:r>
      <w:r w:rsidRPr="00290CEF">
        <w:rPr>
          <w:rFonts w:ascii="Palatino Linotype" w:eastAsiaTheme="minorHAnsi" w:hAnsi="Palatino Linotype" w:cstheme="minorBidi"/>
          <w:b/>
          <w:color w:val="000000"/>
          <w:lang w:val="es-MX" w:eastAsia="en-US"/>
        </w:rPr>
        <w:t>SAIMEX</w:t>
      </w:r>
      <w:r w:rsidRPr="00290CEF">
        <w:rPr>
          <w:rFonts w:ascii="Palatino Linotype" w:eastAsiaTheme="minorHAnsi" w:hAnsi="Palatino Linotype" w:cstheme="minorBidi"/>
          <w:color w:val="000000"/>
          <w:lang w:val="es-MX" w:eastAsia="en-US"/>
        </w:rPr>
        <w:t>.</w:t>
      </w:r>
    </w:p>
    <w:p w14:paraId="57CE1969" w14:textId="77777777" w:rsidR="00291776" w:rsidRPr="00290CEF" w:rsidRDefault="00291776" w:rsidP="00291776">
      <w:pPr>
        <w:tabs>
          <w:tab w:val="left" w:pos="5647"/>
        </w:tabs>
        <w:spacing w:line="360" w:lineRule="auto"/>
        <w:ind w:right="850"/>
        <w:jc w:val="both"/>
        <w:rPr>
          <w:rFonts w:ascii="Palatino Linotype" w:eastAsiaTheme="minorHAnsi" w:hAnsi="Palatino Linotype" w:cstheme="minorBidi"/>
          <w:color w:val="000000"/>
          <w:lang w:val="es-MX" w:eastAsia="en-US"/>
        </w:rPr>
      </w:pPr>
    </w:p>
    <w:p w14:paraId="717A4484" w14:textId="53F82E80" w:rsidR="007D645B" w:rsidRPr="00290CEF" w:rsidRDefault="00EF3D81" w:rsidP="007D645B">
      <w:pPr>
        <w:spacing w:line="360" w:lineRule="auto"/>
        <w:jc w:val="both"/>
        <w:rPr>
          <w:rFonts w:ascii="Palatino Linotype" w:eastAsiaTheme="minorHAnsi" w:hAnsi="Palatino Linotype" w:cs="Arial"/>
          <w:b/>
          <w:sz w:val="28"/>
          <w:lang w:val="es-MX" w:eastAsia="en-US"/>
        </w:rPr>
      </w:pPr>
      <w:r w:rsidRPr="00290CEF">
        <w:rPr>
          <w:rFonts w:ascii="Palatino Linotype" w:eastAsiaTheme="minorHAnsi" w:hAnsi="Palatino Linotype" w:cs="Arial"/>
          <w:b/>
          <w:sz w:val="28"/>
          <w:lang w:val="es-MX" w:eastAsia="en-US"/>
        </w:rPr>
        <w:t>SEGUNDO</w:t>
      </w:r>
      <w:r w:rsidR="007D645B" w:rsidRPr="00290CEF">
        <w:rPr>
          <w:rFonts w:ascii="Palatino Linotype" w:eastAsiaTheme="minorHAnsi" w:hAnsi="Palatino Linotype" w:cs="Arial"/>
          <w:b/>
          <w:sz w:val="28"/>
          <w:lang w:val="es-MX" w:eastAsia="en-US"/>
        </w:rPr>
        <w:t xml:space="preserve">. De la respuesta del Sujeto Obligado. </w:t>
      </w:r>
    </w:p>
    <w:p w14:paraId="7AA37136" w14:textId="1B8472C7" w:rsidR="007D645B" w:rsidRPr="00290CEF" w:rsidRDefault="007D645B" w:rsidP="007D645B">
      <w:pPr>
        <w:spacing w:line="360" w:lineRule="auto"/>
        <w:jc w:val="both"/>
        <w:rPr>
          <w:rFonts w:ascii="Palatino Linotype" w:eastAsiaTheme="minorHAnsi" w:hAnsi="Palatino Linotype" w:cs="Arial"/>
          <w:lang w:val="es-MX" w:eastAsia="en-US"/>
        </w:rPr>
      </w:pPr>
      <w:r w:rsidRPr="00290CEF">
        <w:rPr>
          <w:rFonts w:ascii="Palatino Linotype" w:eastAsiaTheme="minorHAnsi" w:hAnsi="Palatino Linotype" w:cs="Arial"/>
          <w:lang w:val="es-MX" w:eastAsia="en-US"/>
        </w:rPr>
        <w:t xml:space="preserve">De las constancias que obran en el sistema </w:t>
      </w:r>
      <w:r w:rsidRPr="00290CEF">
        <w:rPr>
          <w:rFonts w:ascii="Palatino Linotype" w:eastAsiaTheme="minorHAnsi" w:hAnsi="Palatino Linotype" w:cs="Arial"/>
          <w:b/>
          <w:bCs/>
          <w:lang w:val="es-MX" w:eastAsia="en-US"/>
        </w:rPr>
        <w:t>SAIMEX</w:t>
      </w:r>
      <w:r w:rsidRPr="00290CEF">
        <w:rPr>
          <w:rFonts w:ascii="Palatino Linotype" w:eastAsiaTheme="minorHAnsi" w:hAnsi="Palatino Linotype" w:cs="Arial"/>
          <w:lang w:val="es-MX" w:eastAsia="en-US"/>
        </w:rPr>
        <w:t xml:space="preserve">, se advierte que en fecha </w:t>
      </w:r>
      <w:r w:rsidR="00291776" w:rsidRPr="00290CEF">
        <w:rPr>
          <w:rFonts w:ascii="Palatino Linotype" w:eastAsiaTheme="minorHAnsi" w:hAnsi="Palatino Linotype" w:cs="Arial"/>
          <w:lang w:val="es-MX" w:eastAsia="en-US"/>
        </w:rPr>
        <w:t>dieciocho de febrero</w:t>
      </w:r>
      <w:r w:rsidR="00EF3D81" w:rsidRPr="00290CEF">
        <w:rPr>
          <w:rFonts w:ascii="Palatino Linotype" w:eastAsiaTheme="minorHAnsi" w:hAnsi="Palatino Linotype" w:cs="Arial"/>
          <w:lang w:val="es-MX" w:eastAsia="en-US"/>
        </w:rPr>
        <w:t xml:space="preserve"> </w:t>
      </w:r>
      <w:r w:rsidR="00B14416" w:rsidRPr="00290CEF">
        <w:rPr>
          <w:rFonts w:ascii="Palatino Linotype" w:eastAsiaTheme="minorHAnsi" w:hAnsi="Palatino Linotype" w:cs="Arial"/>
          <w:lang w:val="es-MX" w:eastAsia="en-US"/>
        </w:rPr>
        <w:t>de dos mil veinti</w:t>
      </w:r>
      <w:r w:rsidR="00EF3D81" w:rsidRPr="00290CEF">
        <w:rPr>
          <w:rFonts w:ascii="Palatino Linotype" w:eastAsiaTheme="minorHAnsi" w:hAnsi="Palatino Linotype" w:cs="Arial"/>
          <w:lang w:val="es-MX" w:eastAsia="en-US"/>
        </w:rPr>
        <w:t>séis</w:t>
      </w:r>
      <w:r w:rsidRPr="00290CEF">
        <w:rPr>
          <w:rFonts w:ascii="Palatino Linotype" w:eastAsiaTheme="minorHAnsi" w:hAnsi="Palatino Linotype" w:cs="Arial"/>
          <w:lang w:val="es-MX" w:eastAsia="en-US"/>
        </w:rPr>
        <w:t>,</w:t>
      </w:r>
      <w:r w:rsidR="00B14416" w:rsidRPr="00290CEF">
        <w:rPr>
          <w:rFonts w:ascii="Palatino Linotype" w:eastAsiaTheme="minorHAnsi" w:hAnsi="Palatino Linotype" w:cs="Arial"/>
          <w:lang w:val="es-MX" w:eastAsia="en-US"/>
        </w:rPr>
        <w:t xml:space="preserve"> el </w:t>
      </w:r>
      <w:r w:rsidRPr="00290CEF">
        <w:rPr>
          <w:rFonts w:ascii="Palatino Linotype" w:eastAsiaTheme="minorHAnsi" w:hAnsi="Palatino Linotype" w:cs="Arial"/>
          <w:b/>
          <w:lang w:val="es-MX" w:eastAsia="en-US"/>
        </w:rPr>
        <w:t>Sujeto Obligado</w:t>
      </w:r>
      <w:r w:rsidRPr="00290CEF">
        <w:rPr>
          <w:rFonts w:ascii="Palatino Linotype" w:eastAsiaTheme="minorHAnsi" w:hAnsi="Palatino Linotype" w:cs="Arial"/>
          <w:lang w:val="es-MX" w:eastAsia="en-US"/>
        </w:rPr>
        <w:t xml:space="preserve"> emitió la respuesta en los siguientes términos:</w:t>
      </w:r>
    </w:p>
    <w:p w14:paraId="6B3B2F28" w14:textId="77777777" w:rsidR="007D645B" w:rsidRPr="00290CEF" w:rsidRDefault="007D645B" w:rsidP="007D645B">
      <w:pPr>
        <w:rPr>
          <w:lang w:val="es-MX"/>
        </w:rPr>
      </w:pPr>
    </w:p>
    <w:p w14:paraId="470EC1D7" w14:textId="77777777" w:rsidR="00291776" w:rsidRPr="00290CEF" w:rsidRDefault="007D645B" w:rsidP="00291776">
      <w:pPr>
        <w:spacing w:line="276" w:lineRule="auto"/>
        <w:ind w:left="567" w:right="567"/>
        <w:jc w:val="both"/>
        <w:rPr>
          <w:rFonts w:ascii="Palatino Linotype" w:hAnsi="Palatino Linotype"/>
          <w:i/>
          <w:sz w:val="22"/>
          <w:szCs w:val="22"/>
          <w:lang w:val="es-MX" w:eastAsia="es-MX"/>
        </w:rPr>
      </w:pPr>
      <w:r w:rsidRPr="00290CEF">
        <w:rPr>
          <w:rFonts w:ascii="Palatino Linotype" w:hAnsi="Palatino Linotype"/>
          <w:i/>
          <w:sz w:val="22"/>
          <w:szCs w:val="22"/>
          <w:lang w:val="es-MX" w:eastAsia="es-MX"/>
        </w:rPr>
        <w:t>“</w:t>
      </w:r>
      <w:r w:rsidR="00291776" w:rsidRPr="00290CEF">
        <w:rPr>
          <w:rFonts w:ascii="Palatino Linotype" w:hAnsi="Palatino Linotype"/>
          <w:i/>
          <w:sz w:val="22"/>
          <w:szCs w:val="22"/>
          <w:lang w:val="es-MX" w:eastAsia="es-MX"/>
        </w:rPr>
        <w:t>Estimado impetrante se le da respuesta lo solicitado, cabe mencionar que se anexa la sesión del comité de transparencia donde se le argumenta todo detalladamente, sin más por el momento le envío un saludo.</w:t>
      </w:r>
    </w:p>
    <w:p w14:paraId="7B552146" w14:textId="77777777" w:rsidR="00291776" w:rsidRPr="00290CEF" w:rsidRDefault="00291776" w:rsidP="00291776">
      <w:pPr>
        <w:spacing w:line="276" w:lineRule="auto"/>
        <w:ind w:left="567" w:right="567"/>
        <w:jc w:val="both"/>
        <w:rPr>
          <w:rFonts w:ascii="Palatino Linotype" w:hAnsi="Palatino Linotype"/>
          <w:i/>
          <w:sz w:val="22"/>
          <w:szCs w:val="22"/>
          <w:lang w:val="es-MX" w:eastAsia="es-MX"/>
        </w:rPr>
      </w:pPr>
    </w:p>
    <w:p w14:paraId="1C2F32FE" w14:textId="4FF168FA" w:rsidR="00291776" w:rsidRPr="00290CEF" w:rsidRDefault="00291776" w:rsidP="00291776">
      <w:pPr>
        <w:spacing w:line="276" w:lineRule="auto"/>
        <w:ind w:left="567" w:right="567"/>
        <w:jc w:val="both"/>
        <w:rPr>
          <w:rFonts w:ascii="Palatino Linotype" w:hAnsi="Palatino Linotype"/>
          <w:i/>
          <w:sz w:val="22"/>
          <w:szCs w:val="22"/>
          <w:lang w:val="es-MX" w:eastAsia="es-MX"/>
        </w:rPr>
      </w:pPr>
      <w:r w:rsidRPr="00290CEF">
        <w:rPr>
          <w:rFonts w:ascii="Palatino Linotype" w:hAnsi="Palatino Linotype"/>
          <w:i/>
          <w:sz w:val="22"/>
          <w:szCs w:val="22"/>
          <w:lang w:val="es-MX" w:eastAsia="es-MX"/>
        </w:rPr>
        <w:t>ATENTAMENTE</w:t>
      </w:r>
    </w:p>
    <w:p w14:paraId="53D4F058" w14:textId="59C4049A" w:rsidR="007D645B" w:rsidRPr="00290CEF" w:rsidRDefault="00291776" w:rsidP="00291776">
      <w:pPr>
        <w:spacing w:line="276" w:lineRule="auto"/>
        <w:ind w:left="567" w:right="567"/>
        <w:jc w:val="both"/>
        <w:rPr>
          <w:rFonts w:ascii="Palatino Linotype" w:hAnsi="Palatino Linotype"/>
          <w:i/>
          <w:sz w:val="22"/>
          <w:szCs w:val="22"/>
          <w:lang w:val="es-MX" w:eastAsia="es-MX"/>
        </w:rPr>
      </w:pPr>
      <w:r w:rsidRPr="00290CEF">
        <w:rPr>
          <w:rFonts w:ascii="Palatino Linotype" w:hAnsi="Palatino Linotype"/>
          <w:i/>
          <w:sz w:val="22"/>
          <w:szCs w:val="22"/>
          <w:lang w:val="es-MX" w:eastAsia="es-MX"/>
        </w:rPr>
        <w:t>C. VERÓNICA LUCINA PÉREZ GARCÍA</w:t>
      </w:r>
      <w:r w:rsidR="007D645B" w:rsidRPr="00290CEF">
        <w:rPr>
          <w:rFonts w:ascii="Palatino Linotype" w:hAnsi="Palatino Linotype"/>
          <w:i/>
          <w:sz w:val="22"/>
          <w:szCs w:val="22"/>
          <w:lang w:val="es-MX" w:eastAsia="es-MX"/>
        </w:rPr>
        <w:t>” (Sic).</w:t>
      </w:r>
    </w:p>
    <w:p w14:paraId="2B153B28" w14:textId="77777777" w:rsidR="007D645B" w:rsidRPr="00290CEF" w:rsidRDefault="007D645B" w:rsidP="007D645B">
      <w:pPr>
        <w:ind w:right="567"/>
        <w:jc w:val="both"/>
        <w:rPr>
          <w:rFonts w:ascii="Palatino Linotype" w:hAnsi="Palatino Linotype"/>
          <w:i/>
          <w:sz w:val="14"/>
          <w:szCs w:val="22"/>
          <w:lang w:val="es-MX" w:eastAsia="es-MX"/>
        </w:rPr>
      </w:pPr>
    </w:p>
    <w:p w14:paraId="688B498B" w14:textId="77777777" w:rsidR="007D645B" w:rsidRPr="00290CEF" w:rsidRDefault="007D645B" w:rsidP="007D645B">
      <w:pPr>
        <w:pStyle w:val="Sinespaciado"/>
        <w:rPr>
          <w:lang w:eastAsia="es-MX"/>
        </w:rPr>
      </w:pPr>
    </w:p>
    <w:p w14:paraId="1D2F2BF7" w14:textId="4D5F32CB" w:rsidR="0057280C" w:rsidRPr="00290CEF" w:rsidRDefault="007D645B" w:rsidP="007D645B">
      <w:pPr>
        <w:spacing w:line="360" w:lineRule="auto"/>
        <w:jc w:val="both"/>
        <w:rPr>
          <w:rFonts w:ascii="Palatino Linotype" w:hAnsi="Palatino Linotype"/>
          <w:i/>
          <w:sz w:val="22"/>
          <w:szCs w:val="22"/>
          <w:lang w:val="es-MX" w:eastAsia="es-MX"/>
        </w:rPr>
      </w:pPr>
      <w:r w:rsidRPr="00290CEF">
        <w:rPr>
          <w:rFonts w:ascii="Palatino Linotype" w:eastAsiaTheme="minorHAnsi" w:hAnsi="Palatino Linotype" w:cs="Arial"/>
          <w:lang w:val="es-MX" w:eastAsia="en-US"/>
        </w:rPr>
        <w:t xml:space="preserve">El </w:t>
      </w:r>
      <w:r w:rsidRPr="00290CEF">
        <w:rPr>
          <w:rFonts w:ascii="Palatino Linotype" w:eastAsiaTheme="minorHAnsi" w:hAnsi="Palatino Linotype" w:cs="Arial"/>
          <w:b/>
          <w:lang w:val="es-MX" w:eastAsia="en-US"/>
        </w:rPr>
        <w:t>Sujeto Obligado</w:t>
      </w:r>
      <w:r w:rsidRPr="00290CEF">
        <w:rPr>
          <w:rFonts w:ascii="Palatino Linotype" w:eastAsiaTheme="minorHAnsi" w:hAnsi="Palatino Linotype" w:cs="Arial"/>
          <w:lang w:val="es-MX" w:eastAsia="en-US"/>
        </w:rPr>
        <w:t xml:space="preserve"> adjuntó a su respuesta, </w:t>
      </w:r>
      <w:r w:rsidR="00291776" w:rsidRPr="00290CEF">
        <w:rPr>
          <w:rFonts w:ascii="Palatino Linotype" w:eastAsiaTheme="minorHAnsi" w:hAnsi="Palatino Linotype" w:cs="Arial"/>
          <w:lang w:val="es-MX" w:eastAsia="en-US"/>
        </w:rPr>
        <w:t>los</w:t>
      </w:r>
      <w:r w:rsidR="00EF3D81" w:rsidRPr="00290CEF">
        <w:rPr>
          <w:rFonts w:ascii="Palatino Linotype" w:eastAsiaTheme="minorHAnsi" w:hAnsi="Palatino Linotype" w:cs="Arial"/>
          <w:lang w:val="es-MX" w:eastAsia="en-US"/>
        </w:rPr>
        <w:t xml:space="preserve"> </w:t>
      </w:r>
      <w:r w:rsidRPr="00290CEF">
        <w:rPr>
          <w:rFonts w:ascii="Palatino Linotype" w:eastAsiaTheme="minorHAnsi" w:hAnsi="Palatino Linotype" w:cs="Arial"/>
          <w:lang w:val="es-MX" w:eastAsia="en-US"/>
        </w:rPr>
        <w:t>archivo</w:t>
      </w:r>
      <w:r w:rsidR="00291776" w:rsidRPr="00290CEF">
        <w:rPr>
          <w:rFonts w:ascii="Palatino Linotype" w:eastAsiaTheme="minorHAnsi" w:hAnsi="Palatino Linotype" w:cs="Arial"/>
          <w:lang w:val="es-MX" w:eastAsia="en-US"/>
        </w:rPr>
        <w:t>s</w:t>
      </w:r>
      <w:r w:rsidRPr="00290CEF">
        <w:rPr>
          <w:rFonts w:ascii="Palatino Linotype" w:eastAsiaTheme="minorHAnsi" w:hAnsi="Palatino Linotype" w:cs="Arial"/>
          <w:lang w:val="es-MX" w:eastAsia="en-US"/>
        </w:rPr>
        <w:t xml:space="preserve"> electrónico</w:t>
      </w:r>
      <w:r w:rsidR="00291776" w:rsidRPr="00290CEF">
        <w:rPr>
          <w:rFonts w:ascii="Palatino Linotype" w:eastAsiaTheme="minorHAnsi" w:hAnsi="Palatino Linotype" w:cs="Arial"/>
          <w:lang w:val="es-MX" w:eastAsia="en-US"/>
        </w:rPr>
        <w:t>s</w:t>
      </w:r>
      <w:r w:rsidRPr="00290CEF">
        <w:rPr>
          <w:rFonts w:ascii="Palatino Linotype" w:eastAsiaTheme="minorHAnsi" w:hAnsi="Palatino Linotype" w:cs="Arial"/>
          <w:lang w:val="es-MX" w:eastAsia="en-US"/>
        </w:rPr>
        <w:t xml:space="preserve"> denominado</w:t>
      </w:r>
      <w:r w:rsidR="00291776" w:rsidRPr="00290CEF">
        <w:rPr>
          <w:rFonts w:ascii="Palatino Linotype" w:eastAsiaTheme="minorHAnsi" w:hAnsi="Palatino Linotype" w:cs="Arial"/>
          <w:lang w:val="es-MX" w:eastAsia="en-US"/>
        </w:rPr>
        <w:t>s</w:t>
      </w:r>
      <w:r w:rsidRPr="00290CEF">
        <w:rPr>
          <w:rFonts w:ascii="Palatino Linotype" w:eastAsiaTheme="minorHAnsi" w:hAnsi="Palatino Linotype" w:cs="Arial"/>
          <w:lang w:val="es-MX" w:eastAsia="en-US"/>
        </w:rPr>
        <w:t xml:space="preserve"> </w:t>
      </w:r>
      <w:r w:rsidR="00374164" w:rsidRPr="00290CEF">
        <w:rPr>
          <w:rFonts w:ascii="Palatino Linotype" w:eastAsiaTheme="minorHAnsi" w:hAnsi="Palatino Linotype" w:cs="Arial"/>
          <w:i/>
          <w:lang w:val="es-MX" w:eastAsia="en-US"/>
        </w:rPr>
        <w:t>“</w:t>
      </w:r>
      <w:r w:rsidR="00291776" w:rsidRPr="00290CEF">
        <w:rPr>
          <w:rFonts w:ascii="Palatino Linotype" w:eastAsiaTheme="minorHAnsi" w:hAnsi="Palatino Linotype" w:cs="Arial"/>
          <w:i/>
          <w:lang w:val="es-MX" w:eastAsia="en-US"/>
        </w:rPr>
        <w:t>7a SESION EXT 2026.pdf</w:t>
      </w:r>
      <w:r w:rsidR="00374164" w:rsidRPr="00290CEF">
        <w:rPr>
          <w:rFonts w:ascii="Palatino Linotype" w:eastAsiaTheme="minorHAnsi" w:hAnsi="Palatino Linotype" w:cs="Arial"/>
          <w:i/>
          <w:lang w:val="es-MX" w:eastAsia="en-US"/>
        </w:rPr>
        <w:t>”</w:t>
      </w:r>
      <w:r w:rsidR="00291776" w:rsidRPr="00290CEF">
        <w:rPr>
          <w:rFonts w:ascii="Palatino Linotype" w:eastAsiaTheme="minorHAnsi" w:hAnsi="Palatino Linotype" w:cs="Arial"/>
          <w:i/>
          <w:lang w:val="es-MX" w:eastAsia="en-US"/>
        </w:rPr>
        <w:t xml:space="preserve"> </w:t>
      </w:r>
      <w:r w:rsidR="00291776" w:rsidRPr="00290CEF">
        <w:rPr>
          <w:rFonts w:ascii="Palatino Linotype" w:eastAsiaTheme="minorHAnsi" w:hAnsi="Palatino Linotype" w:cs="Arial"/>
          <w:iCs/>
          <w:lang w:val="es-MX" w:eastAsia="en-US"/>
        </w:rPr>
        <w:t>y</w:t>
      </w:r>
      <w:r w:rsidR="00291776" w:rsidRPr="00290CEF">
        <w:rPr>
          <w:rFonts w:ascii="Palatino Linotype" w:eastAsiaTheme="minorHAnsi" w:hAnsi="Palatino Linotype" w:cs="Arial"/>
          <w:i/>
          <w:lang w:val="es-MX" w:eastAsia="en-US"/>
        </w:rPr>
        <w:t xml:space="preserve"> “SGT O 006 2026.pdf”</w:t>
      </w:r>
      <w:r w:rsidRPr="00290CEF">
        <w:rPr>
          <w:rFonts w:ascii="Palatino Linotype" w:eastAsiaTheme="minorHAnsi" w:hAnsi="Palatino Linotype" w:cs="Arial"/>
          <w:i/>
          <w:lang w:val="es-MX" w:eastAsia="en-US"/>
        </w:rPr>
        <w:t>;</w:t>
      </w:r>
      <w:r w:rsidRPr="00290CEF">
        <w:rPr>
          <w:rFonts w:ascii="Palatino Linotype" w:eastAsiaTheme="minorHAnsi" w:hAnsi="Palatino Linotype" w:cs="Arial"/>
          <w:lang w:val="es-MX" w:eastAsia="en-US"/>
        </w:rPr>
        <w:t xml:space="preserve"> cuyo contenido no se inserta por ser del conocimiento de las partes, sin embargo, será</w:t>
      </w:r>
      <w:r w:rsidR="00291776" w:rsidRPr="00290CEF">
        <w:rPr>
          <w:rFonts w:ascii="Palatino Linotype" w:eastAsiaTheme="minorHAnsi" w:hAnsi="Palatino Linotype" w:cs="Arial"/>
          <w:lang w:val="es-MX" w:eastAsia="en-US"/>
        </w:rPr>
        <w:t>n</w:t>
      </w:r>
      <w:r w:rsidR="00EF3D81" w:rsidRPr="00290CEF">
        <w:rPr>
          <w:rFonts w:ascii="Palatino Linotype" w:eastAsiaTheme="minorHAnsi" w:hAnsi="Palatino Linotype" w:cs="Arial"/>
          <w:lang w:val="es-MX" w:eastAsia="en-US"/>
        </w:rPr>
        <w:t xml:space="preserve"> </w:t>
      </w:r>
      <w:r w:rsidRPr="00290CEF">
        <w:rPr>
          <w:rFonts w:ascii="Palatino Linotype" w:eastAsiaTheme="minorHAnsi" w:hAnsi="Palatino Linotype" w:cs="Arial"/>
          <w:lang w:val="es-MX" w:eastAsia="en-US"/>
        </w:rPr>
        <w:t xml:space="preserve">motivo de estudio en el Considerado respectivo. </w:t>
      </w:r>
    </w:p>
    <w:p w14:paraId="5799EE56" w14:textId="12AC5DA1" w:rsidR="007D645B" w:rsidRPr="00290CEF" w:rsidRDefault="00EF3D81" w:rsidP="007D645B">
      <w:pPr>
        <w:spacing w:line="360" w:lineRule="auto"/>
        <w:jc w:val="both"/>
        <w:rPr>
          <w:rFonts w:ascii="Palatino Linotype" w:eastAsiaTheme="minorHAnsi" w:hAnsi="Palatino Linotype" w:cs="Arial"/>
          <w:b/>
          <w:sz w:val="28"/>
          <w:lang w:val="es-MX" w:eastAsia="en-US"/>
        </w:rPr>
      </w:pPr>
      <w:r w:rsidRPr="00290CEF">
        <w:rPr>
          <w:rFonts w:ascii="Palatino Linotype" w:eastAsiaTheme="minorHAnsi" w:hAnsi="Palatino Linotype" w:cs="Arial"/>
          <w:b/>
          <w:sz w:val="28"/>
          <w:lang w:val="es-MX" w:eastAsia="en-US"/>
        </w:rPr>
        <w:lastRenderedPageBreak/>
        <w:t>TERCERO</w:t>
      </w:r>
      <w:r w:rsidR="007D645B" w:rsidRPr="00290CEF">
        <w:rPr>
          <w:rFonts w:ascii="Palatino Linotype" w:eastAsiaTheme="minorHAnsi" w:hAnsi="Palatino Linotype" w:cs="Arial"/>
          <w:b/>
          <w:sz w:val="28"/>
          <w:lang w:val="es-MX" w:eastAsia="en-US"/>
        </w:rPr>
        <w:t>. Del recurso de revisión.</w:t>
      </w:r>
    </w:p>
    <w:p w14:paraId="475931F5" w14:textId="0FB96707" w:rsidR="007D645B" w:rsidRPr="00290CEF" w:rsidRDefault="007D645B" w:rsidP="007D645B">
      <w:pPr>
        <w:spacing w:line="360" w:lineRule="auto"/>
        <w:jc w:val="both"/>
        <w:rPr>
          <w:rFonts w:ascii="Palatino Linotype" w:eastAsiaTheme="minorHAnsi" w:hAnsi="Palatino Linotype" w:cs="Arial"/>
          <w:lang w:val="es-MX" w:eastAsia="en-US"/>
        </w:rPr>
      </w:pPr>
      <w:r w:rsidRPr="00290CEF">
        <w:rPr>
          <w:rFonts w:ascii="Palatino Linotype" w:eastAsiaTheme="minorHAnsi" w:hAnsi="Palatino Linotype" w:cs="Arial"/>
          <w:lang w:val="es-MX" w:eastAsia="en-US"/>
        </w:rPr>
        <w:t xml:space="preserve">Inconforme con la respuesta por parte del </w:t>
      </w:r>
      <w:r w:rsidRPr="00290CEF">
        <w:rPr>
          <w:rFonts w:ascii="Palatino Linotype" w:eastAsiaTheme="minorHAnsi" w:hAnsi="Palatino Linotype" w:cs="Arial"/>
          <w:b/>
          <w:lang w:val="es-MX" w:eastAsia="en-US"/>
        </w:rPr>
        <w:t>Sujeto Obligado</w:t>
      </w:r>
      <w:r w:rsidRPr="00290CEF">
        <w:rPr>
          <w:rFonts w:ascii="Palatino Linotype" w:eastAsiaTheme="minorHAnsi" w:hAnsi="Palatino Linotype" w:cs="Arial"/>
          <w:lang w:val="es-MX" w:eastAsia="en-US"/>
        </w:rPr>
        <w:t xml:space="preserve">, </w:t>
      </w:r>
      <w:r w:rsidR="00344236" w:rsidRPr="00290CEF">
        <w:rPr>
          <w:rFonts w:ascii="Palatino Linotype" w:eastAsiaTheme="minorHAnsi" w:hAnsi="Palatino Linotype" w:cs="Arial"/>
          <w:lang w:val="es-MX" w:eastAsia="en-US"/>
        </w:rPr>
        <w:t>el</w:t>
      </w:r>
      <w:r w:rsidRPr="00290CEF">
        <w:rPr>
          <w:rFonts w:ascii="Palatino Linotype" w:eastAsiaTheme="minorHAnsi" w:hAnsi="Palatino Linotype" w:cs="Arial"/>
          <w:lang w:val="es-MX" w:eastAsia="en-US"/>
        </w:rPr>
        <w:t xml:space="preserve"> ahora </w:t>
      </w:r>
      <w:r w:rsidRPr="00290CEF">
        <w:rPr>
          <w:rFonts w:ascii="Palatino Linotype" w:eastAsiaTheme="minorHAnsi" w:hAnsi="Palatino Linotype" w:cs="Arial"/>
          <w:b/>
          <w:lang w:val="es-MX" w:eastAsia="en-US"/>
        </w:rPr>
        <w:t>Recurrente</w:t>
      </w:r>
      <w:r w:rsidRPr="00290CEF">
        <w:rPr>
          <w:rFonts w:ascii="Palatino Linotype" w:eastAsiaTheme="minorHAnsi" w:hAnsi="Palatino Linotype" w:cs="Arial"/>
          <w:lang w:val="es-MX" w:eastAsia="en-US"/>
        </w:rPr>
        <w:t xml:space="preserve"> interpuso el presente recurso de revisión en fecha </w:t>
      </w:r>
      <w:r w:rsidR="00291776" w:rsidRPr="00290CEF">
        <w:rPr>
          <w:rFonts w:ascii="Palatino Linotype" w:eastAsiaTheme="minorHAnsi" w:hAnsi="Palatino Linotype" w:cs="Arial"/>
          <w:lang w:val="es-MX" w:eastAsia="en-US"/>
        </w:rPr>
        <w:t>veinticinco de febrero</w:t>
      </w:r>
      <w:r w:rsidR="00EF3D81" w:rsidRPr="00290CEF">
        <w:rPr>
          <w:rFonts w:ascii="Palatino Linotype" w:eastAsiaTheme="minorHAnsi" w:hAnsi="Palatino Linotype" w:cs="Arial"/>
          <w:lang w:val="es-MX" w:eastAsia="en-US"/>
        </w:rPr>
        <w:t xml:space="preserve"> de dos mil veintiséis</w:t>
      </w:r>
      <w:r w:rsidRPr="00290CEF">
        <w:rPr>
          <w:rFonts w:ascii="Palatino Linotype" w:eastAsiaTheme="minorHAnsi" w:hAnsi="Palatino Linotype" w:cs="Arial"/>
          <w:lang w:val="es-MX" w:eastAsia="en-US"/>
        </w:rPr>
        <w:t>, el cual fue registrado</w:t>
      </w:r>
      <w:r w:rsidRPr="00290CEF">
        <w:rPr>
          <w:rFonts w:ascii="Palatino Linotype" w:eastAsiaTheme="minorHAnsi" w:hAnsi="Palatino Linotype" w:cs="Arial"/>
          <w:b/>
          <w:lang w:val="es-MX" w:eastAsia="en-US"/>
        </w:rPr>
        <w:t xml:space="preserve"> </w:t>
      </w:r>
      <w:r w:rsidRPr="00290CEF">
        <w:rPr>
          <w:rFonts w:ascii="Palatino Linotype" w:eastAsiaTheme="minorHAnsi" w:hAnsi="Palatino Linotype" w:cs="Arial"/>
          <w:lang w:val="es-MX" w:eastAsia="en-US"/>
        </w:rPr>
        <w:t xml:space="preserve">en el sistema electrónico con el expediente número </w:t>
      </w:r>
      <w:r w:rsidR="00EF3D81" w:rsidRPr="00290CEF">
        <w:rPr>
          <w:rFonts w:ascii="Palatino Linotype" w:eastAsiaTheme="minorHAnsi" w:hAnsi="Palatino Linotype" w:cs="Arial"/>
          <w:b/>
          <w:bCs/>
          <w:lang w:val="es-MX" w:eastAsia="es-MX"/>
        </w:rPr>
        <w:t>0</w:t>
      </w:r>
      <w:r w:rsidR="00291776" w:rsidRPr="00290CEF">
        <w:rPr>
          <w:rFonts w:ascii="Palatino Linotype" w:eastAsiaTheme="minorHAnsi" w:hAnsi="Palatino Linotype" w:cs="Arial"/>
          <w:b/>
          <w:bCs/>
          <w:lang w:val="es-MX" w:eastAsia="es-MX"/>
        </w:rPr>
        <w:t>2645</w:t>
      </w:r>
      <w:r w:rsidRPr="00290CEF">
        <w:rPr>
          <w:rFonts w:ascii="Palatino Linotype" w:eastAsiaTheme="minorHAnsi" w:hAnsi="Palatino Linotype" w:cs="Arial"/>
          <w:b/>
          <w:bCs/>
          <w:lang w:val="es-MX" w:eastAsia="es-MX"/>
        </w:rPr>
        <w:t>/INFOEM/IP/RR/202</w:t>
      </w:r>
      <w:r w:rsidR="00EF3D81" w:rsidRPr="00290CEF">
        <w:rPr>
          <w:rFonts w:ascii="Palatino Linotype" w:eastAsiaTheme="minorHAnsi" w:hAnsi="Palatino Linotype" w:cs="Arial"/>
          <w:b/>
          <w:bCs/>
          <w:lang w:val="es-MX" w:eastAsia="es-MX"/>
        </w:rPr>
        <w:t>6</w:t>
      </w:r>
      <w:r w:rsidRPr="00290CEF">
        <w:rPr>
          <w:rFonts w:ascii="Palatino Linotype" w:eastAsiaTheme="minorHAnsi" w:hAnsi="Palatino Linotype" w:cs="Arial"/>
          <w:lang w:val="es-MX" w:eastAsia="en-US"/>
        </w:rPr>
        <w:t>, en el cual aduce, las siguientes manifestaciones:</w:t>
      </w:r>
    </w:p>
    <w:p w14:paraId="451EF501" w14:textId="77777777" w:rsidR="007D645B" w:rsidRPr="00290CEF" w:rsidRDefault="007D645B" w:rsidP="007D645B">
      <w:pPr>
        <w:rPr>
          <w:lang w:val="es-MX"/>
        </w:rPr>
      </w:pPr>
    </w:p>
    <w:p w14:paraId="4567D74F" w14:textId="53E2F2EE" w:rsidR="007D645B" w:rsidRPr="00290CEF" w:rsidRDefault="007D645B" w:rsidP="003C031B">
      <w:pPr>
        <w:numPr>
          <w:ilvl w:val="0"/>
          <w:numId w:val="1"/>
        </w:numPr>
        <w:spacing w:line="259" w:lineRule="auto"/>
        <w:jc w:val="both"/>
        <w:rPr>
          <w:rFonts w:ascii="Palatino Linotype" w:hAnsi="Palatino Linotype" w:cs="Arial"/>
          <w:b/>
          <w:sz w:val="26"/>
          <w:szCs w:val="26"/>
        </w:rPr>
      </w:pPr>
      <w:r w:rsidRPr="00290CEF">
        <w:rPr>
          <w:rFonts w:ascii="Palatino Linotype" w:hAnsi="Palatino Linotype" w:cs="Arial"/>
          <w:b/>
          <w:sz w:val="26"/>
          <w:szCs w:val="26"/>
        </w:rPr>
        <w:t>Acto Impugnado:</w:t>
      </w:r>
      <w:r w:rsidR="0057280C" w:rsidRPr="00290CEF">
        <w:rPr>
          <w:rFonts w:ascii="Palatino Linotype" w:hAnsi="Palatino Linotype" w:cs="Arial"/>
          <w:b/>
          <w:sz w:val="26"/>
          <w:szCs w:val="26"/>
        </w:rPr>
        <w:t xml:space="preserve"> </w:t>
      </w:r>
      <w:r w:rsidRPr="00290CEF">
        <w:rPr>
          <w:rFonts w:ascii="Palatino Linotype" w:eastAsiaTheme="minorHAnsi" w:hAnsi="Palatino Linotype" w:cstheme="minorBidi"/>
          <w:i/>
          <w:color w:val="000000"/>
          <w:sz w:val="22"/>
          <w:szCs w:val="22"/>
          <w:lang w:val="es-MX" w:eastAsia="en-US"/>
        </w:rPr>
        <w:t>“</w:t>
      </w:r>
      <w:r w:rsidR="00291776" w:rsidRPr="00290CEF">
        <w:rPr>
          <w:rFonts w:ascii="Palatino Linotype" w:eastAsiaTheme="minorHAnsi" w:hAnsi="Palatino Linotype" w:cstheme="minorBidi"/>
          <w:i/>
          <w:color w:val="000000"/>
          <w:sz w:val="22"/>
          <w:szCs w:val="22"/>
          <w:lang w:val="es-MX" w:eastAsia="en-US"/>
        </w:rPr>
        <w:t>LA NEGATIVA TAJANTE A LA RENDICION DE INFORMACION QUE GARANTICE LA TRANSPARENCIA</w:t>
      </w:r>
      <w:r w:rsidRPr="00290CEF">
        <w:rPr>
          <w:rFonts w:ascii="Palatino Linotype" w:eastAsiaTheme="minorHAnsi" w:hAnsi="Palatino Linotype" w:cstheme="minorBidi"/>
          <w:i/>
          <w:color w:val="000000"/>
          <w:sz w:val="22"/>
          <w:szCs w:val="22"/>
          <w:lang w:val="es-MX" w:eastAsia="en-US"/>
        </w:rPr>
        <w:t>” (Sic).</w:t>
      </w:r>
    </w:p>
    <w:p w14:paraId="3BBBBFDA" w14:textId="77777777" w:rsidR="007D645B" w:rsidRPr="00290CEF" w:rsidRDefault="007D645B" w:rsidP="007D645B">
      <w:pPr>
        <w:spacing w:line="276" w:lineRule="auto"/>
        <w:ind w:left="284"/>
        <w:jc w:val="both"/>
        <w:rPr>
          <w:rFonts w:ascii="Palatino Linotype" w:hAnsi="Palatino Linotype"/>
          <w:i/>
          <w:sz w:val="22"/>
          <w:szCs w:val="22"/>
          <w:lang w:val="es-MX" w:eastAsia="es-MX"/>
        </w:rPr>
      </w:pPr>
    </w:p>
    <w:p w14:paraId="5301B1FF" w14:textId="2A83CD78" w:rsidR="00144019" w:rsidRPr="00290CEF" w:rsidRDefault="007D645B" w:rsidP="00374164">
      <w:pPr>
        <w:pStyle w:val="Prrafodelista"/>
        <w:numPr>
          <w:ilvl w:val="0"/>
          <w:numId w:val="1"/>
        </w:numPr>
        <w:jc w:val="both"/>
        <w:rPr>
          <w:rFonts w:ascii="Palatino Linotype" w:hAnsi="Palatino Linotype"/>
          <w:i/>
          <w:sz w:val="26"/>
          <w:szCs w:val="26"/>
          <w:lang w:val="es-MX" w:eastAsia="es-MX"/>
        </w:rPr>
      </w:pPr>
      <w:r w:rsidRPr="00290CEF">
        <w:rPr>
          <w:rFonts w:ascii="Palatino Linotype" w:hAnsi="Palatino Linotype" w:cs="Arial"/>
          <w:b/>
          <w:sz w:val="26"/>
          <w:szCs w:val="26"/>
        </w:rPr>
        <w:t>Razones o Motivos de Inconformidad</w:t>
      </w:r>
      <w:r w:rsidRPr="00290CEF">
        <w:rPr>
          <w:rFonts w:ascii="Palatino Linotype" w:hAnsi="Palatino Linotype" w:cs="Arial"/>
          <w:sz w:val="26"/>
          <w:szCs w:val="26"/>
        </w:rPr>
        <w:t xml:space="preserve">: </w:t>
      </w:r>
      <w:r w:rsidRPr="00290CEF">
        <w:rPr>
          <w:rFonts w:ascii="Palatino Linotype" w:eastAsiaTheme="minorHAnsi" w:hAnsi="Palatino Linotype" w:cs="Arial"/>
          <w:i/>
          <w:sz w:val="22"/>
          <w:szCs w:val="22"/>
          <w:lang w:val="es-MX" w:eastAsia="en-US"/>
        </w:rPr>
        <w:t>“</w:t>
      </w:r>
      <w:r w:rsidR="00D858AD" w:rsidRPr="00290CEF">
        <w:rPr>
          <w:rFonts w:ascii="Palatino Linotype" w:eastAsiaTheme="minorHAnsi" w:hAnsi="Palatino Linotype" w:cstheme="minorBidi"/>
          <w:i/>
          <w:color w:val="000000"/>
          <w:sz w:val="22"/>
          <w:szCs w:val="22"/>
          <w:lang w:val="es-MX" w:eastAsia="en-US"/>
        </w:rPr>
        <w:t>ES INVEROSIMIL LA RESPUESTA EMITIDA POR EL ORGANISMO TODA VEZ QUE DICHA FACTIBILIDAD DEBE ESTAR RESGUARDADA EN EL ARCHIVO DEL ORGANISMO, DE LO CONTRARIO DICHA TORRA DE DEPARTAMENTOS DENOMINADA "RESIDENCIAL JARDINES" ES ILEGAL LO CUAL RESULTA DUDOSO YA QUE LOS OCHO DEPARTAMENTOS QUE LA INTEGRAN YA HAN SIDO VENDIDOS CON LA ANUENCIA TANTO DEL MUNICIPIO DE NAUCALPAN ASI COMO DEL GOBIERNO DEL ESTADO DE MEXICO</w:t>
      </w:r>
      <w:r w:rsidRPr="00290CEF">
        <w:rPr>
          <w:rFonts w:ascii="Palatino Linotype" w:eastAsiaTheme="minorHAnsi" w:hAnsi="Palatino Linotype" w:cstheme="minorBidi"/>
          <w:i/>
          <w:color w:val="000000"/>
          <w:sz w:val="22"/>
          <w:szCs w:val="22"/>
          <w:lang w:val="es-MX" w:eastAsia="en-US"/>
        </w:rPr>
        <w:t>” (Sic)</w:t>
      </w:r>
    </w:p>
    <w:p w14:paraId="3F355B1F" w14:textId="77777777" w:rsidR="00EF3D81" w:rsidRPr="00290CEF" w:rsidRDefault="00EF3D81" w:rsidP="007D645B">
      <w:pPr>
        <w:spacing w:line="360" w:lineRule="auto"/>
        <w:jc w:val="both"/>
        <w:rPr>
          <w:rFonts w:ascii="Palatino Linotype" w:eastAsiaTheme="minorHAnsi" w:hAnsi="Palatino Linotype" w:cs="Arial"/>
          <w:b/>
          <w:szCs w:val="22"/>
          <w:lang w:val="es-MX" w:eastAsia="en-US"/>
        </w:rPr>
      </w:pPr>
    </w:p>
    <w:p w14:paraId="0FC6C2CD" w14:textId="136E172D" w:rsidR="007D645B" w:rsidRPr="00290CEF" w:rsidRDefault="00EF3D81" w:rsidP="007D645B">
      <w:pPr>
        <w:spacing w:line="360" w:lineRule="auto"/>
        <w:jc w:val="both"/>
        <w:rPr>
          <w:rFonts w:ascii="Palatino Linotype" w:eastAsiaTheme="minorHAnsi" w:hAnsi="Palatino Linotype" w:cs="Arial"/>
          <w:b/>
          <w:sz w:val="28"/>
          <w:lang w:val="es-MX" w:eastAsia="en-US"/>
        </w:rPr>
      </w:pPr>
      <w:r w:rsidRPr="00290CEF">
        <w:rPr>
          <w:rFonts w:ascii="Palatino Linotype" w:eastAsiaTheme="minorHAnsi" w:hAnsi="Palatino Linotype" w:cs="Arial"/>
          <w:b/>
          <w:sz w:val="28"/>
          <w:lang w:val="es-MX" w:eastAsia="en-US"/>
        </w:rPr>
        <w:t>CUARTO</w:t>
      </w:r>
      <w:r w:rsidR="007D645B" w:rsidRPr="00290CEF">
        <w:rPr>
          <w:rFonts w:ascii="Palatino Linotype" w:eastAsiaTheme="minorHAnsi" w:hAnsi="Palatino Linotype" w:cs="Arial"/>
          <w:b/>
          <w:sz w:val="28"/>
          <w:lang w:val="es-MX" w:eastAsia="en-US"/>
        </w:rPr>
        <w:t>. Del turno del recurso de revisión.</w:t>
      </w:r>
    </w:p>
    <w:p w14:paraId="572BF66E" w14:textId="5309FDCC" w:rsidR="007D645B" w:rsidRPr="00290CEF" w:rsidRDefault="007D645B" w:rsidP="007D645B">
      <w:pPr>
        <w:spacing w:line="360" w:lineRule="auto"/>
        <w:jc w:val="both"/>
        <w:rPr>
          <w:rFonts w:ascii="Palatino Linotype" w:eastAsiaTheme="minorHAnsi" w:hAnsi="Palatino Linotype" w:cs="Arial"/>
          <w:lang w:val="es-MX" w:eastAsia="en-US"/>
        </w:rPr>
      </w:pPr>
      <w:r w:rsidRPr="00290CEF">
        <w:rPr>
          <w:rFonts w:ascii="Palatino Linotype" w:eastAsiaTheme="minorHAnsi" w:hAnsi="Palatino Linotype" w:cs="Arial"/>
          <w:lang w:val="es-MX" w:eastAsia="en-US"/>
        </w:rPr>
        <w:t xml:space="preserve">Medio de impugnación que le fue turnado al Comisionado Presidente </w:t>
      </w:r>
      <w:r w:rsidRPr="00290CEF">
        <w:rPr>
          <w:rFonts w:ascii="Palatino Linotype" w:eastAsiaTheme="minorHAnsi" w:hAnsi="Palatino Linotype" w:cs="Arial"/>
          <w:b/>
          <w:lang w:val="es-MX" w:eastAsia="en-US"/>
        </w:rPr>
        <w:t>José Martínez Vilchis</w:t>
      </w:r>
      <w:r w:rsidRPr="00290CEF">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D858AD" w:rsidRPr="00290CEF">
        <w:rPr>
          <w:rFonts w:ascii="Palatino Linotype" w:eastAsiaTheme="minorHAnsi" w:hAnsi="Palatino Linotype" w:cs="Arial"/>
          <w:lang w:val="es-MX" w:eastAsia="en-US"/>
        </w:rPr>
        <w:t>tres de marzo</w:t>
      </w:r>
      <w:r w:rsidR="0057280C" w:rsidRPr="00290CEF">
        <w:rPr>
          <w:rFonts w:ascii="Palatino Linotype" w:eastAsiaTheme="minorHAnsi" w:hAnsi="Palatino Linotype" w:cs="Arial"/>
          <w:lang w:val="es-MX" w:eastAsia="en-US"/>
        </w:rPr>
        <w:t xml:space="preserve"> de dos mil veinti</w:t>
      </w:r>
      <w:r w:rsidR="00EF3D81" w:rsidRPr="00290CEF">
        <w:rPr>
          <w:rFonts w:ascii="Palatino Linotype" w:eastAsiaTheme="minorHAnsi" w:hAnsi="Palatino Linotype" w:cs="Arial"/>
          <w:lang w:val="es-MX" w:eastAsia="en-US"/>
        </w:rPr>
        <w:t>séis</w:t>
      </w:r>
      <w:r w:rsidRPr="00290CEF">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07E76BD3" w14:textId="77777777" w:rsidR="00B14416" w:rsidRPr="00290CEF" w:rsidRDefault="00B14416" w:rsidP="007D645B">
      <w:pPr>
        <w:spacing w:line="360" w:lineRule="auto"/>
        <w:jc w:val="both"/>
        <w:rPr>
          <w:rFonts w:ascii="Palatino Linotype" w:eastAsiaTheme="minorHAnsi" w:hAnsi="Palatino Linotype" w:cs="Arial"/>
          <w:lang w:val="es-MX" w:eastAsia="en-US"/>
        </w:rPr>
      </w:pPr>
    </w:p>
    <w:p w14:paraId="43E07F9D" w14:textId="4D78D97C" w:rsidR="007D645B" w:rsidRPr="00290CEF" w:rsidRDefault="00EF3D81" w:rsidP="007D645B">
      <w:pPr>
        <w:spacing w:line="360" w:lineRule="auto"/>
        <w:jc w:val="both"/>
        <w:rPr>
          <w:rFonts w:ascii="Palatino Linotype" w:eastAsiaTheme="minorHAnsi" w:hAnsi="Palatino Linotype" w:cs="Arial"/>
          <w:b/>
          <w:sz w:val="28"/>
          <w:lang w:val="es-MX" w:eastAsia="en-US"/>
        </w:rPr>
      </w:pPr>
      <w:r w:rsidRPr="00290CEF">
        <w:rPr>
          <w:rFonts w:ascii="Palatino Linotype" w:eastAsiaTheme="minorHAnsi" w:hAnsi="Palatino Linotype" w:cs="Arial"/>
          <w:b/>
          <w:sz w:val="28"/>
          <w:lang w:val="es-MX" w:eastAsia="en-US"/>
        </w:rPr>
        <w:lastRenderedPageBreak/>
        <w:t>QUINTO</w:t>
      </w:r>
      <w:r w:rsidR="007D645B" w:rsidRPr="00290CEF">
        <w:rPr>
          <w:rFonts w:ascii="Palatino Linotype" w:eastAsiaTheme="minorHAnsi" w:hAnsi="Palatino Linotype" w:cs="Arial"/>
          <w:b/>
          <w:sz w:val="28"/>
          <w:lang w:val="es-MX" w:eastAsia="en-US"/>
        </w:rPr>
        <w:t>. De la etapa de manifestaciones y/o alegatos.</w:t>
      </w:r>
    </w:p>
    <w:p w14:paraId="58973D5A" w14:textId="53092CEC" w:rsidR="00EC7B52" w:rsidRPr="00290CEF" w:rsidRDefault="007D645B" w:rsidP="00EF3D81">
      <w:pPr>
        <w:spacing w:line="360" w:lineRule="auto"/>
        <w:jc w:val="both"/>
        <w:rPr>
          <w:rFonts w:ascii="Palatino Linotype" w:eastAsiaTheme="minorHAnsi" w:hAnsi="Palatino Linotype" w:cs="Arial"/>
          <w:lang w:val="es-MX" w:eastAsia="en-US"/>
        </w:rPr>
      </w:pPr>
      <w:r w:rsidRPr="00290CEF">
        <w:rPr>
          <w:rFonts w:ascii="Palatino Linotype" w:eastAsiaTheme="minorHAnsi" w:hAnsi="Palatino Linotype" w:cs="Arial"/>
          <w:lang w:val="es-MX" w:eastAsia="en-US"/>
        </w:rPr>
        <w:t>Una vez transcurrido el término legal referido se destaca que,</w:t>
      </w:r>
      <w:r w:rsidR="00B14416" w:rsidRPr="00290CEF">
        <w:rPr>
          <w:rFonts w:ascii="Palatino Linotype" w:eastAsiaTheme="minorHAnsi" w:hAnsi="Palatino Linotype" w:cs="Arial"/>
          <w:lang w:val="es-MX" w:eastAsia="en-US"/>
        </w:rPr>
        <w:t xml:space="preserve"> </w:t>
      </w:r>
      <w:r w:rsidR="00D858AD" w:rsidRPr="00290CEF">
        <w:rPr>
          <w:rFonts w:ascii="Palatino Linotype" w:eastAsiaTheme="minorHAnsi" w:hAnsi="Palatino Linotype" w:cs="Arial"/>
          <w:lang w:val="es-MX" w:eastAsia="en-US"/>
        </w:rPr>
        <w:t xml:space="preserve">en fecha once de marzo de dos mil veintiséis, </w:t>
      </w:r>
      <w:r w:rsidR="00B14416" w:rsidRPr="00290CEF">
        <w:rPr>
          <w:rFonts w:ascii="Palatino Linotype" w:eastAsiaTheme="minorHAnsi" w:hAnsi="Palatino Linotype" w:cs="Arial"/>
          <w:lang w:val="es-MX" w:eastAsia="en-US"/>
        </w:rPr>
        <w:t xml:space="preserve">el </w:t>
      </w:r>
      <w:r w:rsidR="00B14416" w:rsidRPr="00290CEF">
        <w:rPr>
          <w:rFonts w:ascii="Palatino Linotype" w:eastAsiaTheme="minorHAnsi" w:hAnsi="Palatino Linotype" w:cs="Arial"/>
          <w:b/>
          <w:lang w:val="es-MX" w:eastAsia="en-US"/>
        </w:rPr>
        <w:t>Sujeto Obligado</w:t>
      </w:r>
      <w:r w:rsidR="00B14416" w:rsidRPr="00290CEF">
        <w:rPr>
          <w:rFonts w:ascii="Palatino Linotype" w:eastAsiaTheme="minorHAnsi" w:hAnsi="Palatino Linotype" w:cs="Arial"/>
          <w:lang w:val="es-MX" w:eastAsia="en-US"/>
        </w:rPr>
        <w:t xml:space="preserve"> </w:t>
      </w:r>
      <w:r w:rsidR="00D858AD" w:rsidRPr="00290CEF">
        <w:rPr>
          <w:rFonts w:ascii="Palatino Linotype" w:eastAsiaTheme="minorHAnsi" w:hAnsi="Palatino Linotype" w:cs="Arial"/>
          <w:lang w:val="es-MX" w:eastAsia="en-US"/>
        </w:rPr>
        <w:t>remitió</w:t>
      </w:r>
      <w:r w:rsidR="00B14416" w:rsidRPr="00290CEF">
        <w:rPr>
          <w:rFonts w:ascii="Palatino Linotype" w:eastAsiaTheme="minorHAnsi" w:hAnsi="Palatino Linotype" w:cs="Arial"/>
          <w:lang w:val="es-MX" w:eastAsia="en-US"/>
        </w:rPr>
        <w:t xml:space="preserve"> su informe justificado</w:t>
      </w:r>
      <w:r w:rsidR="00D858AD" w:rsidRPr="00290CEF">
        <w:rPr>
          <w:rFonts w:ascii="Palatino Linotype" w:eastAsiaTheme="minorHAnsi" w:hAnsi="Palatino Linotype" w:cs="Arial"/>
          <w:lang w:val="es-MX" w:eastAsia="en-US"/>
        </w:rPr>
        <w:t xml:space="preserve"> mediante el archivo electrónico denominado </w:t>
      </w:r>
      <w:r w:rsidR="00D858AD" w:rsidRPr="00290CEF">
        <w:rPr>
          <w:rFonts w:ascii="Palatino Linotype" w:eastAsiaTheme="minorHAnsi" w:hAnsi="Palatino Linotype" w:cs="Arial"/>
          <w:i/>
          <w:iCs/>
          <w:lang w:val="es-MX" w:eastAsia="en-US"/>
        </w:rPr>
        <w:t>“02645 INFO RR 2026.pdf”</w:t>
      </w:r>
      <w:r w:rsidR="00D858AD" w:rsidRPr="00290CEF">
        <w:rPr>
          <w:rFonts w:ascii="Palatino Linotype" w:eastAsiaTheme="minorHAnsi" w:hAnsi="Palatino Linotype" w:cs="Arial"/>
          <w:lang w:val="es-MX" w:eastAsia="en-US"/>
        </w:rPr>
        <w:t>; mismo que, fue puesto a la vista del particular mediante Acuerdo de fecha diecisiete de marzo del año en curso</w:t>
      </w:r>
      <w:r w:rsidR="00B14416" w:rsidRPr="00290CEF">
        <w:rPr>
          <w:rFonts w:ascii="Palatino Linotype" w:eastAsiaTheme="minorHAnsi" w:hAnsi="Palatino Linotype" w:cs="Arial"/>
          <w:lang w:val="es-MX" w:eastAsia="en-US"/>
        </w:rPr>
        <w:t xml:space="preserve">; asimismo, se aprecia que la parte </w:t>
      </w:r>
      <w:r w:rsidR="00B14416" w:rsidRPr="00290CEF">
        <w:rPr>
          <w:rFonts w:ascii="Palatino Linotype" w:eastAsiaTheme="minorHAnsi" w:hAnsi="Palatino Linotype" w:cs="Arial"/>
          <w:b/>
          <w:lang w:val="es-MX" w:eastAsia="en-US"/>
        </w:rPr>
        <w:t>Recurrente</w:t>
      </w:r>
      <w:r w:rsidR="00B14416" w:rsidRPr="00290CEF">
        <w:rPr>
          <w:rFonts w:ascii="Palatino Linotype" w:eastAsiaTheme="minorHAnsi" w:hAnsi="Palatino Linotype" w:cs="Arial"/>
          <w:lang w:val="es-MX" w:eastAsia="en-US"/>
        </w:rPr>
        <w:t xml:space="preserve"> </w:t>
      </w:r>
      <w:r w:rsidR="00D858AD" w:rsidRPr="00290CEF">
        <w:rPr>
          <w:rFonts w:ascii="Palatino Linotype" w:eastAsiaTheme="minorHAnsi" w:hAnsi="Palatino Linotype" w:cs="Arial"/>
          <w:lang w:val="es-MX" w:eastAsia="en-US"/>
        </w:rPr>
        <w:t>no</w:t>
      </w:r>
      <w:r w:rsidR="00B14416" w:rsidRPr="00290CEF">
        <w:rPr>
          <w:rFonts w:ascii="Palatino Linotype" w:eastAsiaTheme="minorHAnsi" w:hAnsi="Palatino Linotype" w:cs="Arial"/>
          <w:lang w:val="es-MX" w:eastAsia="en-US"/>
        </w:rPr>
        <w:t xml:space="preserve"> realizó alegatos, ni ofreció pruebas o manifestaciones</w:t>
      </w:r>
      <w:r w:rsidR="00903BEF" w:rsidRPr="00290CEF">
        <w:rPr>
          <w:rFonts w:ascii="Palatino Linotype" w:eastAsiaTheme="minorHAnsi" w:hAnsi="Palatino Linotype" w:cs="Arial"/>
          <w:lang w:val="es-MX" w:eastAsia="en-US"/>
        </w:rPr>
        <w:t>, de conformidad con lo siguiente:</w:t>
      </w:r>
    </w:p>
    <w:p w14:paraId="4D3C4757" w14:textId="7D37A3A7" w:rsidR="0057280C" w:rsidRPr="00290CEF" w:rsidRDefault="00D858AD" w:rsidP="00714A67">
      <w:pPr>
        <w:spacing w:line="360" w:lineRule="auto"/>
        <w:jc w:val="both"/>
        <w:rPr>
          <w:rFonts w:ascii="Palatino Linotype" w:eastAsiaTheme="minorHAnsi" w:hAnsi="Palatino Linotype" w:cs="Arial"/>
          <w:lang w:val="es-MX" w:eastAsia="en-US"/>
        </w:rPr>
      </w:pPr>
      <w:r w:rsidRPr="00290CEF">
        <w:rPr>
          <w:rFonts w:ascii="Palatino Linotype" w:eastAsiaTheme="minorHAnsi" w:hAnsi="Palatino Linotype" w:cs="Arial"/>
          <w:noProof/>
          <w:lang w:val="es-MX" w:eastAsia="es-MX"/>
        </w:rPr>
        <w:drawing>
          <wp:inline distT="0" distB="0" distL="0" distR="0" wp14:anchorId="1E7E92A2" wp14:editId="133F449B">
            <wp:extent cx="5791835" cy="2546350"/>
            <wp:effectExtent l="152400" t="152400" r="361315" b="368300"/>
            <wp:docPr id="13205784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578447" name=""/>
                    <pic:cNvPicPr/>
                  </pic:nvPicPr>
                  <pic:blipFill>
                    <a:blip r:embed="rId8"/>
                    <a:stretch>
                      <a:fillRect/>
                    </a:stretch>
                  </pic:blipFill>
                  <pic:spPr>
                    <a:xfrm>
                      <a:off x="0" y="0"/>
                      <a:ext cx="5791835" cy="2546350"/>
                    </a:xfrm>
                    <a:prstGeom prst="rect">
                      <a:avLst/>
                    </a:prstGeom>
                    <a:ln>
                      <a:noFill/>
                    </a:ln>
                    <a:effectLst>
                      <a:outerShdw blurRad="292100" dist="139700" dir="2700000" algn="tl" rotWithShape="0">
                        <a:srgbClr val="333333">
                          <a:alpha val="65000"/>
                        </a:srgbClr>
                      </a:outerShdw>
                    </a:effectLst>
                  </pic:spPr>
                </pic:pic>
              </a:graphicData>
            </a:graphic>
          </wp:inline>
        </w:drawing>
      </w:r>
    </w:p>
    <w:p w14:paraId="18FBE5C6" w14:textId="7E3ADEEE" w:rsidR="007D645B" w:rsidRPr="00290CEF" w:rsidRDefault="00EF3D81" w:rsidP="007D645B">
      <w:pPr>
        <w:tabs>
          <w:tab w:val="left" w:pos="3206"/>
        </w:tabs>
        <w:spacing w:line="360" w:lineRule="auto"/>
        <w:jc w:val="both"/>
        <w:rPr>
          <w:rFonts w:ascii="Palatino Linotype" w:eastAsiaTheme="minorHAnsi" w:hAnsi="Palatino Linotype" w:cs="Arial"/>
          <w:b/>
          <w:sz w:val="28"/>
          <w:lang w:val="es-MX" w:eastAsia="en-US"/>
        </w:rPr>
      </w:pPr>
      <w:r w:rsidRPr="00290CEF">
        <w:rPr>
          <w:rFonts w:ascii="Palatino Linotype" w:eastAsiaTheme="minorHAnsi" w:hAnsi="Palatino Linotype" w:cs="Arial"/>
          <w:b/>
          <w:sz w:val="28"/>
          <w:lang w:val="es-MX" w:eastAsia="en-US"/>
        </w:rPr>
        <w:t>SEXTO</w:t>
      </w:r>
      <w:r w:rsidR="007D645B" w:rsidRPr="00290CEF">
        <w:rPr>
          <w:rFonts w:ascii="Palatino Linotype" w:eastAsiaTheme="minorHAnsi" w:hAnsi="Palatino Linotype" w:cs="Arial"/>
          <w:b/>
          <w:sz w:val="28"/>
          <w:lang w:val="es-MX" w:eastAsia="en-US"/>
        </w:rPr>
        <w:t>. Del cierre de instrucción.</w:t>
      </w:r>
      <w:r w:rsidR="007D645B" w:rsidRPr="00290CEF">
        <w:rPr>
          <w:rFonts w:ascii="Palatino Linotype" w:eastAsiaTheme="minorHAnsi" w:hAnsi="Palatino Linotype" w:cs="Arial"/>
          <w:b/>
          <w:sz w:val="28"/>
          <w:lang w:val="es-MX" w:eastAsia="en-US"/>
        </w:rPr>
        <w:tab/>
      </w:r>
    </w:p>
    <w:p w14:paraId="0A547B1F" w14:textId="0B332786" w:rsidR="005327BF" w:rsidRPr="00290CEF" w:rsidRDefault="007D645B" w:rsidP="00B96A17">
      <w:pPr>
        <w:spacing w:line="360" w:lineRule="auto"/>
        <w:jc w:val="both"/>
        <w:rPr>
          <w:rFonts w:ascii="Palatino Linotype" w:eastAsiaTheme="minorHAnsi" w:hAnsi="Palatino Linotype" w:cs="Arial"/>
          <w:lang w:val="es-MX" w:eastAsia="en-US"/>
        </w:rPr>
      </w:pPr>
      <w:r w:rsidRPr="00290CEF">
        <w:rPr>
          <w:rFonts w:ascii="Palatino Linotype" w:eastAsiaTheme="minorHAnsi" w:hAnsi="Palatino Linotype" w:cs="Arial"/>
          <w:lang w:val="es-MX" w:eastAsia="en-US"/>
        </w:rPr>
        <w:t xml:space="preserve">Así, una vez transcurrido el término legal, permitió decretarse el cierre de instrucción en fecha </w:t>
      </w:r>
      <w:r w:rsidR="00D858AD" w:rsidRPr="00290CEF">
        <w:rPr>
          <w:rFonts w:ascii="Palatino Linotype" w:eastAsiaTheme="minorHAnsi" w:hAnsi="Palatino Linotype" w:cs="Arial"/>
          <w:lang w:val="es-MX" w:eastAsia="en-US"/>
        </w:rPr>
        <w:t xml:space="preserve">veintitrés de marzo </w:t>
      </w:r>
      <w:r w:rsidR="00374164" w:rsidRPr="00290CEF">
        <w:rPr>
          <w:rFonts w:ascii="Palatino Linotype" w:eastAsiaTheme="minorHAnsi" w:hAnsi="Palatino Linotype" w:cs="Arial"/>
          <w:lang w:val="es-MX" w:eastAsia="en-US"/>
        </w:rPr>
        <w:t>de dos mil veinti</w:t>
      </w:r>
      <w:r w:rsidR="00EF3D81" w:rsidRPr="00290CEF">
        <w:rPr>
          <w:rFonts w:ascii="Palatino Linotype" w:eastAsiaTheme="minorHAnsi" w:hAnsi="Palatino Linotype" w:cs="Arial"/>
          <w:lang w:val="es-MX" w:eastAsia="en-US"/>
        </w:rPr>
        <w:t>séis</w:t>
      </w:r>
      <w:r w:rsidRPr="00290CEF">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3CE8ABB9" w14:textId="77777777" w:rsidR="00D858AD" w:rsidRPr="00290CEF" w:rsidRDefault="00D858AD" w:rsidP="00D858AD">
      <w:pPr>
        <w:pStyle w:val="Sinespaciado"/>
        <w:spacing w:line="360" w:lineRule="auto"/>
        <w:rPr>
          <w:rFonts w:ascii="Palatino Linotype" w:hAnsi="Palatino Linotype"/>
          <w:b/>
          <w:sz w:val="28"/>
          <w:szCs w:val="26"/>
        </w:rPr>
      </w:pPr>
      <w:r w:rsidRPr="00290CEF">
        <w:rPr>
          <w:rFonts w:ascii="Palatino Linotype" w:hAnsi="Palatino Linotype"/>
          <w:b/>
          <w:sz w:val="28"/>
          <w:szCs w:val="26"/>
        </w:rPr>
        <w:lastRenderedPageBreak/>
        <w:t>SÉPTIMO. De la ampliación del término para resolver.</w:t>
      </w:r>
    </w:p>
    <w:p w14:paraId="4510BDA9" w14:textId="04AC3C26" w:rsidR="00D858AD" w:rsidRPr="00290CEF" w:rsidRDefault="00D858AD" w:rsidP="00D858AD">
      <w:pPr>
        <w:pStyle w:val="Sinespaciado"/>
        <w:spacing w:line="360" w:lineRule="auto"/>
        <w:jc w:val="both"/>
        <w:rPr>
          <w:rFonts w:ascii="Palatino Linotype" w:hAnsi="Palatino Linotype"/>
        </w:rPr>
      </w:pPr>
      <w:r w:rsidRPr="00290CEF">
        <w:rPr>
          <w:rFonts w:ascii="Palatino Linotype" w:hAnsi="Palatino Linotype"/>
        </w:rPr>
        <w:t>En fecha veintitrés de abril de dos mil veintiséis, se amplió el término para resolver el recurso de revisión en términos del artículo 181 párrafo tercero de la Ley de Transparencia y Acceso a la Información Pública del Estado de México y Municipios por un plazo de quince días hábiles.</w:t>
      </w:r>
    </w:p>
    <w:p w14:paraId="34510028" w14:textId="77777777" w:rsidR="00D858AD" w:rsidRPr="00290CEF" w:rsidRDefault="00D858AD" w:rsidP="00D858AD">
      <w:pPr>
        <w:pStyle w:val="Sinespaciado"/>
        <w:spacing w:line="360" w:lineRule="auto"/>
        <w:jc w:val="both"/>
        <w:rPr>
          <w:rFonts w:ascii="Palatino Linotype" w:hAnsi="Palatino Linotype"/>
        </w:rPr>
      </w:pPr>
    </w:p>
    <w:p w14:paraId="6D49618F" w14:textId="77777777" w:rsidR="00D858AD" w:rsidRPr="00290CEF" w:rsidRDefault="00D858AD" w:rsidP="00D858AD">
      <w:pPr>
        <w:spacing w:line="360" w:lineRule="auto"/>
        <w:jc w:val="both"/>
        <w:rPr>
          <w:rFonts w:ascii="Palatino Linotype" w:hAnsi="Palatino Linotype"/>
          <w:lang w:val="es-MX"/>
        </w:rPr>
      </w:pPr>
      <w:r w:rsidRPr="00290CEF">
        <w:rPr>
          <w:rFonts w:ascii="Palatino Linotype" w:hAnsi="Palatino Linotype"/>
          <w:lang w:val="es-MX"/>
        </w:rPr>
        <w:t xml:space="preserve">Por ello, es menester precisar que, si bien se ha excedido el plazo para resolver el presente medio de impugnación, de conformidad con la ley de la materia, </w:t>
      </w:r>
      <w:r w:rsidRPr="00290CEF">
        <w:rPr>
          <w:rFonts w:ascii="Palatino Linotype" w:hAnsi="Palatino Linotype"/>
          <w:bCs/>
          <w:lang w:val="es-MX"/>
        </w:rPr>
        <w:t>el plazo para emitir resolución</w:t>
      </w:r>
      <w:r w:rsidRPr="00290CEF">
        <w:rPr>
          <w:rFonts w:ascii="Palatino Linotype" w:hAnsi="Palatino Linotype"/>
          <w:lang w:val="es-MX"/>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3330A562" w14:textId="77777777" w:rsidR="00D858AD" w:rsidRPr="00290CEF" w:rsidRDefault="00D858AD" w:rsidP="00D858AD">
      <w:pPr>
        <w:spacing w:line="360" w:lineRule="auto"/>
        <w:jc w:val="both"/>
        <w:rPr>
          <w:rFonts w:ascii="Palatino Linotype" w:hAnsi="Palatino Linotype"/>
          <w:lang w:val="es-MX"/>
        </w:rPr>
      </w:pPr>
      <w:r w:rsidRPr="00290CEF">
        <w:rPr>
          <w:rFonts w:ascii="Palatino Linotype" w:hAnsi="Palatino Linotype"/>
          <w:lang w:val="es-MX"/>
        </w:rPr>
        <w:t xml:space="preserve"> </w:t>
      </w:r>
    </w:p>
    <w:p w14:paraId="6C4572F2" w14:textId="77777777" w:rsidR="00D858AD" w:rsidRPr="00290CEF" w:rsidRDefault="00D858AD" w:rsidP="00D858AD">
      <w:pPr>
        <w:spacing w:line="360" w:lineRule="auto"/>
        <w:jc w:val="both"/>
        <w:rPr>
          <w:rFonts w:ascii="Palatino Linotype" w:hAnsi="Palatino Linotype"/>
          <w:lang w:val="es-MX"/>
        </w:rPr>
      </w:pPr>
      <w:r w:rsidRPr="00290CEF">
        <w:rPr>
          <w:rFonts w:ascii="Palatino Linotype" w:hAnsi="Palatino Linotype"/>
          <w:lang w:val="es-MX"/>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3F579FA8" w14:textId="77777777" w:rsidR="00D858AD" w:rsidRPr="00290CEF" w:rsidRDefault="00D858AD" w:rsidP="00D858AD">
      <w:pPr>
        <w:spacing w:line="360" w:lineRule="auto"/>
        <w:jc w:val="both"/>
        <w:rPr>
          <w:rFonts w:ascii="Palatino Linotype" w:hAnsi="Palatino Linotype"/>
          <w:lang w:val="es-MX"/>
        </w:rPr>
      </w:pPr>
      <w:r w:rsidRPr="00290CEF">
        <w:rPr>
          <w:rFonts w:ascii="Palatino Linotype" w:hAnsi="Palatino Linotype"/>
          <w:lang w:val="es-MX"/>
        </w:rPr>
        <w:t xml:space="preserve"> </w:t>
      </w:r>
    </w:p>
    <w:p w14:paraId="288A5346" w14:textId="0F68853B" w:rsidR="00D858AD" w:rsidRPr="00290CEF" w:rsidRDefault="00D858AD" w:rsidP="00D858AD">
      <w:pPr>
        <w:spacing w:line="360" w:lineRule="auto"/>
        <w:jc w:val="both"/>
        <w:rPr>
          <w:rFonts w:ascii="Palatino Linotype" w:hAnsi="Palatino Linotype"/>
          <w:lang w:val="es-MX"/>
        </w:rPr>
      </w:pPr>
      <w:r w:rsidRPr="00290CEF">
        <w:rPr>
          <w:rFonts w:ascii="Palatino Linotype" w:hAnsi="Palatino Linotype"/>
          <w:lang w:val="es-MX"/>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5DA96ED5" w14:textId="77777777" w:rsidR="00D858AD" w:rsidRPr="00290CEF" w:rsidRDefault="00D858AD" w:rsidP="00D858AD">
      <w:pPr>
        <w:spacing w:line="360" w:lineRule="auto"/>
        <w:jc w:val="both"/>
        <w:rPr>
          <w:rFonts w:ascii="Palatino Linotype" w:hAnsi="Palatino Linotype"/>
          <w:lang w:val="es-MX"/>
        </w:rPr>
      </w:pPr>
      <w:r w:rsidRPr="00290CEF">
        <w:rPr>
          <w:rFonts w:ascii="Palatino Linotype" w:hAnsi="Palatino Linotype"/>
          <w:lang w:val="es-MX"/>
        </w:rPr>
        <w:lastRenderedPageBreak/>
        <w:t xml:space="preserve">Por ello, excepcionalmente, si un asunto es resuelto con posterioridad a los plazos señalados por la norma debe analizarse la razonabilidad del tiempo necesario para su resolución, atentos a los siguientes criterios:  </w:t>
      </w:r>
    </w:p>
    <w:p w14:paraId="480DC961" w14:textId="77777777" w:rsidR="00D858AD" w:rsidRPr="00290CEF" w:rsidRDefault="00D858AD" w:rsidP="00D858AD">
      <w:pPr>
        <w:spacing w:line="360" w:lineRule="auto"/>
        <w:jc w:val="both"/>
        <w:rPr>
          <w:rFonts w:ascii="Palatino Linotype" w:hAnsi="Palatino Linotype"/>
          <w:lang w:val="es-MX"/>
        </w:rPr>
      </w:pPr>
    </w:p>
    <w:p w14:paraId="0DEC2B12" w14:textId="383CFD39" w:rsidR="00D858AD" w:rsidRPr="00290CEF" w:rsidRDefault="00D858AD" w:rsidP="00D858AD">
      <w:pPr>
        <w:pStyle w:val="Prrafodelista"/>
        <w:numPr>
          <w:ilvl w:val="0"/>
          <w:numId w:val="44"/>
        </w:numPr>
        <w:spacing w:line="360" w:lineRule="auto"/>
        <w:jc w:val="both"/>
        <w:rPr>
          <w:rFonts w:ascii="Palatino Linotype" w:hAnsi="Palatino Linotype"/>
          <w:lang w:val="es-MX"/>
        </w:rPr>
      </w:pPr>
      <w:r w:rsidRPr="00290CEF">
        <w:rPr>
          <w:rFonts w:ascii="Palatino Linotype" w:hAnsi="Palatino Linotype"/>
          <w:lang w:val="es-MX"/>
        </w:rPr>
        <w:t>Complejidad del asunto: La complejidad de la prueba, la pluralidad de sujetos procesales, el tiempo transcurrido, las características y contexto del recurso.</w:t>
      </w:r>
    </w:p>
    <w:p w14:paraId="4C06E37E" w14:textId="77777777" w:rsidR="00D858AD" w:rsidRPr="00290CEF" w:rsidRDefault="00D858AD" w:rsidP="00D858AD">
      <w:pPr>
        <w:pStyle w:val="Prrafodelista"/>
        <w:numPr>
          <w:ilvl w:val="0"/>
          <w:numId w:val="44"/>
        </w:numPr>
        <w:spacing w:line="360" w:lineRule="auto"/>
        <w:jc w:val="both"/>
        <w:rPr>
          <w:rFonts w:ascii="Palatino Linotype" w:hAnsi="Palatino Linotype"/>
          <w:lang w:val="es-MX"/>
        </w:rPr>
      </w:pPr>
      <w:r w:rsidRPr="00290CEF">
        <w:rPr>
          <w:rFonts w:ascii="Palatino Linotype" w:hAnsi="Palatino Linotype"/>
          <w:lang w:val="es-MX"/>
        </w:rPr>
        <w:t>Actividad Procesal del interesado: Acciones u omisiones del interesado.</w:t>
      </w:r>
    </w:p>
    <w:p w14:paraId="37D878D0" w14:textId="77777777" w:rsidR="00D858AD" w:rsidRPr="00290CEF" w:rsidRDefault="00D858AD" w:rsidP="00D858AD">
      <w:pPr>
        <w:pStyle w:val="Prrafodelista"/>
        <w:numPr>
          <w:ilvl w:val="0"/>
          <w:numId w:val="44"/>
        </w:numPr>
        <w:spacing w:line="360" w:lineRule="auto"/>
        <w:jc w:val="both"/>
        <w:rPr>
          <w:rFonts w:ascii="Palatino Linotype" w:hAnsi="Palatino Linotype"/>
          <w:lang w:val="es-MX"/>
        </w:rPr>
      </w:pPr>
      <w:r w:rsidRPr="00290CEF">
        <w:rPr>
          <w:rFonts w:ascii="Palatino Linotype" w:hAnsi="Palatino Linotype"/>
          <w:lang w:val="es-MX"/>
        </w:rPr>
        <w:t>Conducta de la Autoridad: Las Acciones u omisiones realizadas en el procedimiento. Así como si la autoridad actuó con la debida diligencia.</w:t>
      </w:r>
    </w:p>
    <w:p w14:paraId="219CB029" w14:textId="579CDD09" w:rsidR="00D858AD" w:rsidRPr="00290CEF" w:rsidRDefault="00D858AD" w:rsidP="00D858AD">
      <w:pPr>
        <w:pStyle w:val="Prrafodelista"/>
        <w:numPr>
          <w:ilvl w:val="0"/>
          <w:numId w:val="44"/>
        </w:numPr>
        <w:spacing w:line="360" w:lineRule="auto"/>
        <w:jc w:val="both"/>
        <w:rPr>
          <w:rFonts w:ascii="Palatino Linotype" w:hAnsi="Palatino Linotype"/>
          <w:lang w:val="es-MX"/>
        </w:rPr>
      </w:pPr>
      <w:r w:rsidRPr="00290CEF">
        <w:rPr>
          <w:rFonts w:ascii="Palatino Linotype" w:hAnsi="Palatino Linotype"/>
          <w:lang w:val="es-MX"/>
        </w:rPr>
        <w:t>La afectación generada en la situación jurídica de la persona involucrada en el proceso: Violación a sus derechos humanos.</w:t>
      </w:r>
    </w:p>
    <w:p w14:paraId="131ECD2B" w14:textId="77777777" w:rsidR="00D858AD" w:rsidRPr="00290CEF" w:rsidRDefault="00D858AD" w:rsidP="00D858AD">
      <w:pPr>
        <w:spacing w:line="360" w:lineRule="auto"/>
        <w:jc w:val="both"/>
        <w:rPr>
          <w:rFonts w:ascii="Palatino Linotype" w:hAnsi="Palatino Linotype"/>
          <w:lang w:val="es-MX"/>
        </w:rPr>
      </w:pPr>
    </w:p>
    <w:p w14:paraId="1FB1ADE9" w14:textId="77777777" w:rsidR="00D858AD" w:rsidRPr="00290CEF" w:rsidRDefault="00D858AD" w:rsidP="00D858AD">
      <w:pPr>
        <w:spacing w:line="360" w:lineRule="auto"/>
        <w:jc w:val="both"/>
        <w:rPr>
          <w:rFonts w:ascii="Palatino Linotype" w:hAnsi="Palatino Linotype"/>
          <w:lang w:val="es-MX"/>
        </w:rPr>
      </w:pPr>
      <w:r w:rsidRPr="00290CEF">
        <w:rPr>
          <w:rFonts w:ascii="Palatino Linotype" w:hAnsi="Palatino Linotype"/>
          <w:lang w:val="es-MX"/>
        </w:rPr>
        <w:t xml:space="preserve"> 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7E697B76" w14:textId="77777777" w:rsidR="00D858AD" w:rsidRPr="00290CEF" w:rsidRDefault="00D858AD" w:rsidP="00D858AD">
      <w:pPr>
        <w:spacing w:line="360" w:lineRule="auto"/>
        <w:jc w:val="both"/>
        <w:rPr>
          <w:rFonts w:ascii="Palatino Linotype" w:hAnsi="Palatino Linotype"/>
          <w:lang w:val="es-MX"/>
        </w:rPr>
      </w:pPr>
      <w:r w:rsidRPr="00290CEF">
        <w:rPr>
          <w:rFonts w:ascii="Palatino Linotype" w:hAnsi="Palatino Linotype"/>
          <w:lang w:val="es-MX"/>
        </w:rPr>
        <w:t xml:space="preserve"> </w:t>
      </w:r>
    </w:p>
    <w:p w14:paraId="2FB26A6F" w14:textId="77777777" w:rsidR="00D858AD" w:rsidRPr="00290CEF" w:rsidRDefault="00D858AD" w:rsidP="00D858AD">
      <w:pPr>
        <w:spacing w:line="360" w:lineRule="auto"/>
        <w:jc w:val="both"/>
        <w:rPr>
          <w:rFonts w:ascii="Palatino Linotype" w:hAnsi="Palatino Linotype"/>
          <w:lang w:val="es-MX"/>
        </w:rPr>
      </w:pPr>
      <w:r w:rsidRPr="00290CEF">
        <w:rPr>
          <w:rFonts w:ascii="Palatino Linotype" w:hAnsi="Palatino Linotype"/>
          <w:lang w:val="es-MX"/>
        </w:rPr>
        <w:t xml:space="preserve">Argumento que encuentra sustento en la jurisprudencia P./J. 32/92 emitida por el Pleno de la Suprema Corte de Justicia de la Nación de rubro </w:t>
      </w:r>
      <w:r w:rsidRPr="00290CEF">
        <w:rPr>
          <w:rFonts w:ascii="Palatino Linotype" w:hAnsi="Palatino Linotype"/>
          <w:i/>
          <w:lang w:val="es-MX"/>
        </w:rPr>
        <w:t xml:space="preserve">“TÉRMINOS PROCESALES. PARA DETERMINAR SI UN FUNCIONARIO JUDICIAL ACTUÓ INDEBIDAMENTE POR NO RESPETARLOS SE DEBE ATENDER AL PRESUPUESTO QUE CONSIDERÓ </w:t>
      </w:r>
      <w:r w:rsidRPr="00290CEF">
        <w:rPr>
          <w:rFonts w:ascii="Palatino Linotype" w:hAnsi="Palatino Linotype"/>
          <w:i/>
          <w:lang w:val="es-MX"/>
        </w:rPr>
        <w:lastRenderedPageBreak/>
        <w:t>EL LEGISLADOR AL FIJARLOS Y LAS CARACTERÍSTICAS DEL CASO.”</w:t>
      </w:r>
      <w:r w:rsidRPr="00290CEF">
        <w:rPr>
          <w:rFonts w:ascii="Palatino Linotype" w:hAnsi="Palatino Linotype"/>
          <w:lang w:val="es-MX"/>
        </w:rPr>
        <w:t>, visible en la Gaceta del Seminario Judicial de la Federación con el registro digital 205635.</w:t>
      </w:r>
    </w:p>
    <w:p w14:paraId="6AA9F4DF" w14:textId="77777777" w:rsidR="00D858AD" w:rsidRPr="00290CEF" w:rsidRDefault="00D858AD" w:rsidP="00D858AD">
      <w:pPr>
        <w:spacing w:line="360" w:lineRule="auto"/>
        <w:jc w:val="both"/>
        <w:rPr>
          <w:rFonts w:ascii="Palatino Linotype" w:hAnsi="Palatino Linotype"/>
          <w:lang w:val="es-MX"/>
        </w:rPr>
      </w:pPr>
      <w:r w:rsidRPr="00290CEF">
        <w:rPr>
          <w:rFonts w:ascii="Palatino Linotype" w:hAnsi="Palatino Linotype"/>
          <w:lang w:val="es-MX"/>
        </w:rPr>
        <w:t xml:space="preserve"> </w:t>
      </w:r>
    </w:p>
    <w:p w14:paraId="1523F2F8" w14:textId="77777777" w:rsidR="00D858AD" w:rsidRPr="00290CEF" w:rsidRDefault="00D858AD" w:rsidP="00D858AD">
      <w:pPr>
        <w:spacing w:line="360" w:lineRule="auto"/>
        <w:jc w:val="both"/>
        <w:rPr>
          <w:rFonts w:ascii="Palatino Linotype" w:hAnsi="Palatino Linotype"/>
          <w:lang w:val="es-MX"/>
        </w:rPr>
      </w:pPr>
      <w:r w:rsidRPr="00290CEF">
        <w:rPr>
          <w:rFonts w:ascii="Palatino Linotype" w:hAnsi="Palatino Linotype"/>
          <w:lang w:val="es-MX"/>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1F2CD369" w14:textId="77777777" w:rsidR="00D858AD" w:rsidRPr="00290CEF" w:rsidRDefault="00D858AD" w:rsidP="00D858AD">
      <w:pPr>
        <w:spacing w:line="360" w:lineRule="auto"/>
        <w:jc w:val="both"/>
        <w:rPr>
          <w:rFonts w:ascii="Palatino Linotype" w:hAnsi="Palatino Linotype"/>
          <w:lang w:val="es-MX"/>
        </w:rPr>
      </w:pPr>
    </w:p>
    <w:p w14:paraId="15B72948" w14:textId="77777777" w:rsidR="00D858AD" w:rsidRPr="00290CEF" w:rsidRDefault="00D858AD" w:rsidP="00D858AD">
      <w:pPr>
        <w:spacing w:line="360" w:lineRule="auto"/>
        <w:jc w:val="both"/>
        <w:rPr>
          <w:rFonts w:ascii="Palatino Linotype" w:hAnsi="Palatino Linotype"/>
          <w:lang w:val="es-MX"/>
        </w:rPr>
      </w:pPr>
      <w:r w:rsidRPr="00290CEF">
        <w:rPr>
          <w:rFonts w:ascii="Palatino Linotype" w:hAnsi="Palatino Linotype"/>
          <w:lang w:val="es-MX"/>
        </w:rPr>
        <w:t>Al respecto, también son de considerar los criterios sostenidos por el Cuarto Tribunal Colegiado en Materia Administrativa del Primer Circuito, cuyos rubros y datos de identificación son los siguientes:</w:t>
      </w:r>
    </w:p>
    <w:p w14:paraId="2EB7633C" w14:textId="77777777" w:rsidR="00D858AD" w:rsidRPr="00290CEF" w:rsidRDefault="00D858AD" w:rsidP="00D858AD">
      <w:pPr>
        <w:spacing w:line="360" w:lineRule="auto"/>
        <w:jc w:val="both"/>
        <w:rPr>
          <w:rFonts w:ascii="Palatino Linotype" w:hAnsi="Palatino Linotype"/>
          <w:lang w:val="es-MX"/>
        </w:rPr>
      </w:pPr>
      <w:r w:rsidRPr="00290CEF">
        <w:rPr>
          <w:rFonts w:ascii="Palatino Linotype" w:hAnsi="Palatino Linotype"/>
          <w:lang w:val="es-MX"/>
        </w:rPr>
        <w:t xml:space="preserve"> </w:t>
      </w:r>
    </w:p>
    <w:p w14:paraId="4C66B17D" w14:textId="77777777" w:rsidR="00D858AD" w:rsidRPr="00290CEF" w:rsidRDefault="00D858AD" w:rsidP="00D858AD">
      <w:pPr>
        <w:spacing w:line="360" w:lineRule="auto"/>
        <w:jc w:val="both"/>
        <w:rPr>
          <w:rFonts w:ascii="Palatino Linotype" w:hAnsi="Palatino Linotype"/>
          <w:lang w:val="es-MX"/>
        </w:rPr>
      </w:pPr>
      <w:r w:rsidRPr="00290CEF">
        <w:rPr>
          <w:rFonts w:ascii="Palatino Linotype" w:hAnsi="Palatino Linotype"/>
          <w:lang w:val="es-MX"/>
        </w:rPr>
        <w:t xml:space="preserve"> </w:t>
      </w:r>
      <w:r w:rsidRPr="00290CEF">
        <w:rPr>
          <w:rFonts w:ascii="Palatino Linotype" w:hAnsi="Palatino Linotype"/>
          <w:b/>
          <w:i/>
          <w:lang w:val="es-MX"/>
        </w:rPr>
        <w:t>“PLAZO RAZONABLE PARA RESOLVER. DIMENSIÓN Y EFECTOS DE ESTE CONCEPTO CUANDO SE ADUCE EXCESIVA CARGA DE TRABAJO.”</w:t>
      </w:r>
      <w:r w:rsidRPr="00290CEF">
        <w:rPr>
          <w:rFonts w:ascii="Palatino Linotype" w:hAnsi="Palatino Linotype"/>
          <w:lang w:val="es-MX"/>
        </w:rPr>
        <w:t xml:space="preserve"> consultable en el Seminario Judicial de la Federación y su gaceta, con el registro digital 2002351.</w:t>
      </w:r>
    </w:p>
    <w:p w14:paraId="1AB3E732" w14:textId="77777777" w:rsidR="00D858AD" w:rsidRPr="00290CEF" w:rsidRDefault="00D858AD" w:rsidP="00D858AD">
      <w:pPr>
        <w:spacing w:line="360" w:lineRule="auto"/>
        <w:jc w:val="both"/>
        <w:rPr>
          <w:rFonts w:ascii="Palatino Linotype" w:hAnsi="Palatino Linotype"/>
          <w:lang w:val="es-MX"/>
        </w:rPr>
      </w:pPr>
      <w:r w:rsidRPr="00290CEF">
        <w:rPr>
          <w:rFonts w:ascii="Palatino Linotype" w:hAnsi="Palatino Linotype"/>
          <w:lang w:val="es-MX"/>
        </w:rPr>
        <w:t xml:space="preserve"> </w:t>
      </w:r>
    </w:p>
    <w:p w14:paraId="02B93A64" w14:textId="77777777" w:rsidR="00D858AD" w:rsidRPr="00290CEF" w:rsidRDefault="00D858AD" w:rsidP="00D858AD">
      <w:pPr>
        <w:spacing w:line="360" w:lineRule="auto"/>
        <w:jc w:val="both"/>
        <w:rPr>
          <w:rFonts w:ascii="Palatino Linotype" w:hAnsi="Palatino Linotype"/>
          <w:lang w:val="es-MX"/>
        </w:rPr>
      </w:pPr>
      <w:r w:rsidRPr="00290CEF">
        <w:rPr>
          <w:rFonts w:ascii="Palatino Linotype" w:hAnsi="Palatino Linotype"/>
          <w:b/>
          <w:i/>
          <w:lang w:val="es-MX"/>
        </w:rPr>
        <w:lastRenderedPageBreak/>
        <w:t>“PLAZO RAZONABLE PARA RESOLVER. CONCEPTO Y ELEMENTOS QUE LO INTEGRAN A LA LUZ DEL DERECHO INTERNACIONAL DE LOS DERECHOS HUMANOS.”</w:t>
      </w:r>
      <w:r w:rsidRPr="00290CEF">
        <w:rPr>
          <w:rFonts w:ascii="Palatino Linotype" w:hAnsi="Palatino Linotype"/>
          <w:lang w:val="es-MX"/>
        </w:rPr>
        <w:t>, visible en el Seminario Judicial de la Federación y su gaceta, con el registro digital 2002350.</w:t>
      </w:r>
    </w:p>
    <w:p w14:paraId="1701BDE9" w14:textId="77777777" w:rsidR="00D858AD" w:rsidRPr="00290CEF" w:rsidRDefault="00D858AD" w:rsidP="00D858AD">
      <w:pPr>
        <w:spacing w:line="360" w:lineRule="auto"/>
        <w:jc w:val="both"/>
        <w:rPr>
          <w:rFonts w:ascii="Palatino Linotype" w:hAnsi="Palatino Linotype"/>
          <w:lang w:val="es-MX"/>
        </w:rPr>
      </w:pPr>
    </w:p>
    <w:p w14:paraId="38DF543C" w14:textId="77777777" w:rsidR="00D858AD" w:rsidRPr="00290CEF" w:rsidRDefault="00D858AD" w:rsidP="00D858AD">
      <w:pPr>
        <w:spacing w:line="360" w:lineRule="auto"/>
        <w:jc w:val="both"/>
        <w:rPr>
          <w:rFonts w:ascii="Palatino Linotype" w:hAnsi="Palatino Linotype"/>
          <w:lang w:val="es-MX"/>
        </w:rPr>
      </w:pPr>
      <w:r w:rsidRPr="00290CEF">
        <w:rPr>
          <w:rFonts w:ascii="Palatino Linotype" w:hAnsi="Palatino Linotype"/>
          <w:bCs/>
          <w:lang w:val="es-MX"/>
        </w:rPr>
        <w:t>Por ello, este organismo garante comprometido con la tutela de los derechos humanos confiados, señala que este exceso del plazo legal para resolver el presente asunto, resulta de carácter excepcional.</w:t>
      </w:r>
    </w:p>
    <w:p w14:paraId="2C726DBD" w14:textId="77777777" w:rsidR="00D858AD" w:rsidRPr="00290CEF" w:rsidRDefault="00D858AD" w:rsidP="00B96A17">
      <w:pPr>
        <w:spacing w:line="360" w:lineRule="auto"/>
        <w:jc w:val="both"/>
        <w:rPr>
          <w:rFonts w:ascii="Palatino Linotype" w:eastAsiaTheme="minorHAnsi" w:hAnsi="Palatino Linotype" w:cs="Arial"/>
          <w:lang w:val="es-MX" w:eastAsia="en-US"/>
        </w:rPr>
      </w:pPr>
    </w:p>
    <w:p w14:paraId="259FBCF3" w14:textId="2F7958D7" w:rsidR="00D57F74" w:rsidRPr="00290CEF" w:rsidRDefault="00E74701" w:rsidP="00EF3D81">
      <w:pPr>
        <w:spacing w:line="360" w:lineRule="auto"/>
        <w:jc w:val="center"/>
        <w:rPr>
          <w:rFonts w:ascii="Palatino Linotype" w:eastAsiaTheme="minorHAnsi" w:hAnsi="Palatino Linotype" w:cs="Arial"/>
          <w:b/>
          <w:sz w:val="28"/>
          <w:lang w:val="es-MX" w:eastAsia="en-US"/>
        </w:rPr>
      </w:pPr>
      <w:r w:rsidRPr="00290CEF">
        <w:rPr>
          <w:rFonts w:ascii="Palatino Linotype" w:eastAsiaTheme="minorHAnsi" w:hAnsi="Palatino Linotype" w:cs="Arial"/>
          <w:b/>
          <w:sz w:val="28"/>
          <w:lang w:val="es-MX" w:eastAsia="en-US"/>
        </w:rPr>
        <w:t>C O N S I D E R A N</w:t>
      </w:r>
      <w:r w:rsidR="00D57F74" w:rsidRPr="00290CEF">
        <w:rPr>
          <w:rFonts w:ascii="Palatino Linotype" w:eastAsiaTheme="minorHAnsi" w:hAnsi="Palatino Linotype" w:cs="Arial"/>
          <w:b/>
          <w:sz w:val="28"/>
          <w:lang w:val="es-MX" w:eastAsia="en-US"/>
        </w:rPr>
        <w:t xml:space="preserve"> D O </w:t>
      </w:r>
    </w:p>
    <w:p w14:paraId="2AE7CD8B" w14:textId="77777777" w:rsidR="00EF3D81" w:rsidRPr="00290CEF" w:rsidRDefault="00EF3D81" w:rsidP="00EF3D81">
      <w:pPr>
        <w:pStyle w:val="Sinespaciado"/>
        <w:rPr>
          <w:rFonts w:eastAsiaTheme="minorHAnsi"/>
          <w:lang w:eastAsia="en-US"/>
        </w:rPr>
      </w:pPr>
    </w:p>
    <w:p w14:paraId="7C208DB7" w14:textId="77777777" w:rsidR="0029071C" w:rsidRPr="00290CEF" w:rsidRDefault="0029071C" w:rsidP="0029071C">
      <w:pPr>
        <w:spacing w:line="360" w:lineRule="auto"/>
        <w:jc w:val="both"/>
        <w:rPr>
          <w:rFonts w:ascii="Palatino Linotype" w:eastAsiaTheme="minorHAnsi" w:hAnsi="Palatino Linotype" w:cs="Arial"/>
          <w:sz w:val="28"/>
          <w:lang w:val="es-MX" w:eastAsia="en-US"/>
        </w:rPr>
      </w:pPr>
      <w:r w:rsidRPr="00290CEF">
        <w:rPr>
          <w:rFonts w:ascii="Palatino Linotype" w:eastAsiaTheme="minorHAnsi" w:hAnsi="Palatino Linotype" w:cs="Arial"/>
          <w:b/>
          <w:sz w:val="28"/>
          <w:lang w:val="es-MX" w:eastAsia="en-US"/>
        </w:rPr>
        <w:t>PRIMERO. De la competencia</w:t>
      </w:r>
      <w:r w:rsidRPr="00290CEF">
        <w:rPr>
          <w:rFonts w:ascii="Palatino Linotype" w:eastAsiaTheme="minorHAnsi" w:hAnsi="Palatino Linotype" w:cs="Arial"/>
          <w:sz w:val="28"/>
          <w:lang w:val="es-MX" w:eastAsia="en-US"/>
        </w:rPr>
        <w:t>.</w:t>
      </w:r>
    </w:p>
    <w:p w14:paraId="044BDE97" w14:textId="77777777" w:rsidR="00144019" w:rsidRPr="00290CEF" w:rsidRDefault="00144019" w:rsidP="0029071C">
      <w:pPr>
        <w:autoSpaceDE w:val="0"/>
        <w:autoSpaceDN w:val="0"/>
        <w:adjustRightInd w:val="0"/>
        <w:spacing w:line="360" w:lineRule="auto"/>
        <w:jc w:val="both"/>
        <w:rPr>
          <w:rFonts w:ascii="Palatino Linotype" w:eastAsiaTheme="minorHAnsi" w:hAnsi="Palatino Linotype" w:cs="Arial"/>
          <w:lang w:val="es-MX" w:eastAsia="en-US"/>
        </w:rPr>
      </w:pPr>
      <w:r w:rsidRPr="00290CEF">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C20268F" w14:textId="77777777" w:rsidR="00144019" w:rsidRPr="00290CEF" w:rsidRDefault="00144019" w:rsidP="0029071C">
      <w:pPr>
        <w:autoSpaceDE w:val="0"/>
        <w:autoSpaceDN w:val="0"/>
        <w:adjustRightInd w:val="0"/>
        <w:spacing w:line="360" w:lineRule="auto"/>
        <w:jc w:val="both"/>
        <w:rPr>
          <w:rFonts w:ascii="Palatino Linotype" w:eastAsiaTheme="minorHAnsi" w:hAnsi="Palatino Linotype" w:cs="Arial"/>
          <w:lang w:val="es-MX" w:eastAsia="en-US"/>
        </w:rPr>
      </w:pPr>
    </w:p>
    <w:p w14:paraId="7A9D3570" w14:textId="6DA70964" w:rsidR="0029071C" w:rsidRPr="00290CEF"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290CEF">
        <w:rPr>
          <w:rFonts w:ascii="Palatino Linotype" w:eastAsiaTheme="minorHAnsi" w:hAnsi="Palatino Linotype" w:cs="Arial"/>
          <w:b/>
          <w:sz w:val="28"/>
          <w:lang w:val="es-MX" w:eastAsia="en-US"/>
        </w:rPr>
        <w:lastRenderedPageBreak/>
        <w:t xml:space="preserve">SEGUNDO. De los alcances del Recurso de Revisión. </w:t>
      </w:r>
    </w:p>
    <w:p w14:paraId="441CAA29" w14:textId="5BF76C7C" w:rsidR="005327BF" w:rsidRPr="00290CEF"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290CEF">
        <w:rPr>
          <w:rFonts w:ascii="Palatino Linotype" w:eastAsiaTheme="minorHAnsi" w:hAnsi="Palatino Linotype" w:cs="Arial"/>
          <w:lang w:val="es-MX" w:eastAsia="en-US"/>
        </w:rPr>
        <w:t>Anterior a todo debe destacarse que el recurso de revisión tiene el fin y alcance que señalan los numerales 176, 179,</w:t>
      </w:r>
      <w:r w:rsidR="00DB55A6" w:rsidRPr="00290CEF">
        <w:rPr>
          <w:rFonts w:ascii="Palatino Linotype" w:eastAsiaTheme="minorHAnsi" w:hAnsi="Palatino Linotype" w:cs="Arial"/>
          <w:lang w:val="es-MX" w:eastAsia="en-US"/>
        </w:rPr>
        <w:t xml:space="preserve"> fracción V, </w:t>
      </w:r>
      <w:r w:rsidRPr="00290CEF">
        <w:rPr>
          <w:rFonts w:ascii="Palatino Linotype" w:eastAsiaTheme="minorHAnsi" w:hAnsi="Palatino Linotype" w:cs="Arial"/>
          <w:lang w:val="es-MX" w:eastAsia="en-US"/>
        </w:rPr>
        <w:t>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1DECA309" w14:textId="77777777" w:rsidR="00CA15F8" w:rsidRPr="00290CEF" w:rsidRDefault="00CA15F8" w:rsidP="0029071C">
      <w:pPr>
        <w:autoSpaceDE w:val="0"/>
        <w:autoSpaceDN w:val="0"/>
        <w:adjustRightInd w:val="0"/>
        <w:spacing w:line="360" w:lineRule="auto"/>
        <w:jc w:val="both"/>
        <w:rPr>
          <w:rFonts w:ascii="Palatino Linotype" w:eastAsiaTheme="minorHAnsi" w:hAnsi="Palatino Linotype" w:cs="Arial"/>
          <w:lang w:val="es-MX" w:eastAsia="en-US"/>
        </w:rPr>
      </w:pPr>
    </w:p>
    <w:p w14:paraId="5F9C9402" w14:textId="77777777" w:rsidR="00CA15F8" w:rsidRPr="00290CEF"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r w:rsidRPr="00290CEF">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14E6E9F8" w14:textId="77777777" w:rsidR="00CA15F8" w:rsidRPr="00290CEF"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p>
    <w:p w14:paraId="79AA8F61" w14:textId="485EEF9B" w:rsidR="00CA15F8" w:rsidRPr="00290CEF"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r w:rsidRPr="00290CEF">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 de la Ley de Transparencia y Acceso a la Información Pública del Estado de México y Municipios.</w:t>
      </w:r>
    </w:p>
    <w:p w14:paraId="361475A2" w14:textId="77777777" w:rsidR="002315E0" w:rsidRPr="00290CEF" w:rsidRDefault="002315E0" w:rsidP="00CA15F8">
      <w:pPr>
        <w:autoSpaceDE w:val="0"/>
        <w:autoSpaceDN w:val="0"/>
        <w:adjustRightInd w:val="0"/>
        <w:spacing w:line="360" w:lineRule="auto"/>
        <w:jc w:val="both"/>
        <w:rPr>
          <w:rFonts w:ascii="Palatino Linotype" w:eastAsiaTheme="minorHAnsi" w:hAnsi="Palatino Linotype" w:cs="Arial"/>
          <w:lang w:val="es-MX" w:eastAsia="en-US"/>
        </w:rPr>
      </w:pPr>
    </w:p>
    <w:p w14:paraId="7C75727C" w14:textId="77777777" w:rsidR="002315E0" w:rsidRPr="00290CEF" w:rsidRDefault="002315E0" w:rsidP="002315E0">
      <w:pPr>
        <w:autoSpaceDE w:val="0"/>
        <w:autoSpaceDN w:val="0"/>
        <w:adjustRightInd w:val="0"/>
        <w:spacing w:line="360" w:lineRule="auto"/>
        <w:jc w:val="both"/>
        <w:rPr>
          <w:rFonts w:ascii="Palatino Linotype" w:hAnsi="Palatino Linotype" w:cs="Arial"/>
          <w:b/>
        </w:rPr>
      </w:pPr>
      <w:r w:rsidRPr="00290CEF">
        <w:rPr>
          <w:rFonts w:ascii="Palatino Linotype" w:hAnsi="Palatino Linotype" w:cs="Arial"/>
          <w:b/>
          <w:sz w:val="28"/>
        </w:rPr>
        <w:t>TERCERO. Cuestiones de previo y especial pronunciamiento</w:t>
      </w:r>
      <w:r w:rsidRPr="00290CEF">
        <w:rPr>
          <w:rFonts w:ascii="Palatino Linotype" w:hAnsi="Palatino Linotype" w:cs="Arial"/>
          <w:b/>
        </w:rPr>
        <w:t>.</w:t>
      </w:r>
    </w:p>
    <w:p w14:paraId="40B605FE" w14:textId="77777777" w:rsidR="002315E0" w:rsidRPr="00290CEF" w:rsidRDefault="002315E0" w:rsidP="002315E0">
      <w:pPr>
        <w:spacing w:line="360" w:lineRule="auto"/>
        <w:jc w:val="both"/>
        <w:rPr>
          <w:rFonts w:ascii="Palatino Linotype" w:hAnsi="Palatino Linotype"/>
        </w:rPr>
      </w:pPr>
      <w:r w:rsidRPr="00290CEF">
        <w:rPr>
          <w:rFonts w:ascii="Palatino Linotype" w:hAnsi="Palatino Linotype"/>
        </w:rPr>
        <w:t xml:space="preserve">Aunado a los anterior tenemos algunas cuestiones de previo y especial pronunciamiento, antes de entrar al estudio del fondo del asunto y es necesario referir, </w:t>
      </w:r>
      <w:r w:rsidRPr="00290CEF">
        <w:rPr>
          <w:rFonts w:ascii="Palatino Linotype" w:hAnsi="Palatino Linotype"/>
        </w:rPr>
        <w:lastRenderedPageBreak/>
        <w:t xml:space="preserve">que si bien el recurso de mérito es procedente al haber sido admitido como ha quedado descrito en el apartado de antecedentes, no menos cierto es que en el acuerdo de admisión no se hace mención al nombre del </w:t>
      </w:r>
      <w:r w:rsidRPr="00290CEF">
        <w:rPr>
          <w:rFonts w:ascii="Palatino Linotype" w:hAnsi="Palatino Linotype"/>
          <w:b/>
        </w:rPr>
        <w:t>Recurrente,</w:t>
      </w:r>
      <w:r w:rsidRPr="00290CEF">
        <w:rPr>
          <w:rFonts w:ascii="Palatino Linotype" w:hAnsi="Palatino Linotype"/>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w:t>
      </w:r>
      <w:r w:rsidRPr="00290CEF">
        <w:rPr>
          <w:rFonts w:ascii="Palatino Linotype" w:hAnsi="Palatino Linotype" w:cs="Arial"/>
        </w:rPr>
        <w:t>, del cual no se colige que corresponda al nombre de una persona.</w:t>
      </w:r>
    </w:p>
    <w:p w14:paraId="2210C05C" w14:textId="77777777" w:rsidR="002315E0" w:rsidRPr="00290CEF" w:rsidRDefault="002315E0" w:rsidP="002315E0">
      <w:pPr>
        <w:widowControl w:val="0"/>
        <w:autoSpaceDE w:val="0"/>
        <w:autoSpaceDN w:val="0"/>
        <w:adjustRightInd w:val="0"/>
        <w:spacing w:line="360" w:lineRule="auto"/>
        <w:jc w:val="both"/>
        <w:rPr>
          <w:rFonts w:ascii="Palatino Linotype" w:hAnsi="Palatino Linotype" w:cs="Arial"/>
        </w:rPr>
      </w:pPr>
    </w:p>
    <w:p w14:paraId="77B05027" w14:textId="77777777" w:rsidR="002315E0" w:rsidRPr="00290CEF" w:rsidRDefault="002315E0" w:rsidP="002315E0">
      <w:pPr>
        <w:widowControl w:val="0"/>
        <w:autoSpaceDE w:val="0"/>
        <w:autoSpaceDN w:val="0"/>
        <w:adjustRightInd w:val="0"/>
        <w:spacing w:line="360" w:lineRule="auto"/>
        <w:jc w:val="both"/>
        <w:rPr>
          <w:rFonts w:ascii="Palatino Linotype" w:hAnsi="Palatino Linotype" w:cs="Arial"/>
        </w:rPr>
      </w:pPr>
      <w:r w:rsidRPr="00290CEF">
        <w:rPr>
          <w:rFonts w:ascii="Palatino Linotype" w:hAnsi="Palatino Linotype" w:cs="Arial"/>
        </w:rPr>
        <w:t xml:space="preserve">Esta Ponencia considera importante abordar el análisis de los requisitos de procedibilidad de los recursos de revisión, así el artículo 180 de la </w:t>
      </w:r>
      <w:r w:rsidRPr="00290CEF">
        <w:rPr>
          <w:rFonts w:ascii="Palatino Linotype" w:hAnsi="Palatino Linotype" w:cs="Arial"/>
          <w:lang w:eastAsia="es-MX"/>
        </w:rPr>
        <w:t xml:space="preserve">Ley de Transparencia y Acceso a la Información Pública del Estado de México y Municipios, que </w:t>
      </w:r>
      <w:r w:rsidRPr="00290CEF">
        <w:rPr>
          <w:rFonts w:ascii="Palatino Linotype" w:hAnsi="Palatino Linotype" w:cs="Arial"/>
        </w:rPr>
        <w:t>establece lo siguiente:</w:t>
      </w:r>
    </w:p>
    <w:p w14:paraId="41FFD3FD" w14:textId="77777777" w:rsidR="002315E0" w:rsidRPr="00290CEF" w:rsidRDefault="002315E0" w:rsidP="002315E0">
      <w:pPr>
        <w:rPr>
          <w:lang w:val="es-MX"/>
        </w:rPr>
      </w:pPr>
    </w:p>
    <w:p w14:paraId="0E747970" w14:textId="77777777" w:rsidR="002315E0" w:rsidRPr="00290CEF" w:rsidRDefault="002315E0" w:rsidP="002315E0">
      <w:pPr>
        <w:ind w:left="851" w:right="851"/>
        <w:jc w:val="both"/>
        <w:rPr>
          <w:rFonts w:ascii="Palatino Linotype" w:hAnsi="Palatino Linotype"/>
          <w:b/>
          <w:i/>
          <w:sz w:val="22"/>
        </w:rPr>
      </w:pPr>
      <w:r w:rsidRPr="00290CEF">
        <w:rPr>
          <w:rFonts w:ascii="Palatino Linotype" w:hAnsi="Palatino Linotype"/>
          <w:i/>
          <w:sz w:val="22"/>
        </w:rPr>
        <w:t>“</w:t>
      </w:r>
      <w:r w:rsidRPr="00290CEF">
        <w:rPr>
          <w:rFonts w:ascii="Palatino Linotype" w:hAnsi="Palatino Linotype"/>
          <w:b/>
          <w:i/>
          <w:sz w:val="22"/>
        </w:rPr>
        <w:t xml:space="preserve">Artículo 180. </w:t>
      </w:r>
      <w:r w:rsidRPr="00290CEF">
        <w:rPr>
          <w:rFonts w:ascii="Palatino Linotype" w:hAnsi="Palatino Linotype"/>
          <w:i/>
          <w:sz w:val="22"/>
        </w:rPr>
        <w:t xml:space="preserve">El </w:t>
      </w:r>
      <w:r w:rsidRPr="00290CEF">
        <w:rPr>
          <w:rFonts w:ascii="Palatino Linotype" w:hAnsi="Palatino Linotype" w:cs="Arial"/>
          <w:i/>
          <w:sz w:val="22"/>
        </w:rPr>
        <w:t>recurso</w:t>
      </w:r>
      <w:r w:rsidRPr="00290CEF">
        <w:rPr>
          <w:rFonts w:ascii="Palatino Linotype" w:hAnsi="Palatino Linotype"/>
          <w:i/>
          <w:sz w:val="22"/>
        </w:rPr>
        <w:t xml:space="preserve"> </w:t>
      </w:r>
      <w:r w:rsidRPr="00290CEF">
        <w:rPr>
          <w:rFonts w:ascii="Palatino Linotype" w:hAnsi="Palatino Linotype" w:cs="Arial"/>
          <w:i/>
          <w:sz w:val="22"/>
          <w:lang w:eastAsia="es-MX"/>
        </w:rPr>
        <w:t>de</w:t>
      </w:r>
      <w:r w:rsidRPr="00290CEF">
        <w:rPr>
          <w:rFonts w:ascii="Palatino Linotype" w:hAnsi="Palatino Linotype"/>
          <w:i/>
          <w:sz w:val="22"/>
        </w:rPr>
        <w:t xml:space="preserve"> revisión contendrá:</w:t>
      </w:r>
      <w:r w:rsidRPr="00290CEF">
        <w:rPr>
          <w:rFonts w:ascii="Palatino Linotype" w:hAnsi="Palatino Linotype"/>
          <w:b/>
          <w:i/>
          <w:sz w:val="22"/>
        </w:rPr>
        <w:t xml:space="preserve"> </w:t>
      </w:r>
    </w:p>
    <w:p w14:paraId="25638013" w14:textId="77777777" w:rsidR="002315E0" w:rsidRPr="00290CEF" w:rsidRDefault="002315E0" w:rsidP="002315E0">
      <w:pPr>
        <w:ind w:left="851" w:right="851"/>
        <w:jc w:val="both"/>
        <w:rPr>
          <w:rFonts w:ascii="Palatino Linotype" w:hAnsi="Palatino Linotype"/>
          <w:b/>
          <w:i/>
          <w:sz w:val="22"/>
        </w:rPr>
      </w:pPr>
      <w:r w:rsidRPr="00290CEF">
        <w:rPr>
          <w:rFonts w:ascii="Palatino Linotype" w:hAnsi="Palatino Linotype"/>
          <w:b/>
          <w:i/>
          <w:sz w:val="22"/>
        </w:rPr>
        <w:t xml:space="preserve">I. </w:t>
      </w:r>
      <w:r w:rsidRPr="00290CEF">
        <w:rPr>
          <w:rFonts w:ascii="Palatino Linotype" w:hAnsi="Palatino Linotype"/>
          <w:i/>
          <w:sz w:val="22"/>
        </w:rPr>
        <w:t xml:space="preserve">El sujeto obligado ante </w:t>
      </w:r>
      <w:r w:rsidRPr="00290CEF">
        <w:rPr>
          <w:rFonts w:ascii="Palatino Linotype" w:hAnsi="Palatino Linotype" w:cs="Arial"/>
          <w:i/>
          <w:sz w:val="22"/>
        </w:rPr>
        <w:t>la</w:t>
      </w:r>
      <w:r w:rsidRPr="00290CEF">
        <w:rPr>
          <w:rFonts w:ascii="Palatino Linotype" w:hAnsi="Palatino Linotype"/>
          <w:i/>
          <w:sz w:val="22"/>
        </w:rPr>
        <w:t xml:space="preserve"> cual </w:t>
      </w:r>
      <w:r w:rsidRPr="00290CEF">
        <w:rPr>
          <w:rFonts w:ascii="Palatino Linotype" w:hAnsi="Palatino Linotype" w:cs="Arial"/>
          <w:i/>
          <w:sz w:val="22"/>
          <w:lang w:eastAsia="es-MX"/>
        </w:rPr>
        <w:t>se</w:t>
      </w:r>
      <w:r w:rsidRPr="00290CEF">
        <w:rPr>
          <w:rFonts w:ascii="Palatino Linotype" w:hAnsi="Palatino Linotype"/>
          <w:i/>
          <w:sz w:val="22"/>
        </w:rPr>
        <w:t xml:space="preserve"> presentó la solicitud;</w:t>
      </w:r>
      <w:r w:rsidRPr="00290CEF">
        <w:rPr>
          <w:rFonts w:ascii="Palatino Linotype" w:hAnsi="Palatino Linotype"/>
          <w:b/>
          <w:i/>
          <w:sz w:val="22"/>
        </w:rPr>
        <w:t xml:space="preserve"> </w:t>
      </w:r>
    </w:p>
    <w:p w14:paraId="75353031" w14:textId="77777777" w:rsidR="002315E0" w:rsidRPr="00290CEF" w:rsidRDefault="002315E0" w:rsidP="002315E0">
      <w:pPr>
        <w:ind w:left="851" w:right="851"/>
        <w:jc w:val="both"/>
        <w:rPr>
          <w:rFonts w:ascii="Palatino Linotype" w:hAnsi="Palatino Linotype"/>
          <w:b/>
          <w:i/>
          <w:sz w:val="22"/>
        </w:rPr>
      </w:pPr>
      <w:r w:rsidRPr="00290CEF">
        <w:rPr>
          <w:rFonts w:ascii="Palatino Linotype" w:hAnsi="Palatino Linotype"/>
          <w:b/>
          <w:i/>
          <w:sz w:val="22"/>
        </w:rPr>
        <w:t xml:space="preserve">II. </w:t>
      </w:r>
      <w:r w:rsidRPr="00290CEF">
        <w:rPr>
          <w:rFonts w:ascii="Palatino Linotype" w:hAnsi="Palatino Linotype"/>
          <w:b/>
          <w:i/>
          <w:sz w:val="22"/>
          <w:u w:val="single"/>
        </w:rPr>
        <w:t xml:space="preserve">El nombre del solicitante </w:t>
      </w:r>
      <w:r w:rsidRPr="00290CEF">
        <w:rPr>
          <w:rFonts w:ascii="Palatino Linotype" w:hAnsi="Palatino Linotype" w:cs="Arial"/>
          <w:b/>
          <w:i/>
          <w:sz w:val="22"/>
          <w:u w:val="single"/>
          <w:lang w:eastAsia="es-MX"/>
        </w:rPr>
        <w:t>que</w:t>
      </w:r>
      <w:r w:rsidRPr="00290CEF">
        <w:rPr>
          <w:rFonts w:ascii="Palatino Linotype" w:hAnsi="Palatino Linotype"/>
          <w:b/>
          <w:i/>
          <w:sz w:val="22"/>
          <w:u w:val="single"/>
        </w:rPr>
        <w:t xml:space="preserve"> recurre</w:t>
      </w:r>
      <w:r w:rsidRPr="00290CEF">
        <w:rPr>
          <w:rFonts w:ascii="Palatino Linotype" w:hAnsi="Palatino Linotype"/>
          <w:b/>
          <w:i/>
          <w:sz w:val="22"/>
        </w:rPr>
        <w:t xml:space="preserve"> </w:t>
      </w:r>
      <w:r w:rsidRPr="00290CEF">
        <w:rPr>
          <w:rFonts w:ascii="Palatino Linotype" w:hAnsi="Palatino Linotype"/>
          <w:i/>
          <w:sz w:val="22"/>
        </w:rPr>
        <w:t>o de su representante y, en su caso, del tercero interesado, así como la dirección o medio que señale para recibir notificaciones;</w:t>
      </w:r>
      <w:r w:rsidRPr="00290CEF">
        <w:rPr>
          <w:rFonts w:ascii="Palatino Linotype" w:hAnsi="Palatino Linotype"/>
          <w:b/>
          <w:i/>
          <w:sz w:val="22"/>
        </w:rPr>
        <w:t xml:space="preserve"> </w:t>
      </w:r>
    </w:p>
    <w:p w14:paraId="1486B918" w14:textId="77777777" w:rsidR="002315E0" w:rsidRPr="00290CEF" w:rsidRDefault="002315E0" w:rsidP="002315E0">
      <w:pPr>
        <w:widowControl w:val="0"/>
        <w:autoSpaceDE w:val="0"/>
        <w:autoSpaceDN w:val="0"/>
        <w:adjustRightInd w:val="0"/>
        <w:spacing w:line="360" w:lineRule="auto"/>
        <w:jc w:val="both"/>
        <w:rPr>
          <w:rFonts w:ascii="Palatino Linotype" w:hAnsi="Palatino Linotype"/>
        </w:rPr>
      </w:pPr>
    </w:p>
    <w:p w14:paraId="0F7799C6" w14:textId="77777777" w:rsidR="002315E0" w:rsidRPr="00290CEF" w:rsidRDefault="002315E0" w:rsidP="002315E0">
      <w:pPr>
        <w:widowControl w:val="0"/>
        <w:autoSpaceDE w:val="0"/>
        <w:autoSpaceDN w:val="0"/>
        <w:adjustRightInd w:val="0"/>
        <w:spacing w:line="360" w:lineRule="auto"/>
        <w:jc w:val="both"/>
        <w:rPr>
          <w:rFonts w:ascii="Palatino Linotype" w:hAnsi="Palatino Linotype"/>
        </w:rPr>
      </w:pPr>
      <w:r w:rsidRPr="00290CEF">
        <w:rPr>
          <w:rFonts w:ascii="Palatino Linotype" w:hAnsi="Palatino Linotype"/>
        </w:rPr>
        <w:t xml:space="preserve">En principio, de una interpretación del artículo transcrito se observan los requisitos que </w:t>
      </w:r>
      <w:r w:rsidRPr="00290CEF">
        <w:rPr>
          <w:rFonts w:ascii="Palatino Linotype" w:hAnsi="Palatino Linotype" w:cs="Arial"/>
        </w:rPr>
        <w:t>deberán</w:t>
      </w:r>
      <w:r w:rsidRPr="00290CEF">
        <w:rPr>
          <w:rFonts w:ascii="Palatino Linotype" w:hAnsi="Palatino Linotype"/>
        </w:rPr>
        <w:t xml:space="preserve"> contener los recursos de revisión; sobre el particular, de la revisión del expediente electrónico del </w:t>
      </w:r>
      <w:r w:rsidRPr="00290CEF">
        <w:rPr>
          <w:rFonts w:ascii="Palatino Linotype" w:hAnsi="Palatino Linotype"/>
          <w:b/>
        </w:rPr>
        <w:t>SAIMEX</w:t>
      </w:r>
      <w:r w:rsidRPr="00290CEF">
        <w:rPr>
          <w:rFonts w:ascii="Palatino Linotype" w:hAnsi="Palatino Linotype"/>
        </w:rPr>
        <w:t xml:space="preserve"> se desprende que el solicitante y ahora </w:t>
      </w:r>
      <w:r w:rsidRPr="00290CEF">
        <w:rPr>
          <w:rFonts w:ascii="Palatino Linotype" w:hAnsi="Palatino Linotype"/>
          <w:b/>
        </w:rPr>
        <w:t>Recurrente</w:t>
      </w:r>
      <w:r w:rsidRPr="00290CEF">
        <w:rPr>
          <w:rFonts w:ascii="Palatino Linotype" w:hAnsi="Palatino Linotype"/>
        </w:rPr>
        <w:t xml:space="preserve">, en ejercicio de su derecho de acceso a la información pública, no proporcionó un nombre para que </w:t>
      </w:r>
      <w:r w:rsidRPr="00290CEF">
        <w:rPr>
          <w:rFonts w:ascii="Palatino Linotype" w:hAnsi="Palatino Linotype" w:cs="Arial"/>
        </w:rPr>
        <w:t>sea</w:t>
      </w:r>
      <w:r w:rsidRPr="00290CEF">
        <w:rPr>
          <w:rFonts w:ascii="Palatino Linotype" w:hAnsi="Palatino Linotype"/>
        </w:rPr>
        <w:t xml:space="preserve"> identificado; por lo que no tiene certeza sobre su identidad, lo que en estricto sentido, no se colmarían los requisitos establecidos en el citado artículo </w:t>
      </w:r>
      <w:r w:rsidRPr="00290CEF">
        <w:rPr>
          <w:rFonts w:ascii="Palatino Linotype" w:hAnsi="Palatino Linotype"/>
        </w:rPr>
        <w:lastRenderedPageBreak/>
        <w:t>180, de la Ley de Transparencia.</w:t>
      </w:r>
    </w:p>
    <w:p w14:paraId="7A53026A" w14:textId="77777777" w:rsidR="002315E0" w:rsidRPr="00290CEF" w:rsidRDefault="002315E0" w:rsidP="002315E0">
      <w:pPr>
        <w:widowControl w:val="0"/>
        <w:autoSpaceDE w:val="0"/>
        <w:autoSpaceDN w:val="0"/>
        <w:adjustRightInd w:val="0"/>
        <w:spacing w:line="360" w:lineRule="auto"/>
        <w:jc w:val="both"/>
        <w:rPr>
          <w:rFonts w:ascii="Palatino Linotype" w:hAnsi="Palatino Linotype"/>
        </w:rPr>
      </w:pPr>
    </w:p>
    <w:p w14:paraId="5D909345" w14:textId="77777777" w:rsidR="002315E0" w:rsidRPr="00290CEF" w:rsidRDefault="002315E0" w:rsidP="002315E0">
      <w:pPr>
        <w:widowControl w:val="0"/>
        <w:autoSpaceDE w:val="0"/>
        <w:autoSpaceDN w:val="0"/>
        <w:adjustRightInd w:val="0"/>
        <w:spacing w:line="360" w:lineRule="auto"/>
        <w:jc w:val="both"/>
        <w:rPr>
          <w:rFonts w:ascii="Palatino Linotype" w:hAnsi="Palatino Linotype" w:cs="Arial"/>
        </w:rPr>
      </w:pPr>
      <w:r w:rsidRPr="00290CEF">
        <w:rPr>
          <w:rFonts w:ascii="Palatino Linotype" w:hAnsi="Palatino Linotype"/>
        </w:rPr>
        <w:t xml:space="preserve">No obstante lo anterior, debe destacarse que el artículo 15, de </w:t>
      </w:r>
      <w:r w:rsidRPr="00290CEF">
        <w:rPr>
          <w:rFonts w:ascii="Palatino Linotype" w:hAnsi="Palatino Linotype" w:cs="Arial"/>
          <w:lang w:eastAsia="es-MX"/>
        </w:rPr>
        <w:t xml:space="preserve">Ley de Transparencia y Acceso a la </w:t>
      </w:r>
      <w:r w:rsidRPr="00290CEF">
        <w:rPr>
          <w:rFonts w:ascii="Palatino Linotype" w:hAnsi="Palatino Linotype" w:cs="Arial"/>
        </w:rPr>
        <w:t>Información</w:t>
      </w:r>
      <w:r w:rsidRPr="00290CEF">
        <w:rPr>
          <w:rFonts w:ascii="Palatino Linotype" w:hAnsi="Palatino Linotype" w:cs="Arial"/>
          <w:lang w:eastAsia="es-MX"/>
        </w:rPr>
        <w:t xml:space="preserve"> Pública del Estado de México y Municipios </w:t>
      </w:r>
      <w:r w:rsidRPr="00290CEF">
        <w:rPr>
          <w:rFonts w:ascii="Palatino Linotype" w:hAnsi="Palatino Linotype" w:cs="Arial"/>
          <w:iCs/>
        </w:rPr>
        <w:t xml:space="preserve">prevé que, </w:t>
      </w:r>
      <w:r w:rsidRPr="00290CEF">
        <w:rPr>
          <w:rFonts w:ascii="Palatino Linotype" w:hAnsi="Palatino Linotype"/>
        </w:rPr>
        <w:t xml:space="preserve">toda persona tendrá acceso a la información </w:t>
      </w:r>
      <w:r w:rsidRPr="00290CEF">
        <w:rPr>
          <w:rFonts w:ascii="Palatino Linotype" w:hAnsi="Palatino Linotype" w:cs="Arial"/>
        </w:rPr>
        <w:t xml:space="preserve">sin necesidad de acreditar interés alguno o justificar su utilización, de lo que se infiere que para el </w:t>
      </w:r>
      <w:r w:rsidRPr="00290CEF">
        <w:rPr>
          <w:rFonts w:ascii="Palatino Linotype" w:hAnsi="Palatino Linotype"/>
        </w:rPr>
        <w:t>ejercicio</w:t>
      </w:r>
      <w:r w:rsidRPr="00290CEF">
        <w:rPr>
          <w:rFonts w:ascii="Palatino Linotype" w:hAnsi="Palatino Linotype" w:cs="Arial"/>
        </w:rPr>
        <w:t xml:space="preserve"> del derecho de acceso a la información pública, el nombre no es un requisito </w:t>
      </w:r>
      <w:r w:rsidRPr="00290CEF">
        <w:rPr>
          <w:rFonts w:ascii="Palatino Linotype" w:hAnsi="Palatino Linotype" w:cs="Arial"/>
          <w:i/>
        </w:rPr>
        <w:t>sine qua non</w:t>
      </w:r>
      <w:r w:rsidRPr="00290CEF">
        <w:rPr>
          <w:rFonts w:ascii="Palatino Linotype" w:hAnsi="Palatino Linotype" w:cs="Arial"/>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0E6E942A" w14:textId="77777777" w:rsidR="002315E0" w:rsidRPr="00290CEF" w:rsidRDefault="002315E0" w:rsidP="002315E0">
      <w:pPr>
        <w:widowControl w:val="0"/>
        <w:autoSpaceDE w:val="0"/>
        <w:autoSpaceDN w:val="0"/>
        <w:adjustRightInd w:val="0"/>
        <w:spacing w:line="360" w:lineRule="auto"/>
        <w:jc w:val="both"/>
        <w:rPr>
          <w:rFonts w:ascii="Palatino Linotype" w:hAnsi="Palatino Linotype" w:cs="Arial"/>
        </w:rPr>
      </w:pPr>
    </w:p>
    <w:p w14:paraId="4336B76B" w14:textId="77777777" w:rsidR="002315E0" w:rsidRPr="00290CEF" w:rsidRDefault="002315E0" w:rsidP="002315E0">
      <w:pPr>
        <w:autoSpaceDE w:val="0"/>
        <w:autoSpaceDN w:val="0"/>
        <w:adjustRightInd w:val="0"/>
        <w:spacing w:line="360" w:lineRule="auto"/>
        <w:jc w:val="both"/>
        <w:rPr>
          <w:rFonts w:ascii="Palatino Linotype" w:eastAsiaTheme="minorHAnsi" w:hAnsi="Palatino Linotype" w:cs="Arial"/>
          <w:lang w:val="es-MX" w:eastAsia="en-US"/>
        </w:rPr>
      </w:pPr>
      <w:r w:rsidRPr="00290CEF">
        <w:rPr>
          <w:rFonts w:ascii="Palatino Linotype" w:hAnsi="Palatino Linotype"/>
        </w:rPr>
        <w:t xml:space="preserve">Por lo que el derecho humano de acceso a la información pública se reitera que toda persona, sin necesidad de acreditar interés alguno o justificar su utilización, deberá tener acceso a la información pública, es decir, dicho </w:t>
      </w:r>
      <w:r w:rsidRPr="00290CEF">
        <w:rPr>
          <w:rFonts w:ascii="Palatino Linotype" w:hAnsi="Palatino Linotype" w:cs="Arial"/>
        </w:rPr>
        <w:t>derecho</w:t>
      </w:r>
      <w:r w:rsidRPr="00290CEF">
        <w:rPr>
          <w:rFonts w:ascii="Palatino Linotype" w:hAnsi="Palatino Linotype"/>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0D366211" w14:textId="77777777" w:rsidR="00CA15F8" w:rsidRPr="00290CEF" w:rsidRDefault="00CA15F8" w:rsidP="00803913">
      <w:pPr>
        <w:widowControl w:val="0"/>
        <w:autoSpaceDE w:val="0"/>
        <w:autoSpaceDN w:val="0"/>
        <w:adjustRightInd w:val="0"/>
        <w:spacing w:line="360" w:lineRule="auto"/>
        <w:jc w:val="both"/>
        <w:rPr>
          <w:rFonts w:ascii="Palatino Linotype" w:hAnsi="Palatino Linotype"/>
        </w:rPr>
      </w:pPr>
    </w:p>
    <w:p w14:paraId="325C04EB" w14:textId="63D6188B" w:rsidR="0029071C" w:rsidRPr="00290CEF" w:rsidRDefault="002715F5"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290CEF">
        <w:rPr>
          <w:rFonts w:ascii="Palatino Linotype" w:eastAsiaTheme="minorHAnsi" w:hAnsi="Palatino Linotype" w:cs="Arial"/>
          <w:b/>
          <w:sz w:val="28"/>
          <w:lang w:val="es-MX" w:eastAsia="en-US"/>
        </w:rPr>
        <w:t>CUARTO</w:t>
      </w:r>
      <w:r w:rsidR="0029071C" w:rsidRPr="00290CEF">
        <w:rPr>
          <w:rFonts w:ascii="Palatino Linotype" w:eastAsiaTheme="minorHAnsi" w:hAnsi="Palatino Linotype" w:cs="Arial"/>
          <w:b/>
          <w:sz w:val="28"/>
          <w:lang w:val="es-MX" w:eastAsia="en-US"/>
        </w:rPr>
        <w:t xml:space="preserve">. Del estudio de las causas de improcedencia. </w:t>
      </w:r>
    </w:p>
    <w:p w14:paraId="5010F3D0" w14:textId="7AD153D0" w:rsidR="00EC7B52" w:rsidRPr="00290CEF"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290CEF">
        <w:rPr>
          <w:rFonts w:ascii="Palatino Linotype" w:eastAsiaTheme="minorHAnsi" w:hAnsi="Palatino Linotype" w:cs="Arial"/>
          <w:lang w:val="es-MX" w:eastAsia="en-US"/>
        </w:rPr>
        <w:t xml:space="preserve">El estudio de las causas de improcedencia que se hagan valer por las partes o que se advierta de oficio por este Resolutor debe ser objeto de análisis previo al estudio de </w:t>
      </w:r>
      <w:r w:rsidRPr="00290CEF">
        <w:rPr>
          <w:rFonts w:ascii="Palatino Linotype" w:eastAsiaTheme="minorHAnsi" w:hAnsi="Palatino Linotype" w:cs="Arial"/>
          <w:lang w:val="es-MX" w:eastAsia="en-US"/>
        </w:rPr>
        <w:lastRenderedPageBreak/>
        <w:t>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008A64CB" w:rsidRPr="00290CEF">
        <w:rPr>
          <w:rStyle w:val="Refdenotaalpie"/>
          <w:rFonts w:ascii="Palatino Linotype" w:eastAsiaTheme="minorHAnsi" w:hAnsi="Palatino Linotype" w:cs="Arial"/>
          <w:lang w:val="es-MX" w:eastAsia="en-US"/>
        </w:rPr>
        <w:footnoteReference w:id="1"/>
      </w:r>
      <w:r w:rsidRPr="00290CEF">
        <w:rPr>
          <w:rFonts w:ascii="Palatino Linotype" w:eastAsiaTheme="minorHAnsi" w:hAnsi="Palatino Linotype" w:cs="Arial"/>
          <w:lang w:val="es-MX" w:eastAsia="en-US"/>
        </w:rPr>
        <w:t>.</w:t>
      </w:r>
    </w:p>
    <w:p w14:paraId="3D08AD36" w14:textId="77777777" w:rsidR="002715F5" w:rsidRPr="00290CEF" w:rsidRDefault="002715F5" w:rsidP="0029071C">
      <w:pPr>
        <w:autoSpaceDE w:val="0"/>
        <w:autoSpaceDN w:val="0"/>
        <w:adjustRightInd w:val="0"/>
        <w:spacing w:line="360" w:lineRule="auto"/>
        <w:jc w:val="both"/>
        <w:rPr>
          <w:rFonts w:ascii="Palatino Linotype" w:eastAsiaTheme="minorHAnsi" w:hAnsi="Palatino Linotype" w:cs="Arial"/>
          <w:lang w:val="es-MX" w:eastAsia="en-US"/>
        </w:rPr>
      </w:pPr>
    </w:p>
    <w:p w14:paraId="39F37588" w14:textId="77777777" w:rsidR="0029071C" w:rsidRPr="00290CEF"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290CEF">
        <w:rPr>
          <w:rFonts w:ascii="Palatino Linotype" w:eastAsiaTheme="minorHAnsi" w:hAnsi="Palatino Linotype" w:cs="Arial"/>
          <w:lang w:val="es-MX" w:eastAsia="en-US"/>
        </w:rPr>
        <w:t>Por lo que una vez que se analizó el expediente en estudio se cae en la cuenta de que no se actualiza ninguna de las casuales a continuación transcritas:</w:t>
      </w:r>
    </w:p>
    <w:p w14:paraId="4BF0A6D1" w14:textId="77777777" w:rsidR="0029071C" w:rsidRPr="00290CEF" w:rsidRDefault="0029071C" w:rsidP="0029071C">
      <w:pPr>
        <w:rPr>
          <w:lang w:val="es-MX"/>
        </w:rPr>
      </w:pPr>
    </w:p>
    <w:p w14:paraId="6A3C738B" w14:textId="77777777" w:rsidR="0029071C" w:rsidRPr="00290CEF" w:rsidRDefault="0029071C" w:rsidP="0029071C">
      <w:pPr>
        <w:autoSpaceDE w:val="0"/>
        <w:autoSpaceDN w:val="0"/>
        <w:adjustRightInd w:val="0"/>
        <w:ind w:left="708" w:right="850"/>
        <w:jc w:val="both"/>
        <w:rPr>
          <w:rFonts w:ascii="Palatino Linotype" w:hAnsi="Palatino Linotype" w:cs="Arial"/>
          <w:i/>
          <w:sz w:val="22"/>
          <w:szCs w:val="22"/>
        </w:rPr>
      </w:pPr>
      <w:r w:rsidRPr="00290CEF">
        <w:rPr>
          <w:rFonts w:ascii="Palatino Linotype" w:hAnsi="Palatino Linotype" w:cs="Arial"/>
          <w:i/>
          <w:sz w:val="22"/>
          <w:szCs w:val="22"/>
        </w:rPr>
        <w:t>“</w:t>
      </w:r>
      <w:r w:rsidRPr="00290CEF">
        <w:rPr>
          <w:rFonts w:ascii="Palatino Linotype" w:hAnsi="Palatino Linotype" w:cs="Arial"/>
          <w:b/>
          <w:i/>
          <w:sz w:val="22"/>
          <w:szCs w:val="22"/>
        </w:rPr>
        <w:t>Artículo 191.</w:t>
      </w:r>
      <w:r w:rsidRPr="00290CEF">
        <w:rPr>
          <w:rFonts w:ascii="Palatino Linotype" w:hAnsi="Palatino Linotype" w:cs="Arial"/>
          <w:i/>
          <w:sz w:val="22"/>
          <w:szCs w:val="22"/>
        </w:rPr>
        <w:t xml:space="preserve"> El recurso será desechado por improcedente cuando:  </w:t>
      </w:r>
    </w:p>
    <w:p w14:paraId="2C29909C" w14:textId="77777777" w:rsidR="0029071C" w:rsidRPr="00290CEF" w:rsidRDefault="0029071C" w:rsidP="0029071C">
      <w:pPr>
        <w:autoSpaceDE w:val="0"/>
        <w:autoSpaceDN w:val="0"/>
        <w:adjustRightInd w:val="0"/>
        <w:ind w:left="708" w:right="850"/>
        <w:jc w:val="both"/>
        <w:rPr>
          <w:rFonts w:ascii="Palatino Linotype" w:hAnsi="Palatino Linotype" w:cs="Arial"/>
          <w:i/>
          <w:sz w:val="22"/>
          <w:szCs w:val="22"/>
        </w:rPr>
      </w:pPr>
      <w:r w:rsidRPr="00290CEF">
        <w:rPr>
          <w:rFonts w:ascii="Palatino Linotype" w:hAnsi="Palatino Linotype" w:cs="Arial"/>
          <w:i/>
          <w:sz w:val="22"/>
          <w:szCs w:val="22"/>
        </w:rPr>
        <w:t xml:space="preserve">I. Sea extemporáneo por haber transcurrido el plazo establecido en la presente Ley, a partir de la respuesta;  </w:t>
      </w:r>
    </w:p>
    <w:p w14:paraId="519D86D7" w14:textId="77777777" w:rsidR="0029071C" w:rsidRPr="00290CEF" w:rsidRDefault="0029071C" w:rsidP="0029071C">
      <w:pPr>
        <w:autoSpaceDE w:val="0"/>
        <w:autoSpaceDN w:val="0"/>
        <w:adjustRightInd w:val="0"/>
        <w:ind w:left="708" w:right="850"/>
        <w:jc w:val="both"/>
        <w:rPr>
          <w:rFonts w:ascii="Palatino Linotype" w:hAnsi="Palatino Linotype" w:cs="Arial"/>
          <w:i/>
          <w:sz w:val="22"/>
          <w:szCs w:val="22"/>
        </w:rPr>
      </w:pPr>
      <w:r w:rsidRPr="00290CEF">
        <w:rPr>
          <w:rFonts w:ascii="Palatino Linotype" w:hAnsi="Palatino Linotype" w:cs="Arial"/>
          <w:i/>
          <w:sz w:val="22"/>
          <w:szCs w:val="22"/>
        </w:rPr>
        <w:lastRenderedPageBreak/>
        <w:t xml:space="preserve">II. Se esté tramitando ante el Poder Judicial de la Federación algún recurso o medio de defensa interpuesto por el recurrente;  </w:t>
      </w:r>
    </w:p>
    <w:p w14:paraId="234ABB9A" w14:textId="77777777" w:rsidR="0029071C" w:rsidRPr="00290CEF" w:rsidRDefault="0029071C" w:rsidP="0029071C">
      <w:pPr>
        <w:autoSpaceDE w:val="0"/>
        <w:autoSpaceDN w:val="0"/>
        <w:adjustRightInd w:val="0"/>
        <w:ind w:left="708" w:right="850"/>
        <w:jc w:val="both"/>
        <w:rPr>
          <w:rFonts w:ascii="Palatino Linotype" w:hAnsi="Palatino Linotype" w:cs="Arial"/>
          <w:i/>
          <w:sz w:val="22"/>
          <w:szCs w:val="22"/>
        </w:rPr>
      </w:pPr>
      <w:r w:rsidRPr="00290CEF">
        <w:rPr>
          <w:rFonts w:ascii="Palatino Linotype" w:hAnsi="Palatino Linotype" w:cs="Arial"/>
          <w:i/>
          <w:sz w:val="22"/>
          <w:szCs w:val="22"/>
        </w:rPr>
        <w:t xml:space="preserve">III. No actualice alguno de los supuestos previstos en la presente Ley;  </w:t>
      </w:r>
    </w:p>
    <w:p w14:paraId="050BC017" w14:textId="77777777" w:rsidR="0029071C" w:rsidRPr="00290CEF" w:rsidRDefault="0029071C" w:rsidP="0029071C">
      <w:pPr>
        <w:autoSpaceDE w:val="0"/>
        <w:autoSpaceDN w:val="0"/>
        <w:adjustRightInd w:val="0"/>
        <w:ind w:left="708" w:right="850"/>
        <w:jc w:val="both"/>
        <w:rPr>
          <w:rFonts w:ascii="Palatino Linotype" w:hAnsi="Palatino Linotype" w:cs="Arial"/>
          <w:i/>
          <w:sz w:val="22"/>
          <w:szCs w:val="22"/>
        </w:rPr>
      </w:pPr>
      <w:r w:rsidRPr="00290CEF">
        <w:rPr>
          <w:rFonts w:ascii="Palatino Linotype" w:hAnsi="Palatino Linotype" w:cs="Arial"/>
          <w:i/>
          <w:sz w:val="22"/>
          <w:szCs w:val="22"/>
        </w:rPr>
        <w:t>IV. No se haya desahogado la prevención en los términos establecidos en la presente Ley;</w:t>
      </w:r>
    </w:p>
    <w:p w14:paraId="2ED4EE39" w14:textId="77777777" w:rsidR="0029071C" w:rsidRPr="00290CEF" w:rsidRDefault="0029071C" w:rsidP="0029071C">
      <w:pPr>
        <w:autoSpaceDE w:val="0"/>
        <w:autoSpaceDN w:val="0"/>
        <w:adjustRightInd w:val="0"/>
        <w:ind w:left="708" w:right="850"/>
        <w:jc w:val="both"/>
        <w:rPr>
          <w:rFonts w:ascii="Palatino Linotype" w:hAnsi="Palatino Linotype" w:cs="Arial"/>
          <w:i/>
          <w:sz w:val="22"/>
          <w:szCs w:val="22"/>
        </w:rPr>
      </w:pPr>
      <w:r w:rsidRPr="00290CEF">
        <w:rPr>
          <w:rFonts w:ascii="Palatino Linotype" w:hAnsi="Palatino Linotype" w:cs="Arial"/>
          <w:i/>
          <w:sz w:val="22"/>
          <w:szCs w:val="22"/>
        </w:rPr>
        <w:t xml:space="preserve">V. Se impugne la veracidad de la información proporcionada;  </w:t>
      </w:r>
    </w:p>
    <w:p w14:paraId="39C3DF91" w14:textId="77777777" w:rsidR="0029071C" w:rsidRPr="00290CEF" w:rsidRDefault="0029071C" w:rsidP="0029071C">
      <w:pPr>
        <w:autoSpaceDE w:val="0"/>
        <w:autoSpaceDN w:val="0"/>
        <w:adjustRightInd w:val="0"/>
        <w:ind w:left="708" w:right="850"/>
        <w:jc w:val="both"/>
        <w:rPr>
          <w:rFonts w:ascii="Palatino Linotype" w:hAnsi="Palatino Linotype" w:cs="Arial"/>
          <w:i/>
          <w:sz w:val="22"/>
          <w:szCs w:val="22"/>
        </w:rPr>
      </w:pPr>
      <w:r w:rsidRPr="00290CEF">
        <w:rPr>
          <w:rFonts w:ascii="Palatino Linotype" w:hAnsi="Palatino Linotype" w:cs="Arial"/>
          <w:i/>
          <w:sz w:val="22"/>
          <w:szCs w:val="22"/>
        </w:rPr>
        <w:t xml:space="preserve">VI. Se trate de una consulta, o trámite en específico; y  </w:t>
      </w:r>
    </w:p>
    <w:p w14:paraId="2A6495DE" w14:textId="77777777" w:rsidR="0029071C" w:rsidRPr="00290CEF" w:rsidRDefault="0029071C" w:rsidP="0029071C">
      <w:pPr>
        <w:autoSpaceDE w:val="0"/>
        <w:autoSpaceDN w:val="0"/>
        <w:adjustRightInd w:val="0"/>
        <w:ind w:left="708" w:right="850"/>
        <w:jc w:val="both"/>
        <w:rPr>
          <w:rFonts w:ascii="Palatino Linotype" w:hAnsi="Palatino Linotype" w:cs="Arial"/>
          <w:i/>
          <w:sz w:val="22"/>
          <w:szCs w:val="22"/>
        </w:rPr>
      </w:pPr>
      <w:r w:rsidRPr="00290CEF">
        <w:rPr>
          <w:rFonts w:ascii="Palatino Linotype" w:hAnsi="Palatino Linotype" w:cs="Arial"/>
          <w:i/>
          <w:sz w:val="22"/>
          <w:szCs w:val="22"/>
        </w:rPr>
        <w:t>VII. El recurrente amplíe su solicitud en el recurso de revisión, únicamente respecto de los nuevos contenidos.”</w:t>
      </w:r>
    </w:p>
    <w:p w14:paraId="6FD63778" w14:textId="77777777" w:rsidR="0029071C" w:rsidRPr="00290CEF" w:rsidRDefault="0029071C" w:rsidP="0029071C">
      <w:pPr>
        <w:autoSpaceDE w:val="0"/>
        <w:autoSpaceDN w:val="0"/>
        <w:adjustRightInd w:val="0"/>
        <w:spacing w:line="360" w:lineRule="auto"/>
        <w:ind w:left="708" w:right="850"/>
        <w:jc w:val="both"/>
        <w:rPr>
          <w:rFonts w:ascii="Palatino Linotype" w:hAnsi="Palatino Linotype" w:cs="Arial"/>
          <w:i/>
        </w:rPr>
      </w:pPr>
    </w:p>
    <w:p w14:paraId="081ADDEC" w14:textId="77777777" w:rsidR="0029071C" w:rsidRPr="00290CEF"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290CEF">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9C06CCC" w14:textId="77777777" w:rsidR="00EA46CC" w:rsidRPr="00290CEF" w:rsidRDefault="00EA46CC" w:rsidP="00903BEF">
      <w:pPr>
        <w:pStyle w:val="Sinespaciado"/>
      </w:pPr>
    </w:p>
    <w:p w14:paraId="361A7B38" w14:textId="77777777" w:rsidR="0029071C" w:rsidRPr="00290CEF" w:rsidRDefault="0029071C" w:rsidP="0029071C">
      <w:pPr>
        <w:autoSpaceDE w:val="0"/>
        <w:autoSpaceDN w:val="0"/>
        <w:adjustRightInd w:val="0"/>
        <w:spacing w:line="360" w:lineRule="auto"/>
        <w:jc w:val="both"/>
        <w:rPr>
          <w:rFonts w:ascii="Palatino Linotype" w:hAnsi="Palatino Linotype" w:cs="Arial"/>
        </w:rPr>
      </w:pPr>
      <w:r w:rsidRPr="00290CEF">
        <w:rPr>
          <w:rFonts w:ascii="Palatino Linotype" w:hAnsi="Palatino Linotype" w:cs="Arial"/>
        </w:rPr>
        <w:t>Así las cosas, al no existir causas de improcedencia invocadas por las partes ni advertidas de oficio por este Resolutor, se procede al análisis del fondo de los asuntos en los siguientes términos.</w:t>
      </w:r>
    </w:p>
    <w:p w14:paraId="701BE538" w14:textId="77777777" w:rsidR="00EF3D81" w:rsidRPr="00290CEF" w:rsidRDefault="00EF3D81" w:rsidP="0029071C">
      <w:pPr>
        <w:autoSpaceDE w:val="0"/>
        <w:autoSpaceDN w:val="0"/>
        <w:adjustRightInd w:val="0"/>
        <w:spacing w:line="360" w:lineRule="auto"/>
        <w:jc w:val="both"/>
        <w:rPr>
          <w:rFonts w:ascii="Palatino Linotype" w:hAnsi="Palatino Linotype" w:cs="Arial"/>
        </w:rPr>
      </w:pPr>
    </w:p>
    <w:p w14:paraId="61D8E0F0" w14:textId="792CD731" w:rsidR="0029071C" w:rsidRPr="00290CEF" w:rsidRDefault="002715F5" w:rsidP="0029071C">
      <w:pPr>
        <w:autoSpaceDE w:val="0"/>
        <w:autoSpaceDN w:val="0"/>
        <w:adjustRightInd w:val="0"/>
        <w:spacing w:line="360" w:lineRule="auto"/>
        <w:jc w:val="both"/>
        <w:rPr>
          <w:rFonts w:ascii="Palatino Linotype" w:hAnsi="Palatino Linotype" w:cs="Arial"/>
          <w:sz w:val="28"/>
        </w:rPr>
      </w:pPr>
      <w:r w:rsidRPr="00290CEF">
        <w:rPr>
          <w:rFonts w:ascii="Palatino Linotype" w:hAnsi="Palatino Linotype" w:cs="Arial"/>
          <w:b/>
          <w:sz w:val="28"/>
        </w:rPr>
        <w:t>QUINTO</w:t>
      </w:r>
      <w:r w:rsidR="0029071C" w:rsidRPr="00290CEF">
        <w:rPr>
          <w:rFonts w:ascii="Palatino Linotype" w:hAnsi="Palatino Linotype" w:cs="Arial"/>
          <w:b/>
          <w:sz w:val="28"/>
        </w:rPr>
        <w:t>. Del estudio y resolución del asunto.</w:t>
      </w:r>
      <w:r w:rsidR="0029071C" w:rsidRPr="00290CEF">
        <w:rPr>
          <w:rFonts w:ascii="Palatino Linotype" w:hAnsi="Palatino Linotype" w:cs="Arial"/>
          <w:sz w:val="28"/>
        </w:rPr>
        <w:t xml:space="preserve"> </w:t>
      </w:r>
    </w:p>
    <w:p w14:paraId="583A524B" w14:textId="77777777" w:rsidR="0029071C" w:rsidRPr="00290CEF"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290CEF">
        <w:rPr>
          <w:rFonts w:ascii="Palatino Linotype" w:eastAsiaTheme="minorHAnsi" w:hAnsi="Palatino Linotype" w:cs="Arial"/>
          <w:lang w:val="es-MX" w:eastAsia="en-US"/>
        </w:rPr>
        <w:t xml:space="preserve">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w:t>
      </w:r>
      <w:r w:rsidRPr="00290CEF">
        <w:rPr>
          <w:rFonts w:ascii="Palatino Linotype" w:eastAsiaTheme="minorHAnsi" w:hAnsi="Palatino Linotype" w:cs="Arial"/>
          <w:lang w:val="es-MX" w:eastAsia="en-US"/>
        </w:rPr>
        <w:lastRenderedPageBreak/>
        <w:t>Federal, Local y demás leyes aplicables en la materia, así como en los tratados internacionales en los que el Estado Mexicano sea parte, en concordancia con el artículo 8, de la Ley de Transparencia local.</w:t>
      </w:r>
    </w:p>
    <w:p w14:paraId="5073F1CB" w14:textId="77777777" w:rsidR="0029071C" w:rsidRPr="00290CEF" w:rsidRDefault="0029071C" w:rsidP="00903BEF">
      <w:pPr>
        <w:pStyle w:val="Sinespaciado"/>
        <w:rPr>
          <w:rFonts w:eastAsiaTheme="minorHAnsi"/>
          <w:lang w:eastAsia="en-US"/>
        </w:rPr>
      </w:pPr>
    </w:p>
    <w:p w14:paraId="22357606" w14:textId="3D00B544" w:rsidR="00DB55A6" w:rsidRPr="00290CEF" w:rsidRDefault="0029071C" w:rsidP="00903BEF">
      <w:pPr>
        <w:spacing w:line="360" w:lineRule="auto"/>
        <w:ind w:right="141"/>
        <w:jc w:val="both"/>
        <w:rPr>
          <w:rFonts w:ascii="Palatino Linotype" w:eastAsiaTheme="minorHAnsi" w:hAnsi="Palatino Linotype" w:cstheme="minorBidi"/>
          <w:lang w:val="es-MX" w:eastAsia="es-MX"/>
        </w:rPr>
      </w:pPr>
      <w:r w:rsidRPr="00290CEF">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290CEF">
        <w:rPr>
          <w:rFonts w:ascii="Palatino Linotype" w:eastAsiaTheme="minorHAnsi" w:hAnsi="Palatino Linotype" w:cstheme="minorBidi"/>
          <w:b/>
          <w:lang w:val="es-MX" w:eastAsia="es-MX"/>
        </w:rPr>
        <w:t xml:space="preserve"> </w:t>
      </w:r>
      <w:r w:rsidRPr="00290CEF">
        <w:rPr>
          <w:rFonts w:ascii="Palatino Linotype" w:eastAsiaTheme="minorHAnsi" w:hAnsi="Palatino Linotype" w:cstheme="minorBidi"/>
          <w:lang w:val="es-MX" w:eastAsia="es-MX"/>
        </w:rPr>
        <w:t>parte</w:t>
      </w:r>
      <w:r w:rsidR="001D2DE0" w:rsidRPr="00290CEF">
        <w:rPr>
          <w:rFonts w:ascii="Palatino Linotype" w:eastAsiaTheme="minorHAnsi" w:hAnsi="Palatino Linotype" w:cstheme="minorBidi"/>
          <w:b/>
          <w:lang w:val="es-MX" w:eastAsia="es-MX"/>
        </w:rPr>
        <w:t xml:space="preserve"> </w:t>
      </w:r>
      <w:r w:rsidRPr="00290CEF">
        <w:rPr>
          <w:rFonts w:ascii="Palatino Linotype" w:eastAsiaTheme="minorHAnsi" w:hAnsi="Palatino Linotype" w:cstheme="minorBidi"/>
          <w:b/>
          <w:lang w:val="es-MX" w:eastAsia="es-MX"/>
        </w:rPr>
        <w:t>Recurrente</w:t>
      </w:r>
      <w:r w:rsidRPr="00290CEF">
        <w:rPr>
          <w:rFonts w:ascii="Palatino Linotype" w:eastAsiaTheme="minorHAnsi" w:hAnsi="Palatino Linotype" w:cstheme="minorBidi"/>
          <w:lang w:val="es-MX" w:eastAsia="es-MX"/>
        </w:rPr>
        <w:t xml:space="preserve">, para ello analizaremos lo solicitado </w:t>
      </w:r>
      <w:r w:rsidR="00574FDC" w:rsidRPr="00290CEF">
        <w:rPr>
          <w:rFonts w:ascii="Palatino Linotype" w:eastAsiaTheme="minorHAnsi" w:hAnsi="Palatino Linotype" w:cstheme="minorBidi"/>
          <w:lang w:val="es-MX" w:eastAsia="es-MX"/>
        </w:rPr>
        <w:t>y la información proporcionada.</w:t>
      </w:r>
    </w:p>
    <w:p w14:paraId="5242BB27" w14:textId="77777777" w:rsidR="00903BEF" w:rsidRPr="00290CEF" w:rsidRDefault="00903BEF" w:rsidP="00903BEF">
      <w:pPr>
        <w:spacing w:line="360" w:lineRule="auto"/>
        <w:ind w:right="141"/>
        <w:jc w:val="both"/>
        <w:rPr>
          <w:rFonts w:ascii="Palatino Linotype" w:eastAsiaTheme="minorHAnsi" w:hAnsi="Palatino Linotype" w:cstheme="minorBidi"/>
          <w:lang w:val="es-MX" w:eastAsia="es-MX"/>
        </w:rPr>
      </w:pPr>
    </w:p>
    <w:p w14:paraId="12E5E9BD" w14:textId="77777777" w:rsidR="00227FAE" w:rsidRPr="00290CEF" w:rsidRDefault="0029071C" w:rsidP="00803913">
      <w:pPr>
        <w:spacing w:line="360" w:lineRule="auto"/>
        <w:ind w:right="141"/>
        <w:jc w:val="both"/>
        <w:rPr>
          <w:rFonts w:ascii="Palatino Linotype" w:eastAsiaTheme="minorHAnsi" w:hAnsi="Palatino Linotype" w:cstheme="minorBidi"/>
          <w:b/>
          <w:szCs w:val="22"/>
          <w:lang w:val="es-MX" w:eastAsia="es-MX"/>
        </w:rPr>
      </w:pPr>
      <w:r w:rsidRPr="00290CEF">
        <w:rPr>
          <w:rFonts w:ascii="Palatino Linotype" w:eastAsiaTheme="minorHAnsi" w:hAnsi="Palatino Linotype" w:cstheme="minorBidi"/>
          <w:b/>
          <w:szCs w:val="22"/>
          <w:lang w:val="es-MX" w:eastAsia="es-MX"/>
        </w:rPr>
        <w:t>REQUERIMIENTOS SOLICITADOS:</w:t>
      </w:r>
      <w:r w:rsidR="00A26BD8" w:rsidRPr="00290CEF">
        <w:rPr>
          <w:rFonts w:ascii="Palatino Linotype" w:eastAsiaTheme="minorHAnsi" w:hAnsi="Palatino Linotype" w:cstheme="minorBidi"/>
          <w:b/>
          <w:szCs w:val="22"/>
          <w:lang w:val="es-MX" w:eastAsia="es-MX"/>
        </w:rPr>
        <w:t xml:space="preserve"> </w:t>
      </w:r>
      <w:bookmarkStart w:id="1" w:name="_Hlk154664839"/>
      <w:bookmarkStart w:id="2" w:name="_Hlk157530401"/>
      <w:bookmarkStart w:id="3" w:name="_Hlk159263742"/>
    </w:p>
    <w:bookmarkEnd w:id="1"/>
    <w:bookmarkEnd w:id="2"/>
    <w:bookmarkEnd w:id="3"/>
    <w:p w14:paraId="2E51148C" w14:textId="77777777" w:rsidR="002315E0" w:rsidRPr="00290CEF" w:rsidRDefault="002315E0" w:rsidP="002315E0">
      <w:pPr>
        <w:pStyle w:val="Prrafodelista"/>
        <w:numPr>
          <w:ilvl w:val="0"/>
          <w:numId w:val="45"/>
        </w:numPr>
        <w:spacing w:line="360" w:lineRule="auto"/>
        <w:ind w:right="49"/>
        <w:jc w:val="both"/>
        <w:rPr>
          <w:rFonts w:ascii="Palatino Linotype" w:eastAsiaTheme="minorHAnsi" w:hAnsi="Palatino Linotype" w:cstheme="minorBidi"/>
          <w:lang w:val="es-MX" w:eastAsia="es-MX"/>
        </w:rPr>
      </w:pPr>
      <w:r w:rsidRPr="00290CEF">
        <w:rPr>
          <w:rFonts w:ascii="Palatino Linotype" w:eastAsiaTheme="minorHAnsi" w:hAnsi="Palatino Linotype" w:cstheme="minorBidi"/>
          <w:lang w:val="es-MX" w:eastAsia="es-MX"/>
        </w:rPr>
        <w:t>Informe si la torre de departamentos denominada "RESIDENCIAL JARDINES", que se encuentra en la calle Ciruelos número 1, esquina con calle Colorines, en la colonia Jardines de San Mateo, cuenta o no con un dictamen de factibilidad para la variación de una a ocho tomas de agua las cuales corresponderían a cada departamento con los que dicha torre cuenta y los cuales actualmente se encuentran habitados, esto derivado de que a la fecha la citada torre cuenta únicamente con una sola toma de agua.</w:t>
      </w:r>
    </w:p>
    <w:p w14:paraId="47CC0FBA" w14:textId="77777777" w:rsidR="002315E0" w:rsidRPr="00290CEF" w:rsidRDefault="002315E0" w:rsidP="002315E0">
      <w:pPr>
        <w:pStyle w:val="Prrafodelista"/>
        <w:spacing w:line="360" w:lineRule="auto"/>
        <w:ind w:left="720" w:right="49"/>
        <w:jc w:val="both"/>
        <w:rPr>
          <w:rFonts w:ascii="Palatino Linotype" w:eastAsiaTheme="minorHAnsi" w:hAnsi="Palatino Linotype" w:cstheme="minorBidi"/>
          <w:lang w:val="es-MX" w:eastAsia="es-MX"/>
        </w:rPr>
      </w:pPr>
    </w:p>
    <w:p w14:paraId="55E41B9E" w14:textId="01C1C35B" w:rsidR="002315E0" w:rsidRPr="00290CEF" w:rsidRDefault="002315E0" w:rsidP="002315E0">
      <w:pPr>
        <w:pStyle w:val="Prrafodelista"/>
        <w:numPr>
          <w:ilvl w:val="0"/>
          <w:numId w:val="45"/>
        </w:numPr>
        <w:spacing w:line="360" w:lineRule="auto"/>
        <w:ind w:right="49"/>
        <w:jc w:val="both"/>
        <w:rPr>
          <w:rFonts w:ascii="Palatino Linotype" w:eastAsiaTheme="minorHAnsi" w:hAnsi="Palatino Linotype" w:cstheme="minorBidi"/>
          <w:lang w:val="es-MX" w:eastAsia="es-MX"/>
        </w:rPr>
      </w:pPr>
      <w:r w:rsidRPr="00290CEF">
        <w:rPr>
          <w:rFonts w:ascii="Palatino Linotype" w:eastAsiaTheme="minorHAnsi" w:hAnsi="Palatino Linotype" w:cstheme="minorBidi"/>
          <w:lang w:val="es-MX" w:eastAsia="es-MX"/>
        </w:rPr>
        <w:t>En caso de contar con dictamen de factibilidad solicitamos se anexe en su versión publica.</w:t>
      </w:r>
    </w:p>
    <w:p w14:paraId="2149DF91" w14:textId="77777777" w:rsidR="002315E0" w:rsidRPr="00290CEF" w:rsidRDefault="002315E0" w:rsidP="002315E0">
      <w:pPr>
        <w:spacing w:line="360" w:lineRule="auto"/>
        <w:ind w:right="49"/>
        <w:jc w:val="both"/>
        <w:rPr>
          <w:rFonts w:ascii="Palatino Linotype" w:eastAsiaTheme="minorHAnsi" w:hAnsi="Palatino Linotype" w:cstheme="minorBidi"/>
          <w:lang w:val="es-MX" w:eastAsia="es-MX"/>
        </w:rPr>
      </w:pPr>
    </w:p>
    <w:p w14:paraId="0DE1E8D5" w14:textId="70DFD236" w:rsidR="009445E4" w:rsidRPr="00290CEF" w:rsidRDefault="0029071C" w:rsidP="009445E4">
      <w:pPr>
        <w:spacing w:line="360" w:lineRule="auto"/>
        <w:ind w:right="49"/>
        <w:jc w:val="both"/>
        <w:rPr>
          <w:rFonts w:ascii="Palatino Linotype" w:eastAsiaTheme="minorHAnsi" w:hAnsi="Palatino Linotype" w:cstheme="minorBidi"/>
          <w:b/>
          <w:bCs/>
          <w:u w:val="single"/>
          <w:lang w:val="es-MX" w:eastAsia="es-MX"/>
        </w:rPr>
      </w:pPr>
      <w:r w:rsidRPr="00290CEF">
        <w:rPr>
          <w:rFonts w:ascii="Palatino Linotype" w:eastAsiaTheme="minorHAnsi" w:hAnsi="Palatino Linotype" w:cstheme="minorBidi"/>
          <w:lang w:val="es-MX" w:eastAsia="es-MX"/>
        </w:rPr>
        <w:t>Atento a la solicitud de información</w:t>
      </w:r>
      <w:r w:rsidR="00561D99" w:rsidRPr="00290CEF">
        <w:rPr>
          <w:rFonts w:ascii="Palatino Linotype" w:eastAsiaTheme="minorHAnsi" w:hAnsi="Palatino Linotype" w:cstheme="minorBidi"/>
          <w:lang w:val="es-MX" w:eastAsia="es-MX"/>
        </w:rPr>
        <w:t xml:space="preserve"> el </w:t>
      </w:r>
      <w:r w:rsidRPr="00290CEF">
        <w:rPr>
          <w:rFonts w:ascii="Palatino Linotype" w:eastAsiaTheme="minorHAnsi" w:hAnsi="Palatino Linotype" w:cstheme="minorBidi"/>
          <w:b/>
          <w:lang w:val="es-MX" w:eastAsia="es-MX"/>
        </w:rPr>
        <w:t>Sujeto Obligado</w:t>
      </w:r>
      <w:r w:rsidRPr="00290CEF">
        <w:rPr>
          <w:rFonts w:ascii="Palatino Linotype" w:eastAsiaTheme="minorHAnsi" w:hAnsi="Palatino Linotype" w:cstheme="minorBidi"/>
          <w:lang w:val="es-MX" w:eastAsia="es-MX"/>
        </w:rPr>
        <w:t>, emitió su respuesta</w:t>
      </w:r>
      <w:bookmarkStart w:id="4" w:name="_Hlk192003368"/>
      <w:bookmarkStart w:id="5" w:name="_Hlk191987492"/>
      <w:r w:rsidR="00034C15" w:rsidRPr="00290CEF">
        <w:rPr>
          <w:rFonts w:ascii="Palatino Linotype" w:eastAsiaTheme="minorHAnsi" w:hAnsi="Palatino Linotype" w:cstheme="minorBidi"/>
          <w:lang w:val="es-MX" w:eastAsia="es-MX"/>
        </w:rPr>
        <w:t xml:space="preserve"> a través </w:t>
      </w:r>
      <w:r w:rsidR="006A0022" w:rsidRPr="00290CEF">
        <w:rPr>
          <w:rFonts w:ascii="Palatino Linotype" w:eastAsiaTheme="minorHAnsi" w:hAnsi="Palatino Linotype" w:cstheme="minorBidi"/>
          <w:lang w:val="es-MX" w:eastAsia="es-MX"/>
        </w:rPr>
        <w:t xml:space="preserve">del oficio número </w:t>
      </w:r>
      <w:r w:rsidR="009445E4" w:rsidRPr="00290CEF">
        <w:rPr>
          <w:rFonts w:ascii="Palatino Linotype" w:eastAsiaTheme="minorHAnsi" w:hAnsi="Palatino Linotype" w:cstheme="minorBidi"/>
          <w:b/>
          <w:lang w:val="es-MX" w:eastAsia="es-MX"/>
        </w:rPr>
        <w:t>SGT/O/006/2026</w:t>
      </w:r>
      <w:r w:rsidR="006A0022" w:rsidRPr="00290CEF">
        <w:rPr>
          <w:rFonts w:ascii="Palatino Linotype" w:eastAsiaTheme="minorHAnsi" w:hAnsi="Palatino Linotype" w:cstheme="minorBidi"/>
          <w:lang w:val="es-MX" w:eastAsia="es-MX"/>
        </w:rPr>
        <w:t>,</w:t>
      </w:r>
      <w:r w:rsidR="006515F1" w:rsidRPr="00290CEF">
        <w:rPr>
          <w:rFonts w:ascii="Palatino Linotype" w:eastAsiaTheme="minorHAnsi" w:hAnsi="Palatino Linotype" w:cstheme="minorBidi"/>
          <w:lang w:val="es-MX" w:eastAsia="es-MX"/>
        </w:rPr>
        <w:t xml:space="preserve"> mediante el cual, </w:t>
      </w:r>
      <w:r w:rsidR="009445E4" w:rsidRPr="00290CEF">
        <w:rPr>
          <w:rFonts w:ascii="Palatino Linotype" w:eastAsiaTheme="minorHAnsi" w:hAnsi="Palatino Linotype" w:cstheme="minorBidi"/>
          <w:lang w:val="es-MX" w:eastAsia="es-MX"/>
        </w:rPr>
        <w:t xml:space="preserve">la Subgerente de Transparencia </w:t>
      </w:r>
      <w:r w:rsidR="009445E4" w:rsidRPr="00290CEF">
        <w:rPr>
          <w:rFonts w:ascii="Palatino Linotype" w:eastAsiaTheme="minorHAnsi" w:hAnsi="Palatino Linotype" w:cstheme="minorBidi"/>
          <w:lang w:val="es-MX" w:eastAsia="es-MX"/>
        </w:rPr>
        <w:lastRenderedPageBreak/>
        <w:t xml:space="preserve">informó que, una vez realizado el proceso interno para la búsqueda de la información, siendo ésta solicitada a la </w:t>
      </w:r>
      <w:r w:rsidR="009445E4" w:rsidRPr="00290CEF">
        <w:rPr>
          <w:rFonts w:ascii="Palatino Linotype" w:eastAsiaTheme="minorHAnsi" w:hAnsi="Palatino Linotype" w:cstheme="minorBidi"/>
          <w:b/>
          <w:bCs/>
          <w:lang w:val="es-MX" w:eastAsia="es-MX"/>
        </w:rPr>
        <w:t>Subgerencia de Factibilidades</w:t>
      </w:r>
      <w:r w:rsidR="009445E4" w:rsidRPr="00290CEF">
        <w:rPr>
          <w:rFonts w:ascii="Palatino Linotype" w:eastAsiaTheme="minorHAnsi" w:hAnsi="Palatino Linotype" w:cstheme="minorBidi"/>
          <w:lang w:val="es-MX" w:eastAsia="es-MX"/>
        </w:rPr>
        <w:t xml:space="preserve"> por ser considerado de sus facultades y atribuciones, quienes comunicaron que, </w:t>
      </w:r>
      <w:r w:rsidR="009445E4" w:rsidRPr="00290CEF">
        <w:rPr>
          <w:rFonts w:ascii="Palatino Linotype" w:eastAsiaTheme="minorHAnsi" w:hAnsi="Palatino Linotype" w:cstheme="minorBidi"/>
          <w:b/>
          <w:bCs/>
          <w:u w:val="single"/>
          <w:lang w:val="es-MX" w:eastAsia="es-MX"/>
        </w:rPr>
        <w:t>después de realizar una búsqueda exhaustiva y razonable en los archivos que obran en la Subgerencia de Factibilidades no se localizó ninguna solicitud, expediente, dictamen, convenio o liberación, referente a la dirección antes señalada.</w:t>
      </w:r>
    </w:p>
    <w:p w14:paraId="2EADF9D0" w14:textId="77777777" w:rsidR="009445E4" w:rsidRPr="00290CEF" w:rsidRDefault="009445E4" w:rsidP="009445E4">
      <w:pPr>
        <w:spacing w:line="360" w:lineRule="auto"/>
        <w:ind w:right="49"/>
        <w:jc w:val="both"/>
        <w:rPr>
          <w:rFonts w:ascii="Palatino Linotype" w:eastAsiaTheme="minorHAnsi" w:hAnsi="Palatino Linotype" w:cstheme="minorBidi"/>
          <w:b/>
          <w:bCs/>
          <w:u w:val="single"/>
          <w:lang w:val="es-MX" w:eastAsia="es-MX"/>
        </w:rPr>
      </w:pPr>
    </w:p>
    <w:p w14:paraId="47BCD4E4" w14:textId="63557082" w:rsidR="006515F1" w:rsidRPr="00290CEF" w:rsidRDefault="009445E4" w:rsidP="009445E4">
      <w:pPr>
        <w:spacing w:line="360" w:lineRule="auto"/>
        <w:ind w:right="49"/>
        <w:jc w:val="both"/>
        <w:rPr>
          <w:rFonts w:ascii="Palatino Linotype" w:eastAsiaTheme="minorHAnsi" w:hAnsi="Palatino Linotype" w:cstheme="minorBidi"/>
          <w:b/>
          <w:bCs/>
          <w:u w:val="single"/>
          <w:lang w:val="es-MX" w:eastAsia="es-MX"/>
        </w:rPr>
      </w:pPr>
      <w:r w:rsidRPr="00290CEF">
        <w:rPr>
          <w:rFonts w:ascii="Palatino Linotype" w:eastAsiaTheme="minorHAnsi" w:hAnsi="Palatino Linotype" w:cstheme="minorBidi"/>
          <w:b/>
          <w:bCs/>
          <w:u w:val="single"/>
          <w:lang w:val="es-MX" w:eastAsia="es-MX"/>
        </w:rPr>
        <w:t>Misma que fue sometida a consenso del Comité de Transparencia en la Séptima Sesión Extraordinaria aprobada por Unanimidad de Votos la Inexistencia de Información emitiendo el Acuerdo OAPAS-CT-07-E-2026-027.</w:t>
      </w:r>
    </w:p>
    <w:bookmarkEnd w:id="4"/>
    <w:bookmarkEnd w:id="5"/>
    <w:p w14:paraId="5D3DA30A" w14:textId="77777777" w:rsidR="00683574" w:rsidRPr="00290CEF" w:rsidRDefault="00683574" w:rsidP="00572099">
      <w:pPr>
        <w:spacing w:line="360" w:lineRule="auto"/>
        <w:ind w:right="141"/>
        <w:jc w:val="both"/>
        <w:rPr>
          <w:rFonts w:ascii="Palatino Linotype" w:eastAsiaTheme="minorHAnsi" w:hAnsi="Palatino Linotype" w:cs="Arial"/>
          <w:bCs/>
          <w:lang w:eastAsia="en-US"/>
        </w:rPr>
      </w:pPr>
    </w:p>
    <w:p w14:paraId="15010D8A" w14:textId="77777777" w:rsidR="009445E4" w:rsidRPr="00290CEF" w:rsidRDefault="009445E4" w:rsidP="009445E4">
      <w:pPr>
        <w:autoSpaceDE w:val="0"/>
        <w:autoSpaceDN w:val="0"/>
        <w:adjustRightInd w:val="0"/>
        <w:spacing w:line="360" w:lineRule="auto"/>
        <w:jc w:val="both"/>
        <w:rPr>
          <w:rFonts w:ascii="Palatino Linotype" w:eastAsiaTheme="minorHAnsi" w:hAnsi="Palatino Linotype" w:cs="Arial"/>
          <w:bCs/>
          <w:szCs w:val="22"/>
          <w:lang w:val="es-MX" w:eastAsia="en-US"/>
        </w:rPr>
      </w:pPr>
      <w:r w:rsidRPr="00290CEF">
        <w:rPr>
          <w:rFonts w:ascii="Palatino Linotype" w:eastAsiaTheme="minorHAnsi" w:hAnsi="Palatino Linotype" w:cs="Arial"/>
          <w:bCs/>
          <w:szCs w:val="22"/>
          <w:lang w:val="es-MX" w:eastAsia="en-US"/>
        </w:rPr>
        <w:t xml:space="preserve">Es de destacar que, al haber un pronunciamiento por parte del </w:t>
      </w:r>
      <w:r w:rsidRPr="00290CEF">
        <w:rPr>
          <w:rFonts w:ascii="Palatino Linotype" w:eastAsiaTheme="minorHAnsi" w:hAnsi="Palatino Linotype" w:cs="Arial"/>
          <w:b/>
          <w:bCs/>
          <w:szCs w:val="22"/>
          <w:lang w:val="es-MX" w:eastAsia="en-US"/>
        </w:rPr>
        <w:t>Sujeto Obligado</w:t>
      </w:r>
      <w:r w:rsidRPr="00290CEF">
        <w:rPr>
          <w:rFonts w:ascii="Palatino Linotype" w:eastAsiaTheme="minorHAnsi" w:hAnsi="Palatino Linotype" w:cs="Arial"/>
          <w:bCs/>
          <w:szCs w:val="22"/>
          <w:lang w:val="es-MX" w:eastAsia="en-US"/>
        </w:rPr>
        <w:t xml:space="preserve">, dentro de sus atribuciones, este Órgano Garante, no está facultado para manifestarse sobre la veracidad de lo afirmado por parte del </w:t>
      </w:r>
      <w:r w:rsidRPr="00290CEF">
        <w:rPr>
          <w:rFonts w:ascii="Palatino Linotype" w:eastAsiaTheme="minorHAnsi" w:hAnsi="Palatino Linotype" w:cs="Arial"/>
          <w:b/>
          <w:bCs/>
          <w:szCs w:val="22"/>
          <w:lang w:val="es-MX" w:eastAsia="en-US"/>
        </w:rPr>
        <w:t>Sujeto Obligado</w:t>
      </w:r>
      <w:r w:rsidRPr="00290CEF">
        <w:rPr>
          <w:rFonts w:ascii="Palatino Linotype" w:eastAsiaTheme="minorHAnsi" w:hAnsi="Palatino Linotype" w:cs="Arial"/>
          <w:bCs/>
          <w:szCs w:val="22"/>
          <w:lang w:val="es-MX" w:eastAsia="en-US"/>
        </w:rPr>
        <w:t xml:space="preserve"> pues no existe precepto legal alguno en la Ley de la materia que lo faculte para ello.</w:t>
      </w:r>
    </w:p>
    <w:p w14:paraId="4B3D981A" w14:textId="77777777" w:rsidR="009445E4" w:rsidRPr="00290CEF" w:rsidRDefault="009445E4" w:rsidP="00572099">
      <w:pPr>
        <w:spacing w:line="360" w:lineRule="auto"/>
        <w:ind w:right="141"/>
        <w:jc w:val="both"/>
        <w:rPr>
          <w:rFonts w:ascii="Palatino Linotype" w:eastAsiaTheme="minorHAnsi" w:hAnsi="Palatino Linotype" w:cs="Arial"/>
          <w:bCs/>
          <w:lang w:val="es-MX" w:eastAsia="en-US"/>
        </w:rPr>
      </w:pPr>
    </w:p>
    <w:p w14:paraId="2CA5D280" w14:textId="538806B2" w:rsidR="00056A58" w:rsidRPr="00290CEF" w:rsidRDefault="00E11B18" w:rsidP="00F966E0">
      <w:pPr>
        <w:spacing w:line="360" w:lineRule="auto"/>
        <w:ind w:right="141"/>
        <w:jc w:val="both"/>
        <w:rPr>
          <w:rFonts w:ascii="Palatino Linotype" w:eastAsiaTheme="minorHAnsi" w:hAnsi="Palatino Linotype" w:cs="Arial"/>
          <w:bCs/>
          <w:i/>
          <w:lang w:val="es-MX" w:eastAsia="en-US"/>
        </w:rPr>
      </w:pPr>
      <w:r w:rsidRPr="00290CEF">
        <w:rPr>
          <w:rFonts w:ascii="Palatino Linotype" w:eastAsiaTheme="minorHAnsi" w:hAnsi="Palatino Linotype" w:cs="Arial"/>
          <w:bCs/>
          <w:lang w:val="es-MX" w:eastAsia="en-US"/>
        </w:rPr>
        <w:t>Es así que derivado de la respuesta emitida por</w:t>
      </w:r>
      <w:r w:rsidR="006B1080" w:rsidRPr="00290CEF">
        <w:rPr>
          <w:rFonts w:ascii="Palatino Linotype" w:eastAsiaTheme="minorHAnsi" w:hAnsi="Palatino Linotype" w:cs="Arial"/>
          <w:bCs/>
          <w:lang w:val="es-MX" w:eastAsia="en-US"/>
        </w:rPr>
        <w:t xml:space="preserve"> el </w:t>
      </w:r>
      <w:r w:rsidRPr="00290CEF">
        <w:rPr>
          <w:rFonts w:ascii="Palatino Linotype" w:eastAsiaTheme="minorHAnsi" w:hAnsi="Palatino Linotype" w:cs="Arial"/>
          <w:b/>
          <w:bCs/>
          <w:lang w:val="es-MX" w:eastAsia="en-US"/>
        </w:rPr>
        <w:t>Sujeto Obligado</w:t>
      </w:r>
      <w:r w:rsidRPr="00290CEF">
        <w:rPr>
          <w:rFonts w:ascii="Palatino Linotype" w:eastAsiaTheme="minorHAnsi" w:hAnsi="Palatino Linotype" w:cs="Arial"/>
          <w:bCs/>
          <w:lang w:val="es-MX" w:eastAsia="en-US"/>
        </w:rPr>
        <w:t>,</w:t>
      </w:r>
      <w:r w:rsidR="0073033B" w:rsidRPr="00290CEF">
        <w:rPr>
          <w:rFonts w:ascii="Palatino Linotype" w:eastAsiaTheme="minorHAnsi" w:hAnsi="Palatino Linotype" w:cs="Arial"/>
          <w:bCs/>
          <w:lang w:val="es-MX" w:eastAsia="en-US"/>
        </w:rPr>
        <w:t xml:space="preserve"> la parte</w:t>
      </w:r>
      <w:r w:rsidR="00344D8A" w:rsidRPr="00290CEF">
        <w:rPr>
          <w:rFonts w:ascii="Palatino Linotype" w:eastAsiaTheme="minorHAnsi" w:hAnsi="Palatino Linotype" w:cs="Arial"/>
          <w:bCs/>
          <w:lang w:val="es-MX" w:eastAsia="en-US"/>
        </w:rPr>
        <w:t xml:space="preserve"> </w:t>
      </w:r>
      <w:r w:rsidRPr="00290CEF">
        <w:rPr>
          <w:rFonts w:ascii="Palatino Linotype" w:eastAsiaTheme="minorHAnsi" w:hAnsi="Palatino Linotype" w:cs="Arial"/>
          <w:b/>
          <w:bCs/>
          <w:lang w:val="es-MX" w:eastAsia="en-US"/>
        </w:rPr>
        <w:t>Recurrente</w:t>
      </w:r>
      <w:r w:rsidRPr="00290CEF">
        <w:rPr>
          <w:rFonts w:ascii="Palatino Linotype" w:eastAsiaTheme="minorHAnsi" w:hAnsi="Palatino Linotype" w:cs="Arial"/>
          <w:bCs/>
          <w:lang w:val="es-MX" w:eastAsia="en-US"/>
        </w:rPr>
        <w:t>, interpuso el presente recurso de revisión, señalando sustancialmente como su</w:t>
      </w:r>
      <w:r w:rsidR="00FA0962" w:rsidRPr="00290CEF">
        <w:rPr>
          <w:rFonts w:ascii="Palatino Linotype" w:eastAsiaTheme="minorHAnsi" w:hAnsi="Palatino Linotype" w:cs="Arial"/>
          <w:bCs/>
          <w:lang w:val="es-MX" w:eastAsia="en-US"/>
        </w:rPr>
        <w:t>s</w:t>
      </w:r>
      <w:r w:rsidR="006A2694" w:rsidRPr="00290CEF">
        <w:rPr>
          <w:rFonts w:ascii="Palatino Linotype" w:eastAsiaTheme="minorHAnsi" w:hAnsi="Palatino Linotype" w:cs="Arial"/>
          <w:bCs/>
          <w:lang w:val="es-MX" w:eastAsia="en-US"/>
        </w:rPr>
        <w:t xml:space="preserve"> </w:t>
      </w:r>
      <w:r w:rsidR="00FA0962" w:rsidRPr="00290CEF">
        <w:rPr>
          <w:rFonts w:ascii="Palatino Linotype" w:eastAsiaTheme="minorHAnsi" w:hAnsi="Palatino Linotype" w:cs="Arial"/>
          <w:bCs/>
          <w:lang w:val="es-MX" w:eastAsia="en-US"/>
        </w:rPr>
        <w:t>razones o motivos de inconformidad</w:t>
      </w:r>
      <w:r w:rsidRPr="00290CEF">
        <w:rPr>
          <w:rFonts w:ascii="Palatino Linotype" w:eastAsiaTheme="minorHAnsi" w:hAnsi="Palatino Linotype" w:cs="Arial"/>
          <w:bCs/>
          <w:lang w:val="es-MX" w:eastAsia="en-US"/>
        </w:rPr>
        <w:t>, lo siguiente:</w:t>
      </w:r>
      <w:r w:rsidR="00E9680B" w:rsidRPr="00290CEF">
        <w:rPr>
          <w:rFonts w:ascii="Palatino Linotype" w:eastAsiaTheme="minorHAnsi" w:hAnsi="Palatino Linotype" w:cs="Arial"/>
          <w:bCs/>
          <w:lang w:val="es-MX" w:eastAsia="en-US"/>
        </w:rPr>
        <w:t xml:space="preserve"> </w:t>
      </w:r>
      <w:r w:rsidRPr="00290CEF">
        <w:rPr>
          <w:rFonts w:ascii="Palatino Linotype" w:eastAsiaTheme="minorHAnsi" w:hAnsi="Palatino Linotype" w:cs="Arial"/>
          <w:bCs/>
          <w:i/>
          <w:lang w:val="es-MX" w:eastAsia="en-US"/>
        </w:rPr>
        <w:t>“</w:t>
      </w:r>
      <w:r w:rsidR="009445E4" w:rsidRPr="00290CEF">
        <w:rPr>
          <w:rFonts w:ascii="Palatino Linotype" w:eastAsiaTheme="minorHAnsi" w:hAnsi="Palatino Linotype" w:cs="Arial"/>
          <w:i/>
          <w:lang w:val="es-MX" w:eastAsia="en-US"/>
        </w:rPr>
        <w:t xml:space="preserve">ES INVEROSIMIL LA RESPUESTA EMITIDA POR EL ORGANISMO TODA VEZ QUE DICHA FACTIBILIDAD DEBE ESTAR RESGUARDADA EN EL ARCHIVO DEL ORGANISMO, DE LO CONTRARIO DICHA TORRA DE DEPARTAMENTOS DENOMINADA "RESIDENCIAL JARDINES" ES ILEGAL LO CUAL RESULTA </w:t>
      </w:r>
      <w:r w:rsidR="009445E4" w:rsidRPr="00290CEF">
        <w:rPr>
          <w:rFonts w:ascii="Palatino Linotype" w:eastAsiaTheme="minorHAnsi" w:hAnsi="Palatino Linotype" w:cs="Arial"/>
          <w:i/>
          <w:lang w:val="es-MX" w:eastAsia="en-US"/>
        </w:rPr>
        <w:lastRenderedPageBreak/>
        <w:t>DUDOSO YA QUE LOS OCHO DEPARTAMENTOS QUE LA INTEGRAN YA HAN SIDO VENDIDOS CON LA ANUENCIA TANTO DEL MUNICIPIO DE NAUCALPAN ASI COMO DEL GOBIERNO DEL ESTADO DE MEXICO</w:t>
      </w:r>
      <w:r w:rsidRPr="00290CEF">
        <w:rPr>
          <w:rFonts w:ascii="Palatino Linotype" w:eastAsiaTheme="minorHAnsi" w:hAnsi="Palatino Linotype" w:cs="Arial"/>
          <w:bCs/>
          <w:i/>
          <w:lang w:val="es-MX" w:eastAsia="en-US"/>
        </w:rPr>
        <w:t>” (Sic).</w:t>
      </w:r>
    </w:p>
    <w:p w14:paraId="5C9866FF" w14:textId="77777777" w:rsidR="00F966E0" w:rsidRPr="00290CEF" w:rsidRDefault="00F966E0" w:rsidP="00F966E0">
      <w:pPr>
        <w:spacing w:line="360" w:lineRule="auto"/>
        <w:ind w:right="141"/>
        <w:jc w:val="both"/>
        <w:rPr>
          <w:rFonts w:ascii="Palatino Linotype" w:eastAsiaTheme="minorHAnsi" w:hAnsi="Palatino Linotype" w:cs="Arial"/>
          <w:bCs/>
          <w:i/>
          <w:lang w:val="es-MX" w:eastAsia="en-US"/>
        </w:rPr>
      </w:pPr>
    </w:p>
    <w:p w14:paraId="57DAE94C" w14:textId="48E4FDDD" w:rsidR="00932772" w:rsidRPr="00290CEF" w:rsidRDefault="009445E4" w:rsidP="00932772">
      <w:pPr>
        <w:tabs>
          <w:tab w:val="left" w:pos="709"/>
        </w:tabs>
        <w:spacing w:line="360" w:lineRule="auto"/>
        <w:contextualSpacing/>
        <w:jc w:val="both"/>
        <w:rPr>
          <w:rFonts w:ascii="Palatino Linotype" w:hAnsi="Palatino Linotype" w:cs="Arial"/>
          <w:lang w:val="es-ES_tradnl"/>
        </w:rPr>
      </w:pPr>
      <w:r w:rsidRPr="00290CEF">
        <w:rPr>
          <w:rFonts w:ascii="Palatino Linotype" w:hAnsi="Palatino Linotype" w:cs="Arial"/>
          <w:lang w:val="es-ES_tradnl"/>
        </w:rPr>
        <w:t xml:space="preserve">Por lo que, en la etapa de manifestaciones, el </w:t>
      </w:r>
      <w:r w:rsidRPr="00290CEF">
        <w:rPr>
          <w:rFonts w:ascii="Palatino Linotype" w:hAnsi="Palatino Linotype" w:cs="Arial"/>
          <w:b/>
          <w:bCs/>
          <w:lang w:val="es-ES_tradnl"/>
        </w:rPr>
        <w:t>Sujeto Obligado</w:t>
      </w:r>
      <w:r w:rsidR="00932772" w:rsidRPr="00290CEF">
        <w:rPr>
          <w:rFonts w:ascii="Palatino Linotype" w:hAnsi="Palatino Linotype" w:cs="Arial"/>
          <w:lang w:val="es-ES_tradnl"/>
        </w:rPr>
        <w:t xml:space="preserve"> ratificó la respuesta emitida en el oficio </w:t>
      </w:r>
      <w:r w:rsidR="00932772" w:rsidRPr="00290CEF">
        <w:rPr>
          <w:rFonts w:ascii="Palatino Linotype" w:hAnsi="Palatino Linotype" w:cs="Arial"/>
          <w:b/>
          <w:bCs/>
          <w:lang w:val="es-ES_tradnl"/>
        </w:rPr>
        <w:t>SF/068/2026</w:t>
      </w:r>
      <w:r w:rsidR="00932772" w:rsidRPr="00290CEF">
        <w:rPr>
          <w:rFonts w:ascii="Palatino Linotype" w:hAnsi="Palatino Linotype" w:cs="Arial"/>
          <w:lang w:val="es-ES_tradnl"/>
        </w:rPr>
        <w:t xml:space="preserve"> emitido por la </w:t>
      </w:r>
      <w:r w:rsidR="00932772" w:rsidRPr="00290CEF">
        <w:rPr>
          <w:rFonts w:ascii="Palatino Linotype" w:hAnsi="Palatino Linotype" w:cs="Arial"/>
          <w:b/>
          <w:bCs/>
          <w:lang w:val="es-ES_tradnl"/>
        </w:rPr>
        <w:t>Subgerencia de Factibilidades</w:t>
      </w:r>
      <w:r w:rsidR="00932772" w:rsidRPr="00290CEF">
        <w:rPr>
          <w:rFonts w:ascii="Palatino Linotype" w:hAnsi="Palatino Linotype" w:cs="Arial"/>
          <w:lang w:val="es-ES_tradnl"/>
        </w:rPr>
        <w:t xml:space="preserve">, por ser de sus facultades, atribuciones y competencias, donde se solicitó mediante el Comité de Transparencia la </w:t>
      </w:r>
      <w:r w:rsidR="00932772" w:rsidRPr="00290CEF">
        <w:rPr>
          <w:rFonts w:ascii="Palatino Linotype" w:hAnsi="Palatino Linotype" w:cs="Arial"/>
          <w:b/>
          <w:bCs/>
          <w:lang w:val="es-ES_tradnl"/>
        </w:rPr>
        <w:t>INEXISTENCIA</w:t>
      </w:r>
      <w:r w:rsidR="00932772" w:rsidRPr="00290CEF">
        <w:rPr>
          <w:rFonts w:ascii="Palatino Linotype" w:hAnsi="Palatino Linotype" w:cs="Arial"/>
          <w:lang w:val="es-ES_tradnl"/>
        </w:rPr>
        <w:t xml:space="preserve"> de información, ya que la información solicitada no puede ser desahogada, toda vez que, derivado de una búsqueda minuciosa y exhaustiva dentro de los archivos físicos y digitales de esta Subgerencia de Factibilidades no se localizó dicho antecedente.</w:t>
      </w:r>
    </w:p>
    <w:p w14:paraId="0434F988" w14:textId="77777777" w:rsidR="00932772" w:rsidRPr="00290CEF" w:rsidRDefault="00932772" w:rsidP="00932772">
      <w:pPr>
        <w:tabs>
          <w:tab w:val="left" w:pos="709"/>
        </w:tabs>
        <w:spacing w:line="360" w:lineRule="auto"/>
        <w:contextualSpacing/>
        <w:jc w:val="both"/>
        <w:rPr>
          <w:rFonts w:ascii="Palatino Linotype" w:hAnsi="Palatino Linotype" w:cs="Arial"/>
          <w:lang w:val="es-ES_tradnl"/>
        </w:rPr>
      </w:pPr>
    </w:p>
    <w:p w14:paraId="4B284D70" w14:textId="13EBD60A" w:rsidR="009445E4" w:rsidRPr="00290CEF" w:rsidRDefault="00932772" w:rsidP="00F966E0">
      <w:pPr>
        <w:tabs>
          <w:tab w:val="left" w:pos="709"/>
        </w:tabs>
        <w:spacing w:line="360" w:lineRule="auto"/>
        <w:contextualSpacing/>
        <w:jc w:val="both"/>
        <w:rPr>
          <w:rFonts w:ascii="Palatino Linotype" w:hAnsi="Palatino Linotype" w:cs="Arial"/>
          <w:lang w:val="es-ES_tradnl"/>
        </w:rPr>
      </w:pPr>
      <w:r w:rsidRPr="00290CEF">
        <w:rPr>
          <w:rFonts w:ascii="Palatino Linotype" w:hAnsi="Palatino Linotype" w:cs="Arial"/>
          <w:lang w:val="es-ES_tradnl"/>
        </w:rPr>
        <w:t xml:space="preserve">Dicha clasificación de </w:t>
      </w:r>
      <w:r w:rsidRPr="00290CEF">
        <w:rPr>
          <w:rFonts w:ascii="Palatino Linotype" w:hAnsi="Palatino Linotype" w:cs="Arial"/>
          <w:b/>
          <w:bCs/>
          <w:lang w:val="es-ES_tradnl"/>
        </w:rPr>
        <w:t xml:space="preserve">INEXISTENCIA </w:t>
      </w:r>
      <w:r w:rsidRPr="00290CEF">
        <w:rPr>
          <w:rFonts w:ascii="Palatino Linotype" w:hAnsi="Palatino Linotype" w:cs="Arial"/>
          <w:lang w:val="es-ES_tradnl"/>
        </w:rPr>
        <w:t xml:space="preserve">de información fue aprobada mediante el Comité de Transparencia en la Séptima sesión Extraordinaria 2026, con el número de acuerdo </w:t>
      </w:r>
      <w:r w:rsidRPr="00290CEF">
        <w:rPr>
          <w:rFonts w:ascii="Palatino Linotype" w:hAnsi="Palatino Linotype" w:cs="Arial"/>
          <w:b/>
          <w:bCs/>
          <w:lang w:val="es-ES_tradnl"/>
        </w:rPr>
        <w:t>OAPAS-CT-07-E-2026-026</w:t>
      </w:r>
      <w:r w:rsidRPr="00290CEF">
        <w:rPr>
          <w:rFonts w:ascii="Palatino Linotype" w:hAnsi="Palatino Linotype" w:cs="Arial"/>
          <w:lang w:val="es-ES_tradnl"/>
        </w:rPr>
        <w:t>, de conformidad con los artículos 129 de la Ley General de Transparencia y Acceso a la Información Pública y el 130 párrafo cuarto de la Ley Federal de Transparencia y Acceso a la Información Pública.</w:t>
      </w:r>
    </w:p>
    <w:p w14:paraId="7567B72E" w14:textId="77777777" w:rsidR="00932772" w:rsidRPr="00290CEF" w:rsidRDefault="00932772" w:rsidP="00F966E0">
      <w:pPr>
        <w:tabs>
          <w:tab w:val="left" w:pos="709"/>
        </w:tabs>
        <w:spacing w:line="360" w:lineRule="auto"/>
        <w:contextualSpacing/>
        <w:jc w:val="both"/>
        <w:rPr>
          <w:rFonts w:ascii="Palatino Linotype" w:hAnsi="Palatino Linotype" w:cs="Arial"/>
          <w:lang w:val="es-ES_tradnl"/>
        </w:rPr>
      </w:pPr>
    </w:p>
    <w:p w14:paraId="7F441710" w14:textId="2475A9CA" w:rsidR="00F966E0" w:rsidRPr="00290CEF" w:rsidRDefault="00E9680B" w:rsidP="00F966E0">
      <w:pPr>
        <w:tabs>
          <w:tab w:val="left" w:pos="709"/>
        </w:tabs>
        <w:spacing w:line="360" w:lineRule="auto"/>
        <w:contextualSpacing/>
        <w:jc w:val="both"/>
        <w:rPr>
          <w:rFonts w:ascii="Palatino Linotype" w:hAnsi="Palatino Linotype" w:cs="Arial"/>
        </w:rPr>
      </w:pPr>
      <w:r w:rsidRPr="00290CEF">
        <w:rPr>
          <w:rFonts w:ascii="Palatino Linotype" w:hAnsi="Palatino Linotype" w:cs="Arial"/>
          <w:lang w:val="es-ES_tradnl"/>
        </w:rPr>
        <w:t>Ante ello</w:t>
      </w:r>
      <w:r w:rsidR="008A12CF" w:rsidRPr="00290CEF">
        <w:rPr>
          <w:rFonts w:ascii="Palatino Linotype" w:hAnsi="Palatino Linotype" w:cs="Arial"/>
          <w:lang w:val="es-ES_tradnl"/>
        </w:rPr>
        <w:t xml:space="preserve">, es de </w:t>
      </w:r>
      <w:r w:rsidR="008A12CF" w:rsidRPr="00290CEF">
        <w:rPr>
          <w:rFonts w:ascii="Palatino Linotype" w:hAnsi="Palatino Linotype" w:cs="Arial"/>
        </w:rPr>
        <w:t>señalar que el artículo 4, párrafo segundo de la Ley de Transparencia y Acceso a la Información Pública del Estado de México y Municipios, dispone:</w:t>
      </w:r>
    </w:p>
    <w:p w14:paraId="4FDE2BDB" w14:textId="77777777" w:rsidR="00F966E0" w:rsidRPr="00290CEF" w:rsidRDefault="00F966E0" w:rsidP="00F966E0">
      <w:pPr>
        <w:tabs>
          <w:tab w:val="left" w:pos="709"/>
        </w:tabs>
        <w:spacing w:line="360" w:lineRule="auto"/>
        <w:contextualSpacing/>
        <w:jc w:val="both"/>
        <w:rPr>
          <w:rFonts w:ascii="Palatino Linotype" w:hAnsi="Palatino Linotype" w:cs="Arial"/>
        </w:rPr>
      </w:pPr>
    </w:p>
    <w:p w14:paraId="42FB5373" w14:textId="77777777" w:rsidR="008A12CF" w:rsidRPr="00290CEF" w:rsidRDefault="008A12CF" w:rsidP="00351E9D">
      <w:pPr>
        <w:ind w:left="567" w:right="616"/>
        <w:jc w:val="both"/>
        <w:rPr>
          <w:rFonts w:ascii="Palatino Linotype" w:hAnsi="Palatino Linotype" w:cs="Arial"/>
          <w:i/>
          <w:sz w:val="22"/>
        </w:rPr>
      </w:pPr>
      <w:r w:rsidRPr="00290CEF">
        <w:rPr>
          <w:rFonts w:ascii="Palatino Linotype" w:hAnsi="Palatino Linotype" w:cs="Arial"/>
          <w:i/>
          <w:sz w:val="22"/>
        </w:rPr>
        <w:t>“</w:t>
      </w:r>
      <w:r w:rsidRPr="00290CEF">
        <w:rPr>
          <w:rFonts w:ascii="Palatino Linotype" w:hAnsi="Palatino Linotype" w:cs="Arial"/>
          <w:b/>
          <w:i/>
          <w:sz w:val="22"/>
        </w:rPr>
        <w:t xml:space="preserve">Artículo 4. </w:t>
      </w:r>
      <w:r w:rsidRPr="00290CEF">
        <w:rPr>
          <w:rFonts w:ascii="Palatino Linotype" w:hAnsi="Palatino Linotype" w:cs="Arial"/>
          <w:i/>
          <w:sz w:val="22"/>
        </w:rPr>
        <w:t xml:space="preserve">… </w:t>
      </w:r>
    </w:p>
    <w:p w14:paraId="3EBD2FA7" w14:textId="77777777" w:rsidR="008A12CF" w:rsidRPr="00290CEF" w:rsidRDefault="008A12CF" w:rsidP="00351E9D">
      <w:pPr>
        <w:ind w:left="567" w:right="616"/>
        <w:jc w:val="both"/>
        <w:rPr>
          <w:rFonts w:ascii="Palatino Linotype" w:hAnsi="Palatino Linotype" w:cs="Arial"/>
          <w:i/>
          <w:sz w:val="22"/>
        </w:rPr>
      </w:pPr>
      <w:r w:rsidRPr="00290CEF">
        <w:rPr>
          <w:rFonts w:ascii="Palatino Linotype" w:hAnsi="Palatino Linotype" w:cs="Arial"/>
          <w:i/>
          <w:sz w:val="22"/>
        </w:rPr>
        <w:lastRenderedPageBreak/>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w:t>
      </w:r>
      <w:r w:rsidR="00FC1FC5" w:rsidRPr="00290CEF">
        <w:rPr>
          <w:rFonts w:ascii="Palatino Linotype" w:hAnsi="Palatino Linotype" w:cs="Arial"/>
          <w:i/>
          <w:sz w:val="22"/>
        </w:rPr>
        <w:t>evistas por esta Ley.</w:t>
      </w:r>
      <w:r w:rsidRPr="00290CEF">
        <w:rPr>
          <w:rFonts w:ascii="Palatino Linotype" w:hAnsi="Palatino Linotype" w:cs="Arial"/>
          <w:i/>
          <w:sz w:val="22"/>
        </w:rPr>
        <w:t>”</w:t>
      </w:r>
    </w:p>
    <w:p w14:paraId="7ADA0171" w14:textId="77777777" w:rsidR="00E9680B" w:rsidRPr="00290CEF" w:rsidRDefault="00E9680B" w:rsidP="008A12CF">
      <w:pPr>
        <w:tabs>
          <w:tab w:val="left" w:pos="709"/>
        </w:tabs>
        <w:spacing w:line="360" w:lineRule="auto"/>
        <w:contextualSpacing/>
        <w:jc w:val="both"/>
        <w:rPr>
          <w:rFonts w:ascii="Palatino Linotype" w:hAnsi="Palatino Linotype" w:cs="Arial"/>
          <w:lang w:val="es-ES_tradnl"/>
        </w:rPr>
      </w:pPr>
    </w:p>
    <w:p w14:paraId="3FEE417A" w14:textId="1CF4B48C" w:rsidR="00F306AC" w:rsidRPr="00290CEF" w:rsidRDefault="008A12CF" w:rsidP="008A12CF">
      <w:pPr>
        <w:tabs>
          <w:tab w:val="left" w:pos="709"/>
        </w:tabs>
        <w:spacing w:line="360" w:lineRule="auto"/>
        <w:contextualSpacing/>
        <w:jc w:val="both"/>
        <w:rPr>
          <w:rFonts w:ascii="Palatino Linotype" w:hAnsi="Palatino Linotype" w:cs="Arial"/>
          <w:lang w:val="es-ES_tradnl"/>
        </w:rPr>
      </w:pPr>
      <w:r w:rsidRPr="00290CEF">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6714F8D8" w14:textId="77777777" w:rsidR="00741FC6" w:rsidRPr="00290CEF" w:rsidRDefault="00741FC6" w:rsidP="008A12CF">
      <w:pPr>
        <w:tabs>
          <w:tab w:val="left" w:pos="709"/>
        </w:tabs>
        <w:spacing w:line="360" w:lineRule="auto"/>
        <w:contextualSpacing/>
        <w:jc w:val="both"/>
        <w:rPr>
          <w:rFonts w:ascii="Palatino Linotype" w:hAnsi="Palatino Linotype" w:cs="Arial"/>
          <w:lang w:val="es-ES_tradnl"/>
        </w:rPr>
      </w:pPr>
    </w:p>
    <w:p w14:paraId="3D6A35CD" w14:textId="26EB4338" w:rsidR="006403F7" w:rsidRPr="00290CEF" w:rsidRDefault="008A12CF" w:rsidP="00932772">
      <w:pPr>
        <w:tabs>
          <w:tab w:val="left" w:pos="709"/>
        </w:tabs>
        <w:spacing w:line="360" w:lineRule="auto"/>
        <w:contextualSpacing/>
        <w:jc w:val="both"/>
        <w:rPr>
          <w:rFonts w:ascii="Palatino Linotype" w:hAnsi="Palatino Linotype" w:cs="Arial"/>
        </w:rPr>
      </w:pPr>
      <w:r w:rsidRPr="00290CEF">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w:t>
      </w:r>
      <w:r w:rsidR="00376422" w:rsidRPr="00290CEF">
        <w:rPr>
          <w:rFonts w:ascii="Palatino Linotype" w:hAnsi="Palatino Linotype" w:cs="Arial"/>
        </w:rPr>
        <w:t xml:space="preserve">como se señala a continuación: </w:t>
      </w:r>
    </w:p>
    <w:p w14:paraId="50B0317A" w14:textId="77777777" w:rsidR="00932772" w:rsidRPr="00290CEF" w:rsidRDefault="00932772" w:rsidP="00932772">
      <w:pPr>
        <w:tabs>
          <w:tab w:val="left" w:pos="709"/>
        </w:tabs>
        <w:spacing w:line="360" w:lineRule="auto"/>
        <w:contextualSpacing/>
        <w:jc w:val="both"/>
        <w:rPr>
          <w:rFonts w:ascii="Palatino Linotype" w:hAnsi="Palatino Linotype" w:cs="Arial"/>
        </w:rPr>
      </w:pPr>
    </w:p>
    <w:p w14:paraId="469E78F4" w14:textId="77777777" w:rsidR="008A12CF" w:rsidRPr="00290CEF" w:rsidRDefault="008A12CF" w:rsidP="00E9680B">
      <w:pPr>
        <w:ind w:left="567" w:right="616"/>
        <w:jc w:val="both"/>
        <w:rPr>
          <w:rFonts w:ascii="Palatino Linotype" w:hAnsi="Palatino Linotype" w:cs="Arial"/>
          <w:i/>
          <w:sz w:val="22"/>
        </w:rPr>
      </w:pPr>
      <w:r w:rsidRPr="00290CEF">
        <w:rPr>
          <w:rFonts w:ascii="Palatino Linotype" w:hAnsi="Palatino Linotype" w:cs="Arial"/>
          <w:i/>
          <w:sz w:val="22"/>
        </w:rPr>
        <w:t>“</w:t>
      </w:r>
      <w:r w:rsidRPr="00290CEF">
        <w:rPr>
          <w:rFonts w:ascii="Palatino Linotype" w:hAnsi="Palatino Linotype" w:cs="Arial"/>
          <w:b/>
          <w:i/>
          <w:sz w:val="22"/>
        </w:rPr>
        <w:t>Artículo 12.</w:t>
      </w:r>
      <w:r w:rsidRPr="00290CEF">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48930CAB" w14:textId="77777777" w:rsidR="008A12CF" w:rsidRPr="00290CEF" w:rsidRDefault="008A12CF" w:rsidP="00E9680B">
      <w:pPr>
        <w:ind w:left="567" w:right="616"/>
        <w:jc w:val="both"/>
        <w:rPr>
          <w:rFonts w:ascii="Palatino Linotype" w:hAnsi="Palatino Linotype" w:cs="Arial"/>
          <w:i/>
          <w:sz w:val="22"/>
        </w:rPr>
      </w:pPr>
    </w:p>
    <w:p w14:paraId="30438F94" w14:textId="1266ED84" w:rsidR="004E3A1A" w:rsidRPr="00290CEF" w:rsidRDefault="008A12CF" w:rsidP="00932772">
      <w:pPr>
        <w:ind w:left="567" w:right="616"/>
        <w:jc w:val="both"/>
        <w:rPr>
          <w:rFonts w:ascii="Palatino Linotype" w:hAnsi="Palatino Linotype" w:cs="Arial"/>
          <w:i/>
          <w:sz w:val="22"/>
        </w:rPr>
      </w:pPr>
      <w:r w:rsidRPr="00290CEF">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20AB3C4D" w14:textId="0D23DEC5" w:rsidR="008A12CF" w:rsidRPr="00290CEF" w:rsidRDefault="008A12CF" w:rsidP="008A12CF">
      <w:pPr>
        <w:tabs>
          <w:tab w:val="left" w:pos="709"/>
        </w:tabs>
        <w:spacing w:line="360" w:lineRule="auto"/>
        <w:contextualSpacing/>
        <w:jc w:val="both"/>
        <w:rPr>
          <w:rFonts w:ascii="Palatino Linotype" w:hAnsi="Palatino Linotype" w:cs="Arial"/>
        </w:rPr>
      </w:pPr>
      <w:r w:rsidRPr="00290CEF">
        <w:rPr>
          <w:rFonts w:ascii="Palatino Linotype" w:hAnsi="Palatino Linotype" w:cs="Arial"/>
        </w:rPr>
        <w:lastRenderedPageBreak/>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w:t>
      </w:r>
      <w:r w:rsidR="00376422" w:rsidRPr="00290CEF">
        <w:rPr>
          <w:rFonts w:ascii="Palatino Linotype" w:hAnsi="Palatino Linotype" w:cs="Arial"/>
        </w:rPr>
        <w:t>cceso a la información pública.</w:t>
      </w:r>
    </w:p>
    <w:p w14:paraId="3425E3C4" w14:textId="77777777" w:rsidR="00376422" w:rsidRPr="00290CEF" w:rsidRDefault="00376422" w:rsidP="008A12CF">
      <w:pPr>
        <w:tabs>
          <w:tab w:val="left" w:pos="709"/>
        </w:tabs>
        <w:spacing w:line="360" w:lineRule="auto"/>
        <w:contextualSpacing/>
        <w:jc w:val="both"/>
        <w:rPr>
          <w:rFonts w:ascii="Palatino Linotype" w:hAnsi="Palatino Linotype" w:cs="Arial"/>
        </w:rPr>
      </w:pPr>
    </w:p>
    <w:p w14:paraId="651F4B43" w14:textId="11B28C6A" w:rsidR="008A12CF" w:rsidRPr="00290CEF" w:rsidRDefault="008A12CF" w:rsidP="00932772">
      <w:pPr>
        <w:tabs>
          <w:tab w:val="left" w:pos="709"/>
        </w:tabs>
        <w:spacing w:line="360" w:lineRule="auto"/>
        <w:contextualSpacing/>
        <w:jc w:val="both"/>
        <w:rPr>
          <w:rFonts w:ascii="Palatino Linotype" w:hAnsi="Palatino Linotype" w:cs="Arial"/>
        </w:rPr>
      </w:pPr>
      <w:r w:rsidRPr="00290CEF">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290CEF">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290CEF">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5F440AF0" w14:textId="77777777" w:rsidR="00932772" w:rsidRPr="00290CEF" w:rsidRDefault="00932772" w:rsidP="00932772">
      <w:pPr>
        <w:tabs>
          <w:tab w:val="left" w:pos="709"/>
        </w:tabs>
        <w:spacing w:line="360" w:lineRule="auto"/>
        <w:contextualSpacing/>
        <w:jc w:val="both"/>
        <w:rPr>
          <w:rFonts w:ascii="Palatino Linotype" w:hAnsi="Palatino Linotype" w:cs="Arial"/>
        </w:rPr>
      </w:pPr>
    </w:p>
    <w:p w14:paraId="7C973409" w14:textId="77777777" w:rsidR="008A12CF" w:rsidRPr="00290CEF" w:rsidRDefault="008A12CF" w:rsidP="00351E9D">
      <w:pPr>
        <w:ind w:left="567" w:right="616"/>
        <w:jc w:val="both"/>
        <w:rPr>
          <w:rFonts w:ascii="Palatino Linotype" w:hAnsi="Palatino Linotype" w:cs="Arial"/>
          <w:i/>
          <w:sz w:val="22"/>
        </w:rPr>
      </w:pPr>
      <w:r w:rsidRPr="00290CEF">
        <w:rPr>
          <w:rFonts w:ascii="Palatino Linotype" w:hAnsi="Palatino Linotype" w:cs="Arial"/>
          <w:i/>
          <w:sz w:val="22"/>
        </w:rPr>
        <w:t>“</w:t>
      </w:r>
      <w:r w:rsidRPr="00290CEF">
        <w:rPr>
          <w:rFonts w:ascii="Palatino Linotype" w:hAnsi="Palatino Linotype" w:cs="Arial"/>
          <w:b/>
          <w:i/>
          <w:sz w:val="22"/>
        </w:rPr>
        <w:t xml:space="preserve">Artículo 3. </w:t>
      </w:r>
      <w:r w:rsidRPr="00290CEF">
        <w:rPr>
          <w:rFonts w:ascii="Palatino Linotype" w:hAnsi="Palatino Linotype" w:cs="Arial"/>
          <w:i/>
          <w:sz w:val="22"/>
        </w:rPr>
        <w:t>Para los efectos de la presente Ley se entenderá por:</w:t>
      </w:r>
    </w:p>
    <w:p w14:paraId="4FB43049" w14:textId="77777777" w:rsidR="008A12CF" w:rsidRPr="00290CEF" w:rsidRDefault="008A12CF" w:rsidP="00351E9D">
      <w:pPr>
        <w:ind w:left="567" w:right="616"/>
        <w:jc w:val="both"/>
        <w:rPr>
          <w:rFonts w:ascii="Palatino Linotype" w:hAnsi="Palatino Linotype" w:cs="Arial"/>
          <w:i/>
          <w:sz w:val="22"/>
        </w:rPr>
      </w:pPr>
      <w:r w:rsidRPr="00290CEF">
        <w:rPr>
          <w:rFonts w:ascii="Palatino Linotype" w:hAnsi="Palatino Linotype" w:cs="Arial"/>
          <w:i/>
          <w:sz w:val="22"/>
        </w:rPr>
        <w:t>(…)</w:t>
      </w:r>
    </w:p>
    <w:p w14:paraId="4EAD3377" w14:textId="77777777" w:rsidR="008A12CF" w:rsidRPr="00290CEF" w:rsidRDefault="008A12CF" w:rsidP="00351E9D">
      <w:pPr>
        <w:ind w:left="567" w:right="616"/>
        <w:jc w:val="both"/>
        <w:rPr>
          <w:rFonts w:ascii="Palatino Linotype" w:hAnsi="Palatino Linotype" w:cs="Arial"/>
          <w:i/>
          <w:sz w:val="22"/>
        </w:rPr>
      </w:pPr>
      <w:r w:rsidRPr="00290CEF">
        <w:rPr>
          <w:rFonts w:ascii="Palatino Linotype" w:hAnsi="Palatino Linotype" w:cs="Arial"/>
          <w:b/>
          <w:i/>
          <w:sz w:val="22"/>
        </w:rPr>
        <w:t>XI. Documento:</w:t>
      </w:r>
      <w:r w:rsidRPr="00290CEF">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290CEF">
        <w:rPr>
          <w:rFonts w:ascii="Palatino Linotype" w:hAnsi="Palatino Linotype" w:cs="Arial"/>
          <w:b/>
          <w:i/>
          <w:sz w:val="22"/>
          <w:u w:val="single"/>
        </w:rPr>
        <w:t>registro que documente el ejercicio de las facultades, funciones y competencias de los sujetos obligados</w:t>
      </w:r>
      <w:r w:rsidRPr="00290CEF">
        <w:rPr>
          <w:rFonts w:ascii="Palatino Linotype" w:hAnsi="Palatino Linotype" w:cs="Arial"/>
          <w:i/>
          <w:sz w:val="22"/>
          <w:u w:val="single"/>
        </w:rPr>
        <w:t>,</w:t>
      </w:r>
      <w:r w:rsidRPr="00290CEF">
        <w:rPr>
          <w:rFonts w:ascii="Palatino Linotype" w:hAnsi="Palatino Linotype" w:cs="Arial"/>
          <w:i/>
          <w:sz w:val="22"/>
        </w:rPr>
        <w:t xml:space="preserve"> sus servidores públicos e integrantes, </w:t>
      </w:r>
      <w:r w:rsidRPr="00290CEF">
        <w:rPr>
          <w:rFonts w:ascii="Palatino Linotype" w:hAnsi="Palatino Linotype" w:cs="Arial"/>
          <w:b/>
          <w:i/>
          <w:sz w:val="22"/>
          <w:u w:val="single"/>
        </w:rPr>
        <w:t xml:space="preserve">sin importar su fuente o fecha de </w:t>
      </w:r>
      <w:r w:rsidRPr="00290CEF">
        <w:rPr>
          <w:rFonts w:ascii="Palatino Linotype" w:hAnsi="Palatino Linotype" w:cs="Arial"/>
          <w:b/>
          <w:i/>
          <w:sz w:val="22"/>
          <w:u w:val="single"/>
        </w:rPr>
        <w:lastRenderedPageBreak/>
        <w:t>elaboración.</w:t>
      </w:r>
      <w:r w:rsidRPr="00290CEF">
        <w:rPr>
          <w:rFonts w:ascii="Palatino Linotype" w:hAnsi="Palatino Linotype" w:cs="Arial"/>
          <w:i/>
          <w:sz w:val="22"/>
        </w:rPr>
        <w:t xml:space="preserve"> Los documentos podrán estar en cualquier medio, sea escrito, impreso, sonoro, visual, electrónico, informático u holográfico;</w:t>
      </w:r>
    </w:p>
    <w:p w14:paraId="659C38FD" w14:textId="77777777" w:rsidR="008A12CF" w:rsidRPr="00290CEF" w:rsidRDefault="008A12CF" w:rsidP="00351E9D">
      <w:pPr>
        <w:ind w:left="567" w:right="616"/>
        <w:jc w:val="both"/>
        <w:rPr>
          <w:rFonts w:ascii="Palatino Linotype" w:hAnsi="Palatino Linotype" w:cs="Arial"/>
          <w:i/>
          <w:sz w:val="22"/>
        </w:rPr>
      </w:pPr>
      <w:r w:rsidRPr="00290CEF">
        <w:rPr>
          <w:rFonts w:ascii="Palatino Linotype" w:hAnsi="Palatino Linotype" w:cs="Arial"/>
          <w:i/>
          <w:sz w:val="22"/>
        </w:rPr>
        <w:t>(…)”</w:t>
      </w:r>
    </w:p>
    <w:p w14:paraId="35433D2B" w14:textId="77777777" w:rsidR="008A12CF" w:rsidRPr="00290CEF" w:rsidRDefault="008A12CF" w:rsidP="008A12CF">
      <w:pPr>
        <w:rPr>
          <w:sz w:val="14"/>
        </w:rPr>
      </w:pPr>
    </w:p>
    <w:p w14:paraId="6F8E6CBD" w14:textId="77777777" w:rsidR="008A12CF" w:rsidRPr="00290CEF" w:rsidRDefault="008A12CF" w:rsidP="008A12CF"/>
    <w:p w14:paraId="45EE91DC" w14:textId="77777777" w:rsidR="008A12CF" w:rsidRPr="00290CEF" w:rsidRDefault="008A12CF" w:rsidP="008A12CF">
      <w:pPr>
        <w:spacing w:before="240" w:after="240" w:line="360" w:lineRule="auto"/>
        <w:ind w:right="49"/>
        <w:contextualSpacing/>
        <w:jc w:val="both"/>
        <w:rPr>
          <w:rFonts w:ascii="Palatino Linotype" w:hAnsi="Palatino Linotype" w:cs="Arial"/>
          <w:lang w:eastAsia="es-MX"/>
        </w:rPr>
      </w:pPr>
      <w:r w:rsidRPr="00290CEF">
        <w:rPr>
          <w:rFonts w:ascii="Palatino Linotype" w:hAnsi="Palatino Linotype" w:cs="Arial"/>
        </w:rPr>
        <w:t xml:space="preserve">Además, </w:t>
      </w:r>
      <w:r w:rsidRPr="00290CEF">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6C5E80DB" w14:textId="77777777" w:rsidR="008A12CF" w:rsidRPr="00290CEF" w:rsidRDefault="008A12CF" w:rsidP="008A12CF">
      <w:pPr>
        <w:spacing w:before="240" w:after="240" w:line="360" w:lineRule="auto"/>
        <w:ind w:right="49"/>
        <w:contextualSpacing/>
        <w:jc w:val="both"/>
        <w:rPr>
          <w:rFonts w:ascii="Palatino Linotype" w:hAnsi="Palatino Linotype" w:cs="Arial"/>
          <w:lang w:eastAsia="es-MX"/>
        </w:rPr>
      </w:pPr>
    </w:p>
    <w:p w14:paraId="00824CE5" w14:textId="77777777" w:rsidR="008A12CF" w:rsidRPr="00290CEF" w:rsidRDefault="008A12CF" w:rsidP="008A12CF">
      <w:pPr>
        <w:spacing w:before="240" w:after="240" w:line="360" w:lineRule="auto"/>
        <w:ind w:right="49"/>
        <w:contextualSpacing/>
        <w:jc w:val="both"/>
        <w:rPr>
          <w:rFonts w:ascii="Palatino Linotype" w:eastAsia="MS Mincho" w:hAnsi="Palatino Linotype" w:cs="Tahoma"/>
        </w:rPr>
      </w:pPr>
      <w:r w:rsidRPr="00290CEF">
        <w:rPr>
          <w:rFonts w:ascii="Palatino Linotype" w:hAnsi="Palatino Linotype" w:cs="Arial"/>
          <w:lang w:eastAsia="es-MX"/>
        </w:rPr>
        <w:t xml:space="preserve">De la misma forma, </w:t>
      </w:r>
      <w:r w:rsidRPr="00290CEF">
        <w:rPr>
          <w:rFonts w:ascii="Palatino Linotype" w:eastAsia="MS Mincho" w:hAnsi="Palatino Linotype"/>
        </w:rPr>
        <w:t>de acuerdo al contenido del artículo 160,</w:t>
      </w:r>
      <w:r w:rsidRPr="00290CEF">
        <w:rPr>
          <w:rFonts w:ascii="Palatino Linotype" w:hAnsi="Palatino Linotype" w:cs="Arial"/>
        </w:rPr>
        <w:t xml:space="preserve"> de la Ley </w:t>
      </w:r>
      <w:r w:rsidRPr="00290CEF">
        <w:rPr>
          <w:rFonts w:ascii="Palatino Linotype" w:eastAsia="MS Mincho" w:hAnsi="Palatino Linotype" w:cs="Tahoma"/>
        </w:rPr>
        <w:t>General de Transparencia y Acceso a la Información Pública que a la letra dispone:</w:t>
      </w:r>
    </w:p>
    <w:p w14:paraId="21CCA012" w14:textId="77777777" w:rsidR="008A12CF" w:rsidRPr="00290CEF" w:rsidRDefault="008A12CF" w:rsidP="008A12CF"/>
    <w:p w14:paraId="367EAE83" w14:textId="50648C0D" w:rsidR="008A12CF" w:rsidRPr="00290CEF" w:rsidRDefault="008A12CF" w:rsidP="00932772">
      <w:pPr>
        <w:ind w:left="567" w:right="616"/>
        <w:contextualSpacing/>
        <w:jc w:val="both"/>
        <w:rPr>
          <w:rFonts w:ascii="Palatino Linotype" w:hAnsi="Palatino Linotype" w:cs="Arial"/>
          <w:i/>
          <w:sz w:val="22"/>
          <w:lang w:eastAsia="gl-ES"/>
        </w:rPr>
      </w:pPr>
      <w:r w:rsidRPr="00290CEF">
        <w:rPr>
          <w:rFonts w:ascii="Palatino Linotype" w:hAnsi="Palatino Linotype" w:cs="Arial"/>
          <w:b/>
          <w:i/>
          <w:sz w:val="22"/>
          <w:lang w:eastAsia="gl-ES"/>
        </w:rPr>
        <w:t>Artículo 160</w:t>
      </w:r>
      <w:r w:rsidRPr="00290CEF">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72B62FD9" w14:textId="77777777" w:rsidR="00932772" w:rsidRPr="00290CEF" w:rsidRDefault="00932772" w:rsidP="00932772">
      <w:pPr>
        <w:ind w:left="567" w:right="616"/>
        <w:contextualSpacing/>
        <w:jc w:val="both"/>
        <w:rPr>
          <w:rFonts w:ascii="Palatino Linotype" w:hAnsi="Palatino Linotype" w:cs="Arial"/>
          <w:i/>
          <w:sz w:val="22"/>
          <w:lang w:eastAsia="gl-ES"/>
        </w:rPr>
      </w:pPr>
    </w:p>
    <w:p w14:paraId="5ED705CE" w14:textId="77777777" w:rsidR="00932772" w:rsidRPr="00290CEF" w:rsidRDefault="00932772" w:rsidP="00932772">
      <w:pPr>
        <w:pStyle w:val="Sinespaciado"/>
        <w:rPr>
          <w:lang w:eastAsia="gl-ES"/>
        </w:rPr>
      </w:pPr>
    </w:p>
    <w:p w14:paraId="34F9B181" w14:textId="77777777" w:rsidR="008A12CF" w:rsidRPr="00290CEF" w:rsidRDefault="008A12CF" w:rsidP="00FC1FC5">
      <w:pPr>
        <w:spacing w:line="360" w:lineRule="auto"/>
        <w:jc w:val="both"/>
        <w:rPr>
          <w:rFonts w:ascii="Palatino Linotype" w:hAnsi="Palatino Linotype" w:cs="Arial"/>
          <w:color w:val="222222"/>
          <w:szCs w:val="19"/>
          <w:lang w:eastAsia="es-MX"/>
        </w:rPr>
      </w:pPr>
      <w:r w:rsidRPr="00290CEF">
        <w:rPr>
          <w:rFonts w:ascii="Palatino Linotype" w:hAnsi="Palatino Linotype"/>
          <w:color w:val="000000"/>
        </w:rPr>
        <w:lastRenderedPageBreak/>
        <w:t xml:space="preserve">Sirve como apoyo </w:t>
      </w:r>
      <w:r w:rsidRPr="00290CEF">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6A1B7A80" w14:textId="77777777" w:rsidR="008A12CF" w:rsidRPr="00290CEF" w:rsidRDefault="008A12CF" w:rsidP="008A12CF">
      <w:pPr>
        <w:pStyle w:val="Sinespaciado"/>
        <w:rPr>
          <w:lang w:eastAsia="es-MX"/>
        </w:rPr>
      </w:pPr>
    </w:p>
    <w:p w14:paraId="3B377C22" w14:textId="77777777" w:rsidR="008A12CF" w:rsidRPr="00290CEF" w:rsidRDefault="008A12CF" w:rsidP="00351E9D">
      <w:pPr>
        <w:shd w:val="clear" w:color="auto" w:fill="FFFFFF"/>
        <w:tabs>
          <w:tab w:val="left" w:pos="8647"/>
        </w:tabs>
        <w:ind w:left="567" w:right="616"/>
        <w:jc w:val="both"/>
        <w:rPr>
          <w:rFonts w:ascii="Palatino Linotype" w:hAnsi="Palatino Linotype" w:cs="Arial"/>
          <w:i/>
          <w:iCs/>
          <w:color w:val="222222"/>
          <w:sz w:val="22"/>
          <w:lang w:eastAsia="es-MX"/>
        </w:rPr>
      </w:pPr>
      <w:r w:rsidRPr="00290CEF">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290CEF">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5AA1F2F3" w14:textId="77777777" w:rsidR="008A12CF" w:rsidRPr="00290CEF" w:rsidRDefault="008A12CF" w:rsidP="008A12CF">
      <w:pPr>
        <w:pStyle w:val="Sinespaciado"/>
      </w:pPr>
    </w:p>
    <w:p w14:paraId="11F242E0" w14:textId="77777777" w:rsidR="008A12CF" w:rsidRPr="00290CEF" w:rsidRDefault="008A12CF" w:rsidP="008A12CF">
      <w:pPr>
        <w:pStyle w:val="Sinespaciado"/>
      </w:pPr>
    </w:p>
    <w:p w14:paraId="15FC42C0" w14:textId="7C8FB0EE" w:rsidR="008A12CF" w:rsidRPr="00290CEF" w:rsidRDefault="008A12CF" w:rsidP="008A12CF">
      <w:pPr>
        <w:spacing w:line="360" w:lineRule="auto"/>
        <w:contextualSpacing/>
        <w:jc w:val="both"/>
        <w:rPr>
          <w:rFonts w:ascii="Palatino Linotype" w:hAnsi="Palatino Linotype" w:cs="Arial"/>
        </w:rPr>
      </w:pPr>
      <w:r w:rsidRPr="00290CEF">
        <w:rPr>
          <w:rFonts w:ascii="Palatino Linotype" w:hAnsi="Palatino Linotype" w:cs="Arial"/>
          <w:bCs/>
        </w:rPr>
        <w:t xml:space="preserve">Además, </w:t>
      </w:r>
      <w:r w:rsidRPr="00290CEF">
        <w:rPr>
          <w:rFonts w:ascii="Palatino Linotype" w:hAnsi="Palatino Linotype" w:cs="Arial"/>
        </w:rPr>
        <w:t xml:space="preserve">a Ley de Transparencia y Acceso a la Información Pública del Estado de México y Municipios, prevé en su artículo 23, fracción </w:t>
      </w:r>
      <w:r w:rsidR="004C6BB5" w:rsidRPr="00290CEF">
        <w:rPr>
          <w:rFonts w:ascii="Palatino Linotype" w:hAnsi="Palatino Linotype" w:cs="Arial"/>
        </w:rPr>
        <w:t>IV</w:t>
      </w:r>
      <w:r w:rsidRPr="00290CEF">
        <w:rPr>
          <w:rFonts w:ascii="Palatino Linotype" w:hAnsi="Palatino Linotype" w:cs="Arial"/>
        </w:rPr>
        <w:t>, que son Sujetos Obligados a Transparentar y permitir el acceso a su información y proteger los datos que obren en su poder:</w:t>
      </w:r>
    </w:p>
    <w:p w14:paraId="09997C25" w14:textId="77777777" w:rsidR="00581DC8" w:rsidRPr="00290CEF" w:rsidRDefault="00581DC8" w:rsidP="00581DC8">
      <w:pPr>
        <w:pStyle w:val="Sinespaciado"/>
      </w:pPr>
    </w:p>
    <w:p w14:paraId="2E250855" w14:textId="77777777" w:rsidR="004C6BB5" w:rsidRPr="00290CEF" w:rsidRDefault="00581DC8" w:rsidP="004C6BB5">
      <w:pPr>
        <w:ind w:left="567" w:right="616"/>
        <w:contextualSpacing/>
        <w:jc w:val="both"/>
        <w:rPr>
          <w:rFonts w:ascii="Palatino Linotype" w:hAnsi="Palatino Linotype" w:cs="Arial"/>
          <w:i/>
          <w:sz w:val="22"/>
        </w:rPr>
      </w:pPr>
      <w:r w:rsidRPr="00290CEF">
        <w:rPr>
          <w:rFonts w:ascii="Palatino Linotype" w:hAnsi="Palatino Linotype" w:cs="Arial"/>
          <w:b/>
          <w:i/>
          <w:sz w:val="22"/>
        </w:rPr>
        <w:t>Artículo 23.</w:t>
      </w:r>
      <w:r w:rsidRPr="00290CEF">
        <w:rPr>
          <w:rFonts w:ascii="Palatino Linotype" w:hAnsi="Palatino Linotype" w:cs="Arial"/>
          <w:i/>
          <w:sz w:val="22"/>
        </w:rPr>
        <w:t xml:space="preserve"> Son sujetos obligados a transparentar y permitir el acceso a su información y proteger los datos personales que obren en su poder:</w:t>
      </w:r>
    </w:p>
    <w:p w14:paraId="4720E822" w14:textId="77777777" w:rsidR="004C6BB5" w:rsidRPr="00290CEF" w:rsidRDefault="004C6BB5" w:rsidP="004C6BB5">
      <w:pPr>
        <w:ind w:left="567" w:right="616"/>
        <w:contextualSpacing/>
        <w:jc w:val="both"/>
        <w:rPr>
          <w:rFonts w:ascii="Palatino Linotype" w:hAnsi="Palatino Linotype" w:cs="Arial"/>
          <w:b/>
          <w:i/>
          <w:sz w:val="22"/>
        </w:rPr>
      </w:pPr>
    </w:p>
    <w:p w14:paraId="3CFBD3F6" w14:textId="5DBD6D8F" w:rsidR="00031EFF" w:rsidRPr="00290CEF" w:rsidRDefault="004C6BB5" w:rsidP="004C6BB5">
      <w:pPr>
        <w:ind w:left="567" w:right="616"/>
        <w:contextualSpacing/>
        <w:jc w:val="both"/>
        <w:rPr>
          <w:rFonts w:ascii="Palatino Linotype" w:hAnsi="Palatino Linotype" w:cs="Arial"/>
          <w:bCs/>
          <w:i/>
          <w:sz w:val="22"/>
        </w:rPr>
      </w:pPr>
      <w:r w:rsidRPr="00290CEF">
        <w:rPr>
          <w:rFonts w:ascii="Palatino Linotype" w:hAnsi="Palatino Linotype" w:cs="Arial"/>
          <w:b/>
          <w:i/>
          <w:sz w:val="22"/>
        </w:rPr>
        <w:t xml:space="preserve">IV. </w:t>
      </w:r>
      <w:r w:rsidRPr="00290CEF">
        <w:rPr>
          <w:rFonts w:ascii="Palatino Linotype" w:hAnsi="Palatino Linotype" w:cs="Arial"/>
          <w:bCs/>
          <w:i/>
          <w:sz w:val="22"/>
        </w:rPr>
        <w:t>Los ayuntamientos y las dependencias, organismos, órganos y entidades de la administración municipal;</w:t>
      </w:r>
    </w:p>
    <w:p w14:paraId="5444B6C2" w14:textId="77777777" w:rsidR="004C6BB5" w:rsidRPr="00290CEF" w:rsidRDefault="004C6BB5" w:rsidP="00F30C1D">
      <w:pPr>
        <w:spacing w:line="360" w:lineRule="auto"/>
        <w:jc w:val="both"/>
        <w:rPr>
          <w:rFonts w:ascii="Palatino Linotype" w:hAnsi="Palatino Linotype" w:cs="Arial"/>
        </w:rPr>
      </w:pPr>
    </w:p>
    <w:p w14:paraId="0A882D09" w14:textId="559FE47B" w:rsidR="00932772" w:rsidRPr="00290CEF" w:rsidRDefault="00932772" w:rsidP="00932772">
      <w:pPr>
        <w:spacing w:line="360" w:lineRule="auto"/>
        <w:jc w:val="both"/>
        <w:rPr>
          <w:rFonts w:ascii="Palatino Linotype" w:eastAsiaTheme="minorHAnsi" w:hAnsi="Palatino Linotype" w:cs="Arial"/>
          <w:szCs w:val="22"/>
          <w:lang w:val="es-MX" w:eastAsia="en-US"/>
        </w:rPr>
      </w:pPr>
      <w:r w:rsidRPr="00290CEF">
        <w:rPr>
          <w:rFonts w:ascii="Palatino Linotype" w:eastAsiaTheme="minorHAnsi" w:hAnsi="Palatino Linotype" w:cs="Arial"/>
          <w:szCs w:val="22"/>
          <w:lang w:val="es-MX" w:eastAsia="en-US"/>
        </w:rPr>
        <w:t xml:space="preserve">Expuesto lo anterior, se procede al análisis de la totalidad de las constancias que integran el expediente electrónico del </w:t>
      </w:r>
      <w:r w:rsidRPr="00290CEF">
        <w:rPr>
          <w:rFonts w:ascii="Palatino Linotype" w:eastAsiaTheme="minorHAnsi" w:hAnsi="Palatino Linotype" w:cs="Arial"/>
          <w:b/>
          <w:szCs w:val="22"/>
          <w:lang w:val="es-MX" w:eastAsia="en-US"/>
        </w:rPr>
        <w:t>SAIMEX</w:t>
      </w:r>
      <w:r w:rsidRPr="00290CEF">
        <w:rPr>
          <w:rFonts w:ascii="Palatino Linotype" w:eastAsiaTheme="minorHAnsi" w:hAnsi="Palatino Linotype" w:cs="Arial"/>
          <w:szCs w:val="22"/>
          <w:lang w:val="es-MX" w:eastAsia="en-US"/>
        </w:rPr>
        <w:t>, a efecto de determinar si con la información remitida por</w:t>
      </w:r>
      <w:r w:rsidR="007E6500" w:rsidRPr="00290CEF">
        <w:rPr>
          <w:rFonts w:ascii="Palatino Linotype" w:eastAsiaTheme="minorHAnsi" w:hAnsi="Palatino Linotype" w:cs="Arial"/>
          <w:szCs w:val="22"/>
          <w:lang w:val="es-MX" w:eastAsia="en-US"/>
        </w:rPr>
        <w:t xml:space="preserve"> el </w:t>
      </w:r>
      <w:r w:rsidRPr="00290CEF">
        <w:rPr>
          <w:rFonts w:ascii="Palatino Linotype" w:eastAsiaTheme="minorHAnsi" w:hAnsi="Palatino Linotype" w:cs="Arial"/>
          <w:b/>
          <w:szCs w:val="22"/>
          <w:lang w:val="es-MX" w:eastAsia="en-US"/>
        </w:rPr>
        <w:t>Sujeto Obligado</w:t>
      </w:r>
      <w:r w:rsidRPr="00290CEF">
        <w:rPr>
          <w:rFonts w:ascii="Palatino Linotype" w:eastAsiaTheme="minorHAnsi" w:hAnsi="Palatino Linotype" w:cs="Arial"/>
          <w:szCs w:val="22"/>
          <w:lang w:val="es-MX" w:eastAsia="en-US"/>
        </w:rPr>
        <w:t xml:space="preserve"> a través de su respuesta e informe justificado, colma con lo requerido en dicha solicitud. </w:t>
      </w:r>
    </w:p>
    <w:p w14:paraId="25346898" w14:textId="77777777" w:rsidR="00932772" w:rsidRPr="00290CEF" w:rsidRDefault="00932772" w:rsidP="00932772">
      <w:pPr>
        <w:spacing w:line="360" w:lineRule="auto"/>
        <w:jc w:val="both"/>
        <w:rPr>
          <w:rFonts w:ascii="Palatino Linotype" w:eastAsiaTheme="minorHAnsi" w:hAnsi="Palatino Linotype" w:cs="Arial"/>
          <w:szCs w:val="22"/>
          <w:lang w:val="es-MX" w:eastAsia="en-US"/>
        </w:rPr>
      </w:pPr>
    </w:p>
    <w:p w14:paraId="669D5D24" w14:textId="77777777" w:rsidR="00932772" w:rsidRPr="00290CEF" w:rsidRDefault="00932772" w:rsidP="00932772">
      <w:pPr>
        <w:spacing w:line="360" w:lineRule="auto"/>
        <w:jc w:val="both"/>
        <w:rPr>
          <w:rFonts w:ascii="Palatino Linotype" w:eastAsiaTheme="minorHAnsi" w:hAnsi="Palatino Linotype" w:cs="Arial"/>
          <w:szCs w:val="22"/>
          <w:lang w:val="es-MX" w:eastAsia="en-US"/>
        </w:rPr>
      </w:pPr>
      <w:r w:rsidRPr="00290CEF">
        <w:rPr>
          <w:rFonts w:ascii="Palatino Linotype" w:eastAsiaTheme="minorHAnsi" w:hAnsi="Palatino Linotype" w:cs="Arial"/>
          <w:szCs w:val="22"/>
          <w:lang w:val="es-MX" w:eastAsia="en-US"/>
        </w:rPr>
        <w:lastRenderedPageBreak/>
        <w:t>Por lo que, cabe recordar que el particular, se adolece de lo siguiente:</w:t>
      </w:r>
    </w:p>
    <w:p w14:paraId="68941515" w14:textId="77777777" w:rsidR="007E6500" w:rsidRPr="00290CEF" w:rsidRDefault="007E6500" w:rsidP="00932772">
      <w:pPr>
        <w:spacing w:line="360" w:lineRule="auto"/>
        <w:jc w:val="both"/>
        <w:rPr>
          <w:rFonts w:ascii="Palatino Linotype" w:eastAsiaTheme="minorHAnsi" w:hAnsi="Palatino Linotype" w:cs="Arial"/>
          <w:szCs w:val="22"/>
          <w:lang w:val="es-MX" w:eastAsia="en-US"/>
        </w:rPr>
      </w:pPr>
    </w:p>
    <w:p w14:paraId="6FA132CF" w14:textId="3A129BC6" w:rsidR="007E6500" w:rsidRPr="00290CEF" w:rsidRDefault="007E6500" w:rsidP="007E6500">
      <w:pPr>
        <w:pStyle w:val="Prrafodelista"/>
        <w:numPr>
          <w:ilvl w:val="0"/>
          <w:numId w:val="47"/>
        </w:numPr>
        <w:spacing w:line="360" w:lineRule="auto"/>
        <w:jc w:val="both"/>
        <w:rPr>
          <w:rFonts w:ascii="Palatino Linotype" w:eastAsiaTheme="minorHAnsi" w:hAnsi="Palatino Linotype" w:cs="Arial"/>
          <w:szCs w:val="22"/>
          <w:lang w:val="es-MX" w:eastAsia="en-US"/>
        </w:rPr>
      </w:pPr>
      <w:r w:rsidRPr="00290CEF">
        <w:rPr>
          <w:rFonts w:ascii="Palatino Linotype" w:eastAsiaTheme="minorHAnsi" w:hAnsi="Palatino Linotype" w:cs="Arial"/>
          <w:szCs w:val="22"/>
          <w:lang w:val="es-MX" w:eastAsia="en-US"/>
        </w:rPr>
        <w:t>La negativa tajante a la rendición de información que garantice la transparencia.</w:t>
      </w:r>
    </w:p>
    <w:p w14:paraId="280905DD" w14:textId="77777777" w:rsidR="00932772" w:rsidRPr="00290CEF" w:rsidRDefault="00932772" w:rsidP="00932772">
      <w:pPr>
        <w:spacing w:line="360" w:lineRule="auto"/>
        <w:rPr>
          <w:rFonts w:ascii="Palatino Linotype" w:eastAsiaTheme="minorHAnsi" w:hAnsi="Palatino Linotype" w:cs="Arial"/>
          <w:lang w:val="es-MX" w:eastAsia="en-US"/>
        </w:rPr>
      </w:pPr>
    </w:p>
    <w:p w14:paraId="19298CF6" w14:textId="461C0B03" w:rsidR="00EA4F9C" w:rsidRPr="00290CEF" w:rsidRDefault="00EA4F9C" w:rsidP="00EA4F9C">
      <w:pPr>
        <w:spacing w:line="360" w:lineRule="auto"/>
        <w:jc w:val="both"/>
        <w:rPr>
          <w:rFonts w:ascii="Palatino Linotype" w:eastAsia="Palatino Linotype" w:hAnsi="Palatino Linotype" w:cs="Palatino Linotype"/>
          <w:b/>
          <w:lang w:val="es-MX" w:eastAsia="es-MX"/>
        </w:rPr>
      </w:pPr>
      <w:r w:rsidRPr="00290CEF">
        <w:rPr>
          <w:rFonts w:ascii="Palatino Linotype" w:eastAsia="Palatino Linotype" w:hAnsi="Palatino Linotype" w:cs="Palatino Linotype"/>
          <w:lang w:val="es-MX" w:eastAsia="es-MX"/>
        </w:rPr>
        <w:t>Sobre el tema,</w:t>
      </w:r>
      <w:r w:rsidR="00AF6F20" w:rsidRPr="00290CEF">
        <w:rPr>
          <w:rFonts w:ascii="Palatino Linotype" w:eastAsia="Palatino Linotype" w:hAnsi="Palatino Linotype" w:cs="Palatino Linotype"/>
          <w:lang w:val="es-MX" w:eastAsia="es-MX"/>
        </w:rPr>
        <w:t xml:space="preserve"> </w:t>
      </w:r>
      <w:r w:rsidRPr="00290CEF">
        <w:rPr>
          <w:rFonts w:ascii="Palatino Linotype" w:eastAsia="Palatino Linotype" w:hAnsi="Palatino Linotype" w:cs="Palatino Linotype"/>
          <w:lang w:val="es-MX" w:eastAsia="es-MX"/>
        </w:rPr>
        <w:t xml:space="preserve">cabe precisar que de conformidad con los artículos 6°, apartado A, de la Constitución Política de los Estados Unidos Mexicanos, 5° de la Constitución Política del Estado Libre y Soberano de México, y 4° de la Ley de Transparencia y Acceso a la Información Pública del Estado de México y Municipios, </w:t>
      </w:r>
      <w:r w:rsidRPr="00290CEF">
        <w:rPr>
          <w:rFonts w:ascii="Palatino Linotype" w:eastAsia="Palatino Linotype" w:hAnsi="Palatino Linotype" w:cs="Palatino Linotype"/>
          <w:b/>
          <w:lang w:val="es-MX" w:eastAsia="es-MX"/>
        </w:rPr>
        <w:t>toda la información generada, obtenida, adquirida, transformada o en posesión de los sujetos obligados es pública y accesible a cualquier persona.</w:t>
      </w:r>
    </w:p>
    <w:p w14:paraId="6A118B90" w14:textId="77777777" w:rsidR="00EA4F9C" w:rsidRPr="00290CEF" w:rsidRDefault="00EA4F9C" w:rsidP="00EA4F9C">
      <w:pPr>
        <w:spacing w:line="360" w:lineRule="auto"/>
        <w:jc w:val="both"/>
        <w:rPr>
          <w:rFonts w:ascii="Palatino Linotype" w:eastAsia="Palatino Linotype" w:hAnsi="Palatino Linotype" w:cs="Palatino Linotype"/>
          <w:lang w:val="es-MX" w:eastAsia="es-MX"/>
        </w:rPr>
      </w:pPr>
    </w:p>
    <w:p w14:paraId="3E23F71E" w14:textId="77777777" w:rsidR="00EA4F9C" w:rsidRPr="00290CEF" w:rsidRDefault="00EA4F9C" w:rsidP="00EA4F9C">
      <w:pPr>
        <w:spacing w:line="360" w:lineRule="auto"/>
        <w:jc w:val="both"/>
        <w:rPr>
          <w:rFonts w:ascii="Palatino Linotype" w:eastAsia="Palatino Linotype" w:hAnsi="Palatino Linotype" w:cs="Palatino Linotype"/>
          <w:lang w:val="es-MX" w:eastAsia="es-MX"/>
        </w:rPr>
      </w:pPr>
      <w:r w:rsidRPr="00290CEF">
        <w:rPr>
          <w:rFonts w:ascii="Palatino Linotype" w:eastAsia="Palatino Linotype" w:hAnsi="Palatino Linotype" w:cs="Palatino Linotype"/>
          <w:lang w:val="es-MX" w:eastAsia="es-MX"/>
        </w:rPr>
        <w:t>Ahora bien, el artículo 18 de la Ley de Transparencia y Acceso a la Información Pública del Estado de México y Municipios, contempla que los sujetos obligados deberán documentar todo acto que derive del ejercicio de sus facultades, competencias o funciones.</w:t>
      </w:r>
    </w:p>
    <w:p w14:paraId="04CC11A5" w14:textId="77777777" w:rsidR="00EA4F9C" w:rsidRPr="00290CEF" w:rsidRDefault="00EA4F9C" w:rsidP="00EA4F9C">
      <w:pPr>
        <w:spacing w:line="360" w:lineRule="auto"/>
        <w:jc w:val="both"/>
        <w:rPr>
          <w:rFonts w:ascii="Palatino Linotype" w:eastAsia="Palatino Linotype" w:hAnsi="Palatino Linotype" w:cs="Palatino Linotype"/>
          <w:lang w:val="es-MX" w:eastAsia="es-MX"/>
        </w:rPr>
      </w:pPr>
    </w:p>
    <w:p w14:paraId="23CD8EF5" w14:textId="77777777" w:rsidR="00EA4F9C" w:rsidRPr="00290CEF" w:rsidRDefault="00EA4F9C" w:rsidP="00EA4F9C">
      <w:pPr>
        <w:spacing w:line="360" w:lineRule="auto"/>
        <w:jc w:val="both"/>
        <w:rPr>
          <w:rFonts w:ascii="Palatino Linotype" w:eastAsia="Palatino Linotype" w:hAnsi="Palatino Linotype" w:cs="Palatino Linotype"/>
          <w:lang w:val="es-MX" w:eastAsia="es-MX"/>
        </w:rPr>
      </w:pPr>
      <w:r w:rsidRPr="00290CEF">
        <w:rPr>
          <w:rFonts w:ascii="Palatino Linotype" w:eastAsia="Palatino Linotype" w:hAnsi="Palatino Linotype" w:cs="Palatino Linotype"/>
          <w:lang w:val="es-MX" w:eastAsia="es-MX"/>
        </w:rPr>
        <w:t>Lo anterior toma relevancia, pues según Jarquín, Soledad (2019), en el “Diccionario de Transparencia y Acceso a la Información Pública” (p. 126 y 127), todos los sujetos obligados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1FF20055" w14:textId="77777777" w:rsidR="00EA4F9C" w:rsidRPr="00290CEF" w:rsidRDefault="00EA4F9C" w:rsidP="00EA4F9C">
      <w:pPr>
        <w:spacing w:line="360" w:lineRule="auto"/>
        <w:jc w:val="both"/>
        <w:rPr>
          <w:rFonts w:ascii="Palatino Linotype" w:eastAsia="Palatino Linotype" w:hAnsi="Palatino Linotype" w:cs="Palatino Linotype"/>
          <w:lang w:val="es-MX" w:eastAsia="es-MX"/>
        </w:rPr>
      </w:pPr>
    </w:p>
    <w:p w14:paraId="2203809E" w14:textId="77777777" w:rsidR="00EA4F9C" w:rsidRPr="00290CEF" w:rsidRDefault="00EA4F9C" w:rsidP="00EA4F9C">
      <w:pPr>
        <w:spacing w:line="360" w:lineRule="auto"/>
        <w:jc w:val="both"/>
        <w:rPr>
          <w:rFonts w:ascii="Palatino Linotype" w:eastAsia="Palatino Linotype" w:hAnsi="Palatino Linotype" w:cs="Palatino Linotype"/>
          <w:lang w:val="es-MX" w:eastAsia="es-MX"/>
        </w:rPr>
      </w:pPr>
      <w:r w:rsidRPr="00290CEF">
        <w:rPr>
          <w:rFonts w:ascii="Palatino Linotype" w:eastAsia="Palatino Linotype" w:hAnsi="Palatino Linotype" w:cs="Palatino Linotype"/>
          <w:lang w:val="es-MX" w:eastAsia="es-MX"/>
        </w:rPr>
        <w:lastRenderedPageBreak/>
        <w:t xml:space="preserve">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14:paraId="7B69E8AA" w14:textId="77777777" w:rsidR="00EA4F9C" w:rsidRPr="00290CEF" w:rsidRDefault="00EA4F9C" w:rsidP="00EA4F9C">
      <w:pPr>
        <w:tabs>
          <w:tab w:val="left" w:pos="2835"/>
        </w:tabs>
        <w:spacing w:line="360" w:lineRule="auto"/>
        <w:jc w:val="both"/>
        <w:rPr>
          <w:rFonts w:ascii="Palatino Linotype" w:eastAsia="Palatino Linotype" w:hAnsi="Palatino Linotype" w:cs="Palatino Linotype"/>
          <w:lang w:val="es-MX" w:eastAsia="es-MX"/>
        </w:rPr>
      </w:pPr>
    </w:p>
    <w:p w14:paraId="290FB599" w14:textId="3CDF4D5A" w:rsidR="00EA4F9C" w:rsidRPr="00290CEF" w:rsidRDefault="00EA4F9C" w:rsidP="00EA4F9C">
      <w:pPr>
        <w:tabs>
          <w:tab w:val="left" w:pos="2835"/>
        </w:tabs>
        <w:spacing w:line="360" w:lineRule="auto"/>
        <w:jc w:val="both"/>
        <w:rPr>
          <w:rFonts w:ascii="Palatino Linotype" w:eastAsia="Palatino Linotype" w:hAnsi="Palatino Linotype" w:cs="Palatino Linotype"/>
          <w:lang w:val="es-MX" w:eastAsia="es-MX"/>
        </w:rPr>
      </w:pPr>
      <w:r w:rsidRPr="00290CEF">
        <w:rPr>
          <w:rFonts w:ascii="Palatino Linotype" w:eastAsia="Palatino Linotype" w:hAnsi="Palatino Linotype" w:cs="Palatino Linotype"/>
          <w:lang w:val="es-MX" w:eastAsia="es-MX"/>
        </w:rPr>
        <w:t>Al respecto, los artículos 33, 34 y 45, fracción V</w:t>
      </w:r>
      <w:r w:rsidR="00AF6F20" w:rsidRPr="00290CEF">
        <w:rPr>
          <w:rFonts w:ascii="Palatino Linotype" w:eastAsia="Palatino Linotype" w:hAnsi="Palatino Linotype" w:cs="Palatino Linotype"/>
          <w:lang w:val="es-MX" w:eastAsia="es-MX"/>
        </w:rPr>
        <w:t>,</w:t>
      </w:r>
      <w:r w:rsidRPr="00290CEF">
        <w:rPr>
          <w:rFonts w:ascii="Palatino Linotype" w:eastAsia="Palatino Linotype" w:hAnsi="Palatino Linotype" w:cs="Palatino Linotype"/>
          <w:lang w:val="es-MX" w:eastAsia="es-MX"/>
        </w:rPr>
        <w:t xml:space="preserve"> de la Ley de Agua para el Estado de México y Municipios, precisan que los Municipios prestarán directamente diversos servicios como el de agua potable, o por conducto de los Organismos Descentralizados Municipales o intermunicipales, que serán los organismos operadores, así, los usuarios tienen derecho a conocer los documentos que emita el prestador de servicios, en donde se establezca la tarifa  por los servicios prestados y reclamar, en su caso, los errores que contengan tales documentos. </w:t>
      </w:r>
    </w:p>
    <w:p w14:paraId="5AB68187" w14:textId="77777777" w:rsidR="00EA4F9C" w:rsidRPr="00290CEF" w:rsidRDefault="00EA4F9C" w:rsidP="00EA4F9C">
      <w:pPr>
        <w:tabs>
          <w:tab w:val="left" w:pos="2835"/>
        </w:tabs>
        <w:spacing w:line="360" w:lineRule="auto"/>
        <w:jc w:val="both"/>
        <w:rPr>
          <w:rFonts w:ascii="Palatino Linotype" w:eastAsia="Palatino Linotype" w:hAnsi="Palatino Linotype" w:cs="Palatino Linotype"/>
          <w:lang w:val="es-MX" w:eastAsia="es-MX"/>
        </w:rPr>
      </w:pPr>
    </w:p>
    <w:p w14:paraId="2693F4CE" w14:textId="77777777" w:rsidR="00EA4F9C" w:rsidRPr="00290CEF" w:rsidRDefault="00EA4F9C" w:rsidP="00EA4F9C">
      <w:pPr>
        <w:tabs>
          <w:tab w:val="left" w:pos="2835"/>
        </w:tabs>
        <w:spacing w:line="360" w:lineRule="auto"/>
        <w:jc w:val="both"/>
        <w:rPr>
          <w:rFonts w:ascii="Palatino Linotype" w:eastAsia="Palatino Linotype" w:hAnsi="Palatino Linotype" w:cs="Palatino Linotype"/>
          <w:lang w:val="es-MX" w:eastAsia="es-MX"/>
        </w:rPr>
      </w:pPr>
      <w:r w:rsidRPr="00290CEF">
        <w:rPr>
          <w:rFonts w:ascii="Palatino Linotype" w:eastAsia="Palatino Linotype" w:hAnsi="Palatino Linotype" w:cs="Palatino Linotype"/>
          <w:lang w:val="es-MX" w:eastAsia="es-MX"/>
        </w:rPr>
        <w:t xml:space="preserve">Asimismo, el artículo 76 de la Ley referida, en relación a artículo 3, fracción XXVIII del Reglamento de la Ley del Agua para el Estado de México y Municipios, precisan que la factibilidad corresponde al dictamen que emite la autoridad correspondiente, para la que se determina que se cuenta con una fuente de abastecimiento de agua que hace material y jurídicamente viable la prestación del servicio de agua potable, así como la infraestructura adecuada para los servicios de drenaje, alcantarillado y saneamiento, así para el otorgamiento de factibilidad el Organismo Operador determinará y en su caso aprobará y supervisará las obras para la prestación del servicio a cargo del </w:t>
      </w:r>
      <w:r w:rsidRPr="00290CEF">
        <w:rPr>
          <w:rFonts w:ascii="Palatino Linotype" w:eastAsia="Palatino Linotype" w:hAnsi="Palatino Linotype" w:cs="Palatino Linotype"/>
          <w:lang w:val="es-MX" w:eastAsia="es-MX"/>
        </w:rPr>
        <w:lastRenderedPageBreak/>
        <w:t xml:space="preserve">desarrollador, mismas que se considerarán para el cálculo del </w:t>
      </w:r>
      <w:r w:rsidRPr="00290CEF">
        <w:rPr>
          <w:rFonts w:ascii="Palatino Linotype" w:eastAsia="Palatino Linotype" w:hAnsi="Palatino Linotype" w:cs="Palatino Linotype"/>
          <w:b/>
          <w:bCs/>
          <w:lang w:val="es-MX" w:eastAsia="es-MX"/>
        </w:rPr>
        <w:t>cobro de conexión</w:t>
      </w:r>
      <w:r w:rsidRPr="00290CEF">
        <w:rPr>
          <w:rFonts w:ascii="Palatino Linotype" w:eastAsia="Palatino Linotype" w:hAnsi="Palatino Linotype" w:cs="Palatino Linotype"/>
          <w:lang w:val="es-MX" w:eastAsia="es-MX"/>
        </w:rPr>
        <w:t xml:space="preserve"> a la red de distribución correspondiente, o en su caso condicionar la factibilidad al desarrollo de la infraestructura.  </w:t>
      </w:r>
    </w:p>
    <w:p w14:paraId="152357BC" w14:textId="77777777" w:rsidR="00EA4F9C" w:rsidRPr="00290CEF" w:rsidRDefault="00EA4F9C" w:rsidP="00EA4F9C">
      <w:pPr>
        <w:tabs>
          <w:tab w:val="left" w:pos="2835"/>
        </w:tabs>
        <w:spacing w:line="360" w:lineRule="auto"/>
        <w:jc w:val="both"/>
        <w:rPr>
          <w:rFonts w:ascii="Palatino Linotype" w:eastAsia="Palatino Linotype" w:hAnsi="Palatino Linotype" w:cs="Palatino Linotype"/>
          <w:lang w:val="es-MX" w:eastAsia="es-MX"/>
        </w:rPr>
      </w:pPr>
    </w:p>
    <w:p w14:paraId="07E9730F" w14:textId="77777777" w:rsidR="00EA4F9C" w:rsidRPr="00290CEF" w:rsidRDefault="00EA4F9C" w:rsidP="00EA4F9C">
      <w:pPr>
        <w:tabs>
          <w:tab w:val="left" w:pos="2835"/>
        </w:tabs>
        <w:spacing w:line="360" w:lineRule="auto"/>
        <w:jc w:val="both"/>
        <w:rPr>
          <w:rFonts w:ascii="Palatino Linotype" w:eastAsia="Palatino Linotype" w:hAnsi="Palatino Linotype" w:cs="Palatino Linotype"/>
          <w:lang w:val="es-MX" w:eastAsia="es-MX"/>
        </w:rPr>
      </w:pPr>
      <w:r w:rsidRPr="00290CEF">
        <w:rPr>
          <w:rFonts w:ascii="Palatino Linotype" w:eastAsia="Palatino Linotype" w:hAnsi="Palatino Linotype" w:cs="Palatino Linotype"/>
          <w:lang w:val="es-MX" w:eastAsia="es-MX"/>
        </w:rPr>
        <w:t xml:space="preserve">Así, conforme al artículo 140 del Reglamento de la Ley de Agua para el Estado de México y Municipios, precisa que los interesados en obtener las factibilidades, presentarán la solicitud correspondiente al Municipio, al Organismo Operador o a la Comisión, según corresponda el supuesto que se trate, que deberá contener el nombre y firma del solicitante y/o su representante legal, domicilio del solicitante o de su representante legal con el señalamiento de una dirección válida de correo electrónico, para recibir notificaciones, nombre del proyecto, tipo de desarrollo, ubicación y dimensiones del predio, indicación de la fuente de abastecimiento, lugar y fecha, plano de localización, memoria descriptiva del proyecto , memoria de cálculo a nivel de planeación y tipo y alcance de los servicios respecto de los cuales solicita la factibilidad. </w:t>
      </w:r>
    </w:p>
    <w:p w14:paraId="697DC633" w14:textId="77777777" w:rsidR="00EA4F9C" w:rsidRPr="00290CEF" w:rsidRDefault="00EA4F9C" w:rsidP="007E6500">
      <w:pPr>
        <w:spacing w:line="360" w:lineRule="auto"/>
        <w:jc w:val="both"/>
        <w:rPr>
          <w:rFonts w:ascii="Palatino Linotype" w:eastAsiaTheme="minorHAnsi" w:hAnsi="Palatino Linotype"/>
          <w:lang w:val="es-MX" w:eastAsia="es-MX"/>
        </w:rPr>
      </w:pPr>
    </w:p>
    <w:p w14:paraId="78FE0FB7" w14:textId="58199BE0" w:rsidR="007E6500" w:rsidRPr="00290CEF" w:rsidRDefault="00932772" w:rsidP="007E6500">
      <w:pPr>
        <w:spacing w:line="360" w:lineRule="auto"/>
        <w:jc w:val="both"/>
        <w:rPr>
          <w:rFonts w:ascii="Palatino Linotype" w:eastAsiaTheme="minorHAnsi" w:hAnsi="Palatino Linotype"/>
          <w:lang w:val="es-MX" w:eastAsia="es-MX"/>
        </w:rPr>
      </w:pPr>
      <w:r w:rsidRPr="00290CEF">
        <w:rPr>
          <w:rFonts w:ascii="Palatino Linotype" w:eastAsiaTheme="minorHAnsi" w:hAnsi="Palatino Linotype"/>
          <w:lang w:val="es-MX" w:eastAsia="es-MX"/>
        </w:rPr>
        <w:t xml:space="preserve">Con base en lo anterior, se observa que el particular se adolece por la falta de la información </w:t>
      </w:r>
      <w:r w:rsidRPr="00290CEF">
        <w:rPr>
          <w:rFonts w:ascii="Palatino Linotype" w:eastAsiaTheme="minorHAnsi" w:hAnsi="Palatino Linotype"/>
          <w:b/>
          <w:u w:val="single"/>
          <w:lang w:val="es-MX" w:eastAsia="es-MX"/>
        </w:rPr>
        <w:t xml:space="preserve">relacionada con </w:t>
      </w:r>
      <w:r w:rsidR="007E6500" w:rsidRPr="00290CEF">
        <w:rPr>
          <w:rFonts w:ascii="Palatino Linotype" w:eastAsiaTheme="minorHAnsi" w:hAnsi="Palatino Linotype"/>
          <w:b/>
          <w:u w:val="single"/>
          <w:lang w:val="es-MX" w:eastAsia="es-MX"/>
        </w:rPr>
        <w:t>el dictamen de factibilidad del fraccionamiento referido en la solicitud de información</w:t>
      </w:r>
      <w:r w:rsidRPr="00290CEF">
        <w:rPr>
          <w:rFonts w:ascii="Palatino Linotype" w:eastAsiaTheme="minorHAnsi" w:hAnsi="Palatino Linotype"/>
          <w:lang w:val="es-MX" w:eastAsia="es-MX"/>
        </w:rPr>
        <w:t xml:space="preserve">; por lo que, el </w:t>
      </w:r>
      <w:r w:rsidRPr="00290CEF">
        <w:rPr>
          <w:rFonts w:ascii="Palatino Linotype" w:eastAsiaTheme="minorHAnsi" w:hAnsi="Palatino Linotype"/>
          <w:b/>
          <w:lang w:val="es-MX" w:eastAsia="es-MX"/>
        </w:rPr>
        <w:t>Sujeto Obligado</w:t>
      </w:r>
      <w:r w:rsidRPr="00290CEF">
        <w:rPr>
          <w:rFonts w:ascii="Palatino Linotype" w:eastAsiaTheme="minorHAnsi" w:hAnsi="Palatino Linotype"/>
          <w:lang w:val="es-MX" w:eastAsia="es-MX"/>
        </w:rPr>
        <w:t xml:space="preserve">, a través de </w:t>
      </w:r>
      <w:r w:rsidR="007E6500" w:rsidRPr="00290CEF">
        <w:rPr>
          <w:rFonts w:ascii="Palatino Linotype" w:eastAsiaTheme="minorHAnsi" w:hAnsi="Palatino Linotype"/>
          <w:lang w:val="es-MX" w:eastAsia="es-MX"/>
        </w:rPr>
        <w:t xml:space="preserve">la </w:t>
      </w:r>
      <w:r w:rsidR="007E6500" w:rsidRPr="00290CEF">
        <w:rPr>
          <w:rFonts w:ascii="Palatino Linotype" w:eastAsiaTheme="minorHAnsi" w:hAnsi="Palatino Linotype" w:cstheme="minorBidi"/>
          <w:b/>
          <w:bCs/>
          <w:lang w:val="es-MX" w:eastAsia="es-MX"/>
        </w:rPr>
        <w:t>Subgerencia de Factibilidades</w:t>
      </w:r>
      <w:r w:rsidR="007E6500" w:rsidRPr="00290CEF">
        <w:rPr>
          <w:rFonts w:ascii="Palatino Linotype" w:eastAsiaTheme="minorHAnsi" w:hAnsi="Palatino Linotype" w:cstheme="minorBidi"/>
          <w:lang w:val="es-MX" w:eastAsia="es-MX"/>
        </w:rPr>
        <w:t xml:space="preserve"> informó que, </w:t>
      </w:r>
      <w:r w:rsidR="007E6500" w:rsidRPr="00290CEF">
        <w:rPr>
          <w:rFonts w:ascii="Palatino Linotype" w:eastAsiaTheme="minorHAnsi" w:hAnsi="Palatino Linotype" w:cstheme="minorBidi"/>
          <w:b/>
          <w:bCs/>
          <w:u w:val="single"/>
          <w:lang w:val="es-MX" w:eastAsia="es-MX"/>
        </w:rPr>
        <w:t>después de realizar una búsqueda exhaustiva y razonable en los archivos que obran en la Subgerencia de Factibilidades no se localizó ninguna solicitud, expediente, dictamen, convenio o liberación, referente a la dirección antes señalada.</w:t>
      </w:r>
    </w:p>
    <w:p w14:paraId="3BFE3B3F" w14:textId="77777777" w:rsidR="00932772" w:rsidRPr="00290CEF" w:rsidRDefault="00932772" w:rsidP="00932772">
      <w:pPr>
        <w:spacing w:line="360" w:lineRule="auto"/>
        <w:jc w:val="both"/>
        <w:rPr>
          <w:rFonts w:ascii="Palatino Linotype" w:hAnsi="Palatino Linotype"/>
          <w:bCs/>
          <w:lang w:val="es-ES_tradnl"/>
        </w:rPr>
      </w:pPr>
    </w:p>
    <w:p w14:paraId="0B7A9A3D" w14:textId="1AE984B0" w:rsidR="00B75F4C" w:rsidRPr="00290CEF" w:rsidRDefault="00B75F4C" w:rsidP="00B75F4C">
      <w:pPr>
        <w:spacing w:line="360" w:lineRule="auto"/>
        <w:ind w:right="49"/>
        <w:jc w:val="both"/>
        <w:rPr>
          <w:rFonts w:ascii="Palatino Linotype" w:eastAsiaTheme="minorHAnsi" w:hAnsi="Palatino Linotype" w:cstheme="minorBidi"/>
          <w:lang w:val="es-MX" w:eastAsia="es-MX"/>
        </w:rPr>
      </w:pPr>
      <w:r w:rsidRPr="00290CEF">
        <w:rPr>
          <w:rFonts w:ascii="Palatino Linotype" w:hAnsi="Palatino Linotype"/>
          <w:bCs/>
          <w:lang w:val="es-ES_tradnl"/>
        </w:rPr>
        <w:lastRenderedPageBreak/>
        <w:t>Por lo que</w:t>
      </w:r>
      <w:r w:rsidR="00932772" w:rsidRPr="00290CEF">
        <w:rPr>
          <w:rFonts w:ascii="Palatino Linotype" w:hAnsi="Palatino Linotype"/>
          <w:bCs/>
          <w:lang w:val="es-ES_tradnl"/>
        </w:rPr>
        <w:t xml:space="preserve">, remitió el </w:t>
      </w:r>
      <w:r w:rsidRPr="00290CEF">
        <w:rPr>
          <w:rFonts w:ascii="Palatino Linotype" w:hAnsi="Palatino Linotype"/>
          <w:bCs/>
          <w:lang w:val="es-ES_tradnl"/>
        </w:rPr>
        <w:t xml:space="preserve">Acta de fecha 17 de febrero de 2026, en el que, que se encuentra inmerso el </w:t>
      </w:r>
      <w:r w:rsidR="00932772" w:rsidRPr="00290CEF">
        <w:rPr>
          <w:rFonts w:ascii="Palatino Linotype" w:hAnsi="Palatino Linotype"/>
          <w:bCs/>
          <w:lang w:val="es-ES_tradnl"/>
        </w:rPr>
        <w:t xml:space="preserve">Acuerdo del Comité de Transparencia de la </w:t>
      </w:r>
      <w:r w:rsidRPr="00290CEF">
        <w:rPr>
          <w:rFonts w:ascii="Palatino Linotype" w:eastAsiaTheme="minorHAnsi" w:hAnsi="Palatino Linotype" w:cstheme="minorBidi"/>
          <w:lang w:val="es-MX" w:eastAsia="es-MX"/>
        </w:rPr>
        <w:t>Séptima Sesión Extraordinaria aprobada por unanimidad de votos la inexistencia del</w:t>
      </w:r>
      <w:r w:rsidRPr="00290CEF">
        <w:rPr>
          <w:rFonts w:ascii="Palatino Linotype" w:eastAsiaTheme="minorHAnsi" w:hAnsi="Palatino Linotype" w:cstheme="minorBidi"/>
          <w:b/>
          <w:bCs/>
          <w:lang w:val="es-MX" w:eastAsia="es-MX"/>
        </w:rPr>
        <w:t xml:space="preserve"> dictamen de factibilidad de la torre de departamentos denominada "RESIDENCIAL JARDINES", en la colonia Jardines de San Mateo, en el Municipio de Naucalpan, Estado de Mexico, </w:t>
      </w:r>
      <w:r w:rsidRPr="00290CEF">
        <w:rPr>
          <w:rFonts w:ascii="Palatino Linotype" w:eastAsiaTheme="minorHAnsi" w:hAnsi="Palatino Linotype" w:cstheme="minorBidi"/>
          <w:lang w:val="es-MX" w:eastAsia="es-MX"/>
        </w:rPr>
        <w:t>emitiendo el Acuerdo</w:t>
      </w:r>
      <w:r w:rsidRPr="00290CEF">
        <w:rPr>
          <w:rFonts w:ascii="Palatino Linotype" w:eastAsiaTheme="minorHAnsi" w:hAnsi="Palatino Linotype" w:cstheme="minorBidi"/>
          <w:b/>
          <w:bCs/>
          <w:lang w:val="es-MX" w:eastAsia="es-MX"/>
        </w:rPr>
        <w:t xml:space="preserve"> OAPAS-CT-07-E-2026-027</w:t>
      </w:r>
      <w:r w:rsidRPr="00290CEF">
        <w:rPr>
          <w:rFonts w:ascii="Palatino Linotype" w:eastAsiaTheme="minorHAnsi" w:hAnsi="Palatino Linotype" w:cstheme="minorBidi"/>
          <w:lang w:val="es-MX" w:eastAsia="es-MX"/>
        </w:rPr>
        <w:t>.</w:t>
      </w:r>
    </w:p>
    <w:p w14:paraId="77CB127A" w14:textId="77777777" w:rsidR="00B75F4C" w:rsidRPr="00290CEF" w:rsidRDefault="00B75F4C" w:rsidP="00932772">
      <w:pPr>
        <w:spacing w:line="360" w:lineRule="auto"/>
        <w:jc w:val="both"/>
        <w:rPr>
          <w:rFonts w:ascii="Palatino Linotype" w:hAnsi="Palatino Linotype"/>
          <w:bCs/>
          <w:lang w:val="es-ES_tradnl"/>
        </w:rPr>
      </w:pPr>
    </w:p>
    <w:p w14:paraId="2A8C4814" w14:textId="255AADBA" w:rsidR="00932772" w:rsidRPr="00290CEF" w:rsidRDefault="00B75F4C" w:rsidP="00932772">
      <w:pPr>
        <w:spacing w:line="360" w:lineRule="auto"/>
        <w:ind w:right="141"/>
        <w:jc w:val="both"/>
        <w:rPr>
          <w:rFonts w:ascii="Palatino Linotype" w:eastAsiaTheme="minorHAnsi" w:hAnsi="Palatino Linotype" w:cs="Arial"/>
          <w:b/>
          <w:u w:val="single"/>
          <w:lang w:val="es-MX" w:eastAsia="en-US"/>
        </w:rPr>
      </w:pPr>
      <w:r w:rsidRPr="00290CEF">
        <w:rPr>
          <w:rFonts w:ascii="Palatino Linotype" w:hAnsi="Palatino Linotype" w:cs="Arial"/>
        </w:rPr>
        <w:t>P</w:t>
      </w:r>
      <w:r w:rsidR="00932772" w:rsidRPr="00290CEF">
        <w:rPr>
          <w:rFonts w:ascii="Palatino Linotype" w:hAnsi="Palatino Linotype" w:cs="Arial"/>
        </w:rPr>
        <w:t>or lo que se analizará dicho documento, a fin de establecer si el Comité de Transparencia cumplió cabalmente con las formalidades exigidas por la Ley de Transparencia y Acceso a la Información Pública del Estado de México y Municipios:</w:t>
      </w:r>
    </w:p>
    <w:p w14:paraId="62B5EF6B" w14:textId="77777777" w:rsidR="00932772" w:rsidRPr="00290CEF" w:rsidRDefault="00932772" w:rsidP="00932772">
      <w:pPr>
        <w:spacing w:line="360" w:lineRule="auto"/>
        <w:jc w:val="both"/>
        <w:rPr>
          <w:rFonts w:ascii="Palatino Linotype" w:hAnsi="Palatino Linotype" w:cs="Arial"/>
        </w:rPr>
      </w:pPr>
    </w:p>
    <w:tbl>
      <w:tblPr>
        <w:tblStyle w:val="Tablaconcuadrcula"/>
        <w:tblW w:w="7938" w:type="dxa"/>
        <w:tblInd w:w="426" w:type="dxa"/>
        <w:tblLayout w:type="fixed"/>
        <w:tblLook w:val="04A0" w:firstRow="1" w:lastRow="0" w:firstColumn="1" w:lastColumn="0" w:noHBand="0" w:noVBand="1"/>
      </w:tblPr>
      <w:tblGrid>
        <w:gridCol w:w="1744"/>
        <w:gridCol w:w="1297"/>
        <w:gridCol w:w="4897"/>
      </w:tblGrid>
      <w:tr w:rsidR="00932772" w:rsidRPr="00290CEF" w14:paraId="0DF96788" w14:textId="77777777" w:rsidTr="00347EED">
        <w:tc>
          <w:tcPr>
            <w:tcW w:w="1744" w:type="dxa"/>
            <w:tcBorders>
              <w:top w:val="nil"/>
              <w:left w:val="nil"/>
            </w:tcBorders>
          </w:tcPr>
          <w:p w14:paraId="78AED900" w14:textId="77777777" w:rsidR="00932772" w:rsidRPr="00290CEF" w:rsidRDefault="00932772" w:rsidP="00347EED">
            <w:pPr>
              <w:pStyle w:val="Prrafodelista"/>
              <w:spacing w:after="120"/>
              <w:ind w:left="47"/>
              <w:jc w:val="both"/>
              <w:rPr>
                <w:rFonts w:ascii="Palatino Linotype" w:hAnsi="Palatino Linotype"/>
                <w:b/>
                <w:sz w:val="20"/>
                <w:szCs w:val="20"/>
              </w:rPr>
            </w:pPr>
          </w:p>
        </w:tc>
        <w:tc>
          <w:tcPr>
            <w:tcW w:w="1297" w:type="dxa"/>
            <w:tcBorders>
              <w:bottom w:val="single" w:sz="4" w:space="0" w:color="auto"/>
            </w:tcBorders>
            <w:shd w:val="clear" w:color="auto" w:fill="BFBFBF" w:themeFill="background1" w:themeFillShade="BF"/>
            <w:vAlign w:val="bottom"/>
          </w:tcPr>
          <w:p w14:paraId="66C7BBE0" w14:textId="77777777" w:rsidR="00932772" w:rsidRPr="00290CEF" w:rsidRDefault="00932772" w:rsidP="00347EED">
            <w:pPr>
              <w:pStyle w:val="Prrafodelista"/>
              <w:spacing w:after="120"/>
              <w:ind w:left="47"/>
              <w:jc w:val="center"/>
              <w:rPr>
                <w:rFonts w:ascii="Palatino Linotype" w:hAnsi="Palatino Linotype"/>
                <w:b/>
                <w:sz w:val="20"/>
                <w:szCs w:val="20"/>
              </w:rPr>
            </w:pPr>
            <w:r w:rsidRPr="00290CEF">
              <w:rPr>
                <w:rFonts w:ascii="Palatino Linotype" w:hAnsi="Palatino Linotype"/>
                <w:b/>
                <w:szCs w:val="20"/>
              </w:rPr>
              <w:t>Cumplió:</w:t>
            </w:r>
          </w:p>
        </w:tc>
        <w:tc>
          <w:tcPr>
            <w:tcW w:w="4897" w:type="dxa"/>
            <w:tcBorders>
              <w:bottom w:val="single" w:sz="4" w:space="0" w:color="auto"/>
            </w:tcBorders>
            <w:shd w:val="clear" w:color="auto" w:fill="BFBFBF" w:themeFill="background1" w:themeFillShade="BF"/>
            <w:vAlign w:val="bottom"/>
          </w:tcPr>
          <w:p w14:paraId="177F695A" w14:textId="77777777" w:rsidR="00932772" w:rsidRPr="00290CEF" w:rsidRDefault="00932772" w:rsidP="00347EED">
            <w:pPr>
              <w:pStyle w:val="Prrafodelista"/>
              <w:spacing w:after="120"/>
              <w:ind w:left="47"/>
              <w:jc w:val="center"/>
              <w:rPr>
                <w:rFonts w:ascii="Palatino Linotype" w:hAnsi="Palatino Linotype"/>
                <w:b/>
              </w:rPr>
            </w:pPr>
            <w:r w:rsidRPr="00290CEF">
              <w:rPr>
                <w:rFonts w:ascii="Palatino Linotype" w:hAnsi="Palatino Linotype"/>
                <w:b/>
              </w:rPr>
              <w:t>Contenido</w:t>
            </w:r>
          </w:p>
        </w:tc>
      </w:tr>
      <w:tr w:rsidR="00932772" w:rsidRPr="00290CEF" w14:paraId="68AD3C2C" w14:textId="77777777" w:rsidTr="00347EED">
        <w:tc>
          <w:tcPr>
            <w:tcW w:w="1744" w:type="dxa"/>
            <w:vAlign w:val="center"/>
          </w:tcPr>
          <w:p w14:paraId="34058AF9" w14:textId="77777777" w:rsidR="00932772" w:rsidRPr="00290CEF" w:rsidRDefault="00932772" w:rsidP="00347EED">
            <w:pPr>
              <w:jc w:val="center"/>
              <w:rPr>
                <w:rFonts w:ascii="Palatino Linotype" w:hAnsi="Palatino Linotype"/>
                <w:b/>
                <w:sz w:val="16"/>
                <w:szCs w:val="16"/>
              </w:rPr>
            </w:pPr>
            <w:r w:rsidRPr="00290CEF">
              <w:rPr>
                <w:rFonts w:ascii="Palatino Linotype" w:hAnsi="Palatino Linotype"/>
                <w:b/>
                <w:sz w:val="16"/>
                <w:szCs w:val="16"/>
              </w:rPr>
              <w:t>Número de folio de la solicitud.</w:t>
            </w:r>
          </w:p>
        </w:tc>
        <w:tc>
          <w:tcPr>
            <w:tcW w:w="1297" w:type="dxa"/>
            <w:vMerge w:val="restart"/>
            <w:tcBorders>
              <w:top w:val="single" w:sz="4" w:space="0" w:color="auto"/>
            </w:tcBorders>
            <w:vAlign w:val="center"/>
          </w:tcPr>
          <w:p w14:paraId="53B13FA2" w14:textId="77777777" w:rsidR="00932772" w:rsidRPr="00290CEF" w:rsidRDefault="00932772" w:rsidP="00347EED">
            <w:pPr>
              <w:ind w:left="47"/>
              <w:jc w:val="center"/>
              <w:rPr>
                <w:rFonts w:ascii="Palatino Linotype" w:hAnsi="Palatino Linotype"/>
                <w:b/>
              </w:rPr>
            </w:pPr>
            <w:r w:rsidRPr="00290CEF">
              <w:rPr>
                <w:rFonts w:ascii="Palatino Linotype" w:hAnsi="Palatino Linotype"/>
                <w:b/>
              </w:rPr>
              <w:t>Sí.</w:t>
            </w:r>
          </w:p>
          <w:p w14:paraId="51E30723" w14:textId="77777777" w:rsidR="00932772" w:rsidRPr="00290CEF" w:rsidRDefault="00932772" w:rsidP="00347EED">
            <w:pPr>
              <w:ind w:left="47"/>
              <w:jc w:val="center"/>
              <w:rPr>
                <w:rFonts w:ascii="Palatino Linotype" w:hAnsi="Palatino Linotype"/>
                <w:b/>
              </w:rPr>
            </w:pPr>
          </w:p>
        </w:tc>
        <w:tc>
          <w:tcPr>
            <w:tcW w:w="4897" w:type="dxa"/>
            <w:vMerge w:val="restart"/>
            <w:tcBorders>
              <w:top w:val="single" w:sz="4" w:space="0" w:color="auto"/>
            </w:tcBorders>
            <w:vAlign w:val="center"/>
          </w:tcPr>
          <w:p w14:paraId="0D95A907" w14:textId="1D450FBD" w:rsidR="00932772" w:rsidRPr="00290CEF" w:rsidRDefault="00932772" w:rsidP="00347EED">
            <w:pPr>
              <w:ind w:left="-115"/>
              <w:jc w:val="center"/>
              <w:rPr>
                <w:rFonts w:ascii="Palatino Linotype" w:hAnsi="Palatino Linotype"/>
              </w:rPr>
            </w:pPr>
          </w:p>
          <w:p w14:paraId="418226D1" w14:textId="593D3BD4" w:rsidR="00932772" w:rsidRPr="00290CEF" w:rsidRDefault="00D15A02" w:rsidP="00347EED">
            <w:pPr>
              <w:ind w:left="-115"/>
              <w:jc w:val="center"/>
              <w:rPr>
                <w:rFonts w:ascii="Palatino Linotype" w:hAnsi="Palatino Linotype"/>
              </w:rPr>
            </w:pPr>
            <w:r w:rsidRPr="00290CEF">
              <w:rPr>
                <w:rFonts w:ascii="Palatino Linotype" w:hAnsi="Palatino Linotype"/>
                <w:noProof/>
                <w:lang w:val="es-MX" w:eastAsia="es-MX"/>
              </w:rPr>
              <w:drawing>
                <wp:inline distT="0" distB="0" distL="0" distR="0" wp14:anchorId="1D2D108E" wp14:editId="64E0D793">
                  <wp:extent cx="2972435" cy="925195"/>
                  <wp:effectExtent l="0" t="0" r="0" b="8255"/>
                  <wp:docPr id="7692135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213515" name=""/>
                          <pic:cNvPicPr/>
                        </pic:nvPicPr>
                        <pic:blipFill>
                          <a:blip r:embed="rId9"/>
                          <a:stretch>
                            <a:fillRect/>
                          </a:stretch>
                        </pic:blipFill>
                        <pic:spPr>
                          <a:xfrm>
                            <a:off x="0" y="0"/>
                            <a:ext cx="2972435" cy="925195"/>
                          </a:xfrm>
                          <a:prstGeom prst="rect">
                            <a:avLst/>
                          </a:prstGeom>
                        </pic:spPr>
                      </pic:pic>
                    </a:graphicData>
                  </a:graphic>
                </wp:inline>
              </w:drawing>
            </w:r>
          </w:p>
          <w:p w14:paraId="3917FF63" w14:textId="6761863A" w:rsidR="00932772" w:rsidRPr="00290CEF" w:rsidRDefault="00932772" w:rsidP="00347EED">
            <w:pPr>
              <w:ind w:left="-115"/>
              <w:jc w:val="center"/>
              <w:rPr>
                <w:rFonts w:ascii="Palatino Linotype" w:hAnsi="Palatino Linotype"/>
              </w:rPr>
            </w:pPr>
          </w:p>
        </w:tc>
      </w:tr>
      <w:tr w:rsidR="00932772" w:rsidRPr="00290CEF" w14:paraId="1127B972" w14:textId="77777777" w:rsidTr="00347EED">
        <w:tc>
          <w:tcPr>
            <w:tcW w:w="1744" w:type="dxa"/>
            <w:vAlign w:val="center"/>
          </w:tcPr>
          <w:p w14:paraId="58EA6190" w14:textId="77777777" w:rsidR="00932772" w:rsidRPr="00290CEF" w:rsidRDefault="00932772" w:rsidP="00347EED">
            <w:pPr>
              <w:jc w:val="center"/>
              <w:rPr>
                <w:rFonts w:ascii="Palatino Linotype" w:hAnsi="Palatino Linotype"/>
                <w:b/>
                <w:sz w:val="16"/>
                <w:szCs w:val="16"/>
              </w:rPr>
            </w:pPr>
            <w:r w:rsidRPr="00290CEF">
              <w:rPr>
                <w:rFonts w:ascii="Palatino Linotype" w:hAnsi="Palatino Linotype"/>
                <w:b/>
                <w:sz w:val="16"/>
                <w:szCs w:val="16"/>
              </w:rPr>
              <w:t>Referencia de la información solicitada.</w:t>
            </w:r>
          </w:p>
        </w:tc>
        <w:tc>
          <w:tcPr>
            <w:tcW w:w="1297" w:type="dxa"/>
            <w:vMerge/>
            <w:vAlign w:val="center"/>
          </w:tcPr>
          <w:p w14:paraId="32ADBBA3" w14:textId="77777777" w:rsidR="00932772" w:rsidRPr="00290CEF" w:rsidRDefault="00932772" w:rsidP="00347EED">
            <w:pPr>
              <w:ind w:left="47"/>
              <w:jc w:val="center"/>
              <w:rPr>
                <w:rFonts w:ascii="Palatino Linotype" w:hAnsi="Palatino Linotype"/>
                <w:b/>
              </w:rPr>
            </w:pPr>
          </w:p>
        </w:tc>
        <w:tc>
          <w:tcPr>
            <w:tcW w:w="4897" w:type="dxa"/>
            <w:vMerge/>
            <w:vAlign w:val="center"/>
          </w:tcPr>
          <w:p w14:paraId="4E042C63" w14:textId="77777777" w:rsidR="00932772" w:rsidRPr="00290CEF" w:rsidRDefault="00932772" w:rsidP="00347EED">
            <w:pPr>
              <w:jc w:val="center"/>
              <w:rPr>
                <w:rFonts w:ascii="Palatino Linotype" w:hAnsi="Palatino Linotype"/>
                <w:b/>
              </w:rPr>
            </w:pPr>
          </w:p>
        </w:tc>
      </w:tr>
      <w:tr w:rsidR="00932772" w:rsidRPr="00290CEF" w14:paraId="7F10CB78" w14:textId="77777777" w:rsidTr="00B15C2C">
        <w:trPr>
          <w:trHeight w:val="700"/>
        </w:trPr>
        <w:tc>
          <w:tcPr>
            <w:tcW w:w="1744" w:type="dxa"/>
            <w:vAlign w:val="center"/>
          </w:tcPr>
          <w:p w14:paraId="3C01F7F9" w14:textId="77777777" w:rsidR="00932772" w:rsidRPr="00290CEF" w:rsidRDefault="00932772" w:rsidP="00347EED">
            <w:pPr>
              <w:tabs>
                <w:tab w:val="left" w:pos="317"/>
              </w:tabs>
              <w:jc w:val="center"/>
              <w:rPr>
                <w:rFonts w:ascii="Palatino Linotype" w:hAnsi="Palatino Linotype"/>
                <w:b/>
                <w:sz w:val="16"/>
                <w:szCs w:val="16"/>
              </w:rPr>
            </w:pPr>
            <w:r w:rsidRPr="00290CEF">
              <w:rPr>
                <w:rFonts w:ascii="Palatino Linotype" w:hAnsi="Palatino Linotype"/>
                <w:b/>
                <w:sz w:val="16"/>
                <w:szCs w:val="16"/>
              </w:rPr>
              <w:t>Fundamento y Motivación Legal.</w:t>
            </w:r>
          </w:p>
        </w:tc>
        <w:tc>
          <w:tcPr>
            <w:tcW w:w="1297" w:type="dxa"/>
            <w:vMerge w:val="restart"/>
            <w:vAlign w:val="center"/>
          </w:tcPr>
          <w:p w14:paraId="3292CFB8" w14:textId="77777777" w:rsidR="00932772" w:rsidRPr="00290CEF" w:rsidRDefault="00932772" w:rsidP="00347EED">
            <w:pPr>
              <w:ind w:left="47"/>
              <w:jc w:val="center"/>
              <w:rPr>
                <w:rFonts w:ascii="Palatino Linotype" w:hAnsi="Palatino Linotype"/>
                <w:b/>
              </w:rPr>
            </w:pPr>
            <w:r w:rsidRPr="00290CEF">
              <w:rPr>
                <w:rFonts w:ascii="Palatino Linotype" w:hAnsi="Palatino Linotype"/>
                <w:b/>
              </w:rPr>
              <w:t>Sí.</w:t>
            </w:r>
          </w:p>
          <w:p w14:paraId="45378B87" w14:textId="77777777" w:rsidR="00932772" w:rsidRPr="00290CEF" w:rsidRDefault="00932772" w:rsidP="00347EED">
            <w:pPr>
              <w:pStyle w:val="Prrafodelista"/>
              <w:ind w:left="29" w:firstLine="18"/>
              <w:jc w:val="center"/>
              <w:rPr>
                <w:rFonts w:ascii="Palatino Linotype" w:hAnsi="Palatino Linotype"/>
                <w:b/>
              </w:rPr>
            </w:pPr>
          </w:p>
        </w:tc>
        <w:tc>
          <w:tcPr>
            <w:tcW w:w="4897" w:type="dxa"/>
            <w:vMerge w:val="restart"/>
            <w:vAlign w:val="center"/>
          </w:tcPr>
          <w:p w14:paraId="7EF09108" w14:textId="4CE78844" w:rsidR="00932772" w:rsidRPr="00290CEF" w:rsidRDefault="00932772" w:rsidP="00347EED">
            <w:pPr>
              <w:ind w:left="-31"/>
              <w:jc w:val="center"/>
              <w:rPr>
                <w:rFonts w:ascii="Palatino Linotype" w:hAnsi="Palatino Linotype"/>
                <w:b/>
              </w:rPr>
            </w:pPr>
          </w:p>
          <w:p w14:paraId="05E8A8BB" w14:textId="77777777" w:rsidR="00932772" w:rsidRPr="00290CEF" w:rsidRDefault="00B15C2C" w:rsidP="00347EED">
            <w:pPr>
              <w:ind w:left="-31"/>
              <w:jc w:val="center"/>
              <w:rPr>
                <w:rFonts w:ascii="Palatino Linotype" w:hAnsi="Palatino Linotype"/>
                <w:b/>
              </w:rPr>
            </w:pPr>
            <w:r w:rsidRPr="00290CEF">
              <w:rPr>
                <w:rFonts w:ascii="Palatino Linotype" w:hAnsi="Palatino Linotype"/>
                <w:b/>
                <w:noProof/>
                <w:lang w:val="es-MX" w:eastAsia="es-MX"/>
              </w:rPr>
              <w:drawing>
                <wp:inline distT="0" distB="0" distL="0" distR="0" wp14:anchorId="29751FCF" wp14:editId="0D52220B">
                  <wp:extent cx="2972435" cy="1439545"/>
                  <wp:effectExtent l="0" t="0" r="0" b="8255"/>
                  <wp:docPr id="16793467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346742" name=""/>
                          <pic:cNvPicPr/>
                        </pic:nvPicPr>
                        <pic:blipFill>
                          <a:blip r:embed="rId10"/>
                          <a:stretch>
                            <a:fillRect/>
                          </a:stretch>
                        </pic:blipFill>
                        <pic:spPr>
                          <a:xfrm>
                            <a:off x="0" y="0"/>
                            <a:ext cx="2972435" cy="1439545"/>
                          </a:xfrm>
                          <a:prstGeom prst="rect">
                            <a:avLst/>
                          </a:prstGeom>
                        </pic:spPr>
                      </pic:pic>
                    </a:graphicData>
                  </a:graphic>
                </wp:inline>
              </w:drawing>
            </w:r>
          </w:p>
          <w:p w14:paraId="6DF8DBAF" w14:textId="09B3DCCD" w:rsidR="00B15C2C" w:rsidRPr="00290CEF" w:rsidRDefault="00B15C2C" w:rsidP="00347EED">
            <w:pPr>
              <w:ind w:left="-31"/>
              <w:jc w:val="center"/>
              <w:rPr>
                <w:rFonts w:ascii="Palatino Linotype" w:hAnsi="Palatino Linotype"/>
                <w:b/>
              </w:rPr>
            </w:pPr>
            <w:r w:rsidRPr="00290CEF">
              <w:rPr>
                <w:rFonts w:ascii="Palatino Linotype" w:hAnsi="Palatino Linotype"/>
                <w:b/>
                <w:noProof/>
                <w:lang w:val="es-MX" w:eastAsia="es-MX"/>
              </w:rPr>
              <w:lastRenderedPageBreak/>
              <w:drawing>
                <wp:inline distT="0" distB="0" distL="0" distR="0" wp14:anchorId="542A4F41" wp14:editId="762F65F3">
                  <wp:extent cx="2972435" cy="1160145"/>
                  <wp:effectExtent l="0" t="0" r="0" b="1905"/>
                  <wp:docPr id="13390031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003119" name=""/>
                          <pic:cNvPicPr/>
                        </pic:nvPicPr>
                        <pic:blipFill>
                          <a:blip r:embed="rId11"/>
                          <a:stretch>
                            <a:fillRect/>
                          </a:stretch>
                        </pic:blipFill>
                        <pic:spPr>
                          <a:xfrm>
                            <a:off x="0" y="0"/>
                            <a:ext cx="2972435" cy="1160145"/>
                          </a:xfrm>
                          <a:prstGeom prst="rect">
                            <a:avLst/>
                          </a:prstGeom>
                        </pic:spPr>
                      </pic:pic>
                    </a:graphicData>
                  </a:graphic>
                </wp:inline>
              </w:drawing>
            </w:r>
          </w:p>
        </w:tc>
      </w:tr>
      <w:tr w:rsidR="00932772" w:rsidRPr="00290CEF" w14:paraId="22614D8B" w14:textId="77777777" w:rsidTr="00347EED">
        <w:tc>
          <w:tcPr>
            <w:tcW w:w="1744" w:type="dxa"/>
            <w:vAlign w:val="center"/>
          </w:tcPr>
          <w:p w14:paraId="425AC762" w14:textId="77777777" w:rsidR="00932772" w:rsidRPr="00290CEF" w:rsidRDefault="00932772" w:rsidP="00347EED">
            <w:pPr>
              <w:jc w:val="both"/>
              <w:rPr>
                <w:rFonts w:ascii="Palatino Linotype" w:hAnsi="Palatino Linotype"/>
                <w:b/>
                <w:sz w:val="16"/>
                <w:szCs w:val="16"/>
              </w:rPr>
            </w:pPr>
            <w:r w:rsidRPr="00290CEF">
              <w:rPr>
                <w:rFonts w:ascii="Palatino Linotype" w:hAnsi="Palatino Linotype"/>
                <w:b/>
                <w:sz w:val="16"/>
                <w:szCs w:val="16"/>
              </w:rPr>
              <w:t>Conexión entre los fundamentos y motivos que dieron origen a la clasificación.</w:t>
            </w:r>
          </w:p>
        </w:tc>
        <w:tc>
          <w:tcPr>
            <w:tcW w:w="1297" w:type="dxa"/>
            <w:vMerge/>
            <w:vAlign w:val="center"/>
          </w:tcPr>
          <w:p w14:paraId="2F9FE021" w14:textId="77777777" w:rsidR="00932772" w:rsidRPr="00290CEF" w:rsidRDefault="00932772" w:rsidP="00347EED">
            <w:pPr>
              <w:pStyle w:val="Prrafodelista"/>
              <w:ind w:left="29" w:firstLine="18"/>
              <w:jc w:val="center"/>
              <w:rPr>
                <w:rFonts w:ascii="Palatino Linotype" w:hAnsi="Palatino Linotype"/>
                <w:b/>
              </w:rPr>
            </w:pPr>
          </w:p>
        </w:tc>
        <w:tc>
          <w:tcPr>
            <w:tcW w:w="4897" w:type="dxa"/>
            <w:vMerge/>
            <w:vAlign w:val="center"/>
          </w:tcPr>
          <w:p w14:paraId="2366308D" w14:textId="77777777" w:rsidR="00932772" w:rsidRPr="00290CEF" w:rsidRDefault="00932772" w:rsidP="00347EED">
            <w:pPr>
              <w:pStyle w:val="Prrafodelista"/>
              <w:ind w:left="29" w:firstLine="18"/>
              <w:jc w:val="center"/>
              <w:rPr>
                <w:rFonts w:ascii="Palatino Linotype" w:hAnsi="Palatino Linotype"/>
              </w:rPr>
            </w:pPr>
          </w:p>
        </w:tc>
      </w:tr>
      <w:tr w:rsidR="00932772" w:rsidRPr="00290CEF" w14:paraId="1A64AF61" w14:textId="77777777" w:rsidTr="00347EED">
        <w:trPr>
          <w:trHeight w:val="3517"/>
        </w:trPr>
        <w:tc>
          <w:tcPr>
            <w:tcW w:w="1744" w:type="dxa"/>
            <w:vAlign w:val="center"/>
          </w:tcPr>
          <w:p w14:paraId="09E88971" w14:textId="77777777" w:rsidR="00932772" w:rsidRPr="00290CEF" w:rsidRDefault="00932772" w:rsidP="00347EED">
            <w:pPr>
              <w:tabs>
                <w:tab w:val="left" w:pos="317"/>
              </w:tabs>
              <w:jc w:val="both"/>
              <w:rPr>
                <w:rFonts w:ascii="Palatino Linotype" w:hAnsi="Palatino Linotype"/>
                <w:b/>
                <w:sz w:val="16"/>
                <w:szCs w:val="16"/>
              </w:rPr>
            </w:pPr>
            <w:r w:rsidRPr="00290CEF">
              <w:rPr>
                <w:rFonts w:ascii="Palatino Linotype" w:hAnsi="Palatino Linotype"/>
                <w:b/>
                <w:sz w:val="16"/>
                <w:szCs w:val="16"/>
              </w:rPr>
              <w:t>Notificación al órgano interno de control o equivalente del sujeto obligado quien, en su caso, deberá iniciar el procedimiento de responsabilidad administrativa que corresponda.</w:t>
            </w:r>
          </w:p>
        </w:tc>
        <w:tc>
          <w:tcPr>
            <w:tcW w:w="1297" w:type="dxa"/>
            <w:vAlign w:val="center"/>
          </w:tcPr>
          <w:p w14:paraId="38ED7384" w14:textId="77777777" w:rsidR="00932772" w:rsidRPr="00290CEF" w:rsidRDefault="00932772" w:rsidP="00347EED">
            <w:pPr>
              <w:pStyle w:val="Prrafodelista"/>
              <w:spacing w:after="120"/>
              <w:ind w:left="29" w:firstLine="18"/>
              <w:jc w:val="center"/>
              <w:rPr>
                <w:rFonts w:ascii="Palatino Linotype" w:hAnsi="Palatino Linotype"/>
                <w:b/>
              </w:rPr>
            </w:pPr>
            <w:r w:rsidRPr="00290CEF">
              <w:rPr>
                <w:rFonts w:ascii="Palatino Linotype" w:hAnsi="Palatino Linotype"/>
                <w:b/>
              </w:rPr>
              <w:t>No</w:t>
            </w:r>
          </w:p>
        </w:tc>
        <w:tc>
          <w:tcPr>
            <w:tcW w:w="4897" w:type="dxa"/>
            <w:vAlign w:val="center"/>
          </w:tcPr>
          <w:p w14:paraId="08756307" w14:textId="77777777" w:rsidR="00932772" w:rsidRPr="00290CEF" w:rsidRDefault="00932772" w:rsidP="00347EED">
            <w:pPr>
              <w:jc w:val="both"/>
              <w:rPr>
                <w:rFonts w:ascii="Palatino Linotype" w:hAnsi="Palatino Linotype"/>
                <w:i/>
                <w:sz w:val="20"/>
              </w:rPr>
            </w:pPr>
            <w:r w:rsidRPr="00290CEF">
              <w:rPr>
                <w:rFonts w:ascii="Palatino Linotype" w:hAnsi="Palatino Linotype"/>
                <w:i/>
                <w:sz w:val="20"/>
              </w:rPr>
              <w:t>No se establece en el Acta correspondientes la notificación al órgano interno de control o equivalente del sujeto obligado quien, en su caso, deberá iniciar el procedimiento de responsabilidad administrativa que corresponda.</w:t>
            </w:r>
          </w:p>
        </w:tc>
      </w:tr>
      <w:tr w:rsidR="00932772" w:rsidRPr="00290CEF" w14:paraId="14A8682E" w14:textId="77777777" w:rsidTr="00347EED">
        <w:trPr>
          <w:trHeight w:val="3517"/>
        </w:trPr>
        <w:tc>
          <w:tcPr>
            <w:tcW w:w="1744" w:type="dxa"/>
            <w:vAlign w:val="center"/>
          </w:tcPr>
          <w:p w14:paraId="23A8D9AE" w14:textId="77777777" w:rsidR="00932772" w:rsidRPr="00290CEF" w:rsidRDefault="00932772" w:rsidP="00347EED">
            <w:pPr>
              <w:tabs>
                <w:tab w:val="left" w:pos="317"/>
              </w:tabs>
              <w:jc w:val="center"/>
              <w:rPr>
                <w:rFonts w:ascii="Palatino Linotype" w:hAnsi="Palatino Linotype"/>
                <w:b/>
                <w:sz w:val="16"/>
                <w:szCs w:val="16"/>
              </w:rPr>
            </w:pPr>
            <w:r w:rsidRPr="00290CEF">
              <w:rPr>
                <w:rFonts w:ascii="Palatino Linotype" w:hAnsi="Palatino Linotype"/>
                <w:b/>
                <w:sz w:val="16"/>
                <w:szCs w:val="16"/>
              </w:rPr>
              <w:t>Autoridades competentes.</w:t>
            </w:r>
          </w:p>
        </w:tc>
        <w:tc>
          <w:tcPr>
            <w:tcW w:w="1297" w:type="dxa"/>
            <w:vAlign w:val="center"/>
          </w:tcPr>
          <w:p w14:paraId="1FB3BFF4" w14:textId="77777777" w:rsidR="00932772" w:rsidRPr="00290CEF" w:rsidRDefault="00932772" w:rsidP="00347EED">
            <w:pPr>
              <w:pStyle w:val="Prrafodelista"/>
              <w:spacing w:after="120"/>
              <w:ind w:left="29" w:firstLine="18"/>
              <w:jc w:val="center"/>
              <w:rPr>
                <w:rFonts w:ascii="Palatino Linotype" w:hAnsi="Palatino Linotype"/>
                <w:b/>
              </w:rPr>
            </w:pPr>
            <w:r w:rsidRPr="00290CEF">
              <w:rPr>
                <w:rFonts w:ascii="Palatino Linotype" w:hAnsi="Palatino Linotype"/>
                <w:b/>
              </w:rPr>
              <w:t>Sí</w:t>
            </w:r>
          </w:p>
        </w:tc>
        <w:tc>
          <w:tcPr>
            <w:tcW w:w="4897" w:type="dxa"/>
            <w:vAlign w:val="center"/>
          </w:tcPr>
          <w:p w14:paraId="4DD7C204" w14:textId="5BBD7B1D" w:rsidR="00932772" w:rsidRPr="00290CEF" w:rsidRDefault="00B15C2C" w:rsidP="00347EED">
            <w:pPr>
              <w:jc w:val="center"/>
            </w:pPr>
            <w:r w:rsidRPr="00290CEF">
              <w:rPr>
                <w:noProof/>
                <w:lang w:val="es-MX" w:eastAsia="es-MX"/>
              </w:rPr>
              <w:drawing>
                <wp:inline distT="0" distB="0" distL="0" distR="0" wp14:anchorId="0F28FF20" wp14:editId="32D01E35">
                  <wp:extent cx="2972435" cy="2555240"/>
                  <wp:effectExtent l="0" t="0" r="0" b="0"/>
                  <wp:docPr id="10900683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068388" name=""/>
                          <pic:cNvPicPr/>
                        </pic:nvPicPr>
                        <pic:blipFill>
                          <a:blip r:embed="rId12"/>
                          <a:stretch>
                            <a:fillRect/>
                          </a:stretch>
                        </pic:blipFill>
                        <pic:spPr>
                          <a:xfrm>
                            <a:off x="0" y="0"/>
                            <a:ext cx="2972435" cy="2555240"/>
                          </a:xfrm>
                          <a:prstGeom prst="rect">
                            <a:avLst/>
                          </a:prstGeom>
                        </pic:spPr>
                      </pic:pic>
                    </a:graphicData>
                  </a:graphic>
                </wp:inline>
              </w:drawing>
            </w:r>
          </w:p>
          <w:p w14:paraId="693AED24" w14:textId="76BD07F7" w:rsidR="00932772" w:rsidRPr="00290CEF" w:rsidRDefault="00932772" w:rsidP="00347EED">
            <w:pPr>
              <w:jc w:val="center"/>
            </w:pPr>
          </w:p>
        </w:tc>
      </w:tr>
    </w:tbl>
    <w:p w14:paraId="1BB167FB" w14:textId="77777777" w:rsidR="00932772" w:rsidRPr="00290CEF" w:rsidRDefault="00932772" w:rsidP="00932772">
      <w:pPr>
        <w:spacing w:line="360" w:lineRule="auto"/>
        <w:ind w:right="141"/>
        <w:jc w:val="both"/>
        <w:rPr>
          <w:rFonts w:ascii="Palatino Linotype" w:eastAsiaTheme="minorHAnsi" w:hAnsi="Palatino Linotype" w:cs="Arial"/>
          <w:b/>
          <w:u w:val="single"/>
          <w:lang w:val="es-MX" w:eastAsia="en-US"/>
        </w:rPr>
      </w:pPr>
    </w:p>
    <w:p w14:paraId="7FEED5A8" w14:textId="7C98E614" w:rsidR="00932772" w:rsidRPr="00290CEF" w:rsidRDefault="00B15C2C" w:rsidP="00932772">
      <w:pPr>
        <w:spacing w:line="360" w:lineRule="auto"/>
        <w:jc w:val="both"/>
        <w:rPr>
          <w:rFonts w:ascii="Palatino Linotype" w:eastAsiaTheme="minorHAnsi" w:hAnsi="Palatino Linotype" w:cs="Arial"/>
          <w:lang w:val="es-MX" w:eastAsia="en-US"/>
        </w:rPr>
      </w:pPr>
      <w:r w:rsidRPr="00290CEF">
        <w:rPr>
          <w:rFonts w:ascii="Palatino Linotype" w:eastAsiaTheme="minorHAnsi" w:hAnsi="Palatino Linotype" w:cs="Arial"/>
          <w:lang w:val="es-MX" w:eastAsia="en-US"/>
        </w:rPr>
        <w:t>C</w:t>
      </w:r>
      <w:r w:rsidR="00932772" w:rsidRPr="00290CEF">
        <w:rPr>
          <w:rFonts w:ascii="Palatino Linotype" w:eastAsiaTheme="minorHAnsi" w:hAnsi="Palatino Linotype" w:cs="Arial"/>
          <w:lang w:val="es-MX" w:eastAsia="en-US"/>
        </w:rPr>
        <w:t xml:space="preserve">on base en lo anterior que, concatenado con las manifestaciones vertidas en informe justificado por el </w:t>
      </w:r>
      <w:r w:rsidR="00932772" w:rsidRPr="00290CEF">
        <w:rPr>
          <w:rFonts w:ascii="Palatino Linotype" w:eastAsiaTheme="minorHAnsi" w:hAnsi="Palatino Linotype" w:cs="Arial"/>
          <w:b/>
          <w:lang w:val="es-MX" w:eastAsia="en-US"/>
        </w:rPr>
        <w:t>Sujeto Obligado</w:t>
      </w:r>
      <w:r w:rsidR="00932772" w:rsidRPr="00290CEF">
        <w:rPr>
          <w:rFonts w:ascii="Palatino Linotype" w:eastAsiaTheme="minorHAnsi" w:hAnsi="Palatino Linotype" w:cs="Arial"/>
          <w:lang w:val="es-MX" w:eastAsia="en-US"/>
        </w:rPr>
        <w:t xml:space="preserve">, se tiene por acreditada </w:t>
      </w:r>
      <w:r w:rsidR="00932772" w:rsidRPr="00290CEF">
        <w:rPr>
          <w:rFonts w:ascii="Palatino Linotype" w:eastAsiaTheme="minorHAnsi" w:hAnsi="Palatino Linotype" w:cs="Arial"/>
          <w:b/>
          <w:bCs/>
          <w:lang w:val="es-MX" w:eastAsia="en-US"/>
        </w:rPr>
        <w:t xml:space="preserve">su obligación de emitir y </w:t>
      </w:r>
      <w:r w:rsidR="00932772" w:rsidRPr="00290CEF">
        <w:rPr>
          <w:rFonts w:ascii="Palatino Linotype" w:eastAsiaTheme="minorHAnsi" w:hAnsi="Palatino Linotype" w:cs="Arial"/>
          <w:b/>
          <w:bCs/>
          <w:lang w:val="es-MX" w:eastAsia="en-US"/>
        </w:rPr>
        <w:lastRenderedPageBreak/>
        <w:t>hacer entrega del acuerdo de inexistencia</w:t>
      </w:r>
      <w:r w:rsidR="00932772" w:rsidRPr="00290CEF">
        <w:rPr>
          <w:rFonts w:ascii="Palatino Linotype" w:eastAsiaTheme="minorHAnsi" w:hAnsi="Palatino Linotype" w:cs="Arial"/>
          <w:lang w:val="es-MX" w:eastAsia="en-US"/>
        </w:rPr>
        <w:t xml:space="preserve"> de</w:t>
      </w:r>
      <w:r w:rsidR="00EA4F9C" w:rsidRPr="00290CEF">
        <w:rPr>
          <w:rFonts w:ascii="Palatino Linotype" w:eastAsiaTheme="minorHAnsi" w:hAnsi="Palatino Linotype" w:cs="Arial"/>
          <w:lang w:val="es-MX" w:eastAsia="en-US"/>
        </w:rPr>
        <w:t>l</w:t>
      </w:r>
      <w:r w:rsidR="00932772" w:rsidRPr="00290CEF">
        <w:rPr>
          <w:rFonts w:ascii="Palatino Linotype" w:eastAsiaTheme="minorHAnsi" w:hAnsi="Palatino Linotype" w:cs="Arial"/>
          <w:lang w:val="es-MX" w:eastAsia="en-US"/>
        </w:rPr>
        <w:t xml:space="preserve"> </w:t>
      </w:r>
      <w:r w:rsidR="00EA4F9C" w:rsidRPr="00290CEF">
        <w:rPr>
          <w:rFonts w:ascii="Palatino Linotype" w:eastAsiaTheme="minorHAnsi" w:hAnsi="Palatino Linotype" w:cs="Arial"/>
          <w:u w:val="single"/>
          <w:lang w:val="es-MX" w:eastAsia="en-US"/>
        </w:rPr>
        <w:t>Dictamen de Factibilidad de las tomas de agua referidas en la solicitud de información, siendo que de la búsqueda realizada en los archivos de la Subgerencia de Factibilidades no se encontró información al respecto como se indica en la solicitud que nos ocupa, toda vez que en esta área no obra dentro de sus archivos con la información solicitada, motivo por el cual se declara la inexistencia de la información</w:t>
      </w:r>
      <w:r w:rsidR="00932772" w:rsidRPr="00290CEF">
        <w:rPr>
          <w:rFonts w:ascii="Palatino Linotype" w:eastAsiaTheme="minorHAnsi" w:hAnsi="Palatino Linotype" w:cs="Arial"/>
          <w:lang w:val="es-MX" w:eastAsia="en-US"/>
        </w:rPr>
        <w:t>, en términos de los artículos 19, párrafo tercero, 169 y 170, de la Ley de Transparencia y Acceso a la Información Pública del Estado de México y Municipios, que establecen lo siguiente:</w:t>
      </w:r>
    </w:p>
    <w:p w14:paraId="08878732" w14:textId="77777777" w:rsidR="00932772" w:rsidRPr="00290CEF" w:rsidRDefault="00932772" w:rsidP="00932772">
      <w:pPr>
        <w:spacing w:line="360" w:lineRule="auto"/>
        <w:jc w:val="both"/>
        <w:rPr>
          <w:rFonts w:ascii="Palatino Linotype" w:eastAsiaTheme="minorHAnsi" w:hAnsi="Palatino Linotype" w:cs="Arial"/>
          <w:lang w:val="es-MX" w:eastAsia="en-US"/>
        </w:rPr>
      </w:pPr>
    </w:p>
    <w:p w14:paraId="525A31B3" w14:textId="77777777" w:rsidR="00932772" w:rsidRPr="00290CEF" w:rsidRDefault="00932772" w:rsidP="00EA4F9C">
      <w:pPr>
        <w:autoSpaceDE w:val="0"/>
        <w:autoSpaceDN w:val="0"/>
        <w:adjustRightInd w:val="0"/>
        <w:ind w:left="567" w:right="567"/>
        <w:jc w:val="both"/>
        <w:rPr>
          <w:rFonts w:ascii="Palatino Linotype" w:eastAsiaTheme="minorHAnsi" w:hAnsi="Palatino Linotype" w:cs="Arial"/>
          <w:i/>
          <w:sz w:val="22"/>
          <w:szCs w:val="22"/>
          <w:lang w:val="es-MX" w:eastAsia="en-US"/>
        </w:rPr>
      </w:pPr>
      <w:r w:rsidRPr="00290CEF">
        <w:rPr>
          <w:rFonts w:ascii="Palatino Linotype" w:eastAsiaTheme="minorHAnsi" w:hAnsi="Palatino Linotype" w:cs="Arial"/>
          <w:b/>
          <w:i/>
          <w:sz w:val="22"/>
          <w:szCs w:val="22"/>
          <w:lang w:val="es-MX" w:eastAsia="en-US"/>
        </w:rPr>
        <w:t xml:space="preserve">“Artículo 19. </w:t>
      </w:r>
      <w:r w:rsidRPr="00290CEF">
        <w:rPr>
          <w:rFonts w:ascii="Palatino Linotype" w:eastAsiaTheme="minorHAnsi" w:hAnsi="Palatino Linotype" w:cs="Arial"/>
          <w:i/>
          <w:sz w:val="22"/>
          <w:szCs w:val="22"/>
          <w:lang w:val="es-MX" w:eastAsia="en-US"/>
        </w:rPr>
        <w:t xml:space="preserve">Se presume que la información debe existir si se refiere a las facultades, competencias y funciones que los ordenamientos jurídicos aplicables otorgan a los sujetos obligados. </w:t>
      </w:r>
    </w:p>
    <w:p w14:paraId="69318421" w14:textId="77777777" w:rsidR="00932772" w:rsidRPr="00290CEF" w:rsidRDefault="00932772" w:rsidP="00EA4F9C">
      <w:pPr>
        <w:autoSpaceDE w:val="0"/>
        <w:autoSpaceDN w:val="0"/>
        <w:adjustRightInd w:val="0"/>
        <w:ind w:left="567" w:right="567"/>
        <w:jc w:val="both"/>
        <w:rPr>
          <w:rFonts w:ascii="Palatino Linotype" w:eastAsiaTheme="minorHAnsi" w:hAnsi="Palatino Linotype" w:cs="Arial"/>
          <w:i/>
          <w:sz w:val="22"/>
          <w:szCs w:val="22"/>
          <w:lang w:val="es-MX" w:eastAsia="en-US"/>
        </w:rPr>
      </w:pPr>
      <w:r w:rsidRPr="00290CEF">
        <w:rPr>
          <w:rFonts w:ascii="Palatino Linotype" w:eastAsiaTheme="minorHAnsi" w:hAnsi="Palatino Linotype" w:cs="Arial"/>
          <w:i/>
          <w:sz w:val="22"/>
          <w:szCs w:val="22"/>
          <w:lang w:val="es-MX" w:eastAsia="en-US"/>
        </w:rPr>
        <w:t>…</w:t>
      </w:r>
    </w:p>
    <w:p w14:paraId="2BA6D99B" w14:textId="77777777" w:rsidR="00932772" w:rsidRPr="00290CEF" w:rsidRDefault="00932772" w:rsidP="00EA4F9C">
      <w:pPr>
        <w:autoSpaceDE w:val="0"/>
        <w:autoSpaceDN w:val="0"/>
        <w:adjustRightInd w:val="0"/>
        <w:ind w:left="567" w:right="567"/>
        <w:jc w:val="both"/>
        <w:rPr>
          <w:rFonts w:ascii="Palatino Linotype" w:eastAsiaTheme="minorHAnsi" w:hAnsi="Palatino Linotype" w:cs="Arial"/>
          <w:i/>
          <w:sz w:val="22"/>
          <w:szCs w:val="22"/>
          <w:lang w:val="es-MX" w:eastAsia="en-US"/>
        </w:rPr>
      </w:pPr>
      <w:r w:rsidRPr="00290CEF">
        <w:rPr>
          <w:rFonts w:ascii="Palatino Linotype" w:eastAsiaTheme="minorHAnsi" w:hAnsi="Palatino Linotype" w:cs="Arial"/>
          <w:i/>
          <w:sz w:val="22"/>
          <w:szCs w:val="22"/>
          <w:lang w:val="es-MX" w:eastAsia="en-US"/>
        </w:rPr>
        <w:t xml:space="preserve">Si el sujeto obligado, en el ejercicio de sus atribuciones, debía generar, poseer o administrar la información, pero ésta no se encuentra, </w:t>
      </w:r>
      <w:r w:rsidRPr="00290CEF">
        <w:rPr>
          <w:rFonts w:ascii="Palatino Linotype" w:eastAsiaTheme="minorHAnsi" w:hAnsi="Palatino Linotype" w:cs="Arial"/>
          <w:i/>
          <w:sz w:val="22"/>
          <w:szCs w:val="22"/>
          <w:u w:val="single"/>
          <w:lang w:val="es-MX" w:eastAsia="en-US"/>
        </w:rPr>
        <w:t>el Comité de transparencia deberá emitir un acuerdo de inexistencia, debidamente fundado y motivado, en el que detalle las razones del por qué no obra en sus archivos.</w:t>
      </w:r>
    </w:p>
    <w:p w14:paraId="3AF6CD33" w14:textId="77777777" w:rsidR="00932772" w:rsidRPr="00290CEF" w:rsidRDefault="00932772" w:rsidP="00EA4F9C">
      <w:pPr>
        <w:autoSpaceDE w:val="0"/>
        <w:autoSpaceDN w:val="0"/>
        <w:adjustRightInd w:val="0"/>
        <w:ind w:left="567" w:right="567"/>
        <w:jc w:val="both"/>
        <w:rPr>
          <w:rFonts w:ascii="Palatino Linotype" w:eastAsiaTheme="minorHAnsi" w:hAnsi="Palatino Linotype" w:cs="Arial"/>
          <w:i/>
          <w:sz w:val="22"/>
          <w:szCs w:val="22"/>
          <w:lang w:val="es-MX" w:eastAsia="en-US"/>
        </w:rPr>
      </w:pPr>
    </w:p>
    <w:p w14:paraId="292AF8B7" w14:textId="77777777" w:rsidR="00932772" w:rsidRPr="00290CEF" w:rsidRDefault="00932772" w:rsidP="00EA4F9C">
      <w:pPr>
        <w:autoSpaceDE w:val="0"/>
        <w:autoSpaceDN w:val="0"/>
        <w:adjustRightInd w:val="0"/>
        <w:ind w:left="567" w:right="567"/>
        <w:jc w:val="both"/>
        <w:rPr>
          <w:rFonts w:ascii="Palatino Linotype" w:eastAsiaTheme="minorHAnsi" w:hAnsi="Palatino Linotype" w:cs="Arial"/>
          <w:i/>
          <w:sz w:val="22"/>
          <w:szCs w:val="22"/>
          <w:lang w:val="es-MX" w:eastAsia="en-US"/>
        </w:rPr>
      </w:pPr>
      <w:r w:rsidRPr="00290CEF">
        <w:rPr>
          <w:rFonts w:ascii="Palatino Linotype" w:eastAsiaTheme="minorHAnsi" w:hAnsi="Palatino Linotype" w:cs="Arial"/>
          <w:b/>
          <w:i/>
          <w:sz w:val="22"/>
          <w:szCs w:val="22"/>
          <w:lang w:val="es-MX" w:eastAsia="en-US"/>
        </w:rPr>
        <w:t>Artículo 49.</w:t>
      </w:r>
      <w:r w:rsidRPr="00290CEF">
        <w:rPr>
          <w:rFonts w:ascii="Palatino Linotype" w:eastAsiaTheme="minorHAnsi" w:hAnsi="Palatino Linotype" w:cs="Arial"/>
          <w:i/>
          <w:sz w:val="22"/>
          <w:szCs w:val="22"/>
          <w:lang w:val="es-MX" w:eastAsia="en-US"/>
        </w:rPr>
        <w:t xml:space="preserve"> Los </w:t>
      </w:r>
      <w:r w:rsidRPr="00290CEF">
        <w:rPr>
          <w:rFonts w:ascii="Palatino Linotype" w:eastAsiaTheme="minorHAnsi" w:hAnsi="Palatino Linotype" w:cs="Arial"/>
          <w:i/>
          <w:sz w:val="22"/>
          <w:szCs w:val="22"/>
          <w:u w:val="single"/>
          <w:lang w:val="es-MX" w:eastAsia="en-US"/>
        </w:rPr>
        <w:t>Comités de Transparencia</w:t>
      </w:r>
      <w:r w:rsidRPr="00290CEF">
        <w:rPr>
          <w:rFonts w:ascii="Palatino Linotype" w:eastAsiaTheme="minorHAnsi" w:hAnsi="Palatino Linotype" w:cs="Arial"/>
          <w:i/>
          <w:sz w:val="22"/>
          <w:szCs w:val="22"/>
          <w:lang w:val="es-MX" w:eastAsia="en-US"/>
        </w:rPr>
        <w:t xml:space="preserve"> tendrán las siguientes atribuciones:</w:t>
      </w:r>
    </w:p>
    <w:p w14:paraId="7094607D" w14:textId="77777777" w:rsidR="00932772" w:rsidRPr="00290CEF" w:rsidRDefault="00932772" w:rsidP="00EA4F9C">
      <w:pPr>
        <w:autoSpaceDE w:val="0"/>
        <w:autoSpaceDN w:val="0"/>
        <w:adjustRightInd w:val="0"/>
        <w:spacing w:after="240"/>
        <w:ind w:left="567" w:right="567"/>
        <w:jc w:val="both"/>
        <w:rPr>
          <w:rFonts w:ascii="Palatino Linotype" w:eastAsiaTheme="minorHAnsi" w:hAnsi="Palatino Linotype" w:cs="Arial"/>
          <w:i/>
          <w:sz w:val="22"/>
          <w:szCs w:val="22"/>
          <w:lang w:val="es-MX" w:eastAsia="en-US"/>
        </w:rPr>
      </w:pPr>
      <w:r w:rsidRPr="00290CEF">
        <w:rPr>
          <w:rFonts w:ascii="Palatino Linotype" w:eastAsiaTheme="minorHAnsi" w:hAnsi="Palatino Linotype" w:cs="Arial"/>
          <w:i/>
          <w:sz w:val="22"/>
          <w:szCs w:val="22"/>
          <w:lang w:val="es-MX" w:eastAsia="en-US"/>
        </w:rPr>
        <w:t>…</w:t>
      </w:r>
    </w:p>
    <w:p w14:paraId="07469DB7" w14:textId="77777777" w:rsidR="00932772" w:rsidRPr="00290CEF" w:rsidRDefault="00932772" w:rsidP="00EA4F9C">
      <w:pPr>
        <w:autoSpaceDE w:val="0"/>
        <w:autoSpaceDN w:val="0"/>
        <w:adjustRightInd w:val="0"/>
        <w:spacing w:after="240"/>
        <w:ind w:left="567" w:right="567"/>
        <w:jc w:val="both"/>
        <w:rPr>
          <w:rFonts w:ascii="Palatino Linotype" w:eastAsiaTheme="minorHAnsi" w:hAnsi="Palatino Linotype" w:cs="Arial"/>
          <w:i/>
          <w:sz w:val="22"/>
          <w:szCs w:val="22"/>
          <w:lang w:val="es-MX" w:eastAsia="en-US"/>
        </w:rPr>
      </w:pPr>
      <w:r w:rsidRPr="00290CEF">
        <w:rPr>
          <w:rFonts w:ascii="Palatino Linotype" w:eastAsiaTheme="minorHAnsi" w:hAnsi="Palatino Linotype" w:cs="Arial"/>
          <w:b/>
          <w:i/>
          <w:sz w:val="22"/>
          <w:szCs w:val="22"/>
          <w:lang w:val="es-MX" w:eastAsia="en-US"/>
        </w:rPr>
        <w:t>II.</w:t>
      </w:r>
      <w:r w:rsidRPr="00290CEF">
        <w:rPr>
          <w:rFonts w:ascii="Palatino Linotype" w:eastAsiaTheme="minorHAnsi" w:hAnsi="Palatino Linotype" w:cs="Arial"/>
          <w:i/>
          <w:sz w:val="22"/>
          <w:szCs w:val="22"/>
          <w:lang w:val="es-MX" w:eastAsia="en-US"/>
        </w:rPr>
        <w:t xml:space="preserve"> Confirmar, modificar o revocar las determinaciones que en materia de ampliación del plazo de respuesta, clasificación de la información y </w:t>
      </w:r>
      <w:r w:rsidRPr="00290CEF">
        <w:rPr>
          <w:rFonts w:ascii="Palatino Linotype" w:eastAsiaTheme="minorHAnsi" w:hAnsi="Palatino Linotype" w:cs="Arial"/>
          <w:i/>
          <w:sz w:val="22"/>
          <w:szCs w:val="22"/>
          <w:u w:val="single"/>
          <w:lang w:val="es-MX" w:eastAsia="en-US"/>
        </w:rPr>
        <w:t>declaración de inexistencia</w:t>
      </w:r>
      <w:r w:rsidRPr="00290CEF">
        <w:rPr>
          <w:rFonts w:ascii="Palatino Linotype" w:eastAsiaTheme="minorHAnsi" w:hAnsi="Palatino Linotype" w:cs="Arial"/>
          <w:i/>
          <w:sz w:val="22"/>
          <w:szCs w:val="22"/>
          <w:lang w:val="es-MX" w:eastAsia="en-US"/>
        </w:rPr>
        <w:t xml:space="preserve"> o de incompetencia realicen los titulares de las áreas de los sujetos obligados;</w:t>
      </w:r>
    </w:p>
    <w:p w14:paraId="3B1D2429" w14:textId="77777777" w:rsidR="00932772" w:rsidRPr="00290CEF" w:rsidRDefault="00932772" w:rsidP="00EA4F9C">
      <w:pPr>
        <w:autoSpaceDE w:val="0"/>
        <w:autoSpaceDN w:val="0"/>
        <w:adjustRightInd w:val="0"/>
        <w:spacing w:after="240"/>
        <w:ind w:left="567" w:right="567"/>
        <w:jc w:val="both"/>
        <w:rPr>
          <w:rFonts w:ascii="Palatino Linotype" w:eastAsiaTheme="minorHAnsi" w:hAnsi="Palatino Linotype" w:cs="Arial"/>
          <w:i/>
          <w:sz w:val="22"/>
          <w:szCs w:val="22"/>
          <w:lang w:val="es-MX" w:eastAsia="en-US"/>
        </w:rPr>
      </w:pPr>
      <w:r w:rsidRPr="00290CEF">
        <w:rPr>
          <w:rFonts w:ascii="Palatino Linotype" w:eastAsiaTheme="minorHAnsi" w:hAnsi="Palatino Linotype" w:cs="Arial"/>
          <w:i/>
          <w:sz w:val="22"/>
          <w:szCs w:val="22"/>
          <w:lang w:val="es-MX" w:eastAsia="en-US"/>
        </w:rPr>
        <w:t>…</w:t>
      </w:r>
    </w:p>
    <w:p w14:paraId="680118F3" w14:textId="77777777" w:rsidR="00932772" w:rsidRPr="00290CEF" w:rsidRDefault="00932772" w:rsidP="00EA4F9C">
      <w:pPr>
        <w:autoSpaceDE w:val="0"/>
        <w:autoSpaceDN w:val="0"/>
        <w:adjustRightInd w:val="0"/>
        <w:spacing w:after="240"/>
        <w:ind w:left="567" w:right="567"/>
        <w:jc w:val="both"/>
        <w:rPr>
          <w:rFonts w:ascii="Palatino Linotype" w:eastAsiaTheme="minorHAnsi" w:hAnsi="Palatino Linotype" w:cs="Arial"/>
          <w:i/>
          <w:sz w:val="22"/>
          <w:szCs w:val="22"/>
          <w:lang w:val="es-MX" w:eastAsia="en-US"/>
        </w:rPr>
      </w:pPr>
      <w:r w:rsidRPr="00290CEF">
        <w:rPr>
          <w:rFonts w:ascii="Palatino Linotype" w:eastAsiaTheme="minorHAnsi" w:hAnsi="Palatino Linotype" w:cs="Arial"/>
          <w:b/>
          <w:i/>
          <w:sz w:val="22"/>
          <w:szCs w:val="22"/>
          <w:lang w:val="es-MX" w:eastAsia="en-US"/>
        </w:rPr>
        <w:t>XIII.</w:t>
      </w:r>
      <w:r w:rsidRPr="00290CEF">
        <w:rPr>
          <w:rFonts w:ascii="Palatino Linotype" w:eastAsiaTheme="minorHAnsi" w:hAnsi="Palatino Linotype" w:cs="Arial"/>
          <w:i/>
          <w:sz w:val="22"/>
          <w:szCs w:val="22"/>
          <w:lang w:val="es-MX" w:eastAsia="en-US"/>
        </w:rPr>
        <w:t xml:space="preserve"> Dictaminar las declaratorias de inexistencia de la información que les remitan las unidades administrativas y resolver en consecuencia;</w:t>
      </w:r>
    </w:p>
    <w:p w14:paraId="0D271D3D" w14:textId="77777777" w:rsidR="00932772" w:rsidRPr="00290CEF" w:rsidRDefault="00932772" w:rsidP="00EA4F9C">
      <w:pPr>
        <w:autoSpaceDE w:val="0"/>
        <w:autoSpaceDN w:val="0"/>
        <w:adjustRightInd w:val="0"/>
        <w:ind w:left="567" w:right="567"/>
        <w:jc w:val="both"/>
        <w:rPr>
          <w:rFonts w:ascii="Palatino Linotype" w:eastAsiaTheme="minorHAnsi" w:hAnsi="Palatino Linotype" w:cs="Arial"/>
          <w:i/>
          <w:sz w:val="22"/>
          <w:szCs w:val="22"/>
          <w:lang w:val="es-MX" w:eastAsia="en-US"/>
        </w:rPr>
      </w:pPr>
      <w:r w:rsidRPr="00290CEF">
        <w:rPr>
          <w:rFonts w:ascii="Palatino Linotype" w:eastAsiaTheme="minorHAnsi" w:hAnsi="Palatino Linotype" w:cs="Arial"/>
          <w:b/>
          <w:i/>
          <w:sz w:val="22"/>
          <w:szCs w:val="22"/>
          <w:lang w:val="es-MX" w:eastAsia="en-US"/>
        </w:rPr>
        <w:t>…</w:t>
      </w:r>
    </w:p>
    <w:p w14:paraId="30996369" w14:textId="77777777" w:rsidR="00932772" w:rsidRPr="00290CEF" w:rsidRDefault="00932772" w:rsidP="00EA4F9C">
      <w:pPr>
        <w:autoSpaceDE w:val="0"/>
        <w:autoSpaceDN w:val="0"/>
        <w:adjustRightInd w:val="0"/>
        <w:ind w:left="567" w:right="567"/>
        <w:jc w:val="both"/>
        <w:rPr>
          <w:rFonts w:ascii="Palatino Linotype" w:eastAsiaTheme="minorHAnsi" w:hAnsi="Palatino Linotype" w:cs="Arial"/>
          <w:b/>
          <w:i/>
          <w:sz w:val="22"/>
          <w:szCs w:val="22"/>
          <w:lang w:val="es-MX" w:eastAsia="en-US"/>
        </w:rPr>
      </w:pPr>
    </w:p>
    <w:p w14:paraId="07877A1B" w14:textId="77777777" w:rsidR="00932772" w:rsidRPr="00290CEF" w:rsidRDefault="00932772" w:rsidP="00EA4F9C">
      <w:pPr>
        <w:autoSpaceDE w:val="0"/>
        <w:autoSpaceDN w:val="0"/>
        <w:adjustRightInd w:val="0"/>
        <w:spacing w:after="240"/>
        <w:ind w:left="567" w:right="567"/>
        <w:jc w:val="both"/>
        <w:rPr>
          <w:rFonts w:ascii="Palatino Linotype" w:eastAsiaTheme="minorHAnsi" w:hAnsi="Palatino Linotype" w:cs="Arial"/>
          <w:i/>
          <w:sz w:val="22"/>
          <w:szCs w:val="22"/>
          <w:lang w:val="es-MX" w:eastAsia="en-US"/>
        </w:rPr>
      </w:pPr>
      <w:r w:rsidRPr="00290CEF">
        <w:rPr>
          <w:rFonts w:ascii="Palatino Linotype" w:eastAsiaTheme="minorHAnsi" w:hAnsi="Palatino Linotype" w:cs="Arial"/>
          <w:b/>
          <w:i/>
          <w:sz w:val="22"/>
          <w:szCs w:val="22"/>
          <w:lang w:val="es-MX" w:eastAsia="en-US"/>
        </w:rPr>
        <w:lastRenderedPageBreak/>
        <w:t>Artículo 169.</w:t>
      </w:r>
      <w:r w:rsidRPr="00290CEF">
        <w:rPr>
          <w:rFonts w:ascii="Palatino Linotype" w:eastAsiaTheme="minorHAnsi" w:hAnsi="Palatino Linotype" w:cs="Arial"/>
          <w:i/>
          <w:sz w:val="22"/>
          <w:szCs w:val="22"/>
          <w:lang w:val="es-MX" w:eastAsia="en-US"/>
        </w:rPr>
        <w:t xml:space="preserve"> Cuando la información no se encuentre en los archivos del sujeto obligado, el Comité de Transparencia:</w:t>
      </w:r>
    </w:p>
    <w:p w14:paraId="736411CE" w14:textId="77777777" w:rsidR="00932772" w:rsidRPr="00290CEF" w:rsidRDefault="00932772" w:rsidP="00EA4F9C">
      <w:pPr>
        <w:autoSpaceDE w:val="0"/>
        <w:autoSpaceDN w:val="0"/>
        <w:adjustRightInd w:val="0"/>
        <w:spacing w:after="240"/>
        <w:ind w:left="567" w:right="567"/>
        <w:jc w:val="both"/>
        <w:rPr>
          <w:rFonts w:ascii="Palatino Linotype" w:eastAsiaTheme="minorHAnsi" w:hAnsi="Palatino Linotype" w:cs="Arial"/>
          <w:i/>
          <w:sz w:val="22"/>
          <w:szCs w:val="22"/>
          <w:lang w:val="es-MX" w:eastAsia="en-US"/>
        </w:rPr>
      </w:pPr>
      <w:r w:rsidRPr="00290CEF">
        <w:rPr>
          <w:rFonts w:ascii="Palatino Linotype" w:eastAsiaTheme="minorHAnsi" w:hAnsi="Palatino Linotype" w:cs="Arial"/>
          <w:b/>
          <w:i/>
          <w:sz w:val="22"/>
          <w:szCs w:val="22"/>
          <w:lang w:val="es-MX" w:eastAsia="en-US"/>
        </w:rPr>
        <w:t>I.</w:t>
      </w:r>
      <w:r w:rsidRPr="00290CEF">
        <w:rPr>
          <w:rFonts w:ascii="Palatino Linotype" w:eastAsiaTheme="minorHAnsi" w:hAnsi="Palatino Linotype" w:cs="Arial"/>
          <w:i/>
          <w:sz w:val="22"/>
          <w:szCs w:val="22"/>
          <w:lang w:val="es-MX" w:eastAsia="en-US"/>
        </w:rPr>
        <w:t xml:space="preserve"> Analizará el caso y tomará las medidas necesarias para localizar la información; </w:t>
      </w:r>
    </w:p>
    <w:p w14:paraId="610C0E49" w14:textId="77777777" w:rsidR="00932772" w:rsidRPr="00290CEF" w:rsidRDefault="00932772" w:rsidP="00EA4F9C">
      <w:pPr>
        <w:autoSpaceDE w:val="0"/>
        <w:autoSpaceDN w:val="0"/>
        <w:adjustRightInd w:val="0"/>
        <w:spacing w:after="240"/>
        <w:ind w:left="567" w:right="567"/>
        <w:jc w:val="both"/>
        <w:rPr>
          <w:rFonts w:ascii="Palatino Linotype" w:eastAsiaTheme="minorHAnsi" w:hAnsi="Palatino Linotype" w:cs="Arial"/>
          <w:i/>
          <w:sz w:val="22"/>
          <w:szCs w:val="22"/>
          <w:lang w:val="es-MX" w:eastAsia="en-US"/>
        </w:rPr>
      </w:pPr>
      <w:r w:rsidRPr="00290CEF">
        <w:rPr>
          <w:rFonts w:ascii="Palatino Linotype" w:eastAsiaTheme="minorHAnsi" w:hAnsi="Palatino Linotype" w:cs="Arial"/>
          <w:b/>
          <w:i/>
          <w:sz w:val="22"/>
          <w:szCs w:val="22"/>
          <w:lang w:val="es-MX" w:eastAsia="en-US"/>
        </w:rPr>
        <w:t>II.</w:t>
      </w:r>
      <w:r w:rsidRPr="00290CEF">
        <w:rPr>
          <w:rFonts w:ascii="Palatino Linotype" w:eastAsiaTheme="minorHAnsi" w:hAnsi="Palatino Linotype" w:cs="Arial"/>
          <w:i/>
          <w:sz w:val="22"/>
          <w:szCs w:val="22"/>
          <w:lang w:val="es-MX" w:eastAsia="en-US"/>
        </w:rPr>
        <w:t xml:space="preserve"> Expedirá una resolución que confirme la inexistencia del documento; </w:t>
      </w:r>
    </w:p>
    <w:p w14:paraId="268CE980" w14:textId="77777777" w:rsidR="00932772" w:rsidRPr="00290CEF" w:rsidRDefault="00932772" w:rsidP="00EA4F9C">
      <w:pPr>
        <w:autoSpaceDE w:val="0"/>
        <w:autoSpaceDN w:val="0"/>
        <w:adjustRightInd w:val="0"/>
        <w:spacing w:after="240"/>
        <w:ind w:left="567" w:right="567"/>
        <w:jc w:val="both"/>
        <w:rPr>
          <w:rFonts w:ascii="Palatino Linotype" w:eastAsiaTheme="minorHAnsi" w:hAnsi="Palatino Linotype" w:cs="Arial"/>
          <w:i/>
          <w:sz w:val="22"/>
          <w:szCs w:val="22"/>
          <w:lang w:val="es-MX" w:eastAsia="en-US"/>
        </w:rPr>
      </w:pPr>
      <w:r w:rsidRPr="00290CEF">
        <w:rPr>
          <w:rFonts w:ascii="Palatino Linotype" w:eastAsiaTheme="minorHAnsi" w:hAnsi="Palatino Linotype" w:cs="Arial"/>
          <w:b/>
          <w:i/>
          <w:sz w:val="22"/>
          <w:szCs w:val="22"/>
          <w:lang w:val="es-MX" w:eastAsia="en-US"/>
        </w:rPr>
        <w:t>III.</w:t>
      </w:r>
      <w:r w:rsidRPr="00290CEF">
        <w:rPr>
          <w:rFonts w:ascii="Palatino Linotype" w:eastAsiaTheme="minorHAnsi" w:hAnsi="Palatino Linotype" w:cs="Arial"/>
          <w:i/>
          <w:sz w:val="22"/>
          <w:szCs w:val="22"/>
          <w:lang w:val="es-MX" w:eastAsia="en-US"/>
        </w:rPr>
        <w:t xml:space="preserve">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 </w:t>
      </w:r>
    </w:p>
    <w:p w14:paraId="06E6AB52" w14:textId="77777777" w:rsidR="00932772" w:rsidRPr="00290CEF" w:rsidRDefault="00932772" w:rsidP="00EA4F9C">
      <w:pPr>
        <w:autoSpaceDE w:val="0"/>
        <w:autoSpaceDN w:val="0"/>
        <w:adjustRightInd w:val="0"/>
        <w:spacing w:after="240"/>
        <w:ind w:left="567" w:right="567"/>
        <w:jc w:val="both"/>
        <w:rPr>
          <w:rFonts w:ascii="Palatino Linotype" w:eastAsiaTheme="minorHAnsi" w:hAnsi="Palatino Linotype" w:cs="Arial"/>
          <w:i/>
          <w:sz w:val="22"/>
          <w:szCs w:val="22"/>
          <w:lang w:val="es-MX" w:eastAsia="en-US"/>
        </w:rPr>
      </w:pPr>
      <w:r w:rsidRPr="00290CEF">
        <w:rPr>
          <w:rFonts w:ascii="Palatino Linotype" w:eastAsiaTheme="minorHAnsi" w:hAnsi="Palatino Linotype" w:cs="Arial"/>
          <w:b/>
          <w:i/>
          <w:sz w:val="22"/>
          <w:szCs w:val="22"/>
          <w:lang w:val="es-MX" w:eastAsia="en-US"/>
        </w:rPr>
        <w:t>IV.</w:t>
      </w:r>
      <w:r w:rsidRPr="00290CEF">
        <w:rPr>
          <w:rFonts w:ascii="Palatino Linotype" w:eastAsiaTheme="minorHAnsi" w:hAnsi="Palatino Linotype" w:cs="Arial"/>
          <w:i/>
          <w:sz w:val="22"/>
          <w:szCs w:val="22"/>
          <w:lang w:val="es-MX" w:eastAsia="en-US"/>
        </w:rPr>
        <w:t xml:space="preserve"> Notificará al órgano interno de control o equivalente del sujeto obligado quien, en su caso, deberá iniciar el procedimiento de responsabilidad administrativa que corresponda. </w:t>
      </w:r>
    </w:p>
    <w:p w14:paraId="5A4717C5" w14:textId="77777777" w:rsidR="00932772" w:rsidRPr="00290CEF" w:rsidRDefault="00932772" w:rsidP="00EA4F9C">
      <w:pPr>
        <w:autoSpaceDE w:val="0"/>
        <w:autoSpaceDN w:val="0"/>
        <w:adjustRightInd w:val="0"/>
        <w:spacing w:after="240"/>
        <w:ind w:left="567" w:right="567"/>
        <w:jc w:val="both"/>
        <w:rPr>
          <w:rFonts w:ascii="Palatino Linotype" w:eastAsiaTheme="minorHAnsi" w:hAnsi="Palatino Linotype" w:cs="Arial"/>
          <w:i/>
          <w:sz w:val="22"/>
          <w:szCs w:val="22"/>
          <w:lang w:val="es-MX" w:eastAsia="en-US"/>
        </w:rPr>
      </w:pPr>
      <w:r w:rsidRPr="00290CEF">
        <w:rPr>
          <w:rFonts w:ascii="Palatino Linotype" w:eastAsiaTheme="minorHAnsi" w:hAnsi="Palatino Linotype" w:cs="Arial"/>
          <w:i/>
          <w:sz w:val="22"/>
          <w:szCs w:val="22"/>
          <w:lang w:val="es-MX" w:eastAsia="en-US"/>
        </w:rPr>
        <w:t xml:space="preserve">La Unidad de Transparencia deberá notificarlo al solicitante por escrito, en un plazo que no exceda de quince días hábiles contados a partir del día siguiente a la presentación de la solicitud. </w:t>
      </w:r>
    </w:p>
    <w:p w14:paraId="7467B622" w14:textId="77777777" w:rsidR="00932772" w:rsidRPr="00290CEF" w:rsidRDefault="00932772" w:rsidP="00EA4F9C">
      <w:pPr>
        <w:autoSpaceDE w:val="0"/>
        <w:autoSpaceDN w:val="0"/>
        <w:adjustRightInd w:val="0"/>
        <w:spacing w:after="240"/>
        <w:ind w:left="567" w:right="567"/>
        <w:jc w:val="both"/>
        <w:rPr>
          <w:rFonts w:ascii="Palatino Linotype" w:eastAsiaTheme="minorHAnsi" w:hAnsi="Palatino Linotype" w:cs="Arial"/>
          <w:i/>
          <w:sz w:val="22"/>
          <w:szCs w:val="22"/>
          <w:lang w:val="es-MX" w:eastAsia="en-US"/>
        </w:rPr>
      </w:pPr>
      <w:r w:rsidRPr="00290CEF">
        <w:rPr>
          <w:rFonts w:ascii="Palatino Linotype" w:eastAsiaTheme="minorHAnsi" w:hAnsi="Palatino Linotype" w:cs="Arial"/>
          <w:i/>
          <w:sz w:val="22"/>
          <w:szCs w:val="22"/>
          <w:lang w:val="es-MX" w:eastAsia="en-US"/>
        </w:rPr>
        <w:t>Este plazo podrá ampliarse hasta por otros siete días hábiles, siempre que existan razones para ello, debiendo notificarse por escrito al solicitante.</w:t>
      </w:r>
    </w:p>
    <w:p w14:paraId="49C320D3" w14:textId="77777777" w:rsidR="00932772" w:rsidRPr="00290CEF" w:rsidRDefault="00932772" w:rsidP="00EA4F9C">
      <w:pPr>
        <w:autoSpaceDE w:val="0"/>
        <w:autoSpaceDN w:val="0"/>
        <w:adjustRightInd w:val="0"/>
        <w:ind w:left="567" w:right="567"/>
        <w:jc w:val="both"/>
        <w:rPr>
          <w:rFonts w:ascii="Palatino Linotype" w:eastAsiaTheme="minorHAnsi" w:hAnsi="Palatino Linotype" w:cs="Arial"/>
          <w:i/>
          <w:sz w:val="22"/>
          <w:szCs w:val="22"/>
          <w:lang w:val="es-MX" w:eastAsia="en-US"/>
        </w:rPr>
      </w:pPr>
      <w:r w:rsidRPr="00290CEF">
        <w:rPr>
          <w:rFonts w:ascii="Palatino Linotype" w:eastAsiaTheme="minorHAnsi" w:hAnsi="Palatino Linotype" w:cs="Arial"/>
          <w:b/>
          <w:i/>
          <w:sz w:val="22"/>
          <w:szCs w:val="22"/>
          <w:lang w:val="es-MX" w:eastAsia="en-US"/>
        </w:rPr>
        <w:t>Artículo 170.</w:t>
      </w:r>
      <w:r w:rsidRPr="00290CEF">
        <w:rPr>
          <w:rFonts w:ascii="Palatino Linotype" w:eastAsiaTheme="minorHAnsi" w:hAnsi="Palatino Linotype" w:cs="Arial"/>
          <w:i/>
          <w:sz w:val="22"/>
          <w:szCs w:val="22"/>
          <w:lang w:val="es-MX" w:eastAsia="en-US"/>
        </w:rPr>
        <w:t xml:space="preserve"> </w:t>
      </w:r>
      <w:r w:rsidRPr="00290CEF">
        <w:rPr>
          <w:rFonts w:ascii="Palatino Linotype" w:eastAsiaTheme="minorHAnsi" w:hAnsi="Palatino Linotype" w:cs="Arial"/>
          <w:i/>
          <w:sz w:val="22"/>
          <w:szCs w:val="22"/>
          <w:u w:val="single"/>
          <w:lang w:val="es-MX" w:eastAsia="en-US"/>
        </w:rPr>
        <w:t xml:space="preserve">La resolución </w:t>
      </w:r>
      <w:r w:rsidRPr="00290CEF">
        <w:rPr>
          <w:rFonts w:ascii="Palatino Linotype" w:eastAsiaTheme="minorHAnsi" w:hAnsi="Palatino Linotype" w:cs="Arial"/>
          <w:i/>
          <w:sz w:val="22"/>
          <w:szCs w:val="22"/>
          <w:lang w:val="es-MX" w:eastAsia="en-US"/>
        </w:rPr>
        <w:t xml:space="preserve">del Comité de Transparencia </w:t>
      </w:r>
      <w:r w:rsidRPr="00290CEF">
        <w:rPr>
          <w:rFonts w:ascii="Palatino Linotype" w:eastAsiaTheme="minorHAnsi" w:hAnsi="Palatino Linotype" w:cs="Arial"/>
          <w:i/>
          <w:sz w:val="22"/>
          <w:szCs w:val="22"/>
          <w:u w:val="single"/>
          <w:lang w:val="es-MX" w:eastAsia="en-US"/>
        </w:rPr>
        <w:t>que confirme la inexistencia de la información solicitada contendrá los elementos mínimos que permitan al solicitante tener la certeza de que se utilizó un criterio de búsqueda exhaustivo, además de señalar las circunstancias de tiempo, modo y lugar que generaron la existencia en cuestión y señalará al servidor público responsable de contar con la misma</w:t>
      </w:r>
      <w:r w:rsidRPr="00290CEF">
        <w:rPr>
          <w:rFonts w:ascii="Palatino Linotype" w:eastAsiaTheme="minorHAnsi" w:hAnsi="Palatino Linotype" w:cs="Arial"/>
          <w:b/>
          <w:i/>
          <w:sz w:val="22"/>
          <w:szCs w:val="22"/>
          <w:u w:val="single"/>
          <w:lang w:val="es-MX" w:eastAsia="en-US"/>
        </w:rPr>
        <w:t>.”</w:t>
      </w:r>
      <w:r w:rsidRPr="00290CEF">
        <w:rPr>
          <w:rFonts w:ascii="Palatino Linotype" w:eastAsiaTheme="minorHAnsi" w:hAnsi="Palatino Linotype" w:cs="Arial"/>
          <w:b/>
          <w:i/>
          <w:sz w:val="22"/>
          <w:szCs w:val="22"/>
          <w:lang w:val="es-MX" w:eastAsia="en-US"/>
        </w:rPr>
        <w:t xml:space="preserve"> </w:t>
      </w:r>
      <w:r w:rsidRPr="00290CEF">
        <w:rPr>
          <w:rFonts w:ascii="Palatino Linotype" w:eastAsiaTheme="minorHAnsi" w:hAnsi="Palatino Linotype" w:cs="Arial"/>
          <w:i/>
          <w:sz w:val="22"/>
          <w:szCs w:val="22"/>
          <w:lang w:val="es-MX" w:eastAsia="en-US"/>
        </w:rPr>
        <w:t>(sic)</w:t>
      </w:r>
    </w:p>
    <w:p w14:paraId="5DCF1CD6" w14:textId="77777777" w:rsidR="00932772" w:rsidRPr="00290CEF" w:rsidRDefault="00932772" w:rsidP="00932772">
      <w:pPr>
        <w:autoSpaceDE w:val="0"/>
        <w:autoSpaceDN w:val="0"/>
        <w:adjustRightInd w:val="0"/>
        <w:spacing w:line="276" w:lineRule="auto"/>
        <w:ind w:left="567" w:right="567"/>
        <w:jc w:val="both"/>
        <w:rPr>
          <w:rFonts w:ascii="Palatino Linotype" w:eastAsiaTheme="minorHAnsi" w:hAnsi="Palatino Linotype" w:cs="Arial"/>
          <w:i/>
          <w:sz w:val="22"/>
          <w:szCs w:val="22"/>
          <w:lang w:val="es-MX" w:eastAsia="en-US"/>
        </w:rPr>
      </w:pPr>
    </w:p>
    <w:p w14:paraId="6D9223F1" w14:textId="77777777" w:rsidR="00932772" w:rsidRPr="00290CEF" w:rsidRDefault="00932772" w:rsidP="00932772">
      <w:pPr>
        <w:autoSpaceDE w:val="0"/>
        <w:autoSpaceDN w:val="0"/>
        <w:adjustRightInd w:val="0"/>
        <w:spacing w:line="276" w:lineRule="auto"/>
        <w:ind w:left="567" w:right="567"/>
        <w:jc w:val="right"/>
        <w:rPr>
          <w:rFonts w:ascii="Palatino Linotype" w:eastAsiaTheme="minorHAnsi" w:hAnsi="Palatino Linotype" w:cs="Arial"/>
          <w:i/>
          <w:sz w:val="22"/>
          <w:szCs w:val="22"/>
          <w:u w:val="single"/>
          <w:lang w:val="es-MX" w:eastAsia="en-US"/>
        </w:rPr>
      </w:pPr>
      <w:r w:rsidRPr="00290CEF">
        <w:rPr>
          <w:rFonts w:ascii="Palatino Linotype" w:eastAsiaTheme="minorHAnsi" w:hAnsi="Palatino Linotype" w:cs="Arial"/>
          <w:i/>
          <w:sz w:val="22"/>
          <w:szCs w:val="22"/>
          <w:lang w:val="es-MX" w:eastAsia="en-US"/>
        </w:rPr>
        <w:t>(Énfasis añadido)</w:t>
      </w:r>
    </w:p>
    <w:p w14:paraId="1A79CB77" w14:textId="77777777" w:rsidR="00932772" w:rsidRPr="00290CEF" w:rsidRDefault="00932772" w:rsidP="00932772">
      <w:pPr>
        <w:spacing w:line="360" w:lineRule="auto"/>
        <w:jc w:val="both"/>
        <w:rPr>
          <w:rFonts w:ascii="Palatino Linotype" w:eastAsia="Calibri" w:hAnsi="Palatino Linotype" w:cs="Arial"/>
          <w:bCs/>
          <w:color w:val="000000" w:themeColor="text1"/>
          <w:shd w:val="clear" w:color="auto" w:fill="FFFFFF"/>
          <w:lang w:val="es-MX" w:eastAsia="es-CO"/>
        </w:rPr>
      </w:pPr>
    </w:p>
    <w:p w14:paraId="4D7F51E5" w14:textId="77777777" w:rsidR="00932772" w:rsidRPr="00290CEF" w:rsidRDefault="00932772" w:rsidP="00932772">
      <w:pPr>
        <w:spacing w:line="360" w:lineRule="auto"/>
        <w:jc w:val="both"/>
        <w:rPr>
          <w:rFonts w:ascii="Palatino Linotype" w:eastAsia="Arial Unicode MS" w:hAnsi="Palatino Linotype" w:cs="Arial"/>
          <w:lang w:val="es-MX" w:eastAsia="en-US"/>
        </w:rPr>
      </w:pPr>
      <w:r w:rsidRPr="00290CEF">
        <w:rPr>
          <w:rFonts w:ascii="Palatino Linotype" w:eastAsia="Calibri" w:hAnsi="Palatino Linotype" w:cs="Arial"/>
          <w:bCs/>
          <w:color w:val="000000" w:themeColor="text1"/>
          <w:shd w:val="clear" w:color="auto" w:fill="FFFFFF"/>
          <w:lang w:val="es-MX" w:eastAsia="es-CO"/>
        </w:rPr>
        <w:t xml:space="preserve">Así tenemos que, el Acuerdo de inexistencia </w:t>
      </w:r>
      <w:r w:rsidRPr="00290CEF">
        <w:rPr>
          <w:rFonts w:ascii="Palatino Linotype" w:eastAsia="Arial Unicode MS" w:hAnsi="Palatino Linotype" w:cs="Arial"/>
          <w:lang w:val="es-MX" w:eastAsia="en-US"/>
        </w:rPr>
        <w:t xml:space="preserve">se dicta en aquellos supuestos en los que la información solicitada fue generada, poseída o administrada por </w:t>
      </w:r>
      <w:r w:rsidRPr="00290CEF">
        <w:rPr>
          <w:rFonts w:ascii="Palatino Linotype" w:eastAsia="Arial Unicode MS" w:hAnsi="Palatino Linotype" w:cs="Arial"/>
          <w:color w:val="000000"/>
          <w:lang w:val="es-MX" w:eastAsia="en-US"/>
        </w:rPr>
        <w:t>el</w:t>
      </w:r>
      <w:r w:rsidRPr="00290CEF">
        <w:rPr>
          <w:rFonts w:ascii="Palatino Linotype" w:eastAsia="Arial Unicode MS" w:hAnsi="Palatino Linotype" w:cs="Arial"/>
          <w:b/>
          <w:color w:val="000000"/>
          <w:lang w:val="es-MX" w:eastAsia="en-US"/>
        </w:rPr>
        <w:t xml:space="preserve"> Sujeto Obligado</w:t>
      </w:r>
      <w:r w:rsidRPr="00290CEF">
        <w:rPr>
          <w:rFonts w:ascii="Palatino Linotype" w:eastAsia="Arial Unicode MS" w:hAnsi="Palatino Linotype" w:cs="Arial"/>
          <w:lang w:val="es-MX" w:eastAsia="en-US"/>
        </w:rPr>
        <w:t xml:space="preserve"> en el marco de las funciones de servidor público; sin embargo, si éste no la posee, </w:t>
      </w:r>
      <w:r w:rsidRPr="00290CEF">
        <w:rPr>
          <w:rFonts w:ascii="Palatino Linotype" w:eastAsia="Arial Unicode MS" w:hAnsi="Palatino Linotype" w:cs="Arial"/>
          <w:lang w:val="es-MX" w:eastAsia="en-US"/>
        </w:rPr>
        <w:lastRenderedPageBreak/>
        <w:t>deberá expresar a través de un acuerdo debidamente fundado y motivado las razones de ello. En otras palabras, hablar de información inexistente implica la alta responsabilidad de explicar a la ciudadanía por qué un ente público que tiene la facultad y el deber de generar, poseer o administrar su información pública no la tiene.</w:t>
      </w:r>
    </w:p>
    <w:p w14:paraId="658556FD" w14:textId="77777777" w:rsidR="00F76245" w:rsidRPr="00290CEF" w:rsidRDefault="00F76245" w:rsidP="00932772">
      <w:pPr>
        <w:spacing w:line="360" w:lineRule="auto"/>
        <w:jc w:val="both"/>
        <w:rPr>
          <w:rFonts w:ascii="Palatino Linotype" w:eastAsia="Arial Unicode MS" w:hAnsi="Palatino Linotype" w:cs="Arial"/>
          <w:lang w:val="es-MX" w:eastAsia="en-US"/>
        </w:rPr>
      </w:pPr>
    </w:p>
    <w:p w14:paraId="78BF9E5E" w14:textId="75B74F5B" w:rsidR="00F76245" w:rsidRPr="00290CEF" w:rsidRDefault="00F76245" w:rsidP="00F76245">
      <w:pPr>
        <w:spacing w:line="360" w:lineRule="auto"/>
        <w:jc w:val="both"/>
        <w:rPr>
          <w:rFonts w:ascii="Palatino Linotype" w:eastAsiaTheme="minorHAnsi" w:hAnsi="Palatino Linotype" w:cstheme="minorBidi"/>
          <w:b/>
          <w:bCs/>
          <w:u w:val="single"/>
          <w:lang w:val="es-MX" w:eastAsia="es-MX"/>
        </w:rPr>
      </w:pPr>
      <w:r w:rsidRPr="00290CEF">
        <w:rPr>
          <w:rFonts w:ascii="Palatino Linotype" w:eastAsia="Arial Unicode MS" w:hAnsi="Palatino Linotype" w:cs="Arial"/>
          <w:lang w:val="es-MX" w:eastAsia="en-US"/>
        </w:rPr>
        <w:t xml:space="preserve">No obstante, en el presente caso, dicha información es a petición del particular; es decir, se necesita tramitar ante la autoridad competente para poder generar el documento requerido; es decir, el dictamen de factibilidad requerido; por lo que, en respuesta, el </w:t>
      </w:r>
      <w:r w:rsidRPr="00290CEF">
        <w:rPr>
          <w:rFonts w:ascii="Palatino Linotype" w:eastAsia="Arial Unicode MS" w:hAnsi="Palatino Linotype" w:cs="Arial"/>
          <w:b/>
          <w:bCs/>
          <w:lang w:val="es-MX" w:eastAsia="en-US"/>
        </w:rPr>
        <w:t>Sujeto Obligado</w:t>
      </w:r>
      <w:r w:rsidRPr="00290CEF">
        <w:rPr>
          <w:rFonts w:ascii="Palatino Linotype" w:eastAsia="Arial Unicode MS" w:hAnsi="Palatino Linotype" w:cs="Arial"/>
          <w:lang w:val="es-MX" w:eastAsia="en-US"/>
        </w:rPr>
        <w:t xml:space="preserve"> indicó que, </w:t>
      </w:r>
      <w:r w:rsidRPr="00290CEF">
        <w:rPr>
          <w:rFonts w:ascii="Palatino Linotype" w:eastAsiaTheme="minorHAnsi" w:hAnsi="Palatino Linotype" w:cstheme="minorBidi"/>
          <w:b/>
          <w:bCs/>
          <w:u w:val="single"/>
          <w:lang w:val="es-MX" w:eastAsia="es-MX"/>
        </w:rPr>
        <w:t>después de realizar una búsqueda exhaustiva y razonable en los archivos que obran en la Subgerencia de Factibilidades no se localizó ninguna solicitud, expediente, dictamen, convenio o liberación, referente a la dirección antes señalada.</w:t>
      </w:r>
    </w:p>
    <w:p w14:paraId="1C4FCD6A" w14:textId="77777777" w:rsidR="00F76245" w:rsidRPr="00290CEF" w:rsidRDefault="00F76245" w:rsidP="00F76245">
      <w:pPr>
        <w:spacing w:line="360" w:lineRule="auto"/>
        <w:jc w:val="both"/>
        <w:rPr>
          <w:rFonts w:ascii="Palatino Linotype" w:eastAsiaTheme="minorHAnsi" w:hAnsi="Palatino Linotype" w:cstheme="minorBidi"/>
          <w:b/>
          <w:bCs/>
          <w:u w:val="single"/>
          <w:lang w:val="es-MX" w:eastAsia="es-MX"/>
        </w:rPr>
      </w:pPr>
    </w:p>
    <w:p w14:paraId="41480737" w14:textId="77777777" w:rsidR="00F76245" w:rsidRPr="00290CEF" w:rsidRDefault="00F76245" w:rsidP="00F76245">
      <w:pPr>
        <w:autoSpaceDE w:val="0"/>
        <w:autoSpaceDN w:val="0"/>
        <w:adjustRightInd w:val="0"/>
        <w:spacing w:line="360" w:lineRule="auto"/>
        <w:jc w:val="both"/>
        <w:rPr>
          <w:rFonts w:ascii="Palatino Linotype" w:hAnsi="Palatino Linotype" w:cs="Arial"/>
        </w:rPr>
      </w:pPr>
      <w:r w:rsidRPr="00290CEF">
        <w:rPr>
          <w:rFonts w:ascii="Palatino Linotype" w:hAnsi="Palatino Linotype" w:cs="Arial"/>
          <w:lang w:eastAsia="es-MX"/>
        </w:rPr>
        <w:t xml:space="preserve">Así que, </w:t>
      </w:r>
      <w:r w:rsidRPr="00290CEF">
        <w:rPr>
          <w:rFonts w:ascii="Palatino Linotype" w:hAnsi="Palatino Linotype" w:cs="Arial"/>
        </w:rPr>
        <w:t xml:space="preserve">nos encontramos ante la presencia de un hecho negativo, en virtud de que la información solicitada no puede fácticamente obrar en los archivos del </w:t>
      </w:r>
      <w:r w:rsidRPr="00290CEF">
        <w:rPr>
          <w:rFonts w:ascii="Palatino Linotype" w:hAnsi="Palatino Linotype" w:cs="Arial"/>
          <w:b/>
        </w:rPr>
        <w:t>Sujeto Obligado</w:t>
      </w:r>
      <w:r w:rsidRPr="00290CEF">
        <w:rPr>
          <w:rFonts w:ascii="Palatino Linotype" w:hAnsi="Palatino Linotype" w:cs="Arial"/>
        </w:rPr>
        <w:t>, ya que no puede probarse por ser lógica y materialmente imposible.</w:t>
      </w:r>
    </w:p>
    <w:p w14:paraId="0349B328" w14:textId="77777777" w:rsidR="00F76245" w:rsidRPr="00290CEF" w:rsidRDefault="00F76245" w:rsidP="00F76245">
      <w:pPr>
        <w:autoSpaceDE w:val="0"/>
        <w:autoSpaceDN w:val="0"/>
        <w:adjustRightInd w:val="0"/>
        <w:spacing w:line="360" w:lineRule="auto"/>
        <w:jc w:val="both"/>
        <w:rPr>
          <w:rFonts w:ascii="Palatino Linotype" w:hAnsi="Palatino Linotype" w:cs="Arial"/>
        </w:rPr>
      </w:pPr>
    </w:p>
    <w:p w14:paraId="3D6AC7C5" w14:textId="77777777" w:rsidR="00F76245" w:rsidRPr="00290CEF" w:rsidRDefault="00F76245" w:rsidP="00F76245">
      <w:pPr>
        <w:autoSpaceDE w:val="0"/>
        <w:autoSpaceDN w:val="0"/>
        <w:adjustRightInd w:val="0"/>
        <w:spacing w:line="360" w:lineRule="auto"/>
        <w:jc w:val="both"/>
        <w:rPr>
          <w:rFonts w:ascii="Palatino Linotype" w:hAnsi="Palatino Linotype" w:cs="Arial"/>
        </w:rPr>
      </w:pPr>
      <w:r w:rsidRPr="00290CEF">
        <w:rPr>
          <w:rFonts w:ascii="Palatino Linotype" w:hAnsi="Palatino Linotype" w:cs="Arial"/>
        </w:rPr>
        <w:t xml:space="preserve">Asimismo, no se trata de un caso por el cual la negación del hecho implique la afirmación del mismo, simplemente se está ante una notoria y evidente inexistencia de la información solicitada. En este contexto, nos encontramos ante la presencia de un </w:t>
      </w:r>
      <w:r w:rsidRPr="00290CEF">
        <w:rPr>
          <w:rFonts w:ascii="Palatino Linotype" w:hAnsi="Palatino Linotype" w:cs="Arial"/>
          <w:b/>
          <w:i/>
        </w:rPr>
        <w:t>hecho negativo</w:t>
      </w:r>
      <w:r w:rsidRPr="00290CEF">
        <w:rPr>
          <w:rFonts w:ascii="Palatino Linotype" w:hAnsi="Palatino Linotype" w:cs="Arial"/>
        </w:rPr>
        <w:t xml:space="preserve">, en virtud de que la información solicitada no puede fácticamente obrar en los archivos del </w:t>
      </w:r>
      <w:r w:rsidRPr="00290CEF">
        <w:rPr>
          <w:rFonts w:ascii="Palatino Linotype" w:hAnsi="Palatino Linotype" w:cs="Arial"/>
          <w:b/>
        </w:rPr>
        <w:t>Sujeto Obligado</w:t>
      </w:r>
      <w:r w:rsidRPr="00290CEF">
        <w:rPr>
          <w:rFonts w:ascii="Palatino Linotype" w:hAnsi="Palatino Linotype" w:cs="Arial"/>
        </w:rPr>
        <w:t>, ya que no puede probarse por ser lógica y materialmente imposible.</w:t>
      </w:r>
    </w:p>
    <w:p w14:paraId="447E99EC" w14:textId="77777777" w:rsidR="00F76245" w:rsidRPr="00290CEF" w:rsidRDefault="00F76245" w:rsidP="00F76245">
      <w:pPr>
        <w:autoSpaceDE w:val="0"/>
        <w:autoSpaceDN w:val="0"/>
        <w:adjustRightInd w:val="0"/>
        <w:spacing w:line="360" w:lineRule="auto"/>
        <w:jc w:val="both"/>
        <w:rPr>
          <w:rFonts w:ascii="Palatino Linotype" w:hAnsi="Palatino Linotype" w:cs="Arial"/>
        </w:rPr>
      </w:pPr>
    </w:p>
    <w:p w14:paraId="47E3DCE8" w14:textId="77777777" w:rsidR="00F76245" w:rsidRPr="00290CEF" w:rsidRDefault="00F76245" w:rsidP="00F76245">
      <w:pPr>
        <w:autoSpaceDE w:val="0"/>
        <w:autoSpaceDN w:val="0"/>
        <w:adjustRightInd w:val="0"/>
        <w:spacing w:line="360" w:lineRule="auto"/>
        <w:jc w:val="both"/>
        <w:rPr>
          <w:rFonts w:ascii="Palatino Linotype" w:hAnsi="Palatino Linotype" w:cs="Arial"/>
        </w:rPr>
      </w:pPr>
      <w:r w:rsidRPr="00290CEF">
        <w:rPr>
          <w:rFonts w:ascii="Palatino Linotype" w:hAnsi="Palatino Linotype" w:cs="Arial"/>
        </w:rPr>
        <w:t>Es conveniente, invocar la tesis con número de registro 267287, de la Sexta Época, Instancia: Segunda Sala, publicada en el Semanario Judicial de la Federación, Volumen LII, Tercera Parte, Materia Común, que indica lo siguiente:</w:t>
      </w:r>
    </w:p>
    <w:p w14:paraId="0B9E98E2" w14:textId="77777777" w:rsidR="00F76245" w:rsidRPr="00290CEF" w:rsidRDefault="00F76245" w:rsidP="00F76245">
      <w:pPr>
        <w:autoSpaceDE w:val="0"/>
        <w:autoSpaceDN w:val="0"/>
        <w:adjustRightInd w:val="0"/>
        <w:spacing w:line="276" w:lineRule="auto"/>
        <w:ind w:left="567" w:right="850"/>
        <w:jc w:val="both"/>
        <w:rPr>
          <w:rFonts w:ascii="Palatino Linotype" w:eastAsiaTheme="minorHAnsi" w:hAnsi="Palatino Linotype" w:cs="Palatino Linotype"/>
          <w:i/>
          <w:color w:val="000000"/>
          <w:sz w:val="22"/>
          <w:szCs w:val="20"/>
          <w:lang w:val="es-MX" w:eastAsia="en-US"/>
        </w:rPr>
      </w:pPr>
    </w:p>
    <w:p w14:paraId="5E5BDF74" w14:textId="77777777" w:rsidR="00F76245" w:rsidRPr="00290CEF" w:rsidRDefault="00F76245" w:rsidP="00F76245">
      <w:pPr>
        <w:ind w:left="567" w:right="616"/>
        <w:jc w:val="both"/>
        <w:rPr>
          <w:rFonts w:ascii="Palatino Linotype" w:eastAsiaTheme="minorHAnsi" w:hAnsi="Palatino Linotype" w:cstheme="minorBidi"/>
          <w:lang w:val="es-MX" w:eastAsia="es-MX"/>
        </w:rPr>
      </w:pPr>
      <w:r w:rsidRPr="00290CEF">
        <w:rPr>
          <w:rFonts w:ascii="Palatino Linotype" w:eastAsiaTheme="minorHAnsi" w:hAnsi="Palatino Linotype" w:cs="Palatino Linotype"/>
          <w:i/>
          <w:color w:val="000000"/>
          <w:sz w:val="22"/>
          <w:szCs w:val="20"/>
          <w:lang w:val="es-MX" w:eastAsia="en-US"/>
        </w:rPr>
        <w:t>“</w:t>
      </w:r>
      <w:r w:rsidRPr="00290CEF">
        <w:rPr>
          <w:rFonts w:ascii="Palatino Linotype" w:eastAsiaTheme="minorHAnsi" w:hAnsi="Palatino Linotype" w:cs="Palatino Linotype"/>
          <w:b/>
          <w:i/>
          <w:color w:val="000000"/>
          <w:sz w:val="22"/>
          <w:szCs w:val="20"/>
          <w:lang w:val="es-MX" w:eastAsia="en-US"/>
        </w:rPr>
        <w:t>HECHOS NEGATIVOS, NO SON SUSCEPTIBLES DE DEMOSTRACION</w:t>
      </w:r>
      <w:r w:rsidRPr="00290CEF">
        <w:rPr>
          <w:rFonts w:ascii="Palatino Linotype" w:eastAsiaTheme="minorHAnsi" w:hAnsi="Palatino Linotype" w:cs="Palatino Linotype"/>
          <w:i/>
          <w:color w:val="000000"/>
          <w:sz w:val="22"/>
          <w:szCs w:val="20"/>
          <w:lang w:val="es-MX" w:eastAsia="en-US"/>
        </w:rPr>
        <w:t>. Tratándose de un hecho negativo, el Juez no tiene por qué invocar prueba alguna de la que se desprenda, ya que es bien sabido que esta clase de hechos no son susceptibles de demostración.” (Sic)</w:t>
      </w:r>
    </w:p>
    <w:p w14:paraId="4E6560AC" w14:textId="77777777" w:rsidR="00F76245" w:rsidRPr="00290CEF" w:rsidRDefault="00F76245" w:rsidP="00F76245">
      <w:pPr>
        <w:spacing w:line="360" w:lineRule="auto"/>
        <w:jc w:val="both"/>
        <w:rPr>
          <w:rFonts w:ascii="Palatino Linotype" w:eastAsiaTheme="minorHAnsi" w:hAnsi="Palatino Linotype" w:cs="Arial"/>
          <w:lang w:val="es-MX" w:eastAsia="en-US"/>
        </w:rPr>
      </w:pPr>
    </w:p>
    <w:p w14:paraId="0B42A987" w14:textId="5B8D1BA6" w:rsidR="00F76245" w:rsidRPr="00290CEF" w:rsidRDefault="00F76245" w:rsidP="00F76245">
      <w:pPr>
        <w:spacing w:line="360" w:lineRule="auto"/>
        <w:jc w:val="both"/>
        <w:rPr>
          <w:rFonts w:ascii="Palatino Linotype" w:hAnsi="Palatino Linotype"/>
          <w:b/>
          <w:bCs/>
          <w:lang w:val="es-ES_tradnl" w:eastAsia="es-MX"/>
        </w:rPr>
      </w:pPr>
      <w:r w:rsidRPr="00290CEF">
        <w:rPr>
          <w:rFonts w:ascii="Palatino Linotype" w:hAnsi="Palatino Linotype"/>
          <w:lang w:eastAsia="es-MX"/>
        </w:rPr>
        <w:t xml:space="preserve">Por lo anterior, se desprende que, en respuesta, el Servidor Público Habilitado </w:t>
      </w:r>
      <w:r w:rsidRPr="00290CEF">
        <w:rPr>
          <w:rFonts w:ascii="Palatino Linotype" w:hAnsi="Palatino Linotype"/>
          <w:lang w:val="es-MX" w:eastAsia="es-MX"/>
        </w:rPr>
        <w:t xml:space="preserve">de la </w:t>
      </w:r>
      <w:r w:rsidRPr="00290CEF">
        <w:rPr>
          <w:rFonts w:ascii="Palatino Linotype" w:hAnsi="Palatino Linotype"/>
          <w:b/>
          <w:bCs/>
          <w:lang w:val="es-MX" w:eastAsia="es-MX"/>
        </w:rPr>
        <w:t>Subgerencia de Factibilidades</w:t>
      </w:r>
      <w:r w:rsidRPr="00290CEF">
        <w:rPr>
          <w:rFonts w:ascii="Palatino Linotype" w:hAnsi="Palatino Linotype"/>
          <w:i/>
          <w:lang w:eastAsia="es-MX"/>
        </w:rPr>
        <w:t>,</w:t>
      </w:r>
      <w:r w:rsidRPr="00290CEF">
        <w:rPr>
          <w:rFonts w:ascii="Palatino Linotype" w:hAnsi="Palatino Linotype"/>
          <w:b/>
          <w:i/>
          <w:lang w:eastAsia="es-MX"/>
        </w:rPr>
        <w:t xml:space="preserve"> </w:t>
      </w:r>
      <w:r w:rsidRPr="00290CEF">
        <w:rPr>
          <w:rFonts w:ascii="Palatino Linotype" w:hAnsi="Palatino Linotype"/>
          <w:lang w:eastAsia="es-MX"/>
        </w:rPr>
        <w:t>en el ámbito de sus atribuciones, informó que</w:t>
      </w:r>
      <w:r w:rsidRPr="00290CEF">
        <w:rPr>
          <w:rFonts w:ascii="Palatino Linotype" w:eastAsiaTheme="minorHAnsi" w:hAnsi="Palatino Linotype" w:cstheme="minorBidi"/>
          <w:lang w:val="es-MX" w:eastAsia="es-MX"/>
        </w:rPr>
        <w:t xml:space="preserve"> </w:t>
      </w:r>
      <w:r w:rsidRPr="00290CEF">
        <w:rPr>
          <w:rFonts w:ascii="Palatino Linotype" w:eastAsiaTheme="minorHAnsi" w:hAnsi="Palatino Linotype" w:cstheme="minorBidi"/>
          <w:b/>
          <w:bCs/>
          <w:u w:val="single"/>
          <w:lang w:val="es-MX" w:eastAsia="es-MX"/>
        </w:rPr>
        <w:t>no cuenta con expresión documental que dé atención a la pretensión del solicitante.</w:t>
      </w:r>
    </w:p>
    <w:p w14:paraId="176E56D1" w14:textId="77777777" w:rsidR="00F76245" w:rsidRPr="00290CEF" w:rsidRDefault="00F76245" w:rsidP="00F76245">
      <w:pPr>
        <w:spacing w:line="360" w:lineRule="auto"/>
        <w:jc w:val="both"/>
        <w:rPr>
          <w:rFonts w:ascii="Palatino Linotype" w:hAnsi="Palatino Linotype"/>
          <w:lang w:eastAsia="es-MX"/>
        </w:rPr>
      </w:pPr>
    </w:p>
    <w:p w14:paraId="7F05614B" w14:textId="77777777" w:rsidR="00F76245" w:rsidRPr="00290CEF" w:rsidRDefault="00F76245" w:rsidP="00F76245">
      <w:pPr>
        <w:spacing w:line="360" w:lineRule="auto"/>
        <w:jc w:val="both"/>
        <w:rPr>
          <w:rFonts w:ascii="Palatino Linotype" w:hAnsi="Palatino Linotype"/>
          <w:szCs w:val="22"/>
          <w:lang w:val="es-MX" w:eastAsia="es-MX"/>
        </w:rPr>
      </w:pPr>
      <w:r w:rsidRPr="00290CEF">
        <w:rPr>
          <w:rFonts w:ascii="Palatino Linotype" w:hAnsi="Palatino Linotype" w:cs="Arial"/>
        </w:rPr>
        <w:t xml:space="preserve">Es de precisar que, aunque la solicitud de información y la respuesta estén dirigidas y atendidas por un </w:t>
      </w:r>
      <w:r w:rsidRPr="00290CEF">
        <w:rPr>
          <w:rFonts w:ascii="Palatino Linotype" w:hAnsi="Palatino Linotype" w:cs="Arial"/>
          <w:b/>
        </w:rPr>
        <w:t>Sujeto Obligado</w:t>
      </w:r>
      <w:r w:rsidRPr="00290CEF">
        <w:rPr>
          <w:rFonts w:ascii="Palatino Linotype" w:hAnsi="Palatino Linotype" w:cs="Arial"/>
        </w:rPr>
        <w:t xml:space="preserve">, lo cierto es que también tienen diversas Unidades Administrativas y cada área cuenta con un </w:t>
      </w:r>
      <w:r w:rsidRPr="00290CEF">
        <w:rPr>
          <w:rFonts w:ascii="Palatino Linotype" w:hAnsi="Palatino Linotype" w:cs="Arial"/>
          <w:b/>
        </w:rPr>
        <w:t>Servidor Público Habilitado</w:t>
      </w:r>
      <w:r w:rsidRPr="00290CEF">
        <w:rPr>
          <w:rFonts w:ascii="Palatino Linotype" w:hAnsi="Palatino Linotype" w:cs="Arial"/>
        </w:rPr>
        <w:t>,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0C72847E" w14:textId="77777777" w:rsidR="00F76245" w:rsidRPr="00290CEF" w:rsidRDefault="00F76245" w:rsidP="00F76245">
      <w:pPr>
        <w:rPr>
          <w:rFonts w:ascii="Palatino Linotype" w:hAnsi="Palatino Linotype"/>
          <w:lang w:val="es-MX"/>
        </w:rPr>
      </w:pPr>
    </w:p>
    <w:p w14:paraId="20518E32" w14:textId="77777777" w:rsidR="00F76245" w:rsidRPr="00290CEF" w:rsidRDefault="00F76245" w:rsidP="00F76245">
      <w:pPr>
        <w:autoSpaceDE w:val="0"/>
        <w:autoSpaceDN w:val="0"/>
        <w:adjustRightInd w:val="0"/>
        <w:ind w:left="567" w:right="708"/>
        <w:jc w:val="both"/>
        <w:rPr>
          <w:rFonts w:ascii="Palatino Linotype" w:hAnsi="Palatino Linotype" w:cs="Arial"/>
          <w:i/>
          <w:sz w:val="22"/>
        </w:rPr>
      </w:pPr>
      <w:r w:rsidRPr="00290CEF">
        <w:rPr>
          <w:rFonts w:ascii="Palatino Linotype" w:hAnsi="Palatino Linotype" w:cs="Arial"/>
          <w:b/>
          <w:i/>
          <w:sz w:val="22"/>
        </w:rPr>
        <w:t>Artículo 3.</w:t>
      </w:r>
      <w:r w:rsidRPr="00290CEF">
        <w:rPr>
          <w:rFonts w:ascii="Palatino Linotype" w:hAnsi="Palatino Linotype" w:cs="Arial"/>
          <w:i/>
          <w:sz w:val="22"/>
        </w:rPr>
        <w:t xml:space="preserve"> Para los efectos de la presente Ley se entenderá por:</w:t>
      </w:r>
    </w:p>
    <w:p w14:paraId="73C8E562" w14:textId="77777777" w:rsidR="00F76245" w:rsidRPr="00290CEF" w:rsidRDefault="00F76245" w:rsidP="00F76245">
      <w:pPr>
        <w:autoSpaceDE w:val="0"/>
        <w:autoSpaceDN w:val="0"/>
        <w:adjustRightInd w:val="0"/>
        <w:ind w:left="567" w:right="708"/>
        <w:jc w:val="both"/>
        <w:rPr>
          <w:rFonts w:ascii="Palatino Linotype" w:hAnsi="Palatino Linotype" w:cs="Arial"/>
          <w:i/>
          <w:sz w:val="22"/>
        </w:rPr>
      </w:pPr>
      <w:r w:rsidRPr="00290CEF">
        <w:rPr>
          <w:rFonts w:ascii="Palatino Linotype" w:hAnsi="Palatino Linotype" w:cs="Arial"/>
          <w:i/>
          <w:sz w:val="22"/>
        </w:rPr>
        <w:lastRenderedPageBreak/>
        <w:t>(…)</w:t>
      </w:r>
    </w:p>
    <w:p w14:paraId="7D14DCE7" w14:textId="77777777" w:rsidR="00F76245" w:rsidRPr="00290CEF" w:rsidRDefault="00F76245" w:rsidP="00F76245">
      <w:pPr>
        <w:autoSpaceDE w:val="0"/>
        <w:autoSpaceDN w:val="0"/>
        <w:adjustRightInd w:val="0"/>
        <w:ind w:left="567" w:right="708"/>
        <w:jc w:val="both"/>
        <w:rPr>
          <w:rFonts w:ascii="Palatino Linotype" w:hAnsi="Palatino Linotype" w:cs="Arial"/>
          <w:i/>
          <w:sz w:val="22"/>
        </w:rPr>
      </w:pPr>
      <w:r w:rsidRPr="00290CEF">
        <w:rPr>
          <w:rFonts w:ascii="Palatino Linotype" w:hAnsi="Palatino Linotype" w:cs="Arial"/>
          <w:b/>
          <w:i/>
          <w:sz w:val="22"/>
        </w:rPr>
        <w:t xml:space="preserve">XXXIX. Servidor público habilitado: </w:t>
      </w:r>
      <w:r w:rsidRPr="00290CEF">
        <w:rPr>
          <w:rFonts w:ascii="Palatino Linotype" w:hAnsi="Palatino Linotype" w:cs="Arial"/>
          <w:i/>
          <w:sz w:val="22"/>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246B974F" w14:textId="77777777" w:rsidR="00F76245" w:rsidRPr="00290CEF" w:rsidRDefault="00F76245" w:rsidP="00F76245">
      <w:pPr>
        <w:autoSpaceDE w:val="0"/>
        <w:autoSpaceDN w:val="0"/>
        <w:adjustRightInd w:val="0"/>
        <w:ind w:left="567" w:right="708"/>
        <w:jc w:val="both"/>
        <w:rPr>
          <w:rFonts w:ascii="Palatino Linotype" w:hAnsi="Palatino Linotype" w:cs="Arial"/>
          <w:i/>
          <w:sz w:val="22"/>
        </w:rPr>
      </w:pPr>
      <w:r w:rsidRPr="00290CEF">
        <w:rPr>
          <w:rFonts w:ascii="Palatino Linotype" w:hAnsi="Palatino Linotype" w:cs="Arial"/>
          <w:i/>
          <w:sz w:val="22"/>
        </w:rPr>
        <w:t>(…)</w:t>
      </w:r>
    </w:p>
    <w:p w14:paraId="4E98823F" w14:textId="77777777" w:rsidR="00F76245" w:rsidRPr="00290CEF" w:rsidRDefault="00F76245" w:rsidP="00F76245">
      <w:pPr>
        <w:autoSpaceDE w:val="0"/>
        <w:autoSpaceDN w:val="0"/>
        <w:adjustRightInd w:val="0"/>
        <w:ind w:left="567" w:right="708"/>
        <w:jc w:val="both"/>
        <w:rPr>
          <w:rFonts w:ascii="Palatino Linotype" w:hAnsi="Palatino Linotype" w:cs="Arial"/>
          <w:i/>
          <w:sz w:val="22"/>
        </w:rPr>
      </w:pPr>
      <w:r w:rsidRPr="00290CEF">
        <w:rPr>
          <w:rFonts w:ascii="Palatino Linotype" w:hAnsi="Palatino Linotype" w:cs="Arial"/>
          <w:b/>
          <w:i/>
          <w:sz w:val="22"/>
        </w:rPr>
        <w:t>Artículo 58.</w:t>
      </w:r>
      <w:r w:rsidRPr="00290CEF">
        <w:rPr>
          <w:rFonts w:ascii="Palatino Linotype" w:hAnsi="Palatino Linotype" w:cs="Arial"/>
          <w:i/>
          <w:sz w:val="22"/>
        </w:rPr>
        <w:t xml:space="preserve"> Los servidores públicos habilitados serán designados por el titular del sujeto obligado a propuesta del responsable de la Unidad de Transparencia.</w:t>
      </w:r>
    </w:p>
    <w:p w14:paraId="4BC98ED7" w14:textId="77777777" w:rsidR="00F76245" w:rsidRPr="00290CEF" w:rsidRDefault="00F76245" w:rsidP="00F76245">
      <w:pPr>
        <w:autoSpaceDE w:val="0"/>
        <w:autoSpaceDN w:val="0"/>
        <w:adjustRightInd w:val="0"/>
        <w:ind w:left="567" w:right="708"/>
        <w:jc w:val="both"/>
        <w:rPr>
          <w:rFonts w:ascii="Palatino Linotype" w:hAnsi="Palatino Linotype" w:cs="Arial"/>
          <w:i/>
          <w:sz w:val="22"/>
        </w:rPr>
      </w:pPr>
    </w:p>
    <w:p w14:paraId="0E79B3C9" w14:textId="77777777" w:rsidR="00F76245" w:rsidRPr="00290CEF" w:rsidRDefault="00F76245" w:rsidP="00F76245">
      <w:pPr>
        <w:autoSpaceDE w:val="0"/>
        <w:autoSpaceDN w:val="0"/>
        <w:adjustRightInd w:val="0"/>
        <w:ind w:left="567" w:right="708"/>
        <w:jc w:val="both"/>
        <w:rPr>
          <w:rFonts w:ascii="Palatino Linotype" w:hAnsi="Palatino Linotype" w:cs="Arial"/>
          <w:i/>
          <w:sz w:val="22"/>
        </w:rPr>
      </w:pPr>
      <w:r w:rsidRPr="00290CEF">
        <w:rPr>
          <w:rFonts w:ascii="Palatino Linotype" w:hAnsi="Palatino Linotype" w:cs="Arial"/>
          <w:b/>
          <w:i/>
          <w:sz w:val="22"/>
        </w:rPr>
        <w:t>Artículo 59.</w:t>
      </w:r>
      <w:r w:rsidRPr="00290CEF">
        <w:rPr>
          <w:rFonts w:ascii="Palatino Linotype" w:hAnsi="Palatino Linotype" w:cs="Arial"/>
          <w:i/>
          <w:sz w:val="22"/>
        </w:rPr>
        <w:t xml:space="preserve"> </w:t>
      </w:r>
      <w:r w:rsidRPr="00290CEF">
        <w:rPr>
          <w:rFonts w:ascii="Palatino Linotype" w:hAnsi="Palatino Linotype" w:cs="Arial"/>
          <w:b/>
          <w:i/>
          <w:sz w:val="22"/>
          <w:u w:val="single"/>
        </w:rPr>
        <w:t>Los servidores públicos habilitados</w:t>
      </w:r>
      <w:r w:rsidRPr="00290CEF">
        <w:rPr>
          <w:rFonts w:ascii="Palatino Linotype" w:hAnsi="Palatino Linotype" w:cs="Arial"/>
          <w:i/>
          <w:sz w:val="22"/>
        </w:rPr>
        <w:t xml:space="preserve"> tendrán las funciones siguientes:</w:t>
      </w:r>
    </w:p>
    <w:p w14:paraId="6DF2EC26" w14:textId="77777777" w:rsidR="00F76245" w:rsidRPr="00290CEF" w:rsidRDefault="00F76245" w:rsidP="00F76245">
      <w:pPr>
        <w:autoSpaceDE w:val="0"/>
        <w:autoSpaceDN w:val="0"/>
        <w:adjustRightInd w:val="0"/>
        <w:ind w:left="567" w:right="708"/>
        <w:jc w:val="both"/>
        <w:rPr>
          <w:rFonts w:ascii="Palatino Linotype" w:hAnsi="Palatino Linotype" w:cs="Arial"/>
          <w:i/>
          <w:sz w:val="22"/>
        </w:rPr>
      </w:pPr>
      <w:r w:rsidRPr="00290CEF">
        <w:rPr>
          <w:rFonts w:ascii="Palatino Linotype" w:hAnsi="Palatino Linotype" w:cs="Arial"/>
          <w:i/>
          <w:sz w:val="22"/>
        </w:rPr>
        <w:t xml:space="preserve">I. </w:t>
      </w:r>
      <w:r w:rsidRPr="00290CEF">
        <w:rPr>
          <w:rFonts w:ascii="Palatino Linotype" w:hAnsi="Palatino Linotype" w:cs="Arial"/>
          <w:b/>
          <w:i/>
          <w:sz w:val="22"/>
          <w:u w:val="single"/>
        </w:rPr>
        <w:t>Localizar la información que le solicite la Unidad de Transparencia</w:t>
      </w:r>
      <w:r w:rsidRPr="00290CEF">
        <w:rPr>
          <w:rFonts w:ascii="Palatino Linotype" w:hAnsi="Palatino Linotype" w:cs="Arial"/>
          <w:i/>
          <w:sz w:val="22"/>
        </w:rPr>
        <w:t>;</w:t>
      </w:r>
    </w:p>
    <w:p w14:paraId="1B5A6E9C" w14:textId="77777777" w:rsidR="00F76245" w:rsidRPr="00290CEF" w:rsidRDefault="00F76245" w:rsidP="00F76245">
      <w:pPr>
        <w:autoSpaceDE w:val="0"/>
        <w:autoSpaceDN w:val="0"/>
        <w:adjustRightInd w:val="0"/>
        <w:ind w:left="567" w:right="708"/>
        <w:jc w:val="both"/>
        <w:rPr>
          <w:rFonts w:ascii="Palatino Linotype" w:hAnsi="Palatino Linotype" w:cs="Arial"/>
          <w:i/>
          <w:sz w:val="22"/>
        </w:rPr>
      </w:pPr>
    </w:p>
    <w:p w14:paraId="77521370" w14:textId="77777777" w:rsidR="00F76245" w:rsidRPr="00290CEF" w:rsidRDefault="00F76245" w:rsidP="00F76245">
      <w:pPr>
        <w:autoSpaceDE w:val="0"/>
        <w:autoSpaceDN w:val="0"/>
        <w:adjustRightInd w:val="0"/>
        <w:ind w:left="567" w:right="708"/>
        <w:jc w:val="both"/>
        <w:rPr>
          <w:rFonts w:ascii="Palatino Linotype" w:hAnsi="Palatino Linotype" w:cs="Arial"/>
          <w:i/>
          <w:sz w:val="22"/>
        </w:rPr>
      </w:pPr>
      <w:r w:rsidRPr="00290CEF">
        <w:rPr>
          <w:rFonts w:ascii="Palatino Linotype" w:hAnsi="Palatino Linotype" w:cs="Arial"/>
          <w:i/>
          <w:sz w:val="22"/>
        </w:rPr>
        <w:t xml:space="preserve">II. </w:t>
      </w:r>
      <w:r w:rsidRPr="00290CEF">
        <w:rPr>
          <w:rFonts w:ascii="Palatino Linotype" w:hAnsi="Palatino Linotype" w:cs="Arial"/>
          <w:b/>
          <w:i/>
          <w:sz w:val="22"/>
          <w:u w:val="single"/>
        </w:rPr>
        <w:t>Proporcionar la información que obre en los archivos y que le sea solicitada por la Unidad de Transparencia</w:t>
      </w:r>
      <w:r w:rsidRPr="00290CEF">
        <w:rPr>
          <w:rFonts w:ascii="Palatino Linotype" w:hAnsi="Palatino Linotype" w:cs="Arial"/>
          <w:i/>
          <w:sz w:val="22"/>
        </w:rPr>
        <w:t>;</w:t>
      </w:r>
    </w:p>
    <w:p w14:paraId="22C09571" w14:textId="77777777" w:rsidR="00F76245" w:rsidRPr="00290CEF" w:rsidRDefault="00F76245" w:rsidP="00F76245">
      <w:pPr>
        <w:autoSpaceDE w:val="0"/>
        <w:autoSpaceDN w:val="0"/>
        <w:adjustRightInd w:val="0"/>
        <w:ind w:left="567" w:right="708"/>
        <w:jc w:val="both"/>
        <w:rPr>
          <w:rFonts w:ascii="Palatino Linotype" w:hAnsi="Palatino Linotype" w:cs="Arial"/>
          <w:i/>
          <w:sz w:val="22"/>
        </w:rPr>
      </w:pPr>
    </w:p>
    <w:p w14:paraId="5131DD4D" w14:textId="77777777" w:rsidR="00F76245" w:rsidRPr="00290CEF" w:rsidRDefault="00F76245" w:rsidP="00F76245">
      <w:pPr>
        <w:autoSpaceDE w:val="0"/>
        <w:autoSpaceDN w:val="0"/>
        <w:adjustRightInd w:val="0"/>
        <w:ind w:left="567" w:right="708"/>
        <w:jc w:val="both"/>
        <w:rPr>
          <w:rFonts w:ascii="Palatino Linotype" w:hAnsi="Palatino Linotype" w:cs="Arial"/>
          <w:i/>
          <w:sz w:val="22"/>
        </w:rPr>
      </w:pPr>
      <w:r w:rsidRPr="00290CEF">
        <w:rPr>
          <w:rFonts w:ascii="Palatino Linotype" w:hAnsi="Palatino Linotype" w:cs="Arial"/>
          <w:i/>
          <w:sz w:val="22"/>
        </w:rPr>
        <w:t>III. Apoyar a la Unidad de Transparencia en lo que esta le solicite para el cumplimiento de sus funciones;</w:t>
      </w:r>
    </w:p>
    <w:p w14:paraId="0103B73B" w14:textId="77777777" w:rsidR="00F76245" w:rsidRPr="00290CEF" w:rsidRDefault="00F76245" w:rsidP="00F76245">
      <w:pPr>
        <w:autoSpaceDE w:val="0"/>
        <w:autoSpaceDN w:val="0"/>
        <w:adjustRightInd w:val="0"/>
        <w:ind w:left="567" w:right="708"/>
        <w:jc w:val="both"/>
        <w:rPr>
          <w:rFonts w:ascii="Palatino Linotype" w:hAnsi="Palatino Linotype" w:cs="Arial"/>
          <w:i/>
          <w:sz w:val="22"/>
        </w:rPr>
      </w:pPr>
    </w:p>
    <w:p w14:paraId="06990743" w14:textId="77777777" w:rsidR="00F76245" w:rsidRPr="00290CEF" w:rsidRDefault="00F76245" w:rsidP="00F76245">
      <w:pPr>
        <w:autoSpaceDE w:val="0"/>
        <w:autoSpaceDN w:val="0"/>
        <w:adjustRightInd w:val="0"/>
        <w:ind w:left="567" w:right="708"/>
        <w:jc w:val="both"/>
        <w:rPr>
          <w:rFonts w:ascii="Palatino Linotype" w:hAnsi="Palatino Linotype" w:cs="Arial"/>
          <w:i/>
          <w:sz w:val="22"/>
        </w:rPr>
      </w:pPr>
      <w:r w:rsidRPr="00290CEF">
        <w:rPr>
          <w:rFonts w:ascii="Palatino Linotype" w:hAnsi="Palatino Linotype" w:cs="Arial"/>
          <w:i/>
          <w:sz w:val="22"/>
        </w:rPr>
        <w:t>IV. Proporcionar a la Unidad de Transparencia, las modificaciones a la información pública de oficio que obre en su poder;</w:t>
      </w:r>
    </w:p>
    <w:p w14:paraId="37B84AFE" w14:textId="77777777" w:rsidR="00F76245" w:rsidRPr="00290CEF" w:rsidRDefault="00F76245" w:rsidP="00F76245">
      <w:pPr>
        <w:autoSpaceDE w:val="0"/>
        <w:autoSpaceDN w:val="0"/>
        <w:adjustRightInd w:val="0"/>
        <w:ind w:left="567" w:right="708"/>
        <w:jc w:val="both"/>
        <w:rPr>
          <w:rFonts w:ascii="Palatino Linotype" w:hAnsi="Palatino Linotype" w:cs="Arial"/>
          <w:i/>
          <w:sz w:val="22"/>
        </w:rPr>
      </w:pPr>
    </w:p>
    <w:p w14:paraId="3421B358" w14:textId="77777777" w:rsidR="00F76245" w:rsidRPr="00290CEF" w:rsidRDefault="00F76245" w:rsidP="00F76245">
      <w:pPr>
        <w:autoSpaceDE w:val="0"/>
        <w:autoSpaceDN w:val="0"/>
        <w:adjustRightInd w:val="0"/>
        <w:ind w:left="567" w:right="708"/>
        <w:jc w:val="both"/>
        <w:rPr>
          <w:rFonts w:ascii="Palatino Linotype" w:hAnsi="Palatino Linotype" w:cs="Arial"/>
          <w:i/>
          <w:sz w:val="22"/>
        </w:rPr>
      </w:pPr>
      <w:r w:rsidRPr="00290CEF">
        <w:rPr>
          <w:rFonts w:ascii="Palatino Linotype" w:hAnsi="Palatino Linotype" w:cs="Arial"/>
          <w:i/>
          <w:sz w:val="22"/>
        </w:rPr>
        <w:t>V. Integrar y presentar al responsable de la Unidad de Transparencia la propuesta de clasificación de información, la cual tendrá los fundamentos y argumentos en que se basa dicha propuesta;</w:t>
      </w:r>
    </w:p>
    <w:p w14:paraId="0BEA12FC" w14:textId="77777777" w:rsidR="00F76245" w:rsidRPr="00290CEF" w:rsidRDefault="00F76245" w:rsidP="00F76245">
      <w:pPr>
        <w:autoSpaceDE w:val="0"/>
        <w:autoSpaceDN w:val="0"/>
        <w:adjustRightInd w:val="0"/>
        <w:ind w:left="567" w:right="708"/>
        <w:jc w:val="both"/>
        <w:rPr>
          <w:rFonts w:ascii="Palatino Linotype" w:hAnsi="Palatino Linotype" w:cs="Arial"/>
          <w:i/>
          <w:sz w:val="22"/>
        </w:rPr>
      </w:pPr>
    </w:p>
    <w:p w14:paraId="2DE7031F" w14:textId="77777777" w:rsidR="00F76245" w:rsidRPr="00290CEF" w:rsidRDefault="00F76245" w:rsidP="00F76245">
      <w:pPr>
        <w:autoSpaceDE w:val="0"/>
        <w:autoSpaceDN w:val="0"/>
        <w:adjustRightInd w:val="0"/>
        <w:ind w:left="567" w:right="708"/>
        <w:jc w:val="both"/>
        <w:rPr>
          <w:rFonts w:ascii="Palatino Linotype" w:hAnsi="Palatino Linotype" w:cs="Arial"/>
          <w:i/>
          <w:sz w:val="22"/>
        </w:rPr>
      </w:pPr>
      <w:r w:rsidRPr="00290CEF">
        <w:rPr>
          <w:rFonts w:ascii="Palatino Linotype" w:hAnsi="Palatino Linotype" w:cs="Arial"/>
          <w:i/>
          <w:sz w:val="22"/>
        </w:rPr>
        <w:t>VI. Verificar, una vez analizado el contenido de la información, que no se encuentre en los supuestos de información clasificada; y</w:t>
      </w:r>
    </w:p>
    <w:p w14:paraId="126F913C" w14:textId="77777777" w:rsidR="00F76245" w:rsidRPr="00290CEF" w:rsidRDefault="00F76245" w:rsidP="00F76245">
      <w:pPr>
        <w:autoSpaceDE w:val="0"/>
        <w:autoSpaceDN w:val="0"/>
        <w:adjustRightInd w:val="0"/>
        <w:ind w:left="567" w:right="708"/>
        <w:jc w:val="both"/>
        <w:rPr>
          <w:rFonts w:ascii="Palatino Linotype" w:hAnsi="Palatino Linotype" w:cs="Arial"/>
          <w:i/>
          <w:sz w:val="22"/>
        </w:rPr>
      </w:pPr>
    </w:p>
    <w:p w14:paraId="5D235D86" w14:textId="77777777" w:rsidR="00F76245" w:rsidRPr="00290CEF" w:rsidRDefault="00F76245" w:rsidP="00F76245">
      <w:pPr>
        <w:autoSpaceDE w:val="0"/>
        <w:autoSpaceDN w:val="0"/>
        <w:adjustRightInd w:val="0"/>
        <w:ind w:left="567" w:right="708"/>
        <w:jc w:val="both"/>
        <w:rPr>
          <w:rFonts w:ascii="Palatino Linotype" w:hAnsi="Palatino Linotype" w:cs="Arial"/>
          <w:i/>
          <w:sz w:val="22"/>
        </w:rPr>
      </w:pPr>
      <w:r w:rsidRPr="00290CEF">
        <w:rPr>
          <w:rFonts w:ascii="Palatino Linotype" w:hAnsi="Palatino Linotype" w:cs="Arial"/>
          <w:i/>
          <w:sz w:val="22"/>
        </w:rPr>
        <w:t>VII. Dar cuenta a la Unidad de Transparencia del vencimiento de los plazos de reserva.</w:t>
      </w:r>
    </w:p>
    <w:p w14:paraId="30C7B665" w14:textId="77777777" w:rsidR="00F76245" w:rsidRPr="00290CEF" w:rsidRDefault="00F76245" w:rsidP="00F76245">
      <w:pPr>
        <w:spacing w:line="360" w:lineRule="auto"/>
        <w:jc w:val="both"/>
        <w:rPr>
          <w:rFonts w:ascii="Palatino Linotype" w:hAnsi="Palatino Linotype"/>
          <w:lang w:eastAsia="es-MX"/>
        </w:rPr>
      </w:pPr>
    </w:p>
    <w:p w14:paraId="235FD208" w14:textId="2E093807" w:rsidR="00F76245" w:rsidRPr="00290CEF" w:rsidRDefault="00F76245" w:rsidP="00F76245">
      <w:pPr>
        <w:spacing w:line="360" w:lineRule="auto"/>
        <w:jc w:val="both"/>
        <w:rPr>
          <w:rFonts w:ascii="Palatino Linotype" w:hAnsi="Palatino Linotype"/>
          <w:lang w:eastAsia="es-MX"/>
        </w:rPr>
      </w:pPr>
      <w:r w:rsidRPr="00290CEF">
        <w:rPr>
          <w:rFonts w:ascii="Palatino Linotype" w:hAnsi="Palatino Linotype"/>
          <w:lang w:eastAsia="es-MX"/>
        </w:rPr>
        <w:t>En otras palabras, cumplió con lo que para tal efecto dispone el artículo 162, de la Ley de Transparencia y Acceso a la Información Pública del Estado de México y Municipios, que índica:</w:t>
      </w:r>
    </w:p>
    <w:p w14:paraId="45DA6E93" w14:textId="77777777" w:rsidR="00F76245" w:rsidRPr="00290CEF" w:rsidRDefault="00F76245" w:rsidP="00F76245">
      <w:pPr>
        <w:pStyle w:val="Sinespaciado"/>
        <w:rPr>
          <w:lang w:eastAsia="es-MX"/>
        </w:rPr>
      </w:pPr>
    </w:p>
    <w:p w14:paraId="243BA0F1" w14:textId="77777777" w:rsidR="00F76245" w:rsidRPr="00290CEF" w:rsidRDefault="00F76245" w:rsidP="00F76245">
      <w:pPr>
        <w:spacing w:line="360" w:lineRule="auto"/>
        <w:jc w:val="both"/>
        <w:rPr>
          <w:rFonts w:ascii="Palatino Linotype" w:hAnsi="Palatino Linotype"/>
          <w:sz w:val="10"/>
          <w:lang w:eastAsia="es-MX"/>
        </w:rPr>
      </w:pPr>
    </w:p>
    <w:p w14:paraId="1E9A064F" w14:textId="77777777" w:rsidR="00F76245" w:rsidRPr="00290CEF" w:rsidRDefault="00F76245" w:rsidP="00F76245">
      <w:pPr>
        <w:ind w:left="567"/>
        <w:jc w:val="both"/>
        <w:rPr>
          <w:rFonts w:ascii="Palatino Linotype" w:hAnsi="Palatino Linotype"/>
          <w:i/>
          <w:sz w:val="20"/>
          <w:szCs w:val="20"/>
          <w:lang w:eastAsia="es-MX"/>
        </w:rPr>
      </w:pPr>
      <w:r w:rsidRPr="00290CEF">
        <w:rPr>
          <w:rFonts w:ascii="Palatino Linotype" w:hAnsi="Palatino Linotype"/>
          <w:i/>
          <w:sz w:val="22"/>
          <w:szCs w:val="20"/>
          <w:lang w:eastAsia="es-MX"/>
        </w:rPr>
        <w:t>“</w:t>
      </w:r>
      <w:r w:rsidRPr="00290CEF">
        <w:rPr>
          <w:rFonts w:ascii="Palatino Linotype" w:hAnsi="Palatino Linotype"/>
          <w:b/>
          <w:bCs/>
          <w:i/>
          <w:sz w:val="22"/>
          <w:szCs w:val="20"/>
          <w:lang w:eastAsia="es-MX"/>
        </w:rPr>
        <w:t xml:space="preserve">Artículo 162. </w:t>
      </w:r>
      <w:r w:rsidRPr="00290CEF">
        <w:rPr>
          <w:rFonts w:ascii="Palatino Linotype" w:hAnsi="Palatino Linotype"/>
          <w:i/>
          <w:sz w:val="22"/>
          <w:szCs w:val="20"/>
          <w:u w:val="single"/>
          <w:lang w:eastAsia="es-MX"/>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r w:rsidRPr="00290CEF">
        <w:rPr>
          <w:rFonts w:ascii="Palatino Linotype" w:hAnsi="Palatino Linotype"/>
          <w:i/>
          <w:sz w:val="22"/>
          <w:szCs w:val="20"/>
          <w:lang w:eastAsia="es-MX"/>
        </w:rPr>
        <w:t>”</w:t>
      </w:r>
    </w:p>
    <w:p w14:paraId="15F0C67D" w14:textId="77777777" w:rsidR="00F76245" w:rsidRPr="00290CEF" w:rsidRDefault="00F76245" w:rsidP="00F76245">
      <w:pPr>
        <w:spacing w:line="360" w:lineRule="auto"/>
        <w:jc w:val="both"/>
        <w:rPr>
          <w:rFonts w:ascii="Palatino Linotype" w:hAnsi="Palatino Linotype"/>
          <w:lang w:eastAsia="es-MX"/>
        </w:rPr>
      </w:pPr>
    </w:p>
    <w:p w14:paraId="50FB6F51" w14:textId="77777777" w:rsidR="00F76245" w:rsidRPr="00290CEF" w:rsidRDefault="00F76245" w:rsidP="00F76245">
      <w:pPr>
        <w:spacing w:line="360" w:lineRule="auto"/>
        <w:ind w:right="49"/>
        <w:jc w:val="both"/>
        <w:rPr>
          <w:rFonts w:ascii="Palatino Linotype" w:eastAsia="Palatino Linotype" w:hAnsi="Palatino Linotype" w:cs="Palatino Linotype"/>
          <w:bCs/>
          <w:lang w:eastAsia="es-MX"/>
        </w:rPr>
      </w:pPr>
      <w:r w:rsidRPr="00290CEF">
        <w:rPr>
          <w:rFonts w:ascii="Palatino Linotype" w:eastAsia="Palatino Linotype" w:hAnsi="Palatino Linotype" w:cs="Palatino Linotype"/>
          <w:lang w:val="es-MX" w:eastAsia="es-MX"/>
        </w:rPr>
        <w:t xml:space="preserve">En este orden de ideas, se reitera que la Unidad de Transparencia turnó la solicitud de información a la </w:t>
      </w:r>
      <w:r w:rsidRPr="00290CEF">
        <w:rPr>
          <w:rFonts w:ascii="Palatino Linotype" w:eastAsia="Palatino Linotype" w:hAnsi="Palatino Linotype" w:cs="Palatino Linotype"/>
          <w:b/>
          <w:bCs/>
          <w:lang w:val="es-MX" w:eastAsia="es-MX"/>
        </w:rPr>
        <w:t>Dirección General de Desarrollo Económico</w:t>
      </w:r>
      <w:r w:rsidRPr="00290CEF">
        <w:rPr>
          <w:rFonts w:ascii="Palatino Linotype" w:eastAsia="Palatino Linotype" w:hAnsi="Palatino Linotype" w:cs="Palatino Linotype"/>
          <w:lang w:val="es-MX" w:eastAsia="es-MX"/>
        </w:rPr>
        <w:t xml:space="preserve">, al ser la unidad administrativa competente de acuerdo a la normatividad referida con anterioridad, por lo que se tiene </w:t>
      </w:r>
      <w:r w:rsidRPr="00290CEF">
        <w:rPr>
          <w:rFonts w:ascii="Palatino Linotype" w:eastAsia="Palatino Linotype" w:hAnsi="Palatino Linotype" w:cs="Palatino Linotype"/>
          <w:bCs/>
          <w:lang w:eastAsia="es-MX"/>
        </w:rPr>
        <w:t>que se realizó una correcta búsqueda exhaustiva y razonable de la información.</w:t>
      </w:r>
    </w:p>
    <w:p w14:paraId="58EA6252" w14:textId="77777777" w:rsidR="00F76245" w:rsidRPr="00290CEF" w:rsidRDefault="00F76245" w:rsidP="00F76245">
      <w:pPr>
        <w:spacing w:line="360" w:lineRule="auto"/>
        <w:ind w:right="49"/>
        <w:jc w:val="both"/>
        <w:rPr>
          <w:rFonts w:ascii="Palatino Linotype" w:eastAsia="Palatino Linotype" w:hAnsi="Palatino Linotype" w:cs="Palatino Linotype"/>
          <w:bCs/>
          <w:lang w:eastAsia="es-MX"/>
        </w:rPr>
      </w:pPr>
    </w:p>
    <w:p w14:paraId="32CAD335" w14:textId="77777777" w:rsidR="00F76245" w:rsidRPr="00290CEF" w:rsidRDefault="00F76245" w:rsidP="00F76245">
      <w:pPr>
        <w:spacing w:line="360" w:lineRule="auto"/>
        <w:jc w:val="both"/>
        <w:rPr>
          <w:rFonts w:ascii="Palatino Linotype" w:eastAsiaTheme="minorHAnsi" w:hAnsi="Palatino Linotype" w:cstheme="minorBidi"/>
          <w:b/>
          <w:bCs/>
          <w:u w:val="single"/>
          <w:lang w:val="es-MX" w:eastAsia="es-MX"/>
        </w:rPr>
      </w:pPr>
      <w:r w:rsidRPr="00290CEF">
        <w:rPr>
          <w:rFonts w:ascii="Palatino Linotype" w:eastAsia="Palatino Linotype" w:hAnsi="Palatino Linotype" w:cs="Palatino Linotype"/>
          <w:bCs/>
          <w:lang w:eastAsia="es-MX"/>
        </w:rPr>
        <w:t xml:space="preserve">Por lo tanto, al haber señalado que después de realizar una búsqueda exhaustiva y razonable de la información, no se encontró información al respecto, porque en la temporalidad que señaló el </w:t>
      </w:r>
      <w:r w:rsidRPr="00290CEF">
        <w:rPr>
          <w:rFonts w:ascii="Palatino Linotype" w:eastAsia="Palatino Linotype" w:hAnsi="Palatino Linotype" w:cs="Palatino Linotype"/>
          <w:b/>
          <w:lang w:eastAsia="es-MX"/>
        </w:rPr>
        <w:t>Recurrente</w:t>
      </w:r>
      <w:r w:rsidRPr="00290CEF">
        <w:rPr>
          <w:rFonts w:ascii="Palatino Linotype" w:eastAsia="Palatino Linotype" w:hAnsi="Palatino Linotype" w:cs="Palatino Linotype"/>
          <w:bCs/>
          <w:lang w:eastAsia="es-MX"/>
        </w:rPr>
        <w:t xml:space="preserve"> no </w:t>
      </w:r>
      <w:r w:rsidRPr="00290CEF">
        <w:rPr>
          <w:rFonts w:ascii="Palatino Linotype" w:eastAsiaTheme="minorHAnsi" w:hAnsi="Palatino Linotype" w:cstheme="minorBidi"/>
          <w:b/>
          <w:bCs/>
          <w:u w:val="single"/>
          <w:lang w:val="es-MX" w:eastAsia="es-MX"/>
        </w:rPr>
        <w:t>cuenta con expresión documental que con lo requerido por el particular</w:t>
      </w:r>
      <w:r w:rsidRPr="00290CEF">
        <w:rPr>
          <w:rFonts w:ascii="Palatino Linotype" w:eastAsiaTheme="minorHAnsi" w:hAnsi="Palatino Linotype" w:cstheme="minorBidi"/>
          <w:bCs/>
          <w:lang w:val="es-MX" w:eastAsia="es-MX"/>
        </w:rPr>
        <w:t xml:space="preserve"> </w:t>
      </w:r>
      <w:r w:rsidRPr="00290CEF">
        <w:rPr>
          <w:rFonts w:ascii="Palatino Linotype" w:eastAsia="Palatino Linotype" w:hAnsi="Palatino Linotype" w:cs="Palatino Linotype"/>
          <w:bCs/>
          <w:lang w:eastAsia="es-MX"/>
        </w:rPr>
        <w:t xml:space="preserve">y que su inexistencia constituye hechos negativos por no haberse generado la información, por tanto, dicha información no puede fácticamente obrar en los archivos del </w:t>
      </w:r>
      <w:r w:rsidRPr="00290CEF">
        <w:rPr>
          <w:rFonts w:ascii="Palatino Linotype" w:eastAsia="Palatino Linotype" w:hAnsi="Palatino Linotype" w:cs="Palatino Linotype"/>
          <w:b/>
          <w:lang w:eastAsia="es-MX"/>
        </w:rPr>
        <w:t>Sujeto Obligado</w:t>
      </w:r>
      <w:r w:rsidRPr="00290CEF">
        <w:rPr>
          <w:rFonts w:ascii="Palatino Linotype" w:eastAsia="Palatino Linotype" w:hAnsi="Palatino Linotype" w:cs="Palatino Linotype"/>
          <w:bCs/>
          <w:lang w:eastAsia="es-MX"/>
        </w:rPr>
        <w:t>, ya que no puede probarse por ser lógica y materialmente imposible.</w:t>
      </w:r>
    </w:p>
    <w:p w14:paraId="2A1575EA" w14:textId="77777777" w:rsidR="00F76245" w:rsidRPr="00290CEF" w:rsidRDefault="00F76245" w:rsidP="00F76245">
      <w:pPr>
        <w:spacing w:line="360" w:lineRule="auto"/>
        <w:ind w:right="49"/>
        <w:jc w:val="both"/>
        <w:rPr>
          <w:rFonts w:ascii="Palatino Linotype" w:eastAsia="Palatino Linotype" w:hAnsi="Palatino Linotype" w:cs="Palatino Linotype"/>
          <w:bCs/>
          <w:lang w:eastAsia="es-MX"/>
        </w:rPr>
      </w:pPr>
    </w:p>
    <w:p w14:paraId="14596DCC" w14:textId="5D7AA721" w:rsidR="00F76245" w:rsidRPr="00290CEF" w:rsidRDefault="00F76245" w:rsidP="00F76245">
      <w:pPr>
        <w:spacing w:line="360" w:lineRule="auto"/>
        <w:jc w:val="both"/>
        <w:rPr>
          <w:rFonts w:ascii="Palatino Linotype" w:hAnsi="Palatino Linotype" w:cs="Arial"/>
        </w:rPr>
      </w:pPr>
      <w:r w:rsidRPr="00290CEF">
        <w:rPr>
          <w:rFonts w:ascii="Palatino Linotype" w:hAnsi="Palatino Linotype"/>
        </w:rPr>
        <w:t xml:space="preserve">Así, en mérito de lo expuesto en líneas anteriores, </w:t>
      </w:r>
      <w:r w:rsidRPr="00290CEF">
        <w:rPr>
          <w:rFonts w:ascii="Palatino Linotype" w:hAnsi="Palatino Linotype"/>
          <w:noProof/>
          <w:lang w:eastAsia="es-MX"/>
        </w:rPr>
        <w:t xml:space="preserve">resultan </w:t>
      </w:r>
      <w:r w:rsidRPr="00290CEF">
        <w:rPr>
          <w:rFonts w:ascii="Palatino Linotype" w:hAnsi="Palatino Linotype"/>
          <w:b/>
          <w:noProof/>
          <w:lang w:eastAsia="es-MX"/>
        </w:rPr>
        <w:t>infundadas</w:t>
      </w:r>
      <w:r w:rsidRPr="00290CEF">
        <w:rPr>
          <w:rFonts w:ascii="Palatino Linotype" w:hAnsi="Palatino Linotype"/>
          <w:noProof/>
          <w:lang w:eastAsia="es-MX"/>
        </w:rPr>
        <w:t xml:space="preserve"> las razones o motivos de inconformidad que arguye la parte </w:t>
      </w:r>
      <w:r w:rsidRPr="00290CEF">
        <w:rPr>
          <w:rFonts w:ascii="Palatino Linotype" w:hAnsi="Palatino Linotype"/>
          <w:b/>
          <w:noProof/>
          <w:lang w:eastAsia="es-MX"/>
        </w:rPr>
        <w:t>Recurrente</w:t>
      </w:r>
      <w:r w:rsidRPr="00290CEF">
        <w:rPr>
          <w:rFonts w:ascii="Palatino Linotype" w:hAnsi="Palatino Linotype"/>
          <w:noProof/>
          <w:lang w:eastAsia="es-MX"/>
        </w:rPr>
        <w:t xml:space="preserve">, </w:t>
      </w:r>
      <w:r w:rsidRPr="00290CEF">
        <w:rPr>
          <w:rFonts w:ascii="Palatino Linotype" w:hAnsi="Palatino Linotype" w:cs="Arial"/>
        </w:rPr>
        <w:t xml:space="preserve">por ello con fundamento en el artículo 186, fracción II, de la Ley de Transparencia y Acceso a la Información Pública del Estado de México y Municipios, se </w:t>
      </w:r>
      <w:r w:rsidRPr="00290CEF">
        <w:rPr>
          <w:rFonts w:ascii="Palatino Linotype" w:hAnsi="Palatino Linotype" w:cs="Arial"/>
          <w:b/>
        </w:rPr>
        <w:t>CONFIRMA</w:t>
      </w:r>
      <w:r w:rsidRPr="00290CEF">
        <w:rPr>
          <w:rFonts w:ascii="Palatino Linotype" w:hAnsi="Palatino Linotype" w:cs="Arial"/>
        </w:rPr>
        <w:t xml:space="preserve"> la respuesta a la solicitud </w:t>
      </w:r>
      <w:r w:rsidRPr="00290CEF">
        <w:rPr>
          <w:rFonts w:ascii="Palatino Linotype" w:hAnsi="Palatino Linotype" w:cs="Arial"/>
        </w:rPr>
        <w:lastRenderedPageBreak/>
        <w:t>de información pública</w:t>
      </w:r>
      <w:r w:rsidRPr="00290CEF">
        <w:rPr>
          <w:rFonts w:ascii="Palatino Linotype" w:hAnsi="Palatino Linotype" w:cs="Arial"/>
          <w:b/>
        </w:rPr>
        <w:t xml:space="preserve"> </w:t>
      </w:r>
      <w:r w:rsidRPr="00290CEF">
        <w:rPr>
          <w:rFonts w:ascii="Palatino Linotype" w:eastAsiaTheme="minorHAnsi" w:hAnsi="Palatino Linotype" w:cs="Arial"/>
          <w:b/>
          <w:szCs w:val="22"/>
          <w:lang w:val="es-MX" w:eastAsia="en-US"/>
        </w:rPr>
        <w:t>00006/OASNAUCAL/IP/2026</w:t>
      </w:r>
      <w:r w:rsidRPr="00290CEF">
        <w:rPr>
          <w:rFonts w:ascii="Palatino Linotype" w:hAnsi="Palatino Linotype" w:cs="Arial"/>
        </w:rPr>
        <w:t>,</w:t>
      </w:r>
      <w:r w:rsidRPr="00290CEF">
        <w:rPr>
          <w:rFonts w:ascii="Palatino Linotype" w:hAnsi="Palatino Linotype" w:cs="Arial"/>
          <w:b/>
        </w:rPr>
        <w:t xml:space="preserve"> </w:t>
      </w:r>
      <w:r w:rsidRPr="00290CEF">
        <w:rPr>
          <w:rFonts w:ascii="Palatino Linotype" w:hAnsi="Palatino Linotype" w:cs="Arial"/>
          <w:bCs/>
        </w:rPr>
        <w:t>que han sido materia del presente fallo</w:t>
      </w:r>
      <w:r w:rsidRPr="00290CEF">
        <w:rPr>
          <w:rFonts w:ascii="Palatino Linotype" w:hAnsi="Palatino Linotype" w:cs="Arial"/>
        </w:rPr>
        <w:t>.</w:t>
      </w:r>
    </w:p>
    <w:p w14:paraId="45D5F224" w14:textId="77777777" w:rsidR="00F76245" w:rsidRPr="00290CEF" w:rsidRDefault="00F76245" w:rsidP="00F76245">
      <w:pPr>
        <w:spacing w:line="360" w:lineRule="auto"/>
        <w:jc w:val="both"/>
        <w:rPr>
          <w:rFonts w:ascii="Palatino Linotype" w:hAnsi="Palatino Linotype" w:cs="Arial"/>
        </w:rPr>
      </w:pPr>
    </w:p>
    <w:p w14:paraId="3BB73069" w14:textId="77777777" w:rsidR="00F76245" w:rsidRPr="00290CEF" w:rsidRDefault="00F76245" w:rsidP="00F76245">
      <w:pPr>
        <w:spacing w:line="360" w:lineRule="auto"/>
        <w:jc w:val="both"/>
        <w:rPr>
          <w:rFonts w:ascii="Palatino Linotype" w:hAnsi="Palatino Linotype"/>
          <w:lang w:val="es-MX"/>
        </w:rPr>
      </w:pPr>
      <w:r w:rsidRPr="00290CEF">
        <w:rPr>
          <w:rFonts w:ascii="Palatino Linotype" w:hAnsi="Palatino Linotype"/>
          <w:lang w:val="es-MX"/>
        </w:rPr>
        <w:t>Por lo antes expuesto y fundado es de resolverse y,</w:t>
      </w:r>
    </w:p>
    <w:p w14:paraId="09E9D7AE" w14:textId="77777777" w:rsidR="00F76245" w:rsidRPr="00290CEF" w:rsidRDefault="00F76245" w:rsidP="00F76245">
      <w:pPr>
        <w:spacing w:line="360" w:lineRule="auto"/>
        <w:jc w:val="both"/>
        <w:rPr>
          <w:rFonts w:ascii="Palatino Linotype" w:hAnsi="Palatino Linotype"/>
          <w:lang w:val="es-MX"/>
        </w:rPr>
      </w:pPr>
    </w:p>
    <w:p w14:paraId="7DC9041B" w14:textId="77777777" w:rsidR="00F76245" w:rsidRPr="00290CEF" w:rsidRDefault="00F76245" w:rsidP="00F76245">
      <w:pPr>
        <w:spacing w:line="360" w:lineRule="auto"/>
        <w:jc w:val="center"/>
        <w:rPr>
          <w:rFonts w:ascii="Palatino Linotype" w:hAnsi="Palatino Linotype"/>
          <w:b/>
          <w:sz w:val="28"/>
          <w:lang w:val="pt-BR"/>
        </w:rPr>
      </w:pPr>
      <w:r w:rsidRPr="00290CEF">
        <w:rPr>
          <w:rFonts w:ascii="Palatino Linotype" w:hAnsi="Palatino Linotype"/>
          <w:b/>
          <w:sz w:val="28"/>
          <w:lang w:val="pt-BR"/>
        </w:rPr>
        <w:t>S E   R E S U E L V E</w:t>
      </w:r>
    </w:p>
    <w:p w14:paraId="23AF8974" w14:textId="77777777" w:rsidR="00F76245" w:rsidRPr="00290CEF" w:rsidRDefault="00F76245" w:rsidP="00F76245">
      <w:pPr>
        <w:pStyle w:val="Sinespaciado"/>
      </w:pPr>
    </w:p>
    <w:p w14:paraId="2038F48B" w14:textId="77777777" w:rsidR="00F76245" w:rsidRPr="00290CEF" w:rsidRDefault="00F76245" w:rsidP="00F76245">
      <w:pPr>
        <w:spacing w:line="360" w:lineRule="auto"/>
        <w:jc w:val="both"/>
        <w:rPr>
          <w:sz w:val="6"/>
          <w:lang w:val="pt-BR"/>
        </w:rPr>
      </w:pPr>
    </w:p>
    <w:p w14:paraId="440A4453" w14:textId="6649A60E" w:rsidR="00F76245" w:rsidRPr="00290CEF" w:rsidRDefault="00F76245" w:rsidP="00F76245">
      <w:pPr>
        <w:spacing w:line="360" w:lineRule="auto"/>
        <w:jc w:val="both"/>
        <w:rPr>
          <w:rFonts w:ascii="Palatino Linotype" w:eastAsiaTheme="minorHAnsi" w:hAnsi="Palatino Linotype" w:cstheme="minorBidi"/>
          <w:lang w:val="es-MX" w:eastAsia="en-US"/>
        </w:rPr>
      </w:pPr>
      <w:r w:rsidRPr="00290CEF">
        <w:rPr>
          <w:rFonts w:ascii="Palatino Linotype" w:eastAsiaTheme="minorHAnsi" w:hAnsi="Palatino Linotype" w:cstheme="minorBidi"/>
          <w:b/>
          <w:sz w:val="28"/>
          <w:lang w:val="es-MX" w:eastAsia="en-US"/>
        </w:rPr>
        <w:t>PRIMERO.</w:t>
      </w:r>
      <w:r w:rsidRPr="00290CEF">
        <w:rPr>
          <w:rFonts w:ascii="Palatino Linotype" w:eastAsiaTheme="minorHAnsi" w:hAnsi="Palatino Linotype" w:cstheme="minorBidi"/>
          <w:b/>
          <w:lang w:val="es-MX" w:eastAsia="en-US"/>
        </w:rPr>
        <w:t xml:space="preserve"> </w:t>
      </w:r>
      <w:r w:rsidRPr="00290CEF">
        <w:rPr>
          <w:rFonts w:ascii="Palatino Linotype" w:eastAsiaTheme="minorHAnsi" w:hAnsi="Palatino Linotype" w:cstheme="minorBidi"/>
          <w:lang w:val="es-MX" w:eastAsia="en-US"/>
        </w:rPr>
        <w:t xml:space="preserve">Se </w:t>
      </w:r>
      <w:r w:rsidRPr="00290CEF">
        <w:rPr>
          <w:rFonts w:ascii="Palatino Linotype" w:eastAsiaTheme="minorHAnsi" w:hAnsi="Palatino Linotype" w:cstheme="minorBidi"/>
          <w:b/>
          <w:lang w:val="es-MX" w:eastAsia="en-US"/>
        </w:rPr>
        <w:t>CONFIRMA</w:t>
      </w:r>
      <w:r w:rsidRPr="00290CEF">
        <w:rPr>
          <w:rFonts w:ascii="Palatino Linotype" w:eastAsiaTheme="minorHAnsi" w:hAnsi="Palatino Linotype" w:cstheme="minorBidi"/>
          <w:lang w:val="es-MX" w:eastAsia="en-US"/>
        </w:rPr>
        <w:t xml:space="preserve"> la respuesta del </w:t>
      </w:r>
      <w:r w:rsidRPr="00290CEF">
        <w:rPr>
          <w:rFonts w:ascii="Palatino Linotype" w:eastAsiaTheme="minorHAnsi" w:hAnsi="Palatino Linotype" w:cstheme="minorBidi"/>
          <w:b/>
          <w:lang w:val="es-MX" w:eastAsia="en-US"/>
        </w:rPr>
        <w:t xml:space="preserve">Sujeto Obligado </w:t>
      </w:r>
      <w:r w:rsidRPr="00290CEF">
        <w:rPr>
          <w:rFonts w:ascii="Palatino Linotype" w:eastAsiaTheme="minorHAnsi" w:hAnsi="Palatino Linotype" w:cstheme="minorBidi"/>
          <w:bCs/>
          <w:lang w:val="es-MX" w:eastAsia="en-US"/>
        </w:rPr>
        <w:t xml:space="preserve">a la solicitud de información </w:t>
      </w:r>
      <w:r w:rsidRPr="00290CEF">
        <w:rPr>
          <w:rFonts w:ascii="Palatino Linotype" w:eastAsiaTheme="minorHAnsi" w:hAnsi="Palatino Linotype" w:cs="Arial"/>
          <w:b/>
          <w:szCs w:val="22"/>
          <w:lang w:val="es-MX" w:eastAsia="en-US"/>
        </w:rPr>
        <w:t>00006/OASNAUCAL/IP/2026</w:t>
      </w:r>
      <w:r w:rsidRPr="00290CEF">
        <w:rPr>
          <w:rFonts w:ascii="Palatino Linotype" w:eastAsiaTheme="minorHAnsi" w:hAnsi="Palatino Linotype" w:cstheme="minorBidi"/>
          <w:lang w:val="es-MX" w:eastAsia="en-US"/>
        </w:rPr>
        <w:t xml:space="preserve">, por resultar infundadas las razones o motivos de inconformidad hechos valer por la parte </w:t>
      </w:r>
      <w:r w:rsidRPr="00290CEF">
        <w:rPr>
          <w:rFonts w:ascii="Palatino Linotype" w:eastAsiaTheme="minorHAnsi" w:hAnsi="Palatino Linotype" w:cstheme="minorBidi"/>
          <w:b/>
          <w:lang w:val="es-MX" w:eastAsia="en-US"/>
        </w:rPr>
        <w:t>Recurrente</w:t>
      </w:r>
      <w:r w:rsidRPr="00290CEF">
        <w:rPr>
          <w:rFonts w:ascii="Palatino Linotype" w:eastAsiaTheme="minorHAnsi" w:hAnsi="Palatino Linotype" w:cstheme="minorBidi"/>
          <w:lang w:val="es-MX" w:eastAsia="en-US"/>
        </w:rPr>
        <w:t xml:space="preserve">, en términos del Considerando </w:t>
      </w:r>
      <w:r w:rsidRPr="00290CEF">
        <w:rPr>
          <w:rFonts w:ascii="Palatino Linotype" w:eastAsiaTheme="minorHAnsi" w:hAnsi="Palatino Linotype" w:cstheme="minorBidi"/>
          <w:b/>
          <w:lang w:val="es-MX" w:eastAsia="en-US"/>
        </w:rPr>
        <w:t xml:space="preserve">QUINTO </w:t>
      </w:r>
      <w:r w:rsidRPr="00290CEF">
        <w:rPr>
          <w:rFonts w:ascii="Palatino Linotype" w:eastAsiaTheme="minorHAnsi" w:hAnsi="Palatino Linotype" w:cstheme="minorBidi"/>
          <w:lang w:val="es-MX" w:eastAsia="en-US"/>
        </w:rPr>
        <w:t>de esta resolución.</w:t>
      </w:r>
    </w:p>
    <w:p w14:paraId="58EBF719" w14:textId="77777777" w:rsidR="00F76245" w:rsidRPr="00290CEF" w:rsidRDefault="00F76245" w:rsidP="00F76245">
      <w:pPr>
        <w:spacing w:line="360" w:lineRule="auto"/>
        <w:jc w:val="both"/>
        <w:rPr>
          <w:rFonts w:ascii="Palatino Linotype" w:eastAsiaTheme="minorHAnsi" w:hAnsi="Palatino Linotype" w:cstheme="minorBidi"/>
          <w:lang w:val="es-MX" w:eastAsia="en-US"/>
        </w:rPr>
      </w:pPr>
    </w:p>
    <w:p w14:paraId="6F7356D7" w14:textId="77777777" w:rsidR="00F76245" w:rsidRPr="00290CEF" w:rsidRDefault="00F76245" w:rsidP="00F76245">
      <w:pPr>
        <w:spacing w:line="360" w:lineRule="auto"/>
        <w:jc w:val="both"/>
        <w:rPr>
          <w:rFonts w:ascii="Palatino Linotype" w:eastAsiaTheme="minorHAnsi" w:hAnsi="Palatino Linotype" w:cstheme="minorBidi"/>
          <w:lang w:val="es-MX" w:eastAsia="en-US"/>
        </w:rPr>
      </w:pPr>
      <w:r w:rsidRPr="00290CEF">
        <w:rPr>
          <w:rFonts w:ascii="Palatino Linotype" w:eastAsiaTheme="minorHAnsi" w:hAnsi="Palatino Linotype" w:cstheme="minorBidi"/>
          <w:b/>
          <w:sz w:val="28"/>
          <w:lang w:val="es-MX" w:eastAsia="en-US"/>
        </w:rPr>
        <w:t>SEGUNDO.</w:t>
      </w:r>
      <w:r w:rsidRPr="00290CEF">
        <w:rPr>
          <w:rFonts w:ascii="Palatino Linotype" w:eastAsiaTheme="minorHAnsi" w:hAnsi="Palatino Linotype" w:cstheme="minorBidi"/>
          <w:sz w:val="28"/>
          <w:lang w:val="es-MX" w:eastAsia="en-US"/>
        </w:rPr>
        <w:t xml:space="preserve"> </w:t>
      </w:r>
      <w:r w:rsidRPr="00290CEF">
        <w:rPr>
          <w:rFonts w:ascii="Palatino Linotype" w:eastAsiaTheme="minorHAnsi" w:hAnsi="Palatino Linotype" w:cstheme="minorBidi"/>
          <w:b/>
          <w:lang w:val="es-MX" w:eastAsia="en-US"/>
        </w:rPr>
        <w:t>NOTIFÍQUESE</w:t>
      </w:r>
      <w:r w:rsidRPr="00290CEF">
        <w:rPr>
          <w:rFonts w:ascii="Palatino Linotype" w:eastAsiaTheme="minorHAnsi" w:hAnsi="Palatino Linotype" w:cstheme="minorBidi"/>
          <w:lang w:val="es-MX" w:eastAsia="en-US"/>
        </w:rPr>
        <w:t xml:space="preserve"> vía Sistema de Acceso a la Información Mexiquense </w:t>
      </w:r>
      <w:r w:rsidRPr="00290CEF">
        <w:rPr>
          <w:rFonts w:ascii="Palatino Linotype" w:eastAsiaTheme="minorHAnsi" w:hAnsi="Palatino Linotype" w:cstheme="minorBidi"/>
          <w:b/>
          <w:lang w:val="es-MX" w:eastAsia="en-US"/>
        </w:rPr>
        <w:t>(SAIMEX)</w:t>
      </w:r>
      <w:r w:rsidRPr="00290CEF">
        <w:rPr>
          <w:rFonts w:ascii="Palatino Linotype" w:eastAsiaTheme="minorHAnsi" w:hAnsi="Palatino Linotype" w:cstheme="minorBidi"/>
          <w:lang w:val="es-MX" w:eastAsia="en-US"/>
        </w:rPr>
        <w:t xml:space="preserve">, la presente resolución al Titular de la Unidad de Transparencia del </w:t>
      </w:r>
      <w:r w:rsidRPr="00290CEF">
        <w:rPr>
          <w:rFonts w:ascii="Palatino Linotype" w:eastAsiaTheme="minorHAnsi" w:hAnsi="Palatino Linotype" w:cstheme="minorBidi"/>
          <w:b/>
          <w:lang w:val="es-MX" w:eastAsia="en-US"/>
        </w:rPr>
        <w:t>Sujeto Obligado</w:t>
      </w:r>
      <w:r w:rsidRPr="00290CEF">
        <w:rPr>
          <w:rFonts w:ascii="Palatino Linotype" w:eastAsiaTheme="minorHAnsi" w:hAnsi="Palatino Linotype" w:cstheme="minorBidi"/>
          <w:lang w:val="es-MX" w:eastAsia="en-US"/>
        </w:rPr>
        <w:t>, para su conocimiento.</w:t>
      </w:r>
    </w:p>
    <w:p w14:paraId="36D7715D" w14:textId="77777777" w:rsidR="00F76245" w:rsidRPr="00290CEF" w:rsidRDefault="00F76245" w:rsidP="00F76245">
      <w:pPr>
        <w:spacing w:line="360" w:lineRule="auto"/>
        <w:jc w:val="both"/>
        <w:rPr>
          <w:rFonts w:ascii="Palatino Linotype" w:eastAsiaTheme="minorHAnsi" w:hAnsi="Palatino Linotype" w:cstheme="minorBidi"/>
          <w:lang w:val="es-MX" w:eastAsia="en-US"/>
        </w:rPr>
      </w:pPr>
    </w:p>
    <w:p w14:paraId="2E650F43" w14:textId="4F6AA0BF" w:rsidR="00AC6BE4" w:rsidRPr="00290CEF" w:rsidRDefault="00F76245" w:rsidP="00F76245">
      <w:pPr>
        <w:spacing w:line="360" w:lineRule="auto"/>
        <w:jc w:val="both"/>
        <w:rPr>
          <w:rFonts w:ascii="Palatino Linotype" w:eastAsiaTheme="minorHAnsi" w:hAnsi="Palatino Linotype" w:cstheme="minorBidi"/>
          <w:lang w:val="es-MX" w:eastAsia="en-US"/>
        </w:rPr>
      </w:pPr>
      <w:r w:rsidRPr="00290CEF">
        <w:rPr>
          <w:rFonts w:ascii="Palatino Linotype" w:eastAsiaTheme="minorHAnsi" w:hAnsi="Palatino Linotype" w:cstheme="minorBidi"/>
          <w:b/>
          <w:sz w:val="28"/>
          <w:lang w:val="es-MX" w:eastAsia="en-US"/>
        </w:rPr>
        <w:t>TERCERO.</w:t>
      </w:r>
      <w:r w:rsidRPr="00290CEF">
        <w:rPr>
          <w:rFonts w:ascii="Palatino Linotype" w:eastAsiaTheme="minorHAnsi" w:hAnsi="Palatino Linotype" w:cstheme="minorBidi"/>
          <w:lang w:val="es-MX" w:eastAsia="en-US"/>
        </w:rPr>
        <w:t xml:space="preserve"> </w:t>
      </w:r>
      <w:r w:rsidRPr="00290CEF">
        <w:rPr>
          <w:rFonts w:ascii="Palatino Linotype" w:eastAsiaTheme="minorHAnsi" w:hAnsi="Palatino Linotype" w:cstheme="minorBidi"/>
          <w:b/>
          <w:lang w:val="es-MX" w:eastAsia="en-US"/>
        </w:rPr>
        <w:t>NOTIFÍQUESE</w:t>
      </w:r>
      <w:r w:rsidRPr="00290CEF">
        <w:rPr>
          <w:rFonts w:ascii="Palatino Linotype" w:eastAsiaTheme="minorHAnsi" w:hAnsi="Palatino Linotype" w:cstheme="minorBidi"/>
          <w:lang w:val="es-MX" w:eastAsia="en-US"/>
        </w:rPr>
        <w:t xml:space="preserve"> vía Sistema de Acceso a la Información Mexiquense </w:t>
      </w:r>
      <w:r w:rsidRPr="00290CEF">
        <w:rPr>
          <w:rFonts w:ascii="Palatino Linotype" w:eastAsiaTheme="minorHAnsi" w:hAnsi="Palatino Linotype" w:cstheme="minorBidi"/>
          <w:b/>
          <w:lang w:val="es-MX" w:eastAsia="en-US"/>
        </w:rPr>
        <w:t>(SAIMEX)</w:t>
      </w:r>
      <w:r w:rsidRPr="00290CEF">
        <w:rPr>
          <w:rFonts w:ascii="Palatino Linotype" w:eastAsiaTheme="minorHAnsi" w:hAnsi="Palatino Linotype" w:cstheme="minorBidi"/>
          <w:lang w:val="es-MX" w:eastAsia="en-US"/>
        </w:rPr>
        <w:t xml:space="preserve"> a la parte </w:t>
      </w:r>
      <w:r w:rsidRPr="00290CEF">
        <w:rPr>
          <w:rFonts w:ascii="Palatino Linotype" w:eastAsiaTheme="minorHAnsi" w:hAnsi="Palatino Linotype" w:cstheme="minorBidi"/>
          <w:b/>
          <w:lang w:val="es-MX" w:eastAsia="en-US"/>
        </w:rPr>
        <w:t xml:space="preserve">Recurrente </w:t>
      </w:r>
      <w:r w:rsidRPr="00290CEF">
        <w:rPr>
          <w:rFonts w:ascii="Palatino Linotype" w:eastAsiaTheme="minorHAnsi" w:hAnsi="Palatino Linotype" w:cstheme="minorBidi"/>
          <w:lang w:val="es-MX" w:eastAsia="en-US"/>
        </w:rPr>
        <w:t>la presente resolución y hágase de su conocimiento que en caso de que considere que le causa algún perjuicio, podrá promover el Juicio de Amparo en los términos de las leyes aplicables, de acuerdo a lo estipulado por el artículo 196, de la Ley de Transparencia y Acceso a la Información Pública del Estado de México y Municipios.</w:t>
      </w:r>
    </w:p>
    <w:p w14:paraId="3045BEB7" w14:textId="03BF7F69" w:rsidR="0029071C" w:rsidRPr="005A7A59" w:rsidRDefault="0029071C" w:rsidP="00F76245">
      <w:pPr>
        <w:spacing w:line="360" w:lineRule="auto"/>
        <w:jc w:val="both"/>
        <w:rPr>
          <w:rFonts w:ascii="Palatino Linotype" w:eastAsiaTheme="minorHAnsi" w:hAnsi="Palatino Linotype" w:cs="Arial"/>
          <w:sz w:val="18"/>
          <w:lang w:val="es-MX" w:eastAsia="en-US"/>
        </w:rPr>
      </w:pPr>
      <w:r w:rsidRPr="00290CEF">
        <w:rPr>
          <w:rFonts w:ascii="Palatino Linotype" w:eastAsiaTheme="minorHAnsi" w:hAnsi="Palatino Linotype" w:cs="Arial"/>
          <w:lang w:val="es-MX" w:eastAsia="en-US"/>
        </w:rPr>
        <w:lastRenderedPageBreak/>
        <w:t>ASÍ LO RESUELVE, POR UNANIMIDAD DE VOTOS, EL PLENO DEL</w:t>
      </w:r>
      <w:r w:rsidRPr="00290CEF">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290CEF">
        <w:rPr>
          <w:rFonts w:ascii="Palatino Linotype" w:eastAsiaTheme="minorHAnsi" w:hAnsi="Palatino Linotype" w:cs="Arial"/>
          <w:lang w:val="es-MX" w:eastAsia="en-US"/>
        </w:rPr>
        <w:t>, CONFORMADO POR LOS COMISIONADOS JOSÉ MARTÍNEZ VILCHIS; MARÍA DEL ROSARIO MEJÍA AYALA; SHARON CRISTINA MORALES MARTÍNEZ</w:t>
      </w:r>
      <w:r w:rsidR="00C4326C" w:rsidRPr="00290CEF">
        <w:rPr>
          <w:rFonts w:ascii="Palatino Linotype" w:eastAsiaTheme="minorHAnsi" w:hAnsi="Palatino Linotype" w:cs="Arial"/>
          <w:lang w:val="es-MX" w:eastAsia="en-US"/>
        </w:rPr>
        <w:t xml:space="preserve">; </w:t>
      </w:r>
      <w:r w:rsidRPr="00290CEF">
        <w:rPr>
          <w:rFonts w:ascii="Palatino Linotype" w:eastAsiaTheme="minorHAnsi" w:hAnsi="Palatino Linotype" w:cs="Arial"/>
          <w:lang w:val="es-MX" w:eastAsia="en-US"/>
        </w:rPr>
        <w:t>LUIS GUSTAVO PARRA NORIEGA</w:t>
      </w:r>
      <w:r w:rsidR="004309A2" w:rsidRPr="00290CEF">
        <w:rPr>
          <w:rFonts w:ascii="Palatino Linotype" w:eastAsiaTheme="minorHAnsi" w:hAnsi="Palatino Linotype" w:cs="Arial"/>
          <w:lang w:val="es-MX" w:eastAsia="en-US"/>
        </w:rPr>
        <w:t xml:space="preserve"> </w:t>
      </w:r>
      <w:r w:rsidRPr="00290CEF">
        <w:rPr>
          <w:rFonts w:ascii="Palatino Linotype" w:eastAsiaTheme="minorHAnsi" w:hAnsi="Palatino Linotype" w:cs="Arial"/>
          <w:lang w:val="es-MX" w:eastAsia="en-US"/>
        </w:rPr>
        <w:t xml:space="preserve">Y GUADALUPE RAMÍREZ PEÑA; EN LA </w:t>
      </w:r>
      <w:r w:rsidR="005B0D41" w:rsidRPr="00290CEF">
        <w:rPr>
          <w:rFonts w:ascii="Palatino Linotype" w:eastAsiaTheme="minorHAnsi" w:hAnsi="Palatino Linotype" w:cs="Arial"/>
          <w:lang w:val="es-MX" w:eastAsia="en-US"/>
        </w:rPr>
        <w:t>DÉCIMA</w:t>
      </w:r>
      <w:r w:rsidR="00EF3D81" w:rsidRPr="00290CEF">
        <w:rPr>
          <w:rFonts w:ascii="Palatino Linotype" w:eastAsiaTheme="minorHAnsi" w:hAnsi="Palatino Linotype" w:cs="Arial"/>
          <w:lang w:val="es-MX" w:eastAsia="en-US"/>
        </w:rPr>
        <w:t xml:space="preserve"> </w:t>
      </w:r>
      <w:r w:rsidR="00291776" w:rsidRPr="00290CEF">
        <w:rPr>
          <w:rFonts w:ascii="Palatino Linotype" w:eastAsiaTheme="minorHAnsi" w:hAnsi="Palatino Linotype" w:cs="Arial"/>
          <w:lang w:val="es-MX" w:eastAsia="en-US"/>
        </w:rPr>
        <w:t>OCTAVA</w:t>
      </w:r>
      <w:r w:rsidR="007D645B" w:rsidRPr="00290CEF">
        <w:rPr>
          <w:rFonts w:ascii="Palatino Linotype" w:eastAsiaTheme="minorHAnsi" w:hAnsi="Palatino Linotype" w:cs="Arial"/>
          <w:lang w:val="es-MX" w:eastAsia="en-US"/>
        </w:rPr>
        <w:t xml:space="preserve"> </w:t>
      </w:r>
      <w:r w:rsidR="00C37A05" w:rsidRPr="00290CEF">
        <w:rPr>
          <w:rFonts w:ascii="Palatino Linotype" w:eastAsiaTheme="minorHAnsi" w:hAnsi="Palatino Linotype" w:cs="Arial"/>
          <w:lang w:val="es-MX" w:eastAsia="en-US"/>
        </w:rPr>
        <w:t xml:space="preserve">SESIÓN </w:t>
      </w:r>
      <w:r w:rsidR="00C753C2" w:rsidRPr="00290CEF">
        <w:rPr>
          <w:rFonts w:ascii="Palatino Linotype" w:eastAsiaTheme="minorHAnsi" w:hAnsi="Palatino Linotype" w:cs="Arial"/>
          <w:lang w:val="es-MX" w:eastAsia="en-US"/>
        </w:rPr>
        <w:t xml:space="preserve">ORDINARIA CELEBRADA </w:t>
      </w:r>
      <w:r w:rsidR="00C37A05" w:rsidRPr="00290CEF">
        <w:rPr>
          <w:rFonts w:ascii="Palatino Linotype" w:eastAsiaTheme="minorHAnsi" w:hAnsi="Palatino Linotype" w:cs="Arial"/>
          <w:lang w:val="es-MX" w:eastAsia="en-US"/>
        </w:rPr>
        <w:t xml:space="preserve">EL </w:t>
      </w:r>
      <w:r w:rsidR="00291776" w:rsidRPr="00290CEF">
        <w:rPr>
          <w:rFonts w:ascii="Palatino Linotype" w:hAnsi="Palatino Linotype" w:cs="Arial"/>
          <w:color w:val="000000"/>
          <w:lang w:val="es-MX" w:eastAsia="es-MX"/>
        </w:rPr>
        <w:t>VEINTE</w:t>
      </w:r>
      <w:r w:rsidR="00EF3D81" w:rsidRPr="00290CEF">
        <w:rPr>
          <w:rFonts w:ascii="Palatino Linotype" w:hAnsi="Palatino Linotype" w:cs="Arial"/>
          <w:color w:val="000000"/>
          <w:lang w:val="es-MX" w:eastAsia="es-MX"/>
        </w:rPr>
        <w:t xml:space="preserve"> DE MAYO</w:t>
      </w:r>
      <w:r w:rsidR="00561D99" w:rsidRPr="00290CEF">
        <w:rPr>
          <w:rFonts w:ascii="Palatino Linotype" w:hAnsi="Palatino Linotype" w:cs="Arial"/>
          <w:color w:val="000000"/>
          <w:lang w:val="es-MX" w:eastAsia="es-MX"/>
        </w:rPr>
        <w:t xml:space="preserve"> </w:t>
      </w:r>
      <w:r w:rsidR="00AB029E" w:rsidRPr="00290CEF">
        <w:rPr>
          <w:rFonts w:ascii="Palatino Linotype" w:hAnsi="Palatino Linotype" w:cs="Arial"/>
          <w:color w:val="000000"/>
          <w:lang w:val="es-MX" w:eastAsia="es-MX"/>
        </w:rPr>
        <w:t xml:space="preserve">DE </w:t>
      </w:r>
      <w:r w:rsidR="005B0D41" w:rsidRPr="00290CEF">
        <w:rPr>
          <w:rFonts w:ascii="Palatino Linotype" w:hAnsi="Palatino Linotype" w:cs="Arial"/>
          <w:color w:val="000000"/>
          <w:lang w:val="es-MX" w:eastAsia="es-MX"/>
        </w:rPr>
        <w:t>DOS MIL VEINTISÉIS</w:t>
      </w:r>
      <w:r w:rsidRPr="00290CEF">
        <w:rPr>
          <w:rFonts w:ascii="Palatino Linotype" w:eastAsiaTheme="minorHAnsi" w:hAnsi="Palatino Linotype" w:cs="Arial"/>
          <w:lang w:val="es-MX" w:eastAsia="en-US"/>
        </w:rPr>
        <w:t xml:space="preserve">, </w:t>
      </w:r>
      <w:r w:rsidR="00B253F0" w:rsidRPr="00290CEF">
        <w:rPr>
          <w:rFonts w:ascii="Palatino Linotype" w:eastAsiaTheme="minorHAnsi" w:hAnsi="Palatino Linotype" w:cs="Arial"/>
          <w:lang w:val="es-MX" w:eastAsia="en-US"/>
        </w:rPr>
        <w:t>ANTE EL SECRETARIO TÉCNICO DEL PLENO, ALEXIS TAPIA RAMÍREZ</w:t>
      </w:r>
      <w:r w:rsidR="00054E04" w:rsidRPr="00290CEF">
        <w:rPr>
          <w:rFonts w:ascii="Palatino Linotype" w:eastAsiaTheme="minorHAnsi" w:hAnsi="Palatino Linotype" w:cs="Arial"/>
          <w:lang w:val="es-MX" w:eastAsia="en-US"/>
        </w:rPr>
        <w:t>.</w:t>
      </w:r>
      <w:r w:rsidR="005A7A59" w:rsidRPr="00290CEF">
        <w:rPr>
          <w:rFonts w:ascii="Palatino Linotype" w:eastAsiaTheme="minorHAnsi" w:hAnsi="Palatino Linotype" w:cs="Arial"/>
          <w:lang w:val="es-MX" w:eastAsia="en-US"/>
        </w:rPr>
        <w:t>----------------------------------------------</w:t>
      </w:r>
      <w:r w:rsidR="00F76245" w:rsidRPr="00290CEF">
        <w:rPr>
          <w:rFonts w:ascii="Palatino Linotype" w:eastAsiaTheme="minorHAnsi" w:hAnsi="Palatino Linotype" w:cs="Arial"/>
          <w:lang w:val="es-MX" w:eastAsia="en-US"/>
        </w:rPr>
        <w:t>----------------------------------------------------- ------------------------------------------------------------------------------------------------------------------------------------------------------------------------------------------------------------------------------------ ------------------------------------------------------------------------------------------------------------------------------------------------------------------------------------------------------------------------------------ ------------------------------------------------------------------------------------------------------------------------------------------------------------------------------------------------------------------------------------ ------------------------------------------------------------------------------------------------------------------------------------------------------------------------------------------------------------------------------------ ------------------------------------------------------------------------------------------------------------------------------------------------------------------------------------------------------------------------------------ ------------------------------------------------------------------------------------------------------------------------------------------------------------------------------------------------------------------------------------ ------------------------------------------------------------------------------------------------------------------</w:t>
      </w:r>
      <w:r w:rsidR="005A7A59" w:rsidRPr="00290CEF">
        <w:rPr>
          <w:rFonts w:ascii="Palatino Linotype" w:eastAsiaTheme="minorHAnsi" w:hAnsi="Palatino Linotype" w:cs="Arial"/>
          <w:sz w:val="18"/>
          <w:lang w:val="es-MX" w:eastAsia="en-US"/>
        </w:rPr>
        <w:t>JMV/CCR/jasm</w:t>
      </w:r>
    </w:p>
    <w:p w14:paraId="7EB24772" w14:textId="77777777" w:rsidR="0029071C" w:rsidRDefault="0029071C" w:rsidP="003E56C9"/>
    <w:p w14:paraId="186BDFDF" w14:textId="77777777" w:rsidR="0029071C" w:rsidRDefault="0029071C" w:rsidP="003E56C9"/>
    <w:p w14:paraId="7D78206F" w14:textId="77777777" w:rsidR="0029071C" w:rsidRDefault="0029071C" w:rsidP="003E56C9"/>
    <w:p w14:paraId="04814BE6" w14:textId="77777777" w:rsidR="0029071C" w:rsidRDefault="0029071C" w:rsidP="003E56C9"/>
    <w:p w14:paraId="6F49568C" w14:textId="77777777" w:rsidR="0029071C" w:rsidRDefault="0029071C" w:rsidP="003E56C9"/>
    <w:p w14:paraId="6B8A2833" w14:textId="77777777" w:rsidR="0029071C" w:rsidRDefault="0029071C" w:rsidP="003E56C9"/>
    <w:p w14:paraId="2E3529BC" w14:textId="77777777" w:rsidR="0029071C" w:rsidRDefault="0029071C" w:rsidP="003E56C9"/>
    <w:p w14:paraId="488ED8DA" w14:textId="77777777" w:rsidR="0029071C" w:rsidRDefault="0029071C" w:rsidP="003E56C9"/>
    <w:p w14:paraId="2B220EF2" w14:textId="77777777" w:rsidR="0029071C" w:rsidRDefault="0029071C" w:rsidP="003E56C9"/>
    <w:p w14:paraId="54A41508" w14:textId="77777777" w:rsidR="0029071C" w:rsidRDefault="0029071C" w:rsidP="003E56C9"/>
    <w:p w14:paraId="35C7B9CF" w14:textId="77777777" w:rsidR="0029071C" w:rsidRDefault="0029071C" w:rsidP="003E56C9"/>
    <w:p w14:paraId="4A30153D" w14:textId="77777777" w:rsidR="0029071C" w:rsidRDefault="0029071C" w:rsidP="003E56C9"/>
    <w:p w14:paraId="31AB933D" w14:textId="77777777" w:rsidR="0029071C" w:rsidRDefault="0029071C" w:rsidP="003E56C9"/>
    <w:p w14:paraId="1E3C48FA" w14:textId="77777777" w:rsidR="0029071C" w:rsidRDefault="0029071C" w:rsidP="003E56C9"/>
    <w:p w14:paraId="09C8730B" w14:textId="77777777" w:rsidR="0029071C" w:rsidRDefault="0029071C" w:rsidP="003E56C9"/>
    <w:p w14:paraId="69F226C3" w14:textId="77777777" w:rsidR="0029071C" w:rsidRDefault="0029071C" w:rsidP="003E56C9"/>
    <w:p w14:paraId="09C608C5" w14:textId="77777777" w:rsidR="0029071C" w:rsidRDefault="0029071C" w:rsidP="003E56C9"/>
    <w:p w14:paraId="0D4B1FB2" w14:textId="77777777" w:rsidR="0029071C" w:rsidRDefault="0029071C" w:rsidP="003E56C9"/>
    <w:p w14:paraId="160BB700" w14:textId="77777777" w:rsidR="0029071C" w:rsidRDefault="0029071C" w:rsidP="003E56C9"/>
    <w:p w14:paraId="5A782B7A" w14:textId="77777777" w:rsidR="0029071C" w:rsidRDefault="0029071C" w:rsidP="003E56C9"/>
    <w:p w14:paraId="4F28D52A" w14:textId="77777777" w:rsidR="0029071C" w:rsidRDefault="0029071C" w:rsidP="003E56C9"/>
    <w:p w14:paraId="6C869109" w14:textId="77777777" w:rsidR="0029071C" w:rsidRDefault="0029071C" w:rsidP="003E56C9"/>
    <w:p w14:paraId="0176EBE0" w14:textId="77777777" w:rsidR="0029071C" w:rsidRDefault="0029071C" w:rsidP="003E56C9"/>
    <w:p w14:paraId="4A43AF8A" w14:textId="77777777" w:rsidR="0029071C" w:rsidRDefault="0029071C" w:rsidP="003E56C9"/>
    <w:p w14:paraId="21B21FB2" w14:textId="77777777" w:rsidR="0029071C" w:rsidRDefault="0029071C" w:rsidP="003E56C9"/>
    <w:p w14:paraId="4976B772" w14:textId="77777777" w:rsidR="0029071C" w:rsidRDefault="0029071C" w:rsidP="003E56C9"/>
    <w:p w14:paraId="6A686AB3" w14:textId="77777777" w:rsidR="0029071C" w:rsidRDefault="0029071C" w:rsidP="003E56C9"/>
    <w:p w14:paraId="42D25082" w14:textId="77777777" w:rsidR="0029071C" w:rsidRDefault="0029071C" w:rsidP="003E56C9"/>
    <w:p w14:paraId="19677241" w14:textId="77777777" w:rsidR="0029071C" w:rsidRDefault="0029071C" w:rsidP="003E56C9"/>
    <w:p w14:paraId="3096F816" w14:textId="77777777" w:rsidR="0029071C" w:rsidRDefault="0029071C" w:rsidP="003E56C9"/>
    <w:p w14:paraId="2AB840FB" w14:textId="77777777" w:rsidR="0029071C" w:rsidRDefault="0029071C" w:rsidP="003E56C9"/>
    <w:p w14:paraId="79A1A09E" w14:textId="77777777" w:rsidR="0029071C" w:rsidRDefault="0029071C" w:rsidP="003E56C9"/>
    <w:p w14:paraId="489BB985" w14:textId="77777777" w:rsidR="0029071C" w:rsidRDefault="0029071C" w:rsidP="003E56C9"/>
    <w:p w14:paraId="1929015B" w14:textId="43FDCC7D" w:rsidR="0029071C" w:rsidRPr="003E56C9" w:rsidRDefault="0029071C" w:rsidP="003E56C9"/>
    <w:sectPr w:rsidR="0029071C" w:rsidRPr="003E56C9" w:rsidSect="00742DA4">
      <w:headerReference w:type="even" r:id="rId13"/>
      <w:headerReference w:type="default" r:id="rId14"/>
      <w:footerReference w:type="default" r:id="rId15"/>
      <w:headerReference w:type="first" r:id="rId16"/>
      <w:footerReference w:type="first" r:id="rId17"/>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CA79A5" w14:textId="77777777" w:rsidR="00DA5767" w:rsidRDefault="00DA5767" w:rsidP="000B5E25">
      <w:r>
        <w:separator/>
      </w:r>
    </w:p>
  </w:endnote>
  <w:endnote w:type="continuationSeparator" w:id="0">
    <w:p w14:paraId="0491A8B6" w14:textId="77777777" w:rsidR="00DA5767" w:rsidRDefault="00DA5767"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FCE8" w14:textId="77777777" w:rsidR="005A7A59" w:rsidRPr="000D3AD4" w:rsidRDefault="005A7A59"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83099C">
      <w:rPr>
        <w:rFonts w:ascii="Palatino Linotype" w:hAnsi="Palatino Linotype" w:cs="Arial"/>
        <w:bCs/>
        <w:noProof/>
        <w:sz w:val="20"/>
        <w:szCs w:val="20"/>
      </w:rPr>
      <w:t>2</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83099C">
      <w:rPr>
        <w:rFonts w:ascii="Palatino Linotype" w:hAnsi="Palatino Linotype" w:cs="Arial"/>
        <w:bCs/>
        <w:noProof/>
        <w:sz w:val="20"/>
        <w:szCs w:val="20"/>
      </w:rPr>
      <w:t>34</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4768E" w14:textId="77777777" w:rsidR="005A7A59" w:rsidRPr="000D3AD4" w:rsidRDefault="005A7A59"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83099C">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83099C">
      <w:rPr>
        <w:rFonts w:ascii="Palatino Linotype" w:hAnsi="Palatino Linotype" w:cs="Arial"/>
        <w:bCs/>
        <w:noProof/>
        <w:sz w:val="20"/>
        <w:szCs w:val="20"/>
      </w:rPr>
      <w:t>34</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1DF3FE" w14:textId="77777777" w:rsidR="00DA5767" w:rsidRDefault="00DA5767" w:rsidP="000B5E25">
      <w:r>
        <w:separator/>
      </w:r>
    </w:p>
  </w:footnote>
  <w:footnote w:type="continuationSeparator" w:id="0">
    <w:p w14:paraId="6E3CB6F2" w14:textId="77777777" w:rsidR="00DA5767" w:rsidRDefault="00DA5767" w:rsidP="000B5E25">
      <w:r>
        <w:continuationSeparator/>
      </w:r>
    </w:p>
  </w:footnote>
  <w:footnote w:id="1">
    <w:p w14:paraId="415B7283" w14:textId="77777777" w:rsidR="005A7A59" w:rsidRPr="008A64CB" w:rsidRDefault="005A7A59" w:rsidP="008A64CB">
      <w:pPr>
        <w:ind w:right="49"/>
        <w:jc w:val="both"/>
        <w:rPr>
          <w:rFonts w:ascii="Palatino Linotype" w:eastAsiaTheme="minorHAnsi" w:hAnsi="Palatino Linotype" w:cstheme="minorBidi"/>
          <w:b/>
          <w:bCs/>
          <w:i/>
          <w:sz w:val="18"/>
          <w:szCs w:val="22"/>
          <w:lang w:val="es-MX" w:eastAsia="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6C44E7F9" w14:textId="77777777" w:rsidR="005A7A59" w:rsidRDefault="005A7A59" w:rsidP="008A64CB">
      <w:pPr>
        <w:autoSpaceDE w:val="0"/>
        <w:autoSpaceDN w:val="0"/>
        <w:adjustRightInd w:val="0"/>
        <w:ind w:right="49"/>
        <w:jc w:val="both"/>
        <w:rPr>
          <w:rFonts w:ascii="Palatino Linotype" w:hAnsi="Palatino Linotype"/>
          <w:i/>
          <w:sz w:val="18"/>
          <w:szCs w:val="22"/>
        </w:rPr>
      </w:pPr>
    </w:p>
    <w:p w14:paraId="2A843A3D" w14:textId="77777777" w:rsidR="005A7A59" w:rsidRPr="008A64CB" w:rsidRDefault="005A7A59" w:rsidP="008A64CB">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2DBAF686" w14:textId="77777777" w:rsidR="005A7A59" w:rsidRPr="008A64CB" w:rsidRDefault="005A7A59">
      <w:pPr>
        <w:pStyle w:val="Textonotapie"/>
        <w:rPr>
          <w:lang w:val="es-MX"/>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C0A5" w14:textId="77777777" w:rsidR="005A7A59" w:rsidRDefault="00DA5767">
    <w:pPr>
      <w:pStyle w:val="Encabezado"/>
    </w:pPr>
    <w:r>
      <w:rPr>
        <w:noProof/>
        <w:lang w:val="es-MX" w:eastAsia="es-MX"/>
      </w:rPr>
      <w:pict w14:anchorId="748BE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693"/>
      <w:gridCol w:w="3974"/>
    </w:tblGrid>
    <w:tr w:rsidR="005A7A59" w:rsidRPr="008F2CCC" w14:paraId="6A2352FA" w14:textId="77777777" w:rsidTr="00BC757D">
      <w:tc>
        <w:tcPr>
          <w:tcW w:w="2693" w:type="dxa"/>
          <w:vAlign w:val="center"/>
        </w:tcPr>
        <w:p w14:paraId="217E963F" w14:textId="77777777" w:rsidR="005A7A59" w:rsidRPr="008F5DAE" w:rsidRDefault="005A7A5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3974" w:type="dxa"/>
          <w:vAlign w:val="center"/>
        </w:tcPr>
        <w:p w14:paraId="1056B9D1" w14:textId="795E0B52" w:rsidR="005A7A59" w:rsidRPr="0029071C" w:rsidRDefault="0020238C"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w:t>
          </w:r>
          <w:r w:rsidR="007737A5">
            <w:rPr>
              <w:rFonts w:ascii="Palatino Linotype" w:hAnsi="Palatino Linotype"/>
              <w:sz w:val="22"/>
              <w:szCs w:val="22"/>
              <w:lang w:val="es-ES_tradnl"/>
            </w:rPr>
            <w:t>2645</w:t>
          </w:r>
          <w:r w:rsidR="005A7A59"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5A7A59" w:rsidRPr="008F2CCC" w14:paraId="1F299A1F" w14:textId="77777777" w:rsidTr="00BC757D">
      <w:trPr>
        <w:trHeight w:val="228"/>
      </w:trPr>
      <w:tc>
        <w:tcPr>
          <w:tcW w:w="2693" w:type="dxa"/>
          <w:vAlign w:val="center"/>
        </w:tcPr>
        <w:p w14:paraId="683328AB" w14:textId="77777777" w:rsidR="005A7A59" w:rsidRPr="008F5DAE" w:rsidRDefault="005A7A5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3974" w:type="dxa"/>
          <w:vAlign w:val="center"/>
        </w:tcPr>
        <w:p w14:paraId="0DAC1EE3" w14:textId="147468B5" w:rsidR="005A7A59" w:rsidRPr="0029071C" w:rsidRDefault="00291776" w:rsidP="00B6659F">
          <w:pPr>
            <w:spacing w:line="276" w:lineRule="auto"/>
            <w:jc w:val="right"/>
            <w:rPr>
              <w:rFonts w:ascii="Palatino Linotype" w:hAnsi="Palatino Linotype"/>
              <w:sz w:val="22"/>
              <w:szCs w:val="22"/>
            </w:rPr>
          </w:pPr>
          <w:r w:rsidRPr="00291776">
            <w:rPr>
              <w:rFonts w:ascii="Palatino Linotype" w:hAnsi="Palatino Linotype"/>
              <w:sz w:val="22"/>
              <w:szCs w:val="22"/>
            </w:rPr>
            <w:t>Organismo Público Descentralizado para la Prestación de Los Servicios de Agua Potable Alcantarillado y Saneamiento del Municipio de Naucalpan de Juárez</w:t>
          </w:r>
        </w:p>
      </w:tc>
    </w:tr>
    <w:tr w:rsidR="005A7A59" w:rsidRPr="008F2CCC" w14:paraId="46D09EF7" w14:textId="77777777" w:rsidTr="00BC757D">
      <w:tc>
        <w:tcPr>
          <w:tcW w:w="2693" w:type="dxa"/>
          <w:vAlign w:val="center"/>
        </w:tcPr>
        <w:p w14:paraId="1A0A5ED2" w14:textId="77777777" w:rsidR="005A7A59" w:rsidRPr="008F5DAE" w:rsidRDefault="005A7A59" w:rsidP="00BC757D">
          <w:pPr>
            <w:spacing w:line="276" w:lineRule="auto"/>
            <w:jc w:val="center"/>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3974" w:type="dxa"/>
          <w:vAlign w:val="center"/>
        </w:tcPr>
        <w:p w14:paraId="1AE463AD" w14:textId="77777777" w:rsidR="005A7A59" w:rsidRPr="0029071C" w:rsidRDefault="005A7A59"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C6F4FA2" w14:textId="77777777" w:rsidR="005A7A59" w:rsidRPr="001779E0" w:rsidRDefault="00DA5767"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37823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4.4pt;margin-top:-168.5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552"/>
      <w:gridCol w:w="4399"/>
    </w:tblGrid>
    <w:tr w:rsidR="005A7A59" w:rsidRPr="008F2CCC" w14:paraId="647E1A5E" w14:textId="77777777" w:rsidTr="00515252">
      <w:tc>
        <w:tcPr>
          <w:tcW w:w="2552" w:type="dxa"/>
          <w:vAlign w:val="center"/>
        </w:tcPr>
        <w:p w14:paraId="61C1A94D" w14:textId="77777777" w:rsidR="005A7A59" w:rsidRPr="008F5DAE" w:rsidRDefault="005A7A5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399" w:type="dxa"/>
          <w:vAlign w:val="center"/>
        </w:tcPr>
        <w:p w14:paraId="5D88CF1B" w14:textId="1FC085DD" w:rsidR="005A7A59" w:rsidRPr="0029071C" w:rsidRDefault="0020238C"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w:t>
          </w:r>
          <w:r w:rsidR="007737A5">
            <w:rPr>
              <w:rFonts w:ascii="Palatino Linotype" w:hAnsi="Palatino Linotype"/>
              <w:sz w:val="22"/>
              <w:szCs w:val="22"/>
              <w:lang w:val="es-ES_tradnl"/>
            </w:rPr>
            <w:t>2645</w:t>
          </w:r>
          <w:r w:rsidR="005A7A59"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5A7A59" w:rsidRPr="008F2CCC" w14:paraId="34929B82" w14:textId="77777777" w:rsidTr="00515252">
      <w:tc>
        <w:tcPr>
          <w:tcW w:w="2552" w:type="dxa"/>
          <w:vAlign w:val="center"/>
        </w:tcPr>
        <w:p w14:paraId="54C68700" w14:textId="77777777" w:rsidR="005A7A59" w:rsidRPr="008F5DAE" w:rsidRDefault="005A7A5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399" w:type="dxa"/>
          <w:vAlign w:val="center"/>
        </w:tcPr>
        <w:p w14:paraId="5F35F8B2" w14:textId="1F8BF292" w:rsidR="005A7A59" w:rsidRPr="006D30E6" w:rsidRDefault="0083099C"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w:t>
          </w:r>
        </w:p>
      </w:tc>
    </w:tr>
    <w:tr w:rsidR="005A7A59" w:rsidRPr="008F2CCC" w14:paraId="15459416" w14:textId="77777777" w:rsidTr="00515252">
      <w:trPr>
        <w:trHeight w:val="228"/>
      </w:trPr>
      <w:tc>
        <w:tcPr>
          <w:tcW w:w="2552" w:type="dxa"/>
          <w:vAlign w:val="center"/>
        </w:tcPr>
        <w:p w14:paraId="776491B5" w14:textId="77777777" w:rsidR="005A7A59" w:rsidRPr="008F5DAE" w:rsidRDefault="005A7A5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399" w:type="dxa"/>
          <w:vAlign w:val="center"/>
        </w:tcPr>
        <w:p w14:paraId="6836B188" w14:textId="62F21C35" w:rsidR="005A7A59" w:rsidRPr="0029071C" w:rsidRDefault="00291776" w:rsidP="0009050D">
          <w:pPr>
            <w:spacing w:line="276" w:lineRule="auto"/>
            <w:jc w:val="right"/>
            <w:rPr>
              <w:rFonts w:ascii="Palatino Linotype" w:hAnsi="Palatino Linotype"/>
              <w:sz w:val="22"/>
              <w:szCs w:val="22"/>
            </w:rPr>
          </w:pPr>
          <w:r w:rsidRPr="00291776">
            <w:rPr>
              <w:rFonts w:ascii="Palatino Linotype" w:hAnsi="Palatino Linotype"/>
              <w:sz w:val="22"/>
              <w:szCs w:val="22"/>
            </w:rPr>
            <w:t>Organismo Público Descentralizado para la Prestación de Los Servicios de Agua Potable Alcantarillado y Saneamiento del Municipio de Naucalpan de Juárez</w:t>
          </w:r>
        </w:p>
      </w:tc>
    </w:tr>
    <w:tr w:rsidR="005A7A59" w:rsidRPr="008F2CCC" w14:paraId="5C009CDE" w14:textId="77777777" w:rsidTr="00515252">
      <w:tc>
        <w:tcPr>
          <w:tcW w:w="2552" w:type="dxa"/>
          <w:vAlign w:val="center"/>
        </w:tcPr>
        <w:p w14:paraId="294ED620" w14:textId="77777777" w:rsidR="005A7A59" w:rsidRPr="008F5DAE" w:rsidRDefault="005A7A5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399" w:type="dxa"/>
          <w:vAlign w:val="center"/>
        </w:tcPr>
        <w:p w14:paraId="50796410" w14:textId="77777777" w:rsidR="005A7A59" w:rsidRPr="0029071C" w:rsidRDefault="005A7A59"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B66FDDC" w14:textId="44AA7E40" w:rsidR="005A7A59" w:rsidRDefault="00DA5767">
    <w:pPr>
      <w:pStyle w:val="Encabezado"/>
      <w:rPr>
        <w:sz w:val="10"/>
      </w:rPr>
    </w:pPr>
    <w:r>
      <w:rPr>
        <w:noProof/>
        <w:sz w:val="10"/>
        <w:lang w:val="es-MX" w:eastAsia="es-MX"/>
      </w:rPr>
      <w:pict w14:anchorId="1A9E2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67.2pt;width:628.7pt;height:818.9pt;z-index:-251658240;mso-position-horizontal-relative:margin;mso-position-vertical-relative:margin" o:allowincell="f">
          <v:imagedata r:id="rId1" o:title="logo infoem (1)"/>
          <w10:wrap anchorx="margin" anchory="margin"/>
        </v:shape>
      </w:pict>
    </w:r>
  </w:p>
  <w:p w14:paraId="17DC856D" w14:textId="5B3CC04F" w:rsidR="005A7A59" w:rsidRPr="009F1AB6" w:rsidRDefault="005A7A59">
    <w:pPr>
      <w:pStyle w:val="Encabezado"/>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9pt;height:10.9pt;visibility:visible;mso-wrap-style:square" o:bullet="t">
        <v:imagedata r:id="rId1" o:title=""/>
      </v:shape>
    </w:pict>
  </w:numPicBullet>
  <w:abstractNum w:abstractNumId="0" w15:restartNumberingAfterBreak="0">
    <w:nsid w:val="01344E1D"/>
    <w:multiLevelType w:val="hybridMultilevel"/>
    <w:tmpl w:val="9C6EB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1F5536A"/>
    <w:multiLevelType w:val="hybridMultilevel"/>
    <w:tmpl w:val="C5C2390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1E66FE"/>
    <w:multiLevelType w:val="hybridMultilevel"/>
    <w:tmpl w:val="D5D297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15:restartNumberingAfterBreak="0">
    <w:nsid w:val="0B7F2CF1"/>
    <w:multiLevelType w:val="hybridMultilevel"/>
    <w:tmpl w:val="E1A61B6E"/>
    <w:lvl w:ilvl="0" w:tplc="46745498">
      <w:start w:val="1"/>
      <w:numFmt w:val="upperRoman"/>
      <w:lvlText w:val="%1."/>
      <w:lvlJc w:val="left"/>
      <w:pPr>
        <w:ind w:left="1571" w:hanging="720"/>
      </w:pPr>
      <w:rPr>
        <w:rFonts w:hint="default"/>
        <w:b/>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5" w15:restartNumberingAfterBreak="0">
    <w:nsid w:val="0CD04AB7"/>
    <w:multiLevelType w:val="hybridMultilevel"/>
    <w:tmpl w:val="F88E1E48"/>
    <w:lvl w:ilvl="0" w:tplc="17080DF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2E34E11"/>
    <w:multiLevelType w:val="hybridMultilevel"/>
    <w:tmpl w:val="616AAE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4594E06"/>
    <w:multiLevelType w:val="hybridMultilevel"/>
    <w:tmpl w:val="019050D6"/>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B9A17E5"/>
    <w:multiLevelType w:val="hybridMultilevel"/>
    <w:tmpl w:val="CA54A4F4"/>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5283B37"/>
    <w:multiLevelType w:val="hybridMultilevel"/>
    <w:tmpl w:val="FC7CA652"/>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A04532"/>
    <w:multiLevelType w:val="hybridMultilevel"/>
    <w:tmpl w:val="AD204A88"/>
    <w:lvl w:ilvl="0" w:tplc="BC4AE6F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D7936BF"/>
    <w:multiLevelType w:val="hybridMultilevel"/>
    <w:tmpl w:val="03DA2C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E00785F"/>
    <w:multiLevelType w:val="hybridMultilevel"/>
    <w:tmpl w:val="C38EB268"/>
    <w:lvl w:ilvl="0" w:tplc="CD9C774C">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036523D"/>
    <w:multiLevelType w:val="hybridMultilevel"/>
    <w:tmpl w:val="87903012"/>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1165956"/>
    <w:multiLevelType w:val="hybridMultilevel"/>
    <w:tmpl w:val="0B70389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21339A3"/>
    <w:multiLevelType w:val="hybridMultilevel"/>
    <w:tmpl w:val="7AAA3FD6"/>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36D0791"/>
    <w:multiLevelType w:val="hybridMultilevel"/>
    <w:tmpl w:val="FFC4A418"/>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6867D8D"/>
    <w:multiLevelType w:val="hybridMultilevel"/>
    <w:tmpl w:val="D16A7F5E"/>
    <w:lvl w:ilvl="0" w:tplc="ADD6692E">
      <w:start w:val="1"/>
      <w:numFmt w:val="decimal"/>
      <w:lvlText w:val="%1)"/>
      <w:lvlJc w:val="left"/>
      <w:pPr>
        <w:ind w:left="720" w:hanging="360"/>
      </w:pPr>
      <w:rPr>
        <w:rFonts w:eastAsia="Times New Roman" w:cs="Arial"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68B21D1"/>
    <w:multiLevelType w:val="hybridMultilevel"/>
    <w:tmpl w:val="D932CD5E"/>
    <w:lvl w:ilvl="0" w:tplc="21C837B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8403FE8"/>
    <w:multiLevelType w:val="hybridMultilevel"/>
    <w:tmpl w:val="ACACF5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B6E3099"/>
    <w:multiLevelType w:val="hybridMultilevel"/>
    <w:tmpl w:val="256CFD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DB46CEB"/>
    <w:multiLevelType w:val="hybridMultilevel"/>
    <w:tmpl w:val="D48A362A"/>
    <w:lvl w:ilvl="0" w:tplc="62FA79D2">
      <w:start w:val="1"/>
      <w:numFmt w:val="decimal"/>
      <w:lvlText w:val="%1."/>
      <w:lvlJc w:val="left"/>
      <w:pPr>
        <w:ind w:left="720" w:hanging="360"/>
      </w:pPr>
      <w:rPr>
        <w:rFonts w:ascii="Palatino Linotype" w:eastAsia="Times New Roman" w:hAnsi="Palatino Linotype" w:cs="Arial"/>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15:restartNumberingAfterBreak="0">
    <w:nsid w:val="3FC94AF1"/>
    <w:multiLevelType w:val="hybridMultilevel"/>
    <w:tmpl w:val="2F46F8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623728D"/>
    <w:multiLevelType w:val="hybridMultilevel"/>
    <w:tmpl w:val="DA6CE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6BD0C78"/>
    <w:multiLevelType w:val="hybridMultilevel"/>
    <w:tmpl w:val="B2E0C5B6"/>
    <w:lvl w:ilvl="0" w:tplc="5A528DB4">
      <w:start w:val="1"/>
      <w:numFmt w:val="upperRoman"/>
      <w:lvlText w:val="%1."/>
      <w:lvlJc w:val="left"/>
      <w:pPr>
        <w:ind w:left="7841" w:hanging="186"/>
      </w:pPr>
      <w:rPr>
        <w:rFonts w:ascii="Palatino Linotype" w:eastAsia="Arial" w:hAnsi="Palatino Linotype" w:cs="Arial" w:hint="default"/>
        <w:b/>
        <w:bCs/>
        <w:i/>
        <w:spacing w:val="-19"/>
        <w:w w:val="99"/>
        <w:sz w:val="22"/>
        <w:szCs w:val="20"/>
      </w:rPr>
    </w:lvl>
    <w:lvl w:ilvl="1" w:tplc="EC0E6474">
      <w:start w:val="1"/>
      <w:numFmt w:val="lowerLetter"/>
      <w:lvlText w:val="%2)"/>
      <w:lvlJc w:val="left"/>
      <w:pPr>
        <w:ind w:left="6875" w:hanging="212"/>
      </w:pPr>
      <w:rPr>
        <w:rFonts w:ascii="Palatino Linotype" w:eastAsia="Arial" w:hAnsi="Palatino Linotype" w:cs="Arial" w:hint="default"/>
        <w:b/>
        <w:bCs/>
        <w:w w:val="99"/>
        <w:sz w:val="22"/>
        <w:szCs w:val="22"/>
      </w:rPr>
    </w:lvl>
    <w:lvl w:ilvl="2" w:tplc="698A2EE6">
      <w:start w:val="1"/>
      <w:numFmt w:val="decimal"/>
      <w:lvlText w:val="%3)"/>
      <w:lvlJc w:val="left"/>
      <w:pPr>
        <w:ind w:left="806" w:hanging="238"/>
      </w:pPr>
      <w:rPr>
        <w:rFonts w:ascii="Palatino Linotype" w:eastAsia="Arial" w:hAnsi="Palatino Linotype" w:cs="Arial" w:hint="default"/>
        <w:b/>
        <w:bCs/>
        <w:spacing w:val="-25"/>
        <w:w w:val="99"/>
        <w:sz w:val="22"/>
        <w:szCs w:val="22"/>
      </w:rPr>
    </w:lvl>
    <w:lvl w:ilvl="3" w:tplc="2A961D5E">
      <w:numFmt w:val="bullet"/>
      <w:lvlText w:val="•"/>
      <w:lvlJc w:val="left"/>
      <w:pPr>
        <w:ind w:left="9569" w:hanging="238"/>
      </w:pPr>
      <w:rPr>
        <w:rFonts w:hint="default"/>
      </w:rPr>
    </w:lvl>
    <w:lvl w:ilvl="4" w:tplc="0BC4BF6C">
      <w:numFmt w:val="bullet"/>
      <w:lvlText w:val="•"/>
      <w:lvlJc w:val="left"/>
      <w:pPr>
        <w:ind w:left="9889" w:hanging="238"/>
      </w:pPr>
      <w:rPr>
        <w:rFonts w:hint="default"/>
      </w:rPr>
    </w:lvl>
    <w:lvl w:ilvl="5" w:tplc="29F6170C">
      <w:numFmt w:val="bullet"/>
      <w:lvlText w:val="•"/>
      <w:lvlJc w:val="left"/>
      <w:pPr>
        <w:ind w:left="11229" w:hanging="238"/>
      </w:pPr>
      <w:rPr>
        <w:rFonts w:hint="default"/>
      </w:rPr>
    </w:lvl>
    <w:lvl w:ilvl="6" w:tplc="71985FCC">
      <w:numFmt w:val="bullet"/>
      <w:lvlText w:val="•"/>
      <w:lvlJc w:val="left"/>
      <w:pPr>
        <w:ind w:left="12569" w:hanging="238"/>
      </w:pPr>
      <w:rPr>
        <w:rFonts w:hint="default"/>
      </w:rPr>
    </w:lvl>
    <w:lvl w:ilvl="7" w:tplc="922C3072">
      <w:numFmt w:val="bullet"/>
      <w:lvlText w:val="•"/>
      <w:lvlJc w:val="left"/>
      <w:pPr>
        <w:ind w:left="13910" w:hanging="238"/>
      </w:pPr>
      <w:rPr>
        <w:rFonts w:hint="default"/>
      </w:rPr>
    </w:lvl>
    <w:lvl w:ilvl="8" w:tplc="D15AF54C">
      <w:numFmt w:val="bullet"/>
      <w:lvlText w:val="•"/>
      <w:lvlJc w:val="left"/>
      <w:pPr>
        <w:ind w:left="15250" w:hanging="238"/>
      </w:pPr>
      <w:rPr>
        <w:rFonts w:hint="default"/>
      </w:rPr>
    </w:lvl>
  </w:abstractNum>
  <w:abstractNum w:abstractNumId="28" w15:restartNumberingAfterBreak="0">
    <w:nsid w:val="48BF0C79"/>
    <w:multiLevelType w:val="hybridMultilevel"/>
    <w:tmpl w:val="7DFCC9B0"/>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9" w15:restartNumberingAfterBreak="0">
    <w:nsid w:val="4A4C7ABB"/>
    <w:multiLevelType w:val="hybridMultilevel"/>
    <w:tmpl w:val="5CAC874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4E566DB7"/>
    <w:multiLevelType w:val="hybridMultilevel"/>
    <w:tmpl w:val="B9B4D748"/>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1" w15:restartNumberingAfterBreak="0">
    <w:nsid w:val="50CC6069"/>
    <w:multiLevelType w:val="hybridMultilevel"/>
    <w:tmpl w:val="17FC5D6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1D058B1"/>
    <w:multiLevelType w:val="hybridMultilevel"/>
    <w:tmpl w:val="6AA4858A"/>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3786D43"/>
    <w:multiLevelType w:val="hybridMultilevel"/>
    <w:tmpl w:val="6F98BCAE"/>
    <w:lvl w:ilvl="0" w:tplc="3EA014CA">
      <w:start w:val="1"/>
      <w:numFmt w:val="decimal"/>
      <w:lvlText w:val="%1."/>
      <w:lvlJc w:val="left"/>
      <w:pPr>
        <w:ind w:left="786"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4" w15:restartNumberingAfterBreak="0">
    <w:nsid w:val="5C7C3E05"/>
    <w:multiLevelType w:val="hybridMultilevel"/>
    <w:tmpl w:val="38AA2BD0"/>
    <w:lvl w:ilvl="0" w:tplc="25769972">
      <w:start w:val="1"/>
      <w:numFmt w:val="lowerLetter"/>
      <w:lvlText w:val="%1)"/>
      <w:lvlJc w:val="left"/>
      <w:pPr>
        <w:ind w:left="420" w:hanging="360"/>
      </w:pPr>
      <w:rPr>
        <w:rFonts w:hint="default"/>
        <w:b/>
        <w:bCs/>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35" w15:restartNumberingAfterBreak="0">
    <w:nsid w:val="620C396C"/>
    <w:multiLevelType w:val="hybridMultilevel"/>
    <w:tmpl w:val="7F9852FE"/>
    <w:lvl w:ilvl="0" w:tplc="468E18D4">
      <w:start w:val="1"/>
      <w:numFmt w:val="decimal"/>
      <w:lvlText w:val="%1."/>
      <w:lvlJc w:val="left"/>
      <w:pPr>
        <w:ind w:left="720" w:hanging="360"/>
      </w:pPr>
      <w:rPr>
        <w:rFonts w:ascii="Palatino Linotype" w:hAnsi="Palatino Linotype"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40968F9"/>
    <w:multiLevelType w:val="hybridMultilevel"/>
    <w:tmpl w:val="EB3E2FA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7E15E9D"/>
    <w:multiLevelType w:val="hybridMultilevel"/>
    <w:tmpl w:val="555614D4"/>
    <w:lvl w:ilvl="0" w:tplc="8404285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8DE4A2A"/>
    <w:multiLevelType w:val="hybridMultilevel"/>
    <w:tmpl w:val="C28C0D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A835F2B"/>
    <w:multiLevelType w:val="hybridMultilevel"/>
    <w:tmpl w:val="98C0900E"/>
    <w:lvl w:ilvl="0" w:tplc="F81263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DB34DE7"/>
    <w:multiLevelType w:val="hybridMultilevel"/>
    <w:tmpl w:val="15A47548"/>
    <w:lvl w:ilvl="0" w:tplc="EB56C8F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5DD7685"/>
    <w:multiLevelType w:val="hybridMultilevel"/>
    <w:tmpl w:val="313419CC"/>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9464325"/>
    <w:multiLevelType w:val="hybridMultilevel"/>
    <w:tmpl w:val="8A623B0A"/>
    <w:lvl w:ilvl="0" w:tplc="080A0011">
      <w:start w:val="1"/>
      <w:numFmt w:val="decimal"/>
      <w:lvlText w:val="%1)"/>
      <w:lvlJc w:val="left"/>
      <w:pPr>
        <w:ind w:left="720" w:hanging="360"/>
      </w:pPr>
      <w:rPr>
        <w:rFonts w:hint="default"/>
        <w:b/>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9691238"/>
    <w:multiLevelType w:val="hybridMultilevel"/>
    <w:tmpl w:val="CA2A36AA"/>
    <w:lvl w:ilvl="0" w:tplc="84621130">
      <w:start w:val="1"/>
      <w:numFmt w:val="decimal"/>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AC3614D"/>
    <w:multiLevelType w:val="hybridMultilevel"/>
    <w:tmpl w:val="BAA60D90"/>
    <w:lvl w:ilvl="0" w:tplc="B4862748">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6"/>
  </w:num>
  <w:num w:numId="2">
    <w:abstractNumId w:val="17"/>
  </w:num>
  <w:num w:numId="3">
    <w:abstractNumId w:val="9"/>
  </w:num>
  <w:num w:numId="4">
    <w:abstractNumId w:val="36"/>
  </w:num>
  <w:num w:numId="5">
    <w:abstractNumId w:val="41"/>
  </w:num>
  <w:num w:numId="6">
    <w:abstractNumId w:val="48"/>
  </w:num>
  <w:num w:numId="7">
    <w:abstractNumId w:val="12"/>
  </w:num>
  <w:num w:numId="8">
    <w:abstractNumId w:val="39"/>
  </w:num>
  <w:num w:numId="9">
    <w:abstractNumId w:val="44"/>
  </w:num>
  <w:num w:numId="10">
    <w:abstractNumId w:val="5"/>
  </w:num>
  <w:num w:numId="11">
    <w:abstractNumId w:val="40"/>
  </w:num>
  <w:num w:numId="12">
    <w:abstractNumId w:val="11"/>
  </w:num>
  <w:num w:numId="13">
    <w:abstractNumId w:val="8"/>
  </w:num>
  <w:num w:numId="14">
    <w:abstractNumId w:val="31"/>
  </w:num>
  <w:num w:numId="15">
    <w:abstractNumId w:val="22"/>
  </w:num>
  <w:num w:numId="16">
    <w:abstractNumId w:val="27"/>
  </w:num>
  <w:num w:numId="17">
    <w:abstractNumId w:val="15"/>
  </w:num>
  <w:num w:numId="18">
    <w:abstractNumId w:val="1"/>
  </w:num>
  <w:num w:numId="19">
    <w:abstractNumId w:val="42"/>
  </w:num>
  <w:num w:numId="20">
    <w:abstractNumId w:val="30"/>
  </w:num>
  <w:num w:numId="21">
    <w:abstractNumId w:val="25"/>
  </w:num>
  <w:num w:numId="22">
    <w:abstractNumId w:val="26"/>
  </w:num>
  <w:num w:numId="23">
    <w:abstractNumId w:val="23"/>
  </w:num>
  <w:num w:numId="24">
    <w:abstractNumId w:val="29"/>
  </w:num>
  <w:num w:numId="25">
    <w:abstractNumId w:val="32"/>
  </w:num>
  <w:num w:numId="26">
    <w:abstractNumId w:val="6"/>
  </w:num>
  <w:num w:numId="27">
    <w:abstractNumId w:val="0"/>
  </w:num>
  <w:num w:numId="28">
    <w:abstractNumId w:val="16"/>
  </w:num>
  <w:num w:numId="29">
    <w:abstractNumId w:val="21"/>
  </w:num>
  <w:num w:numId="30">
    <w:abstractNumId w:val="37"/>
  </w:num>
  <w:num w:numId="31">
    <w:abstractNumId w:val="43"/>
  </w:num>
  <w:num w:numId="32">
    <w:abstractNumId w:val="28"/>
  </w:num>
  <w:num w:numId="33">
    <w:abstractNumId w:val="10"/>
  </w:num>
  <w:num w:numId="34">
    <w:abstractNumId w:val="33"/>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20"/>
  </w:num>
  <w:num w:numId="38">
    <w:abstractNumId w:val="45"/>
  </w:num>
  <w:num w:numId="39">
    <w:abstractNumId w:val="4"/>
  </w:num>
  <w:num w:numId="40">
    <w:abstractNumId w:val="2"/>
  </w:num>
  <w:num w:numId="41">
    <w:abstractNumId w:val="35"/>
  </w:num>
  <w:num w:numId="42">
    <w:abstractNumId w:val="7"/>
  </w:num>
  <w:num w:numId="43">
    <w:abstractNumId w:val="13"/>
  </w:num>
  <w:num w:numId="44">
    <w:abstractNumId w:val="34"/>
  </w:num>
  <w:num w:numId="45">
    <w:abstractNumId w:val="47"/>
  </w:num>
  <w:num w:numId="46">
    <w:abstractNumId w:val="14"/>
  </w:num>
  <w:num w:numId="47">
    <w:abstractNumId w:val="18"/>
  </w:num>
  <w:num w:numId="48">
    <w:abstractNumId w:val="38"/>
  </w:num>
  <w:num w:numId="49">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131078" w:nlCheck="1" w:checkStyle="1"/>
  <w:activeWritingStyle w:appName="MSWord" w:lang="es-ES_tradnl"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7FD"/>
    <w:rsid w:val="00001981"/>
    <w:rsid w:val="00002E1B"/>
    <w:rsid w:val="0000611A"/>
    <w:rsid w:val="00007BC3"/>
    <w:rsid w:val="000120BC"/>
    <w:rsid w:val="000153AF"/>
    <w:rsid w:val="0002117B"/>
    <w:rsid w:val="00031EFF"/>
    <w:rsid w:val="00032D08"/>
    <w:rsid w:val="00034C15"/>
    <w:rsid w:val="00036F8B"/>
    <w:rsid w:val="00037D70"/>
    <w:rsid w:val="00042D68"/>
    <w:rsid w:val="000478CF"/>
    <w:rsid w:val="00054E04"/>
    <w:rsid w:val="00056A58"/>
    <w:rsid w:val="000572E9"/>
    <w:rsid w:val="00070547"/>
    <w:rsid w:val="00071173"/>
    <w:rsid w:val="000775FC"/>
    <w:rsid w:val="00087797"/>
    <w:rsid w:val="0009050D"/>
    <w:rsid w:val="00091A55"/>
    <w:rsid w:val="00093AE1"/>
    <w:rsid w:val="00094CC7"/>
    <w:rsid w:val="0009538E"/>
    <w:rsid w:val="000A34BB"/>
    <w:rsid w:val="000A717C"/>
    <w:rsid w:val="000A7F15"/>
    <w:rsid w:val="000B33A7"/>
    <w:rsid w:val="000B3CCA"/>
    <w:rsid w:val="000B468E"/>
    <w:rsid w:val="000B5876"/>
    <w:rsid w:val="000B5E25"/>
    <w:rsid w:val="000B7C6C"/>
    <w:rsid w:val="000C14B9"/>
    <w:rsid w:val="000C43CE"/>
    <w:rsid w:val="000C49B8"/>
    <w:rsid w:val="000C5FDF"/>
    <w:rsid w:val="000C615C"/>
    <w:rsid w:val="000C61C3"/>
    <w:rsid w:val="000D0214"/>
    <w:rsid w:val="000D3AD4"/>
    <w:rsid w:val="000D64B0"/>
    <w:rsid w:val="000E592F"/>
    <w:rsid w:val="000F16BA"/>
    <w:rsid w:val="00100C2B"/>
    <w:rsid w:val="00101AD8"/>
    <w:rsid w:val="00105738"/>
    <w:rsid w:val="0010712B"/>
    <w:rsid w:val="00115B15"/>
    <w:rsid w:val="00123996"/>
    <w:rsid w:val="0012510D"/>
    <w:rsid w:val="001256AE"/>
    <w:rsid w:val="00131427"/>
    <w:rsid w:val="001337CA"/>
    <w:rsid w:val="00140AA7"/>
    <w:rsid w:val="00140E1B"/>
    <w:rsid w:val="0014397A"/>
    <w:rsid w:val="00143F6E"/>
    <w:rsid w:val="00144019"/>
    <w:rsid w:val="00151D4C"/>
    <w:rsid w:val="00152DAD"/>
    <w:rsid w:val="001558F3"/>
    <w:rsid w:val="001676E1"/>
    <w:rsid w:val="00170AA7"/>
    <w:rsid w:val="001762FA"/>
    <w:rsid w:val="0017779C"/>
    <w:rsid w:val="00184176"/>
    <w:rsid w:val="00186B23"/>
    <w:rsid w:val="00186CCB"/>
    <w:rsid w:val="00191418"/>
    <w:rsid w:val="0019170F"/>
    <w:rsid w:val="00193F09"/>
    <w:rsid w:val="00197B1A"/>
    <w:rsid w:val="001A46ED"/>
    <w:rsid w:val="001A6109"/>
    <w:rsid w:val="001C054C"/>
    <w:rsid w:val="001C14AC"/>
    <w:rsid w:val="001C7F56"/>
    <w:rsid w:val="001D09E1"/>
    <w:rsid w:val="001D2DE0"/>
    <w:rsid w:val="001D4046"/>
    <w:rsid w:val="001D5495"/>
    <w:rsid w:val="001E2DA3"/>
    <w:rsid w:val="001E3A82"/>
    <w:rsid w:val="001E45B5"/>
    <w:rsid w:val="001F1FCC"/>
    <w:rsid w:val="001F2305"/>
    <w:rsid w:val="001F2E4C"/>
    <w:rsid w:val="001F3672"/>
    <w:rsid w:val="001F6BF1"/>
    <w:rsid w:val="0020238C"/>
    <w:rsid w:val="0020249A"/>
    <w:rsid w:val="00202C04"/>
    <w:rsid w:val="0020480A"/>
    <w:rsid w:val="00210B85"/>
    <w:rsid w:val="002167BB"/>
    <w:rsid w:val="00217E6C"/>
    <w:rsid w:val="00225163"/>
    <w:rsid w:val="002273B6"/>
    <w:rsid w:val="00227FAE"/>
    <w:rsid w:val="002313F8"/>
    <w:rsid w:val="002315E0"/>
    <w:rsid w:val="00235936"/>
    <w:rsid w:val="00236A71"/>
    <w:rsid w:val="00236CBA"/>
    <w:rsid w:val="00242014"/>
    <w:rsid w:val="0024323F"/>
    <w:rsid w:val="002447CD"/>
    <w:rsid w:val="00246DC1"/>
    <w:rsid w:val="00247138"/>
    <w:rsid w:val="00251C5D"/>
    <w:rsid w:val="00253578"/>
    <w:rsid w:val="00255F1A"/>
    <w:rsid w:val="00261BC7"/>
    <w:rsid w:val="00263AF4"/>
    <w:rsid w:val="00266841"/>
    <w:rsid w:val="00266CD3"/>
    <w:rsid w:val="00267458"/>
    <w:rsid w:val="00267BB5"/>
    <w:rsid w:val="00271572"/>
    <w:rsid w:val="002715F5"/>
    <w:rsid w:val="0027342B"/>
    <w:rsid w:val="002755AD"/>
    <w:rsid w:val="00275724"/>
    <w:rsid w:val="00286546"/>
    <w:rsid w:val="0029071C"/>
    <w:rsid w:val="00290CEF"/>
    <w:rsid w:val="00291776"/>
    <w:rsid w:val="002934B4"/>
    <w:rsid w:val="00295B3F"/>
    <w:rsid w:val="00297A54"/>
    <w:rsid w:val="002A040B"/>
    <w:rsid w:val="002A3EFB"/>
    <w:rsid w:val="002A45F3"/>
    <w:rsid w:val="002A4B43"/>
    <w:rsid w:val="002A676F"/>
    <w:rsid w:val="002B48AD"/>
    <w:rsid w:val="002B5B5A"/>
    <w:rsid w:val="002C0BE5"/>
    <w:rsid w:val="002C240F"/>
    <w:rsid w:val="002C62EC"/>
    <w:rsid w:val="002D17B8"/>
    <w:rsid w:val="002D25E0"/>
    <w:rsid w:val="002D32D2"/>
    <w:rsid w:val="002D61F7"/>
    <w:rsid w:val="002D6656"/>
    <w:rsid w:val="002D6E4B"/>
    <w:rsid w:val="002E3085"/>
    <w:rsid w:val="002F3B20"/>
    <w:rsid w:val="002F3F9D"/>
    <w:rsid w:val="002F4ED2"/>
    <w:rsid w:val="002F55B9"/>
    <w:rsid w:val="00302343"/>
    <w:rsid w:val="00306F04"/>
    <w:rsid w:val="00307006"/>
    <w:rsid w:val="0030701F"/>
    <w:rsid w:val="00314758"/>
    <w:rsid w:val="00314E62"/>
    <w:rsid w:val="00320F38"/>
    <w:rsid w:val="00322715"/>
    <w:rsid w:val="00326B44"/>
    <w:rsid w:val="00327151"/>
    <w:rsid w:val="00330FC3"/>
    <w:rsid w:val="00331E82"/>
    <w:rsid w:val="00335C6A"/>
    <w:rsid w:val="003361B6"/>
    <w:rsid w:val="003370A0"/>
    <w:rsid w:val="00340A06"/>
    <w:rsid w:val="00343753"/>
    <w:rsid w:val="00343F0B"/>
    <w:rsid w:val="00344236"/>
    <w:rsid w:val="00344D8A"/>
    <w:rsid w:val="0034597B"/>
    <w:rsid w:val="003502CA"/>
    <w:rsid w:val="00351E9D"/>
    <w:rsid w:val="003520C5"/>
    <w:rsid w:val="00353A1A"/>
    <w:rsid w:val="0035559A"/>
    <w:rsid w:val="00357C37"/>
    <w:rsid w:val="00360FB7"/>
    <w:rsid w:val="00363F90"/>
    <w:rsid w:val="00365F0F"/>
    <w:rsid w:val="00371835"/>
    <w:rsid w:val="0037207F"/>
    <w:rsid w:val="00374164"/>
    <w:rsid w:val="003746DE"/>
    <w:rsid w:val="00376422"/>
    <w:rsid w:val="00377DDD"/>
    <w:rsid w:val="003804E8"/>
    <w:rsid w:val="00380D3E"/>
    <w:rsid w:val="003818CD"/>
    <w:rsid w:val="0038324E"/>
    <w:rsid w:val="00386D38"/>
    <w:rsid w:val="00396DB6"/>
    <w:rsid w:val="003A769D"/>
    <w:rsid w:val="003B153A"/>
    <w:rsid w:val="003B1C85"/>
    <w:rsid w:val="003B4CF3"/>
    <w:rsid w:val="003B70B0"/>
    <w:rsid w:val="003C031B"/>
    <w:rsid w:val="003C3071"/>
    <w:rsid w:val="003C6570"/>
    <w:rsid w:val="003C6E1C"/>
    <w:rsid w:val="003D0652"/>
    <w:rsid w:val="003D0889"/>
    <w:rsid w:val="003D1214"/>
    <w:rsid w:val="003D52E2"/>
    <w:rsid w:val="003D5C8A"/>
    <w:rsid w:val="003D6A27"/>
    <w:rsid w:val="003E21A7"/>
    <w:rsid w:val="003E56C9"/>
    <w:rsid w:val="003F28C1"/>
    <w:rsid w:val="003F684E"/>
    <w:rsid w:val="004018F9"/>
    <w:rsid w:val="00402765"/>
    <w:rsid w:val="00406218"/>
    <w:rsid w:val="00407A38"/>
    <w:rsid w:val="00415D24"/>
    <w:rsid w:val="00422163"/>
    <w:rsid w:val="00424FFC"/>
    <w:rsid w:val="00425E0F"/>
    <w:rsid w:val="004309A2"/>
    <w:rsid w:val="00430BAC"/>
    <w:rsid w:val="00430CDF"/>
    <w:rsid w:val="004344EA"/>
    <w:rsid w:val="0043515A"/>
    <w:rsid w:val="004403F7"/>
    <w:rsid w:val="00441335"/>
    <w:rsid w:val="00442FD8"/>
    <w:rsid w:val="00443892"/>
    <w:rsid w:val="004445A1"/>
    <w:rsid w:val="00444719"/>
    <w:rsid w:val="004454D4"/>
    <w:rsid w:val="00445CAA"/>
    <w:rsid w:val="004514F1"/>
    <w:rsid w:val="004672ED"/>
    <w:rsid w:val="00474B1F"/>
    <w:rsid w:val="0047551D"/>
    <w:rsid w:val="00491137"/>
    <w:rsid w:val="00492129"/>
    <w:rsid w:val="004979F8"/>
    <w:rsid w:val="004A0B63"/>
    <w:rsid w:val="004A26CF"/>
    <w:rsid w:val="004A2D65"/>
    <w:rsid w:val="004B200D"/>
    <w:rsid w:val="004B2314"/>
    <w:rsid w:val="004B5F63"/>
    <w:rsid w:val="004B77FA"/>
    <w:rsid w:val="004C6BB5"/>
    <w:rsid w:val="004D18B6"/>
    <w:rsid w:val="004D5D2F"/>
    <w:rsid w:val="004D61E4"/>
    <w:rsid w:val="004D6F71"/>
    <w:rsid w:val="004E06F5"/>
    <w:rsid w:val="004E3A1A"/>
    <w:rsid w:val="004E5628"/>
    <w:rsid w:val="004F5A12"/>
    <w:rsid w:val="004F7F8A"/>
    <w:rsid w:val="00500B82"/>
    <w:rsid w:val="0050130E"/>
    <w:rsid w:val="0050243E"/>
    <w:rsid w:val="005128C2"/>
    <w:rsid w:val="00515252"/>
    <w:rsid w:val="00517275"/>
    <w:rsid w:val="00524A8D"/>
    <w:rsid w:val="00526853"/>
    <w:rsid w:val="005327BF"/>
    <w:rsid w:val="0053343D"/>
    <w:rsid w:val="00541687"/>
    <w:rsid w:val="0054391A"/>
    <w:rsid w:val="00545ABC"/>
    <w:rsid w:val="00555C87"/>
    <w:rsid w:val="00561A6E"/>
    <w:rsid w:val="00561D99"/>
    <w:rsid w:val="00563B39"/>
    <w:rsid w:val="00572099"/>
    <w:rsid w:val="0057280C"/>
    <w:rsid w:val="0057289F"/>
    <w:rsid w:val="00572A11"/>
    <w:rsid w:val="00574FDC"/>
    <w:rsid w:val="005803C9"/>
    <w:rsid w:val="00581C32"/>
    <w:rsid w:val="00581DC8"/>
    <w:rsid w:val="0059032F"/>
    <w:rsid w:val="0059614C"/>
    <w:rsid w:val="00597D71"/>
    <w:rsid w:val="005A4C88"/>
    <w:rsid w:val="005A6216"/>
    <w:rsid w:val="005A7A59"/>
    <w:rsid w:val="005B0692"/>
    <w:rsid w:val="005B0D41"/>
    <w:rsid w:val="005B234D"/>
    <w:rsid w:val="005B26AD"/>
    <w:rsid w:val="005B36A8"/>
    <w:rsid w:val="005B5693"/>
    <w:rsid w:val="005C2ACA"/>
    <w:rsid w:val="005C6646"/>
    <w:rsid w:val="005D14FC"/>
    <w:rsid w:val="005D5264"/>
    <w:rsid w:val="005D77CC"/>
    <w:rsid w:val="005E09AB"/>
    <w:rsid w:val="005E5716"/>
    <w:rsid w:val="005F1F89"/>
    <w:rsid w:val="005F38DA"/>
    <w:rsid w:val="005F4BFB"/>
    <w:rsid w:val="006000C5"/>
    <w:rsid w:val="006002E0"/>
    <w:rsid w:val="0061406C"/>
    <w:rsid w:val="00620280"/>
    <w:rsid w:val="006233F8"/>
    <w:rsid w:val="0062349E"/>
    <w:rsid w:val="0062392C"/>
    <w:rsid w:val="006258FD"/>
    <w:rsid w:val="00632E48"/>
    <w:rsid w:val="006403F7"/>
    <w:rsid w:val="00643B58"/>
    <w:rsid w:val="006515F1"/>
    <w:rsid w:val="006556CA"/>
    <w:rsid w:val="00660D13"/>
    <w:rsid w:val="00661CC3"/>
    <w:rsid w:val="006666CE"/>
    <w:rsid w:val="00670AC6"/>
    <w:rsid w:val="00673334"/>
    <w:rsid w:val="00680287"/>
    <w:rsid w:val="006810FF"/>
    <w:rsid w:val="00681ED0"/>
    <w:rsid w:val="00683574"/>
    <w:rsid w:val="00690BFF"/>
    <w:rsid w:val="00694976"/>
    <w:rsid w:val="006A0022"/>
    <w:rsid w:val="006A240A"/>
    <w:rsid w:val="006A2694"/>
    <w:rsid w:val="006A7AA4"/>
    <w:rsid w:val="006B034E"/>
    <w:rsid w:val="006B0E22"/>
    <w:rsid w:val="006B1080"/>
    <w:rsid w:val="006B1301"/>
    <w:rsid w:val="006B26B2"/>
    <w:rsid w:val="006B321A"/>
    <w:rsid w:val="006B35CB"/>
    <w:rsid w:val="006B418F"/>
    <w:rsid w:val="006B47C9"/>
    <w:rsid w:val="006B5A66"/>
    <w:rsid w:val="006C0DDC"/>
    <w:rsid w:val="006C3931"/>
    <w:rsid w:val="006D1713"/>
    <w:rsid w:val="006D30E6"/>
    <w:rsid w:val="006D3A03"/>
    <w:rsid w:val="006D5540"/>
    <w:rsid w:val="006E08FA"/>
    <w:rsid w:val="006E6297"/>
    <w:rsid w:val="006F5F93"/>
    <w:rsid w:val="00703F77"/>
    <w:rsid w:val="00704A02"/>
    <w:rsid w:val="00710FED"/>
    <w:rsid w:val="007120BF"/>
    <w:rsid w:val="00714A67"/>
    <w:rsid w:val="00715F45"/>
    <w:rsid w:val="00716632"/>
    <w:rsid w:val="00717A0C"/>
    <w:rsid w:val="0072075B"/>
    <w:rsid w:val="007237B8"/>
    <w:rsid w:val="00725DCB"/>
    <w:rsid w:val="0072658E"/>
    <w:rsid w:val="0073033B"/>
    <w:rsid w:val="00732345"/>
    <w:rsid w:val="007348B7"/>
    <w:rsid w:val="00737A9B"/>
    <w:rsid w:val="00741FC6"/>
    <w:rsid w:val="00742DA4"/>
    <w:rsid w:val="007527E8"/>
    <w:rsid w:val="007532C7"/>
    <w:rsid w:val="00754241"/>
    <w:rsid w:val="0075607A"/>
    <w:rsid w:val="00756F04"/>
    <w:rsid w:val="00757D60"/>
    <w:rsid w:val="00760B2C"/>
    <w:rsid w:val="007633D2"/>
    <w:rsid w:val="007659E9"/>
    <w:rsid w:val="00766D86"/>
    <w:rsid w:val="00770F18"/>
    <w:rsid w:val="007737A5"/>
    <w:rsid w:val="007764BB"/>
    <w:rsid w:val="007828DC"/>
    <w:rsid w:val="00783900"/>
    <w:rsid w:val="007863F2"/>
    <w:rsid w:val="00791193"/>
    <w:rsid w:val="00796288"/>
    <w:rsid w:val="00796A2C"/>
    <w:rsid w:val="007A118C"/>
    <w:rsid w:val="007A1F70"/>
    <w:rsid w:val="007A37FE"/>
    <w:rsid w:val="007A401E"/>
    <w:rsid w:val="007A417D"/>
    <w:rsid w:val="007A7DBD"/>
    <w:rsid w:val="007B6F6F"/>
    <w:rsid w:val="007C1C67"/>
    <w:rsid w:val="007C1D5B"/>
    <w:rsid w:val="007C3435"/>
    <w:rsid w:val="007C35A4"/>
    <w:rsid w:val="007C3E46"/>
    <w:rsid w:val="007D2A81"/>
    <w:rsid w:val="007D645B"/>
    <w:rsid w:val="007E52D5"/>
    <w:rsid w:val="007E534B"/>
    <w:rsid w:val="007E6500"/>
    <w:rsid w:val="007E6F30"/>
    <w:rsid w:val="007E7C02"/>
    <w:rsid w:val="007F7462"/>
    <w:rsid w:val="00800A80"/>
    <w:rsid w:val="00803913"/>
    <w:rsid w:val="0081709C"/>
    <w:rsid w:val="00823690"/>
    <w:rsid w:val="0083099C"/>
    <w:rsid w:val="00835035"/>
    <w:rsid w:val="00836D9E"/>
    <w:rsid w:val="00843F80"/>
    <w:rsid w:val="00844392"/>
    <w:rsid w:val="008500D3"/>
    <w:rsid w:val="00852668"/>
    <w:rsid w:val="00857806"/>
    <w:rsid w:val="008578BF"/>
    <w:rsid w:val="00864E58"/>
    <w:rsid w:val="008660D6"/>
    <w:rsid w:val="00867028"/>
    <w:rsid w:val="00871098"/>
    <w:rsid w:val="00877235"/>
    <w:rsid w:val="008803EF"/>
    <w:rsid w:val="00882980"/>
    <w:rsid w:val="008929C8"/>
    <w:rsid w:val="00896D29"/>
    <w:rsid w:val="008A0841"/>
    <w:rsid w:val="008A12CF"/>
    <w:rsid w:val="008A1A90"/>
    <w:rsid w:val="008A64CB"/>
    <w:rsid w:val="008B082B"/>
    <w:rsid w:val="008B1439"/>
    <w:rsid w:val="008B6546"/>
    <w:rsid w:val="008C3B24"/>
    <w:rsid w:val="008D5BD3"/>
    <w:rsid w:val="008E01E4"/>
    <w:rsid w:val="008E28B2"/>
    <w:rsid w:val="008E7F32"/>
    <w:rsid w:val="008F148C"/>
    <w:rsid w:val="008F5D37"/>
    <w:rsid w:val="008F5DAE"/>
    <w:rsid w:val="008F7C23"/>
    <w:rsid w:val="00900C9B"/>
    <w:rsid w:val="00901487"/>
    <w:rsid w:val="00903BEF"/>
    <w:rsid w:val="00907F13"/>
    <w:rsid w:val="00914306"/>
    <w:rsid w:val="00921551"/>
    <w:rsid w:val="009217E8"/>
    <w:rsid w:val="00925B0B"/>
    <w:rsid w:val="0092622F"/>
    <w:rsid w:val="00926C44"/>
    <w:rsid w:val="00932772"/>
    <w:rsid w:val="009329E2"/>
    <w:rsid w:val="0093645B"/>
    <w:rsid w:val="0094381A"/>
    <w:rsid w:val="009445E4"/>
    <w:rsid w:val="00951242"/>
    <w:rsid w:val="0095159A"/>
    <w:rsid w:val="009579BC"/>
    <w:rsid w:val="00961002"/>
    <w:rsid w:val="00973F9B"/>
    <w:rsid w:val="009758CB"/>
    <w:rsid w:val="00980909"/>
    <w:rsid w:val="00984706"/>
    <w:rsid w:val="009933D0"/>
    <w:rsid w:val="00993406"/>
    <w:rsid w:val="00994DBB"/>
    <w:rsid w:val="009A0F77"/>
    <w:rsid w:val="009A5223"/>
    <w:rsid w:val="009A6017"/>
    <w:rsid w:val="009A6521"/>
    <w:rsid w:val="009A6B97"/>
    <w:rsid w:val="009A6D6A"/>
    <w:rsid w:val="009A7E94"/>
    <w:rsid w:val="009B165C"/>
    <w:rsid w:val="009B23B7"/>
    <w:rsid w:val="009B2B6B"/>
    <w:rsid w:val="009C052A"/>
    <w:rsid w:val="009D2E87"/>
    <w:rsid w:val="009D39B3"/>
    <w:rsid w:val="009D7E06"/>
    <w:rsid w:val="009E0C45"/>
    <w:rsid w:val="009E0E89"/>
    <w:rsid w:val="009E115B"/>
    <w:rsid w:val="009E1F26"/>
    <w:rsid w:val="009E3A2B"/>
    <w:rsid w:val="009E46C3"/>
    <w:rsid w:val="009F4FF4"/>
    <w:rsid w:val="009F62C3"/>
    <w:rsid w:val="009F71DC"/>
    <w:rsid w:val="00A0100D"/>
    <w:rsid w:val="00A031D1"/>
    <w:rsid w:val="00A03269"/>
    <w:rsid w:val="00A05133"/>
    <w:rsid w:val="00A05D3A"/>
    <w:rsid w:val="00A100B7"/>
    <w:rsid w:val="00A16F28"/>
    <w:rsid w:val="00A22F90"/>
    <w:rsid w:val="00A2385C"/>
    <w:rsid w:val="00A26BD8"/>
    <w:rsid w:val="00A31156"/>
    <w:rsid w:val="00A320DF"/>
    <w:rsid w:val="00A3509D"/>
    <w:rsid w:val="00A44523"/>
    <w:rsid w:val="00A44C61"/>
    <w:rsid w:val="00A5260D"/>
    <w:rsid w:val="00A54C18"/>
    <w:rsid w:val="00A55582"/>
    <w:rsid w:val="00A664DC"/>
    <w:rsid w:val="00A6692F"/>
    <w:rsid w:val="00A66F64"/>
    <w:rsid w:val="00A6775F"/>
    <w:rsid w:val="00A72262"/>
    <w:rsid w:val="00A753F2"/>
    <w:rsid w:val="00A7773A"/>
    <w:rsid w:val="00A83B4F"/>
    <w:rsid w:val="00A846BD"/>
    <w:rsid w:val="00A929C9"/>
    <w:rsid w:val="00A9389D"/>
    <w:rsid w:val="00A94441"/>
    <w:rsid w:val="00A97381"/>
    <w:rsid w:val="00AA26B4"/>
    <w:rsid w:val="00AB029E"/>
    <w:rsid w:val="00AB15E3"/>
    <w:rsid w:val="00AB4982"/>
    <w:rsid w:val="00AC07E8"/>
    <w:rsid w:val="00AC1763"/>
    <w:rsid w:val="00AC3DB9"/>
    <w:rsid w:val="00AC55AB"/>
    <w:rsid w:val="00AC687D"/>
    <w:rsid w:val="00AC6BE4"/>
    <w:rsid w:val="00AD33BE"/>
    <w:rsid w:val="00AD7268"/>
    <w:rsid w:val="00AE1A47"/>
    <w:rsid w:val="00AE4A3C"/>
    <w:rsid w:val="00AE5995"/>
    <w:rsid w:val="00AE6704"/>
    <w:rsid w:val="00AE78CA"/>
    <w:rsid w:val="00AF3EC1"/>
    <w:rsid w:val="00AF6F20"/>
    <w:rsid w:val="00B00107"/>
    <w:rsid w:val="00B01BD5"/>
    <w:rsid w:val="00B04476"/>
    <w:rsid w:val="00B05B83"/>
    <w:rsid w:val="00B07EBD"/>
    <w:rsid w:val="00B10A2E"/>
    <w:rsid w:val="00B10AF2"/>
    <w:rsid w:val="00B14416"/>
    <w:rsid w:val="00B15C2C"/>
    <w:rsid w:val="00B17992"/>
    <w:rsid w:val="00B20C2B"/>
    <w:rsid w:val="00B22965"/>
    <w:rsid w:val="00B22D8E"/>
    <w:rsid w:val="00B22E97"/>
    <w:rsid w:val="00B23344"/>
    <w:rsid w:val="00B24B11"/>
    <w:rsid w:val="00B250D7"/>
    <w:rsid w:val="00B253F0"/>
    <w:rsid w:val="00B309E3"/>
    <w:rsid w:val="00B31853"/>
    <w:rsid w:val="00B36260"/>
    <w:rsid w:val="00B50B07"/>
    <w:rsid w:val="00B52C22"/>
    <w:rsid w:val="00B5421D"/>
    <w:rsid w:val="00B57219"/>
    <w:rsid w:val="00B579E5"/>
    <w:rsid w:val="00B642EC"/>
    <w:rsid w:val="00B6659F"/>
    <w:rsid w:val="00B71058"/>
    <w:rsid w:val="00B7320F"/>
    <w:rsid w:val="00B74436"/>
    <w:rsid w:val="00B75F4C"/>
    <w:rsid w:val="00B802A5"/>
    <w:rsid w:val="00B8098B"/>
    <w:rsid w:val="00B80C9E"/>
    <w:rsid w:val="00B80EA6"/>
    <w:rsid w:val="00B83E10"/>
    <w:rsid w:val="00B85697"/>
    <w:rsid w:val="00B85F29"/>
    <w:rsid w:val="00B911AF"/>
    <w:rsid w:val="00B9358F"/>
    <w:rsid w:val="00B96A17"/>
    <w:rsid w:val="00BA0F27"/>
    <w:rsid w:val="00BA27FC"/>
    <w:rsid w:val="00BA43DC"/>
    <w:rsid w:val="00BA4E95"/>
    <w:rsid w:val="00BB06D2"/>
    <w:rsid w:val="00BB134B"/>
    <w:rsid w:val="00BB2537"/>
    <w:rsid w:val="00BB347A"/>
    <w:rsid w:val="00BB6185"/>
    <w:rsid w:val="00BC0CFA"/>
    <w:rsid w:val="00BC462B"/>
    <w:rsid w:val="00BC757D"/>
    <w:rsid w:val="00BD14B3"/>
    <w:rsid w:val="00BD269F"/>
    <w:rsid w:val="00BD3782"/>
    <w:rsid w:val="00BD4352"/>
    <w:rsid w:val="00BD4B93"/>
    <w:rsid w:val="00BD677A"/>
    <w:rsid w:val="00BD6F27"/>
    <w:rsid w:val="00BD74AF"/>
    <w:rsid w:val="00BE233B"/>
    <w:rsid w:val="00BE7A6E"/>
    <w:rsid w:val="00BF6E0F"/>
    <w:rsid w:val="00C02B7F"/>
    <w:rsid w:val="00C0414E"/>
    <w:rsid w:val="00C0461A"/>
    <w:rsid w:val="00C058C8"/>
    <w:rsid w:val="00C07D06"/>
    <w:rsid w:val="00C120DF"/>
    <w:rsid w:val="00C145A0"/>
    <w:rsid w:val="00C20F80"/>
    <w:rsid w:val="00C21DCD"/>
    <w:rsid w:val="00C249A6"/>
    <w:rsid w:val="00C34564"/>
    <w:rsid w:val="00C37A05"/>
    <w:rsid w:val="00C42200"/>
    <w:rsid w:val="00C4326C"/>
    <w:rsid w:val="00C43F9E"/>
    <w:rsid w:val="00C46AF7"/>
    <w:rsid w:val="00C56DD5"/>
    <w:rsid w:val="00C570B0"/>
    <w:rsid w:val="00C62F0F"/>
    <w:rsid w:val="00C63F7B"/>
    <w:rsid w:val="00C6588E"/>
    <w:rsid w:val="00C70447"/>
    <w:rsid w:val="00C753C2"/>
    <w:rsid w:val="00C802FB"/>
    <w:rsid w:val="00C8502C"/>
    <w:rsid w:val="00C85653"/>
    <w:rsid w:val="00C86669"/>
    <w:rsid w:val="00C931C2"/>
    <w:rsid w:val="00CA15F8"/>
    <w:rsid w:val="00CA216C"/>
    <w:rsid w:val="00CA4BF9"/>
    <w:rsid w:val="00CB54CA"/>
    <w:rsid w:val="00CC0700"/>
    <w:rsid w:val="00CC0B81"/>
    <w:rsid w:val="00CC6C65"/>
    <w:rsid w:val="00CD024D"/>
    <w:rsid w:val="00CD0A7D"/>
    <w:rsid w:val="00CD3A41"/>
    <w:rsid w:val="00CD431E"/>
    <w:rsid w:val="00CD6D45"/>
    <w:rsid w:val="00CE02B9"/>
    <w:rsid w:val="00CE1C82"/>
    <w:rsid w:val="00CE51D0"/>
    <w:rsid w:val="00CE6A53"/>
    <w:rsid w:val="00CF1DF5"/>
    <w:rsid w:val="00CF7FBE"/>
    <w:rsid w:val="00D0093C"/>
    <w:rsid w:val="00D01A63"/>
    <w:rsid w:val="00D02FC5"/>
    <w:rsid w:val="00D051B1"/>
    <w:rsid w:val="00D10C88"/>
    <w:rsid w:val="00D12C36"/>
    <w:rsid w:val="00D13B13"/>
    <w:rsid w:val="00D13D7F"/>
    <w:rsid w:val="00D15A02"/>
    <w:rsid w:val="00D17672"/>
    <w:rsid w:val="00D21ECE"/>
    <w:rsid w:val="00D24FB5"/>
    <w:rsid w:val="00D27727"/>
    <w:rsid w:val="00D34428"/>
    <w:rsid w:val="00D4431A"/>
    <w:rsid w:val="00D50E4E"/>
    <w:rsid w:val="00D553D4"/>
    <w:rsid w:val="00D57210"/>
    <w:rsid w:val="00D57AED"/>
    <w:rsid w:val="00D57B16"/>
    <w:rsid w:val="00D57F74"/>
    <w:rsid w:val="00D8032C"/>
    <w:rsid w:val="00D80B28"/>
    <w:rsid w:val="00D83603"/>
    <w:rsid w:val="00D858AD"/>
    <w:rsid w:val="00D901D7"/>
    <w:rsid w:val="00D92BFE"/>
    <w:rsid w:val="00D938FB"/>
    <w:rsid w:val="00DA2014"/>
    <w:rsid w:val="00DA5767"/>
    <w:rsid w:val="00DB1F5E"/>
    <w:rsid w:val="00DB55A6"/>
    <w:rsid w:val="00DC1583"/>
    <w:rsid w:val="00DC2B31"/>
    <w:rsid w:val="00DC5B5A"/>
    <w:rsid w:val="00DC7ADE"/>
    <w:rsid w:val="00DD136D"/>
    <w:rsid w:val="00DD1866"/>
    <w:rsid w:val="00DD25C1"/>
    <w:rsid w:val="00DD3AAE"/>
    <w:rsid w:val="00DD5A69"/>
    <w:rsid w:val="00DD62C0"/>
    <w:rsid w:val="00DE0A8D"/>
    <w:rsid w:val="00DE347D"/>
    <w:rsid w:val="00DE562A"/>
    <w:rsid w:val="00DE7148"/>
    <w:rsid w:val="00DF0080"/>
    <w:rsid w:val="00DF2507"/>
    <w:rsid w:val="00DF62A4"/>
    <w:rsid w:val="00DF700F"/>
    <w:rsid w:val="00E00D15"/>
    <w:rsid w:val="00E06E2A"/>
    <w:rsid w:val="00E11B18"/>
    <w:rsid w:val="00E13487"/>
    <w:rsid w:val="00E14823"/>
    <w:rsid w:val="00E174F8"/>
    <w:rsid w:val="00E33297"/>
    <w:rsid w:val="00E3346E"/>
    <w:rsid w:val="00E341AD"/>
    <w:rsid w:val="00E40828"/>
    <w:rsid w:val="00E41730"/>
    <w:rsid w:val="00E41B3F"/>
    <w:rsid w:val="00E42B2B"/>
    <w:rsid w:val="00E50332"/>
    <w:rsid w:val="00E5647F"/>
    <w:rsid w:val="00E57BDB"/>
    <w:rsid w:val="00E625D3"/>
    <w:rsid w:val="00E65F37"/>
    <w:rsid w:val="00E70B77"/>
    <w:rsid w:val="00E711DE"/>
    <w:rsid w:val="00E74701"/>
    <w:rsid w:val="00E75E5F"/>
    <w:rsid w:val="00E8235C"/>
    <w:rsid w:val="00E823B8"/>
    <w:rsid w:val="00E849A6"/>
    <w:rsid w:val="00E85E17"/>
    <w:rsid w:val="00E90222"/>
    <w:rsid w:val="00E9091C"/>
    <w:rsid w:val="00E93BB3"/>
    <w:rsid w:val="00E9680B"/>
    <w:rsid w:val="00EA46CC"/>
    <w:rsid w:val="00EA49B9"/>
    <w:rsid w:val="00EA4F9C"/>
    <w:rsid w:val="00EA5AA1"/>
    <w:rsid w:val="00EA61B9"/>
    <w:rsid w:val="00EA75FB"/>
    <w:rsid w:val="00EA7BF4"/>
    <w:rsid w:val="00EB6C62"/>
    <w:rsid w:val="00EB7A95"/>
    <w:rsid w:val="00EC0266"/>
    <w:rsid w:val="00EC19DC"/>
    <w:rsid w:val="00EC2B73"/>
    <w:rsid w:val="00EC41DC"/>
    <w:rsid w:val="00EC6154"/>
    <w:rsid w:val="00EC7868"/>
    <w:rsid w:val="00EC7B52"/>
    <w:rsid w:val="00ED2E2C"/>
    <w:rsid w:val="00ED6373"/>
    <w:rsid w:val="00ED7827"/>
    <w:rsid w:val="00EE0F34"/>
    <w:rsid w:val="00EE2FB1"/>
    <w:rsid w:val="00EE49B2"/>
    <w:rsid w:val="00EE4D9C"/>
    <w:rsid w:val="00EE515E"/>
    <w:rsid w:val="00EE571A"/>
    <w:rsid w:val="00EE6265"/>
    <w:rsid w:val="00EE7518"/>
    <w:rsid w:val="00EF193B"/>
    <w:rsid w:val="00EF3D81"/>
    <w:rsid w:val="00EF59E0"/>
    <w:rsid w:val="00F01C71"/>
    <w:rsid w:val="00F1159D"/>
    <w:rsid w:val="00F239B9"/>
    <w:rsid w:val="00F240DF"/>
    <w:rsid w:val="00F241AD"/>
    <w:rsid w:val="00F306AC"/>
    <w:rsid w:val="00F30C1D"/>
    <w:rsid w:val="00F30C33"/>
    <w:rsid w:val="00F3172F"/>
    <w:rsid w:val="00F32EBF"/>
    <w:rsid w:val="00F34A32"/>
    <w:rsid w:val="00F43F9A"/>
    <w:rsid w:val="00F455F1"/>
    <w:rsid w:val="00F538CE"/>
    <w:rsid w:val="00F56606"/>
    <w:rsid w:val="00F570D3"/>
    <w:rsid w:val="00F61C9C"/>
    <w:rsid w:val="00F62221"/>
    <w:rsid w:val="00F63223"/>
    <w:rsid w:val="00F66C7B"/>
    <w:rsid w:val="00F712EE"/>
    <w:rsid w:val="00F73BB1"/>
    <w:rsid w:val="00F76245"/>
    <w:rsid w:val="00F84FB1"/>
    <w:rsid w:val="00F8513C"/>
    <w:rsid w:val="00F90EBA"/>
    <w:rsid w:val="00F966E0"/>
    <w:rsid w:val="00F97C38"/>
    <w:rsid w:val="00FA0962"/>
    <w:rsid w:val="00FA10A1"/>
    <w:rsid w:val="00FA5223"/>
    <w:rsid w:val="00FA7ED5"/>
    <w:rsid w:val="00FB3B4B"/>
    <w:rsid w:val="00FB4C7D"/>
    <w:rsid w:val="00FC079F"/>
    <w:rsid w:val="00FC0DAE"/>
    <w:rsid w:val="00FC1FC5"/>
    <w:rsid w:val="00FC3BA4"/>
    <w:rsid w:val="00FC6F08"/>
    <w:rsid w:val="00FC7C09"/>
    <w:rsid w:val="00FC7CC7"/>
    <w:rsid w:val="00FD2A67"/>
    <w:rsid w:val="00FE2FFB"/>
    <w:rsid w:val="00FE6D41"/>
    <w:rsid w:val="00FF2D02"/>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BF52B5"/>
  <w15:chartTrackingRefBased/>
  <w15:docId w15:val="{33E45B41-B9CF-4788-B470-EC811668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54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5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5">
    <w:name w:val="Tabla con cuadrícula5"/>
    <w:basedOn w:val="Tablanormal"/>
    <w:next w:val="Tablaconcuadrcula"/>
    <w:uiPriority w:val="59"/>
    <w:rsid w:val="0030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251C5D"/>
    <w:rPr>
      <w:color w:val="605E5C"/>
      <w:shd w:val="clear" w:color="auto" w:fill="E1DFDD"/>
    </w:rPr>
  </w:style>
  <w:style w:type="character" w:customStyle="1" w:styleId="Mencinsinresolver6">
    <w:name w:val="Mención sin resolver6"/>
    <w:basedOn w:val="Fuentedeprrafopredeter"/>
    <w:uiPriority w:val="99"/>
    <w:semiHidden/>
    <w:unhideWhenUsed/>
    <w:rsid w:val="00C86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05365-BD28-4BE9-A3B2-F7F6604D9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34</Pages>
  <Words>7383</Words>
  <Characters>40612</Characters>
  <Application>Microsoft Office Word</Application>
  <DocSecurity>0</DocSecurity>
  <Lines>338</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11</cp:revision>
  <cp:lastPrinted>2026-05-22T16:14:00Z</cp:lastPrinted>
  <dcterms:created xsi:type="dcterms:W3CDTF">2026-05-07T19:20:00Z</dcterms:created>
  <dcterms:modified xsi:type="dcterms:W3CDTF">2026-05-27T20:31:00Z</dcterms:modified>
</cp:coreProperties>
</file>