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5D92D" w14:textId="2EC2E881"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 xml:space="preserve">Resolución del Pleno del Instituto de Transparencia, Acceso a la Información Pública y Protección de Datos Personales del Estado de México y Municipios, con domicilio en Metepec, Estado de México, a </w:t>
      </w:r>
      <w:r w:rsidR="00902671" w:rsidRPr="001B67EB">
        <w:rPr>
          <w:rFonts w:ascii="Palatino Linotype" w:hAnsi="Palatino Linotype" w:cs="Palatino Linotype"/>
          <w:b/>
          <w:color w:val="000000" w:themeColor="text1"/>
          <w:lang w:val="es-ES_tradnl"/>
        </w:rPr>
        <w:t>quince</w:t>
      </w:r>
      <w:r w:rsidR="00655F0D" w:rsidRPr="001B67EB">
        <w:rPr>
          <w:rFonts w:ascii="Palatino Linotype" w:hAnsi="Palatino Linotype" w:cs="Palatino Linotype"/>
          <w:b/>
          <w:color w:val="000000" w:themeColor="text1"/>
          <w:lang w:val="es-ES_tradnl"/>
        </w:rPr>
        <w:t xml:space="preserve"> de abril</w:t>
      </w:r>
      <w:r w:rsidRPr="001B67EB">
        <w:rPr>
          <w:rFonts w:ascii="Palatino Linotype" w:hAnsi="Palatino Linotype" w:cs="Palatino Linotype"/>
          <w:b/>
          <w:color w:val="000000" w:themeColor="text1"/>
          <w:lang w:val="es-ES_tradnl"/>
        </w:rPr>
        <w:t xml:space="preserve"> de dos mil </w:t>
      </w:r>
      <w:r w:rsidR="00655F0D" w:rsidRPr="001B67EB">
        <w:rPr>
          <w:rFonts w:ascii="Palatino Linotype" w:hAnsi="Palatino Linotype" w:cs="Palatino Linotype"/>
          <w:b/>
          <w:color w:val="000000" w:themeColor="text1"/>
          <w:lang w:val="es-ES_tradnl"/>
        </w:rPr>
        <w:t>veintiséis</w:t>
      </w:r>
      <w:r w:rsidRPr="001B67EB">
        <w:rPr>
          <w:rFonts w:ascii="Palatino Linotype" w:hAnsi="Palatino Linotype" w:cs="Palatino Linotype"/>
          <w:color w:val="000000" w:themeColor="text1"/>
          <w:lang w:val="es-ES_tradnl"/>
        </w:rPr>
        <w:t>.</w:t>
      </w:r>
    </w:p>
    <w:p w14:paraId="62A95043" w14:textId="77777777"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p>
    <w:p w14:paraId="14790E08" w14:textId="41FFE5FB"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r w:rsidRPr="001B67EB">
        <w:rPr>
          <w:rFonts w:ascii="Palatino Linotype" w:hAnsi="Palatino Linotype" w:cs="Palatino Linotype"/>
          <w:b/>
          <w:color w:val="000000" w:themeColor="text1"/>
          <w:lang w:val="es-ES_tradnl"/>
        </w:rPr>
        <w:t>VISTO</w:t>
      </w:r>
      <w:r w:rsidRPr="001B67EB">
        <w:rPr>
          <w:rFonts w:ascii="Palatino Linotype" w:hAnsi="Palatino Linotype" w:cs="Palatino Linotype"/>
          <w:color w:val="000000" w:themeColor="text1"/>
          <w:lang w:val="es-ES_tradnl"/>
        </w:rPr>
        <w:t xml:space="preserve"> el expediente electrónico formado con motivo del recurso de revisión número </w:t>
      </w:r>
      <w:bookmarkStart w:id="0" w:name="_GoBack"/>
      <w:r w:rsidR="00C62B28" w:rsidRPr="001B67EB">
        <w:rPr>
          <w:rFonts w:ascii="Palatino Linotype" w:hAnsi="Palatino Linotype" w:cs="Palatino Linotype"/>
          <w:b/>
          <w:color w:val="000000" w:themeColor="text1"/>
          <w:lang w:val="es-ES_tradnl"/>
        </w:rPr>
        <w:t>11195</w:t>
      </w:r>
      <w:r w:rsidRPr="001B67EB">
        <w:rPr>
          <w:rFonts w:ascii="Palatino Linotype" w:hAnsi="Palatino Linotype" w:cs="Palatino Linotype"/>
          <w:b/>
          <w:color w:val="000000" w:themeColor="text1"/>
          <w:lang w:val="es-ES_tradnl"/>
        </w:rPr>
        <w:t>/INFOEM/IP/RR/2025</w:t>
      </w:r>
      <w:bookmarkEnd w:id="0"/>
      <w:r w:rsidRPr="001B67EB">
        <w:rPr>
          <w:rFonts w:ascii="Palatino Linotype" w:hAnsi="Palatino Linotype" w:cs="Palatino Linotype"/>
          <w:color w:val="000000" w:themeColor="text1"/>
          <w:lang w:val="es-ES_tradnl"/>
        </w:rPr>
        <w:t xml:space="preserve">, interpuesto por </w:t>
      </w:r>
      <w:r w:rsidR="004A25F6" w:rsidRPr="001B67EB">
        <w:rPr>
          <w:rFonts w:ascii="Palatino Linotype" w:hAnsi="Palatino Linotype" w:cs="Arial"/>
          <w:b/>
          <w:bCs/>
          <w:color w:val="000000" w:themeColor="text1"/>
        </w:rPr>
        <w:t>un ciudadano que proporcion</w:t>
      </w:r>
      <w:r w:rsidR="00C62B28" w:rsidRPr="001B67EB">
        <w:rPr>
          <w:rFonts w:ascii="Palatino Linotype" w:hAnsi="Palatino Linotype" w:cs="Arial"/>
          <w:b/>
          <w:bCs/>
          <w:color w:val="000000" w:themeColor="text1"/>
        </w:rPr>
        <w:t>a seudónimo</w:t>
      </w:r>
      <w:r w:rsidR="004A25F6" w:rsidRPr="001B67EB">
        <w:rPr>
          <w:rFonts w:ascii="Palatino Linotype" w:hAnsi="Palatino Linotype" w:cs="Arial"/>
          <w:b/>
          <w:bCs/>
          <w:color w:val="000000" w:themeColor="text1"/>
        </w:rPr>
        <w:t xml:space="preserve">, </w:t>
      </w:r>
      <w:r w:rsidRPr="001B67EB">
        <w:rPr>
          <w:rFonts w:ascii="Palatino Linotype" w:hAnsi="Palatino Linotype" w:cs="Arial"/>
          <w:bCs/>
          <w:color w:val="000000" w:themeColor="text1"/>
        </w:rPr>
        <w:t xml:space="preserve">en </w:t>
      </w:r>
      <w:r w:rsidRPr="001B67EB">
        <w:rPr>
          <w:rFonts w:ascii="Palatino Linotype" w:hAnsi="Palatino Linotype" w:cs="Palatino Linotype"/>
          <w:color w:val="000000" w:themeColor="text1"/>
          <w:lang w:val="es-ES_tradnl"/>
        </w:rPr>
        <w:t xml:space="preserve">lo sucesivo el </w:t>
      </w:r>
      <w:r w:rsidRPr="001B67EB">
        <w:rPr>
          <w:rFonts w:ascii="Palatino Linotype" w:hAnsi="Palatino Linotype" w:cs="Palatino Linotype"/>
          <w:b/>
          <w:color w:val="000000" w:themeColor="text1"/>
          <w:lang w:val="es-ES_tradnl"/>
        </w:rPr>
        <w:t>Recurrente</w:t>
      </w:r>
      <w:r w:rsidRPr="001B67EB">
        <w:rPr>
          <w:rFonts w:ascii="Palatino Linotype" w:hAnsi="Palatino Linotype" w:cs="Palatino Linotype"/>
          <w:color w:val="000000" w:themeColor="text1"/>
          <w:lang w:val="es-ES_tradnl"/>
        </w:rPr>
        <w:t xml:space="preserve">, en contra de la respuesta del </w:t>
      </w:r>
      <w:r w:rsidR="004A25F6" w:rsidRPr="001B67EB">
        <w:rPr>
          <w:rFonts w:ascii="Palatino Linotype" w:hAnsi="Palatino Linotype"/>
          <w:b/>
          <w:bCs/>
          <w:color w:val="000000" w:themeColor="text1"/>
        </w:rPr>
        <w:t xml:space="preserve">Ayuntamiento de </w:t>
      </w:r>
      <w:r w:rsidR="00C62B28" w:rsidRPr="001B67EB">
        <w:rPr>
          <w:rFonts w:ascii="Palatino Linotype" w:hAnsi="Palatino Linotype"/>
          <w:b/>
          <w:bCs/>
          <w:color w:val="000000" w:themeColor="text1"/>
        </w:rPr>
        <w:t xml:space="preserve">Rayón </w:t>
      </w:r>
      <w:r w:rsidRPr="001B67EB">
        <w:rPr>
          <w:rFonts w:ascii="Palatino Linotype" w:hAnsi="Palatino Linotype" w:cs="Palatino Linotype"/>
          <w:color w:val="000000" w:themeColor="text1"/>
          <w:lang w:val="es-ES_tradnl"/>
        </w:rPr>
        <w:t>en lo subsecuente</w:t>
      </w:r>
      <w:r w:rsidRPr="001B67EB">
        <w:rPr>
          <w:rFonts w:ascii="Palatino Linotype" w:hAnsi="Palatino Linotype" w:cs="Palatino Linotype"/>
          <w:b/>
          <w:color w:val="000000" w:themeColor="text1"/>
          <w:lang w:val="es-ES_tradnl"/>
        </w:rPr>
        <w:t xml:space="preserve"> </w:t>
      </w:r>
      <w:r w:rsidRPr="001B67EB">
        <w:rPr>
          <w:rFonts w:ascii="Palatino Linotype" w:hAnsi="Palatino Linotype" w:cs="Palatino Linotype"/>
          <w:color w:val="000000" w:themeColor="text1"/>
          <w:lang w:val="es-ES_tradnl"/>
        </w:rPr>
        <w:t>el</w:t>
      </w:r>
      <w:r w:rsidRPr="001B67EB">
        <w:rPr>
          <w:rFonts w:ascii="Palatino Linotype" w:hAnsi="Palatino Linotype" w:cs="Palatino Linotype"/>
          <w:b/>
          <w:color w:val="000000" w:themeColor="text1"/>
          <w:lang w:val="es-ES_tradnl"/>
        </w:rPr>
        <w:t xml:space="preserve"> Sujeto Obligado, </w:t>
      </w:r>
      <w:r w:rsidRPr="001B67EB">
        <w:rPr>
          <w:rFonts w:ascii="Palatino Linotype" w:hAnsi="Palatino Linotype" w:cs="Palatino Linotype"/>
          <w:color w:val="000000" w:themeColor="text1"/>
          <w:lang w:val="es-ES_tradnl"/>
        </w:rPr>
        <w:t>se procede a dictar la presente resolución.</w:t>
      </w:r>
    </w:p>
    <w:p w14:paraId="6648EF45" w14:textId="77777777"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p>
    <w:p w14:paraId="5CD47F8F" w14:textId="52460096" w:rsidR="00D42A51" w:rsidRPr="001B67EB" w:rsidRDefault="00D42A51" w:rsidP="004A25F6">
      <w:pPr>
        <w:keepNext/>
        <w:keepLines/>
        <w:spacing w:line="360" w:lineRule="auto"/>
        <w:jc w:val="center"/>
        <w:outlineLvl w:val="0"/>
        <w:rPr>
          <w:rFonts w:ascii="Palatino Linotype" w:hAnsi="Palatino Linotype"/>
          <w:b/>
          <w:color w:val="000000" w:themeColor="text1"/>
          <w:sz w:val="28"/>
          <w:szCs w:val="32"/>
          <w:lang w:val="es-ES_tradnl" w:eastAsia="es-ES"/>
        </w:rPr>
      </w:pPr>
      <w:r w:rsidRPr="001B67EB">
        <w:rPr>
          <w:rFonts w:ascii="Palatino Linotype" w:hAnsi="Palatino Linotype"/>
          <w:b/>
          <w:color w:val="000000" w:themeColor="text1"/>
          <w:sz w:val="28"/>
          <w:szCs w:val="32"/>
          <w:lang w:val="es-ES_tradnl" w:eastAsia="es-ES"/>
        </w:rPr>
        <w:t>A N T E C E D E N T E S</w:t>
      </w:r>
    </w:p>
    <w:p w14:paraId="5F2E6E9C" w14:textId="77777777"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p>
    <w:p w14:paraId="13563276" w14:textId="77777777" w:rsidR="00D42A51" w:rsidRPr="001B67EB" w:rsidRDefault="00D42A51" w:rsidP="004A25F6">
      <w:pPr>
        <w:keepNext/>
        <w:keepLines/>
        <w:spacing w:line="360" w:lineRule="auto"/>
        <w:jc w:val="both"/>
        <w:outlineLvl w:val="1"/>
        <w:rPr>
          <w:rFonts w:ascii="Palatino Linotype" w:hAnsi="Palatino Linotype"/>
          <w:b/>
          <w:color w:val="000000" w:themeColor="text1"/>
          <w:sz w:val="26"/>
          <w:szCs w:val="26"/>
          <w:lang w:val="es-ES_tradnl"/>
        </w:rPr>
      </w:pPr>
      <w:r w:rsidRPr="001B67EB">
        <w:rPr>
          <w:rFonts w:ascii="Palatino Linotype" w:hAnsi="Palatino Linotype"/>
          <w:b/>
          <w:color w:val="000000" w:themeColor="text1"/>
          <w:sz w:val="26"/>
          <w:szCs w:val="26"/>
          <w:lang w:val="es-ES_tradnl"/>
        </w:rPr>
        <w:t>PRIMERO. De la Solicitud de Información.</w:t>
      </w:r>
    </w:p>
    <w:p w14:paraId="6CDA9FE6" w14:textId="6144B0D7"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 xml:space="preserve">Con fecha </w:t>
      </w:r>
      <w:r w:rsidR="004A25F6" w:rsidRPr="001B67EB">
        <w:rPr>
          <w:rFonts w:ascii="Palatino Linotype" w:hAnsi="Palatino Linotype" w:cs="Palatino Linotype"/>
          <w:color w:val="000000" w:themeColor="text1"/>
          <w:lang w:val="es-ES_tradnl"/>
        </w:rPr>
        <w:t xml:space="preserve">veintiséis de </w:t>
      </w:r>
      <w:r w:rsidR="00C62B28" w:rsidRPr="001B67EB">
        <w:rPr>
          <w:rFonts w:ascii="Palatino Linotype" w:hAnsi="Palatino Linotype" w:cs="Palatino Linotype"/>
          <w:color w:val="000000" w:themeColor="text1"/>
          <w:lang w:val="es-ES_tradnl"/>
        </w:rPr>
        <w:t>agosto</w:t>
      </w:r>
      <w:r w:rsidRPr="001B67EB">
        <w:rPr>
          <w:rFonts w:ascii="Palatino Linotype" w:hAnsi="Palatino Linotype" w:cs="Palatino Linotype"/>
          <w:color w:val="000000" w:themeColor="text1"/>
          <w:lang w:val="es-ES_tradnl"/>
        </w:rPr>
        <w:t xml:space="preserve"> de dos mil veinticinco, el Recurrente presentó mediante el Sistema de Acceso a la Información Mexiquense (</w:t>
      </w:r>
      <w:r w:rsidRPr="001B67EB">
        <w:rPr>
          <w:rFonts w:ascii="Palatino Linotype" w:hAnsi="Palatino Linotype" w:cs="Palatino Linotype"/>
          <w:b/>
          <w:color w:val="000000" w:themeColor="text1"/>
          <w:lang w:val="es-ES_tradnl"/>
        </w:rPr>
        <w:t>SAIMEX</w:t>
      </w:r>
      <w:r w:rsidRPr="001B67EB">
        <w:rPr>
          <w:rFonts w:ascii="Palatino Linotype" w:hAnsi="Palatino Linotype" w:cs="Palatino Linotype"/>
          <w:color w:val="000000" w:themeColor="text1"/>
          <w:lang w:val="es-ES_tradnl"/>
        </w:rPr>
        <w:t>), solicitud de información registrada con el número de expediente</w:t>
      </w:r>
      <w:r w:rsidRPr="001B67EB">
        <w:rPr>
          <w:rFonts w:ascii="Palatino Linotype" w:hAnsi="Palatino Linotype"/>
          <w:b/>
          <w:bCs/>
          <w:color w:val="000000" w:themeColor="text1"/>
        </w:rPr>
        <w:t> </w:t>
      </w:r>
      <w:r w:rsidR="00C62B28" w:rsidRPr="001B67EB">
        <w:rPr>
          <w:rFonts w:ascii="Palatino Linotype" w:hAnsi="Palatino Linotype"/>
          <w:b/>
          <w:bCs/>
          <w:color w:val="000000" w:themeColor="text1"/>
        </w:rPr>
        <w:t xml:space="preserve">00066/RAYON/IP/2025 </w:t>
      </w:r>
      <w:r w:rsidRPr="001B67EB">
        <w:rPr>
          <w:rFonts w:ascii="Palatino Linotype" w:hAnsi="Palatino Linotype"/>
          <w:color w:val="000000" w:themeColor="text1"/>
        </w:rPr>
        <w:t>mediante</w:t>
      </w:r>
      <w:r w:rsidRPr="001B67EB">
        <w:rPr>
          <w:rFonts w:ascii="Palatino Linotype" w:hAnsi="Palatino Linotype"/>
          <w:b/>
          <w:bCs/>
          <w:color w:val="000000" w:themeColor="text1"/>
        </w:rPr>
        <w:t xml:space="preserve"> </w:t>
      </w:r>
      <w:r w:rsidRPr="001B67EB">
        <w:rPr>
          <w:rFonts w:ascii="Palatino Linotype" w:hAnsi="Palatino Linotype" w:cs="Palatino Linotype"/>
          <w:color w:val="000000" w:themeColor="text1"/>
          <w:lang w:val="es-ES_tradnl"/>
        </w:rPr>
        <w:t>la cual solicitó información en el tenor siguiente:</w:t>
      </w:r>
    </w:p>
    <w:p w14:paraId="62916AA8" w14:textId="77777777" w:rsidR="004A25F6" w:rsidRPr="001B67EB" w:rsidRDefault="004A25F6" w:rsidP="004A25F6">
      <w:pPr>
        <w:spacing w:line="360" w:lineRule="auto"/>
        <w:contextualSpacing/>
        <w:jc w:val="both"/>
        <w:rPr>
          <w:rFonts w:ascii="Palatino Linotype" w:hAnsi="Palatino Linotype" w:cs="Palatino Linotype"/>
          <w:color w:val="000000" w:themeColor="text1"/>
          <w:lang w:val="es-ES_tradnl"/>
        </w:rPr>
      </w:pPr>
    </w:p>
    <w:p w14:paraId="1A351BE4" w14:textId="0FFC88EE" w:rsidR="00D42A51" w:rsidRPr="001B67EB" w:rsidRDefault="00D42A51" w:rsidP="004A25F6">
      <w:pPr>
        <w:spacing w:line="360" w:lineRule="auto"/>
        <w:ind w:left="567" w:right="567"/>
        <w:contextualSpacing/>
        <w:jc w:val="both"/>
        <w:rPr>
          <w:rFonts w:ascii="Palatino Linotype" w:hAnsi="Palatino Linotype" w:cs="Palatino Linotype"/>
          <w:i/>
          <w:color w:val="000000" w:themeColor="text1"/>
          <w:lang w:val="es-ES_tradnl"/>
        </w:rPr>
      </w:pPr>
      <w:r w:rsidRPr="001B67EB">
        <w:rPr>
          <w:rFonts w:ascii="Palatino Linotype" w:hAnsi="Palatino Linotype" w:cs="Palatino Linotype"/>
          <w:i/>
          <w:iCs/>
          <w:color w:val="000000" w:themeColor="text1"/>
          <w:lang w:val="es-ES_tradnl"/>
        </w:rPr>
        <w:t>“</w:t>
      </w:r>
      <w:r w:rsidR="00C62B28" w:rsidRPr="001B67EB">
        <w:rPr>
          <w:rFonts w:ascii="Palatino Linotype" w:hAnsi="Palatino Linotype"/>
          <w:i/>
          <w:color w:val="000000" w:themeColor="text1"/>
        </w:rPr>
        <w:t>• De acuerdo con lo establecido en el artículo 32 de la Ley Orgánica Municipal del Estado de México, solicito lo siguiente de cada uno de los titulares de las áreas que integran la estructura orgánica del Ayuntamiento, es decir: Secretario del Ayuntamiento, Tesorero, Directores Generales, Directores de área, jefes de departamento, bomberos y organismos auxiliares: 1. Título y cédula profesional (en versión pública) 2. Certificación de competencia laboral en la materia del cargo que se desempeña 3. Copia del certificado de Deudor Alimentario Moroso</w:t>
      </w:r>
      <w:r w:rsidR="00C62B28" w:rsidRPr="001B67EB">
        <w:rPr>
          <w:rFonts w:ascii="Palatino Linotype" w:hAnsi="Palatino Linotype"/>
          <w:i/>
          <w:color w:val="000000" w:themeColor="text1"/>
          <w:lang w:val="es-ES_tradnl"/>
        </w:rPr>
        <w:t xml:space="preserve"> </w:t>
      </w:r>
      <w:r w:rsidRPr="001B67EB">
        <w:rPr>
          <w:rFonts w:ascii="Palatino Linotype" w:hAnsi="Palatino Linotype" w:cs="Palatino Linotype"/>
          <w:i/>
          <w:color w:val="000000" w:themeColor="text1"/>
          <w:lang w:val="es-ES_tradnl"/>
        </w:rPr>
        <w:t>“(Sic)</w:t>
      </w:r>
    </w:p>
    <w:p w14:paraId="027BAB82" w14:textId="77777777" w:rsidR="00D42A51" w:rsidRPr="001B67EB" w:rsidRDefault="00D42A51" w:rsidP="004A25F6">
      <w:pPr>
        <w:spacing w:line="360" w:lineRule="auto"/>
        <w:ind w:left="567" w:right="567"/>
        <w:contextualSpacing/>
        <w:jc w:val="both"/>
        <w:rPr>
          <w:rFonts w:ascii="Palatino Linotype" w:hAnsi="Palatino Linotype" w:cs="Palatino Linotype"/>
          <w:i/>
          <w:color w:val="000000" w:themeColor="text1"/>
          <w:lang w:val="es-ES_tradnl"/>
        </w:rPr>
      </w:pPr>
    </w:p>
    <w:p w14:paraId="5D6F5E1C" w14:textId="77777777" w:rsidR="00D42A51" w:rsidRPr="001B67EB" w:rsidRDefault="00D42A51" w:rsidP="004A25F6">
      <w:pPr>
        <w:spacing w:line="360" w:lineRule="auto"/>
        <w:contextualSpacing/>
        <w:jc w:val="both"/>
        <w:rPr>
          <w:rFonts w:ascii="Palatino Linotype" w:hAnsi="Palatino Linotype" w:cs="Palatino Linotype"/>
          <w:b/>
          <w:color w:val="000000" w:themeColor="text1"/>
          <w:lang w:val="es-ES_tradnl"/>
        </w:rPr>
      </w:pPr>
      <w:r w:rsidRPr="001B67EB">
        <w:rPr>
          <w:rFonts w:ascii="Palatino Linotype" w:hAnsi="Palatino Linotype" w:cs="Palatino Linotype"/>
          <w:color w:val="000000" w:themeColor="text1"/>
          <w:lang w:val="es-ES_tradnl"/>
        </w:rPr>
        <w:t xml:space="preserve">Modalidad de entrega: </w:t>
      </w:r>
      <w:r w:rsidRPr="001B67EB">
        <w:rPr>
          <w:rFonts w:ascii="Palatino Linotype" w:hAnsi="Palatino Linotype" w:cs="Palatino Linotype"/>
          <w:b/>
          <w:color w:val="000000" w:themeColor="text1"/>
          <w:lang w:val="es-ES_tradnl"/>
        </w:rPr>
        <w:t>A través del SAIMEX.</w:t>
      </w:r>
    </w:p>
    <w:p w14:paraId="147A47BF" w14:textId="77777777"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p>
    <w:p w14:paraId="321F2043" w14:textId="420A70F6" w:rsidR="00D42A51" w:rsidRPr="001B67EB" w:rsidRDefault="00D42A51" w:rsidP="004A25F6">
      <w:pPr>
        <w:keepNext/>
        <w:keepLines/>
        <w:spacing w:line="360" w:lineRule="auto"/>
        <w:jc w:val="both"/>
        <w:outlineLvl w:val="1"/>
        <w:rPr>
          <w:rFonts w:ascii="Palatino Linotype" w:hAnsi="Palatino Linotype"/>
          <w:b/>
          <w:color w:val="000000" w:themeColor="text1"/>
          <w:sz w:val="26"/>
          <w:szCs w:val="26"/>
          <w:lang w:val="es-ES_tradnl"/>
        </w:rPr>
      </w:pPr>
      <w:r w:rsidRPr="001B67EB">
        <w:rPr>
          <w:rFonts w:ascii="Palatino Linotype" w:hAnsi="Palatino Linotype"/>
          <w:b/>
          <w:color w:val="000000" w:themeColor="text1"/>
          <w:sz w:val="26"/>
          <w:szCs w:val="26"/>
          <w:lang w:val="es-ES_tradnl"/>
        </w:rPr>
        <w:t>SEGUNDO. De la</w:t>
      </w:r>
      <w:r w:rsidR="00B76F67" w:rsidRPr="001B67EB">
        <w:rPr>
          <w:rFonts w:ascii="Palatino Linotype" w:hAnsi="Palatino Linotype"/>
          <w:b/>
          <w:color w:val="000000" w:themeColor="text1"/>
          <w:sz w:val="26"/>
          <w:szCs w:val="26"/>
          <w:lang w:val="es-ES_tradnl"/>
        </w:rPr>
        <w:t xml:space="preserve"> prórroga y</w:t>
      </w:r>
      <w:r w:rsidRPr="001B67EB">
        <w:rPr>
          <w:rFonts w:ascii="Palatino Linotype" w:hAnsi="Palatino Linotype"/>
          <w:b/>
          <w:color w:val="000000" w:themeColor="text1"/>
          <w:sz w:val="26"/>
          <w:szCs w:val="26"/>
          <w:lang w:val="es-ES_tradnl"/>
        </w:rPr>
        <w:t xml:space="preserve"> respuesta del Sujeto Obligado.</w:t>
      </w:r>
    </w:p>
    <w:p w14:paraId="73DB29F6" w14:textId="77777777" w:rsidR="00FF497F" w:rsidRPr="001B67EB" w:rsidRDefault="00FF497F" w:rsidP="004A25F6">
      <w:pPr>
        <w:spacing w:line="360" w:lineRule="auto"/>
        <w:contextualSpacing/>
        <w:jc w:val="both"/>
        <w:rPr>
          <w:rFonts w:ascii="Palatino Linotype" w:hAnsi="Palatino Linotype" w:cs="Palatino Linotype"/>
          <w:color w:val="000000" w:themeColor="text1"/>
          <w:lang w:val="es-ES_tradnl"/>
        </w:rPr>
      </w:pPr>
    </w:p>
    <w:p w14:paraId="4ED88502" w14:textId="6DEA2154" w:rsidR="00FF497F" w:rsidRPr="001B67EB" w:rsidRDefault="00FF497F" w:rsidP="00FF497F">
      <w:pPr>
        <w:spacing w:line="360" w:lineRule="auto"/>
        <w:jc w:val="both"/>
        <w:rPr>
          <w:rFonts w:ascii="Palatino Linotype" w:hAnsi="Palatino Linotype"/>
          <w:lang w:val="es-ES" w:eastAsia="es-ES"/>
        </w:rPr>
      </w:pPr>
      <w:r w:rsidRPr="001B67EB">
        <w:rPr>
          <w:rFonts w:ascii="Palatino Linotype" w:hAnsi="Palatino Linotype"/>
          <w:lang w:val="es-ES" w:eastAsia="es-ES"/>
        </w:rPr>
        <w:t xml:space="preserve">Como se advierte de las constancias del expediente electrónico, en fecha </w:t>
      </w:r>
      <w:r w:rsidR="0078410B" w:rsidRPr="001B67EB">
        <w:rPr>
          <w:rFonts w:ascii="Palatino Linotype" w:hAnsi="Palatino Linotype"/>
          <w:lang w:val="es-ES" w:eastAsia="es-ES"/>
        </w:rPr>
        <w:t>diecisiete de septiembre</w:t>
      </w:r>
      <w:r w:rsidRPr="001B67EB">
        <w:rPr>
          <w:rFonts w:ascii="Palatino Linotype" w:hAnsi="Palatino Linotype"/>
          <w:lang w:val="es-ES" w:eastAsia="es-ES"/>
        </w:rPr>
        <w:t xml:space="preserve"> de dos mil veinticinco, el Sujeto Obligado manifestó al Sujeto Obligado la prórroga para atender la solicitud de información, en los siguientes términos:</w:t>
      </w:r>
    </w:p>
    <w:p w14:paraId="63738041" w14:textId="77777777" w:rsidR="00FF497F" w:rsidRPr="001B67EB" w:rsidRDefault="00FF497F" w:rsidP="00FF497F">
      <w:pPr>
        <w:spacing w:line="360" w:lineRule="auto"/>
        <w:jc w:val="both"/>
        <w:rPr>
          <w:rFonts w:ascii="Palatino Linotype" w:hAnsi="Palatino Linotype"/>
          <w:lang w:val="es-ES" w:eastAsia="es-ES"/>
        </w:rPr>
      </w:pPr>
    </w:p>
    <w:tbl>
      <w:tblPr>
        <w:tblW w:w="9498" w:type="dxa"/>
        <w:jc w:val="center"/>
        <w:tblCellSpacing w:w="0" w:type="dxa"/>
        <w:tblCellMar>
          <w:left w:w="0" w:type="dxa"/>
          <w:right w:w="0" w:type="dxa"/>
        </w:tblCellMar>
        <w:tblLook w:val="04A0" w:firstRow="1" w:lastRow="0" w:firstColumn="1" w:lastColumn="0" w:noHBand="0" w:noVBand="1"/>
      </w:tblPr>
      <w:tblGrid>
        <w:gridCol w:w="9498"/>
      </w:tblGrid>
      <w:tr w:rsidR="0078410B" w:rsidRPr="001B67EB" w14:paraId="2916579F" w14:textId="77777777" w:rsidTr="0078410B">
        <w:trPr>
          <w:trHeight w:val="150"/>
          <w:tblCellSpacing w:w="0" w:type="dxa"/>
          <w:jc w:val="center"/>
        </w:trPr>
        <w:tc>
          <w:tcPr>
            <w:tcW w:w="9498" w:type="dxa"/>
            <w:vAlign w:val="center"/>
            <w:hideMark/>
          </w:tcPr>
          <w:p w14:paraId="6C523709" w14:textId="37CADC2F" w:rsidR="0078410B" w:rsidRPr="001B67EB" w:rsidRDefault="00FF497F" w:rsidP="0078410B">
            <w:pPr>
              <w:spacing w:line="276" w:lineRule="auto"/>
              <w:ind w:left="851" w:right="567"/>
              <w:jc w:val="both"/>
              <w:rPr>
                <w:rFonts w:ascii="Palatino Linotype" w:hAnsi="Palatino Linotype"/>
                <w:i/>
                <w:sz w:val="22"/>
                <w:lang w:eastAsia="es-ES"/>
              </w:rPr>
            </w:pPr>
            <w:r w:rsidRPr="001B67EB">
              <w:rPr>
                <w:rFonts w:ascii="Palatino Linotype" w:hAnsi="Palatino Linotype"/>
                <w:lang w:val="es-ES" w:eastAsia="es-ES"/>
              </w:rPr>
              <w:t>“</w:t>
            </w:r>
            <w:r w:rsidR="0078410B" w:rsidRPr="001B67EB">
              <w:rPr>
                <w:rFonts w:ascii="Palatino Linotype" w:hAnsi="Palatino Linotype"/>
                <w:i/>
                <w:sz w:val="22"/>
                <w:lang w:eastAsia="es-ES"/>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tc>
      </w:tr>
      <w:tr w:rsidR="0078410B" w:rsidRPr="001B67EB" w14:paraId="0F917429" w14:textId="77777777" w:rsidTr="0078410B">
        <w:trPr>
          <w:trHeight w:val="375"/>
          <w:tblCellSpacing w:w="0" w:type="dxa"/>
          <w:jc w:val="center"/>
        </w:trPr>
        <w:tc>
          <w:tcPr>
            <w:tcW w:w="9498" w:type="dxa"/>
            <w:vAlign w:val="center"/>
            <w:hideMark/>
          </w:tcPr>
          <w:p w14:paraId="592C3245" w14:textId="77777777" w:rsidR="0078410B" w:rsidRPr="001B67EB" w:rsidRDefault="0078410B" w:rsidP="0078410B">
            <w:pPr>
              <w:spacing w:line="276" w:lineRule="auto"/>
              <w:ind w:left="851" w:right="567"/>
              <w:jc w:val="both"/>
              <w:rPr>
                <w:rFonts w:ascii="Palatino Linotype" w:hAnsi="Palatino Linotype"/>
                <w:i/>
                <w:sz w:val="22"/>
                <w:lang w:eastAsia="es-ES"/>
              </w:rPr>
            </w:pPr>
          </w:p>
        </w:tc>
      </w:tr>
      <w:tr w:rsidR="0078410B" w:rsidRPr="001B67EB" w14:paraId="64DB9A2E" w14:textId="77777777" w:rsidTr="0078410B">
        <w:trPr>
          <w:trHeight w:val="150"/>
          <w:tblCellSpacing w:w="0" w:type="dxa"/>
          <w:jc w:val="center"/>
        </w:trPr>
        <w:tc>
          <w:tcPr>
            <w:tcW w:w="9498" w:type="dxa"/>
            <w:vAlign w:val="center"/>
            <w:hideMark/>
          </w:tcPr>
          <w:p w14:paraId="5A21FC5E" w14:textId="77777777" w:rsidR="0078410B" w:rsidRPr="001B67EB" w:rsidRDefault="0078410B" w:rsidP="0078410B">
            <w:pPr>
              <w:spacing w:line="276" w:lineRule="auto"/>
              <w:ind w:left="851" w:right="567"/>
              <w:jc w:val="both"/>
              <w:rPr>
                <w:rFonts w:ascii="Palatino Linotype" w:hAnsi="Palatino Linotype"/>
                <w:i/>
                <w:sz w:val="22"/>
                <w:lang w:eastAsia="es-ES"/>
              </w:rPr>
            </w:pPr>
            <w:r w:rsidRPr="001B67EB">
              <w:rPr>
                <w:rFonts w:ascii="Palatino Linotype" w:hAnsi="Palatino Linotype"/>
                <w:i/>
                <w:sz w:val="22"/>
                <w:lang w:eastAsia="es-ES"/>
              </w:rPr>
              <w:t>El comité de transparencia aprueba una ampliación por el término de siete días hábiles</w:t>
            </w:r>
          </w:p>
        </w:tc>
      </w:tr>
      <w:tr w:rsidR="0078410B" w:rsidRPr="001B67EB" w14:paraId="1C4E6175" w14:textId="77777777" w:rsidTr="0078410B">
        <w:trPr>
          <w:trHeight w:val="375"/>
          <w:tblCellSpacing w:w="0" w:type="dxa"/>
          <w:jc w:val="center"/>
        </w:trPr>
        <w:tc>
          <w:tcPr>
            <w:tcW w:w="9498" w:type="dxa"/>
            <w:vAlign w:val="center"/>
            <w:hideMark/>
          </w:tcPr>
          <w:p w14:paraId="57B6D676" w14:textId="77777777" w:rsidR="0078410B" w:rsidRPr="001B67EB" w:rsidRDefault="0078410B" w:rsidP="0078410B">
            <w:pPr>
              <w:spacing w:line="276" w:lineRule="auto"/>
              <w:ind w:left="851" w:right="567"/>
              <w:jc w:val="both"/>
              <w:rPr>
                <w:rFonts w:ascii="Palatino Linotype" w:hAnsi="Palatino Linotype"/>
                <w:i/>
                <w:sz w:val="22"/>
                <w:lang w:eastAsia="es-ES"/>
              </w:rPr>
            </w:pPr>
          </w:p>
        </w:tc>
      </w:tr>
      <w:tr w:rsidR="0078410B" w:rsidRPr="001B67EB" w14:paraId="6BBA5CF4" w14:textId="77777777" w:rsidTr="0078410B">
        <w:trPr>
          <w:trHeight w:val="150"/>
          <w:tblCellSpacing w:w="0" w:type="dxa"/>
          <w:jc w:val="center"/>
        </w:trPr>
        <w:tc>
          <w:tcPr>
            <w:tcW w:w="9498" w:type="dxa"/>
            <w:vAlign w:val="center"/>
            <w:hideMark/>
          </w:tcPr>
          <w:p w14:paraId="05FD9143" w14:textId="77777777" w:rsidR="0078410B" w:rsidRPr="001B67EB" w:rsidRDefault="0078410B" w:rsidP="0078410B">
            <w:pPr>
              <w:spacing w:line="276" w:lineRule="auto"/>
              <w:ind w:left="851" w:right="567"/>
              <w:jc w:val="both"/>
              <w:rPr>
                <w:rFonts w:ascii="Palatino Linotype" w:hAnsi="Palatino Linotype"/>
                <w:i/>
                <w:sz w:val="22"/>
                <w:lang w:eastAsia="es-ES"/>
              </w:rPr>
            </w:pPr>
          </w:p>
        </w:tc>
      </w:tr>
      <w:tr w:rsidR="0078410B" w:rsidRPr="001B67EB" w14:paraId="221B3247" w14:textId="77777777" w:rsidTr="0078410B">
        <w:trPr>
          <w:trHeight w:val="150"/>
          <w:tblCellSpacing w:w="0" w:type="dxa"/>
          <w:jc w:val="center"/>
        </w:trPr>
        <w:tc>
          <w:tcPr>
            <w:tcW w:w="9498" w:type="dxa"/>
            <w:vAlign w:val="center"/>
            <w:hideMark/>
          </w:tcPr>
          <w:p w14:paraId="678CDD85" w14:textId="77777777" w:rsidR="0078410B" w:rsidRPr="001B67EB" w:rsidRDefault="0078410B" w:rsidP="0078410B">
            <w:pPr>
              <w:spacing w:line="276" w:lineRule="auto"/>
              <w:ind w:left="851" w:right="567"/>
              <w:jc w:val="both"/>
              <w:rPr>
                <w:rFonts w:ascii="Palatino Linotype" w:hAnsi="Palatino Linotype"/>
                <w:i/>
                <w:sz w:val="22"/>
                <w:lang w:eastAsia="es-ES"/>
              </w:rPr>
            </w:pPr>
            <w:r w:rsidRPr="001B67EB">
              <w:rPr>
                <w:rFonts w:ascii="Palatino Linotype" w:hAnsi="Palatino Linotype"/>
                <w:i/>
                <w:sz w:val="22"/>
                <w:lang w:eastAsia="es-ES"/>
              </w:rPr>
              <w:t>LIC. LIZETTE BOBADILLA CERINO</w:t>
            </w:r>
          </w:p>
        </w:tc>
      </w:tr>
      <w:tr w:rsidR="0078410B" w:rsidRPr="001B67EB" w14:paraId="132A60F5" w14:textId="77777777" w:rsidTr="0078410B">
        <w:trPr>
          <w:trHeight w:val="150"/>
          <w:tblCellSpacing w:w="0" w:type="dxa"/>
          <w:jc w:val="center"/>
        </w:trPr>
        <w:tc>
          <w:tcPr>
            <w:tcW w:w="9498" w:type="dxa"/>
            <w:vAlign w:val="center"/>
            <w:hideMark/>
          </w:tcPr>
          <w:p w14:paraId="0864840B" w14:textId="6D22304F" w:rsidR="0078410B" w:rsidRPr="001B67EB" w:rsidRDefault="0078410B" w:rsidP="0078410B">
            <w:pPr>
              <w:spacing w:line="276" w:lineRule="auto"/>
              <w:ind w:left="851" w:right="567"/>
              <w:jc w:val="both"/>
              <w:rPr>
                <w:rFonts w:ascii="Palatino Linotype" w:hAnsi="Palatino Linotype"/>
                <w:i/>
                <w:sz w:val="22"/>
                <w:lang w:eastAsia="es-ES"/>
              </w:rPr>
            </w:pPr>
            <w:r w:rsidRPr="001B67EB">
              <w:rPr>
                <w:rFonts w:ascii="Palatino Linotype" w:hAnsi="Palatino Linotype"/>
                <w:b/>
                <w:bCs/>
                <w:i/>
                <w:sz w:val="22"/>
                <w:lang w:eastAsia="es-ES"/>
              </w:rPr>
              <w:t>Responsable de la Unidad de Transparencia”</w:t>
            </w:r>
          </w:p>
        </w:tc>
      </w:tr>
    </w:tbl>
    <w:p w14:paraId="53EF30F4" w14:textId="53A4378A" w:rsidR="00FF497F" w:rsidRPr="001B67EB" w:rsidRDefault="00FF497F" w:rsidP="0078410B">
      <w:pPr>
        <w:spacing w:line="276" w:lineRule="auto"/>
        <w:ind w:left="851" w:right="567"/>
        <w:jc w:val="both"/>
        <w:rPr>
          <w:rFonts w:ascii="Palatino Linotype" w:hAnsi="Palatino Linotype"/>
          <w:lang w:val="es-ES" w:eastAsia="es-ES"/>
        </w:rPr>
      </w:pPr>
    </w:p>
    <w:p w14:paraId="1A35D9E2" w14:textId="77777777" w:rsidR="00FF497F" w:rsidRPr="001B67EB" w:rsidRDefault="00FF497F" w:rsidP="00FF497F">
      <w:pPr>
        <w:spacing w:line="360" w:lineRule="auto"/>
        <w:jc w:val="both"/>
        <w:rPr>
          <w:rFonts w:ascii="Palatino Linotype" w:hAnsi="Palatino Linotype"/>
          <w:lang w:val="es-ES" w:eastAsia="es-ES"/>
        </w:rPr>
      </w:pPr>
    </w:p>
    <w:p w14:paraId="1EF47364" w14:textId="406937F2" w:rsidR="00FF497F" w:rsidRPr="001B67EB" w:rsidRDefault="00FF497F" w:rsidP="00FF497F">
      <w:pPr>
        <w:spacing w:line="360" w:lineRule="auto"/>
        <w:jc w:val="both"/>
        <w:rPr>
          <w:rFonts w:ascii="Palatino Linotype" w:hAnsi="Palatino Linotype"/>
          <w:lang w:val="es-ES" w:eastAsia="es-ES"/>
        </w:rPr>
      </w:pPr>
      <w:r w:rsidRPr="001B67EB">
        <w:rPr>
          <w:rFonts w:ascii="Palatino Linotype" w:hAnsi="Palatino Linotype"/>
          <w:lang w:val="es-ES" w:eastAsia="es-ES"/>
        </w:rPr>
        <w:t>Adjunto al texto expuesto en el SAIMEX, simultáneamente hizo entrega del documento denominado “</w:t>
      </w:r>
      <w:r w:rsidR="0078410B" w:rsidRPr="001B67EB">
        <w:rPr>
          <w:rFonts w:ascii="Palatino Linotype" w:hAnsi="Palatino Linotype"/>
          <w:i/>
          <w:lang w:val="es-ES" w:eastAsia="es-ES"/>
        </w:rPr>
        <w:t>RES01AREXTCOMT15a2025.pdf</w:t>
      </w:r>
      <w:r w:rsidRPr="001B67EB">
        <w:rPr>
          <w:rFonts w:ascii="Palatino Linotype" w:hAnsi="Palatino Linotype"/>
          <w:lang w:val="es-ES" w:eastAsia="es-ES"/>
        </w:rPr>
        <w:t xml:space="preserve">” que corresponde al Acuerdo emitido por el Comité de Transparencia </w:t>
      </w:r>
      <w:r w:rsidR="00E952AF" w:rsidRPr="001B67EB">
        <w:rPr>
          <w:rFonts w:ascii="Palatino Linotype" w:hAnsi="Palatino Linotype"/>
          <w:lang w:val="es-ES" w:eastAsia="es-ES"/>
        </w:rPr>
        <w:t>en el que se autoriza la prórroga para atender la solicitud de mérito.</w:t>
      </w:r>
    </w:p>
    <w:p w14:paraId="22FB9753" w14:textId="77777777" w:rsidR="00FF497F" w:rsidRPr="001B67EB" w:rsidRDefault="00FF497F" w:rsidP="00FF497F">
      <w:pPr>
        <w:spacing w:line="360" w:lineRule="auto"/>
        <w:jc w:val="both"/>
        <w:rPr>
          <w:rFonts w:ascii="Palatino Linotype" w:hAnsi="Palatino Linotype"/>
          <w:lang w:val="es-ES" w:eastAsia="es-ES"/>
        </w:rPr>
      </w:pPr>
    </w:p>
    <w:p w14:paraId="28E91662" w14:textId="65C951F0" w:rsidR="00FF497F" w:rsidRPr="001B67EB" w:rsidRDefault="00FF497F" w:rsidP="00FF497F">
      <w:pPr>
        <w:spacing w:line="360" w:lineRule="auto"/>
        <w:jc w:val="both"/>
        <w:rPr>
          <w:rFonts w:ascii="Palatino Linotype" w:hAnsi="Palatino Linotype"/>
          <w:lang w:val="es-ES" w:eastAsia="es-ES"/>
        </w:rPr>
      </w:pPr>
      <w:r w:rsidRPr="001B67EB">
        <w:rPr>
          <w:rFonts w:ascii="Palatino Linotype" w:hAnsi="Palatino Linotype"/>
          <w:lang w:val="es-ES" w:eastAsia="es-ES"/>
        </w:rPr>
        <w:lastRenderedPageBreak/>
        <w:t xml:space="preserve">Con ello se da cumplimiento </w:t>
      </w:r>
      <w:r w:rsidR="00B95A6D" w:rsidRPr="001B67EB">
        <w:rPr>
          <w:rFonts w:ascii="Palatino Linotype" w:hAnsi="Palatino Linotype"/>
          <w:lang w:val="es-ES" w:eastAsia="es-ES"/>
        </w:rPr>
        <w:t>a la formalidad</w:t>
      </w:r>
      <w:r w:rsidRPr="001B67EB">
        <w:rPr>
          <w:rFonts w:ascii="Palatino Linotype" w:hAnsi="Palatino Linotype"/>
          <w:lang w:val="es-ES" w:eastAsia="es-ES"/>
        </w:rPr>
        <w:t>, establecida en el artículo 163, segundo párrafo, de la Ley de Transparencia y Acceso a la Información Pública del Estado de México y Municipios, toda vez que el Sujeto Obligado la notifica posterior a su vencimiento.</w:t>
      </w:r>
    </w:p>
    <w:p w14:paraId="110C6F2B" w14:textId="77777777" w:rsidR="00FF497F" w:rsidRPr="001B67EB" w:rsidRDefault="00FF497F" w:rsidP="00FF497F">
      <w:pPr>
        <w:spacing w:line="360" w:lineRule="auto"/>
        <w:jc w:val="both"/>
        <w:rPr>
          <w:rFonts w:ascii="Palatino Linotype" w:hAnsi="Palatino Linotype"/>
          <w:lang w:val="es-ES" w:eastAsia="es-ES"/>
        </w:rPr>
      </w:pPr>
    </w:p>
    <w:p w14:paraId="251175A0" w14:textId="77777777" w:rsidR="00FF497F" w:rsidRPr="001B67EB" w:rsidRDefault="00FF497F" w:rsidP="00FF497F">
      <w:pPr>
        <w:spacing w:line="276" w:lineRule="auto"/>
        <w:ind w:left="851" w:right="567"/>
        <w:jc w:val="both"/>
        <w:rPr>
          <w:rFonts w:ascii="Palatino Linotype" w:hAnsi="Palatino Linotype"/>
          <w:i/>
          <w:sz w:val="22"/>
          <w:lang w:val="es-ES" w:eastAsia="es-ES"/>
        </w:rPr>
      </w:pPr>
      <w:r w:rsidRPr="001B67EB">
        <w:rPr>
          <w:rFonts w:ascii="Palatino Linotype" w:hAnsi="Palatino Linotype"/>
          <w:b/>
          <w:i/>
          <w:sz w:val="22"/>
          <w:lang w:val="es-ES" w:eastAsia="es-ES"/>
        </w:rPr>
        <w:t>Artículo 163.</w:t>
      </w:r>
      <w:r w:rsidRPr="001B67EB">
        <w:rPr>
          <w:rFonts w:ascii="Palatino Linotype" w:hAnsi="Palatino Linotype"/>
          <w:i/>
          <w:sz w:val="22"/>
          <w:lang w:val="es-ES" w:eastAsia="es-ES"/>
        </w:rPr>
        <w:t xml:space="preserve"> La Unidad de Transparencia deberá notificar la respuesta a la solicitud al interesado en el menor tiempo posible, que no podrá exceder de quince días hábiles, contados a partir del día siguiente a la presentación de aquélla.</w:t>
      </w:r>
    </w:p>
    <w:p w14:paraId="29DA4D06" w14:textId="77777777" w:rsidR="00FF497F" w:rsidRPr="001B67EB" w:rsidRDefault="00FF497F" w:rsidP="00FF497F">
      <w:pPr>
        <w:spacing w:line="276" w:lineRule="auto"/>
        <w:ind w:left="851" w:right="567"/>
        <w:jc w:val="both"/>
        <w:rPr>
          <w:rFonts w:ascii="Palatino Linotype" w:hAnsi="Palatino Linotype"/>
          <w:i/>
          <w:sz w:val="22"/>
          <w:lang w:val="es-ES" w:eastAsia="es-ES"/>
        </w:rPr>
      </w:pPr>
    </w:p>
    <w:p w14:paraId="36C9A71D" w14:textId="77777777" w:rsidR="00FF497F" w:rsidRPr="001B67EB" w:rsidRDefault="00FF497F" w:rsidP="00FF497F">
      <w:pPr>
        <w:spacing w:line="276" w:lineRule="auto"/>
        <w:ind w:left="851" w:right="567"/>
        <w:jc w:val="both"/>
        <w:rPr>
          <w:rFonts w:ascii="Palatino Linotype" w:hAnsi="Palatino Linotype"/>
          <w:i/>
          <w:sz w:val="22"/>
          <w:lang w:val="es-ES" w:eastAsia="es-ES"/>
        </w:rPr>
      </w:pPr>
      <w:r w:rsidRPr="001B67EB">
        <w:rPr>
          <w:rFonts w:ascii="Palatino Linotype" w:hAnsi="Palatino Linotype"/>
          <w:i/>
          <w:sz w:val="22"/>
          <w:u w:val="single"/>
          <w:lang w:val="es-ES" w:eastAsia="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r w:rsidRPr="001B67EB">
        <w:rPr>
          <w:rFonts w:ascii="Palatino Linotype" w:hAnsi="Palatino Linotype"/>
          <w:i/>
          <w:sz w:val="22"/>
          <w:lang w:val="es-ES" w:eastAsia="es-ES"/>
        </w:rPr>
        <w:t>.</w:t>
      </w:r>
    </w:p>
    <w:p w14:paraId="711CC565" w14:textId="77777777" w:rsidR="00FF497F" w:rsidRPr="001B67EB" w:rsidRDefault="00FF497F" w:rsidP="00FF497F">
      <w:pPr>
        <w:spacing w:line="360" w:lineRule="auto"/>
        <w:jc w:val="both"/>
        <w:rPr>
          <w:rFonts w:ascii="Palatino Linotype" w:hAnsi="Palatino Linotype"/>
          <w:lang w:val="es-ES" w:eastAsia="es-ES"/>
        </w:rPr>
      </w:pPr>
    </w:p>
    <w:p w14:paraId="6F2574D1" w14:textId="3B8D5CC4"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 xml:space="preserve">De las constancias que obran en el expediente electrónico, se observa que el </w:t>
      </w:r>
      <w:r w:rsidR="004A25F6" w:rsidRPr="001B67EB">
        <w:rPr>
          <w:rFonts w:ascii="Palatino Linotype" w:hAnsi="Palatino Linotype" w:cs="Palatino Linotype"/>
          <w:color w:val="000000" w:themeColor="text1"/>
          <w:lang w:val="es-ES_tradnl"/>
        </w:rPr>
        <w:t>dieciséis de octubre</w:t>
      </w:r>
      <w:r w:rsidRPr="001B67EB">
        <w:rPr>
          <w:rFonts w:ascii="Palatino Linotype" w:hAnsi="Palatino Linotype" w:cs="Palatino Linotype"/>
          <w:color w:val="000000" w:themeColor="text1"/>
          <w:lang w:val="es-ES_tradnl"/>
        </w:rPr>
        <w:t xml:space="preserve"> de dos mil veinticinco, el Sujeto Obligado dio respuesta a la solicitud de información manifestando lo siguiente:</w:t>
      </w:r>
    </w:p>
    <w:p w14:paraId="2A966C6E" w14:textId="6B4C9FC2" w:rsidR="00B95A6D" w:rsidRPr="001B67EB" w:rsidRDefault="00B95A6D" w:rsidP="00B95A6D">
      <w:pPr>
        <w:spacing w:line="360" w:lineRule="auto"/>
        <w:ind w:right="567"/>
        <w:contextualSpacing/>
        <w:rPr>
          <w:rFonts w:ascii="Palatino Linotype" w:hAnsi="Palatino Linotype" w:cs="Palatino Linotype"/>
          <w:i/>
          <w:color w:val="000000" w:themeColor="text1"/>
          <w:lang w:val="es-ES_tradnl"/>
        </w:rPr>
      </w:pPr>
    </w:p>
    <w:tbl>
      <w:tblPr>
        <w:tblW w:w="9072" w:type="dxa"/>
        <w:jc w:val="center"/>
        <w:tblCellSpacing w:w="0" w:type="dxa"/>
        <w:tblCellMar>
          <w:left w:w="0" w:type="dxa"/>
          <w:right w:w="0" w:type="dxa"/>
        </w:tblCellMar>
        <w:tblLook w:val="04A0" w:firstRow="1" w:lastRow="0" w:firstColumn="1" w:lastColumn="0" w:noHBand="0" w:noVBand="1"/>
      </w:tblPr>
      <w:tblGrid>
        <w:gridCol w:w="9072"/>
      </w:tblGrid>
      <w:tr w:rsidR="00B95A6D" w:rsidRPr="001B67EB" w14:paraId="5C3AB157" w14:textId="77777777" w:rsidTr="00B95A6D">
        <w:trPr>
          <w:trHeight w:val="150"/>
          <w:tblCellSpacing w:w="0" w:type="dxa"/>
          <w:jc w:val="center"/>
        </w:trPr>
        <w:tc>
          <w:tcPr>
            <w:tcW w:w="9072" w:type="dxa"/>
            <w:vAlign w:val="center"/>
            <w:hideMark/>
          </w:tcPr>
          <w:p w14:paraId="67CA7015" w14:textId="226A83BD" w:rsidR="00B95A6D" w:rsidRPr="001B67EB" w:rsidRDefault="00B95A6D" w:rsidP="00B95A6D">
            <w:pPr>
              <w:spacing w:line="360" w:lineRule="auto"/>
              <w:ind w:left="567" w:right="567"/>
              <w:contextualSpacing/>
              <w:jc w:val="both"/>
              <w:rPr>
                <w:rFonts w:ascii="Palatino Linotype" w:hAnsi="Palatino Linotype" w:cs="Palatino Linotype"/>
                <w:i/>
                <w:color w:val="000000" w:themeColor="text1"/>
              </w:rPr>
            </w:pPr>
            <w:r w:rsidRPr="001B67EB">
              <w:rPr>
                <w:rFonts w:ascii="Palatino Linotype" w:hAnsi="Palatino Linotype" w:cs="Palatino Linotype"/>
                <w:i/>
                <w:color w:val="000000" w:themeColor="text1"/>
              </w:rPr>
              <w:t xml:space="preserve">“En atención a la solicitud de acceso a la información pública, que realizó a través Sistema de Acceso a la Información Pública (Saimex), registrada con el número de folio 00066/RAYON/IP/2025, sírvase en encontrar en archivo adjunto la documentación consistente en: La respuesta del servidor público habilitado; Subdirección de Adminsitración, bajo el número de oficio PMR/SUBAD/251/2025 y anexos; remitidos a esta Unidad de Transparencia. Asimismo, se agrega la resolución RES/01/AR/EXT/COMT/16ª/2025, emitida por el Comité de </w:t>
            </w:r>
            <w:r w:rsidRPr="001B67EB">
              <w:rPr>
                <w:rFonts w:ascii="Palatino Linotype" w:hAnsi="Palatino Linotype" w:cs="Palatino Linotype"/>
                <w:i/>
                <w:color w:val="000000" w:themeColor="text1"/>
              </w:rPr>
              <w:lastRenderedPageBreak/>
              <w:t>Transparencia, respecto a la clasificación de datos confidenciales contenidos en los documentos que dan respuesta a su solicitud. Finalmente, se hace de su conocimiento que cuenta con el término de quince (15) días hábiles para interponer el recurso de revisión que se señala en los artículos 176, 177 y 178 de la Ley de Transparencia y Acceso a la Información Pública del Estado de México y Municipios.</w:t>
            </w:r>
          </w:p>
        </w:tc>
      </w:tr>
      <w:tr w:rsidR="00B95A6D" w:rsidRPr="001B67EB" w14:paraId="1ADC415D" w14:textId="77777777" w:rsidTr="00B95A6D">
        <w:trPr>
          <w:trHeight w:val="375"/>
          <w:tblCellSpacing w:w="0" w:type="dxa"/>
          <w:jc w:val="center"/>
        </w:trPr>
        <w:tc>
          <w:tcPr>
            <w:tcW w:w="9072" w:type="dxa"/>
            <w:vAlign w:val="center"/>
            <w:hideMark/>
          </w:tcPr>
          <w:p w14:paraId="52B23D08" w14:textId="77777777" w:rsidR="00B95A6D" w:rsidRPr="001B67EB" w:rsidRDefault="00B95A6D" w:rsidP="00B95A6D">
            <w:pPr>
              <w:spacing w:line="360" w:lineRule="auto"/>
              <w:ind w:left="567" w:right="567"/>
              <w:contextualSpacing/>
              <w:jc w:val="right"/>
              <w:rPr>
                <w:rFonts w:ascii="Palatino Linotype" w:hAnsi="Palatino Linotype" w:cs="Palatino Linotype"/>
                <w:i/>
                <w:color w:val="000000" w:themeColor="text1"/>
              </w:rPr>
            </w:pPr>
          </w:p>
        </w:tc>
      </w:tr>
      <w:tr w:rsidR="00B95A6D" w:rsidRPr="001B67EB" w14:paraId="198BDFE5" w14:textId="77777777" w:rsidTr="00B95A6D">
        <w:trPr>
          <w:trHeight w:val="150"/>
          <w:tblCellSpacing w:w="0" w:type="dxa"/>
          <w:jc w:val="center"/>
        </w:trPr>
        <w:tc>
          <w:tcPr>
            <w:tcW w:w="9072" w:type="dxa"/>
            <w:vAlign w:val="center"/>
            <w:hideMark/>
          </w:tcPr>
          <w:p w14:paraId="0EC43E04" w14:textId="77777777" w:rsidR="00B95A6D" w:rsidRPr="001B67EB" w:rsidRDefault="00B95A6D" w:rsidP="00B95A6D">
            <w:pPr>
              <w:spacing w:line="360" w:lineRule="auto"/>
              <w:ind w:left="567" w:right="567"/>
              <w:contextualSpacing/>
              <w:jc w:val="right"/>
              <w:rPr>
                <w:rFonts w:ascii="Palatino Linotype" w:hAnsi="Palatino Linotype" w:cs="Palatino Linotype"/>
                <w:i/>
                <w:color w:val="000000" w:themeColor="text1"/>
              </w:rPr>
            </w:pPr>
          </w:p>
        </w:tc>
      </w:tr>
      <w:tr w:rsidR="00B95A6D" w:rsidRPr="001B67EB" w14:paraId="2A7E6ED4" w14:textId="77777777" w:rsidTr="00B95A6D">
        <w:trPr>
          <w:trHeight w:val="150"/>
          <w:tblCellSpacing w:w="0" w:type="dxa"/>
          <w:jc w:val="center"/>
        </w:trPr>
        <w:tc>
          <w:tcPr>
            <w:tcW w:w="9072" w:type="dxa"/>
            <w:vAlign w:val="center"/>
            <w:hideMark/>
          </w:tcPr>
          <w:p w14:paraId="26190FC3" w14:textId="77777777" w:rsidR="00B95A6D" w:rsidRPr="001B67EB" w:rsidRDefault="00B95A6D" w:rsidP="00B95A6D">
            <w:pPr>
              <w:spacing w:line="360" w:lineRule="auto"/>
              <w:ind w:left="567" w:right="567"/>
              <w:contextualSpacing/>
              <w:jc w:val="right"/>
              <w:rPr>
                <w:rFonts w:ascii="Palatino Linotype" w:hAnsi="Palatino Linotype" w:cs="Palatino Linotype"/>
                <w:i/>
                <w:color w:val="000000" w:themeColor="text1"/>
              </w:rPr>
            </w:pPr>
          </w:p>
        </w:tc>
      </w:tr>
      <w:tr w:rsidR="00B95A6D" w:rsidRPr="001B67EB" w14:paraId="5CCACFD6" w14:textId="77777777" w:rsidTr="00B95A6D">
        <w:trPr>
          <w:trHeight w:val="150"/>
          <w:tblCellSpacing w:w="0" w:type="dxa"/>
          <w:jc w:val="center"/>
        </w:trPr>
        <w:tc>
          <w:tcPr>
            <w:tcW w:w="9072" w:type="dxa"/>
            <w:vAlign w:val="center"/>
            <w:hideMark/>
          </w:tcPr>
          <w:p w14:paraId="4F6E7D54" w14:textId="77777777" w:rsidR="00B95A6D" w:rsidRPr="001B67EB" w:rsidRDefault="00B95A6D" w:rsidP="00F514FE">
            <w:pPr>
              <w:ind w:left="567" w:right="567"/>
              <w:contextualSpacing/>
              <w:jc w:val="both"/>
              <w:rPr>
                <w:rFonts w:ascii="Palatino Linotype" w:hAnsi="Palatino Linotype" w:cs="Palatino Linotype"/>
                <w:i/>
                <w:color w:val="000000" w:themeColor="text1"/>
              </w:rPr>
            </w:pPr>
            <w:r w:rsidRPr="001B67EB">
              <w:rPr>
                <w:rFonts w:ascii="Palatino Linotype" w:hAnsi="Palatino Linotype" w:cs="Palatino Linotype"/>
                <w:i/>
                <w:color w:val="000000" w:themeColor="text1"/>
              </w:rPr>
              <w:t>ATENTAMENTE</w:t>
            </w:r>
          </w:p>
        </w:tc>
      </w:tr>
      <w:tr w:rsidR="00B95A6D" w:rsidRPr="001B67EB" w14:paraId="3087DC36" w14:textId="77777777" w:rsidTr="00B95A6D">
        <w:trPr>
          <w:trHeight w:val="225"/>
          <w:tblCellSpacing w:w="0" w:type="dxa"/>
          <w:jc w:val="center"/>
        </w:trPr>
        <w:tc>
          <w:tcPr>
            <w:tcW w:w="9072" w:type="dxa"/>
            <w:vAlign w:val="center"/>
            <w:hideMark/>
          </w:tcPr>
          <w:p w14:paraId="6B943A27" w14:textId="77777777" w:rsidR="00B95A6D" w:rsidRPr="001B67EB" w:rsidRDefault="00B95A6D" w:rsidP="00F514FE">
            <w:pPr>
              <w:ind w:left="567" w:right="567"/>
              <w:contextualSpacing/>
              <w:jc w:val="right"/>
              <w:rPr>
                <w:rFonts w:ascii="Palatino Linotype" w:hAnsi="Palatino Linotype" w:cs="Palatino Linotype"/>
                <w:i/>
                <w:color w:val="000000" w:themeColor="text1"/>
              </w:rPr>
            </w:pPr>
          </w:p>
        </w:tc>
      </w:tr>
      <w:tr w:rsidR="00B95A6D" w:rsidRPr="001B67EB" w14:paraId="167E46DF" w14:textId="77777777" w:rsidTr="00B95A6D">
        <w:trPr>
          <w:trHeight w:val="150"/>
          <w:tblCellSpacing w:w="0" w:type="dxa"/>
          <w:jc w:val="center"/>
        </w:trPr>
        <w:tc>
          <w:tcPr>
            <w:tcW w:w="9072" w:type="dxa"/>
            <w:vAlign w:val="center"/>
            <w:hideMark/>
          </w:tcPr>
          <w:p w14:paraId="0A629D04" w14:textId="77777777" w:rsidR="00B95A6D" w:rsidRPr="001B67EB" w:rsidRDefault="00B95A6D" w:rsidP="00F514FE">
            <w:pPr>
              <w:ind w:left="567" w:right="567"/>
              <w:contextualSpacing/>
              <w:jc w:val="both"/>
              <w:rPr>
                <w:rFonts w:ascii="Palatino Linotype" w:hAnsi="Palatino Linotype" w:cs="Palatino Linotype"/>
                <w:i/>
                <w:color w:val="000000" w:themeColor="text1"/>
                <w:lang w:val="es-ES_tradnl"/>
              </w:rPr>
            </w:pPr>
            <w:r w:rsidRPr="001B67EB">
              <w:rPr>
                <w:rFonts w:ascii="Palatino Linotype" w:hAnsi="Palatino Linotype" w:cs="Palatino Linotype"/>
                <w:i/>
                <w:color w:val="000000" w:themeColor="text1"/>
              </w:rPr>
              <w:t>LIC. LIZETTE BOBADILLA CERINO</w:t>
            </w:r>
            <w:r w:rsidRPr="001B67EB">
              <w:rPr>
                <w:rFonts w:ascii="Palatino Linotype" w:hAnsi="Palatino Linotype" w:cs="Palatino Linotype"/>
                <w:i/>
                <w:color w:val="000000" w:themeColor="text1"/>
                <w:lang w:val="es-ES_tradnl"/>
              </w:rPr>
              <w:t>” (sic)</w:t>
            </w:r>
          </w:p>
          <w:p w14:paraId="6717C8C6" w14:textId="042E4D2B" w:rsidR="00B95A6D" w:rsidRPr="001B67EB" w:rsidRDefault="00B95A6D" w:rsidP="00F514FE">
            <w:pPr>
              <w:ind w:left="567" w:right="567"/>
              <w:contextualSpacing/>
              <w:jc w:val="right"/>
              <w:rPr>
                <w:rFonts w:ascii="Palatino Linotype" w:hAnsi="Palatino Linotype" w:cs="Palatino Linotype"/>
                <w:i/>
                <w:color w:val="000000" w:themeColor="text1"/>
              </w:rPr>
            </w:pPr>
          </w:p>
        </w:tc>
      </w:tr>
    </w:tbl>
    <w:p w14:paraId="683615B6" w14:textId="77777777" w:rsidR="00D42A51" w:rsidRPr="001B67EB" w:rsidRDefault="00D42A51" w:rsidP="004A25F6">
      <w:pPr>
        <w:spacing w:line="360" w:lineRule="auto"/>
        <w:contextualSpacing/>
        <w:jc w:val="both"/>
        <w:rPr>
          <w:rFonts w:ascii="Palatino Linotype" w:hAnsi="Palatino Linotype" w:cs="Palatino Linotype"/>
          <w:i/>
          <w:color w:val="000000" w:themeColor="text1"/>
          <w:lang w:val="es-ES_tradnl"/>
        </w:rPr>
      </w:pPr>
    </w:p>
    <w:p w14:paraId="7DEBE5E4" w14:textId="5B8EEEA9" w:rsidR="00D42A51" w:rsidRPr="001B67EB" w:rsidRDefault="00D42A51" w:rsidP="001736F8">
      <w:pPr>
        <w:spacing w:line="360" w:lineRule="auto"/>
        <w:contextualSpacing/>
        <w:jc w:val="both"/>
        <w:rPr>
          <w:rFonts w:ascii="Palatino Linotype" w:hAnsi="Palatino Linotype" w:cs="Palatino Linotype"/>
          <w:b/>
          <w:bCs/>
          <w:i/>
          <w:color w:val="000000" w:themeColor="text1"/>
        </w:rPr>
      </w:pPr>
      <w:r w:rsidRPr="001B67EB">
        <w:rPr>
          <w:rFonts w:ascii="Palatino Linotype" w:hAnsi="Palatino Linotype" w:cs="Palatino Linotype"/>
          <w:color w:val="000000" w:themeColor="text1"/>
          <w:lang w:val="es-ES_tradnl"/>
        </w:rPr>
        <w:t>El Sujeto Obligado adjuntó a su respuesta los documentos denominados</w:t>
      </w:r>
      <w:r w:rsidRPr="001B67EB">
        <w:rPr>
          <w:rFonts w:ascii="Palatino Linotype" w:hAnsi="Palatino Linotype" w:cs="Palatino Linotype"/>
          <w:i/>
          <w:color w:val="000000" w:themeColor="text1"/>
          <w:lang w:val="es-ES_tradnl"/>
        </w:rPr>
        <w:t xml:space="preserve"> “</w:t>
      </w:r>
      <w:r w:rsidR="001736F8" w:rsidRPr="001B67EB">
        <w:rPr>
          <w:rFonts w:ascii="Palatino Linotype" w:eastAsiaTheme="majorEastAsia" w:hAnsi="Palatino Linotype" w:cs="Arial"/>
          <w:b/>
          <w:bCs/>
          <w:i/>
          <w:color w:val="000000" w:themeColor="text1"/>
        </w:rPr>
        <w:t xml:space="preserve">Certificados no deudores morosos.zip”, “Cédulas Profesionales.pdf”, “Títulos_Cédulas_Certificaciones.zip” </w:t>
      </w:r>
      <w:r w:rsidR="001736F8" w:rsidRPr="001B67EB">
        <w:rPr>
          <w:rFonts w:ascii="Palatino Linotype" w:eastAsiaTheme="majorEastAsia" w:hAnsi="Palatino Linotype" w:cs="Arial"/>
          <w:i/>
          <w:color w:val="000000" w:themeColor="text1"/>
        </w:rPr>
        <w:t>y</w:t>
      </w:r>
      <w:r w:rsidR="001736F8" w:rsidRPr="001B67EB">
        <w:rPr>
          <w:rFonts w:ascii="Palatino Linotype" w:eastAsiaTheme="majorEastAsia" w:hAnsi="Palatino Linotype" w:cs="Arial"/>
          <w:b/>
          <w:bCs/>
          <w:i/>
          <w:color w:val="000000" w:themeColor="text1"/>
        </w:rPr>
        <w:t xml:space="preserve"> “Respuesta_00066_2025.pdf</w:t>
      </w:r>
      <w:r w:rsidRPr="001B67EB">
        <w:rPr>
          <w:rFonts w:ascii="Palatino Linotype" w:hAnsi="Palatino Linotype" w:cs="Palatino Linotype"/>
          <w:b/>
          <w:bCs/>
          <w:i/>
          <w:color w:val="000000" w:themeColor="text1"/>
        </w:rPr>
        <w:t xml:space="preserve">” </w:t>
      </w:r>
      <w:r w:rsidRPr="001B67EB">
        <w:rPr>
          <w:rFonts w:ascii="Palatino Linotype" w:hAnsi="Palatino Linotype" w:cs="Palatino Linotype"/>
          <w:color w:val="000000" w:themeColor="text1"/>
          <w:lang w:val="es-ES_tradnl"/>
        </w:rPr>
        <w:t>los cuales no se reproducen por ser del conocimiento de las partes; no obstante, su contenido será motivo de análisis en el estudio correspondiente.</w:t>
      </w:r>
    </w:p>
    <w:p w14:paraId="5DDF68EB" w14:textId="77777777" w:rsidR="00D42A51" w:rsidRPr="001B67EB" w:rsidRDefault="00D42A51" w:rsidP="004A25F6">
      <w:pPr>
        <w:spacing w:line="360" w:lineRule="auto"/>
        <w:contextualSpacing/>
        <w:jc w:val="both"/>
        <w:rPr>
          <w:rFonts w:ascii="Palatino Linotype" w:hAnsi="Palatino Linotype" w:cs="Arial"/>
          <w:b/>
          <w:bCs/>
          <w:i/>
          <w:color w:val="000000" w:themeColor="text1"/>
        </w:rPr>
      </w:pPr>
    </w:p>
    <w:p w14:paraId="5EC8DA68" w14:textId="77777777" w:rsidR="00D42A51" w:rsidRPr="001B67EB" w:rsidRDefault="00D42A51" w:rsidP="004A25F6">
      <w:pPr>
        <w:keepNext/>
        <w:keepLines/>
        <w:spacing w:line="360" w:lineRule="auto"/>
        <w:jc w:val="both"/>
        <w:outlineLvl w:val="1"/>
        <w:rPr>
          <w:rFonts w:ascii="Palatino Linotype" w:hAnsi="Palatino Linotype"/>
          <w:b/>
          <w:color w:val="000000" w:themeColor="text1"/>
          <w:sz w:val="28"/>
          <w:szCs w:val="26"/>
          <w:lang w:val="es-ES_tradnl"/>
        </w:rPr>
      </w:pPr>
      <w:r w:rsidRPr="001B67EB">
        <w:rPr>
          <w:rFonts w:ascii="Palatino Linotype" w:hAnsi="Palatino Linotype"/>
          <w:b/>
          <w:color w:val="000000" w:themeColor="text1"/>
          <w:sz w:val="28"/>
          <w:szCs w:val="26"/>
          <w:lang w:val="es-ES_tradnl"/>
        </w:rPr>
        <w:t>TERCERO. Del recurso de revisión.</w:t>
      </w:r>
    </w:p>
    <w:p w14:paraId="5A6FBC38" w14:textId="2AF0C8CB"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 xml:space="preserve">Inconforme con la respuesta emitida por el Sujeto Obligado, el Recurrente interpuso el presente recurso de revisión el día </w:t>
      </w:r>
      <w:r w:rsidR="004C6D23" w:rsidRPr="001B67EB">
        <w:rPr>
          <w:rFonts w:ascii="Palatino Linotype" w:hAnsi="Palatino Linotype" w:cs="Palatino Linotype"/>
          <w:color w:val="000000" w:themeColor="text1"/>
          <w:lang w:val="es-ES_tradnl"/>
        </w:rPr>
        <w:t>treinta de septiembre</w:t>
      </w:r>
      <w:r w:rsidRPr="001B67EB">
        <w:rPr>
          <w:rFonts w:ascii="Palatino Linotype" w:hAnsi="Palatino Linotype" w:cs="Palatino Linotype"/>
          <w:color w:val="000000" w:themeColor="text1"/>
          <w:lang w:val="es-ES_tradnl"/>
        </w:rPr>
        <w:t xml:space="preserve"> de dos mil veinticinco, el cual se registró con el expediente número </w:t>
      </w:r>
      <w:r w:rsidR="00A00168" w:rsidRPr="001B67EB">
        <w:rPr>
          <w:rFonts w:ascii="Palatino Linotype" w:hAnsi="Palatino Linotype" w:cs="Palatino Linotype"/>
          <w:b/>
          <w:color w:val="000000" w:themeColor="text1"/>
          <w:lang w:val="es-ES_tradnl"/>
        </w:rPr>
        <w:t>1</w:t>
      </w:r>
      <w:r w:rsidR="004C6D23" w:rsidRPr="001B67EB">
        <w:rPr>
          <w:rFonts w:ascii="Palatino Linotype" w:hAnsi="Palatino Linotype" w:cs="Palatino Linotype"/>
          <w:b/>
          <w:color w:val="000000" w:themeColor="text1"/>
          <w:lang w:val="es-ES_tradnl"/>
        </w:rPr>
        <w:t>1195</w:t>
      </w:r>
      <w:r w:rsidRPr="001B67EB">
        <w:rPr>
          <w:rFonts w:ascii="Palatino Linotype" w:hAnsi="Palatino Linotype" w:cs="Palatino Linotype"/>
          <w:b/>
          <w:color w:val="000000" w:themeColor="text1"/>
          <w:lang w:val="es-ES_tradnl"/>
        </w:rPr>
        <w:t>/INFOEM/IP/RR/2025</w:t>
      </w:r>
      <w:r w:rsidRPr="001B67EB">
        <w:rPr>
          <w:rFonts w:ascii="Palatino Linotype" w:hAnsi="Palatino Linotype" w:cs="Palatino Linotype"/>
          <w:color w:val="000000" w:themeColor="text1"/>
          <w:lang w:val="es-ES_tradnl"/>
        </w:rPr>
        <w:t>, manifestando lo siguiente:</w:t>
      </w:r>
    </w:p>
    <w:p w14:paraId="0B949487" w14:textId="77777777" w:rsidR="00D42A51" w:rsidRPr="001B67EB" w:rsidRDefault="00D42A51" w:rsidP="00A00168">
      <w:pPr>
        <w:spacing w:line="360" w:lineRule="auto"/>
        <w:ind w:left="567" w:right="567"/>
        <w:contextualSpacing/>
        <w:jc w:val="both"/>
        <w:rPr>
          <w:rFonts w:ascii="Palatino Linotype" w:hAnsi="Palatino Linotype" w:cs="Palatino Linotype"/>
          <w:b/>
          <w:color w:val="000000" w:themeColor="text1"/>
          <w:lang w:val="es-ES_tradnl"/>
        </w:rPr>
      </w:pPr>
      <w:r w:rsidRPr="001B67EB">
        <w:rPr>
          <w:rFonts w:ascii="Palatino Linotype" w:hAnsi="Palatino Linotype" w:cs="Palatino Linotype"/>
          <w:b/>
          <w:color w:val="000000" w:themeColor="text1"/>
          <w:lang w:val="es-ES_tradnl"/>
        </w:rPr>
        <w:t xml:space="preserve">Acto Impugnado  </w:t>
      </w:r>
    </w:p>
    <w:p w14:paraId="5E12ACE6" w14:textId="63745ECF" w:rsidR="00D42A51" w:rsidRPr="001B67EB" w:rsidRDefault="00D42A51" w:rsidP="00A00168">
      <w:pPr>
        <w:spacing w:line="360" w:lineRule="auto"/>
        <w:ind w:left="567" w:right="567"/>
        <w:contextualSpacing/>
        <w:jc w:val="both"/>
        <w:rPr>
          <w:rFonts w:ascii="Palatino Linotype" w:hAnsi="Palatino Linotype" w:cs="Palatino Linotype"/>
          <w:i/>
          <w:color w:val="000000" w:themeColor="text1"/>
          <w:lang w:val="es-ES_tradnl"/>
        </w:rPr>
      </w:pPr>
      <w:r w:rsidRPr="001B67EB">
        <w:rPr>
          <w:rFonts w:ascii="Palatino Linotype" w:hAnsi="Palatino Linotype"/>
          <w:i/>
          <w:color w:val="000000" w:themeColor="text1"/>
          <w:sz w:val="22"/>
          <w:szCs w:val="22"/>
        </w:rPr>
        <w:lastRenderedPageBreak/>
        <w:t>“</w:t>
      </w:r>
      <w:r w:rsidR="004C6D23" w:rsidRPr="001B67EB">
        <w:rPr>
          <w:rFonts w:ascii="Palatino Linotype" w:hAnsi="Palatino Linotype"/>
          <w:i/>
          <w:color w:val="000000" w:themeColor="text1"/>
          <w:sz w:val="22"/>
          <w:szCs w:val="22"/>
        </w:rPr>
        <w:t>Documentación solicitada de los titulares de las áreas administrativas que integran la estructura orgánica de su Ayuntamiento incompleta.</w:t>
      </w:r>
      <w:r w:rsidRPr="001B67EB">
        <w:rPr>
          <w:rFonts w:ascii="Palatino Linotype" w:hAnsi="Palatino Linotype"/>
          <w:i/>
          <w:color w:val="000000" w:themeColor="text1"/>
          <w:sz w:val="22"/>
          <w:szCs w:val="22"/>
          <w:lang w:val="es-ES_tradnl"/>
        </w:rPr>
        <w:t>“</w:t>
      </w:r>
      <w:r w:rsidRPr="001B67EB">
        <w:rPr>
          <w:rFonts w:ascii="Palatino Linotype" w:hAnsi="Palatino Linotype" w:cs="Palatino Linotype"/>
          <w:i/>
          <w:color w:val="000000" w:themeColor="text1"/>
          <w:sz w:val="22"/>
          <w:szCs w:val="22"/>
          <w:lang w:val="es-ES_tradnl"/>
        </w:rPr>
        <w:t>(Sic</w:t>
      </w:r>
      <w:r w:rsidRPr="001B67EB">
        <w:rPr>
          <w:rFonts w:ascii="Palatino Linotype" w:hAnsi="Palatino Linotype" w:cs="Palatino Linotype"/>
          <w:i/>
          <w:color w:val="000000" w:themeColor="text1"/>
          <w:lang w:val="es-ES_tradnl"/>
        </w:rPr>
        <w:t>)</w:t>
      </w:r>
      <w:r w:rsidR="004C6D23" w:rsidRPr="001B67EB">
        <w:rPr>
          <w:rFonts w:ascii="Palatino Linotype" w:hAnsi="Palatino Linotype" w:cs="Palatino Linotype"/>
          <w:i/>
          <w:color w:val="000000" w:themeColor="text1"/>
          <w:lang w:val="es-ES_tradnl"/>
        </w:rPr>
        <w:t xml:space="preserve"> </w:t>
      </w:r>
    </w:p>
    <w:p w14:paraId="0D7FD3B1" w14:textId="77777777" w:rsidR="00D42A51" w:rsidRPr="001B67EB" w:rsidRDefault="00D42A51" w:rsidP="00A00168">
      <w:pPr>
        <w:spacing w:line="360" w:lineRule="auto"/>
        <w:ind w:left="567" w:right="567"/>
        <w:contextualSpacing/>
        <w:jc w:val="both"/>
        <w:rPr>
          <w:rFonts w:ascii="Palatino Linotype" w:hAnsi="Palatino Linotype" w:cs="Palatino Linotype"/>
          <w:b/>
          <w:color w:val="000000" w:themeColor="text1"/>
          <w:lang w:val="es-ES_tradnl"/>
        </w:rPr>
      </w:pPr>
    </w:p>
    <w:p w14:paraId="7BE8E27F" w14:textId="77777777" w:rsidR="00D42A51" w:rsidRPr="001B67EB" w:rsidRDefault="00D42A51" w:rsidP="00A00168">
      <w:pPr>
        <w:spacing w:line="360" w:lineRule="auto"/>
        <w:ind w:left="567" w:right="567"/>
        <w:contextualSpacing/>
        <w:jc w:val="both"/>
        <w:rPr>
          <w:rFonts w:ascii="Palatino Linotype" w:hAnsi="Palatino Linotype" w:cs="Palatino Linotype"/>
          <w:b/>
          <w:color w:val="000000" w:themeColor="text1"/>
          <w:lang w:val="es-ES_tradnl"/>
        </w:rPr>
      </w:pPr>
      <w:r w:rsidRPr="001B67EB">
        <w:rPr>
          <w:rFonts w:ascii="Palatino Linotype" w:hAnsi="Palatino Linotype" w:cs="Palatino Linotype"/>
          <w:b/>
          <w:color w:val="000000" w:themeColor="text1"/>
          <w:lang w:val="es-ES_tradnl"/>
        </w:rPr>
        <w:t>Razones Y Motivos de Inconformidad</w:t>
      </w:r>
    </w:p>
    <w:p w14:paraId="304620FE" w14:textId="295F4D4C" w:rsidR="00D42A51" w:rsidRPr="001B67EB" w:rsidRDefault="00D42A51" w:rsidP="00A00168">
      <w:pPr>
        <w:spacing w:line="360" w:lineRule="auto"/>
        <w:ind w:left="567" w:right="567"/>
        <w:contextualSpacing/>
        <w:jc w:val="both"/>
        <w:rPr>
          <w:rFonts w:ascii="Palatino Linotype" w:hAnsi="Palatino Linotype" w:cs="Palatino Linotype"/>
          <w:bCs/>
          <w:i/>
          <w:iCs/>
          <w:color w:val="000000" w:themeColor="text1"/>
          <w:lang w:val="es-ES_tradnl"/>
        </w:rPr>
      </w:pPr>
      <w:r w:rsidRPr="001B67EB">
        <w:rPr>
          <w:rFonts w:ascii="Palatino Linotype" w:hAnsi="Palatino Linotype" w:cs="Palatino Linotype"/>
          <w:bCs/>
          <w:i/>
          <w:iCs/>
          <w:color w:val="000000" w:themeColor="text1"/>
          <w:lang w:val="es-ES_tradnl"/>
        </w:rPr>
        <w:t>“</w:t>
      </w:r>
      <w:r w:rsidR="004C6D23" w:rsidRPr="001B67EB">
        <w:rPr>
          <w:rFonts w:ascii="Palatino Linotype" w:hAnsi="Palatino Linotype"/>
          <w:i/>
          <w:color w:val="000000" w:themeColor="text1"/>
        </w:rPr>
        <w:t>Falta documentación de diferentes titulares de los titulares de las áreas que integran la estructura orgánica del Ayuntamiento, entre ellos el titular de la Unidad de Transparencia, faltan títulos y cédula profesional, certificaciones de competencia laboral y certificados de Deudor Alimentario Moroso, de conformidad con lo establecido en el artículo 32 de la Ley Orgánica Municipal del Estado de México indicado en la solicitud de inicio. No fundó ni motivo la causa por la que no adjuntó la totalidad de los documentos solicitados.</w:t>
      </w:r>
      <w:r w:rsidRPr="001B67EB">
        <w:rPr>
          <w:rFonts w:ascii="Palatino Linotype" w:hAnsi="Palatino Linotype" w:cs="Palatino Linotype"/>
          <w:bCs/>
          <w:i/>
          <w:iCs/>
          <w:color w:val="000000" w:themeColor="text1"/>
        </w:rPr>
        <w:t xml:space="preserve">” </w:t>
      </w:r>
      <w:r w:rsidRPr="001B67EB">
        <w:rPr>
          <w:rFonts w:ascii="Palatino Linotype" w:hAnsi="Palatino Linotype" w:cs="Palatino Linotype"/>
          <w:i/>
          <w:color w:val="000000" w:themeColor="text1"/>
          <w:sz w:val="22"/>
          <w:szCs w:val="22"/>
          <w:lang w:val="es-ES_tradnl"/>
        </w:rPr>
        <w:t>(Sic</w:t>
      </w:r>
      <w:r w:rsidRPr="001B67EB">
        <w:rPr>
          <w:rFonts w:ascii="Palatino Linotype" w:hAnsi="Palatino Linotype" w:cs="Palatino Linotype"/>
          <w:i/>
          <w:color w:val="000000" w:themeColor="text1"/>
          <w:lang w:val="es-ES_tradnl"/>
        </w:rPr>
        <w:t>)</w:t>
      </w:r>
    </w:p>
    <w:p w14:paraId="0D6C77AF" w14:textId="77777777" w:rsidR="00D42A51" w:rsidRPr="001B67EB" w:rsidRDefault="00D42A51" w:rsidP="004A25F6">
      <w:pPr>
        <w:ind w:left="567" w:right="567"/>
        <w:contextualSpacing/>
        <w:jc w:val="both"/>
        <w:rPr>
          <w:rFonts w:ascii="Palatino Linotype" w:hAnsi="Palatino Linotype" w:cs="Palatino Linotype"/>
          <w:b/>
          <w:color w:val="000000" w:themeColor="text1"/>
          <w:lang w:val="es-ES_tradnl"/>
        </w:rPr>
      </w:pPr>
    </w:p>
    <w:p w14:paraId="15382C06" w14:textId="77777777" w:rsidR="00D42A51" w:rsidRPr="001B67EB" w:rsidRDefault="00D42A51" w:rsidP="004A25F6">
      <w:pPr>
        <w:spacing w:line="360" w:lineRule="auto"/>
        <w:jc w:val="both"/>
        <w:rPr>
          <w:rFonts w:ascii="Palatino Linotype" w:hAnsi="Palatino Linotype" w:cs="Palatino Linotype"/>
          <w:color w:val="000000" w:themeColor="text1"/>
          <w:lang w:val="es-ES_tradnl"/>
        </w:rPr>
      </w:pPr>
    </w:p>
    <w:p w14:paraId="26FDA58B" w14:textId="77777777" w:rsidR="00D42A51" w:rsidRPr="001B67EB" w:rsidRDefault="00D42A51" w:rsidP="004A25F6">
      <w:pPr>
        <w:spacing w:line="360" w:lineRule="auto"/>
        <w:jc w:val="both"/>
        <w:rPr>
          <w:rFonts w:ascii="Palatino Linotype" w:eastAsiaTheme="minorHAnsi" w:hAnsi="Palatino Linotype" w:cs="Arial"/>
          <w:b/>
          <w:color w:val="000000" w:themeColor="text1"/>
          <w:sz w:val="28"/>
          <w:lang w:eastAsia="en-US"/>
        </w:rPr>
      </w:pPr>
      <w:r w:rsidRPr="001B67EB">
        <w:rPr>
          <w:rFonts w:ascii="Palatino Linotype" w:eastAsiaTheme="minorHAnsi" w:hAnsi="Palatino Linotype" w:cs="Arial"/>
          <w:b/>
          <w:color w:val="000000" w:themeColor="text1"/>
          <w:sz w:val="28"/>
          <w:lang w:eastAsia="en-US"/>
        </w:rPr>
        <w:t>CUARTO. Del turno del recurso de revisión.</w:t>
      </w:r>
    </w:p>
    <w:p w14:paraId="6BC48449" w14:textId="0D8461F0" w:rsidR="00D42A51" w:rsidRPr="001B67EB" w:rsidRDefault="00D42A51" w:rsidP="004A25F6">
      <w:pPr>
        <w:spacing w:line="360" w:lineRule="auto"/>
        <w:jc w:val="both"/>
        <w:rPr>
          <w:rFonts w:ascii="Palatino Linotype" w:eastAsiaTheme="minorHAnsi" w:hAnsi="Palatino Linotype" w:cs="Arial"/>
          <w:color w:val="000000" w:themeColor="text1"/>
          <w:lang w:eastAsia="en-US"/>
        </w:rPr>
      </w:pPr>
      <w:r w:rsidRPr="001B67EB">
        <w:rPr>
          <w:rFonts w:ascii="Palatino Linotype" w:eastAsiaTheme="minorHAnsi" w:hAnsi="Palatino Linotype" w:cs="Arial"/>
          <w:color w:val="000000" w:themeColor="text1"/>
          <w:lang w:eastAsia="en-US"/>
        </w:rPr>
        <w:t xml:space="preserve">Medio de impugnación que le fue turnado al Comisionado Presidente </w:t>
      </w:r>
      <w:r w:rsidRPr="001B67EB">
        <w:rPr>
          <w:rFonts w:ascii="Palatino Linotype" w:eastAsiaTheme="minorHAnsi" w:hAnsi="Palatino Linotype" w:cs="Arial"/>
          <w:b/>
          <w:color w:val="000000" w:themeColor="text1"/>
          <w:lang w:eastAsia="en-US"/>
        </w:rPr>
        <w:t>José Martínez Vilchis</w:t>
      </w:r>
      <w:r w:rsidRPr="001B67EB">
        <w:rPr>
          <w:rFonts w:ascii="Palatino Linotype" w:eastAsiaTheme="minorHAnsi" w:hAnsi="Palatino Linotype" w:cs="Arial"/>
          <w:color w:val="000000" w:themeColor="text1"/>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3E5C8A" w:rsidRPr="001B67EB">
        <w:rPr>
          <w:rFonts w:ascii="Palatino Linotype" w:eastAsiaTheme="minorHAnsi" w:hAnsi="Palatino Linotype" w:cs="Arial"/>
          <w:b/>
          <w:color w:val="000000" w:themeColor="text1"/>
          <w:lang w:eastAsia="en-US"/>
        </w:rPr>
        <w:t>dos</w:t>
      </w:r>
      <w:r w:rsidR="00A00168" w:rsidRPr="001B67EB">
        <w:rPr>
          <w:rFonts w:ascii="Palatino Linotype" w:eastAsiaTheme="minorHAnsi" w:hAnsi="Palatino Linotype" w:cs="Arial"/>
          <w:b/>
          <w:color w:val="000000" w:themeColor="text1"/>
          <w:lang w:eastAsia="en-US"/>
        </w:rPr>
        <w:t xml:space="preserve"> de octubre</w:t>
      </w:r>
      <w:r w:rsidRPr="001B67EB">
        <w:rPr>
          <w:rFonts w:ascii="Palatino Linotype" w:eastAsiaTheme="minorHAnsi" w:hAnsi="Palatino Linotype" w:cs="Arial"/>
          <w:b/>
          <w:color w:val="000000" w:themeColor="text1"/>
          <w:lang w:eastAsia="en-US"/>
        </w:rPr>
        <w:t xml:space="preserve"> de dos mil veinticinco</w:t>
      </w:r>
      <w:r w:rsidRPr="001B67EB">
        <w:rPr>
          <w:rFonts w:ascii="Palatino Linotype" w:eastAsiaTheme="minorHAnsi" w:hAnsi="Palatino Linotype" w:cs="Arial"/>
          <w:color w:val="000000" w:themeColor="text1"/>
          <w:lang w:eastAsia="en-US"/>
        </w:rPr>
        <w:t>, determinándose en él, un plazo de siete días para que las partes manifestaran lo que a su derecho corresponda en términos del numeral ya citado.</w:t>
      </w:r>
    </w:p>
    <w:p w14:paraId="6D13C699" w14:textId="77777777" w:rsidR="00D42A51" w:rsidRPr="001B67EB" w:rsidRDefault="00D42A51" w:rsidP="004A25F6">
      <w:pPr>
        <w:spacing w:line="360" w:lineRule="auto"/>
        <w:jc w:val="both"/>
        <w:rPr>
          <w:rFonts w:ascii="Palatino Linotype" w:eastAsiaTheme="minorHAnsi" w:hAnsi="Palatino Linotype" w:cs="Arial"/>
          <w:color w:val="000000" w:themeColor="text1"/>
          <w:lang w:eastAsia="en-US"/>
        </w:rPr>
      </w:pPr>
    </w:p>
    <w:p w14:paraId="2AB6D2F2" w14:textId="77777777" w:rsidR="00D42A51" w:rsidRPr="001B67EB" w:rsidRDefault="00D42A51" w:rsidP="004A25F6">
      <w:pPr>
        <w:pStyle w:val="Sinespaciado"/>
        <w:rPr>
          <w:rFonts w:eastAsiaTheme="minorHAnsi"/>
          <w:color w:val="000000" w:themeColor="text1"/>
          <w:lang w:eastAsia="en-US"/>
        </w:rPr>
      </w:pPr>
    </w:p>
    <w:p w14:paraId="42C74F07" w14:textId="77777777" w:rsidR="00D42A51" w:rsidRPr="001B67EB" w:rsidRDefault="00D42A51" w:rsidP="004A25F6">
      <w:pPr>
        <w:spacing w:line="360" w:lineRule="auto"/>
        <w:jc w:val="both"/>
        <w:rPr>
          <w:rFonts w:ascii="Palatino Linotype" w:eastAsiaTheme="minorHAnsi" w:hAnsi="Palatino Linotype" w:cs="Arial"/>
          <w:b/>
          <w:color w:val="000000" w:themeColor="text1"/>
          <w:sz w:val="28"/>
          <w:lang w:eastAsia="en-US"/>
        </w:rPr>
      </w:pPr>
      <w:r w:rsidRPr="001B67EB">
        <w:rPr>
          <w:rFonts w:ascii="Palatino Linotype" w:eastAsiaTheme="minorHAnsi" w:hAnsi="Palatino Linotype" w:cs="Arial"/>
          <w:b/>
          <w:color w:val="000000" w:themeColor="text1"/>
          <w:sz w:val="28"/>
          <w:lang w:eastAsia="en-US"/>
        </w:rPr>
        <w:t>QUINTO. De la etapa de manifestaciones y/o alegatos.</w:t>
      </w:r>
    </w:p>
    <w:p w14:paraId="732F9376" w14:textId="2F269C65" w:rsidR="00D42A51" w:rsidRPr="001B67EB" w:rsidRDefault="00D42A51" w:rsidP="004A25F6">
      <w:pPr>
        <w:spacing w:line="360" w:lineRule="auto"/>
        <w:jc w:val="both"/>
        <w:rPr>
          <w:rFonts w:ascii="Palatino Linotype" w:eastAsiaTheme="minorHAnsi" w:hAnsi="Palatino Linotype" w:cs="Arial"/>
          <w:color w:val="000000" w:themeColor="text1"/>
          <w:lang w:eastAsia="en-US"/>
        </w:rPr>
      </w:pPr>
      <w:r w:rsidRPr="001B67EB">
        <w:rPr>
          <w:rFonts w:ascii="Palatino Linotype" w:eastAsiaTheme="minorHAnsi" w:hAnsi="Palatino Linotype" w:cs="Arial"/>
          <w:color w:val="000000" w:themeColor="text1"/>
          <w:lang w:eastAsia="en-US"/>
        </w:rPr>
        <w:lastRenderedPageBreak/>
        <w:t xml:space="preserve">Una vez transcurrido el término legal referido se destaca que, el Sujeto Obligado </w:t>
      </w:r>
      <w:r w:rsidR="00A00168" w:rsidRPr="001B67EB">
        <w:rPr>
          <w:rFonts w:ascii="Palatino Linotype" w:eastAsiaTheme="minorHAnsi" w:hAnsi="Palatino Linotype" w:cs="Arial"/>
          <w:color w:val="000000" w:themeColor="text1"/>
          <w:lang w:eastAsia="en-US"/>
        </w:rPr>
        <w:t>tuvo a bien rendir</w:t>
      </w:r>
      <w:r w:rsidRPr="001B67EB">
        <w:rPr>
          <w:rFonts w:ascii="Palatino Linotype" w:eastAsiaTheme="minorHAnsi" w:hAnsi="Palatino Linotype" w:cs="Arial"/>
          <w:color w:val="000000" w:themeColor="text1"/>
          <w:lang w:eastAsia="en-US"/>
        </w:rPr>
        <w:t xml:space="preserve"> su informe justificado</w:t>
      </w:r>
      <w:r w:rsidR="00A00168" w:rsidRPr="001B67EB">
        <w:rPr>
          <w:rFonts w:ascii="Palatino Linotype" w:eastAsiaTheme="minorHAnsi" w:hAnsi="Palatino Linotype" w:cs="Arial"/>
          <w:color w:val="000000" w:themeColor="text1"/>
          <w:lang w:eastAsia="en-US"/>
        </w:rPr>
        <w:t xml:space="preserve"> en fecha </w:t>
      </w:r>
      <w:r w:rsidR="003E5C8A" w:rsidRPr="001B67EB">
        <w:rPr>
          <w:rFonts w:ascii="Palatino Linotype" w:eastAsiaTheme="minorHAnsi" w:hAnsi="Palatino Linotype" w:cs="Arial"/>
          <w:color w:val="000000" w:themeColor="text1"/>
          <w:lang w:eastAsia="en-US"/>
        </w:rPr>
        <w:t>trece de</w:t>
      </w:r>
      <w:r w:rsidR="00A00168" w:rsidRPr="001B67EB">
        <w:rPr>
          <w:rFonts w:ascii="Palatino Linotype" w:eastAsiaTheme="minorHAnsi" w:hAnsi="Palatino Linotype" w:cs="Arial"/>
          <w:color w:val="000000" w:themeColor="text1"/>
          <w:lang w:eastAsia="en-US"/>
        </w:rPr>
        <w:t xml:space="preserve"> octubre de dos mil veinticinco, por medio de los documentos electrónicos denominado </w:t>
      </w:r>
      <w:r w:rsidR="00A00168" w:rsidRPr="001B67EB">
        <w:rPr>
          <w:rFonts w:ascii="Palatino Linotype" w:eastAsiaTheme="minorHAnsi" w:hAnsi="Palatino Linotype" w:cs="Arial"/>
          <w:b/>
          <w:i/>
          <w:color w:val="000000" w:themeColor="text1"/>
          <w:lang w:eastAsia="en-US"/>
        </w:rPr>
        <w:t>“</w:t>
      </w:r>
      <w:r w:rsidR="003E5C8A" w:rsidRPr="001B67EB">
        <w:rPr>
          <w:rFonts w:ascii="Palatino Linotype" w:eastAsiaTheme="minorHAnsi" w:hAnsi="Palatino Linotype" w:cs="Arial"/>
          <w:b/>
          <w:i/>
          <w:color w:val="000000" w:themeColor="text1"/>
          <w:lang w:eastAsia="en-US"/>
        </w:rPr>
        <w:t>InformeJustificado_RR11195_2025.zip</w:t>
      </w:r>
      <w:r w:rsidR="00A00168" w:rsidRPr="001B67EB">
        <w:rPr>
          <w:rFonts w:ascii="Palatino Linotype" w:eastAsiaTheme="minorHAnsi" w:hAnsi="Palatino Linotype" w:cs="Arial"/>
          <w:b/>
          <w:i/>
          <w:color w:val="000000" w:themeColor="text1"/>
          <w:lang w:eastAsia="en-US"/>
        </w:rPr>
        <w:t xml:space="preserve">” </w:t>
      </w:r>
      <w:r w:rsidR="00A00168" w:rsidRPr="001B67EB">
        <w:rPr>
          <w:rFonts w:ascii="Palatino Linotype" w:eastAsiaTheme="minorHAnsi" w:hAnsi="Palatino Linotype" w:cs="Arial"/>
          <w:color w:val="000000" w:themeColor="text1"/>
          <w:lang w:eastAsia="en-US"/>
        </w:rPr>
        <w:t>y</w:t>
      </w:r>
      <w:r w:rsidR="00A00168" w:rsidRPr="001B67EB">
        <w:rPr>
          <w:rFonts w:ascii="Palatino Linotype" w:eastAsiaTheme="minorHAnsi" w:hAnsi="Palatino Linotype" w:cs="Arial"/>
          <w:b/>
          <w:i/>
          <w:color w:val="000000" w:themeColor="text1"/>
          <w:lang w:eastAsia="en-US"/>
        </w:rPr>
        <w:t xml:space="preserve"> “</w:t>
      </w:r>
      <w:r w:rsidR="003E5C8A" w:rsidRPr="001B67EB">
        <w:rPr>
          <w:rFonts w:ascii="Palatino Linotype" w:eastAsiaTheme="minorHAnsi" w:hAnsi="Palatino Linotype" w:cs="Arial"/>
          <w:b/>
          <w:i/>
          <w:color w:val="000000" w:themeColor="text1"/>
          <w:lang w:eastAsia="en-US"/>
        </w:rPr>
        <w:t>RES01AREXTCOMT16a2025.pdf</w:t>
      </w:r>
      <w:r w:rsidR="00A00168" w:rsidRPr="001B67EB">
        <w:rPr>
          <w:rFonts w:ascii="Palatino Linotype" w:eastAsiaTheme="minorHAnsi" w:hAnsi="Palatino Linotype" w:cs="Arial"/>
          <w:b/>
          <w:i/>
          <w:color w:val="000000" w:themeColor="text1"/>
          <w:lang w:eastAsia="en-US"/>
        </w:rPr>
        <w:t>”</w:t>
      </w:r>
      <w:r w:rsidR="00A00168" w:rsidRPr="001B67EB">
        <w:rPr>
          <w:rFonts w:ascii="Palatino Linotype" w:eastAsiaTheme="minorHAnsi" w:hAnsi="Palatino Linotype" w:cs="Arial"/>
          <w:color w:val="000000" w:themeColor="text1"/>
          <w:lang w:eastAsia="en-US"/>
        </w:rPr>
        <w:t xml:space="preserve">, los cuales fueron puestos a la vista en fecha </w:t>
      </w:r>
      <w:r w:rsidR="003E5C8A" w:rsidRPr="001B67EB">
        <w:rPr>
          <w:rFonts w:ascii="Palatino Linotype" w:eastAsiaTheme="minorHAnsi" w:hAnsi="Palatino Linotype" w:cs="Arial"/>
          <w:color w:val="000000" w:themeColor="text1"/>
          <w:lang w:eastAsia="en-US"/>
        </w:rPr>
        <w:t>veinticinco</w:t>
      </w:r>
      <w:r w:rsidR="00A00168" w:rsidRPr="001B67EB">
        <w:rPr>
          <w:rFonts w:ascii="Palatino Linotype" w:eastAsiaTheme="minorHAnsi" w:hAnsi="Palatino Linotype" w:cs="Arial"/>
          <w:color w:val="000000" w:themeColor="text1"/>
          <w:lang w:eastAsia="en-US"/>
        </w:rPr>
        <w:t xml:space="preserve"> de marzo de dos mil veintiséis</w:t>
      </w:r>
      <w:r w:rsidRPr="001B67EB">
        <w:rPr>
          <w:rFonts w:ascii="Palatino Linotype" w:eastAsiaTheme="minorHAnsi" w:hAnsi="Palatino Linotype" w:cs="Arial"/>
          <w:color w:val="000000" w:themeColor="text1"/>
          <w:lang w:eastAsia="en-US"/>
        </w:rPr>
        <w:t>,</w:t>
      </w:r>
      <w:r w:rsidR="00A00168" w:rsidRPr="001B67EB">
        <w:rPr>
          <w:rFonts w:ascii="Palatino Linotype" w:eastAsiaTheme="minorHAnsi" w:hAnsi="Palatino Linotype" w:cs="Arial"/>
          <w:color w:val="000000" w:themeColor="text1"/>
          <w:lang w:eastAsia="en-US"/>
        </w:rPr>
        <w:t xml:space="preserve"> asimismo, </w:t>
      </w:r>
      <w:r w:rsidRPr="001B67EB">
        <w:rPr>
          <w:rFonts w:ascii="Palatino Linotype" w:eastAsiaTheme="minorHAnsi" w:hAnsi="Palatino Linotype" w:cs="Arial"/>
          <w:color w:val="000000" w:themeColor="text1"/>
          <w:lang w:eastAsia="en-US"/>
        </w:rPr>
        <w:t xml:space="preserve">se aprecia que la parte </w:t>
      </w:r>
      <w:r w:rsidRPr="001B67EB">
        <w:rPr>
          <w:rFonts w:ascii="Palatino Linotype" w:eastAsiaTheme="minorHAnsi" w:hAnsi="Palatino Linotype" w:cs="Arial"/>
          <w:b/>
          <w:color w:val="000000" w:themeColor="text1"/>
          <w:lang w:eastAsia="en-US"/>
        </w:rPr>
        <w:t>Recurrente</w:t>
      </w:r>
      <w:r w:rsidRPr="001B67EB">
        <w:rPr>
          <w:rFonts w:ascii="Palatino Linotype" w:eastAsiaTheme="minorHAnsi" w:hAnsi="Palatino Linotype" w:cs="Arial"/>
          <w:color w:val="000000" w:themeColor="text1"/>
          <w:lang w:eastAsia="en-US"/>
        </w:rPr>
        <w:t xml:space="preserve"> no emitió alegatos ni manifestación alguna.</w:t>
      </w:r>
    </w:p>
    <w:p w14:paraId="0339007F" w14:textId="77777777" w:rsidR="00D42A51" w:rsidRPr="001B67EB" w:rsidRDefault="00D42A51" w:rsidP="004A25F6">
      <w:pPr>
        <w:spacing w:line="360" w:lineRule="auto"/>
        <w:jc w:val="both"/>
        <w:rPr>
          <w:rFonts w:ascii="Palatino Linotype" w:eastAsiaTheme="minorHAnsi" w:hAnsi="Palatino Linotype" w:cs="Arial"/>
          <w:color w:val="000000" w:themeColor="text1"/>
          <w:lang w:eastAsia="en-US"/>
        </w:rPr>
      </w:pPr>
    </w:p>
    <w:p w14:paraId="72F494D0" w14:textId="77777777" w:rsidR="00A00168" w:rsidRPr="001B67EB" w:rsidRDefault="00D42A51" w:rsidP="00A00168">
      <w:pPr>
        <w:keepNext/>
        <w:keepLines/>
        <w:spacing w:line="360" w:lineRule="auto"/>
        <w:jc w:val="both"/>
        <w:outlineLvl w:val="1"/>
        <w:rPr>
          <w:rFonts w:ascii="Palatino Linotype" w:hAnsi="Palatino Linotype" w:cs="Palatino Linotype"/>
          <w:color w:val="000000" w:themeColor="text1"/>
          <w:lang w:val="es-ES_tradnl"/>
        </w:rPr>
      </w:pPr>
      <w:r w:rsidRPr="001B67EB">
        <w:rPr>
          <w:rFonts w:ascii="Palatino Linotype" w:eastAsiaTheme="minorHAnsi" w:hAnsi="Palatino Linotype" w:cs="Arial"/>
          <w:b/>
          <w:color w:val="000000" w:themeColor="text1"/>
          <w:sz w:val="28"/>
          <w:lang w:eastAsia="en-US"/>
        </w:rPr>
        <w:t xml:space="preserve">SEXTO. </w:t>
      </w:r>
      <w:r w:rsidR="00A00168" w:rsidRPr="001B67EB">
        <w:rPr>
          <w:rFonts w:ascii="Palatino Linotype" w:eastAsia="Calibri" w:hAnsi="Palatino Linotype" w:cs="Arial"/>
          <w:b/>
          <w:color w:val="000000" w:themeColor="text1"/>
          <w:sz w:val="28"/>
          <w:lang w:val="es-ES_tradnl"/>
        </w:rPr>
        <w:t>De la ampliación del término para resolver.</w:t>
      </w:r>
    </w:p>
    <w:p w14:paraId="2BFDD3F8" w14:textId="1C464C5B" w:rsidR="00A00168" w:rsidRPr="001B67EB" w:rsidRDefault="00A00168" w:rsidP="00A00168">
      <w:pPr>
        <w:spacing w:line="360" w:lineRule="auto"/>
        <w:contextualSpacing/>
        <w:jc w:val="both"/>
        <w:rPr>
          <w:rFonts w:ascii="Palatino Linotype" w:hAnsi="Palatino Linotype"/>
          <w:color w:val="000000" w:themeColor="text1"/>
        </w:rPr>
      </w:pPr>
      <w:r w:rsidRPr="001B67EB">
        <w:rPr>
          <w:rFonts w:ascii="Palatino Linotype" w:hAnsi="Palatino Linotype"/>
          <w:color w:val="000000" w:themeColor="text1"/>
        </w:rPr>
        <w:t>De las constancias que integran el expediente electrónico, se advierte que han transcurrido los términos de Ley, para la emisión de la resolución en el presente recurso de revisión, por lo que en fecha</w:t>
      </w:r>
      <w:r w:rsidRPr="001B67EB">
        <w:rPr>
          <w:rFonts w:ascii="Palatino Linotype" w:hAnsi="Palatino Linotype"/>
          <w:b/>
          <w:color w:val="000000" w:themeColor="text1"/>
        </w:rPr>
        <w:t xml:space="preserve"> </w:t>
      </w:r>
      <w:r w:rsidR="00021016" w:rsidRPr="001B67EB">
        <w:rPr>
          <w:rFonts w:ascii="Palatino Linotype" w:hAnsi="Palatino Linotype"/>
          <w:b/>
          <w:color w:val="000000" w:themeColor="text1"/>
        </w:rPr>
        <w:t>veintisiete de noviembre</w:t>
      </w:r>
      <w:r w:rsidRPr="001B67EB">
        <w:rPr>
          <w:rFonts w:ascii="Palatino Linotype" w:hAnsi="Palatino Linotype"/>
          <w:b/>
          <w:color w:val="000000" w:themeColor="text1"/>
        </w:rPr>
        <w:t xml:space="preserve"> de dos mil veinticinco</w:t>
      </w:r>
      <w:r w:rsidRPr="001B67EB">
        <w:rPr>
          <w:rFonts w:ascii="Palatino Linotype" w:hAnsi="Palatino Linotype"/>
          <w:color w:val="000000" w:themeColor="text1"/>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43B993DB" w14:textId="77777777" w:rsidR="00A00168" w:rsidRPr="001B67EB" w:rsidRDefault="00A00168" w:rsidP="00A00168">
      <w:pPr>
        <w:ind w:right="567"/>
        <w:contextualSpacing/>
        <w:jc w:val="both"/>
        <w:rPr>
          <w:rFonts w:ascii="Palatino Linotype" w:hAnsi="Palatino Linotype" w:cs="Palatino Linotype"/>
          <w:b/>
          <w:i/>
          <w:color w:val="000000" w:themeColor="text1"/>
          <w:lang w:val="es-ES_tradnl"/>
        </w:rPr>
      </w:pPr>
    </w:p>
    <w:p w14:paraId="416A0C54" w14:textId="77777777" w:rsidR="00A00168" w:rsidRPr="001B67EB" w:rsidRDefault="00A00168" w:rsidP="00A00168">
      <w:pPr>
        <w:spacing w:line="360" w:lineRule="auto"/>
        <w:contextualSpacing/>
        <w:jc w:val="both"/>
        <w:rPr>
          <w:rFonts w:ascii="Palatino Linotype" w:hAnsi="Palatino Linotype"/>
          <w:color w:val="000000" w:themeColor="text1"/>
        </w:rPr>
      </w:pPr>
      <w:r w:rsidRPr="001B67EB">
        <w:rPr>
          <w:rFonts w:ascii="Palatino Linotype" w:hAnsi="Palatino Linotype"/>
          <w:color w:val="000000" w:themeColor="text1"/>
        </w:rPr>
        <w:t xml:space="preserve">Este organismo garante no pasa por alto justificar, que el plazo para emitir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 </w:t>
      </w:r>
    </w:p>
    <w:p w14:paraId="1C67CF34" w14:textId="77777777" w:rsidR="00A00168" w:rsidRPr="001B67EB" w:rsidRDefault="00A00168" w:rsidP="00A00168">
      <w:pPr>
        <w:spacing w:line="360" w:lineRule="auto"/>
        <w:contextualSpacing/>
        <w:jc w:val="both"/>
        <w:rPr>
          <w:rFonts w:ascii="Palatino Linotype" w:hAnsi="Palatino Linotype"/>
          <w:color w:val="000000" w:themeColor="text1"/>
        </w:rPr>
      </w:pPr>
    </w:p>
    <w:p w14:paraId="5584CBD1" w14:textId="77777777" w:rsidR="00A00168" w:rsidRPr="001B67EB" w:rsidRDefault="00A00168" w:rsidP="00A00168">
      <w:pPr>
        <w:spacing w:line="360" w:lineRule="auto"/>
        <w:contextualSpacing/>
        <w:jc w:val="both"/>
        <w:rPr>
          <w:rFonts w:ascii="Palatino Linotype" w:hAnsi="Palatino Linotype" w:cs="Palatino Linotype"/>
          <w:color w:val="000000" w:themeColor="text1"/>
          <w:lang w:val="es-ES_tradnl"/>
        </w:rPr>
      </w:pPr>
      <w:r w:rsidRPr="001B67EB">
        <w:rPr>
          <w:rFonts w:ascii="Palatino Linotype" w:hAnsi="Palatino Linotype"/>
          <w:color w:val="000000" w:themeColor="text1"/>
        </w:rPr>
        <w:t xml:space="preserve">Por ello, es menester precisar que si bien se ha excedido el plazo para resolver el presente medio de impugnación, de conformidad con la ley de la materia, el plazo para emitir </w:t>
      </w:r>
      <w:r w:rsidRPr="001B67EB">
        <w:rPr>
          <w:rFonts w:ascii="Palatino Linotype" w:hAnsi="Palatino Linotype"/>
          <w:color w:val="000000" w:themeColor="text1"/>
        </w:rPr>
        <w:lastRenderedPageBreak/>
        <w:t>resolución se encuentra justificado en los elementos para medir su razonabilidad de asuntos conforme a los parámetros establecidos por diversos órganos jurisdiccionales federales, aplicables también en procedimientos análogos, como el que nos ocupa.</w:t>
      </w:r>
    </w:p>
    <w:p w14:paraId="628BE72B" w14:textId="77777777" w:rsidR="00A00168" w:rsidRPr="001B67EB" w:rsidRDefault="00A00168" w:rsidP="00A00168">
      <w:pPr>
        <w:spacing w:line="360" w:lineRule="auto"/>
        <w:contextualSpacing/>
        <w:jc w:val="both"/>
        <w:rPr>
          <w:rFonts w:ascii="Palatino Linotype" w:hAnsi="Palatino Linotype" w:cs="Palatino Linotype"/>
          <w:color w:val="000000" w:themeColor="text1"/>
          <w:lang w:val="es-ES_tradnl"/>
        </w:rPr>
      </w:pPr>
    </w:p>
    <w:p w14:paraId="2C303916" w14:textId="77777777" w:rsidR="00A00168" w:rsidRPr="001B67EB" w:rsidRDefault="00A00168" w:rsidP="00A00168">
      <w:pPr>
        <w:spacing w:line="360" w:lineRule="auto"/>
        <w:contextualSpacing/>
        <w:jc w:val="both"/>
        <w:rPr>
          <w:rFonts w:ascii="Palatino Linotype" w:hAnsi="Palatino Linotype"/>
          <w:color w:val="000000" w:themeColor="text1"/>
        </w:rPr>
      </w:pPr>
      <w:r w:rsidRPr="001B67EB">
        <w:rPr>
          <w:rFonts w:ascii="Palatino Linotype" w:hAnsi="Palatino Linotype"/>
          <w:color w:val="000000" w:themeColor="text1"/>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510ABA03" w14:textId="77777777" w:rsidR="00A00168" w:rsidRPr="001B67EB" w:rsidRDefault="00A00168" w:rsidP="00A00168">
      <w:pPr>
        <w:spacing w:line="360" w:lineRule="auto"/>
        <w:contextualSpacing/>
        <w:jc w:val="both"/>
        <w:rPr>
          <w:rFonts w:ascii="Palatino Linotype" w:hAnsi="Palatino Linotype" w:cs="Palatino Linotype"/>
          <w:color w:val="000000" w:themeColor="text1"/>
          <w:lang w:val="es-ES_tradnl"/>
        </w:rPr>
      </w:pPr>
    </w:p>
    <w:p w14:paraId="238EE7B3" w14:textId="77777777" w:rsidR="00A00168" w:rsidRPr="001B67EB" w:rsidRDefault="00A00168" w:rsidP="00A00168">
      <w:pPr>
        <w:spacing w:line="360" w:lineRule="auto"/>
        <w:contextualSpacing/>
        <w:jc w:val="both"/>
        <w:rPr>
          <w:rFonts w:ascii="Palatino Linotype" w:hAnsi="Palatino Linotype"/>
          <w:color w:val="000000" w:themeColor="text1"/>
        </w:rPr>
      </w:pPr>
      <w:r w:rsidRPr="001B67EB">
        <w:rPr>
          <w:rFonts w:ascii="Palatino Linotype" w:hAnsi="Palatino Linotype"/>
          <w:color w:val="000000" w:themeColor="text1"/>
        </w:rPr>
        <w:t xml:space="preserve">Por ello, excepcionalmente, si un asunto es resuelto con posterioridad a los plazos señalados por la norma debe analizarse la razonabilidad del tiempo necesario para su resolución, atentos a los siguientes criterios: </w:t>
      </w:r>
    </w:p>
    <w:p w14:paraId="3C5B7301" w14:textId="77777777" w:rsidR="00A00168" w:rsidRPr="001B67EB" w:rsidRDefault="00A00168" w:rsidP="00A00168">
      <w:pPr>
        <w:pStyle w:val="Prrafodelista"/>
        <w:numPr>
          <w:ilvl w:val="0"/>
          <w:numId w:val="13"/>
        </w:numPr>
        <w:spacing w:line="360" w:lineRule="auto"/>
        <w:jc w:val="both"/>
        <w:rPr>
          <w:rFonts w:ascii="Palatino Linotype" w:hAnsi="Palatino Linotype"/>
          <w:color w:val="000000" w:themeColor="text1"/>
        </w:rPr>
      </w:pPr>
      <w:r w:rsidRPr="001B67EB">
        <w:rPr>
          <w:rFonts w:ascii="Palatino Linotype" w:hAnsi="Palatino Linotype"/>
          <w:b/>
          <w:color w:val="000000" w:themeColor="text1"/>
        </w:rPr>
        <w:t>Complejidad del asunto</w:t>
      </w:r>
      <w:r w:rsidRPr="001B67EB">
        <w:rPr>
          <w:rFonts w:ascii="Palatino Linotype" w:hAnsi="Palatino Linotype"/>
          <w:color w:val="000000" w:themeColor="text1"/>
        </w:rPr>
        <w:t>: La complejidad de la prueba, la pluralidad de sujetos procesales, el tiempo transcurrido, las características y contexto del recurso.</w:t>
      </w:r>
    </w:p>
    <w:p w14:paraId="1B57B0F3" w14:textId="77777777" w:rsidR="00A00168" w:rsidRPr="001B67EB" w:rsidRDefault="00A00168" w:rsidP="00A00168">
      <w:pPr>
        <w:pStyle w:val="Prrafodelista"/>
        <w:spacing w:line="360" w:lineRule="auto"/>
        <w:ind w:left="1065"/>
        <w:jc w:val="both"/>
        <w:rPr>
          <w:rFonts w:ascii="Palatino Linotype" w:hAnsi="Palatino Linotype"/>
          <w:color w:val="000000" w:themeColor="text1"/>
        </w:rPr>
      </w:pPr>
    </w:p>
    <w:p w14:paraId="0E2C2DFA" w14:textId="77777777" w:rsidR="00A00168" w:rsidRPr="001B67EB" w:rsidRDefault="00A00168" w:rsidP="00A00168">
      <w:pPr>
        <w:pStyle w:val="Prrafodelista"/>
        <w:numPr>
          <w:ilvl w:val="0"/>
          <w:numId w:val="13"/>
        </w:numPr>
        <w:spacing w:line="360" w:lineRule="auto"/>
        <w:jc w:val="both"/>
        <w:rPr>
          <w:rFonts w:ascii="Palatino Linotype" w:hAnsi="Palatino Linotype"/>
          <w:color w:val="000000" w:themeColor="text1"/>
        </w:rPr>
      </w:pPr>
      <w:r w:rsidRPr="001B67EB">
        <w:rPr>
          <w:rFonts w:ascii="Palatino Linotype" w:hAnsi="Palatino Linotype"/>
          <w:b/>
          <w:color w:val="000000" w:themeColor="text1"/>
        </w:rPr>
        <w:t>Actividad Procesal del interesado:</w:t>
      </w:r>
      <w:r w:rsidRPr="001B67EB">
        <w:rPr>
          <w:rFonts w:ascii="Palatino Linotype" w:hAnsi="Palatino Linotype"/>
          <w:color w:val="000000" w:themeColor="text1"/>
        </w:rPr>
        <w:t xml:space="preserve"> Acciones u omisiones del interesado. </w:t>
      </w:r>
    </w:p>
    <w:p w14:paraId="4FEC7F2D" w14:textId="77777777" w:rsidR="00A00168" w:rsidRPr="001B67EB" w:rsidRDefault="00A00168" w:rsidP="00A00168">
      <w:pPr>
        <w:pStyle w:val="Prrafodelista"/>
        <w:rPr>
          <w:rFonts w:ascii="Palatino Linotype" w:hAnsi="Palatino Linotype"/>
          <w:color w:val="000000" w:themeColor="text1"/>
        </w:rPr>
      </w:pPr>
    </w:p>
    <w:p w14:paraId="3ED7B365" w14:textId="77777777" w:rsidR="00A00168" w:rsidRPr="001B67EB" w:rsidRDefault="00A00168" w:rsidP="00A00168">
      <w:pPr>
        <w:pStyle w:val="Prrafodelista"/>
        <w:spacing w:line="360" w:lineRule="auto"/>
        <w:ind w:left="1065"/>
        <w:jc w:val="both"/>
        <w:rPr>
          <w:rFonts w:ascii="Palatino Linotype" w:hAnsi="Palatino Linotype"/>
          <w:color w:val="000000" w:themeColor="text1"/>
        </w:rPr>
      </w:pPr>
    </w:p>
    <w:p w14:paraId="7409FF8E" w14:textId="77777777" w:rsidR="00A00168" w:rsidRPr="001B67EB" w:rsidRDefault="00A00168" w:rsidP="00A00168">
      <w:pPr>
        <w:pStyle w:val="Prrafodelista"/>
        <w:numPr>
          <w:ilvl w:val="0"/>
          <w:numId w:val="13"/>
        </w:numPr>
        <w:spacing w:line="360" w:lineRule="auto"/>
        <w:jc w:val="both"/>
        <w:rPr>
          <w:rFonts w:ascii="Palatino Linotype" w:hAnsi="Palatino Linotype"/>
          <w:color w:val="000000" w:themeColor="text1"/>
        </w:rPr>
      </w:pPr>
      <w:r w:rsidRPr="001B67EB">
        <w:rPr>
          <w:rFonts w:ascii="Palatino Linotype" w:hAnsi="Palatino Linotype"/>
          <w:b/>
          <w:color w:val="000000" w:themeColor="text1"/>
        </w:rPr>
        <w:t>Conducta de la Autoridad</w:t>
      </w:r>
      <w:r w:rsidRPr="001B67EB">
        <w:rPr>
          <w:rFonts w:ascii="Palatino Linotype" w:hAnsi="Palatino Linotype"/>
          <w:color w:val="000000" w:themeColor="text1"/>
        </w:rPr>
        <w:t>: Las Acciones u omisiones realizadas en el procedimiento. Así como si la autoridad actuó con la debida diligencia.</w:t>
      </w:r>
    </w:p>
    <w:p w14:paraId="3E9DF0EF" w14:textId="77777777" w:rsidR="00A00168" w:rsidRPr="001B67EB" w:rsidRDefault="00A00168" w:rsidP="00A00168">
      <w:pPr>
        <w:pStyle w:val="Prrafodelista"/>
        <w:spacing w:line="360" w:lineRule="auto"/>
        <w:ind w:left="1065"/>
        <w:jc w:val="both"/>
        <w:rPr>
          <w:rFonts w:ascii="Palatino Linotype" w:hAnsi="Palatino Linotype"/>
          <w:color w:val="000000" w:themeColor="text1"/>
        </w:rPr>
      </w:pPr>
    </w:p>
    <w:p w14:paraId="4C30CE86" w14:textId="77777777" w:rsidR="00A00168" w:rsidRPr="001B67EB" w:rsidRDefault="00A00168" w:rsidP="00A00168">
      <w:pPr>
        <w:spacing w:line="360" w:lineRule="auto"/>
        <w:ind w:left="705" w:firstLine="60"/>
        <w:contextualSpacing/>
        <w:jc w:val="both"/>
        <w:rPr>
          <w:rFonts w:ascii="Palatino Linotype" w:hAnsi="Palatino Linotype"/>
          <w:color w:val="000000" w:themeColor="text1"/>
        </w:rPr>
      </w:pPr>
      <w:r w:rsidRPr="001B67EB">
        <w:rPr>
          <w:rFonts w:ascii="Palatino Linotype" w:hAnsi="Palatino Linotype"/>
          <w:color w:val="000000" w:themeColor="text1"/>
        </w:rPr>
        <w:lastRenderedPageBreak/>
        <w:t xml:space="preserve">d) </w:t>
      </w:r>
      <w:r w:rsidRPr="001B67EB">
        <w:rPr>
          <w:rFonts w:ascii="Palatino Linotype" w:hAnsi="Palatino Linotype"/>
          <w:b/>
          <w:color w:val="000000" w:themeColor="text1"/>
        </w:rPr>
        <w:t>La afectación generada en la situación jurídica de la persona involucrada en el proceso</w:t>
      </w:r>
      <w:r w:rsidRPr="001B67EB">
        <w:rPr>
          <w:rFonts w:ascii="Palatino Linotype" w:hAnsi="Palatino Linotype"/>
          <w:color w:val="000000" w:themeColor="text1"/>
        </w:rPr>
        <w:t>: Violación a sus derechos humanos.</w:t>
      </w:r>
    </w:p>
    <w:p w14:paraId="076FD262" w14:textId="77777777" w:rsidR="00A00168" w:rsidRPr="001B67EB" w:rsidRDefault="00A00168" w:rsidP="00A00168">
      <w:pPr>
        <w:spacing w:line="360" w:lineRule="auto"/>
        <w:contextualSpacing/>
        <w:jc w:val="both"/>
        <w:rPr>
          <w:rFonts w:ascii="Palatino Linotype" w:hAnsi="Palatino Linotype"/>
          <w:color w:val="000000" w:themeColor="text1"/>
        </w:rPr>
      </w:pPr>
    </w:p>
    <w:p w14:paraId="67E6BC10" w14:textId="77777777" w:rsidR="00A00168" w:rsidRPr="001B67EB" w:rsidRDefault="00A00168" w:rsidP="00A00168">
      <w:pPr>
        <w:spacing w:line="360" w:lineRule="auto"/>
        <w:contextualSpacing/>
        <w:jc w:val="both"/>
        <w:rPr>
          <w:rFonts w:ascii="Palatino Linotype" w:hAnsi="Palatino Linotype"/>
          <w:color w:val="000000" w:themeColor="text1"/>
        </w:rPr>
      </w:pPr>
      <w:r w:rsidRPr="001B67EB">
        <w:rPr>
          <w:rFonts w:ascii="Palatino Linotype" w:hAnsi="Palatino Linotype"/>
          <w:color w:val="000000" w:themeColor="text1"/>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 Argumento que encuentra sustento en la jurisprudencia P./J. 32/92 emitida por el Pleno de la Suprema Corte de Justicia de la Nación de rubro “</w:t>
      </w:r>
      <w:r w:rsidRPr="001B67EB">
        <w:rPr>
          <w:rFonts w:ascii="Palatino Linotype" w:hAnsi="Palatino Linotype"/>
          <w:i/>
          <w:color w:val="000000" w:themeColor="text1"/>
        </w:rPr>
        <w:t>TÉRMINOS PROCESALES. PARA DETERMINAR SI UN FUNCIONARIO JUDICIAL ACTUÓ INDEBIDAMENTE POR NO RESPETARLOS SE DEBE ATENDER AL PRESUPUESTO QUE CONSIDERÓ EL LEGISLADOR AL FIJARLOS Y LAS CARACTERÍSTICAS DEL CASO</w:t>
      </w:r>
      <w:r w:rsidRPr="001B67EB">
        <w:rPr>
          <w:rFonts w:ascii="Palatino Linotype" w:hAnsi="Palatino Linotype"/>
          <w:color w:val="000000" w:themeColor="text1"/>
        </w:rPr>
        <w:t xml:space="preserve">.”, visible en la Gaceta del Seminario Judicial de la Federación con el registro digital 205635. </w:t>
      </w:r>
    </w:p>
    <w:p w14:paraId="19C99013" w14:textId="77777777" w:rsidR="00A00168" w:rsidRPr="001B67EB" w:rsidRDefault="00A00168" w:rsidP="00A00168">
      <w:pPr>
        <w:spacing w:line="360" w:lineRule="auto"/>
        <w:contextualSpacing/>
        <w:jc w:val="both"/>
        <w:rPr>
          <w:rFonts w:ascii="Palatino Linotype" w:hAnsi="Palatino Linotype"/>
          <w:color w:val="000000" w:themeColor="text1"/>
        </w:rPr>
      </w:pPr>
    </w:p>
    <w:p w14:paraId="64A8EFB5" w14:textId="77777777" w:rsidR="00A00168" w:rsidRPr="001B67EB" w:rsidRDefault="00A00168" w:rsidP="00A00168">
      <w:pPr>
        <w:spacing w:line="360" w:lineRule="auto"/>
        <w:contextualSpacing/>
        <w:jc w:val="both"/>
        <w:rPr>
          <w:rFonts w:ascii="Palatino Linotype" w:hAnsi="Palatino Linotype"/>
          <w:color w:val="000000" w:themeColor="text1"/>
        </w:rPr>
      </w:pPr>
      <w:r w:rsidRPr="001B67EB">
        <w:rPr>
          <w:rFonts w:ascii="Palatino Linotype" w:hAnsi="Palatino Linotype"/>
          <w:color w:val="000000" w:themeColor="text1"/>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000E58B" w14:textId="77777777" w:rsidR="00A00168" w:rsidRPr="001B67EB" w:rsidRDefault="00A00168" w:rsidP="00A00168">
      <w:pPr>
        <w:spacing w:line="360" w:lineRule="auto"/>
        <w:contextualSpacing/>
        <w:jc w:val="both"/>
        <w:rPr>
          <w:rFonts w:ascii="Palatino Linotype" w:hAnsi="Palatino Linotype"/>
          <w:color w:val="000000" w:themeColor="text1"/>
        </w:rPr>
      </w:pPr>
    </w:p>
    <w:p w14:paraId="7D72E9D2" w14:textId="77777777" w:rsidR="00A00168" w:rsidRPr="001B67EB" w:rsidRDefault="00A00168" w:rsidP="00A00168">
      <w:pPr>
        <w:spacing w:line="360" w:lineRule="auto"/>
        <w:contextualSpacing/>
        <w:jc w:val="both"/>
        <w:rPr>
          <w:rFonts w:ascii="Palatino Linotype" w:hAnsi="Palatino Linotype"/>
          <w:color w:val="000000" w:themeColor="text1"/>
        </w:rPr>
      </w:pPr>
      <w:r w:rsidRPr="001B67EB">
        <w:rPr>
          <w:rFonts w:ascii="Palatino Linotype" w:hAnsi="Palatino Linotype"/>
          <w:color w:val="000000" w:themeColor="text1"/>
        </w:rPr>
        <w:t xml:space="preserve">Al respecto, también son de considerar los criterios sostenidos por el Cuarto Tribunal Colegiado en Materia Administrativa del Primer Circuito, cuyos rubros y datos de identificación son los siguientes: </w:t>
      </w:r>
    </w:p>
    <w:p w14:paraId="3C8125CF" w14:textId="77777777" w:rsidR="00A00168" w:rsidRPr="001B67EB" w:rsidRDefault="00A00168" w:rsidP="00A00168">
      <w:pPr>
        <w:spacing w:line="360" w:lineRule="auto"/>
        <w:ind w:left="708"/>
        <w:contextualSpacing/>
        <w:jc w:val="both"/>
        <w:rPr>
          <w:rFonts w:ascii="Palatino Linotype" w:hAnsi="Palatino Linotype"/>
          <w:i/>
          <w:color w:val="000000" w:themeColor="text1"/>
        </w:rPr>
      </w:pPr>
      <w:r w:rsidRPr="001B67EB">
        <w:rPr>
          <w:rFonts w:ascii="Palatino Linotype" w:hAnsi="Palatino Linotype"/>
          <w:i/>
          <w:color w:val="000000" w:themeColor="text1"/>
        </w:rPr>
        <w:t>“</w:t>
      </w:r>
      <w:r w:rsidRPr="001B67EB">
        <w:rPr>
          <w:rFonts w:ascii="Palatino Linotype" w:hAnsi="Palatino Linotype"/>
          <w:b/>
          <w:i/>
          <w:color w:val="000000" w:themeColor="text1"/>
        </w:rPr>
        <w:t>PLAZO RAZONABLE PARA RESOLVER. DIMENSIÓN Y EFECTOS DE ESTE CONCEPTO CUANDO SE ADUCE EXCESIVA CARGA DE TRABAJO.”</w:t>
      </w:r>
      <w:r w:rsidRPr="001B67EB">
        <w:rPr>
          <w:rFonts w:ascii="Palatino Linotype" w:hAnsi="Palatino Linotype"/>
          <w:i/>
          <w:color w:val="000000" w:themeColor="text1"/>
        </w:rPr>
        <w:t xml:space="preserve"> consultable en el Seminario Judicial de la Federación y su gaceta, con el registro digital 2002351. </w:t>
      </w:r>
    </w:p>
    <w:p w14:paraId="41944E3D" w14:textId="77777777" w:rsidR="00A00168" w:rsidRPr="001B67EB" w:rsidRDefault="00A00168" w:rsidP="00A00168">
      <w:pPr>
        <w:spacing w:line="360" w:lineRule="auto"/>
        <w:ind w:left="708"/>
        <w:contextualSpacing/>
        <w:jc w:val="both"/>
        <w:rPr>
          <w:rFonts w:ascii="Palatino Linotype" w:hAnsi="Palatino Linotype"/>
          <w:i/>
          <w:color w:val="000000" w:themeColor="text1"/>
        </w:rPr>
      </w:pPr>
    </w:p>
    <w:p w14:paraId="718A6468" w14:textId="77777777" w:rsidR="00A00168" w:rsidRPr="001B67EB" w:rsidRDefault="00A00168" w:rsidP="00A00168">
      <w:pPr>
        <w:spacing w:line="360" w:lineRule="auto"/>
        <w:ind w:left="708"/>
        <w:contextualSpacing/>
        <w:jc w:val="both"/>
        <w:rPr>
          <w:rFonts w:ascii="Palatino Linotype" w:hAnsi="Palatino Linotype"/>
          <w:i/>
          <w:color w:val="000000" w:themeColor="text1"/>
        </w:rPr>
      </w:pPr>
      <w:r w:rsidRPr="001B67EB">
        <w:rPr>
          <w:rFonts w:ascii="Palatino Linotype" w:hAnsi="Palatino Linotype"/>
          <w:i/>
          <w:color w:val="000000" w:themeColor="text1"/>
        </w:rPr>
        <w:t>“</w:t>
      </w:r>
      <w:r w:rsidRPr="001B67EB">
        <w:rPr>
          <w:rFonts w:ascii="Palatino Linotype" w:hAnsi="Palatino Linotype"/>
          <w:b/>
          <w:i/>
          <w:color w:val="000000" w:themeColor="text1"/>
        </w:rPr>
        <w:t>PLAZO RAZONABLE PARA RESOLVER. CONCEPTO Y ELEMENTOS QUE LO INTEGRAN A LA LUZ DEL DERECHO INTERNACIONAL DE LOS DERECHOS HUMANOS</w:t>
      </w:r>
      <w:r w:rsidRPr="001B67EB">
        <w:rPr>
          <w:rFonts w:ascii="Palatino Linotype" w:hAnsi="Palatino Linotype"/>
          <w:i/>
          <w:color w:val="000000" w:themeColor="text1"/>
        </w:rPr>
        <w:t xml:space="preserve">.”, visible en el Seminario Judicial de la Federación y su gaceta, con el registro digital 2002350. </w:t>
      </w:r>
    </w:p>
    <w:p w14:paraId="653AD959" w14:textId="77777777" w:rsidR="00A00168" w:rsidRPr="001B67EB" w:rsidRDefault="00A00168" w:rsidP="00A00168">
      <w:pPr>
        <w:spacing w:line="360" w:lineRule="auto"/>
        <w:contextualSpacing/>
        <w:jc w:val="both"/>
        <w:rPr>
          <w:rFonts w:ascii="Palatino Linotype" w:hAnsi="Palatino Linotype"/>
          <w:color w:val="000000" w:themeColor="text1"/>
        </w:rPr>
      </w:pPr>
    </w:p>
    <w:p w14:paraId="452BEA5E" w14:textId="1DB11702" w:rsidR="00D42A51" w:rsidRPr="001B67EB" w:rsidRDefault="00A00168" w:rsidP="00A00168">
      <w:pPr>
        <w:tabs>
          <w:tab w:val="left" w:pos="3206"/>
        </w:tabs>
        <w:spacing w:line="360" w:lineRule="auto"/>
        <w:jc w:val="both"/>
        <w:rPr>
          <w:rFonts w:ascii="Palatino Linotype" w:eastAsiaTheme="minorHAnsi" w:hAnsi="Palatino Linotype" w:cs="Arial"/>
          <w:color w:val="000000" w:themeColor="text1"/>
          <w:lang w:eastAsia="en-US"/>
        </w:rPr>
      </w:pPr>
      <w:r w:rsidRPr="001B67EB">
        <w:rPr>
          <w:rFonts w:ascii="Palatino Linotype" w:hAnsi="Palatino Linotype"/>
          <w:color w:val="000000" w:themeColor="text1"/>
        </w:rPr>
        <w:t>Por ello, este organismo garante comprometido con la tutela de los derechos humanos confiados, señala que este exceso del plazo legal para resolver el presente asunto, resulta de carácter excepcional</w:t>
      </w:r>
      <w:r w:rsidRPr="001B67EB">
        <w:rPr>
          <w:color w:val="000000" w:themeColor="text1"/>
        </w:rPr>
        <w:t>.</w:t>
      </w:r>
    </w:p>
    <w:p w14:paraId="40CB0073" w14:textId="77777777" w:rsidR="00D42A51" w:rsidRPr="001B67EB" w:rsidRDefault="00D42A51" w:rsidP="004A25F6">
      <w:pPr>
        <w:ind w:right="567"/>
        <w:contextualSpacing/>
        <w:jc w:val="both"/>
        <w:rPr>
          <w:rFonts w:ascii="Palatino Linotype" w:hAnsi="Palatino Linotype" w:cs="Palatino Linotype"/>
          <w:b/>
          <w:i/>
          <w:color w:val="000000" w:themeColor="text1"/>
          <w:lang w:val="es-ES_tradnl"/>
        </w:rPr>
      </w:pPr>
    </w:p>
    <w:p w14:paraId="46DD0F9F" w14:textId="77777777" w:rsidR="00D42A51" w:rsidRPr="001B67EB" w:rsidRDefault="00D42A51" w:rsidP="004A25F6">
      <w:pPr>
        <w:ind w:right="567"/>
        <w:contextualSpacing/>
        <w:jc w:val="both"/>
        <w:rPr>
          <w:rFonts w:ascii="Palatino Linotype" w:hAnsi="Palatino Linotype" w:cs="Palatino Linotype"/>
          <w:b/>
          <w:i/>
          <w:color w:val="000000" w:themeColor="text1"/>
          <w:lang w:val="es-ES_tradnl"/>
        </w:rPr>
      </w:pPr>
    </w:p>
    <w:p w14:paraId="38CFFAE5" w14:textId="77777777" w:rsidR="00A00168" w:rsidRPr="001B67EB" w:rsidRDefault="00D42A51" w:rsidP="00A00168">
      <w:pPr>
        <w:tabs>
          <w:tab w:val="left" w:pos="3206"/>
        </w:tabs>
        <w:spacing w:line="360" w:lineRule="auto"/>
        <w:jc w:val="both"/>
        <w:rPr>
          <w:rFonts w:ascii="Palatino Linotype" w:eastAsiaTheme="minorHAnsi" w:hAnsi="Palatino Linotype" w:cs="Arial"/>
          <w:b/>
          <w:color w:val="000000" w:themeColor="text1"/>
          <w:sz w:val="28"/>
          <w:lang w:eastAsia="en-US"/>
        </w:rPr>
      </w:pPr>
      <w:r w:rsidRPr="001B67EB">
        <w:rPr>
          <w:rFonts w:ascii="Palatino Linotype" w:hAnsi="Palatino Linotype"/>
          <w:b/>
          <w:color w:val="000000" w:themeColor="text1"/>
          <w:sz w:val="28"/>
          <w:szCs w:val="28"/>
          <w:lang w:val="es-ES_tradnl"/>
        </w:rPr>
        <w:t xml:space="preserve">SÉPTIMO. </w:t>
      </w:r>
      <w:r w:rsidR="00A00168" w:rsidRPr="001B67EB">
        <w:rPr>
          <w:rFonts w:ascii="Palatino Linotype" w:eastAsiaTheme="minorHAnsi" w:hAnsi="Palatino Linotype" w:cs="Arial"/>
          <w:b/>
          <w:color w:val="000000" w:themeColor="text1"/>
          <w:sz w:val="28"/>
          <w:lang w:eastAsia="en-US"/>
        </w:rPr>
        <w:t>Del cierre de instrucción.</w:t>
      </w:r>
      <w:r w:rsidR="00A00168" w:rsidRPr="001B67EB">
        <w:rPr>
          <w:rFonts w:ascii="Palatino Linotype" w:eastAsiaTheme="minorHAnsi" w:hAnsi="Palatino Linotype" w:cs="Arial"/>
          <w:b/>
          <w:color w:val="000000" w:themeColor="text1"/>
          <w:sz w:val="28"/>
          <w:lang w:eastAsia="en-US"/>
        </w:rPr>
        <w:tab/>
      </w:r>
    </w:p>
    <w:p w14:paraId="1EA3D852" w14:textId="1D9F7B02" w:rsidR="00D42A51" w:rsidRPr="001B67EB" w:rsidRDefault="00A00168" w:rsidP="00A00168">
      <w:pPr>
        <w:spacing w:line="360" w:lineRule="auto"/>
        <w:jc w:val="both"/>
        <w:rPr>
          <w:rFonts w:ascii="Palatino Linotype" w:eastAsiaTheme="minorHAnsi" w:hAnsi="Palatino Linotype" w:cs="Arial"/>
          <w:color w:val="000000" w:themeColor="text1"/>
          <w:lang w:eastAsia="en-US"/>
        </w:rPr>
      </w:pPr>
      <w:r w:rsidRPr="001B67EB">
        <w:rPr>
          <w:rFonts w:ascii="Palatino Linotype" w:eastAsiaTheme="minorHAnsi" w:hAnsi="Palatino Linotype" w:cs="Arial"/>
          <w:color w:val="000000" w:themeColor="text1"/>
          <w:lang w:eastAsia="en-US"/>
        </w:rPr>
        <w:t xml:space="preserve">Así, una vez transcurrido el término legal, permitió decretarse el cierre de instrucción en fecha </w:t>
      </w:r>
      <w:r w:rsidR="00021016" w:rsidRPr="001B67EB">
        <w:rPr>
          <w:rFonts w:ascii="Palatino Linotype" w:eastAsiaTheme="minorHAnsi" w:hAnsi="Palatino Linotype" w:cs="Arial"/>
          <w:b/>
          <w:color w:val="000000" w:themeColor="text1"/>
          <w:lang w:eastAsia="en-US"/>
        </w:rPr>
        <w:t>ocho de abril</w:t>
      </w:r>
      <w:r w:rsidRPr="001B67EB">
        <w:rPr>
          <w:rFonts w:ascii="Palatino Linotype" w:eastAsiaTheme="minorHAnsi" w:hAnsi="Palatino Linotype" w:cs="Arial"/>
          <w:b/>
          <w:color w:val="000000" w:themeColor="text1"/>
          <w:lang w:eastAsia="en-US"/>
        </w:rPr>
        <w:t xml:space="preserve"> </w:t>
      </w:r>
      <w:r w:rsidR="00021016" w:rsidRPr="001B67EB">
        <w:rPr>
          <w:rFonts w:ascii="Palatino Linotype" w:eastAsiaTheme="minorHAnsi" w:hAnsi="Palatino Linotype" w:cs="Arial"/>
          <w:b/>
          <w:color w:val="000000" w:themeColor="text1"/>
          <w:lang w:eastAsia="en-US"/>
        </w:rPr>
        <w:t xml:space="preserve">de </w:t>
      </w:r>
      <w:r w:rsidRPr="001B67EB">
        <w:rPr>
          <w:rFonts w:ascii="Palatino Linotype" w:eastAsiaTheme="minorHAnsi" w:hAnsi="Palatino Linotype" w:cs="Arial"/>
          <w:b/>
          <w:color w:val="000000" w:themeColor="text1"/>
          <w:lang w:eastAsia="en-US"/>
        </w:rPr>
        <w:t>dos mil veinticinco</w:t>
      </w:r>
      <w:r w:rsidRPr="001B67EB">
        <w:rPr>
          <w:rFonts w:ascii="Palatino Linotype" w:eastAsiaTheme="minorHAnsi" w:hAnsi="Palatino Linotype" w:cs="Arial"/>
          <w:color w:val="000000" w:themeColor="text1"/>
          <w:lang w:eastAsia="en-US"/>
        </w:rPr>
        <w:t>, en términos del artículo 185, Fracción VI, de la Ley de Transparencia y Acceso a la Información Pública del Estado de México y Municipios, iniciando el término legal para dictar resolución definitiva del asunto.</w:t>
      </w:r>
    </w:p>
    <w:p w14:paraId="0EAE84DA" w14:textId="77777777" w:rsidR="00D42A51" w:rsidRPr="001B67EB" w:rsidRDefault="00D42A51" w:rsidP="004A25F6">
      <w:pPr>
        <w:keepNext/>
        <w:keepLines/>
        <w:spacing w:line="360" w:lineRule="auto"/>
        <w:jc w:val="center"/>
        <w:outlineLvl w:val="0"/>
        <w:rPr>
          <w:rFonts w:ascii="Palatino Linotype" w:hAnsi="Palatino Linotype"/>
          <w:b/>
          <w:color w:val="000000" w:themeColor="text1"/>
          <w:sz w:val="28"/>
          <w:szCs w:val="32"/>
          <w:lang w:val="es-ES_tradnl" w:eastAsia="es-ES"/>
        </w:rPr>
      </w:pPr>
      <w:r w:rsidRPr="001B67EB">
        <w:rPr>
          <w:rFonts w:ascii="Palatino Linotype" w:hAnsi="Palatino Linotype"/>
          <w:b/>
          <w:color w:val="000000" w:themeColor="text1"/>
          <w:sz w:val="28"/>
          <w:szCs w:val="32"/>
          <w:lang w:val="es-ES_tradnl" w:eastAsia="es-ES"/>
        </w:rPr>
        <w:lastRenderedPageBreak/>
        <w:t>C O N S I D E R A N D O</w:t>
      </w:r>
    </w:p>
    <w:p w14:paraId="582B6879" w14:textId="77777777" w:rsidR="00D42A51" w:rsidRPr="001B67EB" w:rsidRDefault="00D42A51" w:rsidP="004A25F6">
      <w:pPr>
        <w:keepNext/>
        <w:keepLines/>
        <w:spacing w:line="360" w:lineRule="auto"/>
        <w:outlineLvl w:val="0"/>
        <w:rPr>
          <w:rFonts w:ascii="Palatino Linotype" w:hAnsi="Palatino Linotype"/>
          <w:b/>
          <w:color w:val="000000" w:themeColor="text1"/>
          <w:sz w:val="28"/>
          <w:szCs w:val="32"/>
          <w:lang w:val="es-ES_tradnl" w:eastAsia="es-ES"/>
        </w:rPr>
      </w:pPr>
    </w:p>
    <w:p w14:paraId="1453DC86" w14:textId="77777777" w:rsidR="00D42A51" w:rsidRPr="001B67EB" w:rsidRDefault="00D42A51" w:rsidP="004A25F6">
      <w:pPr>
        <w:keepNext/>
        <w:keepLines/>
        <w:spacing w:line="360" w:lineRule="auto"/>
        <w:jc w:val="both"/>
        <w:outlineLvl w:val="1"/>
        <w:rPr>
          <w:rFonts w:ascii="Palatino Linotype" w:hAnsi="Palatino Linotype"/>
          <w:b/>
          <w:color w:val="000000" w:themeColor="text1"/>
          <w:sz w:val="26"/>
          <w:szCs w:val="26"/>
          <w:lang w:val="es-ES_tradnl"/>
        </w:rPr>
      </w:pPr>
      <w:r w:rsidRPr="001B67EB">
        <w:rPr>
          <w:rFonts w:ascii="Palatino Linotype" w:hAnsi="Palatino Linotype"/>
          <w:b/>
          <w:color w:val="000000" w:themeColor="text1"/>
          <w:sz w:val="26"/>
          <w:szCs w:val="26"/>
          <w:lang w:val="es-ES_tradnl"/>
        </w:rPr>
        <w:t>PRIMERO. De la competencia.</w:t>
      </w:r>
    </w:p>
    <w:p w14:paraId="703FD01A" w14:textId="77777777" w:rsidR="00D42A51" w:rsidRPr="001B67EB" w:rsidRDefault="00D42A51" w:rsidP="004A25F6">
      <w:pPr>
        <w:spacing w:line="360" w:lineRule="auto"/>
        <w:jc w:val="both"/>
        <w:rPr>
          <w:rFonts w:ascii="Palatino Linotype" w:hAnsi="Palatino Linotype"/>
          <w:color w:val="000000" w:themeColor="text1"/>
        </w:rPr>
      </w:pPr>
      <w:r w:rsidRPr="001B67EB">
        <w:rPr>
          <w:rFonts w:ascii="Palatino Linotype" w:hAnsi="Palatino Linotype"/>
          <w:color w:val="000000" w:themeColor="text1"/>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B1F63F7" w14:textId="77777777" w:rsidR="00D42A51" w:rsidRPr="001B67EB" w:rsidRDefault="00D42A51" w:rsidP="004A25F6">
      <w:pPr>
        <w:spacing w:line="360" w:lineRule="auto"/>
        <w:jc w:val="both"/>
        <w:rPr>
          <w:rFonts w:ascii="Palatino Linotype" w:hAnsi="Palatino Linotype"/>
          <w:color w:val="000000" w:themeColor="text1"/>
        </w:rPr>
      </w:pPr>
    </w:p>
    <w:p w14:paraId="5E4AD192" w14:textId="77777777"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p>
    <w:p w14:paraId="7756BBE2" w14:textId="77777777" w:rsidR="00D42A51" w:rsidRPr="001B67EB" w:rsidRDefault="00D42A51" w:rsidP="004A25F6">
      <w:pPr>
        <w:autoSpaceDE w:val="0"/>
        <w:autoSpaceDN w:val="0"/>
        <w:adjustRightInd w:val="0"/>
        <w:spacing w:line="360" w:lineRule="auto"/>
        <w:jc w:val="both"/>
        <w:rPr>
          <w:rFonts w:ascii="Palatino Linotype" w:hAnsi="Palatino Linotype" w:cs="Arial"/>
          <w:bCs/>
          <w:color w:val="000000" w:themeColor="text1"/>
        </w:rPr>
      </w:pPr>
      <w:r w:rsidRPr="001B67EB">
        <w:rPr>
          <w:rFonts w:ascii="Palatino Linotype" w:hAnsi="Palatino Linotype" w:cs="Arial"/>
          <w:b/>
          <w:color w:val="000000" w:themeColor="text1"/>
          <w:sz w:val="28"/>
          <w:szCs w:val="28"/>
        </w:rPr>
        <w:t>SEGUNDO. Del alcance de los recursos de revisión.</w:t>
      </w:r>
      <w:r w:rsidRPr="001B67EB">
        <w:rPr>
          <w:rFonts w:ascii="Palatino Linotype" w:hAnsi="Palatino Linotype" w:cs="Arial"/>
          <w:bCs/>
          <w:color w:val="000000" w:themeColor="text1"/>
          <w:sz w:val="28"/>
          <w:szCs w:val="28"/>
        </w:rPr>
        <w:t xml:space="preserve"> </w:t>
      </w:r>
    </w:p>
    <w:p w14:paraId="5572B1E1" w14:textId="77777777" w:rsidR="00D42A51" w:rsidRPr="001B67EB" w:rsidRDefault="00D42A51" w:rsidP="004A25F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themeColor="text1"/>
          <w:lang w:val="es-ES_tradnl"/>
        </w:rPr>
      </w:pPr>
      <w:r w:rsidRPr="001B67EB">
        <w:rPr>
          <w:rFonts w:ascii="Palatino Linotype" w:eastAsia="Palatino Linotype" w:hAnsi="Palatino Linotype" w:cs="Palatino Linotype"/>
          <w:color w:val="000000" w:themeColor="text1"/>
          <w:lang w:val="es-ES_tradnl"/>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C1EEA6B" w14:textId="77777777" w:rsidR="00D42A51" w:rsidRPr="001B67EB" w:rsidRDefault="00D42A51" w:rsidP="004A25F6">
      <w:pPr>
        <w:autoSpaceDE w:val="0"/>
        <w:autoSpaceDN w:val="0"/>
        <w:adjustRightInd w:val="0"/>
        <w:spacing w:line="360" w:lineRule="auto"/>
        <w:jc w:val="both"/>
        <w:rPr>
          <w:rFonts w:ascii="Palatino Linotype" w:hAnsi="Palatino Linotype" w:cs="Arial"/>
          <w:color w:val="000000" w:themeColor="text1"/>
        </w:rPr>
      </w:pPr>
      <w:r w:rsidRPr="001B67EB">
        <w:rPr>
          <w:rFonts w:ascii="Palatino Linotype" w:hAnsi="Palatino Linotype" w:cs="Arial"/>
          <w:color w:val="000000" w:themeColor="text1"/>
        </w:rPr>
        <w:lastRenderedPageBreak/>
        <w:t>Así mismo, esta Ponencia considera importante abordar el análisis de los requisitos de procedibilidad de los recursos de revisión, así el artículo 180 de la Ley de Transparencia y Acceso a la Información Pública del Estado de México y Municipios, que establece lo siguiente:</w:t>
      </w:r>
    </w:p>
    <w:p w14:paraId="3913D101" w14:textId="77777777" w:rsidR="00D42A51" w:rsidRPr="001B67EB" w:rsidRDefault="00D42A51" w:rsidP="004A25F6">
      <w:pPr>
        <w:autoSpaceDE w:val="0"/>
        <w:autoSpaceDN w:val="0"/>
        <w:adjustRightInd w:val="0"/>
        <w:spacing w:line="276" w:lineRule="auto"/>
        <w:ind w:left="567" w:right="567"/>
        <w:jc w:val="both"/>
        <w:rPr>
          <w:rFonts w:ascii="Palatino Linotype" w:hAnsi="Palatino Linotype" w:cs="Arial"/>
          <w:i/>
          <w:color w:val="000000" w:themeColor="text1"/>
          <w:sz w:val="22"/>
          <w:szCs w:val="22"/>
        </w:rPr>
      </w:pPr>
      <w:r w:rsidRPr="001B67EB">
        <w:rPr>
          <w:rFonts w:ascii="Palatino Linotype" w:hAnsi="Palatino Linotype" w:cs="Arial"/>
          <w:i/>
          <w:color w:val="000000" w:themeColor="text1"/>
          <w:sz w:val="22"/>
          <w:szCs w:val="22"/>
        </w:rPr>
        <w:t>“</w:t>
      </w:r>
      <w:r w:rsidRPr="001B67EB">
        <w:rPr>
          <w:rFonts w:ascii="Palatino Linotype" w:hAnsi="Palatino Linotype" w:cs="Arial"/>
          <w:b/>
          <w:i/>
          <w:color w:val="000000" w:themeColor="text1"/>
          <w:sz w:val="22"/>
          <w:szCs w:val="22"/>
        </w:rPr>
        <w:t>Artículo 180</w:t>
      </w:r>
      <w:r w:rsidRPr="001B67EB">
        <w:rPr>
          <w:rFonts w:ascii="Palatino Linotype" w:hAnsi="Palatino Linotype" w:cs="Arial"/>
          <w:i/>
          <w:color w:val="000000" w:themeColor="text1"/>
          <w:sz w:val="22"/>
          <w:szCs w:val="22"/>
        </w:rPr>
        <w:t xml:space="preserve">. El recurso de revisión contendrá: </w:t>
      </w:r>
    </w:p>
    <w:p w14:paraId="4845EDCD" w14:textId="77777777" w:rsidR="00D42A51" w:rsidRPr="001B67EB" w:rsidRDefault="00D42A51" w:rsidP="004A25F6">
      <w:pPr>
        <w:autoSpaceDE w:val="0"/>
        <w:autoSpaceDN w:val="0"/>
        <w:adjustRightInd w:val="0"/>
        <w:spacing w:line="276" w:lineRule="auto"/>
        <w:ind w:left="567" w:right="567"/>
        <w:jc w:val="both"/>
        <w:rPr>
          <w:rFonts w:ascii="Palatino Linotype" w:hAnsi="Palatino Linotype" w:cs="Arial"/>
          <w:i/>
          <w:color w:val="000000" w:themeColor="text1"/>
          <w:sz w:val="22"/>
          <w:szCs w:val="22"/>
        </w:rPr>
      </w:pPr>
      <w:r w:rsidRPr="001B67EB">
        <w:rPr>
          <w:rFonts w:ascii="Palatino Linotype" w:hAnsi="Palatino Linotype" w:cs="Arial"/>
          <w:b/>
          <w:i/>
          <w:color w:val="000000" w:themeColor="text1"/>
          <w:sz w:val="22"/>
          <w:szCs w:val="22"/>
        </w:rPr>
        <w:t>I</w:t>
      </w:r>
      <w:r w:rsidRPr="001B67EB">
        <w:rPr>
          <w:rFonts w:ascii="Palatino Linotype" w:hAnsi="Palatino Linotype" w:cs="Arial"/>
          <w:i/>
          <w:color w:val="000000" w:themeColor="text1"/>
          <w:sz w:val="22"/>
          <w:szCs w:val="22"/>
        </w:rPr>
        <w:t xml:space="preserve">. El Sujeto Obligado ante la cual se presentó la solicitud; </w:t>
      </w:r>
    </w:p>
    <w:p w14:paraId="3DC0B487" w14:textId="77777777" w:rsidR="00D42A51" w:rsidRPr="001B67EB" w:rsidRDefault="00D42A51" w:rsidP="004A25F6">
      <w:pPr>
        <w:autoSpaceDE w:val="0"/>
        <w:autoSpaceDN w:val="0"/>
        <w:adjustRightInd w:val="0"/>
        <w:spacing w:line="276" w:lineRule="auto"/>
        <w:ind w:left="567" w:right="567"/>
        <w:jc w:val="both"/>
        <w:rPr>
          <w:rFonts w:ascii="Palatino Linotype" w:hAnsi="Palatino Linotype" w:cs="Arial"/>
          <w:i/>
          <w:color w:val="000000" w:themeColor="text1"/>
          <w:sz w:val="22"/>
          <w:szCs w:val="22"/>
        </w:rPr>
      </w:pPr>
      <w:r w:rsidRPr="001B67EB">
        <w:rPr>
          <w:rFonts w:ascii="Palatino Linotype" w:hAnsi="Palatino Linotype" w:cs="Arial"/>
          <w:b/>
          <w:i/>
          <w:color w:val="000000" w:themeColor="text1"/>
          <w:sz w:val="22"/>
          <w:szCs w:val="22"/>
        </w:rPr>
        <w:t>II</w:t>
      </w:r>
      <w:r w:rsidRPr="001B67EB">
        <w:rPr>
          <w:rFonts w:ascii="Palatino Linotype" w:hAnsi="Palatino Linotype" w:cs="Arial"/>
          <w:i/>
          <w:color w:val="000000" w:themeColor="text1"/>
          <w:sz w:val="22"/>
          <w:szCs w:val="22"/>
        </w:rPr>
        <w:t xml:space="preserve">. </w:t>
      </w:r>
      <w:r w:rsidRPr="001B67EB">
        <w:rPr>
          <w:rFonts w:ascii="Palatino Linotype" w:hAnsi="Palatino Linotype" w:cs="Arial"/>
          <w:i/>
          <w:color w:val="000000" w:themeColor="text1"/>
          <w:sz w:val="22"/>
          <w:szCs w:val="22"/>
          <w:u w:val="single"/>
        </w:rPr>
        <w:t>El nombre del solicitante</w:t>
      </w:r>
      <w:r w:rsidRPr="001B67EB">
        <w:rPr>
          <w:rFonts w:ascii="Palatino Linotype" w:hAnsi="Palatino Linotype" w:cs="Arial"/>
          <w:i/>
          <w:color w:val="000000" w:themeColor="text1"/>
          <w:sz w:val="22"/>
          <w:szCs w:val="22"/>
        </w:rPr>
        <w:t xml:space="preserve"> que recurre o de su representante y, en su caso, del tercero interesado, así como la dirección o medio que señale para recibir notificaciones; </w:t>
      </w:r>
    </w:p>
    <w:p w14:paraId="24DA7DD4" w14:textId="77777777" w:rsidR="00D42A51" w:rsidRPr="001B67EB" w:rsidRDefault="00D42A51" w:rsidP="004A25F6">
      <w:pPr>
        <w:autoSpaceDE w:val="0"/>
        <w:autoSpaceDN w:val="0"/>
        <w:adjustRightInd w:val="0"/>
        <w:spacing w:line="276" w:lineRule="auto"/>
        <w:ind w:left="567" w:right="567"/>
        <w:jc w:val="both"/>
        <w:rPr>
          <w:rFonts w:ascii="Palatino Linotype" w:hAnsi="Palatino Linotype" w:cs="Arial"/>
          <w:i/>
          <w:color w:val="000000" w:themeColor="text1"/>
          <w:sz w:val="22"/>
          <w:szCs w:val="22"/>
        </w:rPr>
      </w:pPr>
      <w:r w:rsidRPr="001B67EB">
        <w:rPr>
          <w:rFonts w:ascii="Palatino Linotype" w:hAnsi="Palatino Linotype" w:cs="Arial"/>
          <w:b/>
          <w:i/>
          <w:color w:val="000000" w:themeColor="text1"/>
          <w:sz w:val="22"/>
          <w:szCs w:val="22"/>
        </w:rPr>
        <w:t>III</w:t>
      </w:r>
      <w:r w:rsidRPr="001B67EB">
        <w:rPr>
          <w:rFonts w:ascii="Palatino Linotype" w:hAnsi="Palatino Linotype" w:cs="Arial"/>
          <w:i/>
          <w:color w:val="000000" w:themeColor="text1"/>
          <w:sz w:val="22"/>
          <w:szCs w:val="22"/>
        </w:rPr>
        <w:t xml:space="preserve">. El número de folio de respuesta de la solicitud de acceso; </w:t>
      </w:r>
    </w:p>
    <w:p w14:paraId="6D19FF3C" w14:textId="77777777" w:rsidR="00D42A51" w:rsidRPr="001B67EB" w:rsidRDefault="00D42A51" w:rsidP="004A25F6">
      <w:pPr>
        <w:autoSpaceDE w:val="0"/>
        <w:autoSpaceDN w:val="0"/>
        <w:adjustRightInd w:val="0"/>
        <w:spacing w:line="276" w:lineRule="auto"/>
        <w:ind w:left="567" w:right="567"/>
        <w:jc w:val="both"/>
        <w:rPr>
          <w:rFonts w:ascii="Palatino Linotype" w:hAnsi="Palatino Linotype" w:cs="Arial"/>
          <w:i/>
          <w:color w:val="000000" w:themeColor="text1"/>
          <w:sz w:val="22"/>
          <w:szCs w:val="22"/>
        </w:rPr>
      </w:pPr>
      <w:r w:rsidRPr="001B67EB">
        <w:rPr>
          <w:rFonts w:ascii="Palatino Linotype" w:hAnsi="Palatino Linotype" w:cs="Arial"/>
          <w:b/>
          <w:i/>
          <w:color w:val="000000" w:themeColor="text1"/>
          <w:sz w:val="22"/>
          <w:szCs w:val="22"/>
        </w:rPr>
        <w:t>IV</w:t>
      </w:r>
      <w:r w:rsidRPr="001B67EB">
        <w:rPr>
          <w:rFonts w:ascii="Palatino Linotype" w:hAnsi="Palatino Linotype" w:cs="Arial"/>
          <w:i/>
          <w:color w:val="000000" w:themeColor="text1"/>
          <w:sz w:val="22"/>
          <w:szCs w:val="22"/>
        </w:rPr>
        <w:t xml:space="preserve">. La fecha en que fue notificada la respuesta al solicitante o tuvo conocimiento del acto reclamado, o de presentación de la solicitud, en caso de falta de respuesta; </w:t>
      </w:r>
    </w:p>
    <w:p w14:paraId="19619D1B" w14:textId="77777777" w:rsidR="00D42A51" w:rsidRPr="001B67EB" w:rsidRDefault="00D42A51" w:rsidP="004A25F6">
      <w:pPr>
        <w:autoSpaceDE w:val="0"/>
        <w:autoSpaceDN w:val="0"/>
        <w:adjustRightInd w:val="0"/>
        <w:spacing w:line="276" w:lineRule="auto"/>
        <w:ind w:left="567" w:right="567"/>
        <w:jc w:val="both"/>
        <w:rPr>
          <w:rFonts w:ascii="Palatino Linotype" w:hAnsi="Palatino Linotype" w:cs="Arial"/>
          <w:i/>
          <w:color w:val="000000" w:themeColor="text1"/>
          <w:sz w:val="22"/>
          <w:szCs w:val="22"/>
        </w:rPr>
      </w:pPr>
      <w:r w:rsidRPr="001B67EB">
        <w:rPr>
          <w:rFonts w:ascii="Palatino Linotype" w:hAnsi="Palatino Linotype" w:cs="Arial"/>
          <w:b/>
          <w:i/>
          <w:color w:val="000000" w:themeColor="text1"/>
          <w:sz w:val="22"/>
          <w:szCs w:val="22"/>
        </w:rPr>
        <w:t>V</w:t>
      </w:r>
      <w:r w:rsidRPr="001B67EB">
        <w:rPr>
          <w:rFonts w:ascii="Palatino Linotype" w:hAnsi="Palatino Linotype" w:cs="Arial"/>
          <w:i/>
          <w:color w:val="000000" w:themeColor="text1"/>
          <w:sz w:val="22"/>
          <w:szCs w:val="22"/>
        </w:rPr>
        <w:t xml:space="preserve">. El acto que se recurre; </w:t>
      </w:r>
    </w:p>
    <w:p w14:paraId="50D4D579" w14:textId="77777777" w:rsidR="00D42A51" w:rsidRPr="001B67EB" w:rsidRDefault="00D42A51" w:rsidP="004A25F6">
      <w:pPr>
        <w:autoSpaceDE w:val="0"/>
        <w:autoSpaceDN w:val="0"/>
        <w:adjustRightInd w:val="0"/>
        <w:spacing w:line="276" w:lineRule="auto"/>
        <w:ind w:left="567" w:right="567"/>
        <w:jc w:val="both"/>
        <w:rPr>
          <w:rFonts w:ascii="Palatino Linotype" w:hAnsi="Palatino Linotype" w:cs="Arial"/>
          <w:i/>
          <w:color w:val="000000" w:themeColor="text1"/>
          <w:sz w:val="22"/>
          <w:szCs w:val="22"/>
        </w:rPr>
      </w:pPr>
      <w:r w:rsidRPr="001B67EB">
        <w:rPr>
          <w:rFonts w:ascii="Palatino Linotype" w:hAnsi="Palatino Linotype" w:cs="Arial"/>
          <w:b/>
          <w:i/>
          <w:color w:val="000000" w:themeColor="text1"/>
          <w:sz w:val="22"/>
          <w:szCs w:val="22"/>
        </w:rPr>
        <w:t>VI</w:t>
      </w:r>
      <w:r w:rsidRPr="001B67EB">
        <w:rPr>
          <w:rFonts w:ascii="Palatino Linotype" w:hAnsi="Palatino Linotype" w:cs="Arial"/>
          <w:i/>
          <w:color w:val="000000" w:themeColor="text1"/>
          <w:sz w:val="22"/>
          <w:szCs w:val="22"/>
        </w:rPr>
        <w:t xml:space="preserve">. Las razones o motivos de inconformidad; </w:t>
      </w:r>
    </w:p>
    <w:p w14:paraId="100E536F" w14:textId="77777777" w:rsidR="00D42A51" w:rsidRPr="001B67EB" w:rsidRDefault="00D42A51" w:rsidP="004A25F6">
      <w:pPr>
        <w:autoSpaceDE w:val="0"/>
        <w:autoSpaceDN w:val="0"/>
        <w:adjustRightInd w:val="0"/>
        <w:spacing w:line="276" w:lineRule="auto"/>
        <w:ind w:left="567" w:right="567"/>
        <w:jc w:val="both"/>
        <w:rPr>
          <w:rFonts w:ascii="Palatino Linotype" w:hAnsi="Palatino Linotype" w:cs="Arial"/>
          <w:i/>
          <w:color w:val="000000" w:themeColor="text1"/>
          <w:sz w:val="22"/>
          <w:szCs w:val="22"/>
        </w:rPr>
      </w:pPr>
      <w:r w:rsidRPr="001B67EB">
        <w:rPr>
          <w:rFonts w:ascii="Palatino Linotype" w:hAnsi="Palatino Linotype" w:cs="Arial"/>
          <w:b/>
          <w:i/>
          <w:color w:val="000000" w:themeColor="text1"/>
          <w:sz w:val="22"/>
          <w:szCs w:val="22"/>
        </w:rPr>
        <w:t>VII</w:t>
      </w:r>
      <w:r w:rsidRPr="001B67EB">
        <w:rPr>
          <w:rFonts w:ascii="Palatino Linotype" w:hAnsi="Palatino Linotype" w:cs="Arial"/>
          <w:i/>
          <w:color w:val="000000" w:themeColor="text1"/>
          <w:sz w:val="22"/>
          <w:szCs w:val="22"/>
        </w:rPr>
        <w:t xml:space="preserve">. La copia de la respuesta que se impugna y, en su caso, de la notificación correspondiente, en el caso de respuesta de la solicitud; y </w:t>
      </w:r>
    </w:p>
    <w:p w14:paraId="10A37FF3" w14:textId="77777777" w:rsidR="00D42A51" w:rsidRPr="001B67EB" w:rsidRDefault="00D42A51" w:rsidP="004A25F6">
      <w:pPr>
        <w:autoSpaceDE w:val="0"/>
        <w:autoSpaceDN w:val="0"/>
        <w:adjustRightInd w:val="0"/>
        <w:spacing w:line="276" w:lineRule="auto"/>
        <w:ind w:left="567" w:right="567"/>
        <w:jc w:val="both"/>
        <w:rPr>
          <w:rFonts w:ascii="Palatino Linotype" w:hAnsi="Palatino Linotype" w:cs="Arial"/>
          <w:i/>
          <w:color w:val="000000" w:themeColor="text1"/>
          <w:sz w:val="22"/>
          <w:szCs w:val="22"/>
        </w:rPr>
      </w:pPr>
      <w:r w:rsidRPr="001B67EB">
        <w:rPr>
          <w:rFonts w:ascii="Palatino Linotype" w:hAnsi="Palatino Linotype" w:cs="Arial"/>
          <w:b/>
          <w:i/>
          <w:color w:val="000000" w:themeColor="text1"/>
          <w:sz w:val="22"/>
          <w:szCs w:val="22"/>
        </w:rPr>
        <w:t>VIII</w:t>
      </w:r>
      <w:r w:rsidRPr="001B67EB">
        <w:rPr>
          <w:rFonts w:ascii="Palatino Linotype" w:hAnsi="Palatino Linotype" w:cs="Arial"/>
          <w:i/>
          <w:color w:val="000000" w:themeColor="text1"/>
          <w:sz w:val="22"/>
          <w:szCs w:val="22"/>
        </w:rPr>
        <w:t xml:space="preserve">. Firma del Recurrente, en su caso, cuando se presente por escrito, requisito sin el cual se dará trámite al recurso. </w:t>
      </w:r>
    </w:p>
    <w:p w14:paraId="6B7050B6" w14:textId="77777777" w:rsidR="00D42A51" w:rsidRPr="001B67EB" w:rsidRDefault="00D42A51" w:rsidP="004A25F6">
      <w:pPr>
        <w:autoSpaceDE w:val="0"/>
        <w:autoSpaceDN w:val="0"/>
        <w:adjustRightInd w:val="0"/>
        <w:spacing w:line="276" w:lineRule="auto"/>
        <w:ind w:left="567" w:right="567"/>
        <w:jc w:val="both"/>
        <w:rPr>
          <w:rFonts w:ascii="Palatino Linotype" w:hAnsi="Palatino Linotype" w:cs="Arial"/>
          <w:i/>
          <w:color w:val="000000" w:themeColor="text1"/>
          <w:sz w:val="22"/>
          <w:szCs w:val="22"/>
        </w:rPr>
      </w:pPr>
      <w:r w:rsidRPr="001B67EB">
        <w:rPr>
          <w:rFonts w:ascii="Palatino Linotype" w:hAnsi="Palatino Linotype" w:cs="Arial"/>
          <w:i/>
          <w:color w:val="000000" w:themeColor="text1"/>
          <w:sz w:val="22"/>
          <w:szCs w:val="22"/>
        </w:rPr>
        <w:t xml:space="preserve">Adicionalmente, se podrán anexar las pruebas y demás elementos que considere procedentes someter a juicio del Instituto. </w:t>
      </w:r>
    </w:p>
    <w:p w14:paraId="4ED5423D" w14:textId="77777777" w:rsidR="00D42A51" w:rsidRPr="001B67EB" w:rsidRDefault="00D42A51" w:rsidP="004A25F6">
      <w:pPr>
        <w:autoSpaceDE w:val="0"/>
        <w:autoSpaceDN w:val="0"/>
        <w:adjustRightInd w:val="0"/>
        <w:spacing w:line="276" w:lineRule="auto"/>
        <w:ind w:left="567" w:right="567"/>
        <w:jc w:val="both"/>
        <w:rPr>
          <w:rFonts w:ascii="Palatino Linotype" w:hAnsi="Palatino Linotype" w:cs="Arial"/>
          <w:i/>
          <w:color w:val="000000" w:themeColor="text1"/>
          <w:sz w:val="22"/>
          <w:szCs w:val="22"/>
        </w:rPr>
      </w:pPr>
      <w:r w:rsidRPr="001B67EB">
        <w:rPr>
          <w:rFonts w:ascii="Palatino Linotype" w:hAnsi="Palatino Linotype" w:cs="Arial"/>
          <w:i/>
          <w:color w:val="000000" w:themeColor="text1"/>
          <w:sz w:val="22"/>
          <w:szCs w:val="22"/>
        </w:rPr>
        <w:t xml:space="preserve">En ningún caso será necesario que el particular ratifique el recurso de revisión interpuesto. </w:t>
      </w:r>
    </w:p>
    <w:p w14:paraId="665AFC31" w14:textId="77777777" w:rsidR="00D42A51" w:rsidRPr="001B67EB" w:rsidRDefault="00D42A51" w:rsidP="004A25F6">
      <w:pPr>
        <w:autoSpaceDE w:val="0"/>
        <w:autoSpaceDN w:val="0"/>
        <w:adjustRightInd w:val="0"/>
        <w:spacing w:line="276" w:lineRule="auto"/>
        <w:ind w:left="567" w:right="567"/>
        <w:jc w:val="both"/>
        <w:rPr>
          <w:rFonts w:ascii="Palatino Linotype" w:hAnsi="Palatino Linotype" w:cs="Arial"/>
          <w:i/>
          <w:color w:val="000000" w:themeColor="text1"/>
          <w:sz w:val="22"/>
          <w:szCs w:val="22"/>
          <w:u w:val="single"/>
        </w:rPr>
      </w:pPr>
      <w:r w:rsidRPr="001B67EB">
        <w:rPr>
          <w:rFonts w:ascii="Palatino Linotype" w:hAnsi="Palatino Linotype" w:cs="Arial"/>
          <w:i/>
          <w:color w:val="000000" w:themeColor="text1"/>
          <w:sz w:val="22"/>
          <w:szCs w:val="22"/>
          <w:u w:val="single"/>
        </w:rPr>
        <w:t xml:space="preserve">En caso de que el recurso se interponga de manera electrónica no será indispensable que contengan los requisitos establecidos en las fracciones II, IV, VII y VIII.” </w:t>
      </w:r>
      <w:r w:rsidRPr="001B67EB">
        <w:rPr>
          <w:rFonts w:ascii="Palatino Linotype" w:hAnsi="Palatino Linotype" w:cs="Arial"/>
          <w:i/>
          <w:color w:val="000000" w:themeColor="text1"/>
          <w:sz w:val="20"/>
          <w:szCs w:val="20"/>
        </w:rPr>
        <w:t>(Énfasis añadido)</w:t>
      </w:r>
    </w:p>
    <w:p w14:paraId="4B89E26E" w14:textId="77777777" w:rsidR="00D42A51" w:rsidRPr="001B67EB" w:rsidRDefault="00D42A51" w:rsidP="004A25F6">
      <w:pPr>
        <w:autoSpaceDE w:val="0"/>
        <w:autoSpaceDN w:val="0"/>
        <w:adjustRightInd w:val="0"/>
        <w:spacing w:line="276" w:lineRule="auto"/>
        <w:ind w:left="567" w:right="567"/>
        <w:rPr>
          <w:rFonts w:ascii="Palatino Linotype" w:hAnsi="Palatino Linotype" w:cs="Arial"/>
          <w:color w:val="000000" w:themeColor="text1"/>
        </w:rPr>
      </w:pPr>
    </w:p>
    <w:p w14:paraId="03C06EC1" w14:textId="77777777" w:rsidR="00D42A51" w:rsidRPr="001B67EB" w:rsidRDefault="00D42A51" w:rsidP="004A25F6">
      <w:pPr>
        <w:autoSpaceDE w:val="0"/>
        <w:autoSpaceDN w:val="0"/>
        <w:adjustRightInd w:val="0"/>
        <w:spacing w:line="360" w:lineRule="auto"/>
        <w:jc w:val="both"/>
        <w:rPr>
          <w:rFonts w:ascii="Palatino Linotype" w:hAnsi="Palatino Linotype" w:cs="Arial"/>
          <w:color w:val="000000" w:themeColor="text1"/>
        </w:rPr>
      </w:pPr>
      <w:r w:rsidRPr="001B67EB">
        <w:rPr>
          <w:rFonts w:ascii="Palatino Linotype" w:hAnsi="Palatino Linotype" w:cs="Arial"/>
          <w:color w:val="000000" w:themeColor="text1"/>
        </w:rPr>
        <w:t xml:space="preserve">No obstante lo anterior, debe destacarse que el artículo 15 de Ley de Transparencia y Acceso a la Información Pública del Estado de México y Municipios prevé que toda persona tendrá acceso a la información sin necesidad de acreditar interés alguno o justificar su utilización, de lo que se infiere que para el ejercicio del derecho de acceso a la información pública, el nombre no es un requisito </w:t>
      </w:r>
      <w:r w:rsidRPr="001B67EB">
        <w:rPr>
          <w:rFonts w:ascii="Palatino Linotype" w:hAnsi="Palatino Linotype" w:cs="Arial"/>
          <w:i/>
          <w:color w:val="000000" w:themeColor="text1"/>
        </w:rPr>
        <w:t>sine qua non</w:t>
      </w:r>
      <w:r w:rsidRPr="001B67EB">
        <w:rPr>
          <w:rFonts w:ascii="Palatino Linotype" w:hAnsi="Palatino Linotype" w:cs="Arial"/>
          <w:color w:val="000000" w:themeColor="text1"/>
        </w:rPr>
        <w:t xml:space="preserve"> que los particulares y, en su caso, los Recurrentes deban señalar, por el contrario la Ley de Transparencia prevé </w:t>
      </w:r>
      <w:r w:rsidRPr="001B67EB">
        <w:rPr>
          <w:rFonts w:ascii="Palatino Linotype" w:hAnsi="Palatino Linotype" w:cs="Arial"/>
          <w:color w:val="000000" w:themeColor="text1"/>
        </w:rPr>
        <w:lastRenderedPageBreak/>
        <w:t>en su artículo 155, párrafo segundo la posibilidad de que las solicitudes de información sean anónimas, con nombre incompleto o seudónimo.</w:t>
      </w:r>
    </w:p>
    <w:p w14:paraId="08659EF5" w14:textId="77777777" w:rsidR="00D42A51" w:rsidRPr="001B67EB" w:rsidRDefault="00D42A51" w:rsidP="004A25F6">
      <w:pPr>
        <w:spacing w:line="360" w:lineRule="auto"/>
        <w:jc w:val="both"/>
        <w:rPr>
          <w:rFonts w:ascii="Palatino Linotype" w:hAnsi="Palatino Linotype" w:cs="Calibri"/>
          <w:color w:val="000000" w:themeColor="text1"/>
          <w:lang w:val="es-ES_tradnl"/>
        </w:rPr>
      </w:pPr>
    </w:p>
    <w:p w14:paraId="3D8FE35D" w14:textId="77777777" w:rsidR="00D42A51" w:rsidRPr="001B67EB" w:rsidRDefault="00D42A51" w:rsidP="004A25F6">
      <w:pPr>
        <w:autoSpaceDE w:val="0"/>
        <w:autoSpaceDN w:val="0"/>
        <w:adjustRightInd w:val="0"/>
        <w:rPr>
          <w:rFonts w:ascii="Palatino Linotype" w:hAnsi="Palatino Linotype"/>
          <w:b/>
          <w:color w:val="000000" w:themeColor="text1"/>
          <w:sz w:val="26"/>
          <w:szCs w:val="26"/>
          <w:lang w:val="es-ES_tradnl"/>
        </w:rPr>
      </w:pPr>
      <w:r w:rsidRPr="001B67EB">
        <w:rPr>
          <w:rFonts w:ascii="Palatino Linotype" w:hAnsi="Palatino Linotype"/>
          <w:b/>
          <w:color w:val="000000" w:themeColor="text1"/>
          <w:sz w:val="26"/>
          <w:szCs w:val="26"/>
          <w:lang w:val="es-ES_tradnl"/>
        </w:rPr>
        <w:t>TERCERO. De las causas de improcedencia.</w:t>
      </w:r>
    </w:p>
    <w:p w14:paraId="54122FC4" w14:textId="77777777"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8BF48E5" w14:textId="77777777"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p>
    <w:p w14:paraId="3D5C591A" w14:textId="77777777"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1B67EB">
        <w:rPr>
          <w:rFonts w:ascii="Palatino Linotype" w:hAnsi="Palatino Linotype" w:cs="Palatino Linotype"/>
          <w:color w:val="000000" w:themeColor="text1"/>
          <w:vertAlign w:val="superscript"/>
          <w:lang w:val="es-ES_tradnl"/>
        </w:rPr>
        <w:footnoteReference w:id="1"/>
      </w:r>
      <w:r w:rsidRPr="001B67EB">
        <w:rPr>
          <w:rFonts w:ascii="Palatino Linotype" w:hAnsi="Palatino Linotype" w:cs="Palatino Linotype"/>
          <w:color w:val="000000" w:themeColor="text1"/>
          <w:lang w:val="es-ES_tradnl"/>
        </w:rPr>
        <w:t xml:space="preserve">, la cual permite dilucidar alguna </w:t>
      </w:r>
      <w:r w:rsidRPr="001B67EB">
        <w:rPr>
          <w:rFonts w:ascii="Palatino Linotype" w:hAnsi="Palatino Linotype" w:cs="Palatino Linotype"/>
          <w:color w:val="000000" w:themeColor="text1"/>
          <w:lang w:val="es-ES_tradnl"/>
        </w:rPr>
        <w:lastRenderedPageBreak/>
        <w:t>causal que impida el estudio y resolución, cuando una vez admitido el recurso de revisión se advierta una causa de improcedencia que permita sobreseerlo, sin estudiar el fondo del asunto.</w:t>
      </w:r>
    </w:p>
    <w:p w14:paraId="1AD3011B" w14:textId="77777777"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p>
    <w:p w14:paraId="2BDE274D" w14:textId="77777777"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4967B2F" w14:textId="77777777"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p>
    <w:p w14:paraId="1C00751F" w14:textId="77777777" w:rsidR="002E59C1" w:rsidRPr="001B67EB" w:rsidRDefault="002E59C1" w:rsidP="004A25F6">
      <w:pPr>
        <w:spacing w:line="360" w:lineRule="auto"/>
        <w:contextualSpacing/>
        <w:jc w:val="both"/>
        <w:rPr>
          <w:rFonts w:ascii="Palatino Linotype" w:hAnsi="Palatino Linotype" w:cs="Palatino Linotype"/>
          <w:color w:val="000000" w:themeColor="text1"/>
          <w:lang w:val="es-ES_tradnl"/>
        </w:rPr>
      </w:pPr>
    </w:p>
    <w:p w14:paraId="5899DED5" w14:textId="77777777"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r w:rsidRPr="001B67EB">
        <w:rPr>
          <w:rFonts w:ascii="Palatino Linotype" w:hAnsi="Palatino Linotype"/>
          <w:b/>
          <w:color w:val="000000" w:themeColor="text1"/>
          <w:sz w:val="28"/>
          <w:szCs w:val="28"/>
          <w:lang w:val="es-ES_tradnl"/>
        </w:rPr>
        <w:t>CUARTO. Estudio y resolución del asunto.</w:t>
      </w:r>
    </w:p>
    <w:p w14:paraId="6C182BD5" w14:textId="39B6F859" w:rsidR="00D42A51" w:rsidRPr="001B67EB" w:rsidRDefault="00D42A51" w:rsidP="004A25F6">
      <w:pPr>
        <w:spacing w:line="360" w:lineRule="auto"/>
        <w:contextualSpacing/>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6567214" w14:textId="23128D51" w:rsidR="00430921" w:rsidRPr="001B67EB" w:rsidRDefault="00D42A51" w:rsidP="004A25F6">
      <w:pPr>
        <w:spacing w:line="360" w:lineRule="auto"/>
        <w:contextualSpacing/>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lastRenderedPageBreak/>
        <w:t>Por tanto, es conveniente recordar que el hoy Recurrente requirió del Sujeto Obligado, lo siguiente:</w:t>
      </w:r>
    </w:p>
    <w:p w14:paraId="19C421BD" w14:textId="6BF6432D" w:rsidR="009E5A54" w:rsidRPr="001B67EB" w:rsidRDefault="00E849A4" w:rsidP="00E849A4">
      <w:pPr>
        <w:pStyle w:val="Prrafodelista"/>
        <w:numPr>
          <w:ilvl w:val="0"/>
          <w:numId w:val="29"/>
        </w:num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rPr>
        <w:t>De cada uno de los titulares de las áreas que integran la estructura orgánica del Ayuntamiento.</w:t>
      </w:r>
    </w:p>
    <w:p w14:paraId="6C7C8032" w14:textId="21B5EE71" w:rsidR="00E849A4" w:rsidRPr="001B67EB" w:rsidRDefault="00E849A4" w:rsidP="00E849A4">
      <w:pPr>
        <w:pStyle w:val="Prrafodelista"/>
        <w:numPr>
          <w:ilvl w:val="0"/>
          <w:numId w:val="30"/>
        </w:numPr>
        <w:spacing w:line="360" w:lineRule="auto"/>
        <w:jc w:val="both"/>
        <w:rPr>
          <w:rFonts w:ascii="Palatino Linotype" w:hAnsi="Palatino Linotype" w:cs="Palatino Linotype"/>
          <w:color w:val="000000" w:themeColor="text1"/>
        </w:rPr>
      </w:pPr>
      <w:r w:rsidRPr="001B67EB">
        <w:rPr>
          <w:rFonts w:ascii="Palatino Linotype" w:hAnsi="Palatino Linotype" w:cs="Palatino Linotype"/>
          <w:color w:val="000000" w:themeColor="text1"/>
        </w:rPr>
        <w:t>Título y cédula profesional (en versión pública)</w:t>
      </w:r>
    </w:p>
    <w:p w14:paraId="1292B852" w14:textId="022B0B31" w:rsidR="00E849A4" w:rsidRPr="001B67EB" w:rsidRDefault="00E849A4" w:rsidP="00E849A4">
      <w:pPr>
        <w:pStyle w:val="Prrafodelista"/>
        <w:numPr>
          <w:ilvl w:val="0"/>
          <w:numId w:val="30"/>
        </w:num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rPr>
        <w:t>Certificación de competencia laboral en la materia del cargo que se desempeña </w:t>
      </w:r>
    </w:p>
    <w:p w14:paraId="19AA25F4" w14:textId="13538BB8" w:rsidR="00E849A4" w:rsidRPr="001B67EB" w:rsidRDefault="00E849A4" w:rsidP="00E849A4">
      <w:pPr>
        <w:pStyle w:val="Prrafodelista"/>
        <w:numPr>
          <w:ilvl w:val="0"/>
          <w:numId w:val="30"/>
        </w:num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Copia del certificado de Deudor Alimentario Moroso</w:t>
      </w:r>
    </w:p>
    <w:p w14:paraId="089A9C24" w14:textId="77777777" w:rsidR="00E849A4" w:rsidRPr="001B67EB" w:rsidRDefault="00E849A4" w:rsidP="00E849A4">
      <w:pPr>
        <w:spacing w:line="360" w:lineRule="auto"/>
        <w:jc w:val="both"/>
        <w:rPr>
          <w:rFonts w:ascii="Palatino Linotype" w:hAnsi="Palatino Linotype" w:cs="Palatino Linotype"/>
          <w:color w:val="000000" w:themeColor="text1"/>
          <w:lang w:val="es-ES_tradnl"/>
        </w:rPr>
      </w:pPr>
    </w:p>
    <w:p w14:paraId="359A195B" w14:textId="7B1C2844" w:rsidR="00341596" w:rsidRPr="001B67EB" w:rsidRDefault="00D42A51" w:rsidP="004A25F6">
      <w:pPr>
        <w:spacing w:line="360" w:lineRule="auto"/>
        <w:contextualSpacing/>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Por lo que atento a la solicitud de información el Sujeto Obligado hizo entrega de los siguientes archivos electrónicos:</w:t>
      </w:r>
    </w:p>
    <w:p w14:paraId="0241BFBA" w14:textId="12EF2E86" w:rsidR="009E5A54" w:rsidRPr="001B67EB" w:rsidRDefault="0060259B" w:rsidP="0060259B">
      <w:pPr>
        <w:pStyle w:val="Prrafodelista"/>
        <w:numPr>
          <w:ilvl w:val="0"/>
          <w:numId w:val="31"/>
        </w:num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b/>
          <w:bCs/>
          <w:color w:val="000000" w:themeColor="text1"/>
          <w:lang w:val="es-ES_tradnl"/>
        </w:rPr>
        <w:t>Cédulas Profesionales</w:t>
      </w:r>
      <w:r w:rsidR="001D15AD" w:rsidRPr="001B67EB">
        <w:rPr>
          <w:rFonts w:ascii="Palatino Linotype" w:hAnsi="Palatino Linotype" w:cs="Palatino Linotype"/>
          <w:b/>
          <w:bCs/>
          <w:color w:val="000000" w:themeColor="text1"/>
          <w:lang w:val="es-ES_tradnl"/>
        </w:rPr>
        <w:t>.</w:t>
      </w:r>
      <w:r w:rsidR="001D15AD" w:rsidRPr="001B67EB">
        <w:rPr>
          <w:rFonts w:ascii="Palatino Linotype" w:hAnsi="Palatino Linotype" w:cs="Palatino Linotype"/>
          <w:color w:val="000000" w:themeColor="text1"/>
          <w:lang w:val="es-ES_tradnl"/>
        </w:rPr>
        <w:t xml:space="preserve"> Captura de</w:t>
      </w:r>
      <w:r w:rsidR="00BF7F75" w:rsidRPr="001B67EB">
        <w:rPr>
          <w:rFonts w:ascii="Palatino Linotype" w:hAnsi="Palatino Linotype" w:cs="Palatino Linotype"/>
          <w:color w:val="000000" w:themeColor="text1"/>
          <w:lang w:val="es-ES_tradnl"/>
        </w:rPr>
        <w:t>l Registro Nacional de Profesionistas</w:t>
      </w:r>
      <w:r w:rsidR="00DC010F" w:rsidRPr="001B67EB">
        <w:rPr>
          <w:rFonts w:ascii="Palatino Linotype" w:hAnsi="Palatino Linotype" w:cs="Palatino Linotype"/>
          <w:color w:val="000000" w:themeColor="text1"/>
          <w:lang w:val="es-ES_tradnl"/>
        </w:rPr>
        <w:t>, con registros de cédulas profesionales de la Secretaria del Ayuntamiento, el Tesorero Municipal, y del Coordinador de Turismo.</w:t>
      </w:r>
    </w:p>
    <w:p w14:paraId="580E6A65" w14:textId="4ADA0941" w:rsidR="0060259B" w:rsidRPr="001B67EB" w:rsidRDefault="0060259B" w:rsidP="0060259B">
      <w:pPr>
        <w:pStyle w:val="Prrafodelista"/>
        <w:numPr>
          <w:ilvl w:val="0"/>
          <w:numId w:val="31"/>
        </w:num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b/>
          <w:bCs/>
          <w:color w:val="000000" w:themeColor="text1"/>
          <w:lang w:val="es-ES_tradnl"/>
        </w:rPr>
        <w:t>Respuesta_00066_2025</w:t>
      </w:r>
      <w:r w:rsidR="0080576A" w:rsidRPr="001B67EB">
        <w:rPr>
          <w:rFonts w:ascii="Palatino Linotype" w:hAnsi="Palatino Linotype" w:cs="Palatino Linotype"/>
          <w:color w:val="000000" w:themeColor="text1"/>
          <w:lang w:val="es-ES_tradnl"/>
        </w:rPr>
        <w:t xml:space="preserve"> Oficio PMR/UT/197/2025, girado por la Titular de la Unidad de Transparencia, en el que manifiesta </w:t>
      </w:r>
      <w:r w:rsidR="00662821" w:rsidRPr="001B67EB">
        <w:rPr>
          <w:rFonts w:ascii="Palatino Linotype" w:hAnsi="Palatino Linotype" w:cs="Palatino Linotype"/>
          <w:color w:val="000000" w:themeColor="text1"/>
          <w:lang w:val="es-ES_tradnl"/>
        </w:rPr>
        <w:t xml:space="preserve">Sírvase a encontrar en archivo adjunto la documentación </w:t>
      </w:r>
      <w:r w:rsidR="008972FE" w:rsidRPr="001B67EB">
        <w:rPr>
          <w:rFonts w:ascii="Palatino Linotype" w:hAnsi="Palatino Linotype" w:cs="Palatino Linotype"/>
          <w:color w:val="000000" w:themeColor="text1"/>
          <w:lang w:val="es-ES_tradnl"/>
        </w:rPr>
        <w:t>c</w:t>
      </w:r>
      <w:r w:rsidR="00662821" w:rsidRPr="001B67EB">
        <w:rPr>
          <w:rFonts w:ascii="Palatino Linotype" w:hAnsi="Palatino Linotype" w:cs="Palatino Linotype"/>
          <w:color w:val="000000" w:themeColor="text1"/>
          <w:lang w:val="es-ES_tradnl"/>
        </w:rPr>
        <w:t>onsistente en la respuesta de la</w:t>
      </w:r>
      <w:r w:rsidR="008972FE" w:rsidRPr="001B67EB">
        <w:rPr>
          <w:rFonts w:ascii="Palatino Linotype" w:hAnsi="Palatino Linotype" w:cs="Palatino Linotype"/>
          <w:color w:val="000000" w:themeColor="text1"/>
          <w:lang w:val="es-ES_tradnl"/>
        </w:rPr>
        <w:t xml:space="preserve"> Sub</w:t>
      </w:r>
      <w:r w:rsidR="00662821" w:rsidRPr="001B67EB">
        <w:rPr>
          <w:rFonts w:ascii="Palatino Linotype" w:hAnsi="Palatino Linotype" w:cs="Palatino Linotype"/>
          <w:color w:val="000000" w:themeColor="text1"/>
          <w:lang w:val="es-ES_tradnl"/>
        </w:rPr>
        <w:t xml:space="preserve">dirección de </w:t>
      </w:r>
      <w:r w:rsidR="008972FE" w:rsidRPr="001B67EB">
        <w:rPr>
          <w:rFonts w:ascii="Palatino Linotype" w:hAnsi="Palatino Linotype" w:cs="Palatino Linotype"/>
          <w:color w:val="000000" w:themeColor="text1"/>
          <w:lang w:val="es-ES_tradnl"/>
        </w:rPr>
        <w:t xml:space="preserve">Administración </w:t>
      </w:r>
      <w:r w:rsidR="00662821" w:rsidRPr="001B67EB">
        <w:rPr>
          <w:rFonts w:ascii="Palatino Linotype" w:hAnsi="Palatino Linotype" w:cs="Palatino Linotype"/>
          <w:color w:val="000000" w:themeColor="text1"/>
          <w:lang w:val="es-ES_tradnl"/>
        </w:rPr>
        <w:t xml:space="preserve">bajo el número de oficio </w:t>
      </w:r>
      <w:r w:rsidR="008972FE" w:rsidRPr="001B67EB">
        <w:rPr>
          <w:rFonts w:ascii="Palatino Linotype" w:hAnsi="Palatino Linotype" w:cs="Palatino Linotype"/>
          <w:color w:val="000000" w:themeColor="text1"/>
          <w:lang w:val="es-ES_tradnl"/>
        </w:rPr>
        <w:t>PMR/SUBAD/251/2025.</w:t>
      </w:r>
      <w:r w:rsidR="00662821" w:rsidRPr="001B67EB">
        <w:rPr>
          <w:rFonts w:ascii="Palatino Linotype" w:hAnsi="Palatino Linotype" w:cs="Palatino Linotype"/>
          <w:color w:val="000000" w:themeColor="text1"/>
          <w:lang w:val="es-ES_tradnl"/>
        </w:rPr>
        <w:t xml:space="preserve"> Así mismo se agrega la resolución </w:t>
      </w:r>
      <w:r w:rsidR="008972FE" w:rsidRPr="001B67EB">
        <w:rPr>
          <w:rFonts w:ascii="Palatino Linotype" w:hAnsi="Palatino Linotype" w:cs="Palatino Linotype"/>
          <w:color w:val="000000" w:themeColor="text1"/>
          <w:lang w:val="es-ES_tradnl"/>
        </w:rPr>
        <w:t>RES/01/AR/EXT/COMT/16</w:t>
      </w:r>
      <w:r w:rsidR="000D7F5E" w:rsidRPr="001B67EB">
        <w:rPr>
          <w:rFonts w:ascii="Palatino Linotype" w:hAnsi="Palatino Linotype" w:cs="Palatino Linotype"/>
          <w:color w:val="000000" w:themeColor="text1"/>
          <w:lang w:val="es-ES_tradnl"/>
        </w:rPr>
        <w:t>°</w:t>
      </w:r>
      <w:r w:rsidR="008972FE" w:rsidRPr="001B67EB">
        <w:rPr>
          <w:rFonts w:ascii="Palatino Linotype" w:hAnsi="Palatino Linotype" w:cs="Palatino Linotype"/>
          <w:color w:val="000000" w:themeColor="text1"/>
          <w:lang w:val="es-ES_tradnl"/>
        </w:rPr>
        <w:t>/2025 del comité de</w:t>
      </w:r>
      <w:r w:rsidR="00662821" w:rsidRPr="001B67EB">
        <w:rPr>
          <w:rFonts w:ascii="Palatino Linotype" w:hAnsi="Palatino Linotype" w:cs="Palatino Linotype"/>
          <w:color w:val="000000" w:themeColor="text1"/>
          <w:lang w:val="es-ES_tradnl"/>
        </w:rPr>
        <w:t xml:space="preserve"> transparencia.</w:t>
      </w:r>
    </w:p>
    <w:p w14:paraId="09D42890" w14:textId="783AAC88" w:rsidR="00544336" w:rsidRPr="001B67EB" w:rsidRDefault="00344978" w:rsidP="00544336">
      <w:pPr>
        <w:pStyle w:val="Prrafodelista"/>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Acta de la decima sexta sesión extraordinaria del Comité de Transparencia</w:t>
      </w:r>
      <w:r w:rsidR="000D7F5E" w:rsidRPr="001B67EB">
        <w:rPr>
          <w:rFonts w:ascii="Palatino Linotype" w:hAnsi="Palatino Linotype" w:cs="Palatino Linotype"/>
          <w:color w:val="000000" w:themeColor="text1"/>
          <w:lang w:val="es-ES_tradnl"/>
        </w:rPr>
        <w:t>, con numero RES/01/AR/EXT/COMT/16°/2025</w:t>
      </w:r>
      <w:r w:rsidR="00D37189" w:rsidRPr="001B67EB">
        <w:rPr>
          <w:rFonts w:ascii="Palatino Linotype" w:hAnsi="Palatino Linotype" w:cs="Palatino Linotype"/>
          <w:color w:val="000000" w:themeColor="text1"/>
          <w:lang w:val="es-ES_tradnl"/>
        </w:rPr>
        <w:t xml:space="preserve">, en el que </w:t>
      </w:r>
      <w:r w:rsidR="006B4753" w:rsidRPr="001B67EB">
        <w:rPr>
          <w:rFonts w:ascii="Palatino Linotype" w:hAnsi="Palatino Linotype" w:cs="Palatino Linotype"/>
          <w:color w:val="000000" w:themeColor="text1"/>
          <w:lang w:val="es-ES_tradnl"/>
        </w:rPr>
        <w:t>aprueba clasificar</w:t>
      </w:r>
      <w:r w:rsidR="00D37189" w:rsidRPr="001B67EB">
        <w:rPr>
          <w:rFonts w:ascii="Palatino Linotype" w:hAnsi="Palatino Linotype" w:cs="Palatino Linotype"/>
          <w:color w:val="000000" w:themeColor="text1"/>
          <w:lang w:val="es-ES_tradnl"/>
        </w:rPr>
        <w:t xml:space="preserve"> diversos datos como confidencial que se encuentran en los documentos de respuesta.</w:t>
      </w:r>
    </w:p>
    <w:p w14:paraId="1F7E0FBE" w14:textId="07C93168" w:rsidR="0060259B" w:rsidRPr="001B67EB" w:rsidRDefault="0060259B" w:rsidP="0060259B">
      <w:pPr>
        <w:pStyle w:val="Prrafodelista"/>
        <w:numPr>
          <w:ilvl w:val="0"/>
          <w:numId w:val="31"/>
        </w:num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b/>
          <w:bCs/>
          <w:color w:val="000000" w:themeColor="text1"/>
          <w:lang w:val="es-ES_tradnl"/>
        </w:rPr>
        <w:t>Carpeta Títulos_Cédulas_Certificaciones</w:t>
      </w:r>
      <w:r w:rsidR="00D37189" w:rsidRPr="001B67EB">
        <w:rPr>
          <w:rFonts w:ascii="Palatino Linotype" w:hAnsi="Palatino Linotype" w:cs="Palatino Linotype"/>
          <w:b/>
          <w:bCs/>
          <w:color w:val="000000" w:themeColor="text1"/>
          <w:lang w:val="es-ES_tradnl"/>
        </w:rPr>
        <w:t>.</w:t>
      </w:r>
      <w:r w:rsidR="00D37189" w:rsidRPr="001B67EB">
        <w:rPr>
          <w:rFonts w:ascii="Palatino Linotype" w:hAnsi="Palatino Linotype" w:cs="Palatino Linotype"/>
          <w:color w:val="000000" w:themeColor="text1"/>
          <w:lang w:val="es-ES_tradnl"/>
        </w:rPr>
        <w:t xml:space="preserve"> Integrado por 22 </w:t>
      </w:r>
      <w:r w:rsidR="00F1057C" w:rsidRPr="001B67EB">
        <w:rPr>
          <w:rFonts w:ascii="Palatino Linotype" w:hAnsi="Palatino Linotype" w:cs="Palatino Linotype"/>
          <w:color w:val="000000" w:themeColor="text1"/>
          <w:lang w:val="es-ES_tradnl"/>
        </w:rPr>
        <w:t>archivos</w:t>
      </w:r>
      <w:r w:rsidR="00D37189" w:rsidRPr="001B67EB">
        <w:rPr>
          <w:rFonts w:ascii="Palatino Linotype" w:hAnsi="Palatino Linotype" w:cs="Palatino Linotype"/>
          <w:color w:val="000000" w:themeColor="text1"/>
          <w:lang w:val="es-ES_tradnl"/>
        </w:rPr>
        <w:t xml:space="preserve"> en pdf con diversos títulos profesionales</w:t>
      </w:r>
      <w:r w:rsidR="00F1057C" w:rsidRPr="001B67EB">
        <w:rPr>
          <w:rFonts w:ascii="Palatino Linotype" w:hAnsi="Palatino Linotype" w:cs="Palatino Linotype"/>
          <w:color w:val="000000" w:themeColor="text1"/>
          <w:lang w:val="es-ES_tradnl"/>
        </w:rPr>
        <w:t>, certificaciones y títulos profesionales.</w:t>
      </w:r>
    </w:p>
    <w:p w14:paraId="4BFC2909" w14:textId="37D0AC73" w:rsidR="0060259B" w:rsidRPr="001B67EB" w:rsidRDefault="0060259B" w:rsidP="0060259B">
      <w:pPr>
        <w:pStyle w:val="Prrafodelista"/>
        <w:numPr>
          <w:ilvl w:val="0"/>
          <w:numId w:val="31"/>
        </w:num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b/>
          <w:bCs/>
          <w:color w:val="000000" w:themeColor="text1"/>
          <w:lang w:val="es-ES_tradnl"/>
        </w:rPr>
        <w:lastRenderedPageBreak/>
        <w:t>Carpeta Certificados no deudores morosos</w:t>
      </w:r>
      <w:r w:rsidR="008B691A" w:rsidRPr="001B67EB">
        <w:rPr>
          <w:rFonts w:ascii="Palatino Linotype" w:hAnsi="Palatino Linotype" w:cs="Palatino Linotype"/>
          <w:b/>
          <w:bCs/>
          <w:color w:val="000000" w:themeColor="text1"/>
          <w:lang w:val="es-ES_tradnl"/>
        </w:rPr>
        <w:t>.</w:t>
      </w:r>
      <w:r w:rsidR="008B691A" w:rsidRPr="001B67EB">
        <w:rPr>
          <w:rFonts w:ascii="Palatino Linotype" w:hAnsi="Palatino Linotype" w:cs="Palatino Linotype"/>
          <w:color w:val="000000" w:themeColor="text1"/>
          <w:lang w:val="es-ES_tradnl"/>
        </w:rPr>
        <w:t xml:space="preserve"> Compuesto por 20 archivos con certificaciones de no inscripción en el Registro Nacional de Obligaciones Alimentarias (RNOA)</w:t>
      </w:r>
      <w:r w:rsidR="00DE1C5F" w:rsidRPr="001B67EB">
        <w:rPr>
          <w:rFonts w:ascii="Palatino Linotype" w:hAnsi="Palatino Linotype" w:cs="Palatino Linotype"/>
          <w:color w:val="000000" w:themeColor="text1"/>
          <w:lang w:val="es-ES_tradnl"/>
        </w:rPr>
        <w:t>. Con testado no definitivo, por lo que es posible visualizar las claves CURP de los servidores públicos.</w:t>
      </w:r>
    </w:p>
    <w:p w14:paraId="15081C61" w14:textId="77777777" w:rsidR="0060259B" w:rsidRPr="001B67EB" w:rsidRDefault="0060259B" w:rsidP="004A25F6">
      <w:pPr>
        <w:spacing w:line="360" w:lineRule="auto"/>
        <w:contextualSpacing/>
        <w:jc w:val="both"/>
        <w:rPr>
          <w:rFonts w:ascii="Palatino Linotype" w:hAnsi="Palatino Linotype" w:cs="Palatino Linotype"/>
          <w:color w:val="000000" w:themeColor="text1"/>
          <w:lang w:val="es-ES_tradnl"/>
        </w:rPr>
      </w:pPr>
    </w:p>
    <w:p w14:paraId="7794639B" w14:textId="54FA9B0E" w:rsidR="00D42A51" w:rsidRPr="001B67EB" w:rsidRDefault="00D42A51" w:rsidP="004A25F6">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 xml:space="preserve">Ante la respuesta emitida por el Sujeto Obligado, el Recurrente consideró que su derecho a la información pública había sido conculcado, por lo que interpuso el recurso de revisión al rubro citado, señalando como acto impugnado </w:t>
      </w:r>
      <w:r w:rsidRPr="001B67EB">
        <w:rPr>
          <w:rFonts w:ascii="Palatino Linotype" w:hAnsi="Palatino Linotype" w:cs="Palatino Linotype"/>
          <w:i/>
          <w:iCs/>
          <w:color w:val="000000" w:themeColor="text1"/>
          <w:sz w:val="22"/>
          <w:szCs w:val="22"/>
        </w:rPr>
        <w:t>“</w:t>
      </w:r>
      <w:r w:rsidR="00DE1C5F" w:rsidRPr="001B67EB">
        <w:rPr>
          <w:rFonts w:ascii="Palatino Linotype" w:hAnsi="Palatino Linotype"/>
          <w:i/>
          <w:color w:val="000000" w:themeColor="text1"/>
        </w:rPr>
        <w:t>Documentación solicitada de los titulares de las áreas administrativas que integran la estructura orgánica de su Ayuntamiento incompleta.</w:t>
      </w:r>
      <w:r w:rsidR="00BE13ED" w:rsidRPr="001B67EB">
        <w:rPr>
          <w:rFonts w:ascii="Palatino Linotype" w:hAnsi="Palatino Linotype" w:cs="Palatino Linotype"/>
          <w:i/>
          <w:iCs/>
          <w:color w:val="000000" w:themeColor="text1"/>
          <w:sz w:val="22"/>
          <w:szCs w:val="22"/>
        </w:rPr>
        <w:t xml:space="preserve">” </w:t>
      </w:r>
      <w:r w:rsidRPr="001B67EB">
        <w:rPr>
          <w:rFonts w:ascii="Palatino Linotype" w:hAnsi="Palatino Linotype" w:cs="Palatino Linotype"/>
          <w:color w:val="000000" w:themeColor="text1"/>
          <w:lang w:val="es-ES_tradnl"/>
        </w:rPr>
        <w:t xml:space="preserve">y  motivos de inconformidad </w:t>
      </w:r>
      <w:r w:rsidRPr="001B67EB">
        <w:rPr>
          <w:rFonts w:ascii="Palatino Linotype" w:hAnsi="Palatino Linotype" w:cs="Palatino Linotype"/>
          <w:i/>
          <w:color w:val="000000" w:themeColor="text1"/>
          <w:lang w:val="es-ES_tradnl"/>
        </w:rPr>
        <w:t>“</w:t>
      </w:r>
      <w:r w:rsidR="00DE1C5F" w:rsidRPr="001B67EB">
        <w:rPr>
          <w:rFonts w:ascii="Palatino Linotype" w:hAnsi="Palatino Linotype"/>
          <w:i/>
          <w:color w:val="000000" w:themeColor="text1"/>
          <w:u w:val="single"/>
        </w:rPr>
        <w:t>Falta documentación de diferentes titulares de los titulares de las áreas que integran la estructura orgánica del Ayuntamiento, entre ellos el titular de la Unidad de Transparencia, faltan títulos y cédula profesional, certificaciones de competencia laboral y certificados de Deudor Alimentario Moroso, de conformidad con lo establecido en el artículo 32 de la Ley Orgánica Municipal del Estado de México indicado en la solicitud de inicio. No fundó ni motivo la causa por la que no adjuntó la totalidad de los documentos solicitados</w:t>
      </w:r>
      <w:r w:rsidRPr="001B67EB">
        <w:rPr>
          <w:rFonts w:ascii="Palatino Linotype" w:hAnsi="Palatino Linotype"/>
          <w:i/>
          <w:color w:val="000000" w:themeColor="text1"/>
        </w:rPr>
        <w:t>”</w:t>
      </w:r>
      <w:r w:rsidRPr="001B67EB">
        <w:rPr>
          <w:rFonts w:ascii="Palatino Linotype" w:hAnsi="Palatino Linotype" w:cs="Palatino Linotype"/>
          <w:i/>
          <w:color w:val="000000" w:themeColor="text1"/>
          <w:lang w:val="es-ES_tradnl"/>
        </w:rPr>
        <w:t xml:space="preserve">, </w:t>
      </w:r>
      <w:r w:rsidRPr="001B67EB">
        <w:rPr>
          <w:rFonts w:ascii="Palatino Linotype" w:hAnsi="Palatino Linotype" w:cs="Palatino Linotype"/>
          <w:color w:val="000000" w:themeColor="text1"/>
          <w:lang w:val="es-ES_tradnl"/>
        </w:rPr>
        <w:t>en este sentido el Recurrente considero que el Sujeto Obligado no le dio cuenta</w:t>
      </w:r>
      <w:r w:rsidR="009419E9" w:rsidRPr="001B67EB">
        <w:rPr>
          <w:rFonts w:ascii="Palatino Linotype" w:hAnsi="Palatino Linotype" w:cs="Palatino Linotype"/>
          <w:color w:val="000000" w:themeColor="text1"/>
          <w:lang w:val="es-ES_tradnl"/>
        </w:rPr>
        <w:t xml:space="preserve"> de </w:t>
      </w:r>
      <w:r w:rsidR="00B271F0" w:rsidRPr="001B67EB">
        <w:rPr>
          <w:rFonts w:ascii="Palatino Linotype" w:hAnsi="Palatino Linotype" w:cs="Palatino Linotype"/>
          <w:color w:val="000000" w:themeColor="text1"/>
          <w:lang w:val="es-ES_tradnl"/>
        </w:rPr>
        <w:t>toda la información solicitada</w:t>
      </w:r>
      <w:r w:rsidR="009419E9" w:rsidRPr="001B67EB">
        <w:rPr>
          <w:rFonts w:ascii="Palatino Linotype" w:hAnsi="Palatino Linotype" w:cs="Palatino Linotype"/>
          <w:color w:val="000000" w:themeColor="text1"/>
          <w:lang w:val="es-ES_tradnl"/>
        </w:rPr>
        <w:t>.</w:t>
      </w:r>
    </w:p>
    <w:p w14:paraId="0C635441" w14:textId="77777777" w:rsidR="00DE1C5F" w:rsidRPr="001B67EB" w:rsidRDefault="00DE1C5F" w:rsidP="004A25F6">
      <w:pPr>
        <w:spacing w:line="360" w:lineRule="auto"/>
        <w:jc w:val="both"/>
        <w:rPr>
          <w:rFonts w:ascii="Palatino Linotype" w:hAnsi="Palatino Linotype" w:cs="Palatino Linotype"/>
          <w:color w:val="000000" w:themeColor="text1"/>
          <w:lang w:val="es-ES_tradnl"/>
        </w:rPr>
      </w:pPr>
    </w:p>
    <w:p w14:paraId="7E2A93D6" w14:textId="572703E4" w:rsidR="00DE1C5F" w:rsidRPr="001B67EB" w:rsidRDefault="00DE1C5F" w:rsidP="004A25F6">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Con ello se da pauta a la procedencia del recurso de revisión por encuadrar en la fracción V del artículo 179 de la ley de transparencia estatal que la letra versa en:</w:t>
      </w:r>
    </w:p>
    <w:p w14:paraId="5EFD3313" w14:textId="77777777" w:rsidR="00DE1C5F" w:rsidRPr="001B67EB" w:rsidRDefault="00DE1C5F" w:rsidP="004A25F6">
      <w:pPr>
        <w:spacing w:line="360" w:lineRule="auto"/>
        <w:jc w:val="both"/>
        <w:rPr>
          <w:rFonts w:ascii="Palatino Linotype" w:hAnsi="Palatino Linotype" w:cs="Palatino Linotype"/>
          <w:color w:val="000000" w:themeColor="text1"/>
          <w:lang w:val="es-ES_tradnl"/>
        </w:rPr>
      </w:pPr>
    </w:p>
    <w:p w14:paraId="7753C1BC" w14:textId="77777777" w:rsidR="00545E3C" w:rsidRPr="001B67EB" w:rsidRDefault="00545E3C" w:rsidP="00545E3C">
      <w:pPr>
        <w:spacing w:line="360" w:lineRule="auto"/>
        <w:jc w:val="both"/>
        <w:rPr>
          <w:rFonts w:ascii="Palatino Linotype" w:hAnsi="Palatino Linotype" w:cs="Palatino Linotype"/>
          <w:color w:val="000000" w:themeColor="text1"/>
          <w:lang w:val="es-ES_tradnl"/>
        </w:rPr>
      </w:pPr>
    </w:p>
    <w:p w14:paraId="70453E42" w14:textId="46F02A03" w:rsidR="00545E3C" w:rsidRPr="001B67EB" w:rsidRDefault="00545E3C" w:rsidP="00545E3C">
      <w:pPr>
        <w:spacing w:line="276" w:lineRule="auto"/>
        <w:ind w:left="851" w:right="707"/>
        <w:jc w:val="both"/>
        <w:rPr>
          <w:rFonts w:ascii="Palatino Linotype" w:hAnsi="Palatino Linotype" w:cs="Palatino Linotype"/>
          <w:i/>
          <w:iCs/>
          <w:color w:val="000000" w:themeColor="text1"/>
          <w:sz w:val="22"/>
          <w:szCs w:val="22"/>
          <w:lang w:val="es-ES_tradnl"/>
        </w:rPr>
      </w:pPr>
      <w:r w:rsidRPr="001B67EB">
        <w:rPr>
          <w:rFonts w:ascii="Palatino Linotype" w:hAnsi="Palatino Linotype" w:cs="Palatino Linotype"/>
          <w:b/>
          <w:bCs/>
          <w:i/>
          <w:iCs/>
          <w:color w:val="000000" w:themeColor="text1"/>
          <w:sz w:val="22"/>
          <w:szCs w:val="22"/>
          <w:lang w:val="es-ES_tradnl"/>
        </w:rPr>
        <w:t>Artículo 179.</w:t>
      </w:r>
      <w:r w:rsidRPr="001B67EB">
        <w:rPr>
          <w:rFonts w:ascii="Palatino Linotype" w:hAnsi="Palatino Linotype" w:cs="Palatino Linotype"/>
          <w:i/>
          <w:iCs/>
          <w:color w:val="000000" w:themeColor="text1"/>
          <w:sz w:val="22"/>
          <w:szCs w:val="22"/>
          <w:lang w:val="es-ES_tradnl"/>
        </w:rPr>
        <w:t xml:space="preserve"> El recurso de revisión es un medio de protección que la Ley otorga a los particulares, para hacer valer su derecho de acceso a la información pública, y procederá en contra de las siguientes causas:</w:t>
      </w:r>
    </w:p>
    <w:p w14:paraId="5B2C0E07" w14:textId="77777777" w:rsidR="00545E3C" w:rsidRPr="001B67EB" w:rsidRDefault="00545E3C" w:rsidP="00545E3C">
      <w:pPr>
        <w:spacing w:line="276" w:lineRule="auto"/>
        <w:ind w:left="851" w:right="707"/>
        <w:rPr>
          <w:rFonts w:ascii="Palatino Linotype" w:hAnsi="Palatino Linotype" w:cs="Palatino Linotype"/>
          <w:i/>
          <w:iCs/>
          <w:color w:val="000000" w:themeColor="text1"/>
          <w:sz w:val="22"/>
          <w:szCs w:val="22"/>
          <w:lang w:val="es-ES_tradnl"/>
        </w:rPr>
      </w:pPr>
      <w:r w:rsidRPr="001B67EB">
        <w:rPr>
          <w:rFonts w:ascii="Palatino Linotype" w:hAnsi="Palatino Linotype" w:cs="Palatino Linotype"/>
          <w:b/>
          <w:bCs/>
          <w:i/>
          <w:iCs/>
          <w:color w:val="000000" w:themeColor="text1"/>
          <w:sz w:val="22"/>
          <w:szCs w:val="22"/>
          <w:lang w:val="es-ES_tradnl"/>
        </w:rPr>
        <w:lastRenderedPageBreak/>
        <w:t>V.</w:t>
      </w:r>
      <w:r w:rsidRPr="001B67EB">
        <w:rPr>
          <w:rFonts w:ascii="Palatino Linotype" w:hAnsi="Palatino Linotype" w:cs="Palatino Linotype"/>
          <w:i/>
          <w:iCs/>
          <w:color w:val="000000" w:themeColor="text1"/>
          <w:sz w:val="22"/>
          <w:szCs w:val="22"/>
          <w:lang w:val="es-ES_tradnl"/>
        </w:rPr>
        <w:t xml:space="preserve"> La entrega de información incompleta;</w:t>
      </w:r>
    </w:p>
    <w:p w14:paraId="3F5BD815" w14:textId="77777777" w:rsidR="00545E3C" w:rsidRPr="001B67EB" w:rsidRDefault="00545E3C" w:rsidP="00545E3C">
      <w:pPr>
        <w:spacing w:line="360" w:lineRule="auto"/>
        <w:jc w:val="both"/>
        <w:rPr>
          <w:rFonts w:ascii="Palatino Linotype" w:hAnsi="Palatino Linotype" w:cs="Palatino Linotype"/>
          <w:color w:val="000000" w:themeColor="text1"/>
          <w:lang w:val="es-ES_tradnl"/>
        </w:rPr>
      </w:pPr>
    </w:p>
    <w:p w14:paraId="080EE52C" w14:textId="77777777" w:rsidR="00DE1C5F" w:rsidRPr="001B67EB" w:rsidRDefault="00DE1C5F" w:rsidP="004A25F6">
      <w:pPr>
        <w:spacing w:line="360" w:lineRule="auto"/>
        <w:jc w:val="both"/>
        <w:rPr>
          <w:rFonts w:ascii="Palatino Linotype" w:hAnsi="Palatino Linotype" w:cs="Palatino Linotype"/>
          <w:color w:val="000000" w:themeColor="text1"/>
          <w:lang w:val="es-ES_tradnl"/>
        </w:rPr>
      </w:pPr>
    </w:p>
    <w:p w14:paraId="7822F845" w14:textId="71BC86FA" w:rsidR="00D82BDD" w:rsidRPr="001B67EB" w:rsidRDefault="00D82BDD" w:rsidP="004A25F6">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Ahora bien, mediante informe justificado, el Sujeto Obligado remitió lo siguiente:</w:t>
      </w:r>
    </w:p>
    <w:p w14:paraId="29E3C618" w14:textId="6CD1DA08" w:rsidR="006B4753" w:rsidRPr="001B67EB" w:rsidRDefault="00545E3C" w:rsidP="00545E3C">
      <w:pPr>
        <w:pStyle w:val="Prrafodelista"/>
        <w:numPr>
          <w:ilvl w:val="0"/>
          <w:numId w:val="27"/>
        </w:num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b/>
          <w:color w:val="000000" w:themeColor="text1"/>
          <w:lang w:val="es-ES_tradnl"/>
        </w:rPr>
        <w:t>RES01AREXTCOMT16a2025</w:t>
      </w:r>
      <w:r w:rsidR="00D82BDD" w:rsidRPr="001B67EB">
        <w:rPr>
          <w:rFonts w:ascii="Palatino Linotype" w:hAnsi="Palatino Linotype" w:cs="Palatino Linotype"/>
          <w:color w:val="000000" w:themeColor="text1"/>
          <w:lang w:val="es-ES_tradnl"/>
        </w:rPr>
        <w:t>:</w:t>
      </w:r>
      <w:r w:rsidRPr="001B67EB">
        <w:rPr>
          <w:rFonts w:ascii="Palatino Linotype" w:hAnsi="Palatino Linotype" w:cs="Palatino Linotype"/>
          <w:color w:val="000000" w:themeColor="text1"/>
          <w:lang w:val="es-ES_tradnl"/>
        </w:rPr>
        <w:t xml:space="preserve"> </w:t>
      </w:r>
      <w:r w:rsidR="00D415F4" w:rsidRPr="001B67EB">
        <w:rPr>
          <w:rFonts w:ascii="Palatino Linotype" w:hAnsi="Palatino Linotype" w:cs="Palatino Linotype"/>
          <w:color w:val="000000" w:themeColor="text1"/>
          <w:lang w:val="es-ES_tradnl"/>
        </w:rPr>
        <w:t xml:space="preserve">Acta de la Décima Sexta sesión extraordinaria del Comité de Transparencia del Sujeto Obligado de fecha 26 de septiembre de 2025, ACT/AR/EXT/COMT/16°/2025, </w:t>
      </w:r>
      <w:r w:rsidR="006B4753" w:rsidRPr="001B67EB">
        <w:rPr>
          <w:rFonts w:ascii="Palatino Linotype" w:hAnsi="Palatino Linotype" w:cs="Palatino Linotype"/>
          <w:color w:val="000000" w:themeColor="text1"/>
          <w:lang w:val="es-ES_tradnl"/>
        </w:rPr>
        <w:t>en el que aprueba clasificar diversos datos como confidencial que se encuentran en los documentos de respuesta. Misma que fue remitida en respuesta.</w:t>
      </w:r>
    </w:p>
    <w:p w14:paraId="50BC1CDC" w14:textId="4EFC1379" w:rsidR="00545E3C" w:rsidRPr="001B67EB" w:rsidRDefault="00D415F4" w:rsidP="00545E3C">
      <w:pPr>
        <w:pStyle w:val="Prrafodelista"/>
        <w:numPr>
          <w:ilvl w:val="0"/>
          <w:numId w:val="27"/>
        </w:num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Documentos agregados a RR</w:t>
      </w:r>
      <w:r w:rsidR="006B4753" w:rsidRPr="001B67EB">
        <w:rPr>
          <w:rFonts w:ascii="Palatino Linotype" w:hAnsi="Palatino Linotype" w:cs="Palatino Linotype"/>
          <w:color w:val="000000" w:themeColor="text1"/>
          <w:lang w:val="es-ES_tradnl"/>
        </w:rPr>
        <w:t xml:space="preserve">. Integrado por 15 archivos en PDF, con </w:t>
      </w:r>
      <w:r w:rsidR="00A54B2C" w:rsidRPr="001B67EB">
        <w:rPr>
          <w:rFonts w:ascii="Palatino Linotype" w:hAnsi="Palatino Linotype" w:cs="Palatino Linotype"/>
          <w:color w:val="000000" w:themeColor="text1"/>
          <w:lang w:val="es-ES_tradnl"/>
        </w:rPr>
        <w:t>certificaciones, títulos y certificado de no inscripción en el Registro Nacional de Obligaciones Alimentarias (RNOA).</w:t>
      </w:r>
      <w:r w:rsidR="00952D58" w:rsidRPr="001B67EB">
        <w:rPr>
          <w:rFonts w:ascii="Palatino Linotype" w:hAnsi="Palatino Linotype" w:cs="Palatino Linotype"/>
          <w:color w:val="000000" w:themeColor="text1"/>
          <w:lang w:val="es-ES_tradnl"/>
        </w:rPr>
        <w:t xml:space="preserve"> </w:t>
      </w:r>
      <w:r w:rsidR="00952D58" w:rsidRPr="001B67EB">
        <w:rPr>
          <w:rFonts w:ascii="Palatino Linotype" w:hAnsi="Palatino Linotype" w:cs="Palatino Linotype"/>
          <w:b/>
          <w:color w:val="000000" w:themeColor="text1"/>
          <w:lang w:val="es-ES_tradnl"/>
        </w:rPr>
        <w:t>Los cuales no se ponen a la vista por no tener testado definitivo.</w:t>
      </w:r>
    </w:p>
    <w:p w14:paraId="4E5EDD71" w14:textId="583DE761" w:rsidR="00883123" w:rsidRPr="001B67EB" w:rsidRDefault="00883123" w:rsidP="00883123">
      <w:pPr>
        <w:pStyle w:val="Prrafodelista"/>
        <w:numPr>
          <w:ilvl w:val="0"/>
          <w:numId w:val="27"/>
        </w:num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b/>
          <w:color w:val="000000" w:themeColor="text1"/>
          <w:lang w:val="es-ES_tradnl"/>
        </w:rPr>
        <w:t>InformeJustificado_RR11195_2025.</w:t>
      </w:r>
      <w:r w:rsidRPr="001B67EB">
        <w:rPr>
          <w:rFonts w:ascii="Palatino Linotype" w:hAnsi="Palatino Linotype" w:cs="Palatino Linotype"/>
          <w:color w:val="000000" w:themeColor="text1"/>
          <w:lang w:val="es-ES_tradnl"/>
        </w:rPr>
        <w:t xml:space="preserve"> Oficio MPR/UT/204/2025, </w:t>
      </w:r>
      <w:r w:rsidR="00935B4F" w:rsidRPr="001B67EB">
        <w:rPr>
          <w:rFonts w:ascii="Palatino Linotype" w:hAnsi="Palatino Linotype" w:cs="Palatino Linotype"/>
          <w:color w:val="000000" w:themeColor="text1"/>
          <w:lang w:val="es-ES_tradnl"/>
        </w:rPr>
        <w:t xml:space="preserve">emitido por la Titular de la Unidad de Transparencia en el cual solicita al Subdirector de Administración, remita en breve el informe derivado de la respuesta por razón de la solicitud de mérito. </w:t>
      </w:r>
    </w:p>
    <w:p w14:paraId="59E24802" w14:textId="0E056E3A" w:rsidR="00935B4F" w:rsidRPr="001B67EB" w:rsidRDefault="00935B4F" w:rsidP="00935B4F">
      <w:pPr>
        <w:pStyle w:val="Prrafodelista"/>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b/>
          <w:color w:val="000000" w:themeColor="text1"/>
          <w:lang w:val="es-ES_tradnl"/>
        </w:rPr>
        <w:t>-</w:t>
      </w:r>
      <w:r w:rsidRPr="001B67EB">
        <w:rPr>
          <w:rFonts w:ascii="Palatino Linotype" w:hAnsi="Palatino Linotype" w:cs="Palatino Linotype"/>
          <w:color w:val="000000" w:themeColor="text1"/>
          <w:lang w:val="es-ES_tradnl"/>
        </w:rPr>
        <w:t xml:space="preserve">Oficio emitido por </w:t>
      </w:r>
      <w:r w:rsidR="00397BF5" w:rsidRPr="001B67EB">
        <w:rPr>
          <w:rFonts w:ascii="Palatino Linotype" w:hAnsi="Palatino Linotype" w:cs="Palatino Linotype"/>
          <w:color w:val="000000" w:themeColor="text1"/>
          <w:lang w:val="es-ES_tradnl"/>
        </w:rPr>
        <w:t>la Subdirección de Administración, que respecto de algunos servidores públicos no se agregó la información correspondiente</w:t>
      </w:r>
      <w:r w:rsidR="00017B4F" w:rsidRPr="001B67EB">
        <w:rPr>
          <w:rFonts w:ascii="Palatino Linotype" w:hAnsi="Palatino Linotype" w:cs="Palatino Linotype"/>
          <w:color w:val="000000" w:themeColor="text1"/>
          <w:lang w:val="es-ES_tradnl"/>
        </w:rPr>
        <w:t>, por la cual lo adjunta en formato pdf.</w:t>
      </w:r>
    </w:p>
    <w:p w14:paraId="01626BDC" w14:textId="0D53E2A7" w:rsidR="00017B4F" w:rsidRPr="001B67EB" w:rsidRDefault="00017B4F" w:rsidP="00935B4F">
      <w:pPr>
        <w:pStyle w:val="Prrafodelista"/>
        <w:spacing w:line="360" w:lineRule="auto"/>
        <w:jc w:val="both"/>
        <w:rPr>
          <w:rFonts w:ascii="Palatino Linotype" w:hAnsi="Palatino Linotype" w:cs="Palatino Linotype"/>
          <w:b/>
          <w:color w:val="000000" w:themeColor="text1"/>
          <w:lang w:val="es-ES_tradnl"/>
        </w:rPr>
      </w:pPr>
      <w:r w:rsidRPr="001B67EB">
        <w:rPr>
          <w:rFonts w:ascii="Palatino Linotype" w:hAnsi="Palatino Linotype" w:cs="Palatino Linotype"/>
          <w:b/>
          <w:color w:val="000000" w:themeColor="text1"/>
          <w:lang w:val="es-ES_tradnl"/>
        </w:rPr>
        <w:t>Por otra parte manifiesta que de los servidores públicos que no corren agregados los títulos</w:t>
      </w:r>
      <w:r w:rsidR="003D7FBE" w:rsidRPr="001B67EB">
        <w:rPr>
          <w:rFonts w:ascii="Palatino Linotype" w:hAnsi="Palatino Linotype" w:cs="Palatino Linotype"/>
          <w:b/>
          <w:color w:val="000000" w:themeColor="text1"/>
          <w:lang w:val="es-ES_tradnl"/>
        </w:rPr>
        <w:t>, es porque acreditaron experiencia mínima de un año en el cargo a desempeñar.</w:t>
      </w:r>
    </w:p>
    <w:p w14:paraId="662ACD8C" w14:textId="05097654" w:rsidR="003D7FBE" w:rsidRPr="001B67EB" w:rsidRDefault="003D7FBE" w:rsidP="00935B4F">
      <w:pPr>
        <w:pStyle w:val="Prrafodelista"/>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lastRenderedPageBreak/>
        <w:t xml:space="preserve">-Oficio </w:t>
      </w:r>
      <w:r w:rsidR="003A1729" w:rsidRPr="001B67EB">
        <w:rPr>
          <w:rFonts w:ascii="Palatino Linotype" w:hAnsi="Palatino Linotype" w:cs="Palatino Linotype"/>
          <w:color w:val="000000" w:themeColor="text1"/>
          <w:lang w:val="es-ES_tradnl"/>
        </w:rPr>
        <w:t xml:space="preserve">PMR/UT/210/2025, girado por la Titular de la Unidad de Transparencia </w:t>
      </w:r>
      <w:r w:rsidR="00BE3AD8" w:rsidRPr="001B67EB">
        <w:rPr>
          <w:rFonts w:ascii="Palatino Linotype" w:hAnsi="Palatino Linotype" w:cs="Palatino Linotype"/>
          <w:color w:val="000000" w:themeColor="text1"/>
          <w:lang w:val="es-ES_tradnl"/>
        </w:rPr>
        <w:t xml:space="preserve">en el que manifiesta la narrativa de hechos previa a dar respuesta, </w:t>
      </w:r>
      <w:r w:rsidR="00326D4C" w:rsidRPr="001B67EB">
        <w:rPr>
          <w:rFonts w:ascii="Palatino Linotype" w:hAnsi="Palatino Linotype" w:cs="Palatino Linotype"/>
          <w:color w:val="000000" w:themeColor="text1"/>
          <w:lang w:val="es-ES_tradnl"/>
        </w:rPr>
        <w:t xml:space="preserve">en el que expone respecto del acto impugnado que, </w:t>
      </w:r>
      <w:r w:rsidR="005F0285" w:rsidRPr="001B67EB">
        <w:rPr>
          <w:rFonts w:ascii="Palatino Linotype" w:hAnsi="Palatino Linotype" w:cs="Palatino Linotype"/>
          <w:color w:val="000000" w:themeColor="text1"/>
          <w:lang w:val="es-ES_tradnl"/>
        </w:rPr>
        <w:t>por un error involuntario con la entrega de la información, se entregan los documentos que obran en el archivo.</w:t>
      </w:r>
      <w:r w:rsidR="005F0285" w:rsidRPr="001B67EB">
        <w:t xml:space="preserve"> </w:t>
      </w:r>
      <w:r w:rsidR="005F0285" w:rsidRPr="001B67EB">
        <w:rPr>
          <w:rFonts w:ascii="Palatino Linotype" w:hAnsi="Palatino Linotype" w:cs="Palatino Linotype"/>
          <w:b/>
          <w:color w:val="000000" w:themeColor="text1"/>
          <w:lang w:val="es-ES_tradnl"/>
        </w:rPr>
        <w:t xml:space="preserve">Los cuales no se ponen a la vista por estar en una carpeta </w:t>
      </w:r>
      <w:r w:rsidR="00F54844" w:rsidRPr="001B67EB">
        <w:rPr>
          <w:rFonts w:ascii="Palatino Linotype" w:hAnsi="Palatino Linotype" w:cs="Palatino Linotype"/>
          <w:b/>
          <w:color w:val="000000" w:themeColor="text1"/>
          <w:lang w:val="es-ES_tradnl"/>
        </w:rPr>
        <w:t>comprimida</w:t>
      </w:r>
      <w:r w:rsidR="005F0285" w:rsidRPr="001B67EB">
        <w:rPr>
          <w:rFonts w:ascii="Palatino Linotype" w:hAnsi="Palatino Linotype" w:cs="Palatino Linotype"/>
          <w:b/>
          <w:color w:val="000000" w:themeColor="text1"/>
          <w:lang w:val="es-ES_tradnl"/>
        </w:rPr>
        <w:t xml:space="preserve"> con otros documentos que no t</w:t>
      </w:r>
      <w:r w:rsidR="00F54844" w:rsidRPr="001B67EB">
        <w:rPr>
          <w:rFonts w:ascii="Palatino Linotype" w:hAnsi="Palatino Linotype" w:cs="Palatino Linotype"/>
          <w:b/>
          <w:color w:val="000000" w:themeColor="text1"/>
          <w:lang w:val="es-ES_tradnl"/>
        </w:rPr>
        <w:t>ienen</w:t>
      </w:r>
      <w:r w:rsidR="005F0285" w:rsidRPr="001B67EB">
        <w:rPr>
          <w:rFonts w:ascii="Palatino Linotype" w:hAnsi="Palatino Linotype" w:cs="Palatino Linotype"/>
          <w:b/>
          <w:color w:val="000000" w:themeColor="text1"/>
          <w:lang w:val="es-ES_tradnl"/>
        </w:rPr>
        <w:t xml:space="preserve"> testado definitivo.</w:t>
      </w:r>
    </w:p>
    <w:p w14:paraId="4F8FD32B" w14:textId="77777777" w:rsidR="00385FF9" w:rsidRPr="001B67EB" w:rsidRDefault="00385FF9" w:rsidP="004D087C">
      <w:pPr>
        <w:spacing w:line="360" w:lineRule="auto"/>
        <w:jc w:val="both"/>
        <w:rPr>
          <w:rFonts w:ascii="Palatino Linotype" w:hAnsi="Palatino Linotype"/>
          <w:color w:val="222222"/>
          <w:szCs w:val="20"/>
        </w:rPr>
      </w:pPr>
    </w:p>
    <w:p w14:paraId="5971D000" w14:textId="0C6A7DCE" w:rsidR="00D04A7F" w:rsidRPr="001B67EB" w:rsidRDefault="00385FF9" w:rsidP="004D087C">
      <w:pPr>
        <w:spacing w:line="360" w:lineRule="auto"/>
        <w:jc w:val="both"/>
        <w:rPr>
          <w:rFonts w:ascii="Palatino Linotype" w:hAnsi="Palatino Linotype"/>
          <w:color w:val="222222"/>
          <w:szCs w:val="20"/>
        </w:rPr>
      </w:pPr>
      <w:r w:rsidRPr="001B67EB">
        <w:rPr>
          <w:rFonts w:ascii="Palatino Linotype" w:hAnsi="Palatino Linotype"/>
          <w:color w:val="222222"/>
          <w:szCs w:val="20"/>
        </w:rPr>
        <w:t xml:space="preserve">Así se logra vislumbrar que, el Sujeto Obligado cumplió con el procedimiento de búsqueda establecido en el artículo 162 de la Ley de Transparencia y Acceso a la Información Pública del Estado de México y Municipios, ya que, no turnó la solicitud de información al área competente; no obstante, de conformidad con el contenido de los documentos descritos previamente, podemos concluir que, </w:t>
      </w:r>
      <w:r w:rsidRPr="001B67EB">
        <w:rPr>
          <w:rFonts w:ascii="Palatino Linotype" w:hAnsi="Palatino Linotype"/>
          <w:b/>
          <w:color w:val="222222"/>
          <w:szCs w:val="20"/>
        </w:rPr>
        <w:t xml:space="preserve">se obvia el estudio del marco normativo </w:t>
      </w:r>
      <w:r w:rsidRPr="001B67EB">
        <w:rPr>
          <w:rFonts w:ascii="Palatino Linotype" w:hAnsi="Palatino Linotype"/>
          <w:color w:val="222222"/>
          <w:szCs w:val="20"/>
        </w:rPr>
        <w:t xml:space="preserve">que rige el actual del </w:t>
      </w:r>
      <w:r w:rsidRPr="001B67EB">
        <w:rPr>
          <w:rFonts w:ascii="Palatino Linotype" w:hAnsi="Palatino Linotype"/>
          <w:b/>
          <w:color w:val="222222"/>
          <w:szCs w:val="20"/>
        </w:rPr>
        <w:t>Sujeto Obligado</w:t>
      </w:r>
      <w:r w:rsidRPr="001B67EB">
        <w:rPr>
          <w:rFonts w:ascii="Palatino Linotype" w:hAnsi="Palatino Linotype"/>
          <w:color w:val="222222"/>
          <w:szCs w:val="20"/>
        </w:rPr>
        <w:t>,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5BA4EC51" w14:textId="77777777" w:rsidR="00385FF9" w:rsidRPr="001B67EB" w:rsidRDefault="00385FF9" w:rsidP="004D087C">
      <w:pPr>
        <w:spacing w:line="360" w:lineRule="auto"/>
        <w:jc w:val="both"/>
        <w:rPr>
          <w:rFonts w:ascii="Palatino Linotype" w:hAnsi="Palatino Linotype"/>
          <w:color w:val="222222"/>
          <w:szCs w:val="20"/>
        </w:rPr>
      </w:pPr>
    </w:p>
    <w:p w14:paraId="29E96D9A" w14:textId="7E61C093" w:rsidR="004D087C" w:rsidRPr="001B67EB" w:rsidRDefault="004D087C" w:rsidP="004D087C">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Ahora bien, en cuanto a la naturaleza de los requerimientos de información solicitados</w:t>
      </w:r>
      <w:r w:rsidR="0071581A" w:rsidRPr="001B67EB">
        <w:rPr>
          <w:rFonts w:ascii="Palatino Linotype" w:hAnsi="Palatino Linotype" w:cs="Palatino Linotype"/>
          <w:color w:val="000000" w:themeColor="text1"/>
          <w:lang w:val="es-ES_tradnl"/>
        </w:rPr>
        <w:t>, es de señalar lo siguiente.</w:t>
      </w:r>
    </w:p>
    <w:p w14:paraId="2AD252B9" w14:textId="77777777" w:rsidR="001E4F41" w:rsidRPr="001B67EB" w:rsidRDefault="001E4F41" w:rsidP="001E4F41">
      <w:pPr>
        <w:spacing w:line="360" w:lineRule="auto"/>
        <w:contextualSpacing/>
        <w:jc w:val="both"/>
        <w:rPr>
          <w:rFonts w:ascii="Palatino Linotype" w:hAnsi="Palatino Linotype" w:cs="Tahoma"/>
          <w:iCs/>
          <w:szCs w:val="22"/>
          <w:lang w:eastAsia="es-ES"/>
        </w:rPr>
      </w:pPr>
    </w:p>
    <w:p w14:paraId="61BC4E6F" w14:textId="6CD1A69B" w:rsidR="001E4F41" w:rsidRPr="001B67EB" w:rsidRDefault="0071581A" w:rsidP="001E4F41">
      <w:pPr>
        <w:spacing w:line="360" w:lineRule="auto"/>
        <w:contextualSpacing/>
        <w:jc w:val="both"/>
        <w:rPr>
          <w:rFonts w:ascii="Palatino Linotype" w:hAnsi="Palatino Linotype" w:cs="Tahoma"/>
          <w:iCs/>
          <w:szCs w:val="22"/>
          <w:lang w:eastAsia="es-ES"/>
        </w:rPr>
      </w:pPr>
      <w:r w:rsidRPr="001B67EB">
        <w:rPr>
          <w:rFonts w:ascii="Palatino Linotype" w:hAnsi="Palatino Linotype" w:cs="Tahoma"/>
          <w:iCs/>
          <w:szCs w:val="22"/>
          <w:lang w:eastAsia="es-ES"/>
        </w:rPr>
        <w:t>E</w:t>
      </w:r>
      <w:r w:rsidR="001E4F41" w:rsidRPr="001B67EB">
        <w:rPr>
          <w:rFonts w:ascii="Palatino Linotype" w:hAnsi="Palatino Linotype" w:cs="Tahoma"/>
          <w:iCs/>
          <w:szCs w:val="22"/>
          <w:lang w:eastAsia="es-ES"/>
        </w:rPr>
        <w:t xml:space="preserve">l artículo 32 de la Ley Orgánica Municipal del Estado de México, precisa que dentro de todos los servidores públicos quienes se solicitó información existen excepciones y particularidades puesto que en determinados cargos de mandos medios y superiores es </w:t>
      </w:r>
      <w:r w:rsidR="001E4F41" w:rsidRPr="001B67EB">
        <w:rPr>
          <w:rFonts w:ascii="Palatino Linotype" w:hAnsi="Palatino Linotype" w:cs="Tahoma"/>
          <w:iCs/>
          <w:szCs w:val="22"/>
          <w:lang w:eastAsia="es-ES"/>
        </w:rPr>
        <w:lastRenderedPageBreak/>
        <w:t xml:space="preserve">obligatorio acreditar un grado de estudios mínimos, como el título profesional, para los cargos de Secretario; Tesorero; Director de Obras Públicas, de Desarrollo Económico, Director de Turismo, Coordinador General Municipal de Mejora Regulatoria, Ecología, Desarrollo Urbano, de Desarrollo Social, de las Mujeres, del Campo o equivalentes, titulares de las unidades administrativas, de Protección Civil y de los organismos auxiliares. </w:t>
      </w:r>
    </w:p>
    <w:p w14:paraId="1019E041" w14:textId="77777777" w:rsidR="001E4F41" w:rsidRPr="001B67EB" w:rsidRDefault="001E4F41" w:rsidP="001E4F41">
      <w:pPr>
        <w:spacing w:line="360" w:lineRule="auto"/>
        <w:contextualSpacing/>
        <w:jc w:val="both"/>
        <w:rPr>
          <w:rFonts w:ascii="Palatino Linotype" w:hAnsi="Palatino Linotype" w:cs="Tahoma"/>
          <w:iCs/>
          <w:szCs w:val="22"/>
          <w:lang w:eastAsia="es-ES"/>
        </w:rPr>
      </w:pPr>
    </w:p>
    <w:p w14:paraId="5D7FAE4A" w14:textId="77777777" w:rsidR="00ED456B" w:rsidRPr="001B67EB" w:rsidRDefault="00ED456B" w:rsidP="00ED456B">
      <w:pPr>
        <w:spacing w:line="360" w:lineRule="auto"/>
        <w:jc w:val="both"/>
        <w:rPr>
          <w:rFonts w:ascii="Palatino Linotype" w:eastAsia="Calibri" w:hAnsi="Palatino Linotype" w:cs="Palatino Linotype"/>
          <w:color w:val="000000"/>
          <w:sz w:val="22"/>
          <w:szCs w:val="22"/>
        </w:rPr>
      </w:pPr>
      <w:r w:rsidRPr="001B67EB">
        <w:rPr>
          <w:rFonts w:ascii="Palatino Linotype" w:eastAsia="Calibri" w:hAnsi="Palatino Linotype" w:cs="Palatino Linotype"/>
          <w:color w:val="000000"/>
          <w:sz w:val="22"/>
          <w:szCs w:val="22"/>
        </w:rPr>
        <w:t>Al respecto, se atrae al estudio lo dispuesto en la Ley Orgánica Municipal del Estado de México, en el que se advierte cuáles son las Unidades Administrativas que deben contar con Título Profesional y Certificación de Competencia Laboral para ocupar diversos cargos, tal como se detalla a continuación:</w:t>
      </w:r>
    </w:p>
    <w:p w14:paraId="064E357D" w14:textId="77777777" w:rsidR="00ED456B" w:rsidRPr="001B67EB" w:rsidRDefault="00ED456B" w:rsidP="00ED456B">
      <w:pPr>
        <w:spacing w:line="360" w:lineRule="auto"/>
        <w:jc w:val="both"/>
        <w:rPr>
          <w:rFonts w:ascii="Palatino Linotype" w:eastAsia="Calibri" w:hAnsi="Palatino Linotype" w:cs="Palatino Linotype"/>
          <w:color w:val="000000"/>
          <w:sz w:val="22"/>
          <w:szCs w:val="22"/>
        </w:rPr>
      </w:pPr>
    </w:p>
    <w:tbl>
      <w:tblPr>
        <w:tblStyle w:val="Tabladecuadrcula2-nfasis3"/>
        <w:tblW w:w="8932" w:type="dxa"/>
        <w:tblLayout w:type="fixed"/>
        <w:tblLook w:val="0400" w:firstRow="0" w:lastRow="0" w:firstColumn="0" w:lastColumn="0" w:noHBand="0" w:noVBand="1"/>
      </w:tblPr>
      <w:tblGrid>
        <w:gridCol w:w="1134"/>
        <w:gridCol w:w="1701"/>
        <w:gridCol w:w="4253"/>
        <w:gridCol w:w="1844"/>
      </w:tblGrid>
      <w:tr w:rsidR="00ED456B" w:rsidRPr="001B67EB" w14:paraId="72154802" w14:textId="77777777" w:rsidTr="00ED456B">
        <w:trPr>
          <w:cnfStyle w:val="000000100000" w:firstRow="0" w:lastRow="0" w:firstColumn="0" w:lastColumn="0" w:oddVBand="0" w:evenVBand="0" w:oddHBand="1" w:evenHBand="0" w:firstRowFirstColumn="0" w:firstRowLastColumn="0" w:lastRowFirstColumn="0" w:lastRowLastColumn="0"/>
          <w:trHeight w:val="341"/>
        </w:trPr>
        <w:tc>
          <w:tcPr>
            <w:tcW w:w="1134" w:type="dxa"/>
          </w:tcPr>
          <w:p w14:paraId="01669F68" w14:textId="77777777" w:rsidR="00ED456B" w:rsidRPr="001B67EB" w:rsidRDefault="00ED456B" w:rsidP="00ED456B">
            <w:pPr>
              <w:jc w:val="center"/>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ART.</w:t>
            </w:r>
          </w:p>
          <w:p w14:paraId="58FE0596" w14:textId="77777777" w:rsidR="00ED456B" w:rsidRPr="001B67EB" w:rsidRDefault="00ED456B" w:rsidP="00ED456B">
            <w:pPr>
              <w:jc w:val="center"/>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LOMEM</w:t>
            </w:r>
          </w:p>
        </w:tc>
        <w:tc>
          <w:tcPr>
            <w:tcW w:w="1701" w:type="dxa"/>
          </w:tcPr>
          <w:p w14:paraId="24293D29" w14:textId="77777777" w:rsidR="00ED456B" w:rsidRPr="001B67EB" w:rsidRDefault="00ED456B" w:rsidP="00ED456B">
            <w:pPr>
              <w:jc w:val="center"/>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CARGO</w:t>
            </w:r>
          </w:p>
        </w:tc>
        <w:tc>
          <w:tcPr>
            <w:tcW w:w="4253" w:type="dxa"/>
          </w:tcPr>
          <w:p w14:paraId="5D1C21E3" w14:textId="77777777" w:rsidR="00ED456B" w:rsidRPr="001B67EB" w:rsidRDefault="00ED456B" w:rsidP="00ED456B">
            <w:pPr>
              <w:jc w:val="center"/>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CERTIFICACIÓN Y TÍTULO</w:t>
            </w:r>
          </w:p>
        </w:tc>
        <w:tc>
          <w:tcPr>
            <w:tcW w:w="1844" w:type="dxa"/>
          </w:tcPr>
          <w:p w14:paraId="1B4CF30F" w14:textId="77777777" w:rsidR="00ED456B" w:rsidRPr="001B67EB" w:rsidRDefault="00ED456B" w:rsidP="00ED456B">
            <w:pPr>
              <w:jc w:val="center"/>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OBLIGATORIO</w:t>
            </w:r>
          </w:p>
        </w:tc>
      </w:tr>
      <w:tr w:rsidR="00ED456B" w:rsidRPr="001B67EB" w14:paraId="4F54644E" w14:textId="77777777" w:rsidTr="00ED456B">
        <w:trPr>
          <w:trHeight w:val="341"/>
        </w:trPr>
        <w:tc>
          <w:tcPr>
            <w:tcW w:w="1134" w:type="dxa"/>
          </w:tcPr>
          <w:p w14:paraId="35787275" w14:textId="77777777" w:rsidR="00ED456B" w:rsidRPr="001B67EB" w:rsidRDefault="00ED456B" w:rsidP="00ED456B">
            <w:pPr>
              <w:jc w:val="center"/>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81 Bis</w:t>
            </w:r>
          </w:p>
        </w:tc>
        <w:tc>
          <w:tcPr>
            <w:tcW w:w="1701" w:type="dxa"/>
          </w:tcPr>
          <w:p w14:paraId="68CBC48C" w14:textId="77777777" w:rsidR="00ED456B" w:rsidRPr="001B67EB" w:rsidRDefault="00ED456B" w:rsidP="00ED456B">
            <w:pPr>
              <w:jc w:val="center"/>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Coordinador Municipal de Protección Civil</w:t>
            </w:r>
          </w:p>
        </w:tc>
        <w:tc>
          <w:tcPr>
            <w:tcW w:w="4253" w:type="dxa"/>
          </w:tcPr>
          <w:p w14:paraId="6C402B17"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 xml:space="preserve">Acreditar dentro de los seis meses siguientes a partir del momento en que ocupe el cargo, </w:t>
            </w:r>
            <w:r w:rsidRPr="001B67EB">
              <w:rPr>
                <w:rFonts w:ascii="Palatino Linotype" w:eastAsia="Palatino Linotype" w:hAnsi="Palatino Linotype" w:cs="Palatino Linotype"/>
                <w:b/>
                <w:sz w:val="20"/>
                <w:szCs w:val="20"/>
              </w:rPr>
              <w:t>a través del certificado respectivo</w:t>
            </w:r>
            <w:r w:rsidRPr="001B67EB">
              <w:rPr>
                <w:rFonts w:ascii="Palatino Linotype" w:eastAsia="Palatino Linotype" w:hAnsi="Palatino Linotype" w:cs="Palatino Linotype"/>
                <w:sz w:val="20"/>
                <w:szCs w:val="20"/>
              </w:rPr>
              <w:t>, haber tomado cursos de capacitación en la materia, impartidos por la Coordinación General de Protección Civil y Gestión Integral del Riesgo o por cualquier otra institución debidamente reconocida por la misma.</w:t>
            </w:r>
          </w:p>
        </w:tc>
        <w:tc>
          <w:tcPr>
            <w:tcW w:w="1844" w:type="dxa"/>
          </w:tcPr>
          <w:p w14:paraId="74C1F156"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 xml:space="preserve">Certificado </w:t>
            </w:r>
          </w:p>
        </w:tc>
      </w:tr>
      <w:tr w:rsidR="00ED456B" w:rsidRPr="001B67EB" w14:paraId="66824711" w14:textId="77777777" w:rsidTr="00ED456B">
        <w:trPr>
          <w:cnfStyle w:val="000000100000" w:firstRow="0" w:lastRow="0" w:firstColumn="0" w:lastColumn="0" w:oddVBand="0" w:evenVBand="0" w:oddHBand="1" w:evenHBand="0" w:firstRowFirstColumn="0" w:firstRowLastColumn="0" w:lastRowFirstColumn="0" w:lastRowLastColumn="0"/>
          <w:trHeight w:val="711"/>
        </w:trPr>
        <w:tc>
          <w:tcPr>
            <w:tcW w:w="1134" w:type="dxa"/>
          </w:tcPr>
          <w:p w14:paraId="7398EC1C"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85 Sexies</w:t>
            </w:r>
          </w:p>
        </w:tc>
        <w:tc>
          <w:tcPr>
            <w:tcW w:w="1701" w:type="dxa"/>
          </w:tcPr>
          <w:p w14:paraId="4CA6DDF7"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Coordinador General Municipal de Mejora Regulatoria</w:t>
            </w:r>
          </w:p>
        </w:tc>
        <w:tc>
          <w:tcPr>
            <w:tcW w:w="4253" w:type="dxa"/>
          </w:tcPr>
          <w:p w14:paraId="389E26DF"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 xml:space="preserve">Acreditar, dentro de los seis meses siguientes a la fecha en que inicie sus funciones el diplomado en materia de mejora regulatoria expedido por el Instituto de Profesionalización de los Servidores Públicos del Estado de México o la certificación de competencia laboral expedida por el Instituto Hacendario del Estado de México o por alguna otra institución con reconocimiento de validez oficial. </w:t>
            </w:r>
          </w:p>
        </w:tc>
        <w:tc>
          <w:tcPr>
            <w:tcW w:w="1844" w:type="dxa"/>
          </w:tcPr>
          <w:p w14:paraId="26460032"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Opcional la certificación o un diplomado.</w:t>
            </w:r>
          </w:p>
        </w:tc>
      </w:tr>
      <w:tr w:rsidR="00ED456B" w:rsidRPr="001B67EB" w14:paraId="240F1914" w14:textId="77777777" w:rsidTr="00ED456B">
        <w:trPr>
          <w:trHeight w:val="711"/>
        </w:trPr>
        <w:tc>
          <w:tcPr>
            <w:tcW w:w="1134" w:type="dxa"/>
          </w:tcPr>
          <w:p w14:paraId="2EED4D44"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lastRenderedPageBreak/>
              <w:t>92</w:t>
            </w:r>
          </w:p>
        </w:tc>
        <w:tc>
          <w:tcPr>
            <w:tcW w:w="1701" w:type="dxa"/>
          </w:tcPr>
          <w:p w14:paraId="60B9E75E"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Secretario del Ayuntamiento</w:t>
            </w:r>
          </w:p>
        </w:tc>
        <w:tc>
          <w:tcPr>
            <w:tcW w:w="4253" w:type="dxa"/>
          </w:tcPr>
          <w:p w14:paraId="56EDEDCB"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 xml:space="preserve">En municipios que tengan una población de hasta 150 mil habitantes, podrán tener título profesional de educación superior; en los municipios que tengan </w:t>
            </w:r>
            <w:r w:rsidRPr="001B67EB">
              <w:rPr>
                <w:rFonts w:ascii="Palatino Linotype" w:eastAsia="Palatino Linotype" w:hAnsi="Palatino Linotype" w:cs="Palatino Linotype"/>
                <w:b/>
                <w:sz w:val="20"/>
                <w:szCs w:val="20"/>
              </w:rPr>
              <w:t>más de 150 mil o que sean cabecera distrital</w:t>
            </w:r>
            <w:r w:rsidRPr="001B67EB">
              <w:rPr>
                <w:rFonts w:ascii="Palatino Linotype" w:eastAsia="Palatino Linotype" w:hAnsi="Palatino Linotype" w:cs="Palatino Linotype"/>
                <w:sz w:val="20"/>
                <w:szCs w:val="20"/>
              </w:rPr>
              <w:t xml:space="preserve">, </w:t>
            </w:r>
            <w:r w:rsidRPr="001B67EB">
              <w:rPr>
                <w:rFonts w:ascii="Palatino Linotype" w:eastAsia="Palatino Linotype" w:hAnsi="Palatino Linotype" w:cs="Palatino Linotype"/>
                <w:b/>
                <w:sz w:val="20"/>
                <w:szCs w:val="20"/>
              </w:rPr>
              <w:t>tener título profesional</w:t>
            </w:r>
            <w:r w:rsidRPr="001B67EB">
              <w:rPr>
                <w:rFonts w:ascii="Palatino Linotype" w:eastAsia="Palatino Linotype" w:hAnsi="Palatino Linotype" w:cs="Palatino Linotype"/>
                <w:sz w:val="20"/>
                <w:szCs w:val="20"/>
              </w:rPr>
              <w:t xml:space="preserve"> de educación superior y Contar con la certificación de competencia laboral en la materia, expedida por el Instituto Hacendario del Estado de México, dentro de los seis meses siguientes a la fecha en que inicie funciones.</w:t>
            </w:r>
          </w:p>
        </w:tc>
        <w:tc>
          <w:tcPr>
            <w:tcW w:w="1844" w:type="dxa"/>
          </w:tcPr>
          <w:p w14:paraId="00C86D20"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Título y Certificación</w:t>
            </w:r>
          </w:p>
        </w:tc>
      </w:tr>
      <w:tr w:rsidR="00ED456B" w:rsidRPr="001B67EB" w14:paraId="6F4B0EED" w14:textId="77777777" w:rsidTr="00ED456B">
        <w:trPr>
          <w:cnfStyle w:val="000000100000" w:firstRow="0" w:lastRow="0" w:firstColumn="0" w:lastColumn="0" w:oddVBand="0" w:evenVBand="0" w:oddHBand="1" w:evenHBand="0" w:firstRowFirstColumn="0" w:firstRowLastColumn="0" w:lastRowFirstColumn="0" w:lastRowLastColumn="0"/>
        </w:trPr>
        <w:tc>
          <w:tcPr>
            <w:tcW w:w="1134" w:type="dxa"/>
          </w:tcPr>
          <w:p w14:paraId="7241CD6F"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96</w:t>
            </w:r>
          </w:p>
        </w:tc>
        <w:tc>
          <w:tcPr>
            <w:tcW w:w="1701" w:type="dxa"/>
          </w:tcPr>
          <w:p w14:paraId="6173175E"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Tesorero Municipal</w:t>
            </w:r>
          </w:p>
        </w:tc>
        <w:tc>
          <w:tcPr>
            <w:tcW w:w="4253" w:type="dxa"/>
          </w:tcPr>
          <w:p w14:paraId="175452EF"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Contar con título profesional en las áreas jurídicas, económicas o contables administrativas, con experiencia mínima de un año, con anterioridad a la fecha de su designación, y con certificación de competencia laboral en funciones expedida por el Instituto Hacendario del Estado de México.</w:t>
            </w:r>
          </w:p>
        </w:tc>
        <w:tc>
          <w:tcPr>
            <w:tcW w:w="1844" w:type="dxa"/>
          </w:tcPr>
          <w:p w14:paraId="18FE4FE0"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Título y Cédula</w:t>
            </w:r>
          </w:p>
        </w:tc>
      </w:tr>
      <w:tr w:rsidR="00ED456B" w:rsidRPr="001B67EB" w14:paraId="659A6127" w14:textId="77777777" w:rsidTr="00ED456B">
        <w:tc>
          <w:tcPr>
            <w:tcW w:w="1134" w:type="dxa"/>
          </w:tcPr>
          <w:p w14:paraId="2D889009"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96 Ter</w:t>
            </w:r>
          </w:p>
        </w:tc>
        <w:tc>
          <w:tcPr>
            <w:tcW w:w="1701" w:type="dxa"/>
          </w:tcPr>
          <w:p w14:paraId="6B0A7F82"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Director de Obras Públicas o Titular de la Unidad Administrativa equivalente</w:t>
            </w:r>
          </w:p>
        </w:tc>
        <w:tc>
          <w:tcPr>
            <w:tcW w:w="4253" w:type="dxa"/>
          </w:tcPr>
          <w:p w14:paraId="0CCAA10E"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 xml:space="preserve">Contar con </w:t>
            </w:r>
            <w:r w:rsidRPr="001B67EB">
              <w:rPr>
                <w:rFonts w:ascii="Palatino Linotype" w:eastAsia="Palatino Linotype" w:hAnsi="Palatino Linotype" w:cs="Palatino Linotype"/>
                <w:b/>
                <w:sz w:val="20"/>
                <w:szCs w:val="20"/>
              </w:rPr>
              <w:t>título profesional</w:t>
            </w:r>
            <w:r w:rsidRPr="001B67EB">
              <w:rPr>
                <w:rFonts w:ascii="Palatino Linotype" w:eastAsia="Palatino Linotype" w:hAnsi="Palatino Linotype" w:cs="Palatino Linotype"/>
                <w:sz w:val="20"/>
                <w:szCs w:val="20"/>
              </w:rPr>
              <w:t xml:space="preserve"> en ingeniería, arquitectura o alguna área afín, </w:t>
            </w:r>
            <w:r w:rsidRPr="001B67EB">
              <w:rPr>
                <w:rFonts w:ascii="Palatino Linotype" w:eastAsia="Palatino Linotype" w:hAnsi="Palatino Linotype" w:cs="Palatino Linotype"/>
                <w:b/>
                <w:sz w:val="20"/>
                <w:szCs w:val="20"/>
              </w:rPr>
              <w:t>o contar con una experiencia mínima de un año</w:t>
            </w:r>
            <w:r w:rsidRPr="001B67EB">
              <w:rPr>
                <w:rFonts w:ascii="Palatino Linotype" w:eastAsia="Palatino Linotype" w:hAnsi="Palatino Linotype" w:cs="Palatino Linotype"/>
                <w:sz w:val="20"/>
                <w:szCs w:val="20"/>
              </w:rPr>
              <w:t>, con anterioridad a la fecha de su designación. Además, deberá acreditar, dentro de los seis meses siguientes a la fecha en que inicie funciones, la ce</w:t>
            </w:r>
            <w:r w:rsidRPr="001B67EB">
              <w:rPr>
                <w:rFonts w:ascii="Palatino Linotype" w:eastAsia="Palatino Linotype" w:hAnsi="Palatino Linotype" w:cs="Palatino Linotype"/>
                <w:b/>
                <w:sz w:val="20"/>
                <w:szCs w:val="20"/>
              </w:rPr>
              <w:t>rtificación de competencia laboral</w:t>
            </w:r>
            <w:r w:rsidRPr="001B67EB">
              <w:rPr>
                <w:rFonts w:ascii="Palatino Linotype" w:eastAsia="Palatino Linotype" w:hAnsi="Palatino Linotype" w:cs="Palatino Linotype"/>
                <w:sz w:val="20"/>
                <w:szCs w:val="20"/>
              </w:rPr>
              <w:t xml:space="preserve"> expedida por el Instituto Hacendario del Estado de México.</w:t>
            </w:r>
          </w:p>
        </w:tc>
        <w:tc>
          <w:tcPr>
            <w:tcW w:w="1844" w:type="dxa"/>
          </w:tcPr>
          <w:p w14:paraId="54914F41"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Título opcional y Certificación obligatorio.</w:t>
            </w:r>
          </w:p>
        </w:tc>
      </w:tr>
      <w:tr w:rsidR="00ED456B" w:rsidRPr="001B67EB" w14:paraId="7BC1430B" w14:textId="77777777" w:rsidTr="00ED456B">
        <w:trPr>
          <w:cnfStyle w:val="000000100000" w:firstRow="0" w:lastRow="0" w:firstColumn="0" w:lastColumn="0" w:oddVBand="0" w:evenVBand="0" w:oddHBand="1" w:evenHBand="0" w:firstRowFirstColumn="0" w:firstRowLastColumn="0" w:lastRowFirstColumn="0" w:lastRowLastColumn="0"/>
        </w:trPr>
        <w:tc>
          <w:tcPr>
            <w:tcW w:w="1134" w:type="dxa"/>
          </w:tcPr>
          <w:p w14:paraId="6E8E0EA0"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96 Quintus</w:t>
            </w:r>
          </w:p>
        </w:tc>
        <w:tc>
          <w:tcPr>
            <w:tcW w:w="1701" w:type="dxa"/>
          </w:tcPr>
          <w:p w14:paraId="5AD3FAD2"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El Director de Desarrollo Económico o Titular de la Unidad Administrativa equivalente</w:t>
            </w:r>
          </w:p>
        </w:tc>
        <w:tc>
          <w:tcPr>
            <w:tcW w:w="4253" w:type="dxa"/>
          </w:tcPr>
          <w:p w14:paraId="114A3D4F"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Requiere contar con título profesional en el área económico-administrativa o contar con experiencia mínima de un año, con anterioridad a la fecha de su designación. Además, deberá acreditar, dentro de los seis meses siguientes a la fecha en que inicie funciones, la certificación de competencia laboral expedida por el Instituto Hacendario del Estado de México.</w:t>
            </w:r>
          </w:p>
        </w:tc>
        <w:tc>
          <w:tcPr>
            <w:tcW w:w="1844" w:type="dxa"/>
          </w:tcPr>
          <w:p w14:paraId="681EAC34"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Título opcional y Certificación obligatorio.</w:t>
            </w:r>
          </w:p>
        </w:tc>
      </w:tr>
      <w:tr w:rsidR="00ED456B" w:rsidRPr="001B67EB" w14:paraId="04440905" w14:textId="77777777" w:rsidTr="00ED456B">
        <w:tc>
          <w:tcPr>
            <w:tcW w:w="1134" w:type="dxa"/>
          </w:tcPr>
          <w:p w14:paraId="4035FC60"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96 Septies</w:t>
            </w:r>
          </w:p>
        </w:tc>
        <w:tc>
          <w:tcPr>
            <w:tcW w:w="1701" w:type="dxa"/>
          </w:tcPr>
          <w:p w14:paraId="721FC09E"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 xml:space="preserve">El Director de Desarrollo Urbano o el Titular de la Unidad </w:t>
            </w:r>
            <w:r w:rsidRPr="001B67EB">
              <w:rPr>
                <w:rFonts w:ascii="Palatino Linotype" w:eastAsia="Palatino Linotype" w:hAnsi="Palatino Linotype" w:cs="Palatino Linotype"/>
                <w:sz w:val="20"/>
                <w:szCs w:val="20"/>
              </w:rPr>
              <w:lastRenderedPageBreak/>
              <w:t>Administrativa equivalente</w:t>
            </w:r>
          </w:p>
        </w:tc>
        <w:tc>
          <w:tcPr>
            <w:tcW w:w="4253" w:type="dxa"/>
          </w:tcPr>
          <w:p w14:paraId="472D741F"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lastRenderedPageBreak/>
              <w:t xml:space="preserve">Requiere contar con título profesional en el área de ingeniería civil-arquitectura o afín, o contar con una experiencia mínima de un año, con anterioridad a la fecha de su designación; además deberá acreditar, dentro de los seis meses siguientes a la fecha en que inicie sus </w:t>
            </w:r>
            <w:r w:rsidRPr="001B67EB">
              <w:rPr>
                <w:rFonts w:ascii="Palatino Linotype" w:eastAsia="Palatino Linotype" w:hAnsi="Palatino Linotype" w:cs="Palatino Linotype"/>
                <w:sz w:val="20"/>
                <w:szCs w:val="20"/>
              </w:rPr>
              <w:lastRenderedPageBreak/>
              <w:t>funciones, la certificación de competencia laboral expedida por el Instituto Hacendario del Estado de México.</w:t>
            </w:r>
          </w:p>
        </w:tc>
        <w:tc>
          <w:tcPr>
            <w:tcW w:w="1844" w:type="dxa"/>
          </w:tcPr>
          <w:p w14:paraId="35CC9384"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lastRenderedPageBreak/>
              <w:t>Título opcional y Certificación obligatorio.</w:t>
            </w:r>
          </w:p>
        </w:tc>
      </w:tr>
      <w:tr w:rsidR="00ED456B" w:rsidRPr="001B67EB" w14:paraId="24F9F5A9" w14:textId="77777777" w:rsidTr="00ED456B">
        <w:trPr>
          <w:cnfStyle w:val="000000100000" w:firstRow="0" w:lastRow="0" w:firstColumn="0" w:lastColumn="0" w:oddVBand="0" w:evenVBand="0" w:oddHBand="1" w:evenHBand="0" w:firstRowFirstColumn="0" w:firstRowLastColumn="0" w:lastRowFirstColumn="0" w:lastRowLastColumn="0"/>
        </w:trPr>
        <w:tc>
          <w:tcPr>
            <w:tcW w:w="1134" w:type="dxa"/>
          </w:tcPr>
          <w:p w14:paraId="411AC508"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96 Nonies</w:t>
            </w:r>
          </w:p>
        </w:tc>
        <w:tc>
          <w:tcPr>
            <w:tcW w:w="1701" w:type="dxa"/>
          </w:tcPr>
          <w:p w14:paraId="3B0590EF"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El Director de Ecología o el Titular de la Unidad Administrativa equivalente.</w:t>
            </w:r>
          </w:p>
        </w:tc>
        <w:tc>
          <w:tcPr>
            <w:tcW w:w="4253" w:type="dxa"/>
          </w:tcPr>
          <w:p w14:paraId="5F95F02C"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Requiere contar con título profesional en el área de biología-agronomía-administración pública o afín, o contar con una experiencia mínima de un año, con anterioridad a la fecha de su designación; además deberá acreditar, dentro de los seis meses siguientes a la fecha en que inicie sus funciones, la certificación de competencia laboral expedida por el Instituto Hacendario del Estado de México.</w:t>
            </w:r>
          </w:p>
        </w:tc>
        <w:tc>
          <w:tcPr>
            <w:tcW w:w="1844" w:type="dxa"/>
          </w:tcPr>
          <w:p w14:paraId="162BAF8A"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Título opcional y Certificación obligatorio.</w:t>
            </w:r>
          </w:p>
        </w:tc>
      </w:tr>
      <w:tr w:rsidR="00ED456B" w:rsidRPr="001B67EB" w14:paraId="7C0B61EE" w14:textId="77777777" w:rsidTr="00ED456B">
        <w:tc>
          <w:tcPr>
            <w:tcW w:w="1134" w:type="dxa"/>
          </w:tcPr>
          <w:p w14:paraId="24521489"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96 Undecies</w:t>
            </w:r>
          </w:p>
        </w:tc>
        <w:tc>
          <w:tcPr>
            <w:tcW w:w="1701" w:type="dxa"/>
          </w:tcPr>
          <w:p w14:paraId="7BEA91D3"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Director de Turismo</w:t>
            </w:r>
          </w:p>
        </w:tc>
        <w:tc>
          <w:tcPr>
            <w:tcW w:w="4253" w:type="dxa"/>
          </w:tcPr>
          <w:p w14:paraId="70E9457C"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 xml:space="preserve">Requiere contar con </w:t>
            </w:r>
            <w:r w:rsidRPr="001B67EB">
              <w:rPr>
                <w:rFonts w:ascii="Palatino Linotype" w:eastAsia="Palatino Linotype" w:hAnsi="Palatino Linotype" w:cs="Palatino Linotype"/>
                <w:b/>
                <w:sz w:val="20"/>
                <w:szCs w:val="20"/>
              </w:rPr>
              <w:t>título profesional</w:t>
            </w:r>
            <w:r w:rsidRPr="001B67EB">
              <w:rPr>
                <w:rFonts w:ascii="Palatino Linotype" w:eastAsia="Palatino Linotype" w:hAnsi="Palatino Linotype" w:cs="Palatino Linotype"/>
                <w:sz w:val="20"/>
                <w:szCs w:val="20"/>
              </w:rPr>
              <w:t xml:space="preserve"> en el área de turismo o afín.</w:t>
            </w:r>
          </w:p>
        </w:tc>
        <w:tc>
          <w:tcPr>
            <w:tcW w:w="1844" w:type="dxa"/>
          </w:tcPr>
          <w:p w14:paraId="401B8D60"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Título</w:t>
            </w:r>
          </w:p>
        </w:tc>
      </w:tr>
      <w:tr w:rsidR="00ED456B" w:rsidRPr="001B67EB" w14:paraId="74EFF486" w14:textId="77777777" w:rsidTr="00ED456B">
        <w:trPr>
          <w:cnfStyle w:val="000000100000" w:firstRow="0" w:lastRow="0" w:firstColumn="0" w:lastColumn="0" w:oddVBand="0" w:evenVBand="0" w:oddHBand="1" w:evenHBand="0" w:firstRowFirstColumn="0" w:firstRowLastColumn="0" w:lastRowFirstColumn="0" w:lastRowLastColumn="0"/>
        </w:trPr>
        <w:tc>
          <w:tcPr>
            <w:tcW w:w="1134" w:type="dxa"/>
          </w:tcPr>
          <w:p w14:paraId="5BB8E14B"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96 Terdecies</w:t>
            </w:r>
          </w:p>
        </w:tc>
        <w:tc>
          <w:tcPr>
            <w:tcW w:w="1701" w:type="dxa"/>
          </w:tcPr>
          <w:p w14:paraId="5EA7E192"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El Director de Desarrollo Social o el Titular de la Unidad Administrativa equivalente</w:t>
            </w:r>
          </w:p>
        </w:tc>
        <w:tc>
          <w:tcPr>
            <w:tcW w:w="4253" w:type="dxa"/>
          </w:tcPr>
          <w:p w14:paraId="69858A62"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Requiere contar con título profesional en el área de Ciencias Sociales o a fin, o contar con una experiencia mínima de un año en la materia, con anterioridad a la fecha de su designación.</w:t>
            </w:r>
          </w:p>
        </w:tc>
        <w:tc>
          <w:tcPr>
            <w:tcW w:w="1844" w:type="dxa"/>
          </w:tcPr>
          <w:p w14:paraId="431AC477"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Título opcional</w:t>
            </w:r>
          </w:p>
        </w:tc>
      </w:tr>
      <w:tr w:rsidR="00ED456B" w:rsidRPr="001B67EB" w14:paraId="1ACD9A13" w14:textId="77777777" w:rsidTr="00ED456B">
        <w:tc>
          <w:tcPr>
            <w:tcW w:w="1134" w:type="dxa"/>
          </w:tcPr>
          <w:p w14:paraId="3484BD14"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96 Quindecies</w:t>
            </w:r>
          </w:p>
        </w:tc>
        <w:tc>
          <w:tcPr>
            <w:tcW w:w="1701" w:type="dxa"/>
          </w:tcPr>
          <w:p w14:paraId="6356809B"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Dirección de las Mujeres</w:t>
            </w:r>
          </w:p>
        </w:tc>
        <w:tc>
          <w:tcPr>
            <w:tcW w:w="4253" w:type="dxa"/>
          </w:tcPr>
          <w:p w14:paraId="08909A12"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 xml:space="preserve">Deberá contar con </w:t>
            </w:r>
            <w:r w:rsidRPr="001B67EB">
              <w:rPr>
                <w:rFonts w:ascii="Palatino Linotype" w:eastAsia="Palatino Linotype" w:hAnsi="Palatino Linotype" w:cs="Palatino Linotype"/>
                <w:b/>
                <w:sz w:val="20"/>
                <w:szCs w:val="20"/>
              </w:rPr>
              <w:t>título profesional</w:t>
            </w:r>
            <w:r w:rsidRPr="001B67EB">
              <w:rPr>
                <w:rFonts w:ascii="Palatino Linotype" w:eastAsia="Palatino Linotype" w:hAnsi="Palatino Linotype" w:cs="Palatino Linotype"/>
                <w:sz w:val="20"/>
                <w:szCs w:val="20"/>
              </w:rPr>
              <w:t xml:space="preserve"> en el área de las ciencias sociales o afines, además deberá acreditar, dentro de los seis meses siguientes a la fecha en que inicie funciones, la certificación de competencia laboral en temas de prevención, atención integral y erradicación de la violencia contra las niñas, adolescentes y mujeres, en igualdad sustantiva o materias afines, expedida por el Instituto de Administración Pública del Estado de México, el Instituto Hacendario del Estado de México o alguna institución con reconocimiento de validez oficial.</w:t>
            </w:r>
          </w:p>
        </w:tc>
        <w:tc>
          <w:tcPr>
            <w:tcW w:w="1844" w:type="dxa"/>
          </w:tcPr>
          <w:p w14:paraId="2E735D43"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Título y Certificación</w:t>
            </w:r>
          </w:p>
        </w:tc>
      </w:tr>
      <w:tr w:rsidR="00ED456B" w:rsidRPr="001B67EB" w14:paraId="7E5D4B51" w14:textId="77777777" w:rsidTr="00ED456B">
        <w:trPr>
          <w:cnfStyle w:val="000000100000" w:firstRow="0" w:lastRow="0" w:firstColumn="0" w:lastColumn="0" w:oddVBand="0" w:evenVBand="0" w:oddHBand="1" w:evenHBand="0" w:firstRowFirstColumn="0" w:firstRowLastColumn="0" w:lastRowFirstColumn="0" w:lastRowLastColumn="0"/>
        </w:trPr>
        <w:tc>
          <w:tcPr>
            <w:tcW w:w="1134" w:type="dxa"/>
          </w:tcPr>
          <w:p w14:paraId="5C9C905C"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96 Sexdecies</w:t>
            </w:r>
          </w:p>
        </w:tc>
        <w:tc>
          <w:tcPr>
            <w:tcW w:w="1701" w:type="dxa"/>
          </w:tcPr>
          <w:p w14:paraId="7D5B01DE"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Dirección del Campo o equivalente</w:t>
            </w:r>
          </w:p>
        </w:tc>
        <w:tc>
          <w:tcPr>
            <w:tcW w:w="4253" w:type="dxa"/>
          </w:tcPr>
          <w:p w14:paraId="2763A9CC"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Preferentemente contara con estudios de Ingeniería en agronomía.</w:t>
            </w:r>
          </w:p>
        </w:tc>
        <w:tc>
          <w:tcPr>
            <w:tcW w:w="1844" w:type="dxa"/>
          </w:tcPr>
          <w:p w14:paraId="3575AC3C"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No</w:t>
            </w:r>
          </w:p>
        </w:tc>
      </w:tr>
      <w:tr w:rsidR="00ED456B" w:rsidRPr="001B67EB" w14:paraId="3DED647F" w14:textId="77777777" w:rsidTr="00ED456B">
        <w:tc>
          <w:tcPr>
            <w:tcW w:w="1134" w:type="dxa"/>
          </w:tcPr>
          <w:p w14:paraId="5C1F543E"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113</w:t>
            </w:r>
          </w:p>
        </w:tc>
        <w:tc>
          <w:tcPr>
            <w:tcW w:w="1701" w:type="dxa"/>
          </w:tcPr>
          <w:p w14:paraId="38EFA511"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Contralor</w:t>
            </w:r>
          </w:p>
        </w:tc>
        <w:tc>
          <w:tcPr>
            <w:tcW w:w="4253" w:type="dxa"/>
          </w:tcPr>
          <w:p w14:paraId="5C9C4F25"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 xml:space="preserve">Contar con título profesional en las áreas jurídicas, económicas o contables administrativas, con experiencia mínima de un año, con anterioridad a la fecha de su designación, y con certificación de competencia laboral en funciones expedida </w:t>
            </w:r>
            <w:r w:rsidRPr="001B67EB">
              <w:rPr>
                <w:rFonts w:ascii="Palatino Linotype" w:eastAsia="Palatino Linotype" w:hAnsi="Palatino Linotype" w:cs="Palatino Linotype"/>
                <w:sz w:val="20"/>
                <w:szCs w:val="20"/>
              </w:rPr>
              <w:lastRenderedPageBreak/>
              <w:t>por el Instituto Hacendario del Estado de México.</w:t>
            </w:r>
          </w:p>
        </w:tc>
        <w:tc>
          <w:tcPr>
            <w:tcW w:w="1844" w:type="dxa"/>
          </w:tcPr>
          <w:p w14:paraId="739533B4"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lastRenderedPageBreak/>
              <w:t>Título y Cédula</w:t>
            </w:r>
          </w:p>
        </w:tc>
      </w:tr>
      <w:tr w:rsidR="00ED456B" w:rsidRPr="001B67EB" w14:paraId="0E2F9FD0" w14:textId="77777777" w:rsidTr="00ED456B">
        <w:trPr>
          <w:cnfStyle w:val="000000100000" w:firstRow="0" w:lastRow="0" w:firstColumn="0" w:lastColumn="0" w:oddVBand="0" w:evenVBand="0" w:oddHBand="1" w:evenHBand="0" w:firstRowFirstColumn="0" w:firstRowLastColumn="0" w:lastRowFirstColumn="0" w:lastRowLastColumn="0"/>
        </w:trPr>
        <w:tc>
          <w:tcPr>
            <w:tcW w:w="1134" w:type="dxa"/>
          </w:tcPr>
          <w:p w14:paraId="57352963"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124 Quater</w:t>
            </w:r>
          </w:p>
        </w:tc>
        <w:tc>
          <w:tcPr>
            <w:tcW w:w="1701" w:type="dxa"/>
          </w:tcPr>
          <w:p w14:paraId="2D819F38"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Titular de la Unidad Municipal de Control y Bienestar Animal</w:t>
            </w:r>
          </w:p>
        </w:tc>
        <w:tc>
          <w:tcPr>
            <w:tcW w:w="4253" w:type="dxa"/>
          </w:tcPr>
          <w:p w14:paraId="60C60288"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Contar con Licenciatura y Cédula en Medicina Veterinaria, Zootecnista o profesión que se relacione con el conocimiento del cuidado y manejo de animales.</w:t>
            </w:r>
          </w:p>
        </w:tc>
        <w:tc>
          <w:tcPr>
            <w:tcW w:w="1844" w:type="dxa"/>
          </w:tcPr>
          <w:p w14:paraId="275BF76C"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Título</w:t>
            </w:r>
          </w:p>
        </w:tc>
      </w:tr>
      <w:tr w:rsidR="00ED456B" w:rsidRPr="001B67EB" w14:paraId="4A25EFE0" w14:textId="77777777" w:rsidTr="00ED456B">
        <w:tc>
          <w:tcPr>
            <w:tcW w:w="1134" w:type="dxa"/>
          </w:tcPr>
          <w:p w14:paraId="54129D2B"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147 I</w:t>
            </w:r>
          </w:p>
        </w:tc>
        <w:tc>
          <w:tcPr>
            <w:tcW w:w="1701" w:type="dxa"/>
          </w:tcPr>
          <w:p w14:paraId="692453B5"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Defensor Municipal de Derechos Humanos</w:t>
            </w:r>
          </w:p>
        </w:tc>
        <w:tc>
          <w:tcPr>
            <w:tcW w:w="4253" w:type="dxa"/>
          </w:tcPr>
          <w:p w14:paraId="31AC45D5"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Contar preferentemente con título de licenciado en derecho o disciplinas afines, así como experiencia o estudios en derechos humanos y Certificación en materia de derechos humanos, que para tal efecto emita la Comisión de Derechos Humanos del Estado de México.</w:t>
            </w:r>
          </w:p>
        </w:tc>
        <w:tc>
          <w:tcPr>
            <w:tcW w:w="1844" w:type="dxa"/>
          </w:tcPr>
          <w:p w14:paraId="38FFD89E"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Título y Certificación</w:t>
            </w:r>
          </w:p>
        </w:tc>
      </w:tr>
      <w:tr w:rsidR="00ED456B" w:rsidRPr="001B67EB" w14:paraId="688F5887" w14:textId="77777777" w:rsidTr="00ED456B">
        <w:trPr>
          <w:cnfStyle w:val="000000100000" w:firstRow="0" w:lastRow="0" w:firstColumn="0" w:lastColumn="0" w:oddVBand="0" w:evenVBand="0" w:oddHBand="1" w:evenHBand="0" w:firstRowFirstColumn="0" w:firstRowLastColumn="0" w:lastRowFirstColumn="0" w:lastRowLastColumn="0"/>
        </w:trPr>
        <w:tc>
          <w:tcPr>
            <w:tcW w:w="1134" w:type="dxa"/>
          </w:tcPr>
          <w:p w14:paraId="2C705358"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147 Q</w:t>
            </w:r>
          </w:p>
        </w:tc>
        <w:tc>
          <w:tcPr>
            <w:tcW w:w="1701" w:type="dxa"/>
          </w:tcPr>
          <w:p w14:paraId="6C3A312E"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Cronista Municipal</w:t>
            </w:r>
          </w:p>
        </w:tc>
        <w:tc>
          <w:tcPr>
            <w:tcW w:w="4253" w:type="dxa"/>
          </w:tcPr>
          <w:p w14:paraId="0F7DA63A"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 xml:space="preserve">Contar preferentemente con título de Licenciado en Historia o disciplina a fin.  </w:t>
            </w:r>
          </w:p>
        </w:tc>
        <w:tc>
          <w:tcPr>
            <w:tcW w:w="1844" w:type="dxa"/>
          </w:tcPr>
          <w:p w14:paraId="625EC3ED"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Título</w:t>
            </w:r>
          </w:p>
        </w:tc>
      </w:tr>
      <w:tr w:rsidR="00ED456B" w:rsidRPr="001B67EB" w14:paraId="15B13BA0" w14:textId="77777777" w:rsidTr="00ED456B">
        <w:tc>
          <w:tcPr>
            <w:tcW w:w="1134" w:type="dxa"/>
          </w:tcPr>
          <w:p w14:paraId="5E440F6E" w14:textId="77777777" w:rsidR="00ED456B" w:rsidRPr="001B67EB" w:rsidRDefault="00ED456B" w:rsidP="00ED456B">
            <w:pPr>
              <w:jc w:val="both"/>
              <w:rPr>
                <w:rFonts w:ascii="Palatino Linotype" w:eastAsia="Palatino Linotype" w:hAnsi="Palatino Linotype" w:cs="Palatino Linotype"/>
                <w:b/>
                <w:sz w:val="20"/>
                <w:szCs w:val="20"/>
              </w:rPr>
            </w:pPr>
            <w:r w:rsidRPr="001B67EB">
              <w:rPr>
                <w:rFonts w:ascii="Palatino Linotype" w:eastAsia="Palatino Linotype" w:hAnsi="Palatino Linotype" w:cs="Palatino Linotype"/>
                <w:b/>
                <w:sz w:val="20"/>
                <w:szCs w:val="20"/>
              </w:rPr>
              <w:t>22 Bis, de la Ley de Seguridad del Estado de México.</w:t>
            </w:r>
          </w:p>
        </w:tc>
        <w:tc>
          <w:tcPr>
            <w:tcW w:w="1701" w:type="dxa"/>
          </w:tcPr>
          <w:p w14:paraId="7410C760"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Director de Seguridad Pública Municipal o su equivalente</w:t>
            </w:r>
          </w:p>
        </w:tc>
        <w:tc>
          <w:tcPr>
            <w:tcW w:w="4253" w:type="dxa"/>
          </w:tcPr>
          <w:p w14:paraId="42BD949A"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Tener título de Licenciatura, y contar con certificación o especialización como mando en seguridad pública expedida por la Universidad Mexiquense de Seguridad, y contar con experiencia mínima de un año en la materia.</w:t>
            </w:r>
          </w:p>
        </w:tc>
        <w:tc>
          <w:tcPr>
            <w:tcW w:w="1844" w:type="dxa"/>
          </w:tcPr>
          <w:p w14:paraId="7DFAB2FB" w14:textId="77777777" w:rsidR="00ED456B" w:rsidRPr="001B67EB" w:rsidRDefault="00ED456B" w:rsidP="00ED456B">
            <w:pPr>
              <w:jc w:val="both"/>
              <w:rPr>
                <w:rFonts w:ascii="Palatino Linotype" w:eastAsia="Palatino Linotype" w:hAnsi="Palatino Linotype" w:cs="Palatino Linotype"/>
                <w:sz w:val="20"/>
                <w:szCs w:val="20"/>
              </w:rPr>
            </w:pPr>
            <w:r w:rsidRPr="001B67EB">
              <w:rPr>
                <w:rFonts w:ascii="Palatino Linotype" w:eastAsia="Palatino Linotype" w:hAnsi="Palatino Linotype" w:cs="Palatino Linotype"/>
                <w:sz w:val="20"/>
                <w:szCs w:val="20"/>
              </w:rPr>
              <w:t>Título y Certificación opcional con especialización.</w:t>
            </w:r>
          </w:p>
        </w:tc>
      </w:tr>
    </w:tbl>
    <w:p w14:paraId="4B492717" w14:textId="77777777" w:rsidR="00ED456B" w:rsidRPr="001B67EB" w:rsidRDefault="00ED456B" w:rsidP="00ED456B">
      <w:pPr>
        <w:spacing w:line="360" w:lineRule="auto"/>
        <w:jc w:val="both"/>
        <w:rPr>
          <w:rFonts w:ascii="Palatino Linotype" w:eastAsia="Palatino Linotype" w:hAnsi="Palatino Linotype" w:cs="Palatino Linotype"/>
          <w:b/>
          <w:sz w:val="22"/>
          <w:szCs w:val="22"/>
        </w:rPr>
      </w:pPr>
    </w:p>
    <w:p w14:paraId="506D7F83" w14:textId="77777777" w:rsidR="00ED456B" w:rsidRPr="001B67EB" w:rsidRDefault="00ED456B" w:rsidP="00ED456B">
      <w:pPr>
        <w:spacing w:line="360" w:lineRule="auto"/>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color w:val="000000"/>
          <w:sz w:val="22"/>
          <w:szCs w:val="22"/>
        </w:rPr>
        <w:t>En respuesta, la Jefa del Departamento de Recursos Humanos adjuntó diversos documentos que acreditan el grado de estudios de todos los Directores, Coordinadores y Jefes de las áreas y diversas certificaciones de competencia laboral, en versión pública, en ese sentido, de conformidad con la Ley Orgánica Municipal del Estado de México y con la Ley de Seguridad del Estado de México, es procedente analizar si se entregaron los documentos obligatorios de los cargos que se establecen, de conformidad con lo siguiente:</w:t>
      </w:r>
    </w:p>
    <w:p w14:paraId="13C19C7C" w14:textId="77777777" w:rsidR="00ED456B" w:rsidRPr="001B67EB" w:rsidRDefault="00ED456B" w:rsidP="00ED456B">
      <w:pPr>
        <w:spacing w:line="360" w:lineRule="auto"/>
        <w:jc w:val="both"/>
        <w:rPr>
          <w:rFonts w:ascii="Palatino Linotype" w:eastAsia="Palatino Linotype" w:hAnsi="Palatino Linotype" w:cs="Palatino Linotype"/>
          <w:color w:val="000000"/>
          <w:sz w:val="22"/>
          <w:szCs w:val="22"/>
        </w:rPr>
      </w:pPr>
    </w:p>
    <w:p w14:paraId="1DB2DA8D" w14:textId="15DF1ACF" w:rsidR="00A54B2C" w:rsidRPr="001B67EB" w:rsidRDefault="00912E29" w:rsidP="00695A79">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En ese sentido, destacamos que para los siguientes cargos resulta necesario contar con título profesional</w:t>
      </w:r>
      <w:r w:rsidR="00695A79" w:rsidRPr="001B67EB">
        <w:rPr>
          <w:rFonts w:ascii="Palatino Linotype" w:hAnsi="Palatino Linotype" w:cs="Palatino Linotype"/>
          <w:color w:val="000000" w:themeColor="text1"/>
          <w:lang w:val="es-ES_tradnl"/>
        </w:rPr>
        <w:t xml:space="preserve">, Secretario; Tesorero; Director de Obras Públicas, de Desarrollo Económico, Director de Turismo, Coordinador General Municipal de Mejora Regulatoria, Ecología, Desarrollo Urbano, de Desarrollo Social, de las Mujeres, del Campo o </w:t>
      </w:r>
      <w:r w:rsidR="00695A79" w:rsidRPr="001B67EB">
        <w:rPr>
          <w:rFonts w:ascii="Palatino Linotype" w:hAnsi="Palatino Linotype" w:cs="Palatino Linotype"/>
          <w:color w:val="000000" w:themeColor="text1"/>
          <w:lang w:val="es-ES_tradnl"/>
        </w:rPr>
        <w:lastRenderedPageBreak/>
        <w:t>equivalentes, titulares de las unidades administrativas, de Protección Civil y de los organismos auxiliares</w:t>
      </w:r>
      <w:r w:rsidR="007007D5" w:rsidRPr="001B67EB">
        <w:rPr>
          <w:rFonts w:ascii="Palatino Linotype" w:hAnsi="Palatino Linotype" w:cs="Palatino Linotype"/>
          <w:color w:val="000000" w:themeColor="text1"/>
          <w:lang w:val="es-ES_tradnl"/>
        </w:rPr>
        <w:t xml:space="preserve">. </w:t>
      </w:r>
    </w:p>
    <w:p w14:paraId="547423CE" w14:textId="77777777" w:rsidR="00670550" w:rsidRPr="001B67EB" w:rsidRDefault="00670550" w:rsidP="00695A79">
      <w:pPr>
        <w:spacing w:line="360" w:lineRule="auto"/>
        <w:jc w:val="both"/>
        <w:rPr>
          <w:rFonts w:ascii="Palatino Linotype" w:hAnsi="Palatino Linotype" w:cs="Palatino Linotype"/>
          <w:color w:val="000000" w:themeColor="text1"/>
          <w:lang w:val="es-ES_tradnl"/>
        </w:rPr>
      </w:pPr>
    </w:p>
    <w:p w14:paraId="2B1441D4" w14:textId="5BBBF35D" w:rsidR="007007D5" w:rsidRPr="001B67EB" w:rsidRDefault="007007D5" w:rsidP="00695A79">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 xml:space="preserve">Asimismo, para los referidos anteriormente, se </w:t>
      </w:r>
      <w:r w:rsidR="00670550" w:rsidRPr="001B67EB">
        <w:rPr>
          <w:rFonts w:ascii="Palatino Linotype" w:hAnsi="Palatino Linotype" w:cs="Palatino Linotype"/>
          <w:color w:val="000000" w:themeColor="text1"/>
          <w:lang w:val="es-ES_tradnl"/>
        </w:rPr>
        <w:t>necesita</w:t>
      </w:r>
      <w:r w:rsidRPr="001B67EB">
        <w:rPr>
          <w:rFonts w:ascii="Palatino Linotype" w:hAnsi="Palatino Linotype" w:cs="Palatino Linotype"/>
          <w:color w:val="000000" w:themeColor="text1"/>
          <w:lang w:val="es-ES_tradnl"/>
        </w:rPr>
        <w:t xml:space="preserve"> </w:t>
      </w:r>
      <w:r w:rsidR="00670550" w:rsidRPr="001B67EB">
        <w:rPr>
          <w:rFonts w:ascii="Palatino Linotype" w:hAnsi="Palatino Linotype" w:cs="Palatino Linotype"/>
          <w:color w:val="000000" w:themeColor="text1"/>
          <w:lang w:val="es-ES_tradnl"/>
        </w:rPr>
        <w:t>certificado de competencia laboral, expedida por institución con reconocimiento de validez oficial, en la materia o área que se desempeñe.</w:t>
      </w:r>
    </w:p>
    <w:p w14:paraId="599A367A" w14:textId="77777777" w:rsidR="00695A79" w:rsidRPr="001B67EB" w:rsidRDefault="00695A79" w:rsidP="006B4753">
      <w:pPr>
        <w:spacing w:line="360" w:lineRule="auto"/>
        <w:jc w:val="both"/>
        <w:rPr>
          <w:rFonts w:ascii="Palatino Linotype" w:hAnsi="Palatino Linotype" w:cs="Palatino Linotype"/>
          <w:color w:val="000000" w:themeColor="text1"/>
          <w:sz w:val="28"/>
          <w:lang w:val="es-ES_tradnl"/>
        </w:rPr>
      </w:pPr>
    </w:p>
    <w:p w14:paraId="7EBBCD86" w14:textId="22FBF531" w:rsidR="00A54B2C" w:rsidRPr="001B67EB" w:rsidRDefault="00670550" w:rsidP="00307C35">
      <w:pPr>
        <w:spacing w:line="360" w:lineRule="auto"/>
        <w:ind w:left="851" w:right="707"/>
        <w:jc w:val="both"/>
        <w:rPr>
          <w:rFonts w:ascii="Palatino Linotype" w:hAnsi="Palatino Linotype" w:cs="Palatino Linotype"/>
          <w:i/>
          <w:color w:val="000000" w:themeColor="text1"/>
          <w:sz w:val="22"/>
          <w:szCs w:val="22"/>
          <w:lang w:val="es-ES_tradnl"/>
        </w:rPr>
      </w:pPr>
      <w:r w:rsidRPr="001B67EB">
        <w:rPr>
          <w:rFonts w:ascii="Palatino Linotype" w:hAnsi="Palatino Linotype" w:cs="Palatino Linotype"/>
          <w:b/>
          <w:i/>
          <w:color w:val="000000" w:themeColor="text1"/>
          <w:sz w:val="22"/>
          <w:szCs w:val="22"/>
          <w:lang w:val="es-ES_tradnl"/>
        </w:rPr>
        <w:t>Artículo 32.-</w:t>
      </w:r>
      <w:r w:rsidRPr="001B67EB">
        <w:rPr>
          <w:rFonts w:ascii="Palatino Linotype" w:hAnsi="Palatino Linotype" w:cs="Palatino Linotype"/>
          <w:i/>
          <w:color w:val="000000" w:themeColor="text1"/>
          <w:sz w:val="22"/>
          <w:szCs w:val="22"/>
          <w:lang w:val="es-ES_tradnl"/>
        </w:rPr>
        <w:t xml:space="preserve"> Para ocupar los cargos de Secretario; Tesorero; Director de Obras Públicas, de Desarrollo Económico, Director de Turismo, Coordinador General Municipal de Mejora Regulatoria, Ecología, Desarrollo Urbano, de Desarrollo Social, de las Mujeres, del Campo o equivalentes, titulares de las unidades administrativas, de Protección Civil y de los organismos auxiliares se deberán satisfacer los siguientes requisitos:</w:t>
      </w:r>
    </w:p>
    <w:p w14:paraId="78377D05" w14:textId="54E1E94E" w:rsidR="00A54B2C" w:rsidRPr="001B67EB" w:rsidRDefault="00670550" w:rsidP="00307C35">
      <w:pPr>
        <w:spacing w:line="360" w:lineRule="auto"/>
        <w:ind w:left="851" w:right="707"/>
        <w:jc w:val="both"/>
        <w:rPr>
          <w:rFonts w:ascii="Palatino Linotype" w:hAnsi="Palatino Linotype" w:cs="Palatino Linotype"/>
          <w:i/>
          <w:color w:val="000000" w:themeColor="text1"/>
          <w:sz w:val="22"/>
          <w:szCs w:val="22"/>
          <w:lang w:val="es-ES_tradnl"/>
        </w:rPr>
      </w:pPr>
      <w:r w:rsidRPr="001B67EB">
        <w:rPr>
          <w:rFonts w:ascii="Palatino Linotype" w:hAnsi="Palatino Linotype" w:cs="Palatino Linotype"/>
          <w:b/>
          <w:i/>
          <w:color w:val="000000" w:themeColor="text1"/>
          <w:sz w:val="22"/>
          <w:szCs w:val="22"/>
          <w:lang w:val="es-ES_tradnl"/>
        </w:rPr>
        <w:t>III.</w:t>
      </w:r>
      <w:r w:rsidRPr="001B67EB">
        <w:rPr>
          <w:rFonts w:ascii="Palatino Linotype" w:hAnsi="Palatino Linotype" w:cs="Palatino Linotype"/>
          <w:i/>
          <w:color w:val="000000" w:themeColor="text1"/>
          <w:sz w:val="22"/>
          <w:szCs w:val="22"/>
          <w:lang w:val="es-ES_tradnl"/>
        </w:rPr>
        <w:t xml:space="preserve"> Contar con título profesional o acreditar experiencia mínima de un año en la materia, ante la o el Presidente o el Ayuntamiento, cuando sea el caso, para el desempeño de los cargos que así lo requieran;</w:t>
      </w:r>
    </w:p>
    <w:p w14:paraId="16FC1B6D" w14:textId="5AE684F1" w:rsidR="00A54B2C" w:rsidRPr="001B67EB" w:rsidRDefault="00307C35" w:rsidP="00307C35">
      <w:pPr>
        <w:spacing w:line="360" w:lineRule="auto"/>
        <w:ind w:left="851" w:right="707"/>
        <w:jc w:val="both"/>
        <w:rPr>
          <w:rFonts w:ascii="Palatino Linotype" w:hAnsi="Palatino Linotype" w:cs="Palatino Linotype"/>
          <w:i/>
          <w:color w:val="000000" w:themeColor="text1"/>
          <w:sz w:val="22"/>
          <w:szCs w:val="22"/>
          <w:lang w:val="es-ES_tradnl"/>
        </w:rPr>
      </w:pPr>
      <w:r w:rsidRPr="001B67EB">
        <w:rPr>
          <w:rFonts w:ascii="Palatino Linotype" w:hAnsi="Palatino Linotype" w:cs="Palatino Linotype"/>
          <w:b/>
          <w:i/>
          <w:color w:val="000000" w:themeColor="text1"/>
          <w:sz w:val="22"/>
          <w:szCs w:val="22"/>
          <w:lang w:val="es-ES_tradnl"/>
        </w:rPr>
        <w:t>V.</w:t>
      </w:r>
      <w:r w:rsidRPr="001B67EB">
        <w:rPr>
          <w:rFonts w:ascii="Palatino Linotype" w:hAnsi="Palatino Linotype" w:cs="Palatino Linotype"/>
          <w:i/>
          <w:color w:val="000000" w:themeColor="text1"/>
          <w:sz w:val="22"/>
          <w:szCs w:val="22"/>
          <w:lang w:val="es-ES_tradnl"/>
        </w:rPr>
        <w:t xml:space="preserve"> No estar condenada o condenado por sentencia ejecutoriada por el delito de violencia política contra las mujeres en razón de género;</w:t>
      </w:r>
    </w:p>
    <w:p w14:paraId="16B22CFB" w14:textId="77777777" w:rsidR="00A54B2C" w:rsidRPr="001B67EB" w:rsidRDefault="00A54B2C" w:rsidP="006B4753">
      <w:pPr>
        <w:spacing w:line="360" w:lineRule="auto"/>
        <w:jc w:val="both"/>
        <w:rPr>
          <w:rFonts w:ascii="Palatino Linotype" w:hAnsi="Palatino Linotype" w:cs="Palatino Linotype"/>
          <w:color w:val="000000" w:themeColor="text1"/>
          <w:lang w:val="es-ES_tradnl"/>
        </w:rPr>
      </w:pPr>
    </w:p>
    <w:p w14:paraId="132806FD" w14:textId="39661B60" w:rsidR="00307C35" w:rsidRPr="001B67EB" w:rsidRDefault="00E73795" w:rsidP="006B4753">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En ese orden de ideas, el 47 de la Ley de Trabajo de los Servidores Públicos del Estado de México y Municipios, establece que las personas que quieran ingresar al servicio público deben cumplir diversos requisitos, tales como:</w:t>
      </w:r>
    </w:p>
    <w:p w14:paraId="57445B87" w14:textId="77777777" w:rsidR="00E73795" w:rsidRPr="001B67EB" w:rsidRDefault="00E73795" w:rsidP="00E73795">
      <w:pPr>
        <w:tabs>
          <w:tab w:val="left" w:pos="2835"/>
        </w:tabs>
        <w:spacing w:line="360" w:lineRule="auto"/>
        <w:jc w:val="both"/>
        <w:rPr>
          <w:rFonts w:ascii="Palatino Linotype" w:eastAsia="Palatino Linotype" w:hAnsi="Palatino Linotype" w:cs="Palatino Linotype"/>
          <w:sz w:val="22"/>
          <w:szCs w:val="22"/>
        </w:rPr>
      </w:pPr>
    </w:p>
    <w:p w14:paraId="74783FD4" w14:textId="77777777" w:rsidR="00E73795" w:rsidRPr="001B67EB" w:rsidRDefault="00E73795" w:rsidP="00E73795">
      <w:pPr>
        <w:numPr>
          <w:ilvl w:val="0"/>
          <w:numId w:val="32"/>
        </w:numPr>
        <w:pBdr>
          <w:top w:val="nil"/>
          <w:left w:val="nil"/>
          <w:bottom w:val="nil"/>
          <w:right w:val="nil"/>
          <w:between w:val="nil"/>
        </w:pBdr>
        <w:tabs>
          <w:tab w:val="left" w:pos="2835"/>
        </w:tabs>
        <w:spacing w:after="160" w:line="360" w:lineRule="auto"/>
        <w:jc w:val="both"/>
        <w:rPr>
          <w:rFonts w:ascii="Palatino Linotype" w:eastAsia="Palatino Linotype" w:hAnsi="Palatino Linotype" w:cs="Palatino Linotype"/>
          <w:sz w:val="22"/>
          <w:szCs w:val="22"/>
        </w:rPr>
      </w:pPr>
      <w:r w:rsidRPr="001B67EB">
        <w:rPr>
          <w:rFonts w:ascii="Palatino Linotype" w:eastAsia="Palatino Linotype" w:hAnsi="Palatino Linotype" w:cs="Palatino Linotype"/>
          <w:color w:val="000000"/>
          <w:sz w:val="22"/>
          <w:szCs w:val="22"/>
        </w:rPr>
        <w:t xml:space="preserve">Presentar una solicitud autorizada por la institución de quien solicita el empleo  </w:t>
      </w:r>
    </w:p>
    <w:p w14:paraId="44359689" w14:textId="77777777" w:rsidR="00E73795" w:rsidRPr="001B67EB" w:rsidRDefault="00E73795" w:rsidP="00E73795">
      <w:pPr>
        <w:numPr>
          <w:ilvl w:val="0"/>
          <w:numId w:val="32"/>
        </w:numPr>
        <w:pBdr>
          <w:top w:val="nil"/>
          <w:left w:val="nil"/>
          <w:bottom w:val="nil"/>
          <w:right w:val="nil"/>
          <w:between w:val="nil"/>
        </w:pBdr>
        <w:tabs>
          <w:tab w:val="left" w:pos="2835"/>
        </w:tabs>
        <w:spacing w:after="160" w:line="360" w:lineRule="auto"/>
        <w:jc w:val="both"/>
        <w:rPr>
          <w:rFonts w:ascii="Palatino Linotype" w:eastAsia="Palatino Linotype" w:hAnsi="Palatino Linotype" w:cs="Palatino Linotype"/>
          <w:sz w:val="22"/>
          <w:szCs w:val="22"/>
        </w:rPr>
      </w:pPr>
      <w:r w:rsidRPr="001B67EB">
        <w:rPr>
          <w:rFonts w:ascii="Palatino Linotype" w:eastAsia="Palatino Linotype" w:hAnsi="Palatino Linotype" w:cs="Palatino Linotype"/>
          <w:color w:val="000000"/>
          <w:sz w:val="22"/>
          <w:szCs w:val="22"/>
        </w:rPr>
        <w:t xml:space="preserve">Ser de nacionalidad mexicana  </w:t>
      </w:r>
    </w:p>
    <w:p w14:paraId="56DCDC9C" w14:textId="77777777" w:rsidR="00E73795" w:rsidRPr="001B67EB" w:rsidRDefault="00E73795" w:rsidP="00E73795">
      <w:pPr>
        <w:numPr>
          <w:ilvl w:val="0"/>
          <w:numId w:val="32"/>
        </w:numPr>
        <w:pBdr>
          <w:top w:val="nil"/>
          <w:left w:val="nil"/>
          <w:bottom w:val="nil"/>
          <w:right w:val="nil"/>
          <w:between w:val="nil"/>
        </w:pBdr>
        <w:tabs>
          <w:tab w:val="left" w:pos="2835"/>
        </w:tabs>
        <w:spacing w:after="160" w:line="360" w:lineRule="auto"/>
        <w:jc w:val="both"/>
        <w:rPr>
          <w:rFonts w:ascii="Palatino Linotype" w:eastAsia="Palatino Linotype" w:hAnsi="Palatino Linotype" w:cs="Palatino Linotype"/>
          <w:sz w:val="22"/>
          <w:szCs w:val="22"/>
        </w:rPr>
      </w:pPr>
      <w:r w:rsidRPr="001B67EB">
        <w:rPr>
          <w:rFonts w:ascii="Palatino Linotype" w:eastAsia="Palatino Linotype" w:hAnsi="Palatino Linotype" w:cs="Palatino Linotype"/>
          <w:color w:val="000000"/>
          <w:sz w:val="22"/>
          <w:szCs w:val="22"/>
        </w:rPr>
        <w:lastRenderedPageBreak/>
        <w:t xml:space="preserve">Estar en pleno ejercicio de sus derechos civiles y políticos  </w:t>
      </w:r>
    </w:p>
    <w:p w14:paraId="72083A84" w14:textId="77777777" w:rsidR="00E73795" w:rsidRPr="001B67EB" w:rsidRDefault="00E73795" w:rsidP="00E73795">
      <w:pPr>
        <w:numPr>
          <w:ilvl w:val="0"/>
          <w:numId w:val="32"/>
        </w:numPr>
        <w:pBdr>
          <w:top w:val="nil"/>
          <w:left w:val="nil"/>
          <w:bottom w:val="nil"/>
          <w:right w:val="nil"/>
          <w:between w:val="nil"/>
        </w:pBdr>
        <w:tabs>
          <w:tab w:val="left" w:pos="2835"/>
        </w:tabs>
        <w:spacing w:after="160" w:line="360" w:lineRule="auto"/>
        <w:jc w:val="both"/>
        <w:rPr>
          <w:rFonts w:ascii="Palatino Linotype" w:eastAsia="Palatino Linotype" w:hAnsi="Palatino Linotype" w:cs="Palatino Linotype"/>
          <w:sz w:val="22"/>
          <w:szCs w:val="22"/>
        </w:rPr>
      </w:pPr>
      <w:r w:rsidRPr="001B67EB">
        <w:rPr>
          <w:rFonts w:ascii="Palatino Linotype" w:eastAsia="Palatino Linotype" w:hAnsi="Palatino Linotype" w:cs="Palatino Linotype"/>
          <w:color w:val="000000"/>
          <w:sz w:val="22"/>
          <w:szCs w:val="22"/>
        </w:rPr>
        <w:t xml:space="preserve">Acreditar, cuando proceda el Servicio Militar Nacional  </w:t>
      </w:r>
    </w:p>
    <w:p w14:paraId="30D6F19D" w14:textId="1BD514B6" w:rsidR="00E73795" w:rsidRPr="001B67EB" w:rsidRDefault="00E73795" w:rsidP="00005762">
      <w:pPr>
        <w:numPr>
          <w:ilvl w:val="0"/>
          <w:numId w:val="32"/>
        </w:numPr>
        <w:pBdr>
          <w:top w:val="nil"/>
          <w:left w:val="nil"/>
          <w:bottom w:val="nil"/>
          <w:right w:val="nil"/>
          <w:between w:val="nil"/>
        </w:pBdr>
        <w:tabs>
          <w:tab w:val="left" w:pos="2835"/>
        </w:tabs>
        <w:spacing w:after="160" w:line="360" w:lineRule="auto"/>
        <w:jc w:val="both"/>
        <w:rPr>
          <w:rFonts w:ascii="Palatino Linotype" w:eastAsia="Palatino Linotype" w:hAnsi="Palatino Linotype" w:cs="Palatino Linotype"/>
          <w:sz w:val="22"/>
          <w:szCs w:val="22"/>
        </w:rPr>
      </w:pPr>
      <w:r w:rsidRPr="001B67EB">
        <w:rPr>
          <w:rFonts w:ascii="Palatino Linotype" w:eastAsia="Palatino Linotype" w:hAnsi="Palatino Linotype" w:cs="Palatino Linotype"/>
          <w:color w:val="000000"/>
          <w:sz w:val="22"/>
          <w:szCs w:val="22"/>
        </w:rPr>
        <w:t>No haber sido separado anteriormente del servicio por las causas previstas en el</w:t>
      </w:r>
      <w:r w:rsidR="00005762" w:rsidRPr="001B67EB">
        <w:rPr>
          <w:rFonts w:ascii="Palatino Linotype" w:eastAsia="Palatino Linotype" w:hAnsi="Palatino Linotype" w:cs="Palatino Linotype"/>
          <w:color w:val="000000"/>
          <w:sz w:val="22"/>
          <w:szCs w:val="22"/>
        </w:rPr>
        <w:t xml:space="preserve"> </w:t>
      </w:r>
      <w:r w:rsidR="00005762" w:rsidRPr="001B67EB">
        <w:rPr>
          <w:rFonts w:ascii="Palatino Linotype" w:eastAsia="Palatino Linotype" w:hAnsi="Palatino Linotype" w:cs="Palatino Linotype"/>
          <w:sz w:val="22"/>
          <w:szCs w:val="22"/>
        </w:rPr>
        <w:t xml:space="preserve"> </w:t>
      </w:r>
      <w:r w:rsidRPr="001B67EB">
        <w:rPr>
          <w:rFonts w:ascii="Palatino Linotype" w:eastAsia="Palatino Linotype" w:hAnsi="Palatino Linotype" w:cs="Palatino Linotype"/>
          <w:color w:val="000000"/>
          <w:sz w:val="22"/>
          <w:szCs w:val="22"/>
        </w:rPr>
        <w:t xml:space="preserve">artículo 93 de la presente ley  </w:t>
      </w:r>
    </w:p>
    <w:p w14:paraId="40FFDA2B" w14:textId="77777777" w:rsidR="00E73795" w:rsidRPr="001B67EB" w:rsidRDefault="00E73795" w:rsidP="00E73795">
      <w:pPr>
        <w:numPr>
          <w:ilvl w:val="0"/>
          <w:numId w:val="32"/>
        </w:numPr>
        <w:pBdr>
          <w:top w:val="nil"/>
          <w:left w:val="nil"/>
          <w:bottom w:val="nil"/>
          <w:right w:val="nil"/>
          <w:between w:val="nil"/>
        </w:pBdr>
        <w:tabs>
          <w:tab w:val="left" w:pos="2835"/>
        </w:tabs>
        <w:spacing w:after="160" w:line="360" w:lineRule="auto"/>
        <w:jc w:val="both"/>
        <w:rPr>
          <w:rFonts w:ascii="Palatino Linotype" w:eastAsia="Palatino Linotype" w:hAnsi="Palatino Linotype" w:cs="Palatino Linotype"/>
          <w:sz w:val="22"/>
          <w:szCs w:val="22"/>
        </w:rPr>
      </w:pPr>
      <w:r w:rsidRPr="001B67EB">
        <w:rPr>
          <w:rFonts w:ascii="Palatino Linotype" w:eastAsia="Palatino Linotype" w:hAnsi="Palatino Linotype" w:cs="Palatino Linotype"/>
          <w:color w:val="000000"/>
          <w:sz w:val="22"/>
          <w:szCs w:val="22"/>
        </w:rPr>
        <w:t xml:space="preserve">Tener buena salud, que se comprobará con los certificados médicos  </w:t>
      </w:r>
    </w:p>
    <w:p w14:paraId="32617E10" w14:textId="77777777" w:rsidR="00E73795" w:rsidRPr="001B67EB" w:rsidRDefault="00E73795" w:rsidP="00E73795">
      <w:pPr>
        <w:numPr>
          <w:ilvl w:val="0"/>
          <w:numId w:val="32"/>
        </w:numPr>
        <w:pBdr>
          <w:top w:val="nil"/>
          <w:left w:val="nil"/>
          <w:bottom w:val="nil"/>
          <w:right w:val="nil"/>
          <w:between w:val="nil"/>
        </w:pBdr>
        <w:tabs>
          <w:tab w:val="left" w:pos="2835"/>
        </w:tabs>
        <w:spacing w:after="160" w:line="360" w:lineRule="auto"/>
        <w:jc w:val="both"/>
        <w:rPr>
          <w:rFonts w:ascii="Palatino Linotype" w:eastAsia="Palatino Linotype" w:hAnsi="Palatino Linotype" w:cs="Palatino Linotype"/>
          <w:sz w:val="22"/>
          <w:szCs w:val="22"/>
        </w:rPr>
      </w:pPr>
      <w:r w:rsidRPr="001B67EB">
        <w:rPr>
          <w:rFonts w:ascii="Palatino Linotype" w:eastAsia="Palatino Linotype" w:hAnsi="Palatino Linotype" w:cs="Palatino Linotype"/>
          <w:color w:val="000000"/>
          <w:sz w:val="22"/>
          <w:szCs w:val="22"/>
        </w:rPr>
        <w:t xml:space="preserve">Cumplir con los requisitos s que se establezcan para los diferentes puestos  </w:t>
      </w:r>
    </w:p>
    <w:p w14:paraId="393D7BA6" w14:textId="779FE996" w:rsidR="00E73795" w:rsidRPr="001B67EB" w:rsidRDefault="00E73795" w:rsidP="00005762">
      <w:pPr>
        <w:numPr>
          <w:ilvl w:val="0"/>
          <w:numId w:val="32"/>
        </w:numPr>
        <w:pBdr>
          <w:top w:val="nil"/>
          <w:left w:val="nil"/>
          <w:bottom w:val="nil"/>
          <w:right w:val="nil"/>
          <w:between w:val="nil"/>
        </w:pBdr>
        <w:tabs>
          <w:tab w:val="left" w:pos="2835"/>
        </w:tabs>
        <w:spacing w:after="160" w:line="360" w:lineRule="auto"/>
        <w:jc w:val="both"/>
        <w:rPr>
          <w:rFonts w:ascii="Palatino Linotype" w:eastAsia="Palatino Linotype" w:hAnsi="Palatino Linotype" w:cs="Palatino Linotype"/>
          <w:sz w:val="22"/>
          <w:szCs w:val="22"/>
        </w:rPr>
      </w:pPr>
      <w:r w:rsidRPr="001B67EB">
        <w:rPr>
          <w:rFonts w:ascii="Palatino Linotype" w:eastAsia="Palatino Linotype" w:hAnsi="Palatino Linotype" w:cs="Palatino Linotype"/>
          <w:color w:val="000000"/>
          <w:sz w:val="22"/>
          <w:szCs w:val="22"/>
        </w:rPr>
        <w:t xml:space="preserve">Acreditar por medio de los exámenes correspondientes los conocimientos y aptitudes </w:t>
      </w:r>
      <w:r w:rsidR="00005762" w:rsidRPr="001B67EB">
        <w:rPr>
          <w:rFonts w:ascii="Palatino Linotype" w:eastAsia="Palatino Linotype" w:hAnsi="Palatino Linotype" w:cs="Palatino Linotype"/>
          <w:sz w:val="22"/>
          <w:szCs w:val="22"/>
        </w:rPr>
        <w:t xml:space="preserve"> </w:t>
      </w:r>
      <w:r w:rsidRPr="001B67EB">
        <w:rPr>
          <w:rFonts w:ascii="Palatino Linotype" w:eastAsia="Palatino Linotype" w:hAnsi="Palatino Linotype" w:cs="Palatino Linotype"/>
          <w:color w:val="000000"/>
          <w:sz w:val="22"/>
          <w:szCs w:val="22"/>
        </w:rPr>
        <w:t xml:space="preserve">necesarios para el desempeño del puesto  </w:t>
      </w:r>
    </w:p>
    <w:p w14:paraId="06BD6088" w14:textId="77777777" w:rsidR="00E73795" w:rsidRPr="001B67EB" w:rsidRDefault="00E73795" w:rsidP="00E73795">
      <w:pPr>
        <w:numPr>
          <w:ilvl w:val="0"/>
          <w:numId w:val="32"/>
        </w:numPr>
        <w:pBdr>
          <w:top w:val="nil"/>
          <w:left w:val="nil"/>
          <w:bottom w:val="nil"/>
          <w:right w:val="nil"/>
          <w:between w:val="nil"/>
        </w:pBdr>
        <w:tabs>
          <w:tab w:val="left" w:pos="2835"/>
        </w:tabs>
        <w:spacing w:after="160" w:line="360" w:lineRule="auto"/>
        <w:jc w:val="both"/>
        <w:rPr>
          <w:rFonts w:ascii="Palatino Linotype" w:eastAsia="Palatino Linotype" w:hAnsi="Palatino Linotype" w:cs="Palatino Linotype"/>
          <w:sz w:val="22"/>
          <w:szCs w:val="22"/>
        </w:rPr>
      </w:pPr>
      <w:r w:rsidRPr="001B67EB">
        <w:rPr>
          <w:rFonts w:ascii="Palatino Linotype" w:eastAsia="Palatino Linotype" w:hAnsi="Palatino Linotype" w:cs="Palatino Linotype"/>
          <w:color w:val="000000"/>
          <w:sz w:val="22"/>
          <w:szCs w:val="22"/>
        </w:rPr>
        <w:t xml:space="preserve">No estar inhabilitado para el ejercicio del servicio público  </w:t>
      </w:r>
    </w:p>
    <w:p w14:paraId="2A2CF0FD" w14:textId="77777777" w:rsidR="00E73795" w:rsidRPr="001B67EB" w:rsidRDefault="00E73795" w:rsidP="00E73795">
      <w:pPr>
        <w:numPr>
          <w:ilvl w:val="0"/>
          <w:numId w:val="32"/>
        </w:numPr>
        <w:pBdr>
          <w:top w:val="nil"/>
          <w:left w:val="nil"/>
          <w:bottom w:val="nil"/>
          <w:right w:val="nil"/>
          <w:between w:val="nil"/>
        </w:pBdr>
        <w:tabs>
          <w:tab w:val="left" w:pos="2835"/>
        </w:tabs>
        <w:spacing w:after="160" w:line="360" w:lineRule="auto"/>
        <w:jc w:val="both"/>
        <w:rPr>
          <w:rFonts w:ascii="Palatino Linotype" w:eastAsia="Palatino Linotype" w:hAnsi="Palatino Linotype" w:cs="Palatino Linotype"/>
          <w:sz w:val="22"/>
          <w:szCs w:val="22"/>
        </w:rPr>
      </w:pPr>
      <w:r w:rsidRPr="001B67EB">
        <w:rPr>
          <w:rFonts w:ascii="Palatino Linotype" w:eastAsia="Palatino Linotype" w:hAnsi="Palatino Linotype" w:cs="Palatino Linotype"/>
          <w:color w:val="000000"/>
          <w:sz w:val="22"/>
          <w:szCs w:val="22"/>
        </w:rPr>
        <w:t xml:space="preserve">Presentar certificado expedido por la Unidad del Registro de Deudores Alimentarios </w:t>
      </w:r>
    </w:p>
    <w:p w14:paraId="1925DA80" w14:textId="77777777" w:rsidR="00E73795" w:rsidRPr="001B67EB" w:rsidRDefault="00E73795" w:rsidP="00E73795">
      <w:pPr>
        <w:pBdr>
          <w:top w:val="nil"/>
          <w:left w:val="nil"/>
          <w:bottom w:val="nil"/>
          <w:right w:val="nil"/>
          <w:between w:val="nil"/>
        </w:pBdr>
        <w:tabs>
          <w:tab w:val="left" w:pos="2835"/>
        </w:tabs>
        <w:spacing w:line="360" w:lineRule="auto"/>
        <w:ind w:left="720"/>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color w:val="000000"/>
          <w:sz w:val="22"/>
          <w:szCs w:val="22"/>
        </w:rPr>
        <w:t>Morosos en el que conste, si se encuentra inscrito o no en el mismo</w:t>
      </w:r>
    </w:p>
    <w:p w14:paraId="01A0E5B1" w14:textId="77777777" w:rsidR="00307C35" w:rsidRPr="001B67EB" w:rsidRDefault="00307C35" w:rsidP="006B4753">
      <w:pPr>
        <w:spacing w:line="360" w:lineRule="auto"/>
        <w:jc w:val="both"/>
        <w:rPr>
          <w:rFonts w:ascii="Palatino Linotype" w:hAnsi="Palatino Linotype" w:cs="Palatino Linotype"/>
          <w:color w:val="000000" w:themeColor="text1"/>
          <w:lang w:val="es-ES_tradnl"/>
        </w:rPr>
      </w:pPr>
    </w:p>
    <w:p w14:paraId="5C3C2A01" w14:textId="2712D432" w:rsidR="00E73795" w:rsidRPr="001B67EB" w:rsidRDefault="00E73795" w:rsidP="006B4753">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Dentro del que destacamos la entrega del certificado expedido por la unidad de Registro de Deudores Alimentaritos.</w:t>
      </w:r>
    </w:p>
    <w:p w14:paraId="7E9DCA51" w14:textId="48ED7384" w:rsidR="00E73795" w:rsidRPr="001B67EB" w:rsidRDefault="0032350C" w:rsidP="0032350C">
      <w:pPr>
        <w:spacing w:line="360"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b/>
          <w:i/>
          <w:color w:val="000000" w:themeColor="text1"/>
          <w:sz w:val="22"/>
          <w:lang w:val="es-ES_tradnl"/>
        </w:rPr>
        <w:t>ARTÍCULO 47.</w:t>
      </w:r>
      <w:r w:rsidRPr="001B67EB">
        <w:rPr>
          <w:rFonts w:ascii="Palatino Linotype" w:hAnsi="Palatino Linotype" w:cs="Palatino Linotype"/>
          <w:i/>
          <w:color w:val="000000" w:themeColor="text1"/>
          <w:sz w:val="22"/>
          <w:lang w:val="es-ES_tradnl"/>
        </w:rPr>
        <w:t xml:space="preserve"> Para ingresar al servicio público se requiere:</w:t>
      </w:r>
    </w:p>
    <w:p w14:paraId="5ECFEA08" w14:textId="55C3D03F" w:rsidR="0032350C" w:rsidRPr="001B67EB" w:rsidRDefault="0032350C" w:rsidP="0032350C">
      <w:pPr>
        <w:spacing w:line="360"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i/>
          <w:color w:val="000000" w:themeColor="text1"/>
          <w:sz w:val="22"/>
          <w:lang w:val="es-ES_tradnl"/>
        </w:rPr>
        <w:t>I. Presentar una solicitud utilizando la forma oficial que se autorice por la institución pública o dependencia correspondiente, a la cual se le prohíbe incluir la fotografía de quien solicita el empleo;</w:t>
      </w:r>
    </w:p>
    <w:p w14:paraId="695212F0" w14:textId="77777777" w:rsidR="0032350C" w:rsidRPr="001B67EB" w:rsidRDefault="0032350C" w:rsidP="0032350C">
      <w:pPr>
        <w:spacing w:line="360"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i/>
          <w:color w:val="000000" w:themeColor="text1"/>
          <w:sz w:val="22"/>
          <w:lang w:val="es-ES_tradnl"/>
        </w:rPr>
        <w:t>II. Ser de nacionalidad mexicana, con la excepción prevista en el artículo 17 de la presente ley;</w:t>
      </w:r>
    </w:p>
    <w:p w14:paraId="0CAD7FD2" w14:textId="77777777" w:rsidR="0032350C" w:rsidRPr="001B67EB" w:rsidRDefault="0032350C" w:rsidP="0032350C">
      <w:pPr>
        <w:spacing w:line="360"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i/>
          <w:color w:val="000000" w:themeColor="text1"/>
          <w:sz w:val="22"/>
          <w:lang w:val="es-ES_tradnl"/>
        </w:rPr>
        <w:t>III. Estar en pleno ejercicio de sus derechos civiles y políticos, en su caso;</w:t>
      </w:r>
    </w:p>
    <w:p w14:paraId="770D4DB6" w14:textId="77777777" w:rsidR="0032350C" w:rsidRPr="001B67EB" w:rsidRDefault="0032350C" w:rsidP="0032350C">
      <w:pPr>
        <w:spacing w:line="360"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i/>
          <w:color w:val="000000" w:themeColor="text1"/>
          <w:sz w:val="22"/>
          <w:lang w:val="es-ES_tradnl"/>
        </w:rPr>
        <w:t>IV. Acreditar, cuando proceda, el cumplimiento de la Ley del Servicio Militar Nacional;</w:t>
      </w:r>
    </w:p>
    <w:p w14:paraId="546B48AF" w14:textId="77777777" w:rsidR="0032350C" w:rsidRPr="001B67EB" w:rsidRDefault="0032350C" w:rsidP="0032350C">
      <w:pPr>
        <w:spacing w:line="360"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i/>
          <w:color w:val="000000" w:themeColor="text1"/>
          <w:sz w:val="22"/>
          <w:lang w:val="es-ES_tradnl"/>
        </w:rPr>
        <w:t>V. Derogada.</w:t>
      </w:r>
    </w:p>
    <w:p w14:paraId="7C588296" w14:textId="6AAA5C4C" w:rsidR="0032350C" w:rsidRPr="001B67EB" w:rsidRDefault="0032350C" w:rsidP="0032350C">
      <w:pPr>
        <w:spacing w:line="360"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i/>
          <w:color w:val="000000" w:themeColor="text1"/>
          <w:sz w:val="22"/>
          <w:lang w:val="es-ES_tradnl"/>
        </w:rPr>
        <w:lastRenderedPageBreak/>
        <w:t>VI. No haber sido separado anteriormente del servicio por las causas previstas en el artículo 93 de la presente ley;</w:t>
      </w:r>
    </w:p>
    <w:p w14:paraId="322627D8" w14:textId="0DE8609C" w:rsidR="0032350C" w:rsidRPr="001B67EB" w:rsidRDefault="0032350C" w:rsidP="0032350C">
      <w:pPr>
        <w:spacing w:line="360"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i/>
          <w:color w:val="000000" w:themeColor="text1"/>
          <w:sz w:val="22"/>
          <w:lang w:val="es-ES_tradnl"/>
        </w:rPr>
        <w:t>VII. Tener buena salud, lo que se comprobará con los certificados médicos correspondientes, en la forma en que se establezca en cada institución pública;</w:t>
      </w:r>
    </w:p>
    <w:p w14:paraId="7CD35717" w14:textId="77777777" w:rsidR="0032350C" w:rsidRPr="001B67EB" w:rsidRDefault="0032350C" w:rsidP="0032350C">
      <w:pPr>
        <w:spacing w:line="360"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i/>
          <w:color w:val="000000" w:themeColor="text1"/>
          <w:sz w:val="22"/>
          <w:lang w:val="es-ES_tradnl"/>
        </w:rPr>
        <w:t>VIII. Cumplir con los requisitos que se establezcan para los diferentes puestos;</w:t>
      </w:r>
    </w:p>
    <w:p w14:paraId="543A6CCC" w14:textId="5A662DE7" w:rsidR="0032350C" w:rsidRPr="001B67EB" w:rsidRDefault="0032350C" w:rsidP="0032350C">
      <w:pPr>
        <w:spacing w:line="360"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i/>
          <w:color w:val="000000" w:themeColor="text1"/>
          <w:sz w:val="22"/>
          <w:lang w:val="es-ES_tradnl"/>
        </w:rPr>
        <w:t>IX. Acreditar por medio de los exámenes correspondientes los conocimientos y aptitudes necesarios para el desempeño del puesto; y</w:t>
      </w:r>
    </w:p>
    <w:p w14:paraId="606CB2F6" w14:textId="77777777" w:rsidR="0032350C" w:rsidRPr="001B67EB" w:rsidRDefault="0032350C" w:rsidP="0032350C">
      <w:pPr>
        <w:spacing w:line="360"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i/>
          <w:color w:val="000000" w:themeColor="text1"/>
          <w:sz w:val="22"/>
          <w:lang w:val="es-ES_tradnl"/>
        </w:rPr>
        <w:t>X. No estar inhabilitado para el ejercicio del servicio público.</w:t>
      </w:r>
    </w:p>
    <w:p w14:paraId="22DE9F99" w14:textId="050882B1" w:rsidR="0032350C" w:rsidRPr="001B67EB" w:rsidRDefault="0032350C" w:rsidP="0032350C">
      <w:pPr>
        <w:spacing w:line="360"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i/>
          <w:color w:val="000000" w:themeColor="text1"/>
          <w:sz w:val="22"/>
          <w:lang w:val="es-ES_tradnl"/>
        </w:rPr>
        <w:t xml:space="preserve">XI. </w:t>
      </w:r>
      <w:r w:rsidRPr="001B67EB">
        <w:rPr>
          <w:rFonts w:ascii="Palatino Linotype" w:hAnsi="Palatino Linotype" w:cs="Palatino Linotype"/>
          <w:i/>
          <w:color w:val="000000" w:themeColor="text1"/>
          <w:sz w:val="22"/>
          <w:u w:val="single"/>
          <w:lang w:val="es-ES_tradnl"/>
        </w:rPr>
        <w:t>Presentar certificado expedido por la Unidad del Registro de Deudores Alimentarios Morosos en el que conste, si se encuentra inscrito o no en el mismo</w:t>
      </w:r>
      <w:r w:rsidRPr="001B67EB">
        <w:rPr>
          <w:rFonts w:ascii="Palatino Linotype" w:hAnsi="Palatino Linotype" w:cs="Palatino Linotype"/>
          <w:i/>
          <w:color w:val="000000" w:themeColor="text1"/>
          <w:sz w:val="22"/>
          <w:lang w:val="es-ES_tradnl"/>
        </w:rPr>
        <w:t>.</w:t>
      </w:r>
    </w:p>
    <w:p w14:paraId="066791B2" w14:textId="78485BF0" w:rsidR="00E73795" w:rsidRPr="001B67EB" w:rsidRDefault="0032350C" w:rsidP="0032350C">
      <w:pPr>
        <w:spacing w:line="360" w:lineRule="auto"/>
        <w:ind w:left="851" w:right="565"/>
        <w:jc w:val="both"/>
        <w:rPr>
          <w:rFonts w:ascii="Palatino Linotype" w:hAnsi="Palatino Linotype" w:cs="Palatino Linotype"/>
          <w:i/>
          <w:color w:val="000000" w:themeColor="text1"/>
          <w:sz w:val="22"/>
          <w:u w:val="single"/>
          <w:lang w:val="es-ES_tradnl"/>
        </w:rPr>
      </w:pPr>
      <w:r w:rsidRPr="001B67EB">
        <w:rPr>
          <w:rFonts w:ascii="Palatino Linotype" w:hAnsi="Palatino Linotype" w:cs="Palatino Linotype"/>
          <w:i/>
          <w:color w:val="000000" w:themeColor="text1"/>
          <w:sz w:val="22"/>
          <w:u w:val="single"/>
          <w:lang w:val="es-ES_tradnl"/>
        </w:rPr>
        <w:t>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14:paraId="1498593F" w14:textId="77777777" w:rsidR="00307C35" w:rsidRPr="001B67EB" w:rsidRDefault="00307C35" w:rsidP="006B4753">
      <w:pPr>
        <w:spacing w:line="360" w:lineRule="auto"/>
        <w:jc w:val="both"/>
        <w:rPr>
          <w:rFonts w:ascii="Palatino Linotype" w:hAnsi="Palatino Linotype" w:cs="Palatino Linotype"/>
          <w:color w:val="000000" w:themeColor="text1"/>
          <w:lang w:val="es-ES_tradnl"/>
        </w:rPr>
      </w:pPr>
    </w:p>
    <w:p w14:paraId="1E2A1EDB" w14:textId="63DA5C03" w:rsidR="00005762" w:rsidRPr="001B67EB" w:rsidRDefault="00005762" w:rsidP="00005762">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Siendo obligación de las instituciones públicas integrar los expedientes correspondientes, en términos del artículo 98 fracción XVII de la Ley del Trabajo de los Servidores Públicos del Estado de México, que es del tenor literal siguiente:</w:t>
      </w:r>
    </w:p>
    <w:p w14:paraId="50EE66C3" w14:textId="645FA806" w:rsidR="00005762" w:rsidRPr="001B67EB" w:rsidRDefault="00005762" w:rsidP="00005762">
      <w:pPr>
        <w:spacing w:line="276"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b/>
          <w:i/>
          <w:color w:val="000000" w:themeColor="text1"/>
          <w:sz w:val="22"/>
          <w:lang w:val="es-ES_tradnl"/>
        </w:rPr>
        <w:t>ARTÍCULO 98.</w:t>
      </w:r>
      <w:r w:rsidRPr="001B67EB">
        <w:rPr>
          <w:rFonts w:ascii="Palatino Linotype" w:hAnsi="Palatino Linotype" w:cs="Palatino Linotype"/>
          <w:i/>
          <w:color w:val="000000" w:themeColor="text1"/>
          <w:sz w:val="22"/>
          <w:lang w:val="es-ES_tradnl"/>
        </w:rPr>
        <w:t xml:space="preserve"> Son obligaciones de las instituciones públicas:</w:t>
      </w:r>
    </w:p>
    <w:p w14:paraId="64E93150" w14:textId="77777777" w:rsidR="00005762" w:rsidRPr="001B67EB" w:rsidRDefault="00005762" w:rsidP="00005762">
      <w:pPr>
        <w:spacing w:line="276"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i/>
          <w:color w:val="000000" w:themeColor="text1"/>
          <w:sz w:val="22"/>
          <w:lang w:val="es-ES_tradnl"/>
        </w:rPr>
        <w:t>…</w:t>
      </w:r>
    </w:p>
    <w:p w14:paraId="33A4843B" w14:textId="6115A82C" w:rsidR="00307C35" w:rsidRPr="001B67EB" w:rsidRDefault="00005762" w:rsidP="00005762">
      <w:pPr>
        <w:spacing w:line="276" w:lineRule="auto"/>
        <w:ind w:left="851" w:right="565"/>
        <w:jc w:val="both"/>
        <w:rPr>
          <w:rFonts w:ascii="Palatino Linotype" w:hAnsi="Palatino Linotype" w:cs="Palatino Linotype"/>
          <w:i/>
          <w:color w:val="000000" w:themeColor="text1"/>
          <w:sz w:val="22"/>
          <w:lang w:val="es-ES_tradnl"/>
        </w:rPr>
      </w:pPr>
      <w:r w:rsidRPr="001B67EB">
        <w:rPr>
          <w:rFonts w:ascii="Palatino Linotype" w:hAnsi="Palatino Linotype" w:cs="Palatino Linotype"/>
          <w:b/>
          <w:i/>
          <w:color w:val="000000" w:themeColor="text1"/>
          <w:sz w:val="22"/>
          <w:lang w:val="es-ES_tradnl"/>
        </w:rPr>
        <w:t>XVII.</w:t>
      </w:r>
      <w:r w:rsidRPr="001B67EB">
        <w:rPr>
          <w:rFonts w:ascii="Palatino Linotype" w:hAnsi="Palatino Linotype" w:cs="Palatino Linotype"/>
          <w:i/>
          <w:color w:val="000000" w:themeColor="text1"/>
          <w:sz w:val="22"/>
          <w:lang w:val="es-ES_tradnl"/>
        </w:rPr>
        <w:t xml:space="preserve"> Integrar los expedientes de los servidores públicos y proporcionar las constancias que éstos soliciten para el trámite de los asuntos de su interés en los términos que señalen los ordenamientos respectivos.” Énfasis añadido</w:t>
      </w:r>
    </w:p>
    <w:p w14:paraId="49718F35" w14:textId="77777777" w:rsidR="00307C35" w:rsidRPr="001B67EB" w:rsidRDefault="00307C35" w:rsidP="006B4753">
      <w:pPr>
        <w:spacing w:line="360" w:lineRule="auto"/>
        <w:jc w:val="both"/>
        <w:rPr>
          <w:rFonts w:ascii="Palatino Linotype" w:hAnsi="Palatino Linotype" w:cs="Palatino Linotype"/>
          <w:color w:val="000000" w:themeColor="text1"/>
          <w:lang w:val="es-ES_tradnl"/>
        </w:rPr>
      </w:pPr>
    </w:p>
    <w:p w14:paraId="0ED9347B" w14:textId="77777777" w:rsidR="00005762" w:rsidRPr="001B67EB" w:rsidRDefault="00005762" w:rsidP="00005762">
      <w:pPr>
        <w:tabs>
          <w:tab w:val="left" w:pos="4962"/>
        </w:tabs>
        <w:spacing w:line="360" w:lineRule="auto"/>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color w:val="000000"/>
          <w:sz w:val="22"/>
          <w:szCs w:val="22"/>
        </w:rPr>
        <w:t xml:space="preserve">Derivado de lo anterior, cualquier ciudadano que desee obtener dicha información, podrá ingresar a la Ventanilla Electrónica Única, en la que accederá con su CUTS y contraseña, capturando los datos como son CURP, nombre, primer y segundo apellido, y se comenzará la </w:t>
      </w:r>
      <w:r w:rsidRPr="001B67EB">
        <w:rPr>
          <w:rFonts w:ascii="Palatino Linotype" w:eastAsia="Palatino Linotype" w:hAnsi="Palatino Linotype" w:cs="Palatino Linotype"/>
          <w:color w:val="000000"/>
          <w:sz w:val="22"/>
          <w:szCs w:val="22"/>
        </w:rPr>
        <w:lastRenderedPageBreak/>
        <w:t>búsqueda de lo solicitado, en el que arrojará si se encuentra en calidad de deudor o no. En este sentido, se advierte que al ser un requisito indispensable y preponderante para desempeñarse como Servidor Público, el Sujeto Obligado deberá hacer entrega de dicho documento que dé cuenta de que no es una persona que ha incumplido con las obligaciones alimentarias, en caso de que estas existan, toda vez que si bien, debe considerarse que se trata del ámbito privado, esta determinación se toma en función de la preponderancia del interés superior del menor, por tal motivo, un requisito para que las personas puedan laborar en el servicio público es justamente, cumplir con las obligaciones que adquieran con sus menores hijos, porque al haberlas cubierto, no formarán parte de ese registro,</w:t>
      </w:r>
      <w:r w:rsidRPr="001B67EB">
        <w:rPr>
          <w:rFonts w:ascii="Palatino Linotype" w:eastAsia="Palatino Linotype" w:hAnsi="Palatino Linotype" w:cs="Palatino Linotype"/>
          <w:b/>
          <w:bCs/>
          <w:color w:val="000000"/>
          <w:sz w:val="22"/>
          <w:szCs w:val="22"/>
        </w:rPr>
        <w:t xml:space="preserve"> por lo que no procede su clasificación total,</w:t>
      </w:r>
      <w:r w:rsidRPr="001B67EB">
        <w:rPr>
          <w:rFonts w:ascii="Palatino Linotype" w:eastAsia="Palatino Linotype" w:hAnsi="Palatino Linotype" w:cs="Palatino Linotype"/>
          <w:color w:val="000000"/>
          <w:sz w:val="22"/>
          <w:szCs w:val="22"/>
        </w:rPr>
        <w:t xml:space="preserve"> no pasa desapercibido, que el Certificado de No Deudor Alimentario, pudiere contener información confidencial, como lo es el CURP y R.F.C,  por lo que procede su entrega en versión pública. </w:t>
      </w:r>
    </w:p>
    <w:p w14:paraId="248FB631" w14:textId="77777777" w:rsidR="00307C35" w:rsidRPr="001B67EB" w:rsidRDefault="00307C35" w:rsidP="006B4753">
      <w:pPr>
        <w:spacing w:line="360" w:lineRule="auto"/>
        <w:jc w:val="both"/>
        <w:rPr>
          <w:rFonts w:ascii="Palatino Linotype" w:hAnsi="Palatino Linotype" w:cs="Palatino Linotype"/>
          <w:color w:val="000000" w:themeColor="text1"/>
          <w:lang w:val="es-ES_tradnl"/>
        </w:rPr>
      </w:pPr>
    </w:p>
    <w:p w14:paraId="384D2DFF" w14:textId="3A387F73" w:rsidR="00307C35" w:rsidRPr="001B67EB" w:rsidRDefault="009A5DA1" w:rsidP="006B4753">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Establecido lo anterior, se procede a la revisión de las unidades administrativas que integran el Sujeto Obligado, con la finalidad de verificar si, se ha cumplido con proporcionar las constancias solicitadas de los servidores públicos referidos.</w:t>
      </w:r>
    </w:p>
    <w:p w14:paraId="1A7F895D" w14:textId="77777777" w:rsidR="009A5DA1" w:rsidRPr="001B67EB" w:rsidRDefault="009A5DA1" w:rsidP="006B4753">
      <w:pPr>
        <w:spacing w:line="360" w:lineRule="auto"/>
        <w:jc w:val="both"/>
        <w:rPr>
          <w:rFonts w:ascii="Palatino Linotype" w:hAnsi="Palatino Linotype" w:cs="Palatino Linotype"/>
          <w:color w:val="000000" w:themeColor="text1"/>
          <w:lang w:val="es-ES_tradnl"/>
        </w:rPr>
      </w:pPr>
    </w:p>
    <w:p w14:paraId="1DE4F6B4" w14:textId="17EAE996" w:rsidR="00AF2F13" w:rsidRPr="001B67EB" w:rsidRDefault="00AF2F13" w:rsidP="006B4753">
      <w:pPr>
        <w:spacing w:line="360" w:lineRule="auto"/>
        <w:jc w:val="both"/>
        <w:rPr>
          <w:rFonts w:ascii="Palatino Linotype" w:hAnsi="Palatino Linotype" w:cs="Palatino Linotype"/>
          <w:b/>
          <w:i/>
          <w:color w:val="000000" w:themeColor="text1"/>
          <w:lang w:val="es-ES_tradnl"/>
        </w:rPr>
      </w:pPr>
      <w:r w:rsidRPr="001B67EB">
        <w:rPr>
          <w:rFonts w:ascii="Palatino Linotype" w:hAnsi="Palatino Linotype" w:cs="Palatino Linotype"/>
          <w:b/>
          <w:i/>
          <w:color w:val="000000" w:themeColor="text1"/>
          <w:lang w:val="es-ES_tradnl"/>
        </w:rPr>
        <w:t>Organigrama 2025</w:t>
      </w:r>
      <w:r w:rsidR="000F06ED" w:rsidRPr="001B67EB">
        <w:rPr>
          <w:rFonts w:ascii="Palatino Linotype" w:hAnsi="Palatino Linotype" w:cs="Palatino Linotype"/>
          <w:b/>
          <w:i/>
          <w:color w:val="000000" w:themeColor="text1"/>
          <w:lang w:val="es-ES_tradnl"/>
        </w:rPr>
        <w:t xml:space="preserve"> </w:t>
      </w:r>
      <w:r w:rsidR="000F06ED" w:rsidRPr="001B67EB">
        <w:rPr>
          <w:rStyle w:val="Refdenotaalpie"/>
          <w:rFonts w:ascii="Palatino Linotype" w:hAnsi="Palatino Linotype" w:cs="Palatino Linotype"/>
          <w:b/>
          <w:i/>
          <w:color w:val="000000" w:themeColor="text1"/>
          <w:lang w:val="es-ES_tradnl"/>
        </w:rPr>
        <w:footnoteReference w:id="2"/>
      </w:r>
    </w:p>
    <w:p w14:paraId="3CDB5283" w14:textId="296AE453" w:rsidR="00AF2F13" w:rsidRPr="001B67EB" w:rsidRDefault="00AF2F13" w:rsidP="006B4753">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noProof/>
          <w:color w:val="000000" w:themeColor="text1"/>
        </w:rPr>
        <w:lastRenderedPageBreak/>
        <w:drawing>
          <wp:inline distT="0" distB="0" distL="0" distR="0" wp14:anchorId="04C6130E" wp14:editId="6637B1F8">
            <wp:extent cx="5939790" cy="3362325"/>
            <wp:effectExtent l="0" t="0" r="381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89E0B.t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3362325"/>
                    </a:xfrm>
                    <a:prstGeom prst="rect">
                      <a:avLst/>
                    </a:prstGeom>
                  </pic:spPr>
                </pic:pic>
              </a:graphicData>
            </a:graphic>
          </wp:inline>
        </w:drawing>
      </w:r>
    </w:p>
    <w:p w14:paraId="29C57F57" w14:textId="77777777" w:rsidR="009A5DA1" w:rsidRPr="001B67EB" w:rsidRDefault="009A5DA1" w:rsidP="006B4753">
      <w:pPr>
        <w:spacing w:line="360" w:lineRule="auto"/>
        <w:jc w:val="both"/>
        <w:rPr>
          <w:rFonts w:ascii="Palatino Linotype" w:hAnsi="Palatino Linotype" w:cs="Palatino Linotype"/>
          <w:color w:val="000000" w:themeColor="text1"/>
          <w:lang w:val="es-ES_tradnl"/>
        </w:rPr>
      </w:pPr>
    </w:p>
    <w:p w14:paraId="03EA7252" w14:textId="648AB179" w:rsidR="00307C35" w:rsidRPr="001B67EB" w:rsidRDefault="00AF2F13" w:rsidP="006B4753">
      <w:pPr>
        <w:spacing w:line="360" w:lineRule="auto"/>
        <w:jc w:val="both"/>
        <w:rPr>
          <w:rFonts w:ascii="Palatino Linotype" w:hAnsi="Palatino Linotype" w:cs="Palatino Linotype"/>
          <w:b/>
          <w:i/>
          <w:color w:val="000000" w:themeColor="text1"/>
          <w:lang w:val="es-ES_tradnl"/>
        </w:rPr>
      </w:pPr>
      <w:r w:rsidRPr="001B67EB">
        <w:rPr>
          <w:rFonts w:ascii="Palatino Linotype" w:hAnsi="Palatino Linotype" w:cs="Palatino Linotype"/>
          <w:b/>
          <w:i/>
          <w:color w:val="000000" w:themeColor="text1"/>
          <w:lang w:val="es-ES_tradnl"/>
        </w:rPr>
        <w:t xml:space="preserve">Conforme a la Estructura orgánica </w:t>
      </w:r>
    </w:p>
    <w:tbl>
      <w:tblPr>
        <w:tblStyle w:val="Tablaconcuadrcula"/>
        <w:tblW w:w="10293" w:type="dxa"/>
        <w:tblInd w:w="-572" w:type="dxa"/>
        <w:tblLook w:val="04A0" w:firstRow="1" w:lastRow="0" w:firstColumn="1" w:lastColumn="0" w:noHBand="0" w:noVBand="1"/>
      </w:tblPr>
      <w:tblGrid>
        <w:gridCol w:w="3094"/>
        <w:gridCol w:w="1555"/>
        <w:gridCol w:w="1934"/>
        <w:gridCol w:w="1934"/>
        <w:gridCol w:w="1776"/>
      </w:tblGrid>
      <w:tr w:rsidR="00B13734" w:rsidRPr="001B67EB" w14:paraId="584498C0" w14:textId="1FA11003" w:rsidTr="00294312">
        <w:trPr>
          <w:trHeight w:val="300"/>
        </w:trPr>
        <w:tc>
          <w:tcPr>
            <w:tcW w:w="3094" w:type="dxa"/>
            <w:shd w:val="clear" w:color="auto" w:fill="0D0D0D" w:themeFill="text1" w:themeFillTint="F2"/>
            <w:noWrap/>
            <w:hideMark/>
          </w:tcPr>
          <w:p w14:paraId="1C648B66" w14:textId="77777777" w:rsidR="00630DB7" w:rsidRPr="001B67EB" w:rsidRDefault="00630DB7" w:rsidP="00630DB7">
            <w:pPr>
              <w:jc w:val="both"/>
              <w:rPr>
                <w:rFonts w:ascii="Palatino Linotype" w:hAnsi="Palatino Linotype" w:cs="Palatino Linotype"/>
                <w:b/>
                <w:color w:val="FFFFFF" w:themeColor="background1"/>
                <w:lang w:val="es-MX"/>
              </w:rPr>
            </w:pPr>
            <w:r w:rsidRPr="001B67EB">
              <w:rPr>
                <w:rFonts w:ascii="Palatino Linotype" w:hAnsi="Palatino Linotype" w:cs="Palatino Linotype"/>
                <w:b/>
                <w:color w:val="FFFFFF" w:themeColor="background1"/>
                <w:lang w:val="es-MX"/>
              </w:rPr>
              <w:t>Denominación del Área</w:t>
            </w:r>
          </w:p>
        </w:tc>
        <w:tc>
          <w:tcPr>
            <w:tcW w:w="1555" w:type="dxa"/>
            <w:shd w:val="clear" w:color="auto" w:fill="0D0D0D" w:themeFill="text1" w:themeFillTint="F2"/>
          </w:tcPr>
          <w:p w14:paraId="4BAD2399" w14:textId="4DDBBFAD" w:rsidR="00630DB7" w:rsidRPr="001B67EB" w:rsidRDefault="00630DB7" w:rsidP="00630DB7">
            <w:pPr>
              <w:jc w:val="both"/>
              <w:rPr>
                <w:rFonts w:ascii="Palatino Linotype" w:hAnsi="Palatino Linotype" w:cs="Palatino Linotype"/>
                <w:b/>
                <w:color w:val="FFFFFF" w:themeColor="background1"/>
              </w:rPr>
            </w:pPr>
            <w:r w:rsidRPr="001B67EB">
              <w:rPr>
                <w:rFonts w:ascii="Palatino Linotype" w:hAnsi="Palatino Linotype" w:cs="Palatino Linotype"/>
                <w:b/>
                <w:color w:val="FFFFFF" w:themeColor="background1"/>
              </w:rPr>
              <w:t>Nombre SP</w:t>
            </w:r>
          </w:p>
        </w:tc>
        <w:tc>
          <w:tcPr>
            <w:tcW w:w="1934" w:type="dxa"/>
            <w:shd w:val="clear" w:color="auto" w:fill="0D0D0D" w:themeFill="text1" w:themeFillTint="F2"/>
          </w:tcPr>
          <w:p w14:paraId="32D4A8F4" w14:textId="7B990301" w:rsidR="00630DB7" w:rsidRPr="001B67EB" w:rsidRDefault="00630DB7" w:rsidP="00630DB7">
            <w:pPr>
              <w:jc w:val="both"/>
              <w:rPr>
                <w:rFonts w:ascii="Palatino Linotype" w:hAnsi="Palatino Linotype" w:cs="Palatino Linotype"/>
                <w:b/>
                <w:color w:val="FFFFFF" w:themeColor="background1"/>
              </w:rPr>
            </w:pPr>
            <w:r w:rsidRPr="001B67EB">
              <w:rPr>
                <w:rFonts w:ascii="Palatino Linotype" w:hAnsi="Palatino Linotype" w:cs="Palatino Linotype"/>
                <w:b/>
                <w:color w:val="FFFFFF" w:themeColor="background1"/>
              </w:rPr>
              <w:t>Título y cédula</w:t>
            </w:r>
          </w:p>
        </w:tc>
        <w:tc>
          <w:tcPr>
            <w:tcW w:w="1934" w:type="dxa"/>
            <w:shd w:val="clear" w:color="auto" w:fill="0D0D0D" w:themeFill="text1" w:themeFillTint="F2"/>
          </w:tcPr>
          <w:p w14:paraId="76EF2F32" w14:textId="4DE57C89" w:rsidR="00630DB7" w:rsidRPr="001B67EB" w:rsidRDefault="00630DB7" w:rsidP="00630DB7">
            <w:pPr>
              <w:jc w:val="both"/>
              <w:rPr>
                <w:rFonts w:ascii="Palatino Linotype" w:hAnsi="Palatino Linotype" w:cs="Palatino Linotype"/>
                <w:b/>
                <w:color w:val="FFFFFF" w:themeColor="background1"/>
              </w:rPr>
            </w:pPr>
            <w:r w:rsidRPr="001B67EB">
              <w:rPr>
                <w:rFonts w:ascii="Palatino Linotype" w:hAnsi="Palatino Linotype" w:cs="Palatino Linotype"/>
                <w:b/>
                <w:color w:val="FFFFFF" w:themeColor="background1"/>
              </w:rPr>
              <w:t>Certificación de competencia laboral</w:t>
            </w:r>
          </w:p>
        </w:tc>
        <w:tc>
          <w:tcPr>
            <w:tcW w:w="1776" w:type="dxa"/>
            <w:shd w:val="clear" w:color="auto" w:fill="0D0D0D" w:themeFill="text1" w:themeFillTint="F2"/>
          </w:tcPr>
          <w:p w14:paraId="00EFFD63" w14:textId="76E3F428" w:rsidR="00630DB7" w:rsidRPr="001B67EB" w:rsidRDefault="00630DB7" w:rsidP="00630DB7">
            <w:pPr>
              <w:jc w:val="both"/>
              <w:rPr>
                <w:rFonts w:ascii="Palatino Linotype" w:hAnsi="Palatino Linotype" w:cs="Palatino Linotype"/>
                <w:b/>
                <w:color w:val="FFFFFF" w:themeColor="background1"/>
              </w:rPr>
            </w:pPr>
            <w:r w:rsidRPr="001B67EB">
              <w:rPr>
                <w:rFonts w:ascii="Palatino Linotype" w:hAnsi="Palatino Linotype" w:cs="Palatino Linotype"/>
                <w:b/>
                <w:color w:val="FFFFFF" w:themeColor="background1"/>
              </w:rPr>
              <w:t>Certificado no deudor alimentario moroso</w:t>
            </w:r>
          </w:p>
        </w:tc>
      </w:tr>
      <w:tr w:rsidR="00B13734" w:rsidRPr="001B67EB" w14:paraId="048A4405" w14:textId="11D87E95" w:rsidTr="00294312">
        <w:trPr>
          <w:trHeight w:val="300"/>
        </w:trPr>
        <w:tc>
          <w:tcPr>
            <w:tcW w:w="3094" w:type="dxa"/>
            <w:noWrap/>
            <w:hideMark/>
          </w:tcPr>
          <w:p w14:paraId="5AA4EFA4" w14:textId="77777777" w:rsidR="00630DB7" w:rsidRPr="001B67EB" w:rsidRDefault="00630DB7" w:rsidP="000838DF">
            <w:pPr>
              <w:spacing w:line="360" w:lineRule="auto"/>
              <w:ind w:left="708" w:hanging="708"/>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Juez Cívico</w:t>
            </w:r>
          </w:p>
        </w:tc>
        <w:tc>
          <w:tcPr>
            <w:tcW w:w="1555" w:type="dxa"/>
          </w:tcPr>
          <w:p w14:paraId="23BDEC44" w14:textId="43F55AB4" w:rsidR="00630DB7" w:rsidRPr="001B67EB" w:rsidRDefault="00F813B7" w:rsidP="000838DF">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Eaú Alonso </w:t>
            </w:r>
            <w:r w:rsidR="000838DF" w:rsidRPr="001B67EB">
              <w:rPr>
                <w:rFonts w:ascii="Palatino Linotype" w:hAnsi="Palatino Linotype" w:cs="Palatino Linotype"/>
                <w:color w:val="000000" w:themeColor="text1"/>
                <w:sz w:val="22"/>
                <w:szCs w:val="22"/>
              </w:rPr>
              <w:t>Laurea</w:t>
            </w:r>
          </w:p>
        </w:tc>
        <w:tc>
          <w:tcPr>
            <w:tcW w:w="1934" w:type="dxa"/>
          </w:tcPr>
          <w:p w14:paraId="1092A418" w14:textId="43EE6871" w:rsidR="00630DB7" w:rsidRPr="001B67EB" w:rsidRDefault="00F813B7" w:rsidP="00DD44E8">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Proporciona título profesional</w:t>
            </w:r>
            <w:r w:rsidR="00F01A39" w:rsidRPr="001B67EB">
              <w:rPr>
                <w:rFonts w:ascii="Palatino Linotype" w:hAnsi="Palatino Linotype" w:cs="Palatino Linotype"/>
                <w:color w:val="000000" w:themeColor="text1"/>
                <w:sz w:val="22"/>
                <w:szCs w:val="22"/>
              </w:rPr>
              <w:t xml:space="preserve"> y Cédula profesional</w:t>
            </w:r>
          </w:p>
        </w:tc>
        <w:tc>
          <w:tcPr>
            <w:tcW w:w="1934" w:type="dxa"/>
            <w:shd w:val="clear" w:color="auto" w:fill="auto"/>
          </w:tcPr>
          <w:p w14:paraId="6A715E38" w14:textId="77777777" w:rsidR="00630DB7" w:rsidRPr="001B67EB" w:rsidRDefault="00630DB7" w:rsidP="00DD44E8">
            <w:pPr>
              <w:spacing w:line="276" w:lineRule="auto"/>
              <w:jc w:val="both"/>
              <w:rPr>
                <w:rFonts w:ascii="Palatino Linotype" w:hAnsi="Palatino Linotype" w:cs="Palatino Linotype"/>
                <w:color w:val="000000" w:themeColor="text1"/>
                <w:sz w:val="22"/>
                <w:szCs w:val="22"/>
              </w:rPr>
            </w:pPr>
          </w:p>
          <w:p w14:paraId="08AAD2A5" w14:textId="2EE91393" w:rsidR="00652C5C" w:rsidRPr="001B67EB" w:rsidRDefault="00C335EC" w:rsidP="00DD44E8">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NO PROPORCIONA</w:t>
            </w:r>
            <w:r w:rsidR="00FF5CAE" w:rsidRPr="001B67EB">
              <w:rPr>
                <w:rFonts w:ascii="Palatino Linotype" w:hAnsi="Palatino Linotype" w:cs="Palatino Linotype"/>
                <w:color w:val="000000" w:themeColor="text1"/>
                <w:sz w:val="22"/>
                <w:szCs w:val="22"/>
              </w:rPr>
              <w:t>, no es requisito.</w:t>
            </w:r>
          </w:p>
          <w:p w14:paraId="03C58013" w14:textId="45C67B34" w:rsidR="00652C5C" w:rsidRPr="001B67EB" w:rsidRDefault="00652C5C" w:rsidP="00DD44E8">
            <w:pPr>
              <w:spacing w:line="276" w:lineRule="auto"/>
              <w:jc w:val="both"/>
              <w:rPr>
                <w:rFonts w:ascii="Palatino Linotype" w:hAnsi="Palatino Linotype" w:cs="Palatino Linotype"/>
                <w:color w:val="000000" w:themeColor="text1"/>
                <w:sz w:val="22"/>
                <w:szCs w:val="22"/>
              </w:rPr>
            </w:pPr>
          </w:p>
        </w:tc>
        <w:tc>
          <w:tcPr>
            <w:tcW w:w="1776" w:type="dxa"/>
          </w:tcPr>
          <w:p w14:paraId="397CD5C6" w14:textId="5AF45A34" w:rsidR="00630DB7" w:rsidRPr="001B67EB" w:rsidRDefault="000838DF" w:rsidP="00DD44E8">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577D5E" w:rsidRPr="001B67EB" w14:paraId="7E2654C3" w14:textId="37B76BE2" w:rsidTr="00294312">
        <w:trPr>
          <w:trHeight w:val="300"/>
        </w:trPr>
        <w:tc>
          <w:tcPr>
            <w:tcW w:w="3094" w:type="dxa"/>
            <w:noWrap/>
            <w:hideMark/>
          </w:tcPr>
          <w:p w14:paraId="29B41F6D" w14:textId="77777777" w:rsidR="00577D5E" w:rsidRPr="001B67EB" w:rsidRDefault="00577D5E" w:rsidP="00DD44E8">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Archivo Municipal</w:t>
            </w:r>
          </w:p>
        </w:tc>
        <w:tc>
          <w:tcPr>
            <w:tcW w:w="1555" w:type="dxa"/>
          </w:tcPr>
          <w:p w14:paraId="3CF925B7" w14:textId="31CCD4C8" w:rsidR="00577D5E" w:rsidRPr="001B67EB" w:rsidRDefault="008E4917" w:rsidP="00DD44E8">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Se localiza servidor público encargado del Archivo Municipal</w:t>
            </w:r>
          </w:p>
        </w:tc>
        <w:tc>
          <w:tcPr>
            <w:tcW w:w="3868" w:type="dxa"/>
            <w:gridSpan w:val="2"/>
          </w:tcPr>
          <w:p w14:paraId="01D0D42C" w14:textId="78B3189B" w:rsidR="00577D5E" w:rsidRPr="001B67EB" w:rsidRDefault="00577D5E" w:rsidP="00DD44E8">
            <w:pPr>
              <w:spacing w:line="276"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NO PROPORCIONA, no es requisito.</w:t>
            </w:r>
          </w:p>
        </w:tc>
        <w:tc>
          <w:tcPr>
            <w:tcW w:w="1776" w:type="dxa"/>
          </w:tcPr>
          <w:p w14:paraId="12B2869C" w14:textId="6395321E" w:rsidR="00577D5E" w:rsidRPr="001B67EB" w:rsidRDefault="00A74E78" w:rsidP="00DD44E8">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No presenta documentación</w:t>
            </w:r>
          </w:p>
        </w:tc>
      </w:tr>
      <w:tr w:rsidR="00B13734" w:rsidRPr="001B67EB" w14:paraId="41254A42" w14:textId="65E2C96A" w:rsidTr="00294312">
        <w:trPr>
          <w:trHeight w:val="300"/>
        </w:trPr>
        <w:tc>
          <w:tcPr>
            <w:tcW w:w="3094" w:type="dxa"/>
            <w:noWrap/>
            <w:hideMark/>
          </w:tcPr>
          <w:p w14:paraId="1F8EB793" w14:textId="77777777" w:rsidR="00630DB7" w:rsidRPr="001B67EB" w:rsidRDefault="00630DB7" w:rsidP="00DD44E8">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lastRenderedPageBreak/>
              <w:t>Contraloría Municipal</w:t>
            </w:r>
          </w:p>
        </w:tc>
        <w:tc>
          <w:tcPr>
            <w:tcW w:w="1555" w:type="dxa"/>
          </w:tcPr>
          <w:p w14:paraId="5F72066C" w14:textId="59BB5580" w:rsidR="00630DB7" w:rsidRPr="001B67EB" w:rsidRDefault="006E6B3D" w:rsidP="00DD44E8">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Karina Arriaga Ortíz</w:t>
            </w:r>
          </w:p>
        </w:tc>
        <w:tc>
          <w:tcPr>
            <w:tcW w:w="1934" w:type="dxa"/>
          </w:tcPr>
          <w:p w14:paraId="0226BD30" w14:textId="77777777" w:rsidR="00630DB7" w:rsidRPr="001B67EB" w:rsidRDefault="006E6B3D" w:rsidP="00DD44E8">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Título profesional</w:t>
            </w:r>
          </w:p>
          <w:p w14:paraId="23348C31" w14:textId="6C9AD303" w:rsidR="006E6B3D" w:rsidRPr="001B67EB" w:rsidRDefault="006E6B3D" w:rsidP="00DD44E8">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Cédula profesional electrónica </w:t>
            </w:r>
          </w:p>
          <w:p w14:paraId="39A81ACD" w14:textId="2D787B81" w:rsidR="006E6B3D" w:rsidRPr="001B67EB" w:rsidRDefault="006E6B3D" w:rsidP="00DD44E8">
            <w:pPr>
              <w:spacing w:line="276" w:lineRule="auto"/>
              <w:jc w:val="both"/>
              <w:rPr>
                <w:rFonts w:ascii="Palatino Linotype" w:hAnsi="Palatino Linotype" w:cs="Palatino Linotype"/>
                <w:color w:val="000000" w:themeColor="text1"/>
                <w:sz w:val="22"/>
                <w:szCs w:val="22"/>
              </w:rPr>
            </w:pPr>
          </w:p>
        </w:tc>
        <w:tc>
          <w:tcPr>
            <w:tcW w:w="1934" w:type="dxa"/>
          </w:tcPr>
          <w:p w14:paraId="135E57D0" w14:textId="779B9116" w:rsidR="00630DB7" w:rsidRPr="001B67EB" w:rsidRDefault="006E6B3D" w:rsidP="00DD44E8">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Certificado de Competencia Laboral “Ejecución de las atribuciones de los Órganos Internos de Control en la Administración </w:t>
            </w:r>
            <w:r w:rsidR="00D60437" w:rsidRPr="001B67EB">
              <w:rPr>
                <w:rFonts w:ascii="Palatino Linotype" w:hAnsi="Palatino Linotype" w:cs="Palatino Linotype"/>
                <w:color w:val="000000" w:themeColor="text1"/>
                <w:sz w:val="22"/>
                <w:szCs w:val="22"/>
              </w:rPr>
              <w:t>Pública</w:t>
            </w:r>
            <w:r w:rsidRPr="001B67EB">
              <w:rPr>
                <w:rFonts w:ascii="Palatino Linotype" w:hAnsi="Palatino Linotype" w:cs="Palatino Linotype"/>
                <w:color w:val="000000" w:themeColor="text1"/>
                <w:sz w:val="22"/>
                <w:szCs w:val="22"/>
              </w:rPr>
              <w:t xml:space="preserve"> ”</w:t>
            </w:r>
          </w:p>
        </w:tc>
        <w:tc>
          <w:tcPr>
            <w:tcW w:w="1776" w:type="dxa"/>
          </w:tcPr>
          <w:p w14:paraId="4855D0EF" w14:textId="563D1387" w:rsidR="00630DB7" w:rsidRPr="001B67EB" w:rsidRDefault="001B59D2" w:rsidP="00DD44E8">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813069" w:rsidRPr="001B67EB" w14:paraId="17E7A6C2" w14:textId="7543B483" w:rsidTr="00294312">
        <w:trPr>
          <w:trHeight w:val="300"/>
        </w:trPr>
        <w:tc>
          <w:tcPr>
            <w:tcW w:w="3094" w:type="dxa"/>
            <w:shd w:val="clear" w:color="auto" w:fill="auto"/>
            <w:noWrap/>
            <w:hideMark/>
          </w:tcPr>
          <w:p w14:paraId="23874826" w14:textId="77777777" w:rsidR="00813069" w:rsidRPr="001B67EB" w:rsidRDefault="00813069" w:rsidP="00DD44E8">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Coordinador de Psicología</w:t>
            </w:r>
          </w:p>
        </w:tc>
        <w:tc>
          <w:tcPr>
            <w:tcW w:w="1555" w:type="dxa"/>
            <w:shd w:val="clear" w:color="auto" w:fill="auto"/>
          </w:tcPr>
          <w:p w14:paraId="5FF24C51" w14:textId="2C522912" w:rsidR="00813069" w:rsidRPr="001B67EB" w:rsidRDefault="00813069" w:rsidP="00DD44E8">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Existe una coordinadora</w:t>
            </w:r>
          </w:p>
        </w:tc>
        <w:tc>
          <w:tcPr>
            <w:tcW w:w="3868" w:type="dxa"/>
            <w:gridSpan w:val="2"/>
            <w:shd w:val="clear" w:color="auto" w:fill="auto"/>
          </w:tcPr>
          <w:p w14:paraId="76D1BB95" w14:textId="6E5E0B29" w:rsidR="00813069" w:rsidRPr="001B67EB" w:rsidRDefault="00813069" w:rsidP="00813069">
            <w:pPr>
              <w:tabs>
                <w:tab w:val="left" w:pos="1080"/>
              </w:tabs>
              <w:rPr>
                <w:rFonts w:ascii="Palatino Linotype" w:hAnsi="Palatino Linotype" w:cs="Palatino Linotype"/>
                <w:sz w:val="22"/>
                <w:szCs w:val="22"/>
              </w:rPr>
            </w:pPr>
            <w:r w:rsidRPr="001B67EB">
              <w:rPr>
                <w:rFonts w:ascii="Palatino Linotype" w:hAnsi="Palatino Linotype" w:cs="Palatino Linotype"/>
                <w:sz w:val="22"/>
                <w:szCs w:val="22"/>
                <w:lang w:val="es-MX"/>
              </w:rPr>
              <w:t>NO PROPORCIONA, no es requisito.</w:t>
            </w:r>
          </w:p>
        </w:tc>
        <w:tc>
          <w:tcPr>
            <w:tcW w:w="1776" w:type="dxa"/>
            <w:shd w:val="clear" w:color="auto" w:fill="auto"/>
          </w:tcPr>
          <w:p w14:paraId="4170F41C" w14:textId="669F3710" w:rsidR="00813069" w:rsidRPr="001B67EB" w:rsidRDefault="00D223BD" w:rsidP="00DD44E8">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813069" w:rsidRPr="001B67EB" w14:paraId="542D453B" w14:textId="2551AD04" w:rsidTr="00294312">
        <w:trPr>
          <w:trHeight w:val="300"/>
        </w:trPr>
        <w:tc>
          <w:tcPr>
            <w:tcW w:w="3094" w:type="dxa"/>
            <w:shd w:val="clear" w:color="auto" w:fill="auto"/>
            <w:noWrap/>
            <w:hideMark/>
          </w:tcPr>
          <w:p w14:paraId="2CF528DC" w14:textId="77777777" w:rsidR="00813069" w:rsidRPr="001B67EB" w:rsidRDefault="00813069" w:rsidP="00813069">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Coordinación de Atención Integral de Adultos Mayores</w:t>
            </w:r>
          </w:p>
        </w:tc>
        <w:tc>
          <w:tcPr>
            <w:tcW w:w="1555" w:type="dxa"/>
            <w:shd w:val="clear" w:color="auto" w:fill="auto"/>
          </w:tcPr>
          <w:p w14:paraId="1571479A" w14:textId="5F442C1C"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Existe una coordinadora</w:t>
            </w:r>
          </w:p>
        </w:tc>
        <w:tc>
          <w:tcPr>
            <w:tcW w:w="3868" w:type="dxa"/>
            <w:gridSpan w:val="2"/>
            <w:shd w:val="clear" w:color="auto" w:fill="auto"/>
          </w:tcPr>
          <w:p w14:paraId="58A10DF9" w14:textId="0A4CB7F6"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sz w:val="22"/>
                <w:szCs w:val="22"/>
                <w:lang w:val="es-MX"/>
              </w:rPr>
              <w:t>NO PROPORCIONA, no es requisito.</w:t>
            </w:r>
          </w:p>
        </w:tc>
        <w:tc>
          <w:tcPr>
            <w:tcW w:w="1776" w:type="dxa"/>
            <w:shd w:val="clear" w:color="auto" w:fill="auto"/>
          </w:tcPr>
          <w:p w14:paraId="496739EF" w14:textId="6EC02894" w:rsidR="00813069" w:rsidRPr="001B67EB" w:rsidRDefault="00D223BD"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813069" w:rsidRPr="001B67EB" w14:paraId="28D4A7F0" w14:textId="18266A9B" w:rsidTr="00294312">
        <w:trPr>
          <w:trHeight w:val="300"/>
        </w:trPr>
        <w:tc>
          <w:tcPr>
            <w:tcW w:w="3094" w:type="dxa"/>
            <w:shd w:val="clear" w:color="auto" w:fill="auto"/>
            <w:noWrap/>
            <w:hideMark/>
          </w:tcPr>
          <w:p w14:paraId="67C5C2F2" w14:textId="77777777" w:rsidR="00813069" w:rsidRPr="001B67EB" w:rsidRDefault="00813069" w:rsidP="00813069">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 xml:space="preserve">Coordinación de la Juventud y Ciencia </w:t>
            </w:r>
          </w:p>
        </w:tc>
        <w:tc>
          <w:tcPr>
            <w:tcW w:w="1555" w:type="dxa"/>
            <w:shd w:val="clear" w:color="auto" w:fill="auto"/>
          </w:tcPr>
          <w:p w14:paraId="365592AB" w14:textId="780F7786"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Existe un coordinador</w:t>
            </w:r>
          </w:p>
        </w:tc>
        <w:tc>
          <w:tcPr>
            <w:tcW w:w="3868" w:type="dxa"/>
            <w:gridSpan w:val="2"/>
            <w:shd w:val="clear" w:color="auto" w:fill="auto"/>
          </w:tcPr>
          <w:p w14:paraId="228A9EE4" w14:textId="70C29CFA"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sz w:val="22"/>
                <w:szCs w:val="22"/>
                <w:lang w:val="es-MX"/>
              </w:rPr>
              <w:t>NO PROPORCIONA, no es requisito.</w:t>
            </w:r>
          </w:p>
        </w:tc>
        <w:tc>
          <w:tcPr>
            <w:tcW w:w="1776" w:type="dxa"/>
            <w:shd w:val="clear" w:color="auto" w:fill="auto"/>
          </w:tcPr>
          <w:p w14:paraId="14D47B8D" w14:textId="4A1D6CBE" w:rsidR="00813069" w:rsidRPr="001B67EB" w:rsidRDefault="00D223BD"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813069" w:rsidRPr="001B67EB" w14:paraId="48BF14BA" w14:textId="1276F646" w:rsidTr="00294312">
        <w:trPr>
          <w:trHeight w:val="300"/>
        </w:trPr>
        <w:tc>
          <w:tcPr>
            <w:tcW w:w="3094" w:type="dxa"/>
            <w:shd w:val="clear" w:color="auto" w:fill="auto"/>
            <w:noWrap/>
            <w:hideMark/>
          </w:tcPr>
          <w:p w14:paraId="07CC6EB0" w14:textId="77777777" w:rsidR="00813069" w:rsidRPr="001B67EB" w:rsidRDefault="00813069" w:rsidP="00813069">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 xml:space="preserve">Coordinación de Salud Pública y Bienestar Animal </w:t>
            </w:r>
          </w:p>
        </w:tc>
        <w:tc>
          <w:tcPr>
            <w:tcW w:w="1555" w:type="dxa"/>
            <w:shd w:val="clear" w:color="auto" w:fill="auto"/>
          </w:tcPr>
          <w:p w14:paraId="362966C5" w14:textId="1CA5A71D"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Existe un Director de Salud</w:t>
            </w:r>
          </w:p>
        </w:tc>
        <w:tc>
          <w:tcPr>
            <w:tcW w:w="3868" w:type="dxa"/>
            <w:gridSpan w:val="2"/>
            <w:shd w:val="clear" w:color="auto" w:fill="auto"/>
          </w:tcPr>
          <w:p w14:paraId="71DA5EA6" w14:textId="0DA9E0BF"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sz w:val="22"/>
                <w:szCs w:val="22"/>
                <w:lang w:val="es-MX"/>
              </w:rPr>
              <w:t>NO PROPORCIONA, no es requisito.</w:t>
            </w:r>
          </w:p>
        </w:tc>
        <w:tc>
          <w:tcPr>
            <w:tcW w:w="1776" w:type="dxa"/>
            <w:shd w:val="clear" w:color="auto" w:fill="auto"/>
          </w:tcPr>
          <w:p w14:paraId="78D28503" w14:textId="6BFC6A60" w:rsidR="00813069" w:rsidRPr="001B67EB" w:rsidRDefault="00D223BD"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813069" w:rsidRPr="001B67EB" w14:paraId="2164A898" w14:textId="3F45BD06" w:rsidTr="00294312">
        <w:trPr>
          <w:trHeight w:val="300"/>
        </w:trPr>
        <w:tc>
          <w:tcPr>
            <w:tcW w:w="3094" w:type="dxa"/>
            <w:shd w:val="clear" w:color="auto" w:fill="auto"/>
            <w:noWrap/>
            <w:hideMark/>
          </w:tcPr>
          <w:p w14:paraId="658B05A6" w14:textId="77777777" w:rsidR="00813069" w:rsidRPr="001B67EB" w:rsidRDefault="00813069" w:rsidP="00813069">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Coordinación de Eventos</w:t>
            </w:r>
          </w:p>
        </w:tc>
        <w:tc>
          <w:tcPr>
            <w:tcW w:w="1555" w:type="dxa"/>
            <w:shd w:val="clear" w:color="auto" w:fill="auto"/>
          </w:tcPr>
          <w:p w14:paraId="749DBE1F" w14:textId="3E50C0C5"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No se tiene certeza de que cuenten con Coordinador.</w:t>
            </w:r>
          </w:p>
        </w:tc>
        <w:tc>
          <w:tcPr>
            <w:tcW w:w="3868" w:type="dxa"/>
            <w:gridSpan w:val="2"/>
            <w:shd w:val="clear" w:color="auto" w:fill="auto"/>
          </w:tcPr>
          <w:p w14:paraId="50C0CBCE" w14:textId="2A584242"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sz w:val="22"/>
                <w:szCs w:val="22"/>
                <w:lang w:val="es-MX"/>
              </w:rPr>
              <w:t>NO PROPORCIONA, no es requisito.</w:t>
            </w:r>
          </w:p>
        </w:tc>
        <w:tc>
          <w:tcPr>
            <w:tcW w:w="1776" w:type="dxa"/>
            <w:shd w:val="clear" w:color="auto" w:fill="auto"/>
          </w:tcPr>
          <w:p w14:paraId="71716F9C" w14:textId="631F8098" w:rsidR="00813069" w:rsidRPr="001B67EB" w:rsidRDefault="00D223BD"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813069" w:rsidRPr="001B67EB" w14:paraId="1C33ACF5" w14:textId="27D3AB1C" w:rsidTr="00294312">
        <w:trPr>
          <w:trHeight w:val="300"/>
        </w:trPr>
        <w:tc>
          <w:tcPr>
            <w:tcW w:w="3094" w:type="dxa"/>
            <w:shd w:val="clear" w:color="auto" w:fill="auto"/>
            <w:noWrap/>
            <w:hideMark/>
          </w:tcPr>
          <w:p w14:paraId="2DA4894A" w14:textId="77777777" w:rsidR="00813069" w:rsidRPr="001B67EB" w:rsidRDefault="00813069" w:rsidP="00813069">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Coordinación de Simplificación y Digitalización</w:t>
            </w:r>
          </w:p>
        </w:tc>
        <w:tc>
          <w:tcPr>
            <w:tcW w:w="1555" w:type="dxa"/>
            <w:shd w:val="clear" w:color="auto" w:fill="auto"/>
          </w:tcPr>
          <w:p w14:paraId="5676425B" w14:textId="2A6F6E7A"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se tiene certeza de que cuenten con Coordinador.</w:t>
            </w:r>
          </w:p>
        </w:tc>
        <w:tc>
          <w:tcPr>
            <w:tcW w:w="3868" w:type="dxa"/>
            <w:gridSpan w:val="2"/>
            <w:shd w:val="clear" w:color="auto" w:fill="auto"/>
          </w:tcPr>
          <w:p w14:paraId="28B9A37B" w14:textId="4BC337F1"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sz w:val="22"/>
                <w:szCs w:val="22"/>
                <w:lang w:val="es-MX"/>
              </w:rPr>
              <w:t>NO PROPORCIONA, no es requisito.</w:t>
            </w:r>
          </w:p>
        </w:tc>
        <w:tc>
          <w:tcPr>
            <w:tcW w:w="1776" w:type="dxa"/>
            <w:shd w:val="clear" w:color="auto" w:fill="auto"/>
          </w:tcPr>
          <w:p w14:paraId="7E581953" w14:textId="6FF26B9B" w:rsidR="00813069" w:rsidRPr="001B67EB" w:rsidRDefault="00D223BD"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813069" w:rsidRPr="001B67EB" w14:paraId="58C6ABA2" w14:textId="3CA53A8C" w:rsidTr="00294312">
        <w:trPr>
          <w:trHeight w:val="300"/>
        </w:trPr>
        <w:tc>
          <w:tcPr>
            <w:tcW w:w="3094" w:type="dxa"/>
            <w:noWrap/>
            <w:hideMark/>
          </w:tcPr>
          <w:p w14:paraId="3AC2A87E" w14:textId="77777777" w:rsidR="00813069" w:rsidRPr="001B67EB" w:rsidRDefault="00813069" w:rsidP="00813069">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Coordinación de Catastro</w:t>
            </w:r>
          </w:p>
        </w:tc>
        <w:tc>
          <w:tcPr>
            <w:tcW w:w="1555" w:type="dxa"/>
          </w:tcPr>
          <w:p w14:paraId="45AF3EEC" w14:textId="2F7AC06B"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David Campos Serrano</w:t>
            </w:r>
          </w:p>
        </w:tc>
        <w:tc>
          <w:tcPr>
            <w:tcW w:w="1934" w:type="dxa"/>
          </w:tcPr>
          <w:p w14:paraId="57121A2C" w14:textId="571B829B"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Proporciona título profesional, </w:t>
            </w:r>
            <w:r w:rsidRPr="001B67EB">
              <w:rPr>
                <w:rFonts w:ascii="Palatino Linotype" w:hAnsi="Palatino Linotype" w:cs="Palatino Linotype"/>
                <w:color w:val="000000" w:themeColor="text1"/>
                <w:sz w:val="22"/>
                <w:szCs w:val="22"/>
              </w:rPr>
              <w:lastRenderedPageBreak/>
              <w:t>cédula profesional</w:t>
            </w:r>
          </w:p>
        </w:tc>
        <w:tc>
          <w:tcPr>
            <w:tcW w:w="1934" w:type="dxa"/>
          </w:tcPr>
          <w:p w14:paraId="4B0F8C3D" w14:textId="23EAB07F"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lastRenderedPageBreak/>
              <w:t xml:space="preserve">Certificado de competencia laboral </w:t>
            </w:r>
            <w:r w:rsidRPr="001B67EB">
              <w:rPr>
                <w:rFonts w:ascii="Palatino Linotype" w:hAnsi="Palatino Linotype" w:cs="Palatino Linotype"/>
                <w:color w:val="000000" w:themeColor="text1"/>
                <w:sz w:val="22"/>
                <w:szCs w:val="22"/>
              </w:rPr>
              <w:lastRenderedPageBreak/>
              <w:t>“Administración de la actividad catastral en el Estado de México y Municipios”</w:t>
            </w:r>
          </w:p>
        </w:tc>
        <w:tc>
          <w:tcPr>
            <w:tcW w:w="1776" w:type="dxa"/>
          </w:tcPr>
          <w:p w14:paraId="29C3E9D9" w14:textId="3C8888BE"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lastRenderedPageBreak/>
              <w:t>Certificado de no inscripción.</w:t>
            </w:r>
          </w:p>
        </w:tc>
      </w:tr>
      <w:tr w:rsidR="0009101B" w:rsidRPr="001B67EB" w14:paraId="736DAF21" w14:textId="5BEEED44" w:rsidTr="00294312">
        <w:trPr>
          <w:trHeight w:val="300"/>
        </w:trPr>
        <w:tc>
          <w:tcPr>
            <w:tcW w:w="3094" w:type="dxa"/>
            <w:noWrap/>
            <w:hideMark/>
          </w:tcPr>
          <w:p w14:paraId="58B35917" w14:textId="77777777" w:rsidR="0009101B" w:rsidRPr="001B67EB" w:rsidRDefault="0009101B" w:rsidP="00813069">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Administración</w:t>
            </w:r>
          </w:p>
        </w:tc>
        <w:tc>
          <w:tcPr>
            <w:tcW w:w="1555" w:type="dxa"/>
          </w:tcPr>
          <w:p w14:paraId="7D42A12A" w14:textId="0DA1C8B2" w:rsidR="0009101B" w:rsidRPr="001B67EB" w:rsidRDefault="0009101B"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Existe un Director</w:t>
            </w:r>
          </w:p>
        </w:tc>
        <w:tc>
          <w:tcPr>
            <w:tcW w:w="3868" w:type="dxa"/>
            <w:gridSpan w:val="2"/>
          </w:tcPr>
          <w:p w14:paraId="1520AEB9" w14:textId="0F7740AF" w:rsidR="0009101B" w:rsidRPr="001B67EB" w:rsidRDefault="0009101B"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PROPORCIONA, no es requisito.</w:t>
            </w:r>
          </w:p>
        </w:tc>
        <w:tc>
          <w:tcPr>
            <w:tcW w:w="1776" w:type="dxa"/>
          </w:tcPr>
          <w:p w14:paraId="781135D2" w14:textId="5A5F6BF5" w:rsidR="0009101B" w:rsidRPr="001B67EB" w:rsidRDefault="0009101B"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813069" w:rsidRPr="001B67EB" w14:paraId="4460F6CC" w14:textId="474ABD9D" w:rsidTr="00294312">
        <w:trPr>
          <w:trHeight w:val="300"/>
        </w:trPr>
        <w:tc>
          <w:tcPr>
            <w:tcW w:w="3094" w:type="dxa"/>
            <w:noWrap/>
            <w:hideMark/>
          </w:tcPr>
          <w:p w14:paraId="51E474C8" w14:textId="77777777" w:rsidR="00813069" w:rsidRPr="001B67EB" w:rsidRDefault="00813069" w:rsidP="00813069">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Artesanías y Turismo</w:t>
            </w:r>
          </w:p>
        </w:tc>
        <w:tc>
          <w:tcPr>
            <w:tcW w:w="1555" w:type="dxa"/>
          </w:tcPr>
          <w:p w14:paraId="78CED8D5" w14:textId="04F700A6"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Agustín Garduño Ortiz </w:t>
            </w:r>
          </w:p>
        </w:tc>
        <w:tc>
          <w:tcPr>
            <w:tcW w:w="1934" w:type="dxa"/>
          </w:tcPr>
          <w:p w14:paraId="45B73C6E" w14:textId="466A4CD4"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Proporciona título profesional, cédula profesional electrónica.</w:t>
            </w:r>
          </w:p>
          <w:p w14:paraId="047A924E" w14:textId="77777777" w:rsidR="00813069" w:rsidRPr="001B67EB" w:rsidRDefault="00813069" w:rsidP="00813069">
            <w:pPr>
              <w:spacing w:line="276" w:lineRule="auto"/>
              <w:jc w:val="both"/>
              <w:rPr>
                <w:rFonts w:ascii="Palatino Linotype" w:hAnsi="Palatino Linotype" w:cs="Palatino Linotype"/>
                <w:color w:val="000000" w:themeColor="text1"/>
                <w:sz w:val="22"/>
                <w:szCs w:val="22"/>
              </w:rPr>
            </w:pPr>
          </w:p>
          <w:p w14:paraId="453604A8" w14:textId="17B42249"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Proporciona el resultado que arroja el sistema al buscar el número de la Cédula profesional.</w:t>
            </w:r>
          </w:p>
        </w:tc>
        <w:tc>
          <w:tcPr>
            <w:tcW w:w="1934" w:type="dxa"/>
          </w:tcPr>
          <w:p w14:paraId="6F16DD0A" w14:textId="77777777" w:rsidR="007200D7" w:rsidRPr="001B67EB" w:rsidRDefault="007200D7" w:rsidP="007200D7">
            <w:pPr>
              <w:spacing w:line="276"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NO PROPORCIONA, no es requisito.</w:t>
            </w:r>
          </w:p>
          <w:p w14:paraId="055B3E74" w14:textId="77777777" w:rsidR="00813069" w:rsidRPr="001B67EB" w:rsidRDefault="00813069" w:rsidP="00813069">
            <w:pPr>
              <w:spacing w:line="276" w:lineRule="auto"/>
              <w:jc w:val="both"/>
              <w:rPr>
                <w:rFonts w:ascii="Palatino Linotype" w:hAnsi="Palatino Linotype" w:cs="Palatino Linotype"/>
                <w:color w:val="000000" w:themeColor="text1"/>
                <w:sz w:val="22"/>
                <w:szCs w:val="22"/>
              </w:rPr>
            </w:pPr>
          </w:p>
        </w:tc>
        <w:tc>
          <w:tcPr>
            <w:tcW w:w="1776" w:type="dxa"/>
          </w:tcPr>
          <w:p w14:paraId="1959017C" w14:textId="65EFCBB2" w:rsidR="00813069" w:rsidRPr="001B67EB" w:rsidRDefault="00813069" w:rsidP="00813069">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73179A" w:rsidRPr="001B67EB" w14:paraId="38CC8127" w14:textId="069AB689" w:rsidTr="00294312">
        <w:trPr>
          <w:trHeight w:val="300"/>
        </w:trPr>
        <w:tc>
          <w:tcPr>
            <w:tcW w:w="3094" w:type="dxa"/>
            <w:noWrap/>
            <w:hideMark/>
          </w:tcPr>
          <w:p w14:paraId="7D171281" w14:textId="77777777"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Agua Potable y Saneamiento</w:t>
            </w:r>
          </w:p>
          <w:p w14:paraId="56E8B74A" w14:textId="1B8DB277"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p>
        </w:tc>
        <w:tc>
          <w:tcPr>
            <w:tcW w:w="1555" w:type="dxa"/>
          </w:tcPr>
          <w:p w14:paraId="5D9506EB" w14:textId="5226FA10"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Sabino Filiberto Sánchez Dozal</w:t>
            </w:r>
          </w:p>
        </w:tc>
        <w:tc>
          <w:tcPr>
            <w:tcW w:w="1934" w:type="dxa"/>
          </w:tcPr>
          <w:p w14:paraId="2431BE55"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Carta de Pasante</w:t>
            </w:r>
          </w:p>
          <w:p w14:paraId="20AE0E56"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p>
          <w:p w14:paraId="536775DA" w14:textId="068EEFED" w:rsidR="0073179A" w:rsidRPr="001B67EB" w:rsidRDefault="0073179A" w:rsidP="0073179A">
            <w:pPr>
              <w:spacing w:line="276" w:lineRule="auto"/>
              <w:jc w:val="both"/>
              <w:rPr>
                <w:rFonts w:ascii="Palatino Linotype" w:hAnsi="Palatino Linotype" w:cs="Palatino Linotype"/>
                <w:i/>
                <w:iCs/>
                <w:color w:val="000000" w:themeColor="text1"/>
                <w:sz w:val="22"/>
                <w:szCs w:val="22"/>
              </w:rPr>
            </w:pPr>
            <w:r w:rsidRPr="001B67EB">
              <w:rPr>
                <w:rFonts w:ascii="Palatino Linotype" w:hAnsi="Palatino Linotype" w:cs="Palatino Linotype"/>
                <w:i/>
                <w:iCs/>
                <w:color w:val="000000" w:themeColor="text1"/>
                <w:sz w:val="22"/>
                <w:szCs w:val="22"/>
              </w:rPr>
              <w:t>La LOM art 32 exige título o experiencia, se da por colmado.</w:t>
            </w:r>
          </w:p>
        </w:tc>
        <w:tc>
          <w:tcPr>
            <w:tcW w:w="1934" w:type="dxa"/>
          </w:tcPr>
          <w:p w14:paraId="57C67ED1"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p>
          <w:p w14:paraId="74FC01F2"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NO PROPORCIONA, no es requisito.</w:t>
            </w:r>
          </w:p>
          <w:p w14:paraId="3E3B1DD9" w14:textId="130F94A7" w:rsidR="0073179A" w:rsidRPr="001B67EB" w:rsidRDefault="0073179A" w:rsidP="0073179A">
            <w:pPr>
              <w:spacing w:line="276" w:lineRule="auto"/>
              <w:jc w:val="both"/>
              <w:rPr>
                <w:rFonts w:ascii="Palatino Linotype" w:hAnsi="Palatino Linotype" w:cs="Palatino Linotype"/>
                <w:color w:val="000000" w:themeColor="text1"/>
                <w:sz w:val="22"/>
                <w:szCs w:val="22"/>
              </w:rPr>
            </w:pPr>
          </w:p>
        </w:tc>
        <w:tc>
          <w:tcPr>
            <w:tcW w:w="1776" w:type="dxa"/>
          </w:tcPr>
          <w:p w14:paraId="785959FE" w14:textId="7490CFC0"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73179A" w:rsidRPr="001B67EB" w14:paraId="088E02DC" w14:textId="16DE5645" w:rsidTr="00294312">
        <w:trPr>
          <w:trHeight w:val="300"/>
        </w:trPr>
        <w:tc>
          <w:tcPr>
            <w:tcW w:w="3094" w:type="dxa"/>
            <w:noWrap/>
            <w:hideMark/>
          </w:tcPr>
          <w:p w14:paraId="2CC77DE3" w14:textId="77777777"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del Instituto Municipal de Cultura Física y Deporte de Rayón</w:t>
            </w:r>
          </w:p>
          <w:p w14:paraId="188384E5" w14:textId="54552A0A"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(IMCUFIDER)</w:t>
            </w:r>
          </w:p>
        </w:tc>
        <w:tc>
          <w:tcPr>
            <w:tcW w:w="1555" w:type="dxa"/>
          </w:tcPr>
          <w:p w14:paraId="19555736" w14:textId="79D57376"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Nazario Ismael Díaz Peralta</w:t>
            </w:r>
          </w:p>
        </w:tc>
        <w:tc>
          <w:tcPr>
            <w:tcW w:w="1934" w:type="dxa"/>
          </w:tcPr>
          <w:p w14:paraId="374449B2" w14:textId="77777777" w:rsidR="00553D50" w:rsidRPr="001B67EB" w:rsidRDefault="00553D50" w:rsidP="00553D50">
            <w:pPr>
              <w:spacing w:line="276" w:lineRule="auto"/>
              <w:jc w:val="both"/>
              <w:rPr>
                <w:rFonts w:ascii="Palatino Linotype" w:hAnsi="Palatino Linotype" w:cs="Palatino Linotype"/>
                <w:color w:val="000000" w:themeColor="text1"/>
                <w:sz w:val="22"/>
                <w:szCs w:val="22"/>
                <w:lang w:val="es-MX"/>
              </w:rPr>
            </w:pPr>
          </w:p>
          <w:p w14:paraId="35C2C027" w14:textId="2FCF1ACF" w:rsidR="00553D50" w:rsidRPr="001B67EB" w:rsidRDefault="00553D50" w:rsidP="00553D50">
            <w:pPr>
              <w:spacing w:line="276"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NO PROPORCIONA, no es requisito.</w:t>
            </w:r>
          </w:p>
          <w:p w14:paraId="670800E2" w14:textId="7199AEAD" w:rsidR="0073179A" w:rsidRPr="001B67EB" w:rsidRDefault="00553D50"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 </w:t>
            </w:r>
          </w:p>
        </w:tc>
        <w:tc>
          <w:tcPr>
            <w:tcW w:w="1934" w:type="dxa"/>
          </w:tcPr>
          <w:p w14:paraId="347BEDEA" w14:textId="701A522C"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curso de boxeo.</w:t>
            </w:r>
          </w:p>
          <w:p w14:paraId="1CFEA55B"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Constancia participación Sparring.</w:t>
            </w:r>
          </w:p>
          <w:p w14:paraId="5AF27CF3" w14:textId="51CC0AFA" w:rsidR="0073179A" w:rsidRPr="001B67EB" w:rsidRDefault="0073179A" w:rsidP="00553D5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Reconocimiento entrenador de boxeo.</w:t>
            </w:r>
          </w:p>
        </w:tc>
        <w:tc>
          <w:tcPr>
            <w:tcW w:w="1776" w:type="dxa"/>
          </w:tcPr>
          <w:p w14:paraId="6AA0453E" w14:textId="3BABBE9E"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73179A" w:rsidRPr="001B67EB" w14:paraId="51E04B44" w14:textId="218D53DC" w:rsidTr="00294312">
        <w:trPr>
          <w:trHeight w:val="300"/>
        </w:trPr>
        <w:tc>
          <w:tcPr>
            <w:tcW w:w="3094" w:type="dxa"/>
            <w:noWrap/>
            <w:hideMark/>
          </w:tcPr>
          <w:p w14:paraId="515CD8B5" w14:textId="77777777"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lastRenderedPageBreak/>
              <w:t>Dirección de Comunicación</w:t>
            </w:r>
          </w:p>
          <w:p w14:paraId="4B107834" w14:textId="2490FBB4"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General de Gobierno Digital y Comunicación)</w:t>
            </w:r>
          </w:p>
        </w:tc>
        <w:tc>
          <w:tcPr>
            <w:tcW w:w="1555" w:type="dxa"/>
          </w:tcPr>
          <w:p w14:paraId="58BCB8B4" w14:textId="3CD238C8"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Alan Serrano Díaz</w:t>
            </w:r>
          </w:p>
        </w:tc>
        <w:tc>
          <w:tcPr>
            <w:tcW w:w="1934" w:type="dxa"/>
          </w:tcPr>
          <w:p w14:paraId="756B089F" w14:textId="77777777" w:rsidR="0073179A" w:rsidRPr="001B67EB" w:rsidRDefault="0073179A" w:rsidP="0073179A">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color w:val="44546A" w:themeColor="text2"/>
                <w:sz w:val="22"/>
                <w:szCs w:val="22"/>
              </w:rPr>
              <w:t>Proporciona título profesional.</w:t>
            </w:r>
          </w:p>
          <w:p w14:paraId="3D66A77E" w14:textId="461A731E" w:rsidR="0073179A" w:rsidRPr="001B67EB" w:rsidRDefault="0073179A" w:rsidP="0073179A">
            <w:pPr>
              <w:spacing w:line="276" w:lineRule="auto"/>
              <w:jc w:val="both"/>
              <w:rPr>
                <w:rFonts w:ascii="Palatino Linotype" w:hAnsi="Palatino Linotype" w:cs="Palatino Linotype"/>
                <w:b/>
                <w:color w:val="000000" w:themeColor="text1"/>
                <w:sz w:val="22"/>
                <w:szCs w:val="22"/>
              </w:rPr>
            </w:pPr>
            <w:r w:rsidRPr="001B67EB">
              <w:rPr>
                <w:rFonts w:ascii="Palatino Linotype" w:hAnsi="Palatino Linotype" w:cs="Palatino Linotype"/>
                <w:b/>
                <w:color w:val="44546A" w:themeColor="text2"/>
                <w:sz w:val="22"/>
                <w:szCs w:val="22"/>
              </w:rPr>
              <w:t xml:space="preserve">No puesto a la vista   </w:t>
            </w:r>
          </w:p>
        </w:tc>
        <w:tc>
          <w:tcPr>
            <w:tcW w:w="1934" w:type="dxa"/>
          </w:tcPr>
          <w:p w14:paraId="5A8CB6C3" w14:textId="77777777" w:rsidR="00553D50" w:rsidRPr="001B67EB" w:rsidRDefault="00553D50" w:rsidP="00553D50">
            <w:pPr>
              <w:spacing w:line="276"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NO PROPORCIONA, no es requisito.</w:t>
            </w:r>
          </w:p>
          <w:p w14:paraId="3D0CEB6F"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p>
        </w:tc>
        <w:tc>
          <w:tcPr>
            <w:tcW w:w="1776" w:type="dxa"/>
          </w:tcPr>
          <w:p w14:paraId="2B8283F4" w14:textId="77777777" w:rsidR="0073179A" w:rsidRPr="001B67EB" w:rsidRDefault="0073179A" w:rsidP="0073179A">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color w:val="44546A" w:themeColor="text2"/>
                <w:sz w:val="22"/>
                <w:szCs w:val="22"/>
              </w:rPr>
              <w:t>Certificado de no inscripción.</w:t>
            </w:r>
          </w:p>
          <w:p w14:paraId="45D6EDD2" w14:textId="4CF77F0A" w:rsidR="0073179A" w:rsidRPr="001B67EB" w:rsidRDefault="0073179A" w:rsidP="0073179A">
            <w:pPr>
              <w:spacing w:line="276" w:lineRule="auto"/>
              <w:jc w:val="both"/>
              <w:rPr>
                <w:rFonts w:ascii="Palatino Linotype" w:hAnsi="Palatino Linotype" w:cs="Palatino Linotype"/>
                <w:b/>
                <w:color w:val="000000" w:themeColor="text1"/>
                <w:sz w:val="22"/>
                <w:szCs w:val="22"/>
              </w:rPr>
            </w:pPr>
            <w:r w:rsidRPr="001B67EB">
              <w:rPr>
                <w:rFonts w:ascii="Palatino Linotype" w:hAnsi="Palatino Linotype" w:cs="Palatino Linotype"/>
                <w:b/>
                <w:color w:val="44546A" w:themeColor="text2"/>
                <w:sz w:val="22"/>
                <w:szCs w:val="22"/>
              </w:rPr>
              <w:t>No puesto a la vista</w:t>
            </w:r>
          </w:p>
        </w:tc>
      </w:tr>
      <w:tr w:rsidR="004A08E6" w:rsidRPr="001B67EB" w14:paraId="339B897D" w14:textId="616E7564" w:rsidTr="00294312">
        <w:trPr>
          <w:trHeight w:val="300"/>
        </w:trPr>
        <w:tc>
          <w:tcPr>
            <w:tcW w:w="3094" w:type="dxa"/>
            <w:noWrap/>
            <w:hideMark/>
          </w:tcPr>
          <w:p w14:paraId="24B44A85" w14:textId="77777777" w:rsidR="004A08E6" w:rsidRPr="001B67EB" w:rsidRDefault="004A08E6"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Servicios Públicos y Mantenimiento Urbano</w:t>
            </w:r>
          </w:p>
        </w:tc>
        <w:tc>
          <w:tcPr>
            <w:tcW w:w="1555" w:type="dxa"/>
          </w:tcPr>
          <w:p w14:paraId="2DC09B9E" w14:textId="284E91A3" w:rsidR="004A08E6" w:rsidRPr="001B67EB" w:rsidRDefault="004A08E6"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Existe un Director</w:t>
            </w:r>
          </w:p>
        </w:tc>
        <w:tc>
          <w:tcPr>
            <w:tcW w:w="3868" w:type="dxa"/>
            <w:gridSpan w:val="2"/>
          </w:tcPr>
          <w:p w14:paraId="668F96C7" w14:textId="77777777" w:rsidR="004A08E6" w:rsidRPr="001B67EB" w:rsidRDefault="004A08E6" w:rsidP="004A08E6">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NO PROPORCIONA, no es requisito.</w:t>
            </w:r>
          </w:p>
          <w:p w14:paraId="22E5EB28" w14:textId="77777777" w:rsidR="004A08E6" w:rsidRPr="001B67EB" w:rsidRDefault="004A08E6" w:rsidP="0073179A">
            <w:pPr>
              <w:spacing w:line="276" w:lineRule="auto"/>
              <w:jc w:val="both"/>
              <w:rPr>
                <w:rFonts w:ascii="Palatino Linotype" w:hAnsi="Palatino Linotype" w:cs="Palatino Linotype"/>
                <w:color w:val="000000" w:themeColor="text1"/>
                <w:sz w:val="22"/>
                <w:szCs w:val="22"/>
              </w:rPr>
            </w:pPr>
          </w:p>
        </w:tc>
        <w:tc>
          <w:tcPr>
            <w:tcW w:w="1776" w:type="dxa"/>
          </w:tcPr>
          <w:p w14:paraId="659A70F1" w14:textId="657B3847" w:rsidR="004A08E6" w:rsidRPr="001B67EB" w:rsidRDefault="004A08E6"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102F41" w:rsidRPr="001B67EB" w14:paraId="339855F4" w14:textId="70EBB1CD" w:rsidTr="00294312">
        <w:trPr>
          <w:trHeight w:val="300"/>
        </w:trPr>
        <w:tc>
          <w:tcPr>
            <w:tcW w:w="3094" w:type="dxa"/>
            <w:noWrap/>
            <w:hideMark/>
          </w:tcPr>
          <w:p w14:paraId="70F64A96" w14:textId="77777777" w:rsidR="00102F41" w:rsidRPr="001B67EB" w:rsidRDefault="00102F41"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Logística</w:t>
            </w:r>
          </w:p>
        </w:tc>
        <w:tc>
          <w:tcPr>
            <w:tcW w:w="1555" w:type="dxa"/>
          </w:tcPr>
          <w:p w14:paraId="27417182" w14:textId="43A46144" w:rsidR="00102F41" w:rsidRPr="001B67EB" w:rsidRDefault="00102F41"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Existe un Coordinador</w:t>
            </w:r>
          </w:p>
        </w:tc>
        <w:tc>
          <w:tcPr>
            <w:tcW w:w="3868" w:type="dxa"/>
            <w:gridSpan w:val="2"/>
          </w:tcPr>
          <w:p w14:paraId="6E257EDE" w14:textId="77777777" w:rsidR="00102F41" w:rsidRPr="001B67EB" w:rsidRDefault="00102F41" w:rsidP="00102F41">
            <w:pPr>
              <w:spacing w:line="276"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NO PROPORCIONA, no es requisito.</w:t>
            </w:r>
          </w:p>
          <w:p w14:paraId="334234A3" w14:textId="77777777" w:rsidR="00102F41" w:rsidRPr="001B67EB" w:rsidRDefault="00102F41" w:rsidP="0073179A">
            <w:pPr>
              <w:spacing w:line="276" w:lineRule="auto"/>
              <w:jc w:val="both"/>
              <w:rPr>
                <w:rFonts w:ascii="Palatino Linotype" w:hAnsi="Palatino Linotype" w:cs="Palatino Linotype"/>
                <w:color w:val="000000" w:themeColor="text1"/>
                <w:sz w:val="22"/>
                <w:szCs w:val="22"/>
              </w:rPr>
            </w:pPr>
          </w:p>
        </w:tc>
        <w:tc>
          <w:tcPr>
            <w:tcW w:w="1776" w:type="dxa"/>
          </w:tcPr>
          <w:p w14:paraId="1D110707" w14:textId="5DC8317D" w:rsidR="00102F41" w:rsidRPr="001B67EB" w:rsidRDefault="00102F41"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73179A" w:rsidRPr="001B67EB" w14:paraId="32F46458" w14:textId="31474D45" w:rsidTr="00294312">
        <w:trPr>
          <w:trHeight w:val="300"/>
        </w:trPr>
        <w:tc>
          <w:tcPr>
            <w:tcW w:w="3094" w:type="dxa"/>
            <w:noWrap/>
            <w:hideMark/>
          </w:tcPr>
          <w:p w14:paraId="7626360C" w14:textId="1D7C7EB4"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del Sistema Municipal para el Desarrollo Integral de la Familia</w:t>
            </w:r>
          </w:p>
        </w:tc>
        <w:tc>
          <w:tcPr>
            <w:tcW w:w="1555" w:type="dxa"/>
          </w:tcPr>
          <w:p w14:paraId="2ECBB671" w14:textId="7DBD62AA"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Ana Lilia Fuentes Díaz</w:t>
            </w:r>
          </w:p>
        </w:tc>
        <w:tc>
          <w:tcPr>
            <w:tcW w:w="1934" w:type="dxa"/>
          </w:tcPr>
          <w:p w14:paraId="68A92F7F" w14:textId="2CAE10CE"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Carta de Pasante y nombramiento del cargo del 2013.</w:t>
            </w:r>
          </w:p>
        </w:tc>
        <w:tc>
          <w:tcPr>
            <w:tcW w:w="1934" w:type="dxa"/>
          </w:tcPr>
          <w:p w14:paraId="6BFB4453" w14:textId="7980109F" w:rsidR="0073179A" w:rsidRPr="001B67EB" w:rsidRDefault="00BB1768"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c>
          <w:tcPr>
            <w:tcW w:w="1776" w:type="dxa"/>
          </w:tcPr>
          <w:p w14:paraId="176C0C9C" w14:textId="460B651A" w:rsidR="0073179A" w:rsidRPr="001B67EB" w:rsidRDefault="00AB4769"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7B2920" w:rsidRPr="001B67EB" w14:paraId="5B043303" w14:textId="272C8D85" w:rsidTr="00294312">
        <w:trPr>
          <w:trHeight w:val="300"/>
        </w:trPr>
        <w:tc>
          <w:tcPr>
            <w:tcW w:w="3094" w:type="dxa"/>
            <w:noWrap/>
            <w:hideMark/>
          </w:tcPr>
          <w:p w14:paraId="64BA52B7" w14:textId="77777777" w:rsidR="007B2920" w:rsidRPr="001B67EB" w:rsidRDefault="007B2920"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del Campo</w:t>
            </w:r>
          </w:p>
        </w:tc>
        <w:tc>
          <w:tcPr>
            <w:tcW w:w="1555" w:type="dxa"/>
          </w:tcPr>
          <w:p w14:paraId="4DE3CBCB" w14:textId="4C5CA70D" w:rsidR="007B2920" w:rsidRPr="001B67EB" w:rsidRDefault="0050149D"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Javier Díaz Sanchez</w:t>
            </w:r>
          </w:p>
        </w:tc>
        <w:tc>
          <w:tcPr>
            <w:tcW w:w="3868" w:type="dxa"/>
            <w:gridSpan w:val="2"/>
          </w:tcPr>
          <w:p w14:paraId="5E639F4E" w14:textId="77777777" w:rsidR="007B2920" w:rsidRPr="001B67EB" w:rsidRDefault="007B2920" w:rsidP="007B2920">
            <w:pPr>
              <w:spacing w:line="276"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NO PROPORCIONA, no es requisito.</w:t>
            </w:r>
          </w:p>
          <w:p w14:paraId="3C722B77" w14:textId="77777777" w:rsidR="007B2920" w:rsidRPr="001B67EB" w:rsidRDefault="007B2920" w:rsidP="0073179A">
            <w:pPr>
              <w:spacing w:line="276" w:lineRule="auto"/>
              <w:jc w:val="both"/>
              <w:rPr>
                <w:rFonts w:ascii="Palatino Linotype" w:hAnsi="Palatino Linotype" w:cs="Palatino Linotype"/>
                <w:color w:val="000000" w:themeColor="text1"/>
                <w:sz w:val="22"/>
                <w:szCs w:val="22"/>
              </w:rPr>
            </w:pPr>
          </w:p>
        </w:tc>
        <w:tc>
          <w:tcPr>
            <w:tcW w:w="1776" w:type="dxa"/>
          </w:tcPr>
          <w:p w14:paraId="733E00C7" w14:textId="36648C36" w:rsidR="007B2920" w:rsidRPr="001B67EB" w:rsidRDefault="007B2920"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73179A" w:rsidRPr="001B67EB" w14:paraId="04996AA3" w14:textId="2CB0CDDA" w:rsidTr="00294312">
        <w:trPr>
          <w:trHeight w:val="300"/>
        </w:trPr>
        <w:tc>
          <w:tcPr>
            <w:tcW w:w="3094" w:type="dxa"/>
            <w:noWrap/>
            <w:hideMark/>
          </w:tcPr>
          <w:p w14:paraId="4B25CF95" w14:textId="2501FEDD"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Desarrollo Social (Bienestar social)</w:t>
            </w:r>
          </w:p>
        </w:tc>
        <w:tc>
          <w:tcPr>
            <w:tcW w:w="1555" w:type="dxa"/>
          </w:tcPr>
          <w:p w14:paraId="302EBC07" w14:textId="0D5BB91F"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Janet Naomi Díaz Castañeda</w:t>
            </w:r>
          </w:p>
        </w:tc>
        <w:tc>
          <w:tcPr>
            <w:tcW w:w="1934" w:type="dxa"/>
          </w:tcPr>
          <w:p w14:paraId="1E1623E5" w14:textId="222FE8D1"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Proporciona título profesional</w:t>
            </w:r>
          </w:p>
        </w:tc>
        <w:tc>
          <w:tcPr>
            <w:tcW w:w="1934" w:type="dxa"/>
          </w:tcPr>
          <w:p w14:paraId="57557CED" w14:textId="63B4E498"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Constancia CAROM, en el que la servidora público resulto competente y se encuentra en trámite la emisión del certificado.</w:t>
            </w:r>
          </w:p>
        </w:tc>
        <w:tc>
          <w:tcPr>
            <w:tcW w:w="1776" w:type="dxa"/>
          </w:tcPr>
          <w:p w14:paraId="15D5EBE8" w14:textId="0FD11C03"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73179A" w:rsidRPr="001B67EB" w14:paraId="715C237C" w14:textId="4AC7D03D" w:rsidTr="00294312">
        <w:trPr>
          <w:trHeight w:val="300"/>
        </w:trPr>
        <w:tc>
          <w:tcPr>
            <w:tcW w:w="3094" w:type="dxa"/>
            <w:noWrap/>
            <w:hideMark/>
          </w:tcPr>
          <w:p w14:paraId="0C9CAB16" w14:textId="77777777"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Desarrollo Urbano y Metropolitano</w:t>
            </w:r>
          </w:p>
        </w:tc>
        <w:tc>
          <w:tcPr>
            <w:tcW w:w="1555" w:type="dxa"/>
          </w:tcPr>
          <w:p w14:paraId="16348905" w14:textId="7D619140"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Leopoldo Antonio Hernández Vallejo</w:t>
            </w:r>
          </w:p>
        </w:tc>
        <w:tc>
          <w:tcPr>
            <w:tcW w:w="1934" w:type="dxa"/>
          </w:tcPr>
          <w:p w14:paraId="0DD13558" w14:textId="3F5BF6BE"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Proporciona título profesional, cédula profesional</w:t>
            </w:r>
          </w:p>
        </w:tc>
        <w:tc>
          <w:tcPr>
            <w:tcW w:w="1934" w:type="dxa"/>
          </w:tcPr>
          <w:p w14:paraId="5DA254B2" w14:textId="6B614C6C"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Certificado en “Gerenciar el Desarrollo Urbano y Ordenamiento Territorial en el ámbito de la </w:t>
            </w:r>
            <w:r w:rsidRPr="001B67EB">
              <w:rPr>
                <w:rFonts w:ascii="Palatino Linotype" w:hAnsi="Palatino Linotype" w:cs="Palatino Linotype"/>
                <w:color w:val="000000" w:themeColor="text1"/>
                <w:sz w:val="22"/>
                <w:szCs w:val="22"/>
              </w:rPr>
              <w:lastRenderedPageBreak/>
              <w:t>Administración Pública Municipal”</w:t>
            </w:r>
          </w:p>
        </w:tc>
        <w:tc>
          <w:tcPr>
            <w:tcW w:w="1776" w:type="dxa"/>
          </w:tcPr>
          <w:p w14:paraId="6E8C8D66" w14:textId="7D8972ED"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lastRenderedPageBreak/>
              <w:t>Certificado de no inscripción.</w:t>
            </w:r>
          </w:p>
        </w:tc>
      </w:tr>
      <w:tr w:rsidR="0073179A" w:rsidRPr="001B67EB" w14:paraId="499CC7D7" w14:textId="211968B5" w:rsidTr="00294312">
        <w:trPr>
          <w:trHeight w:val="300"/>
        </w:trPr>
        <w:tc>
          <w:tcPr>
            <w:tcW w:w="3094" w:type="dxa"/>
            <w:noWrap/>
            <w:hideMark/>
          </w:tcPr>
          <w:p w14:paraId="76CA4A99" w14:textId="77777777"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Jurídica y Consultiva</w:t>
            </w:r>
          </w:p>
        </w:tc>
        <w:tc>
          <w:tcPr>
            <w:tcW w:w="1555" w:type="dxa"/>
          </w:tcPr>
          <w:p w14:paraId="6170B8E0" w14:textId="25611582"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Edgar Valencia Enríquez</w:t>
            </w:r>
          </w:p>
        </w:tc>
        <w:tc>
          <w:tcPr>
            <w:tcW w:w="1934" w:type="dxa"/>
          </w:tcPr>
          <w:p w14:paraId="2F925993" w14:textId="77777777" w:rsidR="0073179A" w:rsidRPr="001B67EB" w:rsidRDefault="0073179A" w:rsidP="0073179A">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color w:val="44546A" w:themeColor="text2"/>
                <w:sz w:val="22"/>
                <w:szCs w:val="22"/>
              </w:rPr>
              <w:t>Carta de pasante en Derecho.</w:t>
            </w:r>
          </w:p>
          <w:p w14:paraId="22FFC212" w14:textId="49CADE59"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44546A" w:themeColor="text2"/>
                <w:sz w:val="22"/>
                <w:szCs w:val="22"/>
              </w:rPr>
              <w:t>No puesto a la vista.</w:t>
            </w:r>
            <w:r w:rsidR="004B380B" w:rsidRPr="001B67EB">
              <w:rPr>
                <w:rFonts w:ascii="Palatino Linotype" w:hAnsi="Palatino Linotype" w:cs="Palatino Linotype"/>
                <w:color w:val="44546A" w:themeColor="text2"/>
                <w:sz w:val="22"/>
                <w:szCs w:val="22"/>
              </w:rPr>
              <w:t xml:space="preserve"> No es requisito.</w:t>
            </w:r>
          </w:p>
        </w:tc>
        <w:tc>
          <w:tcPr>
            <w:tcW w:w="1934" w:type="dxa"/>
          </w:tcPr>
          <w:p w14:paraId="201855E0" w14:textId="77777777" w:rsidR="003820A4" w:rsidRPr="001B67EB" w:rsidRDefault="003820A4" w:rsidP="003820A4">
            <w:pPr>
              <w:spacing w:line="276"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NO PROPORCIONA, no es requisito.</w:t>
            </w:r>
          </w:p>
          <w:p w14:paraId="60B4F311"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p>
        </w:tc>
        <w:tc>
          <w:tcPr>
            <w:tcW w:w="1776" w:type="dxa"/>
          </w:tcPr>
          <w:p w14:paraId="66D2BBE5" w14:textId="4A6D0B21"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44546A" w:themeColor="text2"/>
                <w:sz w:val="22"/>
                <w:szCs w:val="22"/>
              </w:rPr>
              <w:t xml:space="preserve">Certificado de no inscripción. </w:t>
            </w:r>
            <w:r w:rsidRPr="001B67EB">
              <w:rPr>
                <w:rFonts w:ascii="Palatino Linotype" w:hAnsi="Palatino Linotype" w:cs="Palatino Linotype"/>
                <w:b/>
                <w:color w:val="44546A" w:themeColor="text2"/>
                <w:sz w:val="22"/>
                <w:szCs w:val="22"/>
              </w:rPr>
              <w:t>No puesto a la vista</w:t>
            </w:r>
            <w:r w:rsidRPr="001B67EB">
              <w:rPr>
                <w:rFonts w:ascii="Palatino Linotype" w:hAnsi="Palatino Linotype" w:cs="Palatino Linotype"/>
                <w:color w:val="44546A" w:themeColor="text2"/>
                <w:sz w:val="22"/>
                <w:szCs w:val="22"/>
              </w:rPr>
              <w:t>.</w:t>
            </w:r>
          </w:p>
        </w:tc>
      </w:tr>
      <w:tr w:rsidR="0073179A" w:rsidRPr="001B67EB" w14:paraId="322D1E27" w14:textId="3D7F3FB8" w:rsidTr="00294312">
        <w:trPr>
          <w:trHeight w:val="300"/>
        </w:trPr>
        <w:tc>
          <w:tcPr>
            <w:tcW w:w="3094" w:type="dxa"/>
            <w:noWrap/>
            <w:hideMark/>
          </w:tcPr>
          <w:p w14:paraId="1EAB717A" w14:textId="77777777"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Seguridad Pública Municipal</w:t>
            </w:r>
          </w:p>
        </w:tc>
        <w:tc>
          <w:tcPr>
            <w:tcW w:w="1555" w:type="dxa"/>
          </w:tcPr>
          <w:p w14:paraId="647C34FD" w14:textId="4E0318D8"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Proporciona nombre</w:t>
            </w:r>
          </w:p>
        </w:tc>
        <w:tc>
          <w:tcPr>
            <w:tcW w:w="1934" w:type="dxa"/>
          </w:tcPr>
          <w:p w14:paraId="67DCE7D7" w14:textId="1A333A0C"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Proporciona hoja de vida.</w:t>
            </w:r>
          </w:p>
          <w:p w14:paraId="6C4FD7D4"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p>
          <w:p w14:paraId="4E17BF53" w14:textId="5B68D250"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Constancia de bachillerato</w:t>
            </w:r>
            <w:r w:rsidR="00746B8A" w:rsidRPr="001B67EB">
              <w:rPr>
                <w:rFonts w:ascii="Palatino Linotype" w:hAnsi="Palatino Linotype" w:cs="Palatino Linotype"/>
                <w:color w:val="000000" w:themeColor="text1"/>
                <w:sz w:val="22"/>
                <w:szCs w:val="22"/>
              </w:rPr>
              <w:t>.</w:t>
            </w:r>
          </w:p>
          <w:p w14:paraId="7DC81C1D" w14:textId="77777777" w:rsidR="00746B8A" w:rsidRPr="001B67EB" w:rsidRDefault="00746B8A" w:rsidP="0073179A">
            <w:pPr>
              <w:spacing w:line="276" w:lineRule="auto"/>
              <w:jc w:val="both"/>
              <w:rPr>
                <w:rFonts w:ascii="Palatino Linotype" w:hAnsi="Palatino Linotype" w:cs="Palatino Linotype"/>
                <w:color w:val="000000" w:themeColor="text1"/>
                <w:sz w:val="22"/>
                <w:szCs w:val="22"/>
              </w:rPr>
            </w:pPr>
          </w:p>
          <w:p w14:paraId="67A908E3" w14:textId="77777777" w:rsidR="00746B8A" w:rsidRPr="001B67EB" w:rsidRDefault="00746B8A" w:rsidP="0073179A">
            <w:pPr>
              <w:spacing w:line="276" w:lineRule="auto"/>
              <w:jc w:val="both"/>
              <w:rPr>
                <w:rFonts w:ascii="Palatino Linotype" w:hAnsi="Palatino Linotype" w:cs="Palatino Linotype"/>
                <w:color w:val="000000" w:themeColor="text1"/>
                <w:sz w:val="22"/>
                <w:szCs w:val="22"/>
              </w:rPr>
            </w:pPr>
          </w:p>
          <w:p w14:paraId="184D88FB" w14:textId="77777777" w:rsidR="00746B8A" w:rsidRPr="001B67EB" w:rsidRDefault="00746B8A" w:rsidP="0073179A">
            <w:pPr>
              <w:spacing w:line="276" w:lineRule="auto"/>
              <w:jc w:val="both"/>
              <w:rPr>
                <w:rFonts w:ascii="Palatino Linotype" w:hAnsi="Palatino Linotype" w:cs="Palatino Linotype"/>
                <w:color w:val="000000" w:themeColor="text1"/>
                <w:sz w:val="22"/>
                <w:szCs w:val="22"/>
              </w:rPr>
            </w:pPr>
          </w:p>
          <w:p w14:paraId="40FC2164" w14:textId="77777777" w:rsidR="00746B8A" w:rsidRPr="001B67EB" w:rsidRDefault="00746B8A" w:rsidP="0073179A">
            <w:pPr>
              <w:spacing w:line="276" w:lineRule="auto"/>
              <w:jc w:val="both"/>
              <w:rPr>
                <w:rFonts w:ascii="Palatino Linotype" w:hAnsi="Palatino Linotype" w:cs="Palatino Linotype"/>
                <w:color w:val="000000" w:themeColor="text1"/>
                <w:sz w:val="22"/>
                <w:szCs w:val="22"/>
              </w:rPr>
            </w:pPr>
          </w:p>
          <w:p w14:paraId="5F46EA4B" w14:textId="77777777" w:rsidR="00746B8A" w:rsidRPr="001B67EB" w:rsidRDefault="00746B8A" w:rsidP="0073179A">
            <w:pPr>
              <w:spacing w:line="276" w:lineRule="auto"/>
              <w:jc w:val="both"/>
              <w:rPr>
                <w:rFonts w:ascii="Palatino Linotype" w:hAnsi="Palatino Linotype" w:cs="Palatino Linotype"/>
                <w:color w:val="000000" w:themeColor="text1"/>
                <w:sz w:val="22"/>
                <w:szCs w:val="22"/>
              </w:rPr>
            </w:pPr>
          </w:p>
          <w:p w14:paraId="4598F371" w14:textId="77777777" w:rsidR="00746B8A" w:rsidRPr="001B67EB" w:rsidRDefault="00746B8A" w:rsidP="0073179A">
            <w:pPr>
              <w:spacing w:line="276" w:lineRule="auto"/>
              <w:jc w:val="both"/>
              <w:rPr>
                <w:rFonts w:ascii="Palatino Linotype" w:hAnsi="Palatino Linotype" w:cs="Palatino Linotype"/>
                <w:color w:val="000000" w:themeColor="text1"/>
                <w:sz w:val="22"/>
                <w:szCs w:val="22"/>
              </w:rPr>
            </w:pPr>
          </w:p>
          <w:p w14:paraId="3C1207D0" w14:textId="547D232F" w:rsidR="00746B8A" w:rsidRPr="001B67EB" w:rsidRDefault="00746B8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No COLMA. De conformidad al artículo  22 Bis de la Ley de Seguridad del Estado de México, debe contar con título de Licenciatura y certificación expedida por la </w:t>
            </w:r>
            <w:r w:rsidRPr="001B67EB">
              <w:rPr>
                <w:rFonts w:ascii="Palatino Linotype" w:hAnsi="Palatino Linotype" w:cs="Palatino Linotype"/>
                <w:color w:val="000000" w:themeColor="text1"/>
                <w:sz w:val="22"/>
                <w:szCs w:val="22"/>
                <w:lang w:val="es-MX"/>
              </w:rPr>
              <w:t>Universidad Mexiquense de Seguridad.</w:t>
            </w:r>
            <w:r w:rsidRPr="001B67EB">
              <w:rPr>
                <w:rFonts w:ascii="Palatino Linotype" w:hAnsi="Palatino Linotype" w:cs="Palatino Linotype"/>
                <w:color w:val="000000" w:themeColor="text1"/>
                <w:sz w:val="22"/>
                <w:szCs w:val="22"/>
              </w:rPr>
              <w:t xml:space="preserve"> </w:t>
            </w:r>
          </w:p>
          <w:p w14:paraId="3F6F9ECA"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p>
          <w:p w14:paraId="485C16E1" w14:textId="5576044B" w:rsidR="0073179A" w:rsidRPr="001B67EB" w:rsidRDefault="0073179A" w:rsidP="0073179A">
            <w:pPr>
              <w:spacing w:line="276" w:lineRule="auto"/>
              <w:jc w:val="both"/>
              <w:rPr>
                <w:rFonts w:ascii="Palatino Linotype" w:hAnsi="Palatino Linotype" w:cs="Palatino Linotype"/>
                <w:color w:val="000000" w:themeColor="text1"/>
                <w:sz w:val="22"/>
                <w:szCs w:val="22"/>
              </w:rPr>
            </w:pPr>
          </w:p>
        </w:tc>
        <w:tc>
          <w:tcPr>
            <w:tcW w:w="1934" w:type="dxa"/>
          </w:tcPr>
          <w:p w14:paraId="2EEE45F1"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lastRenderedPageBreak/>
              <w:t>Constancia curso “Formación inicial para policía preventivo estatal”</w:t>
            </w:r>
          </w:p>
          <w:p w14:paraId="122C7BAC"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Constancia “Primer respondiente ante casos de feminicidio”</w:t>
            </w:r>
          </w:p>
          <w:p w14:paraId="44662B82" w14:textId="77777777" w:rsidR="00746B8A" w:rsidRPr="001B67EB" w:rsidRDefault="00746B8A" w:rsidP="00746B8A">
            <w:pPr>
              <w:spacing w:line="276"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 xml:space="preserve">No COLMA. De conformidad al artículo  22 Bis de la Ley de Seguridad del Estado de México, debe contar con título de Licenciatura y certificación expedida por la Universidad Mexiquense de Seguridad. </w:t>
            </w:r>
          </w:p>
          <w:p w14:paraId="0C2939C8" w14:textId="7324A12F" w:rsidR="00746B8A" w:rsidRPr="001B67EB" w:rsidRDefault="00746B8A" w:rsidP="0073179A">
            <w:pPr>
              <w:spacing w:line="276" w:lineRule="auto"/>
              <w:jc w:val="both"/>
              <w:rPr>
                <w:rFonts w:ascii="Palatino Linotype" w:hAnsi="Palatino Linotype" w:cs="Palatino Linotype"/>
                <w:color w:val="000000" w:themeColor="text1"/>
                <w:sz w:val="22"/>
                <w:szCs w:val="22"/>
              </w:rPr>
            </w:pPr>
          </w:p>
        </w:tc>
        <w:tc>
          <w:tcPr>
            <w:tcW w:w="1776" w:type="dxa"/>
          </w:tcPr>
          <w:p w14:paraId="55BC5587" w14:textId="7BB7891C"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73179A" w:rsidRPr="001B67EB" w14:paraId="4B46F3E2" w14:textId="3529F429" w:rsidTr="00294312">
        <w:trPr>
          <w:trHeight w:val="300"/>
        </w:trPr>
        <w:tc>
          <w:tcPr>
            <w:tcW w:w="3094" w:type="dxa"/>
            <w:noWrap/>
            <w:hideMark/>
          </w:tcPr>
          <w:p w14:paraId="07EA86ED" w14:textId="77777777"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Educación</w:t>
            </w:r>
          </w:p>
        </w:tc>
        <w:tc>
          <w:tcPr>
            <w:tcW w:w="1555" w:type="dxa"/>
          </w:tcPr>
          <w:p w14:paraId="6DB3D189" w14:textId="3EF18FE5"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Diana Nava Sánchez</w:t>
            </w:r>
          </w:p>
        </w:tc>
        <w:tc>
          <w:tcPr>
            <w:tcW w:w="1934" w:type="dxa"/>
          </w:tcPr>
          <w:p w14:paraId="56B823E9"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Título de licenciatura</w:t>
            </w:r>
          </w:p>
          <w:p w14:paraId="4DE4F45F" w14:textId="4F5BF750"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Constancia de Maestría</w:t>
            </w:r>
          </w:p>
          <w:p w14:paraId="637FCBF5"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p>
          <w:p w14:paraId="18C34D99" w14:textId="619C8D48" w:rsidR="0073179A" w:rsidRPr="001B67EB" w:rsidRDefault="0073179A" w:rsidP="0073179A">
            <w:pPr>
              <w:spacing w:line="276" w:lineRule="auto"/>
              <w:jc w:val="both"/>
              <w:rPr>
                <w:rFonts w:ascii="Palatino Linotype" w:hAnsi="Palatino Linotype" w:cs="Palatino Linotype"/>
                <w:color w:val="000000" w:themeColor="text1"/>
                <w:sz w:val="22"/>
                <w:szCs w:val="22"/>
              </w:rPr>
            </w:pPr>
          </w:p>
        </w:tc>
        <w:tc>
          <w:tcPr>
            <w:tcW w:w="1934" w:type="dxa"/>
          </w:tcPr>
          <w:p w14:paraId="38F1E969" w14:textId="77777777" w:rsidR="008F24D6" w:rsidRPr="001B67EB" w:rsidRDefault="008F24D6" w:rsidP="008F24D6">
            <w:pPr>
              <w:spacing w:line="276"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NO PROPORCIONA, no es requisito.</w:t>
            </w:r>
          </w:p>
          <w:p w14:paraId="53D1CCE6" w14:textId="77777777" w:rsidR="0073179A" w:rsidRPr="001B67EB" w:rsidRDefault="0073179A" w:rsidP="0073179A">
            <w:pPr>
              <w:spacing w:line="276" w:lineRule="auto"/>
              <w:jc w:val="both"/>
              <w:rPr>
                <w:rFonts w:ascii="Palatino Linotype" w:hAnsi="Palatino Linotype" w:cs="Palatino Linotype"/>
                <w:color w:val="000000" w:themeColor="text1"/>
                <w:sz w:val="22"/>
                <w:szCs w:val="22"/>
              </w:rPr>
            </w:pPr>
          </w:p>
        </w:tc>
        <w:tc>
          <w:tcPr>
            <w:tcW w:w="1776" w:type="dxa"/>
          </w:tcPr>
          <w:p w14:paraId="258893C0" w14:textId="436C21ED" w:rsidR="0073179A" w:rsidRPr="001B67EB" w:rsidRDefault="008F24D6"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73179A" w:rsidRPr="001B67EB" w14:paraId="36325569" w14:textId="0398F1D7" w:rsidTr="00294312">
        <w:trPr>
          <w:trHeight w:val="300"/>
        </w:trPr>
        <w:tc>
          <w:tcPr>
            <w:tcW w:w="3094" w:type="dxa"/>
            <w:noWrap/>
            <w:hideMark/>
          </w:tcPr>
          <w:p w14:paraId="7C07115F" w14:textId="77777777"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Obras Públicas e Infraestructura</w:t>
            </w:r>
          </w:p>
        </w:tc>
        <w:tc>
          <w:tcPr>
            <w:tcW w:w="1555" w:type="dxa"/>
          </w:tcPr>
          <w:p w14:paraId="3F59EF12" w14:textId="31170B37"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Marco Antonio Nava Pureco</w:t>
            </w:r>
          </w:p>
        </w:tc>
        <w:tc>
          <w:tcPr>
            <w:tcW w:w="1934" w:type="dxa"/>
          </w:tcPr>
          <w:p w14:paraId="583BDEE9" w14:textId="3CACC342"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Título profesional</w:t>
            </w:r>
          </w:p>
        </w:tc>
        <w:tc>
          <w:tcPr>
            <w:tcW w:w="1934" w:type="dxa"/>
          </w:tcPr>
          <w:p w14:paraId="6A50FA39" w14:textId="3D44FFD0"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Constancia CAROM, en el que el servidor público resulto competente y se encuentra en trámite la emisión del certificado.</w:t>
            </w:r>
          </w:p>
        </w:tc>
        <w:tc>
          <w:tcPr>
            <w:tcW w:w="1776" w:type="dxa"/>
          </w:tcPr>
          <w:p w14:paraId="1D82645A" w14:textId="48C91AE1"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73179A" w:rsidRPr="001B67EB" w14:paraId="51749030" w14:textId="2E50A0B8" w:rsidTr="00294312">
        <w:trPr>
          <w:trHeight w:val="300"/>
        </w:trPr>
        <w:tc>
          <w:tcPr>
            <w:tcW w:w="3094" w:type="dxa"/>
            <w:noWrap/>
            <w:hideMark/>
          </w:tcPr>
          <w:p w14:paraId="44036633" w14:textId="77777777" w:rsidR="0073179A" w:rsidRPr="001B67EB" w:rsidRDefault="0073179A" w:rsidP="0073179A">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Protección Civil</w:t>
            </w:r>
          </w:p>
        </w:tc>
        <w:tc>
          <w:tcPr>
            <w:tcW w:w="1555" w:type="dxa"/>
          </w:tcPr>
          <w:p w14:paraId="33427648" w14:textId="78C7DE9C"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Oscar David Garduño Jiménez</w:t>
            </w:r>
          </w:p>
        </w:tc>
        <w:tc>
          <w:tcPr>
            <w:tcW w:w="1934" w:type="dxa"/>
          </w:tcPr>
          <w:p w14:paraId="2DF4AEAB" w14:textId="2DFFE564"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Proporciona título profesional, cédula profesional electrónica</w:t>
            </w:r>
          </w:p>
        </w:tc>
        <w:tc>
          <w:tcPr>
            <w:tcW w:w="1934" w:type="dxa"/>
          </w:tcPr>
          <w:p w14:paraId="6769A495" w14:textId="3E0D0662" w:rsidR="0073179A" w:rsidRPr="001B67EB" w:rsidRDefault="00746AD5"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No proporciona el Certificado Respectivo.</w:t>
            </w:r>
          </w:p>
        </w:tc>
        <w:tc>
          <w:tcPr>
            <w:tcW w:w="1776" w:type="dxa"/>
          </w:tcPr>
          <w:p w14:paraId="66328C62" w14:textId="501411B5" w:rsidR="0073179A" w:rsidRPr="001B67EB" w:rsidRDefault="0073179A" w:rsidP="0073179A">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0A3833" w:rsidRPr="001B67EB" w14:paraId="5E21411A" w14:textId="3C4067C4" w:rsidTr="00294312">
        <w:trPr>
          <w:trHeight w:val="300"/>
        </w:trPr>
        <w:tc>
          <w:tcPr>
            <w:tcW w:w="3094" w:type="dxa"/>
            <w:noWrap/>
            <w:hideMark/>
          </w:tcPr>
          <w:p w14:paraId="7FCC5D39" w14:textId="77777777" w:rsidR="000A3833" w:rsidRPr="001B67EB" w:rsidRDefault="000A3833" w:rsidP="000A3833">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Identidad y Cultura</w:t>
            </w:r>
          </w:p>
        </w:tc>
        <w:tc>
          <w:tcPr>
            <w:tcW w:w="1555" w:type="dxa"/>
          </w:tcPr>
          <w:p w14:paraId="4D483C54" w14:textId="44D2FAA5"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Magda Nataly Ansauistigue Sánchez</w:t>
            </w:r>
          </w:p>
        </w:tc>
        <w:tc>
          <w:tcPr>
            <w:tcW w:w="1934" w:type="dxa"/>
          </w:tcPr>
          <w:p w14:paraId="394CC6B2" w14:textId="1C4EE3AE"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Título profesional </w:t>
            </w:r>
          </w:p>
        </w:tc>
        <w:tc>
          <w:tcPr>
            <w:tcW w:w="1934" w:type="dxa"/>
          </w:tcPr>
          <w:p w14:paraId="76CAA8B4" w14:textId="77777777" w:rsidR="000A3833" w:rsidRPr="001B67EB" w:rsidRDefault="000A3833" w:rsidP="000A3833">
            <w:pPr>
              <w:spacing w:line="276"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NO PROPORCIONA, no es requisito.</w:t>
            </w:r>
          </w:p>
          <w:p w14:paraId="3BF215AA" w14:textId="77777777" w:rsidR="000A3833" w:rsidRPr="001B67EB" w:rsidRDefault="000A3833" w:rsidP="000A3833">
            <w:pPr>
              <w:spacing w:line="276" w:lineRule="auto"/>
              <w:jc w:val="both"/>
              <w:rPr>
                <w:rFonts w:ascii="Palatino Linotype" w:hAnsi="Palatino Linotype" w:cs="Palatino Linotype"/>
                <w:color w:val="000000" w:themeColor="text1"/>
                <w:sz w:val="22"/>
                <w:szCs w:val="22"/>
              </w:rPr>
            </w:pPr>
          </w:p>
        </w:tc>
        <w:tc>
          <w:tcPr>
            <w:tcW w:w="1776" w:type="dxa"/>
          </w:tcPr>
          <w:p w14:paraId="0DD98DB8" w14:textId="57B6E738"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0A3833" w:rsidRPr="001B67EB" w14:paraId="61BFA142" w14:textId="6E1E7234" w:rsidTr="00294312">
        <w:trPr>
          <w:trHeight w:val="300"/>
        </w:trPr>
        <w:tc>
          <w:tcPr>
            <w:tcW w:w="3094" w:type="dxa"/>
            <w:noWrap/>
            <w:hideMark/>
          </w:tcPr>
          <w:p w14:paraId="3CCB63C7" w14:textId="77777777" w:rsidR="000A3833" w:rsidRPr="001B67EB" w:rsidRDefault="000A3833" w:rsidP="000A3833">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Desarrollo Económico y Gobierno</w:t>
            </w:r>
          </w:p>
        </w:tc>
        <w:tc>
          <w:tcPr>
            <w:tcW w:w="1555" w:type="dxa"/>
          </w:tcPr>
          <w:p w14:paraId="009C397E" w14:textId="1828F32B"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Ana Guadalupe Ávila Sánchez </w:t>
            </w:r>
          </w:p>
        </w:tc>
        <w:tc>
          <w:tcPr>
            <w:tcW w:w="1934" w:type="dxa"/>
          </w:tcPr>
          <w:p w14:paraId="3B00941B" w14:textId="712F6ADC"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Título profesional, cédula profesional electrónica </w:t>
            </w:r>
          </w:p>
        </w:tc>
        <w:tc>
          <w:tcPr>
            <w:tcW w:w="1934" w:type="dxa"/>
          </w:tcPr>
          <w:p w14:paraId="1A914A50" w14:textId="432AB5BB"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en “Gestión de Desarrollo Económico Municipal”</w:t>
            </w:r>
          </w:p>
        </w:tc>
        <w:tc>
          <w:tcPr>
            <w:tcW w:w="1776" w:type="dxa"/>
          </w:tcPr>
          <w:p w14:paraId="21103518" w14:textId="39E528E1"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0A3833" w:rsidRPr="001B67EB" w14:paraId="2C39654E" w14:textId="05D1AB78" w:rsidTr="00294312">
        <w:trPr>
          <w:trHeight w:val="300"/>
        </w:trPr>
        <w:tc>
          <w:tcPr>
            <w:tcW w:w="3094" w:type="dxa"/>
            <w:noWrap/>
            <w:hideMark/>
          </w:tcPr>
          <w:p w14:paraId="0F9A4443" w14:textId="77777777" w:rsidR="000A3833" w:rsidRPr="001B67EB" w:rsidRDefault="000A3833" w:rsidP="000A3833">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 las Mujeres Rayonenses</w:t>
            </w:r>
          </w:p>
        </w:tc>
        <w:tc>
          <w:tcPr>
            <w:tcW w:w="1555" w:type="dxa"/>
          </w:tcPr>
          <w:p w14:paraId="7D430CBB" w14:textId="0E381D9E"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Herlinda Monserrat </w:t>
            </w:r>
            <w:r w:rsidRPr="001B67EB">
              <w:rPr>
                <w:rFonts w:ascii="Palatino Linotype" w:hAnsi="Palatino Linotype" w:cs="Palatino Linotype"/>
                <w:color w:val="000000" w:themeColor="text1"/>
                <w:sz w:val="22"/>
                <w:szCs w:val="22"/>
              </w:rPr>
              <w:lastRenderedPageBreak/>
              <w:t>Díaz Leal Velázquez</w:t>
            </w:r>
          </w:p>
        </w:tc>
        <w:tc>
          <w:tcPr>
            <w:tcW w:w="1934" w:type="dxa"/>
          </w:tcPr>
          <w:p w14:paraId="1EA31B1E" w14:textId="5B4D9F41"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lastRenderedPageBreak/>
              <w:t xml:space="preserve">Título profesional, cédula </w:t>
            </w:r>
            <w:r w:rsidRPr="001B67EB">
              <w:rPr>
                <w:rFonts w:ascii="Palatino Linotype" w:hAnsi="Palatino Linotype" w:cs="Palatino Linotype"/>
                <w:color w:val="000000" w:themeColor="text1"/>
                <w:sz w:val="22"/>
                <w:szCs w:val="22"/>
              </w:rPr>
              <w:lastRenderedPageBreak/>
              <w:t>profesional electrónica</w:t>
            </w:r>
          </w:p>
        </w:tc>
        <w:tc>
          <w:tcPr>
            <w:tcW w:w="1934" w:type="dxa"/>
          </w:tcPr>
          <w:p w14:paraId="7566ED5A" w14:textId="2279E900"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lastRenderedPageBreak/>
              <w:t xml:space="preserve">Certificado competencia laboral “Dirigir la </w:t>
            </w:r>
            <w:r w:rsidRPr="001B67EB">
              <w:rPr>
                <w:rFonts w:ascii="Palatino Linotype" w:hAnsi="Palatino Linotype" w:cs="Palatino Linotype"/>
                <w:color w:val="000000" w:themeColor="text1"/>
                <w:sz w:val="22"/>
                <w:szCs w:val="22"/>
              </w:rPr>
              <w:lastRenderedPageBreak/>
              <w:t>Instancia Municipal de las Mujeres en el Estado de México”</w:t>
            </w:r>
          </w:p>
        </w:tc>
        <w:tc>
          <w:tcPr>
            <w:tcW w:w="1776" w:type="dxa"/>
          </w:tcPr>
          <w:p w14:paraId="57ABD496" w14:textId="0DBF070D"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lastRenderedPageBreak/>
              <w:t>Certificado de no inscripción.</w:t>
            </w:r>
          </w:p>
        </w:tc>
      </w:tr>
      <w:tr w:rsidR="000A3833" w:rsidRPr="001B67EB" w14:paraId="07F6233C" w14:textId="76076EF5" w:rsidTr="00294312">
        <w:trPr>
          <w:trHeight w:val="300"/>
        </w:trPr>
        <w:tc>
          <w:tcPr>
            <w:tcW w:w="3094" w:type="dxa"/>
            <w:noWrap/>
            <w:hideMark/>
          </w:tcPr>
          <w:p w14:paraId="30F02632" w14:textId="77777777" w:rsidR="000A3833" w:rsidRPr="001B67EB" w:rsidRDefault="000A3833" w:rsidP="000A3833">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Dirección del Medio Ambiente</w:t>
            </w:r>
          </w:p>
        </w:tc>
        <w:tc>
          <w:tcPr>
            <w:tcW w:w="1555" w:type="dxa"/>
          </w:tcPr>
          <w:p w14:paraId="5C2B5A44" w14:textId="77CDA7FF"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Jorge Emanuel Capula Bernal</w:t>
            </w:r>
          </w:p>
        </w:tc>
        <w:tc>
          <w:tcPr>
            <w:tcW w:w="1934" w:type="dxa"/>
          </w:tcPr>
          <w:p w14:paraId="1E38355B" w14:textId="0658E708"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Título profesional</w:t>
            </w:r>
          </w:p>
        </w:tc>
        <w:tc>
          <w:tcPr>
            <w:tcW w:w="1934" w:type="dxa"/>
          </w:tcPr>
          <w:p w14:paraId="5C4AD4FA" w14:textId="769603B7"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competencia laboral “Ejecución de las atribuciones de Ecología y Medio Ambiente Municipal”</w:t>
            </w:r>
          </w:p>
        </w:tc>
        <w:tc>
          <w:tcPr>
            <w:tcW w:w="1776" w:type="dxa"/>
          </w:tcPr>
          <w:p w14:paraId="16389F7F" w14:textId="214B4D5A" w:rsidR="000A3833" w:rsidRPr="001B67EB" w:rsidRDefault="000A3833" w:rsidP="000A3833">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7E4F25" w:rsidRPr="001B67EB" w14:paraId="3FB8D2B4" w14:textId="154B9398" w:rsidTr="00294312">
        <w:trPr>
          <w:trHeight w:val="300"/>
        </w:trPr>
        <w:tc>
          <w:tcPr>
            <w:tcW w:w="3094" w:type="dxa"/>
            <w:noWrap/>
            <w:hideMark/>
          </w:tcPr>
          <w:p w14:paraId="08B26AD3" w14:textId="77777777" w:rsidR="007E4F25" w:rsidRPr="001B67EB" w:rsidRDefault="007E4F25" w:rsidP="007E4F25">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Jefatura de la Oficina de Presidencia</w:t>
            </w:r>
          </w:p>
        </w:tc>
        <w:tc>
          <w:tcPr>
            <w:tcW w:w="1555" w:type="dxa"/>
          </w:tcPr>
          <w:p w14:paraId="6477C6A8" w14:textId="550380D7" w:rsidR="007E4F25" w:rsidRPr="001B67EB" w:rsidRDefault="007E4F25" w:rsidP="007E4F25">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Existe Jefa</w:t>
            </w:r>
          </w:p>
        </w:tc>
        <w:tc>
          <w:tcPr>
            <w:tcW w:w="3868" w:type="dxa"/>
            <w:gridSpan w:val="2"/>
          </w:tcPr>
          <w:p w14:paraId="500C65F1" w14:textId="77777777" w:rsidR="007E4F25" w:rsidRPr="001B67EB" w:rsidRDefault="007E4F25" w:rsidP="007E4F25">
            <w:pPr>
              <w:spacing w:line="276"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NO PROPORCIONA, no es requisito.</w:t>
            </w:r>
          </w:p>
          <w:p w14:paraId="5920E012" w14:textId="77777777" w:rsidR="007E4F25" w:rsidRPr="001B67EB" w:rsidRDefault="007E4F25" w:rsidP="007E4F25">
            <w:pPr>
              <w:spacing w:line="276" w:lineRule="auto"/>
              <w:jc w:val="both"/>
              <w:rPr>
                <w:rFonts w:ascii="Palatino Linotype" w:hAnsi="Palatino Linotype" w:cs="Palatino Linotype"/>
                <w:color w:val="000000" w:themeColor="text1"/>
                <w:sz w:val="22"/>
                <w:szCs w:val="22"/>
              </w:rPr>
            </w:pPr>
          </w:p>
        </w:tc>
        <w:tc>
          <w:tcPr>
            <w:tcW w:w="1776" w:type="dxa"/>
          </w:tcPr>
          <w:p w14:paraId="0F69FA80" w14:textId="06C92389" w:rsidR="007E4F25" w:rsidRPr="001B67EB" w:rsidRDefault="007E4F25" w:rsidP="007E4F25">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7E4F25" w:rsidRPr="001B67EB" w14:paraId="0CF49BDD" w14:textId="6FBBB087" w:rsidTr="00294312">
        <w:trPr>
          <w:trHeight w:val="300"/>
        </w:trPr>
        <w:tc>
          <w:tcPr>
            <w:tcW w:w="3094" w:type="dxa"/>
            <w:noWrap/>
            <w:hideMark/>
          </w:tcPr>
          <w:p w14:paraId="30782A1E" w14:textId="77777777" w:rsidR="007E4F25" w:rsidRPr="001B67EB" w:rsidRDefault="007E4F25" w:rsidP="007E4F25">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Cronista Municipal</w:t>
            </w:r>
          </w:p>
        </w:tc>
        <w:tc>
          <w:tcPr>
            <w:tcW w:w="1555" w:type="dxa"/>
          </w:tcPr>
          <w:p w14:paraId="2890645D" w14:textId="369A1A89" w:rsidR="007E4F25" w:rsidRPr="001B67EB" w:rsidRDefault="00E46B88" w:rsidP="007E4F25">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Esta designado un cronista municipal</w:t>
            </w:r>
          </w:p>
        </w:tc>
        <w:tc>
          <w:tcPr>
            <w:tcW w:w="1934" w:type="dxa"/>
          </w:tcPr>
          <w:p w14:paraId="5C7E7439" w14:textId="0713EA79" w:rsidR="007E4F25" w:rsidRPr="001B67EB" w:rsidRDefault="00E46B88" w:rsidP="007E4F25">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NO PROPORCIONA, es requisito tener título de preferencia en historia.</w:t>
            </w:r>
          </w:p>
        </w:tc>
        <w:tc>
          <w:tcPr>
            <w:tcW w:w="1934" w:type="dxa"/>
          </w:tcPr>
          <w:p w14:paraId="51481EDE" w14:textId="77777777" w:rsidR="00E46B88" w:rsidRPr="001B67EB" w:rsidRDefault="00E46B88" w:rsidP="00E46B88">
            <w:pPr>
              <w:spacing w:line="276"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NO PROPORCIONA, no es requisito.</w:t>
            </w:r>
          </w:p>
          <w:p w14:paraId="1E5A3B2E" w14:textId="77777777" w:rsidR="007E4F25" w:rsidRPr="001B67EB" w:rsidRDefault="007E4F25" w:rsidP="007E4F25">
            <w:pPr>
              <w:spacing w:line="276" w:lineRule="auto"/>
              <w:jc w:val="both"/>
              <w:rPr>
                <w:rFonts w:ascii="Palatino Linotype" w:hAnsi="Palatino Linotype" w:cs="Palatino Linotype"/>
                <w:color w:val="000000" w:themeColor="text1"/>
                <w:sz w:val="22"/>
                <w:szCs w:val="22"/>
              </w:rPr>
            </w:pPr>
          </w:p>
        </w:tc>
        <w:tc>
          <w:tcPr>
            <w:tcW w:w="1776" w:type="dxa"/>
          </w:tcPr>
          <w:p w14:paraId="0E701572" w14:textId="67517C9A" w:rsidR="007E4F25" w:rsidRPr="001B67EB" w:rsidRDefault="00E46B88" w:rsidP="007E4F25">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294312" w:rsidRPr="001B67EB" w14:paraId="3242C8A1" w14:textId="7CF36730" w:rsidTr="00294312">
        <w:trPr>
          <w:trHeight w:val="300"/>
        </w:trPr>
        <w:tc>
          <w:tcPr>
            <w:tcW w:w="3094" w:type="dxa"/>
            <w:noWrap/>
            <w:hideMark/>
          </w:tcPr>
          <w:p w14:paraId="1F0C3465" w14:textId="77777777" w:rsidR="00294312" w:rsidRPr="001B67EB" w:rsidRDefault="00294312" w:rsidP="007E4F25">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Registro Civil</w:t>
            </w:r>
          </w:p>
        </w:tc>
        <w:tc>
          <w:tcPr>
            <w:tcW w:w="1555" w:type="dxa"/>
          </w:tcPr>
          <w:p w14:paraId="79D1D85C" w14:textId="30FACF5E" w:rsidR="00294312" w:rsidRPr="001B67EB" w:rsidRDefault="00294312" w:rsidP="007E4F25">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Existe el oficial del Registro Civil</w:t>
            </w:r>
          </w:p>
        </w:tc>
        <w:tc>
          <w:tcPr>
            <w:tcW w:w="3868" w:type="dxa"/>
            <w:gridSpan w:val="2"/>
          </w:tcPr>
          <w:p w14:paraId="23A1AAE3" w14:textId="77777777" w:rsidR="00294312" w:rsidRPr="001B67EB" w:rsidRDefault="00294312" w:rsidP="00294312">
            <w:pPr>
              <w:spacing w:line="276"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NO PROPORCIONA, no es requisito.</w:t>
            </w:r>
          </w:p>
          <w:p w14:paraId="543A4ACD" w14:textId="77777777" w:rsidR="00294312" w:rsidRPr="001B67EB" w:rsidRDefault="00294312" w:rsidP="007E4F25">
            <w:pPr>
              <w:spacing w:line="276" w:lineRule="auto"/>
              <w:jc w:val="both"/>
              <w:rPr>
                <w:rFonts w:ascii="Palatino Linotype" w:hAnsi="Palatino Linotype" w:cs="Palatino Linotype"/>
                <w:color w:val="000000" w:themeColor="text1"/>
                <w:sz w:val="22"/>
                <w:szCs w:val="22"/>
              </w:rPr>
            </w:pPr>
          </w:p>
        </w:tc>
        <w:tc>
          <w:tcPr>
            <w:tcW w:w="1776" w:type="dxa"/>
          </w:tcPr>
          <w:p w14:paraId="20CAA628" w14:textId="27162968" w:rsidR="00294312" w:rsidRPr="001B67EB" w:rsidRDefault="00294312" w:rsidP="007E4F25">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D61030" w:rsidRPr="001B67EB" w14:paraId="6FD54C88" w14:textId="195520FA" w:rsidTr="00EB25A7">
        <w:trPr>
          <w:trHeight w:val="300"/>
        </w:trPr>
        <w:tc>
          <w:tcPr>
            <w:tcW w:w="3094" w:type="dxa"/>
            <w:noWrap/>
            <w:hideMark/>
          </w:tcPr>
          <w:p w14:paraId="47179C55"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Presidencia Municipal</w:t>
            </w:r>
          </w:p>
        </w:tc>
        <w:tc>
          <w:tcPr>
            <w:tcW w:w="1555" w:type="dxa"/>
          </w:tcPr>
          <w:p w14:paraId="253BA81E" w14:textId="5D73A27D"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Edna Stephany Talavera Mercado</w:t>
            </w:r>
          </w:p>
        </w:tc>
        <w:tc>
          <w:tcPr>
            <w:tcW w:w="3868" w:type="dxa"/>
            <w:gridSpan w:val="2"/>
          </w:tcPr>
          <w:p w14:paraId="55CD66E4" w14:textId="51C719A6"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PROPORCIONA, no es requisito.</w:t>
            </w:r>
          </w:p>
        </w:tc>
        <w:tc>
          <w:tcPr>
            <w:tcW w:w="1776" w:type="dxa"/>
          </w:tcPr>
          <w:p w14:paraId="71DEE57E" w14:textId="5E2FD596"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D61030" w:rsidRPr="001B67EB" w14:paraId="6AC9C99D" w14:textId="77777777" w:rsidTr="00D24581">
        <w:trPr>
          <w:trHeight w:val="300"/>
        </w:trPr>
        <w:tc>
          <w:tcPr>
            <w:tcW w:w="3094" w:type="dxa"/>
            <w:noWrap/>
            <w:hideMark/>
          </w:tcPr>
          <w:p w14:paraId="6E2A4194"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Cuarta Regiduría</w:t>
            </w:r>
          </w:p>
        </w:tc>
        <w:tc>
          <w:tcPr>
            <w:tcW w:w="1555" w:type="dxa"/>
          </w:tcPr>
          <w:p w14:paraId="6622C1AD" w14:textId="1646DAFC"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Adriana Delia Cedillo Zetina</w:t>
            </w:r>
          </w:p>
        </w:tc>
        <w:tc>
          <w:tcPr>
            <w:tcW w:w="3868" w:type="dxa"/>
            <w:gridSpan w:val="2"/>
          </w:tcPr>
          <w:p w14:paraId="13EE9706" w14:textId="2D4A306C"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PROPORCIONA, no es requisito.</w:t>
            </w:r>
          </w:p>
        </w:tc>
        <w:tc>
          <w:tcPr>
            <w:tcW w:w="1776" w:type="dxa"/>
          </w:tcPr>
          <w:p w14:paraId="43248331" w14:textId="12306512"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D61030" w:rsidRPr="001B67EB" w14:paraId="406F79A3" w14:textId="77777777" w:rsidTr="00485027">
        <w:trPr>
          <w:trHeight w:val="300"/>
        </w:trPr>
        <w:tc>
          <w:tcPr>
            <w:tcW w:w="3094" w:type="dxa"/>
            <w:noWrap/>
            <w:hideMark/>
          </w:tcPr>
          <w:p w14:paraId="5A486B91"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Primera Regiduría</w:t>
            </w:r>
          </w:p>
        </w:tc>
        <w:tc>
          <w:tcPr>
            <w:tcW w:w="1555" w:type="dxa"/>
          </w:tcPr>
          <w:p w14:paraId="27538A4B" w14:textId="4C7F8D06"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Marino Zetina Díaz</w:t>
            </w:r>
          </w:p>
        </w:tc>
        <w:tc>
          <w:tcPr>
            <w:tcW w:w="3868" w:type="dxa"/>
            <w:gridSpan w:val="2"/>
          </w:tcPr>
          <w:p w14:paraId="09BC7248" w14:textId="53F334D6"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PROPORCIONA, no es requisito.</w:t>
            </w:r>
          </w:p>
        </w:tc>
        <w:tc>
          <w:tcPr>
            <w:tcW w:w="1776" w:type="dxa"/>
          </w:tcPr>
          <w:p w14:paraId="1D78DAD2" w14:textId="343EDDF8"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D61030" w:rsidRPr="001B67EB" w14:paraId="33DDA9D8" w14:textId="77777777" w:rsidTr="00167ABB">
        <w:trPr>
          <w:trHeight w:val="300"/>
        </w:trPr>
        <w:tc>
          <w:tcPr>
            <w:tcW w:w="3094" w:type="dxa"/>
            <w:noWrap/>
            <w:hideMark/>
          </w:tcPr>
          <w:p w14:paraId="0F9A49C5"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lastRenderedPageBreak/>
              <w:t>Quinta Regiduría</w:t>
            </w:r>
          </w:p>
        </w:tc>
        <w:tc>
          <w:tcPr>
            <w:tcW w:w="1555" w:type="dxa"/>
          </w:tcPr>
          <w:p w14:paraId="2D0CBF18" w14:textId="4B1700B9"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Anabel López Garduño</w:t>
            </w:r>
          </w:p>
        </w:tc>
        <w:tc>
          <w:tcPr>
            <w:tcW w:w="3868" w:type="dxa"/>
            <w:gridSpan w:val="2"/>
          </w:tcPr>
          <w:p w14:paraId="2632ACFB" w14:textId="35E3CBA8"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PROPORCIONA, no es requisito.</w:t>
            </w:r>
          </w:p>
        </w:tc>
        <w:tc>
          <w:tcPr>
            <w:tcW w:w="1776" w:type="dxa"/>
          </w:tcPr>
          <w:p w14:paraId="0122ECA8" w14:textId="7F08B83B"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D61030" w:rsidRPr="001B67EB" w14:paraId="02AFD7AE" w14:textId="77777777" w:rsidTr="00EA27CA">
        <w:trPr>
          <w:trHeight w:val="300"/>
        </w:trPr>
        <w:tc>
          <w:tcPr>
            <w:tcW w:w="3094" w:type="dxa"/>
            <w:noWrap/>
            <w:hideMark/>
          </w:tcPr>
          <w:p w14:paraId="59C9A1E1"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Segunda Regiduría</w:t>
            </w:r>
          </w:p>
        </w:tc>
        <w:tc>
          <w:tcPr>
            <w:tcW w:w="1555" w:type="dxa"/>
          </w:tcPr>
          <w:p w14:paraId="275414FC" w14:textId="00CFB193"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Irene Marín Bautista</w:t>
            </w:r>
          </w:p>
        </w:tc>
        <w:tc>
          <w:tcPr>
            <w:tcW w:w="3868" w:type="dxa"/>
            <w:gridSpan w:val="2"/>
          </w:tcPr>
          <w:p w14:paraId="5E8910AA" w14:textId="0DD10290"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PROPORCIONA, no es requisito.</w:t>
            </w:r>
          </w:p>
        </w:tc>
        <w:tc>
          <w:tcPr>
            <w:tcW w:w="1776" w:type="dxa"/>
          </w:tcPr>
          <w:p w14:paraId="4B5122C6" w14:textId="265BFC05"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D61030" w:rsidRPr="001B67EB" w14:paraId="19EC100E" w14:textId="77777777" w:rsidTr="00612206">
        <w:trPr>
          <w:trHeight w:val="300"/>
        </w:trPr>
        <w:tc>
          <w:tcPr>
            <w:tcW w:w="3094" w:type="dxa"/>
            <w:noWrap/>
            <w:hideMark/>
          </w:tcPr>
          <w:p w14:paraId="2EF1E835"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Séptima Regiduría</w:t>
            </w:r>
          </w:p>
        </w:tc>
        <w:tc>
          <w:tcPr>
            <w:tcW w:w="1555" w:type="dxa"/>
          </w:tcPr>
          <w:p w14:paraId="1166035D" w14:textId="2E0C8E1E"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Irvin Noe Álvarez Regules</w:t>
            </w:r>
          </w:p>
        </w:tc>
        <w:tc>
          <w:tcPr>
            <w:tcW w:w="3868" w:type="dxa"/>
            <w:gridSpan w:val="2"/>
          </w:tcPr>
          <w:p w14:paraId="1FA9DDFA" w14:textId="7B40D2D6"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PROPORCIONA, no es requisito.</w:t>
            </w:r>
          </w:p>
        </w:tc>
        <w:tc>
          <w:tcPr>
            <w:tcW w:w="1776" w:type="dxa"/>
          </w:tcPr>
          <w:p w14:paraId="52B58CEC" w14:textId="00E55FFF"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D61030" w:rsidRPr="001B67EB" w14:paraId="3A581A58" w14:textId="77777777" w:rsidTr="008320AF">
        <w:trPr>
          <w:trHeight w:val="300"/>
        </w:trPr>
        <w:tc>
          <w:tcPr>
            <w:tcW w:w="3094" w:type="dxa"/>
            <w:noWrap/>
            <w:hideMark/>
          </w:tcPr>
          <w:p w14:paraId="1030A628"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Sexta Regiduría</w:t>
            </w:r>
          </w:p>
        </w:tc>
        <w:tc>
          <w:tcPr>
            <w:tcW w:w="1555" w:type="dxa"/>
          </w:tcPr>
          <w:p w14:paraId="3563016E" w14:textId="30EBC449"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Norma Sánchez Piña</w:t>
            </w:r>
          </w:p>
        </w:tc>
        <w:tc>
          <w:tcPr>
            <w:tcW w:w="3868" w:type="dxa"/>
            <w:gridSpan w:val="2"/>
          </w:tcPr>
          <w:p w14:paraId="1248E45F" w14:textId="629D173E"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PROPORCIONA, no es requisito.</w:t>
            </w:r>
          </w:p>
        </w:tc>
        <w:tc>
          <w:tcPr>
            <w:tcW w:w="1776" w:type="dxa"/>
          </w:tcPr>
          <w:p w14:paraId="116DBF7F" w14:textId="3F917F4A"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D61030" w:rsidRPr="001B67EB" w14:paraId="133FCCC7" w14:textId="77777777" w:rsidTr="00EA1360">
        <w:trPr>
          <w:trHeight w:val="300"/>
        </w:trPr>
        <w:tc>
          <w:tcPr>
            <w:tcW w:w="3094" w:type="dxa"/>
            <w:noWrap/>
            <w:hideMark/>
          </w:tcPr>
          <w:p w14:paraId="60F76614"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Tercera Regiduría</w:t>
            </w:r>
          </w:p>
        </w:tc>
        <w:tc>
          <w:tcPr>
            <w:tcW w:w="1555" w:type="dxa"/>
          </w:tcPr>
          <w:p w14:paraId="0E13EB61" w14:textId="3B558487"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Jesús Laguna Reyes</w:t>
            </w:r>
          </w:p>
        </w:tc>
        <w:tc>
          <w:tcPr>
            <w:tcW w:w="3868" w:type="dxa"/>
            <w:gridSpan w:val="2"/>
          </w:tcPr>
          <w:p w14:paraId="16E683D8" w14:textId="64C0482C"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PROPORCIONA, no es requisito.</w:t>
            </w:r>
          </w:p>
        </w:tc>
        <w:tc>
          <w:tcPr>
            <w:tcW w:w="1776" w:type="dxa"/>
          </w:tcPr>
          <w:p w14:paraId="245CB2B0" w14:textId="3F9DA61D"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D61030" w:rsidRPr="001B67EB" w14:paraId="1ED1BAC3" w14:textId="0AE57D55" w:rsidTr="00294312">
        <w:trPr>
          <w:trHeight w:val="300"/>
        </w:trPr>
        <w:tc>
          <w:tcPr>
            <w:tcW w:w="3094" w:type="dxa"/>
            <w:noWrap/>
            <w:hideMark/>
          </w:tcPr>
          <w:p w14:paraId="7A86C21D" w14:textId="332355EE"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Secretaria Técnica</w:t>
            </w:r>
            <w:r w:rsidRPr="001B67EB">
              <w:t xml:space="preserve"> </w:t>
            </w:r>
          </w:p>
        </w:tc>
        <w:tc>
          <w:tcPr>
            <w:tcW w:w="1555" w:type="dxa"/>
          </w:tcPr>
          <w:p w14:paraId="2A44C297" w14:textId="1A7F3DDA"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Mauricio Noguez Ortiz</w:t>
            </w:r>
          </w:p>
        </w:tc>
        <w:tc>
          <w:tcPr>
            <w:tcW w:w="1934" w:type="dxa"/>
          </w:tcPr>
          <w:p w14:paraId="4699DEE1" w14:textId="77777777"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Título de doctorado. </w:t>
            </w:r>
          </w:p>
          <w:p w14:paraId="25497C3E" w14:textId="3DB216C0" w:rsidR="00D61030" w:rsidRPr="001B67EB" w:rsidRDefault="00D61030" w:rsidP="00D61030">
            <w:pPr>
              <w:spacing w:line="276" w:lineRule="auto"/>
              <w:jc w:val="both"/>
              <w:rPr>
                <w:rFonts w:ascii="Palatino Linotype" w:hAnsi="Palatino Linotype" w:cs="Palatino Linotype"/>
                <w:b/>
                <w:color w:val="000000" w:themeColor="text1"/>
                <w:sz w:val="22"/>
                <w:szCs w:val="22"/>
              </w:rPr>
            </w:pPr>
            <w:r w:rsidRPr="001B67EB">
              <w:rPr>
                <w:rFonts w:ascii="Palatino Linotype" w:hAnsi="Palatino Linotype" w:cs="Palatino Linotype"/>
                <w:b/>
                <w:color w:val="000000" w:themeColor="text1"/>
                <w:sz w:val="22"/>
                <w:szCs w:val="22"/>
              </w:rPr>
              <w:t xml:space="preserve">No puesto a la vista.  </w:t>
            </w:r>
          </w:p>
        </w:tc>
        <w:tc>
          <w:tcPr>
            <w:tcW w:w="1934" w:type="dxa"/>
          </w:tcPr>
          <w:p w14:paraId="4268038E" w14:textId="71A6BDA3" w:rsidR="00D61030" w:rsidRPr="001B67EB" w:rsidRDefault="00AB326B"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PROPORCIONA, no es requisito.</w:t>
            </w:r>
          </w:p>
        </w:tc>
        <w:tc>
          <w:tcPr>
            <w:tcW w:w="1776" w:type="dxa"/>
          </w:tcPr>
          <w:p w14:paraId="7796BDC5" w14:textId="77777777"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p w14:paraId="2105DDED" w14:textId="79E57BCA" w:rsidR="00D61030" w:rsidRPr="001B67EB" w:rsidRDefault="00D61030" w:rsidP="00D61030">
            <w:pPr>
              <w:spacing w:line="276" w:lineRule="auto"/>
              <w:jc w:val="both"/>
              <w:rPr>
                <w:rFonts w:ascii="Palatino Linotype" w:hAnsi="Palatino Linotype" w:cs="Palatino Linotype"/>
                <w:b/>
                <w:color w:val="000000" w:themeColor="text1"/>
                <w:sz w:val="22"/>
                <w:szCs w:val="22"/>
              </w:rPr>
            </w:pPr>
            <w:r w:rsidRPr="001B67EB">
              <w:rPr>
                <w:rFonts w:ascii="Palatino Linotype" w:hAnsi="Palatino Linotype" w:cs="Palatino Linotype"/>
                <w:b/>
                <w:color w:val="000000" w:themeColor="text1"/>
                <w:sz w:val="22"/>
                <w:szCs w:val="22"/>
              </w:rPr>
              <w:t>No puesto a la vista.</w:t>
            </w:r>
          </w:p>
        </w:tc>
      </w:tr>
      <w:tr w:rsidR="00D61030" w:rsidRPr="001B67EB" w14:paraId="5DD03FDD" w14:textId="4049AEE5" w:rsidTr="00294312">
        <w:trPr>
          <w:trHeight w:val="300"/>
        </w:trPr>
        <w:tc>
          <w:tcPr>
            <w:tcW w:w="3094" w:type="dxa"/>
            <w:noWrap/>
            <w:hideMark/>
          </w:tcPr>
          <w:p w14:paraId="39932A73"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Secretaría del Ayuntamiento</w:t>
            </w:r>
          </w:p>
        </w:tc>
        <w:tc>
          <w:tcPr>
            <w:tcW w:w="1555" w:type="dxa"/>
          </w:tcPr>
          <w:p w14:paraId="54A331C9" w14:textId="50BAE018"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Concepción Eucario Nava Mercado</w:t>
            </w:r>
          </w:p>
        </w:tc>
        <w:tc>
          <w:tcPr>
            <w:tcW w:w="1934" w:type="dxa"/>
          </w:tcPr>
          <w:p w14:paraId="1043CA06" w14:textId="77777777"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Título profesional.</w:t>
            </w:r>
          </w:p>
          <w:p w14:paraId="193AE7FB" w14:textId="13A9F118"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Proporciona el resultado que arroja el sistema al buscar el número de la Cédula profesional.</w:t>
            </w:r>
          </w:p>
        </w:tc>
        <w:tc>
          <w:tcPr>
            <w:tcW w:w="1934" w:type="dxa"/>
          </w:tcPr>
          <w:p w14:paraId="5E29C91A" w14:textId="69659399" w:rsidR="00D61030" w:rsidRPr="001B67EB" w:rsidRDefault="00247307"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No COLMA, la LOM</w:t>
            </w:r>
            <w:r w:rsidR="00503FB0" w:rsidRPr="001B67EB">
              <w:rPr>
                <w:rFonts w:ascii="Palatino Linotype" w:hAnsi="Palatino Linotype" w:cs="Palatino Linotype"/>
                <w:color w:val="000000" w:themeColor="text1"/>
                <w:sz w:val="22"/>
                <w:szCs w:val="22"/>
              </w:rPr>
              <w:t xml:space="preserve"> artículo 92, fracción IV, señala la obligación de tener Certificado de Competencia Laboral, expedido por el</w:t>
            </w:r>
            <w:r w:rsidR="00503FB0" w:rsidRPr="001B67EB">
              <w:rPr>
                <w:lang w:val="es-MX"/>
              </w:rPr>
              <w:t xml:space="preserve"> </w:t>
            </w:r>
            <w:r w:rsidR="00503FB0" w:rsidRPr="001B67EB">
              <w:rPr>
                <w:rFonts w:ascii="Palatino Linotype" w:hAnsi="Palatino Linotype" w:cs="Palatino Linotype"/>
                <w:color w:val="000000" w:themeColor="text1"/>
                <w:sz w:val="22"/>
                <w:szCs w:val="22"/>
                <w:lang w:val="es-MX"/>
              </w:rPr>
              <w:t>por el Instituto Hacendario del Estado de México o por alguna otra institución con reconocimiento de validez oficial.</w:t>
            </w:r>
          </w:p>
        </w:tc>
        <w:tc>
          <w:tcPr>
            <w:tcW w:w="1776" w:type="dxa"/>
          </w:tcPr>
          <w:p w14:paraId="65C7703D" w14:textId="39ECCD68"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D61030" w:rsidRPr="001B67EB" w14:paraId="6841B8B7" w14:textId="0DFBF9EC" w:rsidTr="007B041D">
        <w:trPr>
          <w:trHeight w:val="300"/>
        </w:trPr>
        <w:tc>
          <w:tcPr>
            <w:tcW w:w="3094" w:type="dxa"/>
            <w:noWrap/>
            <w:hideMark/>
          </w:tcPr>
          <w:p w14:paraId="796D1168"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lastRenderedPageBreak/>
              <w:t>Sindicatura</w:t>
            </w:r>
          </w:p>
        </w:tc>
        <w:tc>
          <w:tcPr>
            <w:tcW w:w="1555" w:type="dxa"/>
          </w:tcPr>
          <w:p w14:paraId="02ECACC6" w14:textId="6D09F3A3"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Dania Garduño Molina</w:t>
            </w:r>
          </w:p>
        </w:tc>
        <w:tc>
          <w:tcPr>
            <w:tcW w:w="3868" w:type="dxa"/>
            <w:gridSpan w:val="2"/>
          </w:tcPr>
          <w:p w14:paraId="6DC3A1F7" w14:textId="571F770D"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PROPORCIONA, no es requisito.</w:t>
            </w:r>
          </w:p>
        </w:tc>
        <w:tc>
          <w:tcPr>
            <w:tcW w:w="1776" w:type="dxa"/>
          </w:tcPr>
          <w:p w14:paraId="16AF8637" w14:textId="6D2719FE"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r w:rsidR="00D61030" w:rsidRPr="001B67EB" w14:paraId="2B7D4149" w14:textId="0EF70AA8" w:rsidTr="00294312">
        <w:trPr>
          <w:trHeight w:val="300"/>
        </w:trPr>
        <w:tc>
          <w:tcPr>
            <w:tcW w:w="3094" w:type="dxa"/>
            <w:noWrap/>
            <w:hideMark/>
          </w:tcPr>
          <w:p w14:paraId="5E34D286"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Tesorería Municipal</w:t>
            </w:r>
          </w:p>
        </w:tc>
        <w:tc>
          <w:tcPr>
            <w:tcW w:w="1555" w:type="dxa"/>
          </w:tcPr>
          <w:p w14:paraId="35AEF737" w14:textId="6E635F78"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Raúl Serrano Peralta</w:t>
            </w:r>
          </w:p>
        </w:tc>
        <w:tc>
          <w:tcPr>
            <w:tcW w:w="1934" w:type="dxa"/>
          </w:tcPr>
          <w:p w14:paraId="2061A75C" w14:textId="02E62E78"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Título profesional.</w:t>
            </w:r>
          </w:p>
          <w:p w14:paraId="53917541" w14:textId="77777777" w:rsidR="00D61030" w:rsidRPr="001B67EB" w:rsidRDefault="00D61030" w:rsidP="00D61030">
            <w:pPr>
              <w:spacing w:line="276" w:lineRule="auto"/>
              <w:jc w:val="both"/>
              <w:rPr>
                <w:rFonts w:ascii="Palatino Linotype" w:hAnsi="Palatino Linotype" w:cs="Palatino Linotype"/>
                <w:color w:val="000000" w:themeColor="text1"/>
                <w:sz w:val="22"/>
                <w:szCs w:val="22"/>
              </w:rPr>
            </w:pPr>
          </w:p>
          <w:p w14:paraId="066DE8AA" w14:textId="1FAACE31"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Proporciona el resultado que arroja el sistema al buscar el número de la Cédula profesional.</w:t>
            </w:r>
          </w:p>
        </w:tc>
        <w:tc>
          <w:tcPr>
            <w:tcW w:w="1934" w:type="dxa"/>
          </w:tcPr>
          <w:p w14:paraId="5ACBB7B7" w14:textId="40FD774E"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Certificación de Competencia Laboral “Ejecución de las atribuciones de la Hacienda Pública Municipal”</w:t>
            </w:r>
          </w:p>
        </w:tc>
        <w:tc>
          <w:tcPr>
            <w:tcW w:w="1776" w:type="dxa"/>
          </w:tcPr>
          <w:p w14:paraId="2D1AFD81" w14:textId="0768BB7C"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p w14:paraId="36609AC9" w14:textId="068811AE" w:rsidR="00D61030" w:rsidRPr="001B67EB" w:rsidRDefault="00D61030" w:rsidP="00D61030">
            <w:pPr>
              <w:spacing w:line="276" w:lineRule="auto"/>
              <w:jc w:val="both"/>
              <w:rPr>
                <w:rFonts w:ascii="Palatino Linotype" w:hAnsi="Palatino Linotype" w:cs="Palatino Linotype"/>
                <w:color w:val="000000" w:themeColor="text1"/>
                <w:sz w:val="22"/>
                <w:szCs w:val="22"/>
              </w:rPr>
            </w:pPr>
          </w:p>
        </w:tc>
      </w:tr>
      <w:tr w:rsidR="00D61030" w:rsidRPr="001B67EB" w14:paraId="18498383" w14:textId="331EDCFF" w:rsidTr="00294312">
        <w:trPr>
          <w:trHeight w:val="300"/>
        </w:trPr>
        <w:tc>
          <w:tcPr>
            <w:tcW w:w="3094" w:type="dxa"/>
            <w:noWrap/>
            <w:hideMark/>
          </w:tcPr>
          <w:p w14:paraId="7F3E68DB"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Defensoría Municipal de Derechos Humanos</w:t>
            </w:r>
          </w:p>
        </w:tc>
        <w:tc>
          <w:tcPr>
            <w:tcW w:w="1555" w:type="dxa"/>
          </w:tcPr>
          <w:p w14:paraId="2D6B05F0" w14:textId="7686E26C"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Ana Luz Hernández Garduño</w:t>
            </w:r>
          </w:p>
        </w:tc>
        <w:tc>
          <w:tcPr>
            <w:tcW w:w="1934" w:type="dxa"/>
          </w:tcPr>
          <w:p w14:paraId="6AA2B710" w14:textId="344ED7E3"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Proporciona título profesional y Cédula profesional.</w:t>
            </w:r>
          </w:p>
        </w:tc>
        <w:tc>
          <w:tcPr>
            <w:tcW w:w="1934" w:type="dxa"/>
          </w:tcPr>
          <w:p w14:paraId="2F8D7189" w14:textId="5D23F06A" w:rsidR="00D61030" w:rsidRPr="001B67EB" w:rsidRDefault="00E03E97"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PROPORCIONA, se requiere Certificación en materia de Derechos Humanos.</w:t>
            </w:r>
          </w:p>
        </w:tc>
        <w:tc>
          <w:tcPr>
            <w:tcW w:w="1776" w:type="dxa"/>
          </w:tcPr>
          <w:p w14:paraId="42110385" w14:textId="30FB9894"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D61030" w:rsidRPr="001B67EB" w14:paraId="55F52431" w14:textId="21C0D9D6" w:rsidTr="00294312">
        <w:trPr>
          <w:trHeight w:val="300"/>
        </w:trPr>
        <w:tc>
          <w:tcPr>
            <w:tcW w:w="3094" w:type="dxa"/>
            <w:noWrap/>
            <w:hideMark/>
          </w:tcPr>
          <w:p w14:paraId="5746E612"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Unidad de Transparencia</w:t>
            </w:r>
          </w:p>
        </w:tc>
        <w:tc>
          <w:tcPr>
            <w:tcW w:w="1555" w:type="dxa"/>
          </w:tcPr>
          <w:p w14:paraId="2111DD85" w14:textId="6E9B886D"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Lissette Bobadilla Cerino</w:t>
            </w:r>
          </w:p>
        </w:tc>
        <w:tc>
          <w:tcPr>
            <w:tcW w:w="1934" w:type="dxa"/>
          </w:tcPr>
          <w:p w14:paraId="3BF9A056" w14:textId="77777777" w:rsidR="00D61030" w:rsidRPr="001B67EB" w:rsidRDefault="00D61030" w:rsidP="00D61030">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color w:val="44546A" w:themeColor="text2"/>
                <w:sz w:val="22"/>
                <w:szCs w:val="22"/>
              </w:rPr>
              <w:t xml:space="preserve">Título profesional. </w:t>
            </w:r>
          </w:p>
          <w:p w14:paraId="7288E0E6" w14:textId="77777777" w:rsidR="00D61030" w:rsidRPr="001B67EB" w:rsidRDefault="00D61030" w:rsidP="00D61030">
            <w:pPr>
              <w:spacing w:line="276" w:lineRule="auto"/>
              <w:jc w:val="both"/>
              <w:rPr>
                <w:rFonts w:ascii="Palatino Linotype" w:hAnsi="Palatino Linotype" w:cs="Palatino Linotype"/>
                <w:b/>
                <w:color w:val="44546A" w:themeColor="text2"/>
                <w:sz w:val="22"/>
                <w:szCs w:val="22"/>
              </w:rPr>
            </w:pPr>
            <w:r w:rsidRPr="001B67EB">
              <w:rPr>
                <w:rFonts w:ascii="Palatino Linotype" w:hAnsi="Palatino Linotype" w:cs="Palatino Linotype"/>
                <w:b/>
                <w:color w:val="44546A" w:themeColor="text2"/>
                <w:sz w:val="22"/>
                <w:szCs w:val="22"/>
              </w:rPr>
              <w:t xml:space="preserve">No puesto a la vista.  </w:t>
            </w:r>
          </w:p>
          <w:p w14:paraId="0828D9B5" w14:textId="5C17CF38" w:rsidR="00D61030" w:rsidRPr="001B67EB" w:rsidRDefault="00D61030" w:rsidP="00D61030">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color w:val="44546A" w:themeColor="text2"/>
                <w:sz w:val="22"/>
                <w:szCs w:val="22"/>
              </w:rPr>
              <w:t>Cédula profesional.</w:t>
            </w:r>
          </w:p>
          <w:p w14:paraId="19956B6F" w14:textId="2234BBDD" w:rsidR="00D61030" w:rsidRPr="001B67EB" w:rsidRDefault="00D61030" w:rsidP="00D61030">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b/>
                <w:color w:val="44546A" w:themeColor="text2"/>
                <w:sz w:val="22"/>
                <w:szCs w:val="22"/>
              </w:rPr>
              <w:t xml:space="preserve">No puesto a la vista.     </w:t>
            </w:r>
          </w:p>
        </w:tc>
        <w:tc>
          <w:tcPr>
            <w:tcW w:w="1934" w:type="dxa"/>
          </w:tcPr>
          <w:p w14:paraId="7A285F3B" w14:textId="716C600D" w:rsidR="00D61030" w:rsidRPr="001B67EB" w:rsidRDefault="00D61030" w:rsidP="00D61030">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color w:val="44546A" w:themeColor="text2"/>
                <w:sz w:val="22"/>
                <w:szCs w:val="22"/>
              </w:rPr>
              <w:t xml:space="preserve">Certificado de competencia laboral “Garantizar el derecho de acceso a la información pública” Proporcionado en informe justificado y no puesto a la vista por estar en carpeta </w:t>
            </w:r>
            <w:r w:rsidR="00312E7B" w:rsidRPr="001B67EB">
              <w:rPr>
                <w:rFonts w:ascii="Palatino Linotype" w:hAnsi="Palatino Linotype" w:cs="Palatino Linotype"/>
                <w:color w:val="44546A" w:themeColor="text2"/>
                <w:sz w:val="22"/>
                <w:szCs w:val="22"/>
              </w:rPr>
              <w:lastRenderedPageBreak/>
              <w:t>comprimida</w:t>
            </w:r>
            <w:r w:rsidRPr="001B67EB">
              <w:rPr>
                <w:rFonts w:ascii="Palatino Linotype" w:hAnsi="Palatino Linotype" w:cs="Palatino Linotype"/>
                <w:color w:val="44546A" w:themeColor="text2"/>
                <w:sz w:val="22"/>
                <w:szCs w:val="22"/>
              </w:rPr>
              <w:t xml:space="preserve"> con documentos no testados en definitiva.  </w:t>
            </w:r>
          </w:p>
        </w:tc>
        <w:tc>
          <w:tcPr>
            <w:tcW w:w="1776" w:type="dxa"/>
          </w:tcPr>
          <w:p w14:paraId="353A4306" w14:textId="77777777" w:rsidR="00D61030" w:rsidRPr="001B67EB" w:rsidRDefault="00D61030" w:rsidP="00D61030">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color w:val="44546A" w:themeColor="text2"/>
                <w:sz w:val="22"/>
                <w:szCs w:val="22"/>
              </w:rPr>
              <w:lastRenderedPageBreak/>
              <w:t>Certificado de no inscripción.</w:t>
            </w:r>
          </w:p>
          <w:p w14:paraId="7E71BC62" w14:textId="172A0E68" w:rsidR="00D61030" w:rsidRPr="001B67EB" w:rsidRDefault="00D61030" w:rsidP="00D61030">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b/>
                <w:color w:val="44546A" w:themeColor="text2"/>
                <w:sz w:val="22"/>
                <w:szCs w:val="22"/>
              </w:rPr>
              <w:t>No puesto a la vista.</w:t>
            </w:r>
          </w:p>
        </w:tc>
      </w:tr>
      <w:tr w:rsidR="00D61030" w:rsidRPr="001B67EB" w14:paraId="49270FB6" w14:textId="6C54ED0A" w:rsidTr="00294312">
        <w:trPr>
          <w:trHeight w:val="300"/>
        </w:trPr>
        <w:tc>
          <w:tcPr>
            <w:tcW w:w="3094" w:type="dxa"/>
            <w:noWrap/>
            <w:hideMark/>
          </w:tcPr>
          <w:p w14:paraId="387A5BF8" w14:textId="77777777" w:rsidR="00D61030" w:rsidRPr="001B67EB" w:rsidRDefault="00D61030" w:rsidP="00D61030">
            <w:pPr>
              <w:spacing w:line="360" w:lineRule="auto"/>
              <w:jc w:val="both"/>
              <w:rPr>
                <w:rFonts w:ascii="Palatino Linotype" w:hAnsi="Palatino Linotype" w:cs="Palatino Linotype"/>
                <w:color w:val="000000" w:themeColor="text1"/>
                <w:sz w:val="22"/>
                <w:szCs w:val="22"/>
                <w:lang w:val="es-MX"/>
              </w:rPr>
            </w:pPr>
            <w:r w:rsidRPr="001B67EB">
              <w:rPr>
                <w:rFonts w:ascii="Palatino Linotype" w:hAnsi="Palatino Linotype" w:cs="Palatino Linotype"/>
                <w:color w:val="000000" w:themeColor="text1"/>
                <w:sz w:val="22"/>
                <w:szCs w:val="22"/>
                <w:lang w:val="es-MX"/>
              </w:rPr>
              <w:t>Unidad de Información, Planeación, Programación y Evaluación.</w:t>
            </w:r>
          </w:p>
        </w:tc>
        <w:tc>
          <w:tcPr>
            <w:tcW w:w="1555" w:type="dxa"/>
          </w:tcPr>
          <w:p w14:paraId="5A5FE54B" w14:textId="1DC4024A"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Efrén Peña Peña</w:t>
            </w:r>
          </w:p>
        </w:tc>
        <w:tc>
          <w:tcPr>
            <w:tcW w:w="1934" w:type="dxa"/>
          </w:tcPr>
          <w:p w14:paraId="2E8F83AF" w14:textId="77777777" w:rsidR="00D61030" w:rsidRPr="001B67EB" w:rsidRDefault="00D61030" w:rsidP="00D61030">
            <w:pPr>
              <w:spacing w:line="276" w:lineRule="auto"/>
              <w:jc w:val="both"/>
              <w:rPr>
                <w:rFonts w:ascii="Palatino Linotype" w:hAnsi="Palatino Linotype" w:cs="Palatino Linotype"/>
                <w:color w:val="44546A" w:themeColor="text2"/>
                <w:sz w:val="22"/>
                <w:szCs w:val="22"/>
                <w:lang w:val="es-MX"/>
              </w:rPr>
            </w:pPr>
            <w:r w:rsidRPr="001B67EB">
              <w:rPr>
                <w:rFonts w:ascii="Palatino Linotype" w:hAnsi="Palatino Linotype" w:cs="Palatino Linotype"/>
                <w:color w:val="44546A" w:themeColor="text2"/>
                <w:sz w:val="22"/>
                <w:szCs w:val="22"/>
                <w:lang w:val="es-MX"/>
              </w:rPr>
              <w:t xml:space="preserve">Título profesional. </w:t>
            </w:r>
          </w:p>
          <w:p w14:paraId="52BB94E8" w14:textId="77777777" w:rsidR="00D61030" w:rsidRPr="001B67EB" w:rsidRDefault="00D61030" w:rsidP="00D61030">
            <w:pPr>
              <w:spacing w:line="276" w:lineRule="auto"/>
              <w:jc w:val="both"/>
              <w:rPr>
                <w:rFonts w:ascii="Palatino Linotype" w:hAnsi="Palatino Linotype" w:cs="Palatino Linotype"/>
                <w:b/>
                <w:color w:val="44546A" w:themeColor="text2"/>
                <w:sz w:val="22"/>
                <w:szCs w:val="22"/>
                <w:lang w:val="es-MX"/>
              </w:rPr>
            </w:pPr>
            <w:r w:rsidRPr="001B67EB">
              <w:rPr>
                <w:rFonts w:ascii="Palatino Linotype" w:hAnsi="Palatino Linotype" w:cs="Palatino Linotype"/>
                <w:b/>
                <w:color w:val="44546A" w:themeColor="text2"/>
                <w:sz w:val="22"/>
                <w:szCs w:val="22"/>
                <w:lang w:val="es-MX"/>
              </w:rPr>
              <w:t xml:space="preserve">No puesto a la vista.  </w:t>
            </w:r>
          </w:p>
          <w:p w14:paraId="0C931932" w14:textId="77777777" w:rsidR="00D61030" w:rsidRPr="001B67EB" w:rsidRDefault="00D61030" w:rsidP="00D61030">
            <w:pPr>
              <w:spacing w:line="276" w:lineRule="auto"/>
              <w:jc w:val="both"/>
              <w:rPr>
                <w:rFonts w:ascii="Palatino Linotype" w:hAnsi="Palatino Linotype" w:cs="Palatino Linotype"/>
                <w:color w:val="44546A" w:themeColor="text2"/>
                <w:sz w:val="22"/>
                <w:szCs w:val="22"/>
              </w:rPr>
            </w:pPr>
          </w:p>
        </w:tc>
        <w:tc>
          <w:tcPr>
            <w:tcW w:w="1934" w:type="dxa"/>
          </w:tcPr>
          <w:p w14:paraId="48D6D0C2" w14:textId="11592036" w:rsidR="00D61030" w:rsidRPr="001B67EB" w:rsidRDefault="00D61030" w:rsidP="00D61030">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color w:val="44546A" w:themeColor="text2"/>
                <w:sz w:val="22"/>
                <w:szCs w:val="22"/>
              </w:rPr>
              <w:t>Certificado de competencia laboral “Presupuesto del Gasto Público con base en Resultados” No puesto a la vista por no tener testado definitivo.</w:t>
            </w:r>
          </w:p>
        </w:tc>
        <w:tc>
          <w:tcPr>
            <w:tcW w:w="1776" w:type="dxa"/>
          </w:tcPr>
          <w:p w14:paraId="43BCA7F3" w14:textId="77777777" w:rsidR="00D61030" w:rsidRPr="001B67EB" w:rsidRDefault="00D61030" w:rsidP="00D61030">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color w:val="44546A" w:themeColor="text2"/>
                <w:sz w:val="22"/>
                <w:szCs w:val="22"/>
              </w:rPr>
              <w:t>Certificado de no inscripción.</w:t>
            </w:r>
          </w:p>
          <w:p w14:paraId="11169923" w14:textId="3783F4A9" w:rsidR="00D61030" w:rsidRPr="001B67EB" w:rsidRDefault="00D61030" w:rsidP="00D61030">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b/>
                <w:color w:val="44546A" w:themeColor="text2"/>
                <w:sz w:val="22"/>
                <w:szCs w:val="22"/>
              </w:rPr>
              <w:t>No puesto a la vista.</w:t>
            </w:r>
          </w:p>
        </w:tc>
      </w:tr>
      <w:tr w:rsidR="00D61030" w:rsidRPr="001B67EB" w14:paraId="1762C7A5" w14:textId="77777777" w:rsidTr="00294312">
        <w:trPr>
          <w:trHeight w:val="300"/>
        </w:trPr>
        <w:tc>
          <w:tcPr>
            <w:tcW w:w="3094" w:type="dxa"/>
            <w:shd w:val="clear" w:color="auto" w:fill="auto"/>
            <w:noWrap/>
          </w:tcPr>
          <w:p w14:paraId="6316788E" w14:textId="35DBA107" w:rsidR="00D61030" w:rsidRPr="001B67EB" w:rsidRDefault="00D61030" w:rsidP="00D61030">
            <w:pPr>
              <w:spacing w:line="360"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Dirección Movilidad</w:t>
            </w:r>
          </w:p>
        </w:tc>
        <w:tc>
          <w:tcPr>
            <w:tcW w:w="1555" w:type="dxa"/>
          </w:tcPr>
          <w:p w14:paraId="701BC497" w14:textId="681FA717"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Shaid Mercado Díaz</w:t>
            </w:r>
          </w:p>
        </w:tc>
        <w:tc>
          <w:tcPr>
            <w:tcW w:w="1934" w:type="dxa"/>
          </w:tcPr>
          <w:p w14:paraId="7451C000" w14:textId="523B3E69"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Proporciona título profesional</w:t>
            </w:r>
          </w:p>
        </w:tc>
        <w:tc>
          <w:tcPr>
            <w:tcW w:w="1934" w:type="dxa"/>
          </w:tcPr>
          <w:p w14:paraId="7F3FB69C" w14:textId="2B32B1A9"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competencia laboral “Gerenciar el Desarrollo Urbano y Ordenamiento Territorial”</w:t>
            </w:r>
          </w:p>
        </w:tc>
        <w:tc>
          <w:tcPr>
            <w:tcW w:w="1776" w:type="dxa"/>
          </w:tcPr>
          <w:p w14:paraId="4A4D6D31" w14:textId="1C1A6061"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D61030" w:rsidRPr="001B67EB" w14:paraId="503B2AFF" w14:textId="77777777" w:rsidTr="00294312">
        <w:trPr>
          <w:trHeight w:val="300"/>
        </w:trPr>
        <w:tc>
          <w:tcPr>
            <w:tcW w:w="3094" w:type="dxa"/>
            <w:shd w:val="clear" w:color="auto" w:fill="auto"/>
            <w:noWrap/>
          </w:tcPr>
          <w:p w14:paraId="5C3EDC1B" w14:textId="58F66004" w:rsidR="00D61030" w:rsidRPr="001B67EB" w:rsidRDefault="00D61030" w:rsidP="00D61030">
            <w:pPr>
              <w:spacing w:line="360"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 xml:space="preserve">Mejora Regulatoria </w:t>
            </w:r>
          </w:p>
        </w:tc>
        <w:tc>
          <w:tcPr>
            <w:tcW w:w="1555" w:type="dxa"/>
          </w:tcPr>
          <w:p w14:paraId="728EEF17" w14:textId="25161397"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Alexis Antonio Averrisquieta Cedillo</w:t>
            </w:r>
          </w:p>
        </w:tc>
        <w:tc>
          <w:tcPr>
            <w:tcW w:w="1934" w:type="dxa"/>
          </w:tcPr>
          <w:p w14:paraId="70774C26" w14:textId="39B5A399" w:rsidR="00D61030" w:rsidRPr="001B67EB" w:rsidRDefault="005C28C6" w:rsidP="005C28C6">
            <w:pPr>
              <w:spacing w:line="276" w:lineRule="auto"/>
              <w:jc w:val="center"/>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 xml:space="preserve">NO PROPORCIONA, es opcional </w:t>
            </w:r>
            <w:r w:rsidR="000A1628" w:rsidRPr="001B67EB">
              <w:rPr>
                <w:rFonts w:ascii="Palatino Linotype" w:hAnsi="Palatino Linotype" w:cs="Palatino Linotype"/>
                <w:color w:val="000000" w:themeColor="text1"/>
                <w:sz w:val="22"/>
                <w:szCs w:val="22"/>
                <w:lang w:val="es-MX"/>
              </w:rPr>
              <w:t>o título o acreditar experiencia mínima.</w:t>
            </w:r>
          </w:p>
        </w:tc>
        <w:tc>
          <w:tcPr>
            <w:tcW w:w="1934" w:type="dxa"/>
          </w:tcPr>
          <w:p w14:paraId="0694779F" w14:textId="77777777"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Constancia inscripción “Diplomado en</w:t>
            </w:r>
          </w:p>
          <w:p w14:paraId="622808A5" w14:textId="77777777"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Mejora Regulatoria, Segunda Promoción 2025”</w:t>
            </w:r>
          </w:p>
          <w:p w14:paraId="2BB14551" w14:textId="60C4D5FF" w:rsidR="00AD79A9" w:rsidRPr="001B67EB" w:rsidRDefault="00AD79A9"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No COLMA</w:t>
            </w:r>
          </w:p>
        </w:tc>
        <w:tc>
          <w:tcPr>
            <w:tcW w:w="1776" w:type="dxa"/>
          </w:tcPr>
          <w:p w14:paraId="4ABD037A" w14:textId="1AD508DC"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Certificado de no inscripción.</w:t>
            </w:r>
          </w:p>
        </w:tc>
      </w:tr>
      <w:tr w:rsidR="00D61030" w:rsidRPr="001B67EB" w14:paraId="1AE448CC" w14:textId="77777777" w:rsidTr="00294312">
        <w:trPr>
          <w:trHeight w:val="300"/>
        </w:trPr>
        <w:tc>
          <w:tcPr>
            <w:tcW w:w="3094" w:type="dxa"/>
            <w:noWrap/>
          </w:tcPr>
          <w:p w14:paraId="32A7BAA9" w14:textId="6CA718D7" w:rsidR="00D61030" w:rsidRPr="001B67EB" w:rsidRDefault="00D61030" w:rsidP="00D61030">
            <w:pPr>
              <w:spacing w:line="360"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Subdirección de Administración</w:t>
            </w:r>
          </w:p>
        </w:tc>
        <w:tc>
          <w:tcPr>
            <w:tcW w:w="1555" w:type="dxa"/>
          </w:tcPr>
          <w:p w14:paraId="67B0A109" w14:textId="4E19C126"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David Mendoza Piña</w:t>
            </w:r>
          </w:p>
        </w:tc>
        <w:tc>
          <w:tcPr>
            <w:tcW w:w="1934" w:type="dxa"/>
          </w:tcPr>
          <w:p w14:paraId="50288B4C" w14:textId="31EA78FB" w:rsidR="00D61030" w:rsidRPr="001B67EB" w:rsidRDefault="00D61030" w:rsidP="00D61030">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color w:val="44546A" w:themeColor="text2"/>
                <w:sz w:val="22"/>
                <w:szCs w:val="22"/>
              </w:rPr>
              <w:t xml:space="preserve">Título profesional. </w:t>
            </w:r>
          </w:p>
          <w:p w14:paraId="0B2FF95F" w14:textId="77777777" w:rsidR="00D61030" w:rsidRPr="001B67EB" w:rsidRDefault="00D61030" w:rsidP="00D61030">
            <w:pPr>
              <w:spacing w:line="276" w:lineRule="auto"/>
              <w:jc w:val="both"/>
              <w:rPr>
                <w:rFonts w:ascii="Palatino Linotype" w:hAnsi="Palatino Linotype" w:cs="Palatino Linotype"/>
                <w:b/>
                <w:color w:val="44546A" w:themeColor="text2"/>
                <w:sz w:val="22"/>
                <w:szCs w:val="22"/>
              </w:rPr>
            </w:pPr>
            <w:r w:rsidRPr="001B67EB">
              <w:rPr>
                <w:rFonts w:ascii="Palatino Linotype" w:hAnsi="Palatino Linotype" w:cs="Palatino Linotype"/>
                <w:b/>
                <w:color w:val="44546A" w:themeColor="text2"/>
                <w:sz w:val="22"/>
                <w:szCs w:val="22"/>
              </w:rPr>
              <w:lastRenderedPageBreak/>
              <w:t xml:space="preserve">No puesto a la vista.  </w:t>
            </w:r>
          </w:p>
          <w:p w14:paraId="3057AB06" w14:textId="77777777" w:rsidR="00D61030" w:rsidRPr="001B67EB" w:rsidRDefault="00D61030" w:rsidP="00D61030">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color w:val="44546A" w:themeColor="text2"/>
                <w:sz w:val="22"/>
                <w:szCs w:val="22"/>
              </w:rPr>
              <w:t>Cédula profesional electrónica.</w:t>
            </w:r>
          </w:p>
          <w:p w14:paraId="7E1EC695" w14:textId="71537C97" w:rsidR="00D61030" w:rsidRPr="001B67EB" w:rsidRDefault="00D61030"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b/>
                <w:color w:val="44546A" w:themeColor="text2"/>
                <w:sz w:val="22"/>
                <w:szCs w:val="22"/>
              </w:rPr>
              <w:t xml:space="preserve">No puesto a la vista.     </w:t>
            </w:r>
          </w:p>
        </w:tc>
        <w:tc>
          <w:tcPr>
            <w:tcW w:w="1934" w:type="dxa"/>
          </w:tcPr>
          <w:p w14:paraId="7DB54D0B" w14:textId="56C70D53" w:rsidR="00D61030" w:rsidRPr="001B67EB" w:rsidRDefault="00F04389" w:rsidP="00D61030">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lastRenderedPageBreak/>
              <w:t>NO PROPORCIONA, no es requisito.</w:t>
            </w:r>
          </w:p>
        </w:tc>
        <w:tc>
          <w:tcPr>
            <w:tcW w:w="1776" w:type="dxa"/>
          </w:tcPr>
          <w:p w14:paraId="0707DE00" w14:textId="77777777" w:rsidR="00D61030" w:rsidRPr="001B67EB" w:rsidRDefault="00D61030" w:rsidP="00D61030">
            <w:pPr>
              <w:spacing w:line="276" w:lineRule="auto"/>
              <w:jc w:val="both"/>
              <w:rPr>
                <w:rFonts w:ascii="Palatino Linotype" w:hAnsi="Palatino Linotype" w:cs="Palatino Linotype"/>
                <w:color w:val="44546A" w:themeColor="text2"/>
                <w:sz w:val="22"/>
                <w:szCs w:val="22"/>
              </w:rPr>
            </w:pPr>
            <w:r w:rsidRPr="001B67EB">
              <w:rPr>
                <w:rFonts w:ascii="Palatino Linotype" w:hAnsi="Palatino Linotype" w:cs="Palatino Linotype"/>
                <w:color w:val="44546A" w:themeColor="text2"/>
                <w:sz w:val="22"/>
                <w:szCs w:val="22"/>
              </w:rPr>
              <w:t>Certificado de no inscripción.</w:t>
            </w:r>
          </w:p>
          <w:p w14:paraId="2F599635" w14:textId="414D87AA" w:rsidR="00D61030" w:rsidRPr="001B67EB" w:rsidRDefault="00D61030" w:rsidP="00D61030">
            <w:pPr>
              <w:spacing w:line="276" w:lineRule="auto"/>
              <w:jc w:val="both"/>
              <w:rPr>
                <w:rFonts w:ascii="Palatino Linotype" w:hAnsi="Palatino Linotype" w:cs="Palatino Linotype"/>
                <w:b/>
                <w:color w:val="000000" w:themeColor="text1"/>
                <w:sz w:val="22"/>
                <w:szCs w:val="22"/>
              </w:rPr>
            </w:pPr>
            <w:r w:rsidRPr="001B67EB">
              <w:rPr>
                <w:rFonts w:ascii="Palatino Linotype" w:hAnsi="Palatino Linotype" w:cs="Palatino Linotype"/>
                <w:b/>
                <w:color w:val="44546A" w:themeColor="text2"/>
                <w:sz w:val="22"/>
                <w:szCs w:val="22"/>
              </w:rPr>
              <w:lastRenderedPageBreak/>
              <w:t>No puesto a la vista.</w:t>
            </w:r>
          </w:p>
        </w:tc>
      </w:tr>
      <w:tr w:rsidR="00B2718D" w:rsidRPr="001B67EB" w14:paraId="64D247A0" w14:textId="77777777" w:rsidTr="00294312">
        <w:trPr>
          <w:trHeight w:val="300"/>
        </w:trPr>
        <w:tc>
          <w:tcPr>
            <w:tcW w:w="3094" w:type="dxa"/>
            <w:noWrap/>
          </w:tcPr>
          <w:p w14:paraId="7302AC2F" w14:textId="39BBC120" w:rsidR="00B2718D" w:rsidRPr="001B67EB" w:rsidRDefault="00B2718D" w:rsidP="00B2718D">
            <w:pPr>
              <w:spacing w:line="360"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lastRenderedPageBreak/>
              <w:t xml:space="preserve">Titular del Órgano interno de Control (Contraloría) </w:t>
            </w:r>
          </w:p>
        </w:tc>
        <w:tc>
          <w:tcPr>
            <w:tcW w:w="1555" w:type="dxa"/>
          </w:tcPr>
          <w:p w14:paraId="48948A46" w14:textId="12736FD0" w:rsidR="00B2718D" w:rsidRPr="001B67EB" w:rsidRDefault="00B2718D" w:rsidP="00B2718D">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Karina Arriaga Ortiz</w:t>
            </w:r>
          </w:p>
        </w:tc>
        <w:tc>
          <w:tcPr>
            <w:tcW w:w="1934" w:type="dxa"/>
          </w:tcPr>
          <w:p w14:paraId="05897B5F" w14:textId="073BA5E0" w:rsidR="00B2718D" w:rsidRPr="001B67EB" w:rsidRDefault="00B2718D" w:rsidP="00B2718D">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rPr>
              <w:t>No proporciona información, es requisito. 113 LOM</w:t>
            </w:r>
          </w:p>
        </w:tc>
        <w:tc>
          <w:tcPr>
            <w:tcW w:w="1934" w:type="dxa"/>
          </w:tcPr>
          <w:p w14:paraId="064E9A1F" w14:textId="0144349D" w:rsidR="00B2718D" w:rsidRPr="001B67EB" w:rsidRDefault="00B2718D" w:rsidP="00B2718D">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proporciona información, es requisito.</w:t>
            </w:r>
          </w:p>
        </w:tc>
        <w:tc>
          <w:tcPr>
            <w:tcW w:w="1776" w:type="dxa"/>
          </w:tcPr>
          <w:p w14:paraId="107B49FE" w14:textId="34822FAE" w:rsidR="00B2718D" w:rsidRPr="001B67EB" w:rsidRDefault="00B2718D" w:rsidP="00B2718D">
            <w:pPr>
              <w:spacing w:line="276" w:lineRule="auto"/>
              <w:jc w:val="both"/>
              <w:rPr>
                <w:rFonts w:ascii="Palatino Linotype" w:hAnsi="Palatino Linotype" w:cs="Palatino Linotype"/>
                <w:color w:val="000000" w:themeColor="text1"/>
                <w:sz w:val="22"/>
                <w:szCs w:val="22"/>
              </w:rPr>
            </w:pPr>
            <w:r w:rsidRPr="001B67EB">
              <w:rPr>
                <w:rFonts w:ascii="Palatino Linotype" w:hAnsi="Palatino Linotype" w:cs="Palatino Linotype"/>
                <w:color w:val="000000" w:themeColor="text1"/>
                <w:sz w:val="22"/>
                <w:szCs w:val="22"/>
                <w:lang w:val="es-MX"/>
              </w:rPr>
              <w:t>No presenta documentación</w:t>
            </w:r>
          </w:p>
        </w:tc>
      </w:tr>
    </w:tbl>
    <w:p w14:paraId="54306FBB" w14:textId="77777777" w:rsidR="00307C35" w:rsidRPr="001B67EB" w:rsidRDefault="00307C35" w:rsidP="006B4753">
      <w:pPr>
        <w:spacing w:line="360" w:lineRule="auto"/>
        <w:jc w:val="both"/>
        <w:rPr>
          <w:rFonts w:ascii="Palatino Linotype" w:hAnsi="Palatino Linotype" w:cs="Palatino Linotype"/>
          <w:color w:val="000000" w:themeColor="text1"/>
          <w:lang w:val="es-ES_tradnl"/>
        </w:rPr>
      </w:pPr>
    </w:p>
    <w:p w14:paraId="613B3EC2" w14:textId="77777777" w:rsidR="00307C35" w:rsidRPr="001B67EB" w:rsidRDefault="00307C35" w:rsidP="006B4753">
      <w:pPr>
        <w:spacing w:line="360" w:lineRule="auto"/>
        <w:jc w:val="both"/>
        <w:rPr>
          <w:rFonts w:ascii="Palatino Linotype" w:hAnsi="Palatino Linotype" w:cs="Palatino Linotype"/>
          <w:color w:val="000000" w:themeColor="text1"/>
          <w:lang w:val="es-ES_tradnl"/>
        </w:rPr>
      </w:pPr>
    </w:p>
    <w:p w14:paraId="24F59DD6" w14:textId="59B1B318" w:rsidR="00A54B2C" w:rsidRPr="001B67EB" w:rsidRDefault="00211186" w:rsidP="006B4753">
      <w:pPr>
        <w:spacing w:line="360" w:lineRule="auto"/>
        <w:jc w:val="both"/>
        <w:rPr>
          <w:rFonts w:ascii="Palatino Linotype" w:hAnsi="Palatino Linotype" w:cs="Palatino Linotype"/>
          <w:color w:val="000000" w:themeColor="text1"/>
        </w:rPr>
      </w:pPr>
      <w:r w:rsidRPr="001B67EB">
        <w:rPr>
          <w:rFonts w:ascii="Palatino Linotype" w:hAnsi="Palatino Linotype" w:cs="Palatino Linotype"/>
          <w:color w:val="000000" w:themeColor="text1"/>
          <w:lang w:val="es-ES_tradnl"/>
        </w:rPr>
        <w:t xml:space="preserve">Cabe acotar que respecto del Juez Cívico, los requisitos para ser designado como tal, se localizan en la </w:t>
      </w:r>
      <w:r w:rsidRPr="001B67EB">
        <w:rPr>
          <w:rFonts w:ascii="Palatino Linotype" w:hAnsi="Palatino Linotype" w:cs="Palatino Linotype"/>
          <w:color w:val="000000" w:themeColor="text1"/>
        </w:rPr>
        <w:t>Ley de Justicia Cívica del Estado de México y sus Municipios</w:t>
      </w:r>
      <w:r w:rsidR="00457BF3" w:rsidRPr="001B67EB">
        <w:rPr>
          <w:rFonts w:ascii="Palatino Linotype" w:hAnsi="Palatino Linotype" w:cs="Palatino Linotype"/>
          <w:color w:val="000000" w:themeColor="text1"/>
        </w:rPr>
        <w:t xml:space="preserve">, en el artículo 16, entre </w:t>
      </w:r>
      <w:r w:rsidR="0085342E" w:rsidRPr="001B67EB">
        <w:rPr>
          <w:rFonts w:ascii="Palatino Linotype" w:hAnsi="Palatino Linotype" w:cs="Palatino Linotype"/>
          <w:color w:val="000000" w:themeColor="text1"/>
        </w:rPr>
        <w:t>los</w:t>
      </w:r>
      <w:r w:rsidR="00457BF3" w:rsidRPr="001B67EB">
        <w:rPr>
          <w:rFonts w:ascii="Palatino Linotype" w:hAnsi="Palatino Linotype" w:cs="Palatino Linotype"/>
          <w:color w:val="000000" w:themeColor="text1"/>
        </w:rPr>
        <w:t xml:space="preserve"> cuales destacamos, ser </w:t>
      </w:r>
      <w:r w:rsidR="0085342E" w:rsidRPr="001B67EB">
        <w:rPr>
          <w:rFonts w:ascii="Palatino Linotype" w:hAnsi="Palatino Linotype" w:cs="Palatino Linotype"/>
          <w:color w:val="000000" w:themeColor="text1"/>
        </w:rPr>
        <w:t>ciudadano</w:t>
      </w:r>
      <w:r w:rsidR="00457BF3" w:rsidRPr="001B67EB">
        <w:rPr>
          <w:rFonts w:ascii="Palatino Linotype" w:hAnsi="Palatino Linotype" w:cs="Palatino Linotype"/>
          <w:color w:val="000000" w:themeColor="text1"/>
        </w:rPr>
        <w:t xml:space="preserve"> mexicano, en pleno ejercicio de sus derechos, tener cuando menos </w:t>
      </w:r>
      <w:r w:rsidR="0085342E" w:rsidRPr="001B67EB">
        <w:rPr>
          <w:rFonts w:ascii="Palatino Linotype" w:hAnsi="Palatino Linotype" w:cs="Palatino Linotype"/>
          <w:color w:val="000000" w:themeColor="text1"/>
        </w:rPr>
        <w:t>veintiocho</w:t>
      </w:r>
      <w:r w:rsidR="00457BF3" w:rsidRPr="001B67EB">
        <w:rPr>
          <w:rFonts w:ascii="Palatino Linotype" w:hAnsi="Palatino Linotype" w:cs="Palatino Linotype"/>
          <w:color w:val="000000" w:themeColor="text1"/>
        </w:rPr>
        <w:t xml:space="preserve"> años de edad, tener título de licenciatura en derecho</w:t>
      </w:r>
      <w:r w:rsidR="0085342E" w:rsidRPr="001B67EB">
        <w:rPr>
          <w:rFonts w:ascii="Palatino Linotype" w:hAnsi="Palatino Linotype" w:cs="Palatino Linotype"/>
          <w:color w:val="000000" w:themeColor="text1"/>
        </w:rPr>
        <w:t xml:space="preserve">, cédula profesional; no estar inscrito </w:t>
      </w:r>
      <w:r w:rsidR="00FF5CAE" w:rsidRPr="001B67EB">
        <w:rPr>
          <w:rFonts w:ascii="Palatino Linotype" w:hAnsi="Palatino Linotype" w:cs="Palatino Linotype"/>
          <w:color w:val="000000" w:themeColor="text1"/>
        </w:rPr>
        <w:t>en el Registro Nacional de Obligaciones Alimentarias o en el Registro de Deudores Alimentarios Morosos de la Entidad, entre otros.</w:t>
      </w:r>
    </w:p>
    <w:p w14:paraId="38936D89" w14:textId="7E829FC2" w:rsidR="00FF5CAE" w:rsidRPr="001B67EB" w:rsidRDefault="00FF5CAE" w:rsidP="00FF5CAE">
      <w:pPr>
        <w:spacing w:line="276" w:lineRule="auto"/>
        <w:ind w:left="851" w:right="423"/>
        <w:jc w:val="center"/>
        <w:rPr>
          <w:rFonts w:ascii="Palatino Linotype" w:hAnsi="Palatino Linotype" w:cs="Palatino Linotype"/>
          <w:b/>
          <w:bCs/>
          <w:i/>
          <w:iCs/>
          <w:color w:val="000000" w:themeColor="text1"/>
          <w:sz w:val="22"/>
          <w:szCs w:val="22"/>
        </w:rPr>
      </w:pPr>
      <w:r w:rsidRPr="001B67EB">
        <w:rPr>
          <w:rFonts w:ascii="Palatino Linotype" w:hAnsi="Palatino Linotype" w:cs="Palatino Linotype"/>
          <w:b/>
          <w:bCs/>
          <w:i/>
          <w:iCs/>
          <w:color w:val="000000" w:themeColor="text1"/>
          <w:sz w:val="22"/>
          <w:szCs w:val="22"/>
        </w:rPr>
        <w:t>CAPÍTULO SEGUNDO</w:t>
      </w:r>
    </w:p>
    <w:p w14:paraId="65537C8D" w14:textId="0ADDEABA" w:rsidR="00FF5CAE" w:rsidRPr="001B67EB" w:rsidRDefault="00FF5CAE" w:rsidP="00FF5CAE">
      <w:pPr>
        <w:spacing w:line="276" w:lineRule="auto"/>
        <w:ind w:left="851" w:right="423"/>
        <w:jc w:val="center"/>
        <w:rPr>
          <w:rFonts w:ascii="Palatino Linotype" w:hAnsi="Palatino Linotype" w:cs="Palatino Linotype"/>
          <w:b/>
          <w:bCs/>
          <w:i/>
          <w:iCs/>
          <w:color w:val="000000" w:themeColor="text1"/>
          <w:sz w:val="22"/>
          <w:szCs w:val="22"/>
        </w:rPr>
      </w:pPr>
      <w:r w:rsidRPr="001B67EB">
        <w:rPr>
          <w:rFonts w:ascii="Palatino Linotype" w:hAnsi="Palatino Linotype" w:cs="Palatino Linotype"/>
          <w:b/>
          <w:bCs/>
          <w:i/>
          <w:iCs/>
          <w:color w:val="000000" w:themeColor="text1"/>
          <w:sz w:val="22"/>
          <w:szCs w:val="22"/>
        </w:rPr>
        <w:t>DE LAS Y LOS JUECES CÍVICOS</w:t>
      </w:r>
    </w:p>
    <w:p w14:paraId="5DCAF02D" w14:textId="4D6CE329" w:rsidR="00FF5CAE" w:rsidRPr="001B67EB" w:rsidRDefault="00FF5CAE" w:rsidP="00FF5CAE">
      <w:pPr>
        <w:spacing w:line="276" w:lineRule="auto"/>
        <w:ind w:left="851" w:right="423"/>
        <w:jc w:val="both"/>
        <w:rPr>
          <w:rFonts w:ascii="Palatino Linotype" w:hAnsi="Palatino Linotype" w:cs="Palatino Linotype"/>
          <w:i/>
          <w:iCs/>
          <w:color w:val="000000" w:themeColor="text1"/>
          <w:sz w:val="22"/>
          <w:szCs w:val="22"/>
        </w:rPr>
      </w:pPr>
      <w:r w:rsidRPr="001B67EB">
        <w:rPr>
          <w:rFonts w:ascii="Palatino Linotype" w:hAnsi="Palatino Linotype" w:cs="Palatino Linotype"/>
          <w:b/>
          <w:bCs/>
          <w:i/>
          <w:iCs/>
          <w:color w:val="000000" w:themeColor="text1"/>
          <w:sz w:val="22"/>
          <w:szCs w:val="22"/>
        </w:rPr>
        <w:t>Artículo 16.-</w:t>
      </w:r>
      <w:r w:rsidRPr="001B67EB">
        <w:rPr>
          <w:rFonts w:ascii="Palatino Linotype" w:hAnsi="Palatino Linotype" w:cs="Palatino Linotype"/>
          <w:i/>
          <w:iCs/>
          <w:color w:val="000000" w:themeColor="text1"/>
          <w:sz w:val="22"/>
          <w:szCs w:val="22"/>
        </w:rPr>
        <w:t xml:space="preserve"> Para ser Jueza o Juez Cívico se deben reunir los siguientes requisitos: </w:t>
      </w:r>
    </w:p>
    <w:p w14:paraId="68178040" w14:textId="68A0041E" w:rsidR="00FF5CAE" w:rsidRPr="001B67EB" w:rsidRDefault="00FF5CAE" w:rsidP="00FF5CAE">
      <w:pPr>
        <w:spacing w:line="276" w:lineRule="auto"/>
        <w:ind w:left="851" w:right="423"/>
        <w:jc w:val="both"/>
        <w:rPr>
          <w:rFonts w:ascii="Palatino Linotype" w:hAnsi="Palatino Linotype" w:cs="Palatino Linotype"/>
          <w:i/>
          <w:iCs/>
          <w:color w:val="000000" w:themeColor="text1"/>
          <w:sz w:val="22"/>
          <w:szCs w:val="22"/>
        </w:rPr>
      </w:pPr>
      <w:r w:rsidRPr="001B67EB">
        <w:rPr>
          <w:rFonts w:ascii="Palatino Linotype" w:hAnsi="Palatino Linotype" w:cs="Palatino Linotype"/>
          <w:i/>
          <w:iCs/>
          <w:color w:val="000000" w:themeColor="text1"/>
          <w:sz w:val="22"/>
          <w:szCs w:val="22"/>
        </w:rPr>
        <w:t xml:space="preserve">I. Ser ciudadana o ciudadano de nacionalidad mexicana, en pleno ejercicio de sus derechos civiles y políticos; </w:t>
      </w:r>
    </w:p>
    <w:p w14:paraId="106AFCD1" w14:textId="7371996B" w:rsidR="00FF5CAE" w:rsidRPr="001B67EB" w:rsidRDefault="00FF5CAE" w:rsidP="00FF5CAE">
      <w:pPr>
        <w:spacing w:line="276" w:lineRule="auto"/>
        <w:ind w:left="851" w:right="423"/>
        <w:jc w:val="both"/>
        <w:rPr>
          <w:rFonts w:ascii="Palatino Linotype" w:hAnsi="Palatino Linotype" w:cs="Palatino Linotype"/>
          <w:i/>
          <w:iCs/>
          <w:color w:val="000000" w:themeColor="text1"/>
          <w:sz w:val="22"/>
          <w:szCs w:val="22"/>
        </w:rPr>
      </w:pPr>
      <w:r w:rsidRPr="001B67EB">
        <w:rPr>
          <w:rFonts w:ascii="Palatino Linotype" w:hAnsi="Palatino Linotype" w:cs="Palatino Linotype"/>
          <w:i/>
          <w:iCs/>
          <w:color w:val="000000" w:themeColor="text1"/>
          <w:sz w:val="22"/>
          <w:szCs w:val="22"/>
        </w:rPr>
        <w:t xml:space="preserve">II. Tener por lo menos veintiocho años de edad cumplidos al momento de su designación; </w:t>
      </w:r>
    </w:p>
    <w:p w14:paraId="7E3B0D93" w14:textId="3A84B6F1" w:rsidR="00FF5CAE" w:rsidRPr="001B67EB" w:rsidRDefault="00FF5CAE" w:rsidP="00FF5CAE">
      <w:pPr>
        <w:spacing w:line="276" w:lineRule="auto"/>
        <w:ind w:left="851" w:right="423"/>
        <w:jc w:val="both"/>
        <w:rPr>
          <w:rFonts w:ascii="Palatino Linotype" w:hAnsi="Palatino Linotype" w:cs="Palatino Linotype"/>
          <w:i/>
          <w:iCs/>
          <w:color w:val="000000" w:themeColor="text1"/>
          <w:sz w:val="22"/>
          <w:szCs w:val="22"/>
        </w:rPr>
      </w:pPr>
      <w:r w:rsidRPr="001B67EB">
        <w:rPr>
          <w:rFonts w:ascii="Palatino Linotype" w:hAnsi="Palatino Linotype" w:cs="Palatino Linotype"/>
          <w:i/>
          <w:iCs/>
          <w:color w:val="000000" w:themeColor="text1"/>
          <w:sz w:val="22"/>
          <w:szCs w:val="22"/>
        </w:rPr>
        <w:t xml:space="preserve">III. Tener título de licenciatura en derecho, contar con cédula profesional expedida por la autoridad correspondiente para el ejercicio de su profesión y tener por lo menos tres años de ejercicio profesional; </w:t>
      </w:r>
    </w:p>
    <w:p w14:paraId="6C533226" w14:textId="4EB7DA35" w:rsidR="00FF5CAE" w:rsidRPr="001B67EB" w:rsidRDefault="00FF5CAE" w:rsidP="00FF5CAE">
      <w:pPr>
        <w:spacing w:line="276" w:lineRule="auto"/>
        <w:ind w:left="851" w:right="423"/>
        <w:jc w:val="both"/>
        <w:rPr>
          <w:rFonts w:ascii="Palatino Linotype" w:hAnsi="Palatino Linotype" w:cs="Palatino Linotype"/>
          <w:i/>
          <w:iCs/>
          <w:color w:val="000000" w:themeColor="text1"/>
          <w:sz w:val="22"/>
          <w:szCs w:val="22"/>
        </w:rPr>
      </w:pPr>
      <w:r w:rsidRPr="001B67EB">
        <w:rPr>
          <w:rFonts w:ascii="Palatino Linotype" w:hAnsi="Palatino Linotype" w:cs="Palatino Linotype"/>
          <w:i/>
          <w:iCs/>
          <w:color w:val="000000" w:themeColor="text1"/>
          <w:sz w:val="22"/>
          <w:szCs w:val="22"/>
        </w:rPr>
        <w:t xml:space="preserve">IV. No estar condenado por sentencia ejecutoriada delito doloso que merezca pena corporal; </w:t>
      </w:r>
    </w:p>
    <w:p w14:paraId="2699DB24" w14:textId="7778B20A" w:rsidR="00FF5CAE" w:rsidRPr="001B67EB" w:rsidRDefault="00FF5CAE" w:rsidP="00FF5CAE">
      <w:pPr>
        <w:spacing w:line="276" w:lineRule="auto"/>
        <w:ind w:left="851" w:right="423"/>
        <w:jc w:val="both"/>
        <w:rPr>
          <w:rFonts w:ascii="Palatino Linotype" w:hAnsi="Palatino Linotype" w:cs="Palatino Linotype"/>
          <w:i/>
          <w:iCs/>
          <w:color w:val="000000" w:themeColor="text1"/>
          <w:sz w:val="22"/>
          <w:szCs w:val="22"/>
        </w:rPr>
      </w:pPr>
      <w:r w:rsidRPr="001B67EB">
        <w:rPr>
          <w:rFonts w:ascii="Palatino Linotype" w:hAnsi="Palatino Linotype" w:cs="Palatino Linotype"/>
          <w:i/>
          <w:iCs/>
          <w:color w:val="000000" w:themeColor="text1"/>
          <w:sz w:val="22"/>
          <w:szCs w:val="22"/>
        </w:rPr>
        <w:lastRenderedPageBreak/>
        <w:t xml:space="preserve">V. No estar inscrito en el Registro Nacional de Obligaciones Alimentarias o en el Registro de Deudores Alimentarios Morosos de la Entidad; y </w:t>
      </w:r>
    </w:p>
    <w:p w14:paraId="0F0CCE16" w14:textId="43A8322E" w:rsidR="00FF5CAE" w:rsidRPr="001B67EB" w:rsidRDefault="00FF5CAE" w:rsidP="00FF5CAE">
      <w:pPr>
        <w:spacing w:line="276" w:lineRule="auto"/>
        <w:ind w:left="851" w:right="423"/>
        <w:jc w:val="both"/>
        <w:rPr>
          <w:rFonts w:ascii="Palatino Linotype" w:hAnsi="Palatino Linotype" w:cs="Palatino Linotype"/>
          <w:i/>
          <w:iCs/>
          <w:color w:val="000000" w:themeColor="text1"/>
          <w:sz w:val="22"/>
          <w:szCs w:val="22"/>
          <w:lang w:val="es-ES_tradnl"/>
        </w:rPr>
      </w:pPr>
      <w:r w:rsidRPr="001B67EB">
        <w:rPr>
          <w:rFonts w:ascii="Palatino Linotype" w:hAnsi="Palatino Linotype" w:cs="Palatino Linotype"/>
          <w:i/>
          <w:iCs/>
          <w:color w:val="000000" w:themeColor="text1"/>
          <w:sz w:val="22"/>
          <w:szCs w:val="22"/>
        </w:rPr>
        <w:t>VI. Acreditar los exámenes, cursos o certificaciones correspondientes que determine el Ayuntamiento.</w:t>
      </w:r>
    </w:p>
    <w:p w14:paraId="7225B741" w14:textId="77777777" w:rsidR="00716A30" w:rsidRPr="001B67EB" w:rsidRDefault="00716A30" w:rsidP="006B4753">
      <w:pPr>
        <w:spacing w:line="360" w:lineRule="auto"/>
        <w:jc w:val="both"/>
        <w:rPr>
          <w:rFonts w:ascii="Palatino Linotype" w:hAnsi="Palatino Linotype" w:cs="Palatino Linotype"/>
          <w:color w:val="000000" w:themeColor="text1"/>
          <w:lang w:val="es-ES_tradnl"/>
        </w:rPr>
      </w:pPr>
    </w:p>
    <w:p w14:paraId="6AE3E673" w14:textId="7A9ED308" w:rsidR="00E47072" w:rsidRPr="001B67EB" w:rsidRDefault="00BE79CB" w:rsidP="006B4753">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 xml:space="preserve">En lo que respecta al Archivo Municipal, el Sujeto Obligado, es omiso en presentar la documentación que se señala en la solicitud; no obstante, </w:t>
      </w:r>
      <w:r w:rsidR="00EF3EBA" w:rsidRPr="001B67EB">
        <w:rPr>
          <w:rFonts w:ascii="Palatino Linotype" w:hAnsi="Palatino Linotype" w:cs="Palatino Linotype"/>
          <w:color w:val="000000" w:themeColor="text1"/>
          <w:lang w:val="es-ES_tradnl"/>
        </w:rPr>
        <w:t>de la mima solicitud refiere que es del Titular; en ese sentido se buscó en IPOMEX y se desprende una persona encargada del Archivo Municipal, no obstante</w:t>
      </w:r>
      <w:r w:rsidR="00E47072" w:rsidRPr="001B67EB">
        <w:rPr>
          <w:rFonts w:ascii="Palatino Linotype" w:hAnsi="Palatino Linotype" w:cs="Palatino Linotype"/>
          <w:color w:val="000000" w:themeColor="text1"/>
          <w:lang w:val="es-ES_tradnl"/>
        </w:rPr>
        <w:t>,</w:t>
      </w:r>
      <w:r w:rsidR="00EF3EBA" w:rsidRPr="001B67EB">
        <w:rPr>
          <w:rFonts w:ascii="Palatino Linotype" w:hAnsi="Palatino Linotype" w:cs="Palatino Linotype"/>
          <w:color w:val="000000" w:themeColor="text1"/>
          <w:lang w:val="es-ES_tradnl"/>
        </w:rPr>
        <w:t xml:space="preserve"> tendiendo el carácter de auxiliar</w:t>
      </w:r>
      <w:r w:rsidR="00E47072" w:rsidRPr="001B67EB">
        <w:rPr>
          <w:rFonts w:ascii="Palatino Linotype" w:hAnsi="Palatino Linotype" w:cs="Palatino Linotype"/>
          <w:color w:val="000000" w:themeColor="text1"/>
          <w:lang w:val="es-ES_tradnl"/>
        </w:rPr>
        <w:t>.</w:t>
      </w:r>
    </w:p>
    <w:p w14:paraId="35EA8AB8" w14:textId="3A12C08F" w:rsidR="00E47072" w:rsidRPr="001B67EB" w:rsidRDefault="00E47072" w:rsidP="006B4753">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noProof/>
          <w:color w:val="000000" w:themeColor="text1"/>
        </w:rPr>
        <w:drawing>
          <wp:anchor distT="0" distB="0" distL="114300" distR="114300" simplePos="0" relativeHeight="251662336" behindDoc="0" locked="0" layoutInCell="1" allowOverlap="1" wp14:anchorId="4187A5CF" wp14:editId="2925C4FE">
            <wp:simplePos x="0" y="0"/>
            <wp:positionH relativeFrom="page">
              <wp:align>center</wp:align>
            </wp:positionH>
            <wp:positionV relativeFrom="paragraph">
              <wp:posOffset>10795</wp:posOffset>
            </wp:positionV>
            <wp:extent cx="4674870" cy="89979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9">
                      <a:extLst>
                        <a:ext uri="{28A0092B-C50C-407E-A947-70E740481C1C}">
                          <a14:useLocalDpi xmlns:a14="http://schemas.microsoft.com/office/drawing/2010/main" val="0"/>
                        </a:ext>
                      </a:extLst>
                    </a:blip>
                    <a:stretch>
                      <a:fillRect/>
                    </a:stretch>
                  </pic:blipFill>
                  <pic:spPr>
                    <a:xfrm>
                      <a:off x="0" y="0"/>
                      <a:ext cx="4674870" cy="899795"/>
                    </a:xfrm>
                    <a:prstGeom prst="rect">
                      <a:avLst/>
                    </a:prstGeom>
                  </pic:spPr>
                </pic:pic>
              </a:graphicData>
            </a:graphic>
            <wp14:sizeRelH relativeFrom="margin">
              <wp14:pctWidth>0</wp14:pctWidth>
            </wp14:sizeRelH>
            <wp14:sizeRelV relativeFrom="margin">
              <wp14:pctHeight>0</wp14:pctHeight>
            </wp14:sizeRelV>
          </wp:anchor>
        </w:drawing>
      </w:r>
    </w:p>
    <w:p w14:paraId="6B9904BC" w14:textId="77777777" w:rsidR="00E47072" w:rsidRPr="001B67EB" w:rsidRDefault="00E47072" w:rsidP="006B4753">
      <w:pPr>
        <w:spacing w:line="360" w:lineRule="auto"/>
        <w:jc w:val="both"/>
        <w:rPr>
          <w:rFonts w:ascii="Palatino Linotype" w:hAnsi="Palatino Linotype" w:cs="Palatino Linotype"/>
          <w:color w:val="000000" w:themeColor="text1"/>
          <w:lang w:val="es-ES_tradnl"/>
        </w:rPr>
      </w:pPr>
    </w:p>
    <w:p w14:paraId="04115EA0" w14:textId="77777777" w:rsidR="00E47072" w:rsidRPr="001B67EB" w:rsidRDefault="00E47072" w:rsidP="006B4753">
      <w:pPr>
        <w:spacing w:line="360" w:lineRule="auto"/>
        <w:jc w:val="both"/>
        <w:rPr>
          <w:rFonts w:ascii="Palatino Linotype" w:hAnsi="Palatino Linotype" w:cs="Palatino Linotype"/>
          <w:color w:val="000000" w:themeColor="text1"/>
          <w:lang w:val="es-ES_tradnl"/>
        </w:rPr>
      </w:pPr>
    </w:p>
    <w:p w14:paraId="0F80E8DF" w14:textId="77777777" w:rsidR="00E47072" w:rsidRPr="001B67EB" w:rsidRDefault="00E47072" w:rsidP="006B4753">
      <w:pPr>
        <w:spacing w:line="360" w:lineRule="auto"/>
        <w:jc w:val="both"/>
        <w:rPr>
          <w:rFonts w:ascii="Palatino Linotype" w:hAnsi="Palatino Linotype" w:cs="Palatino Linotype"/>
          <w:color w:val="000000" w:themeColor="text1"/>
          <w:lang w:val="es-ES_tradnl"/>
        </w:rPr>
      </w:pPr>
    </w:p>
    <w:p w14:paraId="4217C37D" w14:textId="77777777" w:rsidR="00E47072" w:rsidRPr="001B67EB" w:rsidRDefault="00E47072" w:rsidP="006B4753">
      <w:pPr>
        <w:spacing w:line="360" w:lineRule="auto"/>
        <w:jc w:val="both"/>
        <w:rPr>
          <w:rFonts w:ascii="Palatino Linotype" w:hAnsi="Palatino Linotype" w:cs="Palatino Linotype"/>
          <w:color w:val="000000" w:themeColor="text1"/>
          <w:lang w:val="es-ES_tradnl"/>
        </w:rPr>
      </w:pPr>
    </w:p>
    <w:p w14:paraId="294FDC27" w14:textId="544681BB" w:rsidR="00BE79CB" w:rsidRPr="001B67EB" w:rsidRDefault="009C2A98" w:rsidP="006B4753">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 xml:space="preserve"> </w:t>
      </w:r>
      <w:r w:rsidR="00F6489F" w:rsidRPr="001B67EB">
        <w:rPr>
          <w:rFonts w:ascii="Palatino Linotype" w:hAnsi="Palatino Linotype" w:cs="Palatino Linotype"/>
          <w:color w:val="000000" w:themeColor="text1"/>
          <w:lang w:val="es-ES_tradnl"/>
        </w:rPr>
        <w:t>P</w:t>
      </w:r>
      <w:r w:rsidRPr="001B67EB">
        <w:rPr>
          <w:rFonts w:ascii="Palatino Linotype" w:hAnsi="Palatino Linotype" w:cs="Palatino Linotype"/>
          <w:color w:val="000000" w:themeColor="text1"/>
          <w:lang w:val="es-ES_tradnl"/>
        </w:rPr>
        <w:t>or lo que se instruirá su entrega</w:t>
      </w:r>
      <w:r w:rsidR="00E47072" w:rsidRPr="001B67EB">
        <w:rPr>
          <w:rFonts w:ascii="Palatino Linotype" w:hAnsi="Palatino Linotype" w:cs="Palatino Linotype"/>
          <w:color w:val="000000" w:themeColor="text1"/>
          <w:lang w:val="es-ES_tradnl"/>
        </w:rPr>
        <w:t xml:space="preserve"> únicamente del Certificado de no deudor alimentario moroso</w:t>
      </w:r>
      <w:r w:rsidR="009B3D94" w:rsidRPr="001B67EB">
        <w:rPr>
          <w:rFonts w:ascii="Palatino Linotype" w:hAnsi="Palatino Linotype" w:cs="Palatino Linotype"/>
          <w:color w:val="000000" w:themeColor="text1"/>
          <w:lang w:val="es-ES_tradnl"/>
        </w:rPr>
        <w:t xml:space="preserve"> del Titular</w:t>
      </w:r>
      <w:r w:rsidR="00E47072" w:rsidRPr="001B67EB">
        <w:rPr>
          <w:rFonts w:ascii="Palatino Linotype" w:hAnsi="Palatino Linotype" w:cs="Palatino Linotype"/>
          <w:color w:val="000000" w:themeColor="text1"/>
          <w:lang w:val="es-ES_tradnl"/>
        </w:rPr>
        <w:t xml:space="preserve">; y para el caso </w:t>
      </w:r>
      <w:r w:rsidR="00F6489F" w:rsidRPr="001B67EB">
        <w:rPr>
          <w:rFonts w:ascii="Palatino Linotype" w:hAnsi="Palatino Linotype" w:cs="Palatino Linotype"/>
          <w:color w:val="000000" w:themeColor="text1"/>
          <w:lang w:val="es-ES_tradnl"/>
        </w:rPr>
        <w:t>de que no haya titular de esa área a la fecha de la solicitud, bastará con hacerlo del conocimiento del Recurrente.</w:t>
      </w:r>
    </w:p>
    <w:p w14:paraId="78DE4344" w14:textId="77777777" w:rsidR="009A567D" w:rsidRPr="001B67EB" w:rsidRDefault="009A567D" w:rsidP="006B4753">
      <w:pPr>
        <w:spacing w:line="360" w:lineRule="auto"/>
        <w:jc w:val="both"/>
        <w:rPr>
          <w:rFonts w:ascii="Palatino Linotype" w:hAnsi="Palatino Linotype" w:cs="Palatino Linotype"/>
          <w:color w:val="000000" w:themeColor="text1"/>
          <w:lang w:val="es-ES_tradnl"/>
        </w:rPr>
      </w:pPr>
    </w:p>
    <w:p w14:paraId="6B82BFB3" w14:textId="319E208C" w:rsidR="002069D5" w:rsidRPr="001B67EB" w:rsidRDefault="00976229" w:rsidP="006B4753">
      <w:pPr>
        <w:spacing w:line="360" w:lineRule="auto"/>
        <w:jc w:val="both"/>
        <w:rPr>
          <w:rFonts w:ascii="Palatino Linotype" w:hAnsi="Palatino Linotype" w:cs="Palatino Linotype"/>
          <w:color w:val="000000" w:themeColor="text1"/>
        </w:rPr>
      </w:pPr>
      <w:r w:rsidRPr="001B67EB">
        <w:rPr>
          <w:rFonts w:ascii="Palatino Linotype" w:hAnsi="Palatino Linotype" w:cs="Palatino Linotype"/>
          <w:color w:val="000000" w:themeColor="text1"/>
          <w:lang w:val="es-ES_tradnl"/>
        </w:rPr>
        <w:t xml:space="preserve">Respecto del Director </w:t>
      </w:r>
      <w:r w:rsidRPr="001B67EB">
        <w:rPr>
          <w:rFonts w:ascii="Palatino Linotype" w:hAnsi="Palatino Linotype" w:cs="Palatino Linotype"/>
          <w:color w:val="000000" w:themeColor="text1"/>
        </w:rPr>
        <w:t xml:space="preserve">General de Gobierno Digital y Comunicación, proporciona título profesional y certificado de no inscripción, no obstante al ser testado no definitivo, </w:t>
      </w:r>
      <w:r w:rsidR="004D0B0F" w:rsidRPr="001B67EB">
        <w:rPr>
          <w:rFonts w:ascii="Palatino Linotype" w:hAnsi="Palatino Linotype" w:cs="Palatino Linotype"/>
          <w:color w:val="000000" w:themeColor="text1"/>
        </w:rPr>
        <w:t>son documentos que no se ponen a la vista por lo que se instruye su entrega en cumplimiento a estar resolución, en versión pública correcta.</w:t>
      </w:r>
    </w:p>
    <w:p w14:paraId="0C1BA673" w14:textId="77777777" w:rsidR="00706DEF" w:rsidRPr="001B67EB" w:rsidRDefault="00706DEF" w:rsidP="006B4753">
      <w:pPr>
        <w:spacing w:line="360" w:lineRule="auto"/>
        <w:jc w:val="both"/>
        <w:rPr>
          <w:rFonts w:ascii="Palatino Linotype" w:hAnsi="Palatino Linotype" w:cs="Palatino Linotype"/>
          <w:color w:val="000000" w:themeColor="text1"/>
        </w:rPr>
      </w:pPr>
    </w:p>
    <w:p w14:paraId="51488140" w14:textId="1E3580E4" w:rsidR="002069D5" w:rsidRPr="001B67EB" w:rsidRDefault="002069D5" w:rsidP="006B4753">
      <w:pPr>
        <w:spacing w:line="360" w:lineRule="auto"/>
        <w:jc w:val="both"/>
        <w:rPr>
          <w:rFonts w:ascii="Palatino Linotype" w:hAnsi="Palatino Linotype" w:cs="Palatino Linotype"/>
          <w:color w:val="000000" w:themeColor="text1"/>
        </w:rPr>
      </w:pPr>
      <w:r w:rsidRPr="001B67EB">
        <w:rPr>
          <w:rFonts w:ascii="Palatino Linotype" w:hAnsi="Palatino Linotype" w:cs="Palatino Linotype"/>
          <w:color w:val="000000" w:themeColor="text1"/>
        </w:rPr>
        <w:t xml:space="preserve">Respeto de la </w:t>
      </w:r>
      <w:r w:rsidR="00843A3D" w:rsidRPr="001B67EB">
        <w:rPr>
          <w:rFonts w:ascii="Palatino Linotype" w:hAnsi="Palatino Linotype" w:cs="Palatino Linotype"/>
          <w:color w:val="000000" w:themeColor="text1"/>
        </w:rPr>
        <w:t xml:space="preserve">Directora </w:t>
      </w:r>
      <w:r w:rsidRPr="001B67EB">
        <w:rPr>
          <w:rFonts w:ascii="Palatino Linotype" w:hAnsi="Palatino Linotype" w:cs="Palatino Linotype"/>
          <w:color w:val="000000" w:themeColor="text1"/>
        </w:rPr>
        <w:t xml:space="preserve">de Desarrollo Social, si bien, proporciona constancia de que se encentra en </w:t>
      </w:r>
      <w:r w:rsidR="001932D4" w:rsidRPr="001B67EB">
        <w:rPr>
          <w:rFonts w:ascii="Palatino Linotype" w:hAnsi="Palatino Linotype" w:cs="Palatino Linotype"/>
          <w:color w:val="000000" w:themeColor="text1"/>
        </w:rPr>
        <w:t>trámite</w:t>
      </w:r>
      <w:r w:rsidRPr="001B67EB">
        <w:rPr>
          <w:rFonts w:ascii="Palatino Linotype" w:hAnsi="Palatino Linotype" w:cs="Palatino Linotype"/>
          <w:color w:val="000000" w:themeColor="text1"/>
        </w:rPr>
        <w:t xml:space="preserve"> el certificado, lo cierto es que ingreso en ese puesto, el primero de </w:t>
      </w:r>
      <w:r w:rsidRPr="001B67EB">
        <w:rPr>
          <w:rFonts w:ascii="Palatino Linotype" w:hAnsi="Palatino Linotype" w:cs="Palatino Linotype"/>
          <w:color w:val="000000" w:themeColor="text1"/>
        </w:rPr>
        <w:lastRenderedPageBreak/>
        <w:t>enero de 2025, por lo que a la fecha de respuesta</w:t>
      </w:r>
      <w:r w:rsidR="001932D4" w:rsidRPr="001B67EB">
        <w:rPr>
          <w:rFonts w:ascii="Palatino Linotype" w:hAnsi="Palatino Linotype" w:cs="Palatino Linotype"/>
          <w:color w:val="000000" w:themeColor="text1"/>
        </w:rPr>
        <w:t xml:space="preserve">, ya debería contar con el Certificado, por haber transcurrido los 6 meses que es el periodo que otorga la Ley. </w:t>
      </w:r>
      <w:r w:rsidR="00843A3D" w:rsidRPr="001B67EB">
        <w:rPr>
          <w:rFonts w:ascii="Palatino Linotype" w:hAnsi="Palatino Linotype" w:cs="Palatino Linotype"/>
          <w:color w:val="000000" w:themeColor="text1"/>
        </w:rPr>
        <w:t xml:space="preserve"> Dado lo anterior se instruirá la entrega del Certificado de Competencia Laboral.</w:t>
      </w:r>
    </w:p>
    <w:p w14:paraId="5FFB503F" w14:textId="77777777" w:rsidR="001932D4" w:rsidRPr="001B67EB" w:rsidRDefault="001932D4" w:rsidP="006B4753">
      <w:pPr>
        <w:spacing w:line="360" w:lineRule="auto"/>
        <w:jc w:val="both"/>
        <w:rPr>
          <w:rFonts w:ascii="Palatino Linotype" w:hAnsi="Palatino Linotype" w:cs="Palatino Linotype"/>
          <w:color w:val="000000" w:themeColor="text1"/>
          <w:lang w:val="es-ES_tradnl"/>
        </w:rPr>
      </w:pPr>
    </w:p>
    <w:p w14:paraId="29F34C76" w14:textId="5B121A88" w:rsidR="00706DEF" w:rsidRPr="001B67EB" w:rsidRDefault="00706DEF" w:rsidP="006B4753">
      <w:pPr>
        <w:spacing w:line="360" w:lineRule="auto"/>
        <w:jc w:val="both"/>
        <w:rPr>
          <w:rFonts w:ascii="Palatino Linotype" w:hAnsi="Palatino Linotype" w:cs="Palatino Linotype"/>
          <w:color w:val="000000" w:themeColor="text1"/>
        </w:rPr>
      </w:pPr>
      <w:r w:rsidRPr="001B67EB">
        <w:rPr>
          <w:rFonts w:ascii="Palatino Linotype" w:hAnsi="Palatino Linotype" w:cs="Palatino Linotype"/>
          <w:color w:val="000000" w:themeColor="text1"/>
          <w:lang w:val="es-ES_tradnl"/>
        </w:rPr>
        <w:t>En lo que concierne a los miembros del Ayuntamiento de elección Popular,</w:t>
      </w:r>
      <w:r w:rsidR="007C77B8" w:rsidRPr="001B67EB">
        <w:rPr>
          <w:rFonts w:ascii="Palatino Linotype" w:hAnsi="Palatino Linotype" w:cs="Palatino Linotype"/>
          <w:color w:val="000000" w:themeColor="text1"/>
          <w:lang w:val="es-ES_tradnl"/>
        </w:rPr>
        <w:t xml:space="preserve"> de conformidad a la </w:t>
      </w:r>
      <w:r w:rsidR="007C77B8" w:rsidRPr="001B67EB">
        <w:rPr>
          <w:rFonts w:ascii="Palatino Linotype" w:hAnsi="Palatino Linotype" w:cs="Palatino Linotype"/>
          <w:color w:val="000000" w:themeColor="text1"/>
        </w:rPr>
        <w:t>Constitución Política del Estado Libre y Soberano de México</w:t>
      </w:r>
      <w:r w:rsidR="007C77B8" w:rsidRPr="001B67EB">
        <w:rPr>
          <w:rFonts w:ascii="Palatino Linotype" w:hAnsi="Palatino Linotype" w:cs="Palatino Linotype"/>
          <w:color w:val="000000" w:themeColor="text1"/>
          <w:lang w:val="es-ES_tradnl"/>
        </w:rPr>
        <w:t xml:space="preserve">, se deben cumplir con los requisitos que marca el artículo 119, entre los solicitados se localiza el </w:t>
      </w:r>
      <w:r w:rsidR="00CD404B" w:rsidRPr="001B67EB">
        <w:rPr>
          <w:rFonts w:ascii="Palatino Linotype" w:hAnsi="Palatino Linotype" w:cs="Palatino Linotype"/>
          <w:color w:val="000000" w:themeColor="text1"/>
          <w:lang w:val="es-ES_tradnl"/>
        </w:rPr>
        <w:t xml:space="preserve">no estar inscrito en el </w:t>
      </w:r>
      <w:r w:rsidR="00CD404B" w:rsidRPr="001B67EB">
        <w:rPr>
          <w:rFonts w:ascii="Palatino Linotype" w:hAnsi="Palatino Linotype" w:cs="Palatino Linotype"/>
          <w:color w:val="000000" w:themeColor="text1"/>
        </w:rPr>
        <w:t>Registro de Deudores Alimentarios Morosos en el Estado.</w:t>
      </w:r>
    </w:p>
    <w:p w14:paraId="29B4D72A" w14:textId="77777777" w:rsidR="00CD404B" w:rsidRPr="001B67EB" w:rsidRDefault="00CD404B" w:rsidP="006B4753">
      <w:pPr>
        <w:spacing w:line="360" w:lineRule="auto"/>
        <w:jc w:val="both"/>
        <w:rPr>
          <w:rFonts w:ascii="Palatino Linotype" w:hAnsi="Palatino Linotype" w:cs="Palatino Linotype"/>
          <w:color w:val="000000" w:themeColor="text1"/>
        </w:rPr>
      </w:pPr>
    </w:p>
    <w:p w14:paraId="6E513AE2" w14:textId="77777777" w:rsidR="00CD404B" w:rsidRPr="001B67EB" w:rsidRDefault="00CD404B" w:rsidP="00CD404B">
      <w:pPr>
        <w:spacing w:line="276" w:lineRule="auto"/>
        <w:ind w:left="851" w:right="707"/>
        <w:jc w:val="both"/>
        <w:rPr>
          <w:rFonts w:ascii="Palatino Linotype" w:hAnsi="Palatino Linotype" w:cs="Palatino Linotype"/>
          <w:i/>
          <w:iCs/>
          <w:color w:val="000000" w:themeColor="text1"/>
          <w:sz w:val="22"/>
          <w:szCs w:val="22"/>
        </w:rPr>
      </w:pPr>
      <w:r w:rsidRPr="001B67EB">
        <w:rPr>
          <w:rFonts w:ascii="Palatino Linotype" w:hAnsi="Palatino Linotype" w:cs="Palatino Linotype"/>
          <w:b/>
          <w:bCs/>
          <w:i/>
          <w:iCs/>
          <w:color w:val="000000" w:themeColor="text1"/>
          <w:sz w:val="22"/>
          <w:szCs w:val="22"/>
        </w:rPr>
        <w:t>Artículo 119.-</w:t>
      </w:r>
      <w:r w:rsidRPr="001B67EB">
        <w:rPr>
          <w:rFonts w:ascii="Palatino Linotype" w:hAnsi="Palatino Linotype" w:cs="Palatino Linotype"/>
          <w:i/>
          <w:iCs/>
          <w:color w:val="000000" w:themeColor="text1"/>
          <w:sz w:val="22"/>
          <w:szCs w:val="22"/>
        </w:rPr>
        <w:t xml:space="preserve"> Para ser miembro propietario o suplente de un ayuntamiento se requiere: </w:t>
      </w:r>
    </w:p>
    <w:p w14:paraId="1DB4FBAD" w14:textId="3D4CEB0F" w:rsidR="00CD404B" w:rsidRPr="001B67EB" w:rsidRDefault="00CD404B" w:rsidP="00CD404B">
      <w:pPr>
        <w:spacing w:line="276" w:lineRule="auto"/>
        <w:ind w:left="851" w:right="707"/>
        <w:jc w:val="both"/>
        <w:rPr>
          <w:rFonts w:ascii="Palatino Linotype" w:hAnsi="Palatino Linotype" w:cs="Palatino Linotype"/>
          <w:i/>
          <w:iCs/>
          <w:color w:val="000000" w:themeColor="text1"/>
          <w:sz w:val="22"/>
          <w:szCs w:val="22"/>
        </w:rPr>
      </w:pPr>
      <w:r w:rsidRPr="001B67EB">
        <w:rPr>
          <w:rFonts w:ascii="Palatino Linotype" w:hAnsi="Palatino Linotype" w:cs="Palatino Linotype"/>
          <w:i/>
          <w:iCs/>
          <w:color w:val="000000" w:themeColor="text1"/>
          <w:sz w:val="22"/>
          <w:szCs w:val="22"/>
        </w:rPr>
        <w:t xml:space="preserve">I. Ser mexicana o mexicano, ciudadana o ciudadano del Estado, en pleno ejercicio de sus derechos; </w:t>
      </w:r>
    </w:p>
    <w:p w14:paraId="2BF6C450" w14:textId="7D9379CF" w:rsidR="00CD404B" w:rsidRPr="001B67EB" w:rsidRDefault="00CD404B" w:rsidP="00CD404B">
      <w:pPr>
        <w:spacing w:line="276" w:lineRule="auto"/>
        <w:ind w:left="851" w:right="707"/>
        <w:jc w:val="both"/>
        <w:rPr>
          <w:rFonts w:ascii="Palatino Linotype" w:hAnsi="Palatino Linotype" w:cs="Palatino Linotype"/>
          <w:i/>
          <w:iCs/>
          <w:color w:val="000000" w:themeColor="text1"/>
          <w:sz w:val="22"/>
          <w:szCs w:val="22"/>
        </w:rPr>
      </w:pPr>
      <w:r w:rsidRPr="001B67EB">
        <w:rPr>
          <w:rFonts w:ascii="Palatino Linotype" w:hAnsi="Palatino Linotype" w:cs="Palatino Linotype"/>
          <w:i/>
          <w:iCs/>
          <w:color w:val="000000" w:themeColor="text1"/>
          <w:sz w:val="22"/>
          <w:szCs w:val="22"/>
        </w:rPr>
        <w:t xml:space="preserve">II. Ser mexiquense con residencia efectiva en el municipio no menor a un año o vecino del mismo, con residencia efectiva en su territorio no menor a tres años, anteriores al día de la elección; y </w:t>
      </w:r>
    </w:p>
    <w:p w14:paraId="036AB507" w14:textId="3A8F7135" w:rsidR="00CD404B" w:rsidRPr="001B67EB" w:rsidRDefault="00CD404B" w:rsidP="00CD404B">
      <w:pPr>
        <w:spacing w:line="276" w:lineRule="auto"/>
        <w:ind w:left="851" w:right="707"/>
        <w:jc w:val="both"/>
        <w:rPr>
          <w:rFonts w:ascii="Palatino Linotype" w:hAnsi="Palatino Linotype" w:cs="Palatino Linotype"/>
          <w:i/>
          <w:iCs/>
          <w:color w:val="000000" w:themeColor="text1"/>
          <w:sz w:val="22"/>
          <w:szCs w:val="22"/>
        </w:rPr>
      </w:pPr>
      <w:r w:rsidRPr="001B67EB">
        <w:rPr>
          <w:rFonts w:ascii="Palatino Linotype" w:hAnsi="Palatino Linotype" w:cs="Palatino Linotype"/>
          <w:i/>
          <w:iCs/>
          <w:color w:val="000000" w:themeColor="text1"/>
          <w:sz w:val="22"/>
          <w:szCs w:val="22"/>
        </w:rPr>
        <w:t xml:space="preserve">III. Ser de reconocida probidad y buena fama pública. </w:t>
      </w:r>
    </w:p>
    <w:p w14:paraId="7AB63155" w14:textId="77777777" w:rsidR="00CD404B" w:rsidRPr="001B67EB" w:rsidRDefault="00CD404B" w:rsidP="00CD404B">
      <w:pPr>
        <w:spacing w:line="276" w:lineRule="auto"/>
        <w:ind w:left="851" w:right="707"/>
        <w:jc w:val="both"/>
        <w:rPr>
          <w:rFonts w:ascii="Palatino Linotype" w:hAnsi="Palatino Linotype" w:cs="Palatino Linotype"/>
          <w:i/>
          <w:iCs/>
          <w:color w:val="000000" w:themeColor="text1"/>
          <w:sz w:val="22"/>
          <w:szCs w:val="22"/>
        </w:rPr>
      </w:pPr>
      <w:r w:rsidRPr="001B67EB">
        <w:rPr>
          <w:rFonts w:ascii="Palatino Linotype" w:hAnsi="Palatino Linotype" w:cs="Palatino Linotype"/>
          <w:i/>
          <w:iCs/>
          <w:color w:val="000000" w:themeColor="text1"/>
          <w:sz w:val="22"/>
          <w:szCs w:val="22"/>
        </w:rPr>
        <w:t xml:space="preserve">IV. No estar condenada o condenado por sentencia ejecutoriada por el delito de violencia política contra las mujeres en razón de género; </w:t>
      </w:r>
    </w:p>
    <w:p w14:paraId="266EA3ED" w14:textId="77777777" w:rsidR="00CD404B" w:rsidRPr="001B67EB" w:rsidRDefault="00CD404B" w:rsidP="00CD404B">
      <w:pPr>
        <w:spacing w:line="276" w:lineRule="auto"/>
        <w:ind w:left="851" w:right="707"/>
        <w:jc w:val="both"/>
        <w:rPr>
          <w:rFonts w:ascii="Palatino Linotype" w:hAnsi="Palatino Linotype" w:cs="Palatino Linotype"/>
          <w:i/>
          <w:iCs/>
          <w:color w:val="000000" w:themeColor="text1"/>
          <w:sz w:val="22"/>
          <w:szCs w:val="22"/>
        </w:rPr>
      </w:pPr>
      <w:r w:rsidRPr="001B67EB">
        <w:rPr>
          <w:rFonts w:ascii="Palatino Linotype" w:hAnsi="Palatino Linotype" w:cs="Palatino Linotype"/>
          <w:i/>
          <w:iCs/>
          <w:color w:val="000000" w:themeColor="text1"/>
          <w:sz w:val="22"/>
          <w:szCs w:val="22"/>
        </w:rPr>
        <w:t xml:space="preserve">V. </w:t>
      </w:r>
      <w:r w:rsidRPr="001B67EB">
        <w:rPr>
          <w:rFonts w:ascii="Palatino Linotype" w:hAnsi="Palatino Linotype" w:cs="Palatino Linotype"/>
          <w:i/>
          <w:iCs/>
          <w:color w:val="000000" w:themeColor="text1"/>
          <w:sz w:val="22"/>
          <w:szCs w:val="22"/>
          <w:u w:val="single"/>
        </w:rPr>
        <w:t>No estar inscrito en el Registro de Deudores Alimentarios Morosos en el Estado, ni en otra entidad federativa</w:t>
      </w:r>
      <w:r w:rsidRPr="001B67EB">
        <w:rPr>
          <w:rFonts w:ascii="Palatino Linotype" w:hAnsi="Palatino Linotype" w:cs="Palatino Linotype"/>
          <w:i/>
          <w:iCs/>
          <w:color w:val="000000" w:themeColor="text1"/>
          <w:sz w:val="22"/>
          <w:szCs w:val="22"/>
        </w:rPr>
        <w:t xml:space="preserve">, y </w:t>
      </w:r>
    </w:p>
    <w:p w14:paraId="6F697CB9" w14:textId="4EEE48E0" w:rsidR="00CD404B" w:rsidRPr="001B67EB" w:rsidRDefault="00CD404B" w:rsidP="00CD404B">
      <w:pPr>
        <w:spacing w:line="276" w:lineRule="auto"/>
        <w:ind w:left="851" w:right="707"/>
        <w:jc w:val="both"/>
        <w:rPr>
          <w:rFonts w:ascii="Palatino Linotype" w:hAnsi="Palatino Linotype" w:cs="Palatino Linotype"/>
          <w:i/>
          <w:iCs/>
          <w:color w:val="000000" w:themeColor="text1"/>
          <w:sz w:val="22"/>
          <w:szCs w:val="22"/>
        </w:rPr>
      </w:pPr>
      <w:r w:rsidRPr="001B67EB">
        <w:rPr>
          <w:rFonts w:ascii="Palatino Linotype" w:hAnsi="Palatino Linotype" w:cs="Palatino Linotype"/>
          <w:i/>
          <w:iCs/>
          <w:color w:val="000000" w:themeColor="text1"/>
          <w:sz w:val="22"/>
          <w:szCs w:val="22"/>
        </w:rPr>
        <w:t>VI. No estar condenada o condenado por sentencia ejecutoriada por delitos de violencia familiar, contra la libertad sexual o de violencia de género.</w:t>
      </w:r>
    </w:p>
    <w:p w14:paraId="28F42DB9" w14:textId="77777777" w:rsidR="009A567D" w:rsidRPr="001B67EB" w:rsidRDefault="009A567D" w:rsidP="006B4753">
      <w:pPr>
        <w:spacing w:line="360" w:lineRule="auto"/>
        <w:jc w:val="both"/>
        <w:rPr>
          <w:rFonts w:ascii="Palatino Linotype" w:hAnsi="Palatino Linotype" w:cs="Palatino Linotype"/>
          <w:color w:val="000000" w:themeColor="text1"/>
          <w:lang w:val="es-ES_tradnl"/>
        </w:rPr>
      </w:pPr>
    </w:p>
    <w:p w14:paraId="55980BA9" w14:textId="547C6E28" w:rsidR="005E30BF" w:rsidRPr="001B67EB" w:rsidRDefault="005E30BF" w:rsidP="006B4753">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Luego entonces que estén obligados a contar con el documento pedido por el Recurrente, y entregable en cumplimiento a esta resolución.</w:t>
      </w:r>
    </w:p>
    <w:p w14:paraId="7BB43AE0" w14:textId="77777777" w:rsidR="009A567D" w:rsidRPr="001B67EB" w:rsidRDefault="009A567D" w:rsidP="006B4753">
      <w:pPr>
        <w:spacing w:line="360" w:lineRule="auto"/>
        <w:jc w:val="both"/>
        <w:rPr>
          <w:rFonts w:ascii="Palatino Linotype" w:hAnsi="Palatino Linotype" w:cs="Palatino Linotype"/>
          <w:color w:val="000000" w:themeColor="text1"/>
          <w:lang w:val="es-ES_tradnl"/>
        </w:rPr>
      </w:pPr>
    </w:p>
    <w:p w14:paraId="1AE94CB5" w14:textId="32705E83" w:rsidR="001D242C" w:rsidRPr="001B67EB" w:rsidRDefault="001D242C" w:rsidP="006B4753">
      <w:pPr>
        <w:spacing w:line="360" w:lineRule="auto"/>
        <w:jc w:val="both"/>
        <w:rPr>
          <w:rFonts w:ascii="Palatino Linotype" w:hAnsi="Palatino Linotype" w:cs="Palatino Linotype"/>
          <w:color w:val="000000" w:themeColor="text1"/>
          <w:lang w:val="es-ES_tradnl"/>
        </w:rPr>
      </w:pPr>
      <w:r w:rsidRPr="001B67EB">
        <w:rPr>
          <w:rFonts w:ascii="Palatino Linotype" w:hAnsi="Palatino Linotype" w:cs="Palatino Linotype"/>
          <w:color w:val="000000" w:themeColor="text1"/>
          <w:lang w:val="es-ES_tradnl"/>
        </w:rPr>
        <w:t>De la Titular de la Unidad de Transparencia</w:t>
      </w:r>
      <w:r w:rsidR="00312E7B" w:rsidRPr="001B67EB">
        <w:rPr>
          <w:rFonts w:ascii="Palatino Linotype" w:hAnsi="Palatino Linotype" w:cs="Palatino Linotype"/>
          <w:color w:val="000000" w:themeColor="text1"/>
          <w:lang w:val="es-ES_tradnl"/>
        </w:rPr>
        <w:t xml:space="preserve"> y del titular de la </w:t>
      </w:r>
      <w:r w:rsidR="00312E7B" w:rsidRPr="001B67EB">
        <w:rPr>
          <w:rFonts w:ascii="Palatino Linotype" w:hAnsi="Palatino Linotype" w:cs="Palatino Linotype"/>
          <w:color w:val="000000" w:themeColor="text1"/>
        </w:rPr>
        <w:t>Unidad de Información, Planeación, Programación y Evaluación</w:t>
      </w:r>
      <w:r w:rsidRPr="001B67EB">
        <w:rPr>
          <w:rFonts w:ascii="Palatino Linotype" w:hAnsi="Palatino Linotype" w:cs="Palatino Linotype"/>
          <w:color w:val="000000" w:themeColor="text1"/>
          <w:lang w:val="es-ES_tradnl"/>
        </w:rPr>
        <w:t xml:space="preserve">, si bien, proporciona Título Profesional, </w:t>
      </w:r>
      <w:r w:rsidRPr="001B67EB">
        <w:rPr>
          <w:rFonts w:ascii="Palatino Linotype" w:hAnsi="Palatino Linotype" w:cs="Palatino Linotype"/>
          <w:color w:val="000000" w:themeColor="text1"/>
          <w:lang w:val="es-ES_tradnl"/>
        </w:rPr>
        <w:lastRenderedPageBreak/>
        <w:t>certificación y constancia de no deudor alimentario, lo hace en Informe Justificado, sin testado definitivo de datos, motivo por el cual, los documentos no fueron puestos a la vista de la Parte Recurrente</w:t>
      </w:r>
      <w:r w:rsidR="009319F0" w:rsidRPr="001B67EB">
        <w:rPr>
          <w:rFonts w:ascii="Palatino Linotype" w:hAnsi="Palatino Linotype" w:cs="Palatino Linotype"/>
          <w:color w:val="000000" w:themeColor="text1"/>
          <w:lang w:val="es-ES_tradnl"/>
        </w:rPr>
        <w:t>, y se instruirá su entrega en el aparatado correspondiente.</w:t>
      </w:r>
    </w:p>
    <w:p w14:paraId="21660B6F" w14:textId="77777777" w:rsidR="0017716B" w:rsidRPr="001B67EB" w:rsidRDefault="0017716B" w:rsidP="0017716B">
      <w:pPr>
        <w:spacing w:after="160" w:line="360" w:lineRule="auto"/>
        <w:ind w:right="141"/>
        <w:jc w:val="both"/>
        <w:rPr>
          <w:rFonts w:ascii="Palatino Linotype" w:hAnsi="Palatino Linotype" w:cs="Palatino Linotype"/>
          <w:b/>
          <w:bCs/>
          <w:color w:val="000000"/>
        </w:rPr>
      </w:pPr>
    </w:p>
    <w:p w14:paraId="26E90011" w14:textId="16499F04" w:rsidR="0017716B" w:rsidRPr="001B67EB" w:rsidRDefault="0017716B" w:rsidP="0017716B">
      <w:pPr>
        <w:spacing w:after="160" w:line="360" w:lineRule="auto"/>
        <w:ind w:right="141"/>
        <w:jc w:val="both"/>
        <w:rPr>
          <w:rFonts w:ascii="Palatino Linotype" w:hAnsi="Palatino Linotype" w:cs="Palatino Linotype"/>
          <w:b/>
          <w:bCs/>
          <w:color w:val="000000"/>
        </w:rPr>
      </w:pPr>
      <w:r w:rsidRPr="001B67EB">
        <w:rPr>
          <w:rFonts w:ascii="Palatino Linotype" w:hAnsi="Palatino Linotype" w:cs="Palatino Linotype"/>
          <w:b/>
          <w:bCs/>
          <w:color w:val="000000"/>
        </w:rPr>
        <w:t>-</w:t>
      </w:r>
      <w:r w:rsidRPr="001B67EB">
        <w:rPr>
          <w:rFonts w:ascii="Palatino Linotype" w:hAnsi="Palatino Linotype" w:cs="Palatino Linotype"/>
          <w:b/>
          <w:bCs/>
          <w:color w:val="000000"/>
          <w:u w:val="single"/>
        </w:rPr>
        <w:t>De la Vista a la Dirección General de Protección de Datos Personales de este instituto.</w:t>
      </w:r>
    </w:p>
    <w:p w14:paraId="53B44E56" w14:textId="4C24B80B" w:rsidR="0017716B" w:rsidRPr="001B67EB" w:rsidRDefault="0017716B" w:rsidP="0017716B">
      <w:pPr>
        <w:spacing w:line="360" w:lineRule="auto"/>
        <w:ind w:right="-307"/>
        <w:jc w:val="both"/>
        <w:rPr>
          <w:rFonts w:ascii="Palatino Linotype" w:eastAsia="Palatino Linotype" w:hAnsi="Palatino Linotype" w:cs="Palatino Linotype"/>
        </w:rPr>
      </w:pPr>
      <w:r w:rsidRPr="001B67EB">
        <w:rPr>
          <w:rFonts w:ascii="Palatino Linotype" w:eastAsia="Palatino Linotype" w:hAnsi="Palatino Linotype" w:cs="Palatino Linotype"/>
        </w:rPr>
        <w:t xml:space="preserve">Es necesario resaltar que el recurso de revisión previsto en la Ley de la materia no es el medio para investigar y, en su caso, sancionar a servidores públicos por la falta de cuidado de la protección de datos personales; es así que, de la información remitida en respuesta a la solicitud, se aprecia que se </w:t>
      </w:r>
      <w:r w:rsidR="00BA1201" w:rsidRPr="001B67EB">
        <w:rPr>
          <w:rFonts w:ascii="Palatino Linotype" w:eastAsia="Palatino Linotype" w:hAnsi="Palatino Linotype" w:cs="Palatino Linotype"/>
        </w:rPr>
        <w:t xml:space="preserve">no se testo en definitiva el documento dejando </w:t>
      </w:r>
      <w:r w:rsidRPr="001B67EB">
        <w:rPr>
          <w:rFonts w:ascii="Palatino Linotype" w:eastAsia="Palatino Linotype" w:hAnsi="Palatino Linotype" w:cs="Palatino Linotype"/>
        </w:rPr>
        <w:t xml:space="preserve"> a la vista datos personales susceptibles de ser clasificados como confidenciales, que de manera enunciativa lo son </w:t>
      </w:r>
      <w:r w:rsidR="00BA1201" w:rsidRPr="001B67EB">
        <w:rPr>
          <w:rFonts w:ascii="Palatino Linotype" w:eastAsia="Palatino Linotype" w:hAnsi="Palatino Linotype" w:cs="Palatino Linotype"/>
        </w:rPr>
        <w:t xml:space="preserve">CURP, en certificados de competencias laborales  y en </w:t>
      </w:r>
      <w:r w:rsidR="00BF4B5C" w:rsidRPr="001B67EB">
        <w:rPr>
          <w:rFonts w:ascii="Palatino Linotype" w:eastAsia="Palatino Linotype" w:hAnsi="Palatino Linotype" w:cs="Palatino Linotype"/>
        </w:rPr>
        <w:t>Cédulas Profesionales Electrónicas</w:t>
      </w:r>
      <w:r w:rsidRPr="001B67EB">
        <w:rPr>
          <w:rFonts w:ascii="Palatino Linotype" w:eastAsia="Palatino Linotype" w:hAnsi="Palatino Linotype" w:cs="Palatino Linotype"/>
        </w:rPr>
        <w:t xml:space="preserve">, entre otros, por lo que es necesario dar vista al área competente para que en ejercicio de sus atribuciones realice las investigaciones pertinentes por las omisiones detectadas atribuibles al </w:t>
      </w:r>
      <w:r w:rsidRPr="001B67EB">
        <w:rPr>
          <w:rFonts w:ascii="Palatino Linotype" w:eastAsia="Palatino Linotype" w:hAnsi="Palatino Linotype" w:cs="Palatino Linotype"/>
          <w:bCs/>
        </w:rPr>
        <w:t>Sujeto Obligado</w:t>
      </w:r>
      <w:r w:rsidRPr="001B67EB">
        <w:rPr>
          <w:rFonts w:ascii="Palatino Linotype" w:eastAsia="Palatino Linotype" w:hAnsi="Palatino Linotype" w:cs="Palatino Linotype"/>
        </w:rPr>
        <w:t>.</w:t>
      </w:r>
    </w:p>
    <w:p w14:paraId="472E21FE" w14:textId="77777777" w:rsidR="0017716B" w:rsidRPr="001B67EB" w:rsidRDefault="0017716B" w:rsidP="0017716B">
      <w:pPr>
        <w:tabs>
          <w:tab w:val="left" w:pos="709"/>
        </w:tabs>
        <w:spacing w:line="360" w:lineRule="auto"/>
        <w:ind w:right="-307"/>
        <w:jc w:val="both"/>
        <w:rPr>
          <w:rFonts w:ascii="Palatino Linotype" w:eastAsia="Palatino Linotype" w:hAnsi="Palatino Linotype" w:cs="Palatino Linotype"/>
        </w:rPr>
      </w:pPr>
    </w:p>
    <w:p w14:paraId="4FDAE490" w14:textId="77777777" w:rsidR="0017716B" w:rsidRPr="001B67EB" w:rsidRDefault="0017716B" w:rsidP="0017716B">
      <w:pPr>
        <w:spacing w:line="360" w:lineRule="auto"/>
        <w:ind w:right="-307"/>
        <w:jc w:val="both"/>
        <w:rPr>
          <w:rFonts w:ascii="Palatino Linotype" w:eastAsia="Palatino Linotype" w:hAnsi="Palatino Linotype" w:cs="Palatino Linotype"/>
          <w:color w:val="000000"/>
        </w:rPr>
      </w:pPr>
      <w:r w:rsidRPr="001B67EB">
        <w:rPr>
          <w:rFonts w:ascii="Palatino Linotype" w:eastAsia="Palatino Linotype" w:hAnsi="Palatino Linotype" w:cs="Palatino Linotype"/>
        </w:rPr>
        <w:t>Por ello, es conveniente señalar las facciones XXV y  XXVII, del artículo 82, de la Ley de Protección de Datos Personales en Posesión de Sujetos Obligados del Estado de México y Municipios, que establece:</w:t>
      </w:r>
    </w:p>
    <w:p w14:paraId="1B7F599B" w14:textId="77777777" w:rsidR="0017716B" w:rsidRPr="001B67EB" w:rsidRDefault="0017716B" w:rsidP="0017716B">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b/>
          <w:i/>
          <w:sz w:val="22"/>
        </w:rPr>
      </w:pPr>
      <w:r w:rsidRPr="001B67EB">
        <w:rPr>
          <w:rFonts w:ascii="Palatino Linotype" w:eastAsia="Palatino Linotype" w:hAnsi="Palatino Linotype" w:cs="Palatino Linotype"/>
          <w:b/>
          <w:i/>
          <w:sz w:val="22"/>
        </w:rPr>
        <w:t xml:space="preserve">Atribuciones del Instituto </w:t>
      </w:r>
    </w:p>
    <w:p w14:paraId="7F9D5B5B" w14:textId="77777777" w:rsidR="0017716B" w:rsidRPr="001B67EB" w:rsidRDefault="0017716B" w:rsidP="0017716B">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i/>
          <w:sz w:val="22"/>
        </w:rPr>
      </w:pPr>
      <w:r w:rsidRPr="001B67EB">
        <w:rPr>
          <w:rFonts w:ascii="Palatino Linotype" w:eastAsia="Palatino Linotype" w:hAnsi="Palatino Linotype" w:cs="Palatino Linotype"/>
          <w:b/>
          <w:i/>
          <w:sz w:val="22"/>
        </w:rPr>
        <w:t>Artículo 82.</w:t>
      </w:r>
      <w:r w:rsidRPr="001B67EB">
        <w:rPr>
          <w:rFonts w:ascii="Palatino Linotype" w:eastAsia="Palatino Linotype" w:hAnsi="Palatino Linotype" w:cs="Palatino Linotype"/>
          <w:i/>
          <w:sz w:val="22"/>
        </w:rPr>
        <w:t xml:space="preserve"> El Instituto, además de las atribuciones encomendadas por la Ley de Transparencia y normatividad aplicable, tendrá las atribuciones siguientes:</w:t>
      </w:r>
    </w:p>
    <w:p w14:paraId="52C6C046" w14:textId="77777777" w:rsidR="0017716B" w:rsidRPr="001B67EB" w:rsidRDefault="0017716B" w:rsidP="0017716B">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i/>
          <w:sz w:val="22"/>
        </w:rPr>
      </w:pPr>
      <w:r w:rsidRPr="001B67EB">
        <w:rPr>
          <w:rFonts w:ascii="Palatino Linotype" w:eastAsia="Palatino Linotype" w:hAnsi="Palatino Linotype" w:cs="Palatino Linotype"/>
          <w:b/>
          <w:i/>
          <w:sz w:val="22"/>
        </w:rPr>
        <w:t>XXV.</w:t>
      </w:r>
      <w:r w:rsidRPr="001B67EB">
        <w:rPr>
          <w:rFonts w:ascii="Palatino Linotype" w:eastAsia="Palatino Linotype" w:hAnsi="Palatino Linotype" w:cs="Palatino Linotype"/>
          <w:i/>
          <w:sz w:val="22"/>
        </w:rPr>
        <w:t xml:space="preserve"> </w:t>
      </w:r>
      <w:r w:rsidRPr="001B67EB">
        <w:rPr>
          <w:rFonts w:ascii="Palatino Linotype" w:eastAsia="Palatino Linotype" w:hAnsi="Palatino Linotype" w:cs="Palatino Linotype"/>
          <w:b/>
          <w:i/>
          <w:sz w:val="22"/>
        </w:rPr>
        <w:t>Investigar</w:t>
      </w:r>
      <w:r w:rsidRPr="001B67EB">
        <w:rPr>
          <w:rFonts w:ascii="Palatino Linotype" w:eastAsia="Palatino Linotype" w:hAnsi="Palatino Linotype" w:cs="Palatino Linotype"/>
          <w:i/>
          <w:sz w:val="22"/>
        </w:rPr>
        <w:t xml:space="preserve"> las </w:t>
      </w:r>
      <w:r w:rsidRPr="001B67EB">
        <w:rPr>
          <w:rFonts w:ascii="Palatino Linotype" w:eastAsia="Palatino Linotype" w:hAnsi="Palatino Linotype" w:cs="Palatino Linotype"/>
          <w:b/>
          <w:i/>
          <w:sz w:val="22"/>
        </w:rPr>
        <w:t>posibles violaciones</w:t>
      </w:r>
      <w:r w:rsidRPr="001B67EB">
        <w:rPr>
          <w:rFonts w:ascii="Palatino Linotype" w:eastAsia="Palatino Linotype" w:hAnsi="Palatino Linotype" w:cs="Palatino Linotype"/>
          <w:i/>
          <w:sz w:val="22"/>
        </w:rPr>
        <w:t xml:space="preserve"> a la seguridad de los datos personales a fin de determinar la práctica de verificaciones.</w:t>
      </w:r>
    </w:p>
    <w:p w14:paraId="2DCB0DFB" w14:textId="77777777" w:rsidR="0017716B" w:rsidRPr="001B67EB" w:rsidRDefault="0017716B" w:rsidP="0017716B">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i/>
          <w:sz w:val="22"/>
        </w:rPr>
      </w:pPr>
      <w:r w:rsidRPr="001B67EB">
        <w:rPr>
          <w:rFonts w:ascii="Palatino Linotype" w:eastAsia="Palatino Linotype" w:hAnsi="Palatino Linotype" w:cs="Palatino Linotype"/>
          <w:i/>
          <w:sz w:val="22"/>
        </w:rPr>
        <w:t>(…)</w:t>
      </w:r>
    </w:p>
    <w:p w14:paraId="61E413C6" w14:textId="77777777" w:rsidR="0017716B" w:rsidRPr="001B67EB" w:rsidRDefault="0017716B" w:rsidP="0017716B">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sz w:val="22"/>
        </w:rPr>
      </w:pPr>
      <w:r w:rsidRPr="001B67EB">
        <w:rPr>
          <w:rFonts w:ascii="Palatino Linotype" w:eastAsia="Palatino Linotype" w:hAnsi="Palatino Linotype" w:cs="Palatino Linotype"/>
          <w:b/>
          <w:bCs/>
          <w:i/>
          <w:sz w:val="22"/>
        </w:rPr>
        <w:lastRenderedPageBreak/>
        <w:t>XXVII. Hacer del conocimiento de las autoridades competentes</w:t>
      </w:r>
      <w:r w:rsidRPr="001B67EB">
        <w:rPr>
          <w:rFonts w:ascii="Palatino Linotype" w:eastAsia="Palatino Linotype" w:hAnsi="Palatino Linotype" w:cs="Palatino Linotype"/>
          <w:i/>
          <w:sz w:val="22"/>
        </w:rPr>
        <w:t xml:space="preserve">, la probable responsabilidad derivada del incumplimiento de las obligaciones previstas en la presente Ley y en las demás disposiciones que resulten aplicables.” </w:t>
      </w:r>
      <w:r w:rsidRPr="001B67EB">
        <w:rPr>
          <w:rFonts w:ascii="Palatino Linotype" w:eastAsia="Palatino Linotype" w:hAnsi="Palatino Linotype" w:cs="Palatino Linotype"/>
          <w:sz w:val="22"/>
        </w:rPr>
        <w:t>(Énfasis añadido)</w:t>
      </w:r>
    </w:p>
    <w:p w14:paraId="05D7789C" w14:textId="77777777" w:rsidR="0017716B" w:rsidRPr="001B67EB" w:rsidRDefault="0017716B" w:rsidP="0017716B">
      <w:pPr>
        <w:tabs>
          <w:tab w:val="left" w:pos="426"/>
        </w:tabs>
        <w:spacing w:line="360" w:lineRule="auto"/>
        <w:ind w:right="-307"/>
        <w:jc w:val="both"/>
        <w:rPr>
          <w:rFonts w:ascii="Palatino Linotype" w:eastAsia="Palatino Linotype" w:hAnsi="Palatino Linotype" w:cs="Palatino Linotype"/>
          <w:color w:val="000000"/>
        </w:rPr>
      </w:pPr>
    </w:p>
    <w:p w14:paraId="363ABECE" w14:textId="77777777" w:rsidR="0017716B" w:rsidRPr="001B67EB" w:rsidRDefault="0017716B" w:rsidP="0017716B">
      <w:pPr>
        <w:spacing w:line="360" w:lineRule="auto"/>
        <w:ind w:right="-307"/>
        <w:jc w:val="both"/>
        <w:rPr>
          <w:rFonts w:ascii="Palatino Linotype" w:eastAsia="Palatino Linotype" w:hAnsi="Palatino Linotype" w:cs="Palatino Linotype"/>
        </w:rPr>
      </w:pPr>
      <w:r w:rsidRPr="001B67EB">
        <w:rPr>
          <w:rFonts w:ascii="Palatino Linotype" w:eastAsia="Palatino Linotype" w:hAnsi="Palatino Linotype" w:cs="Palatino Linotype"/>
        </w:rPr>
        <w:t xml:space="preserve">Por </w:t>
      </w:r>
      <w:r w:rsidRPr="001B67EB">
        <w:rPr>
          <w:rFonts w:ascii="Palatino Linotype" w:eastAsia="Palatino Linotype" w:hAnsi="Palatino Linotype" w:cs="Palatino Linotype"/>
          <w:color w:val="000000"/>
        </w:rPr>
        <w:t xml:space="preserve">lo tanto, es menester dar vista a la Dirección General de Protección de Datos Personales de este Instituto para que en ejercicio de sus atribuciones </w:t>
      </w:r>
      <w:r w:rsidRPr="001B67EB">
        <w:rPr>
          <w:rFonts w:ascii="Palatino Linotype" w:eastAsia="Palatino Linotype" w:hAnsi="Palatino Linotype" w:cs="Palatino Linotype"/>
        </w:rPr>
        <w:t>atiendan</w:t>
      </w:r>
      <w:r w:rsidRPr="001B67EB">
        <w:rPr>
          <w:rFonts w:ascii="Palatino Linotype" w:eastAsia="Palatino Linotype" w:hAnsi="Palatino Linotype" w:cs="Palatino Linotype"/>
          <w:color w:val="000000"/>
        </w:rPr>
        <w:t xml:space="preserve"> las directivas marcadas en la propia Ley de la materia, con fundamento en el artículo 82 de la Ley de la materia, el cual señala la atribución de este Órgano Garante para </w:t>
      </w:r>
      <w:r w:rsidRPr="001B67EB">
        <w:rPr>
          <w:rFonts w:ascii="Palatino Linotype" w:eastAsia="Palatino Linotype" w:hAnsi="Palatino Linotype" w:cs="Palatino Linotype"/>
        </w:rPr>
        <w:t>Investigar las posibles violaciones a la seguridad de los datos personales a fin de determinar la práctica de verificaciones.</w:t>
      </w:r>
    </w:p>
    <w:p w14:paraId="5B79A468" w14:textId="77777777" w:rsidR="009A567D" w:rsidRPr="001B67EB" w:rsidRDefault="009A567D" w:rsidP="006B4753">
      <w:pPr>
        <w:spacing w:line="360" w:lineRule="auto"/>
        <w:jc w:val="both"/>
        <w:rPr>
          <w:rFonts w:ascii="Palatino Linotype" w:hAnsi="Palatino Linotype" w:cs="Palatino Linotype"/>
          <w:color w:val="000000" w:themeColor="text1"/>
          <w:lang w:val="es-ES_tradnl"/>
        </w:rPr>
      </w:pPr>
    </w:p>
    <w:p w14:paraId="2A4953C5" w14:textId="47179135" w:rsidR="009A567D" w:rsidRPr="001B67EB" w:rsidRDefault="00051941" w:rsidP="006B4753">
      <w:pPr>
        <w:spacing w:line="360" w:lineRule="auto"/>
        <w:jc w:val="both"/>
        <w:rPr>
          <w:rFonts w:ascii="Palatino Linotype" w:hAnsi="Palatino Linotype" w:cs="Palatino Linotype"/>
          <w:b/>
          <w:bCs/>
          <w:i/>
          <w:iCs/>
          <w:color w:val="000000" w:themeColor="text1"/>
          <w:lang w:val="es-ES_tradnl"/>
        </w:rPr>
      </w:pPr>
      <w:r w:rsidRPr="001B67EB">
        <w:rPr>
          <w:rFonts w:ascii="Palatino Linotype" w:hAnsi="Palatino Linotype" w:cs="Palatino Linotype"/>
          <w:b/>
          <w:bCs/>
          <w:i/>
          <w:iCs/>
          <w:color w:val="000000" w:themeColor="text1"/>
          <w:lang w:val="es-ES_tradnl"/>
        </w:rPr>
        <w:t xml:space="preserve">De la inexistencia de Información </w:t>
      </w:r>
    </w:p>
    <w:p w14:paraId="35073690" w14:textId="010D470F" w:rsidR="00C2271E" w:rsidRPr="001B67EB" w:rsidRDefault="00C2271E" w:rsidP="00C2271E">
      <w:pPr>
        <w:pStyle w:val="NormalWeb"/>
        <w:spacing w:before="240" w:beforeAutospacing="0" w:after="240" w:afterAutospacing="0" w:line="360" w:lineRule="auto"/>
        <w:jc w:val="both"/>
        <w:rPr>
          <w:rFonts w:ascii="Palatino Linotype" w:hAnsi="Palatino Linotype"/>
          <w:color w:val="000000"/>
        </w:rPr>
      </w:pPr>
      <w:r w:rsidRPr="001B67EB">
        <w:rPr>
          <w:rFonts w:ascii="Palatino Linotype" w:hAnsi="Palatino Linotype"/>
          <w:color w:val="000000"/>
        </w:rPr>
        <w:t xml:space="preserve">Por lo que, para el caso de que derivado de la búsqueda exhaustiva y razonable, no se localicen </w:t>
      </w:r>
      <w:r w:rsidR="004524B9" w:rsidRPr="001B67EB">
        <w:rPr>
          <w:rFonts w:ascii="Palatino Linotype" w:hAnsi="Palatino Linotype"/>
          <w:color w:val="000000"/>
        </w:rPr>
        <w:t xml:space="preserve">el </w:t>
      </w:r>
      <w:r w:rsidR="004524B9" w:rsidRPr="001B67EB">
        <w:rPr>
          <w:rFonts w:ascii="Palatino Linotype" w:eastAsia="Palatino Linotype" w:hAnsi="Palatino Linotype" w:cs="Palatino Linotype"/>
          <w:color w:val="000000" w:themeColor="text1"/>
        </w:rPr>
        <w:t>título profesional, o certificación de competencia laboral o certificado de no deudor alimentario moroso</w:t>
      </w:r>
      <w:r w:rsidRPr="001B67EB">
        <w:rPr>
          <w:rFonts w:ascii="Palatino Linotype" w:hAnsi="Palatino Linotype"/>
          <w:color w:val="000000"/>
        </w:rPr>
        <w:t xml:space="preserve">, deberá emitir el Acuerdo de Inexistencia en términos de los artículos 19, párrafo tercero, 49, fracciones II y XIII, 169 y 170 de la Ley de Transparencia y Acceso a la Información Pública del Estado de México y Municipios, debiendo notificarlo a la parte </w:t>
      </w:r>
      <w:r w:rsidRPr="001B67EB">
        <w:rPr>
          <w:rFonts w:ascii="Palatino Linotype" w:hAnsi="Palatino Linotype"/>
          <w:b/>
          <w:bCs/>
          <w:color w:val="000000"/>
        </w:rPr>
        <w:t>Recurrente</w:t>
      </w:r>
      <w:r w:rsidRPr="001B67EB">
        <w:rPr>
          <w:rFonts w:ascii="Palatino Linotype" w:hAnsi="Palatino Linotype"/>
          <w:color w:val="000000"/>
        </w:rPr>
        <w:t xml:space="preserve"> al momento de dar cumplimiento a la presente resolución.</w:t>
      </w:r>
    </w:p>
    <w:p w14:paraId="70C51391" w14:textId="77777777" w:rsidR="00C2271E" w:rsidRPr="001B67EB" w:rsidRDefault="00C2271E" w:rsidP="00C2271E">
      <w:pPr>
        <w:pBdr>
          <w:top w:val="nil"/>
          <w:left w:val="nil"/>
          <w:bottom w:val="nil"/>
          <w:right w:val="nil"/>
          <w:between w:val="nil"/>
        </w:pBdr>
        <w:spacing w:line="360" w:lineRule="auto"/>
        <w:ind w:right="141"/>
        <w:jc w:val="both"/>
        <w:rPr>
          <w:rFonts w:ascii="Palatino Linotype" w:eastAsia="Palatino Linotype" w:hAnsi="Palatino Linotype" w:cs="Palatino Linotype"/>
          <w:color w:val="000000"/>
        </w:rPr>
      </w:pPr>
      <w:r w:rsidRPr="001B67EB">
        <w:rPr>
          <w:rFonts w:ascii="Palatino Linotype" w:eastAsia="Palatino Linotype" w:hAnsi="Palatino Linotype" w:cs="Palatino Linotype"/>
          <w:color w:val="000000"/>
        </w:rPr>
        <w:t>En ese orden de ideas, es de destacar que las actas que sustenten la inexistencia de la información, deberán observar ciertas formalidades exigidas por la Ley de Transparencia y Acceso a la Información Pública del Estado de México y Municipios</w:t>
      </w:r>
      <w:r w:rsidRPr="001B67EB">
        <w:rPr>
          <w:rFonts w:ascii="Palatino Linotype" w:eastAsia="Palatino Linotype" w:hAnsi="Palatino Linotype" w:cs="Palatino Linotype"/>
          <w:i/>
          <w:color w:val="000000"/>
        </w:rPr>
        <w:t xml:space="preserve">, </w:t>
      </w:r>
      <w:r w:rsidRPr="001B67EB">
        <w:rPr>
          <w:rFonts w:ascii="Palatino Linotype" w:eastAsia="Palatino Linotype" w:hAnsi="Palatino Linotype" w:cs="Palatino Linotype"/>
          <w:color w:val="000000"/>
        </w:rPr>
        <w:t xml:space="preserve">la Ley General de Transparencia y Acceso a la Información Pública, y el numeral trigésimo fracción I de los Lineamientos Generales en Materia de Clasificación y Desclasificación de la Información así como por los criterios orientadores aprobados por el Pleno de este </w:t>
      </w:r>
      <w:r w:rsidRPr="001B67EB">
        <w:rPr>
          <w:rFonts w:ascii="Palatino Linotype" w:eastAsia="Palatino Linotype" w:hAnsi="Palatino Linotype" w:cs="Palatino Linotype"/>
          <w:color w:val="000000"/>
        </w:rPr>
        <w:lastRenderedPageBreak/>
        <w:t>Instituto, que establecen el criterio de inexistencia y en qué circunstancia debe emitirse la declaratoria de la misma:</w:t>
      </w:r>
    </w:p>
    <w:p w14:paraId="538C9909" w14:textId="77777777" w:rsidR="00C2271E" w:rsidRPr="001B67EB" w:rsidRDefault="00C2271E" w:rsidP="00C2271E">
      <w:pPr>
        <w:spacing w:line="360" w:lineRule="auto"/>
        <w:rPr>
          <w:rFonts w:ascii="Palatino Linotype" w:eastAsia="Palatino Linotype" w:hAnsi="Palatino Linotype" w:cs="Palatino Linotype"/>
          <w:color w:val="000000"/>
          <w:sz w:val="22"/>
          <w:szCs w:val="22"/>
        </w:rPr>
      </w:pPr>
    </w:p>
    <w:p w14:paraId="53D7D5BF" w14:textId="77777777" w:rsidR="00C2271E" w:rsidRPr="001B67EB" w:rsidRDefault="00C2271E" w:rsidP="00C2271E">
      <w:pPr>
        <w:pBdr>
          <w:top w:val="nil"/>
          <w:left w:val="nil"/>
          <w:bottom w:val="nil"/>
          <w:right w:val="nil"/>
          <w:between w:val="nil"/>
        </w:pBdr>
        <w:ind w:left="567" w:right="709"/>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b/>
          <w:i/>
          <w:color w:val="000000"/>
          <w:sz w:val="22"/>
          <w:szCs w:val="22"/>
        </w:rPr>
        <w:t>INEXISTENCIA, CONCEPTO DE, EN MATERIA DE TRANSPARENCIA</w:t>
      </w:r>
      <w:r w:rsidRPr="001B67EB">
        <w:rPr>
          <w:rFonts w:ascii="Palatino Linotype" w:eastAsia="Palatino Linotype" w:hAnsi="Palatino Linotype" w:cs="Palatino Linotype"/>
          <w:i/>
          <w:color w:val="000000"/>
          <w:sz w:val="22"/>
          <w:szCs w:val="22"/>
        </w:rPr>
        <w:t>.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supuestos:</w:t>
      </w:r>
    </w:p>
    <w:p w14:paraId="1A2FD44F" w14:textId="77777777" w:rsidR="00C2271E" w:rsidRPr="001B67EB" w:rsidRDefault="00C2271E" w:rsidP="00C2271E">
      <w:pPr>
        <w:rPr>
          <w:rFonts w:ascii="Palatino Linotype" w:eastAsia="Palatino Linotype" w:hAnsi="Palatino Linotype" w:cs="Palatino Linotype"/>
          <w:color w:val="000000"/>
          <w:sz w:val="22"/>
          <w:szCs w:val="22"/>
        </w:rPr>
      </w:pPr>
    </w:p>
    <w:p w14:paraId="37F09EF6"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a) 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w:t>
      </w:r>
    </w:p>
    <w:p w14:paraId="250F090D"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b) En los casos en que por las atribuciones conferidas al Sujeto Obligado éste debió generar, administrar o poseer la información, pero en incumplimiento a la normatividad respectiva no llevó a cabo ninguna de esas acciones.</w:t>
      </w:r>
    </w:p>
    <w:p w14:paraId="4CDB0EB7" w14:textId="77777777" w:rsidR="00C2271E" w:rsidRPr="001B67EB" w:rsidRDefault="00C2271E" w:rsidP="00C2271E">
      <w:pPr>
        <w:rPr>
          <w:rFonts w:ascii="Palatino Linotype" w:eastAsia="Palatino Linotype" w:hAnsi="Palatino Linotype" w:cs="Palatino Linotype"/>
          <w:color w:val="000000"/>
          <w:sz w:val="22"/>
          <w:szCs w:val="22"/>
        </w:rPr>
      </w:pPr>
    </w:p>
    <w:p w14:paraId="0AD057E7"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75C8EF17" w14:textId="77777777" w:rsidR="00C2271E" w:rsidRPr="001B67EB" w:rsidRDefault="00C2271E" w:rsidP="00C2271E">
      <w:pPr>
        <w:rPr>
          <w:rFonts w:ascii="Palatino Linotype" w:eastAsia="Palatino Linotype" w:hAnsi="Palatino Linotype" w:cs="Palatino Linotype"/>
          <w:color w:val="000000"/>
          <w:sz w:val="22"/>
          <w:szCs w:val="22"/>
        </w:rPr>
      </w:pPr>
    </w:p>
    <w:p w14:paraId="38892BB5" w14:textId="77777777" w:rsidR="00C2271E" w:rsidRPr="001B67EB" w:rsidRDefault="00C2271E" w:rsidP="00C2271E">
      <w:pPr>
        <w:pBdr>
          <w:top w:val="nil"/>
          <w:left w:val="nil"/>
          <w:bottom w:val="nil"/>
          <w:right w:val="nil"/>
          <w:between w:val="nil"/>
        </w:pBdr>
        <w:ind w:left="567" w:right="567"/>
        <w:jc w:val="center"/>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b/>
          <w:i/>
          <w:color w:val="000000"/>
          <w:sz w:val="22"/>
          <w:szCs w:val="22"/>
        </w:rPr>
        <w:t>CRITERIO 0004-11</w:t>
      </w:r>
    </w:p>
    <w:p w14:paraId="015E9D64" w14:textId="77777777" w:rsidR="00C2271E" w:rsidRPr="001B67EB" w:rsidRDefault="00C2271E" w:rsidP="00C2271E">
      <w:pPr>
        <w:rPr>
          <w:rFonts w:ascii="Palatino Linotype" w:eastAsia="Palatino Linotype" w:hAnsi="Palatino Linotype" w:cs="Palatino Linotype"/>
          <w:color w:val="000000"/>
          <w:sz w:val="22"/>
          <w:szCs w:val="22"/>
        </w:rPr>
      </w:pPr>
    </w:p>
    <w:p w14:paraId="25C8C89E"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b/>
          <w:i/>
          <w:color w:val="000000"/>
          <w:sz w:val="22"/>
          <w:szCs w:val="22"/>
        </w:rPr>
        <w:t>INEXISTENCIA. DECLARATORIA DE LA. ALCANCES Y PROCEDIMIENTOS</w:t>
      </w:r>
      <w:r w:rsidRPr="001B67EB">
        <w:rPr>
          <w:rFonts w:ascii="Palatino Linotype" w:eastAsia="Palatino Linotype" w:hAnsi="Palatino Linotype" w:cs="Palatino Linotype"/>
          <w:i/>
          <w:color w:val="000000"/>
          <w:sz w:val="22"/>
          <w:szCs w:val="22"/>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w:t>
      </w:r>
      <w:r w:rsidRPr="001B67EB">
        <w:rPr>
          <w:rFonts w:ascii="Palatino Linotype" w:eastAsia="Palatino Linotype" w:hAnsi="Palatino Linotype" w:cs="Palatino Linotype"/>
          <w:i/>
          <w:color w:val="000000"/>
          <w:sz w:val="22"/>
          <w:szCs w:val="22"/>
        </w:rPr>
        <w:lastRenderedPageBreak/>
        <w:t>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14:paraId="22C50D39" w14:textId="77777777" w:rsidR="00C2271E" w:rsidRPr="001B67EB" w:rsidRDefault="00C2271E" w:rsidP="00C2271E">
      <w:pPr>
        <w:rPr>
          <w:rFonts w:ascii="Palatino Linotype" w:eastAsia="Palatino Linotype" w:hAnsi="Palatino Linotype" w:cs="Palatino Linotype"/>
          <w:color w:val="000000"/>
          <w:sz w:val="22"/>
          <w:szCs w:val="22"/>
        </w:rPr>
      </w:pPr>
    </w:p>
    <w:p w14:paraId="7C990F0B"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Bajo el entendido de que dicha búsqueda exhaustiva permitirá dos determinaciones:</w:t>
      </w:r>
    </w:p>
    <w:p w14:paraId="16E31E8F" w14:textId="77777777" w:rsidR="00C2271E" w:rsidRPr="001B67EB" w:rsidRDefault="00C2271E" w:rsidP="00C2271E">
      <w:pPr>
        <w:rPr>
          <w:rFonts w:ascii="Palatino Linotype" w:eastAsia="Palatino Linotype" w:hAnsi="Palatino Linotype" w:cs="Palatino Linotype"/>
          <w:color w:val="000000"/>
          <w:sz w:val="22"/>
          <w:szCs w:val="22"/>
        </w:rPr>
      </w:pPr>
    </w:p>
    <w:p w14:paraId="22181211"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1ª) Que se localice la documentación que contenga la información solicitada y de ser así la información pueda entregarse al solicitante en la forma en que se encuentra disponible, o</w:t>
      </w:r>
    </w:p>
    <w:p w14:paraId="1079DFE9"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14:paraId="2E8F96EE"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559E0585" w14:textId="77777777" w:rsidR="00C2271E" w:rsidRPr="001B67EB" w:rsidRDefault="00C2271E" w:rsidP="00C2271E">
      <w:pPr>
        <w:spacing w:line="360" w:lineRule="auto"/>
        <w:rPr>
          <w:rFonts w:ascii="Palatino Linotype" w:eastAsia="Palatino Linotype" w:hAnsi="Palatino Linotype" w:cs="Palatino Linotype"/>
          <w:color w:val="000000"/>
          <w:sz w:val="22"/>
          <w:szCs w:val="22"/>
        </w:rPr>
      </w:pPr>
    </w:p>
    <w:p w14:paraId="2A46B016" w14:textId="77777777" w:rsidR="00C2271E" w:rsidRPr="001B67EB" w:rsidRDefault="00C2271E" w:rsidP="00C2271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B67EB">
        <w:rPr>
          <w:rFonts w:ascii="Palatino Linotype" w:eastAsia="Palatino Linotype" w:hAnsi="Palatino Linotype" w:cs="Palatino Linotype"/>
          <w:color w:val="000000"/>
        </w:rPr>
        <w:t xml:space="preserve">De lo que, se colige que, el Comité de Transparencia deberá emitir el correspondiente Acuerdo de Inexistencia de la Información y notificarlo al </w:t>
      </w:r>
      <w:r w:rsidRPr="001B67EB">
        <w:rPr>
          <w:rFonts w:ascii="Palatino Linotype" w:eastAsia="Palatino Linotype" w:hAnsi="Palatino Linotype" w:cs="Palatino Linotype"/>
          <w:b/>
          <w:color w:val="000000"/>
        </w:rPr>
        <w:t>Recurrente</w:t>
      </w:r>
      <w:r w:rsidRPr="001B67EB">
        <w:rPr>
          <w:rFonts w:ascii="Palatino Linotype" w:eastAsia="Palatino Linotype" w:hAnsi="Palatino Linotype" w:cs="Palatino Linotype"/>
          <w:color w:val="000000"/>
        </w:rPr>
        <w:t>. </w:t>
      </w:r>
    </w:p>
    <w:p w14:paraId="74DDFDA0" w14:textId="77777777" w:rsidR="00C2271E" w:rsidRPr="001B67EB" w:rsidRDefault="00C2271E" w:rsidP="00C2271E">
      <w:pPr>
        <w:spacing w:line="360" w:lineRule="auto"/>
        <w:rPr>
          <w:rFonts w:ascii="Palatino Linotype" w:eastAsia="Palatino Linotype" w:hAnsi="Palatino Linotype" w:cs="Palatino Linotype"/>
          <w:color w:val="000000"/>
        </w:rPr>
      </w:pPr>
    </w:p>
    <w:p w14:paraId="0357E7D4" w14:textId="77777777" w:rsidR="00C2271E" w:rsidRPr="001B67EB" w:rsidRDefault="00C2271E" w:rsidP="00C2271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B67EB">
        <w:rPr>
          <w:rFonts w:ascii="Palatino Linotype" w:eastAsia="Palatino Linotype" w:hAnsi="Palatino Linotype" w:cs="Palatino Linotype"/>
          <w:color w:val="000000"/>
        </w:rPr>
        <w:t>Dicho acuerdo deberá exponer las razones por las que se buscó la información, las áreas en las que se instruyó la búsqueda, los criterios y los métodos de búsqueda de la información utilizados, las respuestas otorgadas por los Servidores Públicos Habilitados y en general, todas aquellas circunstancias de modo, tiempo y lugar que se tomaron en cuenta para llegar a determinar que no obra en sus archivos la información requerida. </w:t>
      </w:r>
    </w:p>
    <w:p w14:paraId="5E655780" w14:textId="77777777" w:rsidR="00C2271E" w:rsidRPr="001B67EB" w:rsidRDefault="00C2271E" w:rsidP="00C2271E">
      <w:pPr>
        <w:spacing w:line="360" w:lineRule="auto"/>
        <w:rPr>
          <w:rFonts w:ascii="Palatino Linotype" w:eastAsia="Palatino Linotype" w:hAnsi="Palatino Linotype" w:cs="Palatino Linotype"/>
          <w:color w:val="000000"/>
        </w:rPr>
      </w:pPr>
    </w:p>
    <w:p w14:paraId="70DABF22" w14:textId="77777777" w:rsidR="00C2271E" w:rsidRPr="001B67EB" w:rsidRDefault="00C2271E" w:rsidP="00C2271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B67EB">
        <w:rPr>
          <w:rFonts w:ascii="Palatino Linotype" w:eastAsia="Palatino Linotype" w:hAnsi="Palatino Linotype" w:cs="Palatino Linotype"/>
          <w:color w:val="000000"/>
        </w:rPr>
        <w:t xml:space="preserve">De este modo, el particular puede tener la certeza de que se hizo una búsqueda exhaustiva de la información solicitada y de que se le dio la adecuada atención a su solicitud por lo que, de manera fundada y motivada, sustente las razones por las cuales </w:t>
      </w:r>
      <w:r w:rsidRPr="001B67EB">
        <w:rPr>
          <w:rFonts w:ascii="Palatino Linotype" w:eastAsia="Palatino Linotype" w:hAnsi="Palatino Linotype" w:cs="Palatino Linotype"/>
          <w:color w:val="000000"/>
        </w:rPr>
        <w:lastRenderedPageBreak/>
        <w:t>no se tiene la información para hacer entrega de ella es una facultad que le corresponde al Comité de Transparencia del Sujeto Obligado correspondiente, de acuerdo con los artículos 47 y 49, fracciones II y XIII, de la Ley en estudio:</w:t>
      </w:r>
    </w:p>
    <w:p w14:paraId="12E3824D" w14:textId="77777777" w:rsidR="00C2271E" w:rsidRPr="001B67EB" w:rsidRDefault="00C2271E" w:rsidP="00C2271E">
      <w:pPr>
        <w:spacing w:line="360" w:lineRule="auto"/>
        <w:rPr>
          <w:rFonts w:ascii="Palatino Linotype" w:eastAsia="Palatino Linotype" w:hAnsi="Palatino Linotype" w:cs="Palatino Linotype"/>
          <w:color w:val="000000"/>
        </w:rPr>
      </w:pPr>
    </w:p>
    <w:p w14:paraId="3D0A7CB2"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b/>
          <w:i/>
          <w:color w:val="000000"/>
          <w:sz w:val="22"/>
          <w:szCs w:val="22"/>
        </w:rPr>
        <w:t>Artículo 47.</w:t>
      </w:r>
      <w:r w:rsidRPr="001B67EB">
        <w:rPr>
          <w:rFonts w:ascii="Palatino Linotype" w:eastAsia="Palatino Linotype" w:hAnsi="Palatino Linotype" w:cs="Palatino Linotype"/>
          <w:i/>
          <w:color w:val="000000"/>
          <w:sz w:val="22"/>
          <w:szCs w:val="22"/>
        </w:rPr>
        <w:t xml:space="preserve"> El Comité de Transparencia será la autoridad máxima al interior del sujeto obligado en materia del derecho de acceso a la información.</w:t>
      </w:r>
    </w:p>
    <w:p w14:paraId="565E7F65" w14:textId="77777777" w:rsidR="00C2271E" w:rsidRPr="001B67EB" w:rsidRDefault="00C2271E" w:rsidP="00C2271E">
      <w:pPr>
        <w:rPr>
          <w:rFonts w:ascii="Palatino Linotype" w:eastAsia="Palatino Linotype" w:hAnsi="Palatino Linotype" w:cs="Palatino Linotype"/>
          <w:color w:val="000000"/>
          <w:sz w:val="22"/>
          <w:szCs w:val="22"/>
        </w:rPr>
      </w:pPr>
    </w:p>
    <w:p w14:paraId="024A3184"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El Comité de Transparencia adoptará sus resoluciones por mayoría de votos. En caso de empate, la o el Presidente tendrá voto de calidad. A sus sesiones podrán asistir como invitados aquellos que sus integrantes consideren necesarios, quienes tendrán voz pero no voto.</w:t>
      </w:r>
    </w:p>
    <w:p w14:paraId="735A5709"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El Comité se reunirá en sesión ordinaria o extraordinaria las veces que estime necesario. El tipo de sesión se precisará en la convocatoria emitida.</w:t>
      </w:r>
    </w:p>
    <w:p w14:paraId="6BC9FC6A" w14:textId="77777777" w:rsidR="00C2271E" w:rsidRPr="001B67EB" w:rsidRDefault="00C2271E" w:rsidP="00C2271E">
      <w:pPr>
        <w:rPr>
          <w:rFonts w:ascii="Palatino Linotype" w:eastAsia="Palatino Linotype" w:hAnsi="Palatino Linotype" w:cs="Palatino Linotype"/>
          <w:color w:val="000000"/>
          <w:sz w:val="22"/>
          <w:szCs w:val="22"/>
        </w:rPr>
      </w:pPr>
    </w:p>
    <w:p w14:paraId="3EE560EC"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Los integrantes del Comité de Transparencia tendrán acceso a la información para determinar su clasificación, conforme a la normatividad aplicable previamente establecida por los sujetos obligados para el resguardo o salvaguarda de la información.</w:t>
      </w:r>
    </w:p>
    <w:p w14:paraId="00C425AA" w14:textId="77777777" w:rsidR="00C2271E" w:rsidRPr="001B67EB" w:rsidRDefault="00C2271E" w:rsidP="00C2271E">
      <w:pPr>
        <w:rPr>
          <w:rFonts w:ascii="Palatino Linotype" w:eastAsia="Palatino Linotype" w:hAnsi="Palatino Linotype" w:cs="Palatino Linotype"/>
          <w:color w:val="000000"/>
          <w:sz w:val="22"/>
          <w:szCs w:val="22"/>
        </w:rPr>
      </w:pPr>
    </w:p>
    <w:p w14:paraId="7FE59BC2"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En las sesiones y trabajos del Comité, podrán participar como invitados permanentes, los representantes de las áreas que decida el Comité, y contará con derecho de voz, pero no voto.</w:t>
      </w:r>
    </w:p>
    <w:p w14:paraId="269559BD" w14:textId="77777777" w:rsidR="00C2271E" w:rsidRPr="001B67EB" w:rsidRDefault="00C2271E" w:rsidP="00C2271E">
      <w:pPr>
        <w:rPr>
          <w:rFonts w:ascii="Palatino Linotype" w:eastAsia="Palatino Linotype" w:hAnsi="Palatino Linotype" w:cs="Palatino Linotype"/>
          <w:color w:val="000000"/>
          <w:sz w:val="22"/>
          <w:szCs w:val="22"/>
        </w:rPr>
      </w:pPr>
    </w:p>
    <w:p w14:paraId="4AA07B34"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 xml:space="preserve">Los titulares de las unidades administrativas que propongan la reserva, confidencialidad o declaren la </w:t>
      </w:r>
      <w:r w:rsidRPr="001B67EB">
        <w:rPr>
          <w:rFonts w:ascii="Palatino Linotype" w:eastAsia="Palatino Linotype" w:hAnsi="Palatino Linotype" w:cs="Palatino Linotype"/>
          <w:i/>
          <w:color w:val="000000"/>
          <w:sz w:val="22"/>
          <w:szCs w:val="22"/>
          <w:u w:val="single"/>
        </w:rPr>
        <w:t>inexistencia</w:t>
      </w:r>
      <w:r w:rsidRPr="001B67EB">
        <w:rPr>
          <w:rFonts w:ascii="Palatino Linotype" w:eastAsia="Palatino Linotype" w:hAnsi="Palatino Linotype" w:cs="Palatino Linotype"/>
          <w:i/>
          <w:color w:val="000000"/>
          <w:sz w:val="22"/>
          <w:szCs w:val="22"/>
        </w:rPr>
        <w:t xml:space="preserve"> de información, acudirán a las sesiones de dicho Comité donde se discuta la propuesta correspondiente.”</w:t>
      </w:r>
    </w:p>
    <w:p w14:paraId="09A3680A" w14:textId="77777777" w:rsidR="00C2271E" w:rsidRPr="001B67EB" w:rsidRDefault="00C2271E" w:rsidP="00C2271E">
      <w:pPr>
        <w:rPr>
          <w:rFonts w:ascii="Palatino Linotype" w:eastAsia="Palatino Linotype" w:hAnsi="Palatino Linotype" w:cs="Palatino Linotype"/>
          <w:color w:val="000000"/>
          <w:sz w:val="22"/>
          <w:szCs w:val="22"/>
        </w:rPr>
      </w:pPr>
    </w:p>
    <w:p w14:paraId="5CDAFB8F"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w:t>
      </w:r>
      <w:r w:rsidRPr="001B67EB">
        <w:rPr>
          <w:rFonts w:ascii="Palatino Linotype" w:eastAsia="Palatino Linotype" w:hAnsi="Palatino Linotype" w:cs="Palatino Linotype"/>
          <w:b/>
          <w:i/>
          <w:color w:val="000000"/>
          <w:sz w:val="22"/>
          <w:szCs w:val="22"/>
        </w:rPr>
        <w:t>Artículo 49.</w:t>
      </w:r>
      <w:r w:rsidRPr="001B67EB">
        <w:rPr>
          <w:rFonts w:ascii="Palatino Linotype" w:eastAsia="Palatino Linotype" w:hAnsi="Palatino Linotype" w:cs="Palatino Linotype"/>
          <w:i/>
          <w:color w:val="000000"/>
          <w:sz w:val="22"/>
          <w:szCs w:val="22"/>
        </w:rPr>
        <w:t xml:space="preserve"> Los Comités de Transparencia tendrán las siguientes atribuciones:</w:t>
      </w:r>
    </w:p>
    <w:p w14:paraId="57F17211"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w:t>
      </w:r>
    </w:p>
    <w:p w14:paraId="64B1DD33"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 xml:space="preserve">II. Confirmar, modificar o revocar las determinaciones que en materia de ampliación del plazo de respuesta, clasificación de la información y </w:t>
      </w:r>
      <w:r w:rsidRPr="001B67EB">
        <w:rPr>
          <w:rFonts w:ascii="Palatino Linotype" w:eastAsia="Palatino Linotype" w:hAnsi="Palatino Linotype" w:cs="Palatino Linotype"/>
          <w:i/>
          <w:color w:val="000000"/>
          <w:sz w:val="22"/>
          <w:szCs w:val="22"/>
          <w:u w:val="single"/>
        </w:rPr>
        <w:t xml:space="preserve">declaración de inexistencia </w:t>
      </w:r>
      <w:r w:rsidRPr="001B67EB">
        <w:rPr>
          <w:rFonts w:ascii="Palatino Linotype" w:eastAsia="Palatino Linotype" w:hAnsi="Palatino Linotype" w:cs="Palatino Linotype"/>
          <w:i/>
          <w:color w:val="000000"/>
          <w:sz w:val="22"/>
          <w:szCs w:val="22"/>
        </w:rPr>
        <w:t>o de incompetencia realicen los titulares de las áreas de los sujetos obligados;</w:t>
      </w:r>
    </w:p>
    <w:p w14:paraId="167FE45E"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w:t>
      </w:r>
    </w:p>
    <w:p w14:paraId="4368A0C5"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XIII. Dictaminar las declaratorias de inexistencia de la información que les remitan las unidades administrativas y resolver en consecuencia;</w:t>
      </w:r>
    </w:p>
    <w:p w14:paraId="1FEC8F5E" w14:textId="77777777" w:rsidR="00C2271E" w:rsidRPr="001B67EB" w:rsidRDefault="00C2271E" w:rsidP="00C2271E">
      <w:pPr>
        <w:spacing w:line="360" w:lineRule="auto"/>
        <w:rPr>
          <w:rFonts w:ascii="Palatino Linotype" w:eastAsia="Palatino Linotype" w:hAnsi="Palatino Linotype" w:cs="Palatino Linotype"/>
          <w:color w:val="000000"/>
          <w:sz w:val="22"/>
          <w:szCs w:val="22"/>
        </w:rPr>
      </w:pPr>
    </w:p>
    <w:p w14:paraId="5144CEE8" w14:textId="77777777" w:rsidR="00C2271E" w:rsidRPr="001B67EB" w:rsidRDefault="00C2271E" w:rsidP="00C2271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B67EB">
        <w:rPr>
          <w:rFonts w:ascii="Palatino Linotype" w:eastAsia="Palatino Linotype" w:hAnsi="Palatino Linotype" w:cs="Palatino Linotype"/>
          <w:color w:val="000000"/>
        </w:rPr>
        <w:t>Asimismo, el acuerdo de inexistencia deberá apegarse a lo dispuesto por los artículos 169 y 170, de la Ley de la materia que ordenan: </w:t>
      </w:r>
    </w:p>
    <w:p w14:paraId="57C2783D" w14:textId="77777777" w:rsidR="00C2271E" w:rsidRPr="001B67EB" w:rsidRDefault="00C2271E" w:rsidP="00C2271E">
      <w:pPr>
        <w:spacing w:line="360" w:lineRule="auto"/>
        <w:rPr>
          <w:rFonts w:ascii="Palatino Linotype" w:eastAsia="Palatino Linotype" w:hAnsi="Palatino Linotype" w:cs="Palatino Linotype"/>
          <w:color w:val="000000"/>
          <w:sz w:val="22"/>
          <w:szCs w:val="22"/>
        </w:rPr>
      </w:pPr>
    </w:p>
    <w:p w14:paraId="5A8BB3D2"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b/>
          <w:i/>
          <w:color w:val="000000"/>
          <w:sz w:val="22"/>
          <w:szCs w:val="22"/>
        </w:rPr>
        <w:t>Artículo 169.</w:t>
      </w:r>
      <w:r w:rsidRPr="001B67EB">
        <w:rPr>
          <w:rFonts w:ascii="Palatino Linotype" w:eastAsia="Palatino Linotype" w:hAnsi="Palatino Linotype" w:cs="Palatino Linotype"/>
          <w:i/>
          <w:color w:val="000000"/>
          <w:sz w:val="22"/>
          <w:szCs w:val="22"/>
        </w:rPr>
        <w:t xml:space="preserve"> Cuando la información no se encuentre en los archivos del sujeto obligado, el Comité de Transparencia:</w:t>
      </w:r>
    </w:p>
    <w:p w14:paraId="3C7E5C33" w14:textId="77777777" w:rsidR="00C2271E" w:rsidRPr="001B67EB" w:rsidRDefault="00C2271E" w:rsidP="00C2271E">
      <w:pPr>
        <w:rPr>
          <w:rFonts w:ascii="Palatino Linotype" w:eastAsia="Palatino Linotype" w:hAnsi="Palatino Linotype" w:cs="Palatino Linotype"/>
          <w:color w:val="000000"/>
          <w:sz w:val="22"/>
          <w:szCs w:val="22"/>
        </w:rPr>
      </w:pPr>
    </w:p>
    <w:p w14:paraId="56A3F35B"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I. Analizará el caso y tomará las medidas necesarias para localizar la información;</w:t>
      </w:r>
    </w:p>
    <w:p w14:paraId="6ABBDA4D" w14:textId="77777777" w:rsidR="00C2271E" w:rsidRPr="001B67EB" w:rsidRDefault="00C2271E" w:rsidP="00C2271E">
      <w:pPr>
        <w:rPr>
          <w:rFonts w:ascii="Palatino Linotype" w:eastAsia="Palatino Linotype" w:hAnsi="Palatino Linotype" w:cs="Palatino Linotype"/>
          <w:color w:val="000000"/>
          <w:sz w:val="22"/>
          <w:szCs w:val="22"/>
        </w:rPr>
      </w:pPr>
    </w:p>
    <w:p w14:paraId="43B2998F"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II. Expedirá una resolución que confirme la inexistencia del documento;</w:t>
      </w:r>
    </w:p>
    <w:p w14:paraId="35B9D7C5"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35976BB8" w14:textId="77777777" w:rsidR="00C2271E" w:rsidRPr="001B67EB" w:rsidRDefault="00C2271E" w:rsidP="00C2271E">
      <w:pPr>
        <w:rPr>
          <w:rFonts w:ascii="Palatino Linotype" w:eastAsia="Palatino Linotype" w:hAnsi="Palatino Linotype" w:cs="Palatino Linotype"/>
          <w:color w:val="000000"/>
          <w:sz w:val="22"/>
          <w:szCs w:val="22"/>
        </w:rPr>
      </w:pPr>
    </w:p>
    <w:p w14:paraId="0D0C52CE"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b/>
          <w:i/>
          <w:color w:val="000000"/>
          <w:sz w:val="22"/>
          <w:szCs w:val="22"/>
        </w:rPr>
        <w:t>IV. Notificará al órgano interno de control o equivalente del sujeto obligado quien, en su caso, deberá iniciar el procedimiento de responsabilidad administrativa que corresponda</w:t>
      </w:r>
      <w:r w:rsidRPr="001B67EB">
        <w:rPr>
          <w:rFonts w:ascii="Palatino Linotype" w:eastAsia="Palatino Linotype" w:hAnsi="Palatino Linotype" w:cs="Palatino Linotype"/>
          <w:i/>
          <w:color w:val="000000"/>
          <w:sz w:val="22"/>
          <w:szCs w:val="22"/>
        </w:rPr>
        <w:t>.</w:t>
      </w:r>
    </w:p>
    <w:p w14:paraId="2CD15DF6" w14:textId="77777777" w:rsidR="00C2271E" w:rsidRPr="001B67EB" w:rsidRDefault="00C2271E" w:rsidP="00C2271E">
      <w:pPr>
        <w:rPr>
          <w:rFonts w:ascii="Palatino Linotype" w:eastAsia="Palatino Linotype" w:hAnsi="Palatino Linotype" w:cs="Palatino Linotype"/>
          <w:color w:val="000000"/>
          <w:sz w:val="22"/>
          <w:szCs w:val="22"/>
        </w:rPr>
      </w:pPr>
    </w:p>
    <w:p w14:paraId="770E77E3"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La Unidad de Transparencia deberá notificarlo al solicitante por escrito, en un plazo que no exceda de quince días hábiles contados a partir del día siguiente a la presentación de la solicitud.</w:t>
      </w:r>
    </w:p>
    <w:p w14:paraId="011A3149" w14:textId="77777777" w:rsidR="00C2271E" w:rsidRPr="001B67EB" w:rsidRDefault="00C2271E" w:rsidP="00C2271E">
      <w:pPr>
        <w:rPr>
          <w:rFonts w:ascii="Palatino Linotype" w:eastAsia="Palatino Linotype" w:hAnsi="Palatino Linotype" w:cs="Palatino Linotype"/>
          <w:color w:val="000000"/>
          <w:sz w:val="22"/>
          <w:szCs w:val="22"/>
        </w:rPr>
      </w:pPr>
    </w:p>
    <w:p w14:paraId="64E16DB2"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i/>
          <w:color w:val="000000"/>
          <w:sz w:val="22"/>
          <w:szCs w:val="22"/>
        </w:rPr>
        <w:t>Este plazo podrá ampliarse hasta por otros siete días hábiles, siempre que existan razones para ello, debiendo notificarse por escrito al solicitante.</w:t>
      </w:r>
    </w:p>
    <w:p w14:paraId="373A3E00" w14:textId="77777777" w:rsidR="00C2271E" w:rsidRPr="001B67EB" w:rsidRDefault="00C2271E" w:rsidP="00C2271E">
      <w:pPr>
        <w:rPr>
          <w:rFonts w:ascii="Palatino Linotype" w:eastAsia="Palatino Linotype" w:hAnsi="Palatino Linotype" w:cs="Palatino Linotype"/>
          <w:color w:val="000000"/>
          <w:sz w:val="22"/>
          <w:szCs w:val="22"/>
        </w:rPr>
      </w:pPr>
    </w:p>
    <w:p w14:paraId="5069605D" w14:textId="77777777" w:rsidR="00C2271E" w:rsidRPr="001B67EB" w:rsidRDefault="00C2271E" w:rsidP="00C2271E">
      <w:pPr>
        <w:pBdr>
          <w:top w:val="nil"/>
          <w:left w:val="nil"/>
          <w:bottom w:val="nil"/>
          <w:right w:val="nil"/>
          <w:between w:val="nil"/>
        </w:pBdr>
        <w:ind w:left="567" w:right="567"/>
        <w:jc w:val="both"/>
        <w:rPr>
          <w:rFonts w:ascii="Palatino Linotype" w:eastAsia="Palatino Linotype" w:hAnsi="Palatino Linotype" w:cs="Palatino Linotype"/>
          <w:color w:val="000000"/>
          <w:sz w:val="22"/>
          <w:szCs w:val="22"/>
        </w:rPr>
      </w:pPr>
      <w:r w:rsidRPr="001B67EB">
        <w:rPr>
          <w:rFonts w:ascii="Palatino Linotype" w:eastAsia="Palatino Linotype" w:hAnsi="Palatino Linotype" w:cs="Palatino Linotype"/>
          <w:b/>
          <w:i/>
          <w:color w:val="000000"/>
          <w:sz w:val="22"/>
          <w:szCs w:val="22"/>
        </w:rPr>
        <w:t>Artículo 170.</w:t>
      </w:r>
      <w:r w:rsidRPr="001B67EB">
        <w:rPr>
          <w:rFonts w:ascii="Palatino Linotype" w:eastAsia="Palatino Linotype" w:hAnsi="Palatino Linotype" w:cs="Palatino Linotype"/>
          <w:i/>
          <w:color w:val="000000"/>
          <w:sz w:val="22"/>
          <w:szCs w:val="22"/>
        </w:rPr>
        <w:t xml:space="preserve">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 </w:t>
      </w:r>
    </w:p>
    <w:p w14:paraId="75A2ABDE" w14:textId="77777777" w:rsidR="00C2271E" w:rsidRPr="001B67EB" w:rsidRDefault="00C2271E" w:rsidP="00C2271E">
      <w:pPr>
        <w:spacing w:line="360" w:lineRule="auto"/>
        <w:rPr>
          <w:rFonts w:ascii="Palatino Linotype" w:eastAsia="Palatino Linotype" w:hAnsi="Palatino Linotype" w:cs="Palatino Linotype"/>
          <w:color w:val="000000"/>
          <w:sz w:val="22"/>
          <w:szCs w:val="22"/>
        </w:rPr>
      </w:pPr>
    </w:p>
    <w:p w14:paraId="7CA86CEA" w14:textId="77777777" w:rsidR="00C2271E" w:rsidRPr="001B67EB" w:rsidRDefault="00C2271E" w:rsidP="00C2271E">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1B67EB">
        <w:rPr>
          <w:rFonts w:ascii="Palatino Linotype" w:eastAsia="Palatino Linotype" w:hAnsi="Palatino Linotype" w:cs="Palatino Linotype"/>
          <w:color w:val="000000"/>
        </w:rPr>
        <w:t>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64674438" w14:textId="77777777" w:rsidR="00C2271E" w:rsidRPr="001B67EB" w:rsidRDefault="00C2271E" w:rsidP="00C2271E">
      <w:pPr>
        <w:spacing w:line="360" w:lineRule="auto"/>
        <w:rPr>
          <w:rFonts w:ascii="Palatino Linotype" w:eastAsia="Palatino Linotype" w:hAnsi="Palatino Linotype" w:cs="Palatino Linotype"/>
          <w:color w:val="000000"/>
        </w:rPr>
      </w:pPr>
    </w:p>
    <w:p w14:paraId="68B0F1E2" w14:textId="77777777" w:rsidR="00C2271E" w:rsidRPr="001B67EB" w:rsidRDefault="00C2271E" w:rsidP="00C2271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B67EB">
        <w:rPr>
          <w:rFonts w:ascii="Palatino Linotype" w:eastAsia="Palatino Linotype" w:hAnsi="Palatino Linotype" w:cs="Palatino Linotype"/>
          <w:color w:val="000000"/>
        </w:rPr>
        <w:t xml:space="preserve">En ese contexto, de conformidad con los </w:t>
      </w:r>
      <w:r w:rsidRPr="001B67EB">
        <w:rPr>
          <w:rFonts w:ascii="Palatino Linotype" w:eastAsia="Palatino Linotype" w:hAnsi="Palatino Linotype" w:cs="Palatino Linotype"/>
          <w:b/>
          <w:color w:val="000000"/>
        </w:rPr>
        <w:t>criterios orientadores 12/10 y 04/19</w:t>
      </w:r>
      <w:r w:rsidRPr="001B67EB">
        <w:rPr>
          <w:rFonts w:ascii="Palatino Linotype" w:eastAsia="Palatino Linotype" w:hAnsi="Palatino Linotype" w:cs="Palatino Linotype"/>
          <w:color w:val="000000"/>
        </w:rPr>
        <w:t>, emitidos por el entonces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673C4743" w14:textId="77777777" w:rsidR="00C2271E" w:rsidRPr="001B67EB" w:rsidRDefault="00C2271E" w:rsidP="00C2271E">
      <w:pPr>
        <w:spacing w:line="360" w:lineRule="auto"/>
        <w:rPr>
          <w:rFonts w:ascii="Palatino Linotype" w:eastAsia="Palatino Linotype" w:hAnsi="Palatino Linotype" w:cs="Palatino Linotype"/>
          <w:color w:val="000000"/>
        </w:rPr>
      </w:pPr>
    </w:p>
    <w:p w14:paraId="0E86BF38" w14:textId="77777777" w:rsidR="00C2271E" w:rsidRPr="001B67EB" w:rsidRDefault="00C2271E" w:rsidP="00C2271E">
      <w:pPr>
        <w:numPr>
          <w:ilvl w:val="0"/>
          <w:numId w:val="3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B67EB">
        <w:rPr>
          <w:rFonts w:ascii="Palatino Linotype" w:eastAsia="Palatino Linotype" w:hAnsi="Palatino Linotype" w:cs="Palatino Linotype"/>
          <w:color w:val="000000"/>
        </w:rPr>
        <w:t>Motivación por las que se buscó la información, en determinadas unidades administrativas;</w:t>
      </w:r>
    </w:p>
    <w:p w14:paraId="62626DB5" w14:textId="77777777" w:rsidR="00C2271E" w:rsidRPr="001B67EB" w:rsidRDefault="00C2271E" w:rsidP="00C2271E">
      <w:pPr>
        <w:numPr>
          <w:ilvl w:val="0"/>
          <w:numId w:val="3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B67EB">
        <w:rPr>
          <w:rFonts w:ascii="Palatino Linotype" w:eastAsia="Palatino Linotype" w:hAnsi="Palatino Linotype" w:cs="Palatino Linotype"/>
          <w:color w:val="000000"/>
        </w:rPr>
        <w:t>Los criterios de búsqueda utilizados, y</w:t>
      </w:r>
    </w:p>
    <w:p w14:paraId="75179297" w14:textId="77777777" w:rsidR="00C2271E" w:rsidRPr="001B67EB" w:rsidRDefault="00C2271E" w:rsidP="00C2271E">
      <w:pPr>
        <w:numPr>
          <w:ilvl w:val="0"/>
          <w:numId w:val="3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B67EB">
        <w:rPr>
          <w:rFonts w:ascii="Palatino Linotype" w:eastAsia="Palatino Linotype" w:hAnsi="Palatino Linotype" w:cs="Palatino Linotype"/>
          <w:color w:val="000000"/>
        </w:rPr>
        <w:t>Las circunstancias que fueron tomadas en cuenta.</w:t>
      </w:r>
    </w:p>
    <w:p w14:paraId="245FA2E5" w14:textId="77777777" w:rsidR="00C2271E" w:rsidRPr="001B67EB" w:rsidRDefault="00C2271E" w:rsidP="00C2271E">
      <w:pPr>
        <w:spacing w:line="360" w:lineRule="auto"/>
        <w:rPr>
          <w:rFonts w:ascii="Palatino Linotype" w:eastAsia="Palatino Linotype" w:hAnsi="Palatino Linotype" w:cs="Palatino Linotype"/>
          <w:color w:val="000000"/>
        </w:rPr>
      </w:pPr>
    </w:p>
    <w:p w14:paraId="03F8DE5F" w14:textId="77777777" w:rsidR="00C2271E" w:rsidRPr="001B67EB" w:rsidRDefault="00C2271E" w:rsidP="00C2271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B67EB">
        <w:rPr>
          <w:rFonts w:ascii="Palatino Linotype" w:eastAsia="Palatino Linotype" w:hAnsi="Palatino Linotype" w:cs="Palatino Linotype"/>
          <w:color w:val="000000"/>
        </w:rPr>
        <w:t>De tales circunstancias, se considera que para que los Sujetos Obligados justifiquen que realizaron una búsqueda exhaustiva y razonable, deben indicar de manera clara, lo siguiente:</w:t>
      </w:r>
    </w:p>
    <w:p w14:paraId="7D77984F" w14:textId="77777777" w:rsidR="00C2271E" w:rsidRPr="001B67EB" w:rsidRDefault="00C2271E" w:rsidP="00C2271E">
      <w:pPr>
        <w:spacing w:line="360" w:lineRule="auto"/>
        <w:rPr>
          <w:rFonts w:ascii="Palatino Linotype" w:eastAsia="Palatino Linotype" w:hAnsi="Palatino Linotype" w:cs="Palatino Linotype"/>
          <w:color w:val="000000"/>
        </w:rPr>
      </w:pPr>
    </w:p>
    <w:p w14:paraId="701AF892" w14:textId="77777777" w:rsidR="00C2271E" w:rsidRPr="001B67EB" w:rsidRDefault="00C2271E" w:rsidP="00C2271E">
      <w:pPr>
        <w:numPr>
          <w:ilvl w:val="0"/>
          <w:numId w:val="34"/>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1B67EB">
        <w:rPr>
          <w:rFonts w:ascii="Palatino Linotype" w:eastAsia="Palatino Linotype" w:hAnsi="Palatino Linotype" w:cs="Palatino Linotype"/>
          <w:color w:val="000000"/>
        </w:rPr>
        <w:t>Las áreas donde se buscó la información;</w:t>
      </w:r>
    </w:p>
    <w:p w14:paraId="55BEEC34" w14:textId="77777777" w:rsidR="00C2271E" w:rsidRPr="001B67EB" w:rsidRDefault="00C2271E" w:rsidP="00C2271E">
      <w:pPr>
        <w:numPr>
          <w:ilvl w:val="0"/>
          <w:numId w:val="35"/>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1B67EB">
        <w:rPr>
          <w:rFonts w:ascii="Palatino Linotype" w:eastAsia="Palatino Linotype" w:hAnsi="Palatino Linotype" w:cs="Palatino Linotype"/>
          <w:color w:val="000000"/>
        </w:rPr>
        <w:t>Tipo de archivos buscados (físicos o electrónicos);</w:t>
      </w:r>
    </w:p>
    <w:p w14:paraId="187867C7" w14:textId="77777777" w:rsidR="00C2271E" w:rsidRPr="001B67EB" w:rsidRDefault="00C2271E" w:rsidP="00C2271E">
      <w:pPr>
        <w:numPr>
          <w:ilvl w:val="0"/>
          <w:numId w:val="36"/>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1B67EB">
        <w:rPr>
          <w:rFonts w:ascii="Palatino Linotype" w:eastAsia="Palatino Linotype" w:hAnsi="Palatino Linotype" w:cs="Palatino Linotype"/>
          <w:color w:val="000000"/>
        </w:rPr>
        <w:t>Los criterios de búsqueda utilizados, y </w:t>
      </w:r>
    </w:p>
    <w:p w14:paraId="5E31EB73" w14:textId="77777777" w:rsidR="00C2271E" w:rsidRPr="001B67EB" w:rsidRDefault="00C2271E" w:rsidP="00C2271E">
      <w:pPr>
        <w:numPr>
          <w:ilvl w:val="0"/>
          <w:numId w:val="37"/>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1B67EB">
        <w:rPr>
          <w:rFonts w:ascii="Palatino Linotype" w:eastAsia="Palatino Linotype" w:hAnsi="Palatino Linotype" w:cs="Palatino Linotype"/>
          <w:color w:val="000000"/>
        </w:rPr>
        <w:t>Las circunstancias que fueron tomadas en cuenta.</w:t>
      </w:r>
    </w:p>
    <w:p w14:paraId="3C22706C" w14:textId="77777777" w:rsidR="00C2271E" w:rsidRPr="001B67EB" w:rsidRDefault="00C2271E" w:rsidP="00C2271E">
      <w:pPr>
        <w:spacing w:line="360" w:lineRule="auto"/>
        <w:rPr>
          <w:rFonts w:ascii="Palatino Linotype" w:eastAsia="Palatino Linotype" w:hAnsi="Palatino Linotype" w:cs="Palatino Linotype"/>
          <w:color w:val="000000"/>
        </w:rPr>
      </w:pPr>
    </w:p>
    <w:p w14:paraId="103FAA51" w14:textId="77777777" w:rsidR="00C2271E" w:rsidRPr="001B67EB" w:rsidRDefault="00C2271E" w:rsidP="00C2271E">
      <w:pPr>
        <w:pStyle w:val="NormalWeb"/>
        <w:spacing w:before="240" w:beforeAutospacing="0" w:after="240" w:afterAutospacing="0" w:line="360" w:lineRule="auto"/>
        <w:jc w:val="both"/>
        <w:rPr>
          <w:rFonts w:ascii="Palatino Linotype" w:hAnsi="Palatino Linotype"/>
        </w:rPr>
      </w:pPr>
      <w:r w:rsidRPr="001B67EB">
        <w:rPr>
          <w:rFonts w:ascii="Palatino Linotype" w:eastAsia="Palatino Linotype" w:hAnsi="Palatino Linotype" w:cs="Palatino Linotype"/>
          <w:color w:val="000000"/>
        </w:rPr>
        <w:lastRenderedPageBreak/>
        <w:t>Los elementos antes mencionados son los que debe acreditar el Sujeto Obligado mediante el acuerdo del Comité de Transparencia, a efecto de brindar total certeza al Recurrente, en el que deberá declarar formalmente la inexistencia de la información requerida a través de su Comité de Transparencia en términos de los artículos 19, 49, fracciones II y XIII, 169 y 170 de la Ley de Transparencia y Acceso a la Información Pública del Estado de México y Municipios.</w:t>
      </w:r>
    </w:p>
    <w:p w14:paraId="0A533439" w14:textId="77777777" w:rsidR="00C2271E" w:rsidRPr="001B67EB" w:rsidRDefault="00C2271E" w:rsidP="006B4753">
      <w:pPr>
        <w:spacing w:line="360" w:lineRule="auto"/>
        <w:jc w:val="both"/>
        <w:rPr>
          <w:rFonts w:ascii="Palatino Linotype" w:hAnsi="Palatino Linotype" w:cs="Palatino Linotype"/>
          <w:color w:val="000000" w:themeColor="text1"/>
          <w:lang w:val="es-ES_tradnl"/>
        </w:rPr>
      </w:pPr>
    </w:p>
    <w:p w14:paraId="6EF40267" w14:textId="77777777" w:rsidR="001E73D7" w:rsidRPr="001B67EB" w:rsidRDefault="001E73D7" w:rsidP="001E73D7">
      <w:pPr>
        <w:spacing w:line="360" w:lineRule="auto"/>
        <w:ind w:right="49"/>
        <w:jc w:val="both"/>
        <w:rPr>
          <w:rFonts w:ascii="Palatino Linotype" w:eastAsiaTheme="minorHAnsi" w:hAnsi="Palatino Linotype" w:cstheme="minorBidi"/>
          <w:b/>
          <w:bCs/>
          <w:i/>
          <w:iCs/>
          <w:sz w:val="28"/>
          <w:lang w:eastAsia="en-US"/>
        </w:rPr>
      </w:pPr>
      <w:r w:rsidRPr="001B67EB">
        <w:rPr>
          <w:rFonts w:ascii="Palatino Linotype" w:eastAsiaTheme="minorHAnsi" w:hAnsi="Palatino Linotype" w:cstheme="minorBidi"/>
          <w:b/>
          <w:bCs/>
          <w:i/>
          <w:iCs/>
          <w:sz w:val="28"/>
          <w:lang w:eastAsia="en-US"/>
        </w:rPr>
        <w:t>De la versión pública</w:t>
      </w:r>
    </w:p>
    <w:p w14:paraId="220D2294"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 xml:space="preserve">Este Órgano Garante determina ordenar que la entrega de la información al </w:t>
      </w:r>
      <w:r w:rsidRPr="001B67EB">
        <w:rPr>
          <w:rFonts w:ascii="Palatino Linotype" w:hAnsi="Palatino Linotype" w:cs="Arial"/>
          <w:b/>
          <w:lang w:val="es-ES" w:eastAsia="es-ES"/>
        </w:rPr>
        <w:t>Recurrente</w:t>
      </w:r>
      <w:r w:rsidRPr="001B67EB">
        <w:rPr>
          <w:rFonts w:ascii="Palatino Linotype" w:hAnsi="Palatino Linotype" w:cs="Arial"/>
          <w:lang w:val="es-ES" w:eastAsia="es-ES"/>
        </w:rPr>
        <w:t xml:space="preserv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6CF456AA" w14:textId="77777777" w:rsidR="001E73D7" w:rsidRPr="001B67EB" w:rsidRDefault="001E73D7" w:rsidP="001E73D7">
      <w:pPr>
        <w:spacing w:line="360" w:lineRule="auto"/>
        <w:jc w:val="both"/>
        <w:rPr>
          <w:rFonts w:ascii="Palatino Linotype" w:hAnsi="Palatino Linotype" w:cs="Arial"/>
          <w:lang w:val="es-ES" w:eastAsia="es-ES"/>
        </w:rPr>
      </w:pPr>
    </w:p>
    <w:p w14:paraId="74AD9BDC"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A este respecto, los artículos 3, fracciones IX, XX, XXI y XLV; 51 y 52, de la Ley de Transparencia y Acceso a la Información Pública del Estado de México y Municipios establecen:</w:t>
      </w:r>
    </w:p>
    <w:p w14:paraId="43413A89" w14:textId="77777777" w:rsidR="001E73D7" w:rsidRPr="001B67EB" w:rsidRDefault="001E73D7" w:rsidP="001E73D7">
      <w:pPr>
        <w:spacing w:line="360" w:lineRule="auto"/>
        <w:jc w:val="both"/>
        <w:rPr>
          <w:rFonts w:ascii="Palatino Linotype" w:hAnsi="Palatino Linotype" w:cs="Arial"/>
          <w:lang w:val="es-ES" w:eastAsia="es-ES"/>
        </w:rPr>
      </w:pPr>
    </w:p>
    <w:p w14:paraId="386F7E19"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w:t>
      </w:r>
      <w:r w:rsidRPr="001B67EB">
        <w:rPr>
          <w:rFonts w:ascii="Palatino Linotype" w:hAnsi="Palatino Linotype" w:cs="Arial"/>
          <w:b/>
          <w:i/>
          <w:lang w:val="es-ES" w:eastAsia="es-ES"/>
        </w:rPr>
        <w:t>Artículo 3.</w:t>
      </w:r>
      <w:r w:rsidRPr="001B67EB">
        <w:rPr>
          <w:rFonts w:ascii="Palatino Linotype" w:hAnsi="Palatino Linotype" w:cs="Arial"/>
          <w:i/>
          <w:lang w:val="es-ES" w:eastAsia="es-ES"/>
        </w:rPr>
        <w:t xml:space="preserve"> Para los efectos de la presente Ley se entenderá por: </w:t>
      </w:r>
    </w:p>
    <w:p w14:paraId="2845673D"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w:t>
      </w:r>
    </w:p>
    <w:p w14:paraId="0996670E"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IX</w:t>
      </w:r>
      <w:r w:rsidRPr="001B67EB">
        <w:rPr>
          <w:rFonts w:ascii="Palatino Linotype" w:hAnsi="Palatino Linotype" w:cs="Arial"/>
          <w:i/>
          <w:lang w:val="es-ES" w:eastAsia="es-ES"/>
        </w:rPr>
        <w:t xml:space="preserve">. </w:t>
      </w:r>
      <w:r w:rsidRPr="001B67EB">
        <w:rPr>
          <w:rFonts w:ascii="Palatino Linotype" w:hAnsi="Palatino Linotype" w:cs="Arial"/>
          <w:b/>
          <w:i/>
          <w:lang w:val="es-ES" w:eastAsia="es-ES"/>
        </w:rPr>
        <w:t>Datos personales:</w:t>
      </w:r>
      <w:r w:rsidRPr="001B67EB">
        <w:rPr>
          <w:rFonts w:ascii="Palatino Linotype" w:hAnsi="Palatino Linotype" w:cs="Arial"/>
          <w:i/>
          <w:lang w:val="es-ES" w:eastAsia="es-ES"/>
        </w:rPr>
        <w:t xml:space="preserve"> La información concerniente a una persona, identificada o identificable según lo dispuesto por la Ley de Protección de Datos Personales del Estado de México; </w:t>
      </w:r>
    </w:p>
    <w:p w14:paraId="69FC3A08"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0C4B3CB8"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XX. Información clasificada:</w:t>
      </w:r>
      <w:r w:rsidRPr="001B67EB">
        <w:rPr>
          <w:rFonts w:ascii="Palatino Linotype" w:hAnsi="Palatino Linotype" w:cs="Arial"/>
          <w:i/>
          <w:lang w:val="es-ES" w:eastAsia="es-ES"/>
        </w:rPr>
        <w:t xml:space="preserve"> Aquella considerada por la presente Ley como reservada o confidencial; </w:t>
      </w:r>
    </w:p>
    <w:p w14:paraId="3D652354"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6C09281A"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XXI. Información confidencial:</w:t>
      </w:r>
      <w:r w:rsidRPr="001B67EB">
        <w:rPr>
          <w:rFonts w:ascii="Palatino Linotype" w:hAnsi="Palatino Linotype" w:cs="Arial"/>
          <w:i/>
          <w:lang w:val="es-ES" w:eastAsia="es-E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6545E70"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XLV. Versión pública:</w:t>
      </w:r>
      <w:r w:rsidRPr="001B67EB">
        <w:rPr>
          <w:rFonts w:ascii="Palatino Linotype" w:hAnsi="Palatino Linotype" w:cs="Arial"/>
          <w:i/>
          <w:lang w:val="es-ES" w:eastAsia="es-ES"/>
        </w:rPr>
        <w:t xml:space="preserve"> Documento en el que se elimine, suprime o borra la información clasificada como reservada o confidencial para permitir su acceso. </w:t>
      </w:r>
    </w:p>
    <w:p w14:paraId="5DB7C53A"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6E163A67"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 xml:space="preserve">Artículo 51. </w:t>
      </w:r>
      <w:r w:rsidRPr="001B67EB">
        <w:rPr>
          <w:rFonts w:ascii="Palatino Linotype" w:hAnsi="Palatino Linotype" w:cs="Arial"/>
          <w:i/>
          <w:lang w:val="es-ES" w:eastAsia="es-ES"/>
        </w:rPr>
        <w:t xml:space="preserve">Los sujetos obligados designaran a un responsable para atender la Unidad de Transparencia, quien fungirá como enlace entre éstos y los solicitantes. Dicha Unidad será la encargada de tramitar internamente la solicitud de información </w:t>
      </w:r>
      <w:r w:rsidRPr="001B67EB">
        <w:rPr>
          <w:rFonts w:ascii="Palatino Linotype" w:hAnsi="Palatino Linotype" w:cs="Arial"/>
          <w:b/>
          <w:i/>
          <w:lang w:val="es-ES" w:eastAsia="es-ES"/>
        </w:rPr>
        <w:t>y tendrá la responsabilidad de verificar en cada caso que la misma no sea confidencial o reservada</w:t>
      </w:r>
      <w:r w:rsidRPr="001B67EB">
        <w:rPr>
          <w:rFonts w:ascii="Palatino Linotype" w:hAnsi="Palatino Linotype" w:cs="Arial"/>
          <w:i/>
          <w:lang w:val="es-ES" w:eastAsia="es-ES"/>
        </w:rPr>
        <w:t xml:space="preserve">. Dicha Unidad contará con las facultades internas necesarias para gestionar la atención a las solicitudes de información en los términos de la Ley General y la presente Ley. </w:t>
      </w:r>
    </w:p>
    <w:p w14:paraId="65CB76AE"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4994D564"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Artículo 52.</w:t>
      </w:r>
      <w:r w:rsidRPr="001B67EB">
        <w:rPr>
          <w:rFonts w:ascii="Palatino Linotype" w:hAnsi="Palatino Linotype" w:cs="Arial"/>
          <w:i/>
          <w:lang w:val="es-ES" w:eastAsia="es-ES"/>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6DCB318C" w14:textId="77777777" w:rsidR="001E73D7" w:rsidRPr="001B67EB" w:rsidRDefault="001E73D7" w:rsidP="001E73D7">
      <w:pPr>
        <w:spacing w:line="360" w:lineRule="auto"/>
        <w:jc w:val="both"/>
        <w:rPr>
          <w:rFonts w:ascii="Palatino Linotype" w:hAnsi="Palatino Linotype" w:cs="Arial"/>
          <w:lang w:val="es-ES" w:eastAsia="es-ES"/>
        </w:rPr>
      </w:pPr>
    </w:p>
    <w:p w14:paraId="2738A7FF"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w:t>
      </w:r>
      <w:r w:rsidRPr="001B67EB">
        <w:rPr>
          <w:rFonts w:ascii="Palatino Linotype" w:hAnsi="Palatino Linotype" w:cs="Arial"/>
          <w:lang w:val="es-ES" w:eastAsia="es-ES"/>
        </w:rPr>
        <w:lastRenderedPageBreak/>
        <w:t xml:space="preserve">de Protección de Datos Personales en Posesión de Sujetos Obligados del Estado de México y Municipios, los cuales se transcriben para mayor referencia: </w:t>
      </w:r>
    </w:p>
    <w:p w14:paraId="439196E9" w14:textId="77777777" w:rsidR="001E73D7" w:rsidRPr="001B67EB" w:rsidRDefault="001E73D7" w:rsidP="001E73D7">
      <w:pPr>
        <w:spacing w:line="360" w:lineRule="auto"/>
        <w:jc w:val="both"/>
        <w:rPr>
          <w:rFonts w:ascii="Palatino Linotype" w:hAnsi="Palatino Linotype" w:cs="Arial"/>
          <w:lang w:val="es-ES" w:eastAsia="es-ES"/>
        </w:rPr>
      </w:pPr>
    </w:p>
    <w:p w14:paraId="4357481A"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w:t>
      </w:r>
      <w:r w:rsidRPr="001B67EB">
        <w:rPr>
          <w:rFonts w:ascii="Palatino Linotype" w:hAnsi="Palatino Linotype" w:cs="Arial"/>
          <w:b/>
          <w:i/>
          <w:lang w:val="es-ES" w:eastAsia="es-ES"/>
        </w:rPr>
        <w:t>Artículo 22.</w:t>
      </w:r>
      <w:r w:rsidRPr="001B67EB">
        <w:rPr>
          <w:rFonts w:ascii="Palatino Linotype" w:hAnsi="Palatino Linotype" w:cs="Arial"/>
          <w:i/>
          <w:lang w:val="es-ES" w:eastAsia="es-ES"/>
        </w:rPr>
        <w:t xml:space="preserve"> Todo tratamiento de datos personales que efectúe el responsable deberá estar justificado por finalidades concretas, lícitas, explícitas y legítimas, relacionadas con las atribuciones que la normatividad aplicable les confiera.</w:t>
      </w:r>
    </w:p>
    <w:p w14:paraId="0675F706"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76925208"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El responsable podrá tratar datos personales para finalidades distintas a aquéllas establecidas en el aviso de privacidad, en los casos siguientes:</w:t>
      </w:r>
    </w:p>
    <w:p w14:paraId="6661E73A"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54F092AE"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I. Cuente con atribuciones conferidas en ley y medie el consentimiento del titular.</w:t>
      </w:r>
    </w:p>
    <w:p w14:paraId="2C380BA8"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II. Se trate de una persona reportada como desaparecida, en los términos previstos en la presente Ley y demás disposiciones legales aplicables...</w:t>
      </w:r>
    </w:p>
    <w:p w14:paraId="7D23FBD4"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6880DF03"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Artículo 38.</w:t>
      </w:r>
      <w:r w:rsidRPr="001B67EB">
        <w:rPr>
          <w:rFonts w:ascii="Palatino Linotype" w:hAnsi="Palatino Linotype" w:cs="Arial"/>
          <w:i/>
          <w:lang w:val="es-ES" w:eastAsia="es-E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32F85E9E" w14:textId="77777777" w:rsidR="001E73D7" w:rsidRPr="001B67EB" w:rsidRDefault="001E73D7" w:rsidP="001E73D7">
      <w:pPr>
        <w:spacing w:line="360" w:lineRule="auto"/>
        <w:jc w:val="both"/>
        <w:rPr>
          <w:rFonts w:ascii="Palatino Linotype" w:hAnsi="Palatino Linotype" w:cs="Arial"/>
          <w:lang w:val="es-ES" w:eastAsia="es-ES"/>
        </w:rPr>
      </w:pPr>
    </w:p>
    <w:p w14:paraId="7D5295C8"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6449174F" w14:textId="77777777" w:rsidR="001E73D7" w:rsidRPr="001B67EB" w:rsidRDefault="001E73D7" w:rsidP="001E73D7">
      <w:pPr>
        <w:spacing w:line="360" w:lineRule="auto"/>
        <w:jc w:val="both"/>
        <w:rPr>
          <w:rFonts w:ascii="Palatino Linotype" w:hAnsi="Palatino Linotype" w:cs="Arial"/>
          <w:lang w:val="es-ES" w:eastAsia="es-ES"/>
        </w:rPr>
      </w:pPr>
    </w:p>
    <w:p w14:paraId="63102310"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el Sujeto Obligado, en ese contexto, todo dato personal susceptible de clasificación debe ser protegido. </w:t>
      </w:r>
    </w:p>
    <w:p w14:paraId="7D1E1631" w14:textId="77777777" w:rsidR="001E73D7" w:rsidRPr="001B67EB" w:rsidRDefault="001E73D7" w:rsidP="001E73D7">
      <w:pPr>
        <w:spacing w:line="360" w:lineRule="auto"/>
        <w:jc w:val="both"/>
        <w:rPr>
          <w:rFonts w:ascii="Palatino Linotype" w:hAnsi="Palatino Linotype" w:cs="Arial"/>
          <w:lang w:val="es-ES" w:eastAsia="es-ES"/>
        </w:rPr>
      </w:pPr>
    </w:p>
    <w:p w14:paraId="3C9D4A19"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79307646" w14:textId="77777777" w:rsidR="001E73D7" w:rsidRPr="001B67EB" w:rsidRDefault="001E73D7" w:rsidP="001E73D7">
      <w:pPr>
        <w:spacing w:line="360" w:lineRule="auto"/>
        <w:jc w:val="both"/>
        <w:rPr>
          <w:rFonts w:ascii="Palatino Linotype" w:hAnsi="Palatino Linotype" w:cs="Arial"/>
          <w:lang w:val="es-ES" w:eastAsia="es-ES"/>
        </w:rPr>
      </w:pPr>
    </w:p>
    <w:p w14:paraId="5336496C" w14:textId="77777777" w:rsidR="001E73D7" w:rsidRPr="001B67EB" w:rsidRDefault="001E73D7" w:rsidP="001E73D7">
      <w:pPr>
        <w:spacing w:line="360"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w:t>
      </w:r>
      <w:r w:rsidRPr="001B67EB">
        <w:rPr>
          <w:rFonts w:ascii="Palatino Linotype" w:hAnsi="Palatino Linotype" w:cs="Arial"/>
          <w:b/>
          <w:i/>
          <w:lang w:val="es-ES" w:eastAsia="es-ES"/>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1B67EB">
        <w:rPr>
          <w:rFonts w:ascii="Palatino Linotype" w:hAnsi="Palatino Linotype" w:cs="Arial"/>
          <w:i/>
          <w:lang w:val="es-ES" w:eastAsia="es-ES"/>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w:t>
      </w:r>
      <w:r w:rsidRPr="001B67EB">
        <w:rPr>
          <w:rFonts w:ascii="Palatino Linotype" w:hAnsi="Palatino Linotype" w:cs="Arial"/>
          <w:i/>
          <w:lang w:val="es-ES" w:eastAsia="es-ES"/>
        </w:rPr>
        <w:lastRenderedPageBreak/>
        <w:t>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64ABA6F3" w14:textId="77777777" w:rsidR="001E73D7" w:rsidRPr="001B67EB" w:rsidRDefault="001E73D7" w:rsidP="001E73D7">
      <w:pPr>
        <w:spacing w:line="360" w:lineRule="auto"/>
        <w:jc w:val="both"/>
        <w:rPr>
          <w:rFonts w:ascii="Palatino Linotype" w:hAnsi="Palatino Linotype" w:cs="Arial"/>
          <w:lang w:val="es-ES" w:eastAsia="es-ES"/>
        </w:rPr>
      </w:pPr>
    </w:p>
    <w:p w14:paraId="283095A4"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1B67EB">
        <w:rPr>
          <w:rFonts w:ascii="Palatino Linotype" w:hAnsi="Palatino Linotype" w:cs="Arial"/>
          <w:b/>
          <w:lang w:val="es-ES" w:eastAsia="es-ES"/>
        </w:rPr>
        <w:t>Lineamientos Generales en Materia de Clasificación y Desclasificación de la Información, así como para la Elaboración de Versiones Públicas</w:t>
      </w:r>
      <w:r w:rsidRPr="001B67EB">
        <w:rPr>
          <w:rFonts w:ascii="Palatino Linotype" w:hAnsi="Palatino Linotype" w:cs="Arial"/>
          <w:lang w:val="es-ES" w:eastAsia="es-ES"/>
        </w:rPr>
        <w:t>, publicados en el Diario Oficial de la Federación en fecha quince de abril del año dos mil dieciséis, mediante Acuerdo del Consejo Nacional del Sistema Nacional de Transparencia, Acceso a la Información Pública y Protección de Datos Personales.</w:t>
      </w:r>
    </w:p>
    <w:p w14:paraId="6AE9747D" w14:textId="77777777" w:rsidR="001E73D7" w:rsidRPr="001B67EB" w:rsidRDefault="001E73D7" w:rsidP="001E73D7">
      <w:pPr>
        <w:spacing w:line="360" w:lineRule="auto"/>
        <w:jc w:val="both"/>
        <w:rPr>
          <w:rFonts w:ascii="Palatino Linotype" w:hAnsi="Palatino Linotype" w:cs="Arial"/>
          <w:lang w:val="es-ES" w:eastAsia="es-ES"/>
        </w:rPr>
      </w:pPr>
    </w:p>
    <w:p w14:paraId="1926DD4B"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lastRenderedPageBreak/>
        <w:t xml:space="preserve">Lo anterior es así, puesto que ha de destacarse que el artículo 91, de la Ley de la Materia, dispone que el acceso a la información pública será restringido excepcionalmente, cuando ésta sea clasificada como reservada o confidencial. </w:t>
      </w:r>
    </w:p>
    <w:p w14:paraId="4E5E4806" w14:textId="77777777" w:rsidR="001E73D7" w:rsidRPr="001B67EB" w:rsidRDefault="001E73D7" w:rsidP="001E73D7">
      <w:pPr>
        <w:spacing w:line="360" w:lineRule="auto"/>
        <w:jc w:val="both"/>
        <w:rPr>
          <w:rFonts w:ascii="Palatino Linotype" w:hAnsi="Palatino Linotype" w:cs="Arial"/>
          <w:lang w:val="es-ES" w:eastAsia="es-ES"/>
        </w:rPr>
      </w:pPr>
    </w:p>
    <w:p w14:paraId="11FDE480"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 xml:space="preserve">Por cuanto hace a la </w:t>
      </w:r>
      <w:r w:rsidRPr="001B67EB">
        <w:rPr>
          <w:rFonts w:ascii="Palatino Linotype" w:hAnsi="Palatino Linotype" w:cs="Arial"/>
          <w:b/>
          <w:lang w:val="es-ES" w:eastAsia="es-ES"/>
        </w:rPr>
        <w:t>Clave Única de Registro de Población</w:t>
      </w:r>
      <w:r w:rsidRPr="001B67EB">
        <w:rPr>
          <w:rFonts w:ascii="Palatino Linotype" w:hAnsi="Palatino Linotype" w:cs="Arial"/>
          <w:lang w:val="es-ES" w:eastAsia="es-ES"/>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5433CB08" w14:textId="77777777" w:rsidR="001E73D7" w:rsidRPr="001B67EB" w:rsidRDefault="001E73D7" w:rsidP="001E73D7">
      <w:pPr>
        <w:spacing w:line="360" w:lineRule="auto"/>
        <w:jc w:val="both"/>
        <w:rPr>
          <w:rFonts w:ascii="Palatino Linotype" w:hAnsi="Palatino Linotype" w:cs="Arial"/>
          <w:lang w:val="es-ES" w:eastAsia="es-ES"/>
        </w:rPr>
      </w:pPr>
    </w:p>
    <w:p w14:paraId="6200C526"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Lo anterior, tiene sustento en los artículos 86 y 91, de la Ley General de Población, la cual señala lo siguiente:</w:t>
      </w:r>
    </w:p>
    <w:p w14:paraId="52983B70" w14:textId="77777777" w:rsidR="001E73D7" w:rsidRPr="001B67EB" w:rsidRDefault="001E73D7" w:rsidP="001E73D7">
      <w:pPr>
        <w:spacing w:line="276" w:lineRule="auto"/>
        <w:jc w:val="both"/>
        <w:rPr>
          <w:rFonts w:ascii="Palatino Linotype" w:hAnsi="Palatino Linotype" w:cs="Arial"/>
          <w:lang w:val="es-ES" w:eastAsia="es-ES"/>
        </w:rPr>
      </w:pPr>
    </w:p>
    <w:p w14:paraId="352D2276"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w:t>
      </w:r>
      <w:r w:rsidRPr="001B67EB">
        <w:rPr>
          <w:rFonts w:ascii="Palatino Linotype" w:hAnsi="Palatino Linotype" w:cs="Arial"/>
          <w:b/>
          <w:i/>
          <w:lang w:val="es-ES" w:eastAsia="es-ES"/>
        </w:rPr>
        <w:t>Artículo 86.</w:t>
      </w:r>
      <w:r w:rsidRPr="001B67EB">
        <w:rPr>
          <w:rFonts w:ascii="Palatino Linotype" w:hAnsi="Palatino Linotype" w:cs="Arial"/>
          <w:i/>
          <w:lang w:val="es-ES" w:eastAsia="es-ES"/>
        </w:rPr>
        <w:t xml:space="preserve"> El Registro Nacional de Población tiene como finalidad registrar a cada una de las personas que integran la población del país, con los datos que permitan certificar y acreditar fehacientemente su identidad.</w:t>
      </w:r>
    </w:p>
    <w:p w14:paraId="1F8FDC7D"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6D0A7628"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Artículo 91.</w:t>
      </w:r>
      <w:r w:rsidRPr="001B67EB">
        <w:rPr>
          <w:rFonts w:ascii="Palatino Linotype" w:hAnsi="Palatino Linotype" w:cs="Arial"/>
          <w:i/>
          <w:lang w:val="es-ES" w:eastAsia="es-ES"/>
        </w:rPr>
        <w:t xml:space="preserve"> Al incorporar a una persona en el Registro Nacional de Población, se le asignará una clave que se denominará Clave Única de Registro de Población. Esta servirá para registrarla e identificarla en forma individual.”</w:t>
      </w:r>
    </w:p>
    <w:p w14:paraId="4563D910" w14:textId="77777777" w:rsidR="001E73D7" w:rsidRPr="001B67EB" w:rsidRDefault="001E73D7" w:rsidP="001E73D7">
      <w:pPr>
        <w:spacing w:line="360" w:lineRule="auto"/>
        <w:jc w:val="both"/>
        <w:rPr>
          <w:rFonts w:ascii="Palatino Linotype" w:hAnsi="Palatino Linotype" w:cs="Arial"/>
          <w:lang w:val="es-ES" w:eastAsia="es-ES"/>
        </w:rPr>
      </w:pPr>
    </w:p>
    <w:p w14:paraId="228B1075"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w:t>
      </w:r>
      <w:r w:rsidRPr="001B67EB">
        <w:rPr>
          <w:rFonts w:ascii="Palatino Linotype" w:hAnsi="Palatino Linotype" w:cs="Arial"/>
          <w:lang w:val="es-ES" w:eastAsia="es-ES"/>
        </w:rPr>
        <w:lastRenderedPageBreak/>
        <w:t xml:space="preserve">año/mes/día; sexo; Entidad Federativa o lugar de nacimiento; finalmente un digito verificador, compuesto de dos elementos, con el que se evitan duplicaciones en la Clave, identifican el cambio de siglo y garantizan la correcta integración. </w:t>
      </w:r>
    </w:p>
    <w:p w14:paraId="4C032395" w14:textId="77777777" w:rsidR="001E73D7" w:rsidRPr="001B67EB" w:rsidRDefault="001E73D7" w:rsidP="001E73D7">
      <w:pPr>
        <w:spacing w:line="360" w:lineRule="auto"/>
        <w:jc w:val="both"/>
        <w:rPr>
          <w:rFonts w:ascii="Palatino Linotype" w:hAnsi="Palatino Linotype" w:cs="Arial"/>
          <w:lang w:val="es-ES" w:eastAsia="es-ES"/>
        </w:rPr>
      </w:pPr>
    </w:p>
    <w:p w14:paraId="2F78E51E"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Al respecto, el entonces Instituto Nacional de Transparencia, Acceso a la Información y Protección de Datos Personales (INAI) a través del Criterio orientador 18/17, señala literalmente lo siguiente:</w:t>
      </w:r>
    </w:p>
    <w:p w14:paraId="4BFA8F82" w14:textId="77777777" w:rsidR="001E73D7" w:rsidRPr="001B67EB" w:rsidRDefault="001E73D7" w:rsidP="001E73D7">
      <w:pPr>
        <w:spacing w:line="360" w:lineRule="auto"/>
        <w:jc w:val="both"/>
        <w:rPr>
          <w:rFonts w:ascii="Palatino Linotype" w:hAnsi="Palatino Linotype" w:cs="Arial"/>
          <w:lang w:val="es-ES" w:eastAsia="es-ES"/>
        </w:rPr>
      </w:pPr>
    </w:p>
    <w:p w14:paraId="66603F5F"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Clave Única de Registro de Población (CURP).</w:t>
      </w:r>
      <w:r w:rsidRPr="001B67EB">
        <w:rPr>
          <w:rFonts w:ascii="Palatino Linotype" w:hAnsi="Palatino Linotype" w:cs="Arial"/>
          <w:i/>
          <w:lang w:val="es-ES" w:eastAsia="es-ES"/>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156C14DA" w14:textId="77777777" w:rsidR="001E73D7" w:rsidRPr="001B67EB" w:rsidRDefault="001E73D7" w:rsidP="001E73D7">
      <w:pPr>
        <w:spacing w:line="276" w:lineRule="auto"/>
        <w:jc w:val="both"/>
        <w:rPr>
          <w:rFonts w:ascii="Palatino Linotype" w:hAnsi="Palatino Linotype" w:cs="Arial"/>
          <w:lang w:val="es-ES" w:eastAsia="es-ES"/>
        </w:rPr>
      </w:pPr>
    </w:p>
    <w:p w14:paraId="6E68B3E7"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0AAA4227" w14:textId="77777777" w:rsidR="001E73D7" w:rsidRPr="001B67EB" w:rsidRDefault="001E73D7" w:rsidP="001E73D7">
      <w:pPr>
        <w:spacing w:line="360" w:lineRule="auto"/>
        <w:jc w:val="both"/>
        <w:rPr>
          <w:rFonts w:ascii="Palatino Linotype" w:eastAsia="Calibri" w:hAnsi="Palatino Linotype" w:cs="Tahoma"/>
          <w:bCs/>
          <w:sz w:val="22"/>
          <w:szCs w:val="22"/>
          <w:lang w:val="es-ES" w:eastAsia="en-US"/>
        </w:rPr>
      </w:pPr>
    </w:p>
    <w:p w14:paraId="40B89B39" w14:textId="77777777" w:rsidR="001E73D7" w:rsidRPr="001B67EB" w:rsidRDefault="001E73D7" w:rsidP="001E73D7">
      <w:pPr>
        <w:numPr>
          <w:ilvl w:val="0"/>
          <w:numId w:val="39"/>
        </w:numPr>
        <w:spacing w:after="160" w:line="360" w:lineRule="auto"/>
        <w:jc w:val="both"/>
        <w:rPr>
          <w:rFonts w:ascii="Palatino Linotype" w:hAnsi="Palatino Linotype"/>
          <w:b/>
          <w:szCs w:val="28"/>
          <w:lang w:val="es-ES" w:eastAsia="es-ES"/>
        </w:rPr>
      </w:pPr>
      <w:r w:rsidRPr="001B67EB">
        <w:rPr>
          <w:rFonts w:ascii="Palatino Linotype" w:hAnsi="Palatino Linotype"/>
          <w:b/>
          <w:szCs w:val="28"/>
          <w:lang w:val="es-ES" w:eastAsia="es-ES"/>
        </w:rPr>
        <w:t>Firma del titular</w:t>
      </w:r>
    </w:p>
    <w:p w14:paraId="0527B75F" w14:textId="77777777" w:rsidR="001E73D7" w:rsidRPr="001B67EB" w:rsidRDefault="001E73D7" w:rsidP="001E73D7">
      <w:pPr>
        <w:spacing w:after="160" w:line="360" w:lineRule="auto"/>
        <w:jc w:val="both"/>
        <w:rPr>
          <w:rFonts w:ascii="Palatino Linotype" w:eastAsia="Calibri" w:hAnsi="Palatino Linotype" w:cs="Tahoma"/>
          <w:bCs/>
          <w:sz w:val="22"/>
          <w:szCs w:val="22"/>
          <w:lang w:val="es-ES" w:eastAsia="en-US"/>
        </w:rPr>
      </w:pPr>
      <w:r w:rsidRPr="001B67EB">
        <w:rPr>
          <w:rFonts w:ascii="Palatino Linotype" w:eastAsia="Calibri" w:hAnsi="Palatino Linotype" w:cs="Tahoma"/>
          <w:bCs/>
          <w:sz w:val="22"/>
          <w:szCs w:val="22"/>
          <w:lang w:val="es-ES" w:eastAsia="en-US"/>
        </w:rPr>
        <w:lastRenderedPageBreak/>
        <w:t>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w:t>
      </w:r>
    </w:p>
    <w:p w14:paraId="5FB26CEF" w14:textId="77777777" w:rsidR="001E73D7" w:rsidRPr="001B67EB" w:rsidRDefault="001E73D7" w:rsidP="001E73D7">
      <w:pPr>
        <w:spacing w:line="360" w:lineRule="auto"/>
        <w:jc w:val="both"/>
        <w:rPr>
          <w:rFonts w:ascii="Palatino Linotype" w:eastAsia="Calibri" w:hAnsi="Palatino Linotype" w:cs="Tahoma"/>
          <w:bCs/>
          <w:sz w:val="22"/>
          <w:szCs w:val="22"/>
          <w:lang w:val="es-ES" w:eastAsia="en-US"/>
        </w:rPr>
      </w:pPr>
    </w:p>
    <w:p w14:paraId="5B09FA38" w14:textId="77777777" w:rsidR="001E73D7" w:rsidRPr="001B67EB" w:rsidRDefault="001E73D7" w:rsidP="001E73D7">
      <w:pPr>
        <w:spacing w:line="360" w:lineRule="auto"/>
        <w:jc w:val="both"/>
        <w:rPr>
          <w:rFonts w:ascii="Palatino Linotype" w:eastAsia="Calibri" w:hAnsi="Palatino Linotype" w:cs="Tahoma"/>
          <w:bCs/>
          <w:sz w:val="22"/>
          <w:szCs w:val="22"/>
          <w:lang w:val="es-ES" w:eastAsia="en-US"/>
        </w:rPr>
      </w:pPr>
      <w:r w:rsidRPr="001B67EB">
        <w:rPr>
          <w:rFonts w:ascii="Palatino Linotype" w:eastAsia="Calibri" w:hAnsi="Palatino Linotype" w:cs="Tahoma"/>
          <w:bCs/>
          <w:sz w:val="22"/>
          <w:szCs w:val="22"/>
          <w:lang w:val="es-ES" w:eastAsia="en-US"/>
        </w:rPr>
        <w:t>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28D117AD" w14:textId="77777777" w:rsidR="001E73D7" w:rsidRPr="001B67EB" w:rsidRDefault="001E73D7" w:rsidP="001E73D7">
      <w:pPr>
        <w:spacing w:line="360" w:lineRule="auto"/>
        <w:jc w:val="both"/>
        <w:rPr>
          <w:rFonts w:ascii="Palatino Linotype" w:eastAsia="Calibri" w:hAnsi="Palatino Linotype" w:cs="Tahoma"/>
          <w:bCs/>
          <w:sz w:val="22"/>
          <w:szCs w:val="22"/>
          <w:lang w:val="es-ES" w:eastAsia="en-US"/>
        </w:rPr>
      </w:pPr>
    </w:p>
    <w:p w14:paraId="78861FCF" w14:textId="77777777" w:rsidR="001E73D7" w:rsidRPr="001B67EB" w:rsidRDefault="001E73D7" w:rsidP="001E73D7">
      <w:pPr>
        <w:numPr>
          <w:ilvl w:val="0"/>
          <w:numId w:val="39"/>
        </w:numPr>
        <w:spacing w:after="160" w:line="360" w:lineRule="auto"/>
        <w:ind w:right="49"/>
        <w:jc w:val="both"/>
        <w:rPr>
          <w:rFonts w:ascii="Palatino Linotype" w:eastAsia="Palatino Linotype" w:hAnsi="Palatino Linotype" w:cs="Palatino Linotype"/>
          <w:b/>
          <w:iCs/>
          <w:color w:val="000000"/>
          <w:lang w:val="es-ES" w:eastAsia="es-ES"/>
        </w:rPr>
      </w:pPr>
      <w:r w:rsidRPr="001B67EB">
        <w:rPr>
          <w:rFonts w:ascii="Palatino Linotype" w:eastAsia="Palatino Linotype" w:hAnsi="Palatino Linotype" w:cs="Palatino Linotype"/>
          <w:b/>
          <w:iCs/>
          <w:color w:val="000000"/>
          <w:lang w:val="es-ES" w:eastAsia="es-ES"/>
        </w:rPr>
        <w:t xml:space="preserve">Fotografías de los servidores públicos. </w:t>
      </w:r>
    </w:p>
    <w:p w14:paraId="4C7F51D8" w14:textId="77777777" w:rsidR="001E73D7" w:rsidRPr="001B67EB" w:rsidRDefault="001E73D7" w:rsidP="001E73D7">
      <w:pPr>
        <w:spacing w:line="360" w:lineRule="auto"/>
        <w:ind w:right="49"/>
        <w:jc w:val="both"/>
        <w:rPr>
          <w:rFonts w:ascii="Palatino Linotype" w:eastAsia="Palatino Linotype" w:hAnsi="Palatino Linotype" w:cs="Palatino Linotype"/>
          <w:lang w:val="es-ES" w:eastAsia="es-ES"/>
        </w:rPr>
      </w:pPr>
      <w:r w:rsidRPr="001B67EB">
        <w:rPr>
          <w:rFonts w:ascii="Palatino Linotype" w:eastAsia="Palatino Linotype" w:hAnsi="Palatino Linotype" w:cs="Palatino Linotype"/>
          <w:lang w:val="es-ES" w:eastAsia="es-E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4B7398DF" w14:textId="77777777" w:rsidR="001E73D7" w:rsidRPr="001B67EB" w:rsidRDefault="001E73D7" w:rsidP="001E73D7">
      <w:pPr>
        <w:tabs>
          <w:tab w:val="left" w:pos="4962"/>
        </w:tabs>
        <w:spacing w:line="360" w:lineRule="auto"/>
        <w:ind w:right="49"/>
        <w:jc w:val="both"/>
        <w:rPr>
          <w:rFonts w:ascii="Palatino Linotype" w:eastAsia="Palatino Linotype" w:hAnsi="Palatino Linotype" w:cs="Palatino Linotype"/>
          <w:lang w:val="es-ES" w:eastAsia="es-ES"/>
        </w:rPr>
      </w:pPr>
    </w:p>
    <w:p w14:paraId="2CBC6ED7" w14:textId="77777777" w:rsidR="001E73D7" w:rsidRPr="001B67EB" w:rsidRDefault="001E73D7" w:rsidP="001E73D7">
      <w:pPr>
        <w:spacing w:line="360" w:lineRule="auto"/>
        <w:ind w:right="49"/>
        <w:jc w:val="both"/>
        <w:rPr>
          <w:rFonts w:ascii="Palatino Linotype" w:eastAsia="Palatino Linotype" w:hAnsi="Palatino Linotype" w:cs="Palatino Linotype"/>
          <w:lang w:val="es-ES" w:eastAsia="es-ES"/>
        </w:rPr>
      </w:pPr>
      <w:r w:rsidRPr="001B67EB">
        <w:rPr>
          <w:rFonts w:ascii="Palatino Linotype" w:eastAsia="Palatino Linotype" w:hAnsi="Palatino Linotype" w:cs="Palatino Linotype"/>
          <w:lang w:val="es-ES" w:eastAsia="es-ES"/>
        </w:rPr>
        <w:lastRenderedPageBreak/>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acreditará e identificaría a una persona como servidor público, por lo que es posible advertir que existe cierto interés público, cuando la fotografía obra en documentos de servidores públicos vinculados con el cumplimiento de disposiciones legales.</w:t>
      </w:r>
    </w:p>
    <w:p w14:paraId="53F5010D" w14:textId="77777777" w:rsidR="001E73D7" w:rsidRPr="001B67EB" w:rsidRDefault="001E73D7" w:rsidP="001E73D7">
      <w:pPr>
        <w:tabs>
          <w:tab w:val="left" w:pos="4962"/>
        </w:tabs>
        <w:spacing w:line="360" w:lineRule="auto"/>
        <w:ind w:right="49"/>
        <w:jc w:val="both"/>
        <w:rPr>
          <w:rFonts w:ascii="Palatino Linotype" w:eastAsia="Palatino Linotype" w:hAnsi="Palatino Linotype" w:cs="Palatino Linotype"/>
          <w:lang w:val="es-ES" w:eastAsia="es-ES"/>
        </w:rPr>
      </w:pPr>
    </w:p>
    <w:p w14:paraId="79362C7B" w14:textId="77777777" w:rsidR="001E73D7" w:rsidRPr="001B67EB" w:rsidRDefault="001E73D7" w:rsidP="001E73D7">
      <w:pPr>
        <w:spacing w:line="360" w:lineRule="auto"/>
        <w:ind w:right="49"/>
        <w:jc w:val="both"/>
        <w:rPr>
          <w:rFonts w:ascii="Palatino Linotype" w:eastAsia="Palatino Linotype" w:hAnsi="Palatino Linotype" w:cs="Palatino Linotype"/>
          <w:lang w:val="es-ES" w:eastAsia="es-ES"/>
        </w:rPr>
      </w:pPr>
      <w:r w:rsidRPr="001B67EB">
        <w:rPr>
          <w:rFonts w:ascii="Palatino Linotype" w:eastAsia="Palatino Linotype" w:hAnsi="Palatino Linotype" w:cs="Palatino Linotype"/>
          <w:lang w:val="es-ES" w:eastAsia="es-ES"/>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2E5565F1" w14:textId="77777777" w:rsidR="001E73D7" w:rsidRPr="001B67EB" w:rsidRDefault="001E73D7" w:rsidP="001E73D7">
      <w:pPr>
        <w:tabs>
          <w:tab w:val="left" w:pos="4962"/>
        </w:tabs>
        <w:spacing w:line="360" w:lineRule="auto"/>
        <w:ind w:right="49"/>
        <w:jc w:val="both"/>
        <w:rPr>
          <w:rFonts w:ascii="Palatino Linotype" w:eastAsia="Palatino Linotype" w:hAnsi="Palatino Linotype" w:cs="Palatino Linotype"/>
          <w:lang w:val="es-ES" w:eastAsia="es-ES"/>
        </w:rPr>
      </w:pPr>
    </w:p>
    <w:p w14:paraId="1D34A0C0" w14:textId="77777777" w:rsidR="001E73D7" w:rsidRPr="001B67EB" w:rsidRDefault="001E73D7" w:rsidP="001E73D7">
      <w:pPr>
        <w:spacing w:line="360" w:lineRule="auto"/>
        <w:ind w:right="49"/>
        <w:jc w:val="both"/>
        <w:rPr>
          <w:rFonts w:ascii="Palatino Linotype" w:eastAsia="Palatino Linotype" w:hAnsi="Palatino Linotype" w:cs="Palatino Linotype"/>
          <w:lang w:val="es-ES" w:eastAsia="es-ES"/>
        </w:rPr>
      </w:pPr>
      <w:r w:rsidRPr="001B67EB">
        <w:rPr>
          <w:rFonts w:ascii="Palatino Linotype" w:eastAsia="Palatino Linotype" w:hAnsi="Palatino Linotype" w:cs="Palatino Linotype"/>
          <w:lang w:val="es-ES" w:eastAsia="es-ES"/>
        </w:rPr>
        <w:t>En este sentido, resultan aplicables por analogía, los Criterios orientadores 15/17 y 1/13 del entonces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0707A332" w14:textId="77777777" w:rsidR="001E73D7" w:rsidRPr="001B67EB" w:rsidRDefault="001E73D7" w:rsidP="001E73D7">
      <w:pPr>
        <w:tabs>
          <w:tab w:val="left" w:pos="4962"/>
        </w:tabs>
        <w:spacing w:line="360" w:lineRule="auto"/>
        <w:ind w:right="49"/>
        <w:jc w:val="both"/>
        <w:rPr>
          <w:rFonts w:ascii="Palatino Linotype" w:eastAsia="Palatino Linotype" w:hAnsi="Palatino Linotype" w:cs="Palatino Linotype"/>
          <w:lang w:val="es-ES" w:eastAsia="es-ES"/>
        </w:rPr>
      </w:pPr>
    </w:p>
    <w:p w14:paraId="4B0C668B" w14:textId="77777777" w:rsidR="001E73D7" w:rsidRPr="001B67EB" w:rsidRDefault="001E73D7" w:rsidP="001E73D7">
      <w:pPr>
        <w:spacing w:line="360" w:lineRule="auto"/>
        <w:ind w:right="49"/>
        <w:jc w:val="both"/>
        <w:rPr>
          <w:rFonts w:ascii="Palatino Linotype" w:eastAsia="Palatino Linotype" w:hAnsi="Palatino Linotype" w:cs="Palatino Linotype"/>
          <w:lang w:val="es-ES" w:eastAsia="es-ES"/>
        </w:rPr>
      </w:pPr>
      <w:r w:rsidRPr="001B67EB">
        <w:rPr>
          <w:rFonts w:ascii="Palatino Linotype" w:eastAsia="Palatino Linotype" w:hAnsi="Palatino Linotype" w:cs="Palatino Linotype"/>
          <w:lang w:val="es-ES" w:eastAsia="es-ES"/>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35C6B0DF" w14:textId="77777777" w:rsidR="001E73D7" w:rsidRPr="001B67EB" w:rsidRDefault="001E73D7" w:rsidP="001E73D7">
      <w:pPr>
        <w:tabs>
          <w:tab w:val="left" w:pos="4962"/>
        </w:tabs>
        <w:spacing w:line="360" w:lineRule="auto"/>
        <w:ind w:right="49"/>
        <w:jc w:val="both"/>
        <w:rPr>
          <w:rFonts w:ascii="Palatino Linotype" w:eastAsia="Palatino Linotype" w:hAnsi="Palatino Linotype" w:cs="Palatino Linotype"/>
          <w:lang w:val="es-ES" w:eastAsia="es-ES"/>
        </w:rPr>
      </w:pPr>
    </w:p>
    <w:p w14:paraId="227C34B4" w14:textId="77777777" w:rsidR="001E73D7" w:rsidRPr="001B67EB" w:rsidRDefault="001E73D7" w:rsidP="001E73D7">
      <w:pPr>
        <w:spacing w:line="360" w:lineRule="auto"/>
        <w:ind w:right="49"/>
        <w:jc w:val="both"/>
        <w:rPr>
          <w:rFonts w:ascii="Palatino Linotype" w:eastAsia="Palatino Linotype" w:hAnsi="Palatino Linotype" w:cs="Palatino Linotype"/>
          <w:lang w:val="es-ES" w:eastAsia="es-ES"/>
        </w:rPr>
      </w:pPr>
      <w:r w:rsidRPr="001B67EB">
        <w:rPr>
          <w:rFonts w:ascii="Palatino Linotype" w:eastAsia="Palatino Linotype" w:hAnsi="Palatino Linotype" w:cs="Palatino Linotype"/>
          <w:lang w:val="es-ES" w:eastAsia="es-ES"/>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11FEA121" w14:textId="77777777" w:rsidR="001E73D7" w:rsidRPr="001B67EB" w:rsidRDefault="001E73D7" w:rsidP="001E73D7">
      <w:pPr>
        <w:tabs>
          <w:tab w:val="left" w:pos="4962"/>
        </w:tabs>
        <w:spacing w:line="360" w:lineRule="auto"/>
        <w:ind w:right="49"/>
        <w:jc w:val="both"/>
        <w:rPr>
          <w:rFonts w:ascii="Palatino Linotype" w:eastAsia="Palatino Linotype" w:hAnsi="Palatino Linotype" w:cs="Palatino Linotype"/>
          <w:lang w:val="es-ES" w:eastAsia="es-ES"/>
        </w:rPr>
      </w:pPr>
    </w:p>
    <w:p w14:paraId="70782A41" w14:textId="77777777" w:rsidR="001E73D7" w:rsidRPr="001B67EB" w:rsidRDefault="001E73D7" w:rsidP="001E73D7">
      <w:pPr>
        <w:spacing w:line="360" w:lineRule="auto"/>
        <w:ind w:right="49"/>
        <w:jc w:val="both"/>
        <w:rPr>
          <w:rFonts w:ascii="Palatino Linotype" w:eastAsia="Palatino Linotype" w:hAnsi="Palatino Linotype" w:cs="Palatino Linotype"/>
          <w:lang w:val="es-ES" w:eastAsia="es-ES"/>
        </w:rPr>
      </w:pPr>
      <w:r w:rsidRPr="001B67EB">
        <w:rPr>
          <w:rFonts w:ascii="Palatino Linotype" w:eastAsia="Palatino Linotype" w:hAnsi="Palatino Linotype" w:cs="Palatino Linotype"/>
          <w:lang w:val="es-ES" w:eastAsia="es-ES"/>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4CF9F374" w14:textId="77777777" w:rsidR="001E73D7" w:rsidRPr="001B67EB" w:rsidRDefault="001E73D7" w:rsidP="001E73D7">
      <w:pPr>
        <w:tabs>
          <w:tab w:val="left" w:pos="4962"/>
        </w:tabs>
        <w:spacing w:line="360" w:lineRule="auto"/>
        <w:ind w:right="49"/>
        <w:jc w:val="both"/>
        <w:rPr>
          <w:rFonts w:ascii="Palatino Linotype" w:eastAsia="Palatino Linotype" w:hAnsi="Palatino Linotype" w:cs="Palatino Linotype"/>
          <w:lang w:val="es-ES" w:eastAsia="es-ES"/>
        </w:rPr>
      </w:pPr>
    </w:p>
    <w:p w14:paraId="2BFD7C16" w14:textId="77777777" w:rsidR="001E73D7" w:rsidRPr="001B67EB" w:rsidRDefault="001E73D7" w:rsidP="001E73D7">
      <w:pPr>
        <w:spacing w:line="360" w:lineRule="auto"/>
        <w:ind w:right="49"/>
        <w:jc w:val="both"/>
        <w:rPr>
          <w:rFonts w:ascii="Palatino Linotype" w:eastAsia="Palatino Linotype" w:hAnsi="Palatino Linotype" w:cs="Palatino Linotype"/>
          <w:b/>
          <w:lang w:val="es-ES" w:eastAsia="es-ES"/>
        </w:rPr>
      </w:pPr>
      <w:r w:rsidRPr="001B67EB">
        <w:rPr>
          <w:rFonts w:ascii="Palatino Linotype" w:eastAsia="Palatino Linotype" w:hAnsi="Palatino Linotype" w:cs="Palatino Linotype"/>
          <w:lang w:val="es-ES" w:eastAsia="es-ES"/>
        </w:rPr>
        <w:lastRenderedPageBreak/>
        <w:t xml:space="preserve">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 por lo que en las versiones públicas que se ordenen, no podrá clasificarse esa información. </w:t>
      </w:r>
    </w:p>
    <w:p w14:paraId="368E34C1" w14:textId="77777777" w:rsidR="001E73D7" w:rsidRPr="001B67EB" w:rsidRDefault="001E73D7" w:rsidP="001E73D7">
      <w:pPr>
        <w:widowControl w:val="0"/>
        <w:tabs>
          <w:tab w:val="center" w:pos="4522"/>
        </w:tabs>
        <w:spacing w:line="360" w:lineRule="auto"/>
        <w:ind w:right="49"/>
        <w:jc w:val="both"/>
        <w:rPr>
          <w:rFonts w:ascii="Palatino Linotype" w:eastAsia="Palatino Linotype" w:hAnsi="Palatino Linotype" w:cs="Palatino Linotype"/>
          <w:lang w:val="es-ES" w:eastAsia="es-ES"/>
        </w:rPr>
      </w:pPr>
    </w:p>
    <w:p w14:paraId="088AA503"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49E90FD9" w14:textId="77777777" w:rsidR="001E73D7" w:rsidRPr="001B67EB" w:rsidRDefault="001E73D7" w:rsidP="001E73D7">
      <w:pPr>
        <w:spacing w:line="360" w:lineRule="auto"/>
        <w:jc w:val="both"/>
        <w:rPr>
          <w:rFonts w:ascii="Palatino Linotype" w:hAnsi="Palatino Linotype" w:cs="Arial"/>
          <w:lang w:val="es-ES" w:eastAsia="es-ES"/>
        </w:rPr>
      </w:pPr>
    </w:p>
    <w:p w14:paraId="0D11D4AC"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0187FFD" w14:textId="77777777" w:rsidR="001E73D7" w:rsidRPr="001B67EB" w:rsidRDefault="001E73D7" w:rsidP="001E73D7">
      <w:pPr>
        <w:spacing w:line="360" w:lineRule="auto"/>
        <w:jc w:val="both"/>
        <w:rPr>
          <w:rFonts w:ascii="Palatino Linotype" w:hAnsi="Palatino Linotype" w:cs="Arial"/>
          <w:lang w:val="es-ES" w:eastAsia="es-ES"/>
        </w:rPr>
      </w:pPr>
    </w:p>
    <w:p w14:paraId="46F2B48C"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w:t>
      </w:r>
      <w:r w:rsidRPr="001B67EB">
        <w:rPr>
          <w:rFonts w:ascii="Palatino Linotype" w:hAnsi="Palatino Linotype" w:cs="Arial"/>
          <w:b/>
          <w:i/>
          <w:lang w:val="es-ES" w:eastAsia="es-ES"/>
        </w:rPr>
        <w:t>Artículo 49.</w:t>
      </w:r>
      <w:r w:rsidRPr="001B67EB">
        <w:rPr>
          <w:rFonts w:ascii="Palatino Linotype" w:hAnsi="Palatino Linotype" w:cs="Arial"/>
          <w:i/>
          <w:lang w:val="es-ES" w:eastAsia="es-ES"/>
        </w:rPr>
        <w:t xml:space="preserve"> Los Comités de Transparencia tendrán las siguientes atribuciones:</w:t>
      </w:r>
    </w:p>
    <w:p w14:paraId="68053C12"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w:t>
      </w:r>
    </w:p>
    <w:p w14:paraId="2BDE6485"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VIII</w:t>
      </w:r>
      <w:r w:rsidRPr="001B67EB">
        <w:rPr>
          <w:rFonts w:ascii="Palatino Linotype" w:hAnsi="Palatino Linotype" w:cs="Arial"/>
          <w:i/>
          <w:lang w:val="es-ES" w:eastAsia="es-ES"/>
        </w:rPr>
        <w:t>. Aprobar, modificar o revocar la clasificación de la información;</w:t>
      </w:r>
    </w:p>
    <w:p w14:paraId="0DC2FDF6"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Artículo 132.</w:t>
      </w:r>
      <w:r w:rsidRPr="001B67EB">
        <w:rPr>
          <w:rFonts w:ascii="Palatino Linotype" w:hAnsi="Palatino Linotype" w:cs="Arial"/>
          <w:i/>
          <w:lang w:val="es-ES" w:eastAsia="es-ES"/>
        </w:rPr>
        <w:t xml:space="preserve"> La clasificación de la información se llevará a cabo en el momento en que:</w:t>
      </w:r>
    </w:p>
    <w:p w14:paraId="0C959053"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I. Se reciba una solicitud de acceso a la información;</w:t>
      </w:r>
    </w:p>
    <w:p w14:paraId="60CE7E57"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II. Se determine mediante resolución de autoridad competente; o</w:t>
      </w:r>
    </w:p>
    <w:p w14:paraId="6CD1C6AA"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III. Se generen versiones públicas para dar cumplimiento a las obligaciones de transparencia previstas en esta Ley.”</w:t>
      </w:r>
    </w:p>
    <w:p w14:paraId="46BF59A6"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w:t>
      </w:r>
      <w:r w:rsidRPr="001B67EB">
        <w:rPr>
          <w:rFonts w:ascii="Palatino Linotype" w:hAnsi="Palatino Linotype" w:cs="Arial"/>
          <w:b/>
          <w:i/>
          <w:lang w:val="es-ES" w:eastAsia="es-ES"/>
        </w:rPr>
        <w:t>Segundo</w:t>
      </w:r>
      <w:r w:rsidRPr="001B67EB">
        <w:rPr>
          <w:rFonts w:ascii="Palatino Linotype" w:hAnsi="Palatino Linotype" w:cs="Arial"/>
          <w:i/>
          <w:lang w:val="es-ES" w:eastAsia="es-ES"/>
        </w:rPr>
        <w:t>.- Para efectos de los presentes Lineamientos Generales, se entenderá por:</w:t>
      </w:r>
    </w:p>
    <w:p w14:paraId="35DF12BE"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w:t>
      </w:r>
    </w:p>
    <w:p w14:paraId="49DEC9E8"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XVIII</w:t>
      </w:r>
      <w:r w:rsidRPr="001B67EB">
        <w:rPr>
          <w:rFonts w:ascii="Palatino Linotype" w:hAnsi="Palatino Linotype" w:cs="Arial"/>
          <w:i/>
          <w:lang w:val="es-ES" w:eastAsia="es-ES"/>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2F49CAE"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Cuarto</w:t>
      </w:r>
      <w:r w:rsidRPr="001B67EB">
        <w:rPr>
          <w:rFonts w:ascii="Palatino Linotype" w:hAnsi="Palatino Linotype" w:cs="Arial"/>
          <w:i/>
          <w:lang w:val="es-ES" w:eastAsia="es-ES"/>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D2B790D"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Los Sujetos Obligados deberán aplicar, de manera estricta, las excepciones al derecho de acceso a la información y sólo podrán invocarlas cuando acrediten su procedencia.</w:t>
      </w:r>
    </w:p>
    <w:p w14:paraId="07CFF09F"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4F4EC8C5"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Quinto</w:t>
      </w:r>
      <w:r w:rsidRPr="001B67EB">
        <w:rPr>
          <w:rFonts w:ascii="Palatino Linotype" w:hAnsi="Palatino Linotype" w:cs="Arial"/>
          <w:i/>
          <w:lang w:val="es-ES" w:eastAsia="es-E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w:t>
      </w:r>
      <w:r w:rsidRPr="001B67EB">
        <w:rPr>
          <w:rFonts w:ascii="Palatino Linotype" w:hAnsi="Palatino Linotype" w:cs="Arial"/>
          <w:i/>
          <w:lang w:val="es-ES" w:eastAsia="es-ES"/>
        </w:rPr>
        <w:lastRenderedPageBreak/>
        <w:t>cumplimiento a las obligaciones de transparencia, observando lo dispuesto en la Ley General y las demás disposiciones aplicables en la materia.</w:t>
      </w:r>
    </w:p>
    <w:p w14:paraId="1C791292"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6BCA3F2E"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Sexto</w:t>
      </w:r>
      <w:r w:rsidRPr="001B67EB">
        <w:rPr>
          <w:rFonts w:ascii="Palatino Linotype" w:hAnsi="Palatino Linotype" w:cs="Arial"/>
          <w:i/>
          <w:lang w:val="es-ES" w:eastAsia="es-ES"/>
        </w:rPr>
        <w:t>. Los Sujetos Obligados no podrán emitir acuerdos de carácter general ni particular que clasifiquen documentos o expedientes como reservados, ni clasificar documentos antes de que se genere la información o cuando éstos no obren en sus archivos.</w:t>
      </w:r>
    </w:p>
    <w:p w14:paraId="48E6C73D"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La clasificación de información se realizará conforme a un análisis caso por caso, mediante la aplicación de la prueba de daño y de interés público.</w:t>
      </w:r>
    </w:p>
    <w:p w14:paraId="58764EFE"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4DC14C53"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Séptimo</w:t>
      </w:r>
      <w:r w:rsidRPr="001B67EB">
        <w:rPr>
          <w:rFonts w:ascii="Palatino Linotype" w:hAnsi="Palatino Linotype" w:cs="Arial"/>
          <w:i/>
          <w:lang w:val="es-ES" w:eastAsia="es-ES"/>
        </w:rPr>
        <w:t>. La clasificación de la información se llevará a cabo en el momento en que:</w:t>
      </w:r>
    </w:p>
    <w:p w14:paraId="0B99F521"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I.</w:t>
      </w:r>
      <w:r w:rsidRPr="001B67EB">
        <w:rPr>
          <w:rFonts w:ascii="Palatino Linotype" w:hAnsi="Palatino Linotype" w:cs="Arial"/>
          <w:i/>
          <w:lang w:val="es-ES" w:eastAsia="es-ES"/>
        </w:rPr>
        <w:t xml:space="preserve"> Se reciba una solicitud de acceso a la información;</w:t>
      </w:r>
    </w:p>
    <w:p w14:paraId="2C5DB8D3"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II</w:t>
      </w:r>
      <w:r w:rsidRPr="001B67EB">
        <w:rPr>
          <w:rFonts w:ascii="Palatino Linotype" w:hAnsi="Palatino Linotype" w:cs="Arial"/>
          <w:i/>
          <w:lang w:val="es-ES" w:eastAsia="es-ES"/>
        </w:rPr>
        <w:t>. Se determine mediante resolución de autoridad competente, o</w:t>
      </w:r>
    </w:p>
    <w:p w14:paraId="22883538"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III</w:t>
      </w:r>
      <w:r w:rsidRPr="001B67EB">
        <w:rPr>
          <w:rFonts w:ascii="Palatino Linotype" w:hAnsi="Palatino Linotype" w:cs="Arial"/>
          <w:i/>
          <w:lang w:val="es-ES" w:eastAsia="es-ES"/>
        </w:rPr>
        <w:t>. Se generen versiones públicas para dar cumplimiento a las obligaciones de transparencia previstas en la Ley General, la Ley Federal y las correspondientes de las entidades federativas.</w:t>
      </w:r>
    </w:p>
    <w:p w14:paraId="5E6E7285"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Los titulares de las áreas deberán revisar la clasificación al momento de la recepción de una solicitud de acceso a la información, para verificar si encuadra en una causal de reserva o de confidencialidad.</w:t>
      </w:r>
    </w:p>
    <w:p w14:paraId="4E2C359A"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Octavo</w:t>
      </w:r>
      <w:r w:rsidRPr="001B67EB">
        <w:rPr>
          <w:rFonts w:ascii="Palatino Linotype" w:hAnsi="Palatino Linotype" w:cs="Arial"/>
          <w:i/>
          <w:lang w:val="es-ES" w:eastAsia="es-ES"/>
        </w:rPr>
        <w:t>. Para fundar la clasificación de la información se debe señalar el artículo, fracción, inciso, párrafo o numeral de la ley o tratado internacional suscrito por el Estado mexicano que expresamente le otorga el carácter de reservada o confidencial.</w:t>
      </w:r>
    </w:p>
    <w:p w14:paraId="11113442"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Para motivar la clasificación se deberán señalar las razones o circunstancias especiales que lo llevaron a concluir que el caso particular se ajusta al supuesto previsto por la norma legal invocada como fundamento.</w:t>
      </w:r>
    </w:p>
    <w:p w14:paraId="5C0E7D40"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En caso de referirse a información reservada, la motivación de la clasificación también deberá comprender las circunstancias que justifican el establecimiento de determinado plazo de reserva.</w:t>
      </w:r>
    </w:p>
    <w:p w14:paraId="32E7DFB6"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Tratándose de información clasificada como confidencial respecto de la cual se haya determinado su conservación permanente por tener valor histórico, ésta conservará tal carácter de conformidad con la normativa aplicable en materia de archivos.</w:t>
      </w:r>
    </w:p>
    <w:p w14:paraId="047E0C55"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lastRenderedPageBreak/>
        <w:t>Los documentos contenidos en los archivos históricos y los identificados como históricos confidenciales no serán susceptibles de clasificación como reservados.</w:t>
      </w:r>
    </w:p>
    <w:p w14:paraId="72ABC9BB"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4366F542"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Noveno</w:t>
      </w:r>
      <w:r w:rsidRPr="001B67EB">
        <w:rPr>
          <w:rFonts w:ascii="Palatino Linotype" w:hAnsi="Palatino Linotype" w:cs="Arial"/>
          <w:i/>
          <w:lang w:val="es-ES" w:eastAsia="es-ES"/>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FDBB539"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0AC43A28"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Décimo</w:t>
      </w:r>
      <w:r w:rsidRPr="001B67EB">
        <w:rPr>
          <w:rFonts w:ascii="Palatino Linotype" w:hAnsi="Palatino Linotype" w:cs="Arial"/>
          <w:i/>
          <w:lang w:val="es-ES" w:eastAsia="es-ES"/>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24F7B9F8"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4EA623BA"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i/>
          <w:lang w:val="es-ES" w:eastAsia="es-ES"/>
        </w:rPr>
        <w:t>En ausencia de los titulares de las áreas, la información será clasificada o desclasificada por la persona que lo supla, en términos de la normativa que rija la actuación del sujeto obligado.</w:t>
      </w:r>
    </w:p>
    <w:p w14:paraId="56B57F18" w14:textId="77777777" w:rsidR="001E73D7" w:rsidRPr="001B67EB" w:rsidRDefault="001E73D7" w:rsidP="001E73D7">
      <w:pPr>
        <w:spacing w:line="276" w:lineRule="auto"/>
        <w:ind w:left="567" w:right="567"/>
        <w:jc w:val="both"/>
        <w:rPr>
          <w:rFonts w:ascii="Palatino Linotype" w:hAnsi="Palatino Linotype" w:cs="Arial"/>
          <w:i/>
          <w:lang w:val="es-ES" w:eastAsia="es-ES"/>
        </w:rPr>
      </w:pPr>
    </w:p>
    <w:p w14:paraId="0BD9A479"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Décimo primero.</w:t>
      </w:r>
      <w:r w:rsidRPr="001B67EB">
        <w:rPr>
          <w:rFonts w:ascii="Palatino Linotype" w:hAnsi="Palatino Linotype" w:cs="Arial"/>
          <w:i/>
          <w:lang w:val="es-ES" w:eastAsia="es-E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378766E3" w14:textId="77777777" w:rsidR="001E73D7" w:rsidRPr="001B67EB" w:rsidRDefault="001E73D7" w:rsidP="001E73D7">
      <w:pPr>
        <w:spacing w:line="360" w:lineRule="auto"/>
        <w:jc w:val="both"/>
        <w:rPr>
          <w:rFonts w:ascii="Palatino Linotype" w:hAnsi="Palatino Linotype" w:cs="Arial"/>
          <w:lang w:val="es-ES" w:eastAsia="es-ES"/>
        </w:rPr>
      </w:pPr>
    </w:p>
    <w:p w14:paraId="6082DD64"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w:t>
      </w:r>
      <w:r w:rsidRPr="001B67EB">
        <w:rPr>
          <w:rFonts w:ascii="Palatino Linotype" w:hAnsi="Palatino Linotype" w:cs="Arial"/>
          <w:lang w:val="es-ES" w:eastAsia="es-ES"/>
        </w:rPr>
        <w:lastRenderedPageBreak/>
        <w:t>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177437BF" w14:textId="77777777" w:rsidR="001E73D7" w:rsidRPr="001B67EB" w:rsidRDefault="001E73D7" w:rsidP="001E73D7">
      <w:pPr>
        <w:spacing w:line="360" w:lineRule="auto"/>
        <w:jc w:val="both"/>
        <w:rPr>
          <w:rFonts w:ascii="Palatino Linotype" w:hAnsi="Palatino Linotype" w:cs="Arial"/>
          <w:lang w:val="es-ES" w:eastAsia="es-ES"/>
        </w:rPr>
      </w:pPr>
    </w:p>
    <w:p w14:paraId="608B5BDF"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Por tanto, la fundamentación y motivación consiste en la obligación que tiene todo ente público de expresar los preceptos jurídicos aplicables al asunto motivo del acto y las razones o argumentos de su actuar.</w:t>
      </w:r>
    </w:p>
    <w:p w14:paraId="5D5070C6" w14:textId="77777777" w:rsidR="001E73D7" w:rsidRPr="001B67EB" w:rsidRDefault="001E73D7" w:rsidP="001E73D7">
      <w:pPr>
        <w:spacing w:line="360" w:lineRule="auto"/>
        <w:jc w:val="both"/>
        <w:rPr>
          <w:rFonts w:ascii="Palatino Linotype" w:hAnsi="Palatino Linotype" w:cs="Arial"/>
          <w:lang w:val="es-ES" w:eastAsia="es-ES"/>
        </w:rPr>
      </w:pPr>
    </w:p>
    <w:p w14:paraId="720331F2"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Al respecto, el máximo tribunal del país ha establecido jurisprudencia respecto a qué debe entenderse por fundamentación y motivación, en los siguientes términos:</w:t>
      </w:r>
    </w:p>
    <w:p w14:paraId="7F9FFED5" w14:textId="77777777" w:rsidR="001E73D7" w:rsidRPr="001B67EB" w:rsidRDefault="001E73D7" w:rsidP="001E73D7">
      <w:pPr>
        <w:spacing w:line="360" w:lineRule="auto"/>
        <w:jc w:val="both"/>
        <w:rPr>
          <w:rFonts w:ascii="Palatino Linotype" w:hAnsi="Palatino Linotype" w:cs="Arial"/>
          <w:lang w:val="es-ES" w:eastAsia="es-ES"/>
        </w:rPr>
      </w:pPr>
    </w:p>
    <w:p w14:paraId="38001D34"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FUNDAMENTACIÓN Y MOTIVACIÓN</w:t>
      </w:r>
      <w:r w:rsidRPr="001B67EB">
        <w:rPr>
          <w:rFonts w:ascii="Palatino Linotype" w:hAnsi="Palatino Linotype" w:cs="Arial"/>
          <w:i/>
          <w:lang w:val="es-ES" w:eastAsia="es-ES"/>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76D160D" w14:textId="77777777" w:rsidR="001E73D7" w:rsidRPr="001B67EB" w:rsidRDefault="001E73D7" w:rsidP="001E73D7">
      <w:pPr>
        <w:spacing w:line="360" w:lineRule="auto"/>
        <w:jc w:val="both"/>
        <w:rPr>
          <w:rFonts w:ascii="Palatino Linotype" w:hAnsi="Palatino Linotype" w:cs="Arial"/>
          <w:lang w:val="es-ES" w:eastAsia="es-ES"/>
        </w:rPr>
      </w:pPr>
    </w:p>
    <w:p w14:paraId="2EF3D979"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5BEACE66" w14:textId="77777777" w:rsidR="001E73D7" w:rsidRPr="001B67EB" w:rsidRDefault="001E73D7" w:rsidP="001E73D7">
      <w:pPr>
        <w:spacing w:line="360" w:lineRule="auto"/>
        <w:jc w:val="both"/>
        <w:rPr>
          <w:rFonts w:ascii="Palatino Linotype" w:hAnsi="Palatino Linotype" w:cs="Arial"/>
          <w:lang w:val="es-ES" w:eastAsia="es-ES"/>
        </w:rPr>
      </w:pPr>
    </w:p>
    <w:p w14:paraId="59FCF7EB"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lastRenderedPageBreak/>
        <w:t>Más aún, a través de diversa jurisprudencia dictada por el Poder Judicial de la Federación se sostiene que la finalidad de la fundamentación o motivación es la de explicar, justificar, posibilitar la defensa y comunicar la decisión de la autoridad:</w:t>
      </w:r>
    </w:p>
    <w:p w14:paraId="58BFDC8B" w14:textId="77777777" w:rsidR="001E73D7" w:rsidRPr="001B67EB" w:rsidRDefault="001E73D7" w:rsidP="001E73D7">
      <w:pPr>
        <w:spacing w:line="276" w:lineRule="auto"/>
        <w:jc w:val="both"/>
        <w:rPr>
          <w:rFonts w:ascii="Palatino Linotype" w:hAnsi="Palatino Linotype" w:cs="Arial"/>
          <w:lang w:val="es-ES" w:eastAsia="es-ES"/>
        </w:rPr>
      </w:pPr>
    </w:p>
    <w:p w14:paraId="537CA918" w14:textId="77777777" w:rsidR="001E73D7" w:rsidRPr="001B67EB" w:rsidRDefault="001E73D7" w:rsidP="001E73D7">
      <w:pPr>
        <w:spacing w:line="276" w:lineRule="auto"/>
        <w:ind w:left="567" w:right="567"/>
        <w:jc w:val="both"/>
        <w:rPr>
          <w:rFonts w:ascii="Palatino Linotype" w:hAnsi="Palatino Linotype" w:cs="Arial"/>
          <w:i/>
          <w:lang w:val="es-ES" w:eastAsia="es-ES"/>
        </w:rPr>
      </w:pPr>
      <w:r w:rsidRPr="001B67EB">
        <w:rPr>
          <w:rFonts w:ascii="Palatino Linotype" w:hAnsi="Palatino Linotype" w:cs="Arial"/>
          <w:b/>
          <w:i/>
          <w:lang w:val="es-ES" w:eastAsia="es-ES"/>
        </w:rPr>
        <w:t>FUNDAMENTACIÓN Y MOTIVACIÓN. EL ASPECTO FORMAL DE LA GARANTÍA Y SU FINALIDAD SE TRADUCEN EN EXPLICAR, JUSTIFICAR, POSIBILITAR LA DEFENSA Y COMUNICAR LA DECISIÓN.</w:t>
      </w:r>
      <w:r w:rsidRPr="001B67EB">
        <w:rPr>
          <w:rFonts w:ascii="Palatino Linotype" w:hAnsi="Palatino Linotype" w:cs="Arial"/>
          <w:i/>
          <w:lang w:val="es-ES" w:eastAsia="es-ES"/>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06FED6F" w14:textId="77777777" w:rsidR="001E73D7" w:rsidRPr="001B67EB" w:rsidRDefault="001E73D7" w:rsidP="001E73D7">
      <w:pPr>
        <w:spacing w:line="276" w:lineRule="auto"/>
        <w:jc w:val="both"/>
        <w:rPr>
          <w:rFonts w:ascii="Palatino Linotype" w:hAnsi="Palatino Linotype" w:cs="Arial"/>
          <w:lang w:val="es-ES" w:eastAsia="es-ES"/>
        </w:rPr>
      </w:pPr>
    </w:p>
    <w:p w14:paraId="10F4B4DC"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6CB2761" w14:textId="77777777" w:rsidR="001E73D7" w:rsidRPr="001B67EB" w:rsidRDefault="001E73D7" w:rsidP="001E73D7">
      <w:pPr>
        <w:spacing w:line="360" w:lineRule="auto"/>
        <w:jc w:val="both"/>
        <w:rPr>
          <w:rFonts w:ascii="Palatino Linotype" w:hAnsi="Palatino Linotype" w:cs="Arial"/>
          <w:lang w:val="es-ES" w:eastAsia="es-ES"/>
        </w:rPr>
      </w:pPr>
    </w:p>
    <w:p w14:paraId="0AB26459" w14:textId="77777777" w:rsidR="001E73D7" w:rsidRPr="001B67EB" w:rsidRDefault="001E73D7" w:rsidP="001E73D7">
      <w:pPr>
        <w:spacing w:line="360" w:lineRule="auto"/>
        <w:jc w:val="both"/>
        <w:rPr>
          <w:rFonts w:ascii="Palatino Linotype" w:hAnsi="Palatino Linotype" w:cs="Arial"/>
          <w:lang w:val="es-ES" w:eastAsia="es-ES"/>
        </w:rPr>
      </w:pPr>
      <w:r w:rsidRPr="001B67EB">
        <w:rPr>
          <w:rFonts w:ascii="Palatino Linotype" w:hAnsi="Palatino Linotype" w:cs="Arial"/>
          <w:lang w:val="es-ES" w:eastAsia="es-ES"/>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78C04EF8" w14:textId="77777777" w:rsidR="001E73D7" w:rsidRPr="001B67EB" w:rsidRDefault="001E73D7" w:rsidP="001E73D7">
      <w:pPr>
        <w:spacing w:line="360" w:lineRule="auto"/>
        <w:ind w:right="49"/>
        <w:jc w:val="both"/>
        <w:rPr>
          <w:rFonts w:ascii="Palatino Linotype" w:eastAsiaTheme="minorHAnsi" w:hAnsi="Palatino Linotype" w:cstheme="minorBidi"/>
          <w:szCs w:val="22"/>
          <w:lang w:eastAsia="en-US"/>
        </w:rPr>
      </w:pPr>
    </w:p>
    <w:p w14:paraId="7D1CCA3B" w14:textId="04D8D802" w:rsidR="006D38C6" w:rsidRPr="001B67EB" w:rsidRDefault="00672DF5" w:rsidP="004A25F6">
      <w:pPr>
        <w:spacing w:line="360" w:lineRule="auto"/>
        <w:jc w:val="both"/>
        <w:rPr>
          <w:rFonts w:ascii="Palatino Linotype" w:hAnsi="Palatino Linotype"/>
          <w:color w:val="000000" w:themeColor="text1"/>
          <w:lang w:eastAsia="es-ES"/>
        </w:rPr>
      </w:pPr>
      <w:r w:rsidRPr="001B67EB">
        <w:rPr>
          <w:rFonts w:ascii="Palatino Linotype" w:hAnsi="Palatino Linotype"/>
          <w:color w:val="000000" w:themeColor="text1"/>
          <w:lang w:eastAsia="es-ES"/>
        </w:rPr>
        <w:t xml:space="preserve">Finalmente, y en mérito de lo expuesto en líneas anteriores, con fundamento en la segunda hipótesis del artículo 186, fracción III, de la Ley de Transparencia y Acceso a la Información Pública del Estado de México y Municipios, se </w:t>
      </w:r>
      <w:r w:rsidRPr="001B67EB">
        <w:rPr>
          <w:rFonts w:ascii="Palatino Linotype" w:hAnsi="Palatino Linotype"/>
          <w:b/>
          <w:color w:val="000000" w:themeColor="text1"/>
          <w:lang w:eastAsia="es-ES"/>
        </w:rPr>
        <w:t>MODIFICA</w:t>
      </w:r>
      <w:r w:rsidRPr="001B67EB">
        <w:rPr>
          <w:rFonts w:ascii="Palatino Linotype" w:hAnsi="Palatino Linotype"/>
          <w:color w:val="000000" w:themeColor="text1"/>
          <w:lang w:eastAsia="es-ES"/>
        </w:rPr>
        <w:t xml:space="preserve"> la respuesta a la solicitud de </w:t>
      </w:r>
      <w:r w:rsidR="00F41093" w:rsidRPr="001B67EB">
        <w:rPr>
          <w:rFonts w:ascii="Palatino Linotype" w:hAnsi="Palatino Linotype"/>
          <w:b/>
          <w:bCs/>
          <w:color w:val="000000" w:themeColor="text1"/>
          <w:lang w:eastAsia="es-ES"/>
        </w:rPr>
        <w:t>00066/RAYON/IP/2025</w:t>
      </w:r>
      <w:r w:rsidRPr="001B67EB">
        <w:rPr>
          <w:rFonts w:ascii="Palatino Linotype" w:hAnsi="Palatino Linotype"/>
          <w:color w:val="000000" w:themeColor="text1"/>
          <w:lang w:eastAsia="es-ES"/>
        </w:rPr>
        <w:t>, que ha sido materia del presente fallo</w:t>
      </w:r>
      <w:r w:rsidR="006D38C6" w:rsidRPr="001B67EB">
        <w:rPr>
          <w:rFonts w:ascii="Palatino Linotype" w:hAnsi="Palatino Linotype"/>
          <w:color w:val="000000" w:themeColor="text1"/>
          <w:lang w:eastAsia="es-ES"/>
        </w:rPr>
        <w:t>,</w:t>
      </w:r>
    </w:p>
    <w:p w14:paraId="66BA955F" w14:textId="77777777" w:rsidR="00283C80" w:rsidRPr="001B67EB" w:rsidRDefault="00283C80" w:rsidP="004A25F6">
      <w:pPr>
        <w:spacing w:line="360" w:lineRule="auto"/>
        <w:jc w:val="both"/>
        <w:rPr>
          <w:rFonts w:ascii="Palatino Linotype" w:hAnsi="Palatino Linotype"/>
          <w:color w:val="000000" w:themeColor="text1"/>
          <w:lang w:eastAsia="es-ES"/>
        </w:rPr>
      </w:pPr>
    </w:p>
    <w:p w14:paraId="54873151" w14:textId="77777777" w:rsidR="006D38C6" w:rsidRPr="001B67EB" w:rsidRDefault="006D38C6" w:rsidP="004A25F6">
      <w:pPr>
        <w:jc w:val="both"/>
        <w:rPr>
          <w:color w:val="000000" w:themeColor="text1"/>
          <w:lang w:eastAsia="es-ES"/>
        </w:rPr>
      </w:pPr>
    </w:p>
    <w:p w14:paraId="68A33AFD" w14:textId="32C0535C" w:rsidR="006D38C6" w:rsidRPr="001B67EB" w:rsidRDefault="006D38C6" w:rsidP="004A25F6">
      <w:pPr>
        <w:jc w:val="center"/>
        <w:rPr>
          <w:rFonts w:ascii="Palatino Linotype" w:hAnsi="Palatino Linotype"/>
          <w:b/>
          <w:color w:val="000000" w:themeColor="text1"/>
          <w:spacing w:val="60"/>
          <w:sz w:val="28"/>
        </w:rPr>
      </w:pPr>
      <w:r w:rsidRPr="001B67EB">
        <w:rPr>
          <w:rFonts w:ascii="Palatino Linotype" w:hAnsi="Palatino Linotype"/>
          <w:b/>
          <w:color w:val="000000" w:themeColor="text1"/>
          <w:spacing w:val="60"/>
          <w:sz w:val="28"/>
        </w:rPr>
        <w:t>S E RESUELVE</w:t>
      </w:r>
    </w:p>
    <w:p w14:paraId="174AAF4A" w14:textId="77777777" w:rsidR="00062391" w:rsidRPr="001B67EB" w:rsidRDefault="00062391" w:rsidP="004A25F6">
      <w:pPr>
        <w:jc w:val="center"/>
        <w:rPr>
          <w:rFonts w:ascii="Palatino Linotype" w:hAnsi="Palatino Linotype"/>
          <w:b/>
          <w:color w:val="000000" w:themeColor="text1"/>
          <w:spacing w:val="60"/>
          <w:sz w:val="28"/>
        </w:rPr>
      </w:pPr>
    </w:p>
    <w:p w14:paraId="591AED47" w14:textId="1F98BE16" w:rsidR="006D38C6" w:rsidRPr="001B67EB" w:rsidRDefault="006D38C6" w:rsidP="004A25F6">
      <w:pPr>
        <w:spacing w:line="360" w:lineRule="auto"/>
        <w:jc w:val="both"/>
        <w:rPr>
          <w:rFonts w:ascii="Palatino Linotype" w:hAnsi="Palatino Linotype" w:cs="Arial"/>
          <w:color w:val="000000" w:themeColor="text1"/>
        </w:rPr>
      </w:pPr>
      <w:r w:rsidRPr="001B67EB">
        <w:rPr>
          <w:rFonts w:ascii="Palatino Linotype" w:hAnsi="Palatino Linotype" w:cs="Arial"/>
          <w:b/>
          <w:color w:val="000000" w:themeColor="text1"/>
        </w:rPr>
        <w:t xml:space="preserve">PRIMERO. </w:t>
      </w:r>
      <w:r w:rsidR="00672DF5" w:rsidRPr="001B67EB">
        <w:rPr>
          <w:rFonts w:ascii="Palatino Linotype" w:hAnsi="Palatino Linotype" w:cs="Arial"/>
          <w:color w:val="000000" w:themeColor="text1"/>
        </w:rPr>
        <w:t>Se</w:t>
      </w:r>
      <w:r w:rsidR="00672DF5" w:rsidRPr="001B67EB">
        <w:rPr>
          <w:rFonts w:ascii="Palatino Linotype" w:hAnsi="Palatino Linotype" w:cs="Arial"/>
          <w:b/>
          <w:color w:val="000000" w:themeColor="text1"/>
        </w:rPr>
        <w:t xml:space="preserve"> MODIFICA </w:t>
      </w:r>
      <w:r w:rsidR="00672DF5" w:rsidRPr="001B67EB">
        <w:rPr>
          <w:rFonts w:ascii="Palatino Linotype" w:hAnsi="Palatino Linotype" w:cs="Arial"/>
          <w:color w:val="000000" w:themeColor="text1"/>
        </w:rPr>
        <w:t xml:space="preserve">la respuesta entregada por El Sujeto Obligado a la solicitud de información número </w:t>
      </w:r>
      <w:r w:rsidR="00F41093" w:rsidRPr="001B67EB">
        <w:rPr>
          <w:rFonts w:ascii="Palatino Linotype" w:hAnsi="Palatino Linotype" w:cs="Arial"/>
          <w:b/>
          <w:bCs/>
          <w:color w:val="000000" w:themeColor="text1"/>
        </w:rPr>
        <w:t>00066/RAYON/IP/2025</w:t>
      </w:r>
      <w:r w:rsidR="00672DF5" w:rsidRPr="001B67EB">
        <w:rPr>
          <w:rFonts w:ascii="Palatino Linotype" w:hAnsi="Palatino Linotype" w:cs="Arial"/>
          <w:b/>
          <w:color w:val="000000" w:themeColor="text1"/>
        </w:rPr>
        <w:t xml:space="preserve">, </w:t>
      </w:r>
      <w:r w:rsidR="00672DF5" w:rsidRPr="001B67EB">
        <w:rPr>
          <w:rFonts w:ascii="Palatino Linotype" w:hAnsi="Palatino Linotype" w:cs="Arial"/>
          <w:color w:val="000000" w:themeColor="text1"/>
        </w:rPr>
        <w:t>en términos del Considerando</w:t>
      </w:r>
      <w:r w:rsidR="00672DF5" w:rsidRPr="001B67EB">
        <w:rPr>
          <w:rFonts w:ascii="Palatino Linotype" w:hAnsi="Palatino Linotype" w:cs="Arial"/>
          <w:b/>
          <w:color w:val="000000" w:themeColor="text1"/>
        </w:rPr>
        <w:t xml:space="preserve"> CUARTO </w:t>
      </w:r>
      <w:r w:rsidR="00672DF5" w:rsidRPr="001B67EB">
        <w:rPr>
          <w:rFonts w:ascii="Palatino Linotype" w:hAnsi="Palatino Linotype" w:cs="Arial"/>
          <w:color w:val="000000" w:themeColor="text1"/>
        </w:rPr>
        <w:t>de esta resolución.</w:t>
      </w:r>
    </w:p>
    <w:p w14:paraId="790D8FCF" w14:textId="77777777" w:rsidR="006D38C6" w:rsidRPr="001B67EB" w:rsidRDefault="006D38C6" w:rsidP="004A25F6">
      <w:pPr>
        <w:spacing w:line="360" w:lineRule="auto"/>
        <w:jc w:val="both"/>
        <w:rPr>
          <w:rFonts w:ascii="Palatino Linotype" w:hAnsi="Palatino Linotype" w:cs="Arial"/>
          <w:b/>
          <w:color w:val="000000" w:themeColor="text1"/>
          <w:lang w:val="es-ES"/>
        </w:rPr>
      </w:pPr>
    </w:p>
    <w:p w14:paraId="1853024B" w14:textId="5C4A4220" w:rsidR="006D38C6" w:rsidRPr="001B67EB" w:rsidRDefault="006D38C6" w:rsidP="004A25F6">
      <w:pPr>
        <w:spacing w:line="360" w:lineRule="auto"/>
        <w:ind w:right="49"/>
        <w:jc w:val="both"/>
        <w:rPr>
          <w:rFonts w:ascii="Palatino Linotype" w:hAnsi="Palatino Linotype"/>
          <w:bCs/>
          <w:color w:val="000000" w:themeColor="text1"/>
        </w:rPr>
      </w:pPr>
      <w:r w:rsidRPr="001B67EB">
        <w:rPr>
          <w:rFonts w:ascii="Palatino Linotype" w:hAnsi="Palatino Linotype" w:cs="Arial"/>
          <w:b/>
          <w:color w:val="000000" w:themeColor="text1"/>
          <w:lang w:val="es-ES"/>
        </w:rPr>
        <w:lastRenderedPageBreak/>
        <w:t>SEGUNDO</w:t>
      </w:r>
      <w:r w:rsidRPr="001B67EB">
        <w:rPr>
          <w:rFonts w:ascii="Palatino Linotype" w:hAnsi="Palatino Linotype" w:cs="Arial"/>
          <w:color w:val="000000" w:themeColor="text1"/>
          <w:lang w:val="es-ES"/>
        </w:rPr>
        <w:t xml:space="preserve">. </w:t>
      </w:r>
      <w:r w:rsidRPr="001B67EB">
        <w:rPr>
          <w:rFonts w:ascii="Palatino Linotype" w:hAnsi="Palatino Linotype" w:cs="Arial"/>
          <w:color w:val="000000" w:themeColor="text1"/>
        </w:rPr>
        <w:t xml:space="preserve">Se </w:t>
      </w:r>
      <w:r w:rsidRPr="001B67EB">
        <w:rPr>
          <w:rFonts w:ascii="Palatino Linotype" w:hAnsi="Palatino Linotype" w:cs="Arial"/>
          <w:b/>
          <w:color w:val="000000" w:themeColor="text1"/>
        </w:rPr>
        <w:t xml:space="preserve">ORDENA </w:t>
      </w:r>
      <w:r w:rsidRPr="001B67EB">
        <w:rPr>
          <w:rFonts w:ascii="Palatino Linotype" w:hAnsi="Palatino Linotype" w:cs="Arial"/>
          <w:color w:val="000000" w:themeColor="text1"/>
        </w:rPr>
        <w:t xml:space="preserve">al </w:t>
      </w:r>
      <w:r w:rsidRPr="001B67EB">
        <w:rPr>
          <w:rFonts w:ascii="Palatino Linotype" w:hAnsi="Palatino Linotype" w:cs="Arial"/>
          <w:b/>
          <w:color w:val="000000" w:themeColor="text1"/>
        </w:rPr>
        <w:t>Sujeto Obligado</w:t>
      </w:r>
      <w:r w:rsidRPr="001B67EB">
        <w:rPr>
          <w:rFonts w:ascii="Palatino Linotype" w:hAnsi="Palatino Linotype" w:cs="Arial"/>
          <w:color w:val="000000" w:themeColor="text1"/>
        </w:rPr>
        <w:t>, a través del Sistema de Acceso a la Información Mexiquense (</w:t>
      </w:r>
      <w:r w:rsidRPr="001B67EB">
        <w:rPr>
          <w:rFonts w:ascii="Palatino Linotype" w:hAnsi="Palatino Linotype" w:cs="Arial"/>
          <w:b/>
          <w:color w:val="000000" w:themeColor="text1"/>
        </w:rPr>
        <w:t>SAIMEX</w:t>
      </w:r>
      <w:r w:rsidRPr="001B67EB">
        <w:rPr>
          <w:rFonts w:ascii="Palatino Linotype" w:hAnsi="Palatino Linotype" w:cs="Arial"/>
          <w:color w:val="000000" w:themeColor="text1"/>
        </w:rPr>
        <w:t xml:space="preserve">) en términos del considerando </w:t>
      </w:r>
      <w:r w:rsidRPr="001B67EB">
        <w:rPr>
          <w:rFonts w:ascii="Palatino Linotype" w:hAnsi="Palatino Linotype" w:cs="Arial"/>
          <w:b/>
          <w:color w:val="000000" w:themeColor="text1"/>
        </w:rPr>
        <w:t xml:space="preserve">CUARTO </w:t>
      </w:r>
      <w:r w:rsidRPr="001B67EB">
        <w:rPr>
          <w:rFonts w:ascii="Palatino Linotype" w:hAnsi="Palatino Linotype" w:cs="Arial"/>
          <w:color w:val="000000" w:themeColor="text1"/>
        </w:rPr>
        <w:t xml:space="preserve">de esta resolución, haga entrega de ser </w:t>
      </w:r>
      <w:r w:rsidRPr="001B67EB">
        <w:rPr>
          <w:rFonts w:ascii="Palatino Linotype" w:hAnsi="Palatino Linotype" w:cs="Arial"/>
          <w:b/>
          <w:color w:val="000000" w:themeColor="text1"/>
        </w:rPr>
        <w:t>procedente</w:t>
      </w:r>
      <w:r w:rsidRPr="001B67EB">
        <w:rPr>
          <w:rFonts w:ascii="Palatino Linotype" w:hAnsi="Palatino Linotype" w:cs="Arial"/>
          <w:color w:val="000000" w:themeColor="text1"/>
        </w:rPr>
        <w:t xml:space="preserve"> de lo siguiente</w:t>
      </w:r>
      <w:r w:rsidRPr="001B67EB">
        <w:rPr>
          <w:rFonts w:ascii="Palatino Linotype" w:hAnsi="Palatino Linotype"/>
          <w:bCs/>
          <w:color w:val="000000" w:themeColor="text1"/>
        </w:rPr>
        <w:t>:</w:t>
      </w:r>
    </w:p>
    <w:p w14:paraId="0B990912" w14:textId="369DED89" w:rsidR="006D38C6" w:rsidRPr="001B67EB" w:rsidRDefault="00D16A96" w:rsidP="004A25F6">
      <w:pPr>
        <w:spacing w:line="360" w:lineRule="auto"/>
        <w:ind w:right="49"/>
        <w:jc w:val="both"/>
        <w:rPr>
          <w:rFonts w:ascii="Palatino Linotype" w:hAnsi="Palatino Linotype" w:cs="Arial"/>
          <w:color w:val="000000" w:themeColor="text1"/>
        </w:rPr>
      </w:pPr>
      <w:r w:rsidRPr="001B67EB">
        <w:rPr>
          <w:rFonts w:ascii="Palatino Linotype" w:hAnsi="Palatino Linotype" w:cs="Arial"/>
          <w:color w:val="000000" w:themeColor="text1"/>
        </w:rPr>
        <w:t>Al veintiséis de agosto de dos mil veinticinco.</w:t>
      </w:r>
    </w:p>
    <w:p w14:paraId="164220F1" w14:textId="480ADC49" w:rsidR="002E4617" w:rsidRPr="001B67EB" w:rsidRDefault="006D38C6" w:rsidP="008157E2">
      <w:pPr>
        <w:pStyle w:val="Prrafodelista"/>
        <w:numPr>
          <w:ilvl w:val="0"/>
          <w:numId w:val="26"/>
        </w:numPr>
        <w:spacing w:line="360" w:lineRule="auto"/>
        <w:ind w:right="423"/>
        <w:jc w:val="both"/>
        <w:rPr>
          <w:rFonts w:ascii="Palatino Linotype" w:eastAsia="Palatino Linotype" w:hAnsi="Palatino Linotype" w:cs="Palatino Linotype"/>
          <w:color w:val="000000" w:themeColor="text1"/>
        </w:rPr>
      </w:pPr>
      <w:r w:rsidRPr="001B67EB">
        <w:rPr>
          <w:rFonts w:ascii="Palatino Linotype" w:eastAsia="Palatino Linotype" w:hAnsi="Palatino Linotype" w:cs="Palatino Linotype"/>
          <w:color w:val="000000" w:themeColor="text1"/>
        </w:rPr>
        <w:t xml:space="preserve"> </w:t>
      </w:r>
      <w:r w:rsidR="00F41093" w:rsidRPr="001B67EB">
        <w:rPr>
          <w:rFonts w:ascii="Palatino Linotype" w:eastAsia="Palatino Linotype" w:hAnsi="Palatino Linotype" w:cs="Palatino Linotype"/>
          <w:color w:val="000000" w:themeColor="text1"/>
        </w:rPr>
        <w:t xml:space="preserve">Certificado de no deudor alimentario moroso del Titular de Archivo Municipal, de la Coordinadora de Psicología, de la Coordinadora de Atención Integral de Adultos Mayores, del Coordinador de la Juventud y Ciencia, del Director de Salud, del Coordinador de Eventos, del Coordinador de Simplificación y Digitalización, Director de Administración, Director de Servicios Públicos y Mantenimiento Urbano, Coordinador de Logística, de la Directora del Sistema Municipal para el Desarrollo Integral de la Familia, de la Directora de Educación, Directora de Identidad y </w:t>
      </w:r>
      <w:r w:rsidR="00D16A96" w:rsidRPr="001B67EB">
        <w:rPr>
          <w:rFonts w:ascii="Palatino Linotype" w:eastAsia="Palatino Linotype" w:hAnsi="Palatino Linotype" w:cs="Palatino Linotype"/>
          <w:color w:val="000000" w:themeColor="text1"/>
        </w:rPr>
        <w:t>Cultura</w:t>
      </w:r>
      <w:r w:rsidR="00F41093" w:rsidRPr="001B67EB">
        <w:rPr>
          <w:rFonts w:ascii="Palatino Linotype" w:eastAsia="Palatino Linotype" w:hAnsi="Palatino Linotype" w:cs="Palatino Linotype"/>
          <w:color w:val="000000" w:themeColor="text1"/>
        </w:rPr>
        <w:t>, de la Jefa de la Oficina de Presidencia, Cronista Municipal, del Oficial del Registro Civil, de la Presidenta Municipal Constitucional, Síndica Municipal, Primer Regidor, Segunda Regidora, Tercer Regidor, Cuarta Regidora, Quinta Regidora, Sexta Regidora, Séptimo Regidor y de la Contralora Interna Municipal.</w:t>
      </w:r>
    </w:p>
    <w:p w14:paraId="331E059E" w14:textId="49301DB8" w:rsidR="00F41093" w:rsidRPr="001B67EB" w:rsidRDefault="00F41093" w:rsidP="008157E2">
      <w:pPr>
        <w:pStyle w:val="Prrafodelista"/>
        <w:numPr>
          <w:ilvl w:val="0"/>
          <w:numId w:val="26"/>
        </w:numPr>
        <w:spacing w:line="360" w:lineRule="auto"/>
        <w:ind w:right="423"/>
        <w:jc w:val="both"/>
        <w:rPr>
          <w:rFonts w:ascii="Palatino Linotype" w:eastAsia="Palatino Linotype" w:hAnsi="Palatino Linotype" w:cs="Palatino Linotype"/>
          <w:color w:val="000000" w:themeColor="text1"/>
        </w:rPr>
      </w:pPr>
      <w:r w:rsidRPr="001B67EB">
        <w:rPr>
          <w:rFonts w:ascii="Palatino Linotype" w:eastAsia="Palatino Linotype" w:hAnsi="Palatino Linotype" w:cs="Palatino Linotype"/>
          <w:color w:val="000000" w:themeColor="text1"/>
        </w:rPr>
        <w:t>Título profesional y certificado de no deudor alimentario, remitidos en informe justificado, en correcta versión pública (D</w:t>
      </w:r>
      <w:r w:rsidRPr="001B67EB">
        <w:rPr>
          <w:rFonts w:ascii="Palatino Linotype" w:eastAsia="Palatino Linotype" w:hAnsi="Palatino Linotype" w:cs="Palatino Linotype"/>
          <w:i/>
          <w:iCs/>
          <w:color w:val="000000" w:themeColor="text1"/>
        </w:rPr>
        <w:t>irector General de Gobierno Digital y Comunicación,</w:t>
      </w:r>
      <w:r w:rsidRPr="001B67EB">
        <w:rPr>
          <w:rFonts w:ascii="Palatino Linotype" w:eastAsia="Palatino Linotype" w:hAnsi="Palatino Linotype" w:cs="Palatino Linotype"/>
          <w:color w:val="000000" w:themeColor="text1"/>
        </w:rPr>
        <w:t xml:space="preserve"> </w:t>
      </w:r>
      <w:r w:rsidRPr="001B67EB">
        <w:rPr>
          <w:rFonts w:ascii="Palatino Linotype" w:eastAsia="Palatino Linotype" w:hAnsi="Palatino Linotype" w:cs="Palatino Linotype"/>
          <w:i/>
          <w:iCs/>
          <w:color w:val="000000" w:themeColor="text1"/>
        </w:rPr>
        <w:t>Director jurídico y Consultiva, Secretario Técnico del Ayuntamiento, Titular de la Unidad de Transparencia, del Titular de Unidad de Información, Planeación, Programación y Evaluación</w:t>
      </w:r>
      <w:r w:rsidR="002E4617" w:rsidRPr="001B67EB">
        <w:rPr>
          <w:rFonts w:ascii="Palatino Linotype" w:eastAsia="Palatino Linotype" w:hAnsi="Palatino Linotype" w:cs="Palatino Linotype"/>
          <w:i/>
          <w:iCs/>
          <w:color w:val="000000" w:themeColor="text1"/>
        </w:rPr>
        <w:t xml:space="preserve"> y</w:t>
      </w:r>
      <w:r w:rsidRPr="001B67EB">
        <w:rPr>
          <w:rFonts w:ascii="Palatino Linotype" w:eastAsia="Palatino Linotype" w:hAnsi="Palatino Linotype" w:cs="Palatino Linotype"/>
          <w:i/>
          <w:iCs/>
          <w:color w:val="000000" w:themeColor="text1"/>
        </w:rPr>
        <w:t xml:space="preserve"> del Subdirector de Administración)</w:t>
      </w:r>
    </w:p>
    <w:p w14:paraId="68D922A7" w14:textId="13B332AF" w:rsidR="00F41093" w:rsidRPr="001B67EB" w:rsidRDefault="00F41093" w:rsidP="008157E2">
      <w:pPr>
        <w:pStyle w:val="Prrafodelista"/>
        <w:numPr>
          <w:ilvl w:val="0"/>
          <w:numId w:val="26"/>
        </w:numPr>
        <w:spacing w:line="360" w:lineRule="auto"/>
        <w:ind w:right="423"/>
        <w:jc w:val="both"/>
        <w:rPr>
          <w:rFonts w:ascii="Palatino Linotype" w:eastAsia="Palatino Linotype" w:hAnsi="Palatino Linotype" w:cs="Palatino Linotype"/>
          <w:color w:val="000000" w:themeColor="text1"/>
        </w:rPr>
      </w:pPr>
      <w:r w:rsidRPr="001B67EB">
        <w:rPr>
          <w:rFonts w:ascii="Palatino Linotype" w:eastAsia="Palatino Linotype" w:hAnsi="Palatino Linotype" w:cs="Palatino Linotype"/>
          <w:color w:val="000000" w:themeColor="text1"/>
        </w:rPr>
        <w:lastRenderedPageBreak/>
        <w:t xml:space="preserve"> Certificado de Competencia Laboral remitido en informe justificado, en correcta versión pública de la Titular de la Unidad de Transparencia, del Titular de Unidad de Información, Planeación, Programación y Evaluación.</w:t>
      </w:r>
    </w:p>
    <w:p w14:paraId="220F7EAF" w14:textId="315F5436" w:rsidR="00F41093" w:rsidRPr="001B67EB" w:rsidRDefault="00F41093" w:rsidP="008157E2">
      <w:pPr>
        <w:pStyle w:val="Prrafodelista"/>
        <w:numPr>
          <w:ilvl w:val="0"/>
          <w:numId w:val="26"/>
        </w:numPr>
        <w:spacing w:line="360" w:lineRule="auto"/>
        <w:ind w:right="423"/>
        <w:jc w:val="both"/>
        <w:rPr>
          <w:rFonts w:ascii="Palatino Linotype" w:eastAsia="Palatino Linotype" w:hAnsi="Palatino Linotype" w:cs="Palatino Linotype"/>
          <w:color w:val="000000" w:themeColor="text1"/>
        </w:rPr>
      </w:pPr>
      <w:r w:rsidRPr="001B67EB">
        <w:rPr>
          <w:rFonts w:ascii="Palatino Linotype" w:eastAsia="Palatino Linotype" w:hAnsi="Palatino Linotype" w:cs="Palatino Linotype"/>
          <w:color w:val="000000" w:themeColor="text1"/>
        </w:rPr>
        <w:t xml:space="preserve">Certificado de Competencia Laboral de la </w:t>
      </w:r>
      <w:r w:rsidR="002E4617" w:rsidRPr="001B67EB">
        <w:rPr>
          <w:rFonts w:ascii="Palatino Linotype" w:eastAsia="Palatino Linotype" w:hAnsi="Palatino Linotype" w:cs="Palatino Linotype"/>
          <w:color w:val="000000" w:themeColor="text1"/>
        </w:rPr>
        <w:t xml:space="preserve">Directora </w:t>
      </w:r>
      <w:r w:rsidRPr="001B67EB">
        <w:rPr>
          <w:rFonts w:ascii="Palatino Linotype" w:eastAsia="Palatino Linotype" w:hAnsi="Palatino Linotype" w:cs="Palatino Linotype"/>
          <w:color w:val="000000" w:themeColor="text1"/>
        </w:rPr>
        <w:t>de Desarrollo Social (Bienestar social), del Director de Seguridad Pública Municipal, del Director de Protección Civil, del Secretario del Ayuntamiento, Defensora Municipal de Derechos Humanos del Coordinador de Mejora Regulatoria y de la Contralora Interna Municipal.</w:t>
      </w:r>
    </w:p>
    <w:p w14:paraId="2CA53D6A" w14:textId="6EA3EEDD" w:rsidR="00F41093" w:rsidRPr="001B67EB" w:rsidRDefault="00F41093" w:rsidP="008157E2">
      <w:pPr>
        <w:pStyle w:val="Prrafodelista"/>
        <w:numPr>
          <w:ilvl w:val="0"/>
          <w:numId w:val="26"/>
        </w:numPr>
        <w:spacing w:line="360" w:lineRule="auto"/>
        <w:ind w:right="423"/>
        <w:jc w:val="both"/>
        <w:rPr>
          <w:rFonts w:ascii="Palatino Linotype" w:eastAsia="Palatino Linotype" w:hAnsi="Palatino Linotype" w:cs="Palatino Linotype"/>
          <w:color w:val="000000" w:themeColor="text1"/>
        </w:rPr>
      </w:pPr>
      <w:r w:rsidRPr="001B67EB">
        <w:rPr>
          <w:rFonts w:ascii="Palatino Linotype" w:eastAsia="Palatino Linotype" w:hAnsi="Palatino Linotype" w:cs="Palatino Linotype"/>
          <w:color w:val="000000" w:themeColor="text1"/>
        </w:rPr>
        <w:t>Título profesional del Director de Seguridad Pública Municipal, del Cronista Municipal y de la Contralora Interna Municipal.</w:t>
      </w:r>
    </w:p>
    <w:p w14:paraId="197F3FC3" w14:textId="7FEA27A2" w:rsidR="006D38C6" w:rsidRPr="001B67EB" w:rsidRDefault="006D38C6" w:rsidP="00062391">
      <w:pPr>
        <w:spacing w:line="360" w:lineRule="auto"/>
        <w:jc w:val="both"/>
        <w:rPr>
          <w:rFonts w:ascii="Palatino Linotype" w:hAnsi="Palatino Linotype"/>
          <w:color w:val="000000" w:themeColor="text1"/>
        </w:rPr>
      </w:pPr>
    </w:p>
    <w:p w14:paraId="72446C0C" w14:textId="0050F78C" w:rsidR="000C5840" w:rsidRPr="001B67EB" w:rsidRDefault="006D38C6" w:rsidP="004A25F6">
      <w:pPr>
        <w:pStyle w:val="INFOEM"/>
        <w:spacing w:before="0" w:after="0"/>
        <w:ind w:left="708"/>
        <w:rPr>
          <w:color w:val="000000" w:themeColor="text1"/>
          <w:szCs w:val="22"/>
        </w:rPr>
      </w:pPr>
      <w:r w:rsidRPr="001B67EB">
        <w:rPr>
          <w:color w:val="000000" w:themeColor="text1"/>
          <w:szCs w:val="22"/>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37E1E0D7" w14:textId="310EFD39" w:rsidR="00655E90" w:rsidRPr="001B67EB" w:rsidRDefault="00655E90" w:rsidP="00655E90">
      <w:pPr>
        <w:pStyle w:val="INFOEM"/>
        <w:ind w:left="708"/>
        <w:rPr>
          <w:rFonts w:eastAsia="Palatino Linotype" w:cs="Palatino Linotype"/>
          <w:color w:val="000000" w:themeColor="text1"/>
          <w:szCs w:val="22"/>
        </w:rPr>
      </w:pPr>
      <w:r w:rsidRPr="001B67EB">
        <w:rPr>
          <w:rFonts w:eastAsia="Palatino Linotype" w:cs="Palatino Linotype"/>
          <w:color w:val="000000" w:themeColor="text1"/>
          <w:szCs w:val="22"/>
        </w:rPr>
        <w:t xml:space="preserve">Para el caso de </w:t>
      </w:r>
      <w:r w:rsidR="0034315A" w:rsidRPr="001B67EB">
        <w:rPr>
          <w:rFonts w:eastAsia="Palatino Linotype" w:cs="Palatino Linotype"/>
          <w:color w:val="000000" w:themeColor="text1"/>
          <w:szCs w:val="22"/>
        </w:rPr>
        <w:t>que,</w:t>
      </w:r>
      <w:r w:rsidRPr="001B67EB">
        <w:rPr>
          <w:rFonts w:eastAsia="Palatino Linotype" w:cs="Palatino Linotype"/>
          <w:color w:val="000000" w:themeColor="text1"/>
          <w:szCs w:val="22"/>
        </w:rPr>
        <w:t xml:space="preserve"> a la fecha de presentación de la solicitud, no hubiera Titular de Archivo Municipal, Coordinador de Eventos, Coordinador de Simplificación y Digitalización, respecto del Certificado de no deudor alimentario moroso (punto 1 de resolutivos), bastará con hacerlo del conocimiento del recurrente, en términos del segundo párrafo del artículo 19 de la Ley de Transparencia Estatal.</w:t>
      </w:r>
    </w:p>
    <w:p w14:paraId="40E7F129" w14:textId="3328252F" w:rsidR="00C73324" w:rsidRPr="001B67EB" w:rsidRDefault="00655E90" w:rsidP="00C73324">
      <w:pPr>
        <w:pStyle w:val="INFOEM"/>
        <w:ind w:left="720"/>
        <w:rPr>
          <w:rFonts w:cs="Palatino Linotype"/>
          <w:b/>
          <w:color w:val="000000" w:themeColor="text1"/>
          <w:szCs w:val="22"/>
        </w:rPr>
      </w:pPr>
      <w:r w:rsidRPr="001B67EB">
        <w:rPr>
          <w:rFonts w:eastAsia="Palatino Linotype" w:cs="Palatino Linotype"/>
          <w:color w:val="000000" w:themeColor="text1"/>
          <w:szCs w:val="22"/>
        </w:rPr>
        <w:t xml:space="preserve">Para el caso que </w:t>
      </w:r>
      <w:r w:rsidR="005E46AD" w:rsidRPr="001B67EB">
        <w:rPr>
          <w:rFonts w:eastAsia="Palatino Linotype" w:cs="Palatino Linotype"/>
          <w:color w:val="000000" w:themeColor="text1"/>
          <w:szCs w:val="22"/>
        </w:rPr>
        <w:t xml:space="preserve">el Sujeto Obligado, no cuente con algún título profesional, o certificación de competencia laboral o certificado de no deudor alimentario moroso, deberá adjuntar el </w:t>
      </w:r>
      <w:r w:rsidR="00C73324" w:rsidRPr="001B67EB">
        <w:rPr>
          <w:rFonts w:cs="Palatino Linotype"/>
          <w:color w:val="000000" w:themeColor="text1"/>
          <w:szCs w:val="22"/>
        </w:rPr>
        <w:t xml:space="preserve">Acuerdo del Comité de Transparencia mediante el cual se declare formalmente la </w:t>
      </w:r>
      <w:r w:rsidR="00C73324" w:rsidRPr="001B67EB">
        <w:rPr>
          <w:rFonts w:cs="Palatino Linotype"/>
          <w:color w:val="000000" w:themeColor="text1"/>
          <w:szCs w:val="22"/>
        </w:rPr>
        <w:lastRenderedPageBreak/>
        <w:t>inexistencia,</w:t>
      </w:r>
      <w:r w:rsidR="00C73324" w:rsidRPr="001B67EB">
        <w:rPr>
          <w:rFonts w:eastAsia="Palatino Linotype" w:cs="Palatino Linotype"/>
          <w:iCs/>
          <w:color w:val="000000" w:themeColor="text1"/>
          <w:szCs w:val="22"/>
        </w:rPr>
        <w:t xml:space="preserve"> conforme a lo establecido en el artículo 19, párrafo tercero, 169 y 170 de la Ley de Transparencia y Acceso a la Información Pública del Estado de México y Municipios.</w:t>
      </w:r>
    </w:p>
    <w:p w14:paraId="54615244" w14:textId="77777777" w:rsidR="006D38C6" w:rsidRPr="001B67EB" w:rsidRDefault="006D38C6" w:rsidP="004A25F6">
      <w:pPr>
        <w:pStyle w:val="INFOEM"/>
        <w:spacing w:before="0" w:after="0"/>
        <w:ind w:left="708"/>
        <w:rPr>
          <w:color w:val="000000" w:themeColor="text1"/>
          <w:szCs w:val="22"/>
        </w:rPr>
      </w:pPr>
    </w:p>
    <w:p w14:paraId="349DE8B3" w14:textId="77777777" w:rsidR="006D38C6" w:rsidRPr="001B67EB" w:rsidRDefault="006D38C6" w:rsidP="004A25F6">
      <w:pPr>
        <w:autoSpaceDE w:val="0"/>
        <w:autoSpaceDN w:val="0"/>
        <w:adjustRightInd w:val="0"/>
        <w:spacing w:line="360" w:lineRule="auto"/>
        <w:ind w:right="49"/>
        <w:jc w:val="both"/>
        <w:rPr>
          <w:rFonts w:ascii="Palatino Linotype" w:eastAsia="Palatino Linotype" w:hAnsi="Palatino Linotype" w:cs="Palatino Linotype"/>
          <w:b/>
          <w:color w:val="000000" w:themeColor="text1"/>
        </w:rPr>
      </w:pPr>
      <w:r w:rsidRPr="001B67EB">
        <w:rPr>
          <w:rFonts w:ascii="Palatino Linotype" w:hAnsi="Palatino Linotype" w:cs="Arial"/>
          <w:b/>
          <w:color w:val="000000" w:themeColor="text1"/>
        </w:rPr>
        <w:t>TERCERO. NOTIFÍQUESE</w:t>
      </w:r>
      <w:r w:rsidRPr="001B67EB">
        <w:rPr>
          <w:rFonts w:ascii="Palatino Linotype" w:hAnsi="Palatino Linotype" w:cs="Arial"/>
          <w:i/>
          <w:color w:val="000000" w:themeColor="text1"/>
        </w:rPr>
        <w:t xml:space="preserve"> </w:t>
      </w:r>
      <w:r w:rsidRPr="001B67EB">
        <w:rPr>
          <w:rFonts w:ascii="Palatino Linotype" w:hAnsi="Palatino Linotype" w:cs="Arial"/>
          <w:color w:val="000000" w:themeColor="text1"/>
        </w:rPr>
        <w:t>la presente resolución al Titular de la Unidad de Transparencia del</w:t>
      </w:r>
      <w:r w:rsidRPr="001B67EB">
        <w:rPr>
          <w:rFonts w:ascii="Palatino Linotype" w:hAnsi="Palatino Linotype" w:cs="Arial"/>
          <w:b/>
          <w:color w:val="000000" w:themeColor="text1"/>
        </w:rPr>
        <w:t xml:space="preserve"> Sujeto Obligado</w:t>
      </w:r>
      <w:r w:rsidRPr="001B67EB">
        <w:rPr>
          <w:rFonts w:ascii="Palatino Linotype" w:hAnsi="Palatino Linotype" w:cs="Arial"/>
          <w:color w:val="000000" w:themeColor="text1"/>
        </w:rPr>
        <w:t>, a través del Sistema de Acceso a la Información Mexiquense (</w:t>
      </w:r>
      <w:r w:rsidRPr="001B67EB">
        <w:rPr>
          <w:rFonts w:ascii="Palatino Linotype" w:hAnsi="Palatino Linotype" w:cs="Arial"/>
          <w:b/>
          <w:color w:val="000000" w:themeColor="text1"/>
        </w:rPr>
        <w:t>SAIMEX</w:t>
      </w:r>
      <w:r w:rsidRPr="001B67EB">
        <w:rPr>
          <w:rFonts w:ascii="Palatino Linotype" w:hAnsi="Palatino Linotype" w:cs="Arial"/>
          <w:color w:val="000000" w:themeColor="text1"/>
        </w:rPr>
        <w:t xml:space="preserve">) para que conforme al artículo 186 último párrafo, 189 segundo párrafo y 194 de la Ley de Transparencia y Acceso a la Información Pública del Estado de México y Municipios; dé cumplimiento a lo ordenado dentro del plazo de 10 (diez) días hábiles, debiendo informar a este Instituto en un plazo de tres días hábiles siguientes sobre el cumplimiento dado a la presente </w:t>
      </w:r>
      <w:r w:rsidRPr="001B67EB">
        <w:rPr>
          <w:rFonts w:ascii="Palatino Linotype" w:hAnsi="Palatino Linotype" w:cs="Arial"/>
          <w:b/>
          <w:color w:val="000000" w:themeColor="text1"/>
        </w:rPr>
        <w:t>y</w:t>
      </w:r>
      <w:r w:rsidRPr="001B67EB">
        <w:rPr>
          <w:rFonts w:ascii="Palatino Linotype" w:hAnsi="Palatino Linotype" w:cs="Arial"/>
          <w:color w:val="000000" w:themeColor="text1"/>
        </w:rPr>
        <w:t xml:space="preserve"> </w:t>
      </w:r>
      <w:r w:rsidRPr="001B67EB">
        <w:rPr>
          <w:rFonts w:ascii="Palatino Linotype" w:eastAsia="Palatino Linotype" w:hAnsi="Palatino Linotype" w:cs="Palatino Linotype"/>
          <w:b/>
          <w:color w:val="000000" w:themeColor="text1"/>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8F4E762" w14:textId="77777777" w:rsidR="006D38C6" w:rsidRPr="001B67EB" w:rsidRDefault="006D38C6" w:rsidP="004A25F6">
      <w:pPr>
        <w:autoSpaceDE w:val="0"/>
        <w:autoSpaceDN w:val="0"/>
        <w:adjustRightInd w:val="0"/>
        <w:spacing w:line="360" w:lineRule="auto"/>
        <w:ind w:right="49"/>
        <w:jc w:val="both"/>
        <w:rPr>
          <w:rFonts w:ascii="Palatino Linotype" w:hAnsi="Palatino Linotype" w:cs="Arial"/>
          <w:color w:val="000000" w:themeColor="text1"/>
        </w:rPr>
      </w:pPr>
    </w:p>
    <w:p w14:paraId="565D5199" w14:textId="77777777" w:rsidR="006D38C6" w:rsidRPr="001B67EB" w:rsidRDefault="006D38C6" w:rsidP="004A25F6">
      <w:pPr>
        <w:autoSpaceDE w:val="0"/>
        <w:autoSpaceDN w:val="0"/>
        <w:adjustRightInd w:val="0"/>
        <w:spacing w:line="360" w:lineRule="auto"/>
        <w:jc w:val="both"/>
        <w:rPr>
          <w:rFonts w:ascii="Palatino Linotype" w:hAnsi="Palatino Linotype" w:cs="Arial"/>
          <w:color w:val="000000" w:themeColor="text1"/>
        </w:rPr>
      </w:pPr>
      <w:r w:rsidRPr="001B67EB">
        <w:rPr>
          <w:rFonts w:ascii="Palatino Linotype" w:hAnsi="Palatino Linotype" w:cs="Arial"/>
          <w:b/>
          <w:color w:val="000000" w:themeColor="text1"/>
        </w:rPr>
        <w:t xml:space="preserve">CUARTO. </w:t>
      </w:r>
      <w:r w:rsidRPr="001B67EB">
        <w:rPr>
          <w:rFonts w:ascii="Palatino Linotype" w:hAnsi="Palatino Linotype" w:cs="Arial"/>
          <w:color w:val="000000" w:themeColor="text1"/>
        </w:rPr>
        <w:t xml:space="preserve">De conformidad con el artículo 198 de la Ley de Transparencia y Acceso a la Información Pública del Estado de México y Municipios, de considerarlo procedente, el </w:t>
      </w:r>
      <w:r w:rsidRPr="001B67EB">
        <w:rPr>
          <w:rFonts w:ascii="Palatino Linotype" w:hAnsi="Palatino Linotype" w:cs="Arial"/>
          <w:b/>
          <w:color w:val="000000" w:themeColor="text1"/>
        </w:rPr>
        <w:t>Sujeto Obligado</w:t>
      </w:r>
      <w:r w:rsidRPr="001B67EB">
        <w:rPr>
          <w:rFonts w:ascii="Palatino Linotype" w:hAnsi="Palatino Linotype" w:cs="Arial"/>
          <w:color w:val="000000" w:themeColor="text1"/>
        </w:rPr>
        <w:t xml:space="preserve"> de manera fundada y motivada, podrá solicitar una ampliación de plazo para el cumplimiento de la presente resolución.</w:t>
      </w:r>
    </w:p>
    <w:p w14:paraId="551040DC" w14:textId="77777777" w:rsidR="006D38C6" w:rsidRPr="001B67EB" w:rsidRDefault="006D38C6" w:rsidP="004A25F6">
      <w:pPr>
        <w:autoSpaceDE w:val="0"/>
        <w:autoSpaceDN w:val="0"/>
        <w:adjustRightInd w:val="0"/>
        <w:spacing w:line="360" w:lineRule="auto"/>
        <w:jc w:val="both"/>
        <w:rPr>
          <w:rFonts w:ascii="Palatino Linotype" w:hAnsi="Palatino Linotype" w:cs="Arial"/>
          <w:color w:val="000000" w:themeColor="text1"/>
        </w:rPr>
      </w:pPr>
    </w:p>
    <w:p w14:paraId="6B950F70" w14:textId="77777777" w:rsidR="006D38C6" w:rsidRPr="001B67EB" w:rsidRDefault="006D38C6" w:rsidP="004A25F6">
      <w:pPr>
        <w:autoSpaceDE w:val="0"/>
        <w:autoSpaceDN w:val="0"/>
        <w:adjustRightInd w:val="0"/>
        <w:spacing w:line="360" w:lineRule="auto"/>
        <w:jc w:val="both"/>
        <w:rPr>
          <w:rFonts w:ascii="Palatino Linotype" w:hAnsi="Palatino Linotype" w:cs="Arial"/>
          <w:color w:val="000000" w:themeColor="text1"/>
        </w:rPr>
      </w:pPr>
      <w:r w:rsidRPr="001B67EB">
        <w:rPr>
          <w:rFonts w:ascii="Palatino Linotype" w:hAnsi="Palatino Linotype"/>
          <w:b/>
          <w:color w:val="000000" w:themeColor="text1"/>
        </w:rPr>
        <w:t xml:space="preserve">QUINTO. </w:t>
      </w:r>
      <w:r w:rsidRPr="001B67EB">
        <w:rPr>
          <w:rFonts w:ascii="Palatino Linotype" w:hAnsi="Palatino Linotype" w:cs="Arial"/>
          <w:b/>
          <w:color w:val="000000" w:themeColor="text1"/>
        </w:rPr>
        <w:t>NOTIFÍQUESE</w:t>
      </w:r>
      <w:r w:rsidRPr="001B67EB">
        <w:rPr>
          <w:rFonts w:ascii="Palatino Linotype" w:hAnsi="Palatino Linotype" w:cs="Arial"/>
          <w:color w:val="000000" w:themeColor="text1"/>
        </w:rPr>
        <w:t xml:space="preserve"> a través del Sistema de Acceso a la Información Mexiquense (</w:t>
      </w:r>
      <w:r w:rsidRPr="001B67EB">
        <w:rPr>
          <w:rFonts w:ascii="Palatino Linotype" w:hAnsi="Palatino Linotype" w:cs="Arial"/>
          <w:b/>
          <w:color w:val="000000" w:themeColor="text1"/>
        </w:rPr>
        <w:t>SAIMEX</w:t>
      </w:r>
      <w:r w:rsidRPr="001B67EB">
        <w:rPr>
          <w:rFonts w:ascii="Palatino Linotype" w:hAnsi="Palatino Linotype" w:cs="Arial"/>
          <w:color w:val="000000" w:themeColor="text1"/>
        </w:rPr>
        <w:t xml:space="preserve">), al </w:t>
      </w:r>
      <w:r w:rsidRPr="001B67EB">
        <w:rPr>
          <w:rFonts w:ascii="Palatino Linotype" w:hAnsi="Palatino Linotype" w:cs="Arial"/>
          <w:b/>
          <w:color w:val="000000" w:themeColor="text1"/>
        </w:rPr>
        <w:t>Recurrente</w:t>
      </w:r>
      <w:r w:rsidRPr="001B67EB">
        <w:rPr>
          <w:rFonts w:ascii="Palatino Linotype" w:hAnsi="Palatino Linotype" w:cs="Arial"/>
          <w:color w:val="000000" w:themeColor="text1"/>
        </w:rPr>
        <w:t xml:space="preserve"> y hágasele del conocimiento que en caso de considerar que le causa algún perjuicio, podrá promover el Juicio de Amparo en los términos de las leyes </w:t>
      </w:r>
      <w:r w:rsidRPr="001B67EB">
        <w:rPr>
          <w:rFonts w:ascii="Palatino Linotype" w:hAnsi="Palatino Linotype" w:cs="Arial"/>
          <w:color w:val="000000" w:themeColor="text1"/>
        </w:rPr>
        <w:lastRenderedPageBreak/>
        <w:t>aplicables, de acuerdo con lo estipulado por el artículo 196 de la Ley de Transparencia y Acceso a la Información Pública del Estado de México y Municipios.</w:t>
      </w:r>
    </w:p>
    <w:p w14:paraId="3F5C0A08" w14:textId="77777777" w:rsidR="00A661E4" w:rsidRPr="001B67EB" w:rsidRDefault="00A661E4" w:rsidP="004A25F6">
      <w:pPr>
        <w:autoSpaceDE w:val="0"/>
        <w:autoSpaceDN w:val="0"/>
        <w:adjustRightInd w:val="0"/>
        <w:spacing w:line="360" w:lineRule="auto"/>
        <w:jc w:val="both"/>
        <w:rPr>
          <w:rFonts w:ascii="Palatino Linotype" w:hAnsi="Palatino Linotype" w:cs="Arial"/>
          <w:color w:val="000000" w:themeColor="text1"/>
        </w:rPr>
      </w:pPr>
    </w:p>
    <w:p w14:paraId="53BBAA51" w14:textId="7C25ADA3" w:rsidR="00A661E4" w:rsidRPr="001B67EB" w:rsidRDefault="00A661E4" w:rsidP="00A661E4">
      <w:pPr>
        <w:autoSpaceDE w:val="0"/>
        <w:autoSpaceDN w:val="0"/>
        <w:adjustRightInd w:val="0"/>
        <w:spacing w:line="360" w:lineRule="auto"/>
        <w:ind w:right="49"/>
        <w:jc w:val="both"/>
        <w:rPr>
          <w:rFonts w:ascii="Palatino Linotype" w:hAnsi="Palatino Linotype" w:cs="Arial"/>
        </w:rPr>
      </w:pPr>
      <w:r w:rsidRPr="001B67EB">
        <w:rPr>
          <w:rFonts w:ascii="Palatino Linotype" w:hAnsi="Palatino Linotype" w:cs="Arial"/>
          <w:b/>
        </w:rPr>
        <w:t>SEXTO. GÍRESE</w:t>
      </w:r>
      <w:r w:rsidRPr="001B67EB">
        <w:rPr>
          <w:rFonts w:ascii="Palatino Linotype" w:hAnsi="Palatino Linotype" w:cs="Arial"/>
        </w:rPr>
        <w:t xml:space="preserve"> oficio al </w:t>
      </w:r>
      <w:r w:rsidRPr="001B67EB">
        <w:rPr>
          <w:rFonts w:ascii="Palatino Linotype" w:hAnsi="Palatino Linotype" w:cs="Arial"/>
          <w:lang w:val="es-ES"/>
        </w:rPr>
        <w:t>Titular de la Dirección General de Protección de Datos Personales, en atención al artículo 24 del Reglamento Interior del Instituto de Transparencia, Acceso a la Información Pública y Protección de Datos Personales del Estado de México y Municipios</w:t>
      </w:r>
      <w:r w:rsidRPr="001B67EB">
        <w:rPr>
          <w:rFonts w:ascii="Palatino Linotype" w:hAnsi="Palatino Linotype" w:cs="Arial"/>
        </w:rPr>
        <w:t xml:space="preserve">, en términos del </w:t>
      </w:r>
      <w:r w:rsidRPr="001B67EB">
        <w:rPr>
          <w:rFonts w:ascii="Palatino Linotype" w:hAnsi="Palatino Linotype" w:cs="Arial"/>
          <w:b/>
        </w:rPr>
        <w:t>Considerando CUARTO</w:t>
      </w:r>
      <w:r w:rsidRPr="001B67EB">
        <w:rPr>
          <w:rFonts w:ascii="Palatino Linotype" w:hAnsi="Palatino Linotype" w:cs="Arial"/>
        </w:rPr>
        <w:t xml:space="preserve"> de la presente resolución.</w:t>
      </w:r>
    </w:p>
    <w:p w14:paraId="2A0C922D" w14:textId="77777777" w:rsidR="00A139F7" w:rsidRPr="001B67EB" w:rsidRDefault="00A139F7" w:rsidP="004A25F6">
      <w:pPr>
        <w:spacing w:line="360" w:lineRule="auto"/>
        <w:jc w:val="both"/>
        <w:rPr>
          <w:rFonts w:ascii="Palatino Linotype" w:eastAsia="Palatino Linotype" w:hAnsi="Palatino Linotype" w:cs="Palatino Linotype"/>
          <w:color w:val="000000" w:themeColor="text1"/>
        </w:rPr>
      </w:pPr>
    </w:p>
    <w:p w14:paraId="3F5086B0" w14:textId="407ECA4B" w:rsidR="00D42A51" w:rsidRPr="001B67EB" w:rsidRDefault="00D42A51" w:rsidP="004A25F6">
      <w:pPr>
        <w:spacing w:line="360" w:lineRule="auto"/>
        <w:jc w:val="both"/>
        <w:rPr>
          <w:rFonts w:ascii="Palatino Linotype" w:hAnsi="Palatino Linotype" w:cs="Arial"/>
          <w:color w:val="000000" w:themeColor="text1"/>
        </w:rPr>
      </w:pPr>
      <w:r w:rsidRPr="001B67EB">
        <w:rPr>
          <w:rFonts w:ascii="Palatino Linotype" w:hAnsi="Palatino Linotype" w:cs="Arial"/>
          <w:color w:val="000000" w:themeColor="text1"/>
          <w:lang w:val="es-ES_tradnl"/>
        </w:rPr>
        <w:t xml:space="preserve">ASÍ LO RESUELVE, POR </w:t>
      </w:r>
      <w:r w:rsidRPr="001B67EB">
        <w:rPr>
          <w:rFonts w:ascii="Palatino Linotype" w:hAnsi="Palatino Linotype" w:cs="Arial"/>
          <w:b/>
          <w:color w:val="000000" w:themeColor="text1"/>
          <w:lang w:val="es-ES_tradnl"/>
        </w:rPr>
        <w:t>UNANIMIDAD DE VOTOS</w:t>
      </w:r>
      <w:r w:rsidRPr="001B67EB">
        <w:rPr>
          <w:rFonts w:ascii="Palatino Linotype" w:hAnsi="Palatino Linotype" w:cs="Arial"/>
          <w:color w:val="000000" w:themeColor="text1"/>
          <w:lang w:val="es-ES_tradnl"/>
        </w:rPr>
        <w:t xml:space="preserve"> EL PLENO DEL</w:t>
      </w:r>
      <w:r w:rsidRPr="001B67EB">
        <w:rPr>
          <w:rFonts w:ascii="Palatino Linotype" w:eastAsia="Arial Unicode MS" w:hAnsi="Palatino Linotype" w:cs="Arial"/>
          <w:color w:val="000000" w:themeColor="text1"/>
          <w:lang w:val="es-ES_tradnl"/>
        </w:rPr>
        <w:t xml:space="preserve"> INSTITUTO DE TRANSPARENCIA, ACCESO A LA INFORMACIÓN PÚBLICA Y PROTECCIÓN DE DATOS PERSONALES DEL ESTADO DE MÉXICO Y MUNICIPIOS</w:t>
      </w:r>
      <w:r w:rsidRPr="001B67EB">
        <w:rPr>
          <w:rFonts w:ascii="Palatino Linotype" w:hAnsi="Palatino Linotype" w:cs="Arial"/>
          <w:color w:val="000000" w:themeColor="text1"/>
          <w:lang w:val="es-ES_tradnl"/>
        </w:rPr>
        <w:t>, CONFORMADO POR LOS COMISIONADOS JOSÉ MARTÍNEZ VILCHIS, MARÍA DEL ROSARIO MEJÍA AYALA</w:t>
      </w:r>
      <w:r w:rsidR="00935CD3" w:rsidRPr="001B67EB">
        <w:rPr>
          <w:rFonts w:ascii="Palatino Linotype" w:hAnsi="Palatino Linotype" w:cs="Arial"/>
          <w:color w:val="000000" w:themeColor="text1"/>
          <w:lang w:val="es-ES_tradnl"/>
        </w:rPr>
        <w:t xml:space="preserve"> </w:t>
      </w:r>
      <w:r w:rsidR="0064031A" w:rsidRPr="001B67EB">
        <w:rPr>
          <w:rFonts w:ascii="Palatino Linotype" w:hAnsi="Palatino Linotype" w:cs="Arial"/>
          <w:color w:val="000000" w:themeColor="text1"/>
          <w:lang w:val="es-ES_tradnl"/>
        </w:rPr>
        <w:t>(</w:t>
      </w:r>
      <w:r w:rsidR="00935CD3" w:rsidRPr="001B67EB">
        <w:rPr>
          <w:rFonts w:ascii="Palatino Linotype" w:hAnsi="Palatino Linotype" w:cs="Arial"/>
          <w:color w:val="000000" w:themeColor="text1"/>
          <w:lang w:val="es-ES_tradnl"/>
        </w:rPr>
        <w:t>CON VOTO PARTICULAR CONCURRENTE</w:t>
      </w:r>
      <w:r w:rsidR="0064031A" w:rsidRPr="001B67EB">
        <w:rPr>
          <w:rFonts w:ascii="Palatino Linotype" w:hAnsi="Palatino Linotype" w:cs="Arial"/>
          <w:color w:val="000000" w:themeColor="text1"/>
          <w:lang w:val="es-ES_tradnl"/>
        </w:rPr>
        <w:t>)</w:t>
      </w:r>
      <w:r w:rsidRPr="001B67EB">
        <w:rPr>
          <w:rFonts w:ascii="Palatino Linotype" w:hAnsi="Palatino Linotype" w:cs="Arial"/>
          <w:color w:val="000000" w:themeColor="text1"/>
          <w:lang w:val="es-ES_tradnl"/>
        </w:rPr>
        <w:t>, SHARON CRISTINA MORALES MARTÍNEZ, LUIS GUSTAVO PARRA NORIEGA</w:t>
      </w:r>
      <w:r w:rsidR="00935CD3" w:rsidRPr="001B67EB">
        <w:rPr>
          <w:rFonts w:ascii="Palatino Linotype" w:hAnsi="Palatino Linotype" w:cs="Arial"/>
          <w:color w:val="000000" w:themeColor="text1"/>
          <w:lang w:val="es-ES_tradnl"/>
        </w:rPr>
        <w:t xml:space="preserve"> </w:t>
      </w:r>
      <w:r w:rsidR="0064031A" w:rsidRPr="001B67EB">
        <w:rPr>
          <w:rFonts w:ascii="Palatino Linotype" w:hAnsi="Palatino Linotype" w:cs="Arial"/>
          <w:color w:val="000000" w:themeColor="text1"/>
          <w:lang w:val="es-ES_tradnl"/>
        </w:rPr>
        <w:t>(</w:t>
      </w:r>
      <w:r w:rsidR="00935CD3" w:rsidRPr="001B67EB">
        <w:rPr>
          <w:rFonts w:ascii="Palatino Linotype" w:hAnsi="Palatino Linotype" w:cs="Arial"/>
          <w:color w:val="000000" w:themeColor="text1"/>
          <w:lang w:val="es-ES_tradnl"/>
        </w:rPr>
        <w:t>CON VOTO PARTICULAR CONCURRENTE</w:t>
      </w:r>
      <w:r w:rsidR="0064031A" w:rsidRPr="001B67EB">
        <w:rPr>
          <w:rFonts w:ascii="Palatino Linotype" w:hAnsi="Palatino Linotype" w:cs="Arial"/>
          <w:color w:val="000000" w:themeColor="text1"/>
          <w:lang w:val="es-ES_tradnl"/>
        </w:rPr>
        <w:t>)</w:t>
      </w:r>
      <w:r w:rsidR="006E7431" w:rsidRPr="001B67EB">
        <w:rPr>
          <w:rFonts w:ascii="Palatino Linotype" w:hAnsi="Palatino Linotype" w:cs="Arial"/>
          <w:color w:val="000000" w:themeColor="text1"/>
          <w:lang w:val="es-ES_tradnl"/>
        </w:rPr>
        <w:t xml:space="preserve"> </w:t>
      </w:r>
      <w:r w:rsidRPr="001B67EB">
        <w:rPr>
          <w:rFonts w:ascii="Palatino Linotype" w:hAnsi="Palatino Linotype" w:cs="Arial"/>
          <w:color w:val="000000" w:themeColor="text1"/>
          <w:lang w:val="es-ES_tradnl"/>
        </w:rPr>
        <w:t>Y GUADALUPE RAMÍREZ PEÑA</w:t>
      </w:r>
      <w:r w:rsidR="00935CD3" w:rsidRPr="001B67EB">
        <w:rPr>
          <w:rFonts w:ascii="Palatino Linotype" w:hAnsi="Palatino Linotype" w:cs="Arial"/>
          <w:color w:val="000000" w:themeColor="text1"/>
          <w:lang w:val="es-ES_tradnl"/>
        </w:rPr>
        <w:t xml:space="preserve"> </w:t>
      </w:r>
      <w:r w:rsidR="0064031A" w:rsidRPr="001B67EB">
        <w:rPr>
          <w:rFonts w:ascii="Palatino Linotype" w:hAnsi="Palatino Linotype" w:cs="Arial"/>
          <w:color w:val="000000" w:themeColor="text1"/>
          <w:lang w:val="es-ES_tradnl"/>
        </w:rPr>
        <w:t>(</w:t>
      </w:r>
      <w:r w:rsidR="00935CD3" w:rsidRPr="001B67EB">
        <w:rPr>
          <w:rFonts w:ascii="Palatino Linotype" w:hAnsi="Palatino Linotype" w:cs="Arial"/>
          <w:color w:val="000000" w:themeColor="text1"/>
          <w:lang w:val="es-ES_tradnl"/>
        </w:rPr>
        <w:t>CON VOTO PARTICULAR</w:t>
      </w:r>
      <w:r w:rsidR="0064031A" w:rsidRPr="001B67EB">
        <w:rPr>
          <w:rFonts w:ascii="Palatino Linotype" w:hAnsi="Palatino Linotype" w:cs="Arial"/>
          <w:color w:val="000000" w:themeColor="text1"/>
          <w:lang w:val="es-ES_tradnl"/>
        </w:rPr>
        <w:t>)</w:t>
      </w:r>
      <w:r w:rsidRPr="001B67EB">
        <w:rPr>
          <w:rFonts w:ascii="Palatino Linotype" w:hAnsi="Palatino Linotype" w:cs="Arial"/>
          <w:color w:val="000000" w:themeColor="text1"/>
          <w:lang w:val="es-ES_tradnl"/>
        </w:rPr>
        <w:t>, EN LA</w:t>
      </w:r>
      <w:r w:rsidRPr="001B67EB">
        <w:rPr>
          <w:rFonts w:ascii="Palatino Linotype" w:hAnsi="Palatino Linotype" w:cs="Arial"/>
          <w:color w:val="000000" w:themeColor="text1"/>
          <w:lang w:val="es-419"/>
        </w:rPr>
        <w:t xml:space="preserve"> </w:t>
      </w:r>
      <w:r w:rsidR="00655F0D" w:rsidRPr="001B67EB">
        <w:rPr>
          <w:rFonts w:ascii="Palatino Linotype" w:hAnsi="Palatino Linotype" w:cs="Arial"/>
          <w:b/>
          <w:color w:val="000000" w:themeColor="text1"/>
          <w:lang w:val="es-419"/>
        </w:rPr>
        <w:t xml:space="preserve">DÉCIMA </w:t>
      </w:r>
      <w:r w:rsidR="00902671" w:rsidRPr="001B67EB">
        <w:rPr>
          <w:rFonts w:ascii="Palatino Linotype" w:hAnsi="Palatino Linotype" w:cs="Arial"/>
          <w:b/>
          <w:color w:val="000000" w:themeColor="text1"/>
          <w:lang w:val="es-419"/>
        </w:rPr>
        <w:t>TERCER</w:t>
      </w:r>
      <w:r w:rsidR="0064031A" w:rsidRPr="001B67EB">
        <w:rPr>
          <w:rFonts w:ascii="Palatino Linotype" w:hAnsi="Palatino Linotype" w:cs="Arial"/>
          <w:b/>
          <w:color w:val="000000" w:themeColor="text1"/>
          <w:lang w:val="es-419"/>
        </w:rPr>
        <w:t>A</w:t>
      </w:r>
      <w:r w:rsidR="00A2038C" w:rsidRPr="001B67EB">
        <w:rPr>
          <w:rFonts w:ascii="Palatino Linotype" w:hAnsi="Palatino Linotype" w:cs="Arial"/>
          <w:b/>
          <w:color w:val="000000" w:themeColor="text1"/>
          <w:lang w:val="es-419"/>
        </w:rPr>
        <w:t xml:space="preserve"> </w:t>
      </w:r>
      <w:r w:rsidRPr="001B67EB">
        <w:rPr>
          <w:rFonts w:ascii="Palatino Linotype" w:hAnsi="Palatino Linotype" w:cs="Arial"/>
          <w:b/>
          <w:color w:val="000000" w:themeColor="text1"/>
          <w:lang w:val="es-419"/>
        </w:rPr>
        <w:t xml:space="preserve">SESIÓN ORDINARIA CELEBRADA EL </w:t>
      </w:r>
      <w:r w:rsidR="00902671" w:rsidRPr="001B67EB">
        <w:rPr>
          <w:rFonts w:ascii="Palatino Linotype" w:hAnsi="Palatino Linotype" w:cs="Arial"/>
          <w:b/>
          <w:color w:val="000000" w:themeColor="text1"/>
          <w:lang w:val="es-419"/>
        </w:rPr>
        <w:t>QUINCE</w:t>
      </w:r>
      <w:r w:rsidR="0064031A" w:rsidRPr="001B67EB">
        <w:rPr>
          <w:rFonts w:ascii="Palatino Linotype" w:hAnsi="Palatino Linotype" w:cs="Arial"/>
          <w:b/>
          <w:color w:val="000000" w:themeColor="text1"/>
          <w:lang w:val="es-419"/>
        </w:rPr>
        <w:t xml:space="preserve"> DE ABRIL DE DOS MIL VEINTISÉ</w:t>
      </w:r>
      <w:r w:rsidR="00655F0D" w:rsidRPr="001B67EB">
        <w:rPr>
          <w:rFonts w:ascii="Palatino Linotype" w:hAnsi="Palatino Linotype" w:cs="Arial"/>
          <w:b/>
          <w:color w:val="000000" w:themeColor="text1"/>
          <w:lang w:val="es-419"/>
        </w:rPr>
        <w:t>IS</w:t>
      </w:r>
      <w:r w:rsidRPr="001B67EB">
        <w:rPr>
          <w:rFonts w:ascii="Palatino Linotype" w:hAnsi="Palatino Linotype" w:cs="Arial"/>
          <w:color w:val="000000" w:themeColor="text1"/>
          <w:lang w:val="es-ES_tradnl"/>
        </w:rPr>
        <w:t>, ANTE EL SECRETARIO TÉCNICO DEL PLENO, ALEXIS TAPIA RAMÍREZ. ----------------------------------------------------------------------------------------------------------------------------------------------------------------------------------------------------------------------------------------------------------------------------------------------------------------------------------------------------------------------------------------------------------------------------</w:t>
      </w:r>
      <w:r w:rsidR="001B57E0" w:rsidRPr="001B67EB">
        <w:rPr>
          <w:rFonts w:ascii="Palatino Linotype" w:hAnsi="Palatino Linotype" w:cs="Arial"/>
          <w:color w:val="000000" w:themeColor="text1"/>
          <w:lang w:val="es-ES_tradnl"/>
        </w:rPr>
        <w:t>--------------------------------------------------------------</w:t>
      </w:r>
      <w:r w:rsidR="00935CD3" w:rsidRPr="001B67EB">
        <w:rPr>
          <w:rFonts w:ascii="Palatino Linotype" w:hAnsi="Palatino Linotype" w:cs="Arial"/>
          <w:color w:val="000000" w:themeColor="text1"/>
          <w:lang w:val="es-ES_tradnl"/>
        </w:rPr>
        <w:t>---------------------------------------------</w:t>
      </w:r>
      <w:r w:rsidR="0064031A" w:rsidRPr="001B67EB">
        <w:rPr>
          <w:rFonts w:ascii="Palatino Linotype" w:hAnsi="Palatino Linotype" w:cs="Arial"/>
          <w:color w:val="000000" w:themeColor="text1"/>
          <w:lang w:val="es-ES_tradnl"/>
        </w:rPr>
        <w:t>----------</w:t>
      </w:r>
    </w:p>
    <w:p w14:paraId="0F4BEC93" w14:textId="34DFF772" w:rsidR="00D42A51" w:rsidRPr="00062391" w:rsidRDefault="00D42A51" w:rsidP="004A25F6">
      <w:pPr>
        <w:spacing w:line="360" w:lineRule="auto"/>
        <w:jc w:val="both"/>
        <w:rPr>
          <w:rFonts w:ascii="Palatino Linotype" w:hAnsi="Palatino Linotype" w:cs="Arial"/>
          <w:color w:val="000000" w:themeColor="text1"/>
          <w:sz w:val="20"/>
          <w:lang w:val="es-ES_tradnl"/>
        </w:rPr>
      </w:pPr>
      <w:r w:rsidRPr="001B67EB">
        <w:rPr>
          <w:rFonts w:ascii="Palatino Linotype" w:hAnsi="Palatino Linotype" w:cs="Arial"/>
          <w:color w:val="000000" w:themeColor="text1"/>
          <w:sz w:val="20"/>
          <w:lang w:val="es-ES_tradnl"/>
        </w:rPr>
        <w:t>JMV/CCR/</w:t>
      </w:r>
      <w:r w:rsidR="00655F0D" w:rsidRPr="001B67EB">
        <w:rPr>
          <w:rFonts w:ascii="Palatino Linotype" w:hAnsi="Palatino Linotype" w:cs="Arial"/>
          <w:color w:val="000000" w:themeColor="text1"/>
          <w:sz w:val="20"/>
          <w:lang w:val="es-ES_tradnl"/>
        </w:rPr>
        <w:t>IKDF</w:t>
      </w:r>
    </w:p>
    <w:p w14:paraId="6EBF86AF" w14:textId="77777777" w:rsidR="00D42A51" w:rsidRPr="00062391" w:rsidRDefault="00D42A51" w:rsidP="004A25F6">
      <w:pPr>
        <w:spacing w:line="360" w:lineRule="auto"/>
        <w:jc w:val="both"/>
        <w:rPr>
          <w:rFonts w:ascii="Palatino Linotype" w:hAnsi="Palatino Linotype" w:cs="Arial"/>
          <w:color w:val="000000" w:themeColor="text1"/>
          <w:sz w:val="20"/>
          <w:lang w:val="es-ES_tradnl"/>
        </w:rPr>
      </w:pPr>
    </w:p>
    <w:p w14:paraId="449EEC1F" w14:textId="77777777" w:rsidR="00D42A51" w:rsidRPr="00062391" w:rsidRDefault="00D42A51" w:rsidP="004A25F6">
      <w:pPr>
        <w:spacing w:line="360" w:lineRule="auto"/>
        <w:jc w:val="both"/>
        <w:rPr>
          <w:rFonts w:ascii="Palatino Linotype" w:hAnsi="Palatino Linotype" w:cs="Arial"/>
          <w:color w:val="000000" w:themeColor="text1"/>
          <w:sz w:val="20"/>
          <w:lang w:val="es-ES_tradnl"/>
        </w:rPr>
      </w:pPr>
    </w:p>
    <w:p w14:paraId="1FD5478B" w14:textId="77777777" w:rsidR="00D42A51" w:rsidRPr="00062391" w:rsidRDefault="00D42A51" w:rsidP="004A25F6">
      <w:pPr>
        <w:spacing w:line="360" w:lineRule="auto"/>
        <w:contextualSpacing/>
        <w:jc w:val="both"/>
        <w:rPr>
          <w:rFonts w:ascii="Palatino Linotype" w:hAnsi="Palatino Linotype" w:cs="Palatino Linotype"/>
          <w:color w:val="000000" w:themeColor="text1"/>
          <w:sz w:val="20"/>
          <w:szCs w:val="20"/>
          <w:lang w:val="es-ES_tradnl"/>
        </w:rPr>
      </w:pPr>
    </w:p>
    <w:p w14:paraId="542650A6" w14:textId="77777777" w:rsidR="00D42A51" w:rsidRPr="00062391" w:rsidRDefault="00D42A51" w:rsidP="004A25F6">
      <w:pPr>
        <w:spacing w:line="360" w:lineRule="auto"/>
        <w:jc w:val="both"/>
        <w:rPr>
          <w:rFonts w:ascii="Palatino Linotype" w:hAnsi="Palatino Linotype" w:cs="Calibri"/>
          <w:color w:val="000000" w:themeColor="text1"/>
          <w:lang w:val="es-ES_tradnl"/>
        </w:rPr>
      </w:pPr>
    </w:p>
    <w:p w14:paraId="5CF0D023" w14:textId="77777777" w:rsidR="00D42A51" w:rsidRPr="00062391" w:rsidRDefault="00D42A51" w:rsidP="004A25F6">
      <w:pPr>
        <w:spacing w:line="360" w:lineRule="auto"/>
        <w:jc w:val="both"/>
        <w:rPr>
          <w:rFonts w:ascii="Palatino Linotype" w:hAnsi="Palatino Linotype" w:cs="Calibri"/>
          <w:color w:val="000000" w:themeColor="text1"/>
          <w:lang w:val="es-ES_tradnl"/>
        </w:rPr>
      </w:pPr>
    </w:p>
    <w:p w14:paraId="1D6DB4C5" w14:textId="77777777" w:rsidR="00D42A51" w:rsidRPr="00062391" w:rsidRDefault="00D42A51" w:rsidP="004A25F6">
      <w:pPr>
        <w:spacing w:line="360" w:lineRule="auto"/>
        <w:jc w:val="both"/>
        <w:rPr>
          <w:rFonts w:ascii="Palatino Linotype" w:hAnsi="Palatino Linotype" w:cs="Calibri"/>
          <w:color w:val="000000" w:themeColor="text1"/>
          <w:lang w:val="es-ES_tradnl"/>
        </w:rPr>
      </w:pPr>
    </w:p>
    <w:p w14:paraId="14BCAC2E" w14:textId="77777777" w:rsidR="00D42A51" w:rsidRPr="00062391" w:rsidRDefault="00D42A51" w:rsidP="004A25F6">
      <w:pPr>
        <w:spacing w:line="360" w:lineRule="auto"/>
        <w:jc w:val="both"/>
        <w:rPr>
          <w:rFonts w:ascii="Palatino Linotype" w:hAnsi="Palatino Linotype" w:cs="Calibri"/>
          <w:color w:val="000000" w:themeColor="text1"/>
          <w:lang w:val="es-ES_tradnl"/>
        </w:rPr>
      </w:pPr>
    </w:p>
    <w:p w14:paraId="2526268C" w14:textId="77777777" w:rsidR="00D42A51" w:rsidRPr="00062391" w:rsidRDefault="00D42A51" w:rsidP="004A25F6">
      <w:pPr>
        <w:rPr>
          <w:color w:val="000000" w:themeColor="text1"/>
        </w:rPr>
      </w:pPr>
    </w:p>
    <w:p w14:paraId="43A1876D" w14:textId="77777777" w:rsidR="00D42A51" w:rsidRPr="00062391" w:rsidRDefault="00D42A51" w:rsidP="004A25F6">
      <w:pPr>
        <w:rPr>
          <w:color w:val="000000" w:themeColor="text1"/>
        </w:rPr>
      </w:pPr>
    </w:p>
    <w:p w14:paraId="26D52DC7" w14:textId="77777777" w:rsidR="00D42A51" w:rsidRPr="00062391" w:rsidRDefault="00D42A51" w:rsidP="004A25F6">
      <w:pPr>
        <w:rPr>
          <w:color w:val="000000" w:themeColor="text1"/>
        </w:rPr>
      </w:pPr>
    </w:p>
    <w:p w14:paraId="5B49E237" w14:textId="77777777" w:rsidR="00D42A51" w:rsidRPr="00062391" w:rsidRDefault="00D42A51" w:rsidP="004A25F6">
      <w:pPr>
        <w:rPr>
          <w:color w:val="000000" w:themeColor="text1"/>
        </w:rPr>
      </w:pPr>
    </w:p>
    <w:p w14:paraId="3C78374A" w14:textId="77777777" w:rsidR="00D42A51" w:rsidRPr="00062391" w:rsidRDefault="00D42A51" w:rsidP="004A25F6">
      <w:pPr>
        <w:rPr>
          <w:color w:val="000000" w:themeColor="text1"/>
        </w:rPr>
      </w:pPr>
    </w:p>
    <w:p w14:paraId="6AEDED85" w14:textId="77777777" w:rsidR="00D42A51" w:rsidRPr="00062391" w:rsidRDefault="00D42A51" w:rsidP="004A25F6">
      <w:pPr>
        <w:rPr>
          <w:color w:val="000000" w:themeColor="text1"/>
        </w:rPr>
      </w:pPr>
    </w:p>
    <w:p w14:paraId="44BDE6C6" w14:textId="77777777" w:rsidR="00D42A51" w:rsidRPr="00062391" w:rsidRDefault="00D42A51" w:rsidP="004A25F6">
      <w:pPr>
        <w:rPr>
          <w:color w:val="000000" w:themeColor="text1"/>
        </w:rPr>
      </w:pPr>
    </w:p>
    <w:p w14:paraId="444B23A7" w14:textId="77777777" w:rsidR="00D42A51" w:rsidRPr="00062391" w:rsidRDefault="00D42A51" w:rsidP="004A25F6">
      <w:pPr>
        <w:rPr>
          <w:color w:val="000000" w:themeColor="text1"/>
        </w:rPr>
      </w:pPr>
    </w:p>
    <w:p w14:paraId="11A3A2D3" w14:textId="77777777" w:rsidR="00D42A51" w:rsidRPr="00062391" w:rsidRDefault="00D42A51" w:rsidP="004A25F6">
      <w:pPr>
        <w:rPr>
          <w:color w:val="000000" w:themeColor="text1"/>
        </w:rPr>
      </w:pPr>
    </w:p>
    <w:p w14:paraId="4DAA345F" w14:textId="77777777" w:rsidR="00D42A51" w:rsidRPr="00062391" w:rsidRDefault="00D42A51" w:rsidP="004A25F6">
      <w:pPr>
        <w:rPr>
          <w:color w:val="000000" w:themeColor="text1"/>
        </w:rPr>
      </w:pPr>
    </w:p>
    <w:p w14:paraId="15A7F170" w14:textId="77777777" w:rsidR="00D42A51" w:rsidRPr="00062391" w:rsidRDefault="00D42A51" w:rsidP="004A25F6">
      <w:pPr>
        <w:rPr>
          <w:color w:val="000000" w:themeColor="text1"/>
        </w:rPr>
      </w:pPr>
    </w:p>
    <w:p w14:paraId="66E60FC1" w14:textId="77777777" w:rsidR="00D42A51" w:rsidRPr="00062391" w:rsidRDefault="00D42A51" w:rsidP="004A25F6">
      <w:pPr>
        <w:rPr>
          <w:color w:val="000000" w:themeColor="text1"/>
        </w:rPr>
      </w:pPr>
    </w:p>
    <w:p w14:paraId="22F7568D" w14:textId="77777777" w:rsidR="00D42A51" w:rsidRPr="00062391" w:rsidRDefault="00D42A51" w:rsidP="004A25F6">
      <w:pPr>
        <w:rPr>
          <w:color w:val="000000" w:themeColor="text1"/>
        </w:rPr>
      </w:pPr>
    </w:p>
    <w:p w14:paraId="05C0273C" w14:textId="77777777" w:rsidR="00D42A51" w:rsidRPr="00062391" w:rsidRDefault="00D42A51" w:rsidP="004A25F6">
      <w:pPr>
        <w:rPr>
          <w:color w:val="000000" w:themeColor="text1"/>
        </w:rPr>
      </w:pPr>
    </w:p>
    <w:p w14:paraId="37ADCB44" w14:textId="77777777" w:rsidR="000C34DD" w:rsidRPr="00062391" w:rsidRDefault="000C34DD" w:rsidP="004A25F6">
      <w:pPr>
        <w:rPr>
          <w:color w:val="000000" w:themeColor="text1"/>
        </w:rPr>
      </w:pPr>
    </w:p>
    <w:sectPr w:rsidR="000C34DD" w:rsidRPr="00062391" w:rsidSect="00ED456B">
      <w:headerReference w:type="even" r:id="rId10"/>
      <w:headerReference w:type="default" r:id="rId11"/>
      <w:footerReference w:type="default" r:id="rId12"/>
      <w:headerReference w:type="first" r:id="rId13"/>
      <w:footerReference w:type="first" r:id="rId14"/>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78621" w14:textId="77777777" w:rsidR="00DC28E7" w:rsidRDefault="00DC28E7" w:rsidP="00D42A51">
      <w:r>
        <w:separator/>
      </w:r>
    </w:p>
  </w:endnote>
  <w:endnote w:type="continuationSeparator" w:id="0">
    <w:p w14:paraId="0422F23B" w14:textId="77777777" w:rsidR="00DC28E7" w:rsidRDefault="00DC28E7" w:rsidP="00D42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8698E" w14:textId="10F021DF" w:rsidR="00967C9E" w:rsidRPr="00871A91" w:rsidRDefault="00967C9E" w:rsidP="00D74F5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4588D">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4588D">
      <w:rPr>
        <w:rFonts w:ascii="Palatino Linotype" w:hAnsi="Palatino Linotype"/>
        <w:b/>
        <w:bCs/>
        <w:noProof/>
        <w:sz w:val="20"/>
      </w:rPr>
      <w:t>67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DED93" w14:textId="0608B9FC" w:rsidR="00967C9E" w:rsidRPr="00871A91" w:rsidRDefault="00967C9E" w:rsidP="00D74F5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4588D">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4588D">
      <w:rPr>
        <w:rFonts w:ascii="Palatino Linotype" w:hAnsi="Palatino Linotype"/>
        <w:b/>
        <w:bCs/>
        <w:noProof/>
        <w:sz w:val="20"/>
      </w:rPr>
      <w:t>67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82EA2" w14:textId="77777777" w:rsidR="00DC28E7" w:rsidRDefault="00DC28E7" w:rsidP="00D42A51">
      <w:r>
        <w:separator/>
      </w:r>
    </w:p>
  </w:footnote>
  <w:footnote w:type="continuationSeparator" w:id="0">
    <w:p w14:paraId="56BDB6AD" w14:textId="77777777" w:rsidR="00DC28E7" w:rsidRDefault="00DC28E7" w:rsidP="00D42A51">
      <w:r>
        <w:continuationSeparator/>
      </w:r>
    </w:p>
  </w:footnote>
  <w:footnote w:id="1">
    <w:p w14:paraId="46D6EE8B" w14:textId="77777777" w:rsidR="00967C9E" w:rsidRPr="0031280C" w:rsidRDefault="00967C9E" w:rsidP="00D42A51">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E8A1B6B" w14:textId="77777777" w:rsidR="00967C9E" w:rsidRPr="0031280C" w:rsidRDefault="00967C9E" w:rsidP="00D42A51">
      <w:pPr>
        <w:rPr>
          <w:rFonts w:cs="Palatino Linotype"/>
          <w:color w:val="000000"/>
          <w:sz w:val="20"/>
          <w:szCs w:val="20"/>
        </w:rPr>
      </w:pPr>
    </w:p>
    <w:p w14:paraId="534AB84E" w14:textId="77777777" w:rsidR="00967C9E" w:rsidRPr="0031280C" w:rsidRDefault="00967C9E" w:rsidP="00D42A51">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748D5968" w14:textId="77777777" w:rsidR="00967C9E" w:rsidRPr="00783A97" w:rsidRDefault="00967C9E" w:rsidP="00D42A51">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5D5D8E0" w14:textId="1B9AACFB" w:rsidR="00967C9E" w:rsidRDefault="00967C9E">
      <w:pPr>
        <w:pStyle w:val="Textonotapie"/>
      </w:pPr>
      <w:r>
        <w:rPr>
          <w:rStyle w:val="Refdenotaalpie"/>
        </w:rPr>
        <w:footnoteRef/>
      </w:r>
      <w:r>
        <w:t xml:space="preserve"> </w:t>
      </w:r>
      <w:hyperlink r:id="rId3" w:anchor="/info-fraccion/3/162/1" w:history="1">
        <w:r w:rsidRPr="001E780B">
          <w:rPr>
            <w:rStyle w:val="Hipervnculo"/>
          </w:rPr>
          <w:t>https://ipomex.org.mx/ipomex/#/info-fraccion/3/162/1</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7930B" w14:textId="77777777" w:rsidR="00967C9E" w:rsidRDefault="00DC28E7">
    <w:pPr>
      <w:pStyle w:val="Encabezado"/>
    </w:pPr>
    <w:r>
      <w:rPr>
        <w:noProof/>
        <w:lang w:val="es-MX" w:eastAsia="es-MX"/>
      </w:rPr>
      <w:pict w14:anchorId="643D5D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619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967C9E" w:rsidRPr="00B17577" w14:paraId="0467F859" w14:textId="77777777" w:rsidTr="00D74F5F">
      <w:trPr>
        <w:trHeight w:val="184"/>
      </w:trPr>
      <w:tc>
        <w:tcPr>
          <w:tcW w:w="5103" w:type="dxa"/>
          <w:hideMark/>
        </w:tcPr>
        <w:p w14:paraId="3B0D0079" w14:textId="77777777" w:rsidR="00967C9E" w:rsidRPr="00F70BDE" w:rsidRDefault="00967C9E" w:rsidP="00D74F5F">
          <w:pPr>
            <w:spacing w:after="120"/>
            <w:ind w:right="69"/>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7CD7F892" w14:textId="6D7C32AF" w:rsidR="00967C9E" w:rsidRPr="00B73049" w:rsidRDefault="00967C9E" w:rsidP="00D74F5F">
          <w:pPr>
            <w:spacing w:after="120"/>
            <w:ind w:right="71"/>
            <w:jc w:val="right"/>
            <w:rPr>
              <w:rFonts w:ascii="Palatino Linotype" w:hAnsi="Palatino Linotype" w:cs="Arial"/>
              <w:b/>
              <w:bCs/>
            </w:rPr>
          </w:pPr>
          <w:r>
            <w:rPr>
              <w:rFonts w:ascii="Palatino Linotype" w:hAnsi="Palatino Linotype" w:cs="Arial"/>
              <w:b/>
              <w:bCs/>
            </w:rPr>
            <w:t>11195/INFOEM/IP/RR/2025</w:t>
          </w:r>
        </w:p>
      </w:tc>
    </w:tr>
    <w:tr w:rsidR="00967C9E" w14:paraId="43BA3145" w14:textId="77777777" w:rsidTr="00D74F5F">
      <w:trPr>
        <w:trHeight w:val="196"/>
      </w:trPr>
      <w:tc>
        <w:tcPr>
          <w:tcW w:w="5103" w:type="dxa"/>
          <w:hideMark/>
        </w:tcPr>
        <w:p w14:paraId="23AF12D3" w14:textId="77777777" w:rsidR="00967C9E" w:rsidRPr="00F70BDE" w:rsidRDefault="00967C9E" w:rsidP="00D74F5F">
          <w:pPr>
            <w:spacing w:after="120"/>
            <w:ind w:right="69"/>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0E71EDBD" w14:textId="1846B86B" w:rsidR="00967C9E" w:rsidRPr="00DA1891" w:rsidRDefault="00967C9E" w:rsidP="00D74F5F">
          <w:pPr>
            <w:spacing w:after="120"/>
            <w:ind w:left="-81" w:right="71"/>
            <w:jc w:val="right"/>
            <w:rPr>
              <w:rFonts w:ascii="Palatino Linotype" w:hAnsi="Palatino Linotype" w:cs="Arial"/>
            </w:rPr>
          </w:pPr>
          <w:r w:rsidRPr="004A25F6">
            <w:rPr>
              <w:rFonts w:ascii="Palatino Linotype" w:hAnsi="Palatino Linotype"/>
              <w:b/>
              <w:bCs/>
              <w:color w:val="000000"/>
            </w:rPr>
            <w:t xml:space="preserve">Ayuntamiento de </w:t>
          </w:r>
          <w:r w:rsidRPr="00655F0D">
            <w:rPr>
              <w:rFonts w:ascii="Palatino Linotype" w:hAnsi="Palatino Linotype"/>
              <w:b/>
              <w:bCs/>
              <w:color w:val="000000"/>
            </w:rPr>
            <w:t>Rayón</w:t>
          </w:r>
        </w:p>
      </w:tc>
    </w:tr>
    <w:tr w:rsidR="00967C9E" w:rsidRPr="00F63239" w14:paraId="4FBA6692" w14:textId="77777777" w:rsidTr="00D74F5F">
      <w:trPr>
        <w:trHeight w:val="277"/>
      </w:trPr>
      <w:tc>
        <w:tcPr>
          <w:tcW w:w="5103" w:type="dxa"/>
          <w:hideMark/>
        </w:tcPr>
        <w:p w14:paraId="5900F417" w14:textId="77777777" w:rsidR="00967C9E" w:rsidRPr="00F70BDE" w:rsidRDefault="00967C9E" w:rsidP="00D74F5F">
          <w:pPr>
            <w:tabs>
              <w:tab w:val="left" w:pos="4892"/>
            </w:tabs>
            <w:spacing w:after="120"/>
            <w:ind w:right="69"/>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14A0EFE6" w14:textId="77777777" w:rsidR="00967C9E" w:rsidRPr="004A25F6" w:rsidRDefault="00967C9E" w:rsidP="00D74F5F">
          <w:pPr>
            <w:spacing w:after="120"/>
            <w:ind w:left="-486" w:right="71" w:firstLine="567"/>
            <w:jc w:val="right"/>
            <w:rPr>
              <w:rFonts w:ascii="Palatino Linotype" w:hAnsi="Palatino Linotype" w:cs="Arial"/>
              <w:b/>
            </w:rPr>
          </w:pPr>
          <w:r w:rsidRPr="004A25F6">
            <w:rPr>
              <w:rFonts w:ascii="Palatino Linotype" w:hAnsi="Palatino Linotype" w:cs="Arial"/>
              <w:b/>
            </w:rPr>
            <w:t>José Martínez Vilchis</w:t>
          </w:r>
        </w:p>
        <w:p w14:paraId="7D20005A" w14:textId="77777777" w:rsidR="00967C9E" w:rsidRPr="00F70BDE" w:rsidRDefault="00967C9E" w:rsidP="00D74F5F">
          <w:pPr>
            <w:spacing w:after="120"/>
            <w:ind w:left="-486" w:right="71" w:firstLine="567"/>
            <w:jc w:val="right"/>
            <w:rPr>
              <w:rFonts w:ascii="Palatino Linotype" w:hAnsi="Palatino Linotype" w:cs="Arial"/>
            </w:rPr>
          </w:pPr>
        </w:p>
      </w:tc>
    </w:tr>
  </w:tbl>
  <w:p w14:paraId="3CFDBBD7" w14:textId="77777777" w:rsidR="00967C9E" w:rsidRPr="00871A91" w:rsidRDefault="00DC28E7">
    <w:pPr>
      <w:pStyle w:val="Encabezado"/>
      <w:rPr>
        <w:sz w:val="2"/>
      </w:rPr>
    </w:pPr>
    <w:r>
      <w:rPr>
        <w:noProof/>
        <w:lang w:val="es-MX" w:eastAsia="es-MX"/>
      </w:rPr>
      <w:pict w14:anchorId="2144AC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5168;mso-wrap-edited:f;mso-position-horizontal-relative:margin;mso-position-vertical-relative:margin" o:allowincell="f">
          <v:imagedata r:id="rId1" o:title=""/>
          <w10:wrap anchorx="margin" anchory="margin"/>
        </v:shape>
      </w:pict>
    </w:r>
    <w:r w:rsidR="00967C9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967C9E" w:rsidRPr="00F70BDE" w14:paraId="57E92B8B" w14:textId="77777777" w:rsidTr="00D74F5F">
      <w:trPr>
        <w:trHeight w:val="227"/>
      </w:trPr>
      <w:tc>
        <w:tcPr>
          <w:tcW w:w="5103" w:type="dxa"/>
          <w:hideMark/>
        </w:tcPr>
        <w:p w14:paraId="2AA8530E" w14:textId="77777777" w:rsidR="00967C9E" w:rsidRPr="00F70BDE" w:rsidRDefault="00967C9E" w:rsidP="00D74F5F">
          <w:pPr>
            <w:spacing w:after="120"/>
            <w:ind w:right="68"/>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1687197A" w14:textId="752C5716" w:rsidR="00967C9E" w:rsidRPr="00F70BDE" w:rsidRDefault="00967C9E" w:rsidP="00D74F5F">
          <w:pPr>
            <w:spacing w:after="120"/>
            <w:ind w:left="-486" w:right="68" w:firstLine="558"/>
            <w:jc w:val="right"/>
            <w:rPr>
              <w:rFonts w:ascii="Palatino Linotype" w:hAnsi="Palatino Linotype" w:cs="Arial"/>
              <w:b/>
              <w:bCs/>
            </w:rPr>
          </w:pPr>
          <w:r>
            <w:rPr>
              <w:rFonts w:ascii="Palatino Linotype" w:hAnsi="Palatino Linotype" w:cs="Arial"/>
              <w:b/>
              <w:bCs/>
            </w:rPr>
            <w:t>11195/INFOEM/IP/RR/2025</w:t>
          </w:r>
        </w:p>
      </w:tc>
    </w:tr>
    <w:tr w:rsidR="00967C9E" w:rsidRPr="00F70BDE" w14:paraId="2469C7F9" w14:textId="77777777" w:rsidTr="00D74F5F">
      <w:trPr>
        <w:trHeight w:val="227"/>
      </w:trPr>
      <w:tc>
        <w:tcPr>
          <w:tcW w:w="5103" w:type="dxa"/>
        </w:tcPr>
        <w:p w14:paraId="2738659D" w14:textId="77777777" w:rsidR="00967C9E" w:rsidRPr="00F70BDE" w:rsidRDefault="00967C9E" w:rsidP="00D74F5F">
          <w:pPr>
            <w:spacing w:after="120"/>
            <w:ind w:right="68"/>
            <w:jc w:val="right"/>
            <w:rPr>
              <w:rFonts w:ascii="Palatino Linotype" w:hAnsi="Palatino Linotype" w:cs="Arial"/>
              <w:b/>
            </w:rPr>
          </w:pPr>
          <w:r w:rsidRPr="00F70BDE">
            <w:rPr>
              <w:rFonts w:ascii="Palatino Linotype" w:hAnsi="Palatino Linotype" w:cs="Arial"/>
              <w:b/>
            </w:rPr>
            <w:t xml:space="preserve">Recurrente:     </w:t>
          </w:r>
        </w:p>
      </w:tc>
      <w:tc>
        <w:tcPr>
          <w:tcW w:w="4395" w:type="dxa"/>
        </w:tcPr>
        <w:p w14:paraId="399F0403" w14:textId="0C71DE90" w:rsidR="00967C9E" w:rsidRPr="00F70BDE" w:rsidRDefault="0004588D" w:rsidP="00D74F5F">
          <w:pPr>
            <w:spacing w:after="120"/>
            <w:ind w:left="-486" w:right="68" w:firstLine="558"/>
            <w:jc w:val="right"/>
            <w:rPr>
              <w:rFonts w:ascii="Palatino Linotype" w:hAnsi="Palatino Linotype" w:cs="Arial"/>
              <w:b/>
              <w:bCs/>
            </w:rPr>
          </w:pPr>
          <w:r>
            <w:rPr>
              <w:rFonts w:ascii="Palatino Linotype" w:hAnsi="Palatino Linotype" w:cs="Arial"/>
              <w:b/>
              <w:bCs/>
            </w:rPr>
            <w:t>XXXXXXXXX</w:t>
          </w:r>
        </w:p>
      </w:tc>
    </w:tr>
    <w:tr w:rsidR="00967C9E" w:rsidRPr="00F70BDE" w14:paraId="0D276350" w14:textId="77777777" w:rsidTr="00D74F5F">
      <w:trPr>
        <w:trHeight w:val="242"/>
      </w:trPr>
      <w:tc>
        <w:tcPr>
          <w:tcW w:w="5103" w:type="dxa"/>
          <w:hideMark/>
        </w:tcPr>
        <w:p w14:paraId="09296FFB" w14:textId="77777777" w:rsidR="00967C9E" w:rsidRPr="00F70BDE" w:rsidRDefault="00967C9E" w:rsidP="00D74F5F">
          <w:pPr>
            <w:spacing w:after="120"/>
            <w:ind w:right="68"/>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15B99F77" w14:textId="55A5C24F" w:rsidR="00967C9E" w:rsidRPr="00D42A51" w:rsidRDefault="00967C9E" w:rsidP="00D74F5F">
          <w:pPr>
            <w:spacing w:after="120"/>
            <w:ind w:left="-70" w:right="68"/>
            <w:jc w:val="right"/>
            <w:rPr>
              <w:rFonts w:ascii="Palatino Linotype" w:hAnsi="Palatino Linotype" w:cs="Arial"/>
            </w:rPr>
          </w:pPr>
          <w:r w:rsidRPr="004A25F6">
            <w:rPr>
              <w:rFonts w:ascii="Palatino Linotype" w:hAnsi="Palatino Linotype"/>
              <w:b/>
              <w:bCs/>
              <w:color w:val="000000"/>
            </w:rPr>
            <w:t xml:space="preserve">Ayuntamiento de </w:t>
          </w:r>
          <w:r w:rsidRPr="00655F0D">
            <w:rPr>
              <w:rFonts w:ascii="Palatino Linotype" w:hAnsi="Palatino Linotype"/>
              <w:b/>
              <w:bCs/>
              <w:color w:val="000000"/>
            </w:rPr>
            <w:t>Rayón</w:t>
          </w:r>
        </w:p>
      </w:tc>
    </w:tr>
    <w:tr w:rsidR="00967C9E" w:rsidRPr="00F70BDE" w14:paraId="3C2CCE02" w14:textId="77777777" w:rsidTr="00D74F5F">
      <w:trPr>
        <w:trHeight w:val="342"/>
      </w:trPr>
      <w:tc>
        <w:tcPr>
          <w:tcW w:w="5103" w:type="dxa"/>
          <w:hideMark/>
        </w:tcPr>
        <w:p w14:paraId="3B19A7B0" w14:textId="77777777" w:rsidR="00967C9E" w:rsidRPr="00F70BDE" w:rsidRDefault="00967C9E" w:rsidP="00D74F5F">
          <w:pPr>
            <w:tabs>
              <w:tab w:val="left" w:pos="4892"/>
            </w:tabs>
            <w:spacing w:after="120"/>
            <w:ind w:right="68"/>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6242EA8B" w14:textId="77777777" w:rsidR="00967C9E" w:rsidRPr="004A25F6" w:rsidRDefault="00967C9E" w:rsidP="00D74F5F">
          <w:pPr>
            <w:spacing w:after="120"/>
            <w:ind w:left="-486" w:right="68" w:firstLine="567"/>
            <w:jc w:val="right"/>
            <w:rPr>
              <w:rFonts w:ascii="Palatino Linotype" w:hAnsi="Palatino Linotype" w:cs="Arial"/>
              <w:b/>
            </w:rPr>
          </w:pPr>
          <w:r w:rsidRPr="004A25F6">
            <w:rPr>
              <w:rFonts w:ascii="Palatino Linotype" w:hAnsi="Palatino Linotype" w:cs="Arial"/>
              <w:b/>
            </w:rPr>
            <w:t>José Martínez Vilchis</w:t>
          </w:r>
        </w:p>
      </w:tc>
    </w:tr>
  </w:tbl>
  <w:p w14:paraId="1DE7F1B4" w14:textId="77777777" w:rsidR="00967C9E" w:rsidRPr="00871A91" w:rsidRDefault="00967C9E">
    <w:pPr>
      <w:pStyle w:val="Encabezado"/>
      <w:rPr>
        <w:sz w:val="2"/>
      </w:rPr>
    </w:pPr>
    <w:r>
      <w:rPr>
        <w:noProof/>
        <w:lang w:val="es-MX" w:eastAsia="es-MX"/>
      </w:rPr>
      <w:drawing>
        <wp:anchor distT="0" distB="0" distL="114300" distR="114300" simplePos="0" relativeHeight="251659264" behindDoc="1" locked="0" layoutInCell="0" allowOverlap="1" wp14:anchorId="6287B273" wp14:editId="0AD5CAEF">
          <wp:simplePos x="0" y="0"/>
          <wp:positionH relativeFrom="margin">
            <wp:posOffset>-991870</wp:posOffset>
          </wp:positionH>
          <wp:positionV relativeFrom="margin">
            <wp:posOffset>-1893570</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FDB"/>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2F3C54"/>
    <w:multiLevelType w:val="multilevel"/>
    <w:tmpl w:val="4542650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AA7B96"/>
    <w:multiLevelType w:val="hybridMultilevel"/>
    <w:tmpl w:val="0C849A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682F6A"/>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4" w15:restartNumberingAfterBreak="0">
    <w:nsid w:val="1BC92988"/>
    <w:multiLevelType w:val="hybridMultilevel"/>
    <w:tmpl w:val="EF10EF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117C56"/>
    <w:multiLevelType w:val="hybridMultilevel"/>
    <w:tmpl w:val="54247D1A"/>
    <w:lvl w:ilvl="0" w:tplc="83FA7D96">
      <w:start w:val="702"/>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D284D15"/>
    <w:multiLevelType w:val="hybridMultilevel"/>
    <w:tmpl w:val="4E5ED57C"/>
    <w:lvl w:ilvl="0" w:tplc="B4BC064E">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1E2B1400"/>
    <w:multiLevelType w:val="hybridMultilevel"/>
    <w:tmpl w:val="07661A50"/>
    <w:lvl w:ilvl="0" w:tplc="7480C6B8">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B80C1A1C">
      <w:start w:val="1"/>
      <w:numFmt w:val="decimal"/>
      <w:lvlText w:val="%4."/>
      <w:lvlJc w:val="left"/>
      <w:pPr>
        <w:ind w:left="2880" w:hanging="360"/>
      </w:pPr>
      <w:rPr>
        <w:b w:val="0"/>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1F0D7FA4"/>
    <w:multiLevelType w:val="hybridMultilevel"/>
    <w:tmpl w:val="91FAC920"/>
    <w:lvl w:ilvl="0" w:tplc="60C0291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1FBA60E1"/>
    <w:multiLevelType w:val="hybridMultilevel"/>
    <w:tmpl w:val="E4E00840"/>
    <w:lvl w:ilvl="0" w:tplc="7AA0B6C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4F46D80"/>
    <w:multiLevelType w:val="hybridMultilevel"/>
    <w:tmpl w:val="1878FC20"/>
    <w:lvl w:ilvl="0" w:tplc="080A0001">
      <w:start w:val="1"/>
      <w:numFmt w:val="bullet"/>
      <w:lvlText w:val=""/>
      <w:lvlJc w:val="left"/>
      <w:pPr>
        <w:ind w:left="1287" w:hanging="720"/>
      </w:pPr>
      <w:rPr>
        <w:rFonts w:ascii="Symbol" w:hAnsi="Symbol"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1" w15:restartNumberingAfterBreak="0">
    <w:nsid w:val="2CA73B33"/>
    <w:multiLevelType w:val="hybridMultilevel"/>
    <w:tmpl w:val="759C639A"/>
    <w:lvl w:ilvl="0" w:tplc="02747FC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15:restartNumberingAfterBreak="0">
    <w:nsid w:val="33130A81"/>
    <w:multiLevelType w:val="multilevel"/>
    <w:tmpl w:val="6D783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34E74C6D"/>
    <w:multiLevelType w:val="multilevel"/>
    <w:tmpl w:val="61E029E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6" w15:restartNumberingAfterBreak="0">
    <w:nsid w:val="37032A9C"/>
    <w:multiLevelType w:val="hybridMultilevel"/>
    <w:tmpl w:val="05FCD622"/>
    <w:lvl w:ilvl="0" w:tplc="BE80DCCC">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B54D32"/>
    <w:multiLevelType w:val="hybridMultilevel"/>
    <w:tmpl w:val="9E06BB3E"/>
    <w:lvl w:ilvl="0" w:tplc="CEB23E84">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37DD64BD"/>
    <w:multiLevelType w:val="hybridMultilevel"/>
    <w:tmpl w:val="D1B48FD6"/>
    <w:lvl w:ilvl="0" w:tplc="70C24986">
      <w:start w:val="1"/>
      <w:numFmt w:val="lowerLetter"/>
      <w:lvlText w:val="%1)"/>
      <w:lvlJc w:val="left"/>
      <w:pPr>
        <w:ind w:left="720" w:hanging="360"/>
      </w:pPr>
      <w:rPr>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11020A"/>
    <w:multiLevelType w:val="hybridMultilevel"/>
    <w:tmpl w:val="E5D01286"/>
    <w:lvl w:ilvl="0" w:tplc="080A0013">
      <w:start w:val="1"/>
      <w:numFmt w:val="upperRoman"/>
      <w:lvlText w:val="%1."/>
      <w:lvlJc w:val="right"/>
      <w:pPr>
        <w:ind w:left="1440" w:hanging="360"/>
      </w:p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3C287ADD"/>
    <w:multiLevelType w:val="hybridMultilevel"/>
    <w:tmpl w:val="673E17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C040D1"/>
    <w:multiLevelType w:val="hybridMultilevel"/>
    <w:tmpl w:val="96001D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3E3A6BB2"/>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3" w15:restartNumberingAfterBreak="0">
    <w:nsid w:val="431964FF"/>
    <w:multiLevelType w:val="hybridMultilevel"/>
    <w:tmpl w:val="E1E6B0D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28C17CF"/>
    <w:multiLevelType w:val="hybridMultilevel"/>
    <w:tmpl w:val="4448D0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49A6B55"/>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6" w15:restartNumberingAfterBreak="0">
    <w:nsid w:val="54A334AD"/>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7" w15:restartNumberingAfterBreak="0">
    <w:nsid w:val="5B8E2DAF"/>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8" w15:restartNumberingAfterBreak="0">
    <w:nsid w:val="66366CA6"/>
    <w:multiLevelType w:val="multilevel"/>
    <w:tmpl w:val="F578C0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7142C49"/>
    <w:multiLevelType w:val="multilevel"/>
    <w:tmpl w:val="30B4AF1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68717A16"/>
    <w:multiLevelType w:val="multilevel"/>
    <w:tmpl w:val="FE0A5F9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6A3D771D"/>
    <w:multiLevelType w:val="hybridMultilevel"/>
    <w:tmpl w:val="F24837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EA21BC5"/>
    <w:multiLevelType w:val="hybridMultilevel"/>
    <w:tmpl w:val="0DC6BD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13A1F8E"/>
    <w:multiLevelType w:val="hybridMultilevel"/>
    <w:tmpl w:val="9EF6AC52"/>
    <w:lvl w:ilvl="0" w:tplc="461C031C">
      <w:start w:val="1"/>
      <w:numFmt w:val="bullet"/>
      <w:lvlText w:val=""/>
      <w:lvlJc w:val="left"/>
      <w:pPr>
        <w:ind w:left="720" w:hanging="360"/>
      </w:pPr>
      <w:rPr>
        <w:rFonts w:ascii="Symbol" w:eastAsiaTheme="majorEastAsia"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34452FF"/>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5" w15:restartNumberingAfterBreak="0">
    <w:nsid w:val="74885F8E"/>
    <w:multiLevelType w:val="hybridMultilevel"/>
    <w:tmpl w:val="1C3C76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8883E4D"/>
    <w:multiLevelType w:val="hybridMultilevel"/>
    <w:tmpl w:val="FF26DE28"/>
    <w:lvl w:ilvl="0" w:tplc="48D47D7E">
      <w:start w:val="1"/>
      <w:numFmt w:val="decimal"/>
      <w:lvlText w:val="%1."/>
      <w:lvlJc w:val="left"/>
      <w:pPr>
        <w:ind w:left="720" w:hanging="360"/>
      </w:pPr>
      <w:rPr>
        <w:rFonts w:ascii="Palatino Linotype" w:eastAsia="Times New Roman" w:hAnsi="Palatino Linotype" w:cs="Palatino Linotyp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9C01BB5"/>
    <w:multiLevelType w:val="multilevel"/>
    <w:tmpl w:val="5D2CB75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9D412C2"/>
    <w:multiLevelType w:val="hybridMultilevel"/>
    <w:tmpl w:val="6D5285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9" w15:restartNumberingAfterBreak="0">
    <w:nsid w:val="7AEB5310"/>
    <w:multiLevelType w:val="hybridMultilevel"/>
    <w:tmpl w:val="CA54B7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8F3C8C"/>
    <w:multiLevelType w:val="hybridMultilevel"/>
    <w:tmpl w:val="E5D01286"/>
    <w:lvl w:ilvl="0" w:tplc="080A0013">
      <w:start w:val="1"/>
      <w:numFmt w:val="upperRoman"/>
      <w:lvlText w:val="%1."/>
      <w:lvlJc w:val="right"/>
      <w:pPr>
        <w:ind w:left="1440" w:hanging="360"/>
      </w:p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24"/>
  </w:num>
  <w:num w:numId="2">
    <w:abstractNumId w:val="36"/>
  </w:num>
  <w:num w:numId="3">
    <w:abstractNumId w:val="5"/>
  </w:num>
  <w:num w:numId="4">
    <w:abstractNumId w:val="8"/>
  </w:num>
  <w:num w:numId="5">
    <w:abstractNumId w:val="32"/>
  </w:num>
  <w:num w:numId="6">
    <w:abstractNumId w:val="19"/>
  </w:num>
  <w:num w:numId="7">
    <w:abstractNumId w:val="27"/>
  </w:num>
  <w:num w:numId="8">
    <w:abstractNumId w:val="40"/>
  </w:num>
  <w:num w:numId="9">
    <w:abstractNumId w:val="3"/>
  </w:num>
  <w:num w:numId="10">
    <w:abstractNumId w:val="33"/>
  </w:num>
  <w:num w:numId="11">
    <w:abstractNumId w:val="11"/>
  </w:num>
  <w:num w:numId="12">
    <w:abstractNumId w:val="39"/>
  </w:num>
  <w:num w:numId="13">
    <w:abstractNumId w:val="15"/>
  </w:num>
  <w:num w:numId="14">
    <w:abstractNumId w:val="10"/>
  </w:num>
  <w:num w:numId="15">
    <w:abstractNumId w:val="38"/>
  </w:num>
  <w:num w:numId="16">
    <w:abstractNumId w:val="13"/>
  </w:num>
  <w:num w:numId="17">
    <w:abstractNumId w:val="21"/>
  </w:num>
  <w:num w:numId="18">
    <w:abstractNumId w:val="0"/>
  </w:num>
  <w:num w:numId="19">
    <w:abstractNumId w:val="34"/>
  </w:num>
  <w:num w:numId="20">
    <w:abstractNumId w:val="22"/>
  </w:num>
  <w:num w:numId="21">
    <w:abstractNumId w:val="6"/>
  </w:num>
  <w:num w:numId="22">
    <w:abstractNumId w:val="16"/>
  </w:num>
  <w:num w:numId="23">
    <w:abstractNumId w:val="26"/>
  </w:num>
  <w:num w:numId="24">
    <w:abstractNumId w:val="25"/>
  </w:num>
  <w:num w:numId="25">
    <w:abstractNumId w:val="4"/>
  </w:num>
  <w:num w:numId="26">
    <w:abstractNumId w:val="31"/>
  </w:num>
  <w:num w:numId="27">
    <w:abstractNumId w:val="35"/>
  </w:num>
  <w:num w:numId="28">
    <w:abstractNumId w:val="17"/>
  </w:num>
  <w:num w:numId="29">
    <w:abstractNumId w:val="23"/>
  </w:num>
  <w:num w:numId="30">
    <w:abstractNumId w:val="2"/>
  </w:num>
  <w:num w:numId="31">
    <w:abstractNumId w:val="20"/>
  </w:num>
  <w:num w:numId="32">
    <w:abstractNumId w:val="28"/>
  </w:num>
  <w:num w:numId="33">
    <w:abstractNumId w:val="12"/>
  </w:num>
  <w:num w:numId="34">
    <w:abstractNumId w:val="37"/>
  </w:num>
  <w:num w:numId="35">
    <w:abstractNumId w:val="30"/>
  </w:num>
  <w:num w:numId="36">
    <w:abstractNumId w:val="14"/>
  </w:num>
  <w:num w:numId="37">
    <w:abstractNumId w:val="29"/>
  </w:num>
  <w:num w:numId="38">
    <w:abstractNumId w:val="18"/>
  </w:num>
  <w:num w:numId="39">
    <w:abstractNumId w:val="1"/>
  </w:num>
  <w:num w:numId="40">
    <w:abstractNumId w:val="9"/>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A51"/>
    <w:rsid w:val="00005762"/>
    <w:rsid w:val="00006A8B"/>
    <w:rsid w:val="00012B90"/>
    <w:rsid w:val="0001355F"/>
    <w:rsid w:val="00017B4F"/>
    <w:rsid w:val="00021016"/>
    <w:rsid w:val="00026F87"/>
    <w:rsid w:val="000274D5"/>
    <w:rsid w:val="00033951"/>
    <w:rsid w:val="0003522A"/>
    <w:rsid w:val="000441C3"/>
    <w:rsid w:val="0004588D"/>
    <w:rsid w:val="000459B7"/>
    <w:rsid w:val="000466DE"/>
    <w:rsid w:val="00051941"/>
    <w:rsid w:val="00062391"/>
    <w:rsid w:val="00066977"/>
    <w:rsid w:val="000711BB"/>
    <w:rsid w:val="00075533"/>
    <w:rsid w:val="000838DF"/>
    <w:rsid w:val="0009101B"/>
    <w:rsid w:val="000A1628"/>
    <w:rsid w:val="000A3833"/>
    <w:rsid w:val="000C34DD"/>
    <w:rsid w:val="000C49DF"/>
    <w:rsid w:val="000C4B54"/>
    <w:rsid w:val="000C5840"/>
    <w:rsid w:val="000D47E9"/>
    <w:rsid w:val="000D7F5E"/>
    <w:rsid w:val="000E4940"/>
    <w:rsid w:val="000F06ED"/>
    <w:rsid w:val="000F3445"/>
    <w:rsid w:val="00102F41"/>
    <w:rsid w:val="00120F69"/>
    <w:rsid w:val="00121BA0"/>
    <w:rsid w:val="00145961"/>
    <w:rsid w:val="0014759B"/>
    <w:rsid w:val="001625A7"/>
    <w:rsid w:val="001736F8"/>
    <w:rsid w:val="001765DA"/>
    <w:rsid w:val="0017716B"/>
    <w:rsid w:val="00187C36"/>
    <w:rsid w:val="00187E88"/>
    <w:rsid w:val="001932D4"/>
    <w:rsid w:val="001A2DE1"/>
    <w:rsid w:val="001B2D4D"/>
    <w:rsid w:val="001B3089"/>
    <w:rsid w:val="001B57E0"/>
    <w:rsid w:val="001B59D2"/>
    <w:rsid w:val="001B67EB"/>
    <w:rsid w:val="001C4650"/>
    <w:rsid w:val="001C77BD"/>
    <w:rsid w:val="001D15AD"/>
    <w:rsid w:val="001D242C"/>
    <w:rsid w:val="001E4F41"/>
    <w:rsid w:val="001E73D7"/>
    <w:rsid w:val="001F09F8"/>
    <w:rsid w:val="0020668F"/>
    <w:rsid w:val="002069D5"/>
    <w:rsid w:val="00211186"/>
    <w:rsid w:val="00232E85"/>
    <w:rsid w:val="00247307"/>
    <w:rsid w:val="00253BB8"/>
    <w:rsid w:val="0026413B"/>
    <w:rsid w:val="00283C80"/>
    <w:rsid w:val="00286BF5"/>
    <w:rsid w:val="002910A7"/>
    <w:rsid w:val="002928C7"/>
    <w:rsid w:val="00294312"/>
    <w:rsid w:val="002D6D14"/>
    <w:rsid w:val="002E021A"/>
    <w:rsid w:val="002E3C13"/>
    <w:rsid w:val="002E4617"/>
    <w:rsid w:val="002E59C1"/>
    <w:rsid w:val="002F329C"/>
    <w:rsid w:val="002F4016"/>
    <w:rsid w:val="00300E23"/>
    <w:rsid w:val="00307C35"/>
    <w:rsid w:val="00310650"/>
    <w:rsid w:val="00312E7B"/>
    <w:rsid w:val="003153DA"/>
    <w:rsid w:val="0032350C"/>
    <w:rsid w:val="00325F72"/>
    <w:rsid w:val="00326BFE"/>
    <w:rsid w:val="00326D4C"/>
    <w:rsid w:val="00332904"/>
    <w:rsid w:val="00341596"/>
    <w:rsid w:val="00343118"/>
    <w:rsid w:val="0034315A"/>
    <w:rsid w:val="00344978"/>
    <w:rsid w:val="00345D6E"/>
    <w:rsid w:val="00362643"/>
    <w:rsid w:val="00364590"/>
    <w:rsid w:val="003820A4"/>
    <w:rsid w:val="00385FF9"/>
    <w:rsid w:val="003933BC"/>
    <w:rsid w:val="00397BF5"/>
    <w:rsid w:val="003A0683"/>
    <w:rsid w:val="003A1729"/>
    <w:rsid w:val="003B59CF"/>
    <w:rsid w:val="003D34F5"/>
    <w:rsid w:val="003D3E25"/>
    <w:rsid w:val="003D7FBE"/>
    <w:rsid w:val="003E5C8A"/>
    <w:rsid w:val="003E6C90"/>
    <w:rsid w:val="003F6F2B"/>
    <w:rsid w:val="004067C3"/>
    <w:rsid w:val="0042077E"/>
    <w:rsid w:val="00422C35"/>
    <w:rsid w:val="0042436C"/>
    <w:rsid w:val="00430921"/>
    <w:rsid w:val="00443AFB"/>
    <w:rsid w:val="004444C6"/>
    <w:rsid w:val="004524B9"/>
    <w:rsid w:val="0045384C"/>
    <w:rsid w:val="00457BF3"/>
    <w:rsid w:val="00470587"/>
    <w:rsid w:val="004807CA"/>
    <w:rsid w:val="004931F6"/>
    <w:rsid w:val="004A08E6"/>
    <w:rsid w:val="004A25F6"/>
    <w:rsid w:val="004B0B91"/>
    <w:rsid w:val="004B380B"/>
    <w:rsid w:val="004C1972"/>
    <w:rsid w:val="004C6D23"/>
    <w:rsid w:val="004D087C"/>
    <w:rsid w:val="004D0B0F"/>
    <w:rsid w:val="004D3F15"/>
    <w:rsid w:val="004F6F1A"/>
    <w:rsid w:val="0050149D"/>
    <w:rsid w:val="0050320E"/>
    <w:rsid w:val="00503FB0"/>
    <w:rsid w:val="005177F8"/>
    <w:rsid w:val="00522C62"/>
    <w:rsid w:val="00543726"/>
    <w:rsid w:val="00544336"/>
    <w:rsid w:val="00545E3C"/>
    <w:rsid w:val="00553D50"/>
    <w:rsid w:val="00554FD6"/>
    <w:rsid w:val="00560390"/>
    <w:rsid w:val="00577D5E"/>
    <w:rsid w:val="005A5D48"/>
    <w:rsid w:val="005B2AEB"/>
    <w:rsid w:val="005B6E3B"/>
    <w:rsid w:val="005C28C6"/>
    <w:rsid w:val="005C2B98"/>
    <w:rsid w:val="005E30BF"/>
    <w:rsid w:val="005E46AD"/>
    <w:rsid w:val="005F0285"/>
    <w:rsid w:val="0060259B"/>
    <w:rsid w:val="006026AC"/>
    <w:rsid w:val="00604F60"/>
    <w:rsid w:val="00630DB7"/>
    <w:rsid w:val="00631502"/>
    <w:rsid w:val="0064031A"/>
    <w:rsid w:val="00640D5D"/>
    <w:rsid w:val="00645455"/>
    <w:rsid w:val="00652C5C"/>
    <w:rsid w:val="00655E90"/>
    <w:rsid w:val="00655F0D"/>
    <w:rsid w:val="00656437"/>
    <w:rsid w:val="00662821"/>
    <w:rsid w:val="00670550"/>
    <w:rsid w:val="00672285"/>
    <w:rsid w:val="00672DF5"/>
    <w:rsid w:val="00674866"/>
    <w:rsid w:val="006773EC"/>
    <w:rsid w:val="0068753D"/>
    <w:rsid w:val="00694B54"/>
    <w:rsid w:val="00695A79"/>
    <w:rsid w:val="006A4B3C"/>
    <w:rsid w:val="006B4753"/>
    <w:rsid w:val="006B672E"/>
    <w:rsid w:val="006B6995"/>
    <w:rsid w:val="006D1343"/>
    <w:rsid w:val="006D13CF"/>
    <w:rsid w:val="006D38C6"/>
    <w:rsid w:val="006D63B5"/>
    <w:rsid w:val="006E5424"/>
    <w:rsid w:val="006E6B3D"/>
    <w:rsid w:val="006E7431"/>
    <w:rsid w:val="007007D5"/>
    <w:rsid w:val="00706DEF"/>
    <w:rsid w:val="00711DDD"/>
    <w:rsid w:val="0071581A"/>
    <w:rsid w:val="00716A30"/>
    <w:rsid w:val="007200D7"/>
    <w:rsid w:val="00721A2A"/>
    <w:rsid w:val="0073179A"/>
    <w:rsid w:val="00746AD5"/>
    <w:rsid w:val="00746B8A"/>
    <w:rsid w:val="007564BF"/>
    <w:rsid w:val="00757704"/>
    <w:rsid w:val="007638C1"/>
    <w:rsid w:val="007705EF"/>
    <w:rsid w:val="00771349"/>
    <w:rsid w:val="0078410B"/>
    <w:rsid w:val="00784EB7"/>
    <w:rsid w:val="007977B1"/>
    <w:rsid w:val="007A6AE7"/>
    <w:rsid w:val="007B2920"/>
    <w:rsid w:val="007B2B32"/>
    <w:rsid w:val="007B34FE"/>
    <w:rsid w:val="007B7C32"/>
    <w:rsid w:val="007C1402"/>
    <w:rsid w:val="007C77B8"/>
    <w:rsid w:val="007D4B3B"/>
    <w:rsid w:val="007E4F25"/>
    <w:rsid w:val="007F6C61"/>
    <w:rsid w:val="0080576A"/>
    <w:rsid w:val="00813069"/>
    <w:rsid w:val="008157E2"/>
    <w:rsid w:val="00822C3F"/>
    <w:rsid w:val="00843A3D"/>
    <w:rsid w:val="0084717A"/>
    <w:rsid w:val="00851E3B"/>
    <w:rsid w:val="0085342E"/>
    <w:rsid w:val="0085584A"/>
    <w:rsid w:val="00871C62"/>
    <w:rsid w:val="00872BBF"/>
    <w:rsid w:val="00883123"/>
    <w:rsid w:val="008972FE"/>
    <w:rsid w:val="00897583"/>
    <w:rsid w:val="008B691A"/>
    <w:rsid w:val="008C39F3"/>
    <w:rsid w:val="008D38FD"/>
    <w:rsid w:val="008D5722"/>
    <w:rsid w:val="008E4917"/>
    <w:rsid w:val="008F24D6"/>
    <w:rsid w:val="008F6388"/>
    <w:rsid w:val="00901B45"/>
    <w:rsid w:val="00902671"/>
    <w:rsid w:val="00912E29"/>
    <w:rsid w:val="00920494"/>
    <w:rsid w:val="00922C0A"/>
    <w:rsid w:val="009319F0"/>
    <w:rsid w:val="00935B4F"/>
    <w:rsid w:val="00935CD3"/>
    <w:rsid w:val="00936E48"/>
    <w:rsid w:val="00940DDE"/>
    <w:rsid w:val="009419E9"/>
    <w:rsid w:val="0094331E"/>
    <w:rsid w:val="00944D0A"/>
    <w:rsid w:val="009512A7"/>
    <w:rsid w:val="00952D58"/>
    <w:rsid w:val="009559D8"/>
    <w:rsid w:val="00963F17"/>
    <w:rsid w:val="009664F7"/>
    <w:rsid w:val="00967C9E"/>
    <w:rsid w:val="009717EC"/>
    <w:rsid w:val="00976229"/>
    <w:rsid w:val="009A567D"/>
    <w:rsid w:val="009A5DA1"/>
    <w:rsid w:val="009B3D94"/>
    <w:rsid w:val="009C2A98"/>
    <w:rsid w:val="009C5642"/>
    <w:rsid w:val="009D16C8"/>
    <w:rsid w:val="009D196F"/>
    <w:rsid w:val="009E5A54"/>
    <w:rsid w:val="009E692C"/>
    <w:rsid w:val="009F4040"/>
    <w:rsid w:val="00A00168"/>
    <w:rsid w:val="00A0107A"/>
    <w:rsid w:val="00A035AA"/>
    <w:rsid w:val="00A139F7"/>
    <w:rsid w:val="00A14220"/>
    <w:rsid w:val="00A2038C"/>
    <w:rsid w:val="00A33EB6"/>
    <w:rsid w:val="00A44FC5"/>
    <w:rsid w:val="00A4531A"/>
    <w:rsid w:val="00A45397"/>
    <w:rsid w:val="00A46484"/>
    <w:rsid w:val="00A476A7"/>
    <w:rsid w:val="00A54B2C"/>
    <w:rsid w:val="00A661E4"/>
    <w:rsid w:val="00A74E78"/>
    <w:rsid w:val="00A81A15"/>
    <w:rsid w:val="00A94D2B"/>
    <w:rsid w:val="00AA6942"/>
    <w:rsid w:val="00AB326B"/>
    <w:rsid w:val="00AB4769"/>
    <w:rsid w:val="00AD2FDA"/>
    <w:rsid w:val="00AD79A9"/>
    <w:rsid w:val="00AE2C5B"/>
    <w:rsid w:val="00AE6D7D"/>
    <w:rsid w:val="00AF2F13"/>
    <w:rsid w:val="00AF7249"/>
    <w:rsid w:val="00B01C14"/>
    <w:rsid w:val="00B043DC"/>
    <w:rsid w:val="00B04CAB"/>
    <w:rsid w:val="00B05072"/>
    <w:rsid w:val="00B06C44"/>
    <w:rsid w:val="00B13734"/>
    <w:rsid w:val="00B25126"/>
    <w:rsid w:val="00B2718D"/>
    <w:rsid w:val="00B271F0"/>
    <w:rsid w:val="00B31F31"/>
    <w:rsid w:val="00B33990"/>
    <w:rsid w:val="00B41120"/>
    <w:rsid w:val="00B558F4"/>
    <w:rsid w:val="00B70F84"/>
    <w:rsid w:val="00B76F67"/>
    <w:rsid w:val="00B77D20"/>
    <w:rsid w:val="00B8531D"/>
    <w:rsid w:val="00B85E3A"/>
    <w:rsid w:val="00B93F37"/>
    <w:rsid w:val="00B95A6D"/>
    <w:rsid w:val="00BA1201"/>
    <w:rsid w:val="00BA5BF3"/>
    <w:rsid w:val="00BB1768"/>
    <w:rsid w:val="00BB302B"/>
    <w:rsid w:val="00BC538E"/>
    <w:rsid w:val="00BC5C69"/>
    <w:rsid w:val="00BD7577"/>
    <w:rsid w:val="00BE13ED"/>
    <w:rsid w:val="00BE373D"/>
    <w:rsid w:val="00BE3AD8"/>
    <w:rsid w:val="00BE79CB"/>
    <w:rsid w:val="00BF151C"/>
    <w:rsid w:val="00BF2BB6"/>
    <w:rsid w:val="00BF4B5C"/>
    <w:rsid w:val="00BF5DA8"/>
    <w:rsid w:val="00BF7F75"/>
    <w:rsid w:val="00C16F73"/>
    <w:rsid w:val="00C2271E"/>
    <w:rsid w:val="00C232DB"/>
    <w:rsid w:val="00C23456"/>
    <w:rsid w:val="00C335EC"/>
    <w:rsid w:val="00C441CE"/>
    <w:rsid w:val="00C456F7"/>
    <w:rsid w:val="00C62B28"/>
    <w:rsid w:val="00C66FA8"/>
    <w:rsid w:val="00C73324"/>
    <w:rsid w:val="00C83779"/>
    <w:rsid w:val="00C86AAC"/>
    <w:rsid w:val="00C87BBB"/>
    <w:rsid w:val="00CB32C8"/>
    <w:rsid w:val="00CB3E88"/>
    <w:rsid w:val="00CB791A"/>
    <w:rsid w:val="00CD404B"/>
    <w:rsid w:val="00CD6B32"/>
    <w:rsid w:val="00CE1137"/>
    <w:rsid w:val="00CF13E6"/>
    <w:rsid w:val="00CF2508"/>
    <w:rsid w:val="00D0067A"/>
    <w:rsid w:val="00D04A7F"/>
    <w:rsid w:val="00D05C8E"/>
    <w:rsid w:val="00D16A96"/>
    <w:rsid w:val="00D223BD"/>
    <w:rsid w:val="00D31997"/>
    <w:rsid w:val="00D3533B"/>
    <w:rsid w:val="00D37189"/>
    <w:rsid w:val="00D415F4"/>
    <w:rsid w:val="00D42A51"/>
    <w:rsid w:val="00D4477F"/>
    <w:rsid w:val="00D56384"/>
    <w:rsid w:val="00D60437"/>
    <w:rsid w:val="00D61030"/>
    <w:rsid w:val="00D74F5F"/>
    <w:rsid w:val="00D755C6"/>
    <w:rsid w:val="00D82BDD"/>
    <w:rsid w:val="00DA0082"/>
    <w:rsid w:val="00DB45AC"/>
    <w:rsid w:val="00DC010F"/>
    <w:rsid w:val="00DC0B15"/>
    <w:rsid w:val="00DC28E7"/>
    <w:rsid w:val="00DD44E8"/>
    <w:rsid w:val="00DE1C5F"/>
    <w:rsid w:val="00E03E97"/>
    <w:rsid w:val="00E1242D"/>
    <w:rsid w:val="00E147E2"/>
    <w:rsid w:val="00E20F57"/>
    <w:rsid w:val="00E36B78"/>
    <w:rsid w:val="00E44F2B"/>
    <w:rsid w:val="00E4532E"/>
    <w:rsid w:val="00E45C2E"/>
    <w:rsid w:val="00E46B88"/>
    <w:rsid w:val="00E47072"/>
    <w:rsid w:val="00E5232B"/>
    <w:rsid w:val="00E53163"/>
    <w:rsid w:val="00E62BFD"/>
    <w:rsid w:val="00E73795"/>
    <w:rsid w:val="00E849A4"/>
    <w:rsid w:val="00E84B84"/>
    <w:rsid w:val="00E929E5"/>
    <w:rsid w:val="00E952AF"/>
    <w:rsid w:val="00EC46A9"/>
    <w:rsid w:val="00ED456B"/>
    <w:rsid w:val="00ED601F"/>
    <w:rsid w:val="00ED6C04"/>
    <w:rsid w:val="00EE5943"/>
    <w:rsid w:val="00EF3EBA"/>
    <w:rsid w:val="00F01A39"/>
    <w:rsid w:val="00F01DCE"/>
    <w:rsid w:val="00F026B2"/>
    <w:rsid w:val="00F03234"/>
    <w:rsid w:val="00F04389"/>
    <w:rsid w:val="00F05B5A"/>
    <w:rsid w:val="00F07B2F"/>
    <w:rsid w:val="00F1057C"/>
    <w:rsid w:val="00F14DDF"/>
    <w:rsid w:val="00F16518"/>
    <w:rsid w:val="00F209EB"/>
    <w:rsid w:val="00F41093"/>
    <w:rsid w:val="00F443DB"/>
    <w:rsid w:val="00F44F04"/>
    <w:rsid w:val="00F45F24"/>
    <w:rsid w:val="00F514FE"/>
    <w:rsid w:val="00F54844"/>
    <w:rsid w:val="00F64470"/>
    <w:rsid w:val="00F6489F"/>
    <w:rsid w:val="00F65F6C"/>
    <w:rsid w:val="00F66F8B"/>
    <w:rsid w:val="00F7326B"/>
    <w:rsid w:val="00F74AAF"/>
    <w:rsid w:val="00F751CB"/>
    <w:rsid w:val="00F813B7"/>
    <w:rsid w:val="00F860EA"/>
    <w:rsid w:val="00F91D78"/>
    <w:rsid w:val="00FA1B21"/>
    <w:rsid w:val="00FB2C8D"/>
    <w:rsid w:val="00FC0B8C"/>
    <w:rsid w:val="00FD0BD0"/>
    <w:rsid w:val="00FD5BC5"/>
    <w:rsid w:val="00FE0AB9"/>
    <w:rsid w:val="00FF497F"/>
    <w:rsid w:val="00FF5C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5286C1A"/>
  <w15:chartTrackingRefBased/>
  <w15:docId w15:val="{3A6AF7C0-882F-459E-A433-B9D42919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6B2"/>
    <w:pPr>
      <w:spacing w:after="0" w:line="240" w:lineRule="auto"/>
    </w:pPr>
    <w:rPr>
      <w:rFonts w:ascii="Times New Roman" w:eastAsia="Times New Roman" w:hAnsi="Times New Roman" w:cs="Times New Roman"/>
      <w:sz w:val="24"/>
      <w:szCs w:val="24"/>
      <w:lang w:eastAsia="es-MX"/>
    </w:rPr>
  </w:style>
  <w:style w:type="paragraph" w:styleId="Ttulo1">
    <w:name w:val="heading 1"/>
    <w:aliases w:val="Título Res"/>
    <w:basedOn w:val="Normal"/>
    <w:next w:val="Normal"/>
    <w:link w:val="Ttulo1Car"/>
    <w:uiPriority w:val="9"/>
    <w:qFormat/>
    <w:rsid w:val="00D42A5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3">
    <w:name w:val="heading 3"/>
    <w:basedOn w:val="Normal"/>
    <w:next w:val="Normal"/>
    <w:link w:val="Ttulo3Car"/>
    <w:uiPriority w:val="9"/>
    <w:unhideWhenUsed/>
    <w:qFormat/>
    <w:rsid w:val="00D42A51"/>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D42A51"/>
    <w:rPr>
      <w:rFonts w:asciiTheme="majorHAnsi" w:eastAsiaTheme="majorEastAsia" w:hAnsiTheme="majorHAnsi" w:cstheme="majorBidi"/>
      <w:color w:val="2E74B5" w:themeColor="accent1" w:themeShade="BF"/>
      <w:sz w:val="40"/>
      <w:szCs w:val="40"/>
      <w:lang w:eastAsia="es-MX"/>
    </w:rPr>
  </w:style>
  <w:style w:type="character" w:customStyle="1" w:styleId="Ttulo3Car">
    <w:name w:val="Título 3 Car"/>
    <w:basedOn w:val="Fuentedeprrafopredeter"/>
    <w:link w:val="Ttulo3"/>
    <w:uiPriority w:val="9"/>
    <w:rsid w:val="00D42A51"/>
    <w:rPr>
      <w:rFonts w:ascii="Times New Roman" w:eastAsiaTheme="majorEastAsia" w:hAnsi="Times New Roman" w:cstheme="majorBidi"/>
      <w:color w:val="2E74B5" w:themeColor="accent1" w:themeShade="BF"/>
      <w:sz w:val="28"/>
      <w:szCs w:val="28"/>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D42A51"/>
    <w:pPr>
      <w:ind w:left="720"/>
      <w:contextualSpacing/>
    </w:pPr>
  </w:style>
  <w:style w:type="paragraph" w:styleId="Encabezado">
    <w:name w:val="header"/>
    <w:basedOn w:val="Normal"/>
    <w:link w:val="EncabezadoCar"/>
    <w:uiPriority w:val="99"/>
    <w:unhideWhenUsed/>
    <w:rsid w:val="00D42A51"/>
    <w:pPr>
      <w:tabs>
        <w:tab w:val="center" w:pos="4419"/>
        <w:tab w:val="right" w:pos="8838"/>
      </w:tabs>
      <w:jc w:val="both"/>
    </w:pPr>
    <w:rPr>
      <w:lang w:val="es-ES" w:eastAsia="es-ES"/>
    </w:rPr>
  </w:style>
  <w:style w:type="character" w:customStyle="1" w:styleId="EncabezadoCar">
    <w:name w:val="Encabezado Car"/>
    <w:basedOn w:val="Fuentedeprrafopredeter"/>
    <w:link w:val="Encabezado"/>
    <w:uiPriority w:val="99"/>
    <w:rsid w:val="00D42A5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42A51"/>
    <w:pPr>
      <w:tabs>
        <w:tab w:val="center" w:pos="4419"/>
        <w:tab w:val="right" w:pos="8838"/>
      </w:tabs>
      <w:jc w:val="both"/>
    </w:pPr>
    <w:rPr>
      <w:lang w:val="es-ES" w:eastAsia="es-ES"/>
    </w:rPr>
  </w:style>
  <w:style w:type="character" w:customStyle="1" w:styleId="PiedepginaCar">
    <w:name w:val="Pie de página Car"/>
    <w:basedOn w:val="Fuentedeprrafopredeter"/>
    <w:link w:val="Piedepgina"/>
    <w:uiPriority w:val="99"/>
    <w:rsid w:val="00D42A51"/>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42A51"/>
    <w:rPr>
      <w:rFonts w:ascii="Times New Roman" w:eastAsia="Times New Roman" w:hAnsi="Times New Roman" w:cs="Times New Roman"/>
      <w:sz w:val="24"/>
      <w:szCs w:val="24"/>
      <w:lang w:eastAsia="es-MX"/>
    </w:rPr>
  </w:style>
  <w:style w:type="paragraph" w:customStyle="1" w:styleId="Fundamentos">
    <w:name w:val="Fundamentos"/>
    <w:basedOn w:val="Normal"/>
    <w:qFormat/>
    <w:rsid w:val="00D42A51"/>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rPr>
  </w:style>
  <w:style w:type="paragraph" w:styleId="Sinespaciado">
    <w:name w:val="No Spacing"/>
    <w:aliases w:val="Francesa,INAI"/>
    <w:link w:val="SinespaciadoCar"/>
    <w:uiPriority w:val="1"/>
    <w:qFormat/>
    <w:rsid w:val="00D42A51"/>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D42A51"/>
    <w:rPr>
      <w:rFonts w:ascii="Times New Roman" w:eastAsia="Times New Roman" w:hAnsi="Times New Roman" w:cs="Times New Roman"/>
      <w:sz w:val="24"/>
      <w:szCs w:val="24"/>
      <w:lang w:eastAsia="es-ES"/>
    </w:rPr>
  </w:style>
  <w:style w:type="paragraph" w:customStyle="1" w:styleId="NormalINFOEM">
    <w:name w:val="Normal INFOEM"/>
    <w:basedOn w:val="Normal"/>
    <w:link w:val="NormalINFOEMCar"/>
    <w:qFormat/>
    <w:rsid w:val="00D42A51"/>
    <w:pPr>
      <w:spacing w:line="360" w:lineRule="auto"/>
      <w:jc w:val="both"/>
    </w:pPr>
    <w:rPr>
      <w:rFonts w:ascii="Palatino Linotype" w:eastAsia="Calibri" w:hAnsi="Palatino Linotype" w:cs="Calibri"/>
      <w:szCs w:val="22"/>
      <w:lang w:val="es-ES_tradnl"/>
    </w:rPr>
  </w:style>
  <w:style w:type="character" w:customStyle="1" w:styleId="NormalINFOEMCar">
    <w:name w:val="Normal INFOEM Car"/>
    <w:basedOn w:val="Fuentedeprrafopredeter"/>
    <w:link w:val="NormalINFOEM"/>
    <w:rsid w:val="00D42A51"/>
    <w:rPr>
      <w:rFonts w:ascii="Palatino Linotype" w:eastAsia="Calibri" w:hAnsi="Palatino Linotype" w:cs="Calibri"/>
      <w:sz w:val="24"/>
      <w:lang w:val="es-ES_tradnl" w:eastAsia="es-MX"/>
    </w:rPr>
  </w:style>
  <w:style w:type="character" w:styleId="Hipervnculo">
    <w:name w:val="Hyperlink"/>
    <w:basedOn w:val="Fuentedeprrafopredeter"/>
    <w:uiPriority w:val="99"/>
    <w:unhideWhenUsed/>
    <w:rsid w:val="00D42A51"/>
    <w:rPr>
      <w:color w:val="0000FF"/>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63F17"/>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63F17"/>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63F17"/>
    <w:rPr>
      <w:vertAlign w:val="superscript"/>
    </w:rPr>
  </w:style>
  <w:style w:type="paragraph" w:customStyle="1" w:styleId="xgmail-msonormal">
    <w:name w:val="x_gmail-msonormal"/>
    <w:basedOn w:val="Normal"/>
    <w:rsid w:val="00BD7577"/>
    <w:pPr>
      <w:spacing w:before="100" w:beforeAutospacing="1" w:after="100" w:afterAutospacing="1"/>
    </w:pPr>
    <w:rPr>
      <w:lang w:val="en-US" w:eastAsia="en-US"/>
    </w:rPr>
  </w:style>
  <w:style w:type="table" w:customStyle="1" w:styleId="TableNormal">
    <w:name w:val="Table Normal"/>
    <w:uiPriority w:val="2"/>
    <w:qFormat/>
    <w:rsid w:val="00BD7577"/>
    <w:pPr>
      <w:spacing w:after="0" w:line="240" w:lineRule="auto"/>
    </w:pPr>
    <w:rPr>
      <w:rFonts w:ascii="Times New Roman" w:eastAsia="Times New Roman" w:hAnsi="Times New Roman" w:cs="Times New Roman"/>
      <w:sz w:val="24"/>
      <w:szCs w:val="24"/>
      <w:lang w:eastAsia="es-MX"/>
    </w:rPr>
    <w:tblPr>
      <w:tblCellMar>
        <w:top w:w="0" w:type="dxa"/>
        <w:left w:w="0" w:type="dxa"/>
        <w:bottom w:w="0" w:type="dxa"/>
        <w:right w:w="0" w:type="dxa"/>
      </w:tblCellMar>
    </w:tblPr>
  </w:style>
  <w:style w:type="paragraph" w:customStyle="1" w:styleId="TableParagraph">
    <w:name w:val="Table Paragraph"/>
    <w:basedOn w:val="Normal"/>
    <w:uiPriority w:val="1"/>
    <w:qFormat/>
    <w:rsid w:val="00BD7577"/>
    <w:pPr>
      <w:widowControl w:val="0"/>
      <w:autoSpaceDE w:val="0"/>
      <w:autoSpaceDN w:val="0"/>
    </w:pPr>
    <w:rPr>
      <w:rFonts w:ascii="Palatino Linotype" w:eastAsia="Palatino Linotype" w:hAnsi="Palatino Linotype" w:cs="Palatino Linotype"/>
      <w:sz w:val="22"/>
      <w:szCs w:val="22"/>
      <w:lang w:val="es-ES" w:eastAsia="en-US"/>
    </w:rPr>
  </w:style>
  <w:style w:type="paragraph" w:styleId="Puesto">
    <w:name w:val="Title"/>
    <w:aliases w:val="Cita textual"/>
    <w:next w:val="Normal"/>
    <w:link w:val="PuestoCar"/>
    <w:uiPriority w:val="10"/>
    <w:qFormat/>
    <w:rsid w:val="00BD7577"/>
    <w:pPr>
      <w:spacing w:after="0" w:line="240" w:lineRule="auto"/>
      <w:ind w:left="567" w:right="567"/>
      <w:contextualSpacing/>
      <w:jc w:val="both"/>
    </w:pPr>
    <w:rPr>
      <w:rFonts w:ascii="Palatino Linotype" w:eastAsiaTheme="majorEastAsia" w:hAnsi="Palatino Linotype" w:cstheme="majorBidi"/>
      <w:i/>
      <w:kern w:val="28"/>
      <w:szCs w:val="56"/>
      <w:lang w:eastAsia="es-ES"/>
    </w:rPr>
  </w:style>
  <w:style w:type="character" w:customStyle="1" w:styleId="PuestoCar">
    <w:name w:val="Puesto Car"/>
    <w:aliases w:val="Cita textual Car"/>
    <w:basedOn w:val="Fuentedeprrafopredeter"/>
    <w:link w:val="Puesto"/>
    <w:uiPriority w:val="10"/>
    <w:rsid w:val="00BD7577"/>
    <w:rPr>
      <w:rFonts w:ascii="Palatino Linotype" w:eastAsiaTheme="majorEastAsia" w:hAnsi="Palatino Linotype" w:cstheme="majorBidi"/>
      <w:i/>
      <w:kern w:val="28"/>
      <w:szCs w:val="56"/>
      <w:lang w:eastAsia="es-ES"/>
    </w:rPr>
  </w:style>
  <w:style w:type="paragraph" w:customStyle="1" w:styleId="INFOEM">
    <w:name w:val="INFOEM"/>
    <w:basedOn w:val="Normal"/>
    <w:qFormat/>
    <w:rsid w:val="006D38C6"/>
    <w:pPr>
      <w:spacing w:before="240" w:after="160" w:line="360" w:lineRule="auto"/>
      <w:ind w:left="851" w:right="851"/>
      <w:jc w:val="both"/>
    </w:pPr>
    <w:rPr>
      <w:rFonts w:ascii="Palatino Linotype" w:eastAsiaTheme="minorHAnsi" w:hAnsi="Palatino Linotype" w:cstheme="minorBidi"/>
      <w:i/>
      <w:sz w:val="22"/>
      <w:szCs w:val="14"/>
      <w:lang w:eastAsia="en-US"/>
    </w:rPr>
  </w:style>
  <w:style w:type="character" w:customStyle="1" w:styleId="Mencinsinresolver1">
    <w:name w:val="Mención sin resolver1"/>
    <w:basedOn w:val="Fuentedeprrafopredeter"/>
    <w:uiPriority w:val="99"/>
    <w:semiHidden/>
    <w:unhideWhenUsed/>
    <w:rsid w:val="0078410B"/>
    <w:rPr>
      <w:color w:val="605E5C"/>
      <w:shd w:val="clear" w:color="auto" w:fill="E1DFDD"/>
    </w:rPr>
  </w:style>
  <w:style w:type="table" w:styleId="Tablaconcuadrcula">
    <w:name w:val="Table Grid"/>
    <w:basedOn w:val="Tablanormal"/>
    <w:uiPriority w:val="59"/>
    <w:qFormat/>
    <w:rsid w:val="0071581A"/>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3">
    <w:name w:val="Grid Table 2 Accent 3"/>
    <w:basedOn w:val="Tablanormal"/>
    <w:uiPriority w:val="47"/>
    <w:rsid w:val="00ED456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unhideWhenUsed/>
    <w:rsid w:val="00C2271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10749">
      <w:bodyDiv w:val="1"/>
      <w:marLeft w:val="0"/>
      <w:marRight w:val="0"/>
      <w:marTop w:val="0"/>
      <w:marBottom w:val="0"/>
      <w:divBdr>
        <w:top w:val="none" w:sz="0" w:space="0" w:color="auto"/>
        <w:left w:val="none" w:sz="0" w:space="0" w:color="auto"/>
        <w:bottom w:val="none" w:sz="0" w:space="0" w:color="auto"/>
        <w:right w:val="none" w:sz="0" w:space="0" w:color="auto"/>
      </w:divBdr>
    </w:div>
    <w:div w:id="783227834">
      <w:bodyDiv w:val="1"/>
      <w:marLeft w:val="0"/>
      <w:marRight w:val="0"/>
      <w:marTop w:val="0"/>
      <w:marBottom w:val="0"/>
      <w:divBdr>
        <w:top w:val="none" w:sz="0" w:space="0" w:color="auto"/>
        <w:left w:val="none" w:sz="0" w:space="0" w:color="auto"/>
        <w:bottom w:val="none" w:sz="0" w:space="0" w:color="auto"/>
        <w:right w:val="none" w:sz="0" w:space="0" w:color="auto"/>
      </w:divBdr>
    </w:div>
    <w:div w:id="897789432">
      <w:bodyDiv w:val="1"/>
      <w:marLeft w:val="0"/>
      <w:marRight w:val="0"/>
      <w:marTop w:val="0"/>
      <w:marBottom w:val="0"/>
      <w:divBdr>
        <w:top w:val="none" w:sz="0" w:space="0" w:color="auto"/>
        <w:left w:val="none" w:sz="0" w:space="0" w:color="auto"/>
        <w:bottom w:val="none" w:sz="0" w:space="0" w:color="auto"/>
        <w:right w:val="none" w:sz="0" w:space="0" w:color="auto"/>
      </w:divBdr>
    </w:div>
    <w:div w:id="1065638605">
      <w:bodyDiv w:val="1"/>
      <w:marLeft w:val="0"/>
      <w:marRight w:val="0"/>
      <w:marTop w:val="0"/>
      <w:marBottom w:val="0"/>
      <w:divBdr>
        <w:top w:val="none" w:sz="0" w:space="0" w:color="auto"/>
        <w:left w:val="none" w:sz="0" w:space="0" w:color="auto"/>
        <w:bottom w:val="none" w:sz="0" w:space="0" w:color="auto"/>
        <w:right w:val="none" w:sz="0" w:space="0" w:color="auto"/>
      </w:divBdr>
    </w:div>
    <w:div w:id="1102191082">
      <w:bodyDiv w:val="1"/>
      <w:marLeft w:val="0"/>
      <w:marRight w:val="0"/>
      <w:marTop w:val="0"/>
      <w:marBottom w:val="0"/>
      <w:divBdr>
        <w:top w:val="none" w:sz="0" w:space="0" w:color="auto"/>
        <w:left w:val="none" w:sz="0" w:space="0" w:color="auto"/>
        <w:bottom w:val="none" w:sz="0" w:space="0" w:color="auto"/>
        <w:right w:val="none" w:sz="0" w:space="0" w:color="auto"/>
      </w:divBdr>
    </w:div>
    <w:div w:id="1201167029">
      <w:bodyDiv w:val="1"/>
      <w:marLeft w:val="0"/>
      <w:marRight w:val="0"/>
      <w:marTop w:val="0"/>
      <w:marBottom w:val="0"/>
      <w:divBdr>
        <w:top w:val="none" w:sz="0" w:space="0" w:color="auto"/>
        <w:left w:val="none" w:sz="0" w:space="0" w:color="auto"/>
        <w:bottom w:val="none" w:sz="0" w:space="0" w:color="auto"/>
        <w:right w:val="none" w:sz="0" w:space="0" w:color="auto"/>
      </w:divBdr>
    </w:div>
    <w:div w:id="1213686907">
      <w:bodyDiv w:val="1"/>
      <w:marLeft w:val="0"/>
      <w:marRight w:val="0"/>
      <w:marTop w:val="0"/>
      <w:marBottom w:val="0"/>
      <w:divBdr>
        <w:top w:val="none" w:sz="0" w:space="0" w:color="auto"/>
        <w:left w:val="none" w:sz="0" w:space="0" w:color="auto"/>
        <w:bottom w:val="none" w:sz="0" w:space="0" w:color="auto"/>
        <w:right w:val="none" w:sz="0" w:space="0" w:color="auto"/>
      </w:divBdr>
    </w:div>
    <w:div w:id="1275095090">
      <w:bodyDiv w:val="1"/>
      <w:marLeft w:val="0"/>
      <w:marRight w:val="0"/>
      <w:marTop w:val="0"/>
      <w:marBottom w:val="0"/>
      <w:divBdr>
        <w:top w:val="none" w:sz="0" w:space="0" w:color="auto"/>
        <w:left w:val="none" w:sz="0" w:space="0" w:color="auto"/>
        <w:bottom w:val="none" w:sz="0" w:space="0" w:color="auto"/>
        <w:right w:val="none" w:sz="0" w:space="0" w:color="auto"/>
      </w:divBdr>
    </w:div>
    <w:div w:id="1395742573">
      <w:bodyDiv w:val="1"/>
      <w:marLeft w:val="0"/>
      <w:marRight w:val="0"/>
      <w:marTop w:val="0"/>
      <w:marBottom w:val="0"/>
      <w:divBdr>
        <w:top w:val="none" w:sz="0" w:space="0" w:color="auto"/>
        <w:left w:val="none" w:sz="0" w:space="0" w:color="auto"/>
        <w:bottom w:val="none" w:sz="0" w:space="0" w:color="auto"/>
        <w:right w:val="none" w:sz="0" w:space="0" w:color="auto"/>
      </w:divBdr>
    </w:div>
    <w:div w:id="1473644665">
      <w:bodyDiv w:val="1"/>
      <w:marLeft w:val="0"/>
      <w:marRight w:val="0"/>
      <w:marTop w:val="0"/>
      <w:marBottom w:val="0"/>
      <w:divBdr>
        <w:top w:val="none" w:sz="0" w:space="0" w:color="auto"/>
        <w:left w:val="none" w:sz="0" w:space="0" w:color="auto"/>
        <w:bottom w:val="none" w:sz="0" w:space="0" w:color="auto"/>
        <w:right w:val="none" w:sz="0" w:space="0" w:color="auto"/>
      </w:divBdr>
    </w:div>
    <w:div w:id="148157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ipomex.org.mx/ipomex/"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79193-163B-4854-B1A9-F98407A77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67</Pages>
  <Words>15720</Words>
  <Characters>86466</Characters>
  <Application>Microsoft Office Word</Application>
  <DocSecurity>0</DocSecurity>
  <Lines>720</Lines>
  <Paragraphs>203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167</cp:revision>
  <cp:lastPrinted>2026-04-17T15:58:00Z</cp:lastPrinted>
  <dcterms:created xsi:type="dcterms:W3CDTF">2026-03-25T20:22:00Z</dcterms:created>
  <dcterms:modified xsi:type="dcterms:W3CDTF">2026-04-24T16:33:00Z</dcterms:modified>
</cp:coreProperties>
</file>