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028E6" w14:textId="7260CCCF" w:rsidR="00247C10" w:rsidRPr="00B70240" w:rsidRDefault="00247C10" w:rsidP="000D619C">
      <w:pPr>
        <w:spacing w:after="0" w:line="360" w:lineRule="auto"/>
        <w:contextualSpacing/>
        <w:jc w:val="both"/>
        <w:rPr>
          <w:rFonts w:ascii="Palatino Linotype" w:hAnsi="Palatino Linotype" w:cs="Palatino Linotype"/>
          <w:color w:val="000000"/>
          <w:sz w:val="24"/>
          <w:szCs w:val="24"/>
          <w:lang w:val="es-ES_tradnl"/>
        </w:rPr>
      </w:pPr>
      <w:r w:rsidRPr="00B70240">
        <w:rPr>
          <w:rFonts w:ascii="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México, a </w:t>
      </w:r>
      <w:r w:rsidR="00B7517C" w:rsidRPr="00B70240">
        <w:rPr>
          <w:rFonts w:ascii="Palatino Linotype" w:hAnsi="Palatino Linotype" w:cs="Palatino Linotype"/>
          <w:color w:val="000000"/>
          <w:sz w:val="24"/>
          <w:szCs w:val="24"/>
          <w:lang w:val="es-ES_tradnl"/>
        </w:rPr>
        <w:t>veinticinco</w:t>
      </w:r>
      <w:r w:rsidR="00271DD7" w:rsidRPr="00B70240">
        <w:rPr>
          <w:rFonts w:ascii="Palatino Linotype" w:hAnsi="Palatino Linotype" w:cs="Palatino Linotype"/>
          <w:color w:val="000000"/>
          <w:sz w:val="24"/>
          <w:szCs w:val="24"/>
          <w:lang w:val="es-ES_tradnl"/>
        </w:rPr>
        <w:t xml:space="preserve"> de junio de dos mil veintiséis</w:t>
      </w:r>
      <w:r w:rsidR="00B7517C" w:rsidRPr="00B70240">
        <w:rPr>
          <w:rFonts w:ascii="Palatino Linotype" w:hAnsi="Palatino Linotype" w:cs="Palatino Linotype"/>
          <w:color w:val="000000"/>
          <w:sz w:val="24"/>
          <w:szCs w:val="24"/>
          <w:lang w:val="es-ES_tradnl"/>
        </w:rPr>
        <w:t xml:space="preserve">. </w:t>
      </w:r>
      <w:r w:rsidR="00AC455D" w:rsidRPr="00B70240">
        <w:rPr>
          <w:rFonts w:ascii="Palatino Linotype" w:hAnsi="Palatino Linotype" w:cs="Palatino Linotype"/>
          <w:color w:val="000000"/>
          <w:sz w:val="24"/>
          <w:szCs w:val="24"/>
          <w:lang w:val="es-ES_tradnl"/>
        </w:rPr>
        <w:t xml:space="preserve"> </w:t>
      </w:r>
      <w:r w:rsidRPr="00B70240">
        <w:rPr>
          <w:rFonts w:ascii="Palatino Linotype" w:hAnsi="Palatino Linotype" w:cs="Palatino Linotype"/>
          <w:color w:val="000000"/>
          <w:sz w:val="24"/>
          <w:szCs w:val="24"/>
          <w:lang w:val="es-ES_tradnl"/>
        </w:rPr>
        <w:t xml:space="preserve"> </w:t>
      </w:r>
    </w:p>
    <w:p w14:paraId="6B053431" w14:textId="77777777" w:rsidR="00247C10" w:rsidRPr="00B70240" w:rsidRDefault="00247C10" w:rsidP="000D619C">
      <w:pPr>
        <w:spacing w:after="0" w:line="360" w:lineRule="auto"/>
        <w:contextualSpacing/>
        <w:jc w:val="both"/>
        <w:rPr>
          <w:rFonts w:ascii="Palatino Linotype" w:hAnsi="Palatino Linotype" w:cs="Palatino Linotype"/>
          <w:b/>
          <w:color w:val="000000"/>
          <w:sz w:val="24"/>
          <w:szCs w:val="24"/>
          <w:lang w:val="es-ES_tradnl"/>
        </w:rPr>
      </w:pPr>
    </w:p>
    <w:p w14:paraId="0314657A" w14:textId="42D08467" w:rsidR="00B7517C" w:rsidRPr="00B70240" w:rsidRDefault="00247C10" w:rsidP="000D619C">
      <w:pPr>
        <w:spacing w:after="0" w:line="360" w:lineRule="auto"/>
        <w:contextualSpacing/>
        <w:jc w:val="both"/>
        <w:rPr>
          <w:rFonts w:ascii="Palatino Linotype" w:hAnsi="Palatino Linotype" w:cs="Palatino Linotype"/>
          <w:bCs/>
          <w:color w:val="000000"/>
          <w:sz w:val="24"/>
          <w:szCs w:val="24"/>
          <w:lang w:val="es-ES_tradnl"/>
        </w:rPr>
      </w:pPr>
      <w:r w:rsidRPr="00B70240">
        <w:rPr>
          <w:rFonts w:ascii="Palatino Linotype" w:hAnsi="Palatino Linotype" w:cs="Palatino Linotype"/>
          <w:b/>
          <w:color w:val="000000"/>
          <w:sz w:val="24"/>
          <w:szCs w:val="24"/>
          <w:lang w:val="es-ES_tradnl"/>
        </w:rPr>
        <w:t>VISTO</w:t>
      </w:r>
      <w:r w:rsidRPr="00B70240">
        <w:rPr>
          <w:rFonts w:ascii="Palatino Linotype" w:hAnsi="Palatino Linotype" w:cs="Palatino Linotype"/>
          <w:color w:val="000000"/>
          <w:sz w:val="24"/>
          <w:szCs w:val="24"/>
          <w:lang w:val="es-ES_tradnl"/>
        </w:rPr>
        <w:t xml:space="preserve"> el expediente electrónico formado con motivo del recurso de revisión número </w:t>
      </w:r>
      <w:r w:rsidR="008D080C" w:rsidRPr="00B70240">
        <w:rPr>
          <w:rFonts w:ascii="Palatino Linotype" w:hAnsi="Palatino Linotype" w:cs="Palatino Linotype"/>
          <w:b/>
          <w:color w:val="000000"/>
          <w:sz w:val="24"/>
          <w:szCs w:val="24"/>
          <w:lang w:val="es-ES_tradnl"/>
        </w:rPr>
        <w:t>12100</w:t>
      </w:r>
      <w:r w:rsidRPr="00B70240">
        <w:rPr>
          <w:rFonts w:ascii="Palatino Linotype" w:hAnsi="Palatino Linotype" w:cs="Palatino Linotype"/>
          <w:b/>
          <w:color w:val="000000"/>
          <w:sz w:val="24"/>
          <w:szCs w:val="24"/>
          <w:lang w:val="es-ES_tradnl"/>
        </w:rPr>
        <w:t xml:space="preserve">/INFOEM/IP/RR/2025, </w:t>
      </w:r>
      <w:r w:rsidRPr="00B70240">
        <w:rPr>
          <w:rFonts w:ascii="Palatino Linotype" w:hAnsi="Palatino Linotype" w:cs="Palatino Linotype"/>
          <w:bCs/>
          <w:color w:val="000000"/>
          <w:sz w:val="24"/>
          <w:szCs w:val="24"/>
          <w:lang w:val="es-ES_tradnl"/>
        </w:rPr>
        <w:t xml:space="preserve">interpuesto por </w:t>
      </w:r>
      <w:r w:rsidR="008D080C" w:rsidRPr="00B70240">
        <w:rPr>
          <w:rFonts w:ascii="Palatino Linotype" w:hAnsi="Palatino Linotype" w:cs="Palatino Linotype"/>
          <w:bCs/>
          <w:color w:val="000000"/>
          <w:sz w:val="24"/>
          <w:szCs w:val="24"/>
          <w:lang w:val="es-ES_tradnl"/>
        </w:rPr>
        <w:t>la</w:t>
      </w:r>
      <w:r w:rsidR="00AC455D" w:rsidRPr="00B70240">
        <w:rPr>
          <w:rFonts w:ascii="Palatino Linotype" w:hAnsi="Palatino Linotype" w:cs="Palatino Linotype"/>
          <w:bCs/>
          <w:color w:val="000000"/>
          <w:sz w:val="24"/>
          <w:szCs w:val="24"/>
          <w:lang w:val="es-ES_tradnl"/>
        </w:rPr>
        <w:t xml:space="preserve"> </w:t>
      </w:r>
      <w:r w:rsidR="00AC455D" w:rsidRPr="00B70240">
        <w:rPr>
          <w:rFonts w:ascii="Palatino Linotype" w:hAnsi="Palatino Linotype" w:cs="Palatino Linotype"/>
          <w:b/>
          <w:color w:val="000000"/>
          <w:sz w:val="24"/>
          <w:szCs w:val="24"/>
          <w:lang w:val="es-ES_tradnl"/>
        </w:rPr>
        <w:t xml:space="preserve">C. </w:t>
      </w:r>
      <w:proofErr w:type="spellStart"/>
      <w:r w:rsidR="00370AE0">
        <w:rPr>
          <w:rFonts w:ascii="Palatino Linotype" w:hAnsi="Palatino Linotype" w:cs="Palatino Linotype"/>
          <w:b/>
          <w:color w:val="000000"/>
          <w:sz w:val="24"/>
          <w:szCs w:val="24"/>
          <w:lang w:val="es-ES_tradnl"/>
        </w:rPr>
        <w:t>xxxxxxxxxxxxxxxxxxxxx</w:t>
      </w:r>
      <w:proofErr w:type="spellEnd"/>
      <w:r w:rsidR="00B7517C" w:rsidRPr="00B70240">
        <w:rPr>
          <w:rFonts w:ascii="Palatino Linotype" w:hAnsi="Palatino Linotype" w:cs="Palatino Linotype"/>
          <w:b/>
          <w:color w:val="000000"/>
          <w:sz w:val="24"/>
          <w:szCs w:val="24"/>
          <w:lang w:val="es-ES_tradnl"/>
        </w:rPr>
        <w:t xml:space="preserve">, </w:t>
      </w:r>
      <w:r w:rsidR="00B7517C" w:rsidRPr="00B70240">
        <w:rPr>
          <w:rFonts w:ascii="Palatino Linotype" w:hAnsi="Palatino Linotype" w:cs="Palatino Linotype"/>
          <w:bCs/>
          <w:color w:val="000000"/>
          <w:sz w:val="24"/>
          <w:szCs w:val="24"/>
          <w:lang w:val="es-ES_tradnl"/>
        </w:rPr>
        <w:t xml:space="preserve">en lo sucesivo </w:t>
      </w:r>
      <w:r w:rsidR="00B7517C" w:rsidRPr="00B70240">
        <w:rPr>
          <w:rFonts w:ascii="Palatino Linotype" w:hAnsi="Palatino Linotype" w:cs="Palatino Linotype"/>
          <w:b/>
          <w:color w:val="000000"/>
          <w:sz w:val="24"/>
          <w:szCs w:val="24"/>
          <w:lang w:val="es-ES_tradnl"/>
        </w:rPr>
        <w:t xml:space="preserve">El Recurrente, </w:t>
      </w:r>
      <w:r w:rsidR="00B7517C" w:rsidRPr="00B70240">
        <w:rPr>
          <w:rFonts w:ascii="Palatino Linotype" w:hAnsi="Palatino Linotype" w:cs="Palatino Linotype"/>
          <w:bCs/>
          <w:color w:val="000000"/>
          <w:sz w:val="24"/>
          <w:szCs w:val="24"/>
          <w:lang w:val="es-ES_tradnl"/>
        </w:rPr>
        <w:t xml:space="preserve">en contra de la respuesta del </w:t>
      </w:r>
      <w:r w:rsidR="008D080C" w:rsidRPr="00B70240">
        <w:rPr>
          <w:rFonts w:ascii="Palatino Linotype" w:hAnsi="Palatino Linotype" w:cs="Palatino Linotype"/>
          <w:b/>
          <w:color w:val="000000"/>
          <w:sz w:val="24"/>
          <w:szCs w:val="24"/>
          <w:lang w:val="es-ES_tradnl"/>
        </w:rPr>
        <w:t>Ayuntamiento de Zinacantepec</w:t>
      </w:r>
      <w:r w:rsidR="00B7517C" w:rsidRPr="00B70240">
        <w:rPr>
          <w:rFonts w:ascii="Palatino Linotype" w:hAnsi="Palatino Linotype" w:cs="Palatino Linotype"/>
          <w:b/>
          <w:color w:val="000000"/>
          <w:sz w:val="24"/>
          <w:szCs w:val="24"/>
          <w:lang w:val="es-ES_tradnl"/>
        </w:rPr>
        <w:t xml:space="preserve">, </w:t>
      </w:r>
      <w:r w:rsidR="00B7517C" w:rsidRPr="00B70240">
        <w:rPr>
          <w:rFonts w:ascii="Palatino Linotype" w:hAnsi="Palatino Linotype" w:cs="Palatino Linotype"/>
          <w:bCs/>
          <w:color w:val="000000"/>
          <w:sz w:val="24"/>
          <w:szCs w:val="24"/>
          <w:lang w:val="es-ES_tradnl"/>
        </w:rPr>
        <w:t xml:space="preserve">en lo subsecuente </w:t>
      </w:r>
      <w:r w:rsidR="00B7517C" w:rsidRPr="00B70240">
        <w:rPr>
          <w:rFonts w:ascii="Palatino Linotype" w:hAnsi="Palatino Linotype" w:cs="Palatino Linotype"/>
          <w:b/>
          <w:color w:val="000000"/>
          <w:sz w:val="24"/>
          <w:szCs w:val="24"/>
          <w:lang w:val="es-ES_tradnl"/>
        </w:rPr>
        <w:t xml:space="preserve">El Sujeto Obligado, </w:t>
      </w:r>
      <w:r w:rsidR="00B7517C" w:rsidRPr="00B70240">
        <w:rPr>
          <w:rFonts w:ascii="Palatino Linotype" w:hAnsi="Palatino Linotype" w:cs="Palatino Linotype"/>
          <w:bCs/>
          <w:color w:val="000000"/>
          <w:sz w:val="24"/>
          <w:szCs w:val="24"/>
          <w:lang w:val="es-ES_tradnl"/>
        </w:rPr>
        <w:t xml:space="preserve">se procede a dictar la presente resolución. </w:t>
      </w:r>
    </w:p>
    <w:p w14:paraId="64CF8DEF" w14:textId="77777777" w:rsidR="00B7517C" w:rsidRPr="00B70240" w:rsidRDefault="00B7517C" w:rsidP="000D619C">
      <w:pPr>
        <w:spacing w:after="0" w:line="360" w:lineRule="auto"/>
        <w:contextualSpacing/>
        <w:jc w:val="both"/>
        <w:rPr>
          <w:rFonts w:ascii="Palatino Linotype" w:hAnsi="Palatino Linotype" w:cs="Palatino Linotype"/>
          <w:b/>
          <w:color w:val="000000"/>
          <w:sz w:val="24"/>
          <w:szCs w:val="24"/>
          <w:lang w:val="es-ES_tradnl"/>
        </w:rPr>
      </w:pPr>
    </w:p>
    <w:p w14:paraId="4E82AFDD" w14:textId="77777777" w:rsidR="00B7517C" w:rsidRPr="00B70240" w:rsidRDefault="00B7517C" w:rsidP="000D619C">
      <w:pPr>
        <w:spacing w:after="0" w:line="360" w:lineRule="auto"/>
        <w:contextualSpacing/>
        <w:jc w:val="both"/>
        <w:rPr>
          <w:rFonts w:ascii="Palatino Linotype" w:hAnsi="Palatino Linotype" w:cs="Palatino Linotype"/>
          <w:b/>
          <w:color w:val="000000"/>
          <w:sz w:val="24"/>
          <w:szCs w:val="24"/>
          <w:lang w:val="es-ES_tradnl"/>
        </w:rPr>
      </w:pPr>
    </w:p>
    <w:p w14:paraId="239531E5" w14:textId="77777777" w:rsidR="00247C10" w:rsidRPr="00B70240" w:rsidRDefault="00247C10" w:rsidP="000D619C">
      <w:pPr>
        <w:keepNext/>
        <w:keepLines/>
        <w:spacing w:after="0" w:line="360" w:lineRule="auto"/>
        <w:jc w:val="center"/>
        <w:outlineLvl w:val="0"/>
        <w:rPr>
          <w:rFonts w:ascii="Palatino Linotype" w:hAnsi="Palatino Linotype"/>
          <w:b/>
          <w:color w:val="000000" w:themeColor="text1"/>
          <w:sz w:val="28"/>
          <w:szCs w:val="32"/>
          <w:lang w:val="es-ES_tradnl" w:eastAsia="es-ES"/>
        </w:rPr>
      </w:pPr>
      <w:r w:rsidRPr="00B70240">
        <w:rPr>
          <w:rFonts w:ascii="Palatino Linotype" w:hAnsi="Palatino Linotype"/>
          <w:b/>
          <w:color w:val="000000" w:themeColor="text1"/>
          <w:sz w:val="28"/>
          <w:szCs w:val="32"/>
          <w:lang w:val="es-ES_tradnl" w:eastAsia="es-ES"/>
        </w:rPr>
        <w:t>A N T E C E D E N T E S</w:t>
      </w:r>
    </w:p>
    <w:p w14:paraId="2DA7DD35" w14:textId="77777777" w:rsidR="00247C10" w:rsidRPr="00B70240" w:rsidRDefault="00247C10" w:rsidP="000D619C">
      <w:pPr>
        <w:spacing w:after="0" w:line="360" w:lineRule="auto"/>
        <w:contextualSpacing/>
        <w:jc w:val="both"/>
        <w:rPr>
          <w:rFonts w:ascii="Palatino Linotype" w:hAnsi="Palatino Linotype" w:cs="Palatino Linotype"/>
          <w:color w:val="000000"/>
          <w:lang w:val="es-ES_tradnl"/>
        </w:rPr>
      </w:pPr>
    </w:p>
    <w:p w14:paraId="1BDE0AE1" w14:textId="77777777" w:rsidR="00247C10" w:rsidRPr="00B70240" w:rsidRDefault="00247C10" w:rsidP="000D619C">
      <w:pPr>
        <w:keepNext/>
        <w:keepLines/>
        <w:spacing w:after="0" w:line="360" w:lineRule="auto"/>
        <w:jc w:val="both"/>
        <w:outlineLvl w:val="1"/>
        <w:rPr>
          <w:rFonts w:ascii="Palatino Linotype" w:hAnsi="Palatino Linotype"/>
          <w:b/>
          <w:color w:val="000000" w:themeColor="text1"/>
          <w:sz w:val="26"/>
          <w:szCs w:val="26"/>
          <w:lang w:val="es-ES_tradnl"/>
        </w:rPr>
      </w:pPr>
      <w:r w:rsidRPr="00B70240">
        <w:rPr>
          <w:rFonts w:ascii="Palatino Linotype" w:hAnsi="Palatino Linotype"/>
          <w:b/>
          <w:color w:val="000000" w:themeColor="text1"/>
          <w:sz w:val="26"/>
          <w:szCs w:val="26"/>
          <w:lang w:val="es-ES_tradnl"/>
        </w:rPr>
        <w:t>PRIMERO. De la Solicitud de Información.</w:t>
      </w:r>
    </w:p>
    <w:p w14:paraId="527FB89C" w14:textId="5327061E" w:rsidR="00B7517C" w:rsidRPr="00B70240" w:rsidRDefault="00247C10" w:rsidP="000D619C">
      <w:pPr>
        <w:spacing w:after="0" w:line="360" w:lineRule="auto"/>
        <w:contextualSpacing/>
        <w:jc w:val="both"/>
        <w:rPr>
          <w:rFonts w:ascii="Palatino Linotype" w:hAnsi="Palatino Linotype" w:cs="Palatino Linotype"/>
          <w:sz w:val="24"/>
          <w:szCs w:val="24"/>
          <w:lang w:val="es-ES_tradnl"/>
        </w:rPr>
      </w:pPr>
      <w:r w:rsidRPr="00B70240">
        <w:rPr>
          <w:rFonts w:ascii="Palatino Linotype" w:hAnsi="Palatino Linotype" w:cs="Palatino Linotype"/>
          <w:color w:val="000000"/>
          <w:sz w:val="24"/>
          <w:szCs w:val="24"/>
          <w:lang w:val="es-ES_tradnl"/>
        </w:rPr>
        <w:t xml:space="preserve">Con fecha </w:t>
      </w:r>
      <w:r w:rsidR="008D080C" w:rsidRPr="00B70240">
        <w:rPr>
          <w:rFonts w:ascii="Palatino Linotype" w:hAnsi="Palatino Linotype" w:cs="Palatino Linotype"/>
          <w:b/>
          <w:bCs/>
          <w:color w:val="000000"/>
          <w:sz w:val="24"/>
          <w:szCs w:val="24"/>
          <w:lang w:val="es-ES_tradnl"/>
        </w:rPr>
        <w:t>veintinueve de septiembre</w:t>
      </w:r>
      <w:r w:rsidR="00B7517C" w:rsidRPr="00B70240">
        <w:rPr>
          <w:rFonts w:ascii="Palatino Linotype" w:hAnsi="Palatino Linotype" w:cs="Palatino Linotype"/>
          <w:b/>
          <w:bCs/>
          <w:color w:val="000000"/>
          <w:sz w:val="24"/>
          <w:szCs w:val="24"/>
          <w:lang w:val="es-ES_tradnl"/>
        </w:rPr>
        <w:t xml:space="preserve"> de dos mil veinticinco, El Recurrente </w:t>
      </w:r>
      <w:r w:rsidRPr="00B70240">
        <w:rPr>
          <w:rFonts w:ascii="Palatino Linotype" w:hAnsi="Palatino Linotype" w:cs="Palatino Linotype"/>
          <w:color w:val="000000"/>
          <w:sz w:val="24"/>
          <w:szCs w:val="24"/>
          <w:lang w:val="es-ES_tradnl"/>
        </w:rPr>
        <w:t>presentó mediante el Sistema de Acceso a la Información Mexiquense (</w:t>
      </w:r>
      <w:r w:rsidRPr="00B70240">
        <w:rPr>
          <w:rFonts w:ascii="Palatino Linotype" w:hAnsi="Palatino Linotype" w:cs="Palatino Linotype"/>
          <w:b/>
          <w:color w:val="000000"/>
          <w:sz w:val="24"/>
          <w:szCs w:val="24"/>
          <w:lang w:val="es-ES_tradnl"/>
        </w:rPr>
        <w:t>SAIMEX</w:t>
      </w:r>
      <w:r w:rsidRPr="00B70240">
        <w:rPr>
          <w:rFonts w:ascii="Palatino Linotype" w:hAnsi="Palatino Linotype" w:cs="Palatino Linotype"/>
          <w:color w:val="000000"/>
          <w:sz w:val="24"/>
          <w:szCs w:val="24"/>
          <w:lang w:val="es-ES_tradnl"/>
        </w:rPr>
        <w:t xml:space="preserve">), solicitud de información registrada con el número de </w:t>
      </w:r>
      <w:r w:rsidRPr="00B70240">
        <w:rPr>
          <w:rFonts w:ascii="Palatino Linotype" w:hAnsi="Palatino Linotype" w:cs="Palatino Linotype"/>
          <w:sz w:val="24"/>
          <w:szCs w:val="24"/>
          <w:lang w:val="es-ES_tradnl"/>
        </w:rPr>
        <w:t>expediente</w:t>
      </w:r>
      <w:r w:rsidR="00B7517C" w:rsidRPr="00B70240">
        <w:rPr>
          <w:rFonts w:ascii="Palatino Linotype" w:hAnsi="Palatino Linotype" w:cs="Palatino Linotype"/>
          <w:sz w:val="24"/>
          <w:szCs w:val="24"/>
          <w:lang w:val="es-ES_tradnl"/>
        </w:rPr>
        <w:t xml:space="preserve"> </w:t>
      </w:r>
      <w:r w:rsidR="008D080C" w:rsidRPr="00B70240">
        <w:rPr>
          <w:rFonts w:ascii="Palatino Linotype" w:hAnsi="Palatino Linotype" w:cs="Palatino Linotype"/>
          <w:b/>
          <w:bCs/>
          <w:sz w:val="24"/>
          <w:szCs w:val="24"/>
          <w:lang w:val="es-ES_tradnl"/>
        </w:rPr>
        <w:t>00639/ZINACANT/IP/2025</w:t>
      </w:r>
      <w:r w:rsidR="00B7517C" w:rsidRPr="00B70240">
        <w:rPr>
          <w:rFonts w:ascii="Palatino Linotype" w:hAnsi="Palatino Linotype" w:cs="Palatino Linotype"/>
          <w:b/>
          <w:bCs/>
          <w:sz w:val="24"/>
          <w:szCs w:val="24"/>
          <w:lang w:val="es-ES_tradnl"/>
        </w:rPr>
        <w:t xml:space="preserve">, </w:t>
      </w:r>
      <w:r w:rsidR="00B7517C" w:rsidRPr="00B70240">
        <w:rPr>
          <w:rFonts w:ascii="Palatino Linotype" w:hAnsi="Palatino Linotype" w:cs="Palatino Linotype"/>
          <w:sz w:val="24"/>
          <w:szCs w:val="24"/>
          <w:lang w:val="es-ES_tradnl"/>
        </w:rPr>
        <w:t>mediante la cual solicitó información en el tenor siguiente:</w:t>
      </w:r>
    </w:p>
    <w:p w14:paraId="1B2294C0" w14:textId="77777777" w:rsidR="008D080C" w:rsidRPr="00B70240" w:rsidRDefault="008D080C" w:rsidP="000D619C">
      <w:pPr>
        <w:spacing w:after="0" w:line="360" w:lineRule="auto"/>
        <w:contextualSpacing/>
        <w:jc w:val="both"/>
        <w:rPr>
          <w:rFonts w:ascii="Palatino Linotype" w:hAnsi="Palatino Linotype" w:cs="Palatino Linotype"/>
          <w:sz w:val="24"/>
          <w:szCs w:val="24"/>
          <w:lang w:val="es-ES_tradnl"/>
        </w:rPr>
      </w:pPr>
    </w:p>
    <w:p w14:paraId="4B65B2A8" w14:textId="440AD7AA" w:rsidR="00B7517C" w:rsidRPr="00B70240" w:rsidRDefault="00B7517C" w:rsidP="000D619C">
      <w:pPr>
        <w:pStyle w:val="Citas"/>
        <w:spacing w:before="0" w:after="0"/>
        <w:rPr>
          <w:b/>
          <w:bCs/>
        </w:rPr>
      </w:pPr>
      <w:r w:rsidRPr="00B70240">
        <w:t>“</w:t>
      </w:r>
      <w:r w:rsidR="008D080C" w:rsidRPr="00B70240">
        <w:t xml:space="preserve">Fecha en que inicio la obra en la ubicación Aztecas S/N, Las Joyas, 51355 San Luis </w:t>
      </w:r>
      <w:proofErr w:type="spellStart"/>
      <w:r w:rsidR="008D080C" w:rsidRPr="00B70240">
        <w:t>Mextepec</w:t>
      </w:r>
      <w:proofErr w:type="spellEnd"/>
      <w:r w:rsidR="008D080C" w:rsidRPr="00B70240">
        <w:t xml:space="preserve">, </w:t>
      </w:r>
      <w:proofErr w:type="spellStart"/>
      <w:r w:rsidR="008D080C" w:rsidRPr="00B70240">
        <w:t>Méx</w:t>
      </w:r>
      <w:proofErr w:type="spellEnd"/>
      <w:r w:rsidR="008D080C" w:rsidRPr="00B70240">
        <w:t xml:space="preserve">. tipo de obra que se </w:t>
      </w:r>
      <w:proofErr w:type="spellStart"/>
      <w:r w:rsidR="008D080C" w:rsidRPr="00B70240">
        <w:t>esta</w:t>
      </w:r>
      <w:proofErr w:type="spellEnd"/>
      <w:r w:rsidR="008D080C" w:rsidRPr="00B70240">
        <w:t xml:space="preserve"> realizando. Proveedores que se contrataron. Fecha de conclusión de la obra. Número de personas que trabajan en la obra, así como nombre del Encargado de supervisar.</w:t>
      </w:r>
      <w:r w:rsidRPr="00B70240">
        <w:t xml:space="preserve">” </w:t>
      </w:r>
      <w:r w:rsidRPr="00B70240">
        <w:rPr>
          <w:b/>
          <w:bCs/>
        </w:rPr>
        <w:t>(Sic)</w:t>
      </w:r>
    </w:p>
    <w:p w14:paraId="6F00653A" w14:textId="77777777" w:rsidR="008D080C" w:rsidRPr="00B70240" w:rsidRDefault="008D080C" w:rsidP="000D619C">
      <w:pPr>
        <w:pStyle w:val="Citas"/>
        <w:spacing w:before="0" w:after="0"/>
        <w:rPr>
          <w:b/>
          <w:bCs/>
          <w:lang w:val="es-ES_tradnl"/>
        </w:rPr>
      </w:pPr>
    </w:p>
    <w:p w14:paraId="7B53D720" w14:textId="77777777" w:rsidR="00247C10" w:rsidRPr="00B70240" w:rsidRDefault="00247C10" w:rsidP="000D619C">
      <w:pPr>
        <w:spacing w:after="0" w:line="360" w:lineRule="auto"/>
        <w:contextualSpacing/>
        <w:jc w:val="both"/>
        <w:rPr>
          <w:rFonts w:ascii="Palatino Linotype" w:hAnsi="Palatino Linotype" w:cs="Palatino Linotype"/>
          <w:color w:val="000000"/>
          <w:lang w:val="es-ES_tradnl"/>
        </w:rPr>
      </w:pPr>
      <w:r w:rsidRPr="00B70240">
        <w:rPr>
          <w:rFonts w:ascii="Palatino Linotype" w:hAnsi="Palatino Linotype" w:cs="Palatino Linotype"/>
          <w:b/>
          <w:bCs/>
          <w:color w:val="000000"/>
          <w:lang w:val="es-ES_tradnl"/>
        </w:rPr>
        <w:t>Modalidad de entrega:</w:t>
      </w:r>
      <w:r w:rsidRPr="00B70240">
        <w:rPr>
          <w:rFonts w:ascii="Palatino Linotype" w:hAnsi="Palatino Linotype" w:cs="Palatino Linotype"/>
          <w:color w:val="000000"/>
          <w:lang w:val="es-ES_tradnl"/>
        </w:rPr>
        <w:t xml:space="preserve"> </w:t>
      </w:r>
      <w:r w:rsidRPr="00B70240">
        <w:rPr>
          <w:rFonts w:ascii="Palatino Linotype" w:hAnsi="Palatino Linotype" w:cs="Palatino Linotype"/>
          <w:bCs/>
          <w:color w:val="000000"/>
          <w:lang w:val="es-ES_tradnl"/>
        </w:rPr>
        <w:t xml:space="preserve">A través del SAIMEX. </w:t>
      </w:r>
    </w:p>
    <w:p w14:paraId="5A70E3E7" w14:textId="77777777" w:rsidR="00247C10" w:rsidRPr="00B70240" w:rsidRDefault="00247C10" w:rsidP="000D619C">
      <w:pPr>
        <w:spacing w:after="0" w:line="360" w:lineRule="auto"/>
        <w:contextualSpacing/>
        <w:jc w:val="both"/>
        <w:rPr>
          <w:rFonts w:ascii="Palatino Linotype" w:hAnsi="Palatino Linotype" w:cs="Palatino Linotype"/>
          <w:b/>
          <w:color w:val="000000"/>
          <w:lang w:val="es-ES_tradnl"/>
        </w:rPr>
      </w:pPr>
    </w:p>
    <w:p w14:paraId="055F3E64" w14:textId="6C14B161" w:rsidR="00247C10" w:rsidRPr="00B70240" w:rsidRDefault="00B7517C" w:rsidP="000D619C">
      <w:pPr>
        <w:spacing w:after="0" w:line="360" w:lineRule="auto"/>
        <w:jc w:val="both"/>
        <w:rPr>
          <w:rFonts w:ascii="Palatino Linotype" w:hAnsi="Palatino Linotype" w:cs="Arial"/>
          <w:b/>
          <w:sz w:val="28"/>
        </w:rPr>
      </w:pPr>
      <w:r w:rsidRPr="00B70240">
        <w:rPr>
          <w:rFonts w:ascii="Palatino Linotype" w:hAnsi="Palatino Linotype" w:cs="Arial"/>
          <w:b/>
          <w:sz w:val="28"/>
        </w:rPr>
        <w:t>SEGUNDO</w:t>
      </w:r>
      <w:r w:rsidR="00247C10" w:rsidRPr="00B70240">
        <w:rPr>
          <w:rFonts w:ascii="Palatino Linotype" w:hAnsi="Palatino Linotype" w:cs="Arial"/>
          <w:b/>
          <w:sz w:val="28"/>
        </w:rPr>
        <w:t xml:space="preserve">. </w:t>
      </w:r>
      <w:r w:rsidR="00247C10" w:rsidRPr="00B70240">
        <w:rPr>
          <w:rFonts w:ascii="Palatino Linotype" w:hAnsi="Palatino Linotype" w:cs="Arial"/>
          <w:b/>
          <w:sz w:val="28"/>
          <w:szCs w:val="20"/>
        </w:rPr>
        <w:t>De la respuesta del Sujeto Obligado.</w:t>
      </w:r>
    </w:p>
    <w:p w14:paraId="3952A1FA" w14:textId="1F8EA11C" w:rsidR="00B7517C" w:rsidRPr="00B70240" w:rsidRDefault="00247C10"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t xml:space="preserve">En el expediente electrónico </w:t>
      </w:r>
      <w:r w:rsidRPr="00B70240">
        <w:rPr>
          <w:rFonts w:ascii="Palatino Linotype" w:hAnsi="Palatino Linotype" w:cs="Arial"/>
          <w:b/>
          <w:sz w:val="24"/>
          <w:szCs w:val="24"/>
        </w:rPr>
        <w:t xml:space="preserve">SAIMEX, </w:t>
      </w:r>
      <w:r w:rsidRPr="00B70240">
        <w:rPr>
          <w:rFonts w:ascii="Palatino Linotype" w:hAnsi="Palatino Linotype" w:cs="Arial"/>
          <w:sz w:val="24"/>
          <w:szCs w:val="24"/>
        </w:rPr>
        <w:t xml:space="preserve">se aprecia que el </w:t>
      </w:r>
      <w:r w:rsidR="008D080C" w:rsidRPr="00B70240">
        <w:rPr>
          <w:rFonts w:ascii="Palatino Linotype" w:hAnsi="Palatino Linotype" w:cs="Arial"/>
          <w:b/>
          <w:bCs/>
          <w:sz w:val="24"/>
          <w:szCs w:val="24"/>
        </w:rPr>
        <w:t>veinte de octubre</w:t>
      </w:r>
      <w:r w:rsidR="00B7517C" w:rsidRPr="00B70240">
        <w:rPr>
          <w:rFonts w:ascii="Palatino Linotype" w:hAnsi="Palatino Linotype" w:cs="Arial"/>
          <w:b/>
          <w:bCs/>
          <w:sz w:val="24"/>
          <w:szCs w:val="24"/>
        </w:rPr>
        <w:t xml:space="preserve"> de dos mil veinticinco, El Sujeto Obligado </w:t>
      </w:r>
      <w:r w:rsidR="00B7517C" w:rsidRPr="00B70240">
        <w:rPr>
          <w:rFonts w:ascii="Palatino Linotype" w:hAnsi="Palatino Linotype" w:cs="Arial"/>
          <w:sz w:val="24"/>
          <w:szCs w:val="24"/>
        </w:rPr>
        <w:t>dio respuesta a la solicitud de información en los siguientes términos:</w:t>
      </w:r>
    </w:p>
    <w:p w14:paraId="3DC76DB3" w14:textId="77777777" w:rsidR="008D080C" w:rsidRPr="00B70240" w:rsidRDefault="008D080C" w:rsidP="000D619C">
      <w:pPr>
        <w:spacing w:after="0" w:line="360" w:lineRule="auto"/>
        <w:jc w:val="both"/>
        <w:rPr>
          <w:rFonts w:ascii="Palatino Linotype" w:hAnsi="Palatino Linotype" w:cs="Arial"/>
          <w:sz w:val="24"/>
          <w:szCs w:val="24"/>
        </w:rPr>
      </w:pPr>
    </w:p>
    <w:p w14:paraId="39DEEC94" w14:textId="77777777" w:rsidR="008D080C" w:rsidRPr="00B70240" w:rsidRDefault="00B7517C" w:rsidP="000D619C">
      <w:pPr>
        <w:pStyle w:val="Citas"/>
        <w:spacing w:before="0" w:after="0"/>
      </w:pPr>
      <w:r w:rsidRPr="00B70240">
        <w:t>“</w:t>
      </w:r>
      <w:r w:rsidR="008D080C" w:rsidRPr="00B70240">
        <w:t>En respuesta a la solicitud recibida, nos permitimos hacer de su conocimiento que con fundamento en el artículo 53, Fracciones: II, V y VI de la Ley de Transparencia y Acceso a la Información Pública del Estado de México y Municipios, le contestamos que:</w:t>
      </w:r>
    </w:p>
    <w:p w14:paraId="3826C807" w14:textId="77777777" w:rsidR="008D080C" w:rsidRPr="00B70240" w:rsidRDefault="008D080C" w:rsidP="000D619C">
      <w:pPr>
        <w:pStyle w:val="Citas"/>
        <w:spacing w:before="0" w:after="0"/>
      </w:pPr>
      <w:r w:rsidRPr="00B70240">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2D47B5A" w14:textId="77777777" w:rsidR="008D080C" w:rsidRPr="00B70240" w:rsidRDefault="008D080C" w:rsidP="000D619C">
      <w:pPr>
        <w:pStyle w:val="Citas"/>
        <w:spacing w:before="0" w:after="0"/>
      </w:pPr>
      <w:r w:rsidRPr="00B70240">
        <w:t>ATENTAMENTE</w:t>
      </w:r>
    </w:p>
    <w:p w14:paraId="4038DDD8" w14:textId="6C8CF81F" w:rsidR="00B7517C" w:rsidRPr="00B70240" w:rsidRDefault="008D080C" w:rsidP="000D619C">
      <w:pPr>
        <w:pStyle w:val="Citas"/>
        <w:spacing w:before="0" w:after="0"/>
        <w:rPr>
          <w:b/>
          <w:bCs/>
        </w:rPr>
      </w:pPr>
      <w:r w:rsidRPr="00B70240">
        <w:t>BRENDA SELENE HERNANDEZ LOPEZ</w:t>
      </w:r>
      <w:r w:rsidR="00B7517C" w:rsidRPr="00B70240">
        <w:t xml:space="preserve">” </w:t>
      </w:r>
      <w:r w:rsidR="00B7517C" w:rsidRPr="00B70240">
        <w:rPr>
          <w:b/>
          <w:bCs/>
        </w:rPr>
        <w:t>(Sic)</w:t>
      </w:r>
    </w:p>
    <w:p w14:paraId="41F9C02A" w14:textId="77777777" w:rsidR="00B7517C" w:rsidRPr="00B70240" w:rsidRDefault="00B7517C" w:rsidP="000D619C">
      <w:pPr>
        <w:spacing w:after="0" w:line="360" w:lineRule="auto"/>
        <w:jc w:val="both"/>
        <w:rPr>
          <w:rFonts w:ascii="Palatino Linotype" w:hAnsi="Palatino Linotype" w:cs="Arial"/>
          <w:sz w:val="24"/>
          <w:szCs w:val="24"/>
        </w:rPr>
      </w:pPr>
    </w:p>
    <w:p w14:paraId="5067B558" w14:textId="2CDB14C4" w:rsidR="00A70A96" w:rsidRPr="00B70240" w:rsidRDefault="00A70A96"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t xml:space="preserve">Adjuntando para tal efecto los documentos electrónicos </w:t>
      </w:r>
      <w:r w:rsidR="00B7517C" w:rsidRPr="00B70240">
        <w:rPr>
          <w:rFonts w:ascii="Palatino Linotype" w:hAnsi="Palatino Linotype" w:cs="Arial"/>
          <w:b/>
          <w:bCs/>
          <w:sz w:val="24"/>
          <w:szCs w:val="24"/>
        </w:rPr>
        <w:t>“</w:t>
      </w:r>
      <w:r w:rsidR="008D080C" w:rsidRPr="00B70240">
        <w:rPr>
          <w:rFonts w:ascii="Palatino Linotype" w:hAnsi="Palatino Linotype" w:cs="Arial"/>
          <w:b/>
          <w:bCs/>
          <w:sz w:val="24"/>
          <w:szCs w:val="24"/>
        </w:rPr>
        <w:t>SOLICITUD 00639.pdf</w:t>
      </w:r>
      <w:r w:rsidR="00B7517C" w:rsidRPr="00B70240">
        <w:rPr>
          <w:rFonts w:ascii="Palatino Linotype" w:hAnsi="Palatino Linotype" w:cs="Arial"/>
          <w:b/>
          <w:bCs/>
          <w:sz w:val="24"/>
          <w:szCs w:val="24"/>
        </w:rPr>
        <w:t xml:space="preserve">” </w:t>
      </w:r>
      <w:r w:rsidR="00B7517C" w:rsidRPr="00B70240">
        <w:rPr>
          <w:rFonts w:ascii="Palatino Linotype" w:hAnsi="Palatino Linotype" w:cs="Arial"/>
          <w:sz w:val="24"/>
          <w:szCs w:val="24"/>
        </w:rPr>
        <w:t xml:space="preserve">y </w:t>
      </w:r>
      <w:r w:rsidR="00B7517C" w:rsidRPr="00B70240">
        <w:rPr>
          <w:rFonts w:ascii="Palatino Linotype" w:hAnsi="Palatino Linotype" w:cs="Arial"/>
          <w:b/>
          <w:bCs/>
          <w:sz w:val="24"/>
          <w:szCs w:val="24"/>
        </w:rPr>
        <w:br/>
        <w:t>“</w:t>
      </w:r>
      <w:r w:rsidR="008D080C" w:rsidRPr="00B70240">
        <w:rPr>
          <w:rFonts w:ascii="Palatino Linotype" w:hAnsi="Palatino Linotype" w:cs="Arial"/>
          <w:b/>
          <w:bCs/>
          <w:sz w:val="24"/>
          <w:szCs w:val="24"/>
        </w:rPr>
        <w:t>RESPUESTA SOLICITUD 639.pdf</w:t>
      </w:r>
      <w:r w:rsidR="00B7517C" w:rsidRPr="00B70240">
        <w:rPr>
          <w:rFonts w:ascii="Palatino Linotype" w:hAnsi="Palatino Linotype" w:cs="Arial"/>
          <w:b/>
          <w:bCs/>
          <w:sz w:val="24"/>
          <w:szCs w:val="24"/>
        </w:rPr>
        <w:t xml:space="preserve">”, </w:t>
      </w:r>
      <w:r w:rsidRPr="00B70240">
        <w:rPr>
          <w:rFonts w:ascii="Palatino Linotype" w:hAnsi="Palatino Linotype" w:cs="Arial"/>
          <w:sz w:val="24"/>
          <w:szCs w:val="24"/>
        </w:rPr>
        <w:t xml:space="preserve">cuyo contenido será materia de estudio en el considerando respectivo. </w:t>
      </w:r>
    </w:p>
    <w:p w14:paraId="39B3B23C" w14:textId="77777777" w:rsidR="00B7517C" w:rsidRPr="00B70240" w:rsidRDefault="00B7517C" w:rsidP="000D619C">
      <w:pPr>
        <w:spacing w:after="0" w:line="360" w:lineRule="auto"/>
        <w:rPr>
          <w:rFonts w:ascii="Palatino Linotype" w:hAnsi="Palatino Linotype" w:cs="Arial"/>
          <w:b/>
          <w:sz w:val="28"/>
        </w:rPr>
      </w:pPr>
    </w:p>
    <w:p w14:paraId="411AA48D" w14:textId="36A9BA4D" w:rsidR="00247C10" w:rsidRPr="00B70240" w:rsidRDefault="00B7517C" w:rsidP="000D619C">
      <w:pPr>
        <w:spacing w:after="0" w:line="360" w:lineRule="auto"/>
        <w:rPr>
          <w:rFonts w:ascii="Palatino Linotype" w:hAnsi="Palatino Linotype" w:cs="Arial"/>
          <w:b/>
          <w:sz w:val="28"/>
        </w:rPr>
      </w:pPr>
      <w:r w:rsidRPr="00B70240">
        <w:rPr>
          <w:rFonts w:ascii="Palatino Linotype" w:hAnsi="Palatino Linotype" w:cs="Arial"/>
          <w:b/>
          <w:sz w:val="28"/>
        </w:rPr>
        <w:t>TERCERO</w:t>
      </w:r>
      <w:r w:rsidR="00247C10" w:rsidRPr="00B70240">
        <w:rPr>
          <w:rFonts w:ascii="Palatino Linotype" w:hAnsi="Palatino Linotype" w:cs="Arial"/>
          <w:b/>
          <w:sz w:val="28"/>
        </w:rPr>
        <w:t xml:space="preserve">. </w:t>
      </w:r>
      <w:r w:rsidR="00247C10" w:rsidRPr="00B70240">
        <w:rPr>
          <w:rFonts w:ascii="Palatino Linotype" w:hAnsi="Palatino Linotype"/>
          <w:b/>
          <w:sz w:val="28"/>
        </w:rPr>
        <w:t>Del recurso de revisión.</w:t>
      </w:r>
    </w:p>
    <w:p w14:paraId="78CB7B27" w14:textId="45D8B7D2" w:rsidR="00A70A96" w:rsidRPr="00B70240" w:rsidRDefault="00247C10"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t xml:space="preserve">Inconforme con la respuesta por </w:t>
      </w:r>
      <w:r w:rsidRPr="00B70240">
        <w:rPr>
          <w:rFonts w:ascii="Palatino Linotype" w:hAnsi="Palatino Linotype" w:cs="Arial"/>
          <w:b/>
          <w:sz w:val="24"/>
          <w:szCs w:val="24"/>
        </w:rPr>
        <w:t xml:space="preserve">El Sujeto Obligado, El Recurrente </w:t>
      </w:r>
      <w:r w:rsidRPr="00B70240">
        <w:rPr>
          <w:rFonts w:ascii="Palatino Linotype" w:hAnsi="Palatino Linotype" w:cs="Arial"/>
          <w:sz w:val="24"/>
          <w:szCs w:val="24"/>
        </w:rPr>
        <w:t>interpuso recurso de revisión, en fecha</w:t>
      </w:r>
      <w:r w:rsidR="00F0678F" w:rsidRPr="00B70240">
        <w:rPr>
          <w:rFonts w:ascii="Palatino Linotype" w:hAnsi="Palatino Linotype" w:cs="Arial"/>
          <w:sz w:val="24"/>
          <w:szCs w:val="24"/>
        </w:rPr>
        <w:t xml:space="preserve"> </w:t>
      </w:r>
      <w:r w:rsidR="008D080C" w:rsidRPr="00B70240">
        <w:rPr>
          <w:rFonts w:ascii="Palatino Linotype" w:hAnsi="Palatino Linotype" w:cs="Arial"/>
          <w:b/>
          <w:bCs/>
          <w:sz w:val="24"/>
          <w:szCs w:val="24"/>
        </w:rPr>
        <w:t xml:space="preserve">veintiuno de octubre </w:t>
      </w:r>
      <w:r w:rsidR="00F0678F" w:rsidRPr="00B70240">
        <w:rPr>
          <w:rFonts w:ascii="Palatino Linotype" w:hAnsi="Palatino Linotype" w:cs="Arial"/>
          <w:b/>
          <w:bCs/>
          <w:sz w:val="24"/>
          <w:szCs w:val="24"/>
        </w:rPr>
        <w:t xml:space="preserve">de dos mil veinticinco, </w:t>
      </w:r>
      <w:r w:rsidR="00A70A96" w:rsidRPr="00B70240">
        <w:rPr>
          <w:rFonts w:ascii="Palatino Linotype" w:hAnsi="Palatino Linotype" w:cs="Arial"/>
          <w:sz w:val="24"/>
          <w:szCs w:val="24"/>
        </w:rPr>
        <w:t xml:space="preserve">el cual fue registrado en el sistema electrónico con el expediente </w:t>
      </w:r>
      <w:r w:rsidR="008D080C" w:rsidRPr="00B70240">
        <w:rPr>
          <w:rFonts w:ascii="Palatino Linotype" w:hAnsi="Palatino Linotype" w:cs="Arial"/>
          <w:b/>
          <w:bCs/>
          <w:sz w:val="24"/>
          <w:szCs w:val="24"/>
        </w:rPr>
        <w:t>12100</w:t>
      </w:r>
      <w:r w:rsidR="00A70A96" w:rsidRPr="00B70240">
        <w:rPr>
          <w:rFonts w:ascii="Palatino Linotype" w:hAnsi="Palatino Linotype" w:cs="Arial"/>
          <w:b/>
          <w:bCs/>
          <w:sz w:val="24"/>
          <w:szCs w:val="24"/>
        </w:rPr>
        <w:t xml:space="preserve">/INFOEM/IP/RR/2025, </w:t>
      </w:r>
      <w:r w:rsidR="00A70A96" w:rsidRPr="00B70240">
        <w:rPr>
          <w:rFonts w:ascii="Palatino Linotype" w:hAnsi="Palatino Linotype" w:cs="Arial"/>
          <w:sz w:val="24"/>
          <w:szCs w:val="24"/>
        </w:rPr>
        <w:t xml:space="preserve">en el cual arguye las siguientes manifestaciones: </w:t>
      </w:r>
    </w:p>
    <w:p w14:paraId="17294176" w14:textId="77777777" w:rsidR="008D080C" w:rsidRPr="00B70240" w:rsidRDefault="008D080C" w:rsidP="000D619C">
      <w:pPr>
        <w:spacing w:after="0" w:line="360" w:lineRule="auto"/>
        <w:jc w:val="both"/>
        <w:rPr>
          <w:rFonts w:ascii="Palatino Linotype" w:hAnsi="Palatino Linotype" w:cs="Arial"/>
          <w:sz w:val="24"/>
          <w:szCs w:val="24"/>
        </w:rPr>
      </w:pPr>
    </w:p>
    <w:p w14:paraId="7D12696A" w14:textId="3C9DA642" w:rsidR="00A70A96" w:rsidRPr="00B70240" w:rsidRDefault="00F0678F" w:rsidP="000D619C">
      <w:pPr>
        <w:pStyle w:val="Citas"/>
        <w:spacing w:before="0" w:after="0"/>
        <w:ind w:left="0"/>
        <w:rPr>
          <w:b/>
          <w:bCs/>
          <w:i w:val="0"/>
          <w:iCs/>
        </w:rPr>
      </w:pPr>
      <w:r w:rsidRPr="00B70240">
        <w:rPr>
          <w:b/>
          <w:bCs/>
          <w:i w:val="0"/>
          <w:iCs/>
        </w:rPr>
        <w:t>Acto impugnado:</w:t>
      </w:r>
    </w:p>
    <w:p w14:paraId="2527B875" w14:textId="2A987DEE" w:rsidR="00F0678F" w:rsidRPr="00B70240" w:rsidRDefault="00F0678F" w:rsidP="000D619C">
      <w:pPr>
        <w:pStyle w:val="Citas"/>
        <w:spacing w:before="0" w:after="0"/>
        <w:rPr>
          <w:b/>
          <w:bCs/>
          <w:sz w:val="24"/>
          <w:szCs w:val="24"/>
          <w:lang w:eastAsia="es-MX"/>
        </w:rPr>
      </w:pPr>
      <w:r w:rsidRPr="00B70240">
        <w:rPr>
          <w:sz w:val="24"/>
          <w:szCs w:val="24"/>
          <w:lang w:eastAsia="es-MX"/>
        </w:rPr>
        <w:t>“</w:t>
      </w:r>
      <w:r w:rsidR="008D080C" w:rsidRPr="00B70240">
        <w:rPr>
          <w:sz w:val="24"/>
          <w:szCs w:val="24"/>
          <w:lang w:eastAsia="es-MX"/>
        </w:rPr>
        <w:t>Es increíble que se justifiquen en el artículo 12 de la Ley de Transparencia Local, con tal de no dar atención a mi solicitud.</w:t>
      </w:r>
      <w:r w:rsidRPr="00B70240">
        <w:rPr>
          <w:sz w:val="24"/>
          <w:szCs w:val="24"/>
          <w:lang w:eastAsia="es-MX"/>
        </w:rPr>
        <w:t xml:space="preserve">” </w:t>
      </w:r>
      <w:r w:rsidRPr="00B70240">
        <w:rPr>
          <w:b/>
          <w:bCs/>
          <w:sz w:val="24"/>
          <w:szCs w:val="24"/>
          <w:lang w:eastAsia="es-MX"/>
        </w:rPr>
        <w:t>(Sic)</w:t>
      </w:r>
    </w:p>
    <w:p w14:paraId="200241AD" w14:textId="77777777" w:rsidR="008D080C" w:rsidRPr="00B70240" w:rsidRDefault="008D080C" w:rsidP="000D619C">
      <w:pPr>
        <w:pStyle w:val="Citas"/>
        <w:spacing w:before="0" w:after="0"/>
        <w:ind w:left="0"/>
        <w:rPr>
          <w:b/>
          <w:bCs/>
          <w:i w:val="0"/>
          <w:iCs/>
        </w:rPr>
      </w:pPr>
    </w:p>
    <w:p w14:paraId="7741A58E" w14:textId="13041E12" w:rsidR="00F0678F" w:rsidRPr="00B70240" w:rsidRDefault="00F0678F" w:rsidP="000D619C">
      <w:pPr>
        <w:pStyle w:val="Citas"/>
        <w:spacing w:before="0" w:after="0"/>
        <w:ind w:left="0"/>
        <w:rPr>
          <w:b/>
          <w:bCs/>
          <w:i w:val="0"/>
          <w:iCs/>
        </w:rPr>
      </w:pPr>
      <w:r w:rsidRPr="00B70240">
        <w:rPr>
          <w:b/>
          <w:bCs/>
          <w:i w:val="0"/>
          <w:iCs/>
        </w:rPr>
        <w:t xml:space="preserve">Razones o motivos de inconformidad: </w:t>
      </w:r>
    </w:p>
    <w:p w14:paraId="31E59CD4" w14:textId="3334FF72" w:rsidR="00F0678F" w:rsidRPr="00B70240" w:rsidRDefault="00F0678F" w:rsidP="000D619C">
      <w:pPr>
        <w:pStyle w:val="Citas"/>
        <w:spacing w:before="0" w:after="0"/>
        <w:rPr>
          <w:b/>
          <w:bCs/>
        </w:rPr>
      </w:pPr>
      <w:r w:rsidRPr="00B70240">
        <w:t>“</w:t>
      </w:r>
      <w:r w:rsidR="008D080C" w:rsidRPr="00B70240">
        <w:t xml:space="preserve">Es evidente que existen intereses de por medio, incluso hasta posibles hechos de corrupción y desvío de recursos financieros por parte del Departamento que dirige el Arq. Aldo Octavio, toda vez que informa "no se encontró información referente a lo solicitado", cuando existen publicaciones de la obra, realizadas por el propio ayuntamiento de Zinacantepec en su página de </w:t>
      </w:r>
      <w:proofErr w:type="spellStart"/>
      <w:r w:rsidR="008D080C" w:rsidRPr="00B70240">
        <w:t>facebook</w:t>
      </w:r>
      <w:proofErr w:type="spellEnd"/>
      <w:r w:rsidR="008D080C" w:rsidRPr="00B70240">
        <w:t xml:space="preserve">, tal y como se muestra en el enlace https://www.facebook.com/AyuntamientoZinacantepecOficial/posts/-obrap%C3%BAblicas-zinacantepec-inicio-de-los-trabajos-de-pavimentacio%CC%81n-de-la-avenid/704706358980069/ , asimismo el propio periódico "El universal" saco una nota relacionada a la obra, tal y como se visualiza </w:t>
      </w:r>
      <w:r w:rsidR="008D080C" w:rsidRPr="00B70240">
        <w:lastRenderedPageBreak/>
        <w:t xml:space="preserve">en el enlace https://www.eluniversaledomex.com.mx/opinion/rodrigo-sandoval-almazan/aztecas-obra-sin-rumbo/, entonces como es posible que informen que no encontraron información. Por lo que solicito que este H. Pleno, </w:t>
      </w:r>
      <w:proofErr w:type="spellStart"/>
      <w:r w:rsidR="008D080C" w:rsidRPr="00B70240">
        <w:t>resuleva</w:t>
      </w:r>
      <w:proofErr w:type="spellEnd"/>
      <w:r w:rsidR="008D080C" w:rsidRPr="00B70240">
        <w:t xml:space="preserve"> conforme a derecho corresponda.</w:t>
      </w:r>
      <w:r w:rsidRPr="00B70240">
        <w:t xml:space="preserve">” </w:t>
      </w:r>
      <w:r w:rsidRPr="00B70240">
        <w:rPr>
          <w:b/>
          <w:bCs/>
        </w:rPr>
        <w:t>(Sic)</w:t>
      </w:r>
    </w:p>
    <w:p w14:paraId="581D1B36" w14:textId="77777777" w:rsidR="00F0678F" w:rsidRPr="00B70240" w:rsidRDefault="00F0678F" w:rsidP="000D619C">
      <w:pPr>
        <w:spacing w:after="0" w:line="360" w:lineRule="auto"/>
        <w:jc w:val="both"/>
        <w:rPr>
          <w:rFonts w:ascii="Palatino Linotype" w:hAnsi="Palatino Linotype" w:cs="Arial"/>
          <w:b/>
          <w:sz w:val="28"/>
        </w:rPr>
      </w:pPr>
    </w:p>
    <w:p w14:paraId="54447386" w14:textId="456BEAD7" w:rsidR="00247C10" w:rsidRPr="00B70240" w:rsidRDefault="00A70A96" w:rsidP="000D619C">
      <w:pPr>
        <w:spacing w:after="0" w:line="360" w:lineRule="auto"/>
        <w:jc w:val="both"/>
        <w:rPr>
          <w:rFonts w:ascii="Palatino Linotype" w:hAnsi="Palatino Linotype" w:cs="Arial"/>
          <w:b/>
        </w:rPr>
      </w:pPr>
      <w:r w:rsidRPr="00B70240">
        <w:rPr>
          <w:rFonts w:ascii="Palatino Linotype" w:hAnsi="Palatino Linotype" w:cs="Arial"/>
          <w:b/>
          <w:sz w:val="28"/>
        </w:rPr>
        <w:t>QUINTO</w:t>
      </w:r>
      <w:r w:rsidR="00247C10" w:rsidRPr="00B70240">
        <w:rPr>
          <w:rFonts w:ascii="Palatino Linotype" w:hAnsi="Palatino Linotype" w:cs="Arial"/>
          <w:b/>
        </w:rPr>
        <w:t xml:space="preserve">. </w:t>
      </w:r>
      <w:r w:rsidR="00247C10" w:rsidRPr="00B70240">
        <w:rPr>
          <w:rFonts w:ascii="Palatino Linotype" w:hAnsi="Palatino Linotype" w:cs="Arial"/>
          <w:b/>
          <w:sz w:val="28"/>
          <w:szCs w:val="28"/>
        </w:rPr>
        <w:t>Del turno del recurso de revisión.</w:t>
      </w:r>
    </w:p>
    <w:p w14:paraId="6110C254" w14:textId="75A5128A" w:rsidR="00247C10" w:rsidRPr="00B70240" w:rsidRDefault="00247C10"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t xml:space="preserve">Medio de impugnación que le fue turnado al Comisionado presidente </w:t>
      </w:r>
      <w:r w:rsidRPr="00B70240">
        <w:rPr>
          <w:rFonts w:ascii="Palatino Linotype" w:hAnsi="Palatino Linotype" w:cs="Arial"/>
          <w:b/>
          <w:sz w:val="24"/>
          <w:szCs w:val="24"/>
        </w:rPr>
        <w:t xml:space="preserve">José Martínez Vilchis, </w:t>
      </w:r>
      <w:r w:rsidRPr="00B70240">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D080C" w:rsidRPr="00B70240">
        <w:rPr>
          <w:rFonts w:ascii="Palatino Linotype" w:hAnsi="Palatino Linotype" w:cs="Arial"/>
          <w:b/>
          <w:bCs/>
          <w:sz w:val="24"/>
          <w:szCs w:val="24"/>
        </w:rPr>
        <w:t>veintisiete de octubre</w:t>
      </w:r>
      <w:r w:rsidRPr="00B70240">
        <w:rPr>
          <w:rFonts w:ascii="Palatino Linotype" w:hAnsi="Palatino Linotype" w:cs="Arial"/>
          <w:b/>
          <w:bCs/>
          <w:sz w:val="24"/>
          <w:szCs w:val="24"/>
        </w:rPr>
        <w:t xml:space="preserve"> de dos mil veinticinco, </w:t>
      </w:r>
      <w:r w:rsidRPr="00B70240">
        <w:rPr>
          <w:rFonts w:ascii="Palatino Linotype" w:hAnsi="Palatino Linotype" w:cs="Arial"/>
          <w:sz w:val="24"/>
          <w:szCs w:val="24"/>
        </w:rPr>
        <w:t>determinándose en él, un plazo de siete días para que las partes manifestaran lo que a su derecho corresponda en términos del numeral ya citado.</w:t>
      </w:r>
    </w:p>
    <w:p w14:paraId="5AFC0ADF" w14:textId="77777777" w:rsidR="00247C10" w:rsidRPr="00B70240" w:rsidRDefault="00247C10" w:rsidP="000D619C">
      <w:pPr>
        <w:spacing w:after="0" w:line="360" w:lineRule="auto"/>
        <w:jc w:val="both"/>
        <w:rPr>
          <w:rFonts w:ascii="Palatino Linotype" w:hAnsi="Palatino Linotype" w:cs="Arial"/>
        </w:rPr>
      </w:pPr>
    </w:p>
    <w:p w14:paraId="1239FE9B" w14:textId="7A4288C0" w:rsidR="00247C10" w:rsidRPr="00B70240" w:rsidRDefault="00F109DA" w:rsidP="000D619C">
      <w:pPr>
        <w:pStyle w:val="Prrafodelista"/>
        <w:ind w:left="0"/>
        <w:rPr>
          <w:rFonts w:ascii="Palatino Linotype" w:hAnsi="Palatino Linotype" w:cs="Arial"/>
          <w:b/>
        </w:rPr>
      </w:pPr>
      <w:r w:rsidRPr="00B70240">
        <w:rPr>
          <w:rFonts w:ascii="Palatino Linotype" w:hAnsi="Palatino Linotype" w:cs="Arial"/>
          <w:b/>
          <w:sz w:val="28"/>
        </w:rPr>
        <w:t>SEXTO</w:t>
      </w:r>
      <w:r w:rsidR="00247C10" w:rsidRPr="00B70240">
        <w:rPr>
          <w:rFonts w:ascii="Palatino Linotype" w:hAnsi="Palatino Linotype" w:cs="Arial"/>
          <w:b/>
          <w:sz w:val="28"/>
          <w:szCs w:val="28"/>
        </w:rPr>
        <w:t>. De la etapa de instrucción.</w:t>
      </w:r>
    </w:p>
    <w:p w14:paraId="40D9400B" w14:textId="77777777" w:rsidR="00F109DA" w:rsidRPr="00B70240" w:rsidRDefault="00F109DA" w:rsidP="000D619C">
      <w:pPr>
        <w:spacing w:after="0" w:line="360" w:lineRule="auto"/>
        <w:jc w:val="both"/>
        <w:rPr>
          <w:rFonts w:ascii="Palatino Linotype" w:hAnsi="Palatino Linotype" w:cs="Arial"/>
          <w:sz w:val="24"/>
          <w:szCs w:val="24"/>
        </w:rPr>
      </w:pPr>
    </w:p>
    <w:p w14:paraId="57FD5B96" w14:textId="201F73E3" w:rsidR="00F0678F" w:rsidRPr="00B70240" w:rsidRDefault="00247C10"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t xml:space="preserve">Así, en la etapa de instrucción, de las constancias que obran en los expedientes electrónicos de los recursos de revisión se advierte que </w:t>
      </w:r>
      <w:r w:rsidRPr="00B70240">
        <w:rPr>
          <w:rFonts w:ascii="Palatino Linotype" w:hAnsi="Palatino Linotype" w:cs="Arial"/>
          <w:b/>
          <w:bCs/>
          <w:sz w:val="24"/>
          <w:szCs w:val="24"/>
        </w:rPr>
        <w:t xml:space="preserve">El Sujeto Obligado </w:t>
      </w:r>
      <w:r w:rsidR="008D080C" w:rsidRPr="00B70240">
        <w:rPr>
          <w:rFonts w:ascii="Palatino Linotype" w:hAnsi="Palatino Linotype" w:cs="Arial"/>
          <w:sz w:val="24"/>
          <w:szCs w:val="24"/>
        </w:rPr>
        <w:t>rindió su informe justificado, en fecha cuatro de noviembre de dos mil veinticinco, el cual fue puesto a la vista del recurrente en fecha nueve de marzo de dos mil veintiséis.</w:t>
      </w:r>
    </w:p>
    <w:p w14:paraId="3AE62CB9" w14:textId="54948588" w:rsidR="00247C10" w:rsidRPr="00B70240" w:rsidRDefault="00247C10" w:rsidP="000D619C">
      <w:pPr>
        <w:spacing w:after="0" w:line="360" w:lineRule="auto"/>
        <w:contextualSpacing/>
        <w:jc w:val="both"/>
        <w:rPr>
          <w:rFonts w:ascii="Palatino Linotype" w:hAnsi="Palatino Linotype" w:cs="Palatino Linotype"/>
          <w:color w:val="000000"/>
          <w:sz w:val="24"/>
          <w:szCs w:val="24"/>
        </w:rPr>
      </w:pPr>
    </w:p>
    <w:p w14:paraId="2B4E7E0A" w14:textId="5802B86C" w:rsidR="00247C10" w:rsidRPr="00B70240" w:rsidRDefault="00247C10" w:rsidP="000D619C">
      <w:pPr>
        <w:spacing w:after="0" w:line="360" w:lineRule="auto"/>
        <w:jc w:val="both"/>
        <w:rPr>
          <w:rFonts w:ascii="Palatino Linotype" w:hAnsi="Palatino Linotype" w:cs="Arial"/>
          <w:sz w:val="24"/>
          <w:szCs w:val="24"/>
        </w:rPr>
      </w:pPr>
      <w:bookmarkStart w:id="0" w:name="_Hlk197597279"/>
      <w:r w:rsidRPr="00B70240">
        <w:rPr>
          <w:rFonts w:ascii="Palatino Linotype" w:hAnsi="Palatino Linotype" w:cs="Arial"/>
          <w:sz w:val="24"/>
          <w:szCs w:val="24"/>
        </w:rPr>
        <w:t xml:space="preserve">El día </w:t>
      </w:r>
      <w:r w:rsidR="008D080C" w:rsidRPr="00B70240">
        <w:rPr>
          <w:rFonts w:ascii="Palatino Linotype" w:hAnsi="Palatino Linotype" w:cs="Arial"/>
          <w:b/>
          <w:bCs/>
          <w:sz w:val="24"/>
          <w:szCs w:val="24"/>
        </w:rPr>
        <w:t>nueve de marzo de dos mil veintiséis</w:t>
      </w:r>
      <w:r w:rsidRPr="00B70240">
        <w:rPr>
          <w:rFonts w:ascii="Palatino Linotype" w:hAnsi="Palatino Linotype" w:cs="Arial"/>
          <w:b/>
          <w:bCs/>
          <w:sz w:val="24"/>
          <w:szCs w:val="24"/>
        </w:rPr>
        <w:t xml:space="preserve">, </w:t>
      </w:r>
      <w:r w:rsidRPr="00B70240">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w:t>
      </w:r>
      <w:r w:rsidRPr="00B70240">
        <w:rPr>
          <w:rFonts w:ascii="Palatino Linotype" w:hAnsi="Palatino Linotype" w:cs="Arial"/>
          <w:sz w:val="24"/>
          <w:szCs w:val="24"/>
        </w:rPr>
        <w:lastRenderedPageBreak/>
        <w:t xml:space="preserve">suficientes para proponer al Pleno de este Instituto la resolución que en derecho corresponda. </w:t>
      </w:r>
    </w:p>
    <w:p w14:paraId="7B69DF46" w14:textId="51E4BA1A" w:rsidR="008D080C" w:rsidRPr="00B70240" w:rsidRDefault="008D080C" w:rsidP="000D619C">
      <w:pPr>
        <w:spacing w:after="0" w:line="360" w:lineRule="auto"/>
        <w:jc w:val="both"/>
        <w:rPr>
          <w:rFonts w:ascii="Palatino Linotype" w:hAnsi="Palatino Linotype" w:cs="Arial"/>
          <w:sz w:val="24"/>
          <w:szCs w:val="24"/>
        </w:rPr>
      </w:pPr>
    </w:p>
    <w:p w14:paraId="22D2B884" w14:textId="3D0E5148" w:rsidR="008D080C" w:rsidRPr="00B70240" w:rsidRDefault="008D080C" w:rsidP="000D619C">
      <w:pPr>
        <w:spacing w:after="0" w:line="360" w:lineRule="auto"/>
        <w:jc w:val="both"/>
        <w:rPr>
          <w:rFonts w:ascii="Palatino Linotype" w:hAnsi="Palatino Linotype" w:cs="Arial"/>
          <w:sz w:val="24"/>
          <w:szCs w:val="24"/>
        </w:rPr>
      </w:pPr>
      <w:r w:rsidRPr="00B70240">
        <w:rPr>
          <w:rFonts w:ascii="Palatino Linotype" w:hAnsi="Palatino Linotype" w:cs="Arial"/>
          <w:bCs/>
          <w:sz w:val="24"/>
          <w:szCs w:val="24"/>
        </w:rPr>
        <w:t xml:space="preserve">Por lo cual se decretó el cierre de instrucción con fecha </w:t>
      </w:r>
      <w:r w:rsidR="00737E32" w:rsidRPr="00B70240">
        <w:rPr>
          <w:rFonts w:ascii="Palatino Linotype" w:hAnsi="Palatino Linotype" w:cs="Arial"/>
          <w:b/>
          <w:sz w:val="24"/>
          <w:szCs w:val="24"/>
        </w:rPr>
        <w:t>dieciséis de junio de dos mil veintiséis</w:t>
      </w:r>
      <w:r w:rsidRPr="00B70240">
        <w:rPr>
          <w:rFonts w:ascii="Palatino Linotype" w:hAnsi="Palatino Linotype" w:cs="Arial"/>
          <w:b/>
          <w:sz w:val="24"/>
          <w:szCs w:val="24"/>
        </w:rPr>
        <w:t xml:space="preserve">, </w:t>
      </w:r>
      <w:r w:rsidRPr="00B70240">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EC465F7" w14:textId="77777777" w:rsidR="008D080C" w:rsidRPr="00B70240" w:rsidRDefault="008D080C" w:rsidP="000D619C">
      <w:pPr>
        <w:spacing w:after="0" w:line="360" w:lineRule="auto"/>
        <w:jc w:val="both"/>
        <w:rPr>
          <w:rFonts w:ascii="Palatino Linotype" w:hAnsi="Palatino Linotype" w:cs="Arial"/>
          <w:sz w:val="24"/>
          <w:szCs w:val="24"/>
        </w:rPr>
      </w:pPr>
    </w:p>
    <w:bookmarkEnd w:id="0"/>
    <w:p w14:paraId="2554E3F5" w14:textId="77777777" w:rsidR="00F109DA" w:rsidRPr="00B70240" w:rsidRDefault="00F109DA" w:rsidP="000D619C">
      <w:pPr>
        <w:spacing w:after="0" w:line="360" w:lineRule="auto"/>
        <w:jc w:val="center"/>
        <w:rPr>
          <w:rFonts w:ascii="Palatino Linotype" w:hAnsi="Palatino Linotype" w:cs="Arial"/>
          <w:b/>
          <w:sz w:val="24"/>
        </w:rPr>
      </w:pPr>
    </w:p>
    <w:p w14:paraId="23C77BF7" w14:textId="70C16ECA" w:rsidR="00D17D85" w:rsidRPr="00B70240" w:rsidRDefault="00D17D85" w:rsidP="000D619C">
      <w:pPr>
        <w:spacing w:after="0" w:line="360" w:lineRule="auto"/>
        <w:jc w:val="center"/>
        <w:rPr>
          <w:rFonts w:ascii="Palatino Linotype" w:hAnsi="Palatino Linotype" w:cs="Arial"/>
          <w:b/>
          <w:sz w:val="24"/>
        </w:rPr>
      </w:pPr>
      <w:r w:rsidRPr="00B70240">
        <w:rPr>
          <w:rFonts w:ascii="Palatino Linotype" w:hAnsi="Palatino Linotype" w:cs="Arial"/>
          <w:b/>
          <w:sz w:val="24"/>
        </w:rPr>
        <w:t xml:space="preserve">C O N S I D E R A N D O </w:t>
      </w:r>
    </w:p>
    <w:p w14:paraId="47C43FA2" w14:textId="77777777" w:rsidR="00737E32" w:rsidRPr="00B70240" w:rsidRDefault="00737E32" w:rsidP="000D619C">
      <w:pPr>
        <w:spacing w:after="0" w:line="360" w:lineRule="auto"/>
        <w:jc w:val="center"/>
        <w:rPr>
          <w:rFonts w:ascii="Palatino Linotype" w:hAnsi="Palatino Linotype" w:cs="Arial"/>
          <w:b/>
          <w:sz w:val="24"/>
        </w:rPr>
      </w:pPr>
    </w:p>
    <w:p w14:paraId="36EB8B26" w14:textId="77777777" w:rsidR="00D17D85" w:rsidRPr="00B70240" w:rsidRDefault="00D17D85" w:rsidP="000D619C">
      <w:pPr>
        <w:spacing w:after="0" w:line="360" w:lineRule="auto"/>
        <w:jc w:val="both"/>
        <w:rPr>
          <w:rFonts w:ascii="Palatino Linotype" w:hAnsi="Palatino Linotype" w:cs="Arial"/>
          <w:sz w:val="28"/>
          <w:szCs w:val="28"/>
        </w:rPr>
      </w:pPr>
      <w:r w:rsidRPr="00B70240">
        <w:rPr>
          <w:rFonts w:ascii="Palatino Linotype" w:hAnsi="Palatino Linotype" w:cs="Arial"/>
          <w:b/>
          <w:sz w:val="28"/>
        </w:rPr>
        <w:t>PRIMERO.</w:t>
      </w:r>
      <w:r w:rsidRPr="00B70240">
        <w:rPr>
          <w:rFonts w:ascii="Palatino Linotype" w:hAnsi="Palatino Linotype" w:cs="Arial"/>
          <w:b/>
        </w:rPr>
        <w:t xml:space="preserve"> </w:t>
      </w:r>
      <w:r w:rsidRPr="00B70240">
        <w:rPr>
          <w:rFonts w:ascii="Palatino Linotype" w:hAnsi="Palatino Linotype" w:cs="Arial"/>
          <w:b/>
          <w:sz w:val="28"/>
          <w:szCs w:val="28"/>
        </w:rPr>
        <w:t>De la competencia</w:t>
      </w:r>
      <w:r w:rsidRPr="00B70240">
        <w:rPr>
          <w:rFonts w:ascii="Palatino Linotype" w:hAnsi="Palatino Linotype" w:cs="Arial"/>
          <w:sz w:val="28"/>
          <w:szCs w:val="28"/>
        </w:rPr>
        <w:t>.</w:t>
      </w:r>
    </w:p>
    <w:p w14:paraId="0545F12C" w14:textId="77777777" w:rsidR="00D17D85" w:rsidRPr="00B70240" w:rsidRDefault="00D17D85" w:rsidP="000D619C">
      <w:pPr>
        <w:spacing w:after="0" w:line="360" w:lineRule="auto"/>
        <w:jc w:val="both"/>
        <w:rPr>
          <w:rFonts w:ascii="Palatino Linotype" w:hAnsi="Palatino Linotype"/>
          <w:sz w:val="24"/>
          <w:szCs w:val="24"/>
        </w:rPr>
      </w:pPr>
      <w:r w:rsidRPr="00B7024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6741D995" w14:textId="77777777" w:rsidR="00D17D85" w:rsidRPr="00B70240" w:rsidRDefault="00D17D85" w:rsidP="000D619C">
      <w:pPr>
        <w:pStyle w:val="Prrafodelista"/>
        <w:autoSpaceDE w:val="0"/>
        <w:autoSpaceDN w:val="0"/>
        <w:adjustRightInd w:val="0"/>
        <w:spacing w:line="360" w:lineRule="auto"/>
        <w:ind w:left="0"/>
        <w:jc w:val="both"/>
        <w:rPr>
          <w:rFonts w:ascii="Palatino Linotype" w:hAnsi="Palatino Linotype" w:cs="Arial"/>
          <w:bCs/>
          <w:lang w:val="es-MX"/>
        </w:rPr>
      </w:pPr>
    </w:p>
    <w:p w14:paraId="64451699" w14:textId="77777777" w:rsidR="00D17D85" w:rsidRPr="00B70240" w:rsidRDefault="00D17D85" w:rsidP="000D619C">
      <w:pPr>
        <w:pStyle w:val="Prrafodelista"/>
        <w:autoSpaceDE w:val="0"/>
        <w:autoSpaceDN w:val="0"/>
        <w:adjustRightInd w:val="0"/>
        <w:spacing w:line="360" w:lineRule="auto"/>
        <w:ind w:left="0"/>
        <w:jc w:val="both"/>
        <w:rPr>
          <w:rFonts w:ascii="Palatino Linotype" w:hAnsi="Palatino Linotype" w:cs="Arial"/>
          <w:b/>
          <w:lang w:val="es-MX"/>
        </w:rPr>
      </w:pPr>
      <w:r w:rsidRPr="00B70240">
        <w:rPr>
          <w:rFonts w:ascii="Palatino Linotype" w:hAnsi="Palatino Linotype" w:cs="Arial"/>
          <w:b/>
          <w:sz w:val="28"/>
          <w:lang w:val="es-MX"/>
        </w:rPr>
        <w:t>SEGUNDO</w:t>
      </w:r>
      <w:r w:rsidRPr="00B70240">
        <w:rPr>
          <w:rFonts w:ascii="Palatino Linotype" w:hAnsi="Palatino Linotype" w:cs="Arial"/>
          <w:b/>
          <w:lang w:val="es-MX"/>
        </w:rPr>
        <w:t xml:space="preserve">. </w:t>
      </w:r>
      <w:r w:rsidRPr="00B70240">
        <w:rPr>
          <w:rFonts w:ascii="Palatino Linotype" w:hAnsi="Palatino Linotype" w:cs="Arial"/>
          <w:b/>
          <w:sz w:val="28"/>
          <w:szCs w:val="28"/>
          <w:lang w:val="es-MX"/>
        </w:rPr>
        <w:t>Sobre los alcances del recurso de revisión.</w:t>
      </w:r>
      <w:r w:rsidRPr="00B70240">
        <w:rPr>
          <w:rFonts w:ascii="Palatino Linotype" w:hAnsi="Palatino Linotype" w:cs="Arial"/>
          <w:b/>
          <w:lang w:val="es-MX"/>
        </w:rPr>
        <w:t xml:space="preserve"> </w:t>
      </w:r>
    </w:p>
    <w:p w14:paraId="4980D3E2" w14:textId="77777777" w:rsidR="00D17D85" w:rsidRPr="00B70240" w:rsidRDefault="00D17D85" w:rsidP="000D619C">
      <w:pPr>
        <w:pStyle w:val="Prrafodelista"/>
        <w:autoSpaceDE w:val="0"/>
        <w:autoSpaceDN w:val="0"/>
        <w:adjustRightInd w:val="0"/>
        <w:spacing w:line="360" w:lineRule="auto"/>
        <w:ind w:left="0"/>
        <w:jc w:val="both"/>
        <w:rPr>
          <w:rFonts w:ascii="Palatino Linotype" w:hAnsi="Palatino Linotype" w:cs="Arial"/>
          <w:lang w:val="es-MX"/>
        </w:rPr>
      </w:pPr>
      <w:r w:rsidRPr="00B70240">
        <w:rPr>
          <w:rFonts w:ascii="Palatino Linotype" w:hAnsi="Palatino Linotype" w:cs="Arial"/>
          <w:lang w:val="es-MX"/>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4D58F2" w14:textId="77777777" w:rsidR="00D17D85" w:rsidRPr="00B70240" w:rsidRDefault="00D17D85" w:rsidP="000D619C">
      <w:pPr>
        <w:pStyle w:val="Prrafodelista"/>
        <w:autoSpaceDE w:val="0"/>
        <w:autoSpaceDN w:val="0"/>
        <w:adjustRightInd w:val="0"/>
        <w:spacing w:line="360" w:lineRule="auto"/>
        <w:ind w:left="0"/>
        <w:jc w:val="both"/>
        <w:rPr>
          <w:rFonts w:ascii="Palatino Linotype" w:hAnsi="Palatino Linotype" w:cs="Arial"/>
          <w:lang w:val="es-MX"/>
        </w:rPr>
      </w:pPr>
    </w:p>
    <w:p w14:paraId="2A197BDF" w14:textId="77777777" w:rsidR="00F0678F" w:rsidRPr="00B70240" w:rsidRDefault="00F0678F" w:rsidP="000D619C">
      <w:pPr>
        <w:spacing w:after="0" w:line="360" w:lineRule="auto"/>
        <w:jc w:val="both"/>
        <w:rPr>
          <w:rFonts w:ascii="Palatino Linotype" w:eastAsia="Times New Roman" w:hAnsi="Palatino Linotype" w:cs="Times New Roman"/>
          <w:sz w:val="24"/>
          <w:szCs w:val="24"/>
          <w:lang w:eastAsia="es-ES"/>
        </w:rPr>
      </w:pPr>
      <w:r w:rsidRPr="00B70240">
        <w:rPr>
          <w:rFonts w:ascii="Palatino Linotype" w:hAnsi="Palatino Linotype" w:cs="Arial"/>
          <w:b/>
          <w:sz w:val="28"/>
        </w:rPr>
        <w:t xml:space="preserve">TERCERO. Cuestiones de previo y especial pronunciamiento. </w:t>
      </w:r>
      <w:r w:rsidRPr="00B70240">
        <w:rPr>
          <w:rFonts w:ascii="Palatino Linotype" w:eastAsia="Times New Roman" w:hAnsi="Palatino Linotype" w:cs="Times New Roman"/>
          <w:sz w:val="24"/>
          <w:szCs w:val="24"/>
          <w:lang w:eastAsia="es-ES"/>
        </w:rPr>
        <w:t xml:space="preserve"> </w:t>
      </w:r>
    </w:p>
    <w:p w14:paraId="2EB1E025" w14:textId="2AC630B2" w:rsidR="00F0678F" w:rsidRPr="00B70240" w:rsidRDefault="00F0678F" w:rsidP="000D619C">
      <w:pPr>
        <w:spacing w:after="0" w:line="360" w:lineRule="auto"/>
        <w:jc w:val="both"/>
        <w:rPr>
          <w:rFonts w:ascii="Palatino Linotype" w:hAnsi="Palatino Linotype" w:cs="Arial"/>
          <w:sz w:val="24"/>
        </w:rPr>
      </w:pPr>
      <w:r w:rsidRPr="00B70240">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70240">
        <w:rPr>
          <w:rFonts w:ascii="Palatino Linotype" w:hAnsi="Palatino Linotype"/>
          <w:b/>
          <w:sz w:val="24"/>
          <w:szCs w:val="24"/>
        </w:rPr>
        <w:t>Recurrente,</w:t>
      </w:r>
      <w:r w:rsidRPr="00B70240">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370AE0">
        <w:rPr>
          <w:rFonts w:ascii="Palatino Linotype" w:hAnsi="Palatino Linotype" w:cs="Arial"/>
          <w:b/>
          <w:sz w:val="24"/>
          <w:szCs w:val="24"/>
        </w:rPr>
        <w:t>xxx</w:t>
      </w:r>
      <w:r w:rsidRPr="00B70240">
        <w:rPr>
          <w:rFonts w:ascii="Palatino Linotype" w:hAnsi="Palatino Linotype" w:cs="Arial"/>
          <w:b/>
          <w:sz w:val="24"/>
          <w:szCs w:val="24"/>
        </w:rPr>
        <w:t xml:space="preserve"> </w:t>
      </w:r>
      <w:proofErr w:type="spellStart"/>
      <w:r w:rsidR="00370AE0">
        <w:rPr>
          <w:rFonts w:ascii="Palatino Linotype" w:hAnsi="Palatino Linotype" w:cs="Arial"/>
          <w:b/>
          <w:sz w:val="24"/>
          <w:szCs w:val="24"/>
        </w:rPr>
        <w:t>xxxxxxxxx</w:t>
      </w:r>
      <w:proofErr w:type="spellEnd"/>
      <w:r w:rsidRPr="00B70240">
        <w:rPr>
          <w:rFonts w:ascii="Palatino Linotype" w:hAnsi="Palatino Linotype" w:cs="Arial"/>
          <w:sz w:val="24"/>
        </w:rPr>
        <w:t>, del cual no se colige que corresponda al nombre de una persona.</w:t>
      </w:r>
    </w:p>
    <w:p w14:paraId="78F0C5E0" w14:textId="77777777" w:rsidR="00F0678F" w:rsidRPr="00B70240" w:rsidRDefault="00F0678F" w:rsidP="000D619C">
      <w:pPr>
        <w:spacing w:after="0" w:line="360" w:lineRule="auto"/>
        <w:jc w:val="both"/>
        <w:rPr>
          <w:rFonts w:ascii="Palatino Linotype" w:hAnsi="Palatino Linotype"/>
          <w:sz w:val="24"/>
          <w:szCs w:val="24"/>
        </w:rPr>
      </w:pPr>
    </w:p>
    <w:p w14:paraId="47E42BCB" w14:textId="77777777" w:rsidR="00F0678F" w:rsidRPr="00B70240" w:rsidRDefault="00F0678F" w:rsidP="000D619C">
      <w:pPr>
        <w:pStyle w:val="Prrafodelista"/>
        <w:widowControl w:val="0"/>
        <w:autoSpaceDE w:val="0"/>
        <w:autoSpaceDN w:val="0"/>
        <w:adjustRightInd w:val="0"/>
        <w:spacing w:line="360" w:lineRule="auto"/>
        <w:ind w:left="0"/>
        <w:jc w:val="both"/>
        <w:rPr>
          <w:rFonts w:ascii="Palatino Linotype" w:hAnsi="Palatino Linotype" w:cs="Arial"/>
        </w:rPr>
      </w:pPr>
      <w:r w:rsidRPr="00B70240">
        <w:rPr>
          <w:rFonts w:ascii="Palatino Linotype" w:hAnsi="Palatino Linotype" w:cs="Arial"/>
        </w:rPr>
        <w:t xml:space="preserve">Esta Ponencia considera importante abordar el análisis de los requisitos de </w:t>
      </w:r>
      <w:proofErr w:type="spellStart"/>
      <w:r w:rsidRPr="00B70240">
        <w:rPr>
          <w:rFonts w:ascii="Palatino Linotype" w:hAnsi="Palatino Linotype" w:cs="Arial"/>
        </w:rPr>
        <w:t>procedibilidad</w:t>
      </w:r>
      <w:proofErr w:type="spellEnd"/>
      <w:r w:rsidRPr="00B70240">
        <w:rPr>
          <w:rFonts w:ascii="Palatino Linotype" w:hAnsi="Palatino Linotype" w:cs="Arial"/>
        </w:rPr>
        <w:t xml:space="preserve"> de los recursos de revisión, así el artículo 180 de la </w:t>
      </w:r>
      <w:r w:rsidRPr="00B70240">
        <w:rPr>
          <w:rFonts w:ascii="Palatino Linotype" w:hAnsi="Palatino Linotype" w:cs="Arial"/>
          <w:lang w:eastAsia="es-MX"/>
        </w:rPr>
        <w:t xml:space="preserve">Ley de Transparencia y Acceso a la Información Pública del Estado de México y Municipios, </w:t>
      </w:r>
      <w:r w:rsidRPr="00B70240">
        <w:rPr>
          <w:rFonts w:ascii="Palatino Linotype" w:hAnsi="Palatino Linotype" w:cs="Arial"/>
          <w:lang w:eastAsia="es-MX"/>
        </w:rPr>
        <w:lastRenderedPageBreak/>
        <w:t xml:space="preserve">que </w:t>
      </w:r>
      <w:r w:rsidRPr="00B70240">
        <w:rPr>
          <w:rFonts w:ascii="Palatino Linotype" w:hAnsi="Palatino Linotype" w:cs="Arial"/>
        </w:rPr>
        <w:t>establece lo siguiente:</w:t>
      </w:r>
    </w:p>
    <w:p w14:paraId="1770E9AF" w14:textId="77777777" w:rsidR="00F0678F" w:rsidRPr="00B70240" w:rsidRDefault="00F0678F" w:rsidP="000D619C">
      <w:pPr>
        <w:spacing w:after="0" w:line="360" w:lineRule="auto"/>
        <w:ind w:left="851" w:right="851"/>
        <w:jc w:val="both"/>
        <w:rPr>
          <w:rFonts w:ascii="Palatino Linotype" w:hAnsi="Palatino Linotype"/>
          <w:b/>
          <w:i/>
        </w:rPr>
      </w:pPr>
      <w:r w:rsidRPr="00B70240">
        <w:rPr>
          <w:rFonts w:ascii="Palatino Linotype" w:hAnsi="Palatino Linotype"/>
          <w:i/>
        </w:rPr>
        <w:t>“</w:t>
      </w:r>
      <w:r w:rsidRPr="00B70240">
        <w:rPr>
          <w:rFonts w:ascii="Palatino Linotype" w:hAnsi="Palatino Linotype"/>
          <w:b/>
          <w:i/>
        </w:rPr>
        <w:t xml:space="preserve">Artículo 180. </w:t>
      </w:r>
      <w:r w:rsidRPr="00B70240">
        <w:rPr>
          <w:rFonts w:ascii="Palatino Linotype" w:hAnsi="Palatino Linotype"/>
          <w:i/>
        </w:rPr>
        <w:t xml:space="preserve">El </w:t>
      </w:r>
      <w:r w:rsidRPr="00B70240">
        <w:rPr>
          <w:rFonts w:ascii="Palatino Linotype" w:hAnsi="Palatino Linotype" w:cs="Arial"/>
          <w:i/>
        </w:rPr>
        <w:t>recurso</w:t>
      </w:r>
      <w:r w:rsidRPr="00B70240">
        <w:rPr>
          <w:rFonts w:ascii="Palatino Linotype" w:hAnsi="Palatino Linotype"/>
          <w:i/>
        </w:rPr>
        <w:t xml:space="preserve"> </w:t>
      </w:r>
      <w:r w:rsidRPr="00B70240">
        <w:rPr>
          <w:rFonts w:ascii="Palatino Linotype" w:hAnsi="Palatino Linotype" w:cs="Arial"/>
          <w:i/>
          <w:lang w:eastAsia="es-MX"/>
        </w:rPr>
        <w:t>de</w:t>
      </w:r>
      <w:r w:rsidRPr="00B70240">
        <w:rPr>
          <w:rFonts w:ascii="Palatino Linotype" w:hAnsi="Palatino Linotype"/>
          <w:i/>
        </w:rPr>
        <w:t xml:space="preserve"> revisión contendrá:</w:t>
      </w:r>
      <w:r w:rsidRPr="00B70240">
        <w:rPr>
          <w:rFonts w:ascii="Palatino Linotype" w:hAnsi="Palatino Linotype"/>
          <w:b/>
          <w:i/>
        </w:rPr>
        <w:t xml:space="preserve"> </w:t>
      </w:r>
    </w:p>
    <w:p w14:paraId="61C1975E" w14:textId="77777777" w:rsidR="00F0678F" w:rsidRPr="00B70240" w:rsidRDefault="00F0678F" w:rsidP="000D619C">
      <w:pPr>
        <w:spacing w:after="0" w:line="360" w:lineRule="auto"/>
        <w:ind w:left="851" w:right="851"/>
        <w:jc w:val="both"/>
        <w:rPr>
          <w:rFonts w:ascii="Palatino Linotype" w:hAnsi="Palatino Linotype"/>
          <w:b/>
          <w:i/>
        </w:rPr>
      </w:pPr>
      <w:r w:rsidRPr="00B70240">
        <w:rPr>
          <w:rFonts w:ascii="Palatino Linotype" w:hAnsi="Palatino Linotype"/>
          <w:b/>
          <w:i/>
        </w:rPr>
        <w:t xml:space="preserve">I. </w:t>
      </w:r>
      <w:r w:rsidRPr="00B70240">
        <w:rPr>
          <w:rFonts w:ascii="Palatino Linotype" w:hAnsi="Palatino Linotype"/>
          <w:i/>
        </w:rPr>
        <w:t xml:space="preserve">El sujeto obligado ante </w:t>
      </w:r>
      <w:r w:rsidRPr="00B70240">
        <w:rPr>
          <w:rFonts w:ascii="Palatino Linotype" w:hAnsi="Palatino Linotype" w:cs="Arial"/>
          <w:i/>
        </w:rPr>
        <w:t>la</w:t>
      </w:r>
      <w:r w:rsidRPr="00B70240">
        <w:rPr>
          <w:rFonts w:ascii="Palatino Linotype" w:hAnsi="Palatino Linotype"/>
          <w:i/>
        </w:rPr>
        <w:t xml:space="preserve"> cual </w:t>
      </w:r>
      <w:r w:rsidRPr="00B70240">
        <w:rPr>
          <w:rFonts w:ascii="Palatino Linotype" w:hAnsi="Palatino Linotype" w:cs="Arial"/>
          <w:i/>
          <w:lang w:eastAsia="es-MX"/>
        </w:rPr>
        <w:t>se</w:t>
      </w:r>
      <w:r w:rsidRPr="00B70240">
        <w:rPr>
          <w:rFonts w:ascii="Palatino Linotype" w:hAnsi="Palatino Linotype"/>
          <w:i/>
        </w:rPr>
        <w:t xml:space="preserve"> presentó la solicitud;</w:t>
      </w:r>
      <w:r w:rsidRPr="00B70240">
        <w:rPr>
          <w:rFonts w:ascii="Palatino Linotype" w:hAnsi="Palatino Linotype"/>
          <w:b/>
          <w:i/>
        </w:rPr>
        <w:t xml:space="preserve"> </w:t>
      </w:r>
    </w:p>
    <w:p w14:paraId="5AD8E536" w14:textId="77777777" w:rsidR="00F0678F" w:rsidRPr="00B70240" w:rsidRDefault="00F0678F" w:rsidP="000D619C">
      <w:pPr>
        <w:spacing w:after="0" w:line="360" w:lineRule="auto"/>
        <w:ind w:left="851" w:right="851"/>
        <w:jc w:val="both"/>
        <w:rPr>
          <w:rFonts w:ascii="Palatino Linotype" w:hAnsi="Palatino Linotype"/>
          <w:b/>
          <w:i/>
        </w:rPr>
      </w:pPr>
      <w:r w:rsidRPr="00B70240">
        <w:rPr>
          <w:rFonts w:ascii="Palatino Linotype" w:hAnsi="Palatino Linotype"/>
          <w:b/>
          <w:i/>
        </w:rPr>
        <w:t xml:space="preserve">II. </w:t>
      </w:r>
      <w:r w:rsidRPr="00B70240">
        <w:rPr>
          <w:rFonts w:ascii="Palatino Linotype" w:hAnsi="Palatino Linotype"/>
          <w:b/>
          <w:i/>
          <w:u w:val="single"/>
        </w:rPr>
        <w:t xml:space="preserve">El nombre del solicitante </w:t>
      </w:r>
      <w:r w:rsidRPr="00B70240">
        <w:rPr>
          <w:rFonts w:ascii="Palatino Linotype" w:hAnsi="Palatino Linotype" w:cs="Arial"/>
          <w:b/>
          <w:i/>
          <w:u w:val="single"/>
          <w:lang w:eastAsia="es-MX"/>
        </w:rPr>
        <w:t>que</w:t>
      </w:r>
      <w:r w:rsidRPr="00B70240">
        <w:rPr>
          <w:rFonts w:ascii="Palatino Linotype" w:hAnsi="Palatino Linotype"/>
          <w:b/>
          <w:i/>
          <w:u w:val="single"/>
        </w:rPr>
        <w:t xml:space="preserve"> recurre</w:t>
      </w:r>
      <w:r w:rsidRPr="00B70240">
        <w:rPr>
          <w:rFonts w:ascii="Palatino Linotype" w:hAnsi="Palatino Linotype"/>
          <w:b/>
          <w:i/>
        </w:rPr>
        <w:t xml:space="preserve"> </w:t>
      </w:r>
      <w:r w:rsidRPr="00B70240">
        <w:rPr>
          <w:rFonts w:ascii="Palatino Linotype" w:hAnsi="Palatino Linotype"/>
          <w:i/>
        </w:rPr>
        <w:t>o de su representante y, en su caso, del tercero interesado, así como la dirección o medio que señale para recibir notificaciones;</w:t>
      </w:r>
      <w:r w:rsidRPr="00B70240">
        <w:rPr>
          <w:rFonts w:ascii="Palatino Linotype" w:hAnsi="Palatino Linotype"/>
          <w:b/>
          <w:i/>
        </w:rPr>
        <w:t xml:space="preserve"> </w:t>
      </w:r>
    </w:p>
    <w:p w14:paraId="4DDE3051" w14:textId="77777777" w:rsidR="00F0678F" w:rsidRPr="00B70240" w:rsidRDefault="00F0678F" w:rsidP="000D619C">
      <w:pPr>
        <w:spacing w:after="0" w:line="360" w:lineRule="auto"/>
        <w:ind w:left="851" w:right="851"/>
        <w:rPr>
          <w:rFonts w:ascii="Palatino Linotype" w:hAnsi="Palatino Linotype"/>
          <w:i/>
        </w:rPr>
      </w:pPr>
      <w:r w:rsidRPr="00B70240">
        <w:rPr>
          <w:rFonts w:ascii="Palatino Linotype" w:hAnsi="Palatino Linotype"/>
          <w:b/>
          <w:i/>
        </w:rPr>
        <w:t>(…)” [Sic]</w:t>
      </w:r>
    </w:p>
    <w:p w14:paraId="5FF07C40" w14:textId="77777777" w:rsidR="00F0678F" w:rsidRPr="00B70240" w:rsidRDefault="00F0678F" w:rsidP="000D619C">
      <w:pPr>
        <w:pStyle w:val="Prrafodelista"/>
        <w:widowControl w:val="0"/>
        <w:autoSpaceDE w:val="0"/>
        <w:autoSpaceDN w:val="0"/>
        <w:adjustRightInd w:val="0"/>
        <w:ind w:left="0"/>
        <w:jc w:val="both"/>
        <w:rPr>
          <w:rFonts w:ascii="Palatino Linotype" w:hAnsi="Palatino Linotype"/>
        </w:rPr>
      </w:pPr>
    </w:p>
    <w:p w14:paraId="27DB8183" w14:textId="4089B6BC" w:rsidR="00F0678F" w:rsidRPr="00B70240" w:rsidRDefault="00F0678F" w:rsidP="000D619C">
      <w:pPr>
        <w:pStyle w:val="Prrafodelista"/>
        <w:widowControl w:val="0"/>
        <w:autoSpaceDE w:val="0"/>
        <w:autoSpaceDN w:val="0"/>
        <w:adjustRightInd w:val="0"/>
        <w:spacing w:line="360" w:lineRule="auto"/>
        <w:ind w:left="0"/>
        <w:jc w:val="both"/>
        <w:rPr>
          <w:rFonts w:ascii="Palatino Linotype" w:hAnsi="Palatino Linotype"/>
        </w:rPr>
      </w:pPr>
      <w:r w:rsidRPr="00B70240">
        <w:rPr>
          <w:rFonts w:ascii="Palatino Linotype" w:hAnsi="Palatino Linotype"/>
        </w:rPr>
        <w:t xml:space="preserve">En principio, de una interpretación del artículo transcrito se observan los requisitos que </w:t>
      </w:r>
      <w:r w:rsidRPr="00B70240">
        <w:rPr>
          <w:rFonts w:ascii="Palatino Linotype" w:hAnsi="Palatino Linotype" w:cs="Arial"/>
        </w:rPr>
        <w:t>deberán</w:t>
      </w:r>
      <w:r w:rsidRPr="00B70240">
        <w:rPr>
          <w:rFonts w:ascii="Palatino Linotype" w:hAnsi="Palatino Linotype"/>
        </w:rPr>
        <w:t xml:space="preserve"> contener los recursos de revisión; sobre el particular, de la revisión del expediente electrónico del </w:t>
      </w:r>
      <w:r w:rsidRPr="00B70240">
        <w:rPr>
          <w:rFonts w:ascii="Palatino Linotype" w:hAnsi="Palatino Linotype"/>
          <w:b/>
        </w:rPr>
        <w:t>SAIMEX</w:t>
      </w:r>
      <w:r w:rsidRPr="00B70240">
        <w:rPr>
          <w:rFonts w:ascii="Palatino Linotype" w:hAnsi="Palatino Linotype"/>
        </w:rPr>
        <w:t xml:space="preserve"> se desprende que el solicitante y ahora Recurrente, en ejercicio de su derecho de acceso a la información pública, no proporcionó un nombre para que </w:t>
      </w:r>
      <w:r w:rsidRPr="00B70240">
        <w:rPr>
          <w:rFonts w:ascii="Palatino Linotype" w:hAnsi="Palatino Linotype" w:cs="Arial"/>
        </w:rPr>
        <w:t>sea</w:t>
      </w:r>
      <w:r w:rsidRPr="00B70240">
        <w:rPr>
          <w:rFonts w:ascii="Palatino Linotype" w:hAnsi="Palatino Linotype"/>
        </w:rPr>
        <w:t xml:space="preserve"> identificado, ya que indicó en el apartado de </w:t>
      </w:r>
      <w:r w:rsidRPr="00B70240">
        <w:rPr>
          <w:rFonts w:ascii="Palatino Linotype" w:hAnsi="Palatino Linotype"/>
          <w:b/>
        </w:rPr>
        <w:t>“DATOS DEL SOLICITANTE”,</w:t>
      </w:r>
      <w:r w:rsidRPr="00B70240">
        <w:rPr>
          <w:rFonts w:ascii="Palatino Linotype" w:hAnsi="Palatino Linotype"/>
        </w:rPr>
        <w:t xml:space="preserve"> el nombre de </w:t>
      </w:r>
      <w:r w:rsidRPr="00B70240">
        <w:rPr>
          <w:rFonts w:ascii="Palatino Linotype" w:hAnsi="Palatino Linotype" w:cs="Arial"/>
          <w:b/>
        </w:rPr>
        <w:t xml:space="preserve">C. </w:t>
      </w:r>
      <w:proofErr w:type="spellStart"/>
      <w:r w:rsidR="00370AE0">
        <w:rPr>
          <w:rFonts w:ascii="Palatino Linotype" w:hAnsi="Palatino Linotype" w:cs="Arial"/>
          <w:b/>
        </w:rPr>
        <w:t>xxxxxxxxxxxx</w:t>
      </w:r>
      <w:bookmarkStart w:id="1" w:name="_GoBack"/>
      <w:bookmarkEnd w:id="1"/>
      <w:proofErr w:type="spellEnd"/>
      <w:r w:rsidRPr="00B70240">
        <w:rPr>
          <w:rFonts w:ascii="Palatino Linotype" w:hAnsi="Palatino Linotype"/>
          <w:b/>
        </w:rPr>
        <w:t>;</w:t>
      </w:r>
      <w:r w:rsidRPr="00B70240">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B044566" w14:textId="77777777" w:rsidR="00F0678F" w:rsidRPr="00B70240" w:rsidRDefault="00F0678F" w:rsidP="000D619C">
      <w:pPr>
        <w:pStyle w:val="Prrafodelista"/>
        <w:widowControl w:val="0"/>
        <w:autoSpaceDE w:val="0"/>
        <w:autoSpaceDN w:val="0"/>
        <w:adjustRightInd w:val="0"/>
        <w:spacing w:line="360" w:lineRule="auto"/>
        <w:ind w:left="0"/>
        <w:jc w:val="both"/>
        <w:rPr>
          <w:rFonts w:ascii="Palatino Linotype" w:hAnsi="Palatino Linotype"/>
        </w:rPr>
      </w:pPr>
    </w:p>
    <w:p w14:paraId="5DE7267B" w14:textId="77777777" w:rsidR="00F0678F" w:rsidRPr="00B70240" w:rsidRDefault="00F0678F" w:rsidP="000D619C">
      <w:pPr>
        <w:pStyle w:val="Prrafodelista"/>
        <w:widowControl w:val="0"/>
        <w:autoSpaceDE w:val="0"/>
        <w:autoSpaceDN w:val="0"/>
        <w:adjustRightInd w:val="0"/>
        <w:spacing w:line="360" w:lineRule="auto"/>
        <w:ind w:left="0"/>
        <w:jc w:val="both"/>
        <w:rPr>
          <w:rFonts w:ascii="Palatino Linotype" w:hAnsi="Palatino Linotype" w:cs="Arial"/>
        </w:rPr>
      </w:pPr>
      <w:r w:rsidRPr="00B70240">
        <w:rPr>
          <w:rFonts w:ascii="Palatino Linotype" w:hAnsi="Palatino Linotype"/>
        </w:rPr>
        <w:t xml:space="preserve">No obstante lo anterior, debe destacarse que el artículo 15 de </w:t>
      </w:r>
      <w:r w:rsidRPr="00B70240">
        <w:rPr>
          <w:rFonts w:ascii="Palatino Linotype" w:hAnsi="Palatino Linotype" w:cs="Arial"/>
          <w:lang w:eastAsia="es-MX"/>
        </w:rPr>
        <w:t xml:space="preserve">Ley de Transparencia y Acceso a la </w:t>
      </w:r>
      <w:r w:rsidRPr="00B70240">
        <w:rPr>
          <w:rFonts w:ascii="Palatino Linotype" w:hAnsi="Palatino Linotype" w:cs="Arial"/>
        </w:rPr>
        <w:t>Información</w:t>
      </w:r>
      <w:r w:rsidRPr="00B70240">
        <w:rPr>
          <w:rFonts w:ascii="Palatino Linotype" w:hAnsi="Palatino Linotype" w:cs="Arial"/>
          <w:lang w:eastAsia="es-MX"/>
        </w:rPr>
        <w:t xml:space="preserve"> Pública del Estado de México y Municipios </w:t>
      </w:r>
      <w:r w:rsidRPr="00B70240">
        <w:rPr>
          <w:rFonts w:ascii="Palatino Linotype" w:hAnsi="Palatino Linotype" w:cs="Arial"/>
          <w:iCs/>
        </w:rPr>
        <w:t xml:space="preserve">prevé que, </w:t>
      </w:r>
      <w:r w:rsidRPr="00B70240">
        <w:rPr>
          <w:rFonts w:ascii="Palatino Linotype" w:hAnsi="Palatino Linotype"/>
        </w:rPr>
        <w:t xml:space="preserve">toda persona tendrá acceso a la información </w:t>
      </w:r>
      <w:r w:rsidRPr="00B70240">
        <w:rPr>
          <w:rFonts w:ascii="Palatino Linotype" w:hAnsi="Palatino Linotype" w:cs="Arial"/>
        </w:rPr>
        <w:t xml:space="preserve">sin necesidad de acreditar interés alguno o justificar su utilización, de lo que se infiere que para el </w:t>
      </w:r>
      <w:r w:rsidRPr="00B70240">
        <w:rPr>
          <w:rFonts w:ascii="Palatino Linotype" w:hAnsi="Palatino Linotype"/>
        </w:rPr>
        <w:t>ejercicio</w:t>
      </w:r>
      <w:r w:rsidRPr="00B70240">
        <w:rPr>
          <w:rFonts w:ascii="Palatino Linotype" w:hAnsi="Palatino Linotype" w:cs="Arial"/>
        </w:rPr>
        <w:t xml:space="preserve"> del derecho de acceso a la información pública, el nombre no es un requisito </w:t>
      </w:r>
      <w:r w:rsidRPr="00B70240">
        <w:rPr>
          <w:rFonts w:ascii="Palatino Linotype" w:hAnsi="Palatino Linotype" w:cs="Arial"/>
          <w:i/>
        </w:rPr>
        <w:t>sine qua non</w:t>
      </w:r>
      <w:r w:rsidRPr="00B7024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7BC2104" w14:textId="77777777" w:rsidR="00F0678F" w:rsidRPr="00B70240" w:rsidRDefault="00F0678F" w:rsidP="000D619C">
      <w:pPr>
        <w:pStyle w:val="Prrafodelista"/>
        <w:widowControl w:val="0"/>
        <w:autoSpaceDE w:val="0"/>
        <w:autoSpaceDN w:val="0"/>
        <w:adjustRightInd w:val="0"/>
        <w:ind w:left="0"/>
        <w:jc w:val="both"/>
        <w:rPr>
          <w:rFonts w:ascii="Palatino Linotype" w:hAnsi="Palatino Linotype"/>
        </w:rPr>
      </w:pPr>
    </w:p>
    <w:p w14:paraId="574B523F" w14:textId="77777777" w:rsidR="00F0678F" w:rsidRPr="00B70240" w:rsidRDefault="00F0678F" w:rsidP="000D619C">
      <w:pPr>
        <w:pStyle w:val="Prrafodelista"/>
        <w:widowControl w:val="0"/>
        <w:autoSpaceDE w:val="0"/>
        <w:autoSpaceDN w:val="0"/>
        <w:adjustRightInd w:val="0"/>
        <w:spacing w:line="360" w:lineRule="auto"/>
        <w:ind w:left="0"/>
        <w:jc w:val="both"/>
        <w:rPr>
          <w:rFonts w:ascii="Palatino Linotype" w:hAnsi="Palatino Linotype"/>
        </w:rPr>
      </w:pPr>
      <w:r w:rsidRPr="00B7024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B70240">
        <w:rPr>
          <w:rFonts w:ascii="Palatino Linotype" w:hAnsi="Palatino Linotype" w:cs="Arial"/>
        </w:rPr>
        <w:t>derecho</w:t>
      </w:r>
      <w:r w:rsidRPr="00B7024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EA02B9C" w14:textId="77777777" w:rsidR="00F0678F" w:rsidRPr="00B70240" w:rsidRDefault="00F0678F" w:rsidP="000D619C">
      <w:pPr>
        <w:tabs>
          <w:tab w:val="left" w:pos="709"/>
        </w:tabs>
        <w:spacing w:after="0" w:line="360" w:lineRule="auto"/>
        <w:ind w:right="51"/>
        <w:jc w:val="both"/>
        <w:rPr>
          <w:rFonts w:ascii="Palatino Linotype" w:hAnsi="Palatino Linotype"/>
          <w:b/>
          <w:sz w:val="28"/>
          <w:szCs w:val="28"/>
        </w:rPr>
      </w:pPr>
    </w:p>
    <w:p w14:paraId="6C278E15" w14:textId="77777777" w:rsidR="00D17D85" w:rsidRPr="00B70240" w:rsidRDefault="00D17D85" w:rsidP="000D619C">
      <w:pPr>
        <w:tabs>
          <w:tab w:val="left" w:pos="709"/>
        </w:tabs>
        <w:spacing w:after="0" w:line="360" w:lineRule="auto"/>
        <w:ind w:right="51"/>
        <w:jc w:val="both"/>
        <w:rPr>
          <w:rFonts w:ascii="Palatino Linotype" w:hAnsi="Palatino Linotype"/>
          <w:b/>
          <w:sz w:val="28"/>
          <w:szCs w:val="28"/>
        </w:rPr>
      </w:pPr>
      <w:r w:rsidRPr="00B70240">
        <w:rPr>
          <w:rFonts w:ascii="Palatino Linotype" w:hAnsi="Palatino Linotype"/>
          <w:b/>
          <w:sz w:val="28"/>
          <w:szCs w:val="28"/>
        </w:rPr>
        <w:t xml:space="preserve">CUARTO. Estudio y resolución del asunto </w:t>
      </w:r>
      <w:r w:rsidRPr="00B70240">
        <w:rPr>
          <w:rFonts w:ascii="Palatino Linotype" w:hAnsi="Palatino Linotype"/>
          <w:b/>
          <w:sz w:val="28"/>
          <w:szCs w:val="28"/>
        </w:rPr>
        <w:tab/>
      </w:r>
    </w:p>
    <w:p w14:paraId="4482A008" w14:textId="77777777" w:rsidR="00D17D85" w:rsidRPr="00B70240" w:rsidRDefault="00D17D85" w:rsidP="000D619C">
      <w:pPr>
        <w:pStyle w:val="Prrafodelista"/>
        <w:autoSpaceDE w:val="0"/>
        <w:autoSpaceDN w:val="0"/>
        <w:adjustRightInd w:val="0"/>
        <w:spacing w:line="360" w:lineRule="auto"/>
        <w:ind w:left="0"/>
        <w:jc w:val="both"/>
        <w:rPr>
          <w:rFonts w:ascii="Palatino Linotype" w:hAnsi="Palatino Linotype" w:cs="Arial"/>
          <w:lang w:val="es-MX"/>
        </w:rPr>
      </w:pPr>
      <w:r w:rsidRPr="00B70240">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2423C07" w14:textId="77777777" w:rsidR="00D17D85" w:rsidRPr="00B70240" w:rsidRDefault="00D17D85" w:rsidP="000D619C">
      <w:pPr>
        <w:spacing w:after="0" w:line="360" w:lineRule="auto"/>
        <w:jc w:val="both"/>
        <w:rPr>
          <w:rFonts w:ascii="Palatino Linotype" w:eastAsia="Times New Roman" w:hAnsi="Palatino Linotype" w:cs="Times New Roman"/>
          <w:sz w:val="24"/>
          <w:szCs w:val="24"/>
          <w:lang w:eastAsia="es-ES"/>
        </w:rPr>
      </w:pPr>
      <w:r w:rsidRPr="00B70240">
        <w:rPr>
          <w:rFonts w:ascii="Palatino Linotype" w:hAnsi="Palatino Linotype" w:cs="Arial"/>
          <w:sz w:val="24"/>
          <w:szCs w:val="24"/>
        </w:rPr>
        <w:t xml:space="preserve">En este tenor, es necesario subrayar que </w:t>
      </w:r>
      <w:r w:rsidRPr="00B70240">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205D2AE" w14:textId="77777777" w:rsidR="00D17D85" w:rsidRPr="00B70240" w:rsidRDefault="00D17D85" w:rsidP="000D619C">
      <w:pPr>
        <w:spacing w:after="0" w:line="360" w:lineRule="auto"/>
        <w:ind w:left="851" w:right="851"/>
        <w:jc w:val="both"/>
        <w:rPr>
          <w:rFonts w:ascii="Palatino Linotype" w:eastAsia="Times New Roman" w:hAnsi="Palatino Linotype" w:cs="Times New Roman"/>
          <w:i/>
          <w:lang w:eastAsia="es-ES"/>
        </w:rPr>
      </w:pPr>
      <w:r w:rsidRPr="00B70240">
        <w:rPr>
          <w:rFonts w:ascii="Palatino Linotype" w:eastAsia="Times New Roman" w:hAnsi="Palatino Linotype" w:cs="Times New Roman"/>
          <w:b/>
          <w:i/>
          <w:lang w:eastAsia="es-ES"/>
        </w:rPr>
        <w:lastRenderedPageBreak/>
        <w:t>“Artículo 4.</w:t>
      </w:r>
      <w:r w:rsidRPr="00B70240">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701388" w14:textId="77777777" w:rsidR="00D17D85" w:rsidRPr="00B70240" w:rsidRDefault="00D17D85" w:rsidP="000D619C">
      <w:pPr>
        <w:spacing w:after="0" w:line="360" w:lineRule="auto"/>
        <w:ind w:left="851" w:right="851"/>
        <w:jc w:val="both"/>
        <w:rPr>
          <w:rFonts w:ascii="Palatino Linotype" w:eastAsia="Times New Roman" w:hAnsi="Palatino Linotype" w:cs="Times New Roman"/>
          <w:i/>
          <w:lang w:eastAsia="es-ES"/>
        </w:rPr>
      </w:pPr>
      <w:r w:rsidRPr="00B70240">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AA3CB1" w14:textId="77777777" w:rsidR="00D17D85" w:rsidRPr="00B70240" w:rsidRDefault="00D17D85" w:rsidP="000D619C">
      <w:pPr>
        <w:spacing w:after="0" w:line="360" w:lineRule="auto"/>
        <w:ind w:left="851" w:right="851"/>
        <w:jc w:val="both"/>
        <w:rPr>
          <w:rFonts w:ascii="Palatino Linotype" w:eastAsia="Times New Roman" w:hAnsi="Palatino Linotype" w:cs="Times New Roman"/>
          <w:i/>
          <w:lang w:eastAsia="es-ES"/>
        </w:rPr>
      </w:pPr>
      <w:r w:rsidRPr="00B70240">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FE74EE9" w14:textId="77777777" w:rsidR="00D17D85" w:rsidRPr="00B70240" w:rsidRDefault="00D17D85" w:rsidP="000D619C">
      <w:pPr>
        <w:spacing w:after="0" w:line="360" w:lineRule="auto"/>
        <w:ind w:left="851" w:right="851"/>
        <w:jc w:val="both"/>
        <w:rPr>
          <w:rFonts w:ascii="Palatino Linotype" w:eastAsia="Times New Roman" w:hAnsi="Palatino Linotype" w:cs="Times New Roman"/>
          <w:i/>
          <w:lang w:eastAsia="es-ES"/>
        </w:rPr>
      </w:pPr>
      <w:r w:rsidRPr="00B70240">
        <w:rPr>
          <w:rFonts w:ascii="Palatino Linotype" w:eastAsia="Times New Roman" w:hAnsi="Palatino Linotype" w:cs="Times New Roman"/>
          <w:b/>
          <w:i/>
          <w:lang w:eastAsia="es-ES"/>
        </w:rPr>
        <w:t>Artículo 12.</w:t>
      </w:r>
      <w:r w:rsidRPr="00B70240">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7CAF6BF" w14:textId="77777777" w:rsidR="00D17D85" w:rsidRPr="00B70240" w:rsidRDefault="00D17D85" w:rsidP="000D619C">
      <w:pPr>
        <w:spacing w:after="0" w:line="360" w:lineRule="auto"/>
        <w:ind w:left="851" w:right="851"/>
        <w:jc w:val="both"/>
        <w:rPr>
          <w:rFonts w:ascii="Palatino Linotype" w:eastAsia="Times New Roman" w:hAnsi="Palatino Linotype" w:cs="Times New Roman"/>
          <w:i/>
          <w:lang w:eastAsia="es-ES"/>
        </w:rPr>
      </w:pPr>
      <w:r w:rsidRPr="00B70240">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068B669" w14:textId="77777777" w:rsidR="00D17D85" w:rsidRPr="00B70240" w:rsidRDefault="00D17D85" w:rsidP="000D619C">
      <w:pPr>
        <w:spacing w:after="0" w:line="360" w:lineRule="auto"/>
        <w:ind w:left="851" w:right="851"/>
        <w:jc w:val="both"/>
        <w:rPr>
          <w:rFonts w:ascii="Palatino Linotype" w:eastAsia="Times New Roman" w:hAnsi="Palatino Linotype" w:cs="Times New Roman"/>
          <w:i/>
          <w:lang w:eastAsia="es-ES"/>
        </w:rPr>
      </w:pPr>
      <w:r w:rsidRPr="00B70240">
        <w:rPr>
          <w:rFonts w:ascii="Palatino Linotype" w:eastAsia="Times New Roman" w:hAnsi="Palatino Linotype" w:cs="Times New Roman"/>
          <w:i/>
          <w:lang w:eastAsia="es-ES"/>
        </w:rPr>
        <w:t>(…)</w:t>
      </w:r>
    </w:p>
    <w:p w14:paraId="1C2A9664" w14:textId="77777777" w:rsidR="00D17D85" w:rsidRPr="00B70240" w:rsidRDefault="00D17D85" w:rsidP="000D619C">
      <w:pPr>
        <w:spacing w:after="0" w:line="360" w:lineRule="auto"/>
        <w:ind w:left="851" w:right="851"/>
        <w:jc w:val="both"/>
        <w:rPr>
          <w:rFonts w:ascii="Palatino Linotype" w:eastAsia="Times New Roman" w:hAnsi="Palatino Linotype" w:cs="Times New Roman"/>
          <w:b/>
          <w:i/>
          <w:lang w:eastAsia="es-ES"/>
        </w:rPr>
      </w:pPr>
      <w:r w:rsidRPr="00B70240">
        <w:rPr>
          <w:rFonts w:ascii="Palatino Linotype" w:eastAsia="Times New Roman" w:hAnsi="Palatino Linotype" w:cs="Times New Roman"/>
          <w:b/>
          <w:i/>
          <w:lang w:eastAsia="es-ES"/>
        </w:rPr>
        <w:t xml:space="preserve">Artículo 24. </w:t>
      </w:r>
    </w:p>
    <w:p w14:paraId="28D82F4E" w14:textId="77777777" w:rsidR="00D17D85" w:rsidRPr="00B70240" w:rsidRDefault="00D17D85" w:rsidP="000D619C">
      <w:pPr>
        <w:spacing w:after="0" w:line="360" w:lineRule="auto"/>
        <w:ind w:left="851" w:right="851"/>
        <w:jc w:val="both"/>
        <w:rPr>
          <w:rFonts w:ascii="Palatino Linotype" w:eastAsia="Times New Roman" w:hAnsi="Palatino Linotype" w:cs="Times New Roman"/>
          <w:i/>
          <w:lang w:eastAsia="es-ES"/>
        </w:rPr>
      </w:pPr>
      <w:r w:rsidRPr="00B70240">
        <w:rPr>
          <w:rFonts w:ascii="Palatino Linotype" w:eastAsia="Times New Roman" w:hAnsi="Palatino Linotype" w:cs="Times New Roman"/>
          <w:i/>
          <w:lang w:eastAsia="es-ES"/>
        </w:rPr>
        <w:t>(…)</w:t>
      </w:r>
    </w:p>
    <w:p w14:paraId="089B86ED" w14:textId="77777777" w:rsidR="00D17D85" w:rsidRPr="00B70240" w:rsidRDefault="00D17D85" w:rsidP="000D619C">
      <w:pPr>
        <w:spacing w:after="0" w:line="360" w:lineRule="auto"/>
        <w:ind w:left="851" w:right="851"/>
        <w:jc w:val="both"/>
        <w:rPr>
          <w:rFonts w:ascii="Palatino Linotype" w:eastAsia="Times New Roman" w:hAnsi="Palatino Linotype" w:cs="Times New Roman"/>
          <w:i/>
          <w:lang w:eastAsia="es-ES"/>
        </w:rPr>
      </w:pPr>
      <w:r w:rsidRPr="00B70240">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5193DF6E" w14:textId="77777777" w:rsidR="00D17D85" w:rsidRPr="00B70240" w:rsidRDefault="00D17D85" w:rsidP="000D619C">
      <w:pPr>
        <w:spacing w:after="0" w:line="360" w:lineRule="auto"/>
        <w:ind w:left="851" w:right="851"/>
        <w:jc w:val="both"/>
        <w:rPr>
          <w:rFonts w:ascii="Palatino Linotype" w:eastAsia="Times New Roman" w:hAnsi="Palatino Linotype" w:cs="Times New Roman"/>
          <w:i/>
          <w:lang w:eastAsia="es-ES"/>
        </w:rPr>
      </w:pPr>
      <w:r w:rsidRPr="00B70240">
        <w:rPr>
          <w:rFonts w:ascii="Palatino Linotype" w:eastAsia="Times New Roman" w:hAnsi="Palatino Linotype" w:cs="Times New Roman"/>
          <w:i/>
          <w:lang w:eastAsia="es-ES"/>
        </w:rPr>
        <w:t>(…)</w:t>
      </w:r>
    </w:p>
    <w:p w14:paraId="30EF54AE" w14:textId="77777777" w:rsidR="00D17D85" w:rsidRPr="00B70240" w:rsidRDefault="00D17D85" w:rsidP="000D619C">
      <w:pPr>
        <w:spacing w:after="0" w:line="360" w:lineRule="auto"/>
        <w:ind w:left="851" w:right="851"/>
        <w:jc w:val="both"/>
        <w:rPr>
          <w:rFonts w:ascii="Palatino Linotype" w:eastAsia="Times New Roman" w:hAnsi="Palatino Linotype" w:cs="Times New Roman"/>
          <w:i/>
          <w:lang w:eastAsia="es-ES"/>
        </w:rPr>
      </w:pPr>
      <w:r w:rsidRPr="00B70240">
        <w:rPr>
          <w:rFonts w:ascii="Palatino Linotype" w:eastAsia="Times New Roman" w:hAnsi="Palatino Linotype" w:cs="Times New Roman"/>
          <w:b/>
          <w:i/>
          <w:lang w:eastAsia="es-ES"/>
        </w:rPr>
        <w:t>Artículo 160.</w:t>
      </w:r>
      <w:r w:rsidRPr="00B70240">
        <w:rPr>
          <w:rFonts w:ascii="Palatino Linotype" w:eastAsia="Times New Roman" w:hAnsi="Palatino Linotype" w:cs="Times New Roman"/>
          <w:i/>
          <w:lang w:eastAsia="es-ES"/>
        </w:rPr>
        <w:t xml:space="preserve"> Los sujetos obligados deberán otorgar acceso a los documentos que se </w:t>
      </w:r>
      <w:r w:rsidRPr="00B70240">
        <w:rPr>
          <w:rFonts w:ascii="Palatino Linotype" w:eastAsia="Times New Roman" w:hAnsi="Palatino Linotype" w:cs="Times New Roman"/>
          <w:b/>
          <w:i/>
          <w:lang w:eastAsia="es-ES"/>
        </w:rPr>
        <w:t xml:space="preserve"> </w:t>
      </w:r>
      <w:r w:rsidRPr="00B70240">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8906941" w14:textId="77777777" w:rsidR="00D17D85" w:rsidRPr="00B70240" w:rsidRDefault="00D17D85" w:rsidP="000D619C">
      <w:pPr>
        <w:spacing w:after="0" w:line="360" w:lineRule="auto"/>
        <w:ind w:left="851" w:right="851"/>
        <w:jc w:val="both"/>
        <w:rPr>
          <w:rFonts w:ascii="Palatino Linotype" w:eastAsia="Times New Roman" w:hAnsi="Palatino Linotype" w:cs="Times New Roman"/>
          <w:b/>
          <w:i/>
          <w:lang w:eastAsia="es-ES"/>
        </w:rPr>
      </w:pPr>
      <w:r w:rsidRPr="00B70240">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B70240">
        <w:rPr>
          <w:rFonts w:ascii="Palatino Linotype" w:eastAsia="Times New Roman" w:hAnsi="Palatino Linotype" w:cs="Times New Roman"/>
          <w:b/>
          <w:i/>
          <w:lang w:eastAsia="es-ES"/>
        </w:rPr>
        <w:t>[Sic]</w:t>
      </w:r>
    </w:p>
    <w:p w14:paraId="0722DED9" w14:textId="77777777" w:rsidR="00D17D85" w:rsidRPr="00B70240" w:rsidRDefault="00D17D85" w:rsidP="000D619C">
      <w:pPr>
        <w:spacing w:after="0" w:line="360" w:lineRule="auto"/>
        <w:jc w:val="both"/>
        <w:rPr>
          <w:rFonts w:ascii="Palatino Linotype" w:eastAsia="Times New Roman" w:hAnsi="Palatino Linotype" w:cs="Times New Roman"/>
          <w:sz w:val="24"/>
          <w:szCs w:val="24"/>
          <w:lang w:eastAsia="es-ES"/>
        </w:rPr>
      </w:pPr>
    </w:p>
    <w:p w14:paraId="5FCBE473" w14:textId="0D540099" w:rsidR="00D17D85" w:rsidRPr="00B70240" w:rsidRDefault="00D17D85" w:rsidP="000D619C">
      <w:pPr>
        <w:spacing w:after="0" w:line="360" w:lineRule="auto"/>
        <w:jc w:val="both"/>
        <w:rPr>
          <w:rFonts w:ascii="Palatino Linotype" w:eastAsia="Times New Roman" w:hAnsi="Palatino Linotype" w:cs="Times New Roman"/>
          <w:sz w:val="24"/>
          <w:szCs w:val="24"/>
          <w:lang w:eastAsia="es-ES"/>
        </w:rPr>
      </w:pPr>
      <w:r w:rsidRPr="00B70240">
        <w:rPr>
          <w:rFonts w:ascii="Palatino Linotype" w:eastAsia="Times New Roman" w:hAnsi="Palatino Linotype" w:cs="Times New Roman"/>
          <w:sz w:val="24"/>
          <w:szCs w:val="24"/>
          <w:lang w:eastAsia="es-ES"/>
        </w:rPr>
        <w:t xml:space="preserve">Así que la obligación de los </w:t>
      </w:r>
      <w:r w:rsidRPr="00B70240">
        <w:rPr>
          <w:rFonts w:ascii="Palatino Linotype" w:eastAsia="Times New Roman" w:hAnsi="Palatino Linotype" w:cs="Times New Roman"/>
          <w:b/>
          <w:sz w:val="24"/>
          <w:szCs w:val="24"/>
          <w:lang w:eastAsia="es-ES"/>
        </w:rPr>
        <w:t>Sujetos Obligados</w:t>
      </w:r>
      <w:r w:rsidRPr="00B70240">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70240">
        <w:rPr>
          <w:rFonts w:ascii="Palatino Linotype" w:eastAsia="Times New Roman" w:hAnsi="Palatino Linotype" w:cs="Times New Roman"/>
          <w:bCs/>
          <w:sz w:val="24"/>
          <w:szCs w:val="24"/>
          <w:lang w:eastAsia="es-ES"/>
        </w:rPr>
        <w:t>de la Ley local en la materia, que se reproduce de la siguiente forma</w:t>
      </w:r>
      <w:r w:rsidRPr="00B70240">
        <w:rPr>
          <w:rFonts w:ascii="Palatino Linotype" w:eastAsia="Times New Roman" w:hAnsi="Palatino Linotype" w:cs="Times New Roman"/>
          <w:sz w:val="24"/>
          <w:szCs w:val="24"/>
          <w:lang w:eastAsia="es-ES"/>
        </w:rPr>
        <w:t>:</w:t>
      </w:r>
    </w:p>
    <w:p w14:paraId="6AA79AC3" w14:textId="77777777" w:rsidR="00737E32" w:rsidRPr="00B70240" w:rsidRDefault="00737E32" w:rsidP="000D619C">
      <w:pPr>
        <w:spacing w:after="0" w:line="360" w:lineRule="auto"/>
        <w:jc w:val="both"/>
        <w:rPr>
          <w:rFonts w:ascii="Palatino Linotype" w:eastAsia="Times New Roman" w:hAnsi="Palatino Linotype" w:cs="Times New Roman"/>
          <w:sz w:val="24"/>
          <w:szCs w:val="24"/>
          <w:lang w:eastAsia="es-ES"/>
        </w:rPr>
      </w:pPr>
    </w:p>
    <w:p w14:paraId="2C0803C5" w14:textId="77777777" w:rsidR="00D17D85" w:rsidRPr="00B70240" w:rsidRDefault="00D17D85" w:rsidP="000D619C">
      <w:pPr>
        <w:spacing w:after="0" w:line="360" w:lineRule="auto"/>
        <w:ind w:left="851" w:right="851"/>
        <w:jc w:val="both"/>
        <w:rPr>
          <w:rFonts w:ascii="Palatino Linotype" w:eastAsia="Times New Roman" w:hAnsi="Palatino Linotype" w:cs="Arial"/>
          <w:b/>
          <w:i/>
          <w:lang w:eastAsia="es-ES"/>
        </w:rPr>
      </w:pPr>
      <w:r w:rsidRPr="00B70240">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B70240">
        <w:rPr>
          <w:rFonts w:ascii="Palatino Linotype" w:eastAsia="Times New Roman" w:hAnsi="Palatino Linotype" w:cs="Arial"/>
          <w:b/>
          <w:i/>
          <w:lang w:eastAsia="es-ES"/>
        </w:rPr>
        <w:t>[Sic]</w:t>
      </w:r>
    </w:p>
    <w:p w14:paraId="41B1467C" w14:textId="77777777" w:rsidR="00737E32" w:rsidRPr="00B70240" w:rsidRDefault="00737E32" w:rsidP="000D619C">
      <w:pPr>
        <w:spacing w:after="0" w:line="360" w:lineRule="auto"/>
        <w:jc w:val="both"/>
        <w:rPr>
          <w:rFonts w:ascii="Palatino Linotype" w:hAnsi="Palatino Linotype" w:cs="Arial"/>
          <w:sz w:val="24"/>
          <w:szCs w:val="24"/>
        </w:rPr>
      </w:pPr>
    </w:p>
    <w:p w14:paraId="38491CA2" w14:textId="7D1108E4" w:rsidR="00084E22" w:rsidRPr="00B70240" w:rsidRDefault="00084E22" w:rsidP="000D619C">
      <w:pPr>
        <w:spacing w:after="0" w:line="360" w:lineRule="auto"/>
        <w:jc w:val="both"/>
        <w:rPr>
          <w:rFonts w:ascii="Palatino Linotype" w:hAnsi="Palatino Linotype"/>
          <w:sz w:val="24"/>
          <w:szCs w:val="24"/>
        </w:rPr>
      </w:pPr>
      <w:r w:rsidRPr="00B70240">
        <w:rPr>
          <w:rFonts w:ascii="Palatino Linotype" w:hAnsi="Palatino Linotype"/>
          <w:sz w:val="24"/>
          <w:szCs w:val="24"/>
        </w:rPr>
        <w:t xml:space="preserve">Bajo estas líneas argumentativas, al retomar y delimitar los requerimientos formulados por el ahora </w:t>
      </w:r>
      <w:r w:rsidRPr="00B70240">
        <w:rPr>
          <w:rFonts w:ascii="Palatino Linotype" w:hAnsi="Palatino Linotype"/>
          <w:b/>
          <w:bCs/>
          <w:sz w:val="24"/>
          <w:szCs w:val="24"/>
        </w:rPr>
        <w:t xml:space="preserve">Recurrente, </w:t>
      </w:r>
      <w:r w:rsidRPr="00B70240">
        <w:rPr>
          <w:rFonts w:ascii="Palatino Linotype" w:hAnsi="Palatino Linotype"/>
          <w:sz w:val="24"/>
          <w:szCs w:val="24"/>
        </w:rPr>
        <w:t xml:space="preserve">de manera objetiva se precisa que versa en conocer la siguiente información: </w:t>
      </w:r>
    </w:p>
    <w:p w14:paraId="118EFB82" w14:textId="45C63475" w:rsidR="00737E32" w:rsidRPr="00B70240" w:rsidRDefault="00737E32" w:rsidP="000D619C">
      <w:pPr>
        <w:spacing w:after="0" w:line="360" w:lineRule="auto"/>
        <w:jc w:val="both"/>
        <w:rPr>
          <w:rFonts w:ascii="Palatino Linotype" w:hAnsi="Palatino Linotype"/>
          <w:sz w:val="24"/>
          <w:szCs w:val="24"/>
        </w:rPr>
      </w:pPr>
    </w:p>
    <w:p w14:paraId="5FD74BBC" w14:textId="02D5851D" w:rsidR="00737E32" w:rsidRPr="00B70240" w:rsidRDefault="00737E32" w:rsidP="000D619C">
      <w:pPr>
        <w:spacing w:after="0" w:line="360" w:lineRule="auto"/>
        <w:jc w:val="both"/>
        <w:rPr>
          <w:rFonts w:ascii="Palatino Linotype" w:hAnsi="Palatino Linotype"/>
          <w:sz w:val="24"/>
          <w:szCs w:val="24"/>
        </w:rPr>
      </w:pPr>
      <w:r w:rsidRPr="00B70240">
        <w:rPr>
          <w:rFonts w:ascii="Palatino Linotype" w:hAnsi="Palatino Linotype"/>
          <w:sz w:val="24"/>
          <w:szCs w:val="24"/>
        </w:rPr>
        <w:lastRenderedPageBreak/>
        <w:t xml:space="preserve">De la obra ubicada en Aztecas S/N, Las Joyas, 51355 San Luis </w:t>
      </w:r>
      <w:proofErr w:type="spellStart"/>
      <w:r w:rsidRPr="00B70240">
        <w:rPr>
          <w:rFonts w:ascii="Palatino Linotype" w:hAnsi="Palatino Linotype"/>
          <w:sz w:val="24"/>
          <w:szCs w:val="24"/>
        </w:rPr>
        <w:t>Mextepec</w:t>
      </w:r>
      <w:proofErr w:type="spellEnd"/>
      <w:r w:rsidRPr="00B70240">
        <w:rPr>
          <w:rFonts w:ascii="Palatino Linotype" w:hAnsi="Palatino Linotype"/>
          <w:sz w:val="24"/>
          <w:szCs w:val="24"/>
        </w:rPr>
        <w:t>, Estado de México:</w:t>
      </w:r>
    </w:p>
    <w:p w14:paraId="45670DF8" w14:textId="77777777" w:rsidR="00737E32" w:rsidRPr="00B70240" w:rsidRDefault="00737E32" w:rsidP="000D619C">
      <w:pPr>
        <w:pStyle w:val="Prrafodelista"/>
        <w:numPr>
          <w:ilvl w:val="0"/>
          <w:numId w:val="1"/>
        </w:numPr>
        <w:autoSpaceDE w:val="0"/>
        <w:autoSpaceDN w:val="0"/>
        <w:adjustRightInd w:val="0"/>
        <w:spacing w:line="360" w:lineRule="auto"/>
        <w:jc w:val="both"/>
        <w:rPr>
          <w:rFonts w:ascii="Palatino Linotype" w:hAnsi="Palatino Linotype"/>
          <w:color w:val="000000"/>
        </w:rPr>
      </w:pPr>
      <w:r w:rsidRPr="00B70240">
        <w:rPr>
          <w:rFonts w:ascii="Palatino Linotype" w:hAnsi="Palatino Linotype"/>
          <w:color w:val="000000"/>
        </w:rPr>
        <w:t>Fecha de inicio.</w:t>
      </w:r>
    </w:p>
    <w:p w14:paraId="302327AB" w14:textId="77777777" w:rsidR="00737E32" w:rsidRPr="00B70240" w:rsidRDefault="00737E32" w:rsidP="000D619C">
      <w:pPr>
        <w:pStyle w:val="Prrafodelista"/>
        <w:numPr>
          <w:ilvl w:val="0"/>
          <w:numId w:val="1"/>
        </w:numPr>
        <w:autoSpaceDE w:val="0"/>
        <w:autoSpaceDN w:val="0"/>
        <w:adjustRightInd w:val="0"/>
        <w:spacing w:line="360" w:lineRule="auto"/>
        <w:jc w:val="both"/>
        <w:rPr>
          <w:rFonts w:ascii="Palatino Linotype" w:hAnsi="Palatino Linotype"/>
          <w:color w:val="000000"/>
        </w:rPr>
      </w:pPr>
      <w:r w:rsidRPr="00B70240">
        <w:rPr>
          <w:rFonts w:ascii="Palatino Linotype" w:hAnsi="Palatino Linotype"/>
          <w:color w:val="000000"/>
        </w:rPr>
        <w:t>Tipo de obra.</w:t>
      </w:r>
    </w:p>
    <w:p w14:paraId="09E5369F" w14:textId="77777777" w:rsidR="00737E32" w:rsidRPr="00B70240" w:rsidRDefault="00737E32" w:rsidP="000D619C">
      <w:pPr>
        <w:pStyle w:val="Prrafodelista"/>
        <w:numPr>
          <w:ilvl w:val="0"/>
          <w:numId w:val="1"/>
        </w:numPr>
        <w:autoSpaceDE w:val="0"/>
        <w:autoSpaceDN w:val="0"/>
        <w:adjustRightInd w:val="0"/>
        <w:spacing w:line="360" w:lineRule="auto"/>
        <w:jc w:val="both"/>
        <w:rPr>
          <w:rFonts w:ascii="Palatino Linotype" w:hAnsi="Palatino Linotype"/>
          <w:color w:val="000000"/>
        </w:rPr>
      </w:pPr>
      <w:r w:rsidRPr="00B70240">
        <w:rPr>
          <w:rFonts w:ascii="Palatino Linotype" w:hAnsi="Palatino Linotype"/>
          <w:color w:val="000000"/>
        </w:rPr>
        <w:t>Proveedores contratados.</w:t>
      </w:r>
    </w:p>
    <w:p w14:paraId="4803124C" w14:textId="77777777" w:rsidR="00737E32" w:rsidRPr="00B70240" w:rsidRDefault="00737E32" w:rsidP="000D619C">
      <w:pPr>
        <w:pStyle w:val="Prrafodelista"/>
        <w:numPr>
          <w:ilvl w:val="0"/>
          <w:numId w:val="1"/>
        </w:numPr>
        <w:autoSpaceDE w:val="0"/>
        <w:autoSpaceDN w:val="0"/>
        <w:adjustRightInd w:val="0"/>
        <w:spacing w:line="360" w:lineRule="auto"/>
        <w:jc w:val="both"/>
        <w:rPr>
          <w:rFonts w:ascii="Palatino Linotype" w:hAnsi="Palatino Linotype"/>
          <w:color w:val="000000"/>
        </w:rPr>
      </w:pPr>
      <w:r w:rsidRPr="00B70240">
        <w:rPr>
          <w:rFonts w:ascii="Palatino Linotype" w:hAnsi="Palatino Linotype"/>
          <w:color w:val="000000"/>
        </w:rPr>
        <w:t>Fecha de conclusión.</w:t>
      </w:r>
    </w:p>
    <w:p w14:paraId="05E358F8" w14:textId="77777777" w:rsidR="00737E32" w:rsidRPr="00B70240" w:rsidRDefault="00737E32" w:rsidP="000D619C">
      <w:pPr>
        <w:pStyle w:val="Prrafodelista"/>
        <w:numPr>
          <w:ilvl w:val="0"/>
          <w:numId w:val="1"/>
        </w:numPr>
        <w:autoSpaceDE w:val="0"/>
        <w:autoSpaceDN w:val="0"/>
        <w:adjustRightInd w:val="0"/>
        <w:spacing w:line="360" w:lineRule="auto"/>
        <w:jc w:val="both"/>
        <w:rPr>
          <w:rFonts w:ascii="Palatino Linotype" w:hAnsi="Palatino Linotype"/>
          <w:color w:val="000000"/>
        </w:rPr>
      </w:pPr>
      <w:r w:rsidRPr="00B70240">
        <w:rPr>
          <w:rFonts w:ascii="Palatino Linotype" w:hAnsi="Palatino Linotype"/>
          <w:color w:val="000000"/>
        </w:rPr>
        <w:t>Número de personas que trabajan en la obra.</w:t>
      </w:r>
    </w:p>
    <w:p w14:paraId="502409A6" w14:textId="4561313D" w:rsidR="009C415C" w:rsidRPr="00B70240" w:rsidRDefault="00737E32" w:rsidP="000D619C">
      <w:pPr>
        <w:pStyle w:val="Prrafodelista"/>
        <w:numPr>
          <w:ilvl w:val="0"/>
          <w:numId w:val="1"/>
        </w:numPr>
        <w:autoSpaceDE w:val="0"/>
        <w:autoSpaceDN w:val="0"/>
        <w:adjustRightInd w:val="0"/>
        <w:spacing w:line="360" w:lineRule="auto"/>
        <w:jc w:val="both"/>
        <w:rPr>
          <w:rFonts w:ascii="Palatino Linotype" w:hAnsi="Palatino Linotype"/>
          <w:color w:val="000000"/>
        </w:rPr>
      </w:pPr>
      <w:r w:rsidRPr="00B70240">
        <w:rPr>
          <w:rFonts w:ascii="Palatino Linotype" w:hAnsi="Palatino Linotype"/>
          <w:color w:val="000000"/>
        </w:rPr>
        <w:t>Nombre del encargado de supervisar.</w:t>
      </w:r>
      <w:r w:rsidR="009C415C" w:rsidRPr="00B70240">
        <w:rPr>
          <w:rFonts w:ascii="Palatino Linotype" w:hAnsi="Palatino Linotype"/>
          <w:color w:val="000000"/>
        </w:rPr>
        <w:t xml:space="preserve"> </w:t>
      </w:r>
      <w:r w:rsidR="006665B1" w:rsidRPr="00B70240">
        <w:rPr>
          <w:rFonts w:ascii="Palatino Linotype" w:hAnsi="Palatino Linotype"/>
          <w:color w:val="000000"/>
        </w:rPr>
        <w:t xml:space="preserve"> </w:t>
      </w:r>
    </w:p>
    <w:p w14:paraId="4F83DDEA" w14:textId="223D86E5" w:rsidR="009C415C" w:rsidRPr="00B70240" w:rsidRDefault="009C415C" w:rsidP="000D619C">
      <w:pPr>
        <w:pStyle w:val="Prrafodelista"/>
        <w:autoSpaceDE w:val="0"/>
        <w:autoSpaceDN w:val="0"/>
        <w:adjustRightInd w:val="0"/>
        <w:spacing w:line="360" w:lineRule="auto"/>
        <w:ind w:left="720"/>
        <w:jc w:val="both"/>
        <w:rPr>
          <w:rFonts w:ascii="Palatino Linotype" w:hAnsi="Palatino Linotype"/>
          <w:color w:val="000000"/>
        </w:rPr>
      </w:pPr>
    </w:p>
    <w:p w14:paraId="0330A6DE" w14:textId="2733B14E" w:rsidR="00084E22" w:rsidRPr="00B70240" w:rsidRDefault="00084E22" w:rsidP="000D619C">
      <w:pPr>
        <w:spacing w:after="0" w:line="360" w:lineRule="auto"/>
        <w:jc w:val="both"/>
        <w:rPr>
          <w:bCs/>
          <w:sz w:val="24"/>
          <w:szCs w:val="24"/>
        </w:rPr>
      </w:pPr>
      <w:r w:rsidRPr="00B70240">
        <w:rPr>
          <w:rFonts w:ascii="Palatino Linotype" w:hAnsi="Palatino Linotype" w:cs="Arial"/>
          <w:sz w:val="24"/>
          <w:szCs w:val="24"/>
        </w:rPr>
        <w:t xml:space="preserve">Bajo este contexto, a efecto de identificar las unidades administrativas competentes se traen a colación </w:t>
      </w:r>
      <w:r w:rsidR="00A90ABC" w:rsidRPr="00B70240">
        <w:rPr>
          <w:rFonts w:ascii="Palatino Linotype" w:hAnsi="Palatino Linotype" w:cs="Arial"/>
          <w:sz w:val="24"/>
          <w:szCs w:val="24"/>
        </w:rPr>
        <w:t>lo siguiente</w:t>
      </w:r>
      <w:r w:rsidRPr="00B70240">
        <w:rPr>
          <w:rFonts w:ascii="Palatino Linotype" w:hAnsi="Palatino Linotype" w:cs="Arial"/>
          <w:sz w:val="24"/>
          <w:szCs w:val="24"/>
        </w:rPr>
        <w:t>:</w:t>
      </w:r>
      <w:r w:rsidR="004A79B3" w:rsidRPr="00B70240">
        <w:rPr>
          <w:noProof/>
        </w:rPr>
        <w:t xml:space="preserve"> </w:t>
      </w:r>
    </w:p>
    <w:p w14:paraId="4563BBB4" w14:textId="429D89CB" w:rsidR="00084E22" w:rsidRPr="00B70240" w:rsidRDefault="00084E22" w:rsidP="000D619C">
      <w:pPr>
        <w:autoSpaceDE w:val="0"/>
        <w:autoSpaceDN w:val="0"/>
        <w:adjustRightInd w:val="0"/>
        <w:spacing w:after="0" w:line="360" w:lineRule="auto"/>
        <w:jc w:val="center"/>
        <w:rPr>
          <w:rFonts w:ascii="Palatino Linotype" w:hAnsi="Palatino Linotype"/>
          <w:color w:val="000000"/>
        </w:rPr>
      </w:pPr>
    </w:p>
    <w:p w14:paraId="44D6CE93" w14:textId="39C6D211" w:rsidR="00A90ABC" w:rsidRPr="00B70240" w:rsidRDefault="00A90ABC" w:rsidP="000D619C">
      <w:pPr>
        <w:autoSpaceDE w:val="0"/>
        <w:autoSpaceDN w:val="0"/>
        <w:adjustRightInd w:val="0"/>
        <w:spacing w:after="0" w:line="360" w:lineRule="auto"/>
        <w:ind w:left="567" w:right="567"/>
        <w:jc w:val="center"/>
        <w:rPr>
          <w:rFonts w:ascii="Palatino Linotype" w:hAnsi="Palatino Linotype"/>
          <w:b/>
          <w:i/>
          <w:color w:val="000000"/>
        </w:rPr>
      </w:pPr>
      <w:r w:rsidRPr="00B70240">
        <w:rPr>
          <w:rFonts w:ascii="Palatino Linotype" w:hAnsi="Palatino Linotype"/>
          <w:b/>
          <w:i/>
          <w:color w:val="000000"/>
        </w:rPr>
        <w:t>“CAPÍTULO II</w:t>
      </w:r>
    </w:p>
    <w:p w14:paraId="30BC13A7" w14:textId="4A0A2189" w:rsidR="00A90ABC" w:rsidRPr="00B70240" w:rsidRDefault="00A90ABC" w:rsidP="000D619C">
      <w:pPr>
        <w:autoSpaceDE w:val="0"/>
        <w:autoSpaceDN w:val="0"/>
        <w:adjustRightInd w:val="0"/>
        <w:spacing w:after="0" w:line="360" w:lineRule="auto"/>
        <w:ind w:left="567" w:right="567"/>
        <w:jc w:val="center"/>
        <w:rPr>
          <w:rFonts w:ascii="Palatino Linotype" w:hAnsi="Palatino Linotype"/>
          <w:b/>
          <w:i/>
          <w:color w:val="000000"/>
        </w:rPr>
      </w:pPr>
      <w:r w:rsidRPr="00B70240">
        <w:rPr>
          <w:rFonts w:ascii="Palatino Linotype" w:hAnsi="Palatino Linotype"/>
          <w:b/>
          <w:i/>
          <w:color w:val="000000"/>
        </w:rPr>
        <w:t>DE LA ORGANIZACIÓN ADMINISTRATIVA</w:t>
      </w:r>
    </w:p>
    <w:p w14:paraId="01B55D1D" w14:textId="3CCEA3A0"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b/>
          <w:i/>
          <w:color w:val="000000"/>
        </w:rPr>
        <w:t>Artículo 21.</w:t>
      </w:r>
      <w:r w:rsidRPr="00B70240">
        <w:rPr>
          <w:rFonts w:ascii="Palatino Linotype" w:hAnsi="Palatino Linotype"/>
          <w:i/>
          <w:color w:val="000000"/>
        </w:rPr>
        <w:t xml:space="preserve"> El Presidente Municipal para el ejercicio de sus funciones, se auxiliará de las siguientes Unidades Administrativas:</w:t>
      </w:r>
    </w:p>
    <w:p w14:paraId="5E680425" w14:textId="0DFCBD9B"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w:t>
      </w:r>
    </w:p>
    <w:p w14:paraId="79A546CC"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Para el despacho de los asuntos municipales, el Ayuntamiento se auxiliará de</w:t>
      </w:r>
    </w:p>
    <w:p w14:paraId="549A01A9"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dependencias, organismos públicos descentralizados, desconcentrados y</w:t>
      </w:r>
    </w:p>
    <w:p w14:paraId="333E8C7C"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autónomos de la administración pública municipal, necesarios para el desarrollo</w:t>
      </w:r>
    </w:p>
    <w:p w14:paraId="01A02D98"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de sus actividades, siendo los siguientes:</w:t>
      </w:r>
    </w:p>
    <w:p w14:paraId="7901CAB3"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I. DEPENDENCIAS ADMINISTRATIVAS:</w:t>
      </w:r>
    </w:p>
    <w:p w14:paraId="54CA34DB"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1. Secretaría del Ayuntamiento</w:t>
      </w:r>
    </w:p>
    <w:p w14:paraId="6C5A964A"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2. Tesorería Municipal.</w:t>
      </w:r>
    </w:p>
    <w:p w14:paraId="6A4481D4"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 xml:space="preserve">3. </w:t>
      </w:r>
      <w:proofErr w:type="spellStart"/>
      <w:r w:rsidRPr="00B70240">
        <w:rPr>
          <w:rFonts w:ascii="Palatino Linotype" w:hAnsi="Palatino Linotype"/>
          <w:i/>
          <w:color w:val="000000"/>
        </w:rPr>
        <w:t>Organo</w:t>
      </w:r>
      <w:proofErr w:type="spellEnd"/>
      <w:r w:rsidRPr="00B70240">
        <w:rPr>
          <w:rFonts w:ascii="Palatino Linotype" w:hAnsi="Palatino Linotype"/>
          <w:i/>
          <w:color w:val="000000"/>
        </w:rPr>
        <w:t xml:space="preserve"> Interno de Control Municipal</w:t>
      </w:r>
    </w:p>
    <w:p w14:paraId="6135800D"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lastRenderedPageBreak/>
        <w:t>4. Dirección de Administración.</w:t>
      </w:r>
    </w:p>
    <w:p w14:paraId="5C7E4AFD"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b/>
          <w:i/>
          <w:color w:val="000000"/>
          <w:u w:val="single"/>
        </w:rPr>
      </w:pPr>
      <w:r w:rsidRPr="00B70240">
        <w:rPr>
          <w:rFonts w:ascii="Palatino Linotype" w:hAnsi="Palatino Linotype"/>
          <w:b/>
          <w:i/>
          <w:color w:val="000000"/>
          <w:u w:val="single"/>
        </w:rPr>
        <w:t>5. Dirección de Obras Públicas.</w:t>
      </w:r>
    </w:p>
    <w:p w14:paraId="740FA4B3"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6. Dirección de Desarrollo Metropolitano y Movilidad.</w:t>
      </w:r>
    </w:p>
    <w:p w14:paraId="172E4A3C"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7. Dirección de Desarrollo Territorial y Urbano.</w:t>
      </w:r>
    </w:p>
    <w:p w14:paraId="65E2A627"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8. Dirección de Desarrollo Económico.</w:t>
      </w:r>
    </w:p>
    <w:p w14:paraId="430D1583"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9. Dirección de Desarrollo Social.</w:t>
      </w:r>
    </w:p>
    <w:p w14:paraId="67FF1948"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10.Dirección de Seguridad Pública y Tránsito.</w:t>
      </w:r>
    </w:p>
    <w:p w14:paraId="4079BF11"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11.Dirección de Servicios Públicos.</w:t>
      </w:r>
    </w:p>
    <w:p w14:paraId="19A3B5D6"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12.Dirección de Medio Ambiente.</w:t>
      </w:r>
    </w:p>
    <w:p w14:paraId="3883913C"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13.Dirección de Cultura y Turismo.</w:t>
      </w:r>
    </w:p>
    <w:p w14:paraId="2A677102"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14.Dirección de Educación.</w:t>
      </w:r>
    </w:p>
    <w:p w14:paraId="5D6714C5"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15.Dirección de Gobernación.</w:t>
      </w:r>
    </w:p>
    <w:p w14:paraId="5694A880" w14:textId="77777777"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16.Dirección de la Mujer</w:t>
      </w:r>
    </w:p>
    <w:p w14:paraId="34029D61" w14:textId="48478890"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17.Dirección Jurídica.</w:t>
      </w:r>
    </w:p>
    <w:p w14:paraId="7B4EC5E4" w14:textId="7E4CC06C" w:rsidR="00A90ABC" w:rsidRPr="00B70240" w:rsidRDefault="00A90ABC" w:rsidP="000D619C">
      <w:pPr>
        <w:autoSpaceDE w:val="0"/>
        <w:autoSpaceDN w:val="0"/>
        <w:adjustRightInd w:val="0"/>
        <w:spacing w:after="0" w:line="360" w:lineRule="auto"/>
        <w:ind w:left="567" w:right="567"/>
        <w:jc w:val="both"/>
        <w:rPr>
          <w:rFonts w:ascii="Palatino Linotype" w:hAnsi="Palatino Linotype"/>
          <w:i/>
          <w:color w:val="000000"/>
        </w:rPr>
      </w:pPr>
      <w:r w:rsidRPr="00B70240">
        <w:rPr>
          <w:rFonts w:ascii="Palatino Linotype" w:hAnsi="Palatino Linotype"/>
          <w:i/>
          <w:color w:val="000000"/>
        </w:rPr>
        <w:t>(…)</w:t>
      </w:r>
    </w:p>
    <w:p w14:paraId="22C5FAB7" w14:textId="08563209" w:rsidR="006665B1" w:rsidRPr="00B70240" w:rsidRDefault="006665B1" w:rsidP="000D619C">
      <w:pPr>
        <w:autoSpaceDE w:val="0"/>
        <w:autoSpaceDN w:val="0"/>
        <w:adjustRightInd w:val="0"/>
        <w:spacing w:after="0" w:line="360" w:lineRule="auto"/>
        <w:jc w:val="both"/>
        <w:rPr>
          <w:rFonts w:ascii="Palatino Linotype" w:hAnsi="Palatino Linotype" w:cs="Arial"/>
          <w:sz w:val="24"/>
          <w:szCs w:val="24"/>
        </w:rPr>
      </w:pPr>
    </w:p>
    <w:p w14:paraId="5726A2AA" w14:textId="190D5791" w:rsidR="00084E22" w:rsidRPr="00B70240" w:rsidRDefault="00084E22" w:rsidP="000D619C">
      <w:pPr>
        <w:autoSpaceDE w:val="0"/>
        <w:autoSpaceDN w:val="0"/>
        <w:adjustRightInd w:val="0"/>
        <w:spacing w:after="0" w:line="360" w:lineRule="auto"/>
        <w:jc w:val="both"/>
        <w:rPr>
          <w:rFonts w:ascii="Palatino Linotype" w:hAnsi="Palatino Linotype" w:cs="Arial"/>
          <w:sz w:val="24"/>
          <w:szCs w:val="24"/>
        </w:rPr>
      </w:pPr>
      <w:r w:rsidRPr="00B70240">
        <w:rPr>
          <w:rFonts w:ascii="Palatino Linotype" w:hAnsi="Palatino Linotype" w:cs="Arial"/>
          <w:sz w:val="24"/>
          <w:szCs w:val="24"/>
        </w:rPr>
        <w:t xml:space="preserve">De lo expuesto con anterioridad, se desprende que </w:t>
      </w:r>
      <w:r w:rsidRPr="00B70240">
        <w:rPr>
          <w:rFonts w:ascii="Palatino Linotype" w:hAnsi="Palatino Linotype" w:cs="Arial"/>
          <w:b/>
          <w:bCs/>
          <w:sz w:val="24"/>
          <w:szCs w:val="24"/>
        </w:rPr>
        <w:t xml:space="preserve">El Sujeto Obligado </w:t>
      </w:r>
      <w:r w:rsidRPr="00B70240">
        <w:rPr>
          <w:rFonts w:ascii="Palatino Linotype" w:hAnsi="Palatino Linotype" w:cs="Arial"/>
          <w:sz w:val="24"/>
          <w:szCs w:val="24"/>
        </w:rPr>
        <w:t xml:space="preserve">se auxilia de diversas Coordinaciones, Direcciones y Departamentos para cumplir con sus fines y objetivos, resultando de nuestro interés la </w:t>
      </w:r>
      <w:r w:rsidR="00A90ABC" w:rsidRPr="00B70240">
        <w:rPr>
          <w:rFonts w:ascii="Palatino Linotype" w:hAnsi="Palatino Linotype" w:cs="Arial"/>
          <w:sz w:val="24"/>
          <w:szCs w:val="24"/>
        </w:rPr>
        <w:t>Dirección de Obras</w:t>
      </w:r>
      <w:r w:rsidRPr="00B70240">
        <w:rPr>
          <w:rFonts w:ascii="Palatino Linotype" w:hAnsi="Palatino Linotype" w:cs="Arial"/>
          <w:sz w:val="24"/>
          <w:szCs w:val="24"/>
        </w:rPr>
        <w:t xml:space="preserve">. </w:t>
      </w:r>
    </w:p>
    <w:p w14:paraId="6D131C52" w14:textId="77777777" w:rsidR="00A90ABC" w:rsidRPr="00B70240" w:rsidRDefault="00A90ABC" w:rsidP="000D619C">
      <w:pPr>
        <w:autoSpaceDE w:val="0"/>
        <w:autoSpaceDN w:val="0"/>
        <w:adjustRightInd w:val="0"/>
        <w:spacing w:after="0" w:line="360" w:lineRule="auto"/>
        <w:jc w:val="both"/>
        <w:rPr>
          <w:rFonts w:ascii="Palatino Linotype" w:hAnsi="Palatino Linotype" w:cs="Arial"/>
          <w:sz w:val="24"/>
          <w:szCs w:val="24"/>
        </w:rPr>
      </w:pPr>
    </w:p>
    <w:p w14:paraId="1530A3E4" w14:textId="70DE176A" w:rsidR="00084E22" w:rsidRPr="00B70240" w:rsidRDefault="00A90ABC" w:rsidP="000D619C">
      <w:pPr>
        <w:autoSpaceDE w:val="0"/>
        <w:autoSpaceDN w:val="0"/>
        <w:adjustRightInd w:val="0"/>
        <w:spacing w:after="0" w:line="360" w:lineRule="auto"/>
        <w:jc w:val="both"/>
        <w:rPr>
          <w:rFonts w:ascii="Palatino Linotype" w:hAnsi="Palatino Linotype" w:cs="Arial"/>
          <w:sz w:val="24"/>
          <w:szCs w:val="24"/>
        </w:rPr>
      </w:pPr>
      <w:r w:rsidRPr="00B70240">
        <w:rPr>
          <w:rFonts w:ascii="Palatino Linotype" w:hAnsi="Palatino Linotype" w:cs="Arial"/>
          <w:sz w:val="24"/>
          <w:szCs w:val="24"/>
        </w:rPr>
        <w:t>Derivado de lo anterior, el Bando Municipal establece lo siguiente:</w:t>
      </w:r>
    </w:p>
    <w:p w14:paraId="2FCE094E" w14:textId="77777777" w:rsidR="00247C10" w:rsidRPr="00B70240" w:rsidRDefault="00247C10" w:rsidP="000D619C">
      <w:pPr>
        <w:pStyle w:val="Citas"/>
        <w:spacing w:before="0" w:after="0"/>
        <w:rPr>
          <w:b/>
          <w:bCs/>
        </w:rPr>
      </w:pPr>
    </w:p>
    <w:p w14:paraId="59EE543A" w14:textId="150B59CD" w:rsidR="00E33199" w:rsidRPr="00B70240" w:rsidRDefault="00A664F2" w:rsidP="000D619C">
      <w:pPr>
        <w:pStyle w:val="Citas"/>
        <w:spacing w:before="0" w:after="0"/>
        <w:jc w:val="center"/>
        <w:rPr>
          <w:b/>
          <w:bCs/>
          <w:i w:val="0"/>
          <w:iCs/>
        </w:rPr>
      </w:pPr>
      <w:r w:rsidRPr="00B70240">
        <w:rPr>
          <w:b/>
          <w:bCs/>
          <w:i w:val="0"/>
          <w:iCs/>
        </w:rPr>
        <w:t xml:space="preserve">BANDO MUNICIPAL DE </w:t>
      </w:r>
      <w:r w:rsidR="00A90ABC" w:rsidRPr="00B70240">
        <w:rPr>
          <w:b/>
          <w:bCs/>
          <w:i w:val="0"/>
          <w:iCs/>
        </w:rPr>
        <w:t>ZINACANTEPEC</w:t>
      </w:r>
    </w:p>
    <w:p w14:paraId="03B850BD" w14:textId="4B159A66" w:rsidR="00A90ABC" w:rsidRPr="00B70240" w:rsidRDefault="00A664F2" w:rsidP="000D619C">
      <w:pPr>
        <w:pStyle w:val="CitasINFOEM"/>
        <w:spacing w:before="0" w:after="0"/>
      </w:pPr>
      <w:r w:rsidRPr="00B70240">
        <w:t>“</w:t>
      </w:r>
      <w:r w:rsidR="00A90ABC" w:rsidRPr="00B70240">
        <w:rPr>
          <w:b/>
        </w:rPr>
        <w:t>Artículo 89.</w:t>
      </w:r>
      <w:r w:rsidR="00A90ABC" w:rsidRPr="00B70240">
        <w:t xml:space="preserve"> El Ayuntamiento, a través de la Dirección de Obras Públicas, planeará, programará, presupuestará, ejecutará, conservará, mantendrá, controlará y en su caso, adecuará las obras de infraestructura y equipamiento urbano municipal. </w:t>
      </w:r>
      <w:r w:rsidR="00A90ABC" w:rsidRPr="00B70240">
        <w:lastRenderedPageBreak/>
        <w:t>Asimismo, asistirá técnicamente y apoyará la realización de obras con la participación de las comunidades, en coordinación con los órganos auxiliares competentes.</w:t>
      </w:r>
    </w:p>
    <w:p w14:paraId="48825B77" w14:textId="14838081" w:rsidR="00A90ABC" w:rsidRPr="00B70240" w:rsidRDefault="00A90ABC" w:rsidP="000D619C">
      <w:pPr>
        <w:pStyle w:val="CitasINFOEM"/>
        <w:spacing w:before="0" w:after="0"/>
      </w:pPr>
      <w:r w:rsidRPr="00B70240">
        <w:t>Se considera obra pública todo trabajo que tenga por objeto crear, construir, conservar, demoler o modificar inmuebles que, por su naturaleza o disposición de la ley, estén destinados a un servicio público o al servicio comunitario.</w:t>
      </w:r>
    </w:p>
    <w:p w14:paraId="6FB9E182" w14:textId="3865095E" w:rsidR="00A90ABC" w:rsidRPr="00B70240" w:rsidRDefault="00A90ABC" w:rsidP="000D619C">
      <w:pPr>
        <w:pStyle w:val="CitasINFOEM"/>
        <w:spacing w:before="0" w:after="0"/>
      </w:pPr>
      <w:r w:rsidRPr="00B70240">
        <w:rPr>
          <w:b/>
        </w:rPr>
        <w:t>Artículo 90.</w:t>
      </w:r>
      <w:r w:rsidRPr="00B70240">
        <w:t xml:space="preserve"> La Dirección de Obras Públicas, de conformidad con el Código Administrativo del Estado de México, las Leyes Federales aplicables, así como sus reglamentos respectivos y demás disposiciones administrativas, tiene las siguientes atribuciones en materia de obra pública:</w:t>
      </w:r>
    </w:p>
    <w:p w14:paraId="7AB65EEC" w14:textId="77777777" w:rsidR="00A90ABC" w:rsidRPr="00B70240" w:rsidRDefault="00A90ABC" w:rsidP="000D619C">
      <w:pPr>
        <w:pStyle w:val="CitasINFOEM"/>
        <w:spacing w:before="0" w:after="0"/>
      </w:pPr>
      <w:r w:rsidRPr="00B70240">
        <w:t>I. Elaborar y evaluar los programas anuales de obras públicas, de conformidad con los objetivos y lineamientos del Plan de Desarrollo Municipal y los que se deriven del Plan Nacional de Desarrollo.</w:t>
      </w:r>
    </w:p>
    <w:p w14:paraId="41B85F80" w14:textId="6C856B10" w:rsidR="00A90ABC" w:rsidRPr="00B70240" w:rsidRDefault="00A90ABC" w:rsidP="000D619C">
      <w:pPr>
        <w:pStyle w:val="CitasINFOEM"/>
        <w:spacing w:before="0" w:after="0"/>
      </w:pPr>
      <w:r w:rsidRPr="00B70240">
        <w:t>II. Realizar los estudios técnicos, sociales y de impacto ambiental, así como los proyectos ejecutivos de las obras públicas, incluidas en los programas anuales.</w:t>
      </w:r>
    </w:p>
    <w:p w14:paraId="6B6B8E97" w14:textId="187F685E" w:rsidR="00A90ABC" w:rsidRPr="00B70240" w:rsidRDefault="00A90ABC" w:rsidP="000D619C">
      <w:pPr>
        <w:pStyle w:val="CitasINFOEM"/>
        <w:spacing w:before="0" w:after="0"/>
      </w:pPr>
      <w:r w:rsidRPr="00B70240">
        <w:t>III. Revisar las estimaciones de obra y gestionar los pagos correspondientes hasta el finiquito de las obras, así como aplicar las sanciones a que se hagan acreedores los contratistas, por incumplimiento de los términos pactados.</w:t>
      </w:r>
    </w:p>
    <w:p w14:paraId="3643925C" w14:textId="0158BCB7" w:rsidR="00A90ABC" w:rsidRPr="00B70240" w:rsidRDefault="00A90ABC" w:rsidP="000D619C">
      <w:pPr>
        <w:pStyle w:val="CitasINFOEM"/>
        <w:spacing w:before="0" w:after="0"/>
      </w:pPr>
      <w:r w:rsidRPr="00B70240">
        <w:t>IV. Supervisar y ejecutar pruebas de control de calidad, a fin de verificar que todas las obras del programa anual se ejecuten de conformidad con el proyecto y las especificaciones técnicas respectivas.</w:t>
      </w:r>
    </w:p>
    <w:p w14:paraId="6BC5D6B8" w14:textId="77777777" w:rsidR="00A90ABC" w:rsidRPr="00B70240" w:rsidRDefault="00A90ABC" w:rsidP="000D619C">
      <w:pPr>
        <w:pStyle w:val="CitasINFOEM"/>
        <w:spacing w:before="0" w:after="0"/>
      </w:pPr>
      <w:r w:rsidRPr="00B70240">
        <w:t>V. Elaborar estudios y proyectos de ingeniería vial.</w:t>
      </w:r>
    </w:p>
    <w:p w14:paraId="1A77863F" w14:textId="3A8DF853" w:rsidR="00A90ABC" w:rsidRPr="00B70240" w:rsidRDefault="00A90ABC" w:rsidP="000D619C">
      <w:pPr>
        <w:pStyle w:val="CitasINFOEM"/>
        <w:spacing w:before="0" w:after="0"/>
      </w:pPr>
      <w:r w:rsidRPr="00B70240">
        <w:t>VI. Construir obras viales e instalar los equipos y el señalamiento para el control vial.</w:t>
      </w:r>
    </w:p>
    <w:p w14:paraId="3B6969C7" w14:textId="6C081658" w:rsidR="00A90ABC" w:rsidRPr="00B70240" w:rsidRDefault="00A90ABC" w:rsidP="000D619C">
      <w:pPr>
        <w:pStyle w:val="CitasINFOEM"/>
        <w:spacing w:before="0" w:after="0"/>
      </w:pPr>
      <w:r w:rsidRPr="00B70240">
        <w:t>VII. Gestionar la expropiación de inmuebles por causa de interés público, con ajuste a lo que determine la ley aplicable.</w:t>
      </w:r>
    </w:p>
    <w:p w14:paraId="37A9D150" w14:textId="78DD3652" w:rsidR="00A90ABC" w:rsidRPr="00B70240" w:rsidRDefault="00A90ABC" w:rsidP="000D619C">
      <w:pPr>
        <w:pStyle w:val="CitasINFOEM"/>
        <w:spacing w:before="0" w:after="0"/>
      </w:pPr>
      <w:r w:rsidRPr="00B70240">
        <w:lastRenderedPageBreak/>
        <w:t>VIII. Promover en la ejecución de las obras públicas, la participación de la ciudadanía, de la iniciativa privada y de las dependencias federales y estatales competentes.</w:t>
      </w:r>
    </w:p>
    <w:p w14:paraId="23AFBCB5" w14:textId="3391DC47" w:rsidR="00A90ABC" w:rsidRPr="00B70240" w:rsidRDefault="00A90ABC" w:rsidP="000D619C">
      <w:pPr>
        <w:pStyle w:val="CitasINFOEM"/>
        <w:spacing w:before="0" w:after="0"/>
      </w:pPr>
      <w:r w:rsidRPr="00B70240">
        <w:t>IX. Gestionar recursos financieros, mediante los diferentes programas federales y estatales para la ejecución de la obra pública.</w:t>
      </w:r>
    </w:p>
    <w:p w14:paraId="27E72CF1" w14:textId="77777777" w:rsidR="00A90ABC" w:rsidRPr="00B70240" w:rsidRDefault="00A90ABC" w:rsidP="000D619C">
      <w:pPr>
        <w:pStyle w:val="CitasINFOEM"/>
        <w:spacing w:before="0" w:after="0"/>
      </w:pPr>
      <w:r w:rsidRPr="00B70240">
        <w:t>X. Integrar y mantener actualizado el padrón de contratistas del municipio.</w:t>
      </w:r>
    </w:p>
    <w:p w14:paraId="7F770680" w14:textId="03177B0A" w:rsidR="00A90ABC" w:rsidRPr="00B70240" w:rsidRDefault="00A90ABC" w:rsidP="000D619C">
      <w:pPr>
        <w:pStyle w:val="CitasINFOEM"/>
        <w:spacing w:before="0" w:after="0"/>
      </w:pPr>
      <w:r w:rsidRPr="00B70240">
        <w:t>XI. Preparar y ejecutar el programa de obra pública, en los términos de lo establecido en el Plan de Desarrollo Municipal, y demás instrumentos legales aplicables, atendiendo a las prioridades socialmente demandadas y aquellas que contribuyan al desarrollo económico y social del municipio.</w:t>
      </w:r>
    </w:p>
    <w:p w14:paraId="0A3E7D77" w14:textId="77777777" w:rsidR="00A90ABC" w:rsidRPr="00B70240" w:rsidRDefault="00A90ABC" w:rsidP="000D619C">
      <w:pPr>
        <w:pStyle w:val="CitasINFOEM"/>
        <w:spacing w:before="0" w:after="0"/>
      </w:pPr>
      <w:r w:rsidRPr="00B70240">
        <w:t>XII. Ejecutar las obras públicas que aumenten y mantengan la infraestructura municipal y que estén consideradas en los planes y programas respectivos.</w:t>
      </w:r>
    </w:p>
    <w:p w14:paraId="360B832F" w14:textId="2C4A76F3" w:rsidR="00A90ABC" w:rsidRPr="00B70240" w:rsidRDefault="00A90ABC" w:rsidP="000D619C">
      <w:pPr>
        <w:pStyle w:val="CitasINFOEM"/>
        <w:spacing w:before="0" w:after="0"/>
      </w:pPr>
      <w:r w:rsidRPr="00B70240">
        <w:t>XIII. Promover la participación de testigos sociales, en los procedimientos de contratación que estimen convenientes, de acuerdo con los criterios y disposiciones establecidas en las leyes de la materia y publicar en la página de internet del Ayuntamiento las convocatorias, actas y puntos resolutivos de los procesos de adjudicación de la obra pública.</w:t>
      </w:r>
    </w:p>
    <w:p w14:paraId="45F6C123" w14:textId="15F25246" w:rsidR="00A90ABC" w:rsidRPr="00B70240" w:rsidRDefault="00A90ABC" w:rsidP="000D619C">
      <w:pPr>
        <w:pStyle w:val="CitasINFOEM"/>
        <w:spacing w:before="0" w:after="0"/>
      </w:pPr>
      <w:r w:rsidRPr="00B70240">
        <w:t>XIV. Procurar que la ejecución de la obra pública se lleve a cabo bajo el esquema de cooperación con la comunidad, de acuerdo con lo previsto en las disposiciones federales, estatales y municipales.</w:t>
      </w:r>
    </w:p>
    <w:p w14:paraId="1C873E06" w14:textId="53AC855C" w:rsidR="00A90ABC" w:rsidRPr="00B70240" w:rsidRDefault="00A90ABC" w:rsidP="000D619C">
      <w:pPr>
        <w:pStyle w:val="CitasINFOEM"/>
        <w:spacing w:before="0" w:after="0"/>
      </w:pPr>
      <w:r w:rsidRPr="00B70240">
        <w:t>XV. Coordinarse con los sectores público y privado en la realización de proyectos de obra pública, relacionada con infraestructura terrestre, priorizando el desarrollo sustentable e integral de la misma obra, procurando en todo momento que su ejecución contemple rampas para personas con discapacidad, nomenclatura y señalética vial, como elementos básicos, así como la siembra de árboles o flora que armonice con la infraestructura.</w:t>
      </w:r>
    </w:p>
    <w:p w14:paraId="02DBDE7D" w14:textId="14A48136" w:rsidR="00A90ABC" w:rsidRPr="00B70240" w:rsidRDefault="00A90ABC" w:rsidP="000D619C">
      <w:pPr>
        <w:pStyle w:val="CitasINFOEM"/>
        <w:spacing w:before="0" w:after="0"/>
      </w:pPr>
      <w:r w:rsidRPr="00B70240">
        <w:lastRenderedPageBreak/>
        <w:t>XVI. Ejercer el gasto autorizado para la obra pública conforme al presupuesto de egresos, planes, programas, especificaciones técnicas, controles y</w:t>
      </w:r>
      <w:r w:rsidR="0022599D" w:rsidRPr="00B70240">
        <w:t xml:space="preserve"> </w:t>
      </w:r>
      <w:r w:rsidRPr="00B70240">
        <w:t>procedimientos administrativos.</w:t>
      </w:r>
    </w:p>
    <w:p w14:paraId="00117BA7" w14:textId="7B7CDA39" w:rsidR="00A90ABC" w:rsidRPr="00B70240" w:rsidRDefault="00A90ABC" w:rsidP="000D619C">
      <w:pPr>
        <w:pStyle w:val="CitasINFOEM"/>
        <w:spacing w:before="0" w:after="0"/>
      </w:pPr>
      <w:r w:rsidRPr="00B70240">
        <w:t>XVII. Elaborar e informar al Comité de Obra Pública, el programa general de</w:t>
      </w:r>
      <w:r w:rsidR="0022599D" w:rsidRPr="00B70240">
        <w:t xml:space="preserve"> </w:t>
      </w:r>
      <w:r w:rsidRPr="00B70240">
        <w:t>obras públicas, para la construcción y mejoramiento de las mismas,</w:t>
      </w:r>
      <w:r w:rsidR="0022599D" w:rsidRPr="00B70240">
        <w:t xml:space="preserve"> </w:t>
      </w:r>
      <w:r w:rsidRPr="00B70240">
        <w:t>de acuerdo a la normatividad aplicable y a las políticas, objetivos y</w:t>
      </w:r>
      <w:r w:rsidR="0022599D" w:rsidRPr="00B70240">
        <w:t xml:space="preserve"> </w:t>
      </w:r>
      <w:r w:rsidRPr="00B70240">
        <w:t>prioridades del desarrollo del municipio.</w:t>
      </w:r>
    </w:p>
    <w:p w14:paraId="51C401E3" w14:textId="1F56C941" w:rsidR="00A90ABC" w:rsidRPr="00B70240" w:rsidRDefault="00A90ABC" w:rsidP="000D619C">
      <w:pPr>
        <w:pStyle w:val="CitasINFOEM"/>
        <w:spacing w:before="0" w:after="0"/>
      </w:pPr>
      <w:r w:rsidRPr="00B70240">
        <w:t>XVIII. Elaborar los proyectos de inversión y los presupuestos de cada una de</w:t>
      </w:r>
      <w:r w:rsidR="0022599D" w:rsidRPr="00B70240">
        <w:t xml:space="preserve"> </w:t>
      </w:r>
      <w:r w:rsidRPr="00B70240">
        <w:t>las obras públicas que se deberán realizar y de los servicios relacionados</w:t>
      </w:r>
      <w:r w:rsidR="0022599D" w:rsidRPr="00B70240">
        <w:t xml:space="preserve"> </w:t>
      </w:r>
      <w:r w:rsidRPr="00B70240">
        <w:t>con las mismas, de conformidad con la experiencia y los conocimientos</w:t>
      </w:r>
      <w:r w:rsidR="0022599D" w:rsidRPr="00B70240">
        <w:t xml:space="preserve"> </w:t>
      </w:r>
      <w:r w:rsidRPr="00B70240">
        <w:t>técnicos en la materia y en el estricto apego a la normatividad aplicable,</w:t>
      </w:r>
      <w:r w:rsidR="0022599D" w:rsidRPr="00B70240">
        <w:t xml:space="preserve"> </w:t>
      </w:r>
      <w:r w:rsidRPr="00B70240">
        <w:t>los cuales deberán ser informados al Comité Interno de Obra Pública, para su visto bueno y posterior presentación, para la aprobación del ayuntamiento.</w:t>
      </w:r>
    </w:p>
    <w:p w14:paraId="19B46E7B" w14:textId="52DBDC19" w:rsidR="00A90ABC" w:rsidRPr="00B70240" w:rsidRDefault="00A90ABC" w:rsidP="000D619C">
      <w:pPr>
        <w:pStyle w:val="CitasINFOEM"/>
        <w:spacing w:before="0" w:after="0"/>
      </w:pPr>
      <w:r w:rsidRPr="00B70240">
        <w:t>XIX. Integrar y conservar el catálogo y archivo de los estudios y proyectos que se realicen sobre la obra pública y servicios relacionados con la misma.</w:t>
      </w:r>
    </w:p>
    <w:p w14:paraId="1EA0EC3D" w14:textId="61F43507" w:rsidR="00A90ABC" w:rsidRPr="00B70240" w:rsidRDefault="00A90ABC" w:rsidP="000D619C">
      <w:pPr>
        <w:pStyle w:val="CitasINFOEM"/>
        <w:spacing w:before="0" w:after="0"/>
      </w:pPr>
      <w:r w:rsidRPr="00B70240">
        <w:t>XX. Elaborar e informar al Comité de Obra Pública, la jerarquización de las obras a ejecutar, en función de las necesidades de la comunidad, ajustándose en todo momento a los planes municipales, posteriormente a la presentación y aprobación del ayuntamiento.</w:t>
      </w:r>
    </w:p>
    <w:p w14:paraId="2BA86EDD" w14:textId="1FF3D0D4" w:rsidR="00A90ABC" w:rsidRPr="00B70240" w:rsidRDefault="00A90ABC" w:rsidP="000D619C">
      <w:pPr>
        <w:pStyle w:val="CitasINFOEM"/>
        <w:spacing w:before="0" w:after="0"/>
      </w:pPr>
      <w:r w:rsidRPr="00B70240">
        <w:t>XXI. Solicitar apoyo de las dependencias de la administración pública municipal, para el cumplimiento de la normatividad aplicable en cada una de las obras, para la disponibilidad del terreno, una vez que acredite que es un bien de dominio público, certificación de la suficiencia presupuestal, con apego a los planes de desarrollo federal, estatal y municipal, según la fuente de financiamiento.</w:t>
      </w:r>
    </w:p>
    <w:p w14:paraId="1B6DC8EC" w14:textId="679F0C76" w:rsidR="0022599D" w:rsidRPr="00B70240" w:rsidRDefault="0022599D" w:rsidP="000D619C">
      <w:pPr>
        <w:pStyle w:val="CitasINFOEM"/>
        <w:spacing w:before="0" w:after="0"/>
      </w:pPr>
      <w:r w:rsidRPr="00B70240">
        <w:t xml:space="preserve">XXII. Solicitar el apoyo de desarrollo urbano, para el correcto cumplimiento del Plan de Desarrollo Municipal y de la normatividad que rige en dicha materia, así como </w:t>
      </w:r>
      <w:r w:rsidRPr="00B70240">
        <w:lastRenderedPageBreak/>
        <w:t>para aquellos casos que se necesite la regularización y adquisición de la tierra como parte de la planeación de la obra pública;</w:t>
      </w:r>
    </w:p>
    <w:p w14:paraId="6D720CB3" w14:textId="4B249838" w:rsidR="0022599D" w:rsidRPr="00B70240" w:rsidRDefault="0022599D" w:rsidP="000D619C">
      <w:pPr>
        <w:pStyle w:val="CitasINFOEM"/>
        <w:spacing w:before="0" w:after="0"/>
      </w:pPr>
      <w:r w:rsidRPr="00B70240">
        <w:t>XXIII. Ejecutar las obras públicas de los programas anuales aprobados, ya sea por administración o por contrato.</w:t>
      </w:r>
    </w:p>
    <w:p w14:paraId="35F9E6EC" w14:textId="61D04FE8" w:rsidR="0022599D" w:rsidRPr="00B70240" w:rsidRDefault="0022599D" w:rsidP="000D619C">
      <w:pPr>
        <w:pStyle w:val="CitasINFOEM"/>
        <w:spacing w:before="0" w:after="0"/>
      </w:pPr>
      <w:r w:rsidRPr="00B70240">
        <w:t>XXIV. Establecer las bases y procedimientos a los que deberán ajustarse los concursos de licitación pública e invitación restringida, así como de las adjudicaciones directas, para la adjudicación de los contratos de obra pública y servicios relacionados con la misma, para efectos de su adecuada planeación, organización, integración, y control debiendo ajustarse a las especificaciones técnicas de cada obra y con estricto apego a la normatividad aplicable.</w:t>
      </w:r>
    </w:p>
    <w:p w14:paraId="1F0AF338" w14:textId="260A483B" w:rsidR="0022599D" w:rsidRPr="00B70240" w:rsidRDefault="0022599D" w:rsidP="000D619C">
      <w:pPr>
        <w:pStyle w:val="CitasINFOEM"/>
        <w:spacing w:before="0" w:after="0"/>
      </w:pPr>
      <w:r w:rsidRPr="00B70240">
        <w:t>XXV. Solicitar la certificación de los conocimientos y habilidades en materia de precios unitarios, residencia de obra y súper intendencia de construcción de conformidad con el Código Administrativo.</w:t>
      </w:r>
    </w:p>
    <w:p w14:paraId="2ACBC768" w14:textId="6F781A68" w:rsidR="0022599D" w:rsidRPr="00B70240" w:rsidRDefault="0022599D" w:rsidP="000D619C">
      <w:pPr>
        <w:pStyle w:val="CitasINFOEM"/>
        <w:spacing w:before="0" w:after="0"/>
      </w:pPr>
      <w:r w:rsidRPr="00B70240">
        <w:t>XXVI. Emitir, en su caso, el dictamen de justificación de excepción a la licitación pública, a que se hace referencia en el Libro Décimo Segundo de la obra pública del Código Administrativo, cuando lo requiera.</w:t>
      </w:r>
    </w:p>
    <w:p w14:paraId="61E6EA74" w14:textId="59FB3050" w:rsidR="0022599D" w:rsidRPr="00B70240" w:rsidRDefault="0022599D" w:rsidP="000D619C">
      <w:pPr>
        <w:pStyle w:val="CitasINFOEM"/>
        <w:spacing w:before="0" w:after="0"/>
      </w:pPr>
      <w:r w:rsidRPr="00B70240">
        <w:t>XXVII. Controlar y vigilar los procedimientos de licitación pública, invitación restringida y adjudicación directa, a fin de adjudicar los contratos de obra pública y servicios relacionados con la misma, con estricto apego a la normatividad aplicable.</w:t>
      </w:r>
    </w:p>
    <w:p w14:paraId="6924026D" w14:textId="2ECDF4A0" w:rsidR="0022599D" w:rsidRPr="00B70240" w:rsidRDefault="0022599D" w:rsidP="000D619C">
      <w:pPr>
        <w:pStyle w:val="CitasINFOEM"/>
        <w:spacing w:before="0" w:after="0"/>
      </w:pPr>
      <w:r w:rsidRPr="00B70240">
        <w:t>XXVIII. Establecer los mecanismos de control para dar cumplimiento a la normatividad de la obra pública, en su modalidad de obra por contrato y/o por administración.</w:t>
      </w:r>
    </w:p>
    <w:p w14:paraId="4E735F67" w14:textId="19FFADFF" w:rsidR="0022599D" w:rsidRPr="00B70240" w:rsidRDefault="0022599D" w:rsidP="000D619C">
      <w:pPr>
        <w:pStyle w:val="CitasINFOEM"/>
        <w:spacing w:before="0" w:after="0"/>
      </w:pPr>
      <w:r w:rsidRPr="00B70240">
        <w:t xml:space="preserve">XXIX. Nombrar al servidor público residente de la obra, que deberá tener los conocimientos, experiencia, habilidades y capacidad suficiente para administrar y dirigir los trabajos, considerando la formación profesional, la experiencia en administración y construcción de obras, el desarrollo profesional y el conocimiento </w:t>
      </w:r>
      <w:r w:rsidRPr="00B70240">
        <w:lastRenderedPageBreak/>
        <w:t>de obras similares a las que se hará cargo, para acreditar, el servidor público designado deberá presentar la certificación de conocimientos y habilidades en la materia.</w:t>
      </w:r>
    </w:p>
    <w:p w14:paraId="679F1A9F" w14:textId="6B44A64C" w:rsidR="0022599D" w:rsidRPr="00B70240" w:rsidRDefault="0022599D" w:rsidP="000D619C">
      <w:pPr>
        <w:pStyle w:val="CitasINFOEM"/>
        <w:spacing w:before="0" w:after="0"/>
      </w:pPr>
      <w:r w:rsidRPr="00B70240">
        <w:t>XXX. Ejecutar la obra pública y los servicios relacionados con la materia, con la misma que autorice el Ayuntamiento, ya sea por administración o por contrato, de acuerdo a la normatividad aplicable, a los planes, presupuestos y programas previamente establecidos, coordinándose en su caso con las autoridades federales, estatales y municipales.</w:t>
      </w:r>
    </w:p>
    <w:p w14:paraId="2F6F9662" w14:textId="4A38F0A1" w:rsidR="0022599D" w:rsidRPr="00B70240" w:rsidRDefault="0022599D" w:rsidP="000D619C">
      <w:pPr>
        <w:pStyle w:val="CitasINFOEM"/>
        <w:spacing w:before="0" w:after="0"/>
      </w:pPr>
      <w:r w:rsidRPr="00B70240">
        <w:t>XXXI. Vigilar, supervisar y establecer los controles de conformidad con la normatividad aplicable, para el suministro de materiales relativos a la obra pública por administración, validando las entregas de los mismos y autorizando el trámite de pago correspondiente.</w:t>
      </w:r>
    </w:p>
    <w:p w14:paraId="43ACADEA" w14:textId="3A4C633D" w:rsidR="0022599D" w:rsidRPr="00B70240" w:rsidRDefault="0022599D" w:rsidP="000D619C">
      <w:pPr>
        <w:pStyle w:val="CitasINFOEM"/>
        <w:spacing w:before="0" w:after="0"/>
      </w:pPr>
      <w:r w:rsidRPr="00B70240">
        <w:t>XXXII. Adjudicar, contratar, ejecutar, vigilar, supervisar, controlar, recibir y dar mantenimiento a las obras públicas municipales, con estricto apego a la normatividad aplicable.</w:t>
      </w:r>
    </w:p>
    <w:p w14:paraId="0DA55899" w14:textId="1FB7A0E1" w:rsidR="0022599D" w:rsidRPr="00B70240" w:rsidRDefault="0022599D" w:rsidP="000D619C">
      <w:pPr>
        <w:pStyle w:val="CitasINFOEM"/>
        <w:spacing w:before="0" w:after="0"/>
      </w:pPr>
      <w:r w:rsidRPr="00B70240">
        <w:t>XXXIII. Supervisar y asesorar técnicamente, en la realización de obras de la comunidad, en coordinación con los órganos auxiliares competentes.</w:t>
      </w:r>
    </w:p>
    <w:p w14:paraId="341AAA51" w14:textId="6FF0121C" w:rsidR="0022599D" w:rsidRPr="00B70240" w:rsidRDefault="0022599D" w:rsidP="000D619C">
      <w:pPr>
        <w:pStyle w:val="CitasINFOEM"/>
        <w:spacing w:before="0" w:after="0"/>
      </w:pPr>
      <w:r w:rsidRPr="00B70240">
        <w:t>XXXIV. Coordinar y supervisar a los contratistas, que realicen obras públicas en el municipio.</w:t>
      </w:r>
    </w:p>
    <w:p w14:paraId="1F5F2D5B" w14:textId="1FDE354F" w:rsidR="0022599D" w:rsidRPr="00B70240" w:rsidRDefault="0022599D" w:rsidP="000D619C">
      <w:pPr>
        <w:pStyle w:val="CitasINFOEM"/>
        <w:spacing w:before="0" w:after="0"/>
      </w:pPr>
      <w:r w:rsidRPr="00B70240">
        <w:t>XXXV. Informar en tiempo y forma a las instancias municipales, estatales y federales, el inicio, avance y terminación de obras públicas municipales, de conformidad con lo dispuesto por la normatividad aplicable.</w:t>
      </w:r>
    </w:p>
    <w:p w14:paraId="5760F5CF" w14:textId="3D51373B" w:rsidR="0022599D" w:rsidRPr="00B70240" w:rsidRDefault="0022599D" w:rsidP="000D619C">
      <w:pPr>
        <w:pStyle w:val="CitasINFOEM"/>
        <w:spacing w:before="0" w:after="0"/>
      </w:pPr>
      <w:r w:rsidRPr="00B70240">
        <w:t>XXXVI. Coadyuvar, dentro del ámbito técnico de su competencia, en la utilización de la vía pública.</w:t>
      </w:r>
    </w:p>
    <w:p w14:paraId="5561F61E" w14:textId="1B00F463" w:rsidR="0022599D" w:rsidRPr="00B70240" w:rsidRDefault="0022599D" w:rsidP="000D619C">
      <w:pPr>
        <w:pStyle w:val="CitasINFOEM"/>
        <w:spacing w:before="0" w:after="0"/>
      </w:pPr>
      <w:r w:rsidRPr="00B70240">
        <w:lastRenderedPageBreak/>
        <w:t>XXXVII. Validar y autorizar los presupuestos y estimaciones que presenten los contratistas, por la ejecución de la obra pública municipal y tramitar el pago correspondiente.</w:t>
      </w:r>
    </w:p>
    <w:p w14:paraId="4364E3F8" w14:textId="46B13341" w:rsidR="0022599D" w:rsidRPr="00B70240" w:rsidRDefault="0022599D" w:rsidP="000D619C">
      <w:pPr>
        <w:pStyle w:val="CitasINFOEM"/>
        <w:spacing w:before="0" w:after="0"/>
      </w:pPr>
      <w:r w:rsidRPr="00B70240">
        <w:t>XXXVIII. Autorizar precios extraordinarios, volúmenes adicionales, así como el cambio de metas de las obras previamente contratadas, cuando la ejecución de la obra así lo requiera.</w:t>
      </w:r>
    </w:p>
    <w:p w14:paraId="2B44B861" w14:textId="52A0DC85" w:rsidR="0022599D" w:rsidRPr="00B70240" w:rsidRDefault="0022599D" w:rsidP="000D619C">
      <w:pPr>
        <w:pStyle w:val="CitasINFOEM"/>
        <w:spacing w:before="0" w:after="0"/>
      </w:pPr>
      <w:r w:rsidRPr="00B70240">
        <w:t>XXXIX. Aprobar y autorizar la entrega recepción de las obras públicas, que lleven a cabo los contratistas.</w:t>
      </w:r>
    </w:p>
    <w:p w14:paraId="7CF7F42F" w14:textId="1939AAB7" w:rsidR="0022599D" w:rsidRPr="00B70240" w:rsidRDefault="0022599D" w:rsidP="000D619C">
      <w:pPr>
        <w:pStyle w:val="CitasINFOEM"/>
        <w:spacing w:before="0" w:after="0"/>
      </w:pPr>
      <w:r w:rsidRPr="00B70240">
        <w:t>XL. Integrar el expediente único de obra pública, de acuerdo con la normatividad vigente.</w:t>
      </w:r>
    </w:p>
    <w:p w14:paraId="214D7126" w14:textId="29728BC4" w:rsidR="0022599D" w:rsidRPr="00B70240" w:rsidRDefault="0022599D" w:rsidP="000D619C">
      <w:pPr>
        <w:pStyle w:val="CitasINFOEM"/>
        <w:spacing w:before="0" w:after="0"/>
      </w:pPr>
      <w:r w:rsidRPr="00B70240">
        <w:t>XLI. Formular el inventario de la maquinaria y equipo de construcción a su cuidado o de su propiedad, manteniéndolo en óptimas condiciones de uso.</w:t>
      </w:r>
    </w:p>
    <w:p w14:paraId="1F87DD53" w14:textId="2072FFF3" w:rsidR="0022599D" w:rsidRPr="00B70240" w:rsidRDefault="0022599D" w:rsidP="000D619C">
      <w:pPr>
        <w:pStyle w:val="CitasINFOEM"/>
        <w:spacing w:before="0" w:after="0"/>
      </w:pPr>
      <w:r w:rsidRPr="00B70240">
        <w:t>XLII. Programar adecuadamente el mantenimiento de monumentos, calles, caminos y todo tipo de vialidades que contribuyan a optimizar la comunicación de las poblaciones del municipio.</w:t>
      </w:r>
    </w:p>
    <w:p w14:paraId="7802E640" w14:textId="3945F565" w:rsidR="0022599D" w:rsidRPr="00B70240" w:rsidRDefault="0022599D" w:rsidP="000D619C">
      <w:pPr>
        <w:pStyle w:val="CitasINFOEM"/>
        <w:spacing w:before="0" w:after="0"/>
      </w:pPr>
      <w:r w:rsidRPr="00B70240">
        <w:t>XLIII. Construir y mantener en óptimas condiciones físicas las calles en su arroyo, banquetas y guarniciones que estén a cargo del municipio, poniendo en especial cuidado técnico en sus diferentes procesos de ejecución.</w:t>
      </w:r>
    </w:p>
    <w:p w14:paraId="6EA33634" w14:textId="5479DA34" w:rsidR="0022599D" w:rsidRPr="00B70240" w:rsidRDefault="0022599D" w:rsidP="000D619C">
      <w:pPr>
        <w:pStyle w:val="CitasINFOEM"/>
        <w:spacing w:before="0" w:after="0"/>
      </w:pPr>
      <w:r w:rsidRPr="00B70240">
        <w:t>XLIV. Celebrar previa autorización del Ayuntamiento, convenios de colaboración y participación con los ciudadanos, así como con autoridades federales, estatales y municipales, organismos públicos y personas físicas, con el objeto de cumplir en tiempo y forma con la ejecución de una obra pública, siempre y cuando el objeto del convenio no sea de carácter presupuestario municipal.</w:t>
      </w:r>
    </w:p>
    <w:p w14:paraId="29A0CB8D" w14:textId="1679F0C9" w:rsidR="0022599D" w:rsidRPr="00B70240" w:rsidRDefault="0022599D" w:rsidP="000D619C">
      <w:pPr>
        <w:pStyle w:val="CitasINFOEM"/>
        <w:spacing w:before="0" w:after="0"/>
      </w:pPr>
      <w:r w:rsidRPr="00B70240">
        <w:t>XLV. Asesorar y apoyar técnicamente en los asuntos de su competencia a las demás dependencias administrativas municipales, cuando de forma expresa lo soliciten.</w:t>
      </w:r>
    </w:p>
    <w:p w14:paraId="5AD106A9" w14:textId="3C928A92" w:rsidR="00E33199" w:rsidRPr="00B70240" w:rsidRDefault="0022599D" w:rsidP="000D619C">
      <w:pPr>
        <w:pStyle w:val="CitasINFOEM"/>
        <w:spacing w:before="0" w:after="0"/>
      </w:pPr>
      <w:r w:rsidRPr="00B70240">
        <w:lastRenderedPageBreak/>
        <w:t>XLVI. Que en los proyectos arquitectónicos que correspondan, se integre la imagen urbana que caracteriza al municipio, para mantener los elementos de identidad y un perfil atractivo para la ciudadanía y Lo no previsto en este capítulo estará referido en las disposiciones normativas municipales y locales aplicables a la materia.</w:t>
      </w:r>
      <w:r w:rsidR="00DB2FCC" w:rsidRPr="00B70240">
        <w:t xml:space="preserve">” </w:t>
      </w:r>
      <w:r w:rsidR="00DB2FCC" w:rsidRPr="00B70240">
        <w:rPr>
          <w:b/>
          <w:bCs/>
        </w:rPr>
        <w:t>(Sic)</w:t>
      </w:r>
    </w:p>
    <w:p w14:paraId="6BFE2937" w14:textId="77777777" w:rsidR="00A664F2" w:rsidRPr="00B70240" w:rsidRDefault="00A664F2" w:rsidP="000D619C">
      <w:pPr>
        <w:pStyle w:val="CitasINFOEM"/>
        <w:spacing w:before="0" w:after="0"/>
        <w:ind w:left="0"/>
      </w:pPr>
    </w:p>
    <w:p w14:paraId="4E788187" w14:textId="77777777" w:rsidR="005034D0" w:rsidRPr="00B70240" w:rsidRDefault="005034D0" w:rsidP="000D619C">
      <w:pPr>
        <w:spacing w:after="0" w:line="360" w:lineRule="auto"/>
        <w:ind w:right="49"/>
        <w:jc w:val="both"/>
        <w:rPr>
          <w:rFonts w:ascii="Palatino Linotype" w:hAnsi="Palatino Linotype"/>
          <w:sz w:val="24"/>
          <w:szCs w:val="24"/>
          <w:lang w:eastAsia="es-MX"/>
        </w:rPr>
      </w:pPr>
      <w:r w:rsidRPr="00B70240">
        <w:rPr>
          <w:rFonts w:ascii="Palatino Linotype" w:hAnsi="Palatino Linotype"/>
          <w:sz w:val="24"/>
          <w:szCs w:val="24"/>
          <w:lang w:eastAsia="es-MX"/>
        </w:rPr>
        <w:t>En este tenor, los contratos de obra pública y servicios relacionados con la misma, deben contener, como mínimo los requisitos que establece el artículo 104 del Reglamento del Libro Décimo Segundo del Código Administrativo, a saber:</w:t>
      </w:r>
    </w:p>
    <w:p w14:paraId="2667F71D" w14:textId="77777777" w:rsidR="00615555" w:rsidRPr="00B70240" w:rsidRDefault="00615555" w:rsidP="000D619C">
      <w:pPr>
        <w:spacing w:after="0" w:line="360" w:lineRule="auto"/>
        <w:ind w:right="49"/>
        <w:jc w:val="both"/>
        <w:rPr>
          <w:rFonts w:ascii="Palatino Linotype" w:hAnsi="Palatino Linotype"/>
          <w:sz w:val="24"/>
          <w:szCs w:val="24"/>
          <w:lang w:eastAsia="es-MX"/>
        </w:rPr>
      </w:pPr>
    </w:p>
    <w:p w14:paraId="000E072A"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u w:val="single"/>
          <w:lang w:eastAsia="es-MX"/>
        </w:rPr>
        <w:t>I</w:t>
      </w:r>
      <w:r w:rsidRPr="00B70240">
        <w:rPr>
          <w:rFonts w:ascii="Palatino Linotype" w:hAnsi="Palatino Linotype"/>
          <w:i/>
          <w:sz w:val="24"/>
          <w:u w:val="single"/>
          <w:lang w:eastAsia="es-MX"/>
        </w:rPr>
        <w:t xml:space="preserve">. </w:t>
      </w:r>
      <w:r w:rsidRPr="00B70240">
        <w:rPr>
          <w:rFonts w:ascii="Palatino Linotype" w:hAnsi="Palatino Linotype"/>
          <w:b/>
          <w:i/>
          <w:sz w:val="24"/>
          <w:u w:val="single"/>
          <w:lang w:eastAsia="es-MX"/>
        </w:rPr>
        <w:t>La autorización presupuestal</w:t>
      </w:r>
      <w:r w:rsidRPr="00B70240">
        <w:rPr>
          <w:rFonts w:ascii="Palatino Linotype" w:hAnsi="Palatino Linotype"/>
          <w:i/>
          <w:sz w:val="24"/>
          <w:lang w:eastAsia="es-MX"/>
        </w:rPr>
        <w:t xml:space="preserve"> para cubrir el compromiso derivado del contrato y sus anexos; </w:t>
      </w:r>
    </w:p>
    <w:p w14:paraId="3535980C"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i/>
          <w:sz w:val="24"/>
          <w:lang w:eastAsia="es-MX"/>
        </w:rPr>
        <w:t>II. La indicación del procedimiento conforme al cual se adjudicó el contrato;</w:t>
      </w:r>
    </w:p>
    <w:p w14:paraId="6416CA44"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III.</w:t>
      </w:r>
      <w:r w:rsidRPr="00B70240">
        <w:rPr>
          <w:rFonts w:ascii="Palatino Linotype" w:hAnsi="Palatino Linotype"/>
          <w:i/>
          <w:sz w:val="24"/>
          <w:lang w:eastAsia="es-MX"/>
        </w:rPr>
        <w:t xml:space="preserve"> La descripción pormenorizada de los trabajos que se deban ejecutar, debiendo acompañar los proyectos, planos, especificaciones, programas y presupuestos como parte integrante del contrato en el caso de las obras; tratándose de servicios, los términos de referencia; </w:t>
      </w:r>
    </w:p>
    <w:p w14:paraId="595A8C3C"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IV</w:t>
      </w:r>
      <w:r w:rsidRPr="00B70240">
        <w:rPr>
          <w:rFonts w:ascii="Palatino Linotype" w:hAnsi="Palatino Linotype"/>
          <w:i/>
          <w:sz w:val="24"/>
          <w:lang w:eastAsia="es-MX"/>
        </w:rPr>
        <w:t xml:space="preserve">. El precio a pagar por los trabajos objeto del contrato. En el caso de contratos mixtos, la parte y el monto que se cubrirá sobre la base de precios unitarios y la correspondiente a precio alzado; </w:t>
      </w:r>
    </w:p>
    <w:p w14:paraId="01C2CB78"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V</w:t>
      </w:r>
      <w:r w:rsidRPr="00B70240">
        <w:rPr>
          <w:rFonts w:ascii="Palatino Linotype" w:hAnsi="Palatino Linotype"/>
          <w:i/>
          <w:sz w:val="24"/>
          <w:lang w:eastAsia="es-MX"/>
        </w:rPr>
        <w:t xml:space="preserve">. El plazo de ejecución de los trabajos determinado en días naturales, indicando la fecha de inicio y término de los mismos, así como el plazo para la recepción física de los trabajos y la elaboración del finiquito, los cuales deben ser establecidos de acuerdo con las características, complejidad y magnitud de los trabajos; </w:t>
      </w:r>
    </w:p>
    <w:p w14:paraId="29045CC3"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VI</w:t>
      </w:r>
      <w:r w:rsidRPr="00B70240">
        <w:rPr>
          <w:rFonts w:ascii="Palatino Linotype" w:hAnsi="Palatino Linotype"/>
          <w:i/>
          <w:sz w:val="24"/>
          <w:lang w:eastAsia="es-MX"/>
        </w:rPr>
        <w:t xml:space="preserve">. Porcentajes, número y fechas de las exhibiciones y amortización de los anticipos que se otorguen; </w:t>
      </w:r>
    </w:p>
    <w:p w14:paraId="27677817" w14:textId="77777777" w:rsidR="005034D0" w:rsidRPr="00B70240" w:rsidRDefault="005034D0" w:rsidP="000D619C">
      <w:pPr>
        <w:spacing w:after="0" w:line="360" w:lineRule="auto"/>
        <w:ind w:left="284" w:right="49"/>
        <w:jc w:val="both"/>
        <w:rPr>
          <w:rFonts w:ascii="Palatino Linotype" w:hAnsi="Palatino Linotype"/>
          <w:b/>
          <w:i/>
          <w:sz w:val="24"/>
          <w:lang w:eastAsia="es-MX"/>
        </w:rPr>
      </w:pPr>
      <w:r w:rsidRPr="00B70240">
        <w:rPr>
          <w:rFonts w:ascii="Palatino Linotype" w:hAnsi="Palatino Linotype"/>
          <w:b/>
          <w:i/>
          <w:sz w:val="24"/>
          <w:lang w:eastAsia="es-MX"/>
        </w:rPr>
        <w:lastRenderedPageBreak/>
        <w:t xml:space="preserve">VII. </w:t>
      </w:r>
      <w:r w:rsidRPr="00B70240">
        <w:rPr>
          <w:rFonts w:ascii="Palatino Linotype" w:hAnsi="Palatino Linotype"/>
          <w:i/>
          <w:sz w:val="24"/>
          <w:lang w:eastAsia="es-MX"/>
        </w:rPr>
        <w:t>Forma y términos de garantizar la correcta inversión de los anticipos y el cumplimiento del contrato</w:t>
      </w:r>
      <w:r w:rsidRPr="00B70240">
        <w:rPr>
          <w:rFonts w:ascii="Palatino Linotype" w:hAnsi="Palatino Linotype"/>
          <w:b/>
          <w:i/>
          <w:sz w:val="24"/>
          <w:lang w:eastAsia="es-MX"/>
        </w:rPr>
        <w:t>;</w:t>
      </w:r>
    </w:p>
    <w:p w14:paraId="4776CD44"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VIII</w:t>
      </w:r>
      <w:r w:rsidRPr="00B70240">
        <w:rPr>
          <w:rFonts w:ascii="Palatino Linotype" w:hAnsi="Palatino Linotype"/>
          <w:i/>
          <w:sz w:val="24"/>
          <w:lang w:eastAsia="es-MX"/>
        </w:rPr>
        <w:t xml:space="preserve">. Plazos, forma y lugar de pago de las estimaciones de trabajos ejecutados y, cuando corresponda, de los ajustes de costos; </w:t>
      </w:r>
    </w:p>
    <w:p w14:paraId="33AD8B69"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IX.</w:t>
      </w:r>
      <w:r w:rsidRPr="00B70240">
        <w:rPr>
          <w:rFonts w:ascii="Palatino Linotype" w:hAnsi="Palatino Linotype"/>
          <w:i/>
          <w:sz w:val="24"/>
          <w:lang w:eastAsia="es-MX"/>
        </w:rPr>
        <w:t xml:space="preserve"> Penas convencionales por atraso en la ejecución de los trabajos por causas imputables a los contratistas, determinadas únicamente en función del incumplimiento al programa convenido, las que en ningún caso podrán ser superiores, en su conjunto, al monto de la garantía de cumplimiento. El contratante deberá establecer los términos, forma y porcentajes para aplicar las penas convencionales; </w:t>
      </w:r>
    </w:p>
    <w:p w14:paraId="23CA0F97"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X</w:t>
      </w:r>
      <w:r w:rsidRPr="00B70240">
        <w:rPr>
          <w:rFonts w:ascii="Palatino Linotype" w:hAnsi="Palatino Linotype"/>
          <w:i/>
          <w:sz w:val="24"/>
          <w:lang w:eastAsia="es-MX"/>
        </w:rPr>
        <w:t xml:space="preserve">. Términos en que el contratista, en su caso, reintegrará las cantidades que hubiere recibido en exceso por la contratación o durante la ejecución de los trabajos, para lo cual se utilizará el procedimiento que se establezca; </w:t>
      </w:r>
    </w:p>
    <w:p w14:paraId="19C4E288"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XI</w:t>
      </w:r>
      <w:r w:rsidRPr="00B70240">
        <w:rPr>
          <w:rFonts w:ascii="Palatino Linotype" w:hAnsi="Palatino Linotype"/>
          <w:i/>
          <w:sz w:val="24"/>
          <w:lang w:eastAsia="es-MX"/>
        </w:rPr>
        <w:t xml:space="preserve">. Procedimiento de ajuste de costos que deberá ser el determinado desde las bases de la licitación por el convocante, el cual deberá regir durante la vigencia del contrato; </w:t>
      </w:r>
    </w:p>
    <w:p w14:paraId="31334A9B"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XII</w:t>
      </w:r>
      <w:r w:rsidRPr="00B70240">
        <w:rPr>
          <w:rFonts w:ascii="Palatino Linotype" w:hAnsi="Palatino Linotype"/>
          <w:i/>
          <w:sz w:val="24"/>
          <w:lang w:eastAsia="es-MX"/>
        </w:rPr>
        <w:t xml:space="preserve">. Causales y procedimiento mediante los cuales el contratante podrá dar por rescindido el contrato en los términos de este Reglamento; </w:t>
      </w:r>
    </w:p>
    <w:p w14:paraId="17C1F5ED"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 xml:space="preserve">XIII. </w:t>
      </w:r>
      <w:r w:rsidRPr="00B70240">
        <w:rPr>
          <w:rFonts w:ascii="Palatino Linotype" w:hAnsi="Palatino Linotype"/>
          <w:i/>
          <w:sz w:val="24"/>
          <w:lang w:eastAsia="es-MX"/>
        </w:rPr>
        <w:t>Los procedimientos mediante los cuales las partes resolverán, entre sí, las discrepancias futuras y previsibles sobre problemas específicos de carácter técnico y administrativo;</w:t>
      </w:r>
    </w:p>
    <w:p w14:paraId="070441DE"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XIV</w:t>
      </w:r>
      <w:r w:rsidRPr="00B70240">
        <w:rPr>
          <w:rFonts w:ascii="Palatino Linotype" w:hAnsi="Palatino Linotype"/>
          <w:i/>
          <w:sz w:val="24"/>
          <w:lang w:eastAsia="es-MX"/>
        </w:rPr>
        <w:t xml:space="preserve">. Señalamiento del domicilio en el Estado para oír y recibir notificaciones; y </w:t>
      </w:r>
    </w:p>
    <w:p w14:paraId="495FA10A"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b/>
          <w:i/>
          <w:sz w:val="24"/>
          <w:lang w:eastAsia="es-MX"/>
        </w:rPr>
        <w:t xml:space="preserve">XV. </w:t>
      </w:r>
      <w:r w:rsidRPr="00B70240">
        <w:rPr>
          <w:rFonts w:ascii="Palatino Linotype" w:hAnsi="Palatino Linotype"/>
          <w:i/>
          <w:sz w:val="24"/>
          <w:lang w:eastAsia="es-MX"/>
        </w:rPr>
        <w:t xml:space="preserve">Manifestación de renuncia expresa al fuero que les pudiera corresponder en función de su domicilio presente o futuro en el caso de que no se encuentre en el Estado de México. </w:t>
      </w:r>
    </w:p>
    <w:p w14:paraId="74B1C9BB" w14:textId="77777777" w:rsidR="005034D0" w:rsidRPr="00B70240" w:rsidRDefault="005034D0" w:rsidP="000D619C">
      <w:pPr>
        <w:spacing w:after="0" w:line="360" w:lineRule="auto"/>
        <w:ind w:left="284" w:right="49"/>
        <w:jc w:val="both"/>
        <w:rPr>
          <w:rFonts w:ascii="Palatino Linotype" w:hAnsi="Palatino Linotype"/>
          <w:i/>
          <w:sz w:val="24"/>
          <w:u w:val="single"/>
          <w:lang w:eastAsia="es-MX"/>
        </w:rPr>
      </w:pPr>
      <w:r w:rsidRPr="00B70240">
        <w:rPr>
          <w:rFonts w:ascii="Palatino Linotype" w:hAnsi="Palatino Linotype"/>
          <w:i/>
          <w:sz w:val="24"/>
          <w:u w:val="single"/>
          <w:lang w:eastAsia="es-MX"/>
        </w:rPr>
        <w:t xml:space="preserve">El contrato deberá firmarse dentro de los diez días hábiles siguientes a la notificación del fallo. Se deberá entregar al contratista una copia del contrato firmado. </w:t>
      </w:r>
    </w:p>
    <w:p w14:paraId="6395079D" w14:textId="77777777" w:rsidR="005034D0" w:rsidRPr="00B70240" w:rsidRDefault="005034D0" w:rsidP="000D619C">
      <w:pPr>
        <w:spacing w:after="0" w:line="360" w:lineRule="auto"/>
        <w:ind w:left="284" w:right="49"/>
        <w:jc w:val="both"/>
        <w:rPr>
          <w:rFonts w:ascii="Palatino Linotype" w:hAnsi="Palatino Linotype"/>
          <w:i/>
          <w:sz w:val="24"/>
          <w:u w:val="single"/>
          <w:lang w:eastAsia="es-MX"/>
        </w:rPr>
      </w:pPr>
      <w:r w:rsidRPr="00B70240">
        <w:rPr>
          <w:rFonts w:ascii="Palatino Linotype" w:hAnsi="Palatino Linotype"/>
          <w:i/>
          <w:sz w:val="24"/>
          <w:u w:val="single"/>
          <w:lang w:eastAsia="es-MX"/>
        </w:rPr>
        <w:lastRenderedPageBreak/>
        <w:t xml:space="preserve">Para los efectos del Libro y este Reglamento, el contrato, sus anexos y la bitácora son los instrumentos que establecen los derechos y obligaciones de las partes. </w:t>
      </w:r>
    </w:p>
    <w:p w14:paraId="6751F577" w14:textId="77777777" w:rsidR="005034D0" w:rsidRPr="00B70240" w:rsidRDefault="005034D0" w:rsidP="000D619C">
      <w:pPr>
        <w:spacing w:after="0" w:line="360" w:lineRule="auto"/>
        <w:ind w:left="284" w:right="49"/>
        <w:jc w:val="both"/>
        <w:rPr>
          <w:rFonts w:ascii="Palatino Linotype" w:hAnsi="Palatino Linotype"/>
          <w:i/>
          <w:sz w:val="24"/>
          <w:lang w:eastAsia="es-MX"/>
        </w:rPr>
      </w:pPr>
      <w:r w:rsidRPr="00B70240">
        <w:rPr>
          <w:rFonts w:ascii="Palatino Linotype" w:hAnsi="Palatino Linotype"/>
          <w:i/>
          <w:sz w:val="24"/>
          <w:lang w:eastAsia="es-MX"/>
        </w:rPr>
        <w:t>El contratante enviará a la Secretaría del Ramo y a la Contraloría un informe de los contratos formalizados por excepción a la licitación pública durante el mes inmediato anterior, dentro de los cinco primeros días hábiles de cada mes. De la misma manera, lo harán los ayuntamientos que en esas modalidades contraten obra pública o servicios con cargo total o parcial a los recursos estatales.</w:t>
      </w:r>
    </w:p>
    <w:p w14:paraId="4E42B17E" w14:textId="77777777" w:rsidR="005034D0" w:rsidRPr="00B70240" w:rsidRDefault="005034D0" w:rsidP="000D619C">
      <w:pPr>
        <w:spacing w:after="0" w:line="360" w:lineRule="auto"/>
        <w:ind w:right="49"/>
        <w:jc w:val="both"/>
        <w:rPr>
          <w:rFonts w:ascii="Palatino Linotype" w:hAnsi="Palatino Linotype"/>
          <w:sz w:val="24"/>
          <w:szCs w:val="24"/>
          <w:lang w:eastAsia="es-MX"/>
        </w:rPr>
      </w:pPr>
    </w:p>
    <w:p w14:paraId="6FA011C0" w14:textId="77777777" w:rsidR="005034D0" w:rsidRPr="00B70240" w:rsidRDefault="005034D0" w:rsidP="000D619C">
      <w:pPr>
        <w:spacing w:after="0" w:line="360" w:lineRule="auto"/>
        <w:ind w:right="49"/>
        <w:jc w:val="both"/>
        <w:rPr>
          <w:rFonts w:ascii="Palatino Linotype" w:hAnsi="Palatino Linotype"/>
          <w:sz w:val="24"/>
          <w:szCs w:val="24"/>
          <w:lang w:eastAsia="es-MX"/>
        </w:rPr>
      </w:pPr>
      <w:r w:rsidRPr="00B70240">
        <w:rPr>
          <w:rFonts w:ascii="Palatino Linotype" w:hAnsi="Palatino Linotype"/>
          <w:sz w:val="24"/>
          <w:szCs w:val="24"/>
          <w:lang w:eastAsia="es-MX"/>
        </w:rPr>
        <w:t>Por lo que se refiere a la bitácora, los artículos 222 y 223 del Reglamento del Libro Décimo Segundo del Código Administrativo disponen lo siguiente:</w:t>
      </w:r>
    </w:p>
    <w:p w14:paraId="6AD5F0ED" w14:textId="77777777" w:rsidR="005034D0" w:rsidRPr="00B70240" w:rsidRDefault="005034D0" w:rsidP="000D619C">
      <w:pPr>
        <w:spacing w:after="0"/>
        <w:ind w:left="567" w:right="616"/>
        <w:jc w:val="both"/>
        <w:rPr>
          <w:rFonts w:ascii="Palatino Linotype" w:hAnsi="Palatino Linotype"/>
          <w:i/>
          <w:lang w:eastAsia="es-MX"/>
        </w:rPr>
      </w:pPr>
      <w:r w:rsidRPr="00B70240">
        <w:rPr>
          <w:rFonts w:ascii="Palatino Linotype" w:hAnsi="Palatino Linotype"/>
          <w:b/>
          <w:i/>
          <w:lang w:eastAsia="es-MX"/>
        </w:rPr>
        <w:t>“Artículo 222.</w:t>
      </w:r>
      <w:r w:rsidRPr="00B70240">
        <w:rPr>
          <w:rFonts w:ascii="Palatino Linotype" w:hAnsi="Palatino Linotype"/>
          <w:i/>
          <w:lang w:eastAsia="es-MX"/>
        </w:rPr>
        <w:t xml:space="preserve">- La bitácora deberá permanecer en la residencia de obra y bajo la custodia del residente de obra o, en su caso, del supervisor, a fin de que las consultas necesarias se realicen, de ser posible, en el sitio de los trabajos, siendo obligatorio su uso en todos los contratos de obras y servicios. </w:t>
      </w:r>
    </w:p>
    <w:p w14:paraId="2C88AFCE" w14:textId="77777777" w:rsidR="005034D0" w:rsidRPr="00B70240" w:rsidRDefault="005034D0" w:rsidP="000D619C">
      <w:pPr>
        <w:spacing w:after="0"/>
        <w:ind w:left="567" w:right="616"/>
        <w:jc w:val="both"/>
        <w:rPr>
          <w:rFonts w:ascii="Palatino Linotype" w:hAnsi="Palatino Linotype"/>
          <w:i/>
          <w:lang w:eastAsia="es-MX"/>
        </w:rPr>
      </w:pPr>
    </w:p>
    <w:p w14:paraId="12CD477B" w14:textId="77777777" w:rsidR="005034D0" w:rsidRPr="00B70240" w:rsidRDefault="005034D0" w:rsidP="000D619C">
      <w:pPr>
        <w:spacing w:after="0"/>
        <w:ind w:left="567" w:right="616"/>
        <w:jc w:val="both"/>
        <w:rPr>
          <w:rFonts w:ascii="Palatino Linotype" w:hAnsi="Palatino Linotype"/>
          <w:i/>
          <w:lang w:eastAsia="es-MX"/>
        </w:rPr>
      </w:pPr>
      <w:r w:rsidRPr="00B70240">
        <w:rPr>
          <w:rFonts w:ascii="Palatino Linotype" w:hAnsi="Palatino Linotype"/>
          <w:b/>
          <w:i/>
          <w:lang w:eastAsia="es-MX"/>
        </w:rPr>
        <w:t>Artículo 223</w:t>
      </w:r>
      <w:r w:rsidRPr="00B70240">
        <w:rPr>
          <w:rFonts w:ascii="Palatino Linotype" w:hAnsi="Palatino Linotype"/>
          <w:i/>
          <w:lang w:eastAsia="es-MX"/>
        </w:rPr>
        <w:t xml:space="preserve">.- La bitácora se ajustará a las necesidades de cada dependencia, entidad o ayuntamiento. Deberá considerar mínimo: </w:t>
      </w:r>
    </w:p>
    <w:p w14:paraId="683C04C2" w14:textId="77777777" w:rsidR="005034D0" w:rsidRPr="00B70240" w:rsidRDefault="005034D0" w:rsidP="000D619C">
      <w:pPr>
        <w:spacing w:after="0"/>
        <w:ind w:left="567" w:right="616"/>
        <w:jc w:val="both"/>
        <w:rPr>
          <w:rFonts w:ascii="Palatino Linotype" w:hAnsi="Palatino Linotype"/>
          <w:i/>
          <w:lang w:eastAsia="es-MX"/>
        </w:rPr>
      </w:pPr>
      <w:r w:rsidRPr="00B70240">
        <w:rPr>
          <w:rFonts w:ascii="Palatino Linotype" w:hAnsi="Palatino Linotype"/>
          <w:b/>
          <w:i/>
          <w:lang w:eastAsia="es-MX"/>
        </w:rPr>
        <w:t>I</w:t>
      </w:r>
      <w:r w:rsidRPr="00B70240">
        <w:rPr>
          <w:rFonts w:ascii="Palatino Linotype" w:hAnsi="Palatino Linotype"/>
          <w:i/>
          <w:lang w:eastAsia="es-MX"/>
        </w:rPr>
        <w:t xml:space="preserve">. Todas las hojas, originales y copias, deben estar foliadas y referidas al contrato de que se trate; </w:t>
      </w:r>
    </w:p>
    <w:p w14:paraId="618F86D4" w14:textId="77777777" w:rsidR="005034D0" w:rsidRPr="00B70240" w:rsidRDefault="005034D0" w:rsidP="000D619C">
      <w:pPr>
        <w:spacing w:after="0"/>
        <w:ind w:left="567" w:right="616"/>
        <w:jc w:val="both"/>
        <w:rPr>
          <w:rFonts w:ascii="Palatino Linotype" w:hAnsi="Palatino Linotype"/>
          <w:i/>
          <w:lang w:eastAsia="es-MX"/>
        </w:rPr>
      </w:pPr>
      <w:r w:rsidRPr="00B70240">
        <w:rPr>
          <w:rFonts w:ascii="Palatino Linotype" w:hAnsi="Palatino Linotype"/>
          <w:b/>
          <w:i/>
          <w:lang w:eastAsia="es-MX"/>
        </w:rPr>
        <w:t>II</w:t>
      </w:r>
      <w:r w:rsidRPr="00B70240">
        <w:rPr>
          <w:rFonts w:ascii="Palatino Linotype" w:hAnsi="Palatino Linotype"/>
          <w:i/>
          <w:lang w:eastAsia="es-MX"/>
        </w:rPr>
        <w:t xml:space="preserve">. Contar con un original para el contratante y, al menos, dos copias: una para el contratista y otra para la residencia de obra o, en su caso, la supervisión; </w:t>
      </w:r>
    </w:p>
    <w:p w14:paraId="5A34529F" w14:textId="77777777" w:rsidR="005034D0" w:rsidRPr="00B70240" w:rsidRDefault="005034D0" w:rsidP="000D619C">
      <w:pPr>
        <w:spacing w:after="0"/>
        <w:ind w:left="567" w:right="616"/>
        <w:jc w:val="both"/>
        <w:rPr>
          <w:rFonts w:ascii="Palatino Linotype" w:hAnsi="Palatino Linotype"/>
          <w:i/>
          <w:lang w:eastAsia="es-MX"/>
        </w:rPr>
      </w:pPr>
      <w:r w:rsidRPr="00B70240">
        <w:rPr>
          <w:rFonts w:ascii="Palatino Linotype" w:hAnsi="Palatino Linotype"/>
          <w:b/>
          <w:i/>
          <w:lang w:eastAsia="es-MX"/>
        </w:rPr>
        <w:t>III</w:t>
      </w:r>
      <w:r w:rsidRPr="00B70240">
        <w:rPr>
          <w:rFonts w:ascii="Palatino Linotype" w:hAnsi="Palatino Linotype"/>
          <w:i/>
          <w:lang w:eastAsia="es-MX"/>
        </w:rPr>
        <w:t xml:space="preserve">. Las hojas originales no deberán ser desprendibles; las copias sí; </w:t>
      </w:r>
    </w:p>
    <w:p w14:paraId="24529546" w14:textId="77777777" w:rsidR="005034D0" w:rsidRPr="00B70240" w:rsidRDefault="005034D0" w:rsidP="000D619C">
      <w:pPr>
        <w:spacing w:after="0"/>
        <w:ind w:left="567" w:right="616"/>
        <w:jc w:val="both"/>
        <w:rPr>
          <w:rFonts w:ascii="Palatino Linotype" w:hAnsi="Palatino Linotype"/>
          <w:i/>
          <w:lang w:eastAsia="es-MX"/>
        </w:rPr>
      </w:pPr>
      <w:r w:rsidRPr="00B70240">
        <w:rPr>
          <w:rFonts w:ascii="Palatino Linotype" w:hAnsi="Palatino Linotype"/>
          <w:b/>
          <w:i/>
          <w:lang w:eastAsia="es-MX"/>
        </w:rPr>
        <w:t>IV</w:t>
      </w:r>
      <w:r w:rsidRPr="00B70240">
        <w:rPr>
          <w:rFonts w:ascii="Palatino Linotype" w:hAnsi="Palatino Linotype"/>
          <w:i/>
          <w:lang w:eastAsia="es-MX"/>
        </w:rPr>
        <w:t>. El contenido de cada nota deberá precisar, según las circunstancias de cada caso: número, clasificación, fecha, descripción y ubicación del asunto; causa, solución, prevención, consecuencia económica, responsabilidad si la hubiere; y fecha programada de atención; en su caso, la referencia a la nota que se contesta; y nombre y firma de los que intervinieron.”</w:t>
      </w:r>
    </w:p>
    <w:p w14:paraId="603683B0" w14:textId="3D049D78" w:rsidR="00DB2FCC" w:rsidRPr="00B70240" w:rsidRDefault="00DB2FCC" w:rsidP="000D619C">
      <w:pPr>
        <w:pStyle w:val="Citas"/>
        <w:spacing w:before="0" w:after="0"/>
        <w:ind w:left="0"/>
        <w:rPr>
          <w:b/>
          <w:bCs/>
        </w:rPr>
      </w:pPr>
    </w:p>
    <w:p w14:paraId="30A9304C" w14:textId="77777777" w:rsidR="00836EF0" w:rsidRPr="00B70240" w:rsidRDefault="00836EF0" w:rsidP="000D619C">
      <w:pPr>
        <w:autoSpaceDE w:val="0"/>
        <w:autoSpaceDN w:val="0"/>
        <w:adjustRightInd w:val="0"/>
        <w:spacing w:after="0" w:line="360" w:lineRule="auto"/>
        <w:jc w:val="both"/>
        <w:rPr>
          <w:color w:val="000000"/>
        </w:rPr>
      </w:pPr>
    </w:p>
    <w:p w14:paraId="172B34D2" w14:textId="75030F32" w:rsidR="00EB145C" w:rsidRPr="00B70240" w:rsidRDefault="00653714" w:rsidP="000D619C">
      <w:pPr>
        <w:spacing w:after="0" w:line="360" w:lineRule="auto"/>
        <w:jc w:val="both"/>
        <w:rPr>
          <w:rFonts w:ascii="Palatino Linotype" w:hAnsi="Palatino Linotype" w:cs="Arial"/>
          <w:color w:val="000000"/>
          <w:sz w:val="24"/>
          <w:lang w:val="es-ES_tradnl"/>
        </w:rPr>
      </w:pPr>
      <w:r w:rsidRPr="00B70240">
        <w:rPr>
          <w:rFonts w:ascii="Palatino Linotype" w:hAnsi="Palatino Linotype" w:cs="Arial"/>
          <w:color w:val="000000"/>
          <w:sz w:val="24"/>
          <w:lang w:val="es-ES_tradnl"/>
        </w:rPr>
        <w:lastRenderedPageBreak/>
        <w:t xml:space="preserve">Una vez sentado lo anterior, como se mencionó en el antecedente </w:t>
      </w:r>
      <w:r w:rsidR="00A664F2" w:rsidRPr="00B70240">
        <w:rPr>
          <w:rFonts w:ascii="Palatino Linotype" w:hAnsi="Palatino Linotype" w:cs="Arial"/>
          <w:color w:val="000000"/>
          <w:sz w:val="24"/>
          <w:lang w:val="es-ES_tradnl"/>
        </w:rPr>
        <w:t>tercero</w:t>
      </w:r>
      <w:r w:rsidRPr="00B70240">
        <w:rPr>
          <w:rFonts w:ascii="Palatino Linotype" w:hAnsi="Palatino Linotype" w:cs="Arial"/>
          <w:color w:val="000000"/>
          <w:sz w:val="24"/>
          <w:lang w:val="es-ES_tradnl"/>
        </w:rPr>
        <w:t xml:space="preserve">, </w:t>
      </w:r>
      <w:r w:rsidRPr="00B70240">
        <w:rPr>
          <w:rFonts w:ascii="Palatino Linotype" w:hAnsi="Palatino Linotype" w:cs="Arial"/>
          <w:b/>
          <w:color w:val="000000"/>
          <w:sz w:val="24"/>
          <w:lang w:val="es-ES_tradnl"/>
        </w:rPr>
        <w:t xml:space="preserve">El Sujeto Obligado </w:t>
      </w:r>
      <w:r w:rsidRPr="00B70240">
        <w:rPr>
          <w:rFonts w:ascii="Palatino Linotype" w:hAnsi="Palatino Linotype" w:cs="Arial"/>
          <w:color w:val="000000"/>
          <w:sz w:val="24"/>
          <w:lang w:val="es-ES_tradnl"/>
        </w:rPr>
        <w:t>en fecha</w:t>
      </w:r>
      <w:r w:rsidR="00EB145C" w:rsidRPr="00B70240">
        <w:rPr>
          <w:rFonts w:ascii="Palatino Linotype" w:hAnsi="Palatino Linotype" w:cs="Arial"/>
          <w:color w:val="000000"/>
          <w:sz w:val="24"/>
          <w:lang w:val="es-ES_tradnl"/>
        </w:rPr>
        <w:t xml:space="preserve"> </w:t>
      </w:r>
      <w:r w:rsidR="005034D0" w:rsidRPr="00B70240">
        <w:rPr>
          <w:rFonts w:ascii="Palatino Linotype" w:hAnsi="Palatino Linotype" w:cs="Arial"/>
          <w:b/>
          <w:bCs/>
          <w:color w:val="000000"/>
          <w:sz w:val="24"/>
          <w:lang w:val="es-ES_tradnl"/>
        </w:rPr>
        <w:t xml:space="preserve">veinte de octubre </w:t>
      </w:r>
      <w:r w:rsidR="00EB145C" w:rsidRPr="00B70240">
        <w:rPr>
          <w:rFonts w:ascii="Palatino Linotype" w:hAnsi="Palatino Linotype" w:cs="Arial"/>
          <w:b/>
          <w:bCs/>
          <w:color w:val="000000"/>
          <w:sz w:val="24"/>
          <w:lang w:val="es-ES_tradnl"/>
        </w:rPr>
        <w:t xml:space="preserve">de dos mil veinticinco, </w:t>
      </w:r>
      <w:r w:rsidR="00EB145C" w:rsidRPr="00B70240">
        <w:rPr>
          <w:rFonts w:ascii="Palatino Linotype" w:hAnsi="Palatino Linotype" w:cs="Arial"/>
          <w:color w:val="000000"/>
          <w:sz w:val="24"/>
          <w:lang w:val="es-ES_tradnl"/>
        </w:rPr>
        <w:t xml:space="preserve">rindió su respuesta a la solicitud de información formulada por el particular, </w:t>
      </w:r>
      <w:r w:rsidR="005D38AD" w:rsidRPr="00B70240">
        <w:rPr>
          <w:rFonts w:ascii="Palatino Linotype" w:hAnsi="Palatino Linotype" w:cs="Arial"/>
          <w:color w:val="000000"/>
          <w:sz w:val="24"/>
          <w:lang w:val="es-ES_tradnl"/>
        </w:rPr>
        <w:t xml:space="preserve">adjuntando </w:t>
      </w:r>
      <w:r w:rsidR="005034D0" w:rsidRPr="00B70240">
        <w:rPr>
          <w:rFonts w:ascii="Palatino Linotype" w:hAnsi="Palatino Linotype" w:cs="Arial"/>
          <w:color w:val="000000"/>
          <w:sz w:val="24"/>
          <w:lang w:val="es-ES_tradnl"/>
        </w:rPr>
        <w:t>los</w:t>
      </w:r>
      <w:r w:rsidR="005D38AD" w:rsidRPr="00B70240">
        <w:rPr>
          <w:rFonts w:ascii="Palatino Linotype" w:hAnsi="Palatino Linotype" w:cs="Arial"/>
          <w:color w:val="000000"/>
          <w:sz w:val="24"/>
          <w:lang w:val="es-ES_tradnl"/>
        </w:rPr>
        <w:t xml:space="preserve"> documentos, cuya descripción se realiza </w:t>
      </w:r>
      <w:r w:rsidR="00EB145C" w:rsidRPr="00B70240">
        <w:rPr>
          <w:rFonts w:ascii="Palatino Linotype" w:hAnsi="Palatino Linotype" w:cs="Arial"/>
          <w:color w:val="000000"/>
          <w:sz w:val="24"/>
          <w:lang w:val="es-ES_tradnl"/>
        </w:rPr>
        <w:t>en los siguientes términos:</w:t>
      </w:r>
    </w:p>
    <w:p w14:paraId="6D15AD62" w14:textId="77777777" w:rsidR="005034D0" w:rsidRPr="00B70240" w:rsidRDefault="005034D0" w:rsidP="000D619C">
      <w:pPr>
        <w:spacing w:after="0" w:line="360" w:lineRule="auto"/>
        <w:jc w:val="both"/>
        <w:rPr>
          <w:rFonts w:ascii="Palatino Linotype" w:hAnsi="Palatino Linotype" w:cs="Arial"/>
          <w:color w:val="000000"/>
          <w:sz w:val="24"/>
          <w:lang w:val="es-ES_tradnl"/>
        </w:rPr>
      </w:pPr>
    </w:p>
    <w:p w14:paraId="2E3DC960" w14:textId="403D0D47" w:rsidR="00EB145C" w:rsidRPr="00B70240" w:rsidRDefault="005034D0" w:rsidP="000D619C">
      <w:pPr>
        <w:pStyle w:val="Prrafodelista"/>
        <w:numPr>
          <w:ilvl w:val="0"/>
          <w:numId w:val="2"/>
        </w:numPr>
        <w:spacing w:line="360" w:lineRule="auto"/>
        <w:jc w:val="both"/>
        <w:rPr>
          <w:rFonts w:ascii="Palatino Linotype" w:hAnsi="Palatino Linotype" w:cs="Arial"/>
          <w:b/>
          <w:bCs/>
          <w:color w:val="000000"/>
          <w:lang w:val="es-ES_tradnl"/>
        </w:rPr>
      </w:pPr>
      <w:r w:rsidRPr="00B70240">
        <w:rPr>
          <w:rFonts w:ascii="Palatino Linotype" w:eastAsia="Calibri" w:hAnsi="Palatino Linotype" w:cs="Arial"/>
          <w:b/>
          <w:bCs/>
          <w:color w:val="000000"/>
        </w:rPr>
        <w:t>SOLICITUD 00639.pdf</w:t>
      </w:r>
      <w:r w:rsidR="00450F57" w:rsidRPr="00B70240">
        <w:rPr>
          <w:rFonts w:ascii="Palatino Linotype" w:hAnsi="Palatino Linotype" w:cs="Arial"/>
          <w:b/>
          <w:bCs/>
          <w:color w:val="000000"/>
        </w:rPr>
        <w:t xml:space="preserve">: </w:t>
      </w:r>
      <w:r w:rsidRPr="00B70240">
        <w:rPr>
          <w:rFonts w:ascii="Palatino Linotype" w:hAnsi="Palatino Linotype" w:cs="Arial"/>
          <w:bCs/>
          <w:color w:val="000000"/>
        </w:rPr>
        <w:t>Contiene el oficio número ZIN/</w:t>
      </w:r>
      <w:proofErr w:type="spellStart"/>
      <w:r w:rsidRPr="00B70240">
        <w:rPr>
          <w:rFonts w:ascii="Palatino Linotype" w:hAnsi="Palatino Linotype" w:cs="Arial"/>
          <w:bCs/>
          <w:color w:val="000000"/>
        </w:rPr>
        <w:t>DOPDTyU</w:t>
      </w:r>
      <w:proofErr w:type="spellEnd"/>
      <w:r w:rsidRPr="00B70240">
        <w:rPr>
          <w:rFonts w:ascii="Palatino Linotype" w:hAnsi="Palatino Linotype" w:cs="Arial"/>
          <w:bCs/>
          <w:color w:val="000000"/>
        </w:rPr>
        <w:t>/0287/2025, de fecha 30 de septiembre de 2025, signado por el Director de Obras Públicas, Desarrollo Territorial y Urbano, mediante el cual refiere que se realizó una búsqueda exhaustiva y razonable dentro de los expedientes que obran en la dirección, sin embargo, no se encontró informaci</w:t>
      </w:r>
      <w:r w:rsidR="00DC7F62" w:rsidRPr="00B70240">
        <w:rPr>
          <w:rFonts w:ascii="Palatino Linotype" w:hAnsi="Palatino Linotype" w:cs="Arial"/>
          <w:bCs/>
          <w:color w:val="000000"/>
        </w:rPr>
        <w:t>ón referente a lo solicitado.</w:t>
      </w:r>
    </w:p>
    <w:p w14:paraId="2B394BCD" w14:textId="33C35895" w:rsidR="005D38AD" w:rsidRPr="00B70240" w:rsidRDefault="005D38AD" w:rsidP="000D619C">
      <w:pPr>
        <w:spacing w:after="0" w:line="360" w:lineRule="auto"/>
        <w:ind w:left="360"/>
        <w:jc w:val="both"/>
        <w:rPr>
          <w:rFonts w:ascii="Palatino Linotype" w:hAnsi="Palatino Linotype" w:cs="Arial"/>
          <w:b/>
          <w:bCs/>
          <w:color w:val="000000"/>
          <w:lang w:val="es-ES_tradnl"/>
        </w:rPr>
      </w:pPr>
    </w:p>
    <w:p w14:paraId="0CDC8955" w14:textId="4CA8A216" w:rsidR="005D38AD" w:rsidRPr="00B70240" w:rsidRDefault="005034D0" w:rsidP="00007AAC">
      <w:pPr>
        <w:pStyle w:val="Prrafodelista"/>
        <w:numPr>
          <w:ilvl w:val="0"/>
          <w:numId w:val="3"/>
        </w:numPr>
        <w:spacing w:line="360" w:lineRule="auto"/>
        <w:jc w:val="both"/>
        <w:rPr>
          <w:rFonts w:ascii="Palatino Linotype" w:hAnsi="Palatino Linotype" w:cs="Arial"/>
          <w:b/>
          <w:bCs/>
          <w:color w:val="000000"/>
          <w:lang w:val="es-ES_tradnl"/>
        </w:rPr>
      </w:pPr>
      <w:r w:rsidRPr="00B70240">
        <w:rPr>
          <w:rFonts w:ascii="Palatino Linotype" w:eastAsia="Calibri" w:hAnsi="Palatino Linotype" w:cs="Arial"/>
          <w:b/>
          <w:bCs/>
          <w:color w:val="000000"/>
        </w:rPr>
        <w:t xml:space="preserve">RESPUESTA SOLICITUD 639.pdf: </w:t>
      </w:r>
      <w:r w:rsidRPr="00B70240">
        <w:rPr>
          <w:rFonts w:ascii="Palatino Linotype" w:hAnsi="Palatino Linotype" w:cs="Arial"/>
          <w:color w:val="000000"/>
        </w:rPr>
        <w:t>Consta de un documento remitido por la Titular de la Unidad de Transparencia del Municipio de Zinacantepec, mediante el cual refiere que remite la respuesta proporcionada por el área competente.</w:t>
      </w:r>
    </w:p>
    <w:p w14:paraId="7F70FB06" w14:textId="5DFEE21F" w:rsidR="007B24F4" w:rsidRPr="00B70240" w:rsidRDefault="007B24F4" w:rsidP="000D619C">
      <w:pPr>
        <w:spacing w:after="0" w:line="360" w:lineRule="auto"/>
        <w:jc w:val="both"/>
        <w:rPr>
          <w:rFonts w:ascii="Palatino Linotype" w:hAnsi="Palatino Linotype" w:cs="Arial"/>
          <w:color w:val="000000"/>
          <w:sz w:val="24"/>
          <w:szCs w:val="24"/>
          <w:lang w:val="es-ES_tradnl"/>
        </w:rPr>
      </w:pPr>
    </w:p>
    <w:p w14:paraId="23ECCD2D" w14:textId="40B4BBFE" w:rsidR="00621C72" w:rsidRPr="00B70240" w:rsidRDefault="007B24F4" w:rsidP="000D619C">
      <w:pPr>
        <w:pStyle w:val="Prrafodelista"/>
        <w:autoSpaceDE w:val="0"/>
        <w:autoSpaceDN w:val="0"/>
        <w:adjustRightInd w:val="0"/>
        <w:spacing w:line="360" w:lineRule="auto"/>
        <w:ind w:left="0"/>
        <w:jc w:val="both"/>
        <w:rPr>
          <w:rFonts w:ascii="Palatino Linotype" w:hAnsi="Palatino Linotype"/>
          <w:b/>
          <w:bCs/>
        </w:rPr>
      </w:pPr>
      <w:r w:rsidRPr="00B70240">
        <w:rPr>
          <w:rFonts w:ascii="Palatino Linotype" w:hAnsi="Palatino Linotype"/>
        </w:rPr>
        <w:t>Una vez sentado lo anterior, i</w:t>
      </w:r>
      <w:r w:rsidR="00653714" w:rsidRPr="00B70240">
        <w:rPr>
          <w:rFonts w:ascii="Palatino Linotype" w:hAnsi="Palatino Linotype"/>
        </w:rPr>
        <w:t xml:space="preserve">nconforme con la respuesta del </w:t>
      </w:r>
      <w:r w:rsidR="00653714" w:rsidRPr="00B70240">
        <w:rPr>
          <w:rFonts w:ascii="Palatino Linotype" w:hAnsi="Palatino Linotype"/>
          <w:b/>
          <w:bCs/>
        </w:rPr>
        <w:t xml:space="preserve">Sujeto Obligado, El Recurrente </w:t>
      </w:r>
      <w:r w:rsidR="00653714" w:rsidRPr="00B70240">
        <w:rPr>
          <w:rFonts w:ascii="Palatino Linotype" w:hAnsi="Palatino Linotype"/>
        </w:rPr>
        <w:t>interpuso recurso de revisión en fecha</w:t>
      </w:r>
      <w:r w:rsidR="0039748B" w:rsidRPr="00B70240">
        <w:rPr>
          <w:rFonts w:ascii="Palatino Linotype" w:hAnsi="Palatino Linotype"/>
        </w:rPr>
        <w:t xml:space="preserve"> </w:t>
      </w:r>
      <w:r w:rsidR="00621C72" w:rsidRPr="00B70240">
        <w:rPr>
          <w:rFonts w:ascii="Palatino Linotype" w:hAnsi="Palatino Linotype"/>
          <w:b/>
          <w:bCs/>
        </w:rPr>
        <w:t>veintiuno de octubre</w:t>
      </w:r>
      <w:r w:rsidR="0039748B" w:rsidRPr="00B70240">
        <w:rPr>
          <w:rFonts w:ascii="Palatino Linotype" w:hAnsi="Palatino Linotype"/>
          <w:b/>
          <w:bCs/>
        </w:rPr>
        <w:t xml:space="preserve">, </w:t>
      </w:r>
      <w:r w:rsidR="0039748B" w:rsidRPr="00B70240">
        <w:rPr>
          <w:rFonts w:ascii="Palatino Linotype" w:hAnsi="Palatino Linotype"/>
        </w:rPr>
        <w:t xml:space="preserve">admitiéndose el </w:t>
      </w:r>
      <w:r w:rsidR="00621C72" w:rsidRPr="00B70240">
        <w:rPr>
          <w:rFonts w:ascii="Palatino Linotype" w:hAnsi="Palatino Linotype"/>
          <w:b/>
          <w:bCs/>
        </w:rPr>
        <w:t>veintisiete de octubre</w:t>
      </w:r>
      <w:r w:rsidR="0039748B" w:rsidRPr="00B70240">
        <w:rPr>
          <w:rFonts w:ascii="Palatino Linotype" w:hAnsi="Palatino Linotype"/>
          <w:b/>
          <w:bCs/>
        </w:rPr>
        <w:t xml:space="preserve">, ambos de dos mil veinticinco. </w:t>
      </w:r>
    </w:p>
    <w:p w14:paraId="01788E7F" w14:textId="77777777" w:rsidR="00621C72" w:rsidRPr="00B70240" w:rsidRDefault="00621C72" w:rsidP="000D619C">
      <w:pPr>
        <w:pStyle w:val="Prrafodelista"/>
        <w:autoSpaceDE w:val="0"/>
        <w:autoSpaceDN w:val="0"/>
        <w:adjustRightInd w:val="0"/>
        <w:spacing w:line="360" w:lineRule="auto"/>
        <w:ind w:left="0"/>
        <w:jc w:val="both"/>
        <w:rPr>
          <w:rFonts w:ascii="Palatino Linotype" w:hAnsi="Palatino Linotype"/>
          <w:b/>
          <w:bCs/>
        </w:rPr>
      </w:pPr>
    </w:p>
    <w:p w14:paraId="0613C024" w14:textId="5ED0F284" w:rsidR="0095210D" w:rsidRPr="00B70240" w:rsidRDefault="00621C72" w:rsidP="000D619C">
      <w:pPr>
        <w:pStyle w:val="Prrafodelista"/>
        <w:autoSpaceDE w:val="0"/>
        <w:autoSpaceDN w:val="0"/>
        <w:adjustRightInd w:val="0"/>
        <w:spacing w:line="360" w:lineRule="auto"/>
        <w:ind w:left="0"/>
        <w:jc w:val="both"/>
        <w:rPr>
          <w:rFonts w:ascii="Palatino Linotype" w:hAnsi="Palatino Linotype" w:cs="Arial"/>
          <w:lang w:val="es-MX"/>
        </w:rPr>
      </w:pPr>
      <w:r w:rsidRPr="00B70240">
        <w:rPr>
          <w:rFonts w:ascii="Palatino Linotype" w:hAnsi="Palatino Linotype"/>
          <w:bCs/>
        </w:rPr>
        <w:t>Derivado de lo anterior,</w:t>
      </w:r>
      <w:r w:rsidRPr="00B70240">
        <w:rPr>
          <w:rFonts w:ascii="Palatino Linotype" w:hAnsi="Palatino Linotype"/>
          <w:b/>
          <w:bCs/>
        </w:rPr>
        <w:t xml:space="preserve"> </w:t>
      </w:r>
      <w:r w:rsidRPr="00B70240">
        <w:rPr>
          <w:rFonts w:ascii="Palatino Linotype" w:hAnsi="Palatino Linotype" w:cs="Arial"/>
          <w:lang w:val="es-MX"/>
        </w:rPr>
        <w:t>el ahora recurrente refirió como</w:t>
      </w:r>
      <w:r w:rsidR="0095210D" w:rsidRPr="00B70240">
        <w:rPr>
          <w:rFonts w:ascii="Palatino Linotype" w:hAnsi="Palatino Linotype" w:cs="Arial"/>
          <w:lang w:val="es-MX"/>
        </w:rPr>
        <w:t xml:space="preserve"> acto impugnado</w:t>
      </w:r>
      <w:r w:rsidRPr="00B70240">
        <w:rPr>
          <w:rFonts w:ascii="Palatino Linotype" w:hAnsi="Palatino Linotype" w:cs="Arial"/>
          <w:lang w:val="es-MX"/>
        </w:rPr>
        <w:t xml:space="preserve"> </w:t>
      </w:r>
      <w:r w:rsidRPr="00B70240">
        <w:rPr>
          <w:rFonts w:ascii="Palatino Linotype" w:hAnsi="Palatino Linotype" w:cs="Arial"/>
          <w:i/>
          <w:lang w:val="es-MX"/>
        </w:rPr>
        <w:t>“Es increíble que se justifiquen en el artículo 12 de la Ley de Transparencia Local, con tal de no dar atención a mi solicitud.”</w:t>
      </w:r>
      <w:r w:rsidRPr="00B70240">
        <w:rPr>
          <w:rFonts w:ascii="Palatino Linotype" w:hAnsi="Palatino Linotype" w:cs="Arial"/>
          <w:lang w:val="es-MX"/>
        </w:rPr>
        <w:t>; y como</w:t>
      </w:r>
      <w:r w:rsidR="0095210D" w:rsidRPr="00B70240">
        <w:rPr>
          <w:rFonts w:ascii="Palatino Linotype" w:hAnsi="Palatino Linotype" w:cs="Arial"/>
          <w:lang w:val="es-MX"/>
        </w:rPr>
        <w:t xml:space="preserve"> motivos de inconformidad</w:t>
      </w:r>
      <w:r w:rsidRPr="00B70240">
        <w:rPr>
          <w:rFonts w:ascii="Palatino Linotype" w:hAnsi="Palatino Linotype" w:cs="Arial"/>
          <w:lang w:val="es-MX"/>
        </w:rPr>
        <w:t xml:space="preserve"> </w:t>
      </w:r>
      <w:r w:rsidRPr="00B70240">
        <w:rPr>
          <w:rFonts w:ascii="Palatino Linotype" w:hAnsi="Palatino Linotype" w:cs="Arial"/>
          <w:i/>
          <w:lang w:val="es-MX"/>
        </w:rPr>
        <w:t xml:space="preserve">“Es evidente que existen intereses de por medio, incluso hasta posibles hechos de corrupción y desvío de recursos financieros por parte </w:t>
      </w:r>
      <w:r w:rsidRPr="00B70240">
        <w:rPr>
          <w:rFonts w:ascii="Palatino Linotype" w:hAnsi="Palatino Linotype" w:cs="Arial"/>
          <w:i/>
          <w:lang w:val="es-MX"/>
        </w:rPr>
        <w:lastRenderedPageBreak/>
        <w:t xml:space="preserve">del Departamento que dirige el Arq. Aldo Octavio, toda vez que informa "no se encontró información referente a lo solicitado", cuando existen publicaciones de la obra, realizadas por el propio ayuntamiento de Zinacantepec en su página de </w:t>
      </w:r>
      <w:proofErr w:type="spellStart"/>
      <w:r w:rsidRPr="00B70240">
        <w:rPr>
          <w:rFonts w:ascii="Palatino Linotype" w:hAnsi="Palatino Linotype" w:cs="Arial"/>
          <w:i/>
          <w:lang w:val="es-MX"/>
        </w:rPr>
        <w:t>facebook</w:t>
      </w:r>
      <w:proofErr w:type="spellEnd"/>
      <w:r w:rsidRPr="00B70240">
        <w:rPr>
          <w:rFonts w:ascii="Palatino Linotype" w:hAnsi="Palatino Linotype" w:cs="Arial"/>
          <w:i/>
          <w:lang w:val="es-MX"/>
        </w:rPr>
        <w:t xml:space="preserve">, tal y como se muestra en el enlace https://www.facebook.com/AyuntamientoZinacantepecOficial/posts/-obrap%C3%BAblicas-zinacantepec-inicio-de-los-trabajos-de-pavimentacio%CC%81n-de-la-avenid/704706358980069/ , asimismo el propio periódico "El universal" saco una nota relacionada a la obra, tal y como se visualiza en el enlace https://www.eluniversaledomex.com.mx/opinion/rodrigo-sandoval-almazan/aztecas-obra-sin-rumbo/, entonces como es posible que informen que no encontraron información. Por lo que solicito que este H. Pleno, </w:t>
      </w:r>
      <w:proofErr w:type="spellStart"/>
      <w:r w:rsidRPr="00B70240">
        <w:rPr>
          <w:rFonts w:ascii="Palatino Linotype" w:hAnsi="Palatino Linotype" w:cs="Arial"/>
          <w:i/>
          <w:lang w:val="es-MX"/>
        </w:rPr>
        <w:t>resuleva</w:t>
      </w:r>
      <w:proofErr w:type="spellEnd"/>
      <w:r w:rsidRPr="00B70240">
        <w:rPr>
          <w:rFonts w:ascii="Palatino Linotype" w:hAnsi="Palatino Linotype" w:cs="Arial"/>
          <w:i/>
          <w:lang w:val="es-MX"/>
        </w:rPr>
        <w:t xml:space="preserve"> conforme a derecho corresponda.”.</w:t>
      </w:r>
      <w:r w:rsidR="0095210D" w:rsidRPr="00B70240">
        <w:rPr>
          <w:rFonts w:ascii="Palatino Linotype" w:hAnsi="Palatino Linotype" w:cs="Arial"/>
          <w:lang w:val="es-MX"/>
        </w:rPr>
        <w:t xml:space="preserve"> </w:t>
      </w:r>
    </w:p>
    <w:p w14:paraId="7D7FE6C7" w14:textId="77777777" w:rsidR="00615555" w:rsidRPr="00B70240" w:rsidRDefault="00615555" w:rsidP="000D619C">
      <w:pPr>
        <w:pStyle w:val="Prrafodelista"/>
        <w:autoSpaceDE w:val="0"/>
        <w:autoSpaceDN w:val="0"/>
        <w:adjustRightInd w:val="0"/>
        <w:spacing w:line="360" w:lineRule="auto"/>
        <w:ind w:left="0"/>
        <w:jc w:val="both"/>
        <w:rPr>
          <w:rFonts w:ascii="Palatino Linotype" w:hAnsi="Palatino Linotype" w:cs="Arial"/>
          <w:lang w:val="es-MX"/>
        </w:rPr>
      </w:pPr>
    </w:p>
    <w:p w14:paraId="2EC558EE" w14:textId="5F75AF48" w:rsidR="00615555" w:rsidRPr="00B70240" w:rsidRDefault="00615555" w:rsidP="000D619C">
      <w:pPr>
        <w:pStyle w:val="Prrafodelista"/>
        <w:autoSpaceDE w:val="0"/>
        <w:autoSpaceDN w:val="0"/>
        <w:adjustRightInd w:val="0"/>
        <w:spacing w:line="360" w:lineRule="auto"/>
        <w:ind w:left="0"/>
        <w:jc w:val="both"/>
        <w:rPr>
          <w:rFonts w:ascii="Palatino Linotype" w:hAnsi="Palatino Linotype" w:cs="Arial"/>
          <w:lang w:val="es-MX"/>
        </w:rPr>
      </w:pPr>
      <w:r w:rsidRPr="00B70240">
        <w:rPr>
          <w:rFonts w:ascii="Palatino Linotype" w:hAnsi="Palatino Linotype" w:cs="Arial"/>
          <w:lang w:val="es-MX"/>
        </w:rPr>
        <w:t>Respecto las manifestaciones subjetivas realizadas al momento de interponer el recurso de revisión este Instituto no puede pasar por alto que el Derecho al Acceso a la Información debe realizarse de manera respetuosa por lo que se le invita al Recurrente a dirigirse de manera respetuosa cuando ejerza su derecho al acceso a la información.</w:t>
      </w:r>
    </w:p>
    <w:p w14:paraId="529827B9" w14:textId="2E46503F" w:rsidR="0039748B" w:rsidRPr="00B70240" w:rsidRDefault="0039748B" w:rsidP="000D619C">
      <w:pPr>
        <w:spacing w:after="0" w:line="360" w:lineRule="auto"/>
        <w:jc w:val="both"/>
        <w:rPr>
          <w:rFonts w:ascii="Palatino Linotype" w:hAnsi="Palatino Linotype" w:cs="Arial"/>
          <w:b/>
          <w:sz w:val="24"/>
        </w:rPr>
      </w:pPr>
    </w:p>
    <w:p w14:paraId="5A81443F" w14:textId="0AA46631" w:rsidR="00007AAC" w:rsidRPr="00B70240" w:rsidRDefault="00007AAC" w:rsidP="000D619C">
      <w:pPr>
        <w:spacing w:after="0" w:line="360" w:lineRule="auto"/>
        <w:jc w:val="both"/>
        <w:rPr>
          <w:rFonts w:ascii="Palatino Linotype" w:hAnsi="Palatino Linotype" w:cs="Arial"/>
          <w:sz w:val="24"/>
        </w:rPr>
      </w:pPr>
      <w:r w:rsidRPr="00B70240">
        <w:rPr>
          <w:rFonts w:ascii="Palatino Linotype" w:hAnsi="Palatino Linotype" w:cs="Arial"/>
          <w:sz w:val="24"/>
        </w:rPr>
        <w:t>Derivado de lo anterior, el Sujeto Obligado tuvo a bien remitir su informe justificado correspondiente, el cual consta de lo siguiente:</w:t>
      </w:r>
    </w:p>
    <w:p w14:paraId="5FF11CDF" w14:textId="7EA6F18A" w:rsidR="00007AAC" w:rsidRPr="00B70240" w:rsidRDefault="00007AAC" w:rsidP="00007AAC">
      <w:pPr>
        <w:pStyle w:val="Prrafodelista"/>
        <w:numPr>
          <w:ilvl w:val="0"/>
          <w:numId w:val="3"/>
        </w:numPr>
        <w:spacing w:line="360" w:lineRule="auto"/>
        <w:jc w:val="both"/>
        <w:rPr>
          <w:rFonts w:ascii="Palatino Linotype" w:hAnsi="Palatino Linotype" w:cs="Arial"/>
        </w:rPr>
      </w:pPr>
      <w:r w:rsidRPr="00B70240">
        <w:rPr>
          <w:rFonts w:ascii="Palatino Linotype" w:hAnsi="Palatino Linotype" w:cs="Arial"/>
          <w:b/>
        </w:rPr>
        <w:t>informe justificado RR 012100.pdf</w:t>
      </w:r>
      <w:r w:rsidRPr="00B70240">
        <w:rPr>
          <w:rFonts w:ascii="Palatino Linotype" w:hAnsi="Palatino Linotype" w:cs="Arial"/>
        </w:rPr>
        <w:t xml:space="preserve">: Consta de un documento remitido por la Titular de la Unidad de Transparencia mediante el cual refiere que </w:t>
      </w:r>
      <w:r w:rsidR="005A6602" w:rsidRPr="00B70240">
        <w:rPr>
          <w:rFonts w:ascii="Palatino Linotype" w:hAnsi="Palatino Linotype" w:cs="Arial"/>
        </w:rPr>
        <w:t>se hace entrega de la información solicitada, por lo que se solicita, se sobresea el recurso de revisión.</w:t>
      </w:r>
    </w:p>
    <w:p w14:paraId="658D479F" w14:textId="0F93877A" w:rsidR="005A6602" w:rsidRPr="00B70240" w:rsidRDefault="005A6602" w:rsidP="005A6602">
      <w:pPr>
        <w:pStyle w:val="Prrafodelista"/>
        <w:numPr>
          <w:ilvl w:val="0"/>
          <w:numId w:val="3"/>
        </w:numPr>
        <w:spacing w:line="360" w:lineRule="auto"/>
        <w:jc w:val="both"/>
        <w:rPr>
          <w:rFonts w:ascii="Palatino Linotype" w:hAnsi="Palatino Linotype" w:cs="Arial"/>
        </w:rPr>
      </w:pPr>
      <w:r w:rsidRPr="00B70240">
        <w:rPr>
          <w:rFonts w:ascii="Palatino Linotype" w:hAnsi="Palatino Linotype" w:cs="Arial"/>
          <w:b/>
        </w:rPr>
        <w:lastRenderedPageBreak/>
        <w:t>RR 012100.pdf</w:t>
      </w:r>
      <w:r w:rsidRPr="00B70240">
        <w:rPr>
          <w:rFonts w:ascii="Palatino Linotype" w:hAnsi="Palatino Linotype" w:cs="Arial"/>
        </w:rPr>
        <w:t>: Consta del oficio número ZIN/</w:t>
      </w:r>
      <w:proofErr w:type="spellStart"/>
      <w:r w:rsidRPr="00B70240">
        <w:rPr>
          <w:rFonts w:ascii="Palatino Linotype" w:hAnsi="Palatino Linotype" w:cs="Arial"/>
        </w:rPr>
        <w:t>DOPDTyU</w:t>
      </w:r>
      <w:proofErr w:type="spellEnd"/>
      <w:r w:rsidRPr="00B70240">
        <w:rPr>
          <w:rFonts w:ascii="Palatino Linotype" w:hAnsi="Palatino Linotype" w:cs="Arial"/>
        </w:rPr>
        <w:t>/0457/2025, signado por el Director de Obras Públicas, Desarrollo Territorial y Urbano, mediante el cual refiere que la obra es “CONSTRUCCIÓN DE PAVIMENTACIÓN DE CALLE AZTECAS, COL. LA JOYA”, su contratista es BEMOSA CONSTRUCCIONES S.A. de C.V., la fecha de conclusión aproximada es el 01/10/2025, en cuanto al número de personas depende de los trabajos que se estén realizando, el tipo de obra es pavimentación.</w:t>
      </w:r>
    </w:p>
    <w:p w14:paraId="7738A5AE" w14:textId="77777777" w:rsidR="005A6602" w:rsidRPr="00B70240" w:rsidRDefault="005A6602" w:rsidP="005A6602">
      <w:pPr>
        <w:pStyle w:val="Prrafodelista"/>
        <w:spacing w:line="360" w:lineRule="auto"/>
        <w:ind w:left="720"/>
        <w:jc w:val="both"/>
        <w:rPr>
          <w:rFonts w:ascii="Palatino Linotype" w:hAnsi="Palatino Linotype" w:cs="Arial"/>
        </w:rPr>
      </w:pPr>
    </w:p>
    <w:p w14:paraId="76D72BAE" w14:textId="663357F0" w:rsidR="006457E7" w:rsidRPr="00B70240" w:rsidRDefault="006457E7" w:rsidP="000D619C">
      <w:pPr>
        <w:spacing w:after="0" w:line="360" w:lineRule="auto"/>
        <w:jc w:val="both"/>
        <w:rPr>
          <w:rFonts w:ascii="Palatino Linotype" w:hAnsi="Palatino Linotype" w:cs="Arial"/>
          <w:sz w:val="24"/>
        </w:rPr>
      </w:pPr>
      <w:r w:rsidRPr="00B70240">
        <w:rPr>
          <w:rFonts w:ascii="Palatino Linotype" w:hAnsi="Palatino Linotype" w:cs="Arial"/>
          <w:sz w:val="24"/>
        </w:rPr>
        <w:t xml:space="preserve">Ahora bien, es necesario establecer que </w:t>
      </w:r>
      <w:r w:rsidR="00185968" w:rsidRPr="00B70240">
        <w:rPr>
          <w:rFonts w:ascii="Palatino Linotype" w:hAnsi="Palatino Linotype" w:cs="Arial"/>
          <w:sz w:val="24"/>
        </w:rPr>
        <w:t xml:space="preserve">el Ayuntamiento de Zinacantepec es competente para conocer de las solicitudes de información; toda vez que existen indicios en fuentes de acceso público, que dan cuenta que se iniciaron trabajos de pavimentación, como se observa a continuación: </w:t>
      </w:r>
    </w:p>
    <w:p w14:paraId="5AC189D9" w14:textId="1D4A26E3" w:rsidR="00185968" w:rsidRPr="00B70240" w:rsidRDefault="00185968" w:rsidP="000D619C">
      <w:pPr>
        <w:spacing w:after="0" w:line="360" w:lineRule="auto"/>
        <w:jc w:val="both"/>
        <w:rPr>
          <w:rFonts w:ascii="Palatino Linotype" w:hAnsi="Palatino Linotype" w:cs="Arial"/>
          <w:sz w:val="24"/>
        </w:rPr>
      </w:pPr>
    </w:p>
    <w:p w14:paraId="40C29E84" w14:textId="3D0D8DA0" w:rsidR="00185968" w:rsidRPr="00B70240" w:rsidRDefault="00185968" w:rsidP="000D619C">
      <w:pPr>
        <w:spacing w:after="0" w:line="360" w:lineRule="auto"/>
        <w:jc w:val="center"/>
        <w:rPr>
          <w:rFonts w:ascii="Palatino Linotype" w:hAnsi="Palatino Linotype" w:cs="Arial"/>
          <w:sz w:val="24"/>
        </w:rPr>
      </w:pPr>
      <w:r w:rsidRPr="00B70240">
        <w:rPr>
          <w:rFonts w:ascii="Palatino Linotype" w:hAnsi="Palatino Linotype" w:cs="Arial"/>
          <w:noProof/>
          <w:sz w:val="24"/>
          <w:lang w:eastAsia="es-MX"/>
        </w:rPr>
        <w:drawing>
          <wp:inline distT="0" distB="0" distL="0" distR="0" wp14:anchorId="798D7B44" wp14:editId="269EC1DE">
            <wp:extent cx="5153809" cy="2231423"/>
            <wp:effectExtent l="190500" t="190500" r="199390" b="1879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836" cy="2233600"/>
                    </a:xfrm>
                    <a:prstGeom prst="rect">
                      <a:avLst/>
                    </a:prstGeom>
                    <a:ln>
                      <a:noFill/>
                    </a:ln>
                    <a:effectLst>
                      <a:outerShdw blurRad="190500" algn="tl" rotWithShape="0">
                        <a:srgbClr val="000000">
                          <a:alpha val="70000"/>
                        </a:srgbClr>
                      </a:outerShdw>
                    </a:effectLst>
                  </pic:spPr>
                </pic:pic>
              </a:graphicData>
            </a:graphic>
          </wp:inline>
        </w:drawing>
      </w:r>
    </w:p>
    <w:p w14:paraId="0467BE73" w14:textId="2E59F17B" w:rsidR="00185968" w:rsidRPr="00B70240" w:rsidRDefault="00185968" w:rsidP="000D619C">
      <w:pPr>
        <w:autoSpaceDE w:val="0"/>
        <w:autoSpaceDN w:val="0"/>
        <w:adjustRightInd w:val="0"/>
        <w:spacing w:after="0" w:line="360" w:lineRule="auto"/>
        <w:ind w:right="-91"/>
        <w:jc w:val="both"/>
        <w:rPr>
          <w:rFonts w:ascii="Palatino Linotype" w:hAnsi="Palatino Linotype" w:cs="Arial"/>
          <w:color w:val="000000"/>
          <w:sz w:val="24"/>
          <w:szCs w:val="24"/>
        </w:rPr>
      </w:pPr>
      <w:r w:rsidRPr="00B70240">
        <w:rPr>
          <w:rFonts w:ascii="Palatino Linotype" w:hAnsi="Palatino Linotype" w:cs="Arial"/>
          <w:color w:val="000000"/>
          <w:sz w:val="24"/>
          <w:szCs w:val="24"/>
        </w:rPr>
        <w:lastRenderedPageBreak/>
        <w:t>Con base en lo anteriormente expuesto, podemos concluir que a la fecha de la solicitud existen indicios que dan cuenta de la obra pública a cargo del Ayuntamiento, sirve de sustento a lo anterior las siguientes tesis jurisprudenciales:</w:t>
      </w:r>
    </w:p>
    <w:p w14:paraId="4B91C3EA" w14:textId="77777777" w:rsidR="00007AAC" w:rsidRPr="00B70240" w:rsidRDefault="00007AAC" w:rsidP="000D619C">
      <w:pPr>
        <w:autoSpaceDE w:val="0"/>
        <w:autoSpaceDN w:val="0"/>
        <w:adjustRightInd w:val="0"/>
        <w:spacing w:after="0" w:line="360" w:lineRule="auto"/>
        <w:ind w:right="-91"/>
        <w:jc w:val="both"/>
        <w:rPr>
          <w:rFonts w:ascii="Palatino Linotype" w:hAnsi="Palatino Linotype" w:cs="Arial"/>
          <w:color w:val="000000"/>
          <w:sz w:val="24"/>
          <w:szCs w:val="24"/>
        </w:rPr>
      </w:pPr>
    </w:p>
    <w:p w14:paraId="1B02030B" w14:textId="77777777" w:rsidR="00185968" w:rsidRPr="00B70240" w:rsidRDefault="00185968" w:rsidP="000D619C">
      <w:pPr>
        <w:pStyle w:val="INFOEM"/>
        <w:spacing w:before="0" w:after="0"/>
        <w:jc w:val="center"/>
        <w:rPr>
          <w:b/>
        </w:rPr>
      </w:pPr>
      <w:r w:rsidRPr="00B70240">
        <w:rPr>
          <w:b/>
        </w:rPr>
        <w:t>HECHOS NOTORIOS. CONCEPTOS GENERAL Y JURÍDICO</w:t>
      </w:r>
    </w:p>
    <w:p w14:paraId="373B787D" w14:textId="77777777" w:rsidR="00185968" w:rsidRPr="00B70240" w:rsidRDefault="00185968" w:rsidP="000D619C">
      <w:pPr>
        <w:pStyle w:val="INFOEM"/>
        <w:spacing w:before="0" w:after="0"/>
      </w:pPr>
      <w:r w:rsidRPr="00B70240">
        <w:t xml:space="preserve">Conforme al artículo </w:t>
      </w:r>
      <w:hyperlink r:id="rId9">
        <w:r w:rsidRPr="00B70240">
          <w:t>88 del Código Federal de Procedimientos Civiles</w:t>
        </w:r>
      </w:hyperlink>
      <w:r w:rsidRPr="00B70240">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7F8A35CA" w14:textId="77777777" w:rsidR="00185968" w:rsidRPr="00B70240" w:rsidRDefault="00185968" w:rsidP="000D619C">
      <w:pPr>
        <w:pStyle w:val="INFOEM"/>
        <w:spacing w:before="0" w:after="0"/>
      </w:pPr>
      <w:r w:rsidRPr="00B70240">
        <w:t>Controversia constitucional 24/2005. Cámara de Diputados del Congreso de la Unión. 9 de marzo de 2006. Once votos. Ponente: José Ramón Cossío Díaz. Secretarios: Raúl Manuel Mejía Garza y Laura Patricia Rojas Zamudio.</w:t>
      </w:r>
    </w:p>
    <w:p w14:paraId="743E732D" w14:textId="77777777" w:rsidR="00185968" w:rsidRPr="00B70240" w:rsidRDefault="00185968" w:rsidP="000D619C">
      <w:pPr>
        <w:pStyle w:val="INFOEM"/>
        <w:spacing w:before="0" w:after="0"/>
      </w:pPr>
      <w:r w:rsidRPr="00B70240">
        <w:t>El Tribunal Pleno, el dieciséis de mayo en curso, aprobó, con el número 74/2006, la tesis jurisprudencial que antecede. México, Distrito Federal, a dieciséis de mayo de dos mil seis.</w:t>
      </w:r>
    </w:p>
    <w:p w14:paraId="1AD57BA9" w14:textId="77777777" w:rsidR="00185968" w:rsidRPr="00B70240" w:rsidRDefault="00185968" w:rsidP="000D619C">
      <w:pPr>
        <w:pStyle w:val="INFOEM"/>
        <w:spacing w:before="0" w:after="0"/>
      </w:pPr>
      <w:r w:rsidRPr="00B70240">
        <w:t>Nota: Esta tesis fue objeto de la denuncia relativa a la contradicción de tesis 91/2014, desechada por notoriamente improcedente, mediante acuerdo de 24 de marzo de 2014.”</w:t>
      </w:r>
    </w:p>
    <w:p w14:paraId="0AF5D50B" w14:textId="77777777" w:rsidR="00185968" w:rsidRPr="00B70240" w:rsidRDefault="00185968" w:rsidP="000D619C">
      <w:pPr>
        <w:pStyle w:val="INFOEM"/>
        <w:spacing w:before="0" w:after="0"/>
        <w:rPr>
          <w:sz w:val="24"/>
          <w:szCs w:val="24"/>
        </w:rPr>
      </w:pPr>
      <w:r w:rsidRPr="00B70240">
        <w:rPr>
          <w:b/>
          <w:sz w:val="24"/>
          <w:szCs w:val="24"/>
          <w:u w:val="single"/>
        </w:rPr>
        <w:lastRenderedPageBreak/>
        <w:t>PÁGINAS WEB O ELECTRÓNICAS. SU CONTENIDO ES UN HECHO NOTORIO Y SUSCEPTIBLE DE SER VALORADO EN UNA DECISIÓN JUDICIAL</w:t>
      </w:r>
      <w:r w:rsidRPr="00B70240">
        <w:rPr>
          <w:b/>
          <w:sz w:val="24"/>
          <w:szCs w:val="24"/>
        </w:rPr>
        <w:t>.</w:t>
      </w:r>
      <w:r w:rsidRPr="00B70240">
        <w:rPr>
          <w:rFonts w:ascii="Times New Roman" w:eastAsia="Times New Roman" w:hAnsi="Times New Roman" w:cs="Times New Roman"/>
          <w:b/>
          <w:sz w:val="24"/>
          <w:szCs w:val="24"/>
        </w:rPr>
        <w:t xml:space="preserve"> </w:t>
      </w:r>
      <w:r w:rsidRPr="00B70240">
        <w:rPr>
          <w:sz w:val="24"/>
          <w:szCs w:val="24"/>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14:paraId="13FAC7E3" w14:textId="77777777" w:rsidR="00185968" w:rsidRPr="00B70240" w:rsidRDefault="00185968" w:rsidP="000D619C">
      <w:pPr>
        <w:pStyle w:val="INFOEM"/>
        <w:spacing w:before="0" w:after="0"/>
        <w:rPr>
          <w:sz w:val="24"/>
          <w:szCs w:val="24"/>
        </w:rPr>
      </w:pPr>
      <w:r w:rsidRPr="00B70240">
        <w:rPr>
          <w:sz w:val="24"/>
          <w:szCs w:val="24"/>
        </w:rPr>
        <w:lastRenderedPageBreak/>
        <w:t xml:space="preserve">TERCER TRIBUNAL COLEGIADO EN MATERIA CIVIL DEL PRIMER CIRCUITO. Amparo en revisión 365/2012. </w:t>
      </w:r>
      <w:proofErr w:type="spellStart"/>
      <w:r w:rsidRPr="00B70240">
        <w:rPr>
          <w:sz w:val="24"/>
          <w:szCs w:val="24"/>
        </w:rPr>
        <w:t>Mardygras</w:t>
      </w:r>
      <w:proofErr w:type="spellEnd"/>
      <w:r w:rsidRPr="00B70240">
        <w:rPr>
          <w:sz w:val="24"/>
          <w:szCs w:val="24"/>
        </w:rPr>
        <w:t xml:space="preserve">, S.A. de C.V. 7 de diciembre de 2012. Unanimidad de votos. Ponente: Neófito López Ramos. Secretaria: Ana Lilia Osorno Arroyo. </w:t>
      </w:r>
    </w:p>
    <w:p w14:paraId="16D30E7B" w14:textId="77777777" w:rsidR="00185968" w:rsidRPr="00B70240" w:rsidRDefault="00185968" w:rsidP="000D619C">
      <w:pPr>
        <w:autoSpaceDE w:val="0"/>
        <w:autoSpaceDN w:val="0"/>
        <w:adjustRightInd w:val="0"/>
        <w:spacing w:after="0" w:line="360" w:lineRule="auto"/>
        <w:ind w:right="-91"/>
        <w:jc w:val="both"/>
        <w:rPr>
          <w:rFonts w:ascii="Palatino Linotype" w:hAnsi="Palatino Linotype" w:cs="Arial"/>
          <w:color w:val="000000"/>
          <w:sz w:val="24"/>
          <w:szCs w:val="24"/>
        </w:rPr>
      </w:pPr>
    </w:p>
    <w:p w14:paraId="39DF554F" w14:textId="35AD1740" w:rsidR="00185968" w:rsidRPr="00B70240" w:rsidRDefault="00185968" w:rsidP="000D619C">
      <w:pPr>
        <w:autoSpaceDE w:val="0"/>
        <w:autoSpaceDN w:val="0"/>
        <w:adjustRightInd w:val="0"/>
        <w:spacing w:after="0" w:line="360" w:lineRule="auto"/>
        <w:ind w:right="-91"/>
        <w:jc w:val="both"/>
        <w:rPr>
          <w:rFonts w:ascii="Palatino Linotype" w:hAnsi="Palatino Linotype" w:cs="Arial"/>
          <w:color w:val="000000"/>
          <w:sz w:val="24"/>
          <w:szCs w:val="24"/>
        </w:rPr>
      </w:pPr>
      <w:r w:rsidRPr="00B70240">
        <w:rPr>
          <w:rFonts w:ascii="Palatino Linotype" w:hAnsi="Palatino Linotype" w:cs="Arial"/>
          <w:color w:val="000000"/>
          <w:sz w:val="24"/>
          <w:szCs w:val="24"/>
        </w:rPr>
        <w:t>Así las cosas, de las notas periodísticas insertas de ejemplo, este Órgano Garante cuenta con elementos suficientes para determinar la competencia del Ayuntamiento de Zinacantepec.</w:t>
      </w:r>
    </w:p>
    <w:p w14:paraId="3238D5E0" w14:textId="713E76FD" w:rsidR="0039748B" w:rsidRPr="00B70240" w:rsidRDefault="0039748B" w:rsidP="000D619C">
      <w:pPr>
        <w:pStyle w:val="Prrafodelista"/>
        <w:spacing w:line="360" w:lineRule="auto"/>
        <w:ind w:left="0"/>
        <w:contextualSpacing/>
        <w:jc w:val="both"/>
        <w:rPr>
          <w:rFonts w:ascii="Palatino Linotype" w:hAnsi="Palatino Linotype"/>
          <w:b/>
          <w:bCs/>
          <w:color w:val="000000"/>
          <w:lang w:val="es-ES_tradnl"/>
        </w:rPr>
      </w:pPr>
    </w:p>
    <w:p w14:paraId="4BBDB03A" w14:textId="77777777" w:rsidR="00185968" w:rsidRPr="00B70240" w:rsidRDefault="00185968" w:rsidP="000D619C">
      <w:pPr>
        <w:keepNext/>
        <w:keepLines/>
        <w:spacing w:after="0" w:line="360" w:lineRule="auto"/>
        <w:jc w:val="both"/>
        <w:outlineLvl w:val="2"/>
        <w:rPr>
          <w:rFonts w:ascii="Palatino Linotype" w:eastAsia="Palatino Linotype" w:hAnsi="Palatino Linotype" w:cstheme="majorBidi"/>
          <w:b/>
          <w:i/>
          <w:color w:val="000000" w:themeColor="text1"/>
          <w:u w:val="single"/>
          <w:lang w:val="es-ES_tradnl" w:eastAsia="es-MX"/>
        </w:rPr>
      </w:pPr>
      <w:r w:rsidRPr="00B70240">
        <w:rPr>
          <w:rFonts w:ascii="Palatino Linotype" w:eastAsia="Palatino Linotype" w:hAnsi="Palatino Linotype" w:cstheme="majorBidi"/>
          <w:b/>
          <w:i/>
          <w:color w:val="000000" w:themeColor="text1"/>
          <w:u w:val="single"/>
          <w:lang w:val="es-ES_tradnl" w:eastAsia="es-MX"/>
        </w:rPr>
        <w:t>DE LA VERSIÓN PÚBLICA</w:t>
      </w:r>
    </w:p>
    <w:p w14:paraId="471E7284" w14:textId="3A747BFA" w:rsidR="00185968" w:rsidRPr="00B70240" w:rsidRDefault="00185968" w:rsidP="000D619C">
      <w:pPr>
        <w:spacing w:after="0" w:line="360" w:lineRule="auto"/>
        <w:jc w:val="both"/>
        <w:rPr>
          <w:rFonts w:ascii="Palatino Linotype" w:eastAsia="Palatino Linotype" w:hAnsi="Palatino Linotype" w:cs="Palatino Linotype"/>
          <w:sz w:val="24"/>
          <w:szCs w:val="24"/>
          <w:lang w:val="es-ES_tradnl" w:eastAsia="es-MX"/>
        </w:rPr>
      </w:pPr>
      <w:r w:rsidRPr="00B70240">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1C4E73C" w14:textId="77777777" w:rsidR="000D619C" w:rsidRPr="00B70240" w:rsidRDefault="000D619C" w:rsidP="000D619C">
      <w:pPr>
        <w:spacing w:after="0" w:line="360" w:lineRule="auto"/>
        <w:jc w:val="both"/>
        <w:rPr>
          <w:rFonts w:ascii="Palatino Linotype" w:eastAsia="Palatino Linotype" w:hAnsi="Palatino Linotype" w:cs="Palatino Linotype"/>
          <w:sz w:val="24"/>
          <w:szCs w:val="24"/>
          <w:lang w:val="es-ES_tradnl" w:eastAsia="es-MX"/>
        </w:rPr>
      </w:pPr>
    </w:p>
    <w:p w14:paraId="761C1CCC"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b/>
          <w:i/>
          <w:sz w:val="20"/>
          <w:szCs w:val="20"/>
          <w:lang w:val="es-ES_tradnl" w:eastAsia="es-MX"/>
        </w:rPr>
        <w:t>Artículo 3.</w:t>
      </w:r>
      <w:r w:rsidRPr="00B70240">
        <w:rPr>
          <w:rFonts w:ascii="Palatino Linotype" w:eastAsia="Palatino Linotype" w:hAnsi="Palatino Linotype" w:cs="Palatino Linotype"/>
          <w:i/>
          <w:sz w:val="20"/>
          <w:szCs w:val="20"/>
          <w:lang w:val="es-ES_tradnl" w:eastAsia="es-MX"/>
        </w:rPr>
        <w:t xml:space="preserve"> Para los efectos de la presente Ley se entenderá por:</w:t>
      </w:r>
    </w:p>
    <w:p w14:paraId="2F89BF10"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i/>
          <w:sz w:val="20"/>
          <w:szCs w:val="20"/>
          <w:lang w:val="es-ES_tradnl" w:eastAsia="es-MX"/>
        </w:rPr>
        <w:t>[…]</w:t>
      </w:r>
    </w:p>
    <w:p w14:paraId="52739384"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b/>
          <w:i/>
          <w:sz w:val="20"/>
          <w:szCs w:val="20"/>
          <w:lang w:val="es-ES_tradnl" w:eastAsia="es-MX"/>
        </w:rPr>
        <w:t>IX. Datos personales:</w:t>
      </w:r>
      <w:r w:rsidRPr="00B70240">
        <w:rPr>
          <w:rFonts w:ascii="Palatino Linotype" w:eastAsia="Palatino Linotype" w:hAnsi="Palatino Linotype" w:cs="Palatino Linotype"/>
          <w:i/>
          <w:sz w:val="20"/>
          <w:szCs w:val="20"/>
          <w:lang w:val="es-ES_tradnl" w:eastAsia="es-MX"/>
        </w:rPr>
        <w:t xml:space="preserve"> La información concerniente a una persona, identificada o identificable según lo dispuesto por la Ley de Protección de Datos Personales del Estado de México; </w:t>
      </w:r>
    </w:p>
    <w:p w14:paraId="36EF0C77"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b/>
          <w:i/>
          <w:sz w:val="20"/>
          <w:szCs w:val="20"/>
          <w:lang w:val="es-ES_tradnl" w:eastAsia="es-MX"/>
        </w:rPr>
        <w:t>XX.</w:t>
      </w:r>
      <w:r w:rsidRPr="00B70240">
        <w:rPr>
          <w:rFonts w:ascii="Palatino Linotype" w:eastAsia="Palatino Linotype" w:hAnsi="Palatino Linotype" w:cs="Palatino Linotype"/>
          <w:i/>
          <w:sz w:val="20"/>
          <w:szCs w:val="20"/>
          <w:lang w:val="es-ES_tradnl" w:eastAsia="es-MX"/>
        </w:rPr>
        <w:t xml:space="preserve"> </w:t>
      </w:r>
      <w:r w:rsidRPr="00B70240">
        <w:rPr>
          <w:rFonts w:ascii="Palatino Linotype" w:eastAsia="Palatino Linotype" w:hAnsi="Palatino Linotype" w:cs="Palatino Linotype"/>
          <w:b/>
          <w:i/>
          <w:sz w:val="20"/>
          <w:szCs w:val="20"/>
          <w:lang w:val="es-ES_tradnl" w:eastAsia="es-MX"/>
        </w:rPr>
        <w:t>Información clasificada:</w:t>
      </w:r>
      <w:r w:rsidRPr="00B70240">
        <w:rPr>
          <w:rFonts w:ascii="Palatino Linotype" w:eastAsia="Palatino Linotype" w:hAnsi="Palatino Linotype" w:cs="Palatino Linotype"/>
          <w:i/>
          <w:sz w:val="20"/>
          <w:szCs w:val="20"/>
          <w:lang w:val="es-ES_tradnl" w:eastAsia="es-MX"/>
        </w:rPr>
        <w:t xml:space="preserve"> Aquella considerada por la presente Ley como reservada o confidencial;</w:t>
      </w:r>
    </w:p>
    <w:p w14:paraId="0BBDFF16"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b/>
          <w:i/>
          <w:sz w:val="20"/>
          <w:szCs w:val="20"/>
          <w:lang w:val="es-ES_tradnl" w:eastAsia="es-MX"/>
        </w:rPr>
        <w:t>XXI.</w:t>
      </w:r>
      <w:r w:rsidRPr="00B70240">
        <w:rPr>
          <w:rFonts w:ascii="Palatino Linotype" w:eastAsia="Palatino Linotype" w:hAnsi="Palatino Linotype" w:cs="Palatino Linotype"/>
          <w:i/>
          <w:sz w:val="20"/>
          <w:szCs w:val="20"/>
          <w:lang w:val="es-ES_tradnl" w:eastAsia="es-MX"/>
        </w:rPr>
        <w:t xml:space="preserve"> </w:t>
      </w:r>
      <w:r w:rsidRPr="00B70240">
        <w:rPr>
          <w:rFonts w:ascii="Palatino Linotype" w:eastAsia="Palatino Linotype" w:hAnsi="Palatino Linotype" w:cs="Palatino Linotype"/>
          <w:b/>
          <w:i/>
          <w:sz w:val="20"/>
          <w:szCs w:val="20"/>
          <w:lang w:val="es-ES_tradnl" w:eastAsia="es-MX"/>
        </w:rPr>
        <w:t>Información confidencial:</w:t>
      </w:r>
      <w:r w:rsidRPr="00B70240">
        <w:rPr>
          <w:rFonts w:ascii="Palatino Linotype" w:eastAsia="Palatino Linotype" w:hAnsi="Palatino Linotype" w:cs="Palatino Linotype"/>
          <w:i/>
          <w:sz w:val="20"/>
          <w:szCs w:val="20"/>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2EF97E8"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b/>
          <w:i/>
          <w:sz w:val="20"/>
          <w:szCs w:val="20"/>
          <w:lang w:val="es-ES_tradnl" w:eastAsia="es-MX"/>
        </w:rPr>
        <w:t>[…]</w:t>
      </w:r>
    </w:p>
    <w:p w14:paraId="0CA35981"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b/>
          <w:i/>
          <w:sz w:val="20"/>
          <w:szCs w:val="20"/>
          <w:lang w:val="es-ES_tradnl" w:eastAsia="es-MX"/>
        </w:rPr>
        <w:t>XLV.</w:t>
      </w:r>
      <w:r w:rsidRPr="00B70240">
        <w:rPr>
          <w:rFonts w:ascii="Palatino Linotype" w:eastAsia="Palatino Linotype" w:hAnsi="Palatino Linotype" w:cs="Palatino Linotype"/>
          <w:i/>
          <w:sz w:val="20"/>
          <w:szCs w:val="20"/>
          <w:lang w:val="es-ES_tradnl" w:eastAsia="es-MX"/>
        </w:rPr>
        <w:t xml:space="preserve"> </w:t>
      </w:r>
      <w:r w:rsidRPr="00B70240">
        <w:rPr>
          <w:rFonts w:ascii="Palatino Linotype" w:eastAsia="Palatino Linotype" w:hAnsi="Palatino Linotype" w:cs="Palatino Linotype"/>
          <w:b/>
          <w:i/>
          <w:sz w:val="20"/>
          <w:szCs w:val="20"/>
          <w:lang w:val="es-ES_tradnl" w:eastAsia="es-MX"/>
        </w:rPr>
        <w:t>Versión pública:</w:t>
      </w:r>
      <w:r w:rsidRPr="00B70240">
        <w:rPr>
          <w:rFonts w:ascii="Palatino Linotype" w:eastAsia="Palatino Linotype" w:hAnsi="Palatino Linotype" w:cs="Palatino Linotype"/>
          <w:i/>
          <w:sz w:val="20"/>
          <w:szCs w:val="20"/>
          <w:lang w:val="es-ES_tradnl" w:eastAsia="es-MX"/>
        </w:rPr>
        <w:t xml:space="preserve"> Documento en el que se elimine, suprime o borra la información clasificada como reservada o confidencial para permitir su acceso.</w:t>
      </w:r>
    </w:p>
    <w:p w14:paraId="71AD6282"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i/>
          <w:sz w:val="20"/>
          <w:szCs w:val="20"/>
          <w:lang w:val="es-ES_tradnl" w:eastAsia="es-MX"/>
        </w:rPr>
        <w:t>[…]</w:t>
      </w:r>
    </w:p>
    <w:p w14:paraId="23A8FB5B"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p>
    <w:p w14:paraId="24BF9BB7"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b/>
          <w:i/>
          <w:sz w:val="20"/>
          <w:szCs w:val="20"/>
          <w:lang w:val="es-ES_tradnl" w:eastAsia="es-MX"/>
        </w:rPr>
        <w:lastRenderedPageBreak/>
        <w:t xml:space="preserve">Artículo 91. </w:t>
      </w:r>
      <w:r w:rsidRPr="00B70240">
        <w:rPr>
          <w:rFonts w:ascii="Palatino Linotype" w:eastAsia="Palatino Linotype" w:hAnsi="Palatino Linotype" w:cs="Palatino Linotype"/>
          <w:i/>
          <w:sz w:val="20"/>
          <w:szCs w:val="20"/>
          <w:lang w:val="es-ES_tradnl" w:eastAsia="es-MX"/>
        </w:rPr>
        <w:t>El acceso a la información pública será restringido excepcionalmente, cuando ésta sea clasificada como reservada o confidencial.</w:t>
      </w:r>
    </w:p>
    <w:p w14:paraId="65C58429"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p>
    <w:p w14:paraId="656BFA13"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b/>
          <w:i/>
          <w:sz w:val="20"/>
          <w:szCs w:val="20"/>
          <w:lang w:val="es-ES_tradnl" w:eastAsia="es-MX"/>
        </w:rPr>
        <w:t>Artículo 132.</w:t>
      </w:r>
      <w:r w:rsidRPr="00B70240">
        <w:rPr>
          <w:rFonts w:ascii="Palatino Linotype" w:eastAsia="Palatino Linotype" w:hAnsi="Palatino Linotype" w:cs="Palatino Linotype"/>
          <w:i/>
          <w:sz w:val="20"/>
          <w:szCs w:val="20"/>
          <w:lang w:val="es-ES_tradnl" w:eastAsia="es-MX"/>
        </w:rPr>
        <w:t xml:space="preserve"> </w:t>
      </w:r>
      <w:r w:rsidRPr="00B70240">
        <w:rPr>
          <w:rFonts w:ascii="Palatino Linotype" w:eastAsia="Palatino Linotype" w:hAnsi="Palatino Linotype" w:cs="Palatino Linotype"/>
          <w:i/>
          <w:sz w:val="20"/>
          <w:szCs w:val="20"/>
          <w:u w:val="single"/>
          <w:lang w:val="es-ES_tradnl" w:eastAsia="es-MX"/>
        </w:rPr>
        <w:t>La clasificación de la información se llevará a cabo en el momento en que</w:t>
      </w:r>
      <w:r w:rsidRPr="00B70240">
        <w:rPr>
          <w:rFonts w:ascii="Palatino Linotype" w:eastAsia="Palatino Linotype" w:hAnsi="Palatino Linotype" w:cs="Palatino Linotype"/>
          <w:i/>
          <w:sz w:val="20"/>
          <w:szCs w:val="20"/>
          <w:lang w:val="es-ES_tradnl" w:eastAsia="es-MX"/>
        </w:rPr>
        <w:t>:</w:t>
      </w:r>
    </w:p>
    <w:p w14:paraId="7A659B4B"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b/>
          <w:i/>
          <w:sz w:val="20"/>
          <w:szCs w:val="20"/>
          <w:lang w:val="es-ES_tradnl" w:eastAsia="es-MX"/>
        </w:rPr>
        <w:t>I.</w:t>
      </w:r>
      <w:r w:rsidRPr="00B70240">
        <w:rPr>
          <w:rFonts w:ascii="Palatino Linotype" w:eastAsia="Palatino Linotype" w:hAnsi="Palatino Linotype" w:cs="Palatino Linotype"/>
          <w:i/>
          <w:sz w:val="20"/>
          <w:szCs w:val="20"/>
          <w:lang w:val="es-ES_tradnl" w:eastAsia="es-MX"/>
        </w:rPr>
        <w:t xml:space="preserve"> Se reciba una solicitud de acceso a la información;</w:t>
      </w:r>
    </w:p>
    <w:p w14:paraId="270377C5"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b/>
          <w:i/>
          <w:sz w:val="20"/>
          <w:szCs w:val="20"/>
          <w:lang w:val="es-ES_tradnl" w:eastAsia="es-MX"/>
        </w:rPr>
        <w:t>II.</w:t>
      </w:r>
      <w:r w:rsidRPr="00B70240">
        <w:rPr>
          <w:rFonts w:ascii="Palatino Linotype" w:eastAsia="Palatino Linotype" w:hAnsi="Palatino Linotype" w:cs="Palatino Linotype"/>
          <w:i/>
          <w:sz w:val="20"/>
          <w:szCs w:val="20"/>
          <w:lang w:val="es-ES_tradnl" w:eastAsia="es-MX"/>
        </w:rPr>
        <w:t xml:space="preserve"> </w:t>
      </w:r>
      <w:r w:rsidRPr="00B70240">
        <w:rPr>
          <w:rFonts w:ascii="Palatino Linotype" w:eastAsia="Palatino Linotype" w:hAnsi="Palatino Linotype" w:cs="Palatino Linotype"/>
          <w:i/>
          <w:sz w:val="20"/>
          <w:szCs w:val="20"/>
          <w:u w:val="single"/>
          <w:lang w:val="es-ES_tradnl" w:eastAsia="es-MX"/>
        </w:rPr>
        <w:t>Se determine mediante resolución de autoridad competente; o</w:t>
      </w:r>
    </w:p>
    <w:p w14:paraId="4B168D38" w14:textId="77777777" w:rsidR="00185968" w:rsidRPr="00B70240" w:rsidRDefault="00185968" w:rsidP="000D619C">
      <w:pPr>
        <w:spacing w:after="0"/>
        <w:ind w:left="567" w:right="567"/>
        <w:jc w:val="both"/>
        <w:rPr>
          <w:rFonts w:ascii="Palatino Linotype" w:eastAsia="Palatino Linotype" w:hAnsi="Palatino Linotype" w:cs="Palatino Linotype"/>
          <w:i/>
          <w:sz w:val="20"/>
          <w:szCs w:val="20"/>
          <w:u w:val="single"/>
          <w:lang w:val="es-ES_tradnl" w:eastAsia="es-MX"/>
        </w:rPr>
      </w:pPr>
      <w:r w:rsidRPr="00B70240">
        <w:rPr>
          <w:rFonts w:ascii="Palatino Linotype" w:eastAsia="Palatino Linotype" w:hAnsi="Palatino Linotype" w:cs="Palatino Linotype"/>
          <w:b/>
          <w:i/>
          <w:sz w:val="20"/>
          <w:szCs w:val="20"/>
          <w:lang w:val="es-ES_tradnl" w:eastAsia="es-MX"/>
        </w:rPr>
        <w:t>III.</w:t>
      </w:r>
      <w:r w:rsidRPr="00B70240">
        <w:rPr>
          <w:rFonts w:ascii="Palatino Linotype" w:eastAsia="Palatino Linotype" w:hAnsi="Palatino Linotype" w:cs="Palatino Linotype"/>
          <w:i/>
          <w:sz w:val="20"/>
          <w:szCs w:val="20"/>
          <w:lang w:val="es-ES_tradnl" w:eastAsia="es-MX"/>
        </w:rPr>
        <w:t xml:space="preserve"> </w:t>
      </w:r>
      <w:r w:rsidRPr="00B70240">
        <w:rPr>
          <w:rFonts w:ascii="Palatino Linotype" w:eastAsia="Palatino Linotype" w:hAnsi="Palatino Linotype" w:cs="Palatino Linotype"/>
          <w:i/>
          <w:sz w:val="20"/>
          <w:szCs w:val="20"/>
          <w:u w:val="single"/>
          <w:lang w:val="es-ES_tradnl" w:eastAsia="es-MX"/>
        </w:rPr>
        <w:t>Se generen versiones públicas para dar cumplimiento a las obligaciones de transparencia previstas en esta Ley.</w:t>
      </w:r>
    </w:p>
    <w:p w14:paraId="65C1C3C5" w14:textId="6C8EBA1E" w:rsidR="00185968" w:rsidRPr="00B70240" w:rsidRDefault="00185968" w:rsidP="000D619C">
      <w:pPr>
        <w:spacing w:after="0"/>
        <w:ind w:left="567" w:right="567"/>
        <w:jc w:val="both"/>
        <w:rPr>
          <w:rFonts w:ascii="Palatino Linotype" w:eastAsia="Palatino Linotype" w:hAnsi="Palatino Linotype" w:cs="Palatino Linotype"/>
          <w:i/>
          <w:sz w:val="20"/>
          <w:szCs w:val="20"/>
          <w:lang w:val="es-ES_tradnl" w:eastAsia="es-MX"/>
        </w:rPr>
      </w:pPr>
      <w:r w:rsidRPr="00B70240">
        <w:rPr>
          <w:rFonts w:ascii="Palatino Linotype" w:eastAsia="Palatino Linotype" w:hAnsi="Palatino Linotype" w:cs="Palatino Linotype"/>
          <w:i/>
          <w:sz w:val="20"/>
          <w:szCs w:val="20"/>
          <w:lang w:val="es-ES_tradnl" w:eastAsia="es-MX"/>
        </w:rPr>
        <w:t>[…]</w:t>
      </w:r>
    </w:p>
    <w:p w14:paraId="55805BF2" w14:textId="77777777" w:rsidR="00185968" w:rsidRPr="00B70240" w:rsidRDefault="00185968" w:rsidP="000D619C">
      <w:pPr>
        <w:spacing w:after="0" w:line="360" w:lineRule="auto"/>
        <w:jc w:val="both"/>
        <w:rPr>
          <w:rFonts w:ascii="Palatino Linotype" w:eastAsia="Palatino Linotype" w:hAnsi="Palatino Linotype" w:cs="Palatino Linotype"/>
          <w:sz w:val="24"/>
          <w:szCs w:val="24"/>
          <w:lang w:val="es-ES_tradnl" w:eastAsia="es-MX"/>
        </w:rPr>
      </w:pPr>
      <w:r w:rsidRPr="00B70240">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85424A9" w14:textId="77777777" w:rsidR="00185968" w:rsidRPr="00B70240" w:rsidRDefault="00185968" w:rsidP="000D619C">
      <w:pPr>
        <w:pStyle w:val="Sinespaciado"/>
        <w:rPr>
          <w:rFonts w:eastAsia="Palatino Linotype"/>
          <w:lang w:eastAsia="es-MX"/>
        </w:rPr>
      </w:pPr>
    </w:p>
    <w:p w14:paraId="0F0F47C1" w14:textId="142645AC" w:rsidR="00185968" w:rsidRPr="00B70240" w:rsidRDefault="00185968" w:rsidP="000D619C">
      <w:pPr>
        <w:spacing w:after="0" w:line="360" w:lineRule="auto"/>
        <w:jc w:val="both"/>
        <w:rPr>
          <w:rFonts w:ascii="Palatino Linotype" w:eastAsia="Palatino Linotype" w:hAnsi="Palatino Linotype" w:cs="Palatino Linotype"/>
          <w:sz w:val="24"/>
          <w:szCs w:val="24"/>
          <w:lang w:eastAsia="es-MX"/>
        </w:rPr>
      </w:pPr>
      <w:r w:rsidRPr="00B70240">
        <w:rPr>
          <w:rFonts w:ascii="Palatino Linotype" w:eastAsia="Palatino Linotype" w:hAnsi="Palatino Linotype" w:cs="Palatino Linotype"/>
          <w:sz w:val="24"/>
          <w:szCs w:val="24"/>
          <w:lang w:eastAsia="es-MX"/>
        </w:rPr>
        <w:t>Asimismo, resulta aplicable el contenido del criterio orientador 01/19 emitido por el entonces Instituto Nacional de Transparencia, Acceso a la Información, y Protección de Datos Personales, INAI, que lleva por rubro y texto los siguientes;</w:t>
      </w:r>
    </w:p>
    <w:p w14:paraId="1B4B9C32" w14:textId="77777777" w:rsidR="000D619C" w:rsidRPr="00B70240" w:rsidRDefault="000D619C" w:rsidP="000D619C">
      <w:pPr>
        <w:spacing w:after="0" w:line="360" w:lineRule="auto"/>
        <w:jc w:val="both"/>
        <w:rPr>
          <w:rFonts w:ascii="Palatino Linotype" w:eastAsia="Palatino Linotype" w:hAnsi="Palatino Linotype" w:cs="Palatino Linotype"/>
          <w:sz w:val="24"/>
          <w:szCs w:val="24"/>
          <w:lang w:eastAsia="es-MX"/>
        </w:rPr>
      </w:pPr>
    </w:p>
    <w:p w14:paraId="58408137" w14:textId="77777777" w:rsidR="00185968" w:rsidRPr="00B70240" w:rsidRDefault="00185968" w:rsidP="000D619C">
      <w:pPr>
        <w:spacing w:after="0"/>
        <w:ind w:left="567" w:right="616"/>
        <w:jc w:val="both"/>
        <w:rPr>
          <w:rFonts w:ascii="Palatino Linotype" w:eastAsia="Palatino Linotype" w:hAnsi="Palatino Linotype" w:cs="Palatino Linotype"/>
          <w:i/>
          <w:lang w:eastAsia="es-MX"/>
        </w:rPr>
      </w:pPr>
      <w:r w:rsidRPr="00B70240">
        <w:rPr>
          <w:rFonts w:ascii="Palatino Linotype" w:eastAsia="Palatino Linotype" w:hAnsi="Palatino Linotype" w:cs="Palatino Linotype"/>
          <w:b/>
          <w:i/>
          <w:lang w:eastAsia="es-MX"/>
        </w:rPr>
        <w:t>“Datos de identificación del representante o apoderado legal.</w:t>
      </w:r>
      <w:r w:rsidRPr="00B70240">
        <w:rPr>
          <w:rFonts w:ascii="Palatino Linotype" w:eastAsia="Palatino Linotype" w:hAnsi="Palatino Linotype" w:cs="Palatino Linotype"/>
          <w:i/>
          <w:lang w:eastAsia="es-MX"/>
        </w:rPr>
        <w:t xml:space="preserve"> </w:t>
      </w:r>
      <w:r w:rsidRPr="00B70240">
        <w:rPr>
          <w:rFonts w:ascii="Palatino Linotype" w:eastAsia="Palatino Linotype" w:hAnsi="Palatino Linotype" w:cs="Palatino Linotype"/>
          <w:b/>
          <w:i/>
          <w:lang w:eastAsia="es-MX"/>
        </w:rPr>
        <w:t xml:space="preserve">Naturaleza jurídica. </w:t>
      </w:r>
      <w:r w:rsidRPr="00B70240">
        <w:rPr>
          <w:rFonts w:ascii="Palatino Linotype" w:eastAsia="Palatino Linotype" w:hAnsi="Palatino Linotype" w:cs="Palatino Linotype"/>
          <w:i/>
          <w:lang w:eastAsia="es-MX"/>
        </w:rPr>
        <w:t xml:space="preserve">El nombre, la firma y la rúbrica de una persona física, que actúe como representante o apoderado legal de un tercero que haya celebrado un acto jurídico, con algún sujeto obligado, </w:t>
      </w:r>
      <w:r w:rsidRPr="00B70240">
        <w:rPr>
          <w:rFonts w:ascii="Palatino Linotype" w:eastAsia="Palatino Linotype" w:hAnsi="Palatino Linotype" w:cs="Palatino Linotype"/>
          <w:b/>
          <w:i/>
          <w:lang w:eastAsia="es-MX"/>
        </w:rPr>
        <w:t>es información pública, en razón de que tales datos fueron proporcionados con el objeto de expresar el consentimiento obligacional del tercero y otorgar validez a dicho instrumento jurídico</w:t>
      </w:r>
      <w:r w:rsidRPr="00B70240">
        <w:rPr>
          <w:rFonts w:ascii="Palatino Linotype" w:eastAsia="Palatino Linotype" w:hAnsi="Palatino Linotype" w:cs="Palatino Linotype"/>
          <w:i/>
          <w:lang w:eastAsia="es-MX"/>
        </w:rPr>
        <w:t>.”</w:t>
      </w:r>
    </w:p>
    <w:p w14:paraId="013553F4" w14:textId="77777777" w:rsidR="000D619C" w:rsidRPr="00B70240" w:rsidRDefault="000D619C" w:rsidP="000D619C">
      <w:pPr>
        <w:spacing w:after="0" w:line="360" w:lineRule="auto"/>
        <w:jc w:val="both"/>
        <w:rPr>
          <w:rFonts w:ascii="Palatino Linotype" w:eastAsia="Palatino Linotype" w:hAnsi="Palatino Linotype" w:cs="Palatino Linotype"/>
          <w:sz w:val="24"/>
          <w:szCs w:val="24"/>
          <w:lang w:val="es-ES_tradnl" w:eastAsia="es-MX"/>
        </w:rPr>
      </w:pPr>
    </w:p>
    <w:p w14:paraId="3DAA0D79" w14:textId="1FBF192B" w:rsidR="00185968" w:rsidRPr="00B70240" w:rsidRDefault="00185968" w:rsidP="000D619C">
      <w:pPr>
        <w:spacing w:after="0" w:line="360" w:lineRule="auto"/>
        <w:jc w:val="both"/>
        <w:rPr>
          <w:rFonts w:ascii="Palatino Linotype" w:eastAsia="Palatino Linotype" w:hAnsi="Palatino Linotype" w:cs="Palatino Linotype"/>
          <w:sz w:val="24"/>
          <w:szCs w:val="24"/>
          <w:lang w:val="es-ES_tradnl" w:eastAsia="es-MX"/>
        </w:rPr>
      </w:pPr>
      <w:r w:rsidRPr="00B70240">
        <w:rPr>
          <w:rFonts w:ascii="Palatino Linotype" w:eastAsia="Palatino Linotype" w:hAnsi="Palatino Linotype" w:cs="Palatino Linotype"/>
          <w:sz w:val="24"/>
          <w:szCs w:val="24"/>
          <w:lang w:val="es-ES_tradnl" w:eastAsia="es-MX"/>
        </w:rPr>
        <w:t xml:space="preserve">Por otro lado, los </w:t>
      </w:r>
      <w:r w:rsidRPr="00B70240">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B70240">
        <w:rPr>
          <w:rFonts w:ascii="Palatino Linotype" w:eastAsia="Palatino Linotype" w:hAnsi="Palatino Linotype" w:cs="Palatino Linotype"/>
          <w:sz w:val="24"/>
          <w:szCs w:val="24"/>
          <w:lang w:val="es-ES_tradnl" w:eastAsia="es-MX"/>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w:t>
      </w:r>
      <w:r w:rsidRPr="00B70240">
        <w:rPr>
          <w:rFonts w:ascii="Palatino Linotype" w:eastAsia="Palatino Linotype" w:hAnsi="Palatino Linotype" w:cs="Palatino Linotype"/>
          <w:sz w:val="24"/>
          <w:szCs w:val="24"/>
          <w:lang w:val="es-ES_tradnl" w:eastAsia="es-MX"/>
        </w:rPr>
        <w:lastRenderedPageBreak/>
        <w:t>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FD3A36A" w14:textId="77777777" w:rsidR="00185968" w:rsidRPr="00B70240" w:rsidRDefault="00185968" w:rsidP="000D619C">
      <w:pPr>
        <w:tabs>
          <w:tab w:val="left" w:pos="4962"/>
        </w:tabs>
        <w:spacing w:after="0" w:line="360" w:lineRule="auto"/>
        <w:jc w:val="both"/>
        <w:rPr>
          <w:rFonts w:ascii="Palatino Linotype" w:hAnsi="Palatino Linotype"/>
          <w:color w:val="000000"/>
          <w:sz w:val="24"/>
          <w:szCs w:val="24"/>
        </w:rPr>
      </w:pPr>
    </w:p>
    <w:p w14:paraId="3530E5C9" w14:textId="4ED23E1F" w:rsidR="00185968" w:rsidRPr="00B70240" w:rsidRDefault="00185968" w:rsidP="000D619C">
      <w:pPr>
        <w:tabs>
          <w:tab w:val="left" w:pos="4962"/>
        </w:tabs>
        <w:spacing w:after="0" w:line="360" w:lineRule="auto"/>
        <w:jc w:val="both"/>
        <w:rPr>
          <w:rFonts w:ascii="Palatino Linotype" w:hAnsi="Palatino Linotype"/>
          <w:color w:val="000000"/>
          <w:sz w:val="24"/>
          <w:szCs w:val="24"/>
        </w:rPr>
      </w:pPr>
      <w:r w:rsidRPr="00B70240">
        <w:rPr>
          <w:rFonts w:ascii="Palatino Linotype" w:hAnsi="Palatino Linotype"/>
          <w:color w:val="000000"/>
          <w:sz w:val="24"/>
          <w:szCs w:val="24"/>
        </w:rPr>
        <w:t xml:space="preserve">Respecto la firma plasmada por servidores públicos en el ejercicio </w:t>
      </w:r>
      <w:r w:rsidR="000D619C" w:rsidRPr="00B70240">
        <w:rPr>
          <w:rFonts w:ascii="Palatino Linotype" w:hAnsi="Palatino Linotype"/>
          <w:color w:val="000000"/>
          <w:sz w:val="24"/>
          <w:szCs w:val="24"/>
        </w:rPr>
        <w:t>de sus funciones o atribuciones</w:t>
      </w:r>
      <w:r w:rsidRPr="00B70240">
        <w:rPr>
          <w:rFonts w:ascii="Palatino Linotype" w:hAnsi="Palatino Linotype"/>
          <w:color w:val="000000"/>
          <w:sz w:val="24"/>
          <w:szCs w:val="24"/>
        </w:rPr>
        <w:t xml:space="preserve"> no puede considerarse como un dato susceptible de clasificarse. Sobre dicho dato, cabe precisar que, en el presente caso, se trata de los servidores públicos, es de señalar que la firma es un dato personal confidencial y únicamente será público dicho dato cuando sirva para la emisión de un acto de autoridad, en ejercicio de sus funciones.</w:t>
      </w:r>
    </w:p>
    <w:p w14:paraId="35C24883" w14:textId="77777777" w:rsidR="000D619C" w:rsidRPr="00B70240" w:rsidRDefault="000D619C" w:rsidP="000D619C">
      <w:pPr>
        <w:tabs>
          <w:tab w:val="left" w:pos="4962"/>
        </w:tabs>
        <w:spacing w:after="0" w:line="360" w:lineRule="auto"/>
        <w:jc w:val="both"/>
        <w:rPr>
          <w:rFonts w:ascii="Palatino Linotype" w:hAnsi="Palatino Linotype"/>
          <w:color w:val="000000"/>
          <w:sz w:val="24"/>
          <w:szCs w:val="24"/>
        </w:rPr>
      </w:pPr>
    </w:p>
    <w:p w14:paraId="2FEC266A" w14:textId="4B9BDEE1" w:rsidR="00185968" w:rsidRPr="00B70240" w:rsidRDefault="00185968" w:rsidP="000D619C">
      <w:pPr>
        <w:tabs>
          <w:tab w:val="left" w:pos="4962"/>
        </w:tabs>
        <w:spacing w:after="0" w:line="360" w:lineRule="auto"/>
        <w:jc w:val="both"/>
        <w:rPr>
          <w:rFonts w:ascii="Palatino Linotype" w:hAnsi="Palatino Linotype"/>
          <w:color w:val="000000"/>
          <w:sz w:val="24"/>
          <w:szCs w:val="24"/>
        </w:rPr>
      </w:pPr>
      <w:r w:rsidRPr="00B70240">
        <w:rPr>
          <w:rFonts w:ascii="Palatino Linotype" w:hAnsi="Palatino Linotype"/>
          <w:color w:val="000000"/>
          <w:sz w:val="24"/>
          <w:szCs w:val="24"/>
        </w:rPr>
        <w:t>Lo anterior, se robustece, con el Criterio de Interpretación, de la Segunda Época, con clave de control SO/002/2019, emitido por el entonces Instituto Nacional de Transparencia, Acceso a la Información y Protección de Datos Personales, que establece lo siguiente:</w:t>
      </w:r>
    </w:p>
    <w:p w14:paraId="00E59CC6" w14:textId="77777777" w:rsidR="000D619C" w:rsidRPr="00B70240" w:rsidRDefault="000D619C" w:rsidP="000D619C">
      <w:pPr>
        <w:tabs>
          <w:tab w:val="left" w:pos="4962"/>
        </w:tabs>
        <w:spacing w:after="0" w:line="360" w:lineRule="auto"/>
        <w:jc w:val="both"/>
        <w:rPr>
          <w:rFonts w:ascii="Palatino Linotype" w:hAnsi="Palatino Linotype"/>
          <w:color w:val="000000"/>
          <w:sz w:val="24"/>
          <w:szCs w:val="24"/>
        </w:rPr>
      </w:pPr>
    </w:p>
    <w:p w14:paraId="118A748C" w14:textId="42BF1D81" w:rsidR="00185968" w:rsidRPr="00B70240" w:rsidRDefault="00185968" w:rsidP="000D619C">
      <w:pPr>
        <w:spacing w:after="0" w:line="360" w:lineRule="auto"/>
        <w:ind w:left="567" w:right="567"/>
        <w:jc w:val="both"/>
        <w:rPr>
          <w:rFonts w:ascii="Palatino Linotype" w:hAnsi="Palatino Linotype"/>
          <w:i/>
          <w:color w:val="000000"/>
        </w:rPr>
      </w:pPr>
      <w:r w:rsidRPr="00B70240">
        <w:rPr>
          <w:rFonts w:ascii="Palatino Linotype" w:hAnsi="Palatino Linotype"/>
          <w:b/>
          <w:i/>
          <w:color w:val="000000"/>
        </w:rPr>
        <w:t>“Firma y rúbrica de servidores públicos.</w:t>
      </w:r>
      <w:r w:rsidRPr="00B70240">
        <w:rPr>
          <w:rFonts w:ascii="Palatino Linotype" w:hAnsi="Palatino Linotype"/>
          <w:i/>
          <w:color w:val="000000"/>
        </w:rPr>
        <w:t> Si bien la firma y la rúbrica son datos personales confidenciales, cuando un servidor público emite un acto como autoridad, en ejercicio de las funciones que tiene conferidas, la firma o rúbrica mediante la cual se valida dicho acto es pública.”</w:t>
      </w:r>
    </w:p>
    <w:p w14:paraId="38DBC378" w14:textId="77777777" w:rsidR="000D619C" w:rsidRPr="00B70240" w:rsidRDefault="000D619C" w:rsidP="000D619C">
      <w:pPr>
        <w:spacing w:after="0" w:line="360" w:lineRule="auto"/>
        <w:ind w:left="567" w:right="567"/>
        <w:jc w:val="both"/>
        <w:rPr>
          <w:rFonts w:ascii="Palatino Linotype" w:hAnsi="Palatino Linotype"/>
          <w:color w:val="000000"/>
        </w:rPr>
      </w:pPr>
    </w:p>
    <w:p w14:paraId="7F1B8391" w14:textId="49FE0A72" w:rsidR="00185968" w:rsidRPr="00B70240" w:rsidRDefault="00185968" w:rsidP="000D619C">
      <w:pPr>
        <w:spacing w:after="0" w:line="360" w:lineRule="auto"/>
        <w:jc w:val="both"/>
        <w:rPr>
          <w:rFonts w:ascii="Palatino Linotype" w:eastAsia="Palatino Linotype" w:hAnsi="Palatino Linotype" w:cs="Palatino Linotype"/>
          <w:sz w:val="24"/>
          <w:szCs w:val="24"/>
          <w:lang w:val="es-ES_tradnl" w:eastAsia="es-MX"/>
        </w:rPr>
      </w:pPr>
      <w:r w:rsidRPr="00B70240">
        <w:rPr>
          <w:rFonts w:ascii="Palatino Linotype" w:eastAsia="Palatino Linotype" w:hAnsi="Palatino Linotype" w:cs="Palatino Linotype"/>
          <w:sz w:val="24"/>
          <w:szCs w:val="24"/>
          <w:lang w:val="es-ES_tradnl" w:eastAsia="es-MX"/>
        </w:rPr>
        <w:t xml:space="preserve">Por otro lado, los </w:t>
      </w:r>
      <w:r w:rsidRPr="00B70240">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B70240">
        <w:rPr>
          <w:rFonts w:ascii="Palatino Linotype" w:eastAsia="Palatino Linotype" w:hAnsi="Palatino Linotype" w:cs="Palatino Linotype"/>
          <w:sz w:val="24"/>
          <w:szCs w:val="24"/>
          <w:lang w:val="es-ES_tradnl" w:eastAsia="es-MX"/>
        </w:rPr>
        <w:t xml:space="preserve">, emitidos por el Consejo Nacional del Sistema Nacional de Transparencia, Acceso a la </w:t>
      </w:r>
      <w:r w:rsidRPr="00B70240">
        <w:rPr>
          <w:rFonts w:ascii="Palatino Linotype" w:eastAsia="Palatino Linotype" w:hAnsi="Palatino Linotype" w:cs="Palatino Linotype"/>
          <w:sz w:val="24"/>
          <w:szCs w:val="24"/>
          <w:lang w:val="es-ES_tradnl" w:eastAsia="es-MX"/>
        </w:rPr>
        <w:lastRenderedPageBreak/>
        <w:t>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1E3A58F" w14:textId="77777777" w:rsidR="000D619C" w:rsidRPr="00B70240" w:rsidRDefault="000D619C" w:rsidP="000D619C">
      <w:pPr>
        <w:spacing w:after="0" w:line="360" w:lineRule="auto"/>
        <w:jc w:val="both"/>
        <w:rPr>
          <w:rFonts w:ascii="Palatino Linotype" w:eastAsia="Palatino Linotype" w:hAnsi="Palatino Linotype" w:cs="Palatino Linotype"/>
          <w:sz w:val="24"/>
          <w:szCs w:val="24"/>
          <w:lang w:val="es-ES_tradnl" w:eastAsia="es-MX"/>
        </w:rPr>
      </w:pPr>
    </w:p>
    <w:p w14:paraId="5D934C55" w14:textId="4903FC91" w:rsidR="00185968" w:rsidRPr="00B70240" w:rsidRDefault="00185968" w:rsidP="000D619C">
      <w:pPr>
        <w:spacing w:after="0" w:line="360" w:lineRule="auto"/>
        <w:jc w:val="both"/>
        <w:rPr>
          <w:rFonts w:ascii="Palatino Linotype" w:eastAsia="Palatino Linotype" w:hAnsi="Palatino Linotype" w:cs="Palatino Linotype"/>
          <w:sz w:val="24"/>
          <w:szCs w:val="24"/>
          <w:lang w:val="es-ES_tradnl" w:eastAsia="es-MX"/>
        </w:rPr>
      </w:pPr>
      <w:r w:rsidRPr="00B70240">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38FD2DED" w14:textId="77777777" w:rsidR="000D619C" w:rsidRPr="00B70240" w:rsidRDefault="000D619C" w:rsidP="000D619C">
      <w:pPr>
        <w:spacing w:after="0" w:line="360" w:lineRule="auto"/>
        <w:jc w:val="both"/>
        <w:rPr>
          <w:rFonts w:ascii="Palatino Linotype" w:eastAsia="Palatino Linotype" w:hAnsi="Palatino Linotype" w:cs="Palatino Linotype"/>
          <w:sz w:val="24"/>
          <w:szCs w:val="24"/>
          <w:lang w:val="es-ES_tradnl" w:eastAsia="es-MX"/>
        </w:rPr>
      </w:pPr>
    </w:p>
    <w:p w14:paraId="76E4400D" w14:textId="77777777" w:rsidR="00185968" w:rsidRPr="00B70240" w:rsidRDefault="00185968" w:rsidP="000D619C">
      <w:pPr>
        <w:spacing w:after="0"/>
        <w:ind w:left="567" w:right="567"/>
        <w:jc w:val="both"/>
        <w:rPr>
          <w:rFonts w:ascii="Palatino Linotype" w:eastAsia="Palatino Linotype" w:hAnsi="Palatino Linotype" w:cs="Palatino Linotype"/>
          <w:i/>
          <w:sz w:val="24"/>
          <w:szCs w:val="20"/>
          <w:lang w:val="es-ES_tradnl" w:eastAsia="es-MX"/>
        </w:rPr>
      </w:pPr>
      <w:r w:rsidRPr="00B70240">
        <w:rPr>
          <w:rFonts w:ascii="Palatino Linotype" w:eastAsia="Palatino Linotype" w:hAnsi="Palatino Linotype" w:cs="Palatino Linotype"/>
          <w:b/>
          <w:i/>
          <w:sz w:val="24"/>
          <w:szCs w:val="20"/>
          <w:lang w:val="es-ES_tradnl" w:eastAsia="es-MX"/>
        </w:rPr>
        <w:t>Quincuagésimo sexto.</w:t>
      </w:r>
      <w:r w:rsidRPr="00B70240">
        <w:rPr>
          <w:rFonts w:ascii="Palatino Linotype" w:eastAsia="Palatino Linotype" w:hAnsi="Palatino Linotype" w:cs="Palatino Linotype"/>
          <w:i/>
          <w:sz w:val="24"/>
          <w:szCs w:val="20"/>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D7A377F" w14:textId="77777777" w:rsidR="00185968" w:rsidRPr="00B70240" w:rsidRDefault="00185968" w:rsidP="000D619C">
      <w:pPr>
        <w:spacing w:after="0"/>
        <w:ind w:left="567" w:right="567"/>
        <w:jc w:val="both"/>
        <w:rPr>
          <w:rFonts w:ascii="Palatino Linotype" w:eastAsia="Palatino Linotype" w:hAnsi="Palatino Linotype" w:cs="Palatino Linotype"/>
          <w:i/>
          <w:sz w:val="24"/>
          <w:szCs w:val="20"/>
          <w:lang w:val="es-ES_tradnl" w:eastAsia="es-MX"/>
        </w:rPr>
      </w:pPr>
    </w:p>
    <w:p w14:paraId="44AFD7E1" w14:textId="77777777" w:rsidR="00185968" w:rsidRPr="00B70240" w:rsidRDefault="00185968" w:rsidP="000D619C">
      <w:pPr>
        <w:spacing w:after="0"/>
        <w:ind w:left="567" w:right="567"/>
        <w:jc w:val="both"/>
        <w:rPr>
          <w:rFonts w:ascii="Palatino Linotype" w:eastAsia="Palatino Linotype" w:hAnsi="Palatino Linotype" w:cs="Palatino Linotype"/>
          <w:i/>
          <w:sz w:val="24"/>
          <w:szCs w:val="20"/>
          <w:lang w:val="es-ES_tradnl" w:eastAsia="es-MX"/>
        </w:rPr>
      </w:pPr>
      <w:r w:rsidRPr="00B70240">
        <w:rPr>
          <w:rFonts w:ascii="Palatino Linotype" w:eastAsia="Palatino Linotype" w:hAnsi="Palatino Linotype" w:cs="Palatino Linotype"/>
          <w:b/>
          <w:i/>
          <w:sz w:val="24"/>
          <w:szCs w:val="20"/>
          <w:lang w:val="es-ES_tradnl" w:eastAsia="es-MX"/>
        </w:rPr>
        <w:t>Quincuagésimo séptimo.</w:t>
      </w:r>
      <w:r w:rsidRPr="00B70240">
        <w:rPr>
          <w:rFonts w:ascii="Palatino Linotype" w:eastAsia="Palatino Linotype" w:hAnsi="Palatino Linotype" w:cs="Palatino Linotype"/>
          <w:i/>
          <w:sz w:val="24"/>
          <w:szCs w:val="20"/>
          <w:lang w:val="es-ES_tradnl" w:eastAsia="es-MX"/>
        </w:rPr>
        <w:t xml:space="preserve"> Se considera, en principio, como información pública y no podrá omitirse de las versiones públicas la siguiente:</w:t>
      </w:r>
    </w:p>
    <w:p w14:paraId="28F9BD4A" w14:textId="77777777" w:rsidR="00185968" w:rsidRPr="00B70240" w:rsidRDefault="00185968" w:rsidP="000D619C">
      <w:pPr>
        <w:spacing w:after="0"/>
        <w:ind w:left="567" w:right="567"/>
        <w:jc w:val="both"/>
        <w:rPr>
          <w:rFonts w:ascii="Palatino Linotype" w:eastAsia="Palatino Linotype" w:hAnsi="Palatino Linotype" w:cs="Palatino Linotype"/>
          <w:i/>
          <w:sz w:val="24"/>
          <w:szCs w:val="20"/>
          <w:lang w:val="es-ES_tradnl" w:eastAsia="es-MX"/>
        </w:rPr>
      </w:pPr>
      <w:r w:rsidRPr="00B70240">
        <w:rPr>
          <w:rFonts w:ascii="Palatino Linotype" w:eastAsia="Palatino Linotype" w:hAnsi="Palatino Linotype" w:cs="Palatino Linotype"/>
          <w:i/>
          <w:sz w:val="24"/>
          <w:szCs w:val="20"/>
          <w:lang w:val="es-ES_tradnl" w:eastAsia="es-MX"/>
        </w:rPr>
        <w:t xml:space="preserve"> </w:t>
      </w:r>
    </w:p>
    <w:p w14:paraId="0FDF7E9A" w14:textId="77777777" w:rsidR="00185968" w:rsidRPr="00B70240" w:rsidRDefault="00185968" w:rsidP="000D619C">
      <w:pPr>
        <w:spacing w:after="0"/>
        <w:ind w:left="567" w:right="567"/>
        <w:jc w:val="both"/>
        <w:rPr>
          <w:rFonts w:ascii="Palatino Linotype" w:eastAsia="Palatino Linotype" w:hAnsi="Palatino Linotype" w:cs="Palatino Linotype"/>
          <w:i/>
          <w:sz w:val="24"/>
          <w:szCs w:val="20"/>
          <w:lang w:val="es-ES_tradnl" w:eastAsia="es-MX"/>
        </w:rPr>
      </w:pPr>
      <w:r w:rsidRPr="00B70240">
        <w:rPr>
          <w:rFonts w:ascii="Palatino Linotype" w:eastAsia="Palatino Linotype" w:hAnsi="Palatino Linotype" w:cs="Palatino Linotype"/>
          <w:i/>
          <w:sz w:val="24"/>
          <w:szCs w:val="20"/>
          <w:lang w:val="es-ES_tradnl" w:eastAsia="es-MX"/>
        </w:rPr>
        <w:t xml:space="preserve">I. La relativa a las Obligaciones de Transparencia que contempla el Título V de la Ley General y las demás disposiciones legales aplicables; </w:t>
      </w:r>
    </w:p>
    <w:p w14:paraId="0C088EB3" w14:textId="77777777" w:rsidR="00185968" w:rsidRPr="00B70240" w:rsidRDefault="00185968" w:rsidP="000D619C">
      <w:pPr>
        <w:spacing w:after="0"/>
        <w:ind w:left="567" w:right="567"/>
        <w:jc w:val="both"/>
        <w:rPr>
          <w:rFonts w:ascii="Palatino Linotype" w:eastAsia="Palatino Linotype" w:hAnsi="Palatino Linotype" w:cs="Palatino Linotype"/>
          <w:i/>
          <w:sz w:val="24"/>
          <w:szCs w:val="20"/>
          <w:lang w:val="es-ES_tradnl" w:eastAsia="es-MX"/>
        </w:rPr>
      </w:pPr>
      <w:r w:rsidRPr="00B70240">
        <w:rPr>
          <w:rFonts w:ascii="Palatino Linotype" w:eastAsia="Palatino Linotype" w:hAnsi="Palatino Linotype" w:cs="Palatino Linotype"/>
          <w:i/>
          <w:sz w:val="24"/>
          <w:szCs w:val="20"/>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3F5717B5" w14:textId="77777777" w:rsidR="00185968" w:rsidRPr="00B70240" w:rsidRDefault="00185968" w:rsidP="000D619C">
      <w:pPr>
        <w:spacing w:after="0"/>
        <w:ind w:left="567" w:right="567"/>
        <w:jc w:val="both"/>
        <w:rPr>
          <w:rFonts w:ascii="Palatino Linotype" w:eastAsia="Palatino Linotype" w:hAnsi="Palatino Linotype" w:cs="Palatino Linotype"/>
          <w:i/>
          <w:sz w:val="24"/>
          <w:szCs w:val="20"/>
          <w:lang w:val="es-ES_tradnl" w:eastAsia="es-MX"/>
        </w:rPr>
      </w:pPr>
      <w:r w:rsidRPr="00B70240">
        <w:rPr>
          <w:rFonts w:ascii="Palatino Linotype" w:eastAsia="Palatino Linotype" w:hAnsi="Palatino Linotype" w:cs="Palatino Linotype"/>
          <w:i/>
          <w:sz w:val="24"/>
          <w:szCs w:val="20"/>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B355AD1" w14:textId="77777777" w:rsidR="00185968" w:rsidRPr="00B70240" w:rsidRDefault="00185968" w:rsidP="000D619C">
      <w:pPr>
        <w:spacing w:after="0"/>
        <w:ind w:left="567" w:right="567"/>
        <w:jc w:val="both"/>
        <w:rPr>
          <w:rFonts w:ascii="Palatino Linotype" w:eastAsia="Palatino Linotype" w:hAnsi="Palatino Linotype" w:cs="Palatino Linotype"/>
          <w:i/>
          <w:sz w:val="24"/>
          <w:szCs w:val="20"/>
          <w:lang w:val="es-ES_tradnl" w:eastAsia="es-MX"/>
        </w:rPr>
      </w:pPr>
    </w:p>
    <w:p w14:paraId="18E9B229" w14:textId="77777777" w:rsidR="00185968" w:rsidRPr="00B70240" w:rsidRDefault="00185968" w:rsidP="000D619C">
      <w:pPr>
        <w:spacing w:after="0"/>
        <w:ind w:left="567" w:right="567"/>
        <w:jc w:val="both"/>
        <w:rPr>
          <w:rFonts w:ascii="Palatino Linotype" w:eastAsia="Palatino Linotype" w:hAnsi="Palatino Linotype" w:cs="Palatino Linotype"/>
          <w:i/>
          <w:sz w:val="24"/>
          <w:szCs w:val="20"/>
          <w:lang w:val="es-ES_tradnl" w:eastAsia="es-MX"/>
        </w:rPr>
      </w:pPr>
      <w:r w:rsidRPr="00B70240">
        <w:rPr>
          <w:rFonts w:ascii="Palatino Linotype" w:eastAsia="Palatino Linotype" w:hAnsi="Palatino Linotype" w:cs="Palatino Linotype"/>
          <w:i/>
          <w:sz w:val="24"/>
          <w:szCs w:val="20"/>
          <w:lang w:val="es-ES_tradnl" w:eastAsia="es-MX"/>
        </w:rPr>
        <w:lastRenderedPageBreak/>
        <w:t xml:space="preserve">Lo anterior, siempre y cuando no se acredite alguna causal de clasificación, prevista en las leyes o en los tratados internacionales suscritos por el Estado mexicano. </w:t>
      </w:r>
    </w:p>
    <w:p w14:paraId="58648524" w14:textId="77777777" w:rsidR="00185968" w:rsidRPr="00B70240" w:rsidRDefault="00185968" w:rsidP="000D619C">
      <w:pPr>
        <w:spacing w:after="0"/>
        <w:ind w:left="567" w:right="567"/>
        <w:jc w:val="both"/>
        <w:rPr>
          <w:rFonts w:ascii="Palatino Linotype" w:eastAsia="Palatino Linotype" w:hAnsi="Palatino Linotype" w:cs="Palatino Linotype"/>
          <w:i/>
          <w:sz w:val="24"/>
          <w:szCs w:val="20"/>
          <w:lang w:val="es-ES_tradnl" w:eastAsia="es-MX"/>
        </w:rPr>
      </w:pPr>
    </w:p>
    <w:p w14:paraId="2354A367" w14:textId="77777777" w:rsidR="00185968" w:rsidRPr="00B70240" w:rsidRDefault="00185968" w:rsidP="000D619C">
      <w:pPr>
        <w:spacing w:after="0"/>
        <w:ind w:left="567" w:right="567"/>
        <w:jc w:val="both"/>
        <w:rPr>
          <w:rFonts w:ascii="Palatino Linotype" w:eastAsia="Palatino Linotype" w:hAnsi="Palatino Linotype" w:cs="Palatino Linotype"/>
          <w:i/>
          <w:sz w:val="24"/>
          <w:szCs w:val="20"/>
          <w:lang w:val="es-ES_tradnl" w:eastAsia="es-MX"/>
        </w:rPr>
      </w:pPr>
      <w:r w:rsidRPr="00B70240">
        <w:rPr>
          <w:rFonts w:ascii="Palatino Linotype" w:eastAsia="Palatino Linotype" w:hAnsi="Palatino Linotype" w:cs="Palatino Linotype"/>
          <w:b/>
          <w:i/>
          <w:sz w:val="24"/>
          <w:szCs w:val="20"/>
          <w:lang w:val="es-ES_tradnl" w:eastAsia="es-MX"/>
        </w:rPr>
        <w:t>Quincuagésimo octavo.</w:t>
      </w:r>
      <w:r w:rsidRPr="00B70240">
        <w:rPr>
          <w:rFonts w:ascii="Palatino Linotype" w:eastAsia="Palatino Linotype" w:hAnsi="Palatino Linotype" w:cs="Palatino Linotype"/>
          <w:i/>
          <w:sz w:val="24"/>
          <w:szCs w:val="20"/>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102D120F" w14:textId="77777777" w:rsidR="00B307E9" w:rsidRPr="00B70240" w:rsidRDefault="00B307E9" w:rsidP="000D619C">
      <w:pPr>
        <w:spacing w:after="0"/>
        <w:ind w:left="567" w:right="567"/>
        <w:jc w:val="both"/>
        <w:rPr>
          <w:rFonts w:ascii="Palatino Linotype" w:eastAsia="Palatino Linotype" w:hAnsi="Palatino Linotype" w:cs="Palatino Linotype"/>
          <w:i/>
          <w:sz w:val="24"/>
          <w:szCs w:val="20"/>
          <w:lang w:val="es-ES_tradnl" w:eastAsia="es-MX"/>
        </w:rPr>
      </w:pPr>
    </w:p>
    <w:p w14:paraId="785296F4" w14:textId="2F017807" w:rsidR="00185968" w:rsidRPr="00B70240" w:rsidRDefault="00185968" w:rsidP="000D619C">
      <w:pPr>
        <w:spacing w:after="0" w:line="360" w:lineRule="auto"/>
        <w:jc w:val="both"/>
        <w:rPr>
          <w:rFonts w:ascii="Palatino Linotype" w:eastAsia="Palatino Linotype" w:hAnsi="Palatino Linotype" w:cs="Palatino Linotype"/>
          <w:sz w:val="24"/>
          <w:szCs w:val="24"/>
          <w:lang w:val="es-ES_tradnl" w:eastAsia="es-MX"/>
        </w:rPr>
      </w:pPr>
      <w:r w:rsidRPr="00B70240">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66667C35" w14:textId="77777777" w:rsidR="000D619C" w:rsidRPr="00B70240" w:rsidRDefault="000D619C" w:rsidP="000D619C">
      <w:pPr>
        <w:spacing w:after="0" w:line="360" w:lineRule="auto"/>
        <w:jc w:val="both"/>
        <w:rPr>
          <w:rFonts w:ascii="Palatino Linotype" w:eastAsia="Palatino Linotype" w:hAnsi="Palatino Linotype" w:cs="Palatino Linotype"/>
          <w:sz w:val="24"/>
          <w:szCs w:val="24"/>
          <w:lang w:val="es-ES_tradnl" w:eastAsia="es-MX"/>
        </w:rPr>
      </w:pPr>
    </w:p>
    <w:p w14:paraId="34802208" w14:textId="5CC848DD" w:rsidR="00185968" w:rsidRPr="00B70240" w:rsidRDefault="00185968"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B70240">
        <w:rPr>
          <w:rFonts w:ascii="Palatino Linotype" w:hAnsi="Palatino Linotype" w:cs="Arial"/>
          <w:sz w:val="24"/>
          <w:szCs w:val="24"/>
        </w:rPr>
        <w:lastRenderedPageBreak/>
        <w:t>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2A66553" w14:textId="77777777" w:rsidR="00185968" w:rsidRPr="00B70240" w:rsidRDefault="00185968"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3489E184" w14:textId="77777777" w:rsidR="00185968" w:rsidRPr="00B70240" w:rsidRDefault="00185968" w:rsidP="000D619C">
      <w:pPr>
        <w:spacing w:after="0" w:line="360" w:lineRule="auto"/>
        <w:jc w:val="both"/>
        <w:rPr>
          <w:rFonts w:ascii="Palatino Linotype" w:hAnsi="Palatino Linotype" w:cs="Arial"/>
          <w:sz w:val="24"/>
          <w:szCs w:val="24"/>
        </w:rPr>
      </w:pPr>
    </w:p>
    <w:p w14:paraId="289D5FEB" w14:textId="76D7B842" w:rsidR="00185968" w:rsidRPr="00B70240" w:rsidRDefault="00185968"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4CC4B210" w14:textId="77777777" w:rsidR="000D619C" w:rsidRPr="00B70240" w:rsidRDefault="000D619C" w:rsidP="000D619C">
      <w:pPr>
        <w:spacing w:after="0" w:line="360" w:lineRule="auto"/>
        <w:jc w:val="both"/>
        <w:rPr>
          <w:rFonts w:ascii="Palatino Linotype" w:hAnsi="Palatino Linotype" w:cs="Arial"/>
          <w:sz w:val="24"/>
          <w:szCs w:val="24"/>
        </w:rPr>
      </w:pPr>
    </w:p>
    <w:p w14:paraId="3875817B" w14:textId="495FB2FD" w:rsidR="00185968" w:rsidRPr="00B70240" w:rsidRDefault="00185968" w:rsidP="000D619C">
      <w:pPr>
        <w:spacing w:after="0" w:line="360" w:lineRule="auto"/>
        <w:ind w:left="567" w:right="567"/>
        <w:jc w:val="both"/>
        <w:rPr>
          <w:rFonts w:ascii="Palatino Linotype" w:hAnsi="Palatino Linotype" w:cs="Arial"/>
          <w:i/>
          <w:sz w:val="24"/>
        </w:rPr>
      </w:pPr>
      <w:r w:rsidRPr="00B70240">
        <w:rPr>
          <w:rFonts w:ascii="Palatino Linotype" w:hAnsi="Palatino Linotype" w:cs="Arial"/>
          <w:b/>
          <w:i/>
          <w:sz w:val="24"/>
        </w:rPr>
        <w:t>FUNDAMENTACIÓN Y MOTIVACIÓN</w:t>
      </w:r>
      <w:r w:rsidRPr="00B70240">
        <w:rPr>
          <w:rFonts w:ascii="Palatino Linotype" w:hAnsi="Palatino Linotype" w:cs="Arial"/>
          <w:i/>
          <w:sz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7627756" w14:textId="77777777" w:rsidR="000D619C" w:rsidRPr="00B70240" w:rsidRDefault="000D619C" w:rsidP="000D619C">
      <w:pPr>
        <w:spacing w:after="0" w:line="360" w:lineRule="auto"/>
        <w:ind w:left="567" w:right="567"/>
        <w:jc w:val="both"/>
        <w:rPr>
          <w:rFonts w:ascii="Palatino Linotype" w:hAnsi="Palatino Linotype" w:cs="Arial"/>
          <w:i/>
        </w:rPr>
      </w:pPr>
    </w:p>
    <w:p w14:paraId="0EF50DA0" w14:textId="77777777" w:rsidR="00185968" w:rsidRPr="00B70240" w:rsidRDefault="00185968"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A18609B" w14:textId="77777777" w:rsidR="00185968" w:rsidRPr="00B70240" w:rsidRDefault="00185968" w:rsidP="000D619C">
      <w:pPr>
        <w:spacing w:after="0" w:line="360" w:lineRule="auto"/>
        <w:jc w:val="both"/>
        <w:rPr>
          <w:rFonts w:ascii="Palatino Linotype" w:hAnsi="Palatino Linotype" w:cs="Arial"/>
          <w:sz w:val="24"/>
          <w:szCs w:val="24"/>
        </w:rPr>
      </w:pPr>
    </w:p>
    <w:p w14:paraId="443EFDF7" w14:textId="4C37C2E9" w:rsidR="00185968" w:rsidRPr="00B70240" w:rsidRDefault="00185968"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123D3B44" w14:textId="77777777" w:rsidR="000D619C" w:rsidRPr="00B70240" w:rsidRDefault="000D619C" w:rsidP="000D619C">
      <w:pPr>
        <w:spacing w:after="0" w:line="360" w:lineRule="auto"/>
        <w:jc w:val="both"/>
        <w:rPr>
          <w:rFonts w:ascii="Palatino Linotype" w:hAnsi="Palatino Linotype" w:cs="Arial"/>
          <w:sz w:val="24"/>
          <w:szCs w:val="24"/>
        </w:rPr>
      </w:pPr>
    </w:p>
    <w:p w14:paraId="3FA1B689" w14:textId="77777777" w:rsidR="00185968" w:rsidRPr="00B70240" w:rsidRDefault="00185968" w:rsidP="000D619C">
      <w:pPr>
        <w:spacing w:after="0" w:line="360" w:lineRule="auto"/>
        <w:ind w:left="567" w:right="567"/>
        <w:jc w:val="both"/>
        <w:rPr>
          <w:rFonts w:ascii="Palatino Linotype" w:hAnsi="Palatino Linotype" w:cs="Arial"/>
          <w:i/>
        </w:rPr>
      </w:pPr>
      <w:r w:rsidRPr="00B70240">
        <w:rPr>
          <w:rFonts w:ascii="Palatino Linotype" w:hAnsi="Palatino Linotype" w:cs="Arial"/>
          <w:b/>
          <w:i/>
        </w:rPr>
        <w:t>FUNDAMENTACIÓN Y MOTIVACIÓN. EL ASPECTO FORMAL DE LA GARANTÍA Y SU FINALIDAD SE TRADUCEN EN EXPLICAR, JUSTIFICAR, POSIBILITAR LA DEFENSA Y COMUNICAR LA DECISIÓN.</w:t>
      </w:r>
      <w:r w:rsidRPr="00B70240">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9E47C63" w14:textId="77777777" w:rsidR="00185968" w:rsidRPr="00B70240" w:rsidRDefault="00185968" w:rsidP="000D619C">
      <w:pPr>
        <w:spacing w:after="0" w:line="360" w:lineRule="auto"/>
        <w:jc w:val="both"/>
        <w:rPr>
          <w:rFonts w:ascii="Palatino Linotype" w:hAnsi="Palatino Linotype" w:cs="Arial"/>
        </w:rPr>
      </w:pPr>
    </w:p>
    <w:p w14:paraId="0D84BAE8" w14:textId="77777777" w:rsidR="00185968" w:rsidRPr="00B70240" w:rsidRDefault="00185968"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B70240">
        <w:rPr>
          <w:rFonts w:ascii="Palatino Linotype" w:hAnsi="Palatino Linotype" w:cs="Arial"/>
          <w:sz w:val="24"/>
          <w:szCs w:val="24"/>
        </w:rPr>
        <w:lastRenderedPageBreak/>
        <w:t>que se siente afectada pueda impugnar la decisión, permitiéndole una real y auténtica defensa.</w:t>
      </w:r>
    </w:p>
    <w:p w14:paraId="3803210F" w14:textId="77777777" w:rsidR="00185968" w:rsidRPr="00B70240" w:rsidRDefault="00185968" w:rsidP="000D619C">
      <w:pPr>
        <w:spacing w:after="0" w:line="360" w:lineRule="auto"/>
        <w:jc w:val="both"/>
        <w:rPr>
          <w:rFonts w:ascii="Palatino Linotype" w:hAnsi="Palatino Linotype" w:cs="Arial"/>
          <w:sz w:val="24"/>
          <w:szCs w:val="24"/>
        </w:rPr>
      </w:pPr>
    </w:p>
    <w:p w14:paraId="6B1820ED" w14:textId="77777777" w:rsidR="00185968" w:rsidRPr="00B70240" w:rsidRDefault="00185968" w:rsidP="000D619C">
      <w:pPr>
        <w:spacing w:after="0" w:line="360" w:lineRule="auto"/>
        <w:jc w:val="both"/>
        <w:rPr>
          <w:rFonts w:ascii="Palatino Linotype" w:hAnsi="Palatino Linotype" w:cs="Arial"/>
          <w:sz w:val="24"/>
          <w:szCs w:val="24"/>
        </w:rPr>
      </w:pPr>
      <w:r w:rsidRPr="00B70240">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B41431" w14:textId="77777777" w:rsidR="00185968" w:rsidRPr="00B70240" w:rsidRDefault="00185968" w:rsidP="000D619C">
      <w:pPr>
        <w:spacing w:after="0" w:line="360" w:lineRule="auto"/>
        <w:jc w:val="both"/>
        <w:rPr>
          <w:rFonts w:ascii="Palatino Linotype" w:hAnsi="Palatino Linotype" w:cs="Arial"/>
        </w:rPr>
      </w:pPr>
    </w:p>
    <w:p w14:paraId="72776B72" w14:textId="0F92F2A7" w:rsidR="00185968" w:rsidRPr="00B70240" w:rsidRDefault="00185968" w:rsidP="000D619C">
      <w:pPr>
        <w:spacing w:after="0" w:line="360" w:lineRule="auto"/>
        <w:jc w:val="both"/>
        <w:rPr>
          <w:rFonts w:ascii="Palatino Linotype" w:hAnsi="Palatino Linotype"/>
          <w:sz w:val="24"/>
          <w:szCs w:val="24"/>
        </w:rPr>
      </w:pPr>
      <w:r w:rsidRPr="00B70240">
        <w:rPr>
          <w:rFonts w:ascii="Palatino Linotype" w:hAnsi="Palatino Linotype" w:cs="Arial"/>
          <w:sz w:val="24"/>
          <w:szCs w:val="24"/>
        </w:rPr>
        <w:t>Final</w:t>
      </w:r>
      <w:r w:rsidRPr="00B70240">
        <w:rPr>
          <w:rFonts w:ascii="Palatino Linotype" w:hAnsi="Palatino Linotype"/>
          <w:sz w:val="24"/>
          <w:szCs w:val="24"/>
        </w:rPr>
        <w:t xml:space="preserve">mente, y en mérito de lo expuesto en líneas anteriores, con fundamento en la </w:t>
      </w:r>
      <w:r w:rsidRPr="00B70240">
        <w:rPr>
          <w:rFonts w:ascii="Palatino Linotype" w:hAnsi="Palatino Linotype"/>
          <w:i/>
          <w:sz w:val="24"/>
          <w:szCs w:val="24"/>
        </w:rPr>
        <w:t>primera hipótesis</w:t>
      </w:r>
      <w:r w:rsidRPr="00B70240">
        <w:rPr>
          <w:rFonts w:ascii="Palatino Linotype" w:hAnsi="Palatino Linotype"/>
          <w:sz w:val="24"/>
          <w:szCs w:val="24"/>
        </w:rPr>
        <w:t xml:space="preserve"> del artículo 186, fracción III, de la Ley de Transparencia y Acceso a la Información Pública del Estado de México y Municipios, se </w:t>
      </w:r>
      <w:r w:rsidRPr="00B70240">
        <w:rPr>
          <w:rFonts w:ascii="Palatino Linotype" w:hAnsi="Palatino Linotype"/>
          <w:b/>
          <w:sz w:val="24"/>
          <w:szCs w:val="24"/>
        </w:rPr>
        <w:t>REVOC</w:t>
      </w:r>
      <w:r w:rsidRPr="00B70240">
        <w:rPr>
          <w:rFonts w:ascii="Palatino Linotype" w:hAnsi="Palatino Linotype"/>
          <w:b/>
          <w:bCs/>
          <w:sz w:val="24"/>
          <w:szCs w:val="24"/>
        </w:rPr>
        <w:t>A</w:t>
      </w:r>
      <w:r w:rsidRPr="00B70240">
        <w:rPr>
          <w:rFonts w:ascii="Palatino Linotype" w:hAnsi="Palatino Linotype"/>
          <w:b/>
          <w:sz w:val="24"/>
          <w:szCs w:val="24"/>
        </w:rPr>
        <w:t xml:space="preserve"> </w:t>
      </w:r>
      <w:r w:rsidRPr="00B70240">
        <w:rPr>
          <w:rFonts w:ascii="Palatino Linotype" w:hAnsi="Palatino Linotype"/>
          <w:sz w:val="24"/>
          <w:szCs w:val="24"/>
        </w:rPr>
        <w:t>la respuesta a la solicitud de informaci</w:t>
      </w:r>
      <w:r w:rsidR="000D619C" w:rsidRPr="00B70240">
        <w:rPr>
          <w:rFonts w:ascii="Palatino Linotype" w:hAnsi="Palatino Linotype"/>
          <w:sz w:val="24"/>
          <w:szCs w:val="24"/>
        </w:rPr>
        <w:t>ón</w:t>
      </w:r>
      <w:r w:rsidRPr="00B70240">
        <w:rPr>
          <w:rFonts w:ascii="Verdana" w:hAnsi="Verdana"/>
          <w:b/>
          <w:bCs/>
          <w:color w:val="FF0000"/>
          <w:sz w:val="24"/>
          <w:szCs w:val="24"/>
        </w:rPr>
        <w:t> </w:t>
      </w:r>
      <w:r w:rsidR="000D619C" w:rsidRPr="00B70240">
        <w:rPr>
          <w:rFonts w:ascii="Palatino Linotype" w:hAnsi="Palatino Linotype"/>
          <w:b/>
          <w:bCs/>
          <w:sz w:val="24"/>
          <w:szCs w:val="24"/>
        </w:rPr>
        <w:t>00639/ZINACANT/IP/2025</w:t>
      </w:r>
      <w:r w:rsidRPr="00B70240">
        <w:rPr>
          <w:rFonts w:ascii="Palatino Linotype" w:hAnsi="Palatino Linotype" w:cs="Arial"/>
          <w:b/>
          <w:sz w:val="24"/>
          <w:szCs w:val="24"/>
        </w:rPr>
        <w:t xml:space="preserve">, </w:t>
      </w:r>
      <w:r w:rsidRPr="00B70240">
        <w:rPr>
          <w:rFonts w:ascii="Palatino Linotype" w:hAnsi="Palatino Linotype"/>
          <w:sz w:val="24"/>
          <w:szCs w:val="24"/>
        </w:rPr>
        <w:t>que ha sido materia del presente fallo.</w:t>
      </w:r>
    </w:p>
    <w:p w14:paraId="6A61F7D6" w14:textId="77777777" w:rsidR="00185968" w:rsidRPr="00B70240" w:rsidRDefault="00185968" w:rsidP="000D619C">
      <w:pPr>
        <w:spacing w:after="0" w:line="276" w:lineRule="auto"/>
        <w:jc w:val="both"/>
        <w:rPr>
          <w:rFonts w:ascii="Palatino Linotype" w:hAnsi="Palatino Linotype"/>
          <w:sz w:val="24"/>
          <w:szCs w:val="24"/>
        </w:rPr>
      </w:pPr>
      <w:r w:rsidRPr="00B70240">
        <w:rPr>
          <w:rFonts w:ascii="Palatino Linotype" w:hAnsi="Palatino Linotype"/>
          <w:sz w:val="24"/>
          <w:szCs w:val="24"/>
        </w:rPr>
        <w:t>Por lo antes expuesto y fundado es de resolverse y;</w:t>
      </w:r>
    </w:p>
    <w:p w14:paraId="4B6DBDA9" w14:textId="77777777" w:rsidR="00185968" w:rsidRPr="00B70240" w:rsidRDefault="00185968" w:rsidP="000D619C">
      <w:pPr>
        <w:spacing w:after="0" w:line="276" w:lineRule="auto"/>
        <w:jc w:val="both"/>
        <w:rPr>
          <w:rFonts w:ascii="Palatino Linotype" w:hAnsi="Palatino Linotype"/>
        </w:rPr>
      </w:pPr>
    </w:p>
    <w:p w14:paraId="4C11CBF8" w14:textId="77777777" w:rsidR="00185968" w:rsidRPr="00B70240" w:rsidRDefault="00185968" w:rsidP="000D619C">
      <w:pPr>
        <w:spacing w:after="0" w:line="276" w:lineRule="auto"/>
        <w:jc w:val="both"/>
        <w:rPr>
          <w:rFonts w:ascii="Palatino Linotype" w:hAnsi="Palatino Linotype"/>
        </w:rPr>
      </w:pPr>
    </w:p>
    <w:p w14:paraId="61CABF2F" w14:textId="77777777" w:rsidR="00185968" w:rsidRPr="00B70240" w:rsidRDefault="00185968" w:rsidP="000D619C">
      <w:pPr>
        <w:spacing w:after="0" w:line="360" w:lineRule="auto"/>
        <w:jc w:val="center"/>
        <w:rPr>
          <w:rFonts w:ascii="Palatino Linotype" w:hAnsi="Palatino Linotype"/>
          <w:b/>
          <w:sz w:val="28"/>
        </w:rPr>
      </w:pPr>
      <w:r w:rsidRPr="00B70240">
        <w:rPr>
          <w:rFonts w:ascii="Palatino Linotype" w:hAnsi="Palatino Linotype"/>
          <w:b/>
          <w:sz w:val="28"/>
        </w:rPr>
        <w:t>S E    R E S U E L V E</w:t>
      </w:r>
    </w:p>
    <w:p w14:paraId="3A1562F7" w14:textId="77777777" w:rsidR="00185968" w:rsidRPr="00B70240" w:rsidRDefault="00185968" w:rsidP="000D619C">
      <w:pPr>
        <w:spacing w:after="0" w:line="360" w:lineRule="auto"/>
        <w:jc w:val="both"/>
      </w:pPr>
    </w:p>
    <w:p w14:paraId="61825EFE" w14:textId="0CD90F32" w:rsidR="00185968" w:rsidRPr="00B70240" w:rsidRDefault="00185968" w:rsidP="000D619C">
      <w:pPr>
        <w:spacing w:after="0" w:line="360" w:lineRule="auto"/>
        <w:jc w:val="both"/>
        <w:rPr>
          <w:rFonts w:ascii="Palatino Linotype" w:hAnsi="Palatino Linotype" w:cs="Arial"/>
          <w:b/>
        </w:rPr>
      </w:pPr>
      <w:r w:rsidRPr="00B70240">
        <w:rPr>
          <w:rFonts w:ascii="Palatino Linotype" w:hAnsi="Palatino Linotype" w:cs="Arial"/>
          <w:b/>
          <w:sz w:val="28"/>
          <w:lang w:val="es-ES_tradnl"/>
        </w:rPr>
        <w:lastRenderedPageBreak/>
        <w:t>PRIMERO.</w:t>
      </w:r>
      <w:r w:rsidRPr="00B70240">
        <w:rPr>
          <w:rFonts w:ascii="Palatino Linotype" w:hAnsi="Palatino Linotype" w:cs="Arial"/>
          <w:sz w:val="28"/>
          <w:lang w:val="es-ES_tradnl"/>
        </w:rPr>
        <w:t xml:space="preserve"> </w:t>
      </w:r>
      <w:r w:rsidRPr="00B70240">
        <w:rPr>
          <w:rFonts w:ascii="Palatino Linotype" w:eastAsia="Arial Unicode MS" w:hAnsi="Palatino Linotype" w:cs="Arial"/>
          <w:sz w:val="24"/>
          <w:szCs w:val="24"/>
        </w:rPr>
        <w:t>Se</w:t>
      </w:r>
      <w:r w:rsidRPr="00B70240">
        <w:rPr>
          <w:rFonts w:ascii="Palatino Linotype" w:hAnsi="Palatino Linotype" w:cs="Arial"/>
          <w:sz w:val="24"/>
          <w:szCs w:val="24"/>
          <w:lang w:val="es-ES_tradnl"/>
        </w:rPr>
        <w:t xml:space="preserve"> </w:t>
      </w:r>
      <w:r w:rsidRPr="00B70240">
        <w:rPr>
          <w:rFonts w:ascii="Palatino Linotype" w:hAnsi="Palatino Linotype" w:cs="Arial"/>
          <w:b/>
          <w:sz w:val="24"/>
          <w:szCs w:val="24"/>
          <w:lang w:val="es-419"/>
        </w:rPr>
        <w:t>REVOCA</w:t>
      </w:r>
      <w:r w:rsidRPr="00B70240">
        <w:rPr>
          <w:rFonts w:ascii="Palatino Linotype" w:hAnsi="Palatino Linotype" w:cs="Arial"/>
          <w:sz w:val="24"/>
          <w:szCs w:val="24"/>
          <w:lang w:val="es-ES_tradnl"/>
        </w:rPr>
        <w:t xml:space="preserve"> </w:t>
      </w:r>
      <w:r w:rsidRPr="00B70240">
        <w:rPr>
          <w:rFonts w:ascii="Palatino Linotype" w:eastAsia="Arial Unicode MS" w:hAnsi="Palatino Linotype" w:cs="Arial"/>
          <w:sz w:val="24"/>
          <w:szCs w:val="24"/>
        </w:rPr>
        <w:t xml:space="preserve">la respuesta entregada por </w:t>
      </w:r>
      <w:r w:rsidRPr="00B70240">
        <w:rPr>
          <w:rFonts w:ascii="Palatino Linotype" w:eastAsia="Arial Unicode MS" w:hAnsi="Palatino Linotype" w:cs="Arial"/>
          <w:b/>
          <w:sz w:val="24"/>
          <w:szCs w:val="24"/>
        </w:rPr>
        <w:t xml:space="preserve">el Sujeto Obligado </w:t>
      </w:r>
      <w:r w:rsidRPr="00B70240">
        <w:rPr>
          <w:rFonts w:ascii="Palatino Linotype" w:eastAsia="Arial Unicode MS" w:hAnsi="Palatino Linotype" w:cs="Arial"/>
          <w:sz w:val="24"/>
          <w:szCs w:val="24"/>
        </w:rPr>
        <w:t xml:space="preserve">a la solicitud de información número </w:t>
      </w:r>
      <w:r w:rsidR="000D619C" w:rsidRPr="00B70240">
        <w:rPr>
          <w:rFonts w:ascii="Palatino Linotype" w:hAnsi="Palatino Linotype"/>
          <w:b/>
          <w:bCs/>
          <w:sz w:val="24"/>
          <w:szCs w:val="24"/>
        </w:rPr>
        <w:t>00639/ZINACANT/IP/2025</w:t>
      </w:r>
      <w:r w:rsidRPr="00B70240">
        <w:rPr>
          <w:rFonts w:ascii="Palatino Linotype" w:hAnsi="Palatino Linotype"/>
          <w:b/>
          <w:bCs/>
          <w:sz w:val="24"/>
          <w:szCs w:val="24"/>
        </w:rPr>
        <w:t xml:space="preserve">, </w:t>
      </w:r>
      <w:r w:rsidRPr="00B70240">
        <w:rPr>
          <w:rFonts w:ascii="Palatino Linotype" w:eastAsia="Arial Unicode MS" w:hAnsi="Palatino Linotype" w:cs="Arial"/>
          <w:sz w:val="24"/>
          <w:szCs w:val="24"/>
        </w:rPr>
        <w:t xml:space="preserve">en términos del </w:t>
      </w:r>
      <w:r w:rsidRPr="00B70240">
        <w:rPr>
          <w:rFonts w:ascii="Palatino Linotype" w:hAnsi="Palatino Linotype" w:cs="Arial"/>
          <w:sz w:val="24"/>
          <w:szCs w:val="24"/>
        </w:rPr>
        <w:t xml:space="preserve">Considerando </w:t>
      </w:r>
      <w:r w:rsidRPr="00B70240">
        <w:rPr>
          <w:rFonts w:ascii="Palatino Linotype" w:hAnsi="Palatino Linotype" w:cs="Arial"/>
          <w:b/>
          <w:sz w:val="24"/>
          <w:szCs w:val="24"/>
          <w:lang w:val="es-419"/>
        </w:rPr>
        <w:t>QUINTO</w:t>
      </w:r>
      <w:r w:rsidRPr="00B70240">
        <w:rPr>
          <w:rFonts w:ascii="Palatino Linotype" w:hAnsi="Palatino Linotype" w:cs="Arial"/>
          <w:sz w:val="24"/>
          <w:szCs w:val="24"/>
        </w:rPr>
        <w:t xml:space="preserve"> de la presente resolución.</w:t>
      </w:r>
    </w:p>
    <w:p w14:paraId="61831821" w14:textId="77777777" w:rsidR="00185968" w:rsidRPr="00B70240" w:rsidRDefault="00185968" w:rsidP="000D619C">
      <w:pPr>
        <w:autoSpaceDE w:val="0"/>
        <w:autoSpaceDN w:val="0"/>
        <w:adjustRightInd w:val="0"/>
        <w:spacing w:after="0" w:line="360" w:lineRule="auto"/>
        <w:ind w:right="49"/>
        <w:jc w:val="both"/>
        <w:rPr>
          <w:rFonts w:ascii="Palatino Linotype" w:hAnsi="Palatino Linotype"/>
          <w:b/>
          <w:sz w:val="28"/>
        </w:rPr>
      </w:pPr>
    </w:p>
    <w:p w14:paraId="56B2DEF1" w14:textId="0F913835" w:rsidR="00185968" w:rsidRPr="00B70240" w:rsidRDefault="00185968" w:rsidP="000D619C">
      <w:pPr>
        <w:spacing w:after="0" w:line="360" w:lineRule="auto"/>
        <w:ind w:right="49"/>
        <w:jc w:val="both"/>
        <w:rPr>
          <w:rFonts w:ascii="Palatino Linotype" w:hAnsi="Palatino Linotype"/>
          <w:color w:val="000000"/>
          <w:sz w:val="24"/>
          <w:szCs w:val="24"/>
        </w:rPr>
      </w:pPr>
      <w:r w:rsidRPr="00B70240">
        <w:rPr>
          <w:rFonts w:ascii="Palatino Linotype" w:hAnsi="Palatino Linotype"/>
          <w:b/>
          <w:sz w:val="28"/>
        </w:rPr>
        <w:t>SEGUNDO.</w:t>
      </w:r>
      <w:r w:rsidRPr="00B70240">
        <w:rPr>
          <w:rFonts w:ascii="Palatino Linotype" w:hAnsi="Palatino Linotype" w:cs="Arial"/>
          <w:sz w:val="28"/>
        </w:rPr>
        <w:t xml:space="preserve"> </w:t>
      </w:r>
      <w:r w:rsidRPr="00B70240">
        <w:rPr>
          <w:rFonts w:ascii="Palatino Linotype" w:hAnsi="Palatino Linotype" w:cs="Arial"/>
          <w:sz w:val="24"/>
          <w:szCs w:val="24"/>
        </w:rPr>
        <w:t xml:space="preserve">Se ordena al Sujeto Obligado, haga entrega al </w:t>
      </w:r>
      <w:r w:rsidRPr="00B70240">
        <w:rPr>
          <w:rFonts w:ascii="Palatino Linotype" w:hAnsi="Palatino Linotype" w:cs="Arial"/>
          <w:b/>
          <w:sz w:val="24"/>
          <w:szCs w:val="24"/>
        </w:rPr>
        <w:t>Recurrente</w:t>
      </w:r>
      <w:r w:rsidRPr="00B70240">
        <w:rPr>
          <w:rFonts w:ascii="Palatino Linotype" w:hAnsi="Palatino Linotype" w:cs="Arial"/>
          <w:sz w:val="24"/>
          <w:szCs w:val="24"/>
        </w:rPr>
        <w:t xml:space="preserve"> en términos del Considerando</w:t>
      </w:r>
      <w:r w:rsidRPr="00B70240">
        <w:rPr>
          <w:rFonts w:ascii="Palatino Linotype" w:hAnsi="Palatino Linotype" w:cs="Arial"/>
          <w:b/>
          <w:sz w:val="24"/>
          <w:szCs w:val="24"/>
          <w:lang w:val="es-419"/>
        </w:rPr>
        <w:t xml:space="preserve"> QUINTO</w:t>
      </w:r>
      <w:r w:rsidRPr="00B70240">
        <w:rPr>
          <w:rFonts w:ascii="Palatino Linotype" w:hAnsi="Palatino Linotype" w:cs="Arial"/>
          <w:sz w:val="24"/>
          <w:szCs w:val="24"/>
        </w:rPr>
        <w:t xml:space="preserve"> de la presente resolución, </w:t>
      </w:r>
      <w:r w:rsidRPr="00B70240">
        <w:rPr>
          <w:rFonts w:ascii="Palatino Linotype" w:eastAsia="Palatino Linotype" w:hAnsi="Palatino Linotype" w:cs="Palatino Linotype"/>
          <w:sz w:val="24"/>
          <w:szCs w:val="24"/>
        </w:rPr>
        <w:t xml:space="preserve">a través del Sistema de Acceso a la Información Mexiquense </w:t>
      </w:r>
      <w:r w:rsidRPr="00B70240">
        <w:rPr>
          <w:rFonts w:ascii="Palatino Linotype" w:eastAsia="Palatino Linotype" w:hAnsi="Palatino Linotype" w:cs="Palatino Linotype"/>
          <w:b/>
          <w:sz w:val="24"/>
          <w:szCs w:val="24"/>
        </w:rPr>
        <w:t xml:space="preserve">(SAIMEX) </w:t>
      </w:r>
      <w:r w:rsidRPr="00B70240">
        <w:rPr>
          <w:rFonts w:ascii="Palatino Linotype" w:eastAsia="Palatino Linotype" w:hAnsi="Palatino Linotype" w:cs="Palatino Linotype"/>
          <w:sz w:val="24"/>
          <w:szCs w:val="24"/>
        </w:rPr>
        <w:t>se entrega al Recurrente en versión pública de ser procedente lo siguiente:</w:t>
      </w:r>
      <w:r w:rsidRPr="00B70240">
        <w:rPr>
          <w:rFonts w:ascii="Palatino Linotype" w:hAnsi="Palatino Linotype"/>
          <w:sz w:val="24"/>
          <w:szCs w:val="24"/>
        </w:rPr>
        <w:t xml:space="preserve"> </w:t>
      </w:r>
    </w:p>
    <w:p w14:paraId="271FB9DD" w14:textId="77777777" w:rsidR="00185968" w:rsidRPr="00B70240" w:rsidRDefault="00185968" w:rsidP="000D619C">
      <w:pPr>
        <w:pStyle w:val="Prrafodelista"/>
        <w:spacing w:line="360" w:lineRule="auto"/>
        <w:ind w:left="1080"/>
        <w:jc w:val="both"/>
        <w:rPr>
          <w:rFonts w:ascii="Palatino Linotype" w:hAnsi="Palatino Linotype"/>
          <w:color w:val="000000"/>
        </w:rPr>
      </w:pPr>
    </w:p>
    <w:p w14:paraId="072A25DC" w14:textId="6C304CEE" w:rsidR="00185968" w:rsidRPr="00B70240" w:rsidRDefault="00185968" w:rsidP="000D619C">
      <w:pPr>
        <w:pStyle w:val="Prrafodelista"/>
        <w:numPr>
          <w:ilvl w:val="0"/>
          <w:numId w:val="4"/>
        </w:numPr>
        <w:spacing w:line="360" w:lineRule="auto"/>
        <w:contextualSpacing/>
        <w:jc w:val="both"/>
        <w:rPr>
          <w:rFonts w:ascii="Palatino Linotype" w:hAnsi="Palatino Linotype"/>
          <w:color w:val="000000"/>
        </w:rPr>
      </w:pPr>
      <w:r w:rsidRPr="00B70240">
        <w:rPr>
          <w:rFonts w:ascii="Palatino Linotype" w:hAnsi="Palatino Linotype"/>
        </w:rPr>
        <w:t xml:space="preserve"> De la obra referida en la solicitud </w:t>
      </w:r>
      <w:r w:rsidR="000D619C" w:rsidRPr="00B70240">
        <w:rPr>
          <w:rFonts w:ascii="Palatino Linotype" w:hAnsi="Palatino Linotype"/>
          <w:b/>
          <w:bCs/>
        </w:rPr>
        <w:t xml:space="preserve">00639/ZINACANT/IP/2025, </w:t>
      </w:r>
      <w:r w:rsidRPr="00B70240">
        <w:rPr>
          <w:rFonts w:ascii="Palatino Linotype" w:hAnsi="Palatino Linotype"/>
          <w:bCs/>
        </w:rPr>
        <w:t xml:space="preserve">al </w:t>
      </w:r>
      <w:r w:rsidR="000D619C" w:rsidRPr="00B70240">
        <w:rPr>
          <w:rFonts w:ascii="Palatino Linotype" w:hAnsi="Palatino Linotype"/>
          <w:bCs/>
        </w:rPr>
        <w:t>veintinueve de septiembre</w:t>
      </w:r>
      <w:r w:rsidRPr="00B70240">
        <w:rPr>
          <w:rFonts w:ascii="Palatino Linotype" w:hAnsi="Palatino Linotype"/>
          <w:bCs/>
        </w:rPr>
        <w:t xml:space="preserve"> de dos mil veinticinco; </w:t>
      </w:r>
    </w:p>
    <w:p w14:paraId="1B747B9B" w14:textId="77777777" w:rsidR="00185968" w:rsidRPr="00B70240" w:rsidRDefault="00185968" w:rsidP="000D619C">
      <w:pPr>
        <w:pStyle w:val="Prrafodelista"/>
        <w:spacing w:line="360" w:lineRule="auto"/>
        <w:ind w:left="1440"/>
        <w:jc w:val="both"/>
        <w:rPr>
          <w:rFonts w:ascii="Palatino Linotype" w:hAnsi="Palatino Linotype"/>
          <w:color w:val="000000"/>
        </w:rPr>
      </w:pPr>
    </w:p>
    <w:p w14:paraId="5EB6B98E" w14:textId="100B485B" w:rsidR="00185968" w:rsidRPr="00B70240" w:rsidRDefault="00185968" w:rsidP="000D619C">
      <w:pPr>
        <w:pStyle w:val="Prrafodelista"/>
        <w:numPr>
          <w:ilvl w:val="0"/>
          <w:numId w:val="5"/>
        </w:numPr>
        <w:spacing w:line="360" w:lineRule="auto"/>
        <w:contextualSpacing/>
        <w:jc w:val="both"/>
        <w:rPr>
          <w:rFonts w:ascii="Palatino Linotype" w:hAnsi="Palatino Linotype"/>
          <w:color w:val="000000"/>
        </w:rPr>
      </w:pPr>
      <w:r w:rsidRPr="00B70240">
        <w:rPr>
          <w:rFonts w:ascii="Palatino Linotype" w:hAnsi="Palatino Linotype"/>
          <w:color w:val="000000"/>
        </w:rPr>
        <w:t xml:space="preserve">Soporte documental que dé cuenta de la </w:t>
      </w:r>
      <w:r w:rsidR="000D619C" w:rsidRPr="00B70240">
        <w:rPr>
          <w:rFonts w:ascii="Palatino Linotype" w:hAnsi="Palatino Linotype"/>
          <w:color w:val="000000"/>
        </w:rPr>
        <w:t>fecha de inicio de la obra</w:t>
      </w:r>
      <w:r w:rsidRPr="00B70240">
        <w:rPr>
          <w:rFonts w:ascii="Palatino Linotype" w:hAnsi="Palatino Linotype"/>
          <w:color w:val="000000"/>
        </w:rPr>
        <w:t>.</w:t>
      </w:r>
    </w:p>
    <w:p w14:paraId="63FD3AD7" w14:textId="7B20940C" w:rsidR="000D619C" w:rsidRPr="00B70240" w:rsidRDefault="000D619C" w:rsidP="000D619C">
      <w:pPr>
        <w:pStyle w:val="Prrafodelista"/>
        <w:numPr>
          <w:ilvl w:val="0"/>
          <w:numId w:val="5"/>
        </w:numPr>
        <w:spacing w:line="360" w:lineRule="auto"/>
        <w:contextualSpacing/>
        <w:jc w:val="both"/>
        <w:rPr>
          <w:rFonts w:ascii="Palatino Linotype" w:hAnsi="Palatino Linotype"/>
          <w:color w:val="000000"/>
        </w:rPr>
      </w:pPr>
      <w:r w:rsidRPr="00B70240">
        <w:rPr>
          <w:rFonts w:ascii="Palatino Linotype" w:hAnsi="Palatino Linotype"/>
          <w:color w:val="000000"/>
        </w:rPr>
        <w:t>Soporte documental que dé cuenta de los proveedores contratados.</w:t>
      </w:r>
    </w:p>
    <w:p w14:paraId="33623B7E" w14:textId="4BC9CD63" w:rsidR="00185968" w:rsidRPr="00B70240" w:rsidRDefault="000D619C" w:rsidP="000D619C">
      <w:pPr>
        <w:pStyle w:val="Prrafodelista"/>
        <w:numPr>
          <w:ilvl w:val="0"/>
          <w:numId w:val="5"/>
        </w:numPr>
        <w:spacing w:line="360" w:lineRule="auto"/>
        <w:contextualSpacing/>
        <w:jc w:val="both"/>
        <w:rPr>
          <w:rFonts w:ascii="Palatino Linotype" w:hAnsi="Palatino Linotype"/>
          <w:color w:val="000000"/>
        </w:rPr>
      </w:pPr>
      <w:r w:rsidRPr="00B70240">
        <w:rPr>
          <w:rFonts w:ascii="Palatino Linotype" w:hAnsi="Palatino Linotype"/>
          <w:color w:val="000000"/>
        </w:rPr>
        <w:t>Soporte documental que dé cuenta del nombre del encargado de supervisar la obra.</w:t>
      </w:r>
    </w:p>
    <w:p w14:paraId="5A91133C" w14:textId="77777777" w:rsidR="00185968" w:rsidRPr="00B70240" w:rsidRDefault="00185968" w:rsidP="000D619C">
      <w:pPr>
        <w:tabs>
          <w:tab w:val="left" w:pos="720"/>
        </w:tabs>
        <w:spacing w:after="0" w:line="360" w:lineRule="auto"/>
        <w:jc w:val="both"/>
        <w:rPr>
          <w:rFonts w:ascii="Palatino Linotype" w:hAnsi="Palatino Linotype"/>
          <w:color w:val="000000"/>
          <w:sz w:val="24"/>
          <w:szCs w:val="24"/>
        </w:rPr>
      </w:pPr>
    </w:p>
    <w:p w14:paraId="0A9BC30F" w14:textId="77777777" w:rsidR="00185968" w:rsidRPr="00B70240" w:rsidRDefault="00185968" w:rsidP="000D619C">
      <w:pPr>
        <w:tabs>
          <w:tab w:val="left" w:pos="720"/>
        </w:tabs>
        <w:spacing w:after="0" w:line="276" w:lineRule="auto"/>
        <w:ind w:left="1080"/>
        <w:jc w:val="both"/>
        <w:rPr>
          <w:rFonts w:ascii="Palatino Linotype" w:hAnsi="Palatino Linotype"/>
          <w:i/>
        </w:rPr>
      </w:pPr>
      <w:r w:rsidRPr="00B70240">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B70240">
        <w:rPr>
          <w:rFonts w:ascii="Palatino Linotype" w:hAnsi="Palatino Linotype"/>
          <w:b/>
          <w:i/>
        </w:rPr>
        <w:t>Recurrente</w:t>
      </w:r>
      <w:r w:rsidRPr="00B70240">
        <w:rPr>
          <w:rFonts w:ascii="Palatino Linotype" w:hAnsi="Palatino Linotype"/>
          <w:i/>
        </w:rPr>
        <w:t>.</w:t>
      </w:r>
    </w:p>
    <w:p w14:paraId="1496DD42" w14:textId="77777777" w:rsidR="00185968" w:rsidRPr="00B70240" w:rsidRDefault="00185968" w:rsidP="000D619C">
      <w:pPr>
        <w:tabs>
          <w:tab w:val="left" w:pos="720"/>
        </w:tabs>
        <w:spacing w:after="0" w:line="276" w:lineRule="auto"/>
        <w:ind w:left="709"/>
        <w:jc w:val="both"/>
        <w:rPr>
          <w:rFonts w:ascii="Palatino Linotype" w:hAnsi="Palatino Linotype"/>
          <w:i/>
        </w:rPr>
      </w:pPr>
    </w:p>
    <w:p w14:paraId="3F16C8BF" w14:textId="77777777" w:rsidR="00185968" w:rsidRPr="00B70240" w:rsidRDefault="00185968" w:rsidP="000D619C">
      <w:pPr>
        <w:pBdr>
          <w:top w:val="nil"/>
          <w:left w:val="nil"/>
          <w:bottom w:val="nil"/>
          <w:right w:val="nil"/>
          <w:between w:val="nil"/>
        </w:pBdr>
        <w:spacing w:after="0" w:line="276" w:lineRule="auto"/>
        <w:ind w:left="709" w:right="49"/>
        <w:jc w:val="both"/>
        <w:rPr>
          <w:rFonts w:ascii="Palatino Linotype" w:eastAsia="Palatino Linotype" w:hAnsi="Palatino Linotype" w:cs="Palatino Linotype"/>
          <w:i/>
          <w:color w:val="000000"/>
          <w:lang w:eastAsia="es-MX"/>
        </w:rPr>
      </w:pPr>
    </w:p>
    <w:p w14:paraId="6820299E" w14:textId="77777777" w:rsidR="00185968" w:rsidRPr="00B70240" w:rsidRDefault="00185968" w:rsidP="000D619C">
      <w:pPr>
        <w:autoSpaceDE w:val="0"/>
        <w:autoSpaceDN w:val="0"/>
        <w:adjustRightInd w:val="0"/>
        <w:spacing w:after="0" w:line="360" w:lineRule="auto"/>
        <w:jc w:val="both"/>
        <w:rPr>
          <w:rFonts w:ascii="Palatino Linotype" w:eastAsia="Palatino Linotype" w:hAnsi="Palatino Linotype" w:cs="Palatino Linotype"/>
          <w:b/>
          <w:color w:val="000000"/>
          <w:sz w:val="24"/>
          <w:szCs w:val="24"/>
          <w:lang w:val="es-ES_tradnl"/>
        </w:rPr>
      </w:pPr>
      <w:r w:rsidRPr="00B70240">
        <w:rPr>
          <w:rFonts w:ascii="Palatino Linotype" w:hAnsi="Palatino Linotype" w:cs="Arial"/>
          <w:b/>
          <w:sz w:val="28"/>
          <w:szCs w:val="28"/>
        </w:rPr>
        <w:t>TERCERO.</w:t>
      </w:r>
      <w:r w:rsidRPr="00B70240">
        <w:rPr>
          <w:rFonts w:ascii="Palatino Linotype" w:hAnsi="Palatino Linotype" w:cs="Arial"/>
          <w:b/>
        </w:rPr>
        <w:t xml:space="preserve"> </w:t>
      </w:r>
      <w:r w:rsidRPr="00B70240">
        <w:rPr>
          <w:rFonts w:ascii="Palatino Linotype" w:hAnsi="Palatino Linotype" w:cs="Arial"/>
          <w:b/>
          <w:sz w:val="24"/>
          <w:szCs w:val="24"/>
        </w:rPr>
        <w:t>Notifíquese</w:t>
      </w:r>
      <w:r w:rsidRPr="00B70240">
        <w:rPr>
          <w:rFonts w:ascii="Palatino Linotype" w:hAnsi="Palatino Linotype" w:cs="Arial"/>
          <w:b/>
          <w:i/>
          <w:sz w:val="24"/>
          <w:szCs w:val="24"/>
        </w:rPr>
        <w:t xml:space="preserve"> </w:t>
      </w:r>
      <w:r w:rsidRPr="00B70240">
        <w:rPr>
          <w:rFonts w:ascii="Palatino Linotype" w:hAnsi="Palatino Linotype" w:cs="Arial"/>
          <w:sz w:val="24"/>
          <w:szCs w:val="24"/>
        </w:rPr>
        <w:t>al Titular de la Unidad de Transparencia del</w:t>
      </w:r>
      <w:r w:rsidRPr="00B70240">
        <w:rPr>
          <w:rFonts w:ascii="Palatino Linotype" w:hAnsi="Palatino Linotype" w:cs="Arial"/>
          <w:b/>
          <w:sz w:val="24"/>
          <w:szCs w:val="24"/>
        </w:rPr>
        <w:t xml:space="preserve"> SUJETO OBLIGADO</w:t>
      </w:r>
      <w:r w:rsidRPr="00B70240">
        <w:rPr>
          <w:rFonts w:ascii="Palatino Linotype" w:hAnsi="Palatino Linotype" w:cs="Arial"/>
          <w:sz w:val="24"/>
          <w:szCs w:val="24"/>
        </w:rPr>
        <w:t xml:space="preserve">, por medio del Sistema de Acceso a la Información Mexiquense </w:t>
      </w:r>
      <w:r w:rsidRPr="00B70240">
        <w:rPr>
          <w:rFonts w:ascii="Palatino Linotype" w:hAnsi="Palatino Linotype" w:cs="Arial"/>
          <w:b/>
          <w:sz w:val="24"/>
          <w:szCs w:val="24"/>
        </w:rPr>
        <w:lastRenderedPageBreak/>
        <w:t>(SAIMEX)</w:t>
      </w:r>
      <w:r w:rsidRPr="00B70240">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B70240">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E97142" w14:textId="77777777" w:rsidR="00185968" w:rsidRPr="00B70240" w:rsidRDefault="00185968" w:rsidP="000D619C">
      <w:pPr>
        <w:autoSpaceDE w:val="0"/>
        <w:autoSpaceDN w:val="0"/>
        <w:adjustRightInd w:val="0"/>
        <w:spacing w:after="0" w:line="360" w:lineRule="auto"/>
        <w:jc w:val="both"/>
        <w:rPr>
          <w:rFonts w:ascii="Palatino Linotype" w:hAnsi="Palatino Linotype" w:cs="Arial"/>
        </w:rPr>
      </w:pPr>
    </w:p>
    <w:p w14:paraId="7AAAC92A" w14:textId="77777777" w:rsidR="00185968" w:rsidRPr="00B70240" w:rsidRDefault="00185968" w:rsidP="000D619C">
      <w:pPr>
        <w:spacing w:after="0" w:line="360" w:lineRule="auto"/>
        <w:jc w:val="both"/>
        <w:rPr>
          <w:rFonts w:ascii="Palatino Linotype" w:hAnsi="Palatino Linotype" w:cs="Arial"/>
          <w:bCs/>
          <w:sz w:val="24"/>
          <w:szCs w:val="24"/>
        </w:rPr>
      </w:pPr>
      <w:r w:rsidRPr="00B70240">
        <w:rPr>
          <w:rFonts w:ascii="Palatino Linotype" w:hAnsi="Palatino Linotype" w:cs="Arial"/>
          <w:b/>
          <w:bCs/>
          <w:sz w:val="28"/>
          <w:szCs w:val="28"/>
        </w:rPr>
        <w:t>CUARTO.</w:t>
      </w:r>
      <w:r w:rsidRPr="00B70240">
        <w:rPr>
          <w:rFonts w:ascii="Palatino Linotype" w:hAnsi="Palatino Linotype" w:cs="Arial"/>
          <w:bCs/>
          <w:szCs w:val="28"/>
        </w:rPr>
        <w:t xml:space="preserve"> </w:t>
      </w:r>
      <w:r w:rsidRPr="00B70240">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B70240">
        <w:rPr>
          <w:rFonts w:ascii="Palatino Linotype" w:hAnsi="Palatino Linotype" w:cs="Arial"/>
          <w:b/>
          <w:bCs/>
          <w:sz w:val="24"/>
          <w:szCs w:val="24"/>
        </w:rPr>
        <w:t>Sujeto Obligado</w:t>
      </w:r>
      <w:r w:rsidRPr="00B70240">
        <w:rPr>
          <w:rFonts w:ascii="Palatino Linotype" w:hAnsi="Palatino Linotype" w:cs="Arial"/>
          <w:bCs/>
          <w:sz w:val="24"/>
          <w:szCs w:val="24"/>
        </w:rPr>
        <w:t xml:space="preserve"> de manera fundada y motivada, podrá solicitar una ampliación de plazo para el cumplimiento de la presente resolución.</w:t>
      </w:r>
    </w:p>
    <w:p w14:paraId="04F44872" w14:textId="77777777" w:rsidR="00185968" w:rsidRPr="00B70240" w:rsidRDefault="00185968" w:rsidP="000D619C">
      <w:pPr>
        <w:spacing w:after="0" w:line="360" w:lineRule="auto"/>
        <w:jc w:val="both"/>
        <w:rPr>
          <w:rFonts w:ascii="Palatino Linotype" w:hAnsi="Palatino Linotype" w:cs="Arial"/>
          <w:bCs/>
          <w:szCs w:val="32"/>
        </w:rPr>
      </w:pPr>
    </w:p>
    <w:p w14:paraId="12280B9B" w14:textId="2A8BFE61" w:rsidR="001C05F3" w:rsidRPr="00B70240" w:rsidRDefault="00185968" w:rsidP="000D619C">
      <w:pPr>
        <w:spacing w:after="0" w:line="360" w:lineRule="auto"/>
        <w:jc w:val="both"/>
        <w:rPr>
          <w:rFonts w:ascii="Palatino Linotype" w:eastAsia="MS Mincho" w:hAnsi="Palatino Linotype" w:cs="Calibri"/>
          <w:sz w:val="24"/>
          <w:szCs w:val="24"/>
          <w:lang w:eastAsia="es-ES"/>
        </w:rPr>
      </w:pPr>
      <w:r w:rsidRPr="00B70240">
        <w:rPr>
          <w:rFonts w:ascii="Palatino Linotype" w:hAnsi="Palatino Linotype" w:cs="Arial"/>
          <w:b/>
          <w:sz w:val="28"/>
          <w:szCs w:val="28"/>
        </w:rPr>
        <w:t>QUINTO.</w:t>
      </w:r>
      <w:r w:rsidRPr="00B70240">
        <w:rPr>
          <w:rFonts w:ascii="Palatino Linotype" w:hAnsi="Palatino Linotype" w:cs="Arial"/>
          <w:b/>
        </w:rPr>
        <w:t xml:space="preserve"> </w:t>
      </w:r>
      <w:r w:rsidRPr="00B70240">
        <w:rPr>
          <w:rFonts w:ascii="Palatino Linotype" w:hAnsi="Palatino Linotype" w:cs="Arial"/>
          <w:b/>
          <w:sz w:val="24"/>
          <w:szCs w:val="24"/>
        </w:rPr>
        <w:t>NOTIFÍQUESE</w:t>
      </w:r>
      <w:r w:rsidRPr="00B70240">
        <w:rPr>
          <w:rFonts w:ascii="Palatino Linotype" w:hAnsi="Palatino Linotype" w:cs="Arial"/>
          <w:sz w:val="24"/>
          <w:szCs w:val="24"/>
        </w:rPr>
        <w:t xml:space="preserve"> al </w:t>
      </w:r>
      <w:r w:rsidRPr="00B70240">
        <w:rPr>
          <w:rFonts w:ascii="Palatino Linotype" w:hAnsi="Palatino Linotype" w:cs="Arial"/>
          <w:b/>
          <w:sz w:val="24"/>
          <w:szCs w:val="24"/>
        </w:rPr>
        <w:t>Recurrente</w:t>
      </w:r>
      <w:r w:rsidRPr="00B70240">
        <w:rPr>
          <w:rFonts w:ascii="Palatino Linotype" w:hAnsi="Palatino Linotype" w:cs="Arial"/>
          <w:sz w:val="24"/>
          <w:szCs w:val="24"/>
        </w:rPr>
        <w:t xml:space="preserve"> la presente resolución a través del Sistema de Acceso a la Información Mexiquense </w:t>
      </w:r>
      <w:r w:rsidRPr="00B70240">
        <w:rPr>
          <w:rFonts w:ascii="Palatino Linotype" w:hAnsi="Palatino Linotype" w:cs="Arial"/>
          <w:b/>
          <w:sz w:val="24"/>
          <w:szCs w:val="24"/>
        </w:rPr>
        <w:t>(SAIMEX),</w:t>
      </w:r>
      <w:r w:rsidRPr="00B70240">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0F4A1D74" w14:textId="77777777" w:rsidR="001C05F3" w:rsidRPr="00B70240" w:rsidRDefault="001C05F3" w:rsidP="000D619C">
      <w:pPr>
        <w:spacing w:after="0" w:line="360" w:lineRule="auto"/>
        <w:jc w:val="both"/>
        <w:rPr>
          <w:rFonts w:ascii="Palatino Linotype" w:hAnsi="Palatino Linotype"/>
          <w:sz w:val="24"/>
          <w:szCs w:val="24"/>
        </w:rPr>
      </w:pPr>
    </w:p>
    <w:p w14:paraId="40D238F2" w14:textId="77777777" w:rsidR="00615555" w:rsidRPr="00B70240" w:rsidRDefault="00615555" w:rsidP="000D619C">
      <w:pPr>
        <w:spacing w:after="0" w:line="360" w:lineRule="auto"/>
        <w:jc w:val="both"/>
        <w:rPr>
          <w:rFonts w:ascii="Palatino Linotype" w:hAnsi="Palatino Linotype"/>
          <w:sz w:val="24"/>
          <w:szCs w:val="24"/>
        </w:rPr>
      </w:pPr>
    </w:p>
    <w:p w14:paraId="567B93D0" w14:textId="4D07CCDF" w:rsidR="00DA100E" w:rsidRPr="00B70240" w:rsidRDefault="00B70240" w:rsidP="000D619C">
      <w:pPr>
        <w:pStyle w:val="Prrafodelista"/>
        <w:autoSpaceDE w:val="0"/>
        <w:autoSpaceDN w:val="0"/>
        <w:adjustRightInd w:val="0"/>
        <w:spacing w:line="360" w:lineRule="auto"/>
        <w:ind w:left="0"/>
        <w:jc w:val="both"/>
        <w:rPr>
          <w:rFonts w:ascii="Palatino Linotype" w:hAnsi="Palatino Linotype" w:cs="Arial"/>
        </w:rPr>
      </w:pPr>
      <w:r w:rsidRPr="00B70240">
        <w:rPr>
          <w:rFonts w:ascii="Palatino Linotype" w:eastAsiaTheme="minorHAnsi" w:hAnsi="Palatino Linotype" w:cs="Arial"/>
          <w:lang w:val="es-MX" w:eastAsia="en-US"/>
        </w:rPr>
        <w:lastRenderedPageBreak/>
        <w:t>ASÍ LO RESUELVE, POR UNANIMIDAD DE VOTOS, EL PLENO DEL</w:t>
      </w:r>
      <w:r w:rsidRPr="00B7024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70240">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Pr="00B70240">
        <w:rPr>
          <w:rFonts w:ascii="Palatino Linotype" w:hAnsi="Palatino Linotype" w:cs="Arial"/>
        </w:rPr>
        <w:t>VIGÉSIMA TERCERA SESIÓN ORDINARIA, CELEBRADA EL VEINTICINCO DE JUNIO DE DOS MIL VEINTISÉIS</w:t>
      </w:r>
      <w:r w:rsidRPr="00B70240">
        <w:rPr>
          <w:rFonts w:ascii="Palatino Linotype" w:eastAsiaTheme="minorHAnsi" w:hAnsi="Palatino Linotype" w:cs="Arial"/>
          <w:lang w:val="es-MX" w:eastAsia="en-US"/>
        </w:rPr>
        <w:t>, ANTE EL SECRETARIO TÉCNICO, ALEXIS TAPIA RAMÍREZ</w:t>
      </w:r>
      <w:r w:rsidR="00DA100E" w:rsidRPr="00B70240">
        <w:rPr>
          <w:rFonts w:ascii="Palatino Linotype" w:hAnsi="Palatino Linotype" w:cs="Arial"/>
        </w:rPr>
        <w:t xml:space="preserve">. </w:t>
      </w:r>
    </w:p>
    <w:p w14:paraId="5DE274A4" w14:textId="6B128490" w:rsidR="00DA100E" w:rsidRDefault="000D619C" w:rsidP="000D619C">
      <w:pPr>
        <w:spacing w:after="0" w:line="360" w:lineRule="auto"/>
        <w:jc w:val="both"/>
        <w:rPr>
          <w:rFonts w:ascii="Palatino Linotype" w:hAnsi="Palatino Linotype"/>
          <w:bCs/>
          <w:sz w:val="24"/>
          <w:szCs w:val="24"/>
        </w:rPr>
      </w:pPr>
      <w:r w:rsidRPr="00B70240">
        <w:rPr>
          <w:rFonts w:ascii="Palatino Linotype" w:hAnsi="Palatino Linotype"/>
          <w:bCs/>
          <w:sz w:val="18"/>
          <w:szCs w:val="18"/>
        </w:rPr>
        <w:t>CCR/</w:t>
      </w:r>
    </w:p>
    <w:p w14:paraId="36E62385" w14:textId="0643D9FD" w:rsidR="003D0189" w:rsidRDefault="003D0189" w:rsidP="000D619C">
      <w:pPr>
        <w:pStyle w:val="Citas"/>
        <w:spacing w:before="0" w:after="0"/>
        <w:ind w:left="0" w:right="0"/>
        <w:rPr>
          <w:bCs/>
          <w:i w:val="0"/>
          <w:iCs/>
          <w:sz w:val="18"/>
          <w:szCs w:val="18"/>
        </w:rPr>
      </w:pPr>
    </w:p>
    <w:p w14:paraId="740E6499" w14:textId="32C63622" w:rsidR="00271DD7" w:rsidRDefault="00271DD7" w:rsidP="000D619C">
      <w:pPr>
        <w:pStyle w:val="Citas"/>
        <w:spacing w:before="0" w:after="0"/>
        <w:ind w:left="0" w:right="0"/>
        <w:rPr>
          <w:bCs/>
          <w:i w:val="0"/>
          <w:iCs/>
          <w:sz w:val="18"/>
          <w:szCs w:val="18"/>
        </w:rPr>
      </w:pPr>
    </w:p>
    <w:p w14:paraId="79177211" w14:textId="625C01B7" w:rsidR="00271DD7" w:rsidRDefault="00271DD7" w:rsidP="000D619C">
      <w:pPr>
        <w:pStyle w:val="Citas"/>
        <w:spacing w:before="0" w:after="0"/>
        <w:ind w:left="0" w:right="0"/>
        <w:rPr>
          <w:bCs/>
          <w:i w:val="0"/>
          <w:iCs/>
          <w:sz w:val="18"/>
          <w:szCs w:val="18"/>
        </w:rPr>
      </w:pPr>
    </w:p>
    <w:p w14:paraId="7EBABB5E" w14:textId="2A761AE8" w:rsidR="00271DD7" w:rsidRDefault="00271DD7" w:rsidP="000D619C">
      <w:pPr>
        <w:pStyle w:val="Citas"/>
        <w:spacing w:before="0" w:after="0"/>
        <w:ind w:left="0" w:right="0"/>
        <w:rPr>
          <w:bCs/>
          <w:i w:val="0"/>
          <w:iCs/>
          <w:sz w:val="18"/>
          <w:szCs w:val="18"/>
        </w:rPr>
      </w:pPr>
    </w:p>
    <w:p w14:paraId="0FF2F8BF" w14:textId="4ECA6315" w:rsidR="00271DD7" w:rsidRDefault="00271DD7" w:rsidP="000D619C">
      <w:pPr>
        <w:pStyle w:val="Citas"/>
        <w:spacing w:before="0" w:after="0"/>
        <w:ind w:left="0" w:right="0"/>
        <w:rPr>
          <w:bCs/>
          <w:i w:val="0"/>
          <w:iCs/>
          <w:sz w:val="18"/>
          <w:szCs w:val="18"/>
        </w:rPr>
      </w:pPr>
    </w:p>
    <w:p w14:paraId="45480A40" w14:textId="4690B88C" w:rsidR="00271DD7" w:rsidRDefault="00271DD7" w:rsidP="000D619C">
      <w:pPr>
        <w:pStyle w:val="Citas"/>
        <w:spacing w:before="0" w:after="0"/>
        <w:ind w:left="0" w:right="0"/>
        <w:rPr>
          <w:bCs/>
          <w:i w:val="0"/>
          <w:iCs/>
          <w:sz w:val="18"/>
          <w:szCs w:val="18"/>
        </w:rPr>
      </w:pPr>
    </w:p>
    <w:p w14:paraId="3904AAE7" w14:textId="0E7C0D8E" w:rsidR="00271DD7" w:rsidRDefault="00271DD7" w:rsidP="000D619C">
      <w:pPr>
        <w:pStyle w:val="Citas"/>
        <w:spacing w:before="0" w:after="0"/>
        <w:ind w:left="0" w:right="0"/>
        <w:rPr>
          <w:bCs/>
          <w:i w:val="0"/>
          <w:iCs/>
          <w:sz w:val="18"/>
          <w:szCs w:val="18"/>
        </w:rPr>
      </w:pPr>
    </w:p>
    <w:p w14:paraId="4820AA19" w14:textId="143D2F84" w:rsidR="00271DD7" w:rsidRDefault="00271DD7" w:rsidP="000D619C">
      <w:pPr>
        <w:pStyle w:val="Citas"/>
        <w:spacing w:before="0" w:after="0"/>
        <w:ind w:left="0" w:right="0"/>
        <w:rPr>
          <w:bCs/>
          <w:i w:val="0"/>
          <w:iCs/>
          <w:sz w:val="18"/>
          <w:szCs w:val="18"/>
        </w:rPr>
      </w:pPr>
    </w:p>
    <w:p w14:paraId="0A548897" w14:textId="1CAE2375" w:rsidR="00271DD7" w:rsidRDefault="00271DD7" w:rsidP="000D619C">
      <w:pPr>
        <w:pStyle w:val="Citas"/>
        <w:spacing w:before="0" w:after="0"/>
        <w:ind w:left="0" w:right="0"/>
        <w:rPr>
          <w:bCs/>
          <w:i w:val="0"/>
          <w:iCs/>
          <w:sz w:val="18"/>
          <w:szCs w:val="18"/>
        </w:rPr>
      </w:pPr>
    </w:p>
    <w:p w14:paraId="5F92FDC5" w14:textId="62E1004C" w:rsidR="00271DD7" w:rsidRDefault="00271DD7" w:rsidP="000D619C">
      <w:pPr>
        <w:pStyle w:val="Citas"/>
        <w:spacing w:before="0" w:after="0"/>
        <w:ind w:left="0" w:right="0"/>
        <w:rPr>
          <w:bCs/>
          <w:i w:val="0"/>
          <w:iCs/>
          <w:sz w:val="18"/>
          <w:szCs w:val="18"/>
        </w:rPr>
      </w:pPr>
    </w:p>
    <w:p w14:paraId="6CD541CB" w14:textId="207BF8F0" w:rsidR="00271DD7" w:rsidRDefault="00271DD7" w:rsidP="000D619C">
      <w:pPr>
        <w:pStyle w:val="Citas"/>
        <w:spacing w:before="0" w:after="0"/>
        <w:ind w:left="0" w:right="0"/>
        <w:rPr>
          <w:bCs/>
          <w:i w:val="0"/>
          <w:iCs/>
          <w:sz w:val="18"/>
          <w:szCs w:val="18"/>
        </w:rPr>
      </w:pPr>
    </w:p>
    <w:p w14:paraId="4F09D1F3" w14:textId="36CDF7AB" w:rsidR="00271DD7" w:rsidRDefault="00271DD7" w:rsidP="000D619C">
      <w:pPr>
        <w:pStyle w:val="Citas"/>
        <w:spacing w:before="0" w:after="0"/>
        <w:ind w:left="0" w:right="0"/>
        <w:rPr>
          <w:bCs/>
          <w:i w:val="0"/>
          <w:iCs/>
          <w:sz w:val="18"/>
          <w:szCs w:val="18"/>
        </w:rPr>
      </w:pPr>
    </w:p>
    <w:p w14:paraId="16A33A82" w14:textId="5D468B84" w:rsidR="00271DD7" w:rsidRDefault="00271DD7" w:rsidP="000D619C">
      <w:pPr>
        <w:pStyle w:val="Citas"/>
        <w:spacing w:before="0" w:after="0"/>
        <w:ind w:left="0" w:right="0"/>
        <w:rPr>
          <w:bCs/>
          <w:i w:val="0"/>
          <w:iCs/>
          <w:sz w:val="18"/>
          <w:szCs w:val="18"/>
        </w:rPr>
      </w:pPr>
    </w:p>
    <w:p w14:paraId="76633206" w14:textId="45DC1A8C" w:rsidR="00271DD7" w:rsidRDefault="00271DD7" w:rsidP="000D619C">
      <w:pPr>
        <w:pStyle w:val="Citas"/>
        <w:spacing w:before="0" w:after="0"/>
        <w:ind w:left="0" w:right="0"/>
        <w:rPr>
          <w:bCs/>
          <w:i w:val="0"/>
          <w:iCs/>
          <w:sz w:val="18"/>
          <w:szCs w:val="18"/>
        </w:rPr>
      </w:pPr>
    </w:p>
    <w:p w14:paraId="27F34BCC" w14:textId="74DE0E3F" w:rsidR="00271DD7" w:rsidRDefault="00271DD7" w:rsidP="000D619C">
      <w:pPr>
        <w:pStyle w:val="Citas"/>
        <w:spacing w:before="0" w:after="0"/>
        <w:ind w:left="0" w:right="0"/>
        <w:rPr>
          <w:bCs/>
          <w:i w:val="0"/>
          <w:iCs/>
          <w:sz w:val="18"/>
          <w:szCs w:val="18"/>
        </w:rPr>
      </w:pPr>
    </w:p>
    <w:p w14:paraId="05D57389" w14:textId="6D0392B1" w:rsidR="00271DD7" w:rsidRDefault="00271DD7" w:rsidP="000D619C">
      <w:pPr>
        <w:pStyle w:val="Citas"/>
        <w:spacing w:before="0" w:after="0"/>
        <w:ind w:left="0" w:right="0"/>
        <w:rPr>
          <w:bCs/>
          <w:i w:val="0"/>
          <w:iCs/>
          <w:sz w:val="18"/>
          <w:szCs w:val="18"/>
        </w:rPr>
      </w:pPr>
    </w:p>
    <w:p w14:paraId="3D1F79BA" w14:textId="3A255DA7" w:rsidR="00271DD7" w:rsidRDefault="00271DD7" w:rsidP="000D619C">
      <w:pPr>
        <w:pStyle w:val="Citas"/>
        <w:spacing w:before="0" w:after="0"/>
        <w:ind w:left="0" w:right="0"/>
        <w:rPr>
          <w:bCs/>
          <w:i w:val="0"/>
          <w:iCs/>
          <w:sz w:val="18"/>
          <w:szCs w:val="18"/>
        </w:rPr>
      </w:pPr>
    </w:p>
    <w:p w14:paraId="46869C9F" w14:textId="6AD11A8A" w:rsidR="00271DD7" w:rsidRDefault="00271DD7" w:rsidP="000D619C">
      <w:pPr>
        <w:pStyle w:val="Citas"/>
        <w:spacing w:before="0" w:after="0"/>
        <w:ind w:left="0" w:right="0"/>
        <w:rPr>
          <w:bCs/>
          <w:i w:val="0"/>
          <w:iCs/>
          <w:sz w:val="18"/>
          <w:szCs w:val="18"/>
        </w:rPr>
      </w:pPr>
    </w:p>
    <w:p w14:paraId="72F41ED5" w14:textId="1BBCF8BE" w:rsidR="00271DD7" w:rsidRDefault="00271DD7" w:rsidP="000D619C">
      <w:pPr>
        <w:pStyle w:val="Citas"/>
        <w:spacing w:before="0" w:after="0"/>
        <w:ind w:left="0" w:right="0"/>
        <w:rPr>
          <w:bCs/>
          <w:i w:val="0"/>
          <w:iCs/>
          <w:sz w:val="18"/>
          <w:szCs w:val="18"/>
        </w:rPr>
      </w:pPr>
    </w:p>
    <w:p w14:paraId="3B9F4BC5" w14:textId="0C03BDB5" w:rsidR="00271DD7" w:rsidRDefault="00271DD7" w:rsidP="000D619C">
      <w:pPr>
        <w:pStyle w:val="Citas"/>
        <w:spacing w:before="0" w:after="0"/>
        <w:ind w:left="0" w:right="0"/>
        <w:rPr>
          <w:bCs/>
          <w:i w:val="0"/>
          <w:iCs/>
          <w:sz w:val="18"/>
          <w:szCs w:val="18"/>
        </w:rPr>
      </w:pPr>
    </w:p>
    <w:p w14:paraId="06917DBB" w14:textId="00B4320B" w:rsidR="00271DD7" w:rsidRDefault="00271DD7" w:rsidP="000D619C">
      <w:pPr>
        <w:pStyle w:val="Citas"/>
        <w:spacing w:before="0" w:after="0"/>
        <w:ind w:left="0" w:right="0"/>
        <w:rPr>
          <w:bCs/>
          <w:i w:val="0"/>
          <w:iCs/>
          <w:sz w:val="18"/>
          <w:szCs w:val="18"/>
        </w:rPr>
      </w:pPr>
    </w:p>
    <w:p w14:paraId="1BF09229" w14:textId="36DE3C59" w:rsidR="00271DD7" w:rsidRDefault="00271DD7" w:rsidP="000D619C">
      <w:pPr>
        <w:pStyle w:val="Citas"/>
        <w:spacing w:before="0" w:after="0"/>
        <w:ind w:left="0" w:right="0"/>
        <w:rPr>
          <w:bCs/>
          <w:i w:val="0"/>
          <w:iCs/>
          <w:sz w:val="18"/>
          <w:szCs w:val="18"/>
        </w:rPr>
      </w:pPr>
    </w:p>
    <w:p w14:paraId="06BDEA91" w14:textId="4369A3C4" w:rsidR="00271DD7" w:rsidRDefault="00271DD7" w:rsidP="000D619C">
      <w:pPr>
        <w:pStyle w:val="Citas"/>
        <w:spacing w:before="0" w:after="0"/>
        <w:ind w:left="0" w:right="0"/>
        <w:rPr>
          <w:bCs/>
          <w:i w:val="0"/>
          <w:iCs/>
          <w:sz w:val="18"/>
          <w:szCs w:val="18"/>
        </w:rPr>
      </w:pPr>
    </w:p>
    <w:p w14:paraId="46BC792F" w14:textId="64CFDEF9" w:rsidR="00271DD7" w:rsidRDefault="00271DD7" w:rsidP="000D619C">
      <w:pPr>
        <w:pStyle w:val="Citas"/>
        <w:spacing w:before="0" w:after="0"/>
        <w:ind w:left="0" w:right="0"/>
        <w:rPr>
          <w:bCs/>
          <w:i w:val="0"/>
          <w:iCs/>
          <w:sz w:val="18"/>
          <w:szCs w:val="18"/>
        </w:rPr>
      </w:pPr>
    </w:p>
    <w:p w14:paraId="15A9DA57" w14:textId="77777777" w:rsidR="00271DD7" w:rsidRDefault="00271DD7" w:rsidP="000D619C">
      <w:pPr>
        <w:pStyle w:val="Citas"/>
        <w:spacing w:before="0" w:after="0"/>
        <w:ind w:left="0" w:right="0"/>
        <w:rPr>
          <w:bCs/>
          <w:i w:val="0"/>
          <w:iCs/>
          <w:sz w:val="18"/>
          <w:szCs w:val="18"/>
        </w:rPr>
      </w:pPr>
    </w:p>
    <w:p w14:paraId="72A7198A" w14:textId="77777777" w:rsidR="003D0189" w:rsidRDefault="003D0189" w:rsidP="000D619C">
      <w:pPr>
        <w:pStyle w:val="Citas"/>
        <w:spacing w:before="0" w:after="0"/>
        <w:ind w:left="0" w:right="0"/>
        <w:rPr>
          <w:bCs/>
          <w:i w:val="0"/>
          <w:iCs/>
          <w:sz w:val="18"/>
          <w:szCs w:val="18"/>
        </w:rPr>
      </w:pPr>
    </w:p>
    <w:p w14:paraId="7B849D71" w14:textId="77777777" w:rsidR="003D0189" w:rsidRDefault="003D0189" w:rsidP="000D619C">
      <w:pPr>
        <w:pStyle w:val="Citas"/>
        <w:spacing w:before="0" w:after="0"/>
        <w:ind w:left="0" w:right="0"/>
        <w:rPr>
          <w:bCs/>
          <w:i w:val="0"/>
          <w:iCs/>
          <w:sz w:val="18"/>
          <w:szCs w:val="18"/>
        </w:rPr>
      </w:pPr>
    </w:p>
    <w:p w14:paraId="6D393EC5" w14:textId="77777777" w:rsidR="003D0189" w:rsidRDefault="003D0189" w:rsidP="000D619C">
      <w:pPr>
        <w:pStyle w:val="Citas"/>
        <w:spacing w:before="0" w:after="0"/>
        <w:ind w:left="0" w:right="0"/>
        <w:rPr>
          <w:bCs/>
          <w:i w:val="0"/>
          <w:iCs/>
          <w:sz w:val="18"/>
          <w:szCs w:val="18"/>
        </w:rPr>
      </w:pPr>
    </w:p>
    <w:p w14:paraId="0B35AE64" w14:textId="77777777" w:rsidR="003D0189" w:rsidRDefault="003D0189" w:rsidP="000D619C">
      <w:pPr>
        <w:pStyle w:val="Citas"/>
        <w:spacing w:before="0" w:after="0"/>
        <w:ind w:left="0" w:right="0"/>
        <w:rPr>
          <w:bCs/>
          <w:i w:val="0"/>
          <w:iCs/>
          <w:sz w:val="18"/>
          <w:szCs w:val="18"/>
        </w:rPr>
      </w:pPr>
    </w:p>
    <w:p w14:paraId="50098A6E" w14:textId="77777777" w:rsidR="003D0189" w:rsidRDefault="003D0189" w:rsidP="000D619C">
      <w:pPr>
        <w:pStyle w:val="Citas"/>
        <w:spacing w:before="0" w:after="0"/>
        <w:ind w:left="0" w:right="0"/>
        <w:rPr>
          <w:bCs/>
          <w:i w:val="0"/>
          <w:iCs/>
          <w:sz w:val="18"/>
          <w:szCs w:val="18"/>
        </w:rPr>
      </w:pPr>
    </w:p>
    <w:p w14:paraId="2A1E0AA2" w14:textId="77777777" w:rsidR="003D0189" w:rsidRDefault="003D0189" w:rsidP="000D619C">
      <w:pPr>
        <w:pStyle w:val="Citas"/>
        <w:spacing w:before="0" w:after="0"/>
        <w:ind w:left="0" w:right="0"/>
        <w:rPr>
          <w:bCs/>
          <w:i w:val="0"/>
          <w:iCs/>
          <w:sz w:val="18"/>
          <w:szCs w:val="18"/>
        </w:rPr>
      </w:pPr>
    </w:p>
    <w:p w14:paraId="2F2AF42C" w14:textId="77777777" w:rsidR="003D0189" w:rsidRDefault="003D0189" w:rsidP="000D619C">
      <w:pPr>
        <w:pStyle w:val="Citas"/>
        <w:spacing w:before="0" w:after="0"/>
        <w:ind w:left="0" w:right="0"/>
        <w:rPr>
          <w:bCs/>
          <w:i w:val="0"/>
          <w:iCs/>
          <w:sz w:val="18"/>
          <w:szCs w:val="18"/>
        </w:rPr>
      </w:pPr>
    </w:p>
    <w:p w14:paraId="1DCEFD9D" w14:textId="77777777" w:rsidR="003D0189" w:rsidRDefault="003D0189" w:rsidP="000D619C">
      <w:pPr>
        <w:pStyle w:val="Citas"/>
        <w:spacing w:before="0" w:after="0"/>
        <w:ind w:left="0" w:right="0"/>
        <w:rPr>
          <w:bCs/>
          <w:i w:val="0"/>
          <w:iCs/>
          <w:sz w:val="18"/>
          <w:szCs w:val="18"/>
        </w:rPr>
      </w:pPr>
    </w:p>
    <w:p w14:paraId="544FBD75" w14:textId="77777777" w:rsidR="003D0189" w:rsidRDefault="003D0189" w:rsidP="000D619C">
      <w:pPr>
        <w:pStyle w:val="Citas"/>
        <w:spacing w:before="0" w:after="0"/>
        <w:ind w:left="0" w:right="0"/>
        <w:rPr>
          <w:bCs/>
          <w:i w:val="0"/>
          <w:iCs/>
          <w:sz w:val="18"/>
          <w:szCs w:val="18"/>
        </w:rPr>
      </w:pPr>
    </w:p>
    <w:p w14:paraId="0DDC493C" w14:textId="77777777" w:rsidR="003D0189" w:rsidRDefault="003D0189" w:rsidP="000D619C">
      <w:pPr>
        <w:pStyle w:val="Citas"/>
        <w:spacing w:before="0" w:after="0"/>
        <w:ind w:left="0" w:right="0"/>
        <w:rPr>
          <w:bCs/>
          <w:i w:val="0"/>
          <w:iCs/>
          <w:sz w:val="18"/>
          <w:szCs w:val="18"/>
        </w:rPr>
      </w:pPr>
    </w:p>
    <w:p w14:paraId="283AE905" w14:textId="77777777" w:rsidR="003D0189" w:rsidRDefault="003D0189" w:rsidP="000D619C">
      <w:pPr>
        <w:pStyle w:val="Citas"/>
        <w:spacing w:before="0" w:after="0"/>
        <w:ind w:left="0" w:right="0"/>
        <w:rPr>
          <w:bCs/>
          <w:i w:val="0"/>
          <w:iCs/>
          <w:sz w:val="18"/>
          <w:szCs w:val="18"/>
        </w:rPr>
      </w:pPr>
    </w:p>
    <w:p w14:paraId="5F2C638A" w14:textId="77777777" w:rsidR="003D0189" w:rsidRDefault="003D0189" w:rsidP="000D619C">
      <w:pPr>
        <w:pStyle w:val="Citas"/>
        <w:spacing w:before="0" w:after="0"/>
        <w:ind w:left="0" w:right="0"/>
        <w:rPr>
          <w:bCs/>
          <w:i w:val="0"/>
          <w:iCs/>
          <w:sz w:val="18"/>
          <w:szCs w:val="18"/>
        </w:rPr>
      </w:pPr>
    </w:p>
    <w:p w14:paraId="4C7D6694" w14:textId="77777777" w:rsidR="003D0189" w:rsidRDefault="003D0189" w:rsidP="000D619C">
      <w:pPr>
        <w:pStyle w:val="Citas"/>
        <w:spacing w:before="0" w:after="0"/>
        <w:ind w:left="0" w:right="0"/>
        <w:rPr>
          <w:bCs/>
          <w:i w:val="0"/>
          <w:iCs/>
          <w:sz w:val="18"/>
          <w:szCs w:val="18"/>
        </w:rPr>
      </w:pPr>
    </w:p>
    <w:p w14:paraId="64F000E5" w14:textId="77777777" w:rsidR="003D0189" w:rsidRDefault="003D0189" w:rsidP="000D619C">
      <w:pPr>
        <w:pStyle w:val="Citas"/>
        <w:spacing w:before="0" w:after="0"/>
        <w:ind w:left="0" w:right="0"/>
        <w:rPr>
          <w:bCs/>
          <w:i w:val="0"/>
          <w:iCs/>
          <w:sz w:val="18"/>
          <w:szCs w:val="18"/>
        </w:rPr>
      </w:pPr>
    </w:p>
    <w:p w14:paraId="325CD79A" w14:textId="77777777" w:rsidR="00F82F8D" w:rsidRDefault="00F82F8D" w:rsidP="000D619C">
      <w:pPr>
        <w:spacing w:after="0" w:line="360" w:lineRule="auto"/>
        <w:jc w:val="both"/>
        <w:rPr>
          <w:rFonts w:ascii="Palatino Linotype" w:hAnsi="Palatino Linotype" w:cs="Arial"/>
          <w:sz w:val="18"/>
          <w:szCs w:val="18"/>
        </w:rPr>
      </w:pPr>
    </w:p>
    <w:p w14:paraId="2EC7F42E" w14:textId="77777777" w:rsidR="00F82F8D" w:rsidRDefault="00F82F8D" w:rsidP="000D619C">
      <w:pPr>
        <w:spacing w:after="0" w:line="360" w:lineRule="auto"/>
        <w:jc w:val="both"/>
        <w:rPr>
          <w:rFonts w:ascii="Palatino Linotype" w:hAnsi="Palatino Linotype" w:cs="Arial"/>
          <w:sz w:val="18"/>
          <w:szCs w:val="18"/>
        </w:rPr>
      </w:pPr>
    </w:p>
    <w:p w14:paraId="74E01CA8" w14:textId="77777777" w:rsidR="003C0DD2" w:rsidRDefault="003C0DD2" w:rsidP="000D619C">
      <w:pPr>
        <w:spacing w:after="0" w:line="360" w:lineRule="auto"/>
        <w:jc w:val="center"/>
        <w:rPr>
          <w:rFonts w:ascii="Palatino Linotype" w:eastAsia="Times New Roman" w:hAnsi="Palatino Linotype"/>
          <w:b/>
          <w:bCs/>
          <w:spacing w:val="60"/>
          <w:sz w:val="24"/>
          <w:szCs w:val="24"/>
        </w:rPr>
      </w:pPr>
    </w:p>
    <w:p w14:paraId="5382CB6B" w14:textId="5BC2A395" w:rsidR="002764D6" w:rsidRDefault="002764D6" w:rsidP="000D619C">
      <w:pPr>
        <w:pStyle w:val="Citas"/>
        <w:tabs>
          <w:tab w:val="left" w:pos="7470"/>
        </w:tabs>
        <w:spacing w:before="0" w:after="0"/>
        <w:ind w:left="0" w:right="72"/>
        <w:rPr>
          <w:bCs/>
          <w:i w:val="0"/>
          <w:iCs/>
          <w:sz w:val="24"/>
          <w:szCs w:val="24"/>
        </w:rPr>
      </w:pPr>
    </w:p>
    <w:sectPr w:rsidR="002764D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83279" w14:textId="77777777" w:rsidR="00A004F5" w:rsidRPr="0037314A" w:rsidRDefault="00A004F5" w:rsidP="006168E4">
      <w:pPr>
        <w:spacing w:after="0" w:line="240" w:lineRule="auto"/>
      </w:pPr>
      <w:r w:rsidRPr="0037314A">
        <w:separator/>
      </w:r>
    </w:p>
  </w:endnote>
  <w:endnote w:type="continuationSeparator" w:id="0">
    <w:p w14:paraId="6FFC5732" w14:textId="77777777" w:rsidR="00A004F5" w:rsidRPr="0037314A" w:rsidRDefault="00A004F5" w:rsidP="006168E4">
      <w:pPr>
        <w:spacing w:after="0" w:line="240" w:lineRule="auto"/>
      </w:pPr>
      <w:r w:rsidRPr="00373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536C0FDC" w:rsidR="008D080C" w:rsidRPr="0037314A" w:rsidRDefault="008D080C"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370AE0">
      <w:rPr>
        <w:rFonts w:ascii="Palatino Linotype" w:hAnsi="Palatino Linotype"/>
        <w:bCs/>
        <w:noProof/>
        <w:sz w:val="20"/>
        <w:lang w:val="es-MX"/>
      </w:rPr>
      <w:t>21</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370AE0">
      <w:rPr>
        <w:rFonts w:ascii="Palatino Linotype" w:hAnsi="Palatino Linotype"/>
        <w:bCs/>
        <w:noProof/>
        <w:sz w:val="20"/>
        <w:lang w:val="es-MX"/>
      </w:rPr>
      <w:t>38</w:t>
    </w:r>
    <w:r w:rsidRPr="0037314A">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08E31341" w:rsidR="008D080C" w:rsidRPr="0037314A" w:rsidRDefault="008D080C"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370AE0">
      <w:rPr>
        <w:rFonts w:ascii="Palatino Linotype" w:hAnsi="Palatino Linotype"/>
        <w:bCs/>
        <w:noProof/>
        <w:sz w:val="20"/>
        <w:lang w:val="es-MX"/>
      </w:rPr>
      <w:t>1</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370AE0">
      <w:rPr>
        <w:rFonts w:ascii="Palatino Linotype" w:hAnsi="Palatino Linotype"/>
        <w:bCs/>
        <w:noProof/>
        <w:sz w:val="20"/>
        <w:lang w:val="es-MX"/>
      </w:rPr>
      <w:t>38</w:t>
    </w:r>
    <w:r w:rsidRPr="0037314A">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241C9" w14:textId="77777777" w:rsidR="00A004F5" w:rsidRPr="0037314A" w:rsidRDefault="00A004F5" w:rsidP="006168E4">
      <w:pPr>
        <w:spacing w:after="0" w:line="240" w:lineRule="auto"/>
      </w:pPr>
      <w:r w:rsidRPr="0037314A">
        <w:separator/>
      </w:r>
    </w:p>
  </w:footnote>
  <w:footnote w:type="continuationSeparator" w:id="0">
    <w:p w14:paraId="6E1F918F" w14:textId="77777777" w:rsidR="00A004F5" w:rsidRPr="0037314A" w:rsidRDefault="00A004F5" w:rsidP="006168E4">
      <w:pPr>
        <w:spacing w:after="0" w:line="240" w:lineRule="auto"/>
      </w:pPr>
      <w:r w:rsidRPr="0037314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8D080C" w:rsidRPr="0037314A" w:rsidRDefault="008D080C">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D080C" w:rsidRPr="0037314A" w14:paraId="1EC9A00A" w14:textId="77777777" w:rsidTr="009B28E9">
      <w:trPr>
        <w:trHeight w:val="227"/>
      </w:trPr>
      <w:tc>
        <w:tcPr>
          <w:tcW w:w="5529" w:type="dxa"/>
          <w:hideMark/>
        </w:tcPr>
        <w:p w14:paraId="54E20D87" w14:textId="77777777" w:rsidR="008D080C" w:rsidRPr="0037314A" w:rsidRDefault="008D080C"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7F2DE57B" w14:textId="33CA8078" w:rsidR="008D080C" w:rsidRPr="0037314A" w:rsidRDefault="008D080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12100</w:t>
          </w:r>
          <w:r w:rsidRPr="0037314A">
            <w:rPr>
              <w:rFonts w:ascii="Palatino Linotype" w:hAnsi="Palatino Linotype" w:cs="Arial"/>
              <w:bCs/>
              <w:sz w:val="24"/>
              <w:lang w:eastAsia="es-MX"/>
            </w:rPr>
            <w:t>/INFOEM/IP/RR/202</w:t>
          </w:r>
          <w:r>
            <w:rPr>
              <w:rFonts w:ascii="Palatino Linotype" w:hAnsi="Palatino Linotype" w:cs="Arial"/>
              <w:bCs/>
              <w:sz w:val="24"/>
              <w:lang w:eastAsia="es-MX"/>
            </w:rPr>
            <w:t xml:space="preserve">5 </w:t>
          </w:r>
        </w:p>
      </w:tc>
    </w:tr>
    <w:tr w:rsidR="008D080C" w:rsidRPr="0037314A" w14:paraId="55FEBD54" w14:textId="77777777" w:rsidTr="009B28E9">
      <w:trPr>
        <w:trHeight w:val="242"/>
      </w:trPr>
      <w:tc>
        <w:tcPr>
          <w:tcW w:w="5529" w:type="dxa"/>
          <w:hideMark/>
        </w:tcPr>
        <w:p w14:paraId="380D58F4" w14:textId="77777777" w:rsidR="008D080C" w:rsidRPr="0037314A" w:rsidRDefault="008D080C"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731A60C1" w14:textId="28946ADD" w:rsidR="008D080C" w:rsidRPr="0037314A" w:rsidRDefault="008D080C" w:rsidP="00C01E1C">
          <w:pPr>
            <w:spacing w:after="120" w:line="256" w:lineRule="auto"/>
            <w:ind w:left="639" w:right="214"/>
            <w:jc w:val="both"/>
            <w:rPr>
              <w:rFonts w:ascii="Palatino Linotype" w:hAnsi="Palatino Linotype" w:cs="Arial"/>
            </w:rPr>
          </w:pPr>
          <w:r w:rsidRPr="008D080C">
            <w:rPr>
              <w:rFonts w:ascii="Palatino Linotype" w:hAnsi="Palatino Linotype" w:cs="Arial"/>
              <w:szCs w:val="20"/>
            </w:rPr>
            <w:t>Ayuntamiento de Zinacantepec</w:t>
          </w:r>
        </w:p>
      </w:tc>
    </w:tr>
    <w:tr w:rsidR="008D080C" w:rsidRPr="0037314A" w14:paraId="21314286" w14:textId="77777777" w:rsidTr="009B28E9">
      <w:trPr>
        <w:trHeight w:val="342"/>
      </w:trPr>
      <w:tc>
        <w:tcPr>
          <w:tcW w:w="5529" w:type="dxa"/>
          <w:hideMark/>
        </w:tcPr>
        <w:p w14:paraId="28B22B0A" w14:textId="77777777" w:rsidR="008D080C" w:rsidRPr="0037314A" w:rsidRDefault="008D080C" w:rsidP="009A686F">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629EB35" w14:textId="77777777" w:rsidR="008D080C" w:rsidRPr="0037314A" w:rsidRDefault="008D080C" w:rsidP="009A686F">
          <w:pPr>
            <w:spacing w:after="120" w:line="256" w:lineRule="auto"/>
            <w:ind w:left="497" w:right="214" w:firstLine="142"/>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79D1C23A" w14:textId="77777777" w:rsidR="008D080C" w:rsidRPr="0037314A" w:rsidRDefault="008D080C">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D080C" w:rsidRPr="0037314A" w14:paraId="42D97161" w14:textId="77777777" w:rsidTr="009B28E9">
      <w:trPr>
        <w:trHeight w:val="227"/>
      </w:trPr>
      <w:tc>
        <w:tcPr>
          <w:tcW w:w="5529" w:type="dxa"/>
          <w:hideMark/>
        </w:tcPr>
        <w:p w14:paraId="079C0A7D" w14:textId="77777777" w:rsidR="008D080C" w:rsidRPr="0037314A" w:rsidRDefault="008D080C"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084B110A" w14:textId="1B1017D1" w:rsidR="008D080C" w:rsidRPr="0037314A" w:rsidRDefault="008D080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12100</w:t>
          </w:r>
          <w:r w:rsidRPr="0037314A">
            <w:rPr>
              <w:rFonts w:ascii="Palatino Linotype" w:hAnsi="Palatino Linotype" w:cs="Arial"/>
              <w:bCs/>
              <w:sz w:val="24"/>
              <w:lang w:eastAsia="es-MX"/>
            </w:rPr>
            <w:t>/INFOEM/IP/RR/202</w:t>
          </w:r>
          <w:r>
            <w:rPr>
              <w:rFonts w:ascii="Palatino Linotype" w:hAnsi="Palatino Linotype" w:cs="Arial"/>
              <w:bCs/>
              <w:sz w:val="24"/>
              <w:lang w:eastAsia="es-MX"/>
            </w:rPr>
            <w:t>5</w:t>
          </w:r>
          <w:r w:rsidRPr="0037314A">
            <w:rPr>
              <w:rFonts w:ascii="Palatino Linotype" w:hAnsi="Palatino Linotype" w:cs="Arial"/>
              <w:bCs/>
              <w:sz w:val="24"/>
              <w:lang w:eastAsia="es-MX"/>
            </w:rPr>
            <w:t xml:space="preserve"> </w:t>
          </w:r>
        </w:p>
      </w:tc>
    </w:tr>
    <w:tr w:rsidR="008D080C" w:rsidRPr="0037314A" w14:paraId="36CDA2D2" w14:textId="77777777" w:rsidTr="009B28E9">
      <w:trPr>
        <w:trHeight w:val="196"/>
      </w:trPr>
      <w:tc>
        <w:tcPr>
          <w:tcW w:w="5529" w:type="dxa"/>
          <w:hideMark/>
        </w:tcPr>
        <w:p w14:paraId="2ADF7609" w14:textId="77777777" w:rsidR="008D080C" w:rsidRPr="0037314A" w:rsidRDefault="008D080C"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Recurrente:</w:t>
          </w:r>
        </w:p>
      </w:tc>
      <w:tc>
        <w:tcPr>
          <w:tcW w:w="4536" w:type="dxa"/>
          <w:hideMark/>
        </w:tcPr>
        <w:p w14:paraId="59C006B1" w14:textId="470DB796" w:rsidR="008D080C" w:rsidRPr="0037314A" w:rsidRDefault="00370AE0"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w:t>
          </w:r>
          <w:proofErr w:type="spellEnd"/>
        </w:p>
      </w:tc>
    </w:tr>
    <w:tr w:rsidR="008D080C" w:rsidRPr="0037314A" w14:paraId="652F9A44" w14:textId="77777777" w:rsidTr="009B28E9">
      <w:trPr>
        <w:trHeight w:val="242"/>
      </w:trPr>
      <w:tc>
        <w:tcPr>
          <w:tcW w:w="5529" w:type="dxa"/>
          <w:hideMark/>
        </w:tcPr>
        <w:p w14:paraId="09EC290F" w14:textId="77777777" w:rsidR="008D080C" w:rsidRPr="0037314A" w:rsidRDefault="008D080C"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43EFE4F6" w14:textId="679CFEDC" w:rsidR="008D080C" w:rsidRPr="0037314A" w:rsidRDefault="008D080C" w:rsidP="00C01E1C">
          <w:pPr>
            <w:spacing w:after="120" w:line="256" w:lineRule="auto"/>
            <w:ind w:left="639" w:right="214"/>
            <w:jc w:val="both"/>
            <w:rPr>
              <w:rFonts w:ascii="Palatino Linotype" w:hAnsi="Palatino Linotype" w:cs="Arial"/>
              <w:szCs w:val="20"/>
            </w:rPr>
          </w:pPr>
          <w:r w:rsidRPr="008D080C">
            <w:rPr>
              <w:rFonts w:ascii="Palatino Linotype" w:hAnsi="Palatino Linotype" w:cs="Arial"/>
              <w:szCs w:val="20"/>
            </w:rPr>
            <w:t>Ayuntamiento de Zinacantepec</w:t>
          </w:r>
        </w:p>
      </w:tc>
    </w:tr>
    <w:tr w:rsidR="008D080C" w:rsidRPr="0037314A" w14:paraId="4476548B" w14:textId="77777777" w:rsidTr="009B28E9">
      <w:trPr>
        <w:trHeight w:val="342"/>
      </w:trPr>
      <w:tc>
        <w:tcPr>
          <w:tcW w:w="5529" w:type="dxa"/>
          <w:hideMark/>
        </w:tcPr>
        <w:p w14:paraId="6E3E07EE" w14:textId="77777777" w:rsidR="008D080C" w:rsidRPr="0037314A" w:rsidRDefault="008D080C" w:rsidP="00FB4AAD">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CC31E82" w14:textId="77777777" w:rsidR="008D080C" w:rsidRPr="0037314A" w:rsidRDefault="008D080C" w:rsidP="007D1F15">
          <w:pPr>
            <w:spacing w:after="120" w:line="256" w:lineRule="auto"/>
            <w:ind w:left="639" w:right="214"/>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0A9620E1" w14:textId="77777777" w:rsidR="008D080C" w:rsidRPr="0037314A" w:rsidRDefault="008D080C">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62EFB"/>
    <w:multiLevelType w:val="hybridMultilevel"/>
    <w:tmpl w:val="1FE637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0C06AC"/>
    <w:multiLevelType w:val="hybridMultilevel"/>
    <w:tmpl w:val="390CF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C24097"/>
    <w:multiLevelType w:val="hybridMultilevel"/>
    <w:tmpl w:val="5EC87518"/>
    <w:lvl w:ilvl="0" w:tplc="A4B67E1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50652FC"/>
    <w:multiLevelType w:val="hybridMultilevel"/>
    <w:tmpl w:val="591C0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DA27293"/>
    <w:multiLevelType w:val="hybridMultilevel"/>
    <w:tmpl w:val="82C660E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232"/>
    <w:rsid w:val="000026CF"/>
    <w:rsid w:val="00002B41"/>
    <w:rsid w:val="00002DDF"/>
    <w:rsid w:val="000037E2"/>
    <w:rsid w:val="000061F8"/>
    <w:rsid w:val="00006E49"/>
    <w:rsid w:val="00007AAC"/>
    <w:rsid w:val="00007BD9"/>
    <w:rsid w:val="00010F2B"/>
    <w:rsid w:val="0001225E"/>
    <w:rsid w:val="00013559"/>
    <w:rsid w:val="000170DF"/>
    <w:rsid w:val="00020A70"/>
    <w:rsid w:val="0002155C"/>
    <w:rsid w:val="00021CBD"/>
    <w:rsid w:val="00022604"/>
    <w:rsid w:val="000236FA"/>
    <w:rsid w:val="00024042"/>
    <w:rsid w:val="0002450B"/>
    <w:rsid w:val="0002766F"/>
    <w:rsid w:val="000306A7"/>
    <w:rsid w:val="00031C92"/>
    <w:rsid w:val="000363A2"/>
    <w:rsid w:val="00040F18"/>
    <w:rsid w:val="000413D2"/>
    <w:rsid w:val="0004199A"/>
    <w:rsid w:val="000435C7"/>
    <w:rsid w:val="00045379"/>
    <w:rsid w:val="000461DF"/>
    <w:rsid w:val="000463E0"/>
    <w:rsid w:val="00046AD8"/>
    <w:rsid w:val="00054704"/>
    <w:rsid w:val="00054ABF"/>
    <w:rsid w:val="00054BC2"/>
    <w:rsid w:val="00054DD0"/>
    <w:rsid w:val="00055224"/>
    <w:rsid w:val="0005543E"/>
    <w:rsid w:val="0005622A"/>
    <w:rsid w:val="0005778D"/>
    <w:rsid w:val="0006076C"/>
    <w:rsid w:val="00060FB3"/>
    <w:rsid w:val="00061821"/>
    <w:rsid w:val="000623F9"/>
    <w:rsid w:val="00062482"/>
    <w:rsid w:val="0006266E"/>
    <w:rsid w:val="00062D5C"/>
    <w:rsid w:val="00063A10"/>
    <w:rsid w:val="00063EFB"/>
    <w:rsid w:val="000662F8"/>
    <w:rsid w:val="00070C08"/>
    <w:rsid w:val="00071B33"/>
    <w:rsid w:val="00073E78"/>
    <w:rsid w:val="00074227"/>
    <w:rsid w:val="000758EF"/>
    <w:rsid w:val="00081988"/>
    <w:rsid w:val="00084E22"/>
    <w:rsid w:val="00090AFC"/>
    <w:rsid w:val="00091552"/>
    <w:rsid w:val="00091C3A"/>
    <w:rsid w:val="00093146"/>
    <w:rsid w:val="000A2D37"/>
    <w:rsid w:val="000A3486"/>
    <w:rsid w:val="000A4DD1"/>
    <w:rsid w:val="000A70F8"/>
    <w:rsid w:val="000A71F4"/>
    <w:rsid w:val="000A733E"/>
    <w:rsid w:val="000A79DA"/>
    <w:rsid w:val="000B0B8F"/>
    <w:rsid w:val="000B1702"/>
    <w:rsid w:val="000B4B51"/>
    <w:rsid w:val="000B7158"/>
    <w:rsid w:val="000C2FCA"/>
    <w:rsid w:val="000C5B8B"/>
    <w:rsid w:val="000D0BC5"/>
    <w:rsid w:val="000D1B55"/>
    <w:rsid w:val="000D3C75"/>
    <w:rsid w:val="000D6116"/>
    <w:rsid w:val="000D619C"/>
    <w:rsid w:val="000D7A3D"/>
    <w:rsid w:val="000D7B04"/>
    <w:rsid w:val="000E0557"/>
    <w:rsid w:val="000E0655"/>
    <w:rsid w:val="000E686B"/>
    <w:rsid w:val="000F3EE7"/>
    <w:rsid w:val="000F68B1"/>
    <w:rsid w:val="000F6F19"/>
    <w:rsid w:val="000F7AC2"/>
    <w:rsid w:val="00100E19"/>
    <w:rsid w:val="00102D69"/>
    <w:rsid w:val="00107B5C"/>
    <w:rsid w:val="00110EDB"/>
    <w:rsid w:val="00111DCD"/>
    <w:rsid w:val="00112B39"/>
    <w:rsid w:val="00114CF9"/>
    <w:rsid w:val="0011564C"/>
    <w:rsid w:val="001167AA"/>
    <w:rsid w:val="00117157"/>
    <w:rsid w:val="00120BDC"/>
    <w:rsid w:val="00124855"/>
    <w:rsid w:val="00124EC6"/>
    <w:rsid w:val="001250C1"/>
    <w:rsid w:val="001254F5"/>
    <w:rsid w:val="00125828"/>
    <w:rsid w:val="001313F2"/>
    <w:rsid w:val="001336D3"/>
    <w:rsid w:val="001364AA"/>
    <w:rsid w:val="00136FAD"/>
    <w:rsid w:val="001402F9"/>
    <w:rsid w:val="00142F37"/>
    <w:rsid w:val="00143D5F"/>
    <w:rsid w:val="00144B4A"/>
    <w:rsid w:val="00144E28"/>
    <w:rsid w:val="00146F0A"/>
    <w:rsid w:val="00147B36"/>
    <w:rsid w:val="00152124"/>
    <w:rsid w:val="00152975"/>
    <w:rsid w:val="00152C2B"/>
    <w:rsid w:val="001542FC"/>
    <w:rsid w:val="0015539F"/>
    <w:rsid w:val="00156295"/>
    <w:rsid w:val="001575BC"/>
    <w:rsid w:val="001646D0"/>
    <w:rsid w:val="001657E6"/>
    <w:rsid w:val="00170066"/>
    <w:rsid w:val="00172661"/>
    <w:rsid w:val="001742A5"/>
    <w:rsid w:val="00174495"/>
    <w:rsid w:val="00174EE4"/>
    <w:rsid w:val="00175279"/>
    <w:rsid w:val="00175320"/>
    <w:rsid w:val="00175897"/>
    <w:rsid w:val="00175C56"/>
    <w:rsid w:val="00175D86"/>
    <w:rsid w:val="00177D2C"/>
    <w:rsid w:val="001804C3"/>
    <w:rsid w:val="00180B9F"/>
    <w:rsid w:val="00181CC5"/>
    <w:rsid w:val="00182441"/>
    <w:rsid w:val="001824C4"/>
    <w:rsid w:val="0018347D"/>
    <w:rsid w:val="00185968"/>
    <w:rsid w:val="00191926"/>
    <w:rsid w:val="00193784"/>
    <w:rsid w:val="00193FB6"/>
    <w:rsid w:val="001942EE"/>
    <w:rsid w:val="001A02EC"/>
    <w:rsid w:val="001A0906"/>
    <w:rsid w:val="001A22D7"/>
    <w:rsid w:val="001A32F0"/>
    <w:rsid w:val="001A397B"/>
    <w:rsid w:val="001A577E"/>
    <w:rsid w:val="001A58DE"/>
    <w:rsid w:val="001A7C9B"/>
    <w:rsid w:val="001B05B9"/>
    <w:rsid w:val="001B1519"/>
    <w:rsid w:val="001B1A88"/>
    <w:rsid w:val="001B4E58"/>
    <w:rsid w:val="001B7B88"/>
    <w:rsid w:val="001C0535"/>
    <w:rsid w:val="001C05F3"/>
    <w:rsid w:val="001C0BAD"/>
    <w:rsid w:val="001C122D"/>
    <w:rsid w:val="001C34CE"/>
    <w:rsid w:val="001C7319"/>
    <w:rsid w:val="001C775A"/>
    <w:rsid w:val="001C7D87"/>
    <w:rsid w:val="001D3E87"/>
    <w:rsid w:val="001D5F16"/>
    <w:rsid w:val="001D6FAB"/>
    <w:rsid w:val="001E1D18"/>
    <w:rsid w:val="001E2C0F"/>
    <w:rsid w:val="001E668A"/>
    <w:rsid w:val="001F0A4F"/>
    <w:rsid w:val="001F2A14"/>
    <w:rsid w:val="001F4AB8"/>
    <w:rsid w:val="001F4ADC"/>
    <w:rsid w:val="001F71ED"/>
    <w:rsid w:val="00200F24"/>
    <w:rsid w:val="00203D3A"/>
    <w:rsid w:val="00203FF3"/>
    <w:rsid w:val="002044B4"/>
    <w:rsid w:val="00207086"/>
    <w:rsid w:val="00207669"/>
    <w:rsid w:val="00211D60"/>
    <w:rsid w:val="00213B69"/>
    <w:rsid w:val="0021501E"/>
    <w:rsid w:val="0021572A"/>
    <w:rsid w:val="002205C0"/>
    <w:rsid w:val="00220742"/>
    <w:rsid w:val="002210C5"/>
    <w:rsid w:val="0022441F"/>
    <w:rsid w:val="0022494A"/>
    <w:rsid w:val="00225507"/>
    <w:rsid w:val="0022599D"/>
    <w:rsid w:val="0023373D"/>
    <w:rsid w:val="0023423C"/>
    <w:rsid w:val="00234CBB"/>
    <w:rsid w:val="00237F4F"/>
    <w:rsid w:val="0024033B"/>
    <w:rsid w:val="0024112D"/>
    <w:rsid w:val="002428BA"/>
    <w:rsid w:val="00244177"/>
    <w:rsid w:val="00247C10"/>
    <w:rsid w:val="0025038A"/>
    <w:rsid w:val="002527F7"/>
    <w:rsid w:val="00253F70"/>
    <w:rsid w:val="00254477"/>
    <w:rsid w:val="002556AC"/>
    <w:rsid w:val="00257337"/>
    <w:rsid w:val="002577FE"/>
    <w:rsid w:val="0025780C"/>
    <w:rsid w:val="002609D8"/>
    <w:rsid w:val="00261FFA"/>
    <w:rsid w:val="00262CBE"/>
    <w:rsid w:val="002642D3"/>
    <w:rsid w:val="002642EE"/>
    <w:rsid w:val="002646EF"/>
    <w:rsid w:val="00266AE6"/>
    <w:rsid w:val="00267C18"/>
    <w:rsid w:val="00271DD7"/>
    <w:rsid w:val="00273D0E"/>
    <w:rsid w:val="00275077"/>
    <w:rsid w:val="002764D6"/>
    <w:rsid w:val="00280B8B"/>
    <w:rsid w:val="00282235"/>
    <w:rsid w:val="00282369"/>
    <w:rsid w:val="00283D2D"/>
    <w:rsid w:val="00287F7C"/>
    <w:rsid w:val="00292350"/>
    <w:rsid w:val="00292DC0"/>
    <w:rsid w:val="00293C29"/>
    <w:rsid w:val="00297DB7"/>
    <w:rsid w:val="00297EF9"/>
    <w:rsid w:val="002A014A"/>
    <w:rsid w:val="002A034D"/>
    <w:rsid w:val="002A2034"/>
    <w:rsid w:val="002A24F4"/>
    <w:rsid w:val="002A38BF"/>
    <w:rsid w:val="002A429A"/>
    <w:rsid w:val="002A597E"/>
    <w:rsid w:val="002A638C"/>
    <w:rsid w:val="002A6AEF"/>
    <w:rsid w:val="002B0FB9"/>
    <w:rsid w:val="002B4382"/>
    <w:rsid w:val="002B5DBD"/>
    <w:rsid w:val="002B72F9"/>
    <w:rsid w:val="002B7D92"/>
    <w:rsid w:val="002C3D20"/>
    <w:rsid w:val="002C498D"/>
    <w:rsid w:val="002C4FE1"/>
    <w:rsid w:val="002C72D2"/>
    <w:rsid w:val="002D1B28"/>
    <w:rsid w:val="002D2076"/>
    <w:rsid w:val="002D2F00"/>
    <w:rsid w:val="002D79E2"/>
    <w:rsid w:val="002D7A5D"/>
    <w:rsid w:val="002E0A4A"/>
    <w:rsid w:val="002E0BC4"/>
    <w:rsid w:val="002E21B4"/>
    <w:rsid w:val="002E27EC"/>
    <w:rsid w:val="002E297A"/>
    <w:rsid w:val="002E2D7B"/>
    <w:rsid w:val="002E5CB6"/>
    <w:rsid w:val="002E5E6A"/>
    <w:rsid w:val="002E5F41"/>
    <w:rsid w:val="002F0711"/>
    <w:rsid w:val="002F22FA"/>
    <w:rsid w:val="002F3340"/>
    <w:rsid w:val="002F37BE"/>
    <w:rsid w:val="002F41CA"/>
    <w:rsid w:val="002F430F"/>
    <w:rsid w:val="002F4C6A"/>
    <w:rsid w:val="002F527C"/>
    <w:rsid w:val="002F6990"/>
    <w:rsid w:val="002F70F6"/>
    <w:rsid w:val="002F7FDC"/>
    <w:rsid w:val="00300D0B"/>
    <w:rsid w:val="003043BE"/>
    <w:rsid w:val="00305181"/>
    <w:rsid w:val="00305F1B"/>
    <w:rsid w:val="00306096"/>
    <w:rsid w:val="00306974"/>
    <w:rsid w:val="00307014"/>
    <w:rsid w:val="00307615"/>
    <w:rsid w:val="00313952"/>
    <w:rsid w:val="0031645D"/>
    <w:rsid w:val="00320A67"/>
    <w:rsid w:val="0032117C"/>
    <w:rsid w:val="003221F7"/>
    <w:rsid w:val="0032474E"/>
    <w:rsid w:val="00324AC9"/>
    <w:rsid w:val="003262CF"/>
    <w:rsid w:val="003272FB"/>
    <w:rsid w:val="003273F1"/>
    <w:rsid w:val="00330857"/>
    <w:rsid w:val="00331499"/>
    <w:rsid w:val="0033580E"/>
    <w:rsid w:val="00335FE5"/>
    <w:rsid w:val="0034146C"/>
    <w:rsid w:val="00343D1E"/>
    <w:rsid w:val="00350122"/>
    <w:rsid w:val="0035054D"/>
    <w:rsid w:val="00354258"/>
    <w:rsid w:val="00355593"/>
    <w:rsid w:val="0035604A"/>
    <w:rsid w:val="00357E0E"/>
    <w:rsid w:val="0036114B"/>
    <w:rsid w:val="00361B9C"/>
    <w:rsid w:val="00361BC6"/>
    <w:rsid w:val="00361D89"/>
    <w:rsid w:val="003634A1"/>
    <w:rsid w:val="003670B0"/>
    <w:rsid w:val="003672FB"/>
    <w:rsid w:val="00370588"/>
    <w:rsid w:val="00370797"/>
    <w:rsid w:val="00370AE0"/>
    <w:rsid w:val="00370C79"/>
    <w:rsid w:val="0037314A"/>
    <w:rsid w:val="003746C6"/>
    <w:rsid w:val="00375763"/>
    <w:rsid w:val="00375BEA"/>
    <w:rsid w:val="00376CEC"/>
    <w:rsid w:val="003773E8"/>
    <w:rsid w:val="00380758"/>
    <w:rsid w:val="003810B1"/>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48B"/>
    <w:rsid w:val="0039799D"/>
    <w:rsid w:val="003A0235"/>
    <w:rsid w:val="003A2246"/>
    <w:rsid w:val="003A2658"/>
    <w:rsid w:val="003A61F9"/>
    <w:rsid w:val="003A65FB"/>
    <w:rsid w:val="003A6975"/>
    <w:rsid w:val="003B0D66"/>
    <w:rsid w:val="003B1829"/>
    <w:rsid w:val="003B1E88"/>
    <w:rsid w:val="003B3909"/>
    <w:rsid w:val="003B5E96"/>
    <w:rsid w:val="003C0641"/>
    <w:rsid w:val="003C0DD2"/>
    <w:rsid w:val="003C17E5"/>
    <w:rsid w:val="003C5243"/>
    <w:rsid w:val="003C53ED"/>
    <w:rsid w:val="003C73CE"/>
    <w:rsid w:val="003D0189"/>
    <w:rsid w:val="003D0B7E"/>
    <w:rsid w:val="003D10A3"/>
    <w:rsid w:val="003D1FA2"/>
    <w:rsid w:val="003D4E0F"/>
    <w:rsid w:val="003D5C0A"/>
    <w:rsid w:val="003E16E1"/>
    <w:rsid w:val="003E1871"/>
    <w:rsid w:val="003E3CFE"/>
    <w:rsid w:val="003E504D"/>
    <w:rsid w:val="003E656A"/>
    <w:rsid w:val="003E78B7"/>
    <w:rsid w:val="003F3016"/>
    <w:rsid w:val="003F38EB"/>
    <w:rsid w:val="003F76E5"/>
    <w:rsid w:val="004012CF"/>
    <w:rsid w:val="004015EE"/>
    <w:rsid w:val="00402FF3"/>
    <w:rsid w:val="0040673A"/>
    <w:rsid w:val="004069EB"/>
    <w:rsid w:val="00410ACB"/>
    <w:rsid w:val="00411B4E"/>
    <w:rsid w:val="00411E6F"/>
    <w:rsid w:val="00412600"/>
    <w:rsid w:val="004150FE"/>
    <w:rsid w:val="004156BC"/>
    <w:rsid w:val="00422B20"/>
    <w:rsid w:val="00422ED2"/>
    <w:rsid w:val="00423213"/>
    <w:rsid w:val="0042416D"/>
    <w:rsid w:val="00424487"/>
    <w:rsid w:val="00424EA1"/>
    <w:rsid w:val="00425A9B"/>
    <w:rsid w:val="004335F5"/>
    <w:rsid w:val="00435290"/>
    <w:rsid w:val="00436802"/>
    <w:rsid w:val="00437E68"/>
    <w:rsid w:val="004411CF"/>
    <w:rsid w:val="00442E45"/>
    <w:rsid w:val="00443AD4"/>
    <w:rsid w:val="0044438E"/>
    <w:rsid w:val="0044504D"/>
    <w:rsid w:val="00445C0F"/>
    <w:rsid w:val="0044771D"/>
    <w:rsid w:val="00450F57"/>
    <w:rsid w:val="004511A9"/>
    <w:rsid w:val="00451448"/>
    <w:rsid w:val="004516EB"/>
    <w:rsid w:val="004529B6"/>
    <w:rsid w:val="00453DBD"/>
    <w:rsid w:val="00454CE6"/>
    <w:rsid w:val="004553DD"/>
    <w:rsid w:val="00455463"/>
    <w:rsid w:val="004560F9"/>
    <w:rsid w:val="00457305"/>
    <w:rsid w:val="00457955"/>
    <w:rsid w:val="004613F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323F"/>
    <w:rsid w:val="00487DB5"/>
    <w:rsid w:val="004906C8"/>
    <w:rsid w:val="0049161F"/>
    <w:rsid w:val="00491C1C"/>
    <w:rsid w:val="00492BC7"/>
    <w:rsid w:val="004938E6"/>
    <w:rsid w:val="004967E2"/>
    <w:rsid w:val="004975A8"/>
    <w:rsid w:val="004A114B"/>
    <w:rsid w:val="004A2363"/>
    <w:rsid w:val="004A290F"/>
    <w:rsid w:val="004A55D8"/>
    <w:rsid w:val="004A5FFD"/>
    <w:rsid w:val="004A6E59"/>
    <w:rsid w:val="004A7118"/>
    <w:rsid w:val="004A79B3"/>
    <w:rsid w:val="004A7CE2"/>
    <w:rsid w:val="004B031A"/>
    <w:rsid w:val="004B234F"/>
    <w:rsid w:val="004B353F"/>
    <w:rsid w:val="004B59BB"/>
    <w:rsid w:val="004B5CCC"/>
    <w:rsid w:val="004B60C5"/>
    <w:rsid w:val="004B6B0D"/>
    <w:rsid w:val="004C2845"/>
    <w:rsid w:val="004C3081"/>
    <w:rsid w:val="004C74FC"/>
    <w:rsid w:val="004C7961"/>
    <w:rsid w:val="004D0658"/>
    <w:rsid w:val="004D08EB"/>
    <w:rsid w:val="004D3B15"/>
    <w:rsid w:val="004D54E3"/>
    <w:rsid w:val="004D56B3"/>
    <w:rsid w:val="004D6459"/>
    <w:rsid w:val="004D761E"/>
    <w:rsid w:val="004E1A3D"/>
    <w:rsid w:val="004E2371"/>
    <w:rsid w:val="004E6BE9"/>
    <w:rsid w:val="004E754F"/>
    <w:rsid w:val="004E7A84"/>
    <w:rsid w:val="004F0538"/>
    <w:rsid w:val="004F17D6"/>
    <w:rsid w:val="004F3024"/>
    <w:rsid w:val="004F33EA"/>
    <w:rsid w:val="004F4F45"/>
    <w:rsid w:val="004F72D2"/>
    <w:rsid w:val="004F7ADA"/>
    <w:rsid w:val="005001FE"/>
    <w:rsid w:val="005020E9"/>
    <w:rsid w:val="005034D0"/>
    <w:rsid w:val="00503655"/>
    <w:rsid w:val="00504BE3"/>
    <w:rsid w:val="00506F7D"/>
    <w:rsid w:val="00507065"/>
    <w:rsid w:val="00510D77"/>
    <w:rsid w:val="005128DD"/>
    <w:rsid w:val="00514207"/>
    <w:rsid w:val="005149BE"/>
    <w:rsid w:val="00515090"/>
    <w:rsid w:val="00515BE3"/>
    <w:rsid w:val="005160E2"/>
    <w:rsid w:val="005179E4"/>
    <w:rsid w:val="00521E57"/>
    <w:rsid w:val="005239F5"/>
    <w:rsid w:val="00525093"/>
    <w:rsid w:val="005305EA"/>
    <w:rsid w:val="00535567"/>
    <w:rsid w:val="0053652A"/>
    <w:rsid w:val="005371E7"/>
    <w:rsid w:val="00537E4B"/>
    <w:rsid w:val="00540538"/>
    <w:rsid w:val="00542664"/>
    <w:rsid w:val="00544CF2"/>
    <w:rsid w:val="00546C48"/>
    <w:rsid w:val="00546F22"/>
    <w:rsid w:val="00547001"/>
    <w:rsid w:val="0054731A"/>
    <w:rsid w:val="00547B78"/>
    <w:rsid w:val="00551E8B"/>
    <w:rsid w:val="005520FE"/>
    <w:rsid w:val="0055263C"/>
    <w:rsid w:val="00553226"/>
    <w:rsid w:val="0055472B"/>
    <w:rsid w:val="00555D9A"/>
    <w:rsid w:val="00556513"/>
    <w:rsid w:val="00557F13"/>
    <w:rsid w:val="00561ABC"/>
    <w:rsid w:val="00562653"/>
    <w:rsid w:val="005630B0"/>
    <w:rsid w:val="00563B64"/>
    <w:rsid w:val="00563CE8"/>
    <w:rsid w:val="005662E2"/>
    <w:rsid w:val="00567E1A"/>
    <w:rsid w:val="00571389"/>
    <w:rsid w:val="005733EB"/>
    <w:rsid w:val="005734C5"/>
    <w:rsid w:val="0057453A"/>
    <w:rsid w:val="00575268"/>
    <w:rsid w:val="00575A5A"/>
    <w:rsid w:val="00576D51"/>
    <w:rsid w:val="0057792B"/>
    <w:rsid w:val="0058025B"/>
    <w:rsid w:val="00580802"/>
    <w:rsid w:val="00581A22"/>
    <w:rsid w:val="00585EC8"/>
    <w:rsid w:val="005860CB"/>
    <w:rsid w:val="00587E32"/>
    <w:rsid w:val="005918F3"/>
    <w:rsid w:val="0059250B"/>
    <w:rsid w:val="00593E91"/>
    <w:rsid w:val="0059442D"/>
    <w:rsid w:val="00594D38"/>
    <w:rsid w:val="0059714F"/>
    <w:rsid w:val="0059753D"/>
    <w:rsid w:val="005A0B49"/>
    <w:rsid w:val="005A1108"/>
    <w:rsid w:val="005A1286"/>
    <w:rsid w:val="005A27AD"/>
    <w:rsid w:val="005A353A"/>
    <w:rsid w:val="005A3AA7"/>
    <w:rsid w:val="005A4EBE"/>
    <w:rsid w:val="005A5C79"/>
    <w:rsid w:val="005A6602"/>
    <w:rsid w:val="005A6D57"/>
    <w:rsid w:val="005A71FD"/>
    <w:rsid w:val="005B056B"/>
    <w:rsid w:val="005B0B52"/>
    <w:rsid w:val="005B1F52"/>
    <w:rsid w:val="005B4785"/>
    <w:rsid w:val="005B5840"/>
    <w:rsid w:val="005B5B70"/>
    <w:rsid w:val="005B5F05"/>
    <w:rsid w:val="005C17BF"/>
    <w:rsid w:val="005C57BA"/>
    <w:rsid w:val="005C6982"/>
    <w:rsid w:val="005C6B74"/>
    <w:rsid w:val="005C7AEA"/>
    <w:rsid w:val="005D125D"/>
    <w:rsid w:val="005D175A"/>
    <w:rsid w:val="005D2B59"/>
    <w:rsid w:val="005D362F"/>
    <w:rsid w:val="005D370F"/>
    <w:rsid w:val="005D38AD"/>
    <w:rsid w:val="005D3E85"/>
    <w:rsid w:val="005D44D1"/>
    <w:rsid w:val="005D53D6"/>
    <w:rsid w:val="005D5E4A"/>
    <w:rsid w:val="005E1B06"/>
    <w:rsid w:val="005E265D"/>
    <w:rsid w:val="005E3D7D"/>
    <w:rsid w:val="005E4D7C"/>
    <w:rsid w:val="005E5C9F"/>
    <w:rsid w:val="005E5F6A"/>
    <w:rsid w:val="005E7AE4"/>
    <w:rsid w:val="005F048E"/>
    <w:rsid w:val="005F2047"/>
    <w:rsid w:val="005F2C76"/>
    <w:rsid w:val="005F57F0"/>
    <w:rsid w:val="00600726"/>
    <w:rsid w:val="00600FBC"/>
    <w:rsid w:val="00601010"/>
    <w:rsid w:val="0060283B"/>
    <w:rsid w:val="006028C9"/>
    <w:rsid w:val="006046E6"/>
    <w:rsid w:val="0060676C"/>
    <w:rsid w:val="00606871"/>
    <w:rsid w:val="00606E04"/>
    <w:rsid w:val="0060721D"/>
    <w:rsid w:val="0061042F"/>
    <w:rsid w:val="00613A59"/>
    <w:rsid w:val="00615555"/>
    <w:rsid w:val="006168E4"/>
    <w:rsid w:val="0061737F"/>
    <w:rsid w:val="006173AE"/>
    <w:rsid w:val="00621C72"/>
    <w:rsid w:val="00621F47"/>
    <w:rsid w:val="00622359"/>
    <w:rsid w:val="0062497C"/>
    <w:rsid w:val="00625200"/>
    <w:rsid w:val="006255AA"/>
    <w:rsid w:val="00630846"/>
    <w:rsid w:val="00631806"/>
    <w:rsid w:val="0063688D"/>
    <w:rsid w:val="00636B66"/>
    <w:rsid w:val="00637512"/>
    <w:rsid w:val="00637BC8"/>
    <w:rsid w:val="00640EE4"/>
    <w:rsid w:val="006456FA"/>
    <w:rsid w:val="006457E7"/>
    <w:rsid w:val="006466F5"/>
    <w:rsid w:val="00646C24"/>
    <w:rsid w:val="00652695"/>
    <w:rsid w:val="00652BC5"/>
    <w:rsid w:val="00653714"/>
    <w:rsid w:val="00661753"/>
    <w:rsid w:val="0066216F"/>
    <w:rsid w:val="00663FCB"/>
    <w:rsid w:val="006654F6"/>
    <w:rsid w:val="006665B1"/>
    <w:rsid w:val="00675390"/>
    <w:rsid w:val="00676CAA"/>
    <w:rsid w:val="006802CF"/>
    <w:rsid w:val="0068048C"/>
    <w:rsid w:val="006827AB"/>
    <w:rsid w:val="006829A7"/>
    <w:rsid w:val="006831E4"/>
    <w:rsid w:val="00683B62"/>
    <w:rsid w:val="006848B7"/>
    <w:rsid w:val="006868A7"/>
    <w:rsid w:val="00690791"/>
    <w:rsid w:val="006915EA"/>
    <w:rsid w:val="00694828"/>
    <w:rsid w:val="006A0B5A"/>
    <w:rsid w:val="006A3810"/>
    <w:rsid w:val="006A65EE"/>
    <w:rsid w:val="006A68B8"/>
    <w:rsid w:val="006A6CE8"/>
    <w:rsid w:val="006A7CEB"/>
    <w:rsid w:val="006B1953"/>
    <w:rsid w:val="006B1BF1"/>
    <w:rsid w:val="006B20F0"/>
    <w:rsid w:val="006B26E3"/>
    <w:rsid w:val="006B3085"/>
    <w:rsid w:val="006B69CF"/>
    <w:rsid w:val="006B7444"/>
    <w:rsid w:val="006C17FD"/>
    <w:rsid w:val="006C28B4"/>
    <w:rsid w:val="006C28CA"/>
    <w:rsid w:val="006C350D"/>
    <w:rsid w:val="006C5E56"/>
    <w:rsid w:val="006C647E"/>
    <w:rsid w:val="006C66E4"/>
    <w:rsid w:val="006C7C01"/>
    <w:rsid w:val="006C7F89"/>
    <w:rsid w:val="006D23FC"/>
    <w:rsid w:val="006D643D"/>
    <w:rsid w:val="006E063C"/>
    <w:rsid w:val="006E245B"/>
    <w:rsid w:val="006E3851"/>
    <w:rsid w:val="006E3E3F"/>
    <w:rsid w:val="006E7519"/>
    <w:rsid w:val="006F1167"/>
    <w:rsid w:val="006F3B9F"/>
    <w:rsid w:val="006F4044"/>
    <w:rsid w:val="006F46DC"/>
    <w:rsid w:val="006F4CC6"/>
    <w:rsid w:val="006F5813"/>
    <w:rsid w:val="00701033"/>
    <w:rsid w:val="00701A3F"/>
    <w:rsid w:val="00702A03"/>
    <w:rsid w:val="00704720"/>
    <w:rsid w:val="00704BD8"/>
    <w:rsid w:val="00704EFD"/>
    <w:rsid w:val="007051A0"/>
    <w:rsid w:val="007078C8"/>
    <w:rsid w:val="00712E3A"/>
    <w:rsid w:val="00713826"/>
    <w:rsid w:val="00713CE6"/>
    <w:rsid w:val="007169EF"/>
    <w:rsid w:val="00721506"/>
    <w:rsid w:val="007216DB"/>
    <w:rsid w:val="00721F01"/>
    <w:rsid w:val="007246D3"/>
    <w:rsid w:val="00725900"/>
    <w:rsid w:val="00725F5A"/>
    <w:rsid w:val="007274EC"/>
    <w:rsid w:val="00737605"/>
    <w:rsid w:val="00737E32"/>
    <w:rsid w:val="007404D5"/>
    <w:rsid w:val="00740BDD"/>
    <w:rsid w:val="007417C8"/>
    <w:rsid w:val="00743069"/>
    <w:rsid w:val="00744287"/>
    <w:rsid w:val="00744EEF"/>
    <w:rsid w:val="00745D76"/>
    <w:rsid w:val="00747109"/>
    <w:rsid w:val="00747487"/>
    <w:rsid w:val="007505EB"/>
    <w:rsid w:val="00751B4B"/>
    <w:rsid w:val="00752A9A"/>
    <w:rsid w:val="00754CAE"/>
    <w:rsid w:val="0075588D"/>
    <w:rsid w:val="007571F0"/>
    <w:rsid w:val="00760D70"/>
    <w:rsid w:val="00763EE7"/>
    <w:rsid w:val="00764DB2"/>
    <w:rsid w:val="007653A0"/>
    <w:rsid w:val="0076623B"/>
    <w:rsid w:val="00767E4B"/>
    <w:rsid w:val="007718AD"/>
    <w:rsid w:val="00772134"/>
    <w:rsid w:val="007742A7"/>
    <w:rsid w:val="00776444"/>
    <w:rsid w:val="00777034"/>
    <w:rsid w:val="00780780"/>
    <w:rsid w:val="00780817"/>
    <w:rsid w:val="00781CA6"/>
    <w:rsid w:val="007851D5"/>
    <w:rsid w:val="0078766F"/>
    <w:rsid w:val="00791BAA"/>
    <w:rsid w:val="00793CFD"/>
    <w:rsid w:val="0079486A"/>
    <w:rsid w:val="00794F80"/>
    <w:rsid w:val="007A00E9"/>
    <w:rsid w:val="007A0454"/>
    <w:rsid w:val="007A0970"/>
    <w:rsid w:val="007A0E44"/>
    <w:rsid w:val="007A181E"/>
    <w:rsid w:val="007A1C9E"/>
    <w:rsid w:val="007A4CA1"/>
    <w:rsid w:val="007A5DFD"/>
    <w:rsid w:val="007B0398"/>
    <w:rsid w:val="007B24F4"/>
    <w:rsid w:val="007B2C77"/>
    <w:rsid w:val="007B2E78"/>
    <w:rsid w:val="007B5E84"/>
    <w:rsid w:val="007B6549"/>
    <w:rsid w:val="007C1A9C"/>
    <w:rsid w:val="007C37DA"/>
    <w:rsid w:val="007C3F2F"/>
    <w:rsid w:val="007D10BD"/>
    <w:rsid w:val="007D1A27"/>
    <w:rsid w:val="007D1B24"/>
    <w:rsid w:val="007D1CE9"/>
    <w:rsid w:val="007D1F15"/>
    <w:rsid w:val="007D25B1"/>
    <w:rsid w:val="007D2878"/>
    <w:rsid w:val="007D6FC3"/>
    <w:rsid w:val="007E1017"/>
    <w:rsid w:val="007E319E"/>
    <w:rsid w:val="007E4FA1"/>
    <w:rsid w:val="007E7B07"/>
    <w:rsid w:val="007E7BAB"/>
    <w:rsid w:val="007E7DCE"/>
    <w:rsid w:val="007E7FA9"/>
    <w:rsid w:val="007F20AC"/>
    <w:rsid w:val="007F2DCD"/>
    <w:rsid w:val="007F6623"/>
    <w:rsid w:val="00801269"/>
    <w:rsid w:val="00802338"/>
    <w:rsid w:val="00802C56"/>
    <w:rsid w:val="008053CE"/>
    <w:rsid w:val="008056BC"/>
    <w:rsid w:val="00805BF0"/>
    <w:rsid w:val="00806EE9"/>
    <w:rsid w:val="00807750"/>
    <w:rsid w:val="00807E35"/>
    <w:rsid w:val="00811205"/>
    <w:rsid w:val="00812C48"/>
    <w:rsid w:val="00812F5E"/>
    <w:rsid w:val="008146ED"/>
    <w:rsid w:val="008146F9"/>
    <w:rsid w:val="008218CD"/>
    <w:rsid w:val="00821AEB"/>
    <w:rsid w:val="008226DA"/>
    <w:rsid w:val="0082456B"/>
    <w:rsid w:val="00824DCD"/>
    <w:rsid w:val="00827964"/>
    <w:rsid w:val="008311A6"/>
    <w:rsid w:val="008327EA"/>
    <w:rsid w:val="008339E3"/>
    <w:rsid w:val="00833E8A"/>
    <w:rsid w:val="008357C0"/>
    <w:rsid w:val="00836987"/>
    <w:rsid w:val="00836EF0"/>
    <w:rsid w:val="0083744B"/>
    <w:rsid w:val="00843026"/>
    <w:rsid w:val="00844009"/>
    <w:rsid w:val="0084448D"/>
    <w:rsid w:val="00844569"/>
    <w:rsid w:val="00844CD2"/>
    <w:rsid w:val="00844CDE"/>
    <w:rsid w:val="00845083"/>
    <w:rsid w:val="0084660B"/>
    <w:rsid w:val="00847CAF"/>
    <w:rsid w:val="00847D23"/>
    <w:rsid w:val="00854523"/>
    <w:rsid w:val="00855078"/>
    <w:rsid w:val="008556FF"/>
    <w:rsid w:val="00857106"/>
    <w:rsid w:val="00857765"/>
    <w:rsid w:val="00861770"/>
    <w:rsid w:val="00863327"/>
    <w:rsid w:val="00863A40"/>
    <w:rsid w:val="0086704E"/>
    <w:rsid w:val="00867B0E"/>
    <w:rsid w:val="00867F7E"/>
    <w:rsid w:val="008704CD"/>
    <w:rsid w:val="00870F44"/>
    <w:rsid w:val="00871D9F"/>
    <w:rsid w:val="00872ECB"/>
    <w:rsid w:val="0087456A"/>
    <w:rsid w:val="00875AB2"/>
    <w:rsid w:val="00877C8E"/>
    <w:rsid w:val="00884054"/>
    <w:rsid w:val="00884077"/>
    <w:rsid w:val="00890342"/>
    <w:rsid w:val="00890B7A"/>
    <w:rsid w:val="00890C62"/>
    <w:rsid w:val="0089173B"/>
    <w:rsid w:val="0089437B"/>
    <w:rsid w:val="00895089"/>
    <w:rsid w:val="008951ED"/>
    <w:rsid w:val="00896151"/>
    <w:rsid w:val="0089761E"/>
    <w:rsid w:val="008977EE"/>
    <w:rsid w:val="008A0693"/>
    <w:rsid w:val="008A0866"/>
    <w:rsid w:val="008A30E0"/>
    <w:rsid w:val="008A5928"/>
    <w:rsid w:val="008A6411"/>
    <w:rsid w:val="008A75BE"/>
    <w:rsid w:val="008B0D6E"/>
    <w:rsid w:val="008B1AD9"/>
    <w:rsid w:val="008B1D2E"/>
    <w:rsid w:val="008B3BA6"/>
    <w:rsid w:val="008B4B0F"/>
    <w:rsid w:val="008B4DF4"/>
    <w:rsid w:val="008B5D1F"/>
    <w:rsid w:val="008B69CF"/>
    <w:rsid w:val="008B6C58"/>
    <w:rsid w:val="008C08BE"/>
    <w:rsid w:val="008C1558"/>
    <w:rsid w:val="008C229F"/>
    <w:rsid w:val="008C32A8"/>
    <w:rsid w:val="008C3445"/>
    <w:rsid w:val="008C366D"/>
    <w:rsid w:val="008C4E94"/>
    <w:rsid w:val="008C55A3"/>
    <w:rsid w:val="008C7368"/>
    <w:rsid w:val="008D080C"/>
    <w:rsid w:val="008D1BF1"/>
    <w:rsid w:val="008D32F0"/>
    <w:rsid w:val="008E012F"/>
    <w:rsid w:val="008E265A"/>
    <w:rsid w:val="008E6375"/>
    <w:rsid w:val="008F17A1"/>
    <w:rsid w:val="008F2158"/>
    <w:rsid w:val="008F4670"/>
    <w:rsid w:val="008F4C65"/>
    <w:rsid w:val="008F53E4"/>
    <w:rsid w:val="008F5B4D"/>
    <w:rsid w:val="008F5D20"/>
    <w:rsid w:val="008F7579"/>
    <w:rsid w:val="008F7C98"/>
    <w:rsid w:val="0090019F"/>
    <w:rsid w:val="00902944"/>
    <w:rsid w:val="009041AF"/>
    <w:rsid w:val="00905422"/>
    <w:rsid w:val="00906BD5"/>
    <w:rsid w:val="009104D1"/>
    <w:rsid w:val="00913133"/>
    <w:rsid w:val="009131C3"/>
    <w:rsid w:val="00913CF8"/>
    <w:rsid w:val="0091475B"/>
    <w:rsid w:val="00915746"/>
    <w:rsid w:val="009175C6"/>
    <w:rsid w:val="0092120C"/>
    <w:rsid w:val="00921DB9"/>
    <w:rsid w:val="00923519"/>
    <w:rsid w:val="0092403D"/>
    <w:rsid w:val="0092524A"/>
    <w:rsid w:val="00933BEE"/>
    <w:rsid w:val="00934304"/>
    <w:rsid w:val="00934415"/>
    <w:rsid w:val="009367EA"/>
    <w:rsid w:val="009402DB"/>
    <w:rsid w:val="00940DE8"/>
    <w:rsid w:val="009427BF"/>
    <w:rsid w:val="00942E41"/>
    <w:rsid w:val="009440D8"/>
    <w:rsid w:val="009449B8"/>
    <w:rsid w:val="00944DC9"/>
    <w:rsid w:val="00945203"/>
    <w:rsid w:val="009454E7"/>
    <w:rsid w:val="0094603F"/>
    <w:rsid w:val="00946F89"/>
    <w:rsid w:val="00951F85"/>
    <w:rsid w:val="0095210D"/>
    <w:rsid w:val="00952850"/>
    <w:rsid w:val="009555DC"/>
    <w:rsid w:val="009611E0"/>
    <w:rsid w:val="00962383"/>
    <w:rsid w:val="00963120"/>
    <w:rsid w:val="00965FEE"/>
    <w:rsid w:val="0096643B"/>
    <w:rsid w:val="00966B7A"/>
    <w:rsid w:val="00967852"/>
    <w:rsid w:val="009706B5"/>
    <w:rsid w:val="00972BDF"/>
    <w:rsid w:val="00972CF8"/>
    <w:rsid w:val="009732F5"/>
    <w:rsid w:val="00973AFB"/>
    <w:rsid w:val="00973E67"/>
    <w:rsid w:val="00973F49"/>
    <w:rsid w:val="00974AE2"/>
    <w:rsid w:val="00975319"/>
    <w:rsid w:val="0098182D"/>
    <w:rsid w:val="00982A98"/>
    <w:rsid w:val="009855E2"/>
    <w:rsid w:val="00985612"/>
    <w:rsid w:val="00987C03"/>
    <w:rsid w:val="00990E3D"/>
    <w:rsid w:val="009911E6"/>
    <w:rsid w:val="00992977"/>
    <w:rsid w:val="00992B07"/>
    <w:rsid w:val="0099557F"/>
    <w:rsid w:val="00996932"/>
    <w:rsid w:val="009A3511"/>
    <w:rsid w:val="009A686F"/>
    <w:rsid w:val="009A7912"/>
    <w:rsid w:val="009B0094"/>
    <w:rsid w:val="009B28E9"/>
    <w:rsid w:val="009B2CF5"/>
    <w:rsid w:val="009B33A8"/>
    <w:rsid w:val="009B3487"/>
    <w:rsid w:val="009B390A"/>
    <w:rsid w:val="009B3DFA"/>
    <w:rsid w:val="009B44F6"/>
    <w:rsid w:val="009B7C61"/>
    <w:rsid w:val="009C22B1"/>
    <w:rsid w:val="009C327C"/>
    <w:rsid w:val="009C3793"/>
    <w:rsid w:val="009C415C"/>
    <w:rsid w:val="009C520A"/>
    <w:rsid w:val="009C62BD"/>
    <w:rsid w:val="009D0326"/>
    <w:rsid w:val="009D26AD"/>
    <w:rsid w:val="009D341C"/>
    <w:rsid w:val="009D45BD"/>
    <w:rsid w:val="009D5261"/>
    <w:rsid w:val="009D6670"/>
    <w:rsid w:val="009E1411"/>
    <w:rsid w:val="009E19FC"/>
    <w:rsid w:val="009E39F0"/>
    <w:rsid w:val="009E52F2"/>
    <w:rsid w:val="009E72FC"/>
    <w:rsid w:val="009F06E9"/>
    <w:rsid w:val="009F1118"/>
    <w:rsid w:val="009F1287"/>
    <w:rsid w:val="009F25EB"/>
    <w:rsid w:val="009F2A10"/>
    <w:rsid w:val="009F3C1F"/>
    <w:rsid w:val="009F5533"/>
    <w:rsid w:val="009F614E"/>
    <w:rsid w:val="009F657D"/>
    <w:rsid w:val="009F762B"/>
    <w:rsid w:val="009F76BA"/>
    <w:rsid w:val="009F7E09"/>
    <w:rsid w:val="00A004A7"/>
    <w:rsid w:val="00A004F5"/>
    <w:rsid w:val="00A011AD"/>
    <w:rsid w:val="00A02047"/>
    <w:rsid w:val="00A02D87"/>
    <w:rsid w:val="00A035C0"/>
    <w:rsid w:val="00A036BE"/>
    <w:rsid w:val="00A0575E"/>
    <w:rsid w:val="00A068CE"/>
    <w:rsid w:val="00A10F77"/>
    <w:rsid w:val="00A12205"/>
    <w:rsid w:val="00A1334E"/>
    <w:rsid w:val="00A139AF"/>
    <w:rsid w:val="00A15136"/>
    <w:rsid w:val="00A1669D"/>
    <w:rsid w:val="00A1774C"/>
    <w:rsid w:val="00A20113"/>
    <w:rsid w:val="00A218D5"/>
    <w:rsid w:val="00A24B74"/>
    <w:rsid w:val="00A3248C"/>
    <w:rsid w:val="00A339E6"/>
    <w:rsid w:val="00A33EF8"/>
    <w:rsid w:val="00A34362"/>
    <w:rsid w:val="00A358E6"/>
    <w:rsid w:val="00A37C0F"/>
    <w:rsid w:val="00A409B6"/>
    <w:rsid w:val="00A422B7"/>
    <w:rsid w:val="00A424E5"/>
    <w:rsid w:val="00A4303F"/>
    <w:rsid w:val="00A44291"/>
    <w:rsid w:val="00A453DC"/>
    <w:rsid w:val="00A46457"/>
    <w:rsid w:val="00A47E33"/>
    <w:rsid w:val="00A50182"/>
    <w:rsid w:val="00A50B09"/>
    <w:rsid w:val="00A50B14"/>
    <w:rsid w:val="00A51024"/>
    <w:rsid w:val="00A51109"/>
    <w:rsid w:val="00A51F37"/>
    <w:rsid w:val="00A544DC"/>
    <w:rsid w:val="00A54B6C"/>
    <w:rsid w:val="00A55818"/>
    <w:rsid w:val="00A55CE0"/>
    <w:rsid w:val="00A56556"/>
    <w:rsid w:val="00A625E2"/>
    <w:rsid w:val="00A63015"/>
    <w:rsid w:val="00A63DC7"/>
    <w:rsid w:val="00A641F5"/>
    <w:rsid w:val="00A664F2"/>
    <w:rsid w:val="00A70289"/>
    <w:rsid w:val="00A70A96"/>
    <w:rsid w:val="00A72105"/>
    <w:rsid w:val="00A72465"/>
    <w:rsid w:val="00A7389E"/>
    <w:rsid w:val="00A80C92"/>
    <w:rsid w:val="00A82461"/>
    <w:rsid w:val="00A84417"/>
    <w:rsid w:val="00A851D8"/>
    <w:rsid w:val="00A870C4"/>
    <w:rsid w:val="00A87326"/>
    <w:rsid w:val="00A90ABC"/>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2F99"/>
    <w:rsid w:val="00AB3710"/>
    <w:rsid w:val="00AB4B0F"/>
    <w:rsid w:val="00AB4C9F"/>
    <w:rsid w:val="00AB652F"/>
    <w:rsid w:val="00AB6C3B"/>
    <w:rsid w:val="00AB7F4A"/>
    <w:rsid w:val="00AC226E"/>
    <w:rsid w:val="00AC3DD8"/>
    <w:rsid w:val="00AC455D"/>
    <w:rsid w:val="00AC69C8"/>
    <w:rsid w:val="00AC722C"/>
    <w:rsid w:val="00AC75C1"/>
    <w:rsid w:val="00AC7906"/>
    <w:rsid w:val="00AD1291"/>
    <w:rsid w:val="00AD134F"/>
    <w:rsid w:val="00AD1F40"/>
    <w:rsid w:val="00AD3428"/>
    <w:rsid w:val="00AD3AA2"/>
    <w:rsid w:val="00AD43B8"/>
    <w:rsid w:val="00AD49B1"/>
    <w:rsid w:val="00AD4B1A"/>
    <w:rsid w:val="00AE008F"/>
    <w:rsid w:val="00AE1BE3"/>
    <w:rsid w:val="00AF0161"/>
    <w:rsid w:val="00AF1275"/>
    <w:rsid w:val="00AF2A1F"/>
    <w:rsid w:val="00AF2D9B"/>
    <w:rsid w:val="00AF37CE"/>
    <w:rsid w:val="00AF7A46"/>
    <w:rsid w:val="00B00628"/>
    <w:rsid w:val="00B03CF6"/>
    <w:rsid w:val="00B0749B"/>
    <w:rsid w:val="00B10050"/>
    <w:rsid w:val="00B10A1E"/>
    <w:rsid w:val="00B10B36"/>
    <w:rsid w:val="00B11E08"/>
    <w:rsid w:val="00B12FF9"/>
    <w:rsid w:val="00B13507"/>
    <w:rsid w:val="00B14039"/>
    <w:rsid w:val="00B149FA"/>
    <w:rsid w:val="00B177F4"/>
    <w:rsid w:val="00B22242"/>
    <w:rsid w:val="00B2232C"/>
    <w:rsid w:val="00B2330D"/>
    <w:rsid w:val="00B26C55"/>
    <w:rsid w:val="00B307E9"/>
    <w:rsid w:val="00B32CD3"/>
    <w:rsid w:val="00B32EA8"/>
    <w:rsid w:val="00B34CED"/>
    <w:rsid w:val="00B35A93"/>
    <w:rsid w:val="00B3672D"/>
    <w:rsid w:val="00B37DCF"/>
    <w:rsid w:val="00B433C9"/>
    <w:rsid w:val="00B437D8"/>
    <w:rsid w:val="00B44ADE"/>
    <w:rsid w:val="00B45A1B"/>
    <w:rsid w:val="00B46B42"/>
    <w:rsid w:val="00B4745C"/>
    <w:rsid w:val="00B50C47"/>
    <w:rsid w:val="00B52D3E"/>
    <w:rsid w:val="00B52E55"/>
    <w:rsid w:val="00B534F0"/>
    <w:rsid w:val="00B54C62"/>
    <w:rsid w:val="00B54D6C"/>
    <w:rsid w:val="00B57980"/>
    <w:rsid w:val="00B601D4"/>
    <w:rsid w:val="00B60CE6"/>
    <w:rsid w:val="00B60DA2"/>
    <w:rsid w:val="00B6166B"/>
    <w:rsid w:val="00B61955"/>
    <w:rsid w:val="00B63BC9"/>
    <w:rsid w:val="00B653BB"/>
    <w:rsid w:val="00B66E86"/>
    <w:rsid w:val="00B6767A"/>
    <w:rsid w:val="00B67A20"/>
    <w:rsid w:val="00B70240"/>
    <w:rsid w:val="00B710FE"/>
    <w:rsid w:val="00B724E8"/>
    <w:rsid w:val="00B7517C"/>
    <w:rsid w:val="00B85E83"/>
    <w:rsid w:val="00B87D50"/>
    <w:rsid w:val="00B91BCB"/>
    <w:rsid w:val="00B9223B"/>
    <w:rsid w:val="00B939D1"/>
    <w:rsid w:val="00B953BD"/>
    <w:rsid w:val="00B95905"/>
    <w:rsid w:val="00B97421"/>
    <w:rsid w:val="00BA2A94"/>
    <w:rsid w:val="00BA4D1F"/>
    <w:rsid w:val="00BA5339"/>
    <w:rsid w:val="00BA6226"/>
    <w:rsid w:val="00BA7AD1"/>
    <w:rsid w:val="00BA7F86"/>
    <w:rsid w:val="00BB2250"/>
    <w:rsid w:val="00BB3132"/>
    <w:rsid w:val="00BB3BC5"/>
    <w:rsid w:val="00BB4511"/>
    <w:rsid w:val="00BB5448"/>
    <w:rsid w:val="00BB68CA"/>
    <w:rsid w:val="00BB721B"/>
    <w:rsid w:val="00BC0FDD"/>
    <w:rsid w:val="00BC22E0"/>
    <w:rsid w:val="00BC2A46"/>
    <w:rsid w:val="00BC3FA4"/>
    <w:rsid w:val="00BD004A"/>
    <w:rsid w:val="00BD1B17"/>
    <w:rsid w:val="00BD352C"/>
    <w:rsid w:val="00BD43AE"/>
    <w:rsid w:val="00BD5023"/>
    <w:rsid w:val="00BD5133"/>
    <w:rsid w:val="00BD58AB"/>
    <w:rsid w:val="00BE28ED"/>
    <w:rsid w:val="00BF24E3"/>
    <w:rsid w:val="00C008B2"/>
    <w:rsid w:val="00C00F3C"/>
    <w:rsid w:val="00C01ABC"/>
    <w:rsid w:val="00C01E1C"/>
    <w:rsid w:val="00C01F6B"/>
    <w:rsid w:val="00C02672"/>
    <w:rsid w:val="00C02A84"/>
    <w:rsid w:val="00C06724"/>
    <w:rsid w:val="00C07B2D"/>
    <w:rsid w:val="00C10621"/>
    <w:rsid w:val="00C12209"/>
    <w:rsid w:val="00C14CD6"/>
    <w:rsid w:val="00C155B6"/>
    <w:rsid w:val="00C16927"/>
    <w:rsid w:val="00C2082E"/>
    <w:rsid w:val="00C20835"/>
    <w:rsid w:val="00C231B3"/>
    <w:rsid w:val="00C24A09"/>
    <w:rsid w:val="00C25084"/>
    <w:rsid w:val="00C25BAC"/>
    <w:rsid w:val="00C274BE"/>
    <w:rsid w:val="00C274C6"/>
    <w:rsid w:val="00C30439"/>
    <w:rsid w:val="00C310B6"/>
    <w:rsid w:val="00C3330D"/>
    <w:rsid w:val="00C347FE"/>
    <w:rsid w:val="00C357BE"/>
    <w:rsid w:val="00C4006D"/>
    <w:rsid w:val="00C4530E"/>
    <w:rsid w:val="00C45C21"/>
    <w:rsid w:val="00C50177"/>
    <w:rsid w:val="00C5130E"/>
    <w:rsid w:val="00C51FF1"/>
    <w:rsid w:val="00C56C44"/>
    <w:rsid w:val="00C57028"/>
    <w:rsid w:val="00C572BB"/>
    <w:rsid w:val="00C604B3"/>
    <w:rsid w:val="00C60BD4"/>
    <w:rsid w:val="00C6271F"/>
    <w:rsid w:val="00C62A64"/>
    <w:rsid w:val="00C6332C"/>
    <w:rsid w:val="00C65CFD"/>
    <w:rsid w:val="00C66F97"/>
    <w:rsid w:val="00C6721D"/>
    <w:rsid w:val="00C677A9"/>
    <w:rsid w:val="00C678B3"/>
    <w:rsid w:val="00C70B4A"/>
    <w:rsid w:val="00C71CD1"/>
    <w:rsid w:val="00C73143"/>
    <w:rsid w:val="00C766C0"/>
    <w:rsid w:val="00C77685"/>
    <w:rsid w:val="00C77815"/>
    <w:rsid w:val="00C77977"/>
    <w:rsid w:val="00C77ABA"/>
    <w:rsid w:val="00C77BF9"/>
    <w:rsid w:val="00C8085F"/>
    <w:rsid w:val="00C821B6"/>
    <w:rsid w:val="00C82860"/>
    <w:rsid w:val="00C8471E"/>
    <w:rsid w:val="00C850CE"/>
    <w:rsid w:val="00C85378"/>
    <w:rsid w:val="00C90BE5"/>
    <w:rsid w:val="00C91615"/>
    <w:rsid w:val="00C91B10"/>
    <w:rsid w:val="00C925E0"/>
    <w:rsid w:val="00C9271F"/>
    <w:rsid w:val="00C9297C"/>
    <w:rsid w:val="00CA49E9"/>
    <w:rsid w:val="00CA5334"/>
    <w:rsid w:val="00CA6FDA"/>
    <w:rsid w:val="00CB0886"/>
    <w:rsid w:val="00CB2CC0"/>
    <w:rsid w:val="00CB2DA9"/>
    <w:rsid w:val="00CB3B6F"/>
    <w:rsid w:val="00CB563C"/>
    <w:rsid w:val="00CB7581"/>
    <w:rsid w:val="00CC0C5F"/>
    <w:rsid w:val="00CC2F3D"/>
    <w:rsid w:val="00CC4BF0"/>
    <w:rsid w:val="00CC4CF6"/>
    <w:rsid w:val="00CC51A7"/>
    <w:rsid w:val="00CC5FF3"/>
    <w:rsid w:val="00CC6072"/>
    <w:rsid w:val="00CD1612"/>
    <w:rsid w:val="00CD365B"/>
    <w:rsid w:val="00CD4287"/>
    <w:rsid w:val="00CD4BFA"/>
    <w:rsid w:val="00CD5FF7"/>
    <w:rsid w:val="00CE0514"/>
    <w:rsid w:val="00CE0E72"/>
    <w:rsid w:val="00CE148C"/>
    <w:rsid w:val="00CE2ADF"/>
    <w:rsid w:val="00CE367D"/>
    <w:rsid w:val="00CE784A"/>
    <w:rsid w:val="00CF0244"/>
    <w:rsid w:val="00CF1C84"/>
    <w:rsid w:val="00CF1D7D"/>
    <w:rsid w:val="00CF45D3"/>
    <w:rsid w:val="00CF51F9"/>
    <w:rsid w:val="00CF6B6C"/>
    <w:rsid w:val="00CF6C7D"/>
    <w:rsid w:val="00CF7EA2"/>
    <w:rsid w:val="00D0159B"/>
    <w:rsid w:val="00D04204"/>
    <w:rsid w:val="00D042BB"/>
    <w:rsid w:val="00D05FAE"/>
    <w:rsid w:val="00D065FC"/>
    <w:rsid w:val="00D06CA0"/>
    <w:rsid w:val="00D0731B"/>
    <w:rsid w:val="00D115BB"/>
    <w:rsid w:val="00D11797"/>
    <w:rsid w:val="00D12C68"/>
    <w:rsid w:val="00D134FB"/>
    <w:rsid w:val="00D138E7"/>
    <w:rsid w:val="00D14FEC"/>
    <w:rsid w:val="00D16C97"/>
    <w:rsid w:val="00D17789"/>
    <w:rsid w:val="00D17D85"/>
    <w:rsid w:val="00D21565"/>
    <w:rsid w:val="00D215A7"/>
    <w:rsid w:val="00D22F7D"/>
    <w:rsid w:val="00D24089"/>
    <w:rsid w:val="00D25BEE"/>
    <w:rsid w:val="00D2737E"/>
    <w:rsid w:val="00D274A9"/>
    <w:rsid w:val="00D302CF"/>
    <w:rsid w:val="00D318E3"/>
    <w:rsid w:val="00D32644"/>
    <w:rsid w:val="00D32A7B"/>
    <w:rsid w:val="00D33619"/>
    <w:rsid w:val="00D37160"/>
    <w:rsid w:val="00D400F4"/>
    <w:rsid w:val="00D41CD2"/>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55E3"/>
    <w:rsid w:val="00D766CC"/>
    <w:rsid w:val="00D7706D"/>
    <w:rsid w:val="00D77F4A"/>
    <w:rsid w:val="00D81029"/>
    <w:rsid w:val="00D8195B"/>
    <w:rsid w:val="00D821F8"/>
    <w:rsid w:val="00D848F9"/>
    <w:rsid w:val="00D84DDC"/>
    <w:rsid w:val="00D85695"/>
    <w:rsid w:val="00D857BA"/>
    <w:rsid w:val="00D8619F"/>
    <w:rsid w:val="00D86764"/>
    <w:rsid w:val="00D870AC"/>
    <w:rsid w:val="00D90385"/>
    <w:rsid w:val="00D90B92"/>
    <w:rsid w:val="00D922C3"/>
    <w:rsid w:val="00D93FF7"/>
    <w:rsid w:val="00D95611"/>
    <w:rsid w:val="00DA0DF2"/>
    <w:rsid w:val="00DA100E"/>
    <w:rsid w:val="00DA1152"/>
    <w:rsid w:val="00DA41D7"/>
    <w:rsid w:val="00DA494B"/>
    <w:rsid w:val="00DA5B72"/>
    <w:rsid w:val="00DB041C"/>
    <w:rsid w:val="00DB2FCC"/>
    <w:rsid w:val="00DB5C0A"/>
    <w:rsid w:val="00DC0220"/>
    <w:rsid w:val="00DC3D97"/>
    <w:rsid w:val="00DC5F15"/>
    <w:rsid w:val="00DC6FF8"/>
    <w:rsid w:val="00DC7F62"/>
    <w:rsid w:val="00DD01FC"/>
    <w:rsid w:val="00DD13E2"/>
    <w:rsid w:val="00DD46D7"/>
    <w:rsid w:val="00DD7608"/>
    <w:rsid w:val="00DE47A1"/>
    <w:rsid w:val="00DE7DCC"/>
    <w:rsid w:val="00DF003C"/>
    <w:rsid w:val="00DF0F8A"/>
    <w:rsid w:val="00DF137F"/>
    <w:rsid w:val="00DF4501"/>
    <w:rsid w:val="00DF5C75"/>
    <w:rsid w:val="00DF6971"/>
    <w:rsid w:val="00DF78AE"/>
    <w:rsid w:val="00E00E78"/>
    <w:rsid w:val="00E07379"/>
    <w:rsid w:val="00E076C1"/>
    <w:rsid w:val="00E07FCA"/>
    <w:rsid w:val="00E11DBE"/>
    <w:rsid w:val="00E11E2E"/>
    <w:rsid w:val="00E13C83"/>
    <w:rsid w:val="00E15555"/>
    <w:rsid w:val="00E15B7D"/>
    <w:rsid w:val="00E2408E"/>
    <w:rsid w:val="00E24BB6"/>
    <w:rsid w:val="00E27CDB"/>
    <w:rsid w:val="00E33199"/>
    <w:rsid w:val="00E369BA"/>
    <w:rsid w:val="00E371EC"/>
    <w:rsid w:val="00E43116"/>
    <w:rsid w:val="00E444DA"/>
    <w:rsid w:val="00E44674"/>
    <w:rsid w:val="00E46E2F"/>
    <w:rsid w:val="00E51A48"/>
    <w:rsid w:val="00E550AA"/>
    <w:rsid w:val="00E571F8"/>
    <w:rsid w:val="00E57E5A"/>
    <w:rsid w:val="00E62025"/>
    <w:rsid w:val="00E64D62"/>
    <w:rsid w:val="00E64F0A"/>
    <w:rsid w:val="00E65EAD"/>
    <w:rsid w:val="00E67668"/>
    <w:rsid w:val="00E702C1"/>
    <w:rsid w:val="00E70AEE"/>
    <w:rsid w:val="00E7107E"/>
    <w:rsid w:val="00E71C93"/>
    <w:rsid w:val="00E725D5"/>
    <w:rsid w:val="00E72AE3"/>
    <w:rsid w:val="00E73B51"/>
    <w:rsid w:val="00E76B98"/>
    <w:rsid w:val="00E77FC8"/>
    <w:rsid w:val="00E812F4"/>
    <w:rsid w:val="00E8151C"/>
    <w:rsid w:val="00E81A88"/>
    <w:rsid w:val="00E81E9C"/>
    <w:rsid w:val="00E82E15"/>
    <w:rsid w:val="00E83C07"/>
    <w:rsid w:val="00E84151"/>
    <w:rsid w:val="00E8471B"/>
    <w:rsid w:val="00E86FA6"/>
    <w:rsid w:val="00E91409"/>
    <w:rsid w:val="00E936FF"/>
    <w:rsid w:val="00E939C8"/>
    <w:rsid w:val="00E93A33"/>
    <w:rsid w:val="00E93B6B"/>
    <w:rsid w:val="00E95D21"/>
    <w:rsid w:val="00E96C74"/>
    <w:rsid w:val="00E97D69"/>
    <w:rsid w:val="00EA1F89"/>
    <w:rsid w:val="00EA5177"/>
    <w:rsid w:val="00EA6144"/>
    <w:rsid w:val="00EA7FEF"/>
    <w:rsid w:val="00EB117B"/>
    <w:rsid w:val="00EB145C"/>
    <w:rsid w:val="00EB15B1"/>
    <w:rsid w:val="00EB2BEB"/>
    <w:rsid w:val="00EB40D6"/>
    <w:rsid w:val="00EB4222"/>
    <w:rsid w:val="00EB5F5F"/>
    <w:rsid w:val="00EB5F75"/>
    <w:rsid w:val="00EB79CD"/>
    <w:rsid w:val="00EC64EB"/>
    <w:rsid w:val="00ED0D4C"/>
    <w:rsid w:val="00ED1975"/>
    <w:rsid w:val="00ED3CE5"/>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23C"/>
    <w:rsid w:val="00F0351B"/>
    <w:rsid w:val="00F03BB1"/>
    <w:rsid w:val="00F06472"/>
    <w:rsid w:val="00F0678F"/>
    <w:rsid w:val="00F071EE"/>
    <w:rsid w:val="00F07419"/>
    <w:rsid w:val="00F10856"/>
    <w:rsid w:val="00F109DA"/>
    <w:rsid w:val="00F10D6B"/>
    <w:rsid w:val="00F123C0"/>
    <w:rsid w:val="00F13254"/>
    <w:rsid w:val="00F1465C"/>
    <w:rsid w:val="00F15083"/>
    <w:rsid w:val="00F177B1"/>
    <w:rsid w:val="00F20982"/>
    <w:rsid w:val="00F22566"/>
    <w:rsid w:val="00F226B2"/>
    <w:rsid w:val="00F226DB"/>
    <w:rsid w:val="00F22963"/>
    <w:rsid w:val="00F22BA4"/>
    <w:rsid w:val="00F232C2"/>
    <w:rsid w:val="00F24599"/>
    <w:rsid w:val="00F278FA"/>
    <w:rsid w:val="00F30F82"/>
    <w:rsid w:val="00F342B2"/>
    <w:rsid w:val="00F367F2"/>
    <w:rsid w:val="00F370A2"/>
    <w:rsid w:val="00F403EA"/>
    <w:rsid w:val="00F40660"/>
    <w:rsid w:val="00F42753"/>
    <w:rsid w:val="00F42E10"/>
    <w:rsid w:val="00F43D49"/>
    <w:rsid w:val="00F440D8"/>
    <w:rsid w:val="00F44A7B"/>
    <w:rsid w:val="00F44FFA"/>
    <w:rsid w:val="00F45B6F"/>
    <w:rsid w:val="00F510DB"/>
    <w:rsid w:val="00F516E3"/>
    <w:rsid w:val="00F519DC"/>
    <w:rsid w:val="00F52468"/>
    <w:rsid w:val="00F55095"/>
    <w:rsid w:val="00F5627B"/>
    <w:rsid w:val="00F5724D"/>
    <w:rsid w:val="00F6021E"/>
    <w:rsid w:val="00F60AB3"/>
    <w:rsid w:val="00F62329"/>
    <w:rsid w:val="00F635AC"/>
    <w:rsid w:val="00F65A74"/>
    <w:rsid w:val="00F727B0"/>
    <w:rsid w:val="00F72A12"/>
    <w:rsid w:val="00F75D06"/>
    <w:rsid w:val="00F76A74"/>
    <w:rsid w:val="00F81124"/>
    <w:rsid w:val="00F816C6"/>
    <w:rsid w:val="00F817C5"/>
    <w:rsid w:val="00F82F8D"/>
    <w:rsid w:val="00F841CB"/>
    <w:rsid w:val="00F858D5"/>
    <w:rsid w:val="00F85A17"/>
    <w:rsid w:val="00F909A9"/>
    <w:rsid w:val="00F91AEE"/>
    <w:rsid w:val="00F97973"/>
    <w:rsid w:val="00F97C07"/>
    <w:rsid w:val="00FA047C"/>
    <w:rsid w:val="00FA1738"/>
    <w:rsid w:val="00FA19D2"/>
    <w:rsid w:val="00FA2545"/>
    <w:rsid w:val="00FA2625"/>
    <w:rsid w:val="00FA7EF6"/>
    <w:rsid w:val="00FB2524"/>
    <w:rsid w:val="00FB2D24"/>
    <w:rsid w:val="00FB4AAD"/>
    <w:rsid w:val="00FB4E3D"/>
    <w:rsid w:val="00FB5F2A"/>
    <w:rsid w:val="00FB600F"/>
    <w:rsid w:val="00FB6286"/>
    <w:rsid w:val="00FB6CF8"/>
    <w:rsid w:val="00FC0A4A"/>
    <w:rsid w:val="00FC16E9"/>
    <w:rsid w:val="00FC279C"/>
    <w:rsid w:val="00FC2A30"/>
    <w:rsid w:val="00FC3F98"/>
    <w:rsid w:val="00FC45DE"/>
    <w:rsid w:val="00FC48CB"/>
    <w:rsid w:val="00FC4F9B"/>
    <w:rsid w:val="00FC59F0"/>
    <w:rsid w:val="00FC6335"/>
    <w:rsid w:val="00FD0250"/>
    <w:rsid w:val="00FD0AF0"/>
    <w:rsid w:val="00FD0B6D"/>
    <w:rsid w:val="00FD4599"/>
    <w:rsid w:val="00FD46D7"/>
    <w:rsid w:val="00FD4784"/>
    <w:rsid w:val="00FD51A0"/>
    <w:rsid w:val="00FD6342"/>
    <w:rsid w:val="00FD65FE"/>
    <w:rsid w:val="00FD74EB"/>
    <w:rsid w:val="00FE009C"/>
    <w:rsid w:val="00FE01E5"/>
    <w:rsid w:val="00FE1E0B"/>
    <w:rsid w:val="00FE1FC6"/>
    <w:rsid w:val="00FE214F"/>
    <w:rsid w:val="00FE3DA3"/>
    <w:rsid w:val="00FE4A33"/>
    <w:rsid w:val="00FE6BC1"/>
    <w:rsid w:val="00FF0389"/>
    <w:rsid w:val="00FF08E1"/>
    <w:rsid w:val="00FF1082"/>
    <w:rsid w:val="00FF281C"/>
    <w:rsid w:val="00FF2F89"/>
    <w:rsid w:val="00FF3652"/>
    <w:rsid w:val="00FF404E"/>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C155B6"/>
    <w:rPr>
      <w:color w:val="605E5C"/>
      <w:shd w:val="clear" w:color="auto" w:fill="E1DFDD"/>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paragraph" w:customStyle="1" w:styleId="CitasINFOEM">
    <w:name w:val="Citas INFOEM"/>
    <w:basedOn w:val="Normal"/>
    <w:qFormat/>
    <w:rsid w:val="00BF24E3"/>
    <w:pPr>
      <w:spacing w:before="240" w:line="360" w:lineRule="auto"/>
      <w:ind w:left="851" w:right="851"/>
      <w:jc w:val="both"/>
    </w:pPr>
    <w:rPr>
      <w:rFonts w:ascii="Palatino Linotype" w:eastAsia="Times New Roman" w:hAnsi="Palatino Linotype" w:cs="Times New Roman"/>
      <w:i/>
      <w:szCs w:val="24"/>
    </w:rPr>
  </w:style>
  <w:style w:type="character" w:styleId="Refdecomentario">
    <w:name w:val="annotation reference"/>
    <w:basedOn w:val="Fuentedeprrafopredeter"/>
    <w:uiPriority w:val="99"/>
    <w:semiHidden/>
    <w:unhideWhenUsed/>
    <w:rsid w:val="00B6767A"/>
    <w:rPr>
      <w:sz w:val="16"/>
      <w:szCs w:val="16"/>
    </w:rPr>
  </w:style>
  <w:style w:type="paragraph" w:styleId="Textocomentario">
    <w:name w:val="annotation text"/>
    <w:basedOn w:val="Normal"/>
    <w:link w:val="TextocomentarioCar"/>
    <w:uiPriority w:val="99"/>
    <w:unhideWhenUsed/>
    <w:rsid w:val="00B6767A"/>
    <w:pPr>
      <w:spacing w:line="240" w:lineRule="auto"/>
    </w:pPr>
    <w:rPr>
      <w:sz w:val="20"/>
      <w:szCs w:val="20"/>
    </w:rPr>
  </w:style>
  <w:style w:type="character" w:customStyle="1" w:styleId="TextocomentarioCar">
    <w:name w:val="Texto comentario Car"/>
    <w:basedOn w:val="Fuentedeprrafopredeter"/>
    <w:link w:val="Textocomentario"/>
    <w:uiPriority w:val="99"/>
    <w:rsid w:val="00B6767A"/>
    <w:rPr>
      <w:sz w:val="20"/>
      <w:szCs w:val="20"/>
    </w:rPr>
  </w:style>
  <w:style w:type="paragraph" w:styleId="Asuntodelcomentario">
    <w:name w:val="annotation subject"/>
    <w:basedOn w:val="Textocomentario"/>
    <w:next w:val="Textocomentario"/>
    <w:link w:val="AsuntodelcomentarioCar"/>
    <w:uiPriority w:val="99"/>
    <w:semiHidden/>
    <w:unhideWhenUsed/>
    <w:rsid w:val="00B6767A"/>
    <w:rPr>
      <w:b/>
      <w:bCs/>
    </w:rPr>
  </w:style>
  <w:style w:type="character" w:customStyle="1" w:styleId="AsuntodelcomentarioCar">
    <w:name w:val="Asunto del comentario Car"/>
    <w:basedOn w:val="TextocomentarioCar"/>
    <w:link w:val="Asuntodelcomentario"/>
    <w:uiPriority w:val="99"/>
    <w:semiHidden/>
    <w:rsid w:val="00B6767A"/>
    <w:rPr>
      <w:b/>
      <w:bCs/>
      <w:sz w:val="20"/>
      <w:szCs w:val="20"/>
    </w:rPr>
  </w:style>
  <w:style w:type="character" w:customStyle="1" w:styleId="titulorubrolgt">
    <w:name w:val="titulorubrolgt"/>
    <w:basedOn w:val="Fuentedeprrafopredeter"/>
    <w:rsid w:val="005160E2"/>
  </w:style>
  <w:style w:type="character" w:customStyle="1" w:styleId="ctr">
    <w:name w:val="ctr"/>
    <w:basedOn w:val="Fuentedeprrafopredeter"/>
    <w:rsid w:val="005160E2"/>
  </w:style>
  <w:style w:type="paragraph" w:customStyle="1" w:styleId="Style1">
    <w:name w:val="Style1"/>
    <w:basedOn w:val="INFOEM"/>
    <w:qFormat/>
    <w:rsid w:val="00247C10"/>
    <w:pPr>
      <w:contextualSpacing/>
    </w:pPr>
    <w:rPr>
      <w:rFonts w:eastAsia="Times New Roman" w:cs="Palatino Linotype"/>
      <w:szCs w:val="24"/>
      <w:lang w:val="es-ES_tradnl" w:eastAsia="es-MX"/>
    </w:rPr>
  </w:style>
  <w:style w:type="character" w:customStyle="1" w:styleId="Mencinsinresolver1">
    <w:name w:val="Mención sin resolver1"/>
    <w:basedOn w:val="Fuentedeprrafopredeter"/>
    <w:uiPriority w:val="99"/>
    <w:semiHidden/>
    <w:unhideWhenUsed/>
    <w:rsid w:val="00F82F8D"/>
    <w:rPr>
      <w:color w:val="605E5C"/>
      <w:shd w:val="clear" w:color="auto" w:fill="E1DFDD"/>
    </w:rPr>
  </w:style>
  <w:style w:type="character" w:styleId="Hipervnculovisitado">
    <w:name w:val="FollowedHyperlink"/>
    <w:basedOn w:val="Fuentedeprrafopredeter"/>
    <w:uiPriority w:val="99"/>
    <w:semiHidden/>
    <w:unhideWhenUsed/>
    <w:rsid w:val="00F82F8D"/>
    <w:rPr>
      <w:color w:val="954F72" w:themeColor="followedHyperlink"/>
      <w:u w:val="single"/>
    </w:rPr>
  </w:style>
  <w:style w:type="character" w:customStyle="1" w:styleId="Mencinsinresolver2">
    <w:name w:val="Mención sin resolver2"/>
    <w:basedOn w:val="Fuentedeprrafopredeter"/>
    <w:uiPriority w:val="99"/>
    <w:semiHidden/>
    <w:unhideWhenUsed/>
    <w:rsid w:val="00F82F8D"/>
    <w:rPr>
      <w:color w:val="605E5C"/>
      <w:shd w:val="clear" w:color="auto" w:fill="E1DFDD"/>
    </w:rPr>
  </w:style>
  <w:style w:type="character" w:customStyle="1" w:styleId="highlight">
    <w:name w:val="highlight"/>
    <w:basedOn w:val="Fuentedeprrafopredeter"/>
    <w:rsid w:val="00F82F8D"/>
  </w:style>
  <w:style w:type="character" w:styleId="nfasis">
    <w:name w:val="Emphasis"/>
    <w:basedOn w:val="Fuentedeprrafopredeter"/>
    <w:uiPriority w:val="20"/>
    <w:qFormat/>
    <w:rsid w:val="00F82F8D"/>
    <w:rPr>
      <w:i/>
      <w:iCs/>
    </w:rPr>
  </w:style>
  <w:style w:type="paragraph" w:customStyle="1" w:styleId="infoem0">
    <w:name w:val="infoem"/>
    <w:basedOn w:val="Sinespaciado"/>
    <w:qFormat/>
    <w:rsid w:val="00F82F8D"/>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j">
    <w:name w:val="j"/>
    <w:basedOn w:val="Normal"/>
    <w:rsid w:val="00F82F8D"/>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F82F8D"/>
    <w:rPr>
      <w:color w:val="605E5C"/>
      <w:shd w:val="clear" w:color="auto" w:fill="E1DFDD"/>
    </w:rPr>
  </w:style>
  <w:style w:type="character" w:customStyle="1" w:styleId="markedcontent">
    <w:name w:val="markedcontent"/>
    <w:basedOn w:val="Fuentedeprrafopredeter"/>
    <w:rsid w:val="00F8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665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664941697">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977013">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77596044">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9B30-FB59-4D0A-AAC2-57080D71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38</Pages>
  <Words>8764</Words>
  <Characters>48205</Characters>
  <Application>Microsoft Office Word</Application>
  <DocSecurity>0</DocSecurity>
  <Lines>401</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2026-06-26T16:59:00Z</cp:lastPrinted>
  <dcterms:created xsi:type="dcterms:W3CDTF">2026-06-17T17:20:00Z</dcterms:created>
  <dcterms:modified xsi:type="dcterms:W3CDTF">2026-07-03T16:28:00Z</dcterms:modified>
</cp:coreProperties>
</file>