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3F78033C" w:rsidR="00C231B3" w:rsidRPr="008222A1" w:rsidRDefault="00C231B3" w:rsidP="00C231B3">
      <w:pPr>
        <w:spacing w:before="240" w:line="360" w:lineRule="auto"/>
        <w:jc w:val="both"/>
        <w:rPr>
          <w:rFonts w:ascii="Palatino Linotype" w:eastAsia="Times New Roman" w:hAnsi="Palatino Linotype" w:cs="Arial"/>
          <w:color w:val="000000"/>
          <w:sz w:val="24"/>
          <w:szCs w:val="24"/>
          <w:lang w:eastAsia="es-MX"/>
        </w:rPr>
      </w:pPr>
      <w:r w:rsidRPr="008222A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92AAB" w:rsidRPr="008222A1">
        <w:rPr>
          <w:rFonts w:ascii="Palatino Linotype" w:eastAsia="Times New Roman" w:hAnsi="Palatino Linotype" w:cs="Arial"/>
          <w:color w:val="000000"/>
          <w:sz w:val="24"/>
          <w:szCs w:val="24"/>
          <w:lang w:eastAsia="es-MX"/>
        </w:rPr>
        <w:t>trece</w:t>
      </w:r>
      <w:r w:rsidR="001E44B0" w:rsidRPr="008222A1">
        <w:rPr>
          <w:rFonts w:ascii="Palatino Linotype" w:eastAsia="Times New Roman" w:hAnsi="Palatino Linotype" w:cs="Arial"/>
          <w:color w:val="000000"/>
          <w:sz w:val="24"/>
          <w:szCs w:val="24"/>
          <w:lang w:eastAsia="es-MX"/>
        </w:rPr>
        <w:t xml:space="preserve"> de mayo</w:t>
      </w:r>
      <w:r w:rsidR="001523F6" w:rsidRPr="008222A1">
        <w:rPr>
          <w:rFonts w:ascii="Palatino Linotype" w:eastAsia="Times New Roman" w:hAnsi="Palatino Linotype" w:cs="Arial"/>
          <w:color w:val="000000"/>
          <w:sz w:val="24"/>
          <w:szCs w:val="24"/>
          <w:lang w:eastAsia="es-MX"/>
        </w:rPr>
        <w:t xml:space="preserve"> de dos mil veintiséis. </w:t>
      </w:r>
      <w:r w:rsidR="003E01A4" w:rsidRPr="008222A1">
        <w:rPr>
          <w:rFonts w:ascii="Palatino Linotype" w:eastAsia="Times New Roman" w:hAnsi="Palatino Linotype" w:cs="Arial"/>
          <w:color w:val="000000"/>
          <w:sz w:val="24"/>
          <w:szCs w:val="24"/>
          <w:lang w:eastAsia="es-MX"/>
        </w:rPr>
        <w:t xml:space="preserve"> </w:t>
      </w:r>
      <w:r w:rsidR="008146ED" w:rsidRPr="008222A1">
        <w:rPr>
          <w:rFonts w:ascii="Palatino Linotype" w:eastAsia="Times New Roman" w:hAnsi="Palatino Linotype" w:cs="Arial"/>
          <w:color w:val="000000"/>
          <w:sz w:val="24"/>
          <w:szCs w:val="24"/>
          <w:lang w:eastAsia="es-MX"/>
        </w:rPr>
        <w:t xml:space="preserve"> </w:t>
      </w:r>
      <w:r w:rsidR="00283D2D" w:rsidRPr="008222A1">
        <w:rPr>
          <w:rFonts w:ascii="Palatino Linotype" w:eastAsia="Times New Roman" w:hAnsi="Palatino Linotype" w:cs="Arial"/>
          <w:color w:val="000000"/>
          <w:sz w:val="24"/>
          <w:szCs w:val="24"/>
          <w:lang w:eastAsia="es-MX"/>
        </w:rPr>
        <w:t xml:space="preserve"> </w:t>
      </w:r>
      <w:r w:rsidRPr="008222A1">
        <w:rPr>
          <w:rFonts w:ascii="Palatino Linotype" w:eastAsia="Times New Roman" w:hAnsi="Palatino Linotype" w:cs="Arial"/>
          <w:color w:val="000000"/>
          <w:sz w:val="24"/>
          <w:szCs w:val="24"/>
          <w:lang w:eastAsia="es-MX"/>
        </w:rPr>
        <w:t xml:space="preserve">          </w:t>
      </w:r>
    </w:p>
    <w:p w14:paraId="5ADD1372" w14:textId="050F0CBE" w:rsidR="00F23B40" w:rsidRPr="008222A1" w:rsidRDefault="00C231B3" w:rsidP="00C231B3">
      <w:pPr>
        <w:tabs>
          <w:tab w:val="left" w:pos="1701"/>
        </w:tabs>
        <w:spacing w:before="240" w:line="360" w:lineRule="auto"/>
        <w:jc w:val="both"/>
        <w:rPr>
          <w:rFonts w:ascii="Palatino Linotype" w:hAnsi="Palatino Linotype" w:cs="Arial"/>
          <w:sz w:val="24"/>
          <w:szCs w:val="24"/>
        </w:rPr>
      </w:pPr>
      <w:r w:rsidRPr="008222A1">
        <w:rPr>
          <w:rFonts w:ascii="Palatino Linotype" w:hAnsi="Palatino Linotype" w:cs="Arial"/>
          <w:b/>
          <w:sz w:val="24"/>
        </w:rPr>
        <w:t>VISTO</w:t>
      </w:r>
      <w:r w:rsidRPr="008222A1">
        <w:rPr>
          <w:rFonts w:ascii="Palatino Linotype" w:hAnsi="Palatino Linotype" w:cs="Arial"/>
          <w:sz w:val="24"/>
        </w:rPr>
        <w:t xml:space="preserve"> el expediente electrónico formado con motivo del recurso de revisión número </w:t>
      </w:r>
      <w:bookmarkStart w:id="0" w:name="_GoBack"/>
      <w:r w:rsidR="00F23B40" w:rsidRPr="008222A1">
        <w:rPr>
          <w:rFonts w:ascii="Palatino Linotype" w:hAnsi="Palatino Linotype" w:cs="Arial"/>
          <w:b/>
          <w:bCs/>
          <w:sz w:val="24"/>
          <w:lang w:eastAsia="es-MX"/>
        </w:rPr>
        <w:t>0</w:t>
      </w:r>
      <w:r w:rsidR="001E44B0" w:rsidRPr="008222A1">
        <w:rPr>
          <w:rFonts w:ascii="Palatino Linotype" w:hAnsi="Palatino Linotype" w:cs="Arial"/>
          <w:b/>
          <w:bCs/>
          <w:sz w:val="24"/>
          <w:lang w:eastAsia="es-MX"/>
        </w:rPr>
        <w:t>2685</w:t>
      </w:r>
      <w:r w:rsidRPr="008222A1">
        <w:rPr>
          <w:rFonts w:ascii="Palatino Linotype" w:hAnsi="Palatino Linotype" w:cs="Arial"/>
          <w:b/>
          <w:bCs/>
          <w:sz w:val="24"/>
          <w:lang w:eastAsia="es-MX"/>
        </w:rPr>
        <w:t>/INFOEM/IP/RR/202</w:t>
      </w:r>
      <w:r w:rsidR="001523F6" w:rsidRPr="008222A1">
        <w:rPr>
          <w:rFonts w:ascii="Palatino Linotype" w:hAnsi="Palatino Linotype" w:cs="Arial"/>
          <w:b/>
          <w:bCs/>
          <w:sz w:val="24"/>
          <w:lang w:eastAsia="es-MX"/>
        </w:rPr>
        <w:t>6</w:t>
      </w:r>
      <w:bookmarkEnd w:id="0"/>
      <w:r w:rsidRPr="008222A1">
        <w:rPr>
          <w:rFonts w:ascii="Palatino Linotype" w:hAnsi="Palatino Linotype" w:cs="Arial"/>
          <w:sz w:val="24"/>
        </w:rPr>
        <w:t xml:space="preserve">, </w:t>
      </w:r>
      <w:r w:rsidRPr="008222A1">
        <w:rPr>
          <w:rFonts w:ascii="Palatino Linotype" w:hAnsi="Palatino Linotype" w:cs="Arial"/>
          <w:sz w:val="24"/>
          <w:szCs w:val="24"/>
        </w:rPr>
        <w:t>interpuesto por</w:t>
      </w:r>
      <w:r w:rsidR="001523F6" w:rsidRPr="008222A1">
        <w:rPr>
          <w:rFonts w:ascii="Palatino Linotype" w:hAnsi="Palatino Linotype" w:cs="Arial"/>
          <w:sz w:val="24"/>
          <w:szCs w:val="24"/>
        </w:rPr>
        <w:t xml:space="preserve"> el </w:t>
      </w:r>
      <w:r w:rsidR="001523F6" w:rsidRPr="008222A1">
        <w:rPr>
          <w:rFonts w:ascii="Palatino Linotype" w:hAnsi="Palatino Linotype" w:cs="Arial"/>
          <w:b/>
          <w:bCs/>
          <w:sz w:val="24"/>
          <w:szCs w:val="24"/>
        </w:rPr>
        <w:t xml:space="preserve">C. </w:t>
      </w:r>
      <w:r w:rsidR="007C53BF">
        <w:rPr>
          <w:rFonts w:ascii="Palatino Linotype" w:hAnsi="Palatino Linotype" w:cs="Arial"/>
          <w:b/>
          <w:bCs/>
          <w:sz w:val="24"/>
          <w:szCs w:val="24"/>
        </w:rPr>
        <w:t>xxxxxxxxxxxxxxxxxxxxxx</w:t>
      </w:r>
      <w:r w:rsidR="00F23B40" w:rsidRPr="008222A1">
        <w:rPr>
          <w:rFonts w:ascii="Palatino Linotype" w:hAnsi="Palatino Linotype" w:cs="Arial"/>
          <w:b/>
          <w:bCs/>
          <w:sz w:val="24"/>
          <w:szCs w:val="24"/>
        </w:rPr>
        <w:t xml:space="preserve">, </w:t>
      </w:r>
      <w:r w:rsidR="00F23B40" w:rsidRPr="008222A1">
        <w:rPr>
          <w:rFonts w:ascii="Palatino Linotype" w:hAnsi="Palatino Linotype" w:cs="Arial"/>
          <w:sz w:val="24"/>
          <w:szCs w:val="24"/>
        </w:rPr>
        <w:t xml:space="preserve">en lo sucesivo </w:t>
      </w:r>
      <w:r w:rsidR="00F23B40" w:rsidRPr="008222A1">
        <w:rPr>
          <w:rFonts w:ascii="Palatino Linotype" w:hAnsi="Palatino Linotype" w:cs="Arial"/>
          <w:b/>
          <w:bCs/>
          <w:sz w:val="24"/>
          <w:szCs w:val="24"/>
        </w:rPr>
        <w:t xml:space="preserve">El Recurrente, </w:t>
      </w:r>
      <w:r w:rsidR="00F23B40" w:rsidRPr="008222A1">
        <w:rPr>
          <w:rFonts w:ascii="Palatino Linotype" w:hAnsi="Palatino Linotype" w:cs="Arial"/>
          <w:sz w:val="24"/>
          <w:szCs w:val="24"/>
        </w:rPr>
        <w:t xml:space="preserve">en contra de la respuesta del </w:t>
      </w:r>
      <w:r w:rsidR="00F23B40" w:rsidRPr="008222A1">
        <w:rPr>
          <w:rFonts w:ascii="Palatino Linotype" w:hAnsi="Palatino Linotype" w:cs="Arial"/>
          <w:b/>
          <w:bCs/>
          <w:sz w:val="24"/>
          <w:szCs w:val="24"/>
        </w:rPr>
        <w:t>Ayuntamiento de C</w:t>
      </w:r>
      <w:r w:rsidR="001E44B0" w:rsidRPr="008222A1">
        <w:rPr>
          <w:rFonts w:ascii="Verdana" w:hAnsi="Verdana"/>
          <w:b/>
          <w:bCs/>
          <w:color w:val="000000"/>
          <w:sz w:val="14"/>
          <w:szCs w:val="14"/>
        </w:rPr>
        <w:t xml:space="preserve"> </w:t>
      </w:r>
      <w:r w:rsidR="001E44B0" w:rsidRPr="008222A1">
        <w:rPr>
          <w:rFonts w:ascii="Palatino Linotype" w:hAnsi="Palatino Linotype" w:cs="Arial"/>
          <w:b/>
          <w:bCs/>
          <w:sz w:val="24"/>
          <w:szCs w:val="24"/>
        </w:rPr>
        <w:t>Villa Victoria</w:t>
      </w:r>
      <w:r w:rsidR="00F23B40" w:rsidRPr="008222A1">
        <w:rPr>
          <w:rFonts w:ascii="Palatino Linotype" w:hAnsi="Palatino Linotype" w:cs="Arial"/>
          <w:b/>
          <w:bCs/>
          <w:sz w:val="24"/>
          <w:szCs w:val="24"/>
        </w:rPr>
        <w:t xml:space="preserve">, </w:t>
      </w:r>
      <w:r w:rsidR="00F23B40" w:rsidRPr="008222A1">
        <w:rPr>
          <w:rFonts w:ascii="Palatino Linotype" w:hAnsi="Palatino Linotype" w:cs="Arial"/>
          <w:sz w:val="24"/>
          <w:szCs w:val="24"/>
        </w:rPr>
        <w:t xml:space="preserve">en lo subsecuente </w:t>
      </w:r>
      <w:r w:rsidR="00F23B40" w:rsidRPr="008222A1">
        <w:rPr>
          <w:rFonts w:ascii="Palatino Linotype" w:hAnsi="Palatino Linotype" w:cs="Arial"/>
          <w:b/>
          <w:bCs/>
          <w:sz w:val="24"/>
          <w:szCs w:val="24"/>
        </w:rPr>
        <w:t xml:space="preserve">El Sujeto Obligado, </w:t>
      </w:r>
      <w:r w:rsidR="00F23B40" w:rsidRPr="008222A1">
        <w:rPr>
          <w:rFonts w:ascii="Palatino Linotype" w:hAnsi="Palatino Linotype" w:cs="Arial"/>
          <w:sz w:val="24"/>
          <w:szCs w:val="24"/>
        </w:rPr>
        <w:t xml:space="preserve">se procede a dictar la presente resolución. </w:t>
      </w:r>
    </w:p>
    <w:p w14:paraId="3AB5ACD5" w14:textId="77777777" w:rsidR="00F23B40" w:rsidRPr="008222A1" w:rsidRDefault="00F23B40" w:rsidP="00C231B3">
      <w:pPr>
        <w:spacing w:before="240" w:after="240" w:line="360" w:lineRule="auto"/>
        <w:jc w:val="center"/>
        <w:rPr>
          <w:rFonts w:ascii="Palatino Linotype" w:hAnsi="Palatino Linotype"/>
          <w:b/>
          <w:sz w:val="28"/>
        </w:rPr>
      </w:pPr>
    </w:p>
    <w:p w14:paraId="6BDE169C" w14:textId="69C16111" w:rsidR="00C231B3" w:rsidRPr="008222A1" w:rsidRDefault="00C231B3" w:rsidP="00C231B3">
      <w:pPr>
        <w:spacing w:before="240" w:after="240" w:line="360" w:lineRule="auto"/>
        <w:jc w:val="center"/>
        <w:rPr>
          <w:rFonts w:ascii="Palatino Linotype" w:hAnsi="Palatino Linotype"/>
          <w:b/>
          <w:sz w:val="28"/>
        </w:rPr>
      </w:pPr>
      <w:r w:rsidRPr="008222A1">
        <w:rPr>
          <w:rFonts w:ascii="Palatino Linotype" w:hAnsi="Palatino Linotype"/>
          <w:b/>
          <w:sz w:val="28"/>
        </w:rPr>
        <w:t>A N T E C E D E N T E S   D E L   A S U N T O</w:t>
      </w:r>
    </w:p>
    <w:p w14:paraId="42166000" w14:textId="77777777" w:rsidR="00C231B3" w:rsidRPr="008222A1" w:rsidRDefault="00C231B3" w:rsidP="00C231B3">
      <w:pPr>
        <w:spacing w:before="240" w:after="240" w:line="360" w:lineRule="auto"/>
        <w:jc w:val="both"/>
        <w:rPr>
          <w:rFonts w:ascii="Palatino Linotype" w:hAnsi="Palatino Linotype"/>
        </w:rPr>
      </w:pPr>
      <w:r w:rsidRPr="008222A1">
        <w:rPr>
          <w:rFonts w:ascii="Palatino Linotype" w:hAnsi="Palatino Linotype" w:cs="Arial"/>
          <w:b/>
          <w:sz w:val="28"/>
        </w:rPr>
        <w:t>PRIMERO.</w:t>
      </w:r>
      <w:r w:rsidRPr="008222A1">
        <w:rPr>
          <w:rFonts w:ascii="Palatino Linotype" w:hAnsi="Palatino Linotype" w:cs="Arial"/>
        </w:rPr>
        <w:t xml:space="preserve"> </w:t>
      </w:r>
      <w:r w:rsidRPr="008222A1">
        <w:rPr>
          <w:rFonts w:ascii="Palatino Linotype" w:hAnsi="Palatino Linotype"/>
          <w:b/>
          <w:sz w:val="28"/>
          <w:szCs w:val="28"/>
        </w:rPr>
        <w:t>De la Solicitud de Información.</w:t>
      </w:r>
    </w:p>
    <w:p w14:paraId="2BC469EC" w14:textId="49E1F689" w:rsidR="00F23B40" w:rsidRPr="008222A1" w:rsidRDefault="00C231B3" w:rsidP="00C231B3">
      <w:pPr>
        <w:spacing w:before="240" w:line="360" w:lineRule="auto"/>
        <w:jc w:val="both"/>
        <w:rPr>
          <w:rFonts w:ascii="Palatino Linotype" w:hAnsi="Palatino Linotype" w:cs="Arial"/>
          <w:sz w:val="24"/>
        </w:rPr>
      </w:pPr>
      <w:r w:rsidRPr="008222A1">
        <w:rPr>
          <w:rFonts w:ascii="Palatino Linotype" w:hAnsi="Palatino Linotype" w:cs="Arial"/>
          <w:sz w:val="24"/>
        </w:rPr>
        <w:t>Con fecha</w:t>
      </w:r>
      <w:r w:rsidR="003E01A4" w:rsidRPr="008222A1">
        <w:rPr>
          <w:rFonts w:ascii="Palatino Linotype" w:hAnsi="Palatino Linotype" w:cs="Arial"/>
          <w:sz w:val="24"/>
        </w:rPr>
        <w:t xml:space="preserve"> </w:t>
      </w:r>
      <w:r w:rsidR="001E44B0" w:rsidRPr="008222A1">
        <w:rPr>
          <w:rFonts w:ascii="Palatino Linotype" w:hAnsi="Palatino Linotype" w:cs="Arial"/>
          <w:b/>
          <w:bCs/>
          <w:sz w:val="24"/>
        </w:rPr>
        <w:t>dos</w:t>
      </w:r>
      <w:r w:rsidR="00F23B40" w:rsidRPr="008222A1">
        <w:rPr>
          <w:rFonts w:ascii="Palatino Linotype" w:hAnsi="Palatino Linotype" w:cs="Arial"/>
          <w:b/>
          <w:bCs/>
          <w:sz w:val="24"/>
        </w:rPr>
        <w:t xml:space="preserve"> de febrero de dos mil veintiséis, El Recurrente, </w:t>
      </w:r>
      <w:r w:rsidR="003E01A4" w:rsidRPr="008222A1">
        <w:rPr>
          <w:rFonts w:ascii="Palatino Linotype" w:hAnsi="Palatino Linotype" w:cs="Arial"/>
          <w:sz w:val="24"/>
        </w:rPr>
        <w:t>presentó a través del Sistema de Acceso a la Información Mexiquense (</w:t>
      </w:r>
      <w:r w:rsidR="003E01A4" w:rsidRPr="008222A1">
        <w:rPr>
          <w:rFonts w:ascii="Palatino Linotype" w:hAnsi="Palatino Linotype" w:cs="Arial"/>
          <w:b/>
          <w:sz w:val="24"/>
        </w:rPr>
        <w:t>SAIMEX)</w:t>
      </w:r>
      <w:r w:rsidR="003E01A4" w:rsidRPr="008222A1">
        <w:rPr>
          <w:rFonts w:ascii="Palatino Linotype" w:hAnsi="Palatino Linotype" w:cs="Arial"/>
          <w:sz w:val="24"/>
        </w:rPr>
        <w:t xml:space="preserve"> ante </w:t>
      </w:r>
      <w:r w:rsidR="003E01A4" w:rsidRPr="008222A1">
        <w:rPr>
          <w:rFonts w:ascii="Palatino Linotype" w:hAnsi="Palatino Linotype" w:cs="Arial"/>
          <w:b/>
          <w:sz w:val="24"/>
        </w:rPr>
        <w:t>El Sujeto Obligado</w:t>
      </w:r>
      <w:r w:rsidR="003E01A4" w:rsidRPr="008222A1">
        <w:rPr>
          <w:rFonts w:ascii="Palatino Linotype" w:hAnsi="Palatino Linotype" w:cs="Arial"/>
          <w:sz w:val="24"/>
        </w:rPr>
        <w:t xml:space="preserve">, solicitud de acceso a la información pública, registrada bajo el número de expediente </w:t>
      </w:r>
      <w:r w:rsidR="001E44B0" w:rsidRPr="008222A1">
        <w:rPr>
          <w:rFonts w:ascii="Palatino Linotype" w:hAnsi="Palatino Linotype" w:cs="Arial"/>
          <w:b/>
          <w:bCs/>
          <w:sz w:val="24"/>
        </w:rPr>
        <w:t>00001/VIVICTOR/IP/2026</w:t>
      </w:r>
      <w:r w:rsidR="00F23B40" w:rsidRPr="008222A1">
        <w:rPr>
          <w:rFonts w:ascii="Palatino Linotype" w:hAnsi="Palatino Linotype" w:cs="Arial"/>
          <w:b/>
          <w:bCs/>
          <w:sz w:val="24"/>
        </w:rPr>
        <w:t>,</w:t>
      </w:r>
      <w:r w:rsidR="001E44B0" w:rsidRPr="008222A1">
        <w:rPr>
          <w:rFonts w:ascii="Palatino Linotype" w:hAnsi="Palatino Linotype" w:cs="Arial"/>
          <w:b/>
          <w:bCs/>
          <w:sz w:val="24"/>
        </w:rPr>
        <w:t xml:space="preserve"> </w:t>
      </w:r>
      <w:r w:rsidR="00B54A3B" w:rsidRPr="008222A1">
        <w:rPr>
          <w:rFonts w:ascii="Palatino Linotype" w:hAnsi="Palatino Linotype" w:cs="Arial"/>
          <w:sz w:val="24"/>
        </w:rPr>
        <w:t xml:space="preserve">no obstante, se tiene por presentada el tres de febrero de la misma anualidad por corresponder al día hábil siguiente, </w:t>
      </w:r>
      <w:r w:rsidR="00F23B40" w:rsidRPr="008222A1">
        <w:rPr>
          <w:rFonts w:ascii="Palatino Linotype" w:hAnsi="Palatino Linotype" w:cs="Arial"/>
          <w:sz w:val="24"/>
        </w:rPr>
        <w:t>mediante la cual solicitó información en el tenor siguiente:</w:t>
      </w:r>
    </w:p>
    <w:p w14:paraId="5192269C" w14:textId="732F553B" w:rsidR="00F23B40" w:rsidRPr="008222A1" w:rsidRDefault="00F23B40" w:rsidP="00F23B40">
      <w:pPr>
        <w:pStyle w:val="Citas"/>
        <w:rPr>
          <w:b/>
          <w:bCs/>
        </w:rPr>
      </w:pPr>
      <w:r w:rsidRPr="008222A1">
        <w:t>“</w:t>
      </w:r>
      <w:r w:rsidR="00B54A3B" w:rsidRPr="008222A1">
        <w:t xml:space="preserve">1. Anexar el Programa de Prevención Social de la Violencia y la Delincuencia vigente 2. Copia del oficio mediante el cual se remitió el programa al Instituto de Prevención del Estado de México 3. Copia del Oficio de validación emitido por dicha </w:t>
      </w:r>
      <w:r w:rsidR="00B54A3B" w:rsidRPr="008222A1">
        <w:lastRenderedPageBreak/>
        <w:t>instancia estatal 4. Documento donde se identifique: - Unidad administrativa responsable - Nombre y cargo del servidor público responsable de la ejecución - Currículo vitae versión pública de los servidores públicos responsables de la ejecución del programa - Acto administrativo de designación (oficio, nombramiento o acuerdo) 5. Relación de acciones ejecutadas en el último ejercicio fiscal 6. Documentos de las acciones realizadas en el último ejercicio fiscal 7. Informes trimestrales o anuales de seguimiento al programa 8. De ser ejecutadas acciones en espacios escolares, anexar datos precisos de población atendida, tema desarrolla, oficio de gestión, responsable de la actividad, datos de la institución educativa. 9. Copia legible y visible del programa presupuestario del PBRM donde se integran las acciones de prevención 10. Monto presupuestado y ejercido 11. Indicadores del desempeño asociados</w:t>
      </w:r>
      <w:r w:rsidRPr="008222A1">
        <w:t xml:space="preserve">” </w:t>
      </w:r>
      <w:r w:rsidRPr="008222A1">
        <w:rPr>
          <w:b/>
          <w:bCs/>
        </w:rPr>
        <w:t>(Sic)</w:t>
      </w:r>
    </w:p>
    <w:p w14:paraId="7DCAB87E" w14:textId="77777777" w:rsidR="00C231B3" w:rsidRPr="008222A1"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8222A1">
        <w:rPr>
          <w:rFonts w:ascii="Palatino Linotype" w:eastAsia="Times New Roman" w:hAnsi="Palatino Linotype" w:cs="Times New Roman"/>
          <w:b/>
          <w:sz w:val="24"/>
          <w:szCs w:val="24"/>
          <w:lang w:eastAsia="es-ES"/>
        </w:rPr>
        <w:t>Modalidad de entrega:</w:t>
      </w:r>
      <w:r w:rsidRPr="008222A1">
        <w:rPr>
          <w:rFonts w:ascii="Palatino Linotype" w:eastAsia="Times New Roman" w:hAnsi="Palatino Linotype" w:cs="Times New Roman"/>
          <w:sz w:val="24"/>
          <w:szCs w:val="24"/>
          <w:lang w:eastAsia="es-ES"/>
        </w:rPr>
        <w:t xml:space="preserve"> A través del SAIMEX. </w:t>
      </w:r>
    </w:p>
    <w:p w14:paraId="2CF4F4AA" w14:textId="77777777" w:rsidR="00F23B40" w:rsidRPr="008222A1"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11A1439E" w:rsidR="00EC0F7E" w:rsidRPr="008222A1" w:rsidRDefault="00F23B40" w:rsidP="00C231B3">
      <w:pPr>
        <w:spacing w:before="240" w:line="360" w:lineRule="auto"/>
        <w:jc w:val="both"/>
        <w:rPr>
          <w:rFonts w:ascii="Palatino Linotype" w:hAnsi="Palatino Linotype" w:cs="Arial"/>
          <w:b/>
          <w:sz w:val="28"/>
        </w:rPr>
      </w:pPr>
      <w:r w:rsidRPr="008222A1">
        <w:rPr>
          <w:rFonts w:ascii="Palatino Linotype" w:hAnsi="Palatino Linotype" w:cs="Arial"/>
          <w:b/>
          <w:sz w:val="28"/>
        </w:rPr>
        <w:t>SEGUNDO</w:t>
      </w:r>
      <w:r w:rsidR="00C231B3" w:rsidRPr="008222A1">
        <w:rPr>
          <w:rFonts w:ascii="Palatino Linotype" w:hAnsi="Palatino Linotype" w:cs="Arial"/>
          <w:b/>
          <w:sz w:val="28"/>
        </w:rPr>
        <w:t xml:space="preserve">. </w:t>
      </w:r>
      <w:r w:rsidRPr="008222A1">
        <w:rPr>
          <w:rFonts w:ascii="Palatino Linotype" w:hAnsi="Palatino Linotype" w:cs="Arial"/>
          <w:b/>
          <w:sz w:val="28"/>
        </w:rPr>
        <w:t xml:space="preserve">De la respuesta a la solicitud de información </w:t>
      </w:r>
    </w:p>
    <w:p w14:paraId="63B9C37D" w14:textId="4868E9C5" w:rsidR="00F23B40" w:rsidRPr="008222A1" w:rsidRDefault="00C231B3" w:rsidP="00C231B3">
      <w:pPr>
        <w:spacing w:before="240" w:line="360" w:lineRule="auto"/>
        <w:jc w:val="both"/>
        <w:rPr>
          <w:rFonts w:ascii="Palatino Linotype" w:hAnsi="Palatino Linotype" w:cs="Arial"/>
          <w:sz w:val="24"/>
          <w:szCs w:val="24"/>
        </w:rPr>
      </w:pPr>
      <w:r w:rsidRPr="008222A1">
        <w:rPr>
          <w:rFonts w:ascii="Palatino Linotype" w:hAnsi="Palatino Linotype" w:cs="Arial"/>
          <w:sz w:val="24"/>
          <w:szCs w:val="24"/>
        </w:rPr>
        <w:t xml:space="preserve">En el expediente electrónico </w:t>
      </w:r>
      <w:r w:rsidRPr="008222A1">
        <w:rPr>
          <w:rFonts w:ascii="Palatino Linotype" w:hAnsi="Palatino Linotype" w:cs="Arial"/>
          <w:b/>
          <w:sz w:val="24"/>
          <w:szCs w:val="24"/>
        </w:rPr>
        <w:t>SAIMEX</w:t>
      </w:r>
      <w:r w:rsidRPr="008222A1">
        <w:rPr>
          <w:rFonts w:ascii="Palatino Linotype" w:hAnsi="Palatino Linotype" w:cs="Arial"/>
          <w:sz w:val="24"/>
          <w:szCs w:val="24"/>
        </w:rPr>
        <w:t>, se aprecia que el</w:t>
      </w:r>
      <w:r w:rsidR="00182441" w:rsidRPr="008222A1">
        <w:rPr>
          <w:rFonts w:ascii="Palatino Linotype" w:hAnsi="Palatino Linotype" w:cs="Arial"/>
          <w:sz w:val="24"/>
          <w:szCs w:val="24"/>
        </w:rPr>
        <w:t xml:space="preserve"> </w:t>
      </w:r>
      <w:r w:rsidR="00F23B40" w:rsidRPr="008222A1">
        <w:rPr>
          <w:rFonts w:ascii="Palatino Linotype" w:hAnsi="Palatino Linotype" w:cs="Arial"/>
          <w:b/>
          <w:bCs/>
          <w:sz w:val="24"/>
          <w:szCs w:val="24"/>
        </w:rPr>
        <w:t xml:space="preserve">veintitrés de </w:t>
      </w:r>
      <w:r w:rsidR="00B54A3B" w:rsidRPr="008222A1">
        <w:rPr>
          <w:rFonts w:ascii="Palatino Linotype" w:hAnsi="Palatino Linotype" w:cs="Arial"/>
          <w:b/>
          <w:bCs/>
          <w:sz w:val="24"/>
          <w:szCs w:val="24"/>
        </w:rPr>
        <w:t>febrero</w:t>
      </w:r>
      <w:r w:rsidR="00F23B40" w:rsidRPr="008222A1">
        <w:rPr>
          <w:rFonts w:ascii="Palatino Linotype" w:hAnsi="Palatino Linotype" w:cs="Arial"/>
          <w:b/>
          <w:bCs/>
          <w:sz w:val="24"/>
          <w:szCs w:val="24"/>
        </w:rPr>
        <w:t xml:space="preserve"> de dos mil veintiséis, El Sujeto Obligado </w:t>
      </w:r>
      <w:r w:rsidR="00F23B40" w:rsidRPr="008222A1">
        <w:rPr>
          <w:rFonts w:ascii="Palatino Linotype" w:hAnsi="Palatino Linotype" w:cs="Arial"/>
          <w:sz w:val="24"/>
          <w:szCs w:val="24"/>
        </w:rPr>
        <w:t xml:space="preserve">dio respuesta a la solicitud de información </w:t>
      </w:r>
      <w:r w:rsidR="00B54A3B" w:rsidRPr="008222A1">
        <w:rPr>
          <w:rFonts w:ascii="Palatino Linotype" w:hAnsi="Palatino Linotype" w:cs="Arial"/>
          <w:b/>
          <w:bCs/>
          <w:sz w:val="24"/>
          <w:szCs w:val="24"/>
        </w:rPr>
        <w:t>00001/VIVICTOR/IP/2026</w:t>
      </w:r>
      <w:r w:rsidR="00F23B40" w:rsidRPr="008222A1">
        <w:rPr>
          <w:rFonts w:ascii="Palatino Linotype" w:hAnsi="Palatino Linotype" w:cs="Arial"/>
          <w:b/>
          <w:bCs/>
          <w:sz w:val="24"/>
          <w:szCs w:val="24"/>
        </w:rPr>
        <w:t xml:space="preserve">, </w:t>
      </w:r>
      <w:r w:rsidR="00F23B40" w:rsidRPr="008222A1">
        <w:rPr>
          <w:rFonts w:ascii="Palatino Linotype" w:hAnsi="Palatino Linotype" w:cs="Arial"/>
          <w:sz w:val="24"/>
          <w:szCs w:val="24"/>
        </w:rPr>
        <w:t>resultando de nuestro interés lo siguiente:</w:t>
      </w: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2E06ED" w:rsidRPr="008222A1" w14:paraId="0A9AD8E7" w14:textId="77777777" w:rsidTr="002E06ED">
        <w:trPr>
          <w:trHeight w:val="150"/>
          <w:tblCellSpacing w:w="0" w:type="dxa"/>
          <w:jc w:val="center"/>
        </w:trPr>
        <w:tc>
          <w:tcPr>
            <w:tcW w:w="0" w:type="auto"/>
            <w:vAlign w:val="center"/>
            <w:hideMark/>
          </w:tcPr>
          <w:p w14:paraId="370D0C3A" w14:textId="35405417" w:rsidR="002E06ED" w:rsidRPr="008222A1" w:rsidRDefault="00F23B40" w:rsidP="002E06ED">
            <w:pPr>
              <w:pStyle w:val="Citas"/>
            </w:pPr>
            <w:r w:rsidRPr="008222A1">
              <w:t>“</w:t>
            </w:r>
            <w:r w:rsidR="002E06ED" w:rsidRPr="008222A1">
              <w:t xml:space="preserve">Se da respuesta correspondiente al folio de solicitud de información número 00001/VIVICTOR/IP/2026, con fecha de recepción 03-feb-26, en la que solicita información respecto a: 1. Anexar el Programa de Prevención Social de la Violencia y la Delincuencia vigente 2. Copia del oficio mediante el cual se remitió el programa al Instituto de Prevención del Estado de México 3. </w:t>
            </w:r>
            <w:r w:rsidR="002E06ED" w:rsidRPr="008222A1">
              <w:lastRenderedPageBreak/>
              <w:t>Copia del Oficio de validación emitido por dicha instancia estatal 4. Documento donde se identifique: - Unidad administrativa responsable - Nombre y cargo del servidor público responsable de la ejecución - Currículo vitae versión pública de los servidores públicos responsables de la ejecución del programa - Acto administrativo de designación (oficio, nombramiento o acuerdo) 5. Relación de acciones ejecutadas en el último ejercicio fiscal 6. Documentos de las acciones realizadas en el último ejercicio fiscal 7. Informes trimestrales o anuales de seguimiento al programa 8. De ser ejecutadas acciones en espacios escolares, anexar datos precisos de población atendida, tema desarrolla, oficio de gestión, responsable de la actividad, datos de la institución educativa. 9. Copia legible y visible del programa presupuestario del PBRM donde se integran las acciones de prevención 10. Monto presupuestado y ejercido 11. Indicadores del desempeño asociados, tomando en consideración las respuestas de: la Secretaría Técnica del Consejo Municipal de Seguridad Pública, Unidad de Información,Planeación, Programación y Evaluación y Administración por ser las áreas encargadas de conservar dicha información, asi mismo se adjunta dicha documentación.</w:t>
            </w:r>
          </w:p>
        </w:tc>
      </w:tr>
      <w:tr w:rsidR="002E06ED" w:rsidRPr="008222A1" w14:paraId="4D558543" w14:textId="77777777" w:rsidTr="002E06ED">
        <w:trPr>
          <w:trHeight w:val="375"/>
          <w:tblCellSpacing w:w="0" w:type="dxa"/>
          <w:jc w:val="center"/>
        </w:trPr>
        <w:tc>
          <w:tcPr>
            <w:tcW w:w="0" w:type="auto"/>
            <w:vAlign w:val="center"/>
            <w:hideMark/>
          </w:tcPr>
          <w:p w14:paraId="717FC27F" w14:textId="77777777" w:rsidR="002E06ED" w:rsidRPr="008222A1" w:rsidRDefault="002E06ED" w:rsidP="002E06ED">
            <w:pPr>
              <w:pStyle w:val="Citas"/>
            </w:pPr>
          </w:p>
        </w:tc>
      </w:tr>
      <w:tr w:rsidR="002E06ED" w:rsidRPr="008222A1" w14:paraId="4CB8DC11" w14:textId="77777777" w:rsidTr="002E06ED">
        <w:trPr>
          <w:trHeight w:val="375"/>
          <w:tblCellSpacing w:w="0" w:type="dxa"/>
          <w:jc w:val="center"/>
        </w:trPr>
        <w:tc>
          <w:tcPr>
            <w:tcW w:w="0" w:type="auto"/>
            <w:vAlign w:val="center"/>
            <w:hideMark/>
          </w:tcPr>
          <w:p w14:paraId="168A24F7" w14:textId="77777777" w:rsidR="002E06ED" w:rsidRPr="008222A1" w:rsidRDefault="002E06ED" w:rsidP="002E06ED">
            <w:pPr>
              <w:pStyle w:val="Citas"/>
              <w:spacing w:before="0" w:after="0" w:line="240" w:lineRule="auto"/>
              <w:ind w:left="1134"/>
            </w:pPr>
            <w:r w:rsidRPr="008222A1">
              <w:t>ATENTAMENTE</w:t>
            </w:r>
          </w:p>
        </w:tc>
      </w:tr>
      <w:tr w:rsidR="002E06ED" w:rsidRPr="008222A1" w14:paraId="697791BB" w14:textId="77777777" w:rsidTr="002E06ED">
        <w:trPr>
          <w:trHeight w:val="375"/>
          <w:tblCellSpacing w:w="0" w:type="dxa"/>
          <w:jc w:val="center"/>
        </w:trPr>
        <w:tc>
          <w:tcPr>
            <w:tcW w:w="0" w:type="auto"/>
            <w:vAlign w:val="center"/>
            <w:hideMark/>
          </w:tcPr>
          <w:p w14:paraId="41518FBE" w14:textId="77777777" w:rsidR="002E06ED" w:rsidRPr="008222A1" w:rsidRDefault="002E06ED" w:rsidP="002E06ED">
            <w:pPr>
              <w:pStyle w:val="Citas"/>
              <w:spacing w:before="0" w:after="0" w:line="240" w:lineRule="auto"/>
              <w:ind w:left="1134"/>
              <w:rPr>
                <w:b/>
                <w:bCs/>
              </w:rPr>
            </w:pPr>
            <w:r w:rsidRPr="008222A1">
              <w:t xml:space="preserve">LIC. ARACELI GÓMEZ VILLAFAÑA” </w:t>
            </w:r>
            <w:r w:rsidRPr="008222A1">
              <w:rPr>
                <w:b/>
                <w:bCs/>
              </w:rPr>
              <w:t>(Sic)</w:t>
            </w:r>
          </w:p>
          <w:p w14:paraId="134C1969" w14:textId="71044BDB" w:rsidR="002E06ED" w:rsidRPr="008222A1" w:rsidRDefault="002E06ED" w:rsidP="002E06ED">
            <w:pPr>
              <w:pStyle w:val="Citas"/>
              <w:spacing w:before="0" w:after="0" w:line="240" w:lineRule="auto"/>
              <w:ind w:left="1134"/>
            </w:pPr>
          </w:p>
        </w:tc>
      </w:tr>
    </w:tbl>
    <w:p w14:paraId="2C110DFB" w14:textId="1FFA3D64" w:rsidR="006A46A0" w:rsidRPr="008222A1" w:rsidRDefault="00C231B3" w:rsidP="00C231B3">
      <w:pPr>
        <w:spacing w:before="240" w:line="360" w:lineRule="auto"/>
        <w:jc w:val="both"/>
        <w:rPr>
          <w:rFonts w:ascii="Palatino Linotype" w:hAnsi="Palatino Linotype" w:cs="Arial"/>
          <w:sz w:val="24"/>
          <w:szCs w:val="24"/>
        </w:rPr>
      </w:pPr>
      <w:r w:rsidRPr="008222A1">
        <w:rPr>
          <w:rFonts w:ascii="Palatino Linotype" w:hAnsi="Palatino Linotype" w:cs="Arial"/>
          <w:sz w:val="24"/>
          <w:szCs w:val="24"/>
        </w:rPr>
        <w:t xml:space="preserve">De forma complementaria, </w:t>
      </w:r>
      <w:r w:rsidRPr="008222A1">
        <w:rPr>
          <w:rFonts w:ascii="Palatino Linotype" w:hAnsi="Palatino Linotype" w:cs="Arial"/>
          <w:b/>
          <w:bCs/>
          <w:sz w:val="24"/>
          <w:szCs w:val="24"/>
        </w:rPr>
        <w:t xml:space="preserve">El Sujeto Obligado </w:t>
      </w:r>
      <w:r w:rsidRPr="008222A1">
        <w:rPr>
          <w:rFonts w:ascii="Palatino Linotype" w:hAnsi="Palatino Linotype" w:cs="Arial"/>
          <w:sz w:val="24"/>
          <w:szCs w:val="24"/>
        </w:rPr>
        <w:t xml:space="preserve">adjuntó </w:t>
      </w:r>
      <w:r w:rsidR="00F23B40" w:rsidRPr="008222A1">
        <w:rPr>
          <w:rFonts w:ascii="Palatino Linotype" w:hAnsi="Palatino Linotype" w:cs="Arial"/>
          <w:sz w:val="24"/>
          <w:szCs w:val="24"/>
        </w:rPr>
        <w:t xml:space="preserve">el documento electrónico </w:t>
      </w:r>
      <w:r w:rsidR="00F23B40" w:rsidRPr="008222A1">
        <w:rPr>
          <w:rFonts w:ascii="Palatino Linotype" w:hAnsi="Palatino Linotype" w:cs="Arial"/>
          <w:b/>
          <w:bCs/>
          <w:sz w:val="24"/>
          <w:szCs w:val="24"/>
        </w:rPr>
        <w:t>“</w:t>
      </w:r>
      <w:r w:rsidR="002E06ED" w:rsidRPr="008222A1">
        <w:rPr>
          <w:rFonts w:ascii="Palatino Linotype" w:hAnsi="Palatino Linotype" w:cs="Arial"/>
          <w:b/>
          <w:bCs/>
          <w:sz w:val="24"/>
          <w:szCs w:val="24"/>
        </w:rPr>
        <w:t>RESPUESTA DE LA SRÍA TÉCNICA.pdf</w:t>
      </w:r>
      <w:r w:rsidR="00F23B40" w:rsidRPr="008222A1">
        <w:rPr>
          <w:rFonts w:ascii="Palatino Linotype" w:hAnsi="Palatino Linotype" w:cs="Arial"/>
          <w:b/>
          <w:bCs/>
          <w:sz w:val="24"/>
          <w:szCs w:val="24"/>
        </w:rPr>
        <w:t xml:space="preserve">”, </w:t>
      </w:r>
      <w:r w:rsidR="00F23B40" w:rsidRPr="008222A1">
        <w:rPr>
          <w:rFonts w:ascii="Palatino Linotype" w:hAnsi="Palatino Linotype" w:cs="Arial"/>
          <w:sz w:val="24"/>
          <w:szCs w:val="24"/>
        </w:rPr>
        <w:t xml:space="preserve">cuyo contenido se tiene por reproducido como si a la letra se insertase en virtud de que </w:t>
      </w:r>
      <w:r w:rsidR="006A46A0" w:rsidRPr="008222A1">
        <w:rPr>
          <w:rFonts w:ascii="Palatino Linotype" w:hAnsi="Palatino Linotype" w:cs="Arial"/>
          <w:sz w:val="24"/>
          <w:szCs w:val="24"/>
        </w:rPr>
        <w:t xml:space="preserve">será materia de análisis en el considerando respectivo. </w:t>
      </w:r>
    </w:p>
    <w:p w14:paraId="161506B2" w14:textId="77777777" w:rsidR="00C231B3" w:rsidRPr="008222A1" w:rsidRDefault="00C231B3" w:rsidP="00C231B3">
      <w:pPr>
        <w:spacing w:before="240" w:line="360" w:lineRule="auto"/>
        <w:jc w:val="both"/>
        <w:rPr>
          <w:rFonts w:ascii="Palatino Linotype" w:hAnsi="Palatino Linotype" w:cs="Arial"/>
          <w:sz w:val="24"/>
          <w:szCs w:val="24"/>
        </w:rPr>
      </w:pPr>
    </w:p>
    <w:p w14:paraId="3FAE9F86" w14:textId="67CBFCD5" w:rsidR="00C231B3" w:rsidRPr="008222A1" w:rsidRDefault="00F23B40" w:rsidP="00C231B3">
      <w:pPr>
        <w:spacing w:before="240" w:line="360" w:lineRule="auto"/>
        <w:jc w:val="both"/>
        <w:rPr>
          <w:rFonts w:ascii="Palatino Linotype" w:hAnsi="Palatino Linotype" w:cs="Arial"/>
          <w:b/>
          <w:sz w:val="28"/>
        </w:rPr>
      </w:pPr>
      <w:r w:rsidRPr="008222A1">
        <w:rPr>
          <w:rFonts w:ascii="Palatino Linotype" w:hAnsi="Palatino Linotype" w:cs="Arial"/>
          <w:b/>
          <w:sz w:val="28"/>
        </w:rPr>
        <w:t>TERCERO</w:t>
      </w:r>
      <w:r w:rsidR="00C231B3" w:rsidRPr="008222A1">
        <w:rPr>
          <w:rFonts w:ascii="Palatino Linotype" w:hAnsi="Palatino Linotype" w:cs="Arial"/>
          <w:b/>
          <w:sz w:val="28"/>
        </w:rPr>
        <w:t xml:space="preserve">. </w:t>
      </w:r>
      <w:r w:rsidR="00C231B3" w:rsidRPr="008222A1">
        <w:rPr>
          <w:rFonts w:ascii="Palatino Linotype" w:hAnsi="Palatino Linotype"/>
          <w:b/>
          <w:sz w:val="28"/>
        </w:rPr>
        <w:t>Del recurso de revisión.</w:t>
      </w:r>
    </w:p>
    <w:p w14:paraId="3E388715" w14:textId="114A063B" w:rsidR="00F23B40" w:rsidRPr="008222A1" w:rsidRDefault="00C231B3" w:rsidP="00C231B3">
      <w:pPr>
        <w:spacing w:before="240" w:line="360" w:lineRule="auto"/>
        <w:jc w:val="both"/>
        <w:rPr>
          <w:rFonts w:ascii="Palatino Linotype" w:hAnsi="Palatino Linotype" w:cs="Arial"/>
          <w:bCs/>
          <w:sz w:val="24"/>
          <w:szCs w:val="24"/>
        </w:rPr>
      </w:pPr>
      <w:r w:rsidRPr="008222A1">
        <w:rPr>
          <w:rFonts w:ascii="Palatino Linotype" w:hAnsi="Palatino Linotype" w:cs="Arial"/>
          <w:sz w:val="24"/>
          <w:szCs w:val="24"/>
        </w:rPr>
        <w:lastRenderedPageBreak/>
        <w:t xml:space="preserve">Inconforme con la respuesta notificada por </w:t>
      </w:r>
      <w:r w:rsidRPr="008222A1">
        <w:rPr>
          <w:rFonts w:ascii="Palatino Linotype" w:hAnsi="Palatino Linotype" w:cs="Arial"/>
          <w:b/>
          <w:sz w:val="24"/>
          <w:szCs w:val="24"/>
        </w:rPr>
        <w:t xml:space="preserve">El Sujeto Obligado, El Recurrente </w:t>
      </w:r>
      <w:r w:rsidRPr="008222A1">
        <w:rPr>
          <w:rFonts w:ascii="Palatino Linotype" w:hAnsi="Palatino Linotype" w:cs="Arial"/>
          <w:bCs/>
          <w:sz w:val="24"/>
          <w:szCs w:val="24"/>
        </w:rPr>
        <w:t>interpuso el recurso de revisión, en fecha</w:t>
      </w:r>
      <w:r w:rsidR="003E01A4" w:rsidRPr="008222A1">
        <w:rPr>
          <w:rFonts w:ascii="Palatino Linotype" w:hAnsi="Palatino Linotype" w:cs="Arial"/>
          <w:bCs/>
          <w:sz w:val="24"/>
          <w:szCs w:val="24"/>
        </w:rPr>
        <w:t xml:space="preserve"> </w:t>
      </w:r>
      <w:r w:rsidR="002760B5" w:rsidRPr="008222A1">
        <w:rPr>
          <w:rFonts w:ascii="Palatino Linotype" w:hAnsi="Palatino Linotype" w:cs="Arial"/>
          <w:b/>
          <w:sz w:val="24"/>
          <w:szCs w:val="24"/>
        </w:rPr>
        <w:t>veintiséis de febrero</w:t>
      </w:r>
      <w:r w:rsidR="00F23B40" w:rsidRPr="008222A1">
        <w:rPr>
          <w:rFonts w:ascii="Palatino Linotype" w:hAnsi="Palatino Linotype" w:cs="Arial"/>
          <w:b/>
          <w:sz w:val="24"/>
          <w:szCs w:val="24"/>
        </w:rPr>
        <w:t xml:space="preserve"> de dos mil </w:t>
      </w:r>
      <w:r w:rsidR="004636C5" w:rsidRPr="008222A1">
        <w:rPr>
          <w:rFonts w:ascii="Palatino Linotype" w:hAnsi="Palatino Linotype" w:cs="Arial"/>
          <w:b/>
          <w:sz w:val="24"/>
          <w:szCs w:val="24"/>
        </w:rPr>
        <w:t>veintiséis</w:t>
      </w:r>
      <w:r w:rsidR="00F23B40" w:rsidRPr="008222A1">
        <w:rPr>
          <w:rFonts w:ascii="Palatino Linotype" w:hAnsi="Palatino Linotype" w:cs="Arial"/>
          <w:b/>
          <w:sz w:val="24"/>
          <w:szCs w:val="24"/>
        </w:rPr>
        <w:t xml:space="preserve">, </w:t>
      </w:r>
      <w:r w:rsidR="00F23B40" w:rsidRPr="008222A1">
        <w:rPr>
          <w:rFonts w:ascii="Palatino Linotype" w:hAnsi="Palatino Linotype" w:cs="Arial"/>
          <w:bCs/>
          <w:sz w:val="24"/>
          <w:szCs w:val="24"/>
        </w:rPr>
        <w:t xml:space="preserve">el cual fue </w:t>
      </w:r>
      <w:r w:rsidR="004636C5" w:rsidRPr="008222A1">
        <w:rPr>
          <w:rFonts w:ascii="Palatino Linotype" w:hAnsi="Palatino Linotype" w:cs="Arial"/>
          <w:bCs/>
          <w:sz w:val="24"/>
          <w:szCs w:val="24"/>
        </w:rPr>
        <w:t xml:space="preserve">registrado en el sistema electrónico con el expediente </w:t>
      </w:r>
      <w:r w:rsidR="004636C5" w:rsidRPr="008222A1">
        <w:rPr>
          <w:rFonts w:ascii="Palatino Linotype" w:hAnsi="Palatino Linotype" w:cs="Arial"/>
          <w:b/>
          <w:sz w:val="24"/>
          <w:szCs w:val="24"/>
        </w:rPr>
        <w:t>0</w:t>
      </w:r>
      <w:r w:rsidR="002760B5" w:rsidRPr="008222A1">
        <w:rPr>
          <w:rFonts w:ascii="Palatino Linotype" w:hAnsi="Palatino Linotype" w:cs="Arial"/>
          <w:b/>
          <w:sz w:val="24"/>
          <w:szCs w:val="24"/>
        </w:rPr>
        <w:t>2685</w:t>
      </w:r>
      <w:r w:rsidR="004636C5" w:rsidRPr="008222A1">
        <w:rPr>
          <w:rFonts w:ascii="Palatino Linotype" w:hAnsi="Palatino Linotype" w:cs="Arial"/>
          <w:b/>
          <w:sz w:val="24"/>
          <w:szCs w:val="24"/>
        </w:rPr>
        <w:t xml:space="preserve">/INFOEM/IP/RR/2026, </w:t>
      </w:r>
      <w:r w:rsidR="004636C5" w:rsidRPr="008222A1">
        <w:rPr>
          <w:rFonts w:ascii="Palatino Linotype" w:hAnsi="Palatino Linotype" w:cs="Arial"/>
          <w:bCs/>
          <w:sz w:val="24"/>
          <w:szCs w:val="24"/>
        </w:rPr>
        <w:t xml:space="preserve">en el cual arguye las siguientes manifestaciones: </w:t>
      </w:r>
    </w:p>
    <w:p w14:paraId="657EB1C5" w14:textId="77777777" w:rsidR="00C231B3" w:rsidRPr="008222A1" w:rsidRDefault="00C231B3" w:rsidP="00C231B3">
      <w:pPr>
        <w:spacing w:before="240" w:line="360" w:lineRule="auto"/>
        <w:jc w:val="both"/>
        <w:rPr>
          <w:rFonts w:ascii="Palatino Linotype" w:hAnsi="Palatino Linotype" w:cs="Arial"/>
          <w:b/>
          <w:sz w:val="24"/>
        </w:rPr>
      </w:pPr>
      <w:r w:rsidRPr="008222A1">
        <w:rPr>
          <w:rFonts w:ascii="Palatino Linotype" w:hAnsi="Palatino Linotype" w:cs="Arial"/>
          <w:b/>
          <w:sz w:val="24"/>
        </w:rPr>
        <w:t>Acto Impugnado:</w:t>
      </w:r>
    </w:p>
    <w:p w14:paraId="4876D158" w14:textId="7D8EEA88" w:rsidR="00C231B3" w:rsidRPr="008222A1" w:rsidRDefault="00C231B3" w:rsidP="00C231B3">
      <w:pPr>
        <w:pStyle w:val="Citas"/>
        <w:rPr>
          <w:b/>
          <w:bCs/>
          <w:sz w:val="24"/>
        </w:rPr>
      </w:pPr>
      <w:r w:rsidRPr="008222A1">
        <w:t>“</w:t>
      </w:r>
      <w:r w:rsidR="002760B5" w:rsidRPr="008222A1">
        <w:t>Se impugna la respuesta emitida por el sujeto obligado mediante la cual, por una parte, se entregan documentos relacionados con el Programa Municipal de Prevención Social de la Violencia y la Delincuencia, incluyendo matrices presupuestarias y de seguimiento; y por otra, se clasifica como información reservada y confidencial diversa documentación vinculada al programa, argumentando riesgo a la seguridad pública. Asimismo, se impugna la entrega de documentación presupuestal cuya calidad de reproducción impide su correcta lectura, afectando el acceso efectivo a la información solicitada.</w:t>
      </w:r>
      <w:r w:rsidRPr="008222A1">
        <w:t xml:space="preserve">” </w:t>
      </w:r>
      <w:r w:rsidRPr="008222A1">
        <w:rPr>
          <w:b/>
          <w:bCs/>
        </w:rPr>
        <w:t>(Sic)</w:t>
      </w:r>
    </w:p>
    <w:p w14:paraId="114A03B3" w14:textId="77777777" w:rsidR="00C231B3" w:rsidRPr="008222A1" w:rsidRDefault="00C231B3" w:rsidP="00C231B3">
      <w:pPr>
        <w:spacing w:before="240" w:line="360" w:lineRule="auto"/>
        <w:jc w:val="both"/>
        <w:rPr>
          <w:rFonts w:ascii="Palatino Linotype" w:hAnsi="Palatino Linotype" w:cs="Arial"/>
          <w:sz w:val="24"/>
        </w:rPr>
      </w:pPr>
      <w:r w:rsidRPr="008222A1">
        <w:rPr>
          <w:rFonts w:ascii="Palatino Linotype" w:hAnsi="Palatino Linotype" w:cs="Arial"/>
          <w:b/>
          <w:sz w:val="24"/>
        </w:rPr>
        <w:t>Razones o Motivos de Inconformidad</w:t>
      </w:r>
      <w:r w:rsidRPr="008222A1">
        <w:rPr>
          <w:rFonts w:ascii="Palatino Linotype" w:hAnsi="Palatino Linotype" w:cs="Arial"/>
          <w:sz w:val="24"/>
        </w:rPr>
        <w:t xml:space="preserve">: </w:t>
      </w:r>
    </w:p>
    <w:p w14:paraId="5F7C9EA0" w14:textId="520F3E85" w:rsidR="00C231B3" w:rsidRPr="008222A1" w:rsidRDefault="00C231B3" w:rsidP="00C231B3">
      <w:pPr>
        <w:pStyle w:val="Citas"/>
        <w:rPr>
          <w:b/>
          <w:bCs/>
        </w:rPr>
      </w:pPr>
      <w:r w:rsidRPr="008222A1">
        <w:t>“</w:t>
      </w:r>
      <w:r w:rsidR="002760B5" w:rsidRPr="008222A1">
        <w:t xml:space="preserve">PRIMERO. Clasificación indebida y desproporcionada de información pública. El sujeto obligado clasifica como reservada información relativa al Programa Municipal de Prevención Social, oficio de validación estatal, informes de seguimiento, documentación de acciones ejecutadas y datos vinculados a instituciones educativas. La afectación alegada no se encuentra debidamente acreditada. La denominada prueba de daño contenida en la resolución es de carácter argumentativo y general, sustentada en apreciaciones hipotéticas sobre posibles riesgos a la seguridad pública, sin incorporar elementos objetivos, datos verificables, estudios técnicos, referencias metodológicas o evidencia empírica que demuestren una relación directa, real y demostrable entre la publicidad del programa y un riesgo concreto. SEGUNDO. </w:t>
      </w:r>
      <w:r w:rsidR="002760B5" w:rsidRPr="008222A1">
        <w:lastRenderedPageBreak/>
        <w:t>Insuficiencia técnica en la prueba de daño. La reserva de información exige demostrar que la afectación es real, específica, identificable y superior al interés público de conocer la información. La argumentación expuesta se limita a supuestos generales sobre posibles riesgos derivados de la difusión de información en materia de seguridad, sin establecer de manera clara el nexo causal entre el contenido concreto del programa y una amenaza efectiva. No se aportan elementos técnicos, diagnósticos especializados ni análisis comparativos que acrediten que la publicidad de un instrumento de planeación preventiva, aprobado en Cabildo y validado por autoridad estatal, genere un riesgo real a la seguridad pública. TERCERO. Naturaleza pública del Programa de Prevención. El Programa Municipal de Prevención Social de la Violencia y la Delincuencia constituye un instrumento de planeación pública con participación ciudadana, aprobado por el órgano colegiado municipal y validado por instancia estatal competente. Por su naturaleza, forma parte del sistema de planeación y evaluación pública, por lo que su publicidad constituye regla general y no excepción. CUARTO. Entrega de documentación ilegible. Parte de la información presupuestal remitida presenta deficiencias de impresión que impiden su lectura clara e íntegra, lo que imposibilita verificar montos, partidas presupuestales y datos financieros. La entrega de documentos en condiciones que no permiten su adecuada lectura no satisface el derecho de acceso efectivo a la información pública.</w:t>
      </w:r>
      <w:r w:rsidRPr="008222A1">
        <w:t xml:space="preserve">” </w:t>
      </w:r>
      <w:r w:rsidRPr="008222A1">
        <w:rPr>
          <w:b/>
          <w:bCs/>
        </w:rPr>
        <w:t>(Sic)</w:t>
      </w:r>
    </w:p>
    <w:p w14:paraId="4ADE4D98" w14:textId="77777777" w:rsidR="00C231B3" w:rsidRPr="008222A1" w:rsidRDefault="00C231B3" w:rsidP="00C231B3">
      <w:pPr>
        <w:pStyle w:val="Citas"/>
        <w:ind w:left="0"/>
        <w:rPr>
          <w:b/>
        </w:rPr>
      </w:pPr>
    </w:p>
    <w:p w14:paraId="4D53A885" w14:textId="2793CCC0" w:rsidR="00C231B3" w:rsidRPr="008222A1" w:rsidRDefault="004636C5" w:rsidP="00C231B3">
      <w:pPr>
        <w:spacing w:before="240" w:line="360" w:lineRule="auto"/>
        <w:jc w:val="both"/>
        <w:rPr>
          <w:rFonts w:ascii="Palatino Linotype" w:hAnsi="Palatino Linotype" w:cs="Arial"/>
          <w:b/>
          <w:sz w:val="24"/>
          <w:szCs w:val="24"/>
        </w:rPr>
      </w:pPr>
      <w:r w:rsidRPr="008222A1">
        <w:rPr>
          <w:rFonts w:ascii="Palatino Linotype" w:hAnsi="Palatino Linotype" w:cs="Arial"/>
          <w:b/>
          <w:sz w:val="28"/>
        </w:rPr>
        <w:t>CUARTO</w:t>
      </w:r>
      <w:r w:rsidR="00C231B3" w:rsidRPr="008222A1">
        <w:rPr>
          <w:rFonts w:ascii="Palatino Linotype" w:hAnsi="Palatino Linotype" w:cs="Arial"/>
          <w:b/>
          <w:sz w:val="24"/>
          <w:szCs w:val="24"/>
        </w:rPr>
        <w:t xml:space="preserve">. </w:t>
      </w:r>
      <w:r w:rsidR="00C231B3" w:rsidRPr="008222A1">
        <w:rPr>
          <w:rFonts w:ascii="Palatino Linotype" w:hAnsi="Palatino Linotype" w:cs="Arial"/>
          <w:b/>
          <w:sz w:val="28"/>
          <w:szCs w:val="28"/>
        </w:rPr>
        <w:t>Del turno del recurso de revisión.</w:t>
      </w:r>
    </w:p>
    <w:p w14:paraId="1D74CA2A" w14:textId="3B1F6A19" w:rsidR="00C231B3" w:rsidRPr="008222A1" w:rsidRDefault="00C231B3" w:rsidP="00C231B3">
      <w:pPr>
        <w:spacing w:before="240" w:line="360" w:lineRule="auto"/>
        <w:jc w:val="both"/>
        <w:rPr>
          <w:rFonts w:ascii="Palatino Linotype" w:hAnsi="Palatino Linotype" w:cs="Arial"/>
          <w:sz w:val="24"/>
          <w:szCs w:val="24"/>
        </w:rPr>
      </w:pPr>
      <w:r w:rsidRPr="008222A1">
        <w:rPr>
          <w:rFonts w:ascii="Palatino Linotype" w:hAnsi="Palatino Linotype" w:cs="Arial"/>
          <w:sz w:val="24"/>
          <w:szCs w:val="24"/>
        </w:rPr>
        <w:t xml:space="preserve">Medio de impugnación que le fue turnado al Comisionado </w:t>
      </w:r>
      <w:r w:rsidRPr="008222A1">
        <w:rPr>
          <w:rFonts w:ascii="Palatino Linotype" w:hAnsi="Palatino Linotype" w:cs="Arial"/>
          <w:b/>
          <w:sz w:val="24"/>
          <w:szCs w:val="24"/>
        </w:rPr>
        <w:t>José Martínez Vilchis</w:t>
      </w:r>
      <w:r w:rsidRPr="008222A1">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w:t>
      </w:r>
      <w:r w:rsidRPr="008222A1">
        <w:rPr>
          <w:rFonts w:ascii="Palatino Linotype" w:hAnsi="Palatino Linotype" w:cs="Arial"/>
          <w:sz w:val="24"/>
          <w:szCs w:val="24"/>
        </w:rPr>
        <w:lastRenderedPageBreak/>
        <w:t>del cual recayó acuerdo de admisión en fecha</w:t>
      </w:r>
      <w:r w:rsidR="004E734D" w:rsidRPr="008222A1">
        <w:rPr>
          <w:rFonts w:ascii="Palatino Linotype" w:hAnsi="Palatino Linotype" w:cs="Arial"/>
          <w:sz w:val="24"/>
          <w:szCs w:val="24"/>
        </w:rPr>
        <w:t xml:space="preserve"> </w:t>
      </w:r>
      <w:r w:rsidR="008B23AE" w:rsidRPr="008222A1">
        <w:rPr>
          <w:rFonts w:ascii="Palatino Linotype" w:hAnsi="Palatino Linotype" w:cs="Arial"/>
          <w:b/>
          <w:bCs/>
          <w:sz w:val="24"/>
          <w:szCs w:val="24"/>
        </w:rPr>
        <w:t>tres</w:t>
      </w:r>
      <w:r w:rsidR="004E734D" w:rsidRPr="008222A1">
        <w:rPr>
          <w:rFonts w:ascii="Palatino Linotype" w:hAnsi="Palatino Linotype" w:cs="Arial"/>
          <w:b/>
          <w:bCs/>
          <w:sz w:val="24"/>
          <w:szCs w:val="24"/>
        </w:rPr>
        <w:t xml:space="preserve"> de marzo de los corrientes, </w:t>
      </w:r>
      <w:r w:rsidR="00283D2D" w:rsidRPr="008222A1">
        <w:rPr>
          <w:rFonts w:ascii="Palatino Linotype" w:hAnsi="Palatino Linotype" w:cs="Arial"/>
          <w:sz w:val="24"/>
          <w:szCs w:val="24"/>
        </w:rPr>
        <w:t xml:space="preserve"> </w:t>
      </w:r>
      <w:r w:rsidRPr="008222A1">
        <w:rPr>
          <w:rFonts w:ascii="Palatino Linotype" w:hAnsi="Palatino Linotype" w:cs="Arial"/>
          <w:sz w:val="24"/>
          <w:szCs w:val="24"/>
        </w:rPr>
        <w:t>determinándose en él, un plazo de siete días para que las partes manifestaran lo que a su derecho corresponda en términos del numeral ya citado.</w:t>
      </w:r>
    </w:p>
    <w:p w14:paraId="78AFF835" w14:textId="77777777" w:rsidR="004D6652" w:rsidRPr="008222A1" w:rsidRDefault="004D6652" w:rsidP="00C231B3">
      <w:pPr>
        <w:spacing w:before="240" w:line="360" w:lineRule="auto"/>
        <w:jc w:val="both"/>
        <w:rPr>
          <w:rFonts w:ascii="Palatino Linotype" w:hAnsi="Palatino Linotype" w:cs="Arial"/>
          <w:sz w:val="24"/>
          <w:szCs w:val="24"/>
        </w:rPr>
      </w:pPr>
    </w:p>
    <w:p w14:paraId="54106D07" w14:textId="025126A4" w:rsidR="00C231B3" w:rsidRPr="008222A1" w:rsidRDefault="004E734D" w:rsidP="00C231B3">
      <w:pPr>
        <w:spacing w:before="240" w:line="360" w:lineRule="auto"/>
        <w:jc w:val="both"/>
        <w:rPr>
          <w:rFonts w:ascii="Palatino Linotype" w:hAnsi="Palatino Linotype" w:cs="Arial"/>
          <w:b/>
          <w:sz w:val="24"/>
          <w:szCs w:val="24"/>
        </w:rPr>
      </w:pPr>
      <w:r w:rsidRPr="008222A1">
        <w:rPr>
          <w:rFonts w:ascii="Palatino Linotype" w:hAnsi="Palatino Linotype" w:cs="Arial"/>
          <w:b/>
          <w:sz w:val="28"/>
        </w:rPr>
        <w:t>QUINTO</w:t>
      </w:r>
      <w:r w:rsidR="00C231B3" w:rsidRPr="008222A1">
        <w:rPr>
          <w:rFonts w:ascii="Palatino Linotype" w:hAnsi="Palatino Linotype" w:cs="Arial"/>
          <w:b/>
          <w:sz w:val="24"/>
          <w:szCs w:val="24"/>
        </w:rPr>
        <w:t xml:space="preserve">. </w:t>
      </w:r>
      <w:r w:rsidR="00C231B3" w:rsidRPr="008222A1">
        <w:rPr>
          <w:rFonts w:ascii="Palatino Linotype" w:hAnsi="Palatino Linotype" w:cs="Arial"/>
          <w:b/>
          <w:sz w:val="28"/>
          <w:szCs w:val="28"/>
        </w:rPr>
        <w:t>De la etapa de instrucción.</w:t>
      </w:r>
    </w:p>
    <w:p w14:paraId="1EC8F52D" w14:textId="5DABB352" w:rsidR="004D6652" w:rsidRPr="008222A1" w:rsidRDefault="00C231B3" w:rsidP="00B8548F">
      <w:pPr>
        <w:spacing w:before="240" w:line="360" w:lineRule="auto"/>
        <w:jc w:val="both"/>
        <w:rPr>
          <w:rFonts w:ascii="Palatino Linotype" w:hAnsi="Palatino Linotype" w:cs="Arial"/>
          <w:bCs/>
          <w:sz w:val="24"/>
          <w:szCs w:val="24"/>
        </w:rPr>
      </w:pPr>
      <w:r w:rsidRPr="008222A1">
        <w:rPr>
          <w:rFonts w:ascii="Palatino Linotype" w:hAnsi="Palatino Linotype" w:cs="Arial"/>
          <w:sz w:val="24"/>
          <w:szCs w:val="24"/>
        </w:rPr>
        <w:t xml:space="preserve">Así, una vez transcurrido el término legal referido, se advierte que </w:t>
      </w:r>
      <w:r w:rsidRPr="008222A1">
        <w:rPr>
          <w:rFonts w:ascii="Palatino Linotype" w:hAnsi="Palatino Linotype" w:cs="Arial"/>
          <w:b/>
          <w:sz w:val="24"/>
          <w:szCs w:val="24"/>
        </w:rPr>
        <w:t xml:space="preserve">El Sujeto Obligado </w:t>
      </w:r>
      <w:r w:rsidR="00D1676C" w:rsidRPr="008222A1">
        <w:rPr>
          <w:rFonts w:ascii="Palatino Linotype" w:hAnsi="Palatino Linotype" w:cs="Arial"/>
          <w:bCs/>
          <w:sz w:val="24"/>
          <w:szCs w:val="24"/>
        </w:rPr>
        <w:t xml:space="preserve">rindió su informe justificado en fecha </w:t>
      </w:r>
      <w:r w:rsidR="008B23AE" w:rsidRPr="008222A1">
        <w:rPr>
          <w:rFonts w:ascii="Palatino Linotype" w:hAnsi="Palatino Linotype" w:cs="Arial"/>
          <w:b/>
          <w:sz w:val="24"/>
          <w:szCs w:val="24"/>
        </w:rPr>
        <w:t>doce de marzo</w:t>
      </w:r>
      <w:r w:rsidR="00D1676C" w:rsidRPr="008222A1">
        <w:rPr>
          <w:rFonts w:ascii="Palatino Linotype" w:hAnsi="Palatino Linotype" w:cs="Arial"/>
          <w:b/>
          <w:sz w:val="24"/>
          <w:szCs w:val="24"/>
        </w:rPr>
        <w:t xml:space="preserve">, </w:t>
      </w:r>
      <w:r w:rsidR="00D1676C" w:rsidRPr="008222A1">
        <w:rPr>
          <w:rFonts w:ascii="Palatino Linotype" w:hAnsi="Palatino Linotype" w:cs="Arial"/>
          <w:bCs/>
          <w:sz w:val="24"/>
          <w:szCs w:val="24"/>
        </w:rPr>
        <w:t xml:space="preserve">mismo que fue puesto a la vista el </w:t>
      </w:r>
      <w:r w:rsidR="008B23AE" w:rsidRPr="008222A1">
        <w:rPr>
          <w:rFonts w:ascii="Palatino Linotype" w:hAnsi="Palatino Linotype" w:cs="Arial"/>
          <w:b/>
          <w:sz w:val="24"/>
          <w:szCs w:val="24"/>
        </w:rPr>
        <w:t>siete</w:t>
      </w:r>
      <w:r w:rsidR="00D1676C" w:rsidRPr="008222A1">
        <w:rPr>
          <w:rFonts w:ascii="Palatino Linotype" w:hAnsi="Palatino Linotype" w:cs="Arial"/>
          <w:b/>
          <w:sz w:val="24"/>
          <w:szCs w:val="24"/>
        </w:rPr>
        <w:t xml:space="preserve"> de abril, ambos de dos mil veintiséis. </w:t>
      </w:r>
      <w:r w:rsidR="008B23AE" w:rsidRPr="008222A1">
        <w:rPr>
          <w:rFonts w:ascii="Palatino Linotype" w:hAnsi="Palatino Linotype" w:cs="Arial"/>
          <w:bCs/>
          <w:sz w:val="24"/>
          <w:szCs w:val="24"/>
        </w:rPr>
        <w:t xml:space="preserve">Por medio de los documentos </w:t>
      </w:r>
      <w:r w:rsidR="00B8548F" w:rsidRPr="008222A1">
        <w:rPr>
          <w:rFonts w:ascii="Palatino Linotype" w:hAnsi="Palatino Linotype" w:cs="Arial"/>
          <w:bCs/>
          <w:sz w:val="24"/>
          <w:szCs w:val="24"/>
        </w:rPr>
        <w:t>“Pbrm-01a.pdf”, “PbrM-08c.pdf”, “Pbrm-01e.pdf”, “PbrM-02a.pdf”, “INFORME JUSTIFICADO REC REV 2685.pdf” y “RESPUESTA SRIA TÉCNICA.pdf”</w:t>
      </w:r>
      <w:r w:rsidR="00C33729" w:rsidRPr="008222A1">
        <w:rPr>
          <w:rFonts w:ascii="Palatino Linotype" w:hAnsi="Palatino Linotype" w:cs="Arial"/>
          <w:bCs/>
          <w:sz w:val="24"/>
          <w:szCs w:val="24"/>
        </w:rPr>
        <w:t>.</w:t>
      </w:r>
    </w:p>
    <w:p w14:paraId="0A0D7890" w14:textId="2FD6A0A5" w:rsidR="00C33729" w:rsidRPr="008222A1" w:rsidRDefault="00C33729" w:rsidP="00B8548F">
      <w:pPr>
        <w:spacing w:before="240" w:line="360" w:lineRule="auto"/>
        <w:jc w:val="both"/>
        <w:rPr>
          <w:rFonts w:ascii="Palatino Linotype" w:hAnsi="Palatino Linotype" w:cs="Arial"/>
          <w:bCs/>
          <w:sz w:val="24"/>
          <w:szCs w:val="24"/>
        </w:rPr>
      </w:pPr>
      <w:r w:rsidRPr="008222A1">
        <w:rPr>
          <w:rFonts w:ascii="Palatino Linotype" w:hAnsi="Palatino Linotype" w:cs="Arial"/>
          <w:bCs/>
          <w:sz w:val="24"/>
          <w:szCs w:val="24"/>
        </w:rPr>
        <w:t>En Tanto que la parte recurrente presentó alegatos a través del archivo denominado “ALEGATOS VILLA VICTORIA .pdf”</w:t>
      </w:r>
    </w:p>
    <w:p w14:paraId="3A8D3153" w14:textId="77777777" w:rsidR="003554EA" w:rsidRPr="008222A1" w:rsidRDefault="003554EA" w:rsidP="00B8548F">
      <w:pPr>
        <w:spacing w:before="240" w:line="360" w:lineRule="auto"/>
        <w:jc w:val="both"/>
        <w:rPr>
          <w:rFonts w:ascii="Palatino Linotype" w:hAnsi="Palatino Linotype" w:cs="Arial"/>
          <w:bCs/>
          <w:sz w:val="24"/>
          <w:szCs w:val="24"/>
        </w:rPr>
      </w:pPr>
    </w:p>
    <w:p w14:paraId="3D42C023" w14:textId="77777777" w:rsidR="003554EA" w:rsidRPr="008222A1" w:rsidRDefault="003554EA" w:rsidP="003554EA">
      <w:pPr>
        <w:spacing w:after="0" w:line="360" w:lineRule="auto"/>
        <w:rPr>
          <w:rFonts w:ascii="Palatino Linotype" w:eastAsia="Times New Roman" w:hAnsi="Palatino Linotype" w:cs="Times New Roman"/>
          <w:b/>
          <w:sz w:val="28"/>
          <w:szCs w:val="26"/>
          <w:lang w:eastAsia="es-ES"/>
        </w:rPr>
      </w:pPr>
      <w:r w:rsidRPr="008222A1">
        <w:rPr>
          <w:rFonts w:ascii="Palatino Linotype" w:hAnsi="Palatino Linotype" w:cs="Arial"/>
          <w:b/>
          <w:sz w:val="28"/>
          <w:szCs w:val="24"/>
        </w:rPr>
        <w:t xml:space="preserve">SEXTO. </w:t>
      </w:r>
      <w:r w:rsidRPr="008222A1">
        <w:rPr>
          <w:rFonts w:ascii="Palatino Linotype" w:eastAsia="Times New Roman" w:hAnsi="Palatino Linotype" w:cs="Times New Roman"/>
          <w:b/>
          <w:sz w:val="28"/>
          <w:szCs w:val="26"/>
          <w:lang w:eastAsia="es-ES"/>
        </w:rPr>
        <w:t>De la ampliación del término para resolver.</w:t>
      </w:r>
    </w:p>
    <w:p w14:paraId="44D1E3CB" w14:textId="77777777" w:rsidR="003554EA" w:rsidRPr="008222A1" w:rsidRDefault="003554EA" w:rsidP="003554EA">
      <w:pPr>
        <w:spacing w:after="0" w:line="360" w:lineRule="auto"/>
        <w:jc w:val="both"/>
        <w:rPr>
          <w:rFonts w:ascii="Palatino Linotype" w:eastAsia="Times New Roman" w:hAnsi="Palatino Linotype" w:cs="Times New Roman"/>
          <w:sz w:val="24"/>
          <w:szCs w:val="24"/>
          <w:lang w:eastAsia="es-ES"/>
        </w:rPr>
      </w:pPr>
      <w:r w:rsidRPr="008222A1">
        <w:rPr>
          <w:rFonts w:ascii="Palatino Linotype" w:eastAsia="Times New Roman" w:hAnsi="Palatino Linotype" w:cs="Times New Roman"/>
          <w:sz w:val="24"/>
          <w:szCs w:val="24"/>
          <w:lang w:eastAsia="es-ES"/>
        </w:rPr>
        <w:t>En fecha catorce de abril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412A1585" w14:textId="77777777" w:rsidR="003554EA" w:rsidRPr="008222A1" w:rsidRDefault="003554EA" w:rsidP="003554EA">
      <w:pPr>
        <w:spacing w:after="0" w:line="360" w:lineRule="auto"/>
        <w:jc w:val="both"/>
        <w:rPr>
          <w:rFonts w:ascii="Palatino Linotype" w:eastAsia="Times New Roman" w:hAnsi="Palatino Linotype" w:cs="Times New Roman"/>
          <w:sz w:val="24"/>
          <w:szCs w:val="24"/>
          <w:lang w:eastAsia="es-ES"/>
        </w:rPr>
      </w:pPr>
    </w:p>
    <w:p w14:paraId="5A1AEE63" w14:textId="5918EC6E" w:rsidR="003554EA" w:rsidRPr="008222A1" w:rsidRDefault="003554EA" w:rsidP="003554EA">
      <w:pPr>
        <w:spacing w:after="0" w:line="360" w:lineRule="auto"/>
        <w:rPr>
          <w:rFonts w:ascii="Palatino Linotype" w:hAnsi="Palatino Linotype" w:cs="Arial"/>
          <w:b/>
          <w:sz w:val="28"/>
          <w:szCs w:val="24"/>
        </w:rPr>
      </w:pPr>
      <w:r w:rsidRPr="008222A1">
        <w:rPr>
          <w:rFonts w:ascii="Palatino Linotype" w:eastAsia="Times New Roman" w:hAnsi="Palatino Linotype" w:cs="Times New Roman"/>
          <w:b/>
          <w:sz w:val="28"/>
          <w:szCs w:val="26"/>
          <w:lang w:eastAsia="es-ES"/>
        </w:rPr>
        <w:t xml:space="preserve">SÉPTIMO.  </w:t>
      </w:r>
      <w:r w:rsidRPr="008222A1">
        <w:rPr>
          <w:rFonts w:ascii="Palatino Linotype" w:hAnsi="Palatino Linotype" w:cs="Arial"/>
          <w:b/>
          <w:sz w:val="28"/>
          <w:szCs w:val="24"/>
        </w:rPr>
        <w:t>Del cierre de instrucción.</w:t>
      </w:r>
      <w:r w:rsidRPr="008222A1">
        <w:rPr>
          <w:rFonts w:ascii="Palatino Linotype" w:hAnsi="Palatino Linotype" w:cs="Arial"/>
          <w:b/>
          <w:sz w:val="28"/>
          <w:szCs w:val="24"/>
        </w:rPr>
        <w:tab/>
      </w:r>
    </w:p>
    <w:p w14:paraId="563827E7" w14:textId="3F2C24B3" w:rsidR="003554EA" w:rsidRPr="008222A1" w:rsidRDefault="003554EA" w:rsidP="003554EA">
      <w:pPr>
        <w:spacing w:after="0" w:line="360" w:lineRule="auto"/>
        <w:jc w:val="both"/>
        <w:rPr>
          <w:rFonts w:ascii="Palatino Linotype" w:hAnsi="Palatino Linotype" w:cs="Arial"/>
          <w:sz w:val="24"/>
          <w:szCs w:val="24"/>
        </w:rPr>
      </w:pPr>
      <w:r w:rsidRPr="008222A1">
        <w:rPr>
          <w:rFonts w:ascii="Palatino Linotype" w:hAnsi="Palatino Linotype" w:cs="Arial"/>
          <w:sz w:val="24"/>
          <w:szCs w:val="24"/>
        </w:rPr>
        <w:lastRenderedPageBreak/>
        <w:t xml:space="preserve">Así, una vez transcurrido el término legal, permitió decretarse el cierre de instrucción en fecha </w:t>
      </w:r>
      <w:r w:rsidR="00D56C0A" w:rsidRPr="008222A1">
        <w:rPr>
          <w:rFonts w:ascii="Palatino Linotype" w:hAnsi="Palatino Linotype" w:cs="Arial"/>
          <w:sz w:val="24"/>
          <w:szCs w:val="24"/>
        </w:rPr>
        <w:t>veintitrés de abril</w:t>
      </w:r>
      <w:r w:rsidRPr="008222A1">
        <w:rPr>
          <w:rFonts w:ascii="Palatino Linotype" w:hAnsi="Palatino Linotype" w:cs="Arial"/>
          <w:sz w:val="24"/>
          <w:szCs w:val="24"/>
        </w:rPr>
        <w:t xml:space="preserve"> de dos mil veintiséis, en términos del artículo 185, Fracción VI, de la Ley de Transparencia y Acceso a la Información Pública del Estado de México y Municipios, iniciando el término legal para dictar resolución definitiva del asunto.</w:t>
      </w:r>
    </w:p>
    <w:p w14:paraId="435F9DE3" w14:textId="77777777" w:rsidR="003554EA" w:rsidRPr="008222A1" w:rsidRDefault="003554EA" w:rsidP="003554EA">
      <w:pPr>
        <w:spacing w:after="0" w:line="360" w:lineRule="auto"/>
        <w:jc w:val="both"/>
        <w:rPr>
          <w:rFonts w:ascii="Palatino Linotype" w:hAnsi="Palatino Linotype" w:cs="Arial"/>
          <w:sz w:val="24"/>
          <w:szCs w:val="24"/>
        </w:rPr>
      </w:pPr>
    </w:p>
    <w:p w14:paraId="03A7CFF3" w14:textId="0BAF934E" w:rsidR="00C231B3" w:rsidRPr="008222A1" w:rsidRDefault="00C231B3" w:rsidP="00C231B3">
      <w:pPr>
        <w:spacing w:before="240" w:line="360" w:lineRule="auto"/>
        <w:jc w:val="center"/>
        <w:rPr>
          <w:rFonts w:ascii="Palatino Linotype" w:hAnsi="Palatino Linotype" w:cs="Arial"/>
          <w:b/>
          <w:sz w:val="24"/>
        </w:rPr>
      </w:pPr>
      <w:r w:rsidRPr="008222A1">
        <w:rPr>
          <w:rFonts w:ascii="Palatino Linotype" w:hAnsi="Palatino Linotype" w:cs="Arial"/>
          <w:b/>
          <w:sz w:val="24"/>
        </w:rPr>
        <w:t xml:space="preserve">C O N S I D E R A N D O </w:t>
      </w:r>
    </w:p>
    <w:p w14:paraId="57E14EA7" w14:textId="77777777" w:rsidR="00C231B3" w:rsidRPr="008222A1" w:rsidRDefault="00C231B3" w:rsidP="00C231B3">
      <w:pPr>
        <w:spacing w:before="240" w:line="360" w:lineRule="auto"/>
        <w:jc w:val="both"/>
        <w:rPr>
          <w:rFonts w:ascii="Palatino Linotype" w:hAnsi="Palatino Linotype" w:cs="Arial"/>
          <w:sz w:val="24"/>
        </w:rPr>
      </w:pPr>
      <w:r w:rsidRPr="008222A1">
        <w:rPr>
          <w:rFonts w:ascii="Palatino Linotype" w:hAnsi="Palatino Linotype" w:cs="Arial"/>
          <w:b/>
          <w:sz w:val="28"/>
        </w:rPr>
        <w:t>PRIMERO.</w:t>
      </w:r>
      <w:r w:rsidRPr="008222A1">
        <w:rPr>
          <w:rFonts w:ascii="Palatino Linotype" w:hAnsi="Palatino Linotype" w:cs="Arial"/>
          <w:b/>
        </w:rPr>
        <w:t xml:space="preserve"> </w:t>
      </w:r>
      <w:r w:rsidRPr="008222A1">
        <w:rPr>
          <w:rFonts w:ascii="Palatino Linotype" w:hAnsi="Palatino Linotype" w:cs="Arial"/>
          <w:b/>
          <w:sz w:val="28"/>
          <w:szCs w:val="28"/>
        </w:rPr>
        <w:t>De la competencia</w:t>
      </w:r>
      <w:r w:rsidRPr="008222A1">
        <w:rPr>
          <w:rFonts w:ascii="Palatino Linotype" w:hAnsi="Palatino Linotype" w:cs="Arial"/>
          <w:sz w:val="28"/>
          <w:szCs w:val="28"/>
        </w:rPr>
        <w:t>.</w:t>
      </w:r>
    </w:p>
    <w:p w14:paraId="110DB85E" w14:textId="77777777" w:rsidR="004B0BE0" w:rsidRPr="008222A1" w:rsidRDefault="004B0BE0" w:rsidP="004B0BE0">
      <w:pPr>
        <w:spacing w:line="360" w:lineRule="auto"/>
        <w:jc w:val="both"/>
        <w:rPr>
          <w:rFonts w:ascii="Palatino Linotype" w:hAnsi="Palatino Linotype"/>
          <w:sz w:val="24"/>
          <w:szCs w:val="24"/>
        </w:rPr>
      </w:pPr>
      <w:r w:rsidRPr="008222A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8222A1"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8222A1"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8222A1">
        <w:rPr>
          <w:rFonts w:ascii="Palatino Linotype" w:hAnsi="Palatino Linotype" w:cs="Arial"/>
          <w:b/>
          <w:sz w:val="28"/>
          <w:lang w:val="es-MX"/>
        </w:rPr>
        <w:t>SEGUNDO</w:t>
      </w:r>
      <w:r w:rsidRPr="008222A1">
        <w:rPr>
          <w:rFonts w:ascii="Palatino Linotype" w:hAnsi="Palatino Linotype" w:cs="Arial"/>
          <w:b/>
          <w:lang w:val="es-MX"/>
        </w:rPr>
        <w:t xml:space="preserve">. </w:t>
      </w:r>
      <w:r w:rsidRPr="008222A1">
        <w:rPr>
          <w:rFonts w:ascii="Palatino Linotype" w:hAnsi="Palatino Linotype" w:cs="Arial"/>
          <w:b/>
          <w:sz w:val="28"/>
          <w:szCs w:val="28"/>
          <w:lang w:val="es-MX"/>
        </w:rPr>
        <w:t>Sobre los alcances del recurso de revisión.</w:t>
      </w:r>
      <w:r w:rsidRPr="008222A1">
        <w:rPr>
          <w:rFonts w:ascii="Palatino Linotype" w:hAnsi="Palatino Linotype" w:cs="Arial"/>
          <w:b/>
          <w:lang w:val="es-MX"/>
        </w:rPr>
        <w:t xml:space="preserve"> </w:t>
      </w:r>
    </w:p>
    <w:p w14:paraId="5DD034CD" w14:textId="77777777" w:rsidR="00C231B3" w:rsidRPr="008222A1"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8222A1">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w:t>
      </w:r>
      <w:r w:rsidRPr="008222A1">
        <w:rPr>
          <w:rFonts w:ascii="Palatino Linotype" w:hAnsi="Palatino Linotype" w:cs="Arial"/>
          <w:lang w:val="es-MX"/>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8222A1"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8222A1"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8222A1">
        <w:rPr>
          <w:rFonts w:ascii="Palatino Linotype" w:hAnsi="Palatino Linotype" w:cs="Arial"/>
          <w:b/>
          <w:sz w:val="28"/>
          <w:lang w:val="es-MX"/>
        </w:rPr>
        <w:t>TERCERO</w:t>
      </w:r>
      <w:r w:rsidRPr="008222A1">
        <w:rPr>
          <w:rFonts w:ascii="Palatino Linotype" w:hAnsi="Palatino Linotype" w:cs="Arial"/>
          <w:b/>
          <w:lang w:val="es-MX"/>
        </w:rPr>
        <w:t xml:space="preserve">. </w:t>
      </w:r>
      <w:r w:rsidRPr="008222A1">
        <w:rPr>
          <w:rFonts w:ascii="Palatino Linotype" w:hAnsi="Palatino Linotype" w:cs="Arial"/>
          <w:b/>
          <w:sz w:val="28"/>
          <w:szCs w:val="28"/>
          <w:lang w:val="es-MX"/>
        </w:rPr>
        <w:t>De las causas de improcedencia.</w:t>
      </w:r>
    </w:p>
    <w:p w14:paraId="2B3F2DA7" w14:textId="77777777" w:rsidR="004B0BE0" w:rsidRPr="008222A1"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8222A1">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8222A1"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8222A1">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w:t>
      </w:r>
      <w:r w:rsidRPr="008222A1">
        <w:rPr>
          <w:rFonts w:ascii="Palatino Linotype" w:hAnsi="Palatino Linotype" w:cs="Arial"/>
          <w:lang w:val="es-MX"/>
        </w:rPr>
        <w:lastRenderedPageBreak/>
        <w:t>el derecho de acceso a la justicia, ya que éste no se coarta por regular causas de improcedencia y sobreseimiento con tales fines</w:t>
      </w:r>
      <w:r w:rsidRPr="008222A1">
        <w:rPr>
          <w:rStyle w:val="Refdenotaalpie"/>
          <w:rFonts w:ascii="Palatino Linotype" w:hAnsi="Palatino Linotype" w:cs="Arial"/>
          <w:lang w:val="es-MX"/>
        </w:rPr>
        <w:footnoteReference w:id="1"/>
      </w:r>
      <w:r w:rsidRPr="008222A1">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1"/>
    <w:p w14:paraId="1524C595" w14:textId="77777777" w:rsidR="004B0BE0" w:rsidRPr="008222A1"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8222A1" w:rsidRDefault="004B0BE0" w:rsidP="004B0BE0">
      <w:pPr>
        <w:tabs>
          <w:tab w:val="left" w:pos="709"/>
        </w:tabs>
        <w:spacing w:before="240" w:line="360" w:lineRule="auto"/>
        <w:ind w:right="51"/>
        <w:jc w:val="both"/>
        <w:rPr>
          <w:rFonts w:ascii="Palatino Linotype" w:hAnsi="Palatino Linotype"/>
          <w:b/>
          <w:sz w:val="28"/>
          <w:szCs w:val="28"/>
        </w:rPr>
      </w:pPr>
      <w:r w:rsidRPr="008222A1">
        <w:rPr>
          <w:rFonts w:ascii="Palatino Linotype" w:hAnsi="Palatino Linotype"/>
          <w:b/>
          <w:sz w:val="28"/>
          <w:szCs w:val="28"/>
        </w:rPr>
        <w:t xml:space="preserve">CUARTO. Estudio y resolución del asunto </w:t>
      </w:r>
      <w:r w:rsidRPr="008222A1">
        <w:rPr>
          <w:rFonts w:ascii="Palatino Linotype" w:hAnsi="Palatino Linotype"/>
          <w:b/>
          <w:sz w:val="28"/>
          <w:szCs w:val="28"/>
        </w:rPr>
        <w:tab/>
      </w:r>
    </w:p>
    <w:p w14:paraId="7AAC9584" w14:textId="77777777" w:rsidR="004B0BE0" w:rsidRPr="008222A1"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8222A1">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8222A1">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49F0F0CC" w14:textId="77777777" w:rsidR="004B0BE0" w:rsidRPr="008222A1" w:rsidRDefault="004B0BE0" w:rsidP="004B0BE0">
      <w:pPr>
        <w:spacing w:after="0" w:line="360" w:lineRule="auto"/>
        <w:jc w:val="both"/>
        <w:rPr>
          <w:rFonts w:ascii="Palatino Linotype" w:eastAsia="Times New Roman" w:hAnsi="Palatino Linotype" w:cs="Times New Roman"/>
          <w:sz w:val="24"/>
          <w:szCs w:val="24"/>
          <w:lang w:eastAsia="es-ES"/>
        </w:rPr>
      </w:pPr>
      <w:r w:rsidRPr="008222A1">
        <w:rPr>
          <w:rFonts w:ascii="Palatino Linotype" w:hAnsi="Palatino Linotype" w:cs="Arial"/>
          <w:sz w:val="24"/>
          <w:szCs w:val="24"/>
        </w:rPr>
        <w:t xml:space="preserve">En este tenor, es necesario subrayar que </w:t>
      </w:r>
      <w:r w:rsidRPr="008222A1">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b/>
          <w:i/>
          <w:lang w:eastAsia="es-ES"/>
        </w:rPr>
        <w:t>“Artículo 4.</w:t>
      </w:r>
      <w:r w:rsidRPr="008222A1">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b/>
          <w:i/>
          <w:lang w:eastAsia="es-ES"/>
        </w:rPr>
        <w:t>Artículo 12.</w:t>
      </w:r>
      <w:r w:rsidRPr="008222A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lastRenderedPageBreak/>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t>(…)</w:t>
      </w:r>
    </w:p>
    <w:p w14:paraId="25469C34" w14:textId="77777777" w:rsidR="004B0BE0" w:rsidRPr="008222A1" w:rsidRDefault="004B0BE0" w:rsidP="004B0BE0">
      <w:pPr>
        <w:spacing w:before="240" w:line="360" w:lineRule="auto"/>
        <w:ind w:left="851" w:right="851"/>
        <w:jc w:val="both"/>
        <w:rPr>
          <w:rFonts w:ascii="Palatino Linotype" w:eastAsia="Times New Roman" w:hAnsi="Palatino Linotype" w:cs="Times New Roman"/>
          <w:b/>
          <w:i/>
          <w:lang w:eastAsia="es-ES"/>
        </w:rPr>
      </w:pPr>
      <w:r w:rsidRPr="008222A1">
        <w:rPr>
          <w:rFonts w:ascii="Palatino Linotype" w:eastAsia="Times New Roman" w:hAnsi="Palatino Linotype" w:cs="Times New Roman"/>
          <w:b/>
          <w:i/>
          <w:lang w:eastAsia="es-ES"/>
        </w:rPr>
        <w:t xml:space="preserve">Artículo 24. </w:t>
      </w:r>
    </w:p>
    <w:p w14:paraId="20E33A41"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t>(…)</w:t>
      </w:r>
    </w:p>
    <w:p w14:paraId="483E8E67"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i/>
          <w:lang w:eastAsia="es-ES"/>
        </w:rPr>
        <w:t>(…)</w:t>
      </w:r>
    </w:p>
    <w:p w14:paraId="0262EA6D" w14:textId="77777777" w:rsidR="004B0BE0" w:rsidRPr="008222A1" w:rsidRDefault="004B0BE0" w:rsidP="004B0BE0">
      <w:pPr>
        <w:spacing w:before="240" w:line="360" w:lineRule="auto"/>
        <w:ind w:left="851" w:right="851"/>
        <w:jc w:val="both"/>
        <w:rPr>
          <w:rFonts w:ascii="Palatino Linotype" w:eastAsia="Times New Roman" w:hAnsi="Palatino Linotype" w:cs="Times New Roman"/>
          <w:i/>
          <w:lang w:eastAsia="es-ES"/>
        </w:rPr>
      </w:pPr>
      <w:r w:rsidRPr="008222A1">
        <w:rPr>
          <w:rFonts w:ascii="Palatino Linotype" w:eastAsia="Times New Roman" w:hAnsi="Palatino Linotype" w:cs="Times New Roman"/>
          <w:b/>
          <w:i/>
          <w:lang w:eastAsia="es-ES"/>
        </w:rPr>
        <w:t>Artículo 160.</w:t>
      </w:r>
      <w:r w:rsidRPr="008222A1">
        <w:rPr>
          <w:rFonts w:ascii="Palatino Linotype" w:eastAsia="Times New Roman" w:hAnsi="Palatino Linotype" w:cs="Times New Roman"/>
          <w:i/>
          <w:lang w:eastAsia="es-ES"/>
        </w:rPr>
        <w:t xml:space="preserve"> Los sujetos obligados deberán otorgar acceso a los documentos que se </w:t>
      </w:r>
      <w:r w:rsidRPr="008222A1">
        <w:rPr>
          <w:rFonts w:ascii="Palatino Linotype" w:eastAsia="Times New Roman" w:hAnsi="Palatino Linotype" w:cs="Times New Roman"/>
          <w:b/>
          <w:i/>
          <w:lang w:eastAsia="es-ES"/>
        </w:rPr>
        <w:t xml:space="preserve"> </w:t>
      </w:r>
      <w:r w:rsidRPr="008222A1">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8222A1" w:rsidRDefault="004B0BE0" w:rsidP="004B0BE0">
      <w:pPr>
        <w:spacing w:before="240" w:line="360" w:lineRule="auto"/>
        <w:ind w:left="851" w:right="851"/>
        <w:jc w:val="both"/>
        <w:rPr>
          <w:rFonts w:ascii="Palatino Linotype" w:eastAsia="Times New Roman" w:hAnsi="Palatino Linotype" w:cs="Times New Roman"/>
          <w:b/>
          <w:i/>
          <w:lang w:eastAsia="es-ES"/>
        </w:rPr>
      </w:pPr>
      <w:r w:rsidRPr="008222A1">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8222A1">
        <w:rPr>
          <w:rFonts w:ascii="Palatino Linotype" w:eastAsia="Times New Roman" w:hAnsi="Palatino Linotype" w:cs="Times New Roman"/>
          <w:b/>
          <w:i/>
          <w:lang w:eastAsia="es-ES"/>
        </w:rPr>
        <w:t>[Sic]</w:t>
      </w:r>
    </w:p>
    <w:p w14:paraId="415A9E32" w14:textId="77777777" w:rsidR="004B0BE0" w:rsidRPr="008222A1"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8222A1" w:rsidRDefault="004B0BE0" w:rsidP="004B0BE0">
      <w:pPr>
        <w:spacing w:after="0" w:line="360" w:lineRule="auto"/>
        <w:jc w:val="both"/>
        <w:rPr>
          <w:rFonts w:ascii="Palatino Linotype" w:eastAsia="Times New Roman" w:hAnsi="Palatino Linotype" w:cs="Times New Roman"/>
          <w:sz w:val="24"/>
          <w:szCs w:val="24"/>
          <w:lang w:eastAsia="es-ES"/>
        </w:rPr>
      </w:pPr>
      <w:r w:rsidRPr="008222A1">
        <w:rPr>
          <w:rFonts w:ascii="Palatino Linotype" w:eastAsia="Times New Roman" w:hAnsi="Palatino Linotype" w:cs="Times New Roman"/>
          <w:sz w:val="24"/>
          <w:szCs w:val="24"/>
          <w:lang w:eastAsia="es-ES"/>
        </w:rPr>
        <w:t xml:space="preserve">Así que la obligación de los </w:t>
      </w:r>
      <w:r w:rsidRPr="008222A1">
        <w:rPr>
          <w:rFonts w:ascii="Palatino Linotype" w:eastAsia="Times New Roman" w:hAnsi="Palatino Linotype" w:cs="Times New Roman"/>
          <w:b/>
          <w:sz w:val="24"/>
          <w:szCs w:val="24"/>
          <w:lang w:eastAsia="es-ES"/>
        </w:rPr>
        <w:t>Sujetos Obligados</w:t>
      </w:r>
      <w:r w:rsidRPr="008222A1">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8222A1">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8222A1">
        <w:rPr>
          <w:rFonts w:ascii="Palatino Linotype" w:eastAsia="Times New Roman" w:hAnsi="Palatino Linotype" w:cs="Times New Roman"/>
          <w:bCs/>
          <w:sz w:val="24"/>
          <w:szCs w:val="24"/>
          <w:lang w:eastAsia="es-ES"/>
        </w:rPr>
        <w:t>de la Ley local en la materia, que se reproduce de la siguiente forma</w:t>
      </w:r>
      <w:r w:rsidRPr="008222A1">
        <w:rPr>
          <w:rFonts w:ascii="Palatino Linotype" w:eastAsia="Times New Roman" w:hAnsi="Palatino Linotype" w:cs="Times New Roman"/>
          <w:sz w:val="24"/>
          <w:szCs w:val="24"/>
          <w:lang w:eastAsia="es-ES"/>
        </w:rPr>
        <w:t>:</w:t>
      </w:r>
    </w:p>
    <w:p w14:paraId="1013551D" w14:textId="77777777" w:rsidR="004B0BE0" w:rsidRPr="008222A1" w:rsidRDefault="004B0BE0" w:rsidP="004B0BE0">
      <w:pPr>
        <w:spacing w:before="240" w:line="360" w:lineRule="auto"/>
        <w:ind w:left="851" w:right="851"/>
        <w:jc w:val="both"/>
        <w:rPr>
          <w:rFonts w:ascii="Palatino Linotype" w:eastAsia="Times New Roman" w:hAnsi="Palatino Linotype" w:cs="Arial"/>
          <w:b/>
          <w:i/>
          <w:lang w:eastAsia="es-ES"/>
        </w:rPr>
      </w:pPr>
      <w:r w:rsidRPr="008222A1">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222A1">
        <w:rPr>
          <w:rFonts w:ascii="Palatino Linotype" w:eastAsia="Times New Roman" w:hAnsi="Palatino Linotype" w:cs="Arial"/>
          <w:b/>
          <w:i/>
          <w:lang w:eastAsia="es-ES"/>
        </w:rPr>
        <w:t>[Sic]</w:t>
      </w:r>
    </w:p>
    <w:p w14:paraId="022A4DDD" w14:textId="159FB934" w:rsidR="004B0BE0" w:rsidRPr="008222A1" w:rsidRDefault="004B0BE0" w:rsidP="004B0BE0">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Bajo estas líneas argumentativas, al retomar y delimitar los requerimientos formulados por </w:t>
      </w:r>
      <w:r w:rsidR="00AE5011" w:rsidRPr="008222A1">
        <w:rPr>
          <w:rFonts w:ascii="Palatino Linotype" w:hAnsi="Palatino Linotype"/>
          <w:sz w:val="24"/>
          <w:szCs w:val="24"/>
        </w:rPr>
        <w:t>el</w:t>
      </w:r>
      <w:r w:rsidRPr="008222A1">
        <w:rPr>
          <w:rFonts w:ascii="Palatino Linotype" w:hAnsi="Palatino Linotype"/>
          <w:sz w:val="24"/>
          <w:szCs w:val="24"/>
        </w:rPr>
        <w:t xml:space="preserve"> ahora </w:t>
      </w:r>
      <w:r w:rsidRPr="008222A1">
        <w:rPr>
          <w:rFonts w:ascii="Palatino Linotype" w:hAnsi="Palatino Linotype"/>
          <w:b/>
          <w:bCs/>
          <w:sz w:val="24"/>
          <w:szCs w:val="24"/>
        </w:rPr>
        <w:t xml:space="preserve">Recurrente, </w:t>
      </w:r>
      <w:r w:rsidRPr="008222A1">
        <w:rPr>
          <w:rFonts w:ascii="Palatino Linotype" w:hAnsi="Palatino Linotype"/>
          <w:sz w:val="24"/>
          <w:szCs w:val="24"/>
        </w:rPr>
        <w:t>de manera objetiva se precisa que versa en conocer la siguiente información:</w:t>
      </w:r>
    </w:p>
    <w:p w14:paraId="7401094B" w14:textId="77777777"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1. Anexar el Programa de Prevención Social de la Violencia y la Delincuencia vigente </w:t>
      </w:r>
    </w:p>
    <w:p w14:paraId="776BA29C" w14:textId="774A2F2F"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2. Copia del oficio mediante el cual se remitió el programa al Instituto de Prevención del Estado de México </w:t>
      </w:r>
    </w:p>
    <w:p w14:paraId="3041F4DF" w14:textId="6D5BD79D"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3. Copia del Oficio de validación emitido por dicha instancia estatal </w:t>
      </w:r>
    </w:p>
    <w:p w14:paraId="3D50C9E3" w14:textId="5F5DE5B3"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4. Documento donde se identifique: - Unidad administrativa responsable - Nombre y cargo del servidor público responsable de la ejecución - Currículo vitae versión pública de los servidores públicos responsables de la ejecución del programa - Acto administrativo de designación (oficio, nombramiento o acuerdo) </w:t>
      </w:r>
    </w:p>
    <w:p w14:paraId="49FDEFC9" w14:textId="2DE4CB1C"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5. Relación de acciones ejecutadas en el último ejercicio fiscal </w:t>
      </w:r>
    </w:p>
    <w:p w14:paraId="19C3528A" w14:textId="65961704"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6. Documentos de las acciones realizadas en el último ejercicio fiscal </w:t>
      </w:r>
    </w:p>
    <w:p w14:paraId="09CBAC1A" w14:textId="77777777"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7. Informes trimestrales o anuales de seguimiento al programa </w:t>
      </w:r>
    </w:p>
    <w:p w14:paraId="6083047B" w14:textId="7542412F"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lastRenderedPageBreak/>
        <w:t xml:space="preserve">8. De ser ejecutadas acciones en espacios escolares, anexar datos precisos de población atendida, tema desarrolla, oficio de gestión, responsable de la actividad, datos de la institución educativa. </w:t>
      </w:r>
    </w:p>
    <w:p w14:paraId="39680278" w14:textId="66337E59"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9. Copia legible y visible del programa presupuestario del PBRM donde se integran las acciones de prevención </w:t>
      </w:r>
    </w:p>
    <w:p w14:paraId="26275E21" w14:textId="4F52DFFE" w:rsidR="008A544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 xml:space="preserve">10. Monto presupuestado y ejercido </w:t>
      </w:r>
    </w:p>
    <w:p w14:paraId="3BE2FA74" w14:textId="6C522376" w:rsidR="00242A96" w:rsidRPr="008222A1" w:rsidRDefault="008A5446" w:rsidP="004540DA">
      <w:pPr>
        <w:spacing w:before="240" w:line="276" w:lineRule="auto"/>
        <w:ind w:left="851" w:right="425"/>
        <w:jc w:val="both"/>
        <w:rPr>
          <w:rFonts w:ascii="Palatino Linotype" w:hAnsi="Palatino Linotype"/>
          <w:sz w:val="24"/>
          <w:szCs w:val="24"/>
        </w:rPr>
      </w:pPr>
      <w:r w:rsidRPr="008222A1">
        <w:rPr>
          <w:rFonts w:ascii="Palatino Linotype" w:hAnsi="Palatino Linotype"/>
          <w:sz w:val="24"/>
          <w:szCs w:val="24"/>
        </w:rPr>
        <w:t>11. Indicadores del desempeño asociados</w:t>
      </w:r>
    </w:p>
    <w:p w14:paraId="0DDAFD54" w14:textId="77777777" w:rsidR="00242A96" w:rsidRPr="008222A1" w:rsidRDefault="00242A96" w:rsidP="004B0BE0">
      <w:pPr>
        <w:spacing w:before="240" w:line="360" w:lineRule="auto"/>
        <w:jc w:val="both"/>
        <w:rPr>
          <w:rFonts w:ascii="Palatino Linotype" w:hAnsi="Palatino Linotype"/>
          <w:sz w:val="24"/>
          <w:szCs w:val="24"/>
        </w:rPr>
      </w:pPr>
    </w:p>
    <w:p w14:paraId="03E997D9" w14:textId="2A3B86BB" w:rsidR="00242A96" w:rsidRPr="008222A1" w:rsidRDefault="00F47592" w:rsidP="004B0BE0">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En </w:t>
      </w:r>
      <w:r w:rsidR="008A0DBC" w:rsidRPr="008222A1">
        <w:rPr>
          <w:rFonts w:ascii="Palatino Linotype" w:hAnsi="Palatino Linotype"/>
          <w:sz w:val="24"/>
          <w:szCs w:val="24"/>
        </w:rPr>
        <w:t>consecución a</w:t>
      </w:r>
      <w:r w:rsidRPr="008222A1">
        <w:rPr>
          <w:rFonts w:ascii="Palatino Linotype" w:hAnsi="Palatino Linotype"/>
          <w:sz w:val="24"/>
          <w:szCs w:val="24"/>
        </w:rPr>
        <w:t xml:space="preserve"> lo anterior, el Sujeto Obligado presenta su respuesta por medio del archivo electrónico </w:t>
      </w:r>
      <w:r w:rsidR="008A0DBC" w:rsidRPr="008222A1">
        <w:rPr>
          <w:rFonts w:ascii="Palatino Linotype" w:hAnsi="Palatino Linotype"/>
          <w:sz w:val="24"/>
          <w:szCs w:val="24"/>
        </w:rPr>
        <w:t>“RESPUESTA DE LA SRÍA TÉCNICA” que a su vez esta compuesto por diversos oficios:</w:t>
      </w:r>
    </w:p>
    <w:p w14:paraId="33965B5B" w14:textId="36CAAF4B" w:rsidR="008A0DBC" w:rsidRPr="008222A1" w:rsidRDefault="008A0DBC"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rPr>
        <w:t>Oficio número</w:t>
      </w:r>
      <w:r w:rsidR="00BF4728" w:rsidRPr="008222A1">
        <w:rPr>
          <w:rFonts w:ascii="Palatino Linotype" w:hAnsi="Palatino Linotype"/>
        </w:rPr>
        <w:t xml:space="preserve"> STC</w:t>
      </w:r>
      <w:r w:rsidR="002C7E73" w:rsidRPr="008222A1">
        <w:rPr>
          <w:rFonts w:ascii="Palatino Linotype" w:hAnsi="Palatino Linotype"/>
        </w:rPr>
        <w:t>MSPVV/034/2026, Emitido por la Secretaria Técnica del Consejo Municipal de Seguridad Pública y dirigido a la Titular de la Unidad de Transparencia, Por medio del cual en los referente</w:t>
      </w:r>
      <w:r w:rsidR="00BB7442" w:rsidRPr="008222A1">
        <w:rPr>
          <w:rFonts w:ascii="Palatino Linotype" w:hAnsi="Palatino Linotype"/>
        </w:rPr>
        <w:t xml:space="preserve"> a</w:t>
      </w:r>
      <w:r w:rsidR="002C7E73" w:rsidRPr="008222A1">
        <w:rPr>
          <w:rFonts w:ascii="Palatino Linotype" w:hAnsi="Palatino Linotype"/>
        </w:rPr>
        <w:t xml:space="preserve"> los puntos</w:t>
      </w:r>
      <w:r w:rsidR="00BB7442" w:rsidRPr="008222A1">
        <w:rPr>
          <w:rFonts w:ascii="Palatino Linotype" w:hAnsi="Palatino Linotype"/>
        </w:rPr>
        <w:t xml:space="preserve"> 1, 2, 3, 5, 6, 7 y 8</w:t>
      </w:r>
      <w:r w:rsidR="002C7E73" w:rsidRPr="008222A1">
        <w:rPr>
          <w:rFonts w:ascii="Palatino Linotype" w:hAnsi="Palatino Linotype"/>
        </w:rPr>
        <w:t xml:space="preserve"> manifiesta que la </w:t>
      </w:r>
      <w:r w:rsidR="00BB7442" w:rsidRPr="008222A1">
        <w:rPr>
          <w:rFonts w:ascii="Palatino Linotype" w:hAnsi="Palatino Linotype"/>
        </w:rPr>
        <w:t xml:space="preserve">Secretaria Técnica </w:t>
      </w:r>
      <w:r w:rsidR="002C7E73" w:rsidRPr="008222A1">
        <w:rPr>
          <w:rFonts w:ascii="Palatino Linotype" w:hAnsi="Palatino Linotype"/>
        </w:rPr>
        <w:t xml:space="preserve">determinó </w:t>
      </w:r>
      <w:r w:rsidR="00BB7442" w:rsidRPr="008222A1">
        <w:rPr>
          <w:rFonts w:ascii="Palatino Linotype" w:hAnsi="Palatino Linotype"/>
        </w:rPr>
        <w:t>que esa</w:t>
      </w:r>
      <w:r w:rsidR="002C7E73" w:rsidRPr="008222A1">
        <w:rPr>
          <w:rFonts w:ascii="Palatino Linotype" w:hAnsi="Palatino Linotype"/>
        </w:rPr>
        <w:t xml:space="preserve"> información solicitada </w:t>
      </w:r>
      <w:r w:rsidR="00BB7442" w:rsidRPr="008222A1">
        <w:rPr>
          <w:rFonts w:ascii="Palatino Linotype" w:hAnsi="Palatino Linotype"/>
        </w:rPr>
        <w:t xml:space="preserve">se </w:t>
      </w:r>
      <w:r w:rsidR="002C7E73" w:rsidRPr="008222A1">
        <w:rPr>
          <w:rFonts w:ascii="Palatino Linotype" w:hAnsi="Palatino Linotype"/>
        </w:rPr>
        <w:t>encuentra</w:t>
      </w:r>
      <w:r w:rsidR="00BB7442" w:rsidRPr="008222A1">
        <w:rPr>
          <w:rFonts w:ascii="Palatino Linotype" w:hAnsi="Palatino Linotype"/>
        </w:rPr>
        <w:t xml:space="preserve"> e</w:t>
      </w:r>
      <w:r w:rsidR="002C7E73" w:rsidRPr="008222A1">
        <w:rPr>
          <w:rFonts w:ascii="Palatino Linotype" w:hAnsi="Palatino Linotype"/>
        </w:rPr>
        <w:t>n las causales de clasificación de la información</w:t>
      </w:r>
      <w:r w:rsidR="00BB7442" w:rsidRPr="008222A1">
        <w:rPr>
          <w:rFonts w:ascii="Palatino Linotype" w:hAnsi="Palatino Linotype"/>
        </w:rPr>
        <w:t>.</w:t>
      </w:r>
    </w:p>
    <w:p w14:paraId="4CE94459" w14:textId="70C57B09" w:rsidR="00642B9B" w:rsidRPr="008222A1" w:rsidRDefault="00642B9B" w:rsidP="00642B9B">
      <w:pPr>
        <w:spacing w:before="240" w:line="360" w:lineRule="auto"/>
        <w:jc w:val="both"/>
        <w:rPr>
          <w:rFonts w:ascii="Palatino Linotype" w:hAnsi="Palatino Linotype"/>
          <w:sz w:val="24"/>
          <w:szCs w:val="24"/>
        </w:rPr>
      </w:pPr>
      <w:r w:rsidRPr="008222A1">
        <w:rPr>
          <w:rFonts w:ascii="Palatino Linotype" w:hAnsi="Palatino Linotype"/>
          <w:sz w:val="24"/>
          <w:szCs w:val="24"/>
        </w:rPr>
        <w:t>Asimismo que se presenta la propuesta de clasificación de toda la información vinculada al Programa de Prevención Social de la Violencia y Delincuencia como reservada.</w:t>
      </w:r>
    </w:p>
    <w:p w14:paraId="28152D92" w14:textId="13E3E091" w:rsidR="00642B9B" w:rsidRPr="008222A1" w:rsidRDefault="00642B9B" w:rsidP="00642B9B">
      <w:pPr>
        <w:spacing w:before="240" w:line="360" w:lineRule="auto"/>
        <w:jc w:val="both"/>
        <w:rPr>
          <w:rFonts w:ascii="Palatino Linotype" w:hAnsi="Palatino Linotype"/>
          <w:sz w:val="24"/>
          <w:szCs w:val="24"/>
        </w:rPr>
      </w:pPr>
      <w:r w:rsidRPr="008222A1">
        <w:rPr>
          <w:rFonts w:ascii="Palatino Linotype" w:hAnsi="Palatino Linotype"/>
          <w:sz w:val="24"/>
          <w:szCs w:val="24"/>
        </w:rPr>
        <w:t>En lo concerniente a los puntos 9, 10 y 11 informa que corresponden a otra área administrativa por lo que y de su canalización correspondiente.</w:t>
      </w:r>
    </w:p>
    <w:p w14:paraId="56A58B9E" w14:textId="38972E3B" w:rsidR="004B4907" w:rsidRPr="008222A1" w:rsidRDefault="004B4907"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rPr>
        <w:lastRenderedPageBreak/>
        <w:t xml:space="preserve">Oficio número UIPPE/021/202, emitido por el Titular de la Unidad de Información, Planeación, Programación y Evaluación, en el que manifiesta adjuntar en formato PDF los formatos que dan cumplimiento a los puntos solicitados 9, 10 y 11. Correspondiendo los siguientes documentos: PBRM-02a Calendarización de metas de actividad por proyecto, </w:t>
      </w:r>
      <w:r w:rsidR="00944BF9" w:rsidRPr="008222A1">
        <w:rPr>
          <w:rFonts w:ascii="Palatino Linotype" w:hAnsi="Palatino Linotype"/>
          <w:lang w:val="es-MX"/>
        </w:rPr>
        <w:t>PBRM-01a Dimensión Administrativa y 8c Avance trimestral de actividades por proyecto y PBRM-01e Matriz de indicadores por programa presupuestario y dependencia general.</w:t>
      </w:r>
    </w:p>
    <w:p w14:paraId="5ADB3055" w14:textId="41541C88" w:rsidR="009F71C2" w:rsidRPr="008222A1" w:rsidRDefault="009F71C2"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lang w:val="es-MX"/>
        </w:rPr>
        <w:t>PBRM-02a Calendarización de metas de actividad por proyecto, del Sujeto Obligado, del 01 de enero al 31 de diciembre de 2025.</w:t>
      </w:r>
      <w:r w:rsidR="00454F4B" w:rsidRPr="008222A1">
        <w:rPr>
          <w:rFonts w:ascii="Palatino Linotype" w:hAnsi="Palatino Linotype"/>
          <w:lang w:val="es-MX"/>
        </w:rPr>
        <w:t xml:space="preserve"> Con información concerniente acciones en seguridad pública.</w:t>
      </w:r>
    </w:p>
    <w:p w14:paraId="2AA10495" w14:textId="3D102774" w:rsidR="00454F4B" w:rsidRPr="008222A1" w:rsidRDefault="009B60A3"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lang w:val="es-MX"/>
        </w:rPr>
        <w:t>PBRM-01a Dimensión Administrativa del Gasto. Del ejercicio fiscal 2025, que contienen los presupuestos autorizados para Seguridad Pública y Secretaria Técnica de Seguridad Pública.</w:t>
      </w:r>
    </w:p>
    <w:p w14:paraId="5A88EEE5" w14:textId="7ACC8412" w:rsidR="009B60A3" w:rsidRPr="008222A1" w:rsidRDefault="00826E85"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lang w:val="es-MX"/>
        </w:rPr>
        <w:t>PBRM-01e Matriz de indicadores por programa presupuestario y dependencia general, del 01 de enero al 31 de diciembre de 2025</w:t>
      </w:r>
      <w:r w:rsidR="00CE353E" w:rsidRPr="008222A1">
        <w:rPr>
          <w:rFonts w:ascii="Palatino Linotype" w:hAnsi="Palatino Linotype"/>
          <w:lang w:val="es-MX"/>
        </w:rPr>
        <w:t>.</w:t>
      </w:r>
      <w:r w:rsidRPr="008222A1">
        <w:rPr>
          <w:rFonts w:ascii="Palatino Linotype" w:hAnsi="Palatino Linotype"/>
          <w:lang w:val="es-MX"/>
        </w:rPr>
        <w:t xml:space="preserve"> </w:t>
      </w:r>
      <w:bookmarkStart w:id="2" w:name="_Hlk227765750"/>
      <w:r w:rsidRPr="008222A1">
        <w:rPr>
          <w:rFonts w:ascii="Palatino Linotype" w:hAnsi="Palatino Linotype"/>
          <w:lang w:val="es-MX"/>
        </w:rPr>
        <w:t>Documento que resulta de poca visibilidad.</w:t>
      </w:r>
      <w:bookmarkEnd w:id="2"/>
    </w:p>
    <w:p w14:paraId="7B93FAEA" w14:textId="290E503D" w:rsidR="00826E85" w:rsidRPr="008222A1" w:rsidRDefault="00826E85"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lang w:val="es-MX"/>
        </w:rPr>
        <w:t>PBRM-08c Avance trimestral de metas de actividad por proyecto, del Sujeto Obligado, del trimestre octubre diciembre</w:t>
      </w:r>
      <w:r w:rsidR="00CE353E" w:rsidRPr="008222A1">
        <w:rPr>
          <w:rFonts w:ascii="Palatino Linotype" w:hAnsi="Palatino Linotype"/>
          <w:lang w:val="es-MX"/>
        </w:rPr>
        <w:t>, del programa presupuestario Seguridad Pública. Documento que resulta de poca visibilidad.</w:t>
      </w:r>
    </w:p>
    <w:p w14:paraId="2A1BD83C" w14:textId="1E5D2B17" w:rsidR="00CE353E" w:rsidRPr="008222A1" w:rsidRDefault="00CE353E"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rPr>
        <w:t xml:space="preserve">Oficio DHA/027/2026, Emitido por el </w:t>
      </w:r>
      <w:r w:rsidR="00D82C95" w:rsidRPr="008222A1">
        <w:rPr>
          <w:rFonts w:ascii="Palatino Linotype" w:hAnsi="Palatino Linotype"/>
        </w:rPr>
        <w:t xml:space="preserve">Director </w:t>
      </w:r>
      <w:r w:rsidRPr="008222A1">
        <w:rPr>
          <w:rFonts w:ascii="Palatino Linotype" w:hAnsi="Palatino Linotype"/>
        </w:rPr>
        <w:t xml:space="preserve">de </w:t>
      </w:r>
      <w:r w:rsidR="00D82C95" w:rsidRPr="008222A1">
        <w:rPr>
          <w:rFonts w:ascii="Palatino Linotype" w:hAnsi="Palatino Linotype"/>
        </w:rPr>
        <w:t xml:space="preserve">Administración, en el cual manifiesta hacer llegar la ficha curricular de la servidora pública con cargo de Secretaria Técnica del Consejo Municipal de Seguridad Pública, con datos </w:t>
      </w:r>
      <w:r w:rsidR="00D82C95" w:rsidRPr="008222A1">
        <w:rPr>
          <w:rFonts w:ascii="Palatino Linotype" w:hAnsi="Palatino Linotype"/>
        </w:rPr>
        <w:lastRenderedPageBreak/>
        <w:t>personales por el cual solicita la clasificación y aprobación por el Comité de Transparencia.</w:t>
      </w:r>
    </w:p>
    <w:p w14:paraId="0D704E65" w14:textId="2FFCD190" w:rsidR="00D82C95" w:rsidRPr="008222A1" w:rsidRDefault="00D82C95"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rPr>
        <w:t xml:space="preserve">Ficha curricular la Secretaría técnica el Consejo Municipal de Seguridad Pública con datos personales de </w:t>
      </w:r>
      <w:r w:rsidR="00252170" w:rsidRPr="008222A1">
        <w:rPr>
          <w:rFonts w:ascii="Palatino Linotype" w:hAnsi="Palatino Linotype"/>
        </w:rPr>
        <w:t>t</w:t>
      </w:r>
      <w:r w:rsidRPr="008222A1">
        <w:rPr>
          <w:rFonts w:ascii="Palatino Linotype" w:hAnsi="Palatino Linotype"/>
        </w:rPr>
        <w:t>estados como correo electrónico y número telefónico,</w:t>
      </w:r>
      <w:r w:rsidR="00252170" w:rsidRPr="008222A1">
        <w:rPr>
          <w:rFonts w:ascii="Palatino Linotype" w:hAnsi="Palatino Linotype"/>
        </w:rPr>
        <w:t xml:space="preserve"> n</w:t>
      </w:r>
      <w:r w:rsidRPr="008222A1">
        <w:rPr>
          <w:rFonts w:ascii="Palatino Linotype" w:hAnsi="Palatino Linotype"/>
        </w:rPr>
        <w:t>o obstante</w:t>
      </w:r>
      <w:r w:rsidR="00252170" w:rsidRPr="008222A1">
        <w:rPr>
          <w:rFonts w:ascii="Palatino Linotype" w:hAnsi="Palatino Linotype"/>
        </w:rPr>
        <w:t>,</w:t>
      </w:r>
      <w:r w:rsidRPr="008222A1">
        <w:rPr>
          <w:rFonts w:ascii="Palatino Linotype" w:hAnsi="Palatino Linotype"/>
        </w:rPr>
        <w:t xml:space="preserve"> el testado no resulta definitivo por lo que se dejan visibles estos dos datos personales.</w:t>
      </w:r>
    </w:p>
    <w:p w14:paraId="334476EF" w14:textId="5F6412DA" w:rsidR="00182614" w:rsidRPr="008222A1" w:rsidRDefault="00182614" w:rsidP="00AF074D">
      <w:pPr>
        <w:pStyle w:val="Prrafodelista"/>
        <w:numPr>
          <w:ilvl w:val="0"/>
          <w:numId w:val="1"/>
        </w:numPr>
        <w:spacing w:before="240" w:line="360" w:lineRule="auto"/>
        <w:jc w:val="both"/>
        <w:rPr>
          <w:rFonts w:ascii="Palatino Linotype" w:hAnsi="Palatino Linotype"/>
        </w:rPr>
      </w:pPr>
      <w:r w:rsidRPr="008222A1">
        <w:rPr>
          <w:rFonts w:ascii="Palatino Linotype" w:hAnsi="Palatino Linotype"/>
        </w:rPr>
        <w:t>Acto de la tercera sesión ordinaria del ayuntamiento con número CT</w:t>
      </w:r>
      <w:r w:rsidR="00B2133D" w:rsidRPr="008222A1">
        <w:rPr>
          <w:rFonts w:ascii="Palatino Linotype" w:hAnsi="Palatino Linotype"/>
        </w:rPr>
        <w:t>/</w:t>
      </w:r>
      <w:r w:rsidRPr="008222A1">
        <w:rPr>
          <w:rFonts w:ascii="Palatino Linotype" w:hAnsi="Palatino Linotype"/>
        </w:rPr>
        <w:t>AVV</w:t>
      </w:r>
      <w:r w:rsidR="00B2133D" w:rsidRPr="008222A1">
        <w:rPr>
          <w:rFonts w:ascii="Palatino Linotype" w:hAnsi="Palatino Linotype"/>
        </w:rPr>
        <w:t>/ACTA/ORDINARIA/</w:t>
      </w:r>
      <w:r w:rsidRPr="008222A1">
        <w:rPr>
          <w:rFonts w:ascii="Palatino Linotype" w:hAnsi="Palatino Linotype"/>
        </w:rPr>
        <w:t>03</w:t>
      </w:r>
      <w:r w:rsidR="00B2133D" w:rsidRPr="008222A1">
        <w:rPr>
          <w:rFonts w:ascii="Palatino Linotype" w:hAnsi="Palatino Linotype"/>
        </w:rPr>
        <w:t>/</w:t>
      </w:r>
      <w:r w:rsidRPr="008222A1">
        <w:rPr>
          <w:rFonts w:ascii="Palatino Linotype" w:hAnsi="Palatino Linotype"/>
        </w:rPr>
        <w:t>2026</w:t>
      </w:r>
      <w:r w:rsidR="00186949" w:rsidRPr="008222A1">
        <w:rPr>
          <w:rFonts w:ascii="Palatino Linotype" w:hAnsi="Palatino Linotype"/>
        </w:rPr>
        <w:t>, s</w:t>
      </w:r>
      <w:r w:rsidR="00944EF7" w:rsidRPr="008222A1">
        <w:rPr>
          <w:rFonts w:ascii="Palatino Linotype" w:hAnsi="Palatino Linotype"/>
        </w:rPr>
        <w:t>iendo nuestro interés el punto cuatro del orden del día relativo a clasificación de la información</w:t>
      </w:r>
      <w:r w:rsidR="00186949" w:rsidRPr="008222A1">
        <w:rPr>
          <w:rFonts w:ascii="Palatino Linotype" w:hAnsi="Palatino Linotype"/>
        </w:rPr>
        <w:t xml:space="preserve"> como reservada.</w:t>
      </w:r>
    </w:p>
    <w:p w14:paraId="33688CED" w14:textId="77777777" w:rsidR="0022468E" w:rsidRPr="008222A1" w:rsidRDefault="0022468E" w:rsidP="0022468E">
      <w:pPr>
        <w:spacing w:after="240" w:line="360" w:lineRule="auto"/>
        <w:jc w:val="both"/>
        <w:rPr>
          <w:rFonts w:ascii="Palatino Linotype" w:hAnsi="Palatino Linotype" w:cs="Arial"/>
          <w:color w:val="000000"/>
          <w:sz w:val="24"/>
          <w:lang w:val="es-ES_tradnl"/>
        </w:rPr>
      </w:pPr>
    </w:p>
    <w:p w14:paraId="37818A0D" w14:textId="1E6A20BB" w:rsidR="0022468E" w:rsidRPr="008222A1" w:rsidRDefault="0022468E" w:rsidP="0022468E">
      <w:pPr>
        <w:spacing w:after="240" w:line="360" w:lineRule="auto"/>
        <w:jc w:val="both"/>
        <w:rPr>
          <w:rFonts w:ascii="Palatino Linotype" w:hAnsi="Palatino Linotype" w:cs="Arial"/>
          <w:color w:val="000000"/>
          <w:sz w:val="24"/>
          <w:lang w:val="es-ES_tradnl"/>
        </w:rPr>
      </w:pPr>
      <w:r w:rsidRPr="008222A1">
        <w:rPr>
          <w:rFonts w:ascii="Palatino Linotype" w:hAnsi="Palatino Linotype" w:cs="Arial"/>
          <w:color w:val="000000"/>
          <w:sz w:val="24"/>
          <w:lang w:val="es-ES_tradnl"/>
        </w:rPr>
        <w:t xml:space="preserve">Inconforme con la respuesta rendida por </w:t>
      </w:r>
      <w:r w:rsidRPr="008222A1">
        <w:rPr>
          <w:rFonts w:ascii="Palatino Linotype" w:hAnsi="Palatino Linotype" w:cs="Arial"/>
          <w:b/>
          <w:bCs/>
          <w:color w:val="000000"/>
          <w:sz w:val="24"/>
          <w:lang w:val="es-ES_tradnl"/>
        </w:rPr>
        <w:t xml:space="preserve">El Sujeto Obligado, El Recurrente </w:t>
      </w:r>
      <w:r w:rsidRPr="008222A1">
        <w:rPr>
          <w:rFonts w:ascii="Palatino Linotype" w:hAnsi="Palatino Linotype" w:cs="Arial"/>
          <w:color w:val="000000"/>
          <w:sz w:val="24"/>
          <w:lang w:val="es-ES_tradnl"/>
        </w:rPr>
        <w:t xml:space="preserve">interpuso recurso de revisión en fecha </w:t>
      </w:r>
      <w:r w:rsidRPr="008222A1">
        <w:rPr>
          <w:rFonts w:ascii="Palatino Linotype" w:hAnsi="Palatino Linotype" w:cs="Arial"/>
          <w:b/>
          <w:bCs/>
          <w:color w:val="000000"/>
          <w:sz w:val="24"/>
          <w:lang w:val="es-ES_tradnl"/>
        </w:rPr>
        <w:t xml:space="preserve">once de febrero, </w:t>
      </w:r>
      <w:r w:rsidRPr="008222A1">
        <w:rPr>
          <w:rFonts w:ascii="Palatino Linotype" w:hAnsi="Palatino Linotype" w:cs="Arial"/>
          <w:color w:val="000000"/>
          <w:sz w:val="24"/>
          <w:lang w:val="es-ES_tradnl"/>
        </w:rPr>
        <w:t xml:space="preserve">admitiéndose el </w:t>
      </w:r>
      <w:r w:rsidRPr="008222A1">
        <w:rPr>
          <w:rFonts w:ascii="Palatino Linotype" w:hAnsi="Palatino Linotype" w:cs="Arial"/>
          <w:b/>
          <w:bCs/>
          <w:color w:val="000000"/>
          <w:sz w:val="24"/>
          <w:lang w:val="es-ES_tradnl"/>
        </w:rPr>
        <w:t xml:space="preserve">trece de febrero de dos mil veintiséis. </w:t>
      </w:r>
      <w:r w:rsidRPr="008222A1">
        <w:rPr>
          <w:rFonts w:ascii="Palatino Linotype" w:hAnsi="Palatino Linotype" w:cs="Arial"/>
          <w:color w:val="000000"/>
          <w:sz w:val="24"/>
          <w:lang w:val="es-ES_tradnl"/>
        </w:rPr>
        <w:t>Señalando como acto impugnado que “</w:t>
      </w:r>
      <w:r w:rsidRPr="008222A1">
        <w:rPr>
          <w:rFonts w:ascii="Palatino Linotype" w:hAnsi="Palatino Linotype" w:cs="Arial"/>
          <w:i/>
          <w:iCs/>
          <w:color w:val="000000"/>
          <w:sz w:val="24"/>
        </w:rPr>
        <w:t>Se impugna la respuesta emitida por el sujeto obligado mediante la cual, por una parte, se entregan documentos relacionados con el Programa Municipal de Prevención Social de la Violencia y la Delincuencia, incluyendo matrices presupuestarias y de seguimiento; y por otra, se clasifica como información reservada y confidencial diversa documentación vinculada al programa, argumentando riesgo a la seguridad pública. Asimismo, se impugna la entrega de documentación presupuestal cuya calidad de reproducción impide su correcta lectura, afectando el acceso efectivo a la información solicitada</w:t>
      </w:r>
      <w:r w:rsidRPr="008222A1">
        <w:rPr>
          <w:rFonts w:ascii="Palatino Linotype" w:hAnsi="Palatino Linotype" w:cs="Arial"/>
          <w:color w:val="000000"/>
          <w:sz w:val="24"/>
          <w:lang w:val="es-ES_tradnl"/>
        </w:rPr>
        <w:t>”, y como razones o motivos de inconformidad:</w:t>
      </w:r>
    </w:p>
    <w:p w14:paraId="7F99E0EC" w14:textId="650F941B" w:rsidR="0022468E" w:rsidRPr="008222A1" w:rsidRDefault="0022468E" w:rsidP="0022468E">
      <w:pPr>
        <w:pStyle w:val="Citas"/>
      </w:pPr>
      <w:r w:rsidRPr="008222A1">
        <w:t xml:space="preserve">“El </w:t>
      </w:r>
      <w:r w:rsidRPr="008222A1">
        <w:rPr>
          <w:b/>
          <w:bCs/>
        </w:rPr>
        <w:t>PRIMERO</w:t>
      </w:r>
      <w:r w:rsidRPr="008222A1">
        <w:t xml:space="preserve">. </w:t>
      </w:r>
      <w:r w:rsidRPr="008222A1">
        <w:rPr>
          <w:u w:val="single"/>
        </w:rPr>
        <w:t>Clasificación indebida y desproporcionada de información pública</w:t>
      </w:r>
      <w:r w:rsidRPr="008222A1">
        <w:t xml:space="preserve">. El sujeto obligado clasifica como reservada información relativa al Programa </w:t>
      </w:r>
      <w:r w:rsidRPr="008222A1">
        <w:lastRenderedPageBreak/>
        <w:t xml:space="preserve">Municipal de Prevención Social, oficio de validación estatal, informes de seguimiento, documentación de acciones ejecutadas y datos vinculados a instituciones educativas. </w:t>
      </w:r>
      <w:r w:rsidRPr="008222A1">
        <w:rPr>
          <w:u w:val="single"/>
        </w:rPr>
        <w:t>La afectación alegada no se encuentra debidamente acreditada.</w:t>
      </w:r>
      <w:r w:rsidRPr="008222A1">
        <w:t xml:space="preserve"> La denominada prueba de daño contenida en la resolución es de carácter argumentativo y general, sustentada en apreciaciones hipotéticas </w:t>
      </w:r>
      <w:r w:rsidRPr="008222A1">
        <w:rPr>
          <w:u w:val="single"/>
        </w:rPr>
        <w:t>sobre posibles riesgos a la seguridad pública, sin incorporar elementos objetivos, datos verificables, estudios técnicos, referencias metodológicas o evidencia empírica</w:t>
      </w:r>
      <w:r w:rsidRPr="008222A1">
        <w:t xml:space="preserve"> que demuestren una relación directa, real y demostrable entre la publicidad del programa y un riesgo concreto. </w:t>
      </w:r>
      <w:r w:rsidRPr="008222A1">
        <w:rPr>
          <w:b/>
          <w:bCs/>
        </w:rPr>
        <w:t>SEGUNDO</w:t>
      </w:r>
      <w:r w:rsidRPr="008222A1">
        <w:t xml:space="preserve">. </w:t>
      </w:r>
      <w:r w:rsidRPr="008222A1">
        <w:rPr>
          <w:u w:val="single"/>
        </w:rPr>
        <w:t>Insuficiencia técnica en la prueba de daño</w:t>
      </w:r>
      <w:r w:rsidRPr="008222A1">
        <w:t xml:space="preserve">. La reserva de información exige demostrar que la afectación es real, específica, identificable y superior al interés público de conocer la información. La argumentación expuesta se limita a supuestos generales sobre posibles riesgos derivados de la difusión de información en materia de seguridad, sin establecer de manera clara el nexo causal entre el contenido concreto del programa y una amenaza efectiva. No se aportan elementos técnicos, diagnósticos especializados ni análisis comparativos que acrediten que la publicidad de un instrumento de planeación preventiva, aprobado en Cabildo y validado por autoridad estatal, genere un riesgo real a la seguridad pública. </w:t>
      </w:r>
      <w:r w:rsidRPr="008222A1">
        <w:rPr>
          <w:b/>
          <w:bCs/>
        </w:rPr>
        <w:t>TERCERO</w:t>
      </w:r>
      <w:r w:rsidRPr="008222A1">
        <w:t xml:space="preserve">. Naturaleza pública del Programa de Prevención. </w:t>
      </w:r>
      <w:r w:rsidRPr="008222A1">
        <w:rPr>
          <w:u w:val="single"/>
        </w:rPr>
        <w:t>El Programa Municipal de Prevención Social de la Violencia y la Delincuencia constituye un instrumento de planeación pública con participación ciudadana</w:t>
      </w:r>
      <w:r w:rsidRPr="008222A1">
        <w:t xml:space="preserve">, aprobado por el órgano colegiado municipal y validado por instancia estatal competente. Por su naturaleza, forma parte del sistema de planeación y evaluación pública, por lo que su publicidad constituye regla general y no excepción. </w:t>
      </w:r>
      <w:r w:rsidRPr="008222A1">
        <w:rPr>
          <w:b/>
          <w:bCs/>
        </w:rPr>
        <w:t>CUARTO</w:t>
      </w:r>
      <w:r w:rsidRPr="008222A1">
        <w:t xml:space="preserve">. </w:t>
      </w:r>
      <w:r w:rsidRPr="008222A1">
        <w:rPr>
          <w:u w:val="single"/>
        </w:rPr>
        <w:t>Entrega de documentación ilegible</w:t>
      </w:r>
      <w:r w:rsidRPr="008222A1">
        <w:t xml:space="preserve">. Parte de la información presupuestal remitida presenta deficiencias de impresión que impiden su lectura clara e íntegra, lo que imposibilita verificar montos, partidas presupuestales y datos financieros. La entrega de </w:t>
      </w:r>
      <w:r w:rsidRPr="008222A1">
        <w:lastRenderedPageBreak/>
        <w:t>documentos en condiciones que no permiten su adecuada lectura no satisface el derecho de acceso efectivo a la información pública.” (énfasis añadido)</w:t>
      </w:r>
    </w:p>
    <w:p w14:paraId="4D56B385" w14:textId="77777777" w:rsidR="0022468E" w:rsidRPr="008222A1" w:rsidRDefault="0022468E" w:rsidP="0022468E">
      <w:pPr>
        <w:spacing w:after="240" w:line="360" w:lineRule="auto"/>
        <w:jc w:val="both"/>
        <w:rPr>
          <w:rFonts w:ascii="Palatino Linotype" w:hAnsi="Palatino Linotype" w:cs="Arial"/>
          <w:color w:val="000000"/>
          <w:sz w:val="24"/>
        </w:rPr>
      </w:pPr>
    </w:p>
    <w:p w14:paraId="1231E3D7" w14:textId="3BCBDEA7" w:rsidR="0022468E" w:rsidRPr="008222A1" w:rsidRDefault="0022468E" w:rsidP="0022468E">
      <w:pPr>
        <w:pStyle w:val="Citas"/>
        <w:ind w:left="0" w:right="0"/>
        <w:rPr>
          <w:i w:val="0"/>
          <w:sz w:val="24"/>
          <w:szCs w:val="24"/>
        </w:rPr>
      </w:pPr>
      <w:r w:rsidRPr="008222A1">
        <w:rPr>
          <w:i w:val="0"/>
          <w:sz w:val="24"/>
          <w:szCs w:val="24"/>
        </w:rPr>
        <w:t xml:space="preserve">En virtud de lo anterior, a toda luz se desprende la actualización de la causal de procedencia prevista en el artículo 179 fracciones </w:t>
      </w:r>
      <w:r w:rsidR="00393527" w:rsidRPr="008222A1">
        <w:rPr>
          <w:i w:val="0"/>
          <w:sz w:val="24"/>
          <w:szCs w:val="24"/>
        </w:rPr>
        <w:t>II, IX y XIII,</w:t>
      </w:r>
      <w:r w:rsidRPr="008222A1">
        <w:rPr>
          <w:i w:val="0"/>
          <w:sz w:val="24"/>
          <w:szCs w:val="24"/>
        </w:rPr>
        <w:t xml:space="preserve"> de la Ley de Transparencia y Acceso a la Información Pública del Estado de México y Municipios, normatividad que dispone a la literalidad lo siguiente:</w:t>
      </w:r>
    </w:p>
    <w:p w14:paraId="1EFE5F83" w14:textId="77777777" w:rsidR="0022468E" w:rsidRPr="008222A1" w:rsidRDefault="0022468E" w:rsidP="0022468E">
      <w:pPr>
        <w:pStyle w:val="Citas"/>
      </w:pPr>
      <w:r w:rsidRPr="008222A1">
        <w:t>“Artículo 179. El recurso de revisión es un medio de protección que la Ley otorga a los particulares, para hacer valer su derecho de acceso a la información pública, y procederá en contra de las siguientes causas:</w:t>
      </w:r>
    </w:p>
    <w:p w14:paraId="1FA2E51B" w14:textId="407106AA" w:rsidR="0022468E" w:rsidRPr="008222A1" w:rsidRDefault="00705F9D" w:rsidP="0022468E">
      <w:pPr>
        <w:pStyle w:val="Citas"/>
      </w:pPr>
      <w:r w:rsidRPr="008222A1">
        <w:t>II. La clasificación de la información</w:t>
      </w:r>
      <w:r w:rsidR="0022468E" w:rsidRPr="008222A1">
        <w:t xml:space="preserve">; </w:t>
      </w:r>
    </w:p>
    <w:p w14:paraId="334C5FD2" w14:textId="1404CB8A" w:rsidR="00705F9D" w:rsidRPr="008222A1" w:rsidRDefault="00705F9D" w:rsidP="00705F9D">
      <w:pPr>
        <w:ind w:left="851" w:right="850"/>
        <w:rPr>
          <w:rFonts w:ascii="Palatino Linotype" w:hAnsi="Palatino Linotype" w:cs="Arial"/>
          <w:i/>
        </w:rPr>
      </w:pPr>
      <w:r w:rsidRPr="008222A1">
        <w:rPr>
          <w:rFonts w:ascii="Palatino Linotype" w:hAnsi="Palatino Linotype" w:cs="Arial"/>
          <w:i/>
        </w:rPr>
        <w:t>IX. La entrega o puesta a disposición de información en un formato incomprensible y/o no accesible para el solicitante;</w:t>
      </w:r>
    </w:p>
    <w:p w14:paraId="7CA60C87" w14:textId="77777777" w:rsidR="00705F9D" w:rsidRPr="008222A1" w:rsidRDefault="00705F9D" w:rsidP="00705F9D">
      <w:pPr>
        <w:ind w:left="851" w:right="850"/>
        <w:rPr>
          <w:rFonts w:ascii="Palatino Linotype" w:hAnsi="Palatino Linotype" w:cs="Arial"/>
          <w:i/>
        </w:rPr>
      </w:pPr>
      <w:r w:rsidRPr="008222A1">
        <w:rPr>
          <w:rFonts w:ascii="Palatino Linotype" w:hAnsi="Palatino Linotype" w:cs="Arial"/>
          <w:i/>
        </w:rPr>
        <w:t>XIII. La falta, deficiencia o insuficiencia de la fundamentación y/o motivación en la respuesta; y</w:t>
      </w:r>
    </w:p>
    <w:p w14:paraId="4D0A3F37" w14:textId="77777777" w:rsidR="0022468E" w:rsidRPr="008222A1" w:rsidRDefault="0022468E" w:rsidP="0022468E">
      <w:pPr>
        <w:pStyle w:val="Citas"/>
        <w:rPr>
          <w:b/>
        </w:rPr>
      </w:pPr>
      <w:r w:rsidRPr="008222A1">
        <w:rPr>
          <w:bCs/>
        </w:rPr>
        <w:t>(…)”</w:t>
      </w:r>
      <w:r w:rsidRPr="008222A1">
        <w:rPr>
          <w:b/>
        </w:rPr>
        <w:t xml:space="preserve"> (Sic) </w:t>
      </w:r>
    </w:p>
    <w:p w14:paraId="1D27EDC9" w14:textId="0687E411" w:rsidR="0022468E" w:rsidRPr="008222A1" w:rsidRDefault="00503008" w:rsidP="0022468E">
      <w:pPr>
        <w:autoSpaceDE w:val="0"/>
        <w:autoSpaceDN w:val="0"/>
        <w:adjustRightInd w:val="0"/>
        <w:spacing w:before="240" w:line="360" w:lineRule="auto"/>
        <w:jc w:val="both"/>
        <w:rPr>
          <w:rFonts w:ascii="Palatino Linotype" w:hAnsi="Palatino Linotype"/>
          <w:sz w:val="24"/>
          <w:szCs w:val="24"/>
        </w:rPr>
      </w:pPr>
      <w:r w:rsidRPr="008222A1">
        <w:rPr>
          <w:rFonts w:ascii="Palatino Linotype" w:hAnsi="Palatino Linotype"/>
          <w:sz w:val="24"/>
          <w:szCs w:val="24"/>
        </w:rPr>
        <w:t>En ese sentido se aprecia que</w:t>
      </w:r>
      <w:r w:rsidR="00267082" w:rsidRPr="008222A1">
        <w:rPr>
          <w:rFonts w:ascii="Palatino Linotype" w:hAnsi="Palatino Linotype"/>
          <w:sz w:val="24"/>
          <w:szCs w:val="24"/>
        </w:rPr>
        <w:t xml:space="preserve"> no</w:t>
      </w:r>
      <w:r w:rsidRPr="008222A1">
        <w:rPr>
          <w:rFonts w:ascii="Palatino Linotype" w:hAnsi="Palatino Linotype"/>
          <w:sz w:val="24"/>
          <w:szCs w:val="24"/>
        </w:rPr>
        <w:t xml:space="preserve"> manifiesta </w:t>
      </w:r>
      <w:r w:rsidR="0086768C" w:rsidRPr="008222A1">
        <w:rPr>
          <w:rFonts w:ascii="Palatino Linotype" w:hAnsi="Palatino Linotype"/>
          <w:sz w:val="24"/>
          <w:szCs w:val="24"/>
        </w:rPr>
        <w:t>inconformidad</w:t>
      </w:r>
      <w:r w:rsidRPr="008222A1">
        <w:rPr>
          <w:rFonts w:ascii="Palatino Linotype" w:hAnsi="Palatino Linotype"/>
          <w:sz w:val="24"/>
          <w:szCs w:val="24"/>
        </w:rPr>
        <w:t xml:space="preserve"> con el punto 4, que </w:t>
      </w:r>
      <w:r w:rsidR="00267082" w:rsidRPr="008222A1">
        <w:rPr>
          <w:rFonts w:ascii="Palatino Linotype" w:hAnsi="Palatino Linotype"/>
          <w:sz w:val="24"/>
          <w:szCs w:val="24"/>
        </w:rPr>
        <w:t>corresponde al nombre cargo y currículum vitae del responsable de la ejecución del programa.</w:t>
      </w:r>
    </w:p>
    <w:p w14:paraId="0067ECC8" w14:textId="77777777" w:rsidR="00744775" w:rsidRPr="008222A1" w:rsidRDefault="00744775" w:rsidP="00744775">
      <w:pPr>
        <w:autoSpaceDE w:val="0"/>
        <w:autoSpaceDN w:val="0"/>
        <w:adjustRightInd w:val="0"/>
        <w:spacing w:before="240" w:line="360" w:lineRule="auto"/>
        <w:jc w:val="both"/>
        <w:rPr>
          <w:rFonts w:ascii="Palatino Linotype" w:hAnsi="Palatino Linotype"/>
          <w:sz w:val="24"/>
          <w:szCs w:val="24"/>
          <w:lang w:val="es-ES_tradnl"/>
        </w:rPr>
      </w:pPr>
      <w:r w:rsidRPr="008222A1">
        <w:rPr>
          <w:rFonts w:ascii="Palatino Linotype" w:hAnsi="Palatino Linotype"/>
          <w:sz w:val="24"/>
          <w:szCs w:val="24"/>
          <w:lang w:val="es-ES_tradnl"/>
        </w:rPr>
        <w:t xml:space="preserve">Así, la parte de la solicitud sobre la que no se expresó inconformidad, debe declararse consentida por el hoy Recurrente, ya que no pueden producirse efectos jurídicos tendentes a revocar, confirmar o modificar la parte de la respuesta con relación a la </w:t>
      </w:r>
      <w:r w:rsidRPr="008222A1">
        <w:rPr>
          <w:rFonts w:ascii="Palatino Linotype" w:hAnsi="Palatino Linotype"/>
          <w:sz w:val="24"/>
          <w:szCs w:val="24"/>
          <w:lang w:val="es-ES_tradnl"/>
        </w:rPr>
        <w:lastRenderedPageBreak/>
        <w:t>parte de la solicitud que no fue motivo de disenso ya que se infiere un consentimiento del Recurrente ante la falta de impugnación eficaz. Sirve de sustento a lo anterior, por analogía, la tesis jurisprudencial número VI.3o.C. J/60, publicada en el Semanario Judicial de la Federación y su Gaceta bajo el número de registro 176,608 que a la letra dice:</w:t>
      </w:r>
    </w:p>
    <w:p w14:paraId="6B98CCEC" w14:textId="77777777" w:rsidR="00744775" w:rsidRPr="008222A1" w:rsidRDefault="00744775" w:rsidP="00744775">
      <w:pPr>
        <w:autoSpaceDE w:val="0"/>
        <w:autoSpaceDN w:val="0"/>
        <w:adjustRightInd w:val="0"/>
        <w:spacing w:before="240" w:line="360" w:lineRule="auto"/>
        <w:ind w:left="851" w:right="567"/>
        <w:jc w:val="both"/>
        <w:rPr>
          <w:rFonts w:ascii="Palatino Linotype" w:hAnsi="Palatino Linotype"/>
          <w:i/>
          <w:sz w:val="24"/>
          <w:szCs w:val="24"/>
          <w:lang w:val="es-ES_tradnl"/>
        </w:rPr>
      </w:pPr>
      <w:r w:rsidRPr="008222A1">
        <w:rPr>
          <w:rFonts w:ascii="Palatino Linotype" w:hAnsi="Palatino Linotype"/>
          <w:b/>
          <w:i/>
          <w:sz w:val="24"/>
          <w:szCs w:val="24"/>
          <w:lang w:val="es-ES_tradnl"/>
        </w:rPr>
        <w:t>ACTOS CONSENTIDOS. SON LOS QUE NO SE IMPUGNAN MEDIANTE EL RECURSO IDÓNEO.</w:t>
      </w:r>
      <w:r w:rsidRPr="008222A1">
        <w:rPr>
          <w:rFonts w:ascii="Palatino Linotype" w:hAnsi="Palatino Linotype"/>
          <w:i/>
          <w:sz w:val="24"/>
          <w:szCs w:val="24"/>
          <w:lang w:val="es-ES_tradnl"/>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47FAEC9" w14:textId="79A7EE07" w:rsidR="00267082" w:rsidRPr="008222A1" w:rsidRDefault="00744775" w:rsidP="0022468E">
      <w:pPr>
        <w:autoSpaceDE w:val="0"/>
        <w:autoSpaceDN w:val="0"/>
        <w:adjustRightInd w:val="0"/>
        <w:spacing w:before="240" w:line="360" w:lineRule="auto"/>
        <w:jc w:val="both"/>
        <w:rPr>
          <w:rFonts w:ascii="Palatino Linotype" w:hAnsi="Palatino Linotype"/>
          <w:sz w:val="24"/>
          <w:szCs w:val="24"/>
        </w:rPr>
      </w:pPr>
      <w:r w:rsidRPr="008222A1">
        <w:rPr>
          <w:rFonts w:ascii="Palatino Linotype" w:hAnsi="Palatino Linotype"/>
          <w:sz w:val="24"/>
          <w:szCs w:val="24"/>
        </w:rPr>
        <w:t>Por lo que es materia de análisis los documentos listados en los puntos restantes.</w:t>
      </w:r>
    </w:p>
    <w:p w14:paraId="13CFEB6A" w14:textId="77777777" w:rsidR="00744775" w:rsidRPr="008222A1" w:rsidRDefault="00744775" w:rsidP="006D601B">
      <w:pPr>
        <w:autoSpaceDE w:val="0"/>
        <w:autoSpaceDN w:val="0"/>
        <w:adjustRightInd w:val="0"/>
        <w:spacing w:line="360" w:lineRule="auto"/>
        <w:jc w:val="both"/>
        <w:rPr>
          <w:rFonts w:ascii="Palatino Linotype" w:hAnsi="Palatino Linotype"/>
          <w:sz w:val="24"/>
          <w:szCs w:val="24"/>
        </w:rPr>
      </w:pPr>
    </w:p>
    <w:p w14:paraId="1FD9F277" w14:textId="3A637017" w:rsidR="0022468E" w:rsidRPr="008222A1" w:rsidRDefault="0022468E" w:rsidP="0022468E">
      <w:pPr>
        <w:autoSpaceDE w:val="0"/>
        <w:autoSpaceDN w:val="0"/>
        <w:adjustRightInd w:val="0"/>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Por otra parte, como fue referido en el antecedente quinto, </w:t>
      </w:r>
      <w:r w:rsidRPr="008222A1">
        <w:rPr>
          <w:rFonts w:ascii="Palatino Linotype" w:hAnsi="Palatino Linotype"/>
          <w:b/>
          <w:bCs/>
          <w:sz w:val="24"/>
          <w:szCs w:val="24"/>
        </w:rPr>
        <w:t xml:space="preserve">El Sujeto Obligado </w:t>
      </w:r>
      <w:r w:rsidRPr="008222A1">
        <w:rPr>
          <w:rFonts w:ascii="Palatino Linotype" w:hAnsi="Palatino Linotype"/>
          <w:sz w:val="24"/>
          <w:szCs w:val="24"/>
        </w:rPr>
        <w:t>rindió su informe justificado, cuyo contenido se describe integralmente a continuación:</w:t>
      </w:r>
    </w:p>
    <w:p w14:paraId="2E023EF1" w14:textId="77777777" w:rsidR="0022468E" w:rsidRPr="008222A1" w:rsidRDefault="0022468E" w:rsidP="00642B9B">
      <w:pPr>
        <w:spacing w:before="240" w:line="360" w:lineRule="auto"/>
        <w:jc w:val="both"/>
        <w:rPr>
          <w:rFonts w:ascii="Palatino Linotype" w:hAnsi="Palatino Linotype"/>
          <w:sz w:val="24"/>
          <w:szCs w:val="24"/>
        </w:rPr>
      </w:pPr>
    </w:p>
    <w:p w14:paraId="2F146914" w14:textId="0DC5BB90" w:rsidR="00C50B7A" w:rsidRPr="008222A1" w:rsidRDefault="00502C55" w:rsidP="00AF074D">
      <w:pPr>
        <w:pStyle w:val="Prrafodelista"/>
        <w:numPr>
          <w:ilvl w:val="0"/>
          <w:numId w:val="2"/>
        </w:numPr>
        <w:spacing w:before="240" w:line="360" w:lineRule="auto"/>
        <w:jc w:val="both"/>
        <w:rPr>
          <w:rFonts w:ascii="Palatino Linotype" w:hAnsi="Palatino Linotype"/>
        </w:rPr>
      </w:pPr>
      <w:r w:rsidRPr="008222A1">
        <w:rPr>
          <w:rFonts w:ascii="Palatino Linotype" w:hAnsi="Palatino Linotype"/>
          <w:b/>
          <w:bCs/>
          <w:lang w:val="es-MX"/>
        </w:rPr>
        <w:t>INFORME JUSTIFICADO REC REV 2685</w:t>
      </w:r>
      <w:r w:rsidR="009B759D" w:rsidRPr="008222A1">
        <w:rPr>
          <w:rFonts w:ascii="Palatino Linotype" w:hAnsi="Palatino Linotype"/>
          <w:lang w:val="es-MX"/>
        </w:rPr>
        <w:t xml:space="preserve"> </w:t>
      </w:r>
      <w:r w:rsidR="00C15121" w:rsidRPr="008222A1">
        <w:rPr>
          <w:rFonts w:ascii="Palatino Linotype" w:hAnsi="Palatino Linotype"/>
          <w:lang w:val="es-MX"/>
        </w:rPr>
        <w:t xml:space="preserve">Oficio </w:t>
      </w:r>
      <w:r w:rsidR="009B759D" w:rsidRPr="008222A1">
        <w:rPr>
          <w:rFonts w:ascii="Palatino Linotype" w:hAnsi="Palatino Linotype"/>
          <w:lang w:val="es-MX"/>
        </w:rPr>
        <w:t>MVV/UTAIP/015/2026, emitido por el Titular de la Unidad de Transparencia, en el que manifiesta una narrativa de antecedentes</w:t>
      </w:r>
      <w:r w:rsidR="00A2593F" w:rsidRPr="008222A1">
        <w:rPr>
          <w:rFonts w:ascii="Palatino Linotype" w:hAnsi="Palatino Linotype"/>
          <w:lang w:val="es-MX"/>
        </w:rPr>
        <w:t xml:space="preserve">, en el que reitera el carácter de reservada de la </w:t>
      </w:r>
      <w:r w:rsidR="00A2593F" w:rsidRPr="008222A1">
        <w:rPr>
          <w:rFonts w:ascii="Palatino Linotype" w:hAnsi="Palatino Linotype"/>
          <w:lang w:val="es-MX"/>
        </w:rPr>
        <w:lastRenderedPageBreak/>
        <w:t>información contenida en los puntos 1, 2, 3, 5, 6, 7 y 8</w:t>
      </w:r>
      <w:r w:rsidR="00C50B7A" w:rsidRPr="008222A1">
        <w:rPr>
          <w:rFonts w:ascii="Palatino Linotype" w:hAnsi="Palatino Linotype"/>
          <w:lang w:val="es-MX"/>
        </w:rPr>
        <w:t xml:space="preserve"> y refuerza los motivos por los cuales debe ser considerada así.</w:t>
      </w:r>
    </w:p>
    <w:p w14:paraId="62527011" w14:textId="4F7A22CF" w:rsidR="00502C55" w:rsidRPr="008222A1" w:rsidRDefault="00C50B7A" w:rsidP="00AF074D">
      <w:pPr>
        <w:pStyle w:val="Prrafodelista"/>
        <w:numPr>
          <w:ilvl w:val="0"/>
          <w:numId w:val="2"/>
        </w:numPr>
        <w:spacing w:before="240" w:line="360" w:lineRule="auto"/>
        <w:jc w:val="both"/>
        <w:rPr>
          <w:rFonts w:ascii="Palatino Linotype" w:hAnsi="Palatino Linotype"/>
        </w:rPr>
      </w:pPr>
      <w:r w:rsidRPr="008222A1">
        <w:rPr>
          <w:rFonts w:ascii="Palatino Linotype" w:hAnsi="Palatino Linotype"/>
          <w:b/>
          <w:bCs/>
        </w:rPr>
        <w:t>P</w:t>
      </w:r>
      <w:r w:rsidR="00502C55" w:rsidRPr="008222A1">
        <w:rPr>
          <w:rFonts w:ascii="Palatino Linotype" w:hAnsi="Palatino Linotype"/>
          <w:b/>
          <w:bCs/>
        </w:rPr>
        <w:t>brm-01</w:t>
      </w:r>
      <w:r w:rsidR="00A533DD" w:rsidRPr="008222A1">
        <w:rPr>
          <w:rFonts w:ascii="Palatino Linotype" w:hAnsi="Palatino Linotype"/>
          <w:b/>
          <w:bCs/>
        </w:rPr>
        <w:t>ª</w:t>
      </w:r>
      <w:r w:rsidR="00A533DD" w:rsidRPr="008222A1">
        <w:rPr>
          <w:rFonts w:ascii="Palatino Linotype" w:hAnsi="Palatino Linotype"/>
        </w:rPr>
        <w:t xml:space="preserve"> </w:t>
      </w:r>
      <w:r w:rsidR="00727ECA" w:rsidRPr="008222A1">
        <w:rPr>
          <w:rFonts w:ascii="Palatino Linotype" w:hAnsi="Palatino Linotype"/>
        </w:rPr>
        <w:t>Programa anual dimensión administrativa del gasto</w:t>
      </w:r>
      <w:r w:rsidR="00A533DD" w:rsidRPr="008222A1">
        <w:rPr>
          <w:rFonts w:ascii="Palatino Linotype" w:hAnsi="Palatino Linotype"/>
        </w:rPr>
        <w:t xml:space="preserve">. </w:t>
      </w:r>
      <w:r w:rsidR="00A533DD" w:rsidRPr="008222A1">
        <w:rPr>
          <w:rFonts w:ascii="Palatino Linotype" w:hAnsi="Palatino Linotype"/>
          <w:lang w:val="es-MX"/>
        </w:rPr>
        <w:t>Completamente legible.</w:t>
      </w:r>
    </w:p>
    <w:p w14:paraId="07FD2904" w14:textId="0D22BC09" w:rsidR="00502C55" w:rsidRPr="008222A1" w:rsidRDefault="00502C55" w:rsidP="00AF074D">
      <w:pPr>
        <w:pStyle w:val="Prrafodelista"/>
        <w:numPr>
          <w:ilvl w:val="0"/>
          <w:numId w:val="2"/>
        </w:numPr>
        <w:spacing w:before="240" w:line="360" w:lineRule="auto"/>
        <w:jc w:val="both"/>
        <w:rPr>
          <w:rFonts w:ascii="Palatino Linotype" w:hAnsi="Palatino Linotype"/>
        </w:rPr>
      </w:pPr>
      <w:r w:rsidRPr="008222A1">
        <w:rPr>
          <w:rFonts w:ascii="Palatino Linotype" w:hAnsi="Palatino Linotype"/>
          <w:b/>
          <w:bCs/>
        </w:rPr>
        <w:t>Pbrm-01e</w:t>
      </w:r>
      <w:r w:rsidRPr="008222A1">
        <w:rPr>
          <w:rFonts w:ascii="Palatino Linotype" w:hAnsi="Palatino Linotype"/>
        </w:rPr>
        <w:t xml:space="preserve"> </w:t>
      </w:r>
      <w:r w:rsidR="00727ECA" w:rsidRPr="008222A1">
        <w:rPr>
          <w:rFonts w:ascii="Palatino Linotype" w:hAnsi="Palatino Linotype"/>
        </w:rPr>
        <w:t xml:space="preserve">Matriz de indicadores para resultados 2025, por programa presupuestario y dependencia general. </w:t>
      </w:r>
      <w:r w:rsidR="00727ECA" w:rsidRPr="008222A1">
        <w:rPr>
          <w:rFonts w:ascii="Palatino Linotype" w:hAnsi="Palatino Linotype"/>
          <w:lang w:val="es-MX"/>
        </w:rPr>
        <w:t>Completamente legible.</w:t>
      </w:r>
    </w:p>
    <w:p w14:paraId="0872347D" w14:textId="1D2F0B72" w:rsidR="00502C55" w:rsidRPr="008222A1" w:rsidRDefault="00502C55" w:rsidP="00AF074D">
      <w:pPr>
        <w:pStyle w:val="Prrafodelista"/>
        <w:numPr>
          <w:ilvl w:val="0"/>
          <w:numId w:val="2"/>
        </w:numPr>
        <w:spacing w:before="240" w:line="360" w:lineRule="auto"/>
        <w:jc w:val="both"/>
        <w:rPr>
          <w:rFonts w:ascii="Palatino Linotype" w:hAnsi="Palatino Linotype"/>
        </w:rPr>
      </w:pPr>
      <w:r w:rsidRPr="008222A1">
        <w:rPr>
          <w:rFonts w:ascii="Palatino Linotype" w:hAnsi="Palatino Linotype"/>
          <w:b/>
          <w:bCs/>
        </w:rPr>
        <w:t>PbrM-02</w:t>
      </w:r>
      <w:r w:rsidR="00D27C85" w:rsidRPr="008222A1">
        <w:rPr>
          <w:rFonts w:ascii="Palatino Linotype" w:hAnsi="Palatino Linotype"/>
          <w:b/>
          <w:bCs/>
        </w:rPr>
        <w:t>a</w:t>
      </w:r>
      <w:r w:rsidR="00D27C85" w:rsidRPr="008222A1">
        <w:rPr>
          <w:rFonts w:ascii="Palatino Linotype" w:hAnsi="Palatino Linotype"/>
        </w:rPr>
        <w:t xml:space="preserve"> Calendarización de metas de actividad por proyecto, </w:t>
      </w:r>
      <w:r w:rsidR="001D7346" w:rsidRPr="008222A1">
        <w:rPr>
          <w:rFonts w:ascii="Palatino Linotype" w:hAnsi="Palatino Linotype"/>
        </w:rPr>
        <w:t>d</w:t>
      </w:r>
      <w:r w:rsidR="00D27C85" w:rsidRPr="008222A1">
        <w:rPr>
          <w:rFonts w:ascii="Palatino Linotype" w:hAnsi="Palatino Linotype"/>
        </w:rPr>
        <w:t>el primero de enero el 31 de diciembre de 2025.</w:t>
      </w:r>
      <w:r w:rsidR="007578F3" w:rsidRPr="008222A1">
        <w:rPr>
          <w:rFonts w:ascii="Palatino Linotype" w:hAnsi="Palatino Linotype"/>
        </w:rPr>
        <w:t xml:space="preserve"> Completamente legible.</w:t>
      </w:r>
    </w:p>
    <w:p w14:paraId="5D3DDC9D" w14:textId="007C0DE2" w:rsidR="00502C55" w:rsidRPr="008222A1" w:rsidRDefault="00502C55" w:rsidP="00AF074D">
      <w:pPr>
        <w:pStyle w:val="Prrafodelista"/>
        <w:numPr>
          <w:ilvl w:val="0"/>
          <w:numId w:val="2"/>
        </w:numPr>
        <w:spacing w:before="240" w:line="360" w:lineRule="auto"/>
        <w:jc w:val="both"/>
        <w:rPr>
          <w:rFonts w:ascii="Palatino Linotype" w:hAnsi="Palatino Linotype"/>
        </w:rPr>
      </w:pPr>
      <w:r w:rsidRPr="008222A1">
        <w:rPr>
          <w:rFonts w:ascii="Palatino Linotype" w:hAnsi="Palatino Linotype"/>
          <w:b/>
          <w:bCs/>
        </w:rPr>
        <w:t>PbrM-08c</w:t>
      </w:r>
      <w:r w:rsidRPr="008222A1">
        <w:rPr>
          <w:rFonts w:ascii="Palatino Linotype" w:hAnsi="Palatino Linotype"/>
        </w:rPr>
        <w:t xml:space="preserve"> </w:t>
      </w:r>
      <w:r w:rsidR="007578F3" w:rsidRPr="008222A1">
        <w:rPr>
          <w:rFonts w:ascii="Palatino Linotype" w:hAnsi="Palatino Linotype"/>
        </w:rPr>
        <w:t>Avance trimestral de metas de actividad por proyecto.</w:t>
      </w:r>
      <w:r w:rsidR="00727ECA" w:rsidRPr="008222A1">
        <w:rPr>
          <w:rFonts w:ascii="Palatino Linotype" w:hAnsi="Palatino Linotype"/>
        </w:rPr>
        <w:t xml:space="preserve"> </w:t>
      </w:r>
      <w:r w:rsidR="00727ECA" w:rsidRPr="008222A1">
        <w:rPr>
          <w:rFonts w:ascii="Palatino Linotype" w:hAnsi="Palatino Linotype"/>
          <w:lang w:val="es-MX"/>
        </w:rPr>
        <w:t>Completamente legible.</w:t>
      </w:r>
    </w:p>
    <w:p w14:paraId="71AF9776" w14:textId="531ABB79" w:rsidR="00502C55" w:rsidRPr="008222A1" w:rsidRDefault="00502C55" w:rsidP="00AF074D">
      <w:pPr>
        <w:pStyle w:val="Prrafodelista"/>
        <w:numPr>
          <w:ilvl w:val="0"/>
          <w:numId w:val="2"/>
        </w:numPr>
        <w:spacing w:before="240" w:line="360" w:lineRule="auto"/>
        <w:jc w:val="both"/>
        <w:rPr>
          <w:rFonts w:ascii="Palatino Linotype" w:hAnsi="Palatino Linotype"/>
        </w:rPr>
      </w:pPr>
      <w:r w:rsidRPr="008222A1">
        <w:rPr>
          <w:rFonts w:ascii="Palatino Linotype" w:hAnsi="Palatino Linotype"/>
          <w:b/>
          <w:bCs/>
        </w:rPr>
        <w:t>RESPUESTA SRIA TÉCNICA</w:t>
      </w:r>
      <w:r w:rsidR="00C50B7A" w:rsidRPr="008222A1">
        <w:rPr>
          <w:rFonts w:ascii="Palatino Linotype" w:hAnsi="Palatino Linotype"/>
        </w:rPr>
        <w:t xml:space="preserve"> </w:t>
      </w:r>
      <w:r w:rsidR="00C15121" w:rsidRPr="008222A1">
        <w:rPr>
          <w:rFonts w:ascii="Palatino Linotype" w:hAnsi="Palatino Linotype"/>
        </w:rPr>
        <w:t>Oficio</w:t>
      </w:r>
      <w:r w:rsidR="00C50B7A" w:rsidRPr="008222A1">
        <w:rPr>
          <w:rFonts w:ascii="Palatino Linotype" w:hAnsi="Palatino Linotype"/>
        </w:rPr>
        <w:t xml:space="preserve"> número STCMSPVV/055/2026, </w:t>
      </w:r>
      <w:r w:rsidR="00C15121" w:rsidRPr="008222A1">
        <w:rPr>
          <w:rFonts w:ascii="Palatino Linotype" w:hAnsi="Palatino Linotype"/>
        </w:rPr>
        <w:t>e</w:t>
      </w:r>
      <w:r w:rsidR="00C50B7A" w:rsidRPr="008222A1">
        <w:rPr>
          <w:rFonts w:ascii="Palatino Linotype" w:hAnsi="Palatino Linotype"/>
        </w:rPr>
        <w:t xml:space="preserve">mitido por la Secretaría </w:t>
      </w:r>
      <w:r w:rsidR="002A25C2" w:rsidRPr="008222A1">
        <w:rPr>
          <w:rFonts w:ascii="Palatino Linotype" w:hAnsi="Palatino Linotype"/>
        </w:rPr>
        <w:t xml:space="preserve">Técnica </w:t>
      </w:r>
      <w:r w:rsidR="00C50B7A" w:rsidRPr="008222A1">
        <w:rPr>
          <w:rFonts w:ascii="Palatino Linotype" w:hAnsi="Palatino Linotype"/>
        </w:rPr>
        <w:t>del Consejo Municipal de Seguridad Pública</w:t>
      </w:r>
      <w:r w:rsidR="00C15121" w:rsidRPr="008222A1">
        <w:rPr>
          <w:rFonts w:ascii="Palatino Linotype" w:hAnsi="Palatino Linotype"/>
        </w:rPr>
        <w:t>,</w:t>
      </w:r>
      <w:r w:rsidR="00C50B7A" w:rsidRPr="008222A1">
        <w:rPr>
          <w:rFonts w:ascii="Palatino Linotype" w:hAnsi="Palatino Linotype"/>
        </w:rPr>
        <w:t xml:space="preserve"> en el que manifiesta a la </w:t>
      </w:r>
      <w:r w:rsidR="00C15121" w:rsidRPr="008222A1">
        <w:rPr>
          <w:rFonts w:ascii="Palatino Linotype" w:hAnsi="Palatino Linotype"/>
        </w:rPr>
        <w:t xml:space="preserve">Titular </w:t>
      </w:r>
      <w:r w:rsidR="00C50B7A" w:rsidRPr="008222A1">
        <w:rPr>
          <w:rFonts w:ascii="Palatino Linotype" w:hAnsi="Palatino Linotype"/>
        </w:rPr>
        <w:t xml:space="preserve">de la </w:t>
      </w:r>
      <w:r w:rsidR="00C15121" w:rsidRPr="008222A1">
        <w:rPr>
          <w:rFonts w:ascii="Palatino Linotype" w:hAnsi="Palatino Linotype"/>
        </w:rPr>
        <w:t xml:space="preserve">Unidad </w:t>
      </w:r>
      <w:r w:rsidR="00C50B7A" w:rsidRPr="008222A1">
        <w:rPr>
          <w:rFonts w:ascii="Palatino Linotype" w:hAnsi="Palatino Linotype"/>
        </w:rPr>
        <w:t xml:space="preserve">de </w:t>
      </w:r>
      <w:r w:rsidR="00C15121" w:rsidRPr="008222A1">
        <w:rPr>
          <w:rFonts w:ascii="Palatino Linotype" w:hAnsi="Palatino Linotype"/>
        </w:rPr>
        <w:t xml:space="preserve">Transparencia </w:t>
      </w:r>
      <w:r w:rsidR="00C50B7A" w:rsidRPr="008222A1">
        <w:rPr>
          <w:rFonts w:ascii="Palatino Linotype" w:hAnsi="Palatino Linotype"/>
        </w:rPr>
        <w:t>que se remite a la siguiente documentación</w:t>
      </w:r>
      <w:r w:rsidR="00C15121" w:rsidRPr="008222A1">
        <w:rPr>
          <w:rFonts w:ascii="Palatino Linotype" w:hAnsi="Palatino Linotype"/>
        </w:rPr>
        <w:t>:</w:t>
      </w:r>
      <w:r w:rsidR="00C50B7A" w:rsidRPr="008222A1">
        <w:rPr>
          <w:rFonts w:ascii="Palatino Linotype" w:hAnsi="Palatino Linotype"/>
        </w:rPr>
        <w:t xml:space="preserve"> copia del oficio de validación que cumple satisfactoriamente la última versión de </w:t>
      </w:r>
      <w:r w:rsidR="009E5160" w:rsidRPr="008222A1">
        <w:rPr>
          <w:rFonts w:ascii="Palatino Linotype" w:hAnsi="Palatino Linotype"/>
        </w:rPr>
        <w:t>“P</w:t>
      </w:r>
      <w:r w:rsidR="00C50B7A" w:rsidRPr="008222A1">
        <w:rPr>
          <w:rFonts w:ascii="Palatino Linotype" w:hAnsi="Palatino Linotype"/>
        </w:rPr>
        <w:t xml:space="preserve">ropuesta de </w:t>
      </w:r>
      <w:r w:rsidR="009E5160" w:rsidRPr="008222A1">
        <w:rPr>
          <w:rFonts w:ascii="Palatino Linotype" w:hAnsi="Palatino Linotype"/>
        </w:rPr>
        <w:t xml:space="preserve">Contenido </w:t>
      </w:r>
      <w:r w:rsidR="00C50B7A" w:rsidRPr="008222A1">
        <w:rPr>
          <w:rFonts w:ascii="Palatino Linotype" w:hAnsi="Palatino Linotype"/>
        </w:rPr>
        <w:t xml:space="preserve">para </w:t>
      </w:r>
      <w:r w:rsidR="009E5160" w:rsidRPr="008222A1">
        <w:rPr>
          <w:rFonts w:ascii="Palatino Linotype" w:hAnsi="Palatino Linotype"/>
        </w:rPr>
        <w:t xml:space="preserve">Elaboraciones Programas Municipales </w:t>
      </w:r>
      <w:r w:rsidR="00C50B7A" w:rsidRPr="008222A1">
        <w:rPr>
          <w:rFonts w:ascii="Palatino Linotype" w:hAnsi="Palatino Linotype"/>
        </w:rPr>
        <w:t xml:space="preserve">de </w:t>
      </w:r>
      <w:r w:rsidR="009E5160" w:rsidRPr="008222A1">
        <w:rPr>
          <w:rFonts w:ascii="Palatino Linotype" w:hAnsi="Palatino Linotype"/>
        </w:rPr>
        <w:t xml:space="preserve">Producción Social </w:t>
      </w:r>
      <w:r w:rsidR="00C50B7A" w:rsidRPr="008222A1">
        <w:rPr>
          <w:rFonts w:ascii="Palatino Linotype" w:hAnsi="Palatino Linotype"/>
        </w:rPr>
        <w:t xml:space="preserve">de la </w:t>
      </w:r>
      <w:r w:rsidR="009E5160" w:rsidRPr="008222A1">
        <w:rPr>
          <w:rFonts w:ascii="Palatino Linotype" w:hAnsi="Palatino Linotype"/>
        </w:rPr>
        <w:t xml:space="preserve">Violencia </w:t>
      </w:r>
      <w:r w:rsidR="00C50B7A" w:rsidRPr="008222A1">
        <w:rPr>
          <w:rFonts w:ascii="Palatino Linotype" w:hAnsi="Palatino Linotype"/>
        </w:rPr>
        <w:t xml:space="preserve">y </w:t>
      </w:r>
      <w:r w:rsidR="009E5160" w:rsidRPr="008222A1">
        <w:rPr>
          <w:rFonts w:ascii="Palatino Linotype" w:hAnsi="Palatino Linotype"/>
        </w:rPr>
        <w:t xml:space="preserve">Delincuencia </w:t>
      </w:r>
      <w:r w:rsidR="00C50B7A" w:rsidRPr="008222A1">
        <w:rPr>
          <w:rFonts w:ascii="Palatino Linotype" w:hAnsi="Palatino Linotype"/>
        </w:rPr>
        <w:t xml:space="preserve">con </w:t>
      </w:r>
      <w:r w:rsidR="009E5160" w:rsidRPr="008222A1">
        <w:rPr>
          <w:rFonts w:ascii="Palatino Linotype" w:hAnsi="Palatino Linotype"/>
        </w:rPr>
        <w:t xml:space="preserve">Participación Ciudadana </w:t>
      </w:r>
      <w:r w:rsidR="00C50B7A" w:rsidRPr="008222A1">
        <w:rPr>
          <w:rFonts w:ascii="Palatino Linotype" w:hAnsi="Palatino Linotype"/>
        </w:rPr>
        <w:t>en Estado de México</w:t>
      </w:r>
      <w:r w:rsidR="009E5160" w:rsidRPr="008222A1">
        <w:rPr>
          <w:rFonts w:ascii="Palatino Linotype" w:hAnsi="Palatino Linotype"/>
        </w:rPr>
        <w:t>”</w:t>
      </w:r>
      <w:r w:rsidR="00C50B7A" w:rsidRPr="008222A1">
        <w:rPr>
          <w:rFonts w:ascii="Palatino Linotype" w:hAnsi="Palatino Linotype"/>
        </w:rPr>
        <w:t xml:space="preserve"> la cual fue remitida al centro de prevención del delito, relación de acciones ejecutadas en el ejercicio fiscal 2025 y copia simple de los acuses de recibir los oficios los cuales fueron remitidos informes de actividades trimestrales del segundo</w:t>
      </w:r>
      <w:r w:rsidR="007A57FF" w:rsidRPr="008222A1">
        <w:rPr>
          <w:rFonts w:ascii="Palatino Linotype" w:hAnsi="Palatino Linotype"/>
        </w:rPr>
        <w:t>,</w:t>
      </w:r>
      <w:r w:rsidR="00C50B7A" w:rsidRPr="008222A1">
        <w:rPr>
          <w:rFonts w:ascii="Palatino Linotype" w:hAnsi="Palatino Linotype"/>
        </w:rPr>
        <w:t xml:space="preserve"> </w:t>
      </w:r>
      <w:r w:rsidR="007A57FF" w:rsidRPr="008222A1">
        <w:rPr>
          <w:rFonts w:ascii="Palatino Linotype" w:hAnsi="Palatino Linotype"/>
        </w:rPr>
        <w:t>terc</w:t>
      </w:r>
      <w:r w:rsidR="00C50B7A" w:rsidRPr="008222A1">
        <w:rPr>
          <w:rFonts w:ascii="Palatino Linotype" w:hAnsi="Palatino Linotype"/>
        </w:rPr>
        <w:t>ero y cuarto trimestre del ejercicio fiscal 2025.</w:t>
      </w:r>
    </w:p>
    <w:p w14:paraId="06C8A634" w14:textId="306BA862" w:rsidR="007A57FF" w:rsidRPr="008222A1" w:rsidRDefault="007A57FF"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lastRenderedPageBreak/>
        <w:t>Oficio no. 206B01120000L/CDP/080-9/2025</w:t>
      </w:r>
      <w:r w:rsidR="00A97997" w:rsidRPr="008222A1">
        <w:rPr>
          <w:rFonts w:ascii="Palatino Linotype" w:hAnsi="Palatino Linotype"/>
        </w:rPr>
        <w:t xml:space="preserve">, Emitido por la Directora General del Centro de Prevención del Delito, en la que manifiesta que la ultima versión de la propuesta </w:t>
      </w:r>
      <w:r w:rsidR="006A1C71" w:rsidRPr="008222A1">
        <w:rPr>
          <w:rFonts w:ascii="Palatino Linotype" w:hAnsi="Palatino Linotype"/>
        </w:rPr>
        <w:t>del Programa cumple satisfactoriamente.</w:t>
      </w:r>
    </w:p>
    <w:p w14:paraId="624B4A7D" w14:textId="646FAE8D" w:rsidR="006A1C71" w:rsidRPr="008222A1" w:rsidRDefault="006A1C71"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t>Listado de títulos relación de acciones ejecutadas en ejercicio fiscal de 2025 relativas a la prevención social de la violencia y delincuencia.</w:t>
      </w:r>
    </w:p>
    <w:p w14:paraId="25F3E046" w14:textId="6A449EAE" w:rsidR="006A1C71" w:rsidRPr="008222A1" w:rsidRDefault="006A1C71"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t xml:space="preserve">Oficio </w:t>
      </w:r>
      <w:r w:rsidR="002A25C2" w:rsidRPr="008222A1">
        <w:rPr>
          <w:rFonts w:ascii="Palatino Linotype" w:hAnsi="Palatino Linotype"/>
        </w:rPr>
        <w:t xml:space="preserve">STCMSPVV/175/2025, de la </w:t>
      </w:r>
      <w:r w:rsidR="002A25C2" w:rsidRPr="008222A1">
        <w:rPr>
          <w:rFonts w:ascii="Palatino Linotype" w:hAnsi="Palatino Linotype"/>
          <w:lang w:val="es-MX"/>
        </w:rPr>
        <w:t xml:space="preserve">Secretaría Técnica del Consejo Municipal de Seguridad Pública, </w:t>
      </w:r>
      <w:r w:rsidR="00AF4267" w:rsidRPr="008222A1">
        <w:rPr>
          <w:rFonts w:ascii="Palatino Linotype" w:hAnsi="Palatino Linotype"/>
          <w:lang w:val="es-MX"/>
        </w:rPr>
        <w:t>e</w:t>
      </w:r>
      <w:r w:rsidR="002A25C2" w:rsidRPr="008222A1">
        <w:rPr>
          <w:rFonts w:ascii="Palatino Linotype" w:hAnsi="Palatino Linotype"/>
          <w:lang w:val="es-MX"/>
        </w:rPr>
        <w:t xml:space="preserve">n el que hace del conocimiento al encargado del </w:t>
      </w:r>
      <w:r w:rsidR="00AF4267" w:rsidRPr="008222A1">
        <w:rPr>
          <w:rFonts w:ascii="Palatino Linotype" w:hAnsi="Palatino Linotype"/>
          <w:lang w:val="es-MX"/>
        </w:rPr>
        <w:t xml:space="preserve">Secretariado </w:t>
      </w:r>
      <w:r w:rsidR="002A25C2" w:rsidRPr="008222A1">
        <w:rPr>
          <w:rFonts w:ascii="Palatino Linotype" w:hAnsi="Palatino Linotype"/>
          <w:lang w:val="es-MX"/>
        </w:rPr>
        <w:t>Ejecutivo del Sistema Estatal de Seguridad Pública</w:t>
      </w:r>
      <w:r w:rsidR="00AF4267" w:rsidRPr="008222A1">
        <w:rPr>
          <w:rFonts w:ascii="Palatino Linotype" w:hAnsi="Palatino Linotype"/>
          <w:lang w:val="es-MX"/>
        </w:rPr>
        <w:t>,</w:t>
      </w:r>
      <w:r w:rsidR="002A25C2" w:rsidRPr="008222A1">
        <w:rPr>
          <w:rFonts w:ascii="Palatino Linotype" w:hAnsi="Palatino Linotype"/>
          <w:lang w:val="es-MX"/>
        </w:rPr>
        <w:t xml:space="preserve"> que ha sido enviado de manera digital</w:t>
      </w:r>
      <w:r w:rsidR="00887A27" w:rsidRPr="008222A1">
        <w:rPr>
          <w:rFonts w:ascii="Palatino Linotype" w:hAnsi="Palatino Linotype"/>
          <w:lang w:val="es-MX"/>
        </w:rPr>
        <w:t xml:space="preserve"> al Enlace Regional del Centro de Prevención del Delito,</w:t>
      </w:r>
      <w:r w:rsidR="002A25C2" w:rsidRPr="008222A1">
        <w:rPr>
          <w:rFonts w:ascii="Palatino Linotype" w:hAnsi="Palatino Linotype"/>
          <w:lang w:val="es-MX"/>
        </w:rPr>
        <w:t xml:space="preserve"> el informe de actividades del segundo trimestre del </w:t>
      </w:r>
      <w:r w:rsidR="00AF4267" w:rsidRPr="008222A1">
        <w:rPr>
          <w:rFonts w:ascii="Palatino Linotype" w:hAnsi="Palatino Linotype"/>
          <w:lang w:val="es-MX"/>
        </w:rPr>
        <w:t>Programa Municipal de Prevención Social de la Violencia y Delincuencia</w:t>
      </w:r>
      <w:r w:rsidR="002A25C2" w:rsidRPr="008222A1">
        <w:rPr>
          <w:rFonts w:ascii="Palatino Linotype" w:hAnsi="Palatino Linotype"/>
          <w:lang w:val="es-MX"/>
        </w:rPr>
        <w:t>.</w:t>
      </w:r>
    </w:p>
    <w:p w14:paraId="735B34ED" w14:textId="35E7864E" w:rsidR="002A25C2" w:rsidRPr="008222A1" w:rsidRDefault="00AF4267"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t>Copia del correo electrónico contiene el informe de actividades antes referido.</w:t>
      </w:r>
    </w:p>
    <w:p w14:paraId="3C42A7FA" w14:textId="4A1E9075" w:rsidR="00695B02" w:rsidRPr="008222A1" w:rsidRDefault="00695B02"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t>Oficio STCMSPVV/246/2025, de la Secretaría Técnica del Consejo Municipal de Seguridad Pública, en el que hace del conocimiento al encargado del Secretariado Ejecutivo del Sistema Estatal de Seguridad Pública, que ha sido enviado de manera digital al Enlace Regional del Centro de Prevención del Delito, el informe de actividades del tercer trimestre del Programa Municipal de Prevención Social de la Violencia y Delincuencia.</w:t>
      </w:r>
    </w:p>
    <w:p w14:paraId="6432EB40" w14:textId="77777777" w:rsidR="00695B02" w:rsidRPr="008222A1" w:rsidRDefault="00695B02"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t>Copia del correo electrónico contiene el informe de actividades antes referido.</w:t>
      </w:r>
    </w:p>
    <w:p w14:paraId="5B645A05" w14:textId="4CB71105" w:rsidR="00695B02" w:rsidRPr="008222A1" w:rsidRDefault="00695B02"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lastRenderedPageBreak/>
        <w:t>Oficio STCMSPVV/2</w:t>
      </w:r>
      <w:r w:rsidR="00D27C85" w:rsidRPr="008222A1">
        <w:rPr>
          <w:rFonts w:ascii="Palatino Linotype" w:hAnsi="Palatino Linotype"/>
        </w:rPr>
        <w:t>79</w:t>
      </w:r>
      <w:r w:rsidRPr="008222A1">
        <w:rPr>
          <w:rFonts w:ascii="Palatino Linotype" w:hAnsi="Palatino Linotype"/>
        </w:rPr>
        <w:t>/2025, de la Secretaría Técnica del Consejo Municipal de Seguridad Pública, en el que hace del conocimiento al encargado del Secretariado Ejecutivo del Sistema Estatal de Seguridad Pública, que ha sido enviado de manera digital al Enlace Regional del Centro de Prevención del Delito, el informe de actividades del cuarto trimestre del Programa Municipal de Prevención Social de la Violencia y Delincuencia.</w:t>
      </w:r>
    </w:p>
    <w:p w14:paraId="33DE62F6" w14:textId="77777777" w:rsidR="00695B02" w:rsidRPr="008222A1" w:rsidRDefault="00695B02" w:rsidP="00AF074D">
      <w:pPr>
        <w:pStyle w:val="Prrafodelista"/>
        <w:numPr>
          <w:ilvl w:val="0"/>
          <w:numId w:val="3"/>
        </w:numPr>
        <w:spacing w:before="240" w:line="360" w:lineRule="auto"/>
        <w:jc w:val="both"/>
        <w:rPr>
          <w:rFonts w:ascii="Palatino Linotype" w:hAnsi="Palatino Linotype"/>
        </w:rPr>
      </w:pPr>
      <w:r w:rsidRPr="008222A1">
        <w:rPr>
          <w:rFonts w:ascii="Palatino Linotype" w:hAnsi="Palatino Linotype"/>
        </w:rPr>
        <w:t>Copia del correo electrónico contiene el informe de actividades antes referido.</w:t>
      </w:r>
    </w:p>
    <w:p w14:paraId="54DBBA47" w14:textId="3CE4FCD0" w:rsidR="005C345A" w:rsidRPr="008222A1" w:rsidRDefault="005C345A"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Lo anterior, nos permite obviar 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63BF58D2" w14:textId="77777777" w:rsidR="005C345A" w:rsidRPr="008222A1" w:rsidRDefault="005C345A" w:rsidP="003E3FC6">
      <w:pPr>
        <w:spacing w:before="240" w:line="360" w:lineRule="auto"/>
        <w:jc w:val="both"/>
        <w:rPr>
          <w:rFonts w:ascii="Palatino Linotype" w:hAnsi="Palatino Linotype"/>
          <w:sz w:val="24"/>
          <w:szCs w:val="24"/>
        </w:rPr>
      </w:pPr>
    </w:p>
    <w:p w14:paraId="0CEA1DAE" w14:textId="63808784" w:rsidR="003E3FC6" w:rsidRPr="008222A1" w:rsidRDefault="003E3FC6"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Finalmente</w:t>
      </w:r>
      <w:r w:rsidR="00CA4437" w:rsidRPr="008222A1">
        <w:rPr>
          <w:rFonts w:ascii="Palatino Linotype" w:hAnsi="Palatino Linotype"/>
          <w:sz w:val="24"/>
          <w:szCs w:val="24"/>
        </w:rPr>
        <w:t>,</w:t>
      </w:r>
      <w:r w:rsidRPr="008222A1">
        <w:rPr>
          <w:rFonts w:ascii="Palatino Linotype" w:hAnsi="Palatino Linotype"/>
          <w:sz w:val="24"/>
          <w:szCs w:val="24"/>
        </w:rPr>
        <w:t xml:space="preserve"> por parte del </w:t>
      </w:r>
      <w:r w:rsidR="00CA4437" w:rsidRPr="008222A1">
        <w:rPr>
          <w:rFonts w:ascii="Palatino Linotype" w:hAnsi="Palatino Linotype"/>
          <w:b/>
          <w:bCs/>
          <w:sz w:val="24"/>
          <w:szCs w:val="24"/>
        </w:rPr>
        <w:t>Recurrente</w:t>
      </w:r>
      <w:r w:rsidR="00CA4437" w:rsidRPr="008222A1">
        <w:rPr>
          <w:rFonts w:ascii="Palatino Linotype" w:hAnsi="Palatino Linotype"/>
          <w:sz w:val="24"/>
          <w:szCs w:val="24"/>
        </w:rPr>
        <w:t xml:space="preserve"> </w:t>
      </w:r>
      <w:r w:rsidRPr="008222A1">
        <w:rPr>
          <w:rFonts w:ascii="Palatino Linotype" w:hAnsi="Palatino Linotype"/>
          <w:sz w:val="24"/>
          <w:szCs w:val="24"/>
        </w:rPr>
        <w:t xml:space="preserve">presenta un escrito denominado </w:t>
      </w:r>
      <w:r w:rsidR="00CA4437" w:rsidRPr="008222A1">
        <w:rPr>
          <w:rFonts w:ascii="Palatino Linotype" w:hAnsi="Palatino Linotype"/>
          <w:sz w:val="24"/>
          <w:szCs w:val="24"/>
        </w:rPr>
        <w:t>“</w:t>
      </w:r>
      <w:r w:rsidR="00CA4437" w:rsidRPr="008222A1">
        <w:rPr>
          <w:rFonts w:ascii="Palatino Linotype" w:hAnsi="Palatino Linotype"/>
          <w:i/>
          <w:iCs/>
          <w:sz w:val="24"/>
          <w:szCs w:val="24"/>
        </w:rPr>
        <w:t>ALEGATOS VILLA VICTORIA</w:t>
      </w:r>
      <w:r w:rsidR="00CA4437" w:rsidRPr="008222A1">
        <w:rPr>
          <w:rFonts w:ascii="Palatino Linotype" w:hAnsi="Palatino Linotype"/>
          <w:sz w:val="24"/>
          <w:szCs w:val="24"/>
        </w:rPr>
        <w:t>”</w:t>
      </w:r>
      <w:r w:rsidRPr="008222A1">
        <w:rPr>
          <w:rFonts w:ascii="Palatino Linotype" w:hAnsi="Palatino Linotype"/>
          <w:sz w:val="24"/>
          <w:szCs w:val="24"/>
        </w:rPr>
        <w:t xml:space="preserve"> constante de 2 hojas útiles por una sola de sus caras</w:t>
      </w:r>
      <w:r w:rsidR="00CA4437" w:rsidRPr="008222A1">
        <w:rPr>
          <w:rFonts w:ascii="Palatino Linotype" w:hAnsi="Palatino Linotype"/>
          <w:sz w:val="24"/>
          <w:szCs w:val="24"/>
        </w:rPr>
        <w:t>,</w:t>
      </w:r>
      <w:r w:rsidRPr="008222A1">
        <w:rPr>
          <w:rFonts w:ascii="Palatino Linotype" w:hAnsi="Palatino Linotype"/>
          <w:sz w:val="24"/>
          <w:szCs w:val="24"/>
        </w:rPr>
        <w:t xml:space="preserve"> en el que reitera la clasificación indebida de la información la insuficiencia la prueba de daño la naturaleza pública del programa la entrega de información ilegible</w:t>
      </w:r>
      <w:r w:rsidR="00CA4437" w:rsidRPr="008222A1">
        <w:rPr>
          <w:rFonts w:ascii="Palatino Linotype" w:hAnsi="Palatino Linotype"/>
          <w:sz w:val="24"/>
          <w:szCs w:val="24"/>
        </w:rPr>
        <w:t>, y finalmente solicita la entrega de la información.</w:t>
      </w:r>
    </w:p>
    <w:p w14:paraId="59451450" w14:textId="5BF1955E" w:rsidR="003E3FC6" w:rsidRPr="008222A1" w:rsidRDefault="00941F47"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Ahora viene en relación a la </w:t>
      </w:r>
      <w:r w:rsidRPr="008222A1">
        <w:rPr>
          <w:rFonts w:ascii="Palatino Linotype" w:hAnsi="Palatino Linotype"/>
          <w:i/>
          <w:iCs/>
          <w:sz w:val="24"/>
          <w:szCs w:val="24"/>
        </w:rPr>
        <w:t>Litis</w:t>
      </w:r>
      <w:r w:rsidRPr="008222A1">
        <w:rPr>
          <w:rFonts w:ascii="Palatino Linotype" w:hAnsi="Palatino Linotype"/>
          <w:sz w:val="24"/>
          <w:szCs w:val="24"/>
        </w:rPr>
        <w:t xml:space="preserve"> fijada que corresponde al Programa de Prevención Social de la Violencia y Delincuencia, así como documentos generados en torno aquel</w:t>
      </w:r>
      <w:r w:rsidR="001602DF" w:rsidRPr="008222A1">
        <w:rPr>
          <w:rFonts w:ascii="Palatino Linotype" w:hAnsi="Palatino Linotype"/>
          <w:sz w:val="24"/>
          <w:szCs w:val="24"/>
        </w:rPr>
        <w:t>,</w:t>
      </w:r>
      <w:r w:rsidRPr="008222A1">
        <w:rPr>
          <w:rFonts w:ascii="Palatino Linotype" w:hAnsi="Palatino Linotype"/>
          <w:sz w:val="24"/>
          <w:szCs w:val="24"/>
        </w:rPr>
        <w:t xml:space="preserve"> </w:t>
      </w:r>
      <w:r w:rsidRPr="008222A1">
        <w:rPr>
          <w:rFonts w:ascii="Palatino Linotype" w:hAnsi="Palatino Linotype"/>
          <w:sz w:val="24"/>
          <w:szCs w:val="24"/>
        </w:rPr>
        <w:lastRenderedPageBreak/>
        <w:t xml:space="preserve">es necesario analizar la competencia de las </w:t>
      </w:r>
      <w:r w:rsidR="001602DF" w:rsidRPr="008222A1">
        <w:rPr>
          <w:rFonts w:ascii="Palatino Linotype" w:hAnsi="Palatino Linotype"/>
          <w:sz w:val="24"/>
          <w:szCs w:val="24"/>
        </w:rPr>
        <w:t xml:space="preserve">Unidades Administrativas </w:t>
      </w:r>
      <w:r w:rsidRPr="008222A1">
        <w:rPr>
          <w:rFonts w:ascii="Palatino Linotype" w:hAnsi="Palatino Linotype"/>
          <w:sz w:val="24"/>
          <w:szCs w:val="24"/>
        </w:rPr>
        <w:t xml:space="preserve">y </w:t>
      </w:r>
      <w:r w:rsidR="001602DF" w:rsidRPr="008222A1">
        <w:rPr>
          <w:rFonts w:ascii="Palatino Linotype" w:hAnsi="Palatino Linotype"/>
          <w:sz w:val="24"/>
          <w:szCs w:val="24"/>
        </w:rPr>
        <w:t xml:space="preserve">Personas </w:t>
      </w:r>
      <w:r w:rsidRPr="008222A1">
        <w:rPr>
          <w:rFonts w:ascii="Palatino Linotype" w:hAnsi="Palatino Linotype"/>
          <w:sz w:val="24"/>
          <w:szCs w:val="24"/>
        </w:rPr>
        <w:t>respondientes para ello traemos a consideración</w:t>
      </w:r>
      <w:r w:rsidR="001602DF" w:rsidRPr="008222A1">
        <w:rPr>
          <w:rFonts w:ascii="Palatino Linotype" w:hAnsi="Palatino Linotype"/>
          <w:sz w:val="24"/>
          <w:szCs w:val="24"/>
        </w:rPr>
        <w:t xml:space="preserve"> el </w:t>
      </w:r>
      <w:r w:rsidR="008103E6" w:rsidRPr="008222A1">
        <w:rPr>
          <w:rFonts w:ascii="Palatino Linotype" w:hAnsi="Palatino Linotype"/>
          <w:sz w:val="24"/>
          <w:szCs w:val="24"/>
        </w:rPr>
        <w:t>Bando Municipal del Sujeto Obligado 2025.</w:t>
      </w:r>
    </w:p>
    <w:p w14:paraId="0C6CFBC5" w14:textId="1B426FC7" w:rsidR="008103E6" w:rsidRPr="008222A1" w:rsidRDefault="008103E6" w:rsidP="00483B56">
      <w:pPr>
        <w:spacing w:before="240" w:line="276" w:lineRule="auto"/>
        <w:ind w:left="851" w:right="425"/>
        <w:jc w:val="both"/>
        <w:rPr>
          <w:rFonts w:ascii="Palatino Linotype" w:hAnsi="Palatino Linotype"/>
          <w:i/>
          <w:iCs/>
        </w:rPr>
      </w:pPr>
      <w:r w:rsidRPr="008222A1">
        <w:rPr>
          <w:rFonts w:ascii="Palatino Linotype" w:hAnsi="Palatino Linotype"/>
          <w:b/>
          <w:bCs/>
          <w:i/>
          <w:iCs/>
        </w:rPr>
        <w:t>Artículo 29.-</w:t>
      </w:r>
      <w:r w:rsidRPr="008222A1">
        <w:rPr>
          <w:rFonts w:ascii="Palatino Linotype" w:hAnsi="Palatino Linotype"/>
          <w:i/>
          <w:iCs/>
        </w:rPr>
        <w:t xml:space="preserve"> Para el desarrollo de los asuntos de la administración pública, la persona encargada de la Presidencia Municipal se auxiliará de la Secretaría del Ayuntamiento y de las dependencias, organismos públicos y entidades que considere necesarias, estructuradas en administración centralizada, desconcentrada y descentralizada, las cuales se integran de la siguiente manera:</w:t>
      </w:r>
    </w:p>
    <w:p w14:paraId="5071A95B" w14:textId="77777777" w:rsidR="00483B56" w:rsidRPr="008222A1" w:rsidRDefault="008103E6" w:rsidP="00483B56">
      <w:pPr>
        <w:spacing w:before="240" w:line="276" w:lineRule="auto"/>
        <w:ind w:left="851" w:right="425"/>
        <w:jc w:val="both"/>
        <w:rPr>
          <w:rFonts w:ascii="Palatino Linotype" w:hAnsi="Palatino Linotype"/>
          <w:b/>
          <w:bCs/>
          <w:i/>
          <w:iCs/>
        </w:rPr>
      </w:pPr>
      <w:r w:rsidRPr="008222A1">
        <w:rPr>
          <w:rFonts w:ascii="Palatino Linotype" w:hAnsi="Palatino Linotype"/>
          <w:b/>
          <w:bCs/>
          <w:i/>
          <w:iCs/>
        </w:rPr>
        <w:t xml:space="preserve">l. ADMINISTRACIÓN CENTRALIZADA </w:t>
      </w:r>
    </w:p>
    <w:p w14:paraId="0CC5DFE5" w14:textId="77777777" w:rsidR="00483B56" w:rsidRPr="008222A1" w:rsidRDefault="008103E6" w:rsidP="00483B56">
      <w:pPr>
        <w:spacing w:before="240" w:line="276" w:lineRule="auto"/>
        <w:ind w:left="851" w:right="425"/>
        <w:jc w:val="both"/>
        <w:rPr>
          <w:rFonts w:ascii="Palatino Linotype" w:hAnsi="Palatino Linotype"/>
          <w:i/>
          <w:iCs/>
        </w:rPr>
      </w:pPr>
      <w:r w:rsidRPr="008222A1">
        <w:rPr>
          <w:rFonts w:ascii="Palatino Linotype" w:hAnsi="Palatino Linotype"/>
          <w:i/>
          <w:iCs/>
        </w:rPr>
        <w:t xml:space="preserve">Dependencias Generales: </w:t>
      </w:r>
    </w:p>
    <w:p w14:paraId="0FEACD5A" w14:textId="77777777" w:rsidR="00483B56" w:rsidRPr="008222A1" w:rsidRDefault="008103E6" w:rsidP="00483B56">
      <w:pPr>
        <w:spacing w:before="240" w:line="276" w:lineRule="auto"/>
        <w:ind w:left="851" w:right="425"/>
        <w:jc w:val="both"/>
        <w:rPr>
          <w:rFonts w:ascii="Palatino Linotype" w:hAnsi="Palatino Linotype"/>
          <w:i/>
          <w:iCs/>
        </w:rPr>
      </w:pPr>
      <w:r w:rsidRPr="008222A1">
        <w:rPr>
          <w:rFonts w:ascii="Palatino Linotype" w:hAnsi="Palatino Linotype"/>
          <w:i/>
          <w:iCs/>
        </w:rPr>
        <w:t xml:space="preserve">a) Unidad de Transparencia y Acceso a la Información Pública; </w:t>
      </w:r>
    </w:p>
    <w:p w14:paraId="25BAC882" w14:textId="77777777" w:rsidR="00483B56" w:rsidRPr="008222A1" w:rsidRDefault="008103E6" w:rsidP="00483B56">
      <w:pPr>
        <w:spacing w:before="240" w:line="276" w:lineRule="auto"/>
        <w:ind w:left="851" w:right="425"/>
        <w:jc w:val="both"/>
        <w:rPr>
          <w:rFonts w:ascii="Palatino Linotype" w:hAnsi="Palatino Linotype"/>
          <w:i/>
          <w:iCs/>
        </w:rPr>
      </w:pPr>
      <w:r w:rsidRPr="008222A1">
        <w:rPr>
          <w:rFonts w:ascii="Palatino Linotype" w:hAnsi="Palatino Linotype"/>
          <w:i/>
          <w:iCs/>
        </w:rPr>
        <w:t xml:space="preserve">b) </w:t>
      </w:r>
      <w:r w:rsidRPr="008222A1">
        <w:rPr>
          <w:rFonts w:ascii="Palatino Linotype" w:hAnsi="Palatino Linotype"/>
          <w:i/>
          <w:iCs/>
          <w:u w:val="single"/>
        </w:rPr>
        <w:t>Unidad de Información, Planeación, Programación y Evaluación</w:t>
      </w:r>
      <w:r w:rsidRPr="008222A1">
        <w:rPr>
          <w:rFonts w:ascii="Palatino Linotype" w:hAnsi="Palatino Linotype"/>
          <w:i/>
          <w:iCs/>
        </w:rPr>
        <w:t xml:space="preserve">; </w:t>
      </w:r>
    </w:p>
    <w:p w14:paraId="723CAF06" w14:textId="3DD4BF46" w:rsidR="00483B56" w:rsidRPr="008222A1" w:rsidRDefault="008103E6" w:rsidP="00483B56">
      <w:pPr>
        <w:spacing w:before="240" w:line="276" w:lineRule="auto"/>
        <w:ind w:left="851" w:right="425"/>
        <w:jc w:val="both"/>
        <w:rPr>
          <w:rFonts w:ascii="Palatino Linotype" w:hAnsi="Palatino Linotype"/>
          <w:i/>
          <w:iCs/>
        </w:rPr>
      </w:pPr>
      <w:r w:rsidRPr="008222A1">
        <w:rPr>
          <w:rFonts w:ascii="Palatino Linotype" w:hAnsi="Palatino Linotype"/>
          <w:i/>
          <w:iCs/>
        </w:rPr>
        <w:t xml:space="preserve">c) Unidad de Comunicación Social e Imagen Institucional; </w:t>
      </w:r>
    </w:p>
    <w:p w14:paraId="7BB35546" w14:textId="342B6528" w:rsidR="00483B56" w:rsidRPr="008222A1" w:rsidRDefault="008103E6" w:rsidP="00483B56">
      <w:pPr>
        <w:spacing w:before="240" w:line="276" w:lineRule="auto"/>
        <w:ind w:left="851" w:right="425"/>
        <w:jc w:val="both"/>
        <w:rPr>
          <w:rFonts w:ascii="Palatino Linotype" w:hAnsi="Palatino Linotype"/>
          <w:i/>
          <w:iCs/>
        </w:rPr>
      </w:pPr>
      <w:r w:rsidRPr="008222A1">
        <w:rPr>
          <w:rFonts w:ascii="Palatino Linotype" w:hAnsi="Palatino Linotype"/>
          <w:i/>
          <w:iCs/>
        </w:rPr>
        <w:t>d) Coordinación Municipal de</w:t>
      </w:r>
      <w:r w:rsidR="00483B56" w:rsidRPr="008222A1">
        <w:rPr>
          <w:rFonts w:ascii="Palatino Linotype" w:hAnsi="Palatino Linotype"/>
          <w:i/>
          <w:iCs/>
        </w:rPr>
        <w:t xml:space="preserve"> </w:t>
      </w:r>
      <w:r w:rsidRPr="008222A1">
        <w:rPr>
          <w:rFonts w:ascii="Palatino Linotype" w:hAnsi="Palatino Linotype"/>
          <w:i/>
          <w:iCs/>
        </w:rPr>
        <w:t xml:space="preserve">Protección Civil; </w:t>
      </w:r>
    </w:p>
    <w:p w14:paraId="407B57CB" w14:textId="29DB4D7A" w:rsidR="008103E6" w:rsidRPr="008222A1" w:rsidRDefault="00483B56" w:rsidP="00483B56">
      <w:pPr>
        <w:spacing w:before="240" w:line="276" w:lineRule="auto"/>
        <w:ind w:left="851" w:right="425"/>
        <w:jc w:val="both"/>
        <w:rPr>
          <w:rFonts w:ascii="Palatino Linotype" w:hAnsi="Palatino Linotype"/>
          <w:i/>
          <w:iCs/>
        </w:rPr>
      </w:pPr>
      <w:r w:rsidRPr="008222A1">
        <w:rPr>
          <w:rFonts w:ascii="Palatino Linotype" w:hAnsi="Palatino Linotype"/>
          <w:i/>
          <w:iCs/>
        </w:rPr>
        <w:t>e</w:t>
      </w:r>
      <w:r w:rsidR="008103E6" w:rsidRPr="008222A1">
        <w:rPr>
          <w:rFonts w:ascii="Palatino Linotype" w:hAnsi="Palatino Linotype"/>
          <w:i/>
          <w:iCs/>
        </w:rPr>
        <w:t xml:space="preserve">) </w:t>
      </w:r>
      <w:r w:rsidR="008103E6" w:rsidRPr="008222A1">
        <w:rPr>
          <w:rFonts w:ascii="Palatino Linotype" w:hAnsi="Palatino Linotype"/>
          <w:i/>
          <w:iCs/>
          <w:u w:val="single"/>
        </w:rPr>
        <w:t>Secretaría Técnica del Consejo Municipal de Seguridad Pública</w:t>
      </w:r>
      <w:r w:rsidR="008103E6" w:rsidRPr="008222A1">
        <w:rPr>
          <w:rFonts w:ascii="Palatino Linotype" w:hAnsi="Palatino Linotype"/>
          <w:i/>
          <w:iCs/>
        </w:rPr>
        <w:t>;</w:t>
      </w:r>
    </w:p>
    <w:p w14:paraId="18282D5E" w14:textId="10FEE31F" w:rsidR="00483B56" w:rsidRPr="008222A1" w:rsidRDefault="00483B56" w:rsidP="00483B56">
      <w:pPr>
        <w:spacing w:before="240" w:line="276" w:lineRule="auto"/>
        <w:ind w:left="851" w:right="425"/>
        <w:jc w:val="both"/>
        <w:rPr>
          <w:rFonts w:ascii="Palatino Linotype" w:hAnsi="Palatino Linotype"/>
          <w:i/>
          <w:iCs/>
        </w:rPr>
      </w:pPr>
      <w:r w:rsidRPr="008222A1">
        <w:rPr>
          <w:rFonts w:ascii="Palatino Linotype" w:hAnsi="Palatino Linotype"/>
          <w:i/>
          <w:iCs/>
        </w:rPr>
        <w:t xml:space="preserve">f) Contraloría Interna Municipal </w:t>
      </w:r>
    </w:p>
    <w:p w14:paraId="683A2070" w14:textId="4FFFC481" w:rsidR="00483B56" w:rsidRPr="008222A1" w:rsidRDefault="00483B56" w:rsidP="00483B56">
      <w:pPr>
        <w:spacing w:before="240" w:line="276" w:lineRule="auto"/>
        <w:ind w:left="851" w:right="425"/>
        <w:jc w:val="right"/>
        <w:rPr>
          <w:rFonts w:ascii="Palatino Linotype" w:hAnsi="Palatino Linotype"/>
          <w:i/>
          <w:iCs/>
        </w:rPr>
      </w:pPr>
      <w:r w:rsidRPr="008222A1">
        <w:rPr>
          <w:rFonts w:ascii="Palatino Linotype" w:hAnsi="Palatino Linotype"/>
          <w:i/>
          <w:iCs/>
        </w:rPr>
        <w:t>(…)</w:t>
      </w:r>
    </w:p>
    <w:p w14:paraId="1743E3BF" w14:textId="77777777"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b/>
          <w:bCs/>
          <w:i/>
          <w:iCs/>
        </w:rPr>
        <w:t>Artículo 198.-</w:t>
      </w:r>
      <w:r w:rsidRPr="008222A1">
        <w:rPr>
          <w:rFonts w:ascii="Palatino Linotype" w:hAnsi="Palatino Linotype"/>
          <w:i/>
          <w:iCs/>
        </w:rPr>
        <w:t xml:space="preserve"> En el municipio se instalará el </w:t>
      </w:r>
      <w:r w:rsidRPr="008222A1">
        <w:rPr>
          <w:rFonts w:ascii="Palatino Linotype" w:hAnsi="Palatino Linotype"/>
          <w:i/>
          <w:iCs/>
          <w:u w:val="single"/>
        </w:rPr>
        <w:t>Consejo Municipal de Seguridad Pública</w:t>
      </w:r>
      <w:r w:rsidRPr="008222A1">
        <w:rPr>
          <w:rFonts w:ascii="Palatino Linotype" w:hAnsi="Palatino Linotype"/>
          <w:i/>
          <w:iCs/>
        </w:rPr>
        <w:t xml:space="preserve">, bajo las siguientes bases: </w:t>
      </w:r>
    </w:p>
    <w:p w14:paraId="4C2821E0" w14:textId="77777777"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En los términos que señala la Constitución Política de los Estados Unidos Mexicanos, la Constitución Política del Estado Libre y Soberano de México, la Ley General que establece las bases de Coordinación del Sistema Nacional de Seguridad Pública, la Ley de Seguridad Pública Preventiva del Estado de México y la Ley Orgánica Municipal del Estado de México, para el eficaz cumplimiento de las funciones en materia de seguridad, que encabezará la persona responsable de la Presidencia Municipal y en los casos de ausencia </w:t>
      </w:r>
      <w:r w:rsidRPr="008222A1">
        <w:rPr>
          <w:rFonts w:ascii="Palatino Linotype" w:hAnsi="Palatino Linotype"/>
          <w:i/>
          <w:iCs/>
        </w:rPr>
        <w:lastRenderedPageBreak/>
        <w:t xml:space="preserve">lo suplirá la persona Vicepresidente, que será la persona titular de la Secretaría del Ayuntamiento, </w:t>
      </w:r>
      <w:r w:rsidRPr="008222A1">
        <w:rPr>
          <w:rFonts w:ascii="Palatino Linotype" w:hAnsi="Palatino Linotype"/>
          <w:i/>
          <w:iCs/>
          <w:u w:val="single"/>
        </w:rPr>
        <w:t>con funciones para combatir las causas que generan la comisión de delitos y conductas antisociales, desarrollando políticas, programas y acciones para que la sociedad participe en la planeación y supervisión de la seguridad pública municipal</w:t>
      </w:r>
      <w:r w:rsidRPr="008222A1">
        <w:rPr>
          <w:rFonts w:ascii="Palatino Linotype" w:hAnsi="Palatino Linotype"/>
          <w:i/>
          <w:iCs/>
        </w:rPr>
        <w:t xml:space="preserve">. </w:t>
      </w:r>
    </w:p>
    <w:p w14:paraId="03ADA2D4" w14:textId="3AA868AA" w:rsidR="006D601B"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Para alcanzar los fines previstos en este bando y demás disposiciones legales en la materia, el cuerpo preventivo de seguridad pública municipal pondrá en operación una patrulla rosa para la atención de emergencias de violencia intrafamiliar, así como una célula de búsqueda para personas desaparecidas, quienes realizarán actividades operativas concurrentes con las instituciones policiales de los tres órdenes de gobierno, coordinándose entre sí para cumplir los objetivos de la seguridad pública y justicia cívica, estableciendo la unificación de criterio y la unidad en los mandos para tal fin.</w:t>
      </w:r>
    </w:p>
    <w:p w14:paraId="1A011DE5" w14:textId="77777777" w:rsidR="00A15CF4" w:rsidRPr="008222A1" w:rsidRDefault="00A15CF4" w:rsidP="00A15CF4">
      <w:pPr>
        <w:spacing w:before="240" w:line="276" w:lineRule="auto"/>
        <w:ind w:left="851" w:right="425"/>
        <w:jc w:val="both"/>
        <w:rPr>
          <w:rFonts w:ascii="Palatino Linotype" w:hAnsi="Palatino Linotype"/>
          <w:i/>
          <w:iCs/>
        </w:rPr>
      </w:pPr>
    </w:p>
    <w:p w14:paraId="13BFFB94" w14:textId="391FC999"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b/>
          <w:bCs/>
          <w:i/>
          <w:iCs/>
        </w:rPr>
        <w:t>Artículo 199.-</w:t>
      </w:r>
      <w:r w:rsidRPr="008222A1">
        <w:rPr>
          <w:rFonts w:ascii="Palatino Linotype" w:hAnsi="Palatino Linotype"/>
          <w:i/>
          <w:iCs/>
        </w:rPr>
        <w:t xml:space="preserve"> El </w:t>
      </w:r>
      <w:r w:rsidRPr="008222A1">
        <w:rPr>
          <w:rFonts w:ascii="Palatino Linotype" w:hAnsi="Palatino Linotype"/>
          <w:i/>
          <w:iCs/>
          <w:u w:val="single"/>
        </w:rPr>
        <w:t>Consejo Municipal de Seguridad Pública, es de carácter Consultivo</w:t>
      </w:r>
      <w:r w:rsidRPr="008222A1">
        <w:rPr>
          <w:rFonts w:ascii="Palatino Linotype" w:hAnsi="Palatino Linotype"/>
          <w:i/>
          <w:iCs/>
        </w:rPr>
        <w:t xml:space="preserve">, incorpora la participación y representación ciudadana y tendrá las siguientes atribuciones: </w:t>
      </w:r>
    </w:p>
    <w:p w14:paraId="72D62931" w14:textId="65F21943"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I. Salvaguardar la vida, las libertades, la integridad y el patrimonio de las personas, así como contribuir ala generación y preservación del orden público y la paz social en el territorio del municipio; </w:t>
      </w:r>
    </w:p>
    <w:p w14:paraId="3140E082" w14:textId="1FC1DF5A"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lI. Asumir la coordinación, planeación y supervisión del Sistema Nacional de Seguridad Pública en el territorio municipal; </w:t>
      </w:r>
    </w:p>
    <w:p w14:paraId="24EB5136" w14:textId="17D96F9C"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lll. </w:t>
      </w:r>
      <w:r w:rsidRPr="008222A1">
        <w:rPr>
          <w:rFonts w:ascii="Palatino Linotype" w:hAnsi="Palatino Linotype"/>
          <w:i/>
          <w:iCs/>
          <w:u w:val="single"/>
        </w:rPr>
        <w:t>Derivado de la coordinación con instancias federales y estatales proponer a éstas, acuerdos, programas y convenios en materia de seguridad pública</w:t>
      </w:r>
      <w:r w:rsidRPr="008222A1">
        <w:rPr>
          <w:rFonts w:ascii="Palatino Linotype" w:hAnsi="Palatino Linotype"/>
          <w:i/>
          <w:iCs/>
        </w:rPr>
        <w:t xml:space="preserve">; </w:t>
      </w:r>
    </w:p>
    <w:p w14:paraId="4BAD1C8E" w14:textId="585A8D4B"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IV. Expedir su Reglamento Interno; </w:t>
      </w:r>
    </w:p>
    <w:p w14:paraId="0FFB2AFC" w14:textId="31ACC277"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V. Será la instancia encargada de la planeación y supervisión de la Seguridad Pública; </w:t>
      </w:r>
    </w:p>
    <w:p w14:paraId="4588FFF4" w14:textId="260D0FFD"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VI. </w:t>
      </w:r>
      <w:r w:rsidRPr="008222A1">
        <w:rPr>
          <w:rFonts w:ascii="Palatino Linotype" w:hAnsi="Palatino Linotype"/>
          <w:i/>
          <w:iCs/>
          <w:u w:val="single"/>
        </w:rPr>
        <w:t>Dar seguimiento a los acuerdos, lineamientos y políticas tomados por el Consejo Nacional de Seguridad Pública</w:t>
      </w:r>
      <w:r w:rsidRPr="008222A1">
        <w:rPr>
          <w:rFonts w:ascii="Palatino Linotype" w:hAnsi="Palatino Linotype"/>
          <w:i/>
          <w:iCs/>
        </w:rPr>
        <w:t xml:space="preserve">; </w:t>
      </w:r>
    </w:p>
    <w:p w14:paraId="5C8C42CC" w14:textId="6705E58B"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 xml:space="preserve">VII. Sesionar cada dos meses y en forma extraordinaria, las veces que sean necesarias; </w:t>
      </w:r>
    </w:p>
    <w:p w14:paraId="03740B6D" w14:textId="09951308"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lastRenderedPageBreak/>
        <w:t xml:space="preserve">VIIl. Integrar las comisiones necesarias para su operación, bajo un esquema de corresponsabilidad entre gobierno y sociedad; y </w:t>
      </w:r>
    </w:p>
    <w:p w14:paraId="5694655C" w14:textId="1E5D7C3E" w:rsidR="00A15CF4" w:rsidRPr="008222A1" w:rsidRDefault="00A15CF4" w:rsidP="00A15CF4">
      <w:pPr>
        <w:spacing w:before="240" w:line="276" w:lineRule="auto"/>
        <w:ind w:left="851" w:right="425"/>
        <w:jc w:val="both"/>
        <w:rPr>
          <w:rFonts w:ascii="Palatino Linotype" w:hAnsi="Palatino Linotype"/>
          <w:i/>
          <w:iCs/>
        </w:rPr>
      </w:pPr>
      <w:r w:rsidRPr="008222A1">
        <w:rPr>
          <w:rFonts w:ascii="Palatino Linotype" w:hAnsi="Palatino Linotype"/>
          <w:i/>
          <w:iCs/>
        </w:rPr>
        <w:t>IX. Las demás que le reserven las leyes, convenios, acuerdos y resoluciones que se tomen con otras instancias de coordinación y las que señale su propio Reglamento.</w:t>
      </w:r>
    </w:p>
    <w:p w14:paraId="688CAF9C" w14:textId="77777777" w:rsidR="008E1B7B" w:rsidRPr="008222A1" w:rsidRDefault="008E1B7B" w:rsidP="00A15CF4">
      <w:pPr>
        <w:spacing w:before="240" w:line="276" w:lineRule="auto"/>
        <w:ind w:left="851" w:right="425"/>
        <w:jc w:val="both"/>
        <w:rPr>
          <w:rFonts w:ascii="Palatino Linotype" w:hAnsi="Palatino Linotype"/>
          <w:i/>
          <w:iCs/>
        </w:rPr>
      </w:pPr>
    </w:p>
    <w:p w14:paraId="343494C3" w14:textId="073BDD37" w:rsidR="008E1B7B" w:rsidRPr="008222A1" w:rsidRDefault="008E1B7B" w:rsidP="006007D9">
      <w:pPr>
        <w:spacing w:before="240" w:line="276" w:lineRule="auto"/>
        <w:ind w:left="851" w:right="425"/>
        <w:jc w:val="center"/>
        <w:rPr>
          <w:rFonts w:ascii="Palatino Linotype" w:hAnsi="Palatino Linotype"/>
          <w:b/>
          <w:bCs/>
          <w:i/>
          <w:iCs/>
        </w:rPr>
      </w:pPr>
      <w:r w:rsidRPr="008222A1">
        <w:rPr>
          <w:rFonts w:ascii="Palatino Linotype" w:hAnsi="Palatino Linotype"/>
          <w:b/>
          <w:bCs/>
          <w:i/>
          <w:iCs/>
        </w:rPr>
        <w:t>CAPÍTULO IV</w:t>
      </w:r>
    </w:p>
    <w:p w14:paraId="6EC7EF7F" w14:textId="1EA2470C" w:rsidR="008E1B7B" w:rsidRPr="008222A1" w:rsidRDefault="008E1B7B" w:rsidP="006007D9">
      <w:pPr>
        <w:spacing w:before="240" w:line="276" w:lineRule="auto"/>
        <w:ind w:left="851" w:right="425"/>
        <w:jc w:val="center"/>
        <w:rPr>
          <w:rFonts w:ascii="Palatino Linotype" w:hAnsi="Palatino Linotype"/>
          <w:b/>
          <w:bCs/>
          <w:i/>
          <w:iCs/>
        </w:rPr>
      </w:pPr>
      <w:r w:rsidRPr="008222A1">
        <w:rPr>
          <w:rFonts w:ascii="Palatino Linotype" w:hAnsi="Palatino Linotype"/>
          <w:b/>
          <w:bCs/>
          <w:i/>
          <w:iCs/>
        </w:rPr>
        <w:t>DE LA PLANEACIÓN MUNICIPAL</w:t>
      </w:r>
    </w:p>
    <w:p w14:paraId="159B9C14" w14:textId="603BBCD4" w:rsidR="00FB1CBB" w:rsidRPr="008222A1" w:rsidRDefault="008E1B7B" w:rsidP="006007D9">
      <w:pPr>
        <w:spacing w:before="240" w:line="276" w:lineRule="auto"/>
        <w:ind w:left="851" w:right="425"/>
        <w:jc w:val="both"/>
        <w:rPr>
          <w:rFonts w:ascii="Palatino Linotype" w:hAnsi="Palatino Linotype"/>
          <w:i/>
          <w:iCs/>
        </w:rPr>
      </w:pPr>
      <w:r w:rsidRPr="008222A1">
        <w:rPr>
          <w:rFonts w:ascii="Palatino Linotype" w:hAnsi="Palatino Linotype"/>
          <w:b/>
          <w:bCs/>
          <w:i/>
          <w:iCs/>
        </w:rPr>
        <w:t>Artículo 41.-</w:t>
      </w:r>
      <w:r w:rsidRPr="008222A1">
        <w:rPr>
          <w:rFonts w:ascii="Palatino Linotype" w:hAnsi="Palatino Linotype"/>
          <w:i/>
          <w:iCs/>
        </w:rPr>
        <w:t xml:space="preserve"> El Ayuntamiento se apoyará de todas las áreas y direcciones administrativas y en especial de la Unidad de Información, Planeación, Programación y Evaluación (UIPPE), para la </w:t>
      </w:r>
      <w:r w:rsidRPr="008222A1">
        <w:rPr>
          <w:rFonts w:ascii="Palatino Linotype" w:hAnsi="Palatino Linotype"/>
          <w:i/>
          <w:iCs/>
          <w:u w:val="single"/>
        </w:rPr>
        <w:t xml:space="preserve">óptima formulación, ejecución y evaluación de los planes, programas y proyectos </w:t>
      </w:r>
      <w:r w:rsidRPr="008222A1">
        <w:rPr>
          <w:rFonts w:ascii="Palatino Linotype" w:hAnsi="Palatino Linotype"/>
          <w:i/>
          <w:iCs/>
        </w:rPr>
        <w:t>emanados del Plan de Desarrollo Municipal; así como para la generación y actualización de reglamentos, documentos de desarrollo institucional, manuales y demás disposiciones administrativas, necesarias para el correcto desempeño de la administración pública.</w:t>
      </w:r>
    </w:p>
    <w:p w14:paraId="4CDB1B33" w14:textId="77777777" w:rsidR="006007D9" w:rsidRPr="008222A1" w:rsidRDefault="006007D9" w:rsidP="006007D9">
      <w:pPr>
        <w:spacing w:line="360" w:lineRule="auto"/>
        <w:jc w:val="both"/>
        <w:rPr>
          <w:rFonts w:ascii="Palatino Linotype" w:hAnsi="Palatino Linotype"/>
          <w:sz w:val="24"/>
          <w:szCs w:val="24"/>
        </w:rPr>
      </w:pPr>
    </w:p>
    <w:p w14:paraId="063C1AFE" w14:textId="30F61202" w:rsidR="006D601B" w:rsidRPr="008222A1" w:rsidRDefault="00FB1CBB" w:rsidP="00F03829">
      <w:pPr>
        <w:spacing w:before="240" w:after="0" w:line="360" w:lineRule="auto"/>
        <w:jc w:val="both"/>
        <w:rPr>
          <w:rFonts w:ascii="Palatino Linotype" w:hAnsi="Palatino Linotype"/>
          <w:sz w:val="24"/>
          <w:szCs w:val="24"/>
        </w:rPr>
      </w:pPr>
      <w:r w:rsidRPr="008222A1">
        <w:rPr>
          <w:rFonts w:ascii="Palatino Linotype" w:hAnsi="Palatino Linotype"/>
          <w:sz w:val="24"/>
          <w:szCs w:val="24"/>
        </w:rPr>
        <w:t>Luego entonces las respuestas al ser proporcionadas por la Secretaría Técnica del Consejo Municipal de Seguridad Publica</w:t>
      </w:r>
      <w:r w:rsidR="006007D9" w:rsidRPr="008222A1">
        <w:rPr>
          <w:rFonts w:ascii="Palatino Linotype" w:hAnsi="Palatino Linotype"/>
          <w:sz w:val="24"/>
          <w:szCs w:val="24"/>
        </w:rPr>
        <w:t xml:space="preserve"> y por la Unidad de Información, Planeación, Programación y Evaluación (UIPPE), </w:t>
      </w:r>
      <w:r w:rsidR="007F04BB" w:rsidRPr="008222A1">
        <w:rPr>
          <w:rFonts w:ascii="Palatino Linotype" w:hAnsi="Palatino Linotype"/>
          <w:sz w:val="24"/>
          <w:szCs w:val="24"/>
        </w:rPr>
        <w:t>motivos por los cuales se coligue que la Unidad de Transparencia, agotó el procedimiento de búsqueda de la información, establecida en el artículo 16</w:t>
      </w:r>
      <w:r w:rsidR="00F03829" w:rsidRPr="008222A1">
        <w:rPr>
          <w:rFonts w:ascii="Palatino Linotype" w:hAnsi="Palatino Linotype"/>
          <w:sz w:val="24"/>
          <w:szCs w:val="24"/>
        </w:rPr>
        <w:t>2</w:t>
      </w:r>
      <w:r w:rsidR="007F04BB" w:rsidRPr="008222A1">
        <w:rPr>
          <w:rFonts w:ascii="Palatino Linotype" w:hAnsi="Palatino Linotype"/>
          <w:sz w:val="24"/>
          <w:szCs w:val="24"/>
        </w:rPr>
        <w:t xml:space="preserve"> de la Ley de Transparencia Estatal.</w:t>
      </w:r>
    </w:p>
    <w:p w14:paraId="3E5F06D3" w14:textId="77777777" w:rsidR="00F03829" w:rsidRPr="008222A1" w:rsidRDefault="00F03829" w:rsidP="00F03829">
      <w:pPr>
        <w:spacing w:line="360" w:lineRule="auto"/>
        <w:jc w:val="both"/>
        <w:rPr>
          <w:rFonts w:ascii="Palatino Linotype" w:hAnsi="Palatino Linotype"/>
          <w:sz w:val="24"/>
          <w:szCs w:val="24"/>
        </w:rPr>
      </w:pPr>
    </w:p>
    <w:p w14:paraId="75981F23" w14:textId="077E9E73" w:rsidR="00F03829" w:rsidRPr="008222A1" w:rsidRDefault="00F03829" w:rsidP="00F03829">
      <w:pPr>
        <w:spacing w:before="240" w:line="360" w:lineRule="auto"/>
        <w:ind w:left="851" w:right="567"/>
        <w:jc w:val="both"/>
        <w:rPr>
          <w:rFonts w:ascii="Palatino Linotype" w:hAnsi="Palatino Linotype"/>
          <w:i/>
          <w:iCs/>
        </w:rPr>
      </w:pPr>
      <w:r w:rsidRPr="008222A1">
        <w:rPr>
          <w:rFonts w:ascii="Palatino Linotype" w:hAnsi="Palatino Linotype"/>
          <w:b/>
          <w:bCs/>
          <w:i/>
          <w:iCs/>
        </w:rPr>
        <w:t>Artículo 162.</w:t>
      </w:r>
      <w:r w:rsidRPr="008222A1">
        <w:rPr>
          <w:rFonts w:ascii="Palatino Linotype" w:hAnsi="Palatino Linotype"/>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675D04E3" w14:textId="775B18E0" w:rsidR="007F04BB" w:rsidRPr="008222A1" w:rsidRDefault="007E58F7"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lastRenderedPageBreak/>
        <w:t xml:space="preserve">En lo concerniente a los puntos 9, 10 y 11, que son materia de análisis por la manifestación de </w:t>
      </w:r>
      <w:r w:rsidR="00D706B0" w:rsidRPr="008222A1">
        <w:rPr>
          <w:rFonts w:ascii="Palatino Linotype" w:hAnsi="Palatino Linotype"/>
          <w:sz w:val="24"/>
          <w:szCs w:val="24"/>
        </w:rPr>
        <w:t>información ilegible, al momento de verter sus agravios.</w:t>
      </w:r>
    </w:p>
    <w:p w14:paraId="0FE2F548" w14:textId="77777777" w:rsidR="00CE2DFD" w:rsidRPr="008222A1" w:rsidRDefault="00F04B4B"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Ahora bien, conforme a la naturaleza de la información solicitada, se trae a estudio el </w:t>
      </w:r>
      <w:r w:rsidR="003F0E74" w:rsidRPr="008222A1">
        <w:rPr>
          <w:rFonts w:ascii="Palatino Linotype" w:hAnsi="Palatino Linotype"/>
          <w:sz w:val="24"/>
          <w:szCs w:val="24"/>
        </w:rPr>
        <w:t>Manual para la Planeación, Programación y Presupuesto de Egresos Municipal para el Ejercicio Fiscal 2025</w:t>
      </w:r>
      <w:r w:rsidR="00DB1293" w:rsidRPr="008222A1">
        <w:rPr>
          <w:rFonts w:ascii="Palatino Linotype" w:hAnsi="Palatino Linotype"/>
          <w:sz w:val="24"/>
          <w:szCs w:val="24"/>
        </w:rPr>
        <w:t>,</w:t>
      </w:r>
      <w:r w:rsidR="003F0E74" w:rsidRPr="008222A1">
        <w:rPr>
          <w:rFonts w:ascii="Palatino Linotype" w:hAnsi="Palatino Linotype"/>
          <w:sz w:val="24"/>
          <w:szCs w:val="24"/>
        </w:rPr>
        <w:t xml:space="preserve"> emitido por la Secretaría de Finanzas,</w:t>
      </w:r>
      <w:r w:rsidR="00DB1293" w:rsidRPr="008222A1">
        <w:rPr>
          <w:rFonts w:ascii="Palatino Linotype" w:hAnsi="Palatino Linotype"/>
          <w:sz w:val="24"/>
          <w:szCs w:val="24"/>
        </w:rPr>
        <w:t xml:space="preserve"> el cual nos establece que</w:t>
      </w:r>
      <w:r w:rsidR="003F0E74" w:rsidRPr="008222A1">
        <w:rPr>
          <w:rFonts w:ascii="Palatino Linotype" w:hAnsi="Palatino Linotype"/>
          <w:sz w:val="24"/>
          <w:szCs w:val="24"/>
        </w:rPr>
        <w:t xml:space="preserve"> tiene por objeto identificar </w:t>
      </w:r>
      <w:r w:rsidR="00CE2DFD" w:rsidRPr="008222A1">
        <w:rPr>
          <w:rFonts w:ascii="Palatino Linotype" w:hAnsi="Palatino Linotype"/>
          <w:sz w:val="24"/>
          <w:szCs w:val="24"/>
        </w:rPr>
        <w:t>las cantidades de metas programadas anuales por proyecto.</w:t>
      </w:r>
    </w:p>
    <w:p w14:paraId="4848C042" w14:textId="15C6C927" w:rsidR="00F04B4B" w:rsidRPr="008222A1" w:rsidRDefault="00CE2DFD" w:rsidP="00CE2DFD">
      <w:pPr>
        <w:spacing w:before="240" w:line="276" w:lineRule="auto"/>
        <w:ind w:left="851" w:right="567"/>
        <w:jc w:val="both"/>
        <w:rPr>
          <w:rFonts w:ascii="Palatino Linotype" w:hAnsi="Palatino Linotype"/>
          <w:i/>
          <w:iCs/>
        </w:rPr>
      </w:pPr>
      <w:r w:rsidRPr="008222A1">
        <w:rPr>
          <w:rFonts w:ascii="Palatino Linotype" w:hAnsi="Palatino Linotype"/>
          <w:noProof/>
          <w:lang w:eastAsia="es-MX"/>
        </w:rPr>
        <w:drawing>
          <wp:anchor distT="0" distB="0" distL="114300" distR="114300" simplePos="0" relativeHeight="251723775" behindDoc="0" locked="0" layoutInCell="1" allowOverlap="1" wp14:anchorId="6691A6A7" wp14:editId="2552DA11">
            <wp:simplePos x="0" y="0"/>
            <wp:positionH relativeFrom="page">
              <wp:align>center</wp:align>
            </wp:positionH>
            <wp:positionV relativeFrom="paragraph">
              <wp:posOffset>1299878</wp:posOffset>
            </wp:positionV>
            <wp:extent cx="5129530" cy="3668395"/>
            <wp:effectExtent l="0" t="0" r="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5129530" cy="3668395"/>
                    </a:xfrm>
                    <a:prstGeom prst="rect">
                      <a:avLst/>
                    </a:prstGeom>
                  </pic:spPr>
                </pic:pic>
              </a:graphicData>
            </a:graphic>
            <wp14:sizeRelH relativeFrom="margin">
              <wp14:pctWidth>0</wp14:pctWidth>
            </wp14:sizeRelH>
            <wp14:sizeRelV relativeFrom="margin">
              <wp14:pctHeight>0</wp14:pctHeight>
            </wp14:sizeRelV>
          </wp:anchor>
        </w:drawing>
      </w:r>
      <w:r w:rsidRPr="008222A1">
        <w:rPr>
          <w:rFonts w:ascii="Palatino Linotype" w:hAnsi="Palatino Linotype"/>
          <w:i/>
          <w:iCs/>
        </w:rPr>
        <w:t>Al contar con un presupuesto definido se deben corroborar las metas de actividad a realizar e identificar los tiempos de su ejecución, por lo que para este fin se requisita el formato PbRM-02a Calendarización de metas de actividad, el cual tiene por objeto identificar trimestralmente las cantidades de las metas programadas anuales por proyecto, mismas que fueron planteadas en el formato PbRM-01c.</w:t>
      </w:r>
      <w:r w:rsidR="00DB1293" w:rsidRPr="008222A1">
        <w:rPr>
          <w:rFonts w:ascii="Palatino Linotype" w:hAnsi="Palatino Linotype"/>
          <w:i/>
          <w:iCs/>
        </w:rPr>
        <w:t xml:space="preserve"> </w:t>
      </w:r>
    </w:p>
    <w:p w14:paraId="2FA3B9C2" w14:textId="6C1EF78F" w:rsidR="00CE2DFD" w:rsidRPr="008222A1" w:rsidRDefault="00CE2DFD" w:rsidP="00CE2DFD">
      <w:pPr>
        <w:spacing w:before="240" w:line="276" w:lineRule="auto"/>
        <w:ind w:right="567"/>
        <w:jc w:val="both"/>
        <w:rPr>
          <w:rFonts w:ascii="Palatino Linotype" w:hAnsi="Palatino Linotype"/>
        </w:rPr>
      </w:pPr>
    </w:p>
    <w:p w14:paraId="7EE1E496" w14:textId="43AA7BEF" w:rsidR="00CE2DFD" w:rsidRPr="008222A1" w:rsidRDefault="00CE2DFD" w:rsidP="00852415">
      <w:pPr>
        <w:spacing w:before="240" w:line="276" w:lineRule="auto"/>
        <w:jc w:val="both"/>
        <w:rPr>
          <w:rFonts w:ascii="Palatino Linotype" w:hAnsi="Palatino Linotype"/>
          <w:sz w:val="24"/>
          <w:szCs w:val="24"/>
        </w:rPr>
      </w:pPr>
      <w:r w:rsidRPr="008222A1">
        <w:rPr>
          <w:rFonts w:ascii="Palatino Linotype" w:hAnsi="Palatino Linotype"/>
          <w:sz w:val="24"/>
          <w:szCs w:val="24"/>
        </w:rPr>
        <w:lastRenderedPageBreak/>
        <w:t>Por lo que se considera un documento válido para atender la cuestión planteada en el punto 09 de la solicitud.</w:t>
      </w:r>
    </w:p>
    <w:p w14:paraId="3DD95D56" w14:textId="422610FE" w:rsidR="00CE2DFD" w:rsidRPr="008222A1" w:rsidRDefault="00852415" w:rsidP="00852415">
      <w:pPr>
        <w:spacing w:before="240" w:line="276" w:lineRule="auto"/>
        <w:jc w:val="both"/>
        <w:rPr>
          <w:rFonts w:ascii="Palatino Linotype" w:hAnsi="Palatino Linotype"/>
          <w:sz w:val="24"/>
          <w:szCs w:val="24"/>
        </w:rPr>
      </w:pPr>
      <w:r w:rsidRPr="008222A1">
        <w:rPr>
          <w:rFonts w:ascii="Palatino Linotype" w:hAnsi="Palatino Linotype"/>
          <w:sz w:val="24"/>
          <w:szCs w:val="24"/>
        </w:rPr>
        <w:t>Por otra parte el  formato denominado “Dimensión administrativa del gasto” (PbRM-01a), el cual permite identificar la asignación de recursos por Programa presupuestario, Proyecto y Dependencia que realiza las acciones que permiten dar cumplimiento a objetivos definidos.</w:t>
      </w:r>
    </w:p>
    <w:p w14:paraId="413D49C1" w14:textId="473EFADD" w:rsidR="00852415" w:rsidRPr="008222A1" w:rsidRDefault="00B94C18" w:rsidP="00B94C18">
      <w:pPr>
        <w:spacing w:before="240" w:line="276" w:lineRule="auto"/>
        <w:ind w:left="851" w:right="708"/>
        <w:jc w:val="both"/>
        <w:rPr>
          <w:rFonts w:ascii="Palatino Linotype" w:hAnsi="Palatino Linotype"/>
          <w:i/>
          <w:iCs/>
        </w:rPr>
      </w:pPr>
      <w:r w:rsidRPr="008222A1">
        <w:rPr>
          <w:rFonts w:ascii="Palatino Linotype" w:hAnsi="Palatino Linotype"/>
          <w:i/>
          <w:iCs/>
        </w:rPr>
        <w:t>Una tarea importante de la Tesorería y la UIPPE, consiste en definir conjuntamente a cada una de las Dependencias Generales y Auxiliares las responsabilidades en cuanto a la ejecución de Programas presupuestarios y proyectos por dependencia municipal; para apoyar este proceso, en este manual se encuentra el formato denominado “Dimensión administrativa del gasto” (PbRM-01a), el cual permite identificar la asignación de recursos por Programa presupuestario, Proyecto y Dependencia que realiza las acciones que permiten dar cumplimiento a objetivos definidos, asimismo asumir el compromiso y responsabilidad de cada unidad administrativa municipal en la entrega de resultados que beneficien a la población o área de enfoque que atienden.</w:t>
      </w:r>
    </w:p>
    <w:p w14:paraId="43B8725D" w14:textId="62E8A655" w:rsidR="00B94C18" w:rsidRPr="008222A1" w:rsidRDefault="00B94C18" w:rsidP="00B94C18">
      <w:pPr>
        <w:spacing w:before="240" w:line="276" w:lineRule="auto"/>
        <w:ind w:left="851" w:right="708"/>
        <w:jc w:val="both"/>
        <w:rPr>
          <w:rFonts w:ascii="Palatino Linotype" w:hAnsi="Palatino Linotype"/>
          <w:i/>
          <w:iCs/>
        </w:rPr>
      </w:pPr>
      <w:r w:rsidRPr="008222A1">
        <w:rPr>
          <w:rFonts w:ascii="Palatino Linotype" w:hAnsi="Palatino Linotype"/>
          <w:i/>
          <w:iCs/>
        </w:rPr>
        <w:t>(…)</w:t>
      </w:r>
    </w:p>
    <w:p w14:paraId="051B5694" w14:textId="28B4110B" w:rsidR="00B94C18" w:rsidRPr="008222A1" w:rsidRDefault="00B94C18" w:rsidP="00B94C18">
      <w:pPr>
        <w:spacing w:before="240" w:line="276" w:lineRule="auto"/>
        <w:ind w:left="851" w:right="708"/>
        <w:jc w:val="both"/>
        <w:rPr>
          <w:rFonts w:ascii="Palatino Linotype" w:hAnsi="Palatino Linotype"/>
          <w:i/>
          <w:iCs/>
        </w:rPr>
      </w:pPr>
      <w:r w:rsidRPr="008222A1">
        <w:rPr>
          <w:rFonts w:ascii="Palatino Linotype" w:hAnsi="Palatino Linotype"/>
          <w:i/>
          <w:iCs/>
        </w:rPr>
        <w:t>Para iniciar con el llenado de los formatos que integran el Programa Anual y el Anteproyecto de Presupuesto de Egresos se deberá llenar el formato PbRM-01a “Dimensión Administrativa del Gasto”, el cual tiene como propósito identificar a nivel de estructura administrativa los programas y proyectos de los cuales se responsabiliza cada una de las Dependencias y Organismos municipales.</w:t>
      </w:r>
    </w:p>
    <w:p w14:paraId="327FBD28" w14:textId="3C9A4905" w:rsidR="00CE2DFD" w:rsidRPr="008222A1" w:rsidRDefault="009B55B3" w:rsidP="00FD67EC">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Por otra parte, en lo que respecta al INSTRUCTIVO MÓDULO 2, de la Información Presupuestaria que se entrega al Órgano Superior de Fiscalización del Estado de México, se encuentra el formato 9. Avance Trimestral de Metas de Actividad por Proyecto, que </w:t>
      </w:r>
      <w:r w:rsidR="00FD67EC" w:rsidRPr="008222A1">
        <w:rPr>
          <w:rFonts w:ascii="Palatino Linotype" w:hAnsi="Palatino Linotype"/>
          <w:sz w:val="24"/>
          <w:szCs w:val="24"/>
        </w:rPr>
        <w:t>tiene</w:t>
      </w:r>
      <w:r w:rsidRPr="008222A1">
        <w:rPr>
          <w:rFonts w:ascii="Palatino Linotype" w:hAnsi="Palatino Linotype"/>
          <w:sz w:val="24"/>
          <w:szCs w:val="24"/>
        </w:rPr>
        <w:t xml:space="preserve"> por finalidad </w:t>
      </w:r>
      <w:r w:rsidR="00FD67EC" w:rsidRPr="008222A1">
        <w:rPr>
          <w:rFonts w:ascii="Palatino Linotype" w:hAnsi="Palatino Linotype"/>
          <w:sz w:val="24"/>
          <w:szCs w:val="24"/>
        </w:rPr>
        <w:t>f</w:t>
      </w:r>
      <w:r w:rsidRPr="008222A1">
        <w:rPr>
          <w:rFonts w:ascii="Palatino Linotype" w:hAnsi="Palatino Linotype"/>
          <w:sz w:val="24"/>
          <w:szCs w:val="24"/>
        </w:rPr>
        <w:t>acilitar el seguimiento y evaluación de las metas de actividad dimensionando el cumplimiento según la programación comprometida</w:t>
      </w:r>
      <w:r w:rsidR="00FD67EC" w:rsidRPr="008222A1">
        <w:rPr>
          <w:rFonts w:ascii="Palatino Linotype" w:hAnsi="Palatino Linotype"/>
          <w:sz w:val="24"/>
          <w:szCs w:val="24"/>
        </w:rPr>
        <w:t>. En relación al formato antes descrito.</w:t>
      </w:r>
    </w:p>
    <w:p w14:paraId="0B3823F7" w14:textId="4DB7316F" w:rsidR="00FD67EC" w:rsidRPr="008222A1" w:rsidRDefault="005C345A" w:rsidP="00FD67EC">
      <w:pPr>
        <w:spacing w:before="240" w:line="360" w:lineRule="auto"/>
        <w:jc w:val="both"/>
        <w:rPr>
          <w:rFonts w:ascii="Palatino Linotype" w:hAnsi="Palatino Linotype"/>
          <w:sz w:val="24"/>
          <w:szCs w:val="24"/>
        </w:rPr>
      </w:pPr>
      <w:r w:rsidRPr="008222A1">
        <w:rPr>
          <w:rFonts w:ascii="Palatino Linotype" w:hAnsi="Palatino Linotype"/>
          <w:noProof/>
          <w:lang w:eastAsia="es-MX"/>
        </w:rPr>
        <w:lastRenderedPageBreak/>
        <w:drawing>
          <wp:anchor distT="0" distB="0" distL="114300" distR="114300" simplePos="0" relativeHeight="251724799" behindDoc="0" locked="0" layoutInCell="1" allowOverlap="1" wp14:anchorId="17B30979" wp14:editId="768495C4">
            <wp:simplePos x="0" y="0"/>
            <wp:positionH relativeFrom="margin">
              <wp:align>center</wp:align>
            </wp:positionH>
            <wp:positionV relativeFrom="paragraph">
              <wp:posOffset>6985</wp:posOffset>
            </wp:positionV>
            <wp:extent cx="5157061" cy="4565295"/>
            <wp:effectExtent l="0" t="0" r="5715" b="698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5157061" cy="4565295"/>
                    </a:xfrm>
                    <a:prstGeom prst="rect">
                      <a:avLst/>
                    </a:prstGeom>
                  </pic:spPr>
                </pic:pic>
              </a:graphicData>
            </a:graphic>
          </wp:anchor>
        </w:drawing>
      </w:r>
    </w:p>
    <w:p w14:paraId="305CFEC9" w14:textId="77777777" w:rsidR="00CE2DFD" w:rsidRPr="008222A1" w:rsidRDefault="00CE2DFD" w:rsidP="00CE2DFD">
      <w:pPr>
        <w:spacing w:before="240" w:line="276" w:lineRule="auto"/>
        <w:ind w:left="851" w:right="567"/>
        <w:jc w:val="both"/>
        <w:rPr>
          <w:rFonts w:ascii="Palatino Linotype" w:hAnsi="Palatino Linotype"/>
          <w:i/>
          <w:iCs/>
        </w:rPr>
      </w:pPr>
    </w:p>
    <w:p w14:paraId="7C45F98C" w14:textId="5C79E2D7" w:rsidR="00CE2DFD" w:rsidRPr="008222A1" w:rsidRDefault="00B12809" w:rsidP="00390BF3">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Ahora, en lo que corresponde al Matriz de indicadores por programa presupuestario y dependencia general, es el documento que permite comprender y </w:t>
      </w:r>
      <w:r w:rsidR="00390BF3" w:rsidRPr="008222A1">
        <w:rPr>
          <w:rFonts w:ascii="Palatino Linotype" w:hAnsi="Palatino Linotype"/>
          <w:sz w:val="24"/>
          <w:szCs w:val="24"/>
        </w:rPr>
        <w:t>definir</w:t>
      </w:r>
      <w:r w:rsidRPr="008222A1">
        <w:rPr>
          <w:rFonts w:ascii="Palatino Linotype" w:hAnsi="Palatino Linotype"/>
          <w:sz w:val="24"/>
          <w:szCs w:val="24"/>
        </w:rPr>
        <w:t xml:space="preserve"> de manera clara un </w:t>
      </w:r>
      <w:r w:rsidR="00390BF3" w:rsidRPr="008222A1">
        <w:rPr>
          <w:rFonts w:ascii="Palatino Linotype" w:hAnsi="Palatino Linotype"/>
          <w:sz w:val="24"/>
          <w:szCs w:val="24"/>
        </w:rPr>
        <w:t>indicador</w:t>
      </w:r>
      <w:r w:rsidRPr="008222A1">
        <w:rPr>
          <w:rFonts w:ascii="Palatino Linotype" w:hAnsi="Palatino Linotype"/>
          <w:sz w:val="24"/>
          <w:szCs w:val="24"/>
        </w:rPr>
        <w:t xml:space="preserve"> </w:t>
      </w:r>
      <w:r w:rsidR="00390BF3" w:rsidRPr="008222A1">
        <w:rPr>
          <w:rFonts w:ascii="Palatino Linotype" w:hAnsi="Palatino Linotype"/>
          <w:sz w:val="24"/>
          <w:szCs w:val="24"/>
        </w:rPr>
        <w:t>y su porcentaje alcanzado.</w:t>
      </w:r>
    </w:p>
    <w:p w14:paraId="7AF91A55" w14:textId="77777777" w:rsidR="00390BF3" w:rsidRPr="008222A1" w:rsidRDefault="00390BF3" w:rsidP="00390BF3">
      <w:pPr>
        <w:spacing w:before="240" w:line="360" w:lineRule="auto"/>
        <w:jc w:val="both"/>
        <w:rPr>
          <w:rFonts w:ascii="Palatino Linotype" w:hAnsi="Palatino Linotype"/>
          <w:sz w:val="24"/>
          <w:szCs w:val="24"/>
        </w:rPr>
      </w:pPr>
    </w:p>
    <w:p w14:paraId="230535F2" w14:textId="77777777" w:rsidR="00390BF3" w:rsidRPr="008222A1" w:rsidRDefault="00390BF3" w:rsidP="00390BF3">
      <w:pPr>
        <w:spacing w:before="240" w:line="360" w:lineRule="auto"/>
        <w:jc w:val="both"/>
        <w:rPr>
          <w:rFonts w:ascii="Palatino Linotype" w:hAnsi="Palatino Linotype"/>
          <w:sz w:val="24"/>
          <w:szCs w:val="24"/>
        </w:rPr>
      </w:pPr>
    </w:p>
    <w:p w14:paraId="53831A08" w14:textId="5E8FC818" w:rsidR="00390BF3" w:rsidRPr="008222A1" w:rsidRDefault="00197C15" w:rsidP="00B12809">
      <w:pPr>
        <w:spacing w:before="240" w:line="276" w:lineRule="auto"/>
        <w:jc w:val="both"/>
        <w:rPr>
          <w:rFonts w:ascii="Palatino Linotype" w:hAnsi="Palatino Linotype"/>
        </w:rPr>
      </w:pPr>
      <w:r w:rsidRPr="008222A1">
        <w:rPr>
          <w:rFonts w:ascii="Palatino Linotype" w:hAnsi="Palatino Linotype"/>
          <w:noProof/>
          <w:lang w:eastAsia="es-MX"/>
        </w:rPr>
        <w:lastRenderedPageBreak/>
        <w:drawing>
          <wp:anchor distT="0" distB="0" distL="114300" distR="114300" simplePos="0" relativeHeight="251725823" behindDoc="0" locked="0" layoutInCell="1" allowOverlap="1" wp14:anchorId="144873A6" wp14:editId="57726701">
            <wp:simplePos x="0" y="0"/>
            <wp:positionH relativeFrom="margin">
              <wp:posOffset>356259</wp:posOffset>
            </wp:positionH>
            <wp:positionV relativeFrom="paragraph">
              <wp:posOffset>25</wp:posOffset>
            </wp:positionV>
            <wp:extent cx="5202555" cy="354584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5202555" cy="3545840"/>
                    </a:xfrm>
                    <a:prstGeom prst="rect">
                      <a:avLst/>
                    </a:prstGeom>
                  </pic:spPr>
                </pic:pic>
              </a:graphicData>
            </a:graphic>
            <wp14:sizeRelH relativeFrom="margin">
              <wp14:pctWidth>0</wp14:pctWidth>
            </wp14:sizeRelH>
            <wp14:sizeRelV relativeFrom="margin">
              <wp14:pctHeight>0</wp14:pctHeight>
            </wp14:sizeRelV>
          </wp:anchor>
        </w:drawing>
      </w:r>
    </w:p>
    <w:p w14:paraId="01300576" w14:textId="77777777" w:rsidR="00197C15" w:rsidRPr="008222A1" w:rsidRDefault="00197C15" w:rsidP="00B12809">
      <w:pPr>
        <w:spacing w:before="240" w:line="276" w:lineRule="auto"/>
        <w:jc w:val="both"/>
        <w:rPr>
          <w:rFonts w:ascii="Palatino Linotype" w:hAnsi="Palatino Linotype"/>
        </w:rPr>
      </w:pPr>
    </w:p>
    <w:p w14:paraId="7B83D058" w14:textId="77777777" w:rsidR="00197C15" w:rsidRPr="008222A1" w:rsidRDefault="00197C15" w:rsidP="00B12809">
      <w:pPr>
        <w:spacing w:before="240" w:line="276" w:lineRule="auto"/>
        <w:jc w:val="both"/>
        <w:rPr>
          <w:rFonts w:ascii="Palatino Linotype" w:hAnsi="Palatino Linotype"/>
        </w:rPr>
      </w:pPr>
    </w:p>
    <w:p w14:paraId="4E866F2E" w14:textId="77777777" w:rsidR="00197C15" w:rsidRPr="008222A1" w:rsidRDefault="00197C15" w:rsidP="00B12809">
      <w:pPr>
        <w:spacing w:before="240" w:line="276" w:lineRule="auto"/>
        <w:jc w:val="both"/>
        <w:rPr>
          <w:rFonts w:ascii="Palatino Linotype" w:hAnsi="Palatino Linotype"/>
        </w:rPr>
      </w:pPr>
    </w:p>
    <w:p w14:paraId="1A49A5A5" w14:textId="77777777" w:rsidR="00197C15" w:rsidRPr="008222A1" w:rsidRDefault="00197C15" w:rsidP="00B12809">
      <w:pPr>
        <w:spacing w:before="240" w:line="276" w:lineRule="auto"/>
        <w:jc w:val="both"/>
        <w:rPr>
          <w:rFonts w:ascii="Palatino Linotype" w:hAnsi="Palatino Linotype"/>
        </w:rPr>
      </w:pPr>
    </w:p>
    <w:p w14:paraId="24925485" w14:textId="77777777" w:rsidR="00197C15" w:rsidRPr="008222A1" w:rsidRDefault="00197C15" w:rsidP="00B12809">
      <w:pPr>
        <w:spacing w:before="240" w:line="276" w:lineRule="auto"/>
        <w:jc w:val="both"/>
        <w:rPr>
          <w:rFonts w:ascii="Palatino Linotype" w:hAnsi="Palatino Linotype"/>
        </w:rPr>
      </w:pPr>
    </w:p>
    <w:p w14:paraId="38D0CE8C" w14:textId="77777777" w:rsidR="00197C15" w:rsidRPr="008222A1" w:rsidRDefault="00197C15" w:rsidP="00B12809">
      <w:pPr>
        <w:spacing w:before="240" w:line="276" w:lineRule="auto"/>
        <w:jc w:val="both"/>
        <w:rPr>
          <w:rFonts w:ascii="Palatino Linotype" w:hAnsi="Palatino Linotype"/>
        </w:rPr>
      </w:pPr>
    </w:p>
    <w:p w14:paraId="727E405C" w14:textId="77777777" w:rsidR="00197C15" w:rsidRPr="008222A1" w:rsidRDefault="00197C15" w:rsidP="00B12809">
      <w:pPr>
        <w:spacing w:before="240" w:line="276" w:lineRule="auto"/>
        <w:jc w:val="both"/>
        <w:rPr>
          <w:rFonts w:ascii="Palatino Linotype" w:hAnsi="Palatino Linotype"/>
        </w:rPr>
      </w:pPr>
    </w:p>
    <w:p w14:paraId="4680C32E" w14:textId="77777777" w:rsidR="00197C15" w:rsidRPr="008222A1" w:rsidRDefault="00197C15" w:rsidP="00B12809">
      <w:pPr>
        <w:spacing w:before="240" w:line="276" w:lineRule="auto"/>
        <w:jc w:val="both"/>
        <w:rPr>
          <w:rFonts w:ascii="Palatino Linotype" w:hAnsi="Palatino Linotype"/>
        </w:rPr>
      </w:pPr>
    </w:p>
    <w:p w14:paraId="01F7CA92" w14:textId="77777777" w:rsidR="005C345A" w:rsidRPr="008222A1" w:rsidRDefault="005C345A" w:rsidP="00197C15">
      <w:pPr>
        <w:spacing w:before="240" w:line="360" w:lineRule="auto"/>
        <w:jc w:val="both"/>
        <w:rPr>
          <w:rFonts w:ascii="Palatino Linotype" w:hAnsi="Palatino Linotype"/>
          <w:sz w:val="24"/>
          <w:szCs w:val="24"/>
        </w:rPr>
      </w:pPr>
    </w:p>
    <w:p w14:paraId="4A71F2C9" w14:textId="4CFC3130" w:rsidR="00197C15" w:rsidRPr="008222A1" w:rsidRDefault="00197C15" w:rsidP="00197C15">
      <w:pPr>
        <w:spacing w:before="240" w:line="360" w:lineRule="auto"/>
        <w:jc w:val="both"/>
        <w:rPr>
          <w:rFonts w:ascii="Palatino Linotype" w:hAnsi="Palatino Linotype"/>
          <w:sz w:val="24"/>
          <w:szCs w:val="24"/>
        </w:rPr>
      </w:pPr>
      <w:r w:rsidRPr="008222A1">
        <w:rPr>
          <w:rFonts w:ascii="Palatino Linotype" w:hAnsi="Palatino Linotype"/>
          <w:sz w:val="24"/>
          <w:szCs w:val="24"/>
        </w:rPr>
        <w:t>Ahora bien, para mejor análisis se inserta un cuadro que contenga la información solicitada son respuesta en informe justificado en la determinación de la ponencia resolutora.</w:t>
      </w:r>
    </w:p>
    <w:tbl>
      <w:tblPr>
        <w:tblStyle w:val="Tabladecuadrcula5oscura"/>
        <w:tblW w:w="0" w:type="auto"/>
        <w:tblLook w:val="04A0" w:firstRow="1" w:lastRow="0" w:firstColumn="1" w:lastColumn="0" w:noHBand="0" w:noVBand="1"/>
      </w:tblPr>
      <w:tblGrid>
        <w:gridCol w:w="2265"/>
        <w:gridCol w:w="2265"/>
        <w:gridCol w:w="2266"/>
        <w:gridCol w:w="2266"/>
      </w:tblGrid>
      <w:tr w:rsidR="00EA2F6F" w:rsidRPr="008222A1" w14:paraId="68D229B4" w14:textId="77777777" w:rsidTr="00EA2F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5074EEF" w14:textId="67C62C1A" w:rsidR="00EA2F6F" w:rsidRPr="008222A1" w:rsidRDefault="00EA2F6F"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Información solicitada</w:t>
            </w:r>
          </w:p>
        </w:tc>
        <w:tc>
          <w:tcPr>
            <w:tcW w:w="2265" w:type="dxa"/>
          </w:tcPr>
          <w:p w14:paraId="646C1079" w14:textId="32F9857B" w:rsidR="00EA2F6F" w:rsidRPr="008222A1" w:rsidRDefault="00EA2F6F" w:rsidP="003E3FC6">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Documento entregado en respuesta</w:t>
            </w:r>
          </w:p>
        </w:tc>
        <w:tc>
          <w:tcPr>
            <w:tcW w:w="2266" w:type="dxa"/>
          </w:tcPr>
          <w:p w14:paraId="20C0D025" w14:textId="70FABEC8" w:rsidR="00EA2F6F" w:rsidRPr="008222A1" w:rsidRDefault="00EA2F6F" w:rsidP="003E3FC6">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Documento entregado en informe justificado</w:t>
            </w:r>
          </w:p>
        </w:tc>
        <w:tc>
          <w:tcPr>
            <w:tcW w:w="2266" w:type="dxa"/>
          </w:tcPr>
          <w:p w14:paraId="1FFDDB48" w14:textId="3DEF2C89" w:rsidR="00EA2F6F" w:rsidRPr="008222A1" w:rsidRDefault="00EA2F6F" w:rsidP="003E3FC6">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Observaciones/ determinación.</w:t>
            </w:r>
          </w:p>
        </w:tc>
      </w:tr>
      <w:tr w:rsidR="00EA2F6F" w:rsidRPr="008222A1" w14:paraId="1C3206C2" w14:textId="77777777" w:rsidTr="00EA2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196C258" w14:textId="654CAE1D" w:rsidR="00EA2F6F" w:rsidRPr="008222A1" w:rsidRDefault="00EA2F6F" w:rsidP="00EA2F6F">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9. Programa presupuestario del PBRM donde se </w:t>
            </w:r>
            <w:r w:rsidRPr="008222A1">
              <w:rPr>
                <w:rFonts w:ascii="Palatino Linotype" w:hAnsi="Palatino Linotype"/>
                <w:sz w:val="24"/>
                <w:szCs w:val="24"/>
              </w:rPr>
              <w:lastRenderedPageBreak/>
              <w:t>integran las acciones de prevención</w:t>
            </w:r>
          </w:p>
        </w:tc>
        <w:tc>
          <w:tcPr>
            <w:tcW w:w="2265" w:type="dxa"/>
          </w:tcPr>
          <w:p w14:paraId="6FAA8FA5" w14:textId="09597201" w:rsidR="00EA2F6F" w:rsidRPr="008222A1" w:rsidRDefault="00FF492C"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lang w:val="es-ES"/>
              </w:rPr>
              <w:lastRenderedPageBreak/>
              <w:t xml:space="preserve">PBRM-02a Calendarización de </w:t>
            </w:r>
            <w:r w:rsidRPr="008222A1">
              <w:rPr>
                <w:rFonts w:ascii="Palatino Linotype" w:hAnsi="Palatino Linotype"/>
                <w:sz w:val="24"/>
                <w:szCs w:val="24"/>
                <w:lang w:val="es-ES"/>
              </w:rPr>
              <w:lastRenderedPageBreak/>
              <w:t>metas de actividad por proyecto</w:t>
            </w:r>
          </w:p>
        </w:tc>
        <w:tc>
          <w:tcPr>
            <w:tcW w:w="2266" w:type="dxa"/>
          </w:tcPr>
          <w:p w14:paraId="7D55996F" w14:textId="34949E60" w:rsidR="00EA2F6F" w:rsidRPr="008222A1" w:rsidRDefault="00F90D38"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lastRenderedPageBreak/>
              <w:t xml:space="preserve">PbrM-02a Calendarización de metas de actividad </w:t>
            </w:r>
            <w:r w:rsidRPr="008222A1">
              <w:rPr>
                <w:rFonts w:ascii="Palatino Linotype" w:hAnsi="Palatino Linotype"/>
                <w:sz w:val="24"/>
                <w:szCs w:val="24"/>
              </w:rPr>
              <w:lastRenderedPageBreak/>
              <w:t>por proyecto, del primero de enero el 31 de diciembre de 2025. Completamente legible.</w:t>
            </w:r>
          </w:p>
        </w:tc>
        <w:tc>
          <w:tcPr>
            <w:tcW w:w="2266" w:type="dxa"/>
          </w:tcPr>
          <w:p w14:paraId="57EC3820" w14:textId="43372B2C" w:rsidR="00EA2F6F" w:rsidRPr="008222A1" w:rsidRDefault="005F4338"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lastRenderedPageBreak/>
              <w:t>Desde la respuesta se aprecia legible</w:t>
            </w:r>
            <w:r w:rsidR="00C21F70" w:rsidRPr="008222A1">
              <w:rPr>
                <w:rFonts w:ascii="Palatino Linotype" w:hAnsi="Palatino Linotype"/>
                <w:sz w:val="24"/>
                <w:szCs w:val="24"/>
              </w:rPr>
              <w:t>.</w:t>
            </w:r>
          </w:p>
        </w:tc>
      </w:tr>
      <w:tr w:rsidR="00EA2F6F" w:rsidRPr="008222A1" w14:paraId="3D316892" w14:textId="77777777" w:rsidTr="00EA2F6F">
        <w:tc>
          <w:tcPr>
            <w:cnfStyle w:val="001000000000" w:firstRow="0" w:lastRow="0" w:firstColumn="1" w:lastColumn="0" w:oddVBand="0" w:evenVBand="0" w:oddHBand="0" w:evenHBand="0" w:firstRowFirstColumn="0" w:firstRowLastColumn="0" w:lastRowFirstColumn="0" w:lastRowLastColumn="0"/>
            <w:tcW w:w="2265" w:type="dxa"/>
          </w:tcPr>
          <w:p w14:paraId="4639FFDE" w14:textId="6F451579" w:rsidR="00EA2F6F" w:rsidRPr="008222A1" w:rsidRDefault="00EA2F6F" w:rsidP="00AF074D">
            <w:pPr>
              <w:pStyle w:val="Prrafodelista"/>
              <w:numPr>
                <w:ilvl w:val="0"/>
                <w:numId w:val="1"/>
              </w:numPr>
              <w:spacing w:before="240" w:line="360" w:lineRule="auto"/>
              <w:ind w:left="0" w:firstLine="0"/>
              <w:jc w:val="both"/>
              <w:rPr>
                <w:rFonts w:ascii="Palatino Linotype" w:hAnsi="Palatino Linotype"/>
              </w:rPr>
            </w:pPr>
            <w:r w:rsidRPr="008222A1">
              <w:rPr>
                <w:rFonts w:ascii="Palatino Linotype" w:hAnsi="Palatino Linotype"/>
                <w:lang w:val="es-MX"/>
              </w:rPr>
              <w:t>Monto presupuestado y ejercido</w:t>
            </w:r>
          </w:p>
        </w:tc>
        <w:tc>
          <w:tcPr>
            <w:tcW w:w="2265" w:type="dxa"/>
          </w:tcPr>
          <w:p w14:paraId="7CDA78D9" w14:textId="77777777" w:rsidR="00E44335" w:rsidRPr="008222A1" w:rsidRDefault="00FF492C"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PBRM-01a Dimensión Administrativa </w:t>
            </w:r>
            <w:r w:rsidR="00E44335" w:rsidRPr="008222A1">
              <w:rPr>
                <w:rFonts w:ascii="Palatino Linotype" w:hAnsi="Palatino Linotype"/>
                <w:sz w:val="24"/>
                <w:szCs w:val="24"/>
              </w:rPr>
              <w:t>del Gasto.</w:t>
            </w:r>
          </w:p>
          <w:p w14:paraId="42E7C214" w14:textId="77777777" w:rsidR="00EA2F6F" w:rsidRPr="008222A1" w:rsidRDefault="00E44335"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PBRM-0</w:t>
            </w:r>
            <w:r w:rsidR="00FF492C" w:rsidRPr="008222A1">
              <w:rPr>
                <w:rFonts w:ascii="Palatino Linotype" w:hAnsi="Palatino Linotype"/>
                <w:sz w:val="24"/>
                <w:szCs w:val="24"/>
              </w:rPr>
              <w:t>8c Avance trimestral de actividades por proyecto</w:t>
            </w:r>
            <w:r w:rsidR="005F4338" w:rsidRPr="008222A1">
              <w:rPr>
                <w:rFonts w:ascii="Palatino Linotype" w:hAnsi="Palatino Linotype"/>
                <w:sz w:val="24"/>
                <w:szCs w:val="24"/>
              </w:rPr>
              <w:t>.</w:t>
            </w:r>
          </w:p>
          <w:p w14:paraId="3A19B4C0" w14:textId="660A0486" w:rsidR="005F4338" w:rsidRPr="008222A1" w:rsidRDefault="005F4338"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sz w:val="24"/>
                <w:szCs w:val="24"/>
              </w:rPr>
            </w:pPr>
            <w:r w:rsidRPr="008222A1">
              <w:rPr>
                <w:rFonts w:ascii="Palatino Linotype" w:hAnsi="Palatino Linotype"/>
                <w:i/>
                <w:iCs/>
                <w:sz w:val="24"/>
                <w:szCs w:val="24"/>
              </w:rPr>
              <w:t>Documento con poca legibilidad.</w:t>
            </w:r>
          </w:p>
        </w:tc>
        <w:tc>
          <w:tcPr>
            <w:tcW w:w="2266" w:type="dxa"/>
          </w:tcPr>
          <w:p w14:paraId="7A048B59" w14:textId="77777777" w:rsidR="00EA2F6F" w:rsidRPr="008222A1" w:rsidRDefault="00E3259F"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sz w:val="24"/>
                <w:szCs w:val="24"/>
              </w:rPr>
            </w:pPr>
            <w:r w:rsidRPr="008222A1">
              <w:rPr>
                <w:rFonts w:ascii="Palatino Linotype" w:hAnsi="Palatino Linotype"/>
                <w:sz w:val="24"/>
                <w:szCs w:val="24"/>
              </w:rPr>
              <w:t xml:space="preserve">Pbrm-01ª.Programa anual dimensión administrativa del gasto. </w:t>
            </w:r>
            <w:r w:rsidRPr="008222A1">
              <w:rPr>
                <w:rFonts w:ascii="Palatino Linotype" w:hAnsi="Palatino Linotype"/>
                <w:i/>
                <w:iCs/>
                <w:sz w:val="24"/>
                <w:szCs w:val="24"/>
              </w:rPr>
              <w:t>Completamente legible.</w:t>
            </w:r>
          </w:p>
          <w:p w14:paraId="07380012" w14:textId="6F908105" w:rsidR="00E3259F" w:rsidRPr="008222A1" w:rsidRDefault="00AF63EE"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PbrM-08c Avance trimestral de metas de actividad por proyecto. </w:t>
            </w:r>
            <w:r w:rsidRPr="008222A1">
              <w:rPr>
                <w:rFonts w:ascii="Palatino Linotype" w:hAnsi="Palatino Linotype"/>
                <w:i/>
                <w:iCs/>
                <w:sz w:val="24"/>
                <w:szCs w:val="24"/>
              </w:rPr>
              <w:t>Completamente legible.</w:t>
            </w:r>
          </w:p>
        </w:tc>
        <w:tc>
          <w:tcPr>
            <w:tcW w:w="2266" w:type="dxa"/>
          </w:tcPr>
          <w:p w14:paraId="4856D4B8" w14:textId="77777777" w:rsidR="00EA2F6F" w:rsidRPr="008222A1" w:rsidRDefault="00C21F70"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Desde la respuesta se aprecia legible.</w:t>
            </w:r>
          </w:p>
          <w:p w14:paraId="0AABA577" w14:textId="77777777" w:rsidR="004F54EA" w:rsidRPr="008222A1" w:rsidRDefault="004F54EA"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p>
          <w:p w14:paraId="69523077" w14:textId="77777777" w:rsidR="004F54EA" w:rsidRPr="008222A1" w:rsidRDefault="004F54EA"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p>
          <w:p w14:paraId="0A676F9C" w14:textId="2FD997EA" w:rsidR="004F54EA" w:rsidRPr="008222A1" w:rsidRDefault="004F54EA" w:rsidP="003E3FC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En la respuesta, debido a la calidad de escaneo se ve pixelado.</w:t>
            </w:r>
            <w:r w:rsidR="00AF63EE" w:rsidRPr="008222A1">
              <w:rPr>
                <w:rFonts w:ascii="Palatino Linotype" w:hAnsi="Palatino Linotype"/>
                <w:sz w:val="24"/>
                <w:szCs w:val="24"/>
              </w:rPr>
              <w:t xml:space="preserve"> No obstante, con el informe justificado, lo adjunta de nueva cuenta con mejor calidad.</w:t>
            </w:r>
          </w:p>
        </w:tc>
      </w:tr>
      <w:tr w:rsidR="00EA2F6F" w:rsidRPr="008222A1" w14:paraId="6D435267" w14:textId="77777777" w:rsidTr="00EA2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B858C05" w14:textId="0B1A5254" w:rsidR="00EA2F6F" w:rsidRPr="008222A1" w:rsidRDefault="00EA2F6F" w:rsidP="00AF074D">
            <w:pPr>
              <w:pStyle w:val="Prrafodelista"/>
              <w:numPr>
                <w:ilvl w:val="0"/>
                <w:numId w:val="1"/>
              </w:numPr>
              <w:spacing w:before="240" w:line="360" w:lineRule="auto"/>
              <w:ind w:left="0" w:firstLine="0"/>
              <w:jc w:val="both"/>
              <w:rPr>
                <w:rFonts w:ascii="Palatino Linotype" w:hAnsi="Palatino Linotype"/>
              </w:rPr>
            </w:pPr>
            <w:r w:rsidRPr="008222A1">
              <w:rPr>
                <w:rFonts w:ascii="Palatino Linotype" w:hAnsi="Palatino Linotype"/>
                <w:lang w:val="es-MX"/>
              </w:rPr>
              <w:lastRenderedPageBreak/>
              <w:t>Indicadores del desempeño asociados</w:t>
            </w:r>
          </w:p>
        </w:tc>
        <w:tc>
          <w:tcPr>
            <w:tcW w:w="2265" w:type="dxa"/>
          </w:tcPr>
          <w:p w14:paraId="3D5973A2" w14:textId="5544A895" w:rsidR="00EA2F6F" w:rsidRPr="008222A1" w:rsidRDefault="00FF492C"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PBRM-01e Matriz de indicadores por programa presupuestario y dependencia general</w:t>
            </w:r>
            <w:r w:rsidR="00E44335" w:rsidRPr="008222A1">
              <w:rPr>
                <w:rFonts w:ascii="Palatino Linotype" w:hAnsi="Palatino Linotype"/>
                <w:sz w:val="24"/>
                <w:szCs w:val="24"/>
              </w:rPr>
              <w:t xml:space="preserve">. </w:t>
            </w:r>
            <w:r w:rsidR="00E44335" w:rsidRPr="008222A1">
              <w:rPr>
                <w:rFonts w:ascii="Palatino Linotype" w:hAnsi="Palatino Linotype"/>
                <w:i/>
                <w:iCs/>
                <w:sz w:val="24"/>
                <w:szCs w:val="24"/>
              </w:rPr>
              <w:t>Documento con poca legibilidad.</w:t>
            </w:r>
          </w:p>
        </w:tc>
        <w:tc>
          <w:tcPr>
            <w:tcW w:w="2266" w:type="dxa"/>
          </w:tcPr>
          <w:p w14:paraId="2BB5E332" w14:textId="4A464E86" w:rsidR="00EA2F6F" w:rsidRPr="008222A1" w:rsidRDefault="00E3259F"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Pbrm-01e Matriz de indicadores para resultados 2025, por programa presupuestario y dependencia general. </w:t>
            </w:r>
            <w:r w:rsidRPr="008222A1">
              <w:rPr>
                <w:rFonts w:ascii="Palatino Linotype" w:hAnsi="Palatino Linotype"/>
                <w:i/>
                <w:iCs/>
                <w:sz w:val="24"/>
                <w:szCs w:val="24"/>
              </w:rPr>
              <w:t>Completamente legible.</w:t>
            </w:r>
          </w:p>
        </w:tc>
        <w:tc>
          <w:tcPr>
            <w:tcW w:w="2266" w:type="dxa"/>
          </w:tcPr>
          <w:p w14:paraId="07DF3130" w14:textId="2407F2F8" w:rsidR="00EA2F6F" w:rsidRPr="008222A1" w:rsidRDefault="00C21F70"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En la respuesta, debido a la calidad de escaneo se ve pixelado.</w:t>
            </w:r>
            <w:r w:rsidR="004F54EA" w:rsidRPr="008222A1">
              <w:rPr>
                <w:rFonts w:ascii="Palatino Linotype" w:hAnsi="Palatino Linotype"/>
                <w:sz w:val="24"/>
                <w:szCs w:val="24"/>
              </w:rPr>
              <w:t xml:space="preserve"> </w:t>
            </w:r>
            <w:r w:rsidR="00E3259F" w:rsidRPr="008222A1">
              <w:rPr>
                <w:rFonts w:ascii="Palatino Linotype" w:hAnsi="Palatino Linotype"/>
                <w:sz w:val="24"/>
                <w:szCs w:val="24"/>
              </w:rPr>
              <w:t>No obstante, con el informe justificado, lo adjunta de nueva cuenta con mejor calidad.</w:t>
            </w:r>
          </w:p>
          <w:p w14:paraId="7BD9CABB" w14:textId="12058DD4" w:rsidR="00C21F70" w:rsidRPr="008222A1" w:rsidRDefault="00C21F70" w:rsidP="003E3FC6">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p>
        </w:tc>
      </w:tr>
    </w:tbl>
    <w:p w14:paraId="2F5F1B09" w14:textId="77777777" w:rsidR="00150B6D" w:rsidRPr="008222A1" w:rsidRDefault="00150B6D" w:rsidP="003E3FC6">
      <w:pPr>
        <w:spacing w:before="240" w:line="360" w:lineRule="auto"/>
        <w:jc w:val="both"/>
        <w:rPr>
          <w:rFonts w:ascii="Palatino Linotype" w:hAnsi="Palatino Linotype"/>
          <w:sz w:val="24"/>
          <w:szCs w:val="24"/>
        </w:rPr>
      </w:pPr>
    </w:p>
    <w:p w14:paraId="07BF9BA0" w14:textId="79FC45E6" w:rsidR="00AF63EE" w:rsidRPr="008222A1" w:rsidRDefault="00AF63EE"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Luego entonces, aquello puntos se tienen por colmados.</w:t>
      </w:r>
    </w:p>
    <w:p w14:paraId="08320AEF" w14:textId="51E69A8F" w:rsidR="00AF63EE" w:rsidRPr="008222A1" w:rsidRDefault="008D3722"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Ahora vienen los restantes puntos 1</w:t>
      </w:r>
      <w:r w:rsidR="00654776" w:rsidRPr="008222A1">
        <w:rPr>
          <w:rFonts w:ascii="Palatino Linotype" w:hAnsi="Palatino Linotype"/>
          <w:sz w:val="24"/>
          <w:szCs w:val="24"/>
        </w:rPr>
        <w:t xml:space="preserve">, </w:t>
      </w:r>
      <w:r w:rsidRPr="008222A1">
        <w:rPr>
          <w:rFonts w:ascii="Palatino Linotype" w:hAnsi="Palatino Linotype"/>
          <w:sz w:val="24"/>
          <w:szCs w:val="24"/>
        </w:rPr>
        <w:t>2</w:t>
      </w:r>
      <w:r w:rsidR="00654776" w:rsidRPr="008222A1">
        <w:rPr>
          <w:rFonts w:ascii="Palatino Linotype" w:hAnsi="Palatino Linotype"/>
          <w:sz w:val="24"/>
          <w:szCs w:val="24"/>
        </w:rPr>
        <w:t xml:space="preserve">, </w:t>
      </w:r>
      <w:r w:rsidRPr="008222A1">
        <w:rPr>
          <w:rFonts w:ascii="Palatino Linotype" w:hAnsi="Palatino Linotype"/>
          <w:sz w:val="24"/>
          <w:szCs w:val="24"/>
        </w:rPr>
        <w:t>3</w:t>
      </w:r>
      <w:r w:rsidR="00654776" w:rsidRPr="008222A1">
        <w:rPr>
          <w:rFonts w:ascii="Palatino Linotype" w:hAnsi="Palatino Linotype"/>
          <w:sz w:val="24"/>
          <w:szCs w:val="24"/>
        </w:rPr>
        <w:t xml:space="preserve">, </w:t>
      </w:r>
      <w:r w:rsidRPr="008222A1">
        <w:rPr>
          <w:rFonts w:ascii="Palatino Linotype" w:hAnsi="Palatino Linotype"/>
          <w:sz w:val="24"/>
          <w:szCs w:val="24"/>
        </w:rPr>
        <w:t>5</w:t>
      </w:r>
      <w:r w:rsidR="00654776" w:rsidRPr="008222A1">
        <w:rPr>
          <w:rFonts w:ascii="Palatino Linotype" w:hAnsi="Palatino Linotype"/>
          <w:sz w:val="24"/>
          <w:szCs w:val="24"/>
        </w:rPr>
        <w:t xml:space="preserve">, </w:t>
      </w:r>
      <w:r w:rsidRPr="008222A1">
        <w:rPr>
          <w:rFonts w:ascii="Palatino Linotype" w:hAnsi="Palatino Linotype"/>
          <w:sz w:val="24"/>
          <w:szCs w:val="24"/>
        </w:rPr>
        <w:t>6</w:t>
      </w:r>
      <w:r w:rsidR="00654776" w:rsidRPr="008222A1">
        <w:rPr>
          <w:rFonts w:ascii="Palatino Linotype" w:hAnsi="Palatino Linotype"/>
          <w:sz w:val="24"/>
          <w:szCs w:val="24"/>
        </w:rPr>
        <w:t xml:space="preserve">, </w:t>
      </w:r>
      <w:r w:rsidRPr="008222A1">
        <w:rPr>
          <w:rFonts w:ascii="Palatino Linotype" w:hAnsi="Palatino Linotype"/>
          <w:sz w:val="24"/>
          <w:szCs w:val="24"/>
        </w:rPr>
        <w:t>7</w:t>
      </w:r>
      <w:r w:rsidR="00654776" w:rsidRPr="008222A1">
        <w:rPr>
          <w:rFonts w:ascii="Palatino Linotype" w:hAnsi="Palatino Linotype"/>
          <w:sz w:val="24"/>
          <w:szCs w:val="24"/>
        </w:rPr>
        <w:t xml:space="preserve"> y </w:t>
      </w:r>
      <w:r w:rsidRPr="008222A1">
        <w:rPr>
          <w:rFonts w:ascii="Palatino Linotype" w:hAnsi="Palatino Linotype"/>
          <w:sz w:val="24"/>
          <w:szCs w:val="24"/>
        </w:rPr>
        <w:t xml:space="preserve">8 el </w:t>
      </w:r>
      <w:r w:rsidR="00654776" w:rsidRPr="008222A1">
        <w:rPr>
          <w:rFonts w:ascii="Palatino Linotype" w:hAnsi="Palatino Linotype"/>
          <w:sz w:val="24"/>
          <w:szCs w:val="24"/>
        </w:rPr>
        <w:t xml:space="preserve">Sujeto Obligado </w:t>
      </w:r>
      <w:r w:rsidRPr="008222A1">
        <w:rPr>
          <w:rFonts w:ascii="Palatino Linotype" w:hAnsi="Palatino Linotype"/>
          <w:sz w:val="24"/>
          <w:szCs w:val="24"/>
        </w:rPr>
        <w:t xml:space="preserve">en un primer momento clasifica la información como reservada y únicamente hace entrega del </w:t>
      </w:r>
      <w:r w:rsidR="00A646B0" w:rsidRPr="008222A1">
        <w:rPr>
          <w:rFonts w:ascii="Palatino Linotype" w:hAnsi="Palatino Linotype"/>
          <w:sz w:val="24"/>
          <w:szCs w:val="24"/>
        </w:rPr>
        <w:t xml:space="preserve">Acuerdo </w:t>
      </w:r>
      <w:r w:rsidRPr="008222A1">
        <w:rPr>
          <w:rFonts w:ascii="Palatino Linotype" w:hAnsi="Palatino Linotype"/>
          <w:sz w:val="24"/>
          <w:szCs w:val="24"/>
        </w:rPr>
        <w:t xml:space="preserve">al </w:t>
      </w:r>
      <w:r w:rsidR="00A646B0" w:rsidRPr="008222A1">
        <w:rPr>
          <w:rFonts w:ascii="Palatino Linotype" w:hAnsi="Palatino Linotype"/>
          <w:sz w:val="24"/>
          <w:szCs w:val="24"/>
        </w:rPr>
        <w:t xml:space="preserve">Comité </w:t>
      </w:r>
      <w:r w:rsidRPr="008222A1">
        <w:rPr>
          <w:rFonts w:ascii="Palatino Linotype" w:hAnsi="Palatino Linotype"/>
          <w:sz w:val="24"/>
          <w:szCs w:val="24"/>
        </w:rPr>
        <w:t xml:space="preserve">de </w:t>
      </w:r>
      <w:r w:rsidR="00A646B0" w:rsidRPr="008222A1">
        <w:rPr>
          <w:rFonts w:ascii="Palatino Linotype" w:hAnsi="Palatino Linotype"/>
          <w:sz w:val="24"/>
          <w:szCs w:val="24"/>
        </w:rPr>
        <w:t xml:space="preserve">Transparencia </w:t>
      </w:r>
      <w:r w:rsidRPr="008222A1">
        <w:rPr>
          <w:rFonts w:ascii="Palatino Linotype" w:hAnsi="Palatino Linotype"/>
          <w:sz w:val="24"/>
          <w:szCs w:val="24"/>
        </w:rPr>
        <w:t xml:space="preserve">que avala tal </w:t>
      </w:r>
      <w:r w:rsidR="00A646B0" w:rsidRPr="008222A1">
        <w:rPr>
          <w:rFonts w:ascii="Palatino Linotype" w:hAnsi="Palatino Linotype"/>
          <w:sz w:val="24"/>
          <w:szCs w:val="24"/>
        </w:rPr>
        <w:t>situación,</w:t>
      </w:r>
      <w:r w:rsidRPr="008222A1">
        <w:rPr>
          <w:rFonts w:ascii="Palatino Linotype" w:hAnsi="Palatino Linotype"/>
          <w:sz w:val="24"/>
          <w:szCs w:val="24"/>
        </w:rPr>
        <w:t xml:space="preserve"> No obstante</w:t>
      </w:r>
      <w:r w:rsidR="00A646B0" w:rsidRPr="008222A1">
        <w:rPr>
          <w:rFonts w:ascii="Palatino Linotype" w:hAnsi="Palatino Linotype"/>
          <w:sz w:val="24"/>
          <w:szCs w:val="24"/>
        </w:rPr>
        <w:t>,</w:t>
      </w:r>
      <w:r w:rsidRPr="008222A1">
        <w:rPr>
          <w:rFonts w:ascii="Palatino Linotype" w:hAnsi="Palatino Linotype"/>
          <w:sz w:val="24"/>
          <w:szCs w:val="24"/>
        </w:rPr>
        <w:t xml:space="preserve"> con la presentación del informe justificado respecto de algunos puntos </w:t>
      </w:r>
      <w:r w:rsidR="005C345A" w:rsidRPr="008222A1">
        <w:rPr>
          <w:rFonts w:ascii="Palatino Linotype" w:hAnsi="Palatino Linotype"/>
          <w:sz w:val="24"/>
          <w:szCs w:val="24"/>
        </w:rPr>
        <w:t>s</w:t>
      </w:r>
      <w:r w:rsidRPr="008222A1">
        <w:rPr>
          <w:rFonts w:ascii="Palatino Linotype" w:hAnsi="Palatino Linotype"/>
          <w:sz w:val="24"/>
          <w:szCs w:val="24"/>
        </w:rPr>
        <w:t>e cambia de actuar y proporcionar información motivos por los cuales se inserta la siguiente tabla.</w:t>
      </w:r>
    </w:p>
    <w:tbl>
      <w:tblPr>
        <w:tblStyle w:val="Tabladecuadrcula5oscura"/>
        <w:tblW w:w="9351" w:type="dxa"/>
        <w:tblLook w:val="04A0" w:firstRow="1" w:lastRow="0" w:firstColumn="1" w:lastColumn="0" w:noHBand="0" w:noVBand="1"/>
      </w:tblPr>
      <w:tblGrid>
        <w:gridCol w:w="2311"/>
        <w:gridCol w:w="2482"/>
        <w:gridCol w:w="2369"/>
        <w:gridCol w:w="2189"/>
      </w:tblGrid>
      <w:tr w:rsidR="00BC26C7" w:rsidRPr="008222A1" w14:paraId="1A3A9603" w14:textId="77777777" w:rsidTr="00A302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14:paraId="52BA50BE" w14:textId="77777777" w:rsidR="00A646B0" w:rsidRPr="008222A1" w:rsidRDefault="00A646B0" w:rsidP="009610B1">
            <w:pPr>
              <w:spacing w:before="240" w:line="360" w:lineRule="auto"/>
              <w:jc w:val="both"/>
              <w:rPr>
                <w:rFonts w:ascii="Palatino Linotype" w:hAnsi="Palatino Linotype"/>
                <w:sz w:val="24"/>
                <w:szCs w:val="24"/>
              </w:rPr>
            </w:pPr>
            <w:r w:rsidRPr="008222A1">
              <w:rPr>
                <w:rFonts w:ascii="Palatino Linotype" w:hAnsi="Palatino Linotype"/>
                <w:sz w:val="24"/>
                <w:szCs w:val="24"/>
              </w:rPr>
              <w:lastRenderedPageBreak/>
              <w:t>Información solicitada</w:t>
            </w:r>
          </w:p>
        </w:tc>
        <w:tc>
          <w:tcPr>
            <w:tcW w:w="2482" w:type="dxa"/>
          </w:tcPr>
          <w:p w14:paraId="50B87033" w14:textId="77777777" w:rsidR="00A646B0" w:rsidRPr="008222A1" w:rsidRDefault="00A646B0" w:rsidP="009610B1">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Documento entregado en respuesta</w:t>
            </w:r>
          </w:p>
        </w:tc>
        <w:tc>
          <w:tcPr>
            <w:tcW w:w="2369" w:type="dxa"/>
          </w:tcPr>
          <w:p w14:paraId="4EB532F0" w14:textId="77777777" w:rsidR="00A646B0" w:rsidRPr="008222A1" w:rsidRDefault="00A646B0" w:rsidP="009610B1">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Documento entregado en informe justificado</w:t>
            </w:r>
          </w:p>
        </w:tc>
        <w:tc>
          <w:tcPr>
            <w:tcW w:w="2189" w:type="dxa"/>
          </w:tcPr>
          <w:p w14:paraId="186FF5EF" w14:textId="6736D751" w:rsidR="00A646B0" w:rsidRPr="008222A1" w:rsidRDefault="00A646B0" w:rsidP="009610B1">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Observaciones/ determinación.</w:t>
            </w:r>
          </w:p>
        </w:tc>
      </w:tr>
      <w:tr w:rsidR="00BC26C7" w:rsidRPr="008222A1" w14:paraId="57D83193" w14:textId="77777777" w:rsidTr="00A30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14:paraId="5499AFCE" w14:textId="4C3EE384" w:rsidR="00A646B0" w:rsidRPr="008222A1" w:rsidRDefault="00A646B0" w:rsidP="00AF074D">
            <w:pPr>
              <w:pStyle w:val="Prrafodelista"/>
              <w:numPr>
                <w:ilvl w:val="0"/>
                <w:numId w:val="4"/>
              </w:numPr>
              <w:spacing w:before="240" w:line="360" w:lineRule="auto"/>
              <w:ind w:left="30" w:firstLine="19"/>
              <w:jc w:val="both"/>
              <w:rPr>
                <w:rFonts w:ascii="Palatino Linotype" w:hAnsi="Palatino Linotype"/>
              </w:rPr>
            </w:pPr>
            <w:r w:rsidRPr="008222A1">
              <w:rPr>
                <w:rFonts w:ascii="Palatino Linotype" w:hAnsi="Palatino Linotype"/>
                <w:lang w:val="es-MX"/>
              </w:rPr>
              <w:t>Programa de Prevención Social de la Violencia y la Delincuencia vigente</w:t>
            </w:r>
          </w:p>
        </w:tc>
        <w:tc>
          <w:tcPr>
            <w:tcW w:w="2482" w:type="dxa"/>
          </w:tcPr>
          <w:p w14:paraId="7C15EB0B" w14:textId="77777777" w:rsidR="00180F3C" w:rsidRPr="008222A1" w:rsidRDefault="00FB2BC1" w:rsidP="00180F3C">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s-ES"/>
              </w:rPr>
            </w:pPr>
            <w:r w:rsidRPr="008222A1">
              <w:rPr>
                <w:rFonts w:ascii="Palatino Linotype" w:hAnsi="Palatino Linotype"/>
                <w:sz w:val="24"/>
                <w:szCs w:val="24"/>
                <w:lang w:val="es-ES"/>
              </w:rPr>
              <w:t>Acta de</w:t>
            </w:r>
            <w:r w:rsidR="00180F3C" w:rsidRPr="008222A1">
              <w:rPr>
                <w:rFonts w:ascii="Palatino Linotype" w:hAnsi="Palatino Linotype"/>
                <w:sz w:val="24"/>
                <w:szCs w:val="24"/>
                <w:lang w:val="es-ES"/>
              </w:rPr>
              <w:t xml:space="preserve"> la </w:t>
            </w:r>
            <w:r w:rsidRPr="008222A1">
              <w:rPr>
                <w:rFonts w:ascii="Palatino Linotype" w:hAnsi="Palatino Linotype"/>
                <w:sz w:val="24"/>
                <w:szCs w:val="24"/>
                <w:lang w:val="es-ES"/>
              </w:rPr>
              <w:t xml:space="preserve">tercera sesión ordinaria del ayuntamiento con número </w:t>
            </w:r>
            <w:r w:rsidRPr="008222A1">
              <w:rPr>
                <w:rFonts w:ascii="Palatino Linotype" w:hAnsi="Palatino Linotype"/>
                <w:sz w:val="18"/>
                <w:szCs w:val="18"/>
                <w:lang w:val="es-ES"/>
              </w:rPr>
              <w:t>CT/AVV/ACTA/</w:t>
            </w:r>
          </w:p>
          <w:p w14:paraId="26FA4CF3" w14:textId="7231D06D" w:rsidR="00A646B0" w:rsidRPr="008222A1" w:rsidRDefault="00FB2BC1" w:rsidP="00180F3C">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18"/>
                <w:szCs w:val="18"/>
                <w:lang w:val="es-ES"/>
              </w:rPr>
              <w:t>ORDINARIA/03/2026</w:t>
            </w:r>
          </w:p>
        </w:tc>
        <w:tc>
          <w:tcPr>
            <w:tcW w:w="2369" w:type="dxa"/>
          </w:tcPr>
          <w:p w14:paraId="6B66DB52" w14:textId="4E6805F6" w:rsidR="00A646B0" w:rsidRPr="008222A1" w:rsidRDefault="00574084"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Refuerza los argumentos de la prueba de daño.</w:t>
            </w:r>
          </w:p>
        </w:tc>
        <w:tc>
          <w:tcPr>
            <w:tcW w:w="2189" w:type="dxa"/>
          </w:tcPr>
          <w:p w14:paraId="63F8B8D8" w14:textId="67181857" w:rsidR="00A646B0" w:rsidRPr="008222A1" w:rsidRDefault="00574084"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La prueba de daño se </w:t>
            </w:r>
            <w:r w:rsidR="00D22527" w:rsidRPr="008222A1">
              <w:rPr>
                <w:rFonts w:ascii="Palatino Linotype" w:hAnsi="Palatino Linotype"/>
                <w:sz w:val="24"/>
                <w:szCs w:val="24"/>
              </w:rPr>
              <w:t>analizará</w:t>
            </w:r>
            <w:r w:rsidRPr="008222A1">
              <w:rPr>
                <w:rFonts w:ascii="Palatino Linotype" w:hAnsi="Palatino Linotype"/>
                <w:sz w:val="24"/>
                <w:szCs w:val="24"/>
              </w:rPr>
              <w:t xml:space="preserve"> en líneas posteriores.</w:t>
            </w:r>
          </w:p>
        </w:tc>
      </w:tr>
      <w:tr w:rsidR="00BC26C7" w:rsidRPr="008222A1" w14:paraId="1B21E461" w14:textId="77777777" w:rsidTr="00A3021C">
        <w:tc>
          <w:tcPr>
            <w:cnfStyle w:val="001000000000" w:firstRow="0" w:lastRow="0" w:firstColumn="1" w:lastColumn="0" w:oddVBand="0" w:evenVBand="0" w:oddHBand="0" w:evenHBand="0" w:firstRowFirstColumn="0" w:firstRowLastColumn="0" w:lastRowFirstColumn="0" w:lastRowLastColumn="0"/>
            <w:tcW w:w="2311" w:type="dxa"/>
          </w:tcPr>
          <w:p w14:paraId="1BF2BEF4" w14:textId="3E38F889" w:rsidR="00A646B0" w:rsidRPr="008222A1" w:rsidRDefault="00A646B0" w:rsidP="00AF074D">
            <w:pPr>
              <w:pStyle w:val="Prrafodelista"/>
              <w:numPr>
                <w:ilvl w:val="0"/>
                <w:numId w:val="4"/>
              </w:numPr>
              <w:spacing w:before="240" w:line="360" w:lineRule="auto"/>
              <w:ind w:left="30" w:firstLine="19"/>
              <w:jc w:val="both"/>
              <w:rPr>
                <w:rFonts w:ascii="Palatino Linotype" w:hAnsi="Palatino Linotype"/>
              </w:rPr>
            </w:pPr>
            <w:r w:rsidRPr="008222A1">
              <w:rPr>
                <w:rFonts w:ascii="Palatino Linotype" w:hAnsi="Palatino Linotype"/>
                <w:lang w:val="es-MX"/>
              </w:rPr>
              <w:t>Oficio mediante el cual se remitió el programa al Instituto de Prevención del Estado de México</w:t>
            </w:r>
          </w:p>
        </w:tc>
        <w:tc>
          <w:tcPr>
            <w:tcW w:w="2482" w:type="dxa"/>
          </w:tcPr>
          <w:p w14:paraId="5E9EF007" w14:textId="4EA5C582" w:rsidR="00A646B0" w:rsidRPr="008222A1" w:rsidRDefault="00737F88"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sz w:val="24"/>
                <w:szCs w:val="24"/>
              </w:rPr>
            </w:pPr>
            <w:r w:rsidRPr="008222A1">
              <w:rPr>
                <w:rFonts w:ascii="Palatino Linotype" w:hAnsi="Palatino Linotype"/>
                <w:i/>
                <w:iCs/>
                <w:sz w:val="24"/>
                <w:szCs w:val="24"/>
              </w:rPr>
              <w:t>----------------------------</w:t>
            </w:r>
          </w:p>
        </w:tc>
        <w:tc>
          <w:tcPr>
            <w:tcW w:w="2369" w:type="dxa"/>
          </w:tcPr>
          <w:p w14:paraId="3235148A" w14:textId="7FAD60FB" w:rsidR="00A646B0" w:rsidRPr="008222A1" w:rsidRDefault="00BB37BD"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Acuses y oficios de entrega del  Programa </w:t>
            </w:r>
            <w:r w:rsidR="00782FF8" w:rsidRPr="008222A1">
              <w:rPr>
                <w:rFonts w:ascii="Palatino Linotype" w:hAnsi="Palatino Linotype"/>
                <w:sz w:val="24"/>
                <w:szCs w:val="24"/>
              </w:rPr>
              <w:t xml:space="preserve">Municipal </w:t>
            </w:r>
            <w:r w:rsidRPr="008222A1">
              <w:rPr>
                <w:rFonts w:ascii="Palatino Linotype" w:hAnsi="Palatino Linotype"/>
                <w:sz w:val="24"/>
                <w:szCs w:val="24"/>
              </w:rPr>
              <w:t>de Prevención Social de la Violencia y Delincuencia</w:t>
            </w:r>
            <w:r w:rsidR="00737F88" w:rsidRPr="008222A1">
              <w:rPr>
                <w:rFonts w:ascii="Palatino Linotype" w:hAnsi="Palatino Linotype"/>
                <w:sz w:val="24"/>
                <w:szCs w:val="24"/>
              </w:rPr>
              <w:t>.</w:t>
            </w:r>
          </w:p>
        </w:tc>
        <w:tc>
          <w:tcPr>
            <w:tcW w:w="2189" w:type="dxa"/>
          </w:tcPr>
          <w:p w14:paraId="20B3571E" w14:textId="55E666DA" w:rsidR="00A646B0" w:rsidRPr="008222A1" w:rsidRDefault="00737F88"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COLMA</w:t>
            </w:r>
          </w:p>
        </w:tc>
      </w:tr>
      <w:tr w:rsidR="00BC26C7" w:rsidRPr="008222A1" w14:paraId="0406FB6F" w14:textId="77777777" w:rsidTr="00A30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14:paraId="7E4325D7" w14:textId="36107E92" w:rsidR="00A646B0" w:rsidRPr="008222A1" w:rsidRDefault="00FB2BC1" w:rsidP="00AF074D">
            <w:pPr>
              <w:pStyle w:val="Prrafodelista"/>
              <w:numPr>
                <w:ilvl w:val="0"/>
                <w:numId w:val="4"/>
              </w:numPr>
              <w:spacing w:before="240" w:line="360" w:lineRule="auto"/>
              <w:ind w:left="30" w:firstLine="19"/>
              <w:jc w:val="both"/>
              <w:rPr>
                <w:rFonts w:ascii="Palatino Linotype" w:hAnsi="Palatino Linotype"/>
              </w:rPr>
            </w:pPr>
            <w:r w:rsidRPr="008222A1">
              <w:rPr>
                <w:rFonts w:ascii="Palatino Linotype" w:hAnsi="Palatino Linotype"/>
                <w:lang w:val="es-MX"/>
              </w:rPr>
              <w:t>Oficio de validación emitido por dicha instancia estatal</w:t>
            </w:r>
          </w:p>
        </w:tc>
        <w:tc>
          <w:tcPr>
            <w:tcW w:w="2482" w:type="dxa"/>
          </w:tcPr>
          <w:p w14:paraId="710FA9AE" w14:textId="176E9C3A" w:rsidR="00A646B0" w:rsidRPr="008222A1" w:rsidRDefault="00737F88"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w:t>
            </w:r>
          </w:p>
        </w:tc>
        <w:tc>
          <w:tcPr>
            <w:tcW w:w="2369" w:type="dxa"/>
          </w:tcPr>
          <w:p w14:paraId="00ED6CBB" w14:textId="1440DF16" w:rsidR="00A646B0" w:rsidRPr="008222A1" w:rsidRDefault="007C3230"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Oficio emitido por la </w:t>
            </w:r>
            <w:r w:rsidRPr="008222A1">
              <w:rPr>
                <w:rFonts w:ascii="Palatino Linotype" w:hAnsi="Palatino Linotype"/>
                <w:sz w:val="24"/>
                <w:szCs w:val="24"/>
                <w:lang w:val="es-ES"/>
              </w:rPr>
              <w:t xml:space="preserve">por la Directora General del Centro de Prevención del Delito, en la que manifiesta que la </w:t>
            </w:r>
            <w:r w:rsidR="00782FF8" w:rsidRPr="008222A1">
              <w:rPr>
                <w:rFonts w:ascii="Palatino Linotype" w:hAnsi="Palatino Linotype"/>
                <w:sz w:val="24"/>
                <w:szCs w:val="24"/>
                <w:lang w:val="es-ES"/>
              </w:rPr>
              <w:t>última</w:t>
            </w:r>
            <w:r w:rsidRPr="008222A1">
              <w:rPr>
                <w:rFonts w:ascii="Palatino Linotype" w:hAnsi="Palatino Linotype"/>
                <w:sz w:val="24"/>
                <w:szCs w:val="24"/>
                <w:lang w:val="es-ES"/>
              </w:rPr>
              <w:t xml:space="preserve"> versión de la </w:t>
            </w:r>
            <w:r w:rsidRPr="008222A1">
              <w:rPr>
                <w:rFonts w:ascii="Palatino Linotype" w:hAnsi="Palatino Linotype"/>
                <w:sz w:val="24"/>
                <w:szCs w:val="24"/>
                <w:lang w:val="es-ES"/>
              </w:rPr>
              <w:lastRenderedPageBreak/>
              <w:t xml:space="preserve">propuesta del Programa </w:t>
            </w:r>
            <w:r w:rsidRPr="008222A1">
              <w:rPr>
                <w:rFonts w:ascii="Palatino Linotype" w:hAnsi="Palatino Linotype"/>
                <w:b/>
                <w:bCs/>
                <w:sz w:val="24"/>
                <w:szCs w:val="24"/>
                <w:lang w:val="es-ES"/>
              </w:rPr>
              <w:t>cumple satisfactoriamente</w:t>
            </w:r>
          </w:p>
        </w:tc>
        <w:tc>
          <w:tcPr>
            <w:tcW w:w="2189" w:type="dxa"/>
          </w:tcPr>
          <w:p w14:paraId="185EB308" w14:textId="7F0B2298" w:rsidR="00A646B0" w:rsidRPr="008222A1" w:rsidRDefault="00BA1E57"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lastRenderedPageBreak/>
              <w:t>COLMA</w:t>
            </w:r>
          </w:p>
        </w:tc>
      </w:tr>
      <w:tr w:rsidR="00A3021C" w:rsidRPr="008222A1" w14:paraId="64800DF2" w14:textId="77777777" w:rsidTr="00A3021C">
        <w:tc>
          <w:tcPr>
            <w:cnfStyle w:val="001000000000" w:firstRow="0" w:lastRow="0" w:firstColumn="1" w:lastColumn="0" w:oddVBand="0" w:evenVBand="0" w:oddHBand="0" w:evenHBand="0" w:firstRowFirstColumn="0" w:firstRowLastColumn="0" w:lastRowFirstColumn="0" w:lastRowLastColumn="0"/>
            <w:tcW w:w="2311" w:type="dxa"/>
          </w:tcPr>
          <w:p w14:paraId="4F731BB9" w14:textId="4A7D46E2" w:rsidR="00A646B0" w:rsidRPr="008222A1" w:rsidRDefault="00FB2BC1" w:rsidP="00AF074D">
            <w:pPr>
              <w:pStyle w:val="Prrafodelista"/>
              <w:numPr>
                <w:ilvl w:val="0"/>
                <w:numId w:val="5"/>
              </w:numPr>
              <w:spacing w:before="240" w:line="360" w:lineRule="auto"/>
              <w:ind w:left="30" w:firstLine="19"/>
              <w:jc w:val="both"/>
              <w:rPr>
                <w:rFonts w:ascii="Palatino Linotype" w:hAnsi="Palatino Linotype"/>
              </w:rPr>
            </w:pPr>
            <w:r w:rsidRPr="008222A1">
              <w:rPr>
                <w:rFonts w:ascii="Palatino Linotype" w:hAnsi="Palatino Linotype"/>
                <w:lang w:val="es-MX"/>
              </w:rPr>
              <w:t>Relación de acciones ejecutadas en el último ejercicio fiscal</w:t>
            </w:r>
          </w:p>
        </w:tc>
        <w:tc>
          <w:tcPr>
            <w:tcW w:w="2482" w:type="dxa"/>
          </w:tcPr>
          <w:p w14:paraId="0DFB650C" w14:textId="213973EC" w:rsidR="00A646B0" w:rsidRPr="008222A1" w:rsidRDefault="00662A78"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w:t>
            </w:r>
          </w:p>
        </w:tc>
        <w:tc>
          <w:tcPr>
            <w:tcW w:w="2369" w:type="dxa"/>
          </w:tcPr>
          <w:p w14:paraId="006032DD" w14:textId="02AD111C" w:rsidR="00A646B0" w:rsidRPr="008222A1" w:rsidRDefault="00662A78"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Proporciona listado</w:t>
            </w:r>
            <w:r w:rsidR="001539F6" w:rsidRPr="008222A1">
              <w:rPr>
                <w:rFonts w:ascii="Palatino Linotype" w:hAnsi="Palatino Linotype"/>
                <w:sz w:val="24"/>
                <w:szCs w:val="24"/>
              </w:rPr>
              <w:t xml:space="preserve"> con más de 32 acciones realizadas en el ejercicio fiscal 2025.</w:t>
            </w:r>
          </w:p>
        </w:tc>
        <w:tc>
          <w:tcPr>
            <w:tcW w:w="2189" w:type="dxa"/>
          </w:tcPr>
          <w:p w14:paraId="058BEFED" w14:textId="19FC6BFD" w:rsidR="00A646B0" w:rsidRPr="008222A1" w:rsidRDefault="001539F6"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COLMA</w:t>
            </w:r>
          </w:p>
        </w:tc>
      </w:tr>
      <w:tr w:rsidR="00BC26C7" w:rsidRPr="008222A1" w14:paraId="6D623770" w14:textId="77777777" w:rsidTr="00A30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14:paraId="1FA3E3A1" w14:textId="72A5A4C2" w:rsidR="00A646B0" w:rsidRPr="008222A1" w:rsidRDefault="00FB2BC1" w:rsidP="00AF074D">
            <w:pPr>
              <w:pStyle w:val="Prrafodelista"/>
              <w:numPr>
                <w:ilvl w:val="0"/>
                <w:numId w:val="5"/>
              </w:numPr>
              <w:spacing w:before="240" w:line="360" w:lineRule="auto"/>
              <w:ind w:left="30" w:firstLine="19"/>
              <w:jc w:val="both"/>
              <w:rPr>
                <w:rFonts w:ascii="Palatino Linotype" w:hAnsi="Palatino Linotype"/>
              </w:rPr>
            </w:pPr>
            <w:r w:rsidRPr="008222A1">
              <w:rPr>
                <w:rFonts w:ascii="Palatino Linotype" w:hAnsi="Palatino Linotype"/>
                <w:lang w:val="es-MX"/>
              </w:rPr>
              <w:t>Documentos de las acciones realizadas en el último ejercicio fiscal</w:t>
            </w:r>
          </w:p>
        </w:tc>
        <w:tc>
          <w:tcPr>
            <w:tcW w:w="2482" w:type="dxa"/>
          </w:tcPr>
          <w:p w14:paraId="6D605B98" w14:textId="7D78500C" w:rsidR="00A646B0" w:rsidRPr="008222A1" w:rsidRDefault="00942139"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w:t>
            </w:r>
          </w:p>
        </w:tc>
        <w:tc>
          <w:tcPr>
            <w:tcW w:w="2369" w:type="dxa"/>
          </w:tcPr>
          <w:p w14:paraId="24A6DAB2" w14:textId="4D9F2685" w:rsidR="00A646B0" w:rsidRPr="008222A1" w:rsidRDefault="00942139"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Si bien el informe justificado </w:t>
            </w:r>
            <w:r w:rsidR="00782FF8" w:rsidRPr="008222A1">
              <w:rPr>
                <w:rFonts w:ascii="Palatino Linotype" w:hAnsi="Palatino Linotype"/>
                <w:sz w:val="24"/>
                <w:szCs w:val="24"/>
              </w:rPr>
              <w:t xml:space="preserve">y </w:t>
            </w:r>
            <w:r w:rsidRPr="008222A1">
              <w:rPr>
                <w:rFonts w:ascii="Palatino Linotype" w:hAnsi="Palatino Linotype"/>
                <w:sz w:val="24"/>
                <w:szCs w:val="24"/>
              </w:rPr>
              <w:t>en relación con el punto anterior</w:t>
            </w:r>
            <w:r w:rsidR="00782FF8" w:rsidRPr="008222A1">
              <w:rPr>
                <w:rFonts w:ascii="Palatino Linotype" w:hAnsi="Palatino Linotype"/>
                <w:sz w:val="24"/>
                <w:szCs w:val="24"/>
              </w:rPr>
              <w:t>,</w:t>
            </w:r>
            <w:r w:rsidRPr="008222A1">
              <w:rPr>
                <w:rFonts w:ascii="Palatino Linotype" w:hAnsi="Palatino Linotype"/>
                <w:sz w:val="24"/>
                <w:szCs w:val="24"/>
              </w:rPr>
              <w:t xml:space="preserve"> proporciona las acciones ejecutadas no así los soportes documentales</w:t>
            </w:r>
            <w:r w:rsidR="00782FF8" w:rsidRPr="008222A1">
              <w:rPr>
                <w:rFonts w:ascii="Palatino Linotype" w:hAnsi="Palatino Linotype"/>
                <w:sz w:val="24"/>
                <w:szCs w:val="24"/>
              </w:rPr>
              <w:t xml:space="preserve">, que de </w:t>
            </w:r>
            <w:r w:rsidRPr="008222A1">
              <w:rPr>
                <w:rFonts w:ascii="Palatino Linotype" w:hAnsi="Palatino Linotype"/>
                <w:sz w:val="24"/>
                <w:szCs w:val="24"/>
              </w:rPr>
              <w:t>existir</w:t>
            </w:r>
            <w:r w:rsidR="00782FF8" w:rsidRPr="008222A1">
              <w:rPr>
                <w:rFonts w:ascii="Palatino Linotype" w:hAnsi="Palatino Linotype"/>
                <w:sz w:val="24"/>
                <w:szCs w:val="24"/>
              </w:rPr>
              <w:t xml:space="preserve">, </w:t>
            </w:r>
            <w:r w:rsidRPr="008222A1">
              <w:rPr>
                <w:rFonts w:ascii="Palatino Linotype" w:hAnsi="Palatino Linotype"/>
                <w:sz w:val="24"/>
                <w:szCs w:val="24"/>
              </w:rPr>
              <w:t>contengan el detalle de cada una de las acciones que manifiesta haber realizado</w:t>
            </w:r>
            <w:r w:rsidR="00782FF8" w:rsidRPr="008222A1">
              <w:rPr>
                <w:rFonts w:ascii="Palatino Linotype" w:hAnsi="Palatino Linotype"/>
                <w:sz w:val="24"/>
                <w:szCs w:val="24"/>
              </w:rPr>
              <w:t>.</w:t>
            </w:r>
          </w:p>
        </w:tc>
        <w:tc>
          <w:tcPr>
            <w:tcW w:w="2189" w:type="dxa"/>
          </w:tcPr>
          <w:p w14:paraId="6C281ECB" w14:textId="29871F08" w:rsidR="00942139" w:rsidRPr="008222A1" w:rsidRDefault="00942139"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NO COLMA</w:t>
            </w:r>
          </w:p>
          <w:p w14:paraId="30209789" w14:textId="395D6C3F" w:rsidR="00A646B0" w:rsidRPr="008222A1" w:rsidRDefault="00942139"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 xml:space="preserve">Dado lo anterior se </w:t>
            </w:r>
            <w:r w:rsidR="00782FF8" w:rsidRPr="008222A1">
              <w:rPr>
                <w:rFonts w:ascii="Palatino Linotype" w:hAnsi="Palatino Linotype"/>
                <w:sz w:val="24"/>
                <w:szCs w:val="24"/>
              </w:rPr>
              <w:t>instruirá</w:t>
            </w:r>
            <w:r w:rsidRPr="008222A1">
              <w:rPr>
                <w:rFonts w:ascii="Palatino Linotype" w:hAnsi="Palatino Linotype"/>
                <w:sz w:val="24"/>
                <w:szCs w:val="24"/>
              </w:rPr>
              <w:t xml:space="preserve"> la entrega de los documentos en donde consta en cada una de las actividades realizadas por el sujeto obligado y </w:t>
            </w:r>
            <w:r w:rsidR="00386085" w:rsidRPr="008222A1">
              <w:rPr>
                <w:rFonts w:ascii="Palatino Linotype" w:hAnsi="Palatino Linotype"/>
                <w:sz w:val="24"/>
                <w:szCs w:val="24"/>
              </w:rPr>
              <w:t>para el caso</w:t>
            </w:r>
            <w:r w:rsidRPr="008222A1">
              <w:rPr>
                <w:rFonts w:ascii="Palatino Linotype" w:hAnsi="Palatino Linotype"/>
                <w:sz w:val="24"/>
                <w:szCs w:val="24"/>
              </w:rPr>
              <w:t xml:space="preserve"> de no tener el soporte documental </w:t>
            </w:r>
            <w:r w:rsidR="00386085" w:rsidRPr="008222A1">
              <w:rPr>
                <w:rFonts w:ascii="Palatino Linotype" w:hAnsi="Palatino Linotype"/>
                <w:sz w:val="24"/>
                <w:szCs w:val="24"/>
              </w:rPr>
              <w:t xml:space="preserve">respecto de alguna </w:t>
            </w:r>
            <w:r w:rsidR="00386085" w:rsidRPr="008222A1">
              <w:rPr>
                <w:rFonts w:ascii="Palatino Linotype" w:hAnsi="Palatino Linotype"/>
                <w:sz w:val="24"/>
                <w:szCs w:val="24"/>
              </w:rPr>
              <w:lastRenderedPageBreak/>
              <w:t xml:space="preserve">o algunas, </w:t>
            </w:r>
            <w:r w:rsidRPr="008222A1">
              <w:rPr>
                <w:rFonts w:ascii="Palatino Linotype" w:hAnsi="Palatino Linotype"/>
                <w:sz w:val="24"/>
                <w:szCs w:val="24"/>
              </w:rPr>
              <w:t>bastará con hacerlo del conocimiento del particular</w:t>
            </w:r>
          </w:p>
        </w:tc>
      </w:tr>
      <w:tr w:rsidR="00A3021C" w:rsidRPr="008222A1" w14:paraId="01DB52FB" w14:textId="77777777" w:rsidTr="00A3021C">
        <w:tc>
          <w:tcPr>
            <w:cnfStyle w:val="001000000000" w:firstRow="0" w:lastRow="0" w:firstColumn="1" w:lastColumn="0" w:oddVBand="0" w:evenVBand="0" w:oddHBand="0" w:evenHBand="0" w:firstRowFirstColumn="0" w:firstRowLastColumn="0" w:lastRowFirstColumn="0" w:lastRowLastColumn="0"/>
            <w:tcW w:w="2311" w:type="dxa"/>
          </w:tcPr>
          <w:p w14:paraId="6BF5A744" w14:textId="15E25634" w:rsidR="00A646B0" w:rsidRPr="008222A1" w:rsidRDefault="00FB2BC1" w:rsidP="00AF074D">
            <w:pPr>
              <w:pStyle w:val="Prrafodelista"/>
              <w:numPr>
                <w:ilvl w:val="0"/>
                <w:numId w:val="5"/>
              </w:numPr>
              <w:spacing w:before="240" w:line="360" w:lineRule="auto"/>
              <w:ind w:left="30" w:firstLine="19"/>
              <w:jc w:val="both"/>
              <w:rPr>
                <w:rFonts w:ascii="Palatino Linotype" w:hAnsi="Palatino Linotype"/>
              </w:rPr>
            </w:pPr>
            <w:r w:rsidRPr="008222A1">
              <w:rPr>
                <w:rFonts w:ascii="Palatino Linotype" w:hAnsi="Palatino Linotype"/>
                <w:lang w:val="es-MX"/>
              </w:rPr>
              <w:lastRenderedPageBreak/>
              <w:t>Informes trimestrales o anuales de seguimiento al programa</w:t>
            </w:r>
          </w:p>
        </w:tc>
        <w:tc>
          <w:tcPr>
            <w:tcW w:w="2482" w:type="dxa"/>
          </w:tcPr>
          <w:p w14:paraId="4A1EC4FA" w14:textId="739DBA7C" w:rsidR="00A646B0" w:rsidRPr="008222A1" w:rsidRDefault="00333807"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w:t>
            </w:r>
          </w:p>
        </w:tc>
        <w:tc>
          <w:tcPr>
            <w:tcW w:w="2369" w:type="dxa"/>
          </w:tcPr>
          <w:p w14:paraId="19778C9B" w14:textId="7AD38952" w:rsidR="00A646B0" w:rsidRPr="008222A1" w:rsidRDefault="000B5300"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w:t>
            </w:r>
          </w:p>
        </w:tc>
        <w:tc>
          <w:tcPr>
            <w:tcW w:w="2189" w:type="dxa"/>
          </w:tcPr>
          <w:p w14:paraId="059C8D3C" w14:textId="77777777" w:rsidR="00A646B0" w:rsidRPr="008222A1" w:rsidRDefault="00A3021C"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NO COLMA</w:t>
            </w:r>
          </w:p>
          <w:p w14:paraId="1A59CB5C" w14:textId="3C201133" w:rsidR="000B5300" w:rsidRPr="008222A1" w:rsidRDefault="000B5300" w:rsidP="009610B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No presenta ningún informe de seguimiento.</w:t>
            </w:r>
          </w:p>
        </w:tc>
      </w:tr>
      <w:tr w:rsidR="00A3021C" w:rsidRPr="008222A1" w14:paraId="2B924D48" w14:textId="77777777" w:rsidTr="00A30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14:paraId="0B1CD805" w14:textId="62168BA1" w:rsidR="00A646B0" w:rsidRPr="008222A1" w:rsidRDefault="00FB2BC1" w:rsidP="00AF074D">
            <w:pPr>
              <w:pStyle w:val="Prrafodelista"/>
              <w:numPr>
                <w:ilvl w:val="0"/>
                <w:numId w:val="5"/>
              </w:numPr>
              <w:spacing w:before="240" w:line="360" w:lineRule="auto"/>
              <w:ind w:left="30" w:firstLine="19"/>
              <w:jc w:val="both"/>
              <w:rPr>
                <w:rFonts w:ascii="Palatino Linotype" w:hAnsi="Palatino Linotype"/>
              </w:rPr>
            </w:pPr>
            <w:r w:rsidRPr="008222A1">
              <w:rPr>
                <w:rFonts w:ascii="Palatino Linotype" w:hAnsi="Palatino Linotype"/>
                <w:lang w:val="es-MX"/>
              </w:rPr>
              <w:t>De ser ejecutadas acciones en espacios escolares, anexar datos precisos de población atendida, tema desarrolla, oficio de gestión, responsable de la actividad, datos de la institución educativa</w:t>
            </w:r>
            <w:r w:rsidR="000743B3" w:rsidRPr="008222A1">
              <w:rPr>
                <w:rFonts w:ascii="Palatino Linotype" w:hAnsi="Palatino Linotype"/>
                <w:lang w:val="es-MX"/>
              </w:rPr>
              <w:t>.</w:t>
            </w:r>
          </w:p>
        </w:tc>
        <w:tc>
          <w:tcPr>
            <w:tcW w:w="2482" w:type="dxa"/>
          </w:tcPr>
          <w:p w14:paraId="6C97EBBD" w14:textId="3FE02457" w:rsidR="00A646B0" w:rsidRPr="008222A1" w:rsidRDefault="000743B3"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w:t>
            </w:r>
          </w:p>
        </w:tc>
        <w:tc>
          <w:tcPr>
            <w:tcW w:w="2369" w:type="dxa"/>
          </w:tcPr>
          <w:p w14:paraId="1B3BAD25" w14:textId="2FFE1F2F" w:rsidR="00A646B0" w:rsidRPr="008222A1" w:rsidRDefault="00A646B0"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p>
        </w:tc>
        <w:tc>
          <w:tcPr>
            <w:tcW w:w="2189" w:type="dxa"/>
          </w:tcPr>
          <w:p w14:paraId="5B6E251A" w14:textId="7177ABFC" w:rsidR="00A646B0" w:rsidRPr="008222A1" w:rsidRDefault="00A3021C" w:rsidP="009610B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8222A1">
              <w:rPr>
                <w:rFonts w:ascii="Palatino Linotype" w:hAnsi="Palatino Linotype"/>
                <w:sz w:val="24"/>
                <w:szCs w:val="24"/>
              </w:rPr>
              <w:t>En relación al punto 5 y 6 anteriormente analizados se presenta la relación de acciones ejecutadas dentro de las cuales podemos localizar</w:t>
            </w:r>
            <w:r w:rsidR="0021069C" w:rsidRPr="008222A1">
              <w:rPr>
                <w:rFonts w:ascii="Palatino Linotype" w:hAnsi="Palatino Linotype"/>
                <w:sz w:val="24"/>
                <w:szCs w:val="24"/>
              </w:rPr>
              <w:t>:</w:t>
            </w:r>
            <w:r w:rsidRPr="008222A1">
              <w:rPr>
                <w:rFonts w:ascii="Palatino Linotype" w:hAnsi="Palatino Linotype"/>
                <w:sz w:val="24"/>
                <w:szCs w:val="24"/>
              </w:rPr>
              <w:t xml:space="preserve"> conferencias</w:t>
            </w:r>
            <w:r w:rsidR="0021069C" w:rsidRPr="008222A1">
              <w:rPr>
                <w:rFonts w:ascii="Palatino Linotype" w:hAnsi="Palatino Linotype"/>
                <w:sz w:val="24"/>
                <w:szCs w:val="24"/>
              </w:rPr>
              <w:t>,</w:t>
            </w:r>
            <w:r w:rsidRPr="008222A1">
              <w:rPr>
                <w:rFonts w:ascii="Palatino Linotype" w:hAnsi="Palatino Linotype"/>
                <w:sz w:val="24"/>
                <w:szCs w:val="24"/>
              </w:rPr>
              <w:t xml:space="preserve"> entrega de </w:t>
            </w:r>
            <w:r w:rsidR="0021069C" w:rsidRPr="008222A1">
              <w:rPr>
                <w:rFonts w:ascii="Palatino Linotype" w:hAnsi="Palatino Linotype"/>
                <w:sz w:val="24"/>
                <w:szCs w:val="24"/>
              </w:rPr>
              <w:t>trípticos, torneos,</w:t>
            </w:r>
            <w:r w:rsidRPr="008222A1">
              <w:rPr>
                <w:rFonts w:ascii="Palatino Linotype" w:hAnsi="Palatino Linotype"/>
                <w:sz w:val="24"/>
                <w:szCs w:val="24"/>
              </w:rPr>
              <w:t xml:space="preserve"> </w:t>
            </w:r>
            <w:r w:rsidRPr="008222A1">
              <w:rPr>
                <w:rFonts w:ascii="Palatino Linotype" w:hAnsi="Palatino Linotype"/>
                <w:sz w:val="24"/>
                <w:szCs w:val="24"/>
              </w:rPr>
              <w:lastRenderedPageBreak/>
              <w:t>pláticas</w:t>
            </w:r>
            <w:r w:rsidR="0021069C" w:rsidRPr="008222A1">
              <w:rPr>
                <w:rFonts w:ascii="Palatino Linotype" w:hAnsi="Palatino Linotype"/>
                <w:sz w:val="24"/>
                <w:szCs w:val="24"/>
              </w:rPr>
              <w:t>,</w:t>
            </w:r>
            <w:r w:rsidRPr="008222A1">
              <w:rPr>
                <w:rFonts w:ascii="Palatino Linotype" w:hAnsi="Palatino Linotype"/>
                <w:sz w:val="24"/>
                <w:szCs w:val="24"/>
              </w:rPr>
              <w:t xml:space="preserve"> cine club</w:t>
            </w:r>
            <w:r w:rsidR="0021069C" w:rsidRPr="008222A1">
              <w:rPr>
                <w:rFonts w:ascii="Palatino Linotype" w:hAnsi="Palatino Linotype"/>
                <w:sz w:val="24"/>
                <w:szCs w:val="24"/>
              </w:rPr>
              <w:t>,</w:t>
            </w:r>
            <w:r w:rsidRPr="008222A1">
              <w:rPr>
                <w:rFonts w:ascii="Palatino Linotype" w:hAnsi="Palatino Linotype"/>
                <w:sz w:val="24"/>
                <w:szCs w:val="24"/>
              </w:rPr>
              <w:t xml:space="preserve"> y jornadas</w:t>
            </w:r>
            <w:r w:rsidR="0021069C" w:rsidRPr="008222A1">
              <w:rPr>
                <w:rFonts w:ascii="Palatino Linotype" w:hAnsi="Palatino Linotype"/>
                <w:sz w:val="24"/>
                <w:szCs w:val="24"/>
              </w:rPr>
              <w:t>;</w:t>
            </w:r>
            <w:r w:rsidRPr="008222A1">
              <w:rPr>
                <w:rFonts w:ascii="Palatino Linotype" w:hAnsi="Palatino Linotype"/>
                <w:sz w:val="24"/>
                <w:szCs w:val="24"/>
              </w:rPr>
              <w:t xml:space="preserve"> dentro de los cuales cabe la posibilidad de que alguna o varias actividades</w:t>
            </w:r>
            <w:r w:rsidR="00435439" w:rsidRPr="008222A1">
              <w:rPr>
                <w:rFonts w:ascii="Palatino Linotype" w:hAnsi="Palatino Linotype"/>
                <w:sz w:val="24"/>
                <w:szCs w:val="24"/>
              </w:rPr>
              <w:t>,</w:t>
            </w:r>
            <w:r w:rsidRPr="008222A1">
              <w:rPr>
                <w:rFonts w:ascii="Palatino Linotype" w:hAnsi="Palatino Linotype"/>
                <w:sz w:val="24"/>
                <w:szCs w:val="24"/>
              </w:rPr>
              <w:t xml:space="preserve"> hayan sido desarrolladas en instituciones de educación superior</w:t>
            </w:r>
            <w:r w:rsidR="00435439" w:rsidRPr="008222A1">
              <w:rPr>
                <w:rFonts w:ascii="Palatino Linotype" w:hAnsi="Palatino Linotype"/>
                <w:sz w:val="24"/>
                <w:szCs w:val="24"/>
              </w:rPr>
              <w:t>;</w:t>
            </w:r>
            <w:r w:rsidRPr="008222A1">
              <w:rPr>
                <w:rFonts w:ascii="Palatino Linotype" w:hAnsi="Palatino Linotype"/>
                <w:sz w:val="24"/>
                <w:szCs w:val="24"/>
              </w:rPr>
              <w:t xml:space="preserve"> de ser así se instruirá la entrega de la documentación a mayor grado de detalle posible</w:t>
            </w:r>
            <w:r w:rsidR="00435439" w:rsidRPr="008222A1">
              <w:rPr>
                <w:rFonts w:ascii="Palatino Linotype" w:hAnsi="Palatino Linotype"/>
                <w:sz w:val="24"/>
                <w:szCs w:val="24"/>
              </w:rPr>
              <w:t>.</w:t>
            </w:r>
          </w:p>
        </w:tc>
      </w:tr>
    </w:tbl>
    <w:p w14:paraId="071D5A4C" w14:textId="77777777" w:rsidR="008D3722" w:rsidRPr="008222A1" w:rsidRDefault="008D3722" w:rsidP="003E3FC6">
      <w:pPr>
        <w:spacing w:before="240" w:line="360" w:lineRule="auto"/>
        <w:jc w:val="both"/>
        <w:rPr>
          <w:rFonts w:ascii="Palatino Linotype" w:hAnsi="Palatino Linotype"/>
          <w:sz w:val="24"/>
          <w:szCs w:val="24"/>
        </w:rPr>
      </w:pPr>
    </w:p>
    <w:p w14:paraId="508BBC12" w14:textId="1F28E42A" w:rsidR="001539F6" w:rsidRPr="008222A1" w:rsidRDefault="001539F6"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Respecto del punto </w:t>
      </w:r>
      <w:r w:rsidRPr="008222A1">
        <w:rPr>
          <w:rFonts w:ascii="Palatino Linotype" w:hAnsi="Palatino Linotype"/>
          <w:b/>
          <w:bCs/>
          <w:sz w:val="24"/>
          <w:szCs w:val="24"/>
        </w:rPr>
        <w:t>cinco</w:t>
      </w:r>
      <w:r w:rsidRPr="008222A1">
        <w:rPr>
          <w:rFonts w:ascii="Palatino Linotype" w:hAnsi="Palatino Linotype"/>
          <w:sz w:val="24"/>
          <w:szCs w:val="24"/>
        </w:rPr>
        <w:t xml:space="preserve"> en comento, se señala que este órgano garante carece de facultades para ganar de la veracidad de la información entregada por los Sujetos Obligados.</w:t>
      </w:r>
    </w:p>
    <w:p w14:paraId="56D9DAE6" w14:textId="2FAB7E54" w:rsidR="00DA2851" w:rsidRPr="008222A1" w:rsidRDefault="00DA2851" w:rsidP="003E3FC6">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En lo que concierne al punto </w:t>
      </w:r>
      <w:r w:rsidRPr="008222A1">
        <w:rPr>
          <w:rFonts w:ascii="Palatino Linotype" w:hAnsi="Palatino Linotype"/>
          <w:b/>
          <w:bCs/>
          <w:sz w:val="24"/>
          <w:szCs w:val="24"/>
        </w:rPr>
        <w:t>seis</w:t>
      </w:r>
      <w:r w:rsidRPr="008222A1">
        <w:rPr>
          <w:rFonts w:ascii="Palatino Linotype" w:hAnsi="Palatino Linotype"/>
          <w:sz w:val="24"/>
          <w:szCs w:val="24"/>
        </w:rPr>
        <w:t>, se ordena en virtud de encontrarse encuadrado en los supuestos del artículo 18 de Ley Transparencia y Acceso a la Información Pública del Estado de México y Municipios, que se inserta a continuación.</w:t>
      </w:r>
    </w:p>
    <w:p w14:paraId="4D197E98" w14:textId="141CD63E" w:rsidR="00333807" w:rsidRPr="008222A1" w:rsidRDefault="00333807" w:rsidP="00333807">
      <w:pPr>
        <w:ind w:left="851" w:right="425"/>
        <w:jc w:val="both"/>
        <w:rPr>
          <w:rFonts w:ascii="Palatino Linotype" w:hAnsi="Palatino Linotype"/>
          <w:i/>
          <w:iCs/>
          <w:sz w:val="24"/>
          <w:szCs w:val="24"/>
        </w:rPr>
      </w:pPr>
      <w:r w:rsidRPr="008222A1">
        <w:rPr>
          <w:rFonts w:ascii="Palatino Linotype" w:hAnsi="Palatino Linotype"/>
          <w:b/>
          <w:bCs/>
          <w:i/>
          <w:iCs/>
          <w:sz w:val="24"/>
          <w:szCs w:val="24"/>
        </w:rPr>
        <w:lastRenderedPageBreak/>
        <w:t>Artículo 18.</w:t>
      </w:r>
      <w:r w:rsidRPr="008222A1">
        <w:rPr>
          <w:rFonts w:ascii="Palatino Linotype" w:hAnsi="Palatino Linotype"/>
          <w:i/>
          <w:iCs/>
          <w:sz w:val="24"/>
          <w:szCs w:val="24"/>
        </w:rPr>
        <w:t xml:space="preserve"> </w:t>
      </w:r>
      <w:r w:rsidRPr="008222A1">
        <w:rPr>
          <w:rFonts w:ascii="Palatino Linotype" w:hAnsi="Palatino Linotype"/>
          <w:i/>
          <w:iCs/>
          <w:sz w:val="24"/>
          <w:szCs w:val="24"/>
          <w:u w:val="single"/>
        </w:rPr>
        <w:t>Los sujetos obligados deberán documentar todo acto que derive del ejercicio de sus facultades, competencias o funciones</w:t>
      </w:r>
      <w:r w:rsidRPr="008222A1">
        <w:rPr>
          <w:rFonts w:ascii="Palatino Linotype" w:hAnsi="Palatino Linotype"/>
          <w:i/>
          <w:iCs/>
          <w:sz w:val="24"/>
          <w:szCs w:val="24"/>
        </w:rPr>
        <w:t>, considerando desde su origen la eventual publicidad y reutilización de la información que generen.</w:t>
      </w:r>
    </w:p>
    <w:p w14:paraId="0413C85B" w14:textId="0280D18F" w:rsidR="001643D2" w:rsidRPr="008222A1" w:rsidRDefault="001643D2" w:rsidP="001643D2">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Finalmente queda realizada el análisis del punto </w:t>
      </w:r>
      <w:r w:rsidRPr="008222A1">
        <w:rPr>
          <w:rFonts w:ascii="Palatino Linotype" w:hAnsi="Palatino Linotype"/>
          <w:b/>
          <w:bCs/>
          <w:sz w:val="24"/>
          <w:szCs w:val="24"/>
        </w:rPr>
        <w:t>uno</w:t>
      </w:r>
      <w:r w:rsidRPr="008222A1">
        <w:rPr>
          <w:rFonts w:ascii="Palatino Linotype" w:hAnsi="Palatino Linotype"/>
          <w:sz w:val="24"/>
          <w:szCs w:val="24"/>
        </w:rPr>
        <w:t xml:space="preserve"> de la solicitud de información, bajo este contexto resultan necesario traer al estudio el artículo 55 de la </w:t>
      </w:r>
      <w:r w:rsidR="00F85837" w:rsidRPr="008222A1">
        <w:rPr>
          <w:rFonts w:ascii="Palatino Linotype" w:hAnsi="Palatino Linotype"/>
          <w:sz w:val="24"/>
          <w:szCs w:val="24"/>
        </w:rPr>
        <w:t xml:space="preserve">Ley </w:t>
      </w:r>
      <w:r w:rsidRPr="008222A1">
        <w:rPr>
          <w:rFonts w:ascii="Palatino Linotype" w:hAnsi="Palatino Linotype"/>
          <w:sz w:val="24"/>
          <w:szCs w:val="24"/>
        </w:rPr>
        <w:t xml:space="preserve">de </w:t>
      </w:r>
      <w:r w:rsidR="00F85837" w:rsidRPr="008222A1">
        <w:rPr>
          <w:rFonts w:ascii="Palatino Linotype" w:hAnsi="Palatino Linotype"/>
          <w:sz w:val="24"/>
          <w:szCs w:val="24"/>
        </w:rPr>
        <w:t xml:space="preserve">Seguridad </w:t>
      </w:r>
      <w:r w:rsidRPr="008222A1">
        <w:rPr>
          <w:rFonts w:ascii="Palatino Linotype" w:hAnsi="Palatino Linotype"/>
          <w:sz w:val="24"/>
          <w:szCs w:val="24"/>
        </w:rPr>
        <w:t>del Estado de México establece que, los municipios establecerán un Consejo Municipal de Seguridad Pública, el cual deberá quedar instalado dentro de los primeros treinta días naturales del inicio de la administración municipal y enviar al Consejo Estatal el acta de instalación respectiva.</w:t>
      </w:r>
    </w:p>
    <w:p w14:paraId="6469EB23" w14:textId="77777777" w:rsidR="001643D2" w:rsidRPr="008222A1" w:rsidRDefault="001643D2" w:rsidP="001643D2">
      <w:pPr>
        <w:spacing w:before="240" w:line="360" w:lineRule="auto"/>
        <w:jc w:val="both"/>
        <w:rPr>
          <w:rFonts w:ascii="Palatino Linotype" w:hAnsi="Palatino Linotype"/>
          <w:sz w:val="24"/>
          <w:szCs w:val="24"/>
        </w:rPr>
      </w:pPr>
      <w:r w:rsidRPr="008222A1">
        <w:rPr>
          <w:rFonts w:ascii="Palatino Linotype" w:hAnsi="Palatino Linotype"/>
          <w:sz w:val="24"/>
          <w:szCs w:val="24"/>
        </w:rPr>
        <w:t>Cada Consejo Municipal deberá sesionar en forma ordinaria cada dos meses y en forma extraordinaria las veces que sean necesarias, en términos que establezca el estatuto correspondiente que emita el Consejo Municipal.</w:t>
      </w:r>
    </w:p>
    <w:p w14:paraId="7FA26C1B" w14:textId="77777777" w:rsidR="001643D2" w:rsidRPr="008222A1" w:rsidRDefault="001643D2" w:rsidP="001643D2">
      <w:pPr>
        <w:spacing w:before="240" w:line="360" w:lineRule="auto"/>
        <w:jc w:val="both"/>
        <w:rPr>
          <w:rFonts w:ascii="Palatino Linotype" w:hAnsi="Palatino Linotype"/>
          <w:sz w:val="24"/>
          <w:szCs w:val="24"/>
        </w:rPr>
      </w:pPr>
      <w:r w:rsidRPr="008222A1">
        <w:rPr>
          <w:rFonts w:ascii="Palatino Linotype" w:hAnsi="Palatino Linotype"/>
          <w:sz w:val="24"/>
          <w:szCs w:val="24"/>
        </w:rPr>
        <w:t>El Consejo podrá celebrar sesiones regionales, atendiendo a la densidad poblacional, extensión territorial y/o incidencia delictiva conforme a lo establecido en los lineamientos que al efecto emita el Consejo Estatal. Para el desahogo de los asuntos de su competencia, el Consejo Municipal de Seguridad Pública integrará las siguientes comisiones:</w:t>
      </w:r>
    </w:p>
    <w:p w14:paraId="2D8E3E26" w14:textId="77777777" w:rsidR="001643D2" w:rsidRPr="008222A1" w:rsidRDefault="001643D2" w:rsidP="00AF074D">
      <w:pPr>
        <w:numPr>
          <w:ilvl w:val="0"/>
          <w:numId w:val="6"/>
        </w:num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Prevención Social de la Violencia y la Delincuencia con Participación Ciudadana. </w:t>
      </w:r>
    </w:p>
    <w:p w14:paraId="44F30BE0" w14:textId="77777777" w:rsidR="001643D2" w:rsidRPr="008222A1" w:rsidRDefault="001643D2" w:rsidP="00AF074D">
      <w:pPr>
        <w:numPr>
          <w:ilvl w:val="0"/>
          <w:numId w:val="6"/>
        </w:num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Planeación y Evaluación. </w:t>
      </w:r>
    </w:p>
    <w:p w14:paraId="3B1B6292" w14:textId="77777777" w:rsidR="001643D2" w:rsidRPr="008222A1" w:rsidRDefault="001643D2" w:rsidP="00AF074D">
      <w:pPr>
        <w:numPr>
          <w:ilvl w:val="0"/>
          <w:numId w:val="6"/>
        </w:numPr>
        <w:spacing w:before="240" w:line="360" w:lineRule="auto"/>
        <w:jc w:val="both"/>
        <w:rPr>
          <w:rFonts w:ascii="Palatino Linotype" w:hAnsi="Palatino Linotype"/>
          <w:sz w:val="24"/>
          <w:szCs w:val="24"/>
        </w:rPr>
      </w:pPr>
      <w:r w:rsidRPr="008222A1">
        <w:rPr>
          <w:rFonts w:ascii="Palatino Linotype" w:hAnsi="Palatino Linotype"/>
          <w:sz w:val="24"/>
          <w:szCs w:val="24"/>
        </w:rPr>
        <w:t>Estratégica de Seguridad.</w:t>
      </w:r>
    </w:p>
    <w:p w14:paraId="24A15ED8" w14:textId="77777777" w:rsidR="001643D2" w:rsidRPr="008222A1" w:rsidRDefault="001643D2" w:rsidP="00AF074D">
      <w:pPr>
        <w:numPr>
          <w:ilvl w:val="0"/>
          <w:numId w:val="6"/>
        </w:num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Comisión de Honor y Justicia. </w:t>
      </w:r>
    </w:p>
    <w:p w14:paraId="5DC05C35" w14:textId="77777777" w:rsidR="001643D2" w:rsidRPr="008222A1" w:rsidRDefault="001643D2" w:rsidP="00AF074D">
      <w:pPr>
        <w:numPr>
          <w:ilvl w:val="0"/>
          <w:numId w:val="6"/>
        </w:numPr>
        <w:spacing w:before="240" w:line="360" w:lineRule="auto"/>
        <w:jc w:val="both"/>
        <w:rPr>
          <w:rFonts w:ascii="Palatino Linotype" w:hAnsi="Palatino Linotype"/>
          <w:sz w:val="24"/>
          <w:szCs w:val="24"/>
        </w:rPr>
      </w:pPr>
      <w:r w:rsidRPr="008222A1">
        <w:rPr>
          <w:rFonts w:ascii="Palatino Linotype" w:hAnsi="Palatino Linotype"/>
          <w:sz w:val="24"/>
          <w:szCs w:val="24"/>
        </w:rPr>
        <w:lastRenderedPageBreak/>
        <w:t>Las demás que determine.</w:t>
      </w:r>
    </w:p>
    <w:p w14:paraId="7FDD926C" w14:textId="379E51FE" w:rsidR="00333807" w:rsidRPr="008222A1" w:rsidRDefault="00333807" w:rsidP="003E3FC6">
      <w:pPr>
        <w:spacing w:before="240" w:line="360" w:lineRule="auto"/>
        <w:jc w:val="both"/>
        <w:rPr>
          <w:rFonts w:ascii="Palatino Linotype" w:hAnsi="Palatino Linotype"/>
          <w:sz w:val="24"/>
          <w:szCs w:val="24"/>
        </w:rPr>
      </w:pPr>
    </w:p>
    <w:p w14:paraId="38C89CA0" w14:textId="77777777" w:rsidR="00FD3C12"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b/>
          <w:bCs/>
          <w:i/>
          <w:iCs/>
        </w:rPr>
        <w:t>Artículo 55.</w:t>
      </w:r>
      <w:r w:rsidRPr="008222A1">
        <w:rPr>
          <w:rFonts w:ascii="Palatino Linotype" w:hAnsi="Palatino Linotype"/>
          <w:i/>
          <w:iCs/>
        </w:rPr>
        <w:t xml:space="preserve"> Los municipios de la Entidad establecerán un Consejo Municipal de Seguridad Pública, el cual deberá quedar instalado dentro de los primeros treinta días naturales del inicio de la administración municipal y enviar al Consejo Estatal el acta de instalación respectiva. Cada Consejo Municipal deberá sesionar en forma ordinaria cada dos meses y en forma extraordinaria las veces que sean necesarias, en términos que establezca el estatuto correspondiente que emita el Consejo Municipal. </w:t>
      </w:r>
    </w:p>
    <w:p w14:paraId="01261457" w14:textId="77777777" w:rsidR="00FD3C12"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El Consejo Municipal podrá celebrar sesiones regionales, atendiendo a la densidad poblacional, extensión territorial y/o incidencia delictiva conforme a lo establecido en los lineamientos que al efecto emita el Consejo Estatal. </w:t>
      </w:r>
    </w:p>
    <w:p w14:paraId="4A71B72D" w14:textId="032D6FC9"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Para el desahogo de los asuntos de su competencia, el Consejo Municipal de Seguridad Pública integrará las siguientes comisiones: </w:t>
      </w:r>
    </w:p>
    <w:p w14:paraId="33E13E61" w14:textId="6322D5D2"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1. Prevención Social de la Violencia y la Delincuencia con Participación Ciudadana. </w:t>
      </w:r>
    </w:p>
    <w:p w14:paraId="4EB576E3" w14:textId="651A0FE9"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2. Planeación y Evaluación. </w:t>
      </w:r>
    </w:p>
    <w:p w14:paraId="3E1274DD" w14:textId="77777777"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3. Estratégica de Seguridad. </w:t>
      </w:r>
    </w:p>
    <w:p w14:paraId="4B01BC87" w14:textId="229EB856"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4. Comisión de Honor y Justicia. </w:t>
      </w:r>
    </w:p>
    <w:p w14:paraId="24A8DB88" w14:textId="0497B4DA"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 xml:space="preserve">5. Las demás que determine. Las facultades, atribuciones, integración y funcionamiento de las comisiones de los Consejos Municipales de Seguridad Pública estarán determinadas en los lineamientos que para tal efecto emita el Consejo Estatal. </w:t>
      </w:r>
    </w:p>
    <w:p w14:paraId="6E3147C7" w14:textId="303CB998" w:rsidR="00DA2851"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b/>
          <w:bCs/>
          <w:i/>
          <w:iCs/>
        </w:rPr>
        <w:t>Artículo 56.-</w:t>
      </w:r>
      <w:r w:rsidRPr="008222A1">
        <w:rPr>
          <w:rFonts w:ascii="Palatino Linotype" w:hAnsi="Palatino Linotype"/>
          <w:i/>
          <w:iCs/>
        </w:rPr>
        <w:t xml:space="preserve"> Los Consejos Municipales tendrán por objeto:</w:t>
      </w:r>
    </w:p>
    <w:p w14:paraId="36B2E3AC" w14:textId="77777777"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lastRenderedPageBreak/>
        <w:t xml:space="preserve">I. Planear, coordinar y supervisar las acciones, políticas y programas en materia de seguridad pública, en sus respectivos ámbitos de gobierno. </w:t>
      </w:r>
    </w:p>
    <w:p w14:paraId="7053480B" w14:textId="7CFAA5AD" w:rsidR="00DD778F" w:rsidRPr="008222A1" w:rsidRDefault="00DD778F" w:rsidP="00295E2F">
      <w:pPr>
        <w:spacing w:before="240" w:line="360" w:lineRule="auto"/>
        <w:ind w:left="851" w:right="567"/>
        <w:jc w:val="both"/>
        <w:rPr>
          <w:rFonts w:ascii="Palatino Linotype" w:hAnsi="Palatino Linotype"/>
          <w:i/>
          <w:iCs/>
        </w:rPr>
      </w:pPr>
      <w:r w:rsidRPr="008222A1">
        <w:rPr>
          <w:rFonts w:ascii="Palatino Linotype" w:hAnsi="Palatino Linotype"/>
          <w:i/>
          <w:iCs/>
        </w:rPr>
        <w:t>II. Dar seguimiento a los acuerdos, lineamientos y políticas emitidos por el Consejo Nacional, Estatal e Intermunicipal, en sus respectivos ámbitos de competencia.</w:t>
      </w:r>
    </w:p>
    <w:p w14:paraId="08FD4A99" w14:textId="77777777" w:rsidR="00295E2F" w:rsidRPr="008222A1" w:rsidRDefault="00295E2F" w:rsidP="00295E2F">
      <w:pPr>
        <w:widowControl w:val="0"/>
        <w:spacing w:after="0" w:line="360" w:lineRule="auto"/>
        <w:contextualSpacing/>
        <w:jc w:val="both"/>
        <w:rPr>
          <w:rFonts w:ascii="Palatino Linotype" w:eastAsia="Times New Roman" w:hAnsi="Palatino Linotype" w:cs="Tahoma"/>
          <w:bCs/>
          <w:iCs/>
          <w:sz w:val="24"/>
          <w:szCs w:val="24"/>
          <w:lang w:val="es-ES" w:eastAsia="es-ES"/>
        </w:rPr>
      </w:pPr>
      <w:r w:rsidRPr="008222A1">
        <w:rPr>
          <w:rFonts w:ascii="Palatino Linotype" w:eastAsia="Times New Roman" w:hAnsi="Palatino Linotype" w:cs="Tahoma"/>
          <w:bCs/>
          <w:iCs/>
          <w:sz w:val="24"/>
          <w:szCs w:val="24"/>
          <w:lang w:val="es-ES" w:eastAsia="es-ES"/>
        </w:rPr>
        <w:t>Además, los artículos 58 Bis, 58 Ter y 58 Quinquies establecen que los Ayuntamientos deberán considerar en su estructura orgánica una unidad administrativa denominada Secretaría Técnica del Consejo Municipal de Seguridad Pública, cuyo titular será a propuesta del Presidente Municipal y aprobado en la sesión de cabildo quien tendrá diversas atribuciones entre otras las siguientes:</w:t>
      </w:r>
    </w:p>
    <w:p w14:paraId="7823957D" w14:textId="77777777" w:rsidR="00295E2F" w:rsidRPr="008222A1" w:rsidRDefault="00295E2F" w:rsidP="00295E2F">
      <w:pPr>
        <w:widowControl w:val="0"/>
        <w:spacing w:after="0" w:line="360" w:lineRule="auto"/>
        <w:contextualSpacing/>
        <w:jc w:val="both"/>
        <w:rPr>
          <w:rFonts w:ascii="Palatino Linotype" w:eastAsia="Times New Roman" w:hAnsi="Palatino Linotype" w:cs="Tahoma"/>
          <w:bCs/>
          <w:iCs/>
          <w:lang w:val="es-ES" w:eastAsia="es-ES"/>
        </w:rPr>
      </w:pPr>
    </w:p>
    <w:p w14:paraId="082AC850" w14:textId="77777777" w:rsidR="00295E2F" w:rsidRPr="008222A1" w:rsidRDefault="00295E2F" w:rsidP="00AF074D">
      <w:pPr>
        <w:widowControl w:val="0"/>
        <w:numPr>
          <w:ilvl w:val="0"/>
          <w:numId w:val="7"/>
        </w:numPr>
        <w:spacing w:after="0" w:line="360" w:lineRule="auto"/>
        <w:contextualSpacing/>
        <w:jc w:val="both"/>
        <w:rPr>
          <w:rFonts w:ascii="Palatino Linotype" w:eastAsia="Times New Roman" w:hAnsi="Palatino Linotype" w:cs="Tahoma"/>
          <w:bCs/>
          <w:iCs/>
          <w:lang w:val="es-ES" w:eastAsia="es-ES"/>
        </w:rPr>
      </w:pPr>
      <w:r w:rsidRPr="008222A1">
        <w:rPr>
          <w:rFonts w:ascii="Palatino Linotype" w:eastAsia="Times New Roman" w:hAnsi="Palatino Linotype" w:cs="Tahoma"/>
          <w:bCs/>
          <w:iCs/>
          <w:lang w:eastAsia="es-ES"/>
        </w:rPr>
        <w:t xml:space="preserve">Proponer al Presidente la agenda de asuntos a tratar en las sesiones del Consejo Municipal; </w:t>
      </w:r>
    </w:p>
    <w:p w14:paraId="6C5347C0" w14:textId="77777777" w:rsidR="00295E2F" w:rsidRPr="008222A1" w:rsidRDefault="00295E2F" w:rsidP="00AF074D">
      <w:pPr>
        <w:widowControl w:val="0"/>
        <w:numPr>
          <w:ilvl w:val="0"/>
          <w:numId w:val="7"/>
        </w:numPr>
        <w:spacing w:after="0" w:line="360" w:lineRule="auto"/>
        <w:contextualSpacing/>
        <w:jc w:val="both"/>
        <w:rPr>
          <w:rFonts w:ascii="Palatino Linotype" w:eastAsia="Times New Roman" w:hAnsi="Palatino Linotype" w:cs="Tahoma"/>
          <w:bCs/>
          <w:iCs/>
          <w:lang w:val="es-ES" w:eastAsia="es-ES"/>
        </w:rPr>
      </w:pPr>
      <w:r w:rsidRPr="008222A1">
        <w:rPr>
          <w:rFonts w:ascii="Palatino Linotype" w:eastAsia="Times New Roman" w:hAnsi="Palatino Linotype" w:cs="Tahoma"/>
          <w:bCs/>
          <w:iCs/>
          <w:lang w:eastAsia="es-ES"/>
        </w:rPr>
        <w:t>Elaborar las actas de las sesiones;</w:t>
      </w:r>
      <w:r w:rsidRPr="008222A1">
        <w:rPr>
          <w:rFonts w:ascii="Palatino Linotype" w:eastAsia="Times New Roman" w:hAnsi="Palatino Linotype" w:cs="Tahoma"/>
          <w:bCs/>
          <w:iCs/>
          <w:lang w:val="es-ES" w:eastAsia="es-ES"/>
        </w:rPr>
        <w:t xml:space="preserve"> </w:t>
      </w:r>
    </w:p>
    <w:p w14:paraId="51F494C6" w14:textId="77777777" w:rsidR="00295E2F" w:rsidRPr="008222A1" w:rsidRDefault="00295E2F" w:rsidP="00AF074D">
      <w:pPr>
        <w:widowControl w:val="0"/>
        <w:numPr>
          <w:ilvl w:val="0"/>
          <w:numId w:val="7"/>
        </w:numPr>
        <w:spacing w:after="0" w:line="360" w:lineRule="auto"/>
        <w:contextualSpacing/>
        <w:jc w:val="both"/>
        <w:rPr>
          <w:rFonts w:ascii="Palatino Linotype" w:eastAsia="Times New Roman" w:hAnsi="Palatino Linotype" w:cs="Tahoma"/>
          <w:bCs/>
          <w:iCs/>
          <w:lang w:val="es-ES" w:eastAsia="es-ES"/>
        </w:rPr>
      </w:pPr>
      <w:r w:rsidRPr="008222A1">
        <w:rPr>
          <w:rFonts w:ascii="Palatino Linotype" w:eastAsia="Times New Roman" w:hAnsi="Palatino Linotype" w:cs="Tahoma"/>
          <w:bCs/>
          <w:iCs/>
          <w:u w:val="single"/>
          <w:lang w:eastAsia="es-ES"/>
        </w:rPr>
        <w:t>Elaborar y proponer al Presidente del Consejo, los Programas Municipales de Seguridad Pública y Prevención Social de la Violencia y la Delincuencia con Participación Ciudadana</w:t>
      </w:r>
      <w:r w:rsidRPr="008222A1">
        <w:rPr>
          <w:rFonts w:ascii="Palatino Linotype" w:eastAsia="Times New Roman" w:hAnsi="Palatino Linotype" w:cs="Tahoma"/>
          <w:bCs/>
          <w:iCs/>
          <w:lang w:eastAsia="es-ES"/>
        </w:rPr>
        <w:t xml:space="preserve">; </w:t>
      </w:r>
    </w:p>
    <w:p w14:paraId="2EFC4BDE" w14:textId="77777777" w:rsidR="00295E2F" w:rsidRPr="008222A1" w:rsidRDefault="00295E2F" w:rsidP="00AF074D">
      <w:pPr>
        <w:widowControl w:val="0"/>
        <w:numPr>
          <w:ilvl w:val="0"/>
          <w:numId w:val="7"/>
        </w:numPr>
        <w:spacing w:after="0" w:line="360" w:lineRule="auto"/>
        <w:contextualSpacing/>
        <w:jc w:val="both"/>
        <w:rPr>
          <w:rFonts w:ascii="Palatino Linotype" w:eastAsia="Times New Roman" w:hAnsi="Palatino Linotype" w:cs="Tahoma"/>
          <w:bCs/>
          <w:iCs/>
          <w:lang w:val="es-ES" w:eastAsia="es-ES"/>
        </w:rPr>
      </w:pPr>
      <w:r w:rsidRPr="008222A1">
        <w:rPr>
          <w:rFonts w:ascii="Palatino Linotype" w:eastAsia="Times New Roman" w:hAnsi="Palatino Linotype" w:cs="Tahoma"/>
          <w:bCs/>
          <w:iCs/>
          <w:lang w:eastAsia="es-ES"/>
        </w:rPr>
        <w:t xml:space="preserve">Coadyuvar con el Contralor Interno Municipal en la evaluación del cumplimiento de los acuerdos y resoluciones del Consejo; </w:t>
      </w:r>
    </w:p>
    <w:p w14:paraId="5798E4E7" w14:textId="77777777" w:rsidR="00933574" w:rsidRPr="008222A1" w:rsidRDefault="00933574" w:rsidP="00933574">
      <w:pPr>
        <w:spacing w:before="240" w:line="276" w:lineRule="auto"/>
        <w:ind w:left="709" w:right="425"/>
        <w:jc w:val="both"/>
        <w:rPr>
          <w:rFonts w:ascii="Palatino Linotype" w:hAnsi="Palatino Linotype"/>
          <w:i/>
          <w:iCs/>
        </w:rPr>
      </w:pPr>
      <w:r w:rsidRPr="008222A1">
        <w:rPr>
          <w:rFonts w:ascii="Palatino Linotype" w:hAnsi="Palatino Linotype"/>
          <w:b/>
          <w:bCs/>
          <w:i/>
          <w:iCs/>
        </w:rPr>
        <w:t>Artículo 58 Bis.</w:t>
      </w:r>
      <w:r w:rsidRPr="008222A1">
        <w:rPr>
          <w:rFonts w:ascii="Palatino Linotype" w:hAnsi="Palatino Linotype"/>
          <w:i/>
          <w:iCs/>
        </w:rPr>
        <w:t xml:space="preserve"> Los ayuntamientos deberán considerar en su estructura orgánica una unidad administrativa denominada Secretaría Técnica del Consejo Municipal de Seguridad Pública, cuyo o cuya titular será a propuesta del Presidente Municipal y aprobado en sesión de cabildo el o la cual tendrá las facultades y atribuciones previstas por esta Ley y los demás ordenamientos aplicables. </w:t>
      </w:r>
    </w:p>
    <w:p w14:paraId="16D3B3A7" w14:textId="529FCD6E" w:rsidR="00933574" w:rsidRPr="008222A1" w:rsidRDefault="00933574" w:rsidP="00933574">
      <w:pPr>
        <w:spacing w:before="240" w:line="276" w:lineRule="auto"/>
        <w:ind w:left="709" w:right="425"/>
        <w:jc w:val="both"/>
        <w:rPr>
          <w:rFonts w:ascii="Palatino Linotype" w:hAnsi="Palatino Linotype"/>
          <w:i/>
          <w:iCs/>
        </w:rPr>
      </w:pPr>
      <w:r w:rsidRPr="008222A1">
        <w:rPr>
          <w:rFonts w:ascii="Palatino Linotype" w:hAnsi="Palatino Linotype"/>
          <w:i/>
          <w:iCs/>
        </w:rPr>
        <w:t xml:space="preserve">El Secretario o Secretaria Técnica del Consejo Municipal deberá tener preferentemente nivel de Dirección dentro de la estructura administrativa municipal. </w:t>
      </w:r>
    </w:p>
    <w:p w14:paraId="37DF0E31" w14:textId="77777777" w:rsidR="00933574" w:rsidRPr="008222A1" w:rsidRDefault="00933574" w:rsidP="00933574">
      <w:pPr>
        <w:spacing w:before="240" w:line="276" w:lineRule="auto"/>
        <w:ind w:left="709" w:right="425"/>
        <w:jc w:val="both"/>
        <w:rPr>
          <w:rFonts w:ascii="Palatino Linotype" w:hAnsi="Palatino Linotype"/>
          <w:i/>
          <w:iCs/>
        </w:rPr>
      </w:pPr>
      <w:r w:rsidRPr="008222A1">
        <w:rPr>
          <w:rFonts w:ascii="Palatino Linotype" w:hAnsi="Palatino Linotype"/>
          <w:b/>
          <w:bCs/>
          <w:i/>
          <w:iCs/>
        </w:rPr>
        <w:lastRenderedPageBreak/>
        <w:t>Artículo 58 Ter.</w:t>
      </w:r>
      <w:r w:rsidRPr="008222A1">
        <w:rPr>
          <w:rFonts w:ascii="Palatino Linotype" w:hAnsi="Palatino Linotype"/>
          <w:i/>
          <w:iCs/>
        </w:rPr>
        <w:t xml:space="preserve"> La Secretaría Técnica del Consejo Municipal de Seguridad Pública será la unidad administrativa municipal, que atenderá los aspectos normativos, administrativos y de planeación necesarios para la prestación del servicio de seguridad pública en el ámbito municipal, siendo también la responsable de la vinculación del Ayuntamiento con las instancias federales y estatales en la materia. </w:t>
      </w:r>
    </w:p>
    <w:p w14:paraId="27C8C5D2" w14:textId="3AC1CCEA" w:rsidR="00150B6D" w:rsidRPr="008222A1" w:rsidRDefault="00933574" w:rsidP="00933574">
      <w:pPr>
        <w:spacing w:before="240" w:line="276" w:lineRule="auto"/>
        <w:ind w:left="709" w:right="425"/>
        <w:jc w:val="both"/>
        <w:rPr>
          <w:rFonts w:ascii="Palatino Linotype" w:hAnsi="Palatino Linotype"/>
          <w:i/>
          <w:iCs/>
        </w:rPr>
      </w:pPr>
      <w:r w:rsidRPr="008222A1">
        <w:rPr>
          <w:rFonts w:ascii="Palatino Linotype" w:hAnsi="Palatino Linotype"/>
          <w:i/>
          <w:iCs/>
        </w:rPr>
        <w:t>Procurará además la implementación, en el ámbito de su responsabilidad, de los acuerdos emitidos por los Consejos Nacional, Estatal e Intermunicipal de Seguridad Pública y será coadyuvante del funcionamiento del Sistema Estatal de Seguridad Pública.</w:t>
      </w:r>
    </w:p>
    <w:p w14:paraId="64528DB5" w14:textId="42EC56B1" w:rsidR="007F04BB" w:rsidRPr="008222A1" w:rsidRDefault="00933574" w:rsidP="00E01394">
      <w:pPr>
        <w:spacing w:before="240" w:line="276" w:lineRule="auto"/>
        <w:ind w:right="425" w:firstLine="709"/>
        <w:rPr>
          <w:rFonts w:ascii="Palatino Linotype" w:hAnsi="Palatino Linotype"/>
          <w:i/>
          <w:iCs/>
        </w:rPr>
      </w:pPr>
      <w:r w:rsidRPr="008222A1">
        <w:rPr>
          <w:rFonts w:ascii="Palatino Linotype" w:hAnsi="Palatino Linotype"/>
          <w:b/>
          <w:bCs/>
          <w:i/>
          <w:iCs/>
        </w:rPr>
        <w:t>Artículo 58 Quinquies.</w:t>
      </w:r>
      <w:r w:rsidRPr="008222A1">
        <w:rPr>
          <w:rFonts w:ascii="Palatino Linotype" w:hAnsi="Palatino Linotype"/>
          <w:i/>
          <w:iCs/>
        </w:rPr>
        <w:t xml:space="preserve"> Son atribuciones del Secretario o Secretaria Técnica:</w:t>
      </w:r>
    </w:p>
    <w:p w14:paraId="0765DDB3" w14:textId="77777777" w:rsidR="003A6D93" w:rsidRPr="008222A1" w:rsidRDefault="003A6D93" w:rsidP="00AF074D">
      <w:pPr>
        <w:pStyle w:val="Prrafodelista"/>
        <w:numPr>
          <w:ilvl w:val="0"/>
          <w:numId w:val="8"/>
        </w:numPr>
        <w:spacing w:before="240" w:line="276" w:lineRule="auto"/>
        <w:ind w:left="709" w:right="425" w:firstLine="567"/>
        <w:jc w:val="both"/>
        <w:rPr>
          <w:rFonts w:ascii="Palatino Linotype" w:hAnsi="Palatino Linotype"/>
          <w:i/>
          <w:iCs/>
        </w:rPr>
      </w:pPr>
      <w:r w:rsidRPr="008222A1">
        <w:rPr>
          <w:rFonts w:ascii="Palatino Linotype" w:hAnsi="Palatino Linotype"/>
          <w:i/>
          <w:iCs/>
        </w:rPr>
        <w:t>Proponer al Presidente la agenda de asuntos a tratar en las sesiones del Consejo Municipal;</w:t>
      </w:r>
    </w:p>
    <w:p w14:paraId="3F045CB2" w14:textId="77777777" w:rsidR="003A6D93" w:rsidRPr="008222A1" w:rsidRDefault="003A6D93" w:rsidP="00AF074D">
      <w:pPr>
        <w:pStyle w:val="Prrafodelista"/>
        <w:numPr>
          <w:ilvl w:val="0"/>
          <w:numId w:val="8"/>
        </w:numPr>
        <w:spacing w:before="240" w:line="276" w:lineRule="auto"/>
        <w:ind w:left="709" w:right="425" w:firstLine="567"/>
        <w:jc w:val="both"/>
        <w:rPr>
          <w:rFonts w:ascii="Palatino Linotype" w:hAnsi="Palatino Linotype"/>
          <w:i/>
          <w:iCs/>
        </w:rPr>
      </w:pPr>
      <w:r w:rsidRPr="008222A1">
        <w:rPr>
          <w:rFonts w:ascii="Palatino Linotype" w:hAnsi="Palatino Linotype"/>
          <w:i/>
          <w:iCs/>
        </w:rPr>
        <w:t>Elaborar las actas de las sesiones;</w:t>
      </w:r>
    </w:p>
    <w:p w14:paraId="2CE8EE57" w14:textId="77777777" w:rsidR="003A6D93" w:rsidRPr="008222A1" w:rsidRDefault="003A6D93" w:rsidP="00AF074D">
      <w:pPr>
        <w:pStyle w:val="Prrafodelista"/>
        <w:numPr>
          <w:ilvl w:val="0"/>
          <w:numId w:val="8"/>
        </w:numPr>
        <w:spacing w:before="240" w:line="276" w:lineRule="auto"/>
        <w:ind w:left="709" w:right="425" w:firstLine="567"/>
        <w:jc w:val="both"/>
        <w:rPr>
          <w:rFonts w:ascii="Palatino Linotype" w:hAnsi="Palatino Linotype"/>
          <w:i/>
          <w:iCs/>
        </w:rPr>
      </w:pPr>
      <w:r w:rsidRPr="008222A1">
        <w:rPr>
          <w:rFonts w:ascii="Palatino Linotype" w:hAnsi="Palatino Linotype"/>
          <w:i/>
          <w:iCs/>
          <w:u w:val="single"/>
        </w:rPr>
        <w:t>Elaborar y proponer al Presidente del Consejo, los Programas Municipales de Seguridad Pública y Prevención Social de la Violencia y la Delincuencia con Participación Ciudadana</w:t>
      </w:r>
      <w:r w:rsidRPr="008222A1">
        <w:rPr>
          <w:rFonts w:ascii="Palatino Linotype" w:hAnsi="Palatino Linotype"/>
          <w:i/>
          <w:iCs/>
        </w:rPr>
        <w:t>;</w:t>
      </w:r>
    </w:p>
    <w:p w14:paraId="12FF1392" w14:textId="77777777" w:rsidR="003A6D93" w:rsidRPr="008222A1" w:rsidRDefault="003A6D93" w:rsidP="00AF074D">
      <w:pPr>
        <w:pStyle w:val="Prrafodelista"/>
        <w:numPr>
          <w:ilvl w:val="0"/>
          <w:numId w:val="8"/>
        </w:numPr>
        <w:spacing w:before="240" w:line="276" w:lineRule="auto"/>
        <w:ind w:left="709" w:right="425" w:firstLine="567"/>
        <w:jc w:val="both"/>
        <w:rPr>
          <w:rFonts w:ascii="Palatino Linotype" w:hAnsi="Palatino Linotype"/>
          <w:i/>
          <w:iCs/>
        </w:rPr>
      </w:pPr>
      <w:r w:rsidRPr="008222A1">
        <w:rPr>
          <w:rFonts w:ascii="Palatino Linotype" w:hAnsi="Palatino Linotype"/>
          <w:i/>
          <w:iCs/>
        </w:rPr>
        <w:t>Coadyuvar con el Contralor Interno Municipal en la evaluación del cumplimiento de los acuerdos y resoluciones del Consejo;</w:t>
      </w:r>
    </w:p>
    <w:p w14:paraId="256B6B94" w14:textId="09FE5AE3" w:rsidR="003A6D93" w:rsidRPr="008222A1" w:rsidRDefault="000A4882" w:rsidP="000A4882">
      <w:pPr>
        <w:spacing w:before="240" w:line="276" w:lineRule="auto"/>
        <w:ind w:left="1069" w:right="425"/>
        <w:jc w:val="both"/>
        <w:rPr>
          <w:rFonts w:ascii="Palatino Linotype" w:hAnsi="Palatino Linotype"/>
          <w:i/>
          <w:iCs/>
        </w:rPr>
      </w:pPr>
      <w:r w:rsidRPr="008222A1">
        <w:rPr>
          <w:rFonts w:ascii="Palatino Linotype" w:hAnsi="Palatino Linotype"/>
          <w:i/>
          <w:iCs/>
        </w:rPr>
        <w:t>(…)</w:t>
      </w:r>
    </w:p>
    <w:p w14:paraId="59D5E595" w14:textId="560BF996" w:rsidR="00DD1803" w:rsidRPr="008222A1" w:rsidRDefault="000A4882" w:rsidP="00652CE1">
      <w:pPr>
        <w:spacing w:before="240" w:line="360" w:lineRule="auto"/>
        <w:jc w:val="both"/>
        <w:rPr>
          <w:rFonts w:ascii="Palatino Linotype" w:hAnsi="Palatino Linotype"/>
          <w:sz w:val="24"/>
          <w:szCs w:val="24"/>
        </w:rPr>
      </w:pPr>
      <w:r w:rsidRPr="008222A1">
        <w:rPr>
          <w:rFonts w:ascii="Palatino Linotype" w:hAnsi="Palatino Linotype"/>
          <w:sz w:val="24"/>
          <w:szCs w:val="24"/>
        </w:rPr>
        <w:t>Por otra parte</w:t>
      </w:r>
      <w:r w:rsidR="005E4BA6" w:rsidRPr="008222A1">
        <w:rPr>
          <w:rFonts w:ascii="Palatino Linotype" w:hAnsi="Palatino Linotype"/>
          <w:sz w:val="24"/>
          <w:szCs w:val="24"/>
        </w:rPr>
        <w:t>,</w:t>
      </w:r>
      <w:r w:rsidRPr="008222A1">
        <w:rPr>
          <w:rFonts w:ascii="Palatino Linotype" w:hAnsi="Palatino Linotype"/>
          <w:sz w:val="24"/>
          <w:szCs w:val="24"/>
        </w:rPr>
        <w:t xml:space="preserve"> s</w:t>
      </w:r>
      <w:r w:rsidR="005E4BA6" w:rsidRPr="008222A1">
        <w:rPr>
          <w:rFonts w:ascii="Palatino Linotype" w:hAnsi="Palatino Linotype"/>
          <w:sz w:val="24"/>
          <w:szCs w:val="24"/>
        </w:rPr>
        <w:t>e</w:t>
      </w:r>
      <w:r w:rsidRPr="008222A1">
        <w:rPr>
          <w:rFonts w:ascii="Palatino Linotype" w:hAnsi="Palatino Linotype"/>
          <w:sz w:val="24"/>
          <w:szCs w:val="24"/>
        </w:rPr>
        <w:t xml:space="preserve"> tiene la </w:t>
      </w:r>
      <w:r w:rsidR="005E4BA6" w:rsidRPr="008222A1">
        <w:rPr>
          <w:rFonts w:ascii="Palatino Linotype" w:hAnsi="Palatino Linotype"/>
          <w:sz w:val="24"/>
          <w:szCs w:val="24"/>
        </w:rPr>
        <w:t xml:space="preserve">Guía </w:t>
      </w:r>
      <w:r w:rsidRPr="008222A1">
        <w:rPr>
          <w:rFonts w:ascii="Palatino Linotype" w:hAnsi="Palatino Linotype"/>
          <w:sz w:val="24"/>
          <w:szCs w:val="24"/>
        </w:rPr>
        <w:t xml:space="preserve">para la </w:t>
      </w:r>
      <w:r w:rsidR="005E4BA6" w:rsidRPr="008222A1">
        <w:rPr>
          <w:rFonts w:ascii="Palatino Linotype" w:hAnsi="Palatino Linotype"/>
          <w:sz w:val="24"/>
          <w:szCs w:val="24"/>
        </w:rPr>
        <w:t xml:space="preserve">Elaboración </w:t>
      </w:r>
      <w:r w:rsidRPr="008222A1">
        <w:rPr>
          <w:rFonts w:ascii="Palatino Linotype" w:hAnsi="Palatino Linotype"/>
          <w:sz w:val="24"/>
          <w:szCs w:val="24"/>
        </w:rPr>
        <w:t xml:space="preserve">del </w:t>
      </w:r>
      <w:r w:rsidR="005E4BA6" w:rsidRPr="008222A1">
        <w:rPr>
          <w:rFonts w:ascii="Palatino Linotype" w:hAnsi="Palatino Linotype"/>
          <w:sz w:val="24"/>
          <w:szCs w:val="24"/>
        </w:rPr>
        <w:t xml:space="preserve">Programa Municipal </w:t>
      </w:r>
      <w:r w:rsidRPr="008222A1">
        <w:rPr>
          <w:rFonts w:ascii="Palatino Linotype" w:hAnsi="Palatino Linotype"/>
          <w:sz w:val="24"/>
          <w:szCs w:val="24"/>
        </w:rPr>
        <w:t xml:space="preserve">de </w:t>
      </w:r>
      <w:r w:rsidR="005E4BA6" w:rsidRPr="008222A1">
        <w:rPr>
          <w:rFonts w:ascii="Palatino Linotype" w:hAnsi="Palatino Linotype"/>
          <w:sz w:val="24"/>
          <w:szCs w:val="24"/>
        </w:rPr>
        <w:t xml:space="preserve">Prevención Social </w:t>
      </w:r>
      <w:r w:rsidRPr="008222A1">
        <w:rPr>
          <w:rFonts w:ascii="Palatino Linotype" w:hAnsi="Palatino Linotype"/>
          <w:sz w:val="24"/>
          <w:szCs w:val="24"/>
        </w:rPr>
        <w:t xml:space="preserve">de la </w:t>
      </w:r>
      <w:r w:rsidR="005E4BA6" w:rsidRPr="008222A1">
        <w:rPr>
          <w:rFonts w:ascii="Palatino Linotype" w:hAnsi="Palatino Linotype"/>
          <w:sz w:val="24"/>
          <w:szCs w:val="24"/>
        </w:rPr>
        <w:t xml:space="preserve">Violencia </w:t>
      </w:r>
      <w:r w:rsidRPr="008222A1">
        <w:rPr>
          <w:rFonts w:ascii="Palatino Linotype" w:hAnsi="Palatino Linotype"/>
          <w:sz w:val="24"/>
          <w:szCs w:val="24"/>
        </w:rPr>
        <w:t xml:space="preserve">y </w:t>
      </w:r>
      <w:r w:rsidR="005E4BA6" w:rsidRPr="008222A1">
        <w:rPr>
          <w:rFonts w:ascii="Palatino Linotype" w:hAnsi="Palatino Linotype"/>
          <w:sz w:val="24"/>
          <w:szCs w:val="24"/>
        </w:rPr>
        <w:t xml:space="preserve">Delincuencia, </w:t>
      </w:r>
      <w:r w:rsidRPr="008222A1">
        <w:rPr>
          <w:rFonts w:ascii="Palatino Linotype" w:hAnsi="Palatino Linotype"/>
          <w:sz w:val="24"/>
          <w:szCs w:val="24"/>
        </w:rPr>
        <w:t xml:space="preserve">emitido por la Secretaría de </w:t>
      </w:r>
      <w:r w:rsidR="0082267F" w:rsidRPr="008222A1">
        <w:rPr>
          <w:rFonts w:ascii="Palatino Linotype" w:hAnsi="Palatino Linotype"/>
          <w:sz w:val="24"/>
          <w:szCs w:val="24"/>
        </w:rPr>
        <w:t xml:space="preserve">Seguridad </w:t>
      </w:r>
      <w:r w:rsidRPr="008222A1">
        <w:rPr>
          <w:rFonts w:ascii="Palatino Linotype" w:hAnsi="Palatino Linotype"/>
          <w:sz w:val="24"/>
          <w:szCs w:val="24"/>
        </w:rPr>
        <w:t>del Gobierno del Estado de México</w:t>
      </w:r>
      <w:r w:rsidR="0082267F" w:rsidRPr="008222A1">
        <w:rPr>
          <w:rStyle w:val="Refdenotaalpie"/>
          <w:rFonts w:ascii="Palatino Linotype" w:hAnsi="Palatino Linotype"/>
          <w:sz w:val="24"/>
          <w:szCs w:val="24"/>
        </w:rPr>
        <w:footnoteReference w:id="2"/>
      </w:r>
      <w:r w:rsidRPr="008222A1">
        <w:rPr>
          <w:rFonts w:ascii="Palatino Linotype" w:hAnsi="Palatino Linotype"/>
          <w:sz w:val="24"/>
          <w:szCs w:val="24"/>
        </w:rPr>
        <w:t xml:space="preserve"> y dentro del aspecto metodológico y organizacional que debe tener este </w:t>
      </w:r>
      <w:r w:rsidR="005E4BA6" w:rsidRPr="008222A1">
        <w:rPr>
          <w:rFonts w:ascii="Palatino Linotype" w:hAnsi="Palatino Linotype"/>
          <w:sz w:val="24"/>
          <w:szCs w:val="24"/>
        </w:rPr>
        <w:t xml:space="preserve">Programa, </w:t>
      </w:r>
      <w:r w:rsidRPr="008222A1">
        <w:rPr>
          <w:rFonts w:ascii="Palatino Linotype" w:hAnsi="Palatino Linotype"/>
          <w:sz w:val="24"/>
          <w:szCs w:val="24"/>
        </w:rPr>
        <w:t>se encuentra</w:t>
      </w:r>
      <w:r w:rsidR="005E4BA6" w:rsidRPr="008222A1">
        <w:rPr>
          <w:rFonts w:ascii="Palatino Linotype" w:hAnsi="Palatino Linotype"/>
          <w:sz w:val="24"/>
          <w:szCs w:val="24"/>
        </w:rPr>
        <w:t xml:space="preserve"> la realización de reportes </w:t>
      </w:r>
      <w:r w:rsidR="0092489A" w:rsidRPr="008222A1">
        <w:rPr>
          <w:rFonts w:ascii="Palatino Linotype" w:hAnsi="Palatino Linotype"/>
          <w:sz w:val="24"/>
          <w:szCs w:val="24"/>
        </w:rPr>
        <w:t>trimestrales,</w:t>
      </w:r>
      <w:r w:rsidR="005E4BA6" w:rsidRPr="008222A1">
        <w:rPr>
          <w:rFonts w:ascii="Palatino Linotype" w:hAnsi="Palatino Linotype"/>
          <w:sz w:val="24"/>
          <w:szCs w:val="24"/>
        </w:rPr>
        <w:t xml:space="preserve"> </w:t>
      </w:r>
      <w:r w:rsidR="0092489A" w:rsidRPr="008222A1">
        <w:rPr>
          <w:rFonts w:ascii="Palatino Linotype" w:hAnsi="Palatino Linotype"/>
          <w:sz w:val="24"/>
          <w:szCs w:val="24"/>
        </w:rPr>
        <w:t>a</w:t>
      </w:r>
      <w:r w:rsidR="005E4BA6" w:rsidRPr="008222A1">
        <w:rPr>
          <w:rFonts w:ascii="Palatino Linotype" w:hAnsi="Palatino Linotype"/>
          <w:sz w:val="24"/>
          <w:szCs w:val="24"/>
        </w:rPr>
        <w:t>sí como un informe de resultados y evaluación</w:t>
      </w:r>
      <w:r w:rsidR="0092489A" w:rsidRPr="008222A1">
        <w:rPr>
          <w:rFonts w:ascii="Palatino Linotype" w:hAnsi="Palatino Linotype"/>
          <w:sz w:val="24"/>
          <w:szCs w:val="24"/>
        </w:rPr>
        <w:t>.</w:t>
      </w:r>
    </w:p>
    <w:p w14:paraId="5F967890" w14:textId="5E5676F1"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b/>
          <w:bCs/>
          <w:i/>
          <w:iCs/>
          <w:sz w:val="24"/>
          <w:szCs w:val="24"/>
        </w:rPr>
        <w:lastRenderedPageBreak/>
        <w:t>Etapa 4.</w:t>
      </w:r>
      <w:r w:rsidRPr="008222A1">
        <w:rPr>
          <w:rFonts w:ascii="Palatino Linotype" w:hAnsi="Palatino Linotype"/>
          <w:i/>
          <w:iCs/>
          <w:sz w:val="24"/>
          <w:szCs w:val="24"/>
        </w:rPr>
        <w:t xml:space="preserve"> Reportes trimestrales. Mediante reportes trimestrales previamente establecidos, el Municipio hará del conocimiento del Centro de Prevención del Delito los avances obtenidos en el programa, de conformidad con las actividades programadas hasta el momento, asimismo, mediante la medición de indicadores se entregarán de acuerdo a la temporalidad asignada en el trimestre consecutivo.</w:t>
      </w:r>
    </w:p>
    <w:p w14:paraId="13199C07" w14:textId="77777777" w:rsidR="0092489A" w:rsidRPr="008222A1" w:rsidRDefault="0092489A" w:rsidP="0092489A">
      <w:pPr>
        <w:spacing w:before="240" w:line="276" w:lineRule="auto"/>
        <w:ind w:left="709" w:right="425"/>
        <w:jc w:val="both"/>
        <w:rPr>
          <w:rFonts w:ascii="Palatino Linotype" w:hAnsi="Palatino Linotype"/>
          <w:i/>
          <w:iCs/>
          <w:sz w:val="24"/>
          <w:szCs w:val="24"/>
        </w:rPr>
      </w:pPr>
    </w:p>
    <w:p w14:paraId="69FFC42A" w14:textId="77777777"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b/>
          <w:bCs/>
          <w:i/>
          <w:iCs/>
          <w:sz w:val="24"/>
          <w:szCs w:val="24"/>
        </w:rPr>
        <w:t>Etapa 5.</w:t>
      </w:r>
      <w:r w:rsidRPr="008222A1">
        <w:rPr>
          <w:rFonts w:ascii="Palatino Linotype" w:hAnsi="Palatino Linotype"/>
          <w:i/>
          <w:iCs/>
          <w:sz w:val="24"/>
          <w:szCs w:val="24"/>
        </w:rPr>
        <w:t xml:space="preserve"> Informe de resultados/evaluación. De acuerdo a la metodología que emita el Centro de Prevención del Delito, el Municipio realizará un informe final en el noveno mes del tercer año de la administración pública municipal que contará como mínimo con los siguientes elementos: </w:t>
      </w:r>
    </w:p>
    <w:p w14:paraId="3B68BC95" w14:textId="3C176EBB"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1. Introducción </w:t>
      </w:r>
    </w:p>
    <w:p w14:paraId="24592BDC" w14:textId="0BF46F91"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2. Objetivos </w:t>
      </w:r>
    </w:p>
    <w:p w14:paraId="129D5F08" w14:textId="77777777"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3. Metodología </w:t>
      </w:r>
    </w:p>
    <w:p w14:paraId="3038E626" w14:textId="14155CFF"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4. Resultados de la medición de los indicadores </w:t>
      </w:r>
    </w:p>
    <w:p w14:paraId="26E5444F" w14:textId="77777777"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5. Análisis cuantitativo y cualitativos de los resultados obtenidos </w:t>
      </w:r>
    </w:p>
    <w:p w14:paraId="2FC8DD34" w14:textId="11E204F7"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6. Conclusiones </w:t>
      </w:r>
    </w:p>
    <w:p w14:paraId="2F4ECBA2" w14:textId="77777777"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7. Recomendaciones</w:t>
      </w:r>
    </w:p>
    <w:p w14:paraId="460A3F85" w14:textId="3A5378D1" w:rsidR="0092489A" w:rsidRPr="008222A1" w:rsidRDefault="0092489A" w:rsidP="0092489A">
      <w:pPr>
        <w:spacing w:before="240" w:line="276" w:lineRule="auto"/>
        <w:ind w:left="709" w:right="425"/>
        <w:jc w:val="both"/>
        <w:rPr>
          <w:rFonts w:ascii="Palatino Linotype" w:hAnsi="Palatino Linotype"/>
          <w:i/>
          <w:iCs/>
          <w:sz w:val="24"/>
          <w:szCs w:val="24"/>
        </w:rPr>
      </w:pPr>
      <w:r w:rsidRPr="008222A1">
        <w:rPr>
          <w:rFonts w:ascii="Palatino Linotype" w:hAnsi="Palatino Linotype"/>
          <w:i/>
          <w:iCs/>
          <w:sz w:val="24"/>
          <w:szCs w:val="24"/>
        </w:rPr>
        <w:t xml:space="preserve"> Este informe de resultados, conformará un antecedente para el próximo programa de prevención municipal.</w:t>
      </w:r>
    </w:p>
    <w:p w14:paraId="523CC0F8" w14:textId="77777777" w:rsidR="005F7181" w:rsidRPr="008222A1" w:rsidRDefault="005F7181" w:rsidP="009B17D0">
      <w:pPr>
        <w:spacing w:before="240" w:line="360" w:lineRule="auto"/>
        <w:ind w:right="425"/>
        <w:jc w:val="both"/>
        <w:rPr>
          <w:rFonts w:ascii="Palatino Linotype" w:hAnsi="Palatino Linotype"/>
          <w:sz w:val="24"/>
          <w:szCs w:val="24"/>
        </w:rPr>
      </w:pPr>
    </w:p>
    <w:p w14:paraId="3B97EFCA" w14:textId="608CF4F4" w:rsidR="005E4BA6" w:rsidRPr="008222A1" w:rsidRDefault="005F7181" w:rsidP="00652CE1">
      <w:pPr>
        <w:spacing w:before="240" w:line="360" w:lineRule="auto"/>
        <w:jc w:val="both"/>
        <w:rPr>
          <w:rFonts w:ascii="Palatino Linotype" w:hAnsi="Palatino Linotype"/>
          <w:sz w:val="24"/>
          <w:szCs w:val="24"/>
        </w:rPr>
      </w:pPr>
      <w:r w:rsidRPr="008222A1">
        <w:rPr>
          <w:rFonts w:ascii="Palatino Linotype" w:hAnsi="Palatino Linotype"/>
          <w:sz w:val="24"/>
          <w:szCs w:val="24"/>
        </w:rPr>
        <w:t xml:space="preserve">Aunado lo anterior la guía anteriormente citada nos permite conocer la naturaleza de la información que contiene dicho programa de los cuales en una aproximación inicial se desprende que no contiene información susceptible de ser clasificada como </w:t>
      </w:r>
      <w:r w:rsidRPr="008222A1">
        <w:rPr>
          <w:rFonts w:ascii="Palatino Linotype" w:hAnsi="Palatino Linotype"/>
          <w:sz w:val="24"/>
          <w:szCs w:val="24"/>
        </w:rPr>
        <w:lastRenderedPageBreak/>
        <w:t>reservada. No obstante lo anterior y con la finalidad de generar mayor certeza jurídica se realizará el análisis de la prueba de daño que propone el Sujeto Obligado.</w:t>
      </w:r>
    </w:p>
    <w:p w14:paraId="049EF94F" w14:textId="3417C0CB" w:rsidR="005F7181" w:rsidRPr="008222A1" w:rsidRDefault="000952C0" w:rsidP="009B17D0">
      <w:pPr>
        <w:spacing w:before="240" w:line="360" w:lineRule="auto"/>
        <w:ind w:right="425"/>
        <w:jc w:val="both"/>
        <w:rPr>
          <w:rFonts w:ascii="Palatino Linotype" w:hAnsi="Palatino Linotype"/>
          <w:sz w:val="24"/>
          <w:szCs w:val="24"/>
        </w:rPr>
      </w:pPr>
      <w:r w:rsidRPr="008222A1">
        <w:rPr>
          <w:rFonts w:ascii="Palatino Linotype" w:hAnsi="Palatino Linotype"/>
          <w:noProof/>
          <w:sz w:val="24"/>
          <w:szCs w:val="24"/>
          <w:lang w:eastAsia="es-MX"/>
        </w:rPr>
        <w:drawing>
          <wp:anchor distT="0" distB="0" distL="114300" distR="114300" simplePos="0" relativeHeight="251726847" behindDoc="0" locked="0" layoutInCell="1" allowOverlap="1" wp14:anchorId="335FD7FA" wp14:editId="5AE6734B">
            <wp:simplePos x="0" y="0"/>
            <wp:positionH relativeFrom="margin">
              <wp:posOffset>546265</wp:posOffset>
            </wp:positionH>
            <wp:positionV relativeFrom="paragraph">
              <wp:posOffset>254775</wp:posOffset>
            </wp:positionV>
            <wp:extent cx="4809061" cy="5104204"/>
            <wp:effectExtent l="0" t="0" r="0" b="127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4809061" cy="5104204"/>
                    </a:xfrm>
                    <a:prstGeom prst="rect">
                      <a:avLst/>
                    </a:prstGeom>
                  </pic:spPr>
                </pic:pic>
              </a:graphicData>
            </a:graphic>
            <wp14:sizeRelH relativeFrom="margin">
              <wp14:pctWidth>0</wp14:pctWidth>
            </wp14:sizeRelH>
            <wp14:sizeRelV relativeFrom="margin">
              <wp14:pctHeight>0</wp14:pctHeight>
            </wp14:sizeRelV>
          </wp:anchor>
        </w:drawing>
      </w:r>
    </w:p>
    <w:p w14:paraId="2AB3B15A" w14:textId="6711E438" w:rsidR="009B17D0" w:rsidRPr="008222A1" w:rsidRDefault="009B17D0" w:rsidP="009B17D0">
      <w:pPr>
        <w:spacing w:before="240" w:line="360" w:lineRule="auto"/>
        <w:ind w:right="425"/>
        <w:jc w:val="both"/>
        <w:rPr>
          <w:rFonts w:ascii="Palatino Linotype" w:hAnsi="Palatino Linotype"/>
          <w:sz w:val="24"/>
          <w:szCs w:val="24"/>
        </w:rPr>
      </w:pPr>
    </w:p>
    <w:p w14:paraId="2FA13BEA" w14:textId="4D82F5AD" w:rsidR="006D601B" w:rsidRPr="008222A1" w:rsidRDefault="006D601B" w:rsidP="009B17D0">
      <w:pPr>
        <w:spacing w:before="240" w:line="360" w:lineRule="auto"/>
        <w:jc w:val="both"/>
        <w:rPr>
          <w:rFonts w:ascii="Palatino Linotype" w:hAnsi="Palatino Linotype"/>
          <w:sz w:val="28"/>
          <w:szCs w:val="28"/>
        </w:rPr>
      </w:pPr>
    </w:p>
    <w:p w14:paraId="0AD3D2E1" w14:textId="77777777" w:rsidR="006D601B" w:rsidRPr="008222A1" w:rsidRDefault="006D601B" w:rsidP="009B17D0">
      <w:pPr>
        <w:spacing w:before="240" w:line="360" w:lineRule="auto"/>
        <w:jc w:val="both"/>
        <w:rPr>
          <w:rFonts w:ascii="Palatino Linotype" w:hAnsi="Palatino Linotype"/>
          <w:sz w:val="28"/>
          <w:szCs w:val="28"/>
        </w:rPr>
      </w:pPr>
    </w:p>
    <w:p w14:paraId="6FD1A947" w14:textId="77777777" w:rsidR="006D601B" w:rsidRPr="008222A1" w:rsidRDefault="006D601B" w:rsidP="009B17D0">
      <w:pPr>
        <w:spacing w:before="240" w:line="360" w:lineRule="auto"/>
        <w:jc w:val="both"/>
        <w:rPr>
          <w:rFonts w:ascii="Palatino Linotype" w:hAnsi="Palatino Linotype"/>
          <w:sz w:val="28"/>
          <w:szCs w:val="28"/>
        </w:rPr>
      </w:pPr>
    </w:p>
    <w:p w14:paraId="2894C397" w14:textId="77777777" w:rsidR="003E3FC6" w:rsidRPr="008222A1" w:rsidRDefault="003E3FC6" w:rsidP="009B17D0">
      <w:pPr>
        <w:spacing w:before="240" w:line="360" w:lineRule="auto"/>
        <w:jc w:val="both"/>
        <w:rPr>
          <w:rFonts w:ascii="Palatino Linotype" w:hAnsi="Palatino Linotype"/>
          <w:sz w:val="28"/>
          <w:szCs w:val="28"/>
        </w:rPr>
      </w:pPr>
    </w:p>
    <w:p w14:paraId="638CE927" w14:textId="77777777" w:rsidR="003E3FC6" w:rsidRPr="008222A1" w:rsidRDefault="003E3FC6" w:rsidP="009B17D0">
      <w:pPr>
        <w:spacing w:before="240" w:line="360" w:lineRule="auto"/>
        <w:jc w:val="both"/>
        <w:rPr>
          <w:rFonts w:ascii="Palatino Linotype" w:hAnsi="Palatino Linotype"/>
          <w:sz w:val="24"/>
          <w:szCs w:val="24"/>
        </w:rPr>
      </w:pPr>
    </w:p>
    <w:p w14:paraId="15EF3820" w14:textId="77777777" w:rsidR="000952C0" w:rsidRPr="008222A1" w:rsidRDefault="000952C0" w:rsidP="009B17D0">
      <w:pPr>
        <w:spacing w:before="240" w:line="360" w:lineRule="auto"/>
        <w:jc w:val="both"/>
        <w:rPr>
          <w:rFonts w:ascii="Palatino Linotype" w:hAnsi="Palatino Linotype"/>
          <w:sz w:val="24"/>
          <w:szCs w:val="24"/>
        </w:rPr>
      </w:pPr>
    </w:p>
    <w:p w14:paraId="3C4C2495" w14:textId="77777777" w:rsidR="000952C0" w:rsidRPr="008222A1" w:rsidRDefault="000952C0" w:rsidP="009B17D0">
      <w:pPr>
        <w:spacing w:before="240" w:line="360" w:lineRule="auto"/>
        <w:jc w:val="both"/>
        <w:rPr>
          <w:rFonts w:ascii="Palatino Linotype" w:hAnsi="Palatino Linotype"/>
          <w:sz w:val="24"/>
          <w:szCs w:val="24"/>
        </w:rPr>
      </w:pPr>
    </w:p>
    <w:p w14:paraId="1A4895AA" w14:textId="77777777" w:rsidR="000952C0" w:rsidRPr="008222A1" w:rsidRDefault="000952C0" w:rsidP="009B17D0">
      <w:pPr>
        <w:spacing w:before="240" w:line="360" w:lineRule="auto"/>
        <w:jc w:val="both"/>
        <w:rPr>
          <w:rFonts w:ascii="Palatino Linotype" w:hAnsi="Palatino Linotype"/>
          <w:sz w:val="24"/>
          <w:szCs w:val="24"/>
        </w:rPr>
      </w:pPr>
    </w:p>
    <w:p w14:paraId="08FBCA50" w14:textId="77777777" w:rsidR="000952C0" w:rsidRPr="008222A1" w:rsidRDefault="000952C0" w:rsidP="009B17D0">
      <w:pPr>
        <w:spacing w:before="240" w:line="360" w:lineRule="auto"/>
        <w:jc w:val="both"/>
        <w:rPr>
          <w:rFonts w:ascii="Palatino Linotype" w:hAnsi="Palatino Linotype"/>
          <w:sz w:val="24"/>
          <w:szCs w:val="24"/>
        </w:rPr>
      </w:pPr>
    </w:p>
    <w:p w14:paraId="47856D5A" w14:textId="77777777" w:rsidR="000952C0" w:rsidRPr="008222A1" w:rsidRDefault="000952C0" w:rsidP="009B17D0">
      <w:pPr>
        <w:spacing w:before="240" w:line="360" w:lineRule="auto"/>
        <w:jc w:val="both"/>
        <w:rPr>
          <w:rFonts w:ascii="Palatino Linotype" w:hAnsi="Palatino Linotype"/>
          <w:sz w:val="24"/>
          <w:szCs w:val="24"/>
        </w:rPr>
      </w:pPr>
    </w:p>
    <w:p w14:paraId="4A41B777" w14:textId="7F2A3EFA" w:rsidR="004E3B43" w:rsidRPr="008222A1" w:rsidRDefault="006B5815" w:rsidP="004E3B43">
      <w:pPr>
        <w:spacing w:after="0" w:line="360" w:lineRule="auto"/>
        <w:jc w:val="both"/>
        <w:rPr>
          <w:rFonts w:ascii="Palatino Linotype" w:eastAsia="Calibri" w:hAnsi="Palatino Linotype" w:cs="Times New Roman"/>
          <w:sz w:val="24"/>
          <w:szCs w:val="24"/>
        </w:rPr>
      </w:pPr>
      <w:r w:rsidRPr="008222A1">
        <w:rPr>
          <w:rFonts w:ascii="Palatino Linotype" w:hAnsi="Palatino Linotype"/>
          <w:sz w:val="24"/>
          <w:szCs w:val="24"/>
        </w:rPr>
        <w:t xml:space="preserve">Ahora bien, en respuesta se hace llegar la prueba de daño, </w:t>
      </w:r>
      <w:r w:rsidR="004E3B43" w:rsidRPr="008222A1">
        <w:rPr>
          <w:rFonts w:ascii="Palatino Linotype" w:hAnsi="Palatino Linotype"/>
          <w:sz w:val="24"/>
          <w:szCs w:val="24"/>
        </w:rPr>
        <w:t>e</w:t>
      </w:r>
      <w:r w:rsidR="004E3B43" w:rsidRPr="008222A1">
        <w:rPr>
          <w:rFonts w:ascii="Palatino Linotype" w:eastAsia="Calibri" w:hAnsi="Palatino Linotype" w:cs="Times New Roman"/>
          <w:sz w:val="24"/>
          <w:szCs w:val="24"/>
        </w:rPr>
        <w:t>n esa dimensión la ley de Transparencia Estatal es clara y resulta evidente que se requiere un análisis caso por caso, mediante la aplicación de la prueba de daño.</w:t>
      </w:r>
    </w:p>
    <w:p w14:paraId="56282067"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5C6FF6E4"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b/>
          <w:bCs/>
          <w:i/>
          <w:iCs/>
        </w:rPr>
        <w:t>Artículo 122.</w:t>
      </w:r>
      <w:r w:rsidRPr="008222A1">
        <w:rPr>
          <w:rFonts w:ascii="Palatino Linotype" w:eastAsia="Calibri" w:hAnsi="Palatino Linotype" w:cs="Times New Roman"/>
          <w:i/>
          <w:iCs/>
        </w:rPr>
        <w:t xml:space="preserve"> La </w:t>
      </w:r>
      <w:r w:rsidRPr="008222A1">
        <w:rPr>
          <w:rFonts w:ascii="Palatino Linotype" w:eastAsia="Calibri" w:hAnsi="Palatino Linotype" w:cs="Times New Roman"/>
          <w:b/>
          <w:bCs/>
          <w:i/>
          <w:iCs/>
          <w:u w:val="single"/>
        </w:rPr>
        <w:t>clasificación es el proceso mediante el cual el sujeto obligado determina que la información en su poder actualiza alguno de los supuestos de reserva o confidencialidad</w:t>
      </w:r>
      <w:r w:rsidRPr="008222A1">
        <w:rPr>
          <w:rFonts w:ascii="Palatino Linotype" w:eastAsia="Calibri" w:hAnsi="Palatino Linotype" w:cs="Times New Roman"/>
          <w:i/>
          <w:iCs/>
        </w:rPr>
        <w:t xml:space="preserve">, de conformidad con lo dispuesto en el presente título. </w:t>
      </w:r>
    </w:p>
    <w:p w14:paraId="4E5F831C"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4135B3CC"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i/>
          <w:iCs/>
        </w:rPr>
        <w:t xml:space="preserve">Los supuestos de reserva o confidencialidad previstos en las leyes deberán ser acordes con las bases, principios y disposiciones establecidos en la Ley General y, en ningún caso, podrán contravenirla. </w:t>
      </w:r>
    </w:p>
    <w:p w14:paraId="443F5ECB"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4E2468BD"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i/>
          <w:iCs/>
        </w:rPr>
        <w:t>Los titulares de las áreas de los sujetos obligados serán los responsables de clasificar la información, de conformidad con lo dispuesto en la presente Ley y demás disposiciones jurídicas aplicables.</w:t>
      </w:r>
    </w:p>
    <w:p w14:paraId="65D2F014"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68510BCD"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b/>
          <w:bCs/>
          <w:i/>
          <w:iCs/>
        </w:rPr>
        <w:t>Artículo 131.</w:t>
      </w:r>
      <w:r w:rsidRPr="008222A1">
        <w:rPr>
          <w:rFonts w:ascii="Palatino Linotype" w:eastAsia="Calibri" w:hAnsi="Palatino Linotype" w:cs="Times New Roman"/>
          <w:i/>
          <w:iCs/>
        </w:rPr>
        <w:t xml:space="preserve"> La carga de la prueba para justificar toda negativa de acceso a la información, por actualizarse cualquiera de los supuestos de clasificación previstos en esta Ley corresponderá a los sujetos obligados; </w:t>
      </w:r>
      <w:r w:rsidRPr="008222A1">
        <w:rPr>
          <w:rFonts w:ascii="Palatino Linotype" w:eastAsia="Calibri" w:hAnsi="Palatino Linotype" w:cs="Times New Roman"/>
          <w:b/>
          <w:bCs/>
          <w:i/>
          <w:iCs/>
          <w:u w:val="single"/>
        </w:rPr>
        <w:t>en tal caso deberá fundar y motivar debidamente la clasificación de la información</w:t>
      </w:r>
      <w:r w:rsidRPr="008222A1">
        <w:rPr>
          <w:rFonts w:ascii="Palatino Linotype" w:eastAsia="Calibri" w:hAnsi="Palatino Linotype" w:cs="Times New Roman"/>
          <w:i/>
          <w:iCs/>
        </w:rPr>
        <w:t>, de conformidad con lo previsto en la presente Ley.</w:t>
      </w:r>
    </w:p>
    <w:p w14:paraId="083E9DD4"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65398623"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b/>
          <w:bCs/>
          <w:i/>
          <w:iCs/>
        </w:rPr>
        <w:t xml:space="preserve"> Artículo 134.</w:t>
      </w:r>
      <w:r w:rsidRPr="008222A1">
        <w:rPr>
          <w:rFonts w:ascii="Palatino Linotype" w:eastAsia="Calibri" w:hAnsi="Palatino Linotype" w:cs="Times New Roman"/>
          <w:i/>
          <w:iCs/>
        </w:rPr>
        <w:t xml:space="preserve"> 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w:t>
      </w:r>
    </w:p>
    <w:p w14:paraId="6ADBC86D"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0CA4E407"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i/>
          <w:iCs/>
        </w:rPr>
        <w:t xml:space="preserve">En ningún caso se podrán clasificar documentos antes de que se genere la información. </w:t>
      </w:r>
    </w:p>
    <w:p w14:paraId="2CCC9FB6"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4117C150" w14:textId="77777777" w:rsidR="004E3B43" w:rsidRPr="008222A1" w:rsidRDefault="004E3B43" w:rsidP="004E3B43">
      <w:pPr>
        <w:spacing w:after="0" w:line="276" w:lineRule="auto"/>
        <w:ind w:left="851" w:right="565"/>
        <w:jc w:val="both"/>
        <w:rPr>
          <w:rFonts w:ascii="Palatino Linotype" w:eastAsia="Calibri" w:hAnsi="Palatino Linotype" w:cs="Times New Roman"/>
          <w:b/>
          <w:bCs/>
          <w:i/>
          <w:iCs/>
          <w:u w:val="single"/>
        </w:rPr>
      </w:pPr>
      <w:r w:rsidRPr="008222A1">
        <w:rPr>
          <w:rFonts w:ascii="Palatino Linotype" w:eastAsia="Calibri" w:hAnsi="Palatino Linotype" w:cs="Times New Roman"/>
          <w:b/>
          <w:bCs/>
          <w:i/>
          <w:iCs/>
          <w:u w:val="single"/>
        </w:rPr>
        <w:t>La clasificación de información se realizará conforme a un análisis caso por caso, mediante la aplicación de la prueba de daño.</w:t>
      </w:r>
    </w:p>
    <w:p w14:paraId="475FFCBE"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p>
    <w:p w14:paraId="486FE754"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b/>
          <w:bCs/>
          <w:i/>
          <w:iCs/>
        </w:rPr>
        <w:t>Artículo 129</w:t>
      </w:r>
      <w:r w:rsidRPr="008222A1">
        <w:rPr>
          <w:rFonts w:ascii="Palatino Linotype" w:eastAsia="Calibri" w:hAnsi="Palatino Linotype" w:cs="Times New Roman"/>
          <w:i/>
          <w:iCs/>
        </w:rPr>
        <w:t xml:space="preserve">. En la </w:t>
      </w:r>
      <w:r w:rsidRPr="008222A1">
        <w:rPr>
          <w:rFonts w:ascii="Palatino Linotype" w:eastAsia="Calibri" w:hAnsi="Palatino Linotype" w:cs="Times New Roman"/>
          <w:b/>
          <w:bCs/>
          <w:i/>
          <w:iCs/>
          <w:u w:val="single"/>
        </w:rPr>
        <w:t>aplicación de la prueba de daño</w:t>
      </w:r>
      <w:r w:rsidRPr="008222A1">
        <w:rPr>
          <w:rFonts w:ascii="Palatino Linotype" w:eastAsia="Calibri" w:hAnsi="Palatino Linotype" w:cs="Times New Roman"/>
          <w:i/>
          <w:iCs/>
        </w:rPr>
        <w:t xml:space="preserve">, el sujeto obligado deberá precisar las razones objetivas por las que la apertura de la información generaría una afectación, justificando que: </w:t>
      </w:r>
    </w:p>
    <w:p w14:paraId="080A6759"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i/>
          <w:iCs/>
        </w:rPr>
        <w:lastRenderedPageBreak/>
        <w:t>I. La divulgación de la información representa un riesgo real, demostrable e identificable del perjuicio significativo al interés público o a la seguridad pública;</w:t>
      </w:r>
    </w:p>
    <w:p w14:paraId="122B6F0B"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i/>
          <w:iCs/>
        </w:rPr>
        <w:t xml:space="preserve">II. El riesgo de perjuicio que supondría la divulgación supera el interés público general de que se difunda; y </w:t>
      </w:r>
    </w:p>
    <w:p w14:paraId="274FA4D5" w14:textId="77777777" w:rsidR="004E3B43" w:rsidRPr="008222A1" w:rsidRDefault="004E3B43" w:rsidP="004E3B43">
      <w:pPr>
        <w:spacing w:after="0" w:line="276" w:lineRule="auto"/>
        <w:ind w:left="851" w:right="565"/>
        <w:jc w:val="both"/>
        <w:rPr>
          <w:rFonts w:ascii="Palatino Linotype" w:eastAsia="Calibri" w:hAnsi="Palatino Linotype" w:cs="Times New Roman"/>
          <w:i/>
          <w:iCs/>
        </w:rPr>
      </w:pPr>
      <w:r w:rsidRPr="008222A1">
        <w:rPr>
          <w:rFonts w:ascii="Palatino Linotype" w:eastAsia="Calibri" w:hAnsi="Palatino Linotype" w:cs="Times New Roman"/>
          <w:i/>
          <w:iCs/>
        </w:rPr>
        <w:t>III. La limitación se adecua al principio de proporcionalidad y representa el medio menos restrictivo disponible representa el medio menos restrictivo disponible para evitar el perjuicio.</w:t>
      </w:r>
    </w:p>
    <w:p w14:paraId="35733CD2" w14:textId="77777777" w:rsidR="004E3B43" w:rsidRPr="008222A1" w:rsidRDefault="004E3B43" w:rsidP="004E3B43">
      <w:pPr>
        <w:spacing w:after="0" w:line="360" w:lineRule="auto"/>
        <w:jc w:val="both"/>
        <w:rPr>
          <w:rFonts w:ascii="Palatino Linotype" w:eastAsia="Calibri" w:hAnsi="Palatino Linotype" w:cs="Times New Roman"/>
          <w:sz w:val="24"/>
          <w:szCs w:val="24"/>
        </w:rPr>
      </w:pPr>
      <w:r w:rsidRPr="008222A1">
        <w:rPr>
          <w:rFonts w:ascii="Palatino Linotype" w:eastAsia="Calibri" w:hAnsi="Palatino Linotype" w:cs="Times New Roman"/>
          <w:sz w:val="24"/>
          <w:szCs w:val="24"/>
        </w:rPr>
        <w:t xml:space="preserve"> </w:t>
      </w:r>
    </w:p>
    <w:p w14:paraId="20F11C08" w14:textId="77777777" w:rsidR="004E3B43" w:rsidRPr="008222A1" w:rsidRDefault="004E3B43" w:rsidP="004E3B43">
      <w:pPr>
        <w:spacing w:after="0" w:line="360" w:lineRule="auto"/>
        <w:jc w:val="both"/>
        <w:rPr>
          <w:rFonts w:ascii="Palatino Linotype" w:eastAsia="Calibri" w:hAnsi="Palatino Linotype" w:cs="Times New Roman"/>
          <w:sz w:val="24"/>
          <w:szCs w:val="24"/>
        </w:rPr>
      </w:pPr>
      <w:r w:rsidRPr="008222A1">
        <w:rPr>
          <w:rFonts w:ascii="Palatino Linotype" w:eastAsia="Calibri" w:hAnsi="Palatino Linotype" w:cs="Times New Roman"/>
          <w:sz w:val="24"/>
          <w:szCs w:val="24"/>
        </w:rPr>
        <w:t>Luego entonces para que la reserva de la información sea válida y con ello la clasificación se deben presentar las razones y motivos que objetivamente llevan a esa conclusión mediante al aplicación de una prueba de daño, en relación con alguna de las causales previstas  en alguna de las fracciones del artículo 140 de la Ley de Transparencia y Acceso a la Información Pública del estado de México y Municipios, además que el Sujeto Obligado precise las razones del riesgo, real, demostrable e identificable, y con apego al desarrollo que establecen los lineamientos.</w:t>
      </w:r>
    </w:p>
    <w:p w14:paraId="5CCD2D48" w14:textId="77777777" w:rsidR="004E3B43" w:rsidRPr="008222A1" w:rsidRDefault="004E3B43" w:rsidP="004E3B43">
      <w:pPr>
        <w:spacing w:after="0" w:line="360" w:lineRule="auto"/>
        <w:jc w:val="both"/>
        <w:rPr>
          <w:rFonts w:ascii="Palatino Linotype" w:eastAsia="Calibri" w:hAnsi="Palatino Linotype" w:cs="Times New Roman"/>
          <w:sz w:val="24"/>
          <w:szCs w:val="24"/>
        </w:rPr>
      </w:pPr>
    </w:p>
    <w:p w14:paraId="464EFCD8" w14:textId="77777777" w:rsidR="004E3B43" w:rsidRPr="008222A1" w:rsidRDefault="004E3B43" w:rsidP="004E3B43">
      <w:pPr>
        <w:spacing w:after="0" w:line="360" w:lineRule="auto"/>
        <w:jc w:val="both"/>
        <w:rPr>
          <w:rFonts w:ascii="Palatino Linotype" w:eastAsia="Calibri" w:hAnsi="Palatino Linotype" w:cs="Times New Roman"/>
          <w:b/>
          <w:bCs/>
          <w:i/>
          <w:iCs/>
          <w:sz w:val="24"/>
          <w:szCs w:val="24"/>
        </w:rPr>
      </w:pPr>
      <w:r w:rsidRPr="008222A1">
        <w:rPr>
          <w:rFonts w:ascii="Palatino Linotype" w:eastAsia="Calibri" w:hAnsi="Palatino Linotype" w:cs="Times New Roman"/>
          <w:b/>
          <w:bCs/>
          <w:i/>
          <w:iCs/>
          <w:sz w:val="24"/>
          <w:szCs w:val="24"/>
        </w:rPr>
        <w:t>Causales de reserva de la información</w:t>
      </w:r>
    </w:p>
    <w:p w14:paraId="5F46D491"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i/>
          <w:iCs/>
        </w:rPr>
        <w:t xml:space="preserve">Artículo 140. </w:t>
      </w:r>
      <w:r w:rsidRPr="008222A1">
        <w:rPr>
          <w:rFonts w:ascii="Palatino Linotype" w:eastAsia="Calibri" w:hAnsi="Palatino Linotype" w:cs="Times New Roman"/>
          <w:i/>
          <w:iCs/>
        </w:rPr>
        <w:t>El acceso a la información pública será restringido excepcionalmente, cuando por razones de interés público, ésta sea clasificada como reservada, conforme a los criterios siguientes:</w:t>
      </w:r>
    </w:p>
    <w:p w14:paraId="3B55A04F"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5EF3C42C"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Comprometa la seguridad pública y cuente con un propósito genuino y un efecto demostrable;</w:t>
      </w:r>
    </w:p>
    <w:p w14:paraId="48B9C525"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19CCEB45"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Pueda menoscabar la conducción de las negociaciones y relaciones internacionales;</w:t>
      </w:r>
    </w:p>
    <w:p w14:paraId="656A6CD6"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3EDE457A"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701C3D32"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0664AC3E"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lastRenderedPageBreak/>
        <w:t>Ponga en riesgo la vida, la seguridad o la salud de una persona física;</w:t>
      </w:r>
    </w:p>
    <w:p w14:paraId="5F306A6A"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5F6F3E92"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Aquella cuya divulgación obstruya o pueda causar un serio perjuicio a:</w:t>
      </w:r>
    </w:p>
    <w:p w14:paraId="49C04D9E"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716E736C" w14:textId="77777777" w:rsidR="004E3B43" w:rsidRPr="008222A1" w:rsidRDefault="004E3B43" w:rsidP="00AF074D">
      <w:pPr>
        <w:numPr>
          <w:ilvl w:val="1"/>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Las actividades de fiscalización, verificación, inspección, comprobación y auditoría sobre el cumplimiento de las Leyes; o</w:t>
      </w:r>
    </w:p>
    <w:p w14:paraId="354EEBF3"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2FBE8A8B" w14:textId="77777777" w:rsidR="004E3B43" w:rsidRPr="008222A1" w:rsidRDefault="004E3B43" w:rsidP="00AF074D">
      <w:pPr>
        <w:numPr>
          <w:ilvl w:val="1"/>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La recaudación de las contribuciones.</w:t>
      </w:r>
    </w:p>
    <w:p w14:paraId="3BD5B1FD"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101A194B"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44918AE"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13449B2A"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La que contengan las opiniones, recomendaciones o puntos de vista que formen parte del proceso deliberativo de los servidores públicos, hasta en tanto sea adoptada la decisión definitiva, la cual deberá estar documentada;</w:t>
      </w:r>
    </w:p>
    <w:p w14:paraId="4A014677"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2DF92384"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Vulnere la conducción de los expedientes judiciales o de los procedimientos administrativos seguidos en forma de juicio, en tanto no hayan quedado firmes;</w:t>
      </w:r>
    </w:p>
    <w:p w14:paraId="49D44217"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6EF83C9A"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Se encuentre contenida dentro de las investigaciones de hechos que la Ley señale como delitos y se tramiten ante el Ministerio Público;</w:t>
      </w:r>
    </w:p>
    <w:p w14:paraId="4439CE64"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78AFA246"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4F1505E"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38A4E038"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 xml:space="preserve">Cuando se trate de información sobre estudios y proyectos cuya divulgación pueda causar daños al interés del Estado o suponga un riesgo para su realización, siempre que esté </w:t>
      </w:r>
      <w:r w:rsidRPr="008222A1">
        <w:rPr>
          <w:rFonts w:ascii="Palatino Linotype" w:eastAsia="Calibri" w:hAnsi="Palatino Linotype" w:cs="Times New Roman"/>
          <w:i/>
          <w:iCs/>
        </w:rPr>
        <w:lastRenderedPageBreak/>
        <w:t>directamente relacionado con procesos o procedimientos administrativos o judiciales que no hayan quedado firmes; y</w:t>
      </w:r>
    </w:p>
    <w:p w14:paraId="283A956B"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6A82F1E0" w14:textId="77777777" w:rsidR="004E3B43" w:rsidRPr="008222A1" w:rsidRDefault="004E3B43" w:rsidP="00AF074D">
      <w:pPr>
        <w:numPr>
          <w:ilvl w:val="0"/>
          <w:numId w:val="9"/>
        </w:numPr>
        <w:spacing w:after="0" w:line="276" w:lineRule="auto"/>
        <w:ind w:left="426" w:right="423" w:firstLine="0"/>
        <w:jc w:val="both"/>
        <w:rPr>
          <w:rFonts w:ascii="Palatino Linotype" w:eastAsia="Calibri" w:hAnsi="Palatino Linotype" w:cs="Times New Roman"/>
          <w:i/>
          <w:iCs/>
        </w:rPr>
      </w:pPr>
      <w:r w:rsidRPr="008222A1">
        <w:rPr>
          <w:rFonts w:ascii="Palatino Linotype" w:eastAsia="Calibri" w:hAnsi="Palatino Linotype" w:cs="Times New Roman"/>
          <w:i/>
          <w:iCs/>
        </w:rPr>
        <w:t>Las que por disposición expresa de una ley tengan tal carácter, siempre que sean acordes con las bases, principios y disposiciones establecidos en esta Ley y no la contravengan; así como las previstas en tratados internacionales.</w:t>
      </w:r>
    </w:p>
    <w:p w14:paraId="3C860D92"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7DC362CA"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i/>
          <w:iCs/>
        </w:rPr>
        <w:t xml:space="preserve">Artículo 141. </w:t>
      </w:r>
      <w:r w:rsidRPr="008222A1">
        <w:rPr>
          <w:rFonts w:ascii="Palatino Linotype" w:eastAsia="Calibri" w:hAnsi="Palatino Linotype" w:cs="Times New Roman"/>
          <w:i/>
          <w:iCs/>
        </w:rPr>
        <w:t>Las causales de reserva previstas en este Capítulo se deberán fundar y motivar, a través de la aplicación de la prueba de daño a la que se hace referencia en el presente Título.</w:t>
      </w:r>
    </w:p>
    <w:p w14:paraId="4BB1EDE5" w14:textId="77777777" w:rsidR="004E3B43" w:rsidRPr="008222A1" w:rsidRDefault="004E3B43" w:rsidP="004E3B43">
      <w:pPr>
        <w:spacing w:after="0" w:line="360" w:lineRule="auto"/>
        <w:jc w:val="both"/>
        <w:rPr>
          <w:rFonts w:ascii="Palatino Linotype" w:eastAsia="Calibri" w:hAnsi="Palatino Linotype" w:cs="Times New Roman"/>
          <w:i/>
          <w:iCs/>
          <w:sz w:val="24"/>
          <w:szCs w:val="24"/>
        </w:rPr>
      </w:pPr>
    </w:p>
    <w:p w14:paraId="0400569E" w14:textId="77777777" w:rsidR="004E3B43" w:rsidRPr="008222A1" w:rsidRDefault="004E3B43" w:rsidP="004E3B43">
      <w:pPr>
        <w:spacing w:after="0" w:line="360" w:lineRule="auto"/>
        <w:jc w:val="both"/>
        <w:rPr>
          <w:rFonts w:ascii="Palatino Linotype" w:eastAsia="Calibri" w:hAnsi="Palatino Linotype" w:cs="Times New Roman"/>
          <w:b/>
          <w:bCs/>
          <w:i/>
          <w:iCs/>
          <w:sz w:val="24"/>
          <w:szCs w:val="24"/>
        </w:rPr>
      </w:pPr>
      <w:r w:rsidRPr="008222A1">
        <w:rPr>
          <w:rFonts w:ascii="Palatino Linotype" w:eastAsia="Calibri" w:hAnsi="Palatino Linotype" w:cs="Times New Roman"/>
          <w:b/>
          <w:bCs/>
          <w:i/>
          <w:iCs/>
          <w:sz w:val="24"/>
          <w:szCs w:val="24"/>
        </w:rPr>
        <w:t>De los lineamientos Generales de Clasificación y Desclasificación de la Información, así como para la Elaboración de Versiones Públicas</w:t>
      </w:r>
    </w:p>
    <w:p w14:paraId="1C079882" w14:textId="77777777" w:rsidR="004E3B43" w:rsidRPr="008222A1" w:rsidRDefault="004E3B43" w:rsidP="004E3B43">
      <w:pPr>
        <w:spacing w:after="0" w:line="360" w:lineRule="auto"/>
        <w:jc w:val="both"/>
        <w:rPr>
          <w:rFonts w:ascii="Palatino Linotype" w:eastAsia="Calibri" w:hAnsi="Palatino Linotype" w:cs="Times New Roman"/>
          <w:sz w:val="24"/>
          <w:szCs w:val="24"/>
        </w:rPr>
      </w:pPr>
    </w:p>
    <w:p w14:paraId="6A72740A"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bCs/>
          <w:i/>
          <w:iCs/>
        </w:rPr>
        <w:t>Primero.</w:t>
      </w:r>
      <w:r w:rsidRPr="008222A1">
        <w:rPr>
          <w:rFonts w:ascii="Palatino Linotype" w:eastAsia="Calibri" w:hAnsi="Palatino Linotype" w:cs="Times New Roman"/>
          <w:i/>
          <w:iCs/>
        </w:rPr>
        <w:t xml:space="preserve"> Los presentes Lineamientos Generales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3DA820B"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p>
    <w:p w14:paraId="30BBB4BE"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bCs/>
          <w:i/>
          <w:iCs/>
        </w:rPr>
        <w:t>Segundo.</w:t>
      </w:r>
      <w:r w:rsidRPr="008222A1">
        <w:rPr>
          <w:rFonts w:ascii="Palatino Linotype" w:eastAsia="Calibri" w:hAnsi="Palatino Linotype" w:cs="Times New Roman"/>
          <w:i/>
          <w:iCs/>
        </w:rPr>
        <w:t xml:space="preserve"> Para efectos de los presentes Lineamientos Generales, se entenderá por:</w:t>
      </w:r>
    </w:p>
    <w:p w14:paraId="2C11A136"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bCs/>
          <w:i/>
          <w:iCs/>
        </w:rPr>
        <w:t>XIII. Prueba de daño:</w:t>
      </w:r>
      <w:r w:rsidRPr="008222A1">
        <w:rPr>
          <w:rFonts w:ascii="Palatino Linotype" w:eastAsia="Calibri" w:hAnsi="Palatino Linotype" w:cs="Times New Roman"/>
          <w:i/>
          <w:iCs/>
        </w:rPr>
        <w:t xml:space="preserve"> La argumentación fundada y motivada que deben realizar los sujetos obligados tendiente a acreditar que la divulgación de información lesiona el interés jurídicamente protegido por la normativa aplicable y que el daño que puede producirse con la publicidad de la información es mayor que el interés de conocerla;</w:t>
      </w:r>
    </w:p>
    <w:p w14:paraId="3B625355" w14:textId="77777777" w:rsidR="004E3B43" w:rsidRPr="008222A1" w:rsidRDefault="004E3B43" w:rsidP="004E3B43">
      <w:pPr>
        <w:spacing w:after="0" w:line="276" w:lineRule="auto"/>
        <w:ind w:left="426" w:right="423"/>
        <w:jc w:val="right"/>
        <w:rPr>
          <w:rFonts w:ascii="Palatino Linotype" w:eastAsia="Calibri" w:hAnsi="Palatino Linotype" w:cs="Times New Roman"/>
          <w:i/>
          <w:iCs/>
        </w:rPr>
      </w:pPr>
      <w:r w:rsidRPr="008222A1">
        <w:rPr>
          <w:rFonts w:ascii="Palatino Linotype" w:eastAsia="Calibri" w:hAnsi="Palatino Linotype" w:cs="Times New Roman"/>
          <w:i/>
          <w:iCs/>
        </w:rPr>
        <w:t>(…)</w:t>
      </w:r>
    </w:p>
    <w:p w14:paraId="4623BEFE"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bCs/>
          <w:i/>
          <w:iCs/>
        </w:rPr>
        <w:t>Octavo.</w:t>
      </w:r>
      <w:r w:rsidRPr="008222A1">
        <w:rPr>
          <w:rFonts w:ascii="Palatino Linotype" w:eastAsia="Calibri" w:hAnsi="Palatino Linotype" w:cs="Times New Roman"/>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14:paraId="6462EB51"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Para motivar la clasificación se deberán señalar las razones o circunstancias especiales que lo llevaron a concluir que el caso particular se ajusta al supuesto previsto por la norma legal invocada como fundamento.</w:t>
      </w:r>
    </w:p>
    <w:p w14:paraId="41EA627C"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 xml:space="preserve">En caso de referirse a información reservada, la motivación de la clasificación deberá comprender el análisis de la prueba del daño a que hace referencia el artículo 104 de la Ley </w:t>
      </w:r>
      <w:r w:rsidRPr="008222A1">
        <w:rPr>
          <w:rFonts w:ascii="Palatino Linotype" w:eastAsia="Calibri" w:hAnsi="Palatino Linotype" w:cs="Times New Roman"/>
          <w:i/>
          <w:iCs/>
        </w:rPr>
        <w:lastRenderedPageBreak/>
        <w:t>General, en relación con el artículo trigésimo tercero de los presentes lineamientos, así como las circunstancias que justifican el establecimiento de determinado plazo de reserva.</w:t>
      </w:r>
    </w:p>
    <w:p w14:paraId="57D103A4"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b/>
          <w:bCs/>
          <w:i/>
          <w:iCs/>
        </w:rPr>
        <w:t>Trigésimo tercero.</w:t>
      </w:r>
      <w:r w:rsidRPr="008222A1">
        <w:rPr>
          <w:rFonts w:ascii="Palatino Linotype" w:eastAsia="Calibri" w:hAnsi="Palatino Linotype" w:cs="Times New Roman"/>
          <w:i/>
          <w:iCs/>
        </w:rPr>
        <w:t xml:space="preserve"> Para la aplicación de la prueba de daño a la que hace referencia el artículo 104 de la Ley General, los sujetos obligados atenderán lo siguiente: </w:t>
      </w:r>
    </w:p>
    <w:p w14:paraId="08858731"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I. 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14:paraId="05A029C3"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 xml:space="preserve">II. Se deberá motivar la clasificación, señalando las circunstancias de modo, tiempo y lugar que acrediten el vínculo entre la difusión de la información y la afectación al interés público o a la seguridad nacional; </w:t>
      </w:r>
    </w:p>
    <w:p w14:paraId="6C6ED1D6"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 xml:space="preserve">III. Se deberán precisar las razones objetivas por las que la apertura de la información generaría un riesgo de perjuicio real, demostrable e identificable al interés jurídico tutelado de que se trate; </w:t>
      </w:r>
    </w:p>
    <w:p w14:paraId="72750131"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 xml:space="preserve">IV.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 </w:t>
      </w:r>
    </w:p>
    <w:p w14:paraId="0DBB97C9"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 xml:space="preserve">V. Deberán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70BAAB8B" w14:textId="77777777" w:rsidR="004E3B43" w:rsidRPr="008222A1" w:rsidRDefault="004E3B43" w:rsidP="004E3B43">
      <w:pPr>
        <w:spacing w:after="0" w:line="276" w:lineRule="auto"/>
        <w:ind w:left="426" w:right="423"/>
        <w:jc w:val="both"/>
        <w:rPr>
          <w:rFonts w:ascii="Palatino Linotype" w:eastAsia="Calibri" w:hAnsi="Palatino Linotype" w:cs="Times New Roman"/>
          <w:i/>
          <w:iCs/>
        </w:rPr>
      </w:pPr>
      <w:r w:rsidRPr="008222A1">
        <w:rPr>
          <w:rFonts w:ascii="Palatino Linotype" w:eastAsia="Calibri" w:hAnsi="Palatino Linotype" w:cs="Times New Roman"/>
          <w:i/>
          <w:iCs/>
        </w:rPr>
        <w:t>VI.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4453F62C" w14:textId="77777777" w:rsidR="004E3B43" w:rsidRPr="008222A1" w:rsidRDefault="004E3B43" w:rsidP="004E3B43">
      <w:pPr>
        <w:spacing w:after="0" w:line="360" w:lineRule="auto"/>
        <w:jc w:val="both"/>
        <w:rPr>
          <w:rFonts w:ascii="Palatino Linotype" w:eastAsia="Calibri" w:hAnsi="Palatino Linotype" w:cs="Times New Roman"/>
          <w:sz w:val="24"/>
          <w:szCs w:val="24"/>
        </w:rPr>
      </w:pPr>
    </w:p>
    <w:p w14:paraId="7D910C25" w14:textId="4F9A6CB8" w:rsidR="00EF06E6" w:rsidRPr="008222A1" w:rsidRDefault="00EF06E6" w:rsidP="00EF06E6">
      <w:pPr>
        <w:spacing w:after="0" w:line="360" w:lineRule="auto"/>
        <w:jc w:val="both"/>
        <w:rPr>
          <w:rFonts w:ascii="Palatino Linotype" w:hAnsi="Palatino Linotype"/>
          <w:sz w:val="24"/>
          <w:lang w:eastAsia="es-MX"/>
        </w:rPr>
      </w:pPr>
      <w:r w:rsidRPr="008222A1">
        <w:rPr>
          <w:rFonts w:ascii="Palatino Linotype" w:hAnsi="Palatino Linotype"/>
          <w:sz w:val="24"/>
          <w:lang w:eastAsia="es-MX"/>
        </w:rPr>
        <w:t xml:space="preserve">Tenemos que, el </w:t>
      </w:r>
      <w:r w:rsidRPr="008222A1">
        <w:rPr>
          <w:rFonts w:ascii="Palatino Linotype" w:hAnsi="Palatino Linotype"/>
          <w:b/>
          <w:bCs/>
          <w:sz w:val="24"/>
          <w:lang w:eastAsia="es-MX"/>
        </w:rPr>
        <w:t>Sujeto Obligado</w:t>
      </w:r>
      <w:r w:rsidRPr="008222A1">
        <w:rPr>
          <w:rFonts w:ascii="Palatino Linotype" w:hAnsi="Palatino Linotype"/>
          <w:sz w:val="24"/>
          <w:lang w:eastAsia="es-MX"/>
        </w:rPr>
        <w:t xml:space="preserve"> remitió el </w:t>
      </w:r>
      <w:bookmarkStart w:id="3" w:name="_Hlk160725700"/>
      <w:r w:rsidRPr="008222A1">
        <w:rPr>
          <w:rFonts w:ascii="Palatino Linotype" w:hAnsi="Palatino Linotype"/>
          <w:sz w:val="24"/>
          <w:lang w:eastAsia="es-MX"/>
        </w:rPr>
        <w:t xml:space="preserve">Acta de la </w:t>
      </w:r>
      <w:r w:rsidR="00882832" w:rsidRPr="008222A1">
        <w:rPr>
          <w:rFonts w:ascii="Palatino Linotype" w:hAnsi="Palatino Linotype"/>
          <w:sz w:val="24"/>
          <w:lang w:eastAsia="es-MX"/>
        </w:rPr>
        <w:t>Tercera</w:t>
      </w:r>
      <w:r w:rsidRPr="008222A1">
        <w:rPr>
          <w:rFonts w:ascii="Palatino Linotype" w:hAnsi="Palatino Linotype"/>
          <w:sz w:val="24"/>
          <w:lang w:eastAsia="es-MX"/>
        </w:rPr>
        <w:t xml:space="preserve"> Sesión </w:t>
      </w:r>
      <w:r w:rsidR="00882832" w:rsidRPr="008222A1">
        <w:rPr>
          <w:rFonts w:ascii="Palatino Linotype" w:hAnsi="Palatino Linotype"/>
          <w:sz w:val="24"/>
          <w:lang w:eastAsia="es-MX"/>
        </w:rPr>
        <w:t>O</w:t>
      </w:r>
      <w:r w:rsidRPr="008222A1">
        <w:rPr>
          <w:rFonts w:ascii="Palatino Linotype" w:hAnsi="Palatino Linotype"/>
          <w:sz w:val="24"/>
          <w:lang w:eastAsia="es-MX"/>
        </w:rPr>
        <w:t>rdinaria 202</w:t>
      </w:r>
      <w:r w:rsidR="00882832" w:rsidRPr="008222A1">
        <w:rPr>
          <w:rFonts w:ascii="Palatino Linotype" w:hAnsi="Palatino Linotype"/>
          <w:sz w:val="24"/>
          <w:lang w:eastAsia="es-MX"/>
        </w:rPr>
        <w:t>6</w:t>
      </w:r>
      <w:r w:rsidRPr="008222A1">
        <w:rPr>
          <w:rFonts w:ascii="Palatino Linotype" w:hAnsi="Palatino Linotype"/>
          <w:sz w:val="24"/>
          <w:lang w:eastAsia="es-MX"/>
        </w:rPr>
        <w:t xml:space="preserve">, </w:t>
      </w:r>
      <w:r w:rsidR="00861400" w:rsidRPr="008222A1">
        <w:rPr>
          <w:rFonts w:ascii="Palatino Linotype" w:hAnsi="Palatino Linotype"/>
          <w:sz w:val="24"/>
          <w:lang w:eastAsia="es-MX"/>
        </w:rPr>
        <w:t xml:space="preserve">CT/AVV/ACTA/ORDINARIA/03/2026, </w:t>
      </w:r>
      <w:r w:rsidRPr="008222A1">
        <w:rPr>
          <w:rFonts w:ascii="Palatino Linotype" w:hAnsi="Palatino Linotype"/>
          <w:sz w:val="24"/>
          <w:lang w:eastAsia="es-MX"/>
        </w:rPr>
        <w:t xml:space="preserve">mediante la cual, el Comité de Transparencia, clasificó como información </w:t>
      </w:r>
      <w:r w:rsidRPr="008222A1">
        <w:rPr>
          <w:rFonts w:ascii="Palatino Linotype" w:hAnsi="Palatino Linotype"/>
          <w:b/>
          <w:bCs/>
          <w:sz w:val="24"/>
          <w:lang w:eastAsia="es-MX"/>
        </w:rPr>
        <w:t>RESERVADA</w:t>
      </w:r>
      <w:r w:rsidRPr="008222A1">
        <w:rPr>
          <w:rFonts w:ascii="Palatino Linotype" w:hAnsi="Palatino Linotype"/>
          <w:sz w:val="24"/>
          <w:lang w:eastAsia="es-MX"/>
        </w:rPr>
        <w:t xml:space="preserve">, por un periodo de </w:t>
      </w:r>
      <w:r w:rsidR="00882832" w:rsidRPr="008222A1">
        <w:rPr>
          <w:rFonts w:ascii="Palatino Linotype" w:hAnsi="Palatino Linotype"/>
          <w:sz w:val="24"/>
          <w:lang w:eastAsia="es-MX"/>
        </w:rPr>
        <w:t>cinco</w:t>
      </w:r>
      <w:r w:rsidRPr="008222A1">
        <w:rPr>
          <w:rFonts w:ascii="Palatino Linotype" w:hAnsi="Palatino Linotype"/>
          <w:sz w:val="24"/>
          <w:lang w:eastAsia="es-MX"/>
        </w:rPr>
        <w:t xml:space="preserve"> años, </w:t>
      </w:r>
      <w:r w:rsidR="00882832" w:rsidRPr="008222A1">
        <w:rPr>
          <w:rFonts w:ascii="Palatino Linotype" w:hAnsi="Palatino Linotype"/>
          <w:sz w:val="24"/>
          <w:lang w:eastAsia="es-MX"/>
        </w:rPr>
        <w:t>la totalidad del documento</w:t>
      </w:r>
      <w:r w:rsidRPr="008222A1">
        <w:rPr>
          <w:rFonts w:ascii="Palatino Linotype" w:hAnsi="Palatino Linotype"/>
          <w:sz w:val="24"/>
          <w:lang w:eastAsia="es-MX"/>
        </w:rPr>
        <w:t xml:space="preserve">. </w:t>
      </w:r>
    </w:p>
    <w:bookmarkEnd w:id="3"/>
    <w:p w14:paraId="408BEAA4" w14:textId="77777777" w:rsidR="00EF06E6" w:rsidRPr="008222A1" w:rsidRDefault="00EF06E6" w:rsidP="00EF06E6">
      <w:pPr>
        <w:spacing w:after="0" w:line="360" w:lineRule="auto"/>
        <w:jc w:val="both"/>
        <w:rPr>
          <w:rFonts w:ascii="Palatino Linotype" w:hAnsi="Palatino Linotype"/>
          <w:sz w:val="24"/>
          <w:lang w:eastAsia="es-MX"/>
        </w:rPr>
      </w:pPr>
    </w:p>
    <w:tbl>
      <w:tblPr>
        <w:tblStyle w:val="Tablaconcuadrcula"/>
        <w:tblW w:w="9072" w:type="dxa"/>
        <w:tblLayout w:type="fixed"/>
        <w:tblLook w:val="04A0" w:firstRow="1" w:lastRow="0" w:firstColumn="1" w:lastColumn="0" w:noHBand="0" w:noVBand="1"/>
      </w:tblPr>
      <w:tblGrid>
        <w:gridCol w:w="1560"/>
        <w:gridCol w:w="1417"/>
        <w:gridCol w:w="6095"/>
      </w:tblGrid>
      <w:tr w:rsidR="00EF06E6" w:rsidRPr="008222A1" w14:paraId="684DC65E" w14:textId="77777777" w:rsidTr="009610B1">
        <w:trPr>
          <w:tblHeader/>
        </w:trPr>
        <w:tc>
          <w:tcPr>
            <w:tcW w:w="1560" w:type="dxa"/>
            <w:tcBorders>
              <w:top w:val="nil"/>
              <w:left w:val="nil"/>
            </w:tcBorders>
          </w:tcPr>
          <w:p w14:paraId="52B57184" w14:textId="77777777" w:rsidR="00EF06E6" w:rsidRPr="008222A1" w:rsidRDefault="00EF06E6" w:rsidP="00EF06E6">
            <w:pPr>
              <w:spacing w:after="120"/>
              <w:ind w:left="47"/>
              <w:jc w:val="both"/>
              <w:rPr>
                <w:rFonts w:ascii="Palatino Linotype" w:eastAsia="Times New Roman" w:hAnsi="Palatino Linotype" w:cs="Times New Roman"/>
                <w:b/>
                <w:sz w:val="20"/>
                <w:szCs w:val="20"/>
                <w:lang w:val="es-ES" w:eastAsia="es-ES"/>
              </w:rPr>
            </w:pPr>
          </w:p>
        </w:tc>
        <w:tc>
          <w:tcPr>
            <w:tcW w:w="1417" w:type="dxa"/>
            <w:tcBorders>
              <w:bottom w:val="single" w:sz="4" w:space="0" w:color="auto"/>
            </w:tcBorders>
            <w:shd w:val="clear" w:color="auto" w:fill="BFBFBF" w:themeFill="background1" w:themeFillShade="BF"/>
            <w:vAlign w:val="bottom"/>
          </w:tcPr>
          <w:p w14:paraId="15D0A9ED" w14:textId="77777777" w:rsidR="00EF06E6" w:rsidRPr="008222A1" w:rsidRDefault="00EF06E6" w:rsidP="00EF06E6">
            <w:pPr>
              <w:spacing w:after="120"/>
              <w:ind w:left="47"/>
              <w:jc w:val="center"/>
              <w:rPr>
                <w:rFonts w:ascii="Palatino Linotype" w:eastAsia="Times New Roman" w:hAnsi="Palatino Linotype" w:cs="Times New Roman"/>
                <w:b/>
                <w:sz w:val="20"/>
                <w:szCs w:val="20"/>
                <w:lang w:val="es-ES" w:eastAsia="es-ES"/>
              </w:rPr>
            </w:pPr>
            <w:r w:rsidRPr="008222A1">
              <w:rPr>
                <w:rFonts w:ascii="Palatino Linotype" w:eastAsia="Times New Roman" w:hAnsi="Palatino Linotype" w:cs="Times New Roman"/>
                <w:b/>
                <w:sz w:val="24"/>
                <w:szCs w:val="20"/>
                <w:lang w:val="es-ES" w:eastAsia="es-ES"/>
              </w:rPr>
              <w:t>Cumplió:</w:t>
            </w:r>
          </w:p>
        </w:tc>
        <w:tc>
          <w:tcPr>
            <w:tcW w:w="6095" w:type="dxa"/>
            <w:tcBorders>
              <w:bottom w:val="single" w:sz="4" w:space="0" w:color="auto"/>
            </w:tcBorders>
            <w:shd w:val="clear" w:color="auto" w:fill="BFBFBF" w:themeFill="background1" w:themeFillShade="BF"/>
            <w:vAlign w:val="bottom"/>
          </w:tcPr>
          <w:p w14:paraId="01139BD4" w14:textId="77777777" w:rsidR="00EF06E6" w:rsidRPr="008222A1" w:rsidRDefault="00EF06E6" w:rsidP="00EF06E6">
            <w:pPr>
              <w:spacing w:after="120"/>
              <w:ind w:left="47"/>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Contenido</w:t>
            </w:r>
          </w:p>
        </w:tc>
      </w:tr>
      <w:tr w:rsidR="00EF06E6" w:rsidRPr="008222A1" w14:paraId="5C25EFD2" w14:textId="77777777" w:rsidTr="009610B1">
        <w:tc>
          <w:tcPr>
            <w:tcW w:w="1560" w:type="dxa"/>
            <w:vAlign w:val="center"/>
          </w:tcPr>
          <w:p w14:paraId="0ABFE064" w14:textId="77777777" w:rsidR="00EF06E6" w:rsidRPr="008222A1" w:rsidRDefault="00EF06E6" w:rsidP="00EF06E6">
            <w:pPr>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Número de folio de la solicitud</w:t>
            </w:r>
          </w:p>
        </w:tc>
        <w:tc>
          <w:tcPr>
            <w:tcW w:w="1417" w:type="dxa"/>
            <w:tcBorders>
              <w:top w:val="single" w:sz="4" w:space="0" w:color="auto"/>
            </w:tcBorders>
            <w:vAlign w:val="center"/>
          </w:tcPr>
          <w:p w14:paraId="7E100BE7" w14:textId="77777777" w:rsidR="00EF06E6" w:rsidRPr="008222A1" w:rsidRDefault="00EF06E6" w:rsidP="00EF06E6">
            <w:pPr>
              <w:spacing w:after="120"/>
              <w:ind w:left="47"/>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Sí</w:t>
            </w:r>
          </w:p>
        </w:tc>
        <w:tc>
          <w:tcPr>
            <w:tcW w:w="6095" w:type="dxa"/>
            <w:tcBorders>
              <w:top w:val="single" w:sz="4" w:space="0" w:color="auto"/>
            </w:tcBorders>
            <w:vAlign w:val="center"/>
          </w:tcPr>
          <w:p w14:paraId="48A5AA3C" w14:textId="77777777" w:rsidR="00EF06E6" w:rsidRPr="008222A1" w:rsidRDefault="00EF06E6" w:rsidP="00EF06E6">
            <w:pPr>
              <w:spacing w:after="120"/>
              <w:ind w:left="-115"/>
              <w:jc w:val="center"/>
              <w:rPr>
                <w:rFonts w:ascii="Palatino Linotype" w:eastAsia="Times New Roman" w:hAnsi="Palatino Linotype" w:cs="Times New Roman"/>
                <w:sz w:val="2"/>
                <w:szCs w:val="24"/>
                <w:lang w:val="es-ES" w:eastAsia="es-ES"/>
              </w:rPr>
            </w:pPr>
          </w:p>
          <w:p w14:paraId="16808974" w14:textId="07C72E56" w:rsidR="00EF06E6" w:rsidRPr="008222A1" w:rsidRDefault="00407510" w:rsidP="00EF06E6">
            <w:pPr>
              <w:spacing w:after="120"/>
              <w:ind w:left="-115"/>
              <w:jc w:val="center"/>
              <w:rPr>
                <w:rFonts w:ascii="Palatino Linotype" w:eastAsia="Times New Roman" w:hAnsi="Palatino Linotype" w:cs="Times New Roman"/>
                <w:sz w:val="24"/>
                <w:szCs w:val="24"/>
                <w:lang w:val="es-ES" w:eastAsia="es-ES"/>
              </w:rPr>
            </w:pPr>
            <w:r w:rsidRPr="008222A1">
              <w:rPr>
                <w:rFonts w:ascii="Palatino Linotype" w:eastAsia="Times New Roman" w:hAnsi="Palatino Linotype" w:cs="Times New Roman"/>
                <w:noProof/>
                <w:sz w:val="24"/>
                <w:szCs w:val="24"/>
                <w:lang w:eastAsia="es-MX"/>
              </w:rPr>
              <mc:AlternateContent>
                <mc:Choice Requires="wps">
                  <w:drawing>
                    <wp:anchor distT="0" distB="0" distL="114300" distR="114300" simplePos="0" relativeHeight="251729919" behindDoc="0" locked="0" layoutInCell="1" allowOverlap="1" wp14:anchorId="5E3CD0AF" wp14:editId="5764C8E4">
                      <wp:simplePos x="0" y="0"/>
                      <wp:positionH relativeFrom="column">
                        <wp:posOffset>160020</wp:posOffset>
                      </wp:positionH>
                      <wp:positionV relativeFrom="paragraph">
                        <wp:posOffset>662305</wp:posOffset>
                      </wp:positionV>
                      <wp:extent cx="2102485" cy="102870"/>
                      <wp:effectExtent l="0" t="0" r="12065" b="11430"/>
                      <wp:wrapNone/>
                      <wp:docPr id="11" name="Rectángulo 11"/>
                      <wp:cNvGraphicFramePr/>
                      <a:graphic xmlns:a="http://schemas.openxmlformats.org/drawingml/2006/main">
                        <a:graphicData uri="http://schemas.microsoft.com/office/word/2010/wordprocessingShape">
                          <wps:wsp>
                            <wps:cNvSpPr/>
                            <wps:spPr>
                              <a:xfrm rot="10800000" flipV="1">
                                <a:off x="0" y="0"/>
                                <a:ext cx="2102485" cy="102870"/>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B87AC" id="Rectángulo 11" o:spid="_x0000_s1026" style="position:absolute;margin-left:12.6pt;margin-top:52.15pt;width:165.55pt;height:8.1pt;rotation:180;flip:y;z-index:251729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" filled="f" strokecolor="#c00000" strokeweight="1.5pt"/>
                  </w:pict>
                </mc:Fallback>
              </mc:AlternateContent>
            </w:r>
            <w:r w:rsidR="00861400" w:rsidRPr="008222A1">
              <w:rPr>
                <w:rFonts w:ascii="Palatino Linotype" w:eastAsia="Times New Roman" w:hAnsi="Palatino Linotype" w:cs="Times New Roman"/>
                <w:noProof/>
                <w:sz w:val="24"/>
                <w:szCs w:val="24"/>
                <w:lang w:eastAsia="es-MX"/>
              </w:rPr>
              <mc:AlternateContent>
                <mc:Choice Requires="wps">
                  <w:drawing>
                    <wp:anchor distT="0" distB="0" distL="114300" distR="114300" simplePos="0" relativeHeight="251727871" behindDoc="0" locked="0" layoutInCell="1" allowOverlap="1" wp14:anchorId="10E2A713" wp14:editId="55E1ED98">
                      <wp:simplePos x="0" y="0"/>
                      <wp:positionH relativeFrom="column">
                        <wp:posOffset>1046002</wp:posOffset>
                      </wp:positionH>
                      <wp:positionV relativeFrom="paragraph">
                        <wp:posOffset>289024</wp:posOffset>
                      </wp:positionV>
                      <wp:extent cx="1235033" cy="118753"/>
                      <wp:effectExtent l="0" t="0" r="22860" b="14605"/>
                      <wp:wrapNone/>
                      <wp:docPr id="8" name="Rectángulo 8"/>
                      <wp:cNvGraphicFramePr/>
                      <a:graphic xmlns:a="http://schemas.openxmlformats.org/drawingml/2006/main">
                        <a:graphicData uri="http://schemas.microsoft.com/office/word/2010/wordprocessingShape">
                          <wps:wsp>
                            <wps:cNvSpPr/>
                            <wps:spPr>
                              <a:xfrm>
                                <a:off x="0" y="0"/>
                                <a:ext cx="1235033" cy="118753"/>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4733D3" id="Rectángulo 8" o:spid="_x0000_s1026" style="position:absolute;margin-left:82.35pt;margin-top:22.75pt;width:97.25pt;height:9.35pt;z-index:2517278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" filled="f" strokecolor="#c00000" strokeweight="1.5pt"/>
                  </w:pict>
                </mc:Fallback>
              </mc:AlternateContent>
            </w:r>
            <w:r w:rsidR="00861400" w:rsidRPr="008222A1">
              <w:rPr>
                <w:rFonts w:ascii="Palatino Linotype" w:eastAsia="Times New Roman" w:hAnsi="Palatino Linotype" w:cs="Times New Roman"/>
                <w:noProof/>
                <w:sz w:val="24"/>
                <w:szCs w:val="24"/>
                <w:lang w:eastAsia="es-MX"/>
              </w:rPr>
              <w:drawing>
                <wp:inline distT="0" distB="0" distL="0" distR="0" wp14:anchorId="2EC60C41" wp14:editId="7C72843B">
                  <wp:extent cx="3733165" cy="506730"/>
                  <wp:effectExtent l="0" t="0" r="63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3733165" cy="506730"/>
                          </a:xfrm>
                          <a:prstGeom prst="rect">
                            <a:avLst/>
                          </a:prstGeom>
                        </pic:spPr>
                      </pic:pic>
                    </a:graphicData>
                  </a:graphic>
                </wp:inline>
              </w:drawing>
            </w:r>
          </w:p>
        </w:tc>
      </w:tr>
      <w:tr w:rsidR="00EF06E6" w:rsidRPr="008222A1" w14:paraId="5CBF711D" w14:textId="77777777" w:rsidTr="009610B1">
        <w:tc>
          <w:tcPr>
            <w:tcW w:w="1560" w:type="dxa"/>
            <w:vAlign w:val="center"/>
          </w:tcPr>
          <w:p w14:paraId="366E2C79" w14:textId="77777777" w:rsidR="00EF06E6" w:rsidRPr="008222A1" w:rsidRDefault="00EF06E6" w:rsidP="00EF06E6">
            <w:pPr>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Referencia de la información solicitada</w:t>
            </w:r>
          </w:p>
        </w:tc>
        <w:tc>
          <w:tcPr>
            <w:tcW w:w="1417" w:type="dxa"/>
            <w:vAlign w:val="center"/>
          </w:tcPr>
          <w:p w14:paraId="3BACE7FD" w14:textId="77777777" w:rsidR="00EF06E6" w:rsidRPr="008222A1" w:rsidRDefault="00EF06E6" w:rsidP="00EF06E6">
            <w:pPr>
              <w:spacing w:after="120"/>
              <w:ind w:left="47"/>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Sí</w:t>
            </w:r>
          </w:p>
        </w:tc>
        <w:tc>
          <w:tcPr>
            <w:tcW w:w="6095" w:type="dxa"/>
            <w:vAlign w:val="center"/>
          </w:tcPr>
          <w:p w14:paraId="734C9A11" w14:textId="455FD04F" w:rsidR="00EF06E6" w:rsidRPr="008222A1" w:rsidRDefault="00407510" w:rsidP="00EF06E6">
            <w:pPr>
              <w:spacing w:after="120"/>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noProof/>
                <w:sz w:val="24"/>
                <w:szCs w:val="24"/>
                <w:lang w:eastAsia="es-MX"/>
              </w:rPr>
              <w:drawing>
                <wp:anchor distT="0" distB="0" distL="114300" distR="114300" simplePos="0" relativeHeight="251721726" behindDoc="0" locked="0" layoutInCell="1" allowOverlap="1" wp14:anchorId="122BB373" wp14:editId="400E2D6E">
                  <wp:simplePos x="0" y="0"/>
                  <wp:positionH relativeFrom="column">
                    <wp:posOffset>-2612</wp:posOffset>
                  </wp:positionH>
                  <wp:positionV relativeFrom="paragraph">
                    <wp:posOffset>994</wp:posOffset>
                  </wp:positionV>
                  <wp:extent cx="3733165" cy="800100"/>
                  <wp:effectExtent l="0" t="0" r="63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3">
                            <a:extLst>
                              <a:ext uri="{28A0092B-C50C-407E-A947-70E740481C1C}">
                                <a14:useLocalDpi xmlns:a14="http://schemas.microsoft.com/office/drawing/2010/main" val="0"/>
                              </a:ext>
                            </a:extLst>
                          </a:blip>
                          <a:stretch>
                            <a:fillRect/>
                          </a:stretch>
                        </pic:blipFill>
                        <pic:spPr>
                          <a:xfrm>
                            <a:off x="0" y="0"/>
                            <a:ext cx="3733165" cy="800100"/>
                          </a:xfrm>
                          <a:prstGeom prst="rect">
                            <a:avLst/>
                          </a:prstGeom>
                        </pic:spPr>
                      </pic:pic>
                    </a:graphicData>
                  </a:graphic>
                </wp:anchor>
              </w:drawing>
            </w:r>
          </w:p>
        </w:tc>
      </w:tr>
      <w:tr w:rsidR="00EF06E6" w:rsidRPr="008222A1" w14:paraId="6A873B0E" w14:textId="77777777" w:rsidTr="009610B1">
        <w:tc>
          <w:tcPr>
            <w:tcW w:w="1560" w:type="dxa"/>
            <w:vAlign w:val="center"/>
          </w:tcPr>
          <w:p w14:paraId="376357F4" w14:textId="77777777" w:rsidR="00EF06E6" w:rsidRPr="008222A1" w:rsidRDefault="00EF06E6" w:rsidP="00EF06E6">
            <w:pPr>
              <w:ind w:left="-113"/>
              <w:jc w:val="both"/>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Causal aplicable del artículo 113 de la Ley General, vinculándola con el Lineamiento específico del presente ordenamiento y, cuando corresponda, el supuesto normativo que expresamente le otorga el carácter de información reservada</w:t>
            </w:r>
          </w:p>
        </w:tc>
        <w:tc>
          <w:tcPr>
            <w:tcW w:w="1417" w:type="dxa"/>
            <w:vAlign w:val="center"/>
          </w:tcPr>
          <w:p w14:paraId="7931ED20" w14:textId="0A090BBF" w:rsidR="00EF06E6" w:rsidRPr="008222A1" w:rsidRDefault="00F61704" w:rsidP="00EF06E6">
            <w:pPr>
              <w:ind w:left="47"/>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Sí</w:t>
            </w:r>
          </w:p>
        </w:tc>
        <w:tc>
          <w:tcPr>
            <w:tcW w:w="6095" w:type="dxa"/>
            <w:vAlign w:val="center"/>
          </w:tcPr>
          <w:p w14:paraId="0B62DB64" w14:textId="1E14AE1B" w:rsidR="00EF06E6" w:rsidRPr="008222A1" w:rsidRDefault="005F230B" w:rsidP="00EF06E6">
            <w:pPr>
              <w:jc w:val="center"/>
              <w:rPr>
                <w:rFonts w:ascii="Palatino Linotype" w:eastAsia="Times New Roman" w:hAnsi="Palatino Linotype" w:cs="Times New Roman"/>
                <w:sz w:val="24"/>
                <w:szCs w:val="24"/>
                <w:lang w:val="es-ES" w:eastAsia="es-ES"/>
              </w:rPr>
            </w:pPr>
            <w:r w:rsidRPr="008222A1">
              <w:rPr>
                <w:rFonts w:ascii="Palatino Linotype" w:eastAsia="Times New Roman" w:hAnsi="Palatino Linotype" w:cs="Times New Roman"/>
                <w:noProof/>
                <w:sz w:val="24"/>
                <w:szCs w:val="24"/>
                <w:lang w:eastAsia="es-MX"/>
              </w:rPr>
              <w:drawing>
                <wp:inline distT="0" distB="0" distL="0" distR="0" wp14:anchorId="1A680060" wp14:editId="7D8070E8">
                  <wp:extent cx="3733165" cy="1168400"/>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a:extLst>
                              <a:ext uri="{28A0092B-C50C-407E-A947-70E740481C1C}">
                                <a14:useLocalDpi xmlns:a14="http://schemas.microsoft.com/office/drawing/2010/main" val="0"/>
                              </a:ext>
                            </a:extLst>
                          </a:blip>
                          <a:stretch>
                            <a:fillRect/>
                          </a:stretch>
                        </pic:blipFill>
                        <pic:spPr>
                          <a:xfrm>
                            <a:off x="0" y="0"/>
                            <a:ext cx="3733165" cy="1168400"/>
                          </a:xfrm>
                          <a:prstGeom prst="rect">
                            <a:avLst/>
                          </a:prstGeom>
                        </pic:spPr>
                      </pic:pic>
                    </a:graphicData>
                  </a:graphic>
                </wp:inline>
              </w:drawing>
            </w:r>
          </w:p>
        </w:tc>
      </w:tr>
      <w:tr w:rsidR="00EF06E6" w:rsidRPr="008222A1" w14:paraId="350802A4" w14:textId="77777777" w:rsidTr="009610B1">
        <w:tc>
          <w:tcPr>
            <w:tcW w:w="1560" w:type="dxa"/>
            <w:vAlign w:val="center"/>
          </w:tcPr>
          <w:p w14:paraId="60F17CF9" w14:textId="77777777" w:rsidR="00EF06E6" w:rsidRPr="008222A1" w:rsidRDefault="00EF06E6" w:rsidP="00EF06E6">
            <w:pPr>
              <w:tabs>
                <w:tab w:val="left" w:pos="317"/>
              </w:tabs>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Fundamento y Motivación Legal</w:t>
            </w:r>
          </w:p>
        </w:tc>
        <w:tc>
          <w:tcPr>
            <w:tcW w:w="1417" w:type="dxa"/>
            <w:vAlign w:val="center"/>
          </w:tcPr>
          <w:p w14:paraId="2B544416" w14:textId="0490F301" w:rsidR="00EF06E6" w:rsidRPr="008222A1" w:rsidRDefault="005F230B" w:rsidP="00EF06E6">
            <w:pPr>
              <w:spacing w:after="120"/>
              <w:ind w:left="47"/>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No.</w:t>
            </w:r>
          </w:p>
        </w:tc>
        <w:tc>
          <w:tcPr>
            <w:tcW w:w="6095" w:type="dxa"/>
            <w:vAlign w:val="center"/>
          </w:tcPr>
          <w:p w14:paraId="5AC4BB7C" w14:textId="77777777" w:rsidR="00EF06E6" w:rsidRPr="008222A1" w:rsidRDefault="00EF06E6" w:rsidP="00EF06E6">
            <w:pPr>
              <w:spacing w:after="120"/>
              <w:jc w:val="center"/>
              <w:rPr>
                <w:rFonts w:ascii="Palatino Linotype" w:eastAsia="Times New Roman" w:hAnsi="Palatino Linotype" w:cs="Times New Roman"/>
                <w:b/>
                <w:sz w:val="2"/>
                <w:szCs w:val="24"/>
                <w:lang w:val="es-ES" w:eastAsia="es-ES"/>
              </w:rPr>
            </w:pPr>
          </w:p>
          <w:p w14:paraId="4859666D" w14:textId="753EDBA8" w:rsidR="00EF06E6" w:rsidRPr="008222A1" w:rsidRDefault="005F230B" w:rsidP="00EF06E6">
            <w:pPr>
              <w:spacing w:after="120"/>
              <w:ind w:left="47"/>
              <w:jc w:val="center"/>
              <w:rPr>
                <w:rFonts w:ascii="Palatino Linotype" w:eastAsia="Times New Roman" w:hAnsi="Palatino Linotype" w:cs="Times New Roman"/>
                <w:sz w:val="20"/>
                <w:szCs w:val="20"/>
                <w:lang w:val="es-ES" w:eastAsia="es-ES"/>
              </w:rPr>
            </w:pPr>
            <w:r w:rsidRPr="008222A1">
              <w:rPr>
                <w:rFonts w:ascii="Palatino Linotype" w:eastAsia="Times New Roman" w:hAnsi="Palatino Linotype" w:cs="Times New Roman"/>
                <w:noProof/>
                <w:sz w:val="20"/>
                <w:szCs w:val="20"/>
                <w:lang w:eastAsia="es-MX"/>
              </w:rPr>
              <w:t>Se considera insuficiente la motivación que presenta para clasificar la totalidad del documento.</w:t>
            </w:r>
          </w:p>
          <w:p w14:paraId="28BB5065" w14:textId="77777777" w:rsidR="00EF06E6" w:rsidRPr="008222A1" w:rsidRDefault="00EF06E6" w:rsidP="00EF06E6">
            <w:pPr>
              <w:spacing w:after="120"/>
              <w:ind w:left="47"/>
              <w:jc w:val="center"/>
              <w:rPr>
                <w:rFonts w:ascii="Palatino Linotype" w:eastAsia="Times New Roman" w:hAnsi="Palatino Linotype" w:cs="Times New Roman"/>
                <w:b/>
                <w:sz w:val="2"/>
                <w:szCs w:val="24"/>
                <w:lang w:val="es-ES" w:eastAsia="es-ES"/>
              </w:rPr>
            </w:pPr>
          </w:p>
        </w:tc>
      </w:tr>
      <w:tr w:rsidR="00EF06E6" w:rsidRPr="008222A1" w14:paraId="53023505" w14:textId="77777777" w:rsidTr="009610B1">
        <w:tc>
          <w:tcPr>
            <w:tcW w:w="1560" w:type="dxa"/>
            <w:vAlign w:val="center"/>
          </w:tcPr>
          <w:p w14:paraId="0F5A2027" w14:textId="77777777" w:rsidR="00EF06E6" w:rsidRPr="008222A1" w:rsidRDefault="00EF06E6" w:rsidP="00EF06E6">
            <w:pPr>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Conexión entre los fundamentos y motivos que dieron origen a la Reserva de la información</w:t>
            </w:r>
          </w:p>
        </w:tc>
        <w:tc>
          <w:tcPr>
            <w:tcW w:w="1417" w:type="dxa"/>
            <w:vAlign w:val="center"/>
          </w:tcPr>
          <w:p w14:paraId="0F903217" w14:textId="4E90CB22" w:rsidR="00EF06E6" w:rsidRPr="008222A1" w:rsidRDefault="003D06C8" w:rsidP="00EF06E6">
            <w:pPr>
              <w:spacing w:after="120"/>
              <w:ind w:left="29" w:firstLine="18"/>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Parcial.</w:t>
            </w:r>
          </w:p>
        </w:tc>
        <w:tc>
          <w:tcPr>
            <w:tcW w:w="6095" w:type="dxa"/>
            <w:vAlign w:val="center"/>
          </w:tcPr>
          <w:p w14:paraId="575B13AF" w14:textId="77777777" w:rsidR="003D06C8" w:rsidRPr="008222A1" w:rsidRDefault="003D06C8" w:rsidP="00EF06E6">
            <w:pPr>
              <w:spacing w:after="120"/>
              <w:ind w:left="29" w:firstLine="18"/>
              <w:jc w:val="center"/>
              <w:rPr>
                <w:rFonts w:ascii="Times New Roman" w:eastAsia="Times New Roman" w:hAnsi="Times New Roman" w:cs="Times New Roman"/>
                <w:noProof/>
                <w:sz w:val="2"/>
                <w:szCs w:val="24"/>
                <w:lang w:eastAsia="es-MX"/>
              </w:rPr>
            </w:pPr>
          </w:p>
          <w:p w14:paraId="489D842B" w14:textId="77777777" w:rsidR="003D06C8" w:rsidRPr="008222A1" w:rsidRDefault="003D06C8" w:rsidP="00EF06E6">
            <w:pPr>
              <w:spacing w:after="120"/>
              <w:ind w:left="29" w:firstLine="18"/>
              <w:jc w:val="center"/>
              <w:rPr>
                <w:rFonts w:ascii="Times New Roman" w:eastAsia="Times New Roman" w:hAnsi="Times New Roman" w:cs="Times New Roman"/>
                <w:noProof/>
                <w:sz w:val="2"/>
                <w:szCs w:val="24"/>
                <w:lang w:eastAsia="es-MX"/>
              </w:rPr>
            </w:pPr>
          </w:p>
          <w:p w14:paraId="16DF5500" w14:textId="77777777" w:rsidR="003D06C8" w:rsidRPr="008222A1" w:rsidRDefault="003D06C8" w:rsidP="00EF06E6">
            <w:pPr>
              <w:spacing w:after="120"/>
              <w:ind w:left="29" w:firstLine="18"/>
              <w:jc w:val="center"/>
              <w:rPr>
                <w:rFonts w:ascii="Times New Roman" w:eastAsia="Times New Roman" w:hAnsi="Times New Roman" w:cs="Times New Roman"/>
                <w:noProof/>
                <w:sz w:val="2"/>
                <w:szCs w:val="24"/>
                <w:lang w:eastAsia="es-MX"/>
              </w:rPr>
            </w:pPr>
          </w:p>
          <w:p w14:paraId="163A5D89" w14:textId="2E05D5AA" w:rsidR="003D06C8" w:rsidRPr="008222A1" w:rsidRDefault="00F019D1" w:rsidP="00EF06E6">
            <w:pPr>
              <w:spacing w:after="120"/>
              <w:ind w:left="29" w:firstLine="18"/>
              <w:jc w:val="center"/>
              <w:rPr>
                <w:rFonts w:ascii="Palatino Linotype" w:eastAsia="Times New Roman" w:hAnsi="Palatino Linotype" w:cs="Times New Roman"/>
                <w:noProof/>
                <w:sz w:val="20"/>
                <w:szCs w:val="72"/>
                <w:lang w:eastAsia="es-MX"/>
              </w:rPr>
            </w:pPr>
            <w:r w:rsidRPr="008222A1">
              <w:rPr>
                <w:rFonts w:ascii="Palatino Linotype" w:eastAsia="Times New Roman" w:hAnsi="Palatino Linotype" w:cs="Times New Roman"/>
                <w:noProof/>
                <w:sz w:val="20"/>
                <w:szCs w:val="72"/>
                <w:lang w:eastAsia="es-MX"/>
              </w:rPr>
              <w:t xml:space="preserve">Si bien motiva que </w:t>
            </w:r>
            <w:r w:rsidR="009973E9" w:rsidRPr="008222A1">
              <w:rPr>
                <w:rFonts w:ascii="Palatino Linotype" w:eastAsia="Times New Roman" w:hAnsi="Palatino Linotype" w:cs="Times New Roman"/>
                <w:noProof/>
                <w:sz w:val="20"/>
                <w:szCs w:val="72"/>
                <w:lang w:eastAsia="es-MX"/>
              </w:rPr>
              <w:t>existen psobles riesgos con la divulgación del coumento, no se establecen motivos para la clasificación totoal del mismo.</w:t>
            </w:r>
          </w:p>
          <w:p w14:paraId="528C14E0" w14:textId="3BE88D1D" w:rsidR="003D06C8" w:rsidRPr="008222A1" w:rsidRDefault="003D06C8" w:rsidP="00EF06E6">
            <w:pPr>
              <w:spacing w:after="120"/>
              <w:ind w:left="29" w:firstLine="18"/>
              <w:jc w:val="center"/>
              <w:rPr>
                <w:rFonts w:ascii="Times New Roman" w:eastAsia="Times New Roman" w:hAnsi="Times New Roman" w:cs="Times New Roman"/>
                <w:noProof/>
                <w:sz w:val="2"/>
                <w:szCs w:val="24"/>
                <w:lang w:eastAsia="es-MX"/>
              </w:rPr>
            </w:pPr>
            <w:r w:rsidRPr="008222A1">
              <w:rPr>
                <w:rFonts w:ascii="Times New Roman" w:eastAsia="Times New Roman" w:hAnsi="Times New Roman" w:cs="Times New Roman"/>
                <w:noProof/>
                <w:sz w:val="2"/>
                <w:szCs w:val="24"/>
                <w:lang w:eastAsia="es-MX"/>
              </w:rPr>
              <w:t>kk</w:t>
            </w:r>
          </w:p>
          <w:p w14:paraId="08FA9B78" w14:textId="77777777" w:rsidR="003D06C8" w:rsidRPr="008222A1" w:rsidRDefault="003D06C8" w:rsidP="00EF06E6">
            <w:pPr>
              <w:spacing w:after="120"/>
              <w:ind w:left="29" w:firstLine="18"/>
              <w:jc w:val="center"/>
              <w:rPr>
                <w:rFonts w:ascii="Times New Roman" w:eastAsia="Times New Roman" w:hAnsi="Times New Roman" w:cs="Times New Roman"/>
                <w:noProof/>
                <w:sz w:val="2"/>
                <w:szCs w:val="24"/>
                <w:lang w:eastAsia="es-MX"/>
              </w:rPr>
            </w:pPr>
          </w:p>
          <w:p w14:paraId="29DE5F7E" w14:textId="637A6467" w:rsidR="00EF06E6" w:rsidRPr="008222A1" w:rsidRDefault="00EF06E6" w:rsidP="00EF06E6">
            <w:pPr>
              <w:spacing w:after="120"/>
              <w:ind w:left="29" w:firstLine="18"/>
              <w:jc w:val="center"/>
              <w:rPr>
                <w:rFonts w:ascii="Times New Roman" w:eastAsia="Times New Roman" w:hAnsi="Times New Roman" w:cs="Times New Roman"/>
                <w:sz w:val="2"/>
                <w:szCs w:val="24"/>
                <w:lang w:val="es-ES" w:eastAsia="es-ES"/>
              </w:rPr>
            </w:pPr>
          </w:p>
        </w:tc>
      </w:tr>
      <w:tr w:rsidR="00EF06E6" w:rsidRPr="008222A1" w14:paraId="4FBFAD23" w14:textId="77777777" w:rsidTr="009610B1">
        <w:tc>
          <w:tcPr>
            <w:tcW w:w="9072" w:type="dxa"/>
            <w:gridSpan w:val="3"/>
            <w:shd w:val="clear" w:color="auto" w:fill="D9D9D9" w:themeFill="background1" w:themeFillShade="D9"/>
            <w:vAlign w:val="center"/>
          </w:tcPr>
          <w:p w14:paraId="16B8EF43" w14:textId="77777777" w:rsidR="00EF06E6" w:rsidRPr="008222A1" w:rsidRDefault="00EF06E6" w:rsidP="00EF06E6">
            <w:pPr>
              <w:spacing w:after="120"/>
              <w:ind w:left="29" w:firstLine="18"/>
              <w:jc w:val="center"/>
              <w:rPr>
                <w:rFonts w:ascii="Palatino Linotype" w:eastAsia="Times New Roman" w:hAnsi="Palatino Linotype" w:cs="Times New Roman"/>
                <w:sz w:val="24"/>
                <w:szCs w:val="24"/>
                <w:lang w:val="es-ES" w:eastAsia="es-ES"/>
              </w:rPr>
            </w:pPr>
            <w:r w:rsidRPr="008222A1">
              <w:rPr>
                <w:rFonts w:ascii="Palatino Linotype" w:eastAsia="Times New Roman" w:hAnsi="Palatino Linotype" w:cs="Times New Roman"/>
                <w:b/>
                <w:sz w:val="24"/>
                <w:szCs w:val="24"/>
                <w:lang w:val="es-ES" w:eastAsia="es-ES"/>
              </w:rPr>
              <w:t>Prueba de Daño</w:t>
            </w:r>
          </w:p>
        </w:tc>
      </w:tr>
      <w:tr w:rsidR="00EF06E6" w:rsidRPr="008222A1" w14:paraId="2DEB0E6F" w14:textId="77777777" w:rsidTr="009610B1">
        <w:tc>
          <w:tcPr>
            <w:tcW w:w="1560" w:type="dxa"/>
            <w:vAlign w:val="center"/>
          </w:tcPr>
          <w:p w14:paraId="076202B7" w14:textId="77777777" w:rsidR="00EF06E6" w:rsidRPr="008222A1" w:rsidRDefault="00EF06E6" w:rsidP="00EF06E6">
            <w:pPr>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Riesgo Real, Demostrable e Identificable</w:t>
            </w:r>
          </w:p>
          <w:p w14:paraId="560EE8A4" w14:textId="77777777" w:rsidR="00EF06E6" w:rsidRPr="008222A1" w:rsidRDefault="00EF06E6" w:rsidP="00EF06E6">
            <w:pPr>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(Modo, Tiempo y Lugar)</w:t>
            </w:r>
          </w:p>
        </w:tc>
        <w:tc>
          <w:tcPr>
            <w:tcW w:w="1417" w:type="dxa"/>
            <w:vAlign w:val="center"/>
          </w:tcPr>
          <w:p w14:paraId="14FFC455" w14:textId="32A1E79E" w:rsidR="00EF06E6" w:rsidRPr="008222A1" w:rsidRDefault="009973E9" w:rsidP="00EF06E6">
            <w:pPr>
              <w:spacing w:after="120"/>
              <w:ind w:left="29" w:firstLine="18"/>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Parcial.</w:t>
            </w:r>
          </w:p>
        </w:tc>
        <w:tc>
          <w:tcPr>
            <w:tcW w:w="6095" w:type="dxa"/>
            <w:vAlign w:val="center"/>
          </w:tcPr>
          <w:p w14:paraId="331BA1CF" w14:textId="5F2AB44B" w:rsidR="00EF06E6" w:rsidRPr="008222A1" w:rsidRDefault="009973E9" w:rsidP="00EF06E6">
            <w:pPr>
              <w:ind w:left="29" w:firstLine="18"/>
              <w:jc w:val="center"/>
              <w:rPr>
                <w:rFonts w:ascii="Palatino Linotype" w:eastAsia="Times New Roman" w:hAnsi="Palatino Linotype" w:cs="Times New Roman"/>
                <w:sz w:val="20"/>
                <w:szCs w:val="72"/>
                <w:lang w:val="es-ES" w:eastAsia="es-ES"/>
              </w:rPr>
            </w:pPr>
            <w:r w:rsidRPr="008222A1">
              <w:rPr>
                <w:rFonts w:ascii="Palatino Linotype" w:eastAsia="Times New Roman" w:hAnsi="Palatino Linotype" w:cs="Times New Roman"/>
                <w:sz w:val="20"/>
                <w:szCs w:val="72"/>
                <w:lang w:val="es-ES" w:eastAsia="es-ES"/>
              </w:rPr>
              <w:t>Presenta argumentos de riesgo real, demostrable e identificable, no obstante. No lo hace demostrable, no hay conexión directa entre los motivos que manifiesta y el contenido del documento.</w:t>
            </w:r>
          </w:p>
          <w:p w14:paraId="1098F2BC" w14:textId="08AAF4E8" w:rsidR="00FC543D" w:rsidRPr="008222A1" w:rsidRDefault="00FC543D" w:rsidP="00FC543D">
            <w:pPr>
              <w:ind w:left="47" w:firstLine="18"/>
              <w:jc w:val="center"/>
              <w:rPr>
                <w:rFonts w:ascii="Palatino Linotype" w:eastAsia="Times New Roman" w:hAnsi="Palatino Linotype" w:cs="Times New Roman"/>
                <w:sz w:val="20"/>
                <w:szCs w:val="72"/>
                <w:lang w:val="es-ES" w:eastAsia="es-ES"/>
              </w:rPr>
            </w:pPr>
            <w:r w:rsidRPr="008222A1">
              <w:rPr>
                <w:rFonts w:ascii="Palatino Linotype" w:eastAsia="Times New Roman" w:hAnsi="Palatino Linotype" w:cs="Times New Roman"/>
                <w:sz w:val="20"/>
                <w:szCs w:val="72"/>
                <w:lang w:val="es-ES" w:eastAsia="es-ES"/>
              </w:rPr>
              <w:t>Habla de acciones</w:t>
            </w:r>
            <w:r w:rsidR="001C2252" w:rsidRPr="008222A1">
              <w:rPr>
                <w:rFonts w:ascii="Palatino Linotype" w:eastAsia="Times New Roman" w:hAnsi="Palatino Linotype" w:cs="Times New Roman"/>
                <w:sz w:val="20"/>
                <w:szCs w:val="72"/>
                <w:lang w:val="es-ES" w:eastAsia="es-ES"/>
              </w:rPr>
              <w:t>, particularmente estrategias para prevenir la violencia y delincuencia; no obstante, el argumento no alcanza a cubrir la totalidad del documento.</w:t>
            </w:r>
          </w:p>
          <w:p w14:paraId="180EC3A4" w14:textId="77777777" w:rsidR="001C2252" w:rsidRPr="008222A1" w:rsidRDefault="001C2252" w:rsidP="00FC543D">
            <w:pPr>
              <w:ind w:left="47" w:firstLine="18"/>
              <w:jc w:val="center"/>
              <w:rPr>
                <w:rFonts w:ascii="Palatino Linotype" w:eastAsia="Times New Roman" w:hAnsi="Palatino Linotype" w:cs="Times New Roman"/>
                <w:sz w:val="20"/>
                <w:szCs w:val="72"/>
                <w:lang w:val="es-ES" w:eastAsia="es-ES"/>
              </w:rPr>
            </w:pPr>
          </w:p>
          <w:p w14:paraId="4A4F671D" w14:textId="5073A32A" w:rsidR="001C2252" w:rsidRPr="008222A1" w:rsidRDefault="001C2252" w:rsidP="00FC543D">
            <w:pPr>
              <w:ind w:left="47" w:firstLine="18"/>
              <w:jc w:val="center"/>
              <w:rPr>
                <w:rFonts w:ascii="Palatino Linotype" w:eastAsia="Times New Roman" w:hAnsi="Palatino Linotype" w:cs="Times New Roman"/>
                <w:sz w:val="20"/>
                <w:szCs w:val="72"/>
                <w:lang w:val="es-ES" w:eastAsia="es-ES"/>
              </w:rPr>
            </w:pPr>
            <w:r w:rsidRPr="008222A1">
              <w:rPr>
                <w:rFonts w:ascii="Palatino Linotype" w:eastAsia="Times New Roman" w:hAnsi="Palatino Linotype" w:cs="Times New Roman"/>
                <w:noProof/>
                <w:sz w:val="20"/>
                <w:szCs w:val="72"/>
                <w:lang w:eastAsia="es-MX"/>
              </w:rPr>
              <w:lastRenderedPageBreak/>
              <w:drawing>
                <wp:inline distT="0" distB="0" distL="0" distR="0" wp14:anchorId="7F475EF1" wp14:editId="23276601">
                  <wp:extent cx="3733165" cy="454660"/>
                  <wp:effectExtent l="0" t="0" r="635"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5">
                            <a:extLst>
                              <a:ext uri="{28A0092B-C50C-407E-A947-70E740481C1C}">
                                <a14:useLocalDpi xmlns:a14="http://schemas.microsoft.com/office/drawing/2010/main" val="0"/>
                              </a:ext>
                            </a:extLst>
                          </a:blip>
                          <a:stretch>
                            <a:fillRect/>
                          </a:stretch>
                        </pic:blipFill>
                        <pic:spPr>
                          <a:xfrm>
                            <a:off x="0" y="0"/>
                            <a:ext cx="3733165" cy="454660"/>
                          </a:xfrm>
                          <a:prstGeom prst="rect">
                            <a:avLst/>
                          </a:prstGeom>
                        </pic:spPr>
                      </pic:pic>
                    </a:graphicData>
                  </a:graphic>
                </wp:inline>
              </w:drawing>
            </w:r>
          </w:p>
          <w:p w14:paraId="461B4D21" w14:textId="22DF4D01" w:rsidR="00EF06E6" w:rsidRPr="008222A1" w:rsidRDefault="00EF06E6" w:rsidP="00EF06E6">
            <w:pPr>
              <w:spacing w:after="120"/>
              <w:ind w:left="29" w:firstLine="18"/>
              <w:jc w:val="center"/>
              <w:rPr>
                <w:rFonts w:ascii="Palatino Linotype" w:eastAsia="Times New Roman" w:hAnsi="Palatino Linotype" w:cs="Times New Roman"/>
                <w:sz w:val="2"/>
                <w:szCs w:val="24"/>
                <w:lang w:val="es-ES" w:eastAsia="es-ES"/>
              </w:rPr>
            </w:pPr>
          </w:p>
          <w:p w14:paraId="206AB70B" w14:textId="77777777" w:rsidR="00EF06E6" w:rsidRPr="008222A1" w:rsidRDefault="00EF06E6" w:rsidP="00EF06E6">
            <w:pPr>
              <w:spacing w:after="120"/>
              <w:ind w:left="29" w:firstLine="18"/>
              <w:jc w:val="center"/>
              <w:rPr>
                <w:rFonts w:ascii="Palatino Linotype" w:eastAsia="Times New Roman" w:hAnsi="Palatino Linotype" w:cs="Times New Roman"/>
                <w:sz w:val="2"/>
                <w:szCs w:val="24"/>
                <w:lang w:val="es-ES" w:eastAsia="es-ES"/>
              </w:rPr>
            </w:pPr>
          </w:p>
          <w:p w14:paraId="38FCE27C" w14:textId="6B99E784" w:rsidR="00EF06E6" w:rsidRPr="008222A1" w:rsidRDefault="00EF06E6" w:rsidP="00EF06E6">
            <w:pPr>
              <w:spacing w:after="120"/>
              <w:ind w:left="29" w:firstLine="18"/>
              <w:jc w:val="center"/>
              <w:rPr>
                <w:rFonts w:ascii="Palatino Linotype" w:eastAsia="Times New Roman" w:hAnsi="Palatino Linotype" w:cs="Times New Roman"/>
                <w:sz w:val="2"/>
                <w:szCs w:val="24"/>
                <w:lang w:val="es-ES" w:eastAsia="es-ES"/>
              </w:rPr>
            </w:pPr>
          </w:p>
          <w:p w14:paraId="58897F72" w14:textId="0A53B016" w:rsidR="00EF06E6" w:rsidRPr="008222A1" w:rsidRDefault="00EF06E6" w:rsidP="00EF06E6">
            <w:pPr>
              <w:spacing w:after="120"/>
              <w:ind w:left="29" w:firstLine="18"/>
              <w:jc w:val="center"/>
              <w:rPr>
                <w:rFonts w:ascii="Palatino Linotype" w:eastAsia="Times New Roman" w:hAnsi="Palatino Linotype" w:cs="Times New Roman"/>
                <w:sz w:val="2"/>
                <w:szCs w:val="24"/>
                <w:lang w:val="es-ES" w:eastAsia="es-ES"/>
              </w:rPr>
            </w:pPr>
          </w:p>
        </w:tc>
      </w:tr>
      <w:tr w:rsidR="00EF06E6" w:rsidRPr="008222A1" w14:paraId="7E3242F3" w14:textId="77777777" w:rsidTr="009610B1">
        <w:tc>
          <w:tcPr>
            <w:tcW w:w="1560" w:type="dxa"/>
            <w:vAlign w:val="center"/>
          </w:tcPr>
          <w:p w14:paraId="2D957FE2" w14:textId="77777777" w:rsidR="00EF06E6" w:rsidRPr="008222A1" w:rsidRDefault="00EF06E6" w:rsidP="00EF06E6">
            <w:pPr>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lastRenderedPageBreak/>
              <w:t>Temporalidad de la Reserva de la información</w:t>
            </w:r>
          </w:p>
        </w:tc>
        <w:tc>
          <w:tcPr>
            <w:tcW w:w="1417" w:type="dxa"/>
            <w:vAlign w:val="center"/>
          </w:tcPr>
          <w:p w14:paraId="5B57C67C" w14:textId="77777777" w:rsidR="00EF06E6" w:rsidRPr="008222A1" w:rsidRDefault="00EF06E6" w:rsidP="00EF06E6">
            <w:pPr>
              <w:spacing w:after="120"/>
              <w:ind w:left="29" w:firstLine="18"/>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Sí</w:t>
            </w:r>
          </w:p>
        </w:tc>
        <w:tc>
          <w:tcPr>
            <w:tcW w:w="6095" w:type="dxa"/>
            <w:vAlign w:val="center"/>
          </w:tcPr>
          <w:p w14:paraId="51666487" w14:textId="192D3F1B" w:rsidR="00EF06E6" w:rsidRPr="008222A1" w:rsidRDefault="001C2252" w:rsidP="00EF06E6">
            <w:pPr>
              <w:spacing w:after="120"/>
              <w:ind w:left="29" w:firstLine="18"/>
              <w:jc w:val="center"/>
              <w:rPr>
                <w:rFonts w:ascii="Times New Roman" w:eastAsia="Times New Roman" w:hAnsi="Times New Roman" w:cs="Times New Roman"/>
                <w:sz w:val="2"/>
                <w:szCs w:val="24"/>
                <w:lang w:val="es-ES" w:eastAsia="es-ES"/>
              </w:rPr>
            </w:pPr>
            <w:r w:rsidRPr="008222A1">
              <w:rPr>
                <w:rFonts w:ascii="Times New Roman" w:eastAsia="Times New Roman" w:hAnsi="Times New Roman" w:cs="Times New Roman"/>
                <w:noProof/>
                <w:sz w:val="2"/>
                <w:szCs w:val="24"/>
                <w:lang w:eastAsia="es-MX"/>
              </w:rPr>
              <w:drawing>
                <wp:inline distT="0" distB="0" distL="0" distR="0" wp14:anchorId="77DAAF3E" wp14:editId="1FB62006">
                  <wp:extent cx="3733165" cy="363220"/>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6">
                            <a:extLst>
                              <a:ext uri="{28A0092B-C50C-407E-A947-70E740481C1C}">
                                <a14:useLocalDpi xmlns:a14="http://schemas.microsoft.com/office/drawing/2010/main" val="0"/>
                              </a:ext>
                            </a:extLst>
                          </a:blip>
                          <a:stretch>
                            <a:fillRect/>
                          </a:stretch>
                        </pic:blipFill>
                        <pic:spPr>
                          <a:xfrm>
                            <a:off x="0" y="0"/>
                            <a:ext cx="3733165" cy="363220"/>
                          </a:xfrm>
                          <a:prstGeom prst="rect">
                            <a:avLst/>
                          </a:prstGeom>
                        </pic:spPr>
                      </pic:pic>
                    </a:graphicData>
                  </a:graphic>
                </wp:inline>
              </w:drawing>
            </w:r>
          </w:p>
          <w:p w14:paraId="602B74F2" w14:textId="4796FCA8" w:rsidR="00EF06E6" w:rsidRPr="008222A1" w:rsidRDefault="00EF06E6" w:rsidP="00EF06E6">
            <w:pPr>
              <w:spacing w:after="120"/>
              <w:ind w:left="29" w:firstLine="18"/>
              <w:jc w:val="center"/>
              <w:rPr>
                <w:rFonts w:ascii="Palatino Linotype" w:eastAsia="Times New Roman" w:hAnsi="Palatino Linotype" w:cs="Times New Roman"/>
                <w:sz w:val="2"/>
                <w:szCs w:val="24"/>
                <w:lang w:val="es-ES" w:eastAsia="es-ES"/>
              </w:rPr>
            </w:pPr>
          </w:p>
        </w:tc>
      </w:tr>
      <w:tr w:rsidR="00EF06E6" w:rsidRPr="008222A1" w14:paraId="59575F96" w14:textId="77777777" w:rsidTr="009610B1">
        <w:trPr>
          <w:trHeight w:val="3517"/>
        </w:trPr>
        <w:tc>
          <w:tcPr>
            <w:tcW w:w="1560" w:type="dxa"/>
            <w:vAlign w:val="center"/>
          </w:tcPr>
          <w:p w14:paraId="693F58B7" w14:textId="77777777" w:rsidR="00EF06E6" w:rsidRPr="008222A1" w:rsidRDefault="00EF06E6" w:rsidP="00EF06E6">
            <w:pPr>
              <w:tabs>
                <w:tab w:val="left" w:pos="317"/>
              </w:tabs>
              <w:spacing w:after="120"/>
              <w:jc w:val="center"/>
              <w:rPr>
                <w:rFonts w:ascii="Palatino Linotype" w:eastAsia="Times New Roman" w:hAnsi="Palatino Linotype" w:cs="Times New Roman"/>
                <w:b/>
                <w:sz w:val="16"/>
                <w:szCs w:val="16"/>
                <w:lang w:val="es-ES" w:eastAsia="es-ES"/>
              </w:rPr>
            </w:pPr>
            <w:r w:rsidRPr="008222A1">
              <w:rPr>
                <w:rFonts w:ascii="Palatino Linotype" w:eastAsia="Times New Roman" w:hAnsi="Palatino Linotype" w:cs="Times New Roman"/>
                <w:b/>
                <w:sz w:val="16"/>
                <w:szCs w:val="16"/>
                <w:lang w:val="es-ES" w:eastAsia="es-ES"/>
              </w:rPr>
              <w:t>Autoridades competentes.</w:t>
            </w:r>
          </w:p>
        </w:tc>
        <w:tc>
          <w:tcPr>
            <w:tcW w:w="1417" w:type="dxa"/>
            <w:vAlign w:val="center"/>
          </w:tcPr>
          <w:p w14:paraId="3E3B48CF" w14:textId="77777777" w:rsidR="00EF06E6" w:rsidRPr="008222A1" w:rsidRDefault="00EF06E6" w:rsidP="00EF06E6">
            <w:pPr>
              <w:spacing w:after="120"/>
              <w:ind w:left="29" w:firstLine="18"/>
              <w:jc w:val="center"/>
              <w:rPr>
                <w:rFonts w:ascii="Palatino Linotype" w:eastAsia="Times New Roman" w:hAnsi="Palatino Linotype" w:cs="Times New Roman"/>
                <w:b/>
                <w:sz w:val="24"/>
                <w:szCs w:val="24"/>
                <w:lang w:val="es-ES" w:eastAsia="es-ES"/>
              </w:rPr>
            </w:pPr>
            <w:r w:rsidRPr="008222A1">
              <w:rPr>
                <w:rFonts w:ascii="Palatino Linotype" w:eastAsia="Times New Roman" w:hAnsi="Palatino Linotype" w:cs="Times New Roman"/>
                <w:b/>
                <w:sz w:val="24"/>
                <w:szCs w:val="24"/>
                <w:lang w:val="es-ES" w:eastAsia="es-ES"/>
              </w:rPr>
              <w:t>Sí</w:t>
            </w:r>
          </w:p>
        </w:tc>
        <w:tc>
          <w:tcPr>
            <w:tcW w:w="6095" w:type="dxa"/>
          </w:tcPr>
          <w:p w14:paraId="03650F5C" w14:textId="77777777" w:rsidR="00EF06E6" w:rsidRPr="008222A1" w:rsidRDefault="00EF06E6" w:rsidP="00EF06E6">
            <w:pPr>
              <w:rPr>
                <w:rFonts w:ascii="Times New Roman" w:eastAsia="Times New Roman" w:hAnsi="Times New Roman" w:cs="Times New Roman"/>
                <w:sz w:val="8"/>
                <w:szCs w:val="24"/>
                <w:lang w:val="es-ES" w:eastAsia="es-ES"/>
              </w:rPr>
            </w:pPr>
          </w:p>
          <w:p w14:paraId="570AEDF3" w14:textId="2ADD9384" w:rsidR="00EF06E6" w:rsidRPr="008222A1" w:rsidRDefault="009D0C6F" w:rsidP="00EF06E6">
            <w:pPr>
              <w:jc w:val="center"/>
              <w:rPr>
                <w:rFonts w:ascii="Times New Roman" w:eastAsia="Times New Roman" w:hAnsi="Times New Roman" w:cs="Times New Roman"/>
                <w:sz w:val="24"/>
                <w:szCs w:val="24"/>
                <w:lang w:val="es-ES" w:eastAsia="es-ES"/>
              </w:rPr>
            </w:pPr>
            <w:r w:rsidRPr="008222A1">
              <w:rPr>
                <w:rFonts w:ascii="Times New Roman" w:eastAsia="Times New Roman" w:hAnsi="Times New Roman" w:cs="Times New Roman"/>
                <w:noProof/>
                <w:sz w:val="24"/>
                <w:szCs w:val="24"/>
                <w:lang w:eastAsia="es-MX"/>
              </w:rPr>
              <w:drawing>
                <wp:inline distT="0" distB="0" distL="0" distR="0" wp14:anchorId="1170F277" wp14:editId="27CB7578">
                  <wp:extent cx="3733165" cy="2324735"/>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7">
                            <a:extLst>
                              <a:ext uri="{28A0092B-C50C-407E-A947-70E740481C1C}">
                                <a14:useLocalDpi xmlns:a14="http://schemas.microsoft.com/office/drawing/2010/main" val="0"/>
                              </a:ext>
                            </a:extLst>
                          </a:blip>
                          <a:stretch>
                            <a:fillRect/>
                          </a:stretch>
                        </pic:blipFill>
                        <pic:spPr>
                          <a:xfrm>
                            <a:off x="0" y="0"/>
                            <a:ext cx="3733165" cy="2324735"/>
                          </a:xfrm>
                          <a:prstGeom prst="rect">
                            <a:avLst/>
                          </a:prstGeom>
                        </pic:spPr>
                      </pic:pic>
                    </a:graphicData>
                  </a:graphic>
                </wp:inline>
              </w:drawing>
            </w:r>
          </w:p>
        </w:tc>
      </w:tr>
    </w:tbl>
    <w:p w14:paraId="07FAF54E" w14:textId="77777777" w:rsidR="00EF06E6" w:rsidRPr="008222A1" w:rsidRDefault="00EF06E6" w:rsidP="00EF06E6">
      <w:pPr>
        <w:spacing w:after="0" w:line="360" w:lineRule="auto"/>
        <w:jc w:val="both"/>
        <w:rPr>
          <w:rFonts w:ascii="Palatino Linotype" w:hAnsi="Palatino Linotype"/>
          <w:sz w:val="24"/>
          <w:lang w:eastAsia="es-MX"/>
        </w:rPr>
      </w:pPr>
    </w:p>
    <w:p w14:paraId="5ABD54E7" w14:textId="7B4C4AD3" w:rsidR="000952C0" w:rsidRPr="008222A1" w:rsidRDefault="00EF06E6" w:rsidP="00EF06E6">
      <w:pPr>
        <w:spacing w:before="240" w:line="360" w:lineRule="auto"/>
        <w:jc w:val="both"/>
        <w:rPr>
          <w:rFonts w:ascii="Palatino Linotype" w:eastAsia="Times New Roman" w:hAnsi="Palatino Linotype" w:cs="Arial"/>
          <w:sz w:val="24"/>
          <w:szCs w:val="24"/>
          <w:lang w:val="es-ES" w:eastAsia="es-ES"/>
        </w:rPr>
      </w:pPr>
      <w:r w:rsidRPr="008222A1">
        <w:rPr>
          <w:rFonts w:ascii="Palatino Linotype" w:eastAsia="Times New Roman" w:hAnsi="Palatino Linotype" w:cs="Arial"/>
          <w:sz w:val="24"/>
          <w:szCs w:val="24"/>
          <w:lang w:val="es-ES" w:eastAsia="es-ES"/>
        </w:rPr>
        <w:t xml:space="preserve">Atento a lo anterior, el </w:t>
      </w:r>
      <w:r w:rsidRPr="008222A1">
        <w:rPr>
          <w:rFonts w:ascii="Palatino Linotype" w:eastAsia="Times New Roman" w:hAnsi="Palatino Linotype" w:cs="Arial"/>
          <w:b/>
          <w:sz w:val="24"/>
          <w:szCs w:val="24"/>
          <w:lang w:val="es-ES" w:eastAsia="es-ES"/>
        </w:rPr>
        <w:t>Sujeto Obligado</w:t>
      </w:r>
      <w:r w:rsidRPr="008222A1">
        <w:rPr>
          <w:rFonts w:ascii="Palatino Linotype" w:eastAsia="Times New Roman" w:hAnsi="Palatino Linotype" w:cs="Arial"/>
          <w:sz w:val="24"/>
          <w:szCs w:val="24"/>
          <w:lang w:val="es-ES" w:eastAsia="es-ES"/>
        </w:rPr>
        <w:t>, realizó la prueba de daño y precisó</w:t>
      </w:r>
      <w:r w:rsidR="009D0C6F" w:rsidRPr="008222A1">
        <w:rPr>
          <w:rFonts w:ascii="Palatino Linotype" w:eastAsia="Times New Roman" w:hAnsi="Palatino Linotype" w:cs="Arial"/>
          <w:sz w:val="24"/>
          <w:szCs w:val="24"/>
          <w:lang w:val="es-ES" w:eastAsia="es-ES"/>
        </w:rPr>
        <w:t xml:space="preserve"> Motivos por los cual es considerar que debe ser clasificado en su totalidad el mencionado programa No obstante este instituto considera que si bien es cierto podrían existir estrategias que pudieran vulnerar la conducción de la Seguridad Pública en el municipio</w:t>
      </w:r>
      <w:r w:rsidR="0056206B" w:rsidRPr="008222A1">
        <w:rPr>
          <w:rFonts w:ascii="Palatino Linotype" w:eastAsia="Times New Roman" w:hAnsi="Palatino Linotype" w:cs="Arial"/>
          <w:sz w:val="24"/>
          <w:szCs w:val="24"/>
          <w:lang w:val="es-ES" w:eastAsia="es-ES"/>
        </w:rPr>
        <w:t>, e</w:t>
      </w:r>
      <w:r w:rsidR="009D0C6F" w:rsidRPr="008222A1">
        <w:rPr>
          <w:rFonts w:ascii="Palatino Linotype" w:eastAsia="Times New Roman" w:hAnsi="Palatino Linotype" w:cs="Arial"/>
          <w:sz w:val="24"/>
          <w:szCs w:val="24"/>
          <w:lang w:val="es-ES" w:eastAsia="es-ES"/>
        </w:rPr>
        <w:t>stas son de carácter muy particular y no general</w:t>
      </w:r>
      <w:r w:rsidR="0056206B" w:rsidRPr="008222A1">
        <w:rPr>
          <w:rFonts w:ascii="Palatino Linotype" w:eastAsia="Times New Roman" w:hAnsi="Palatino Linotype" w:cs="Arial"/>
          <w:sz w:val="24"/>
          <w:szCs w:val="24"/>
          <w:lang w:val="es-ES" w:eastAsia="es-ES"/>
        </w:rPr>
        <w:t>,</w:t>
      </w:r>
      <w:r w:rsidR="009D0C6F" w:rsidRPr="008222A1">
        <w:rPr>
          <w:rFonts w:ascii="Palatino Linotype" w:eastAsia="Times New Roman" w:hAnsi="Palatino Linotype" w:cs="Arial"/>
          <w:sz w:val="24"/>
          <w:szCs w:val="24"/>
          <w:lang w:val="es-ES" w:eastAsia="es-ES"/>
        </w:rPr>
        <w:t xml:space="preserve"> respecto del contenido de todo el documento</w:t>
      </w:r>
      <w:r w:rsidR="0056206B" w:rsidRPr="008222A1">
        <w:rPr>
          <w:rFonts w:ascii="Palatino Linotype" w:eastAsia="Times New Roman" w:hAnsi="Palatino Linotype" w:cs="Arial"/>
          <w:sz w:val="24"/>
          <w:szCs w:val="24"/>
          <w:lang w:val="es-ES" w:eastAsia="es-ES"/>
        </w:rPr>
        <w:t>,</w:t>
      </w:r>
      <w:r w:rsidR="009D0C6F" w:rsidRPr="008222A1">
        <w:rPr>
          <w:rFonts w:ascii="Palatino Linotype" w:eastAsia="Times New Roman" w:hAnsi="Palatino Linotype" w:cs="Arial"/>
          <w:sz w:val="24"/>
          <w:szCs w:val="24"/>
          <w:lang w:val="es-ES" w:eastAsia="es-ES"/>
        </w:rPr>
        <w:t xml:space="preserve"> motivo por el cual la argumentación presentada tanto en respuesta como el informe justificado por parte del sujeto obligado resultado insuficiente para cubrir la totalidad del documento como reservado.</w:t>
      </w:r>
    </w:p>
    <w:p w14:paraId="71C97E71" w14:textId="0BC6F46D" w:rsidR="0056206B" w:rsidRPr="008222A1" w:rsidRDefault="00D64981" w:rsidP="00EF06E6">
      <w:pPr>
        <w:spacing w:before="240" w:line="360" w:lineRule="auto"/>
        <w:jc w:val="both"/>
        <w:rPr>
          <w:rFonts w:ascii="Palatino Linotype" w:eastAsia="Times New Roman" w:hAnsi="Palatino Linotype" w:cs="Arial"/>
          <w:sz w:val="24"/>
          <w:szCs w:val="24"/>
          <w:lang w:val="es-ES" w:eastAsia="es-ES"/>
        </w:rPr>
      </w:pPr>
      <w:r w:rsidRPr="008222A1">
        <w:rPr>
          <w:rFonts w:ascii="Palatino Linotype" w:eastAsia="Times New Roman" w:hAnsi="Palatino Linotype" w:cs="Arial"/>
          <w:noProof/>
          <w:sz w:val="24"/>
          <w:szCs w:val="24"/>
          <w:lang w:eastAsia="es-MX"/>
        </w:rPr>
        <w:lastRenderedPageBreak/>
        <mc:AlternateContent>
          <mc:Choice Requires="wpg">
            <w:drawing>
              <wp:anchor distT="0" distB="0" distL="114300" distR="114300" simplePos="0" relativeHeight="251732991" behindDoc="0" locked="0" layoutInCell="1" allowOverlap="1" wp14:anchorId="6A9BB34A" wp14:editId="0288F85F">
                <wp:simplePos x="0" y="0"/>
                <wp:positionH relativeFrom="column">
                  <wp:posOffset>15240</wp:posOffset>
                </wp:positionH>
                <wp:positionV relativeFrom="paragraph">
                  <wp:posOffset>2718435</wp:posOffset>
                </wp:positionV>
                <wp:extent cx="5760720" cy="699770"/>
                <wp:effectExtent l="0" t="0" r="0" b="5080"/>
                <wp:wrapNone/>
                <wp:docPr id="18" name="Grupo 18"/>
                <wp:cNvGraphicFramePr/>
                <a:graphic xmlns:a="http://schemas.openxmlformats.org/drawingml/2006/main">
                  <a:graphicData uri="http://schemas.microsoft.com/office/word/2010/wordprocessingGroup">
                    <wpg:wgp>
                      <wpg:cNvGrpSpPr/>
                      <wpg:grpSpPr>
                        <a:xfrm>
                          <a:off x="0" y="0"/>
                          <a:ext cx="5760720" cy="699770"/>
                          <a:chOff x="0" y="0"/>
                          <a:chExt cx="5760720" cy="699770"/>
                        </a:xfrm>
                      </wpg:grpSpPr>
                      <pic:pic xmlns:pic="http://schemas.openxmlformats.org/drawingml/2006/picture">
                        <pic:nvPicPr>
                          <pic:cNvPr id="16" name="Imagen 1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60720" cy="699770"/>
                          </a:xfrm>
                          <a:prstGeom prst="rect">
                            <a:avLst/>
                          </a:prstGeom>
                        </pic:spPr>
                      </pic:pic>
                      <wps:wsp>
                        <wps:cNvPr id="17" name="Rectángulo 17"/>
                        <wps:cNvSpPr/>
                        <wps:spPr>
                          <a:xfrm>
                            <a:off x="1819275" y="152400"/>
                            <a:ext cx="666750" cy="200025"/>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D1DBFF" id="Grupo 18" o:spid="_x0000_s1026" style="position:absolute;margin-left:1.2pt;margin-top:214.05pt;width:453.6pt;height:55.1pt;z-index:251732991" coordsize="57607,699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7607;height:6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">
                  <v:imagedata r:id="rId19" o:title=""/>
                </v:shape>
                <v:rect id="Rectángulo 17" o:spid="_x0000_s1028" style="position:absolute;left:18192;top:1524;width:666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" filled="f" strokecolor="#c00000" strokeweight="1.5pt"/>
              </v:group>
            </w:pict>
          </mc:Fallback>
        </mc:AlternateContent>
      </w:r>
      <w:r w:rsidR="0056206B" w:rsidRPr="008222A1">
        <w:rPr>
          <w:rFonts w:ascii="Palatino Linotype" w:eastAsia="Times New Roman" w:hAnsi="Palatino Linotype" w:cs="Arial"/>
          <w:sz w:val="24"/>
          <w:szCs w:val="24"/>
          <w:lang w:val="es-ES" w:eastAsia="es-ES"/>
        </w:rPr>
        <w:t>Aunado a lo anterior</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como pudimos apreciar</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la </w:t>
      </w:r>
      <w:r w:rsidR="00A32E64" w:rsidRPr="008222A1">
        <w:rPr>
          <w:rFonts w:ascii="Palatino Linotype" w:eastAsia="Times New Roman" w:hAnsi="Palatino Linotype" w:cs="Arial"/>
          <w:sz w:val="24"/>
          <w:szCs w:val="24"/>
          <w:lang w:val="es-ES" w:eastAsia="es-ES"/>
        </w:rPr>
        <w:t xml:space="preserve">Guía </w:t>
      </w:r>
      <w:r w:rsidR="0056206B" w:rsidRPr="008222A1">
        <w:rPr>
          <w:rFonts w:ascii="Palatino Linotype" w:eastAsia="Times New Roman" w:hAnsi="Palatino Linotype" w:cs="Arial"/>
          <w:sz w:val="24"/>
          <w:szCs w:val="24"/>
          <w:lang w:val="es-ES" w:eastAsia="es-ES"/>
        </w:rPr>
        <w:t xml:space="preserve">para la </w:t>
      </w:r>
      <w:r w:rsidR="00A32E64" w:rsidRPr="008222A1">
        <w:rPr>
          <w:rFonts w:ascii="Palatino Linotype" w:eastAsia="Times New Roman" w:hAnsi="Palatino Linotype" w:cs="Arial"/>
          <w:sz w:val="24"/>
          <w:szCs w:val="24"/>
          <w:lang w:val="es-ES" w:eastAsia="es-ES"/>
        </w:rPr>
        <w:t xml:space="preserve">Elaboración </w:t>
      </w:r>
      <w:r w:rsidR="0056206B" w:rsidRPr="008222A1">
        <w:rPr>
          <w:rFonts w:ascii="Palatino Linotype" w:eastAsia="Times New Roman" w:hAnsi="Palatino Linotype" w:cs="Arial"/>
          <w:sz w:val="24"/>
          <w:szCs w:val="24"/>
          <w:lang w:val="es-ES" w:eastAsia="es-ES"/>
        </w:rPr>
        <w:t xml:space="preserve">del </w:t>
      </w:r>
      <w:r w:rsidR="00A32E64" w:rsidRPr="008222A1">
        <w:rPr>
          <w:rFonts w:ascii="Palatino Linotype" w:eastAsia="Times New Roman" w:hAnsi="Palatino Linotype" w:cs="Arial"/>
          <w:sz w:val="24"/>
          <w:szCs w:val="24"/>
          <w:lang w:val="es-ES" w:eastAsia="es-ES"/>
        </w:rPr>
        <w:t xml:space="preserve">Programa Municipal </w:t>
      </w:r>
      <w:r w:rsidR="0056206B" w:rsidRPr="008222A1">
        <w:rPr>
          <w:rFonts w:ascii="Palatino Linotype" w:eastAsia="Times New Roman" w:hAnsi="Palatino Linotype" w:cs="Arial"/>
          <w:sz w:val="24"/>
          <w:szCs w:val="24"/>
          <w:lang w:val="es-ES" w:eastAsia="es-ES"/>
        </w:rPr>
        <w:t xml:space="preserve">de </w:t>
      </w:r>
      <w:r w:rsidR="00A32E64" w:rsidRPr="008222A1">
        <w:rPr>
          <w:rFonts w:ascii="Palatino Linotype" w:eastAsia="Times New Roman" w:hAnsi="Palatino Linotype" w:cs="Arial"/>
          <w:sz w:val="24"/>
          <w:szCs w:val="24"/>
          <w:lang w:val="es-ES" w:eastAsia="es-ES"/>
        </w:rPr>
        <w:t xml:space="preserve">Prevención Social </w:t>
      </w:r>
      <w:r w:rsidR="0056206B" w:rsidRPr="008222A1">
        <w:rPr>
          <w:rFonts w:ascii="Palatino Linotype" w:eastAsia="Times New Roman" w:hAnsi="Palatino Linotype" w:cs="Arial"/>
          <w:sz w:val="24"/>
          <w:szCs w:val="24"/>
          <w:lang w:val="es-ES" w:eastAsia="es-ES"/>
        </w:rPr>
        <w:t xml:space="preserve">de la </w:t>
      </w:r>
      <w:r w:rsidR="00A32E64" w:rsidRPr="008222A1">
        <w:rPr>
          <w:rFonts w:ascii="Palatino Linotype" w:eastAsia="Times New Roman" w:hAnsi="Palatino Linotype" w:cs="Arial"/>
          <w:sz w:val="24"/>
          <w:szCs w:val="24"/>
          <w:lang w:val="es-ES" w:eastAsia="es-ES"/>
        </w:rPr>
        <w:t xml:space="preserve">Violencia </w:t>
      </w:r>
      <w:r w:rsidR="0056206B" w:rsidRPr="008222A1">
        <w:rPr>
          <w:rFonts w:ascii="Palatino Linotype" w:eastAsia="Times New Roman" w:hAnsi="Palatino Linotype" w:cs="Arial"/>
          <w:sz w:val="24"/>
          <w:szCs w:val="24"/>
          <w:lang w:val="es-ES" w:eastAsia="es-ES"/>
        </w:rPr>
        <w:t xml:space="preserve">y </w:t>
      </w:r>
      <w:r w:rsidR="00A32E64" w:rsidRPr="008222A1">
        <w:rPr>
          <w:rFonts w:ascii="Palatino Linotype" w:eastAsia="Times New Roman" w:hAnsi="Palatino Linotype" w:cs="Arial"/>
          <w:sz w:val="24"/>
          <w:szCs w:val="24"/>
          <w:lang w:val="es-ES" w:eastAsia="es-ES"/>
        </w:rPr>
        <w:t xml:space="preserve">Delincuencia, </w:t>
      </w:r>
      <w:r w:rsidR="0056206B" w:rsidRPr="008222A1">
        <w:rPr>
          <w:rFonts w:ascii="Palatino Linotype" w:eastAsia="Times New Roman" w:hAnsi="Palatino Linotype" w:cs="Arial"/>
          <w:sz w:val="24"/>
          <w:szCs w:val="24"/>
          <w:lang w:val="es-ES" w:eastAsia="es-ES"/>
        </w:rPr>
        <w:t>dentro de su contenido podemos localizar</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la introducción</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antecedentes</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marco jurídico justificación</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metodología</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diagnóstico integral de prevención</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objetivos</w:t>
      </w:r>
      <w:r w:rsidR="00A32E64" w:rsidRPr="008222A1">
        <w:rPr>
          <w:rFonts w:ascii="Palatino Linotype" w:eastAsia="Times New Roman" w:hAnsi="Palatino Linotype" w:cs="Arial"/>
          <w:sz w:val="24"/>
          <w:szCs w:val="24"/>
          <w:lang w:val="es-ES" w:eastAsia="es-ES"/>
        </w:rPr>
        <w:t>,</w:t>
      </w:r>
      <w:r w:rsidR="0056206B" w:rsidRPr="008222A1">
        <w:rPr>
          <w:rFonts w:ascii="Palatino Linotype" w:eastAsia="Times New Roman" w:hAnsi="Palatino Linotype" w:cs="Arial"/>
          <w:sz w:val="24"/>
          <w:szCs w:val="24"/>
          <w:lang w:val="es-ES" w:eastAsia="es-ES"/>
        </w:rPr>
        <w:t xml:space="preserve"> metas y lo que resulta nuestro interés que son las estrategias,</w:t>
      </w:r>
      <w:r w:rsidR="00A32E64" w:rsidRPr="008222A1">
        <w:rPr>
          <w:rFonts w:ascii="Palatino Linotype" w:eastAsia="Times New Roman" w:hAnsi="Palatino Linotype" w:cs="Arial"/>
          <w:sz w:val="24"/>
          <w:szCs w:val="24"/>
          <w:lang w:val="es-ES" w:eastAsia="es-ES"/>
        </w:rPr>
        <w:t xml:space="preserve"> entre otros rubros.</w:t>
      </w:r>
      <w:r w:rsidR="0056206B" w:rsidRPr="008222A1">
        <w:rPr>
          <w:rFonts w:ascii="Palatino Linotype" w:eastAsia="Times New Roman" w:hAnsi="Palatino Linotype" w:cs="Arial"/>
          <w:sz w:val="24"/>
          <w:szCs w:val="24"/>
          <w:lang w:val="es-ES" w:eastAsia="es-ES"/>
        </w:rPr>
        <w:t xml:space="preserve"> Motivo por el cual no es posible clasificar el documento en su totalidad sino más bien una parte de aquel el que corresponde precisamente a las estrategias y líneas de acción tal y como lo menciona el sujeto obligado.</w:t>
      </w:r>
    </w:p>
    <w:p w14:paraId="3BEE36F7" w14:textId="4B429E10" w:rsidR="0056206B" w:rsidRPr="008222A1" w:rsidRDefault="0056206B" w:rsidP="00EF06E6">
      <w:pPr>
        <w:spacing w:before="240" w:line="360" w:lineRule="auto"/>
        <w:jc w:val="both"/>
        <w:rPr>
          <w:rFonts w:ascii="Palatino Linotype" w:eastAsia="Times New Roman" w:hAnsi="Palatino Linotype" w:cs="Arial"/>
          <w:sz w:val="24"/>
          <w:szCs w:val="24"/>
          <w:lang w:val="es-ES" w:eastAsia="es-ES"/>
        </w:rPr>
      </w:pPr>
    </w:p>
    <w:p w14:paraId="1AD18C3F" w14:textId="77777777" w:rsidR="0056206B" w:rsidRPr="008222A1" w:rsidRDefault="0056206B" w:rsidP="00EF06E6">
      <w:pPr>
        <w:spacing w:before="240" w:line="360" w:lineRule="auto"/>
        <w:jc w:val="both"/>
        <w:rPr>
          <w:rFonts w:ascii="Palatino Linotype" w:eastAsia="Times New Roman" w:hAnsi="Palatino Linotype" w:cs="Arial"/>
          <w:sz w:val="24"/>
          <w:szCs w:val="24"/>
          <w:lang w:val="es-ES" w:eastAsia="es-ES"/>
        </w:rPr>
      </w:pPr>
    </w:p>
    <w:p w14:paraId="7346B71C" w14:textId="416E9DEA" w:rsidR="0056206B" w:rsidRPr="008222A1" w:rsidRDefault="0087615F" w:rsidP="00EF06E6">
      <w:pPr>
        <w:spacing w:before="240" w:line="360" w:lineRule="auto"/>
        <w:jc w:val="both"/>
        <w:rPr>
          <w:rFonts w:ascii="Palatino Linotype" w:eastAsia="Times New Roman" w:hAnsi="Palatino Linotype" w:cs="Arial"/>
          <w:sz w:val="24"/>
          <w:szCs w:val="24"/>
          <w:lang w:val="es-ES" w:eastAsia="es-ES"/>
        </w:rPr>
      </w:pPr>
      <w:r w:rsidRPr="008222A1">
        <w:rPr>
          <w:rFonts w:ascii="Palatino Linotype" w:eastAsia="Times New Roman" w:hAnsi="Palatino Linotype" w:cs="Arial"/>
          <w:sz w:val="24"/>
          <w:szCs w:val="24"/>
          <w:lang w:val="es-ES" w:eastAsia="es-ES"/>
        </w:rPr>
        <w:t>Desde luego</w:t>
      </w:r>
      <w:r w:rsidR="00CF48AA" w:rsidRPr="008222A1">
        <w:rPr>
          <w:rFonts w:ascii="Palatino Linotype" w:eastAsia="Times New Roman" w:hAnsi="Palatino Linotype" w:cs="Arial"/>
          <w:sz w:val="24"/>
          <w:szCs w:val="24"/>
          <w:lang w:val="es-ES" w:eastAsia="es-ES"/>
        </w:rPr>
        <w:t>,</w:t>
      </w:r>
      <w:r w:rsidRPr="008222A1">
        <w:rPr>
          <w:rFonts w:ascii="Palatino Linotype" w:eastAsia="Times New Roman" w:hAnsi="Palatino Linotype" w:cs="Arial"/>
          <w:sz w:val="24"/>
          <w:szCs w:val="24"/>
          <w:lang w:val="es-ES" w:eastAsia="es-ES"/>
        </w:rPr>
        <w:t xml:space="preserve"> la </w:t>
      </w:r>
      <w:r w:rsidR="00CF48AA" w:rsidRPr="008222A1">
        <w:rPr>
          <w:rFonts w:ascii="Palatino Linotype" w:eastAsia="Times New Roman" w:hAnsi="Palatino Linotype" w:cs="Arial"/>
          <w:sz w:val="24"/>
          <w:szCs w:val="24"/>
          <w:lang w:val="es-ES" w:eastAsia="es-ES"/>
        </w:rPr>
        <w:t xml:space="preserve">Ley </w:t>
      </w:r>
      <w:r w:rsidRPr="008222A1">
        <w:rPr>
          <w:rFonts w:ascii="Palatino Linotype" w:eastAsia="Times New Roman" w:hAnsi="Palatino Linotype" w:cs="Arial"/>
          <w:sz w:val="24"/>
          <w:szCs w:val="24"/>
          <w:lang w:val="es-ES" w:eastAsia="es-ES"/>
        </w:rPr>
        <w:t xml:space="preserve">de </w:t>
      </w:r>
      <w:r w:rsidR="00CF48AA" w:rsidRPr="008222A1">
        <w:rPr>
          <w:rFonts w:ascii="Palatino Linotype" w:eastAsia="Times New Roman" w:hAnsi="Palatino Linotype" w:cs="Arial"/>
          <w:sz w:val="24"/>
          <w:szCs w:val="24"/>
          <w:lang w:val="es-ES" w:eastAsia="es-ES"/>
        </w:rPr>
        <w:t xml:space="preserve">Transparencia Estatal </w:t>
      </w:r>
      <w:r w:rsidRPr="008222A1">
        <w:rPr>
          <w:rFonts w:ascii="Palatino Linotype" w:eastAsia="Times New Roman" w:hAnsi="Palatino Linotype" w:cs="Arial"/>
          <w:sz w:val="24"/>
          <w:szCs w:val="24"/>
          <w:lang w:val="es-ES" w:eastAsia="es-ES"/>
        </w:rPr>
        <w:t>prevé que la clasificación de los documentos puede ser de manera total o parcial</w:t>
      </w:r>
      <w:r w:rsidR="00CF48AA" w:rsidRPr="008222A1">
        <w:rPr>
          <w:rFonts w:ascii="Palatino Linotype" w:eastAsia="Times New Roman" w:hAnsi="Palatino Linotype" w:cs="Arial"/>
          <w:sz w:val="24"/>
          <w:szCs w:val="24"/>
          <w:lang w:val="es-ES" w:eastAsia="es-ES"/>
        </w:rPr>
        <w:t>;</w:t>
      </w:r>
      <w:r w:rsidRPr="008222A1">
        <w:rPr>
          <w:rFonts w:ascii="Palatino Linotype" w:eastAsia="Times New Roman" w:hAnsi="Palatino Linotype" w:cs="Arial"/>
          <w:sz w:val="24"/>
          <w:szCs w:val="24"/>
          <w:lang w:val="es-ES" w:eastAsia="es-ES"/>
        </w:rPr>
        <w:t xml:space="preserve"> se insiste </w:t>
      </w:r>
      <w:r w:rsidR="00CF48AA" w:rsidRPr="008222A1">
        <w:rPr>
          <w:rFonts w:ascii="Palatino Linotype" w:eastAsia="Times New Roman" w:hAnsi="Palatino Linotype" w:cs="Arial"/>
          <w:sz w:val="24"/>
          <w:szCs w:val="24"/>
          <w:lang w:val="es-ES" w:eastAsia="es-ES"/>
        </w:rPr>
        <w:t>que,</w:t>
      </w:r>
      <w:r w:rsidRPr="008222A1">
        <w:rPr>
          <w:rFonts w:ascii="Palatino Linotype" w:eastAsia="Times New Roman" w:hAnsi="Palatino Linotype" w:cs="Arial"/>
          <w:sz w:val="24"/>
          <w:szCs w:val="24"/>
          <w:lang w:val="es-ES" w:eastAsia="es-ES"/>
        </w:rPr>
        <w:t xml:space="preserve"> en este caso</w:t>
      </w:r>
      <w:r w:rsidR="00CF48AA" w:rsidRPr="008222A1">
        <w:rPr>
          <w:rFonts w:ascii="Palatino Linotype" w:eastAsia="Times New Roman" w:hAnsi="Palatino Linotype" w:cs="Arial"/>
          <w:sz w:val="24"/>
          <w:szCs w:val="24"/>
          <w:lang w:val="es-ES" w:eastAsia="es-ES"/>
        </w:rPr>
        <w:t>,</w:t>
      </w:r>
      <w:r w:rsidRPr="008222A1">
        <w:rPr>
          <w:rFonts w:ascii="Palatino Linotype" w:eastAsia="Times New Roman" w:hAnsi="Palatino Linotype" w:cs="Arial"/>
          <w:sz w:val="24"/>
          <w:szCs w:val="24"/>
          <w:lang w:val="es-ES" w:eastAsia="es-ES"/>
        </w:rPr>
        <w:t xml:space="preserve"> se considera que podría actualizar la causal de reserva respecto a las estrategias</w:t>
      </w:r>
      <w:r w:rsidR="00CF48AA" w:rsidRPr="008222A1">
        <w:rPr>
          <w:rFonts w:ascii="Palatino Linotype" w:eastAsia="Times New Roman" w:hAnsi="Palatino Linotype" w:cs="Arial"/>
          <w:sz w:val="24"/>
          <w:szCs w:val="24"/>
          <w:lang w:val="es-ES" w:eastAsia="es-ES"/>
        </w:rPr>
        <w:t>,</w:t>
      </w:r>
      <w:r w:rsidRPr="008222A1">
        <w:rPr>
          <w:rFonts w:ascii="Palatino Linotype" w:eastAsia="Times New Roman" w:hAnsi="Palatino Linotype" w:cs="Arial"/>
          <w:sz w:val="24"/>
          <w:szCs w:val="24"/>
          <w:lang w:val="es-ES" w:eastAsia="es-ES"/>
        </w:rPr>
        <w:t xml:space="preserve"> por tanto</w:t>
      </w:r>
      <w:r w:rsidR="00CF48AA" w:rsidRPr="008222A1">
        <w:rPr>
          <w:rFonts w:ascii="Palatino Linotype" w:eastAsia="Times New Roman" w:hAnsi="Palatino Linotype" w:cs="Arial"/>
          <w:sz w:val="24"/>
          <w:szCs w:val="24"/>
          <w:lang w:val="es-ES" w:eastAsia="es-ES"/>
        </w:rPr>
        <w:t xml:space="preserve">, en todo caso, </w:t>
      </w:r>
      <w:r w:rsidRPr="008222A1">
        <w:rPr>
          <w:rFonts w:ascii="Palatino Linotype" w:eastAsia="Times New Roman" w:hAnsi="Palatino Linotype" w:cs="Arial"/>
          <w:sz w:val="24"/>
          <w:szCs w:val="24"/>
          <w:lang w:val="es-ES" w:eastAsia="es-ES"/>
        </w:rPr>
        <w:t>sería una clasificación parcial</w:t>
      </w:r>
      <w:r w:rsidR="00CF48AA" w:rsidRPr="008222A1">
        <w:rPr>
          <w:rFonts w:ascii="Palatino Linotype" w:eastAsia="Times New Roman" w:hAnsi="Palatino Linotype" w:cs="Arial"/>
          <w:sz w:val="24"/>
          <w:szCs w:val="24"/>
          <w:lang w:val="es-ES" w:eastAsia="es-ES"/>
        </w:rPr>
        <w:t>.</w:t>
      </w:r>
    </w:p>
    <w:p w14:paraId="0068CB80" w14:textId="77777777" w:rsidR="00F15DA0" w:rsidRPr="008222A1" w:rsidRDefault="00F15DA0" w:rsidP="00F15DA0">
      <w:pPr>
        <w:spacing w:before="240" w:line="360" w:lineRule="auto"/>
        <w:jc w:val="both"/>
        <w:rPr>
          <w:rFonts w:ascii="Palatino Linotype" w:eastAsia="Times New Roman" w:hAnsi="Palatino Linotype" w:cs="Arial"/>
          <w:sz w:val="24"/>
          <w:szCs w:val="24"/>
          <w:lang w:val="es-ES" w:eastAsia="es-ES"/>
        </w:rPr>
      </w:pPr>
    </w:p>
    <w:p w14:paraId="54FD57E2" w14:textId="184F4F87" w:rsidR="00F15DA0" w:rsidRPr="008222A1" w:rsidRDefault="00F15DA0" w:rsidP="00F15DA0">
      <w:pPr>
        <w:spacing w:before="240" w:line="360" w:lineRule="auto"/>
        <w:ind w:left="851" w:right="567"/>
        <w:jc w:val="both"/>
        <w:rPr>
          <w:rFonts w:ascii="Palatino Linotype" w:eastAsia="Times New Roman" w:hAnsi="Palatino Linotype" w:cs="Arial"/>
          <w:i/>
          <w:iCs/>
          <w:lang w:val="es-ES" w:eastAsia="es-ES"/>
        </w:rPr>
      </w:pPr>
      <w:r w:rsidRPr="008222A1">
        <w:rPr>
          <w:rFonts w:ascii="Palatino Linotype" w:eastAsia="Times New Roman" w:hAnsi="Palatino Linotype" w:cs="Arial"/>
          <w:b/>
          <w:bCs/>
          <w:i/>
          <w:iCs/>
          <w:lang w:val="es-ES" w:eastAsia="es-ES"/>
        </w:rPr>
        <w:t>Artículo 133.</w:t>
      </w:r>
      <w:r w:rsidRPr="008222A1">
        <w:rPr>
          <w:rFonts w:ascii="Palatino Linotype" w:eastAsia="Times New Roman" w:hAnsi="Palatino Linotype" w:cs="Arial"/>
          <w:i/>
          <w:iCs/>
          <w:lang w:val="es-ES" w:eastAsia="es-ES"/>
        </w:rPr>
        <w:t xml:space="preserve"> </w:t>
      </w:r>
      <w:r w:rsidRPr="008222A1">
        <w:rPr>
          <w:rFonts w:ascii="Palatino Linotype" w:eastAsia="Times New Roman" w:hAnsi="Palatino Linotype" w:cs="Arial"/>
          <w:i/>
          <w:iCs/>
          <w:u w:val="single"/>
          <w:lang w:val="es-ES" w:eastAsia="es-ES"/>
        </w:rPr>
        <w:t>Los documentos clasificados total o parcialmente</w:t>
      </w:r>
      <w:r w:rsidRPr="008222A1">
        <w:rPr>
          <w:rFonts w:ascii="Palatino Linotype" w:eastAsia="Times New Roman" w:hAnsi="Palatino Linotype" w:cs="Arial"/>
          <w:i/>
          <w:iCs/>
          <w:lang w:val="es-ES" w:eastAsia="es-ES"/>
        </w:rPr>
        <w:t xml:space="preserve"> deberán llevar una leyenda que indique tal carácter, la fecha de clasificación, el fundamento legal y, en su caso, el periodo de reserva.</w:t>
      </w:r>
    </w:p>
    <w:p w14:paraId="1C1FB49D" w14:textId="2249AD6D" w:rsidR="00CF48AA" w:rsidRPr="008222A1" w:rsidRDefault="00E30D45" w:rsidP="00EF06E6">
      <w:pPr>
        <w:spacing w:before="240" w:line="360" w:lineRule="auto"/>
        <w:jc w:val="both"/>
        <w:rPr>
          <w:rFonts w:ascii="Palatino Linotype" w:eastAsia="Times New Roman" w:hAnsi="Palatino Linotype" w:cs="Arial"/>
          <w:sz w:val="24"/>
          <w:szCs w:val="24"/>
          <w:lang w:val="es-ES" w:eastAsia="es-ES"/>
        </w:rPr>
      </w:pPr>
      <w:r w:rsidRPr="008222A1">
        <w:rPr>
          <w:rFonts w:ascii="Palatino Linotype" w:eastAsia="Times New Roman" w:hAnsi="Palatino Linotype" w:cs="Arial"/>
          <w:sz w:val="24"/>
          <w:szCs w:val="24"/>
          <w:lang w:val="es-ES" w:eastAsia="es-ES"/>
        </w:rPr>
        <w:t xml:space="preserve">En este sentido </w:t>
      </w:r>
      <w:r w:rsidRPr="008222A1">
        <w:rPr>
          <w:rFonts w:ascii="Palatino Linotype" w:eastAsia="Times New Roman" w:hAnsi="Palatino Linotype" w:cs="Arial"/>
          <w:b/>
          <w:bCs/>
          <w:sz w:val="24"/>
          <w:szCs w:val="24"/>
          <w:lang w:val="es-ES" w:eastAsia="es-ES"/>
        </w:rPr>
        <w:t>se considera excesiva la clasificación</w:t>
      </w:r>
      <w:r w:rsidRPr="008222A1">
        <w:rPr>
          <w:rFonts w:ascii="Palatino Linotype" w:eastAsia="Times New Roman" w:hAnsi="Palatino Linotype" w:cs="Arial"/>
          <w:sz w:val="24"/>
          <w:szCs w:val="24"/>
          <w:lang w:val="es-ES" w:eastAsia="es-ES"/>
        </w:rPr>
        <w:t xml:space="preserve"> que pretende realizar el </w:t>
      </w:r>
      <w:r w:rsidR="00BB1907" w:rsidRPr="008222A1">
        <w:rPr>
          <w:rFonts w:ascii="Palatino Linotype" w:eastAsia="Times New Roman" w:hAnsi="Palatino Linotype" w:cs="Arial"/>
          <w:sz w:val="24"/>
          <w:szCs w:val="24"/>
          <w:lang w:val="es-ES" w:eastAsia="es-ES"/>
        </w:rPr>
        <w:t xml:space="preserve">Sujeto Obligado, </w:t>
      </w:r>
      <w:r w:rsidRPr="008222A1">
        <w:rPr>
          <w:rFonts w:ascii="Palatino Linotype" w:eastAsia="Times New Roman" w:hAnsi="Palatino Linotype" w:cs="Arial"/>
          <w:sz w:val="24"/>
          <w:szCs w:val="24"/>
          <w:lang w:val="es-ES" w:eastAsia="es-ES"/>
        </w:rPr>
        <w:t>de ello que se instruye a la entrega del documento en correcta versión pública</w:t>
      </w:r>
      <w:r w:rsidR="00BB1907" w:rsidRPr="008222A1">
        <w:rPr>
          <w:rFonts w:ascii="Palatino Linotype" w:eastAsia="Times New Roman" w:hAnsi="Palatino Linotype" w:cs="Arial"/>
          <w:sz w:val="24"/>
          <w:szCs w:val="24"/>
          <w:lang w:val="es-ES" w:eastAsia="es-ES"/>
        </w:rPr>
        <w:t>,</w:t>
      </w:r>
      <w:r w:rsidRPr="008222A1">
        <w:rPr>
          <w:rFonts w:ascii="Palatino Linotype" w:eastAsia="Times New Roman" w:hAnsi="Palatino Linotype" w:cs="Arial"/>
          <w:sz w:val="24"/>
          <w:szCs w:val="24"/>
          <w:lang w:val="es-ES" w:eastAsia="es-ES"/>
        </w:rPr>
        <w:t xml:space="preserve"> </w:t>
      </w:r>
      <w:r w:rsidR="00BB1907" w:rsidRPr="008222A1">
        <w:rPr>
          <w:rFonts w:ascii="Palatino Linotype" w:eastAsia="Times New Roman" w:hAnsi="Palatino Linotype" w:cs="Arial"/>
          <w:sz w:val="24"/>
          <w:szCs w:val="24"/>
          <w:lang w:val="es-ES" w:eastAsia="es-ES"/>
        </w:rPr>
        <w:t>de ser</w:t>
      </w:r>
      <w:r w:rsidRPr="008222A1">
        <w:rPr>
          <w:rFonts w:ascii="Palatino Linotype" w:eastAsia="Times New Roman" w:hAnsi="Palatino Linotype" w:cs="Arial"/>
          <w:sz w:val="24"/>
          <w:szCs w:val="24"/>
          <w:lang w:val="es-ES" w:eastAsia="es-ES"/>
        </w:rPr>
        <w:t xml:space="preserve"> procedente. Acreditando </w:t>
      </w:r>
      <w:r w:rsidR="00BB1907" w:rsidRPr="008222A1">
        <w:rPr>
          <w:rFonts w:ascii="Palatino Linotype" w:eastAsia="Times New Roman" w:hAnsi="Palatino Linotype" w:cs="Arial"/>
          <w:sz w:val="24"/>
          <w:szCs w:val="24"/>
          <w:lang w:val="es-ES" w:eastAsia="es-ES"/>
        </w:rPr>
        <w:t>mediante</w:t>
      </w:r>
      <w:r w:rsidRPr="008222A1">
        <w:rPr>
          <w:rFonts w:ascii="Palatino Linotype" w:eastAsia="Times New Roman" w:hAnsi="Palatino Linotype" w:cs="Arial"/>
          <w:sz w:val="24"/>
          <w:szCs w:val="24"/>
          <w:lang w:val="es-ES" w:eastAsia="es-ES"/>
        </w:rPr>
        <w:t xml:space="preserve"> una </w:t>
      </w:r>
      <w:r w:rsidR="00F37E19" w:rsidRPr="008222A1">
        <w:rPr>
          <w:rFonts w:ascii="Palatino Linotype" w:eastAsia="Times New Roman" w:hAnsi="Palatino Linotype" w:cs="Arial"/>
          <w:sz w:val="24"/>
          <w:szCs w:val="24"/>
          <w:lang w:val="es-ES" w:eastAsia="es-ES"/>
        </w:rPr>
        <w:t xml:space="preserve">nueva </w:t>
      </w:r>
      <w:r w:rsidRPr="008222A1">
        <w:rPr>
          <w:rFonts w:ascii="Palatino Linotype" w:eastAsia="Times New Roman" w:hAnsi="Palatino Linotype" w:cs="Arial"/>
          <w:sz w:val="24"/>
          <w:szCs w:val="24"/>
          <w:lang w:val="es-ES" w:eastAsia="es-ES"/>
        </w:rPr>
        <w:t>prueba de daño</w:t>
      </w:r>
      <w:r w:rsidR="00BB1907" w:rsidRPr="008222A1">
        <w:rPr>
          <w:rFonts w:ascii="Palatino Linotype" w:eastAsia="Times New Roman" w:hAnsi="Palatino Linotype" w:cs="Arial"/>
          <w:sz w:val="24"/>
          <w:szCs w:val="24"/>
          <w:lang w:val="es-ES" w:eastAsia="es-ES"/>
        </w:rPr>
        <w:t xml:space="preserve"> </w:t>
      </w:r>
      <w:r w:rsidRPr="008222A1">
        <w:rPr>
          <w:rFonts w:ascii="Palatino Linotype" w:eastAsia="Times New Roman" w:hAnsi="Palatino Linotype" w:cs="Arial"/>
          <w:sz w:val="24"/>
          <w:szCs w:val="24"/>
          <w:lang w:val="es-ES" w:eastAsia="es-ES"/>
        </w:rPr>
        <w:lastRenderedPageBreak/>
        <w:t>debidamente fundada y motivada</w:t>
      </w:r>
      <w:r w:rsidR="00F37E19" w:rsidRPr="008222A1">
        <w:rPr>
          <w:rFonts w:ascii="Palatino Linotype" w:eastAsia="Times New Roman" w:hAnsi="Palatino Linotype" w:cs="Arial"/>
          <w:sz w:val="24"/>
          <w:szCs w:val="24"/>
          <w:lang w:val="es-ES" w:eastAsia="es-ES"/>
        </w:rPr>
        <w:t xml:space="preserve">, </w:t>
      </w:r>
      <w:r w:rsidR="004C591F" w:rsidRPr="008222A1">
        <w:rPr>
          <w:rFonts w:ascii="Palatino Linotype" w:eastAsia="Times New Roman" w:hAnsi="Palatino Linotype" w:cs="Arial"/>
          <w:sz w:val="24"/>
          <w:szCs w:val="24"/>
          <w:lang w:val="es-ES" w:eastAsia="es-ES"/>
        </w:rPr>
        <w:t>r</w:t>
      </w:r>
      <w:r w:rsidR="00F37E19" w:rsidRPr="008222A1">
        <w:rPr>
          <w:rFonts w:ascii="Palatino Linotype" w:eastAsia="Times New Roman" w:hAnsi="Palatino Linotype" w:cs="Arial"/>
          <w:sz w:val="24"/>
          <w:szCs w:val="24"/>
          <w:lang w:val="es-ES" w:eastAsia="es-ES"/>
        </w:rPr>
        <w:t xml:space="preserve">especto de las estrategias que pudieran estar contenidas en el </w:t>
      </w:r>
      <w:r w:rsidR="004C591F" w:rsidRPr="008222A1">
        <w:rPr>
          <w:rFonts w:ascii="Palatino Linotype" w:eastAsia="Times New Roman" w:hAnsi="Palatino Linotype" w:cs="Arial"/>
          <w:sz w:val="24"/>
          <w:szCs w:val="24"/>
          <w:lang w:val="es-ES" w:eastAsia="es-ES"/>
        </w:rPr>
        <w:t>Programa de Prevención Social de la Violencia y la Delincuencia, vigente a la fecha la solicitud.</w:t>
      </w:r>
    </w:p>
    <w:p w14:paraId="1411FB18" w14:textId="77777777" w:rsidR="004C591F" w:rsidRPr="008222A1" w:rsidRDefault="004C591F" w:rsidP="00F500C4">
      <w:pPr>
        <w:spacing w:line="276" w:lineRule="auto"/>
        <w:ind w:left="851" w:right="425"/>
        <w:rPr>
          <w:rFonts w:ascii="Palatino Linotype" w:eastAsia="Times New Roman" w:hAnsi="Palatino Linotype" w:cs="Arial"/>
          <w:i/>
          <w:iCs/>
          <w:lang w:val="es-ES" w:eastAsia="es-ES"/>
        </w:rPr>
      </w:pPr>
      <w:r w:rsidRPr="008222A1">
        <w:rPr>
          <w:rFonts w:ascii="Palatino Linotype" w:eastAsia="Times New Roman" w:hAnsi="Palatino Linotype" w:cs="Arial"/>
          <w:b/>
          <w:bCs/>
          <w:i/>
          <w:iCs/>
          <w:lang w:val="es-ES" w:eastAsia="es-ES"/>
        </w:rPr>
        <w:t>Artículo 49.</w:t>
      </w:r>
      <w:r w:rsidRPr="008222A1">
        <w:rPr>
          <w:rFonts w:ascii="Palatino Linotype" w:eastAsia="Times New Roman" w:hAnsi="Palatino Linotype" w:cs="Arial"/>
          <w:i/>
          <w:iCs/>
          <w:lang w:val="es-ES" w:eastAsia="es-ES"/>
        </w:rPr>
        <w:t xml:space="preserve"> Los Comités de Transparencia tendrán las siguientes atribuciones:</w:t>
      </w:r>
    </w:p>
    <w:p w14:paraId="2092EA5F" w14:textId="77777777" w:rsidR="00F500C4" w:rsidRPr="008222A1" w:rsidRDefault="00F500C4" w:rsidP="00F500C4">
      <w:pPr>
        <w:spacing w:line="276" w:lineRule="auto"/>
        <w:ind w:left="851" w:right="425"/>
        <w:rPr>
          <w:rFonts w:ascii="Palatino Linotype" w:eastAsia="Times New Roman" w:hAnsi="Palatino Linotype" w:cs="Arial"/>
          <w:i/>
          <w:iCs/>
          <w:lang w:val="es-ES" w:eastAsia="es-ES"/>
        </w:rPr>
      </w:pPr>
      <w:r w:rsidRPr="008222A1">
        <w:rPr>
          <w:rFonts w:ascii="Palatino Linotype" w:eastAsia="Times New Roman" w:hAnsi="Palatino Linotype" w:cs="Arial"/>
          <w:b/>
          <w:bCs/>
          <w:i/>
          <w:iCs/>
          <w:lang w:val="es-ES" w:eastAsia="es-ES"/>
        </w:rPr>
        <w:t>VIII.</w:t>
      </w:r>
      <w:r w:rsidRPr="008222A1">
        <w:rPr>
          <w:rFonts w:ascii="Palatino Linotype" w:eastAsia="Times New Roman" w:hAnsi="Palatino Linotype" w:cs="Arial"/>
          <w:i/>
          <w:iCs/>
          <w:lang w:val="es-ES" w:eastAsia="es-ES"/>
        </w:rPr>
        <w:t xml:space="preserve"> Aprobar, modificar o revocar la clasificación de la información;</w:t>
      </w:r>
    </w:p>
    <w:p w14:paraId="791851FB" w14:textId="77777777" w:rsidR="00F500C4" w:rsidRPr="008222A1" w:rsidRDefault="00F500C4" w:rsidP="00F500C4">
      <w:pPr>
        <w:pStyle w:val="Prrafodelista"/>
        <w:autoSpaceDE w:val="0"/>
        <w:autoSpaceDN w:val="0"/>
        <w:adjustRightInd w:val="0"/>
        <w:spacing w:before="240" w:line="276" w:lineRule="auto"/>
        <w:ind w:left="851" w:right="425"/>
        <w:jc w:val="both"/>
        <w:rPr>
          <w:rFonts w:ascii="Palatino Linotype" w:hAnsi="Palatino Linotype" w:cs="Arial"/>
          <w:i/>
          <w:iCs/>
          <w:sz w:val="22"/>
          <w:szCs w:val="22"/>
        </w:rPr>
      </w:pPr>
      <w:r w:rsidRPr="008222A1">
        <w:rPr>
          <w:rFonts w:ascii="Palatino Linotype" w:hAnsi="Palatino Linotype" w:cs="Arial"/>
          <w:b/>
          <w:bCs/>
          <w:i/>
          <w:iCs/>
          <w:sz w:val="22"/>
          <w:szCs w:val="22"/>
        </w:rPr>
        <w:t>Artículo 128.</w:t>
      </w:r>
      <w:r w:rsidRPr="008222A1">
        <w:rPr>
          <w:rFonts w:ascii="Palatino Linotype" w:hAnsi="Palatino Linotype" w:cs="Arial"/>
          <w:i/>
          <w:iCs/>
          <w:sz w:val="22"/>
          <w:szCs w:val="22"/>
        </w:rPr>
        <w:t xml:space="preserve"> En los casos en que se niegue el acceso a la información, por actualizarse alguno de los</w:t>
      </w:r>
    </w:p>
    <w:p w14:paraId="7583775D" w14:textId="66DF7392" w:rsidR="00F500C4" w:rsidRPr="008222A1" w:rsidRDefault="00F500C4" w:rsidP="00F500C4">
      <w:pPr>
        <w:pStyle w:val="Prrafodelista"/>
        <w:autoSpaceDE w:val="0"/>
        <w:autoSpaceDN w:val="0"/>
        <w:adjustRightInd w:val="0"/>
        <w:spacing w:before="240" w:line="276" w:lineRule="auto"/>
        <w:ind w:left="851" w:right="425"/>
        <w:jc w:val="both"/>
        <w:rPr>
          <w:rFonts w:ascii="Palatino Linotype" w:hAnsi="Palatino Linotype" w:cs="Arial"/>
          <w:i/>
          <w:iCs/>
          <w:sz w:val="22"/>
          <w:szCs w:val="22"/>
        </w:rPr>
      </w:pPr>
      <w:r w:rsidRPr="008222A1">
        <w:rPr>
          <w:rFonts w:ascii="Palatino Linotype" w:hAnsi="Palatino Linotype" w:cs="Arial"/>
          <w:i/>
          <w:iCs/>
          <w:sz w:val="22"/>
          <w:szCs w:val="22"/>
        </w:rPr>
        <w:t>supuestos de clasificación, el Comité de Transparencia deberá confirmar, modificar o revocar la decisión.</w:t>
      </w:r>
    </w:p>
    <w:p w14:paraId="27F3D1EA" w14:textId="5C8B0A70" w:rsidR="00F500C4" w:rsidRPr="008222A1" w:rsidRDefault="00F500C4" w:rsidP="00F500C4">
      <w:pPr>
        <w:pStyle w:val="Prrafodelista"/>
        <w:autoSpaceDE w:val="0"/>
        <w:autoSpaceDN w:val="0"/>
        <w:adjustRightInd w:val="0"/>
        <w:spacing w:before="240" w:line="276" w:lineRule="auto"/>
        <w:ind w:left="851" w:right="425"/>
        <w:jc w:val="both"/>
        <w:rPr>
          <w:rFonts w:ascii="Palatino Linotype" w:hAnsi="Palatino Linotype" w:cs="Arial"/>
          <w:i/>
          <w:iCs/>
          <w:sz w:val="22"/>
          <w:szCs w:val="22"/>
        </w:rPr>
      </w:pPr>
      <w:r w:rsidRPr="008222A1">
        <w:rPr>
          <w:rFonts w:ascii="Palatino Linotype" w:hAnsi="Palatino Linotype" w:cs="Arial"/>
          <w:i/>
          <w:iCs/>
          <w:sz w:val="22"/>
          <w:szCs w:val="22"/>
        </w:rPr>
        <w:t>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14:paraId="4F11D6DF" w14:textId="18D37BE3" w:rsidR="00375593" w:rsidRPr="008222A1" w:rsidRDefault="00C81156" w:rsidP="00C81156">
      <w:pPr>
        <w:pStyle w:val="Prrafodelista"/>
        <w:autoSpaceDE w:val="0"/>
        <w:autoSpaceDN w:val="0"/>
        <w:adjustRightInd w:val="0"/>
        <w:spacing w:before="240" w:line="276" w:lineRule="auto"/>
        <w:ind w:left="851" w:right="425"/>
        <w:jc w:val="both"/>
        <w:rPr>
          <w:rFonts w:ascii="Palatino Linotype" w:hAnsi="Palatino Linotype" w:cs="Arial"/>
          <w:i/>
          <w:iCs/>
          <w:sz w:val="22"/>
          <w:szCs w:val="22"/>
        </w:rPr>
      </w:pPr>
      <w:r w:rsidRPr="008222A1">
        <w:rPr>
          <w:rFonts w:ascii="Palatino Linotype" w:hAnsi="Palatino Linotype" w:cs="Arial"/>
          <w:b/>
          <w:bCs/>
          <w:i/>
          <w:iCs/>
          <w:sz w:val="22"/>
          <w:szCs w:val="22"/>
        </w:rPr>
        <w:t>Artículo 130.</w:t>
      </w:r>
      <w:r w:rsidRPr="008222A1">
        <w:rPr>
          <w:rFonts w:ascii="Palatino Linotype" w:hAnsi="Palatino Linotype" w:cs="Arial"/>
          <w:i/>
          <w:iCs/>
          <w:sz w:val="22"/>
          <w:szCs w:val="22"/>
        </w:rPr>
        <w:t xml:space="preserve"> Los sujetos obligados deberán aplicar, </w:t>
      </w:r>
      <w:r w:rsidRPr="008222A1">
        <w:rPr>
          <w:rFonts w:ascii="Palatino Linotype" w:hAnsi="Palatino Linotype" w:cs="Arial"/>
          <w:i/>
          <w:iCs/>
          <w:sz w:val="22"/>
          <w:szCs w:val="22"/>
          <w:u w:val="single"/>
        </w:rPr>
        <w:t>de manera restrictiva y limitada</w:t>
      </w:r>
      <w:r w:rsidRPr="008222A1">
        <w:rPr>
          <w:rFonts w:ascii="Palatino Linotype" w:hAnsi="Palatino Linotype" w:cs="Arial"/>
          <w:i/>
          <w:iCs/>
          <w:sz w:val="22"/>
          <w:szCs w:val="22"/>
        </w:rPr>
        <w:t xml:space="preserve">, las excepciones al derecho de acceso a la información y sólo podrán invocarlas </w:t>
      </w:r>
      <w:r w:rsidRPr="008222A1">
        <w:rPr>
          <w:rFonts w:ascii="Palatino Linotype" w:hAnsi="Palatino Linotype" w:cs="Arial"/>
          <w:i/>
          <w:iCs/>
          <w:sz w:val="22"/>
          <w:szCs w:val="22"/>
          <w:u w:val="single"/>
        </w:rPr>
        <w:t>cuando acrediten su procedencia</w:t>
      </w:r>
      <w:r w:rsidRPr="008222A1">
        <w:rPr>
          <w:rFonts w:ascii="Palatino Linotype" w:hAnsi="Palatino Linotype" w:cs="Arial"/>
          <w:i/>
          <w:iCs/>
          <w:sz w:val="22"/>
          <w:szCs w:val="22"/>
        </w:rPr>
        <w:t>, sin ampliar las excepciones o supuestos de reserva o confidencialidad previstos en la Ley General y la presente Ley, aduciendo analogía o mayoría de razón.</w:t>
      </w:r>
    </w:p>
    <w:p w14:paraId="71AA7959" w14:textId="77777777" w:rsidR="00C81156" w:rsidRPr="008222A1" w:rsidRDefault="00C81156" w:rsidP="00C81156">
      <w:pPr>
        <w:pStyle w:val="Prrafodelista"/>
        <w:autoSpaceDE w:val="0"/>
        <w:autoSpaceDN w:val="0"/>
        <w:adjustRightInd w:val="0"/>
        <w:spacing w:before="240" w:line="276" w:lineRule="auto"/>
        <w:ind w:left="851" w:right="425"/>
        <w:jc w:val="both"/>
        <w:rPr>
          <w:rFonts w:ascii="Palatino Linotype" w:hAnsi="Palatino Linotype" w:cs="Arial"/>
          <w:i/>
          <w:iCs/>
          <w:sz w:val="22"/>
          <w:szCs w:val="22"/>
        </w:rPr>
      </w:pPr>
    </w:p>
    <w:p w14:paraId="499C50EE" w14:textId="77777777" w:rsidR="00D75795" w:rsidRPr="008222A1" w:rsidRDefault="00D75795" w:rsidP="00D75795">
      <w:pPr>
        <w:spacing w:line="360" w:lineRule="auto"/>
        <w:ind w:right="141"/>
        <w:jc w:val="both"/>
        <w:rPr>
          <w:rFonts w:ascii="Palatino Linotype" w:eastAsia="Times New Roman" w:hAnsi="Palatino Linotype" w:cs="Palatino Linotype"/>
          <w:b/>
          <w:bCs/>
          <w:color w:val="000000"/>
          <w:sz w:val="24"/>
          <w:szCs w:val="24"/>
          <w:lang w:eastAsia="es-MX"/>
        </w:rPr>
      </w:pPr>
      <w:r w:rsidRPr="008222A1">
        <w:rPr>
          <w:rFonts w:ascii="Palatino Linotype" w:eastAsia="Times New Roman" w:hAnsi="Palatino Linotype" w:cs="Palatino Linotype"/>
          <w:b/>
          <w:bCs/>
          <w:color w:val="000000"/>
          <w:sz w:val="24"/>
          <w:szCs w:val="24"/>
          <w:lang w:eastAsia="es-MX"/>
        </w:rPr>
        <w:t>-</w:t>
      </w:r>
      <w:r w:rsidRPr="008222A1">
        <w:rPr>
          <w:rFonts w:ascii="Palatino Linotype" w:eastAsia="Times New Roman" w:hAnsi="Palatino Linotype" w:cs="Palatino Linotype"/>
          <w:b/>
          <w:bCs/>
          <w:color w:val="000000"/>
          <w:sz w:val="24"/>
          <w:szCs w:val="24"/>
          <w:u w:val="single"/>
          <w:lang w:eastAsia="es-MX"/>
        </w:rPr>
        <w:t>De la Vista a la Dirección General de Protección de Datos Personales de este instituto.</w:t>
      </w:r>
    </w:p>
    <w:p w14:paraId="0CD9A4F0" w14:textId="1C8F5D9C" w:rsidR="00D75795" w:rsidRPr="008222A1" w:rsidRDefault="00D75795" w:rsidP="00D75795">
      <w:pPr>
        <w:spacing w:after="0" w:line="360" w:lineRule="auto"/>
        <w:ind w:right="-307"/>
        <w:jc w:val="both"/>
        <w:rPr>
          <w:rFonts w:ascii="Palatino Linotype" w:eastAsia="Palatino Linotype" w:hAnsi="Palatino Linotype" w:cs="Palatino Linotype"/>
          <w:sz w:val="24"/>
          <w:szCs w:val="24"/>
          <w:lang w:eastAsia="es-MX"/>
        </w:rPr>
      </w:pPr>
      <w:r w:rsidRPr="008222A1">
        <w:rPr>
          <w:rFonts w:ascii="Palatino Linotype" w:eastAsia="Palatino Linotype" w:hAnsi="Palatino Linotype" w:cs="Palatino Linotype"/>
          <w:sz w:val="24"/>
          <w:szCs w:val="24"/>
          <w:lang w:eastAsia="es-MX"/>
        </w:rPr>
        <w:t>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no se testaron</w:t>
      </w:r>
      <w:r w:rsidR="00375593" w:rsidRPr="008222A1">
        <w:rPr>
          <w:rFonts w:ascii="Palatino Linotype" w:eastAsia="Palatino Linotype" w:hAnsi="Palatino Linotype" w:cs="Palatino Linotype"/>
          <w:sz w:val="24"/>
          <w:szCs w:val="24"/>
          <w:lang w:eastAsia="es-MX"/>
        </w:rPr>
        <w:t xml:space="preserve"> correctamente</w:t>
      </w:r>
      <w:r w:rsidRPr="008222A1">
        <w:rPr>
          <w:rFonts w:ascii="Palatino Linotype" w:eastAsia="Palatino Linotype" w:hAnsi="Palatino Linotype" w:cs="Palatino Linotype"/>
          <w:sz w:val="24"/>
          <w:szCs w:val="24"/>
          <w:lang w:eastAsia="es-MX"/>
        </w:rPr>
        <w:t xml:space="preserve"> datos de </w:t>
      </w:r>
      <w:r w:rsidRPr="008222A1">
        <w:rPr>
          <w:rFonts w:ascii="Palatino Linotype" w:eastAsia="Palatino Linotype" w:hAnsi="Palatino Linotype" w:cs="Palatino Linotype"/>
          <w:sz w:val="24"/>
          <w:szCs w:val="24"/>
          <w:lang w:eastAsia="es-MX"/>
        </w:rPr>
        <w:lastRenderedPageBreak/>
        <w:t xml:space="preserve">particulares como </w:t>
      </w:r>
      <w:r w:rsidR="00375593" w:rsidRPr="008222A1">
        <w:rPr>
          <w:rFonts w:ascii="Palatino Linotype" w:eastAsia="Palatino Linotype" w:hAnsi="Palatino Linotype" w:cs="Palatino Linotype"/>
          <w:sz w:val="24"/>
          <w:szCs w:val="24"/>
          <w:lang w:eastAsia="es-MX"/>
        </w:rPr>
        <w:t>correo electrónico personal y número telefónico personal</w:t>
      </w:r>
      <w:r w:rsidRPr="008222A1">
        <w:rPr>
          <w:rFonts w:ascii="Palatino Linotype" w:eastAsia="Palatino Linotype" w:hAnsi="Palatino Linotype" w:cs="Palatino Linotype"/>
          <w:sz w:val="24"/>
          <w:szCs w:val="24"/>
          <w:lang w:eastAsia="es-MX"/>
        </w:rPr>
        <w:t xml:space="preserve">, por lo que es necesario dar vista al área competente para que en ejercicio de sus atribuciones realice las investigaciones pertinentes por las omisiones detectadas atribuibles al </w:t>
      </w:r>
      <w:r w:rsidRPr="008222A1">
        <w:rPr>
          <w:rFonts w:ascii="Palatino Linotype" w:eastAsia="Palatino Linotype" w:hAnsi="Palatino Linotype" w:cs="Palatino Linotype"/>
          <w:bCs/>
          <w:sz w:val="24"/>
          <w:szCs w:val="24"/>
          <w:lang w:eastAsia="es-MX"/>
        </w:rPr>
        <w:t>Sujeto Obligado</w:t>
      </w:r>
      <w:r w:rsidRPr="008222A1">
        <w:rPr>
          <w:rFonts w:ascii="Palatino Linotype" w:eastAsia="Palatino Linotype" w:hAnsi="Palatino Linotype" w:cs="Palatino Linotype"/>
          <w:sz w:val="24"/>
          <w:szCs w:val="24"/>
          <w:lang w:eastAsia="es-MX"/>
        </w:rPr>
        <w:t>.</w:t>
      </w:r>
    </w:p>
    <w:p w14:paraId="14994E67" w14:textId="77777777" w:rsidR="00D75795" w:rsidRPr="008222A1" w:rsidRDefault="00D75795" w:rsidP="00D75795">
      <w:pPr>
        <w:tabs>
          <w:tab w:val="left" w:pos="709"/>
        </w:tabs>
        <w:spacing w:after="0" w:line="360" w:lineRule="auto"/>
        <w:ind w:right="-307"/>
        <w:jc w:val="both"/>
        <w:rPr>
          <w:rFonts w:ascii="Palatino Linotype" w:eastAsia="Palatino Linotype" w:hAnsi="Palatino Linotype" w:cs="Palatino Linotype"/>
          <w:sz w:val="24"/>
          <w:szCs w:val="24"/>
          <w:lang w:eastAsia="es-MX"/>
        </w:rPr>
      </w:pPr>
    </w:p>
    <w:p w14:paraId="58617645" w14:textId="77777777" w:rsidR="00D75795" w:rsidRPr="008222A1" w:rsidRDefault="00D75795" w:rsidP="00D75795">
      <w:pPr>
        <w:spacing w:after="0" w:line="360" w:lineRule="auto"/>
        <w:ind w:right="-307"/>
        <w:jc w:val="both"/>
        <w:rPr>
          <w:rFonts w:ascii="Palatino Linotype" w:eastAsia="Palatino Linotype" w:hAnsi="Palatino Linotype" w:cs="Palatino Linotype"/>
          <w:color w:val="000000"/>
          <w:sz w:val="24"/>
          <w:szCs w:val="24"/>
          <w:lang w:eastAsia="es-MX"/>
        </w:rPr>
      </w:pPr>
      <w:r w:rsidRPr="008222A1">
        <w:rPr>
          <w:rFonts w:ascii="Palatino Linotype" w:eastAsia="Palatino Linotype" w:hAnsi="Palatino Linotype" w:cs="Palatino Linotype"/>
          <w:sz w:val="24"/>
          <w:szCs w:val="24"/>
          <w:lang w:eastAsia="es-MX"/>
        </w:rPr>
        <w:t>Por ello, es conveniente señalar las facciones XXV y  XXVII, del artículo 82, de la Ley de Protección de Datos Personales en Posesión de Sujetos Obligados del Estado de México y Municipios, que establece:</w:t>
      </w:r>
    </w:p>
    <w:p w14:paraId="2E031F64" w14:textId="77777777" w:rsidR="00D75795" w:rsidRPr="008222A1" w:rsidRDefault="00D75795" w:rsidP="00D7579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b/>
          <w:i/>
          <w:szCs w:val="24"/>
          <w:lang w:eastAsia="es-MX"/>
        </w:rPr>
      </w:pPr>
      <w:r w:rsidRPr="008222A1">
        <w:rPr>
          <w:rFonts w:ascii="Palatino Linotype" w:eastAsia="Palatino Linotype" w:hAnsi="Palatino Linotype" w:cs="Palatino Linotype"/>
          <w:b/>
          <w:i/>
          <w:szCs w:val="24"/>
          <w:lang w:eastAsia="es-MX"/>
        </w:rPr>
        <w:t xml:space="preserve">Atribuciones del Instituto </w:t>
      </w:r>
    </w:p>
    <w:p w14:paraId="48D80F80" w14:textId="77777777" w:rsidR="00D75795" w:rsidRPr="008222A1" w:rsidRDefault="00D75795" w:rsidP="00D7579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8222A1">
        <w:rPr>
          <w:rFonts w:ascii="Palatino Linotype" w:eastAsia="Palatino Linotype" w:hAnsi="Palatino Linotype" w:cs="Palatino Linotype"/>
          <w:b/>
          <w:i/>
          <w:szCs w:val="24"/>
          <w:lang w:eastAsia="es-MX"/>
        </w:rPr>
        <w:t>Artículo 82.</w:t>
      </w:r>
      <w:r w:rsidRPr="008222A1">
        <w:rPr>
          <w:rFonts w:ascii="Palatino Linotype" w:eastAsia="Palatino Linotype" w:hAnsi="Palatino Linotype" w:cs="Palatino Linotype"/>
          <w:i/>
          <w:szCs w:val="24"/>
          <w:lang w:eastAsia="es-MX"/>
        </w:rPr>
        <w:t xml:space="preserve"> El Instituto, además de las atribuciones encomendadas por la Ley de Transparencia y normatividad aplicable, tendrá las atribuciones siguientes:</w:t>
      </w:r>
    </w:p>
    <w:p w14:paraId="23D788FA" w14:textId="77777777" w:rsidR="00D75795" w:rsidRPr="008222A1" w:rsidRDefault="00D75795" w:rsidP="00D7579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8222A1">
        <w:rPr>
          <w:rFonts w:ascii="Palatino Linotype" w:eastAsia="Palatino Linotype" w:hAnsi="Palatino Linotype" w:cs="Palatino Linotype"/>
          <w:b/>
          <w:i/>
          <w:szCs w:val="24"/>
          <w:lang w:eastAsia="es-MX"/>
        </w:rPr>
        <w:t>XXV.</w:t>
      </w:r>
      <w:r w:rsidRPr="008222A1">
        <w:rPr>
          <w:rFonts w:ascii="Palatino Linotype" w:eastAsia="Palatino Linotype" w:hAnsi="Palatino Linotype" w:cs="Palatino Linotype"/>
          <w:i/>
          <w:szCs w:val="24"/>
          <w:lang w:eastAsia="es-MX"/>
        </w:rPr>
        <w:t xml:space="preserve"> </w:t>
      </w:r>
      <w:r w:rsidRPr="008222A1">
        <w:rPr>
          <w:rFonts w:ascii="Palatino Linotype" w:eastAsia="Palatino Linotype" w:hAnsi="Palatino Linotype" w:cs="Palatino Linotype"/>
          <w:b/>
          <w:i/>
          <w:szCs w:val="24"/>
          <w:lang w:eastAsia="es-MX"/>
        </w:rPr>
        <w:t>Investigar</w:t>
      </w:r>
      <w:r w:rsidRPr="008222A1">
        <w:rPr>
          <w:rFonts w:ascii="Palatino Linotype" w:eastAsia="Palatino Linotype" w:hAnsi="Palatino Linotype" w:cs="Palatino Linotype"/>
          <w:i/>
          <w:szCs w:val="24"/>
          <w:lang w:eastAsia="es-MX"/>
        </w:rPr>
        <w:t xml:space="preserve"> las </w:t>
      </w:r>
      <w:r w:rsidRPr="008222A1">
        <w:rPr>
          <w:rFonts w:ascii="Palatino Linotype" w:eastAsia="Palatino Linotype" w:hAnsi="Palatino Linotype" w:cs="Palatino Linotype"/>
          <w:b/>
          <w:i/>
          <w:szCs w:val="24"/>
          <w:lang w:eastAsia="es-MX"/>
        </w:rPr>
        <w:t>posibles violaciones</w:t>
      </w:r>
      <w:r w:rsidRPr="008222A1">
        <w:rPr>
          <w:rFonts w:ascii="Palatino Linotype" w:eastAsia="Palatino Linotype" w:hAnsi="Palatino Linotype" w:cs="Palatino Linotype"/>
          <w:i/>
          <w:szCs w:val="24"/>
          <w:lang w:eastAsia="es-MX"/>
        </w:rPr>
        <w:t xml:space="preserve"> a la seguridad de los datos personales a fin de determinar la práctica de verificaciones.</w:t>
      </w:r>
    </w:p>
    <w:p w14:paraId="1EAEB2BE" w14:textId="77777777" w:rsidR="00D75795" w:rsidRPr="008222A1" w:rsidRDefault="00D75795" w:rsidP="00D7579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8222A1">
        <w:rPr>
          <w:rFonts w:ascii="Palatino Linotype" w:eastAsia="Palatino Linotype" w:hAnsi="Palatino Linotype" w:cs="Palatino Linotype"/>
          <w:i/>
          <w:szCs w:val="24"/>
          <w:lang w:eastAsia="es-MX"/>
        </w:rPr>
        <w:t>(…)</w:t>
      </w:r>
    </w:p>
    <w:p w14:paraId="2F0BE749" w14:textId="77777777" w:rsidR="00D75795" w:rsidRPr="008222A1" w:rsidRDefault="00D75795" w:rsidP="00D7579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szCs w:val="24"/>
          <w:lang w:eastAsia="es-MX"/>
        </w:rPr>
      </w:pPr>
      <w:r w:rsidRPr="008222A1">
        <w:rPr>
          <w:rFonts w:ascii="Palatino Linotype" w:eastAsia="Palatino Linotype" w:hAnsi="Palatino Linotype" w:cs="Palatino Linotype"/>
          <w:b/>
          <w:bCs/>
          <w:i/>
          <w:szCs w:val="24"/>
          <w:lang w:eastAsia="es-MX"/>
        </w:rPr>
        <w:t>XXVII. Hacer del conocimiento de las autoridades competentes</w:t>
      </w:r>
      <w:r w:rsidRPr="008222A1">
        <w:rPr>
          <w:rFonts w:ascii="Palatino Linotype" w:eastAsia="Palatino Linotype" w:hAnsi="Palatino Linotype" w:cs="Palatino Linotype"/>
          <w:i/>
          <w:szCs w:val="24"/>
          <w:lang w:eastAsia="es-MX"/>
        </w:rPr>
        <w:t xml:space="preserve">, la probable responsabilidad derivada del incumplimiento de las obligaciones previstas en la presente Ley y en las demás disposiciones que resulten aplicables.” </w:t>
      </w:r>
      <w:r w:rsidRPr="008222A1">
        <w:rPr>
          <w:rFonts w:ascii="Palatino Linotype" w:eastAsia="Palatino Linotype" w:hAnsi="Palatino Linotype" w:cs="Palatino Linotype"/>
          <w:szCs w:val="24"/>
          <w:lang w:eastAsia="es-MX"/>
        </w:rPr>
        <w:t>(Énfasis añadido)</w:t>
      </w:r>
    </w:p>
    <w:p w14:paraId="76B4A133" w14:textId="77777777" w:rsidR="00D75795" w:rsidRPr="008222A1" w:rsidRDefault="00D75795" w:rsidP="00D75795">
      <w:pPr>
        <w:tabs>
          <w:tab w:val="left" w:pos="426"/>
        </w:tabs>
        <w:spacing w:after="0" w:line="360" w:lineRule="auto"/>
        <w:ind w:right="-307"/>
        <w:jc w:val="both"/>
        <w:rPr>
          <w:rFonts w:ascii="Palatino Linotype" w:eastAsia="Palatino Linotype" w:hAnsi="Palatino Linotype" w:cs="Palatino Linotype"/>
          <w:color w:val="000000"/>
          <w:sz w:val="24"/>
          <w:szCs w:val="24"/>
          <w:lang w:eastAsia="es-MX"/>
        </w:rPr>
      </w:pPr>
    </w:p>
    <w:p w14:paraId="0A991EE3" w14:textId="77777777" w:rsidR="00D75795" w:rsidRPr="008222A1" w:rsidRDefault="00D75795" w:rsidP="00D75795">
      <w:pPr>
        <w:spacing w:after="0" w:line="360" w:lineRule="auto"/>
        <w:ind w:right="-307"/>
        <w:jc w:val="both"/>
        <w:rPr>
          <w:rFonts w:ascii="Palatino Linotype" w:eastAsia="Palatino Linotype" w:hAnsi="Palatino Linotype" w:cs="Palatino Linotype"/>
          <w:sz w:val="24"/>
          <w:szCs w:val="24"/>
          <w:lang w:eastAsia="es-MX"/>
        </w:rPr>
      </w:pPr>
      <w:r w:rsidRPr="008222A1">
        <w:rPr>
          <w:rFonts w:ascii="Palatino Linotype" w:eastAsia="Palatino Linotype" w:hAnsi="Palatino Linotype" w:cs="Palatino Linotype"/>
          <w:sz w:val="24"/>
          <w:szCs w:val="24"/>
          <w:lang w:eastAsia="es-MX"/>
        </w:rPr>
        <w:t xml:space="preserve">Por </w:t>
      </w:r>
      <w:r w:rsidRPr="008222A1">
        <w:rPr>
          <w:rFonts w:ascii="Palatino Linotype" w:eastAsia="Palatino Linotype" w:hAnsi="Palatino Linotype" w:cs="Palatino Linotype"/>
          <w:color w:val="000000"/>
          <w:sz w:val="24"/>
          <w:szCs w:val="24"/>
          <w:lang w:eastAsia="es-MX"/>
        </w:rPr>
        <w:t xml:space="preserve">lo tanto, es menester dar vista a la Dirección General de Protección de Datos Personales de este Instituto para que en ejercicio de sus atribuciones </w:t>
      </w:r>
      <w:r w:rsidRPr="008222A1">
        <w:rPr>
          <w:rFonts w:ascii="Palatino Linotype" w:eastAsia="Palatino Linotype" w:hAnsi="Palatino Linotype" w:cs="Palatino Linotype"/>
          <w:sz w:val="24"/>
          <w:szCs w:val="24"/>
          <w:lang w:eastAsia="es-MX"/>
        </w:rPr>
        <w:t>atiendan</w:t>
      </w:r>
      <w:r w:rsidRPr="008222A1">
        <w:rPr>
          <w:rFonts w:ascii="Palatino Linotype" w:eastAsia="Palatino Linotype" w:hAnsi="Palatino Linotype" w:cs="Palatino Linotype"/>
          <w:color w:val="000000"/>
          <w:sz w:val="24"/>
          <w:szCs w:val="24"/>
          <w:lang w:eastAsia="es-MX"/>
        </w:rPr>
        <w:t xml:space="preserve"> las directivas marcadas en la propia Ley de la materia, con fundamento en el artículo 82 de la Ley de la materia, el cual señala la atribución de este Órgano Garante para </w:t>
      </w:r>
      <w:r w:rsidRPr="008222A1">
        <w:rPr>
          <w:rFonts w:ascii="Palatino Linotype" w:eastAsia="Palatino Linotype" w:hAnsi="Palatino Linotype" w:cs="Palatino Linotype"/>
          <w:sz w:val="24"/>
          <w:szCs w:val="24"/>
          <w:lang w:eastAsia="es-MX"/>
        </w:rPr>
        <w:t>Investigar las posibles violaciones a la seguridad de los datos personales a fin de determinar la práctica de verificaciones.</w:t>
      </w:r>
    </w:p>
    <w:p w14:paraId="2F429999" w14:textId="77777777" w:rsidR="00D75795" w:rsidRPr="008222A1" w:rsidRDefault="00D75795" w:rsidP="00D75795">
      <w:pPr>
        <w:spacing w:line="360" w:lineRule="auto"/>
        <w:jc w:val="both"/>
        <w:rPr>
          <w:rFonts w:ascii="Palatino Linotype" w:hAnsi="Palatino Linotype" w:cs="Arial"/>
          <w:sz w:val="24"/>
          <w:szCs w:val="24"/>
        </w:rPr>
      </w:pPr>
    </w:p>
    <w:p w14:paraId="290B3FBA" w14:textId="77777777" w:rsidR="00D75795" w:rsidRPr="008222A1" w:rsidRDefault="00D75795" w:rsidP="00D75795">
      <w:pPr>
        <w:spacing w:line="360" w:lineRule="auto"/>
        <w:jc w:val="both"/>
        <w:rPr>
          <w:rFonts w:ascii="Palatino Linotype" w:hAnsi="Palatino Linotype" w:cs="Arial"/>
          <w:color w:val="000000"/>
          <w:sz w:val="24"/>
          <w:szCs w:val="24"/>
        </w:rPr>
      </w:pPr>
      <w:r w:rsidRPr="008222A1">
        <w:rPr>
          <w:rFonts w:ascii="Palatino Linotype" w:hAnsi="Palatino Linotype"/>
          <w:bCs/>
          <w:iCs/>
          <w:sz w:val="24"/>
          <w:szCs w:val="24"/>
          <w:lang w:val="es-ES"/>
        </w:rPr>
        <w:lastRenderedPageBreak/>
        <w:t xml:space="preserve">Para el caso de que alguno de los oficios emitidos haya sido cancelado, deberá de hacerlo del conocimiento de la parte </w:t>
      </w:r>
      <w:r w:rsidRPr="008222A1">
        <w:rPr>
          <w:rFonts w:ascii="Palatino Linotype" w:hAnsi="Palatino Linotype" w:cs="Arial"/>
          <w:b/>
          <w:bCs/>
          <w:color w:val="000000"/>
          <w:sz w:val="24"/>
          <w:szCs w:val="24"/>
        </w:rPr>
        <w:t xml:space="preserve">Recurrente, </w:t>
      </w:r>
      <w:r w:rsidRPr="008222A1">
        <w:rPr>
          <w:rFonts w:ascii="Palatino Linotype" w:hAnsi="Palatino Linotype" w:cs="Arial"/>
          <w:color w:val="000000"/>
          <w:sz w:val="24"/>
          <w:szCs w:val="24"/>
        </w:rPr>
        <w:t xml:space="preserve">en términos del artículo 19 de la Ley de Transparencia local. </w:t>
      </w:r>
    </w:p>
    <w:p w14:paraId="7FA92CFD" w14:textId="77777777" w:rsidR="00D75795" w:rsidRPr="008222A1" w:rsidRDefault="00D75795" w:rsidP="00615E56">
      <w:pPr>
        <w:autoSpaceDE w:val="0"/>
        <w:autoSpaceDN w:val="0"/>
        <w:adjustRightInd w:val="0"/>
        <w:spacing w:before="240" w:line="360" w:lineRule="auto"/>
        <w:jc w:val="both"/>
        <w:rPr>
          <w:rFonts w:ascii="Palatino Linotype" w:hAnsi="Palatino Linotype"/>
          <w:bCs/>
          <w:sz w:val="28"/>
          <w:szCs w:val="28"/>
        </w:rPr>
      </w:pPr>
    </w:p>
    <w:p w14:paraId="43EA8CCF" w14:textId="74A708F8" w:rsidR="00615E56" w:rsidRPr="008222A1" w:rsidRDefault="00615E56" w:rsidP="00615E56">
      <w:pPr>
        <w:autoSpaceDE w:val="0"/>
        <w:autoSpaceDN w:val="0"/>
        <w:adjustRightInd w:val="0"/>
        <w:spacing w:before="240" w:line="360" w:lineRule="auto"/>
        <w:jc w:val="both"/>
        <w:rPr>
          <w:rFonts w:ascii="Palatino Linotype" w:hAnsi="Palatino Linotype"/>
          <w:b/>
          <w:sz w:val="28"/>
          <w:szCs w:val="28"/>
        </w:rPr>
      </w:pPr>
      <w:r w:rsidRPr="008222A1">
        <w:rPr>
          <w:rFonts w:ascii="Palatino Linotype" w:hAnsi="Palatino Linotype"/>
          <w:b/>
          <w:sz w:val="28"/>
          <w:szCs w:val="28"/>
        </w:rPr>
        <w:t xml:space="preserve">De la Versión Pública </w:t>
      </w:r>
    </w:p>
    <w:p w14:paraId="4859D404" w14:textId="77777777" w:rsidR="00FA6121" w:rsidRPr="008222A1" w:rsidRDefault="00FA6121" w:rsidP="00FA6121">
      <w:pPr>
        <w:spacing w:line="360" w:lineRule="auto"/>
        <w:jc w:val="both"/>
        <w:rPr>
          <w:rFonts w:ascii="Palatino Linotype" w:eastAsia="Palatino Linotype" w:hAnsi="Palatino Linotype" w:cs="Palatino Linotype"/>
          <w:sz w:val="24"/>
          <w:szCs w:val="24"/>
        </w:rPr>
      </w:pPr>
      <w:r w:rsidRPr="008222A1">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8222A1" w:rsidRDefault="00FA6121" w:rsidP="00FA6121">
      <w:pPr>
        <w:pStyle w:val="Citas"/>
      </w:pPr>
      <w:r w:rsidRPr="008222A1">
        <w:rPr>
          <w:b/>
        </w:rPr>
        <w:t>“Artículo 3.</w:t>
      </w:r>
      <w:r w:rsidRPr="008222A1">
        <w:t xml:space="preserve"> Para los efectos de la presente Ley se entenderá por:</w:t>
      </w:r>
    </w:p>
    <w:p w14:paraId="39A26F39" w14:textId="77777777" w:rsidR="00FA6121" w:rsidRPr="008222A1" w:rsidRDefault="00FA6121" w:rsidP="00FA6121">
      <w:pPr>
        <w:pStyle w:val="Citas"/>
      </w:pPr>
      <w:r w:rsidRPr="008222A1">
        <w:t>(…)</w:t>
      </w:r>
    </w:p>
    <w:p w14:paraId="2791A03F" w14:textId="77777777" w:rsidR="00FA6121" w:rsidRPr="008222A1" w:rsidRDefault="00FA6121" w:rsidP="00FA6121">
      <w:pPr>
        <w:pStyle w:val="Citas"/>
      </w:pPr>
      <w:r w:rsidRPr="008222A1">
        <w:rPr>
          <w:b/>
        </w:rPr>
        <w:t>IX. Datos personales:</w:t>
      </w:r>
      <w:r w:rsidRPr="008222A1">
        <w:t xml:space="preserve"> La información concerniente a una persona, identificada o identificable según lo dispuesto por la Ley de Protección de Datos Personales del Estado de México; </w:t>
      </w:r>
    </w:p>
    <w:p w14:paraId="18BD4FC1" w14:textId="77777777" w:rsidR="00FA6121" w:rsidRPr="008222A1" w:rsidRDefault="00FA6121" w:rsidP="00FA6121">
      <w:pPr>
        <w:pStyle w:val="Citas"/>
      </w:pPr>
      <w:r w:rsidRPr="008222A1">
        <w:rPr>
          <w:b/>
        </w:rPr>
        <w:t>XX.</w:t>
      </w:r>
      <w:r w:rsidRPr="008222A1">
        <w:t xml:space="preserve"> </w:t>
      </w:r>
      <w:r w:rsidRPr="008222A1">
        <w:rPr>
          <w:b/>
        </w:rPr>
        <w:t>Información clasificada:</w:t>
      </w:r>
      <w:r w:rsidRPr="008222A1">
        <w:t xml:space="preserve"> Aquella considerada por la presente Ley como reservada o confidencial;</w:t>
      </w:r>
    </w:p>
    <w:p w14:paraId="31A961CD" w14:textId="77777777" w:rsidR="00FA6121" w:rsidRPr="008222A1" w:rsidRDefault="00FA6121" w:rsidP="00FA6121">
      <w:pPr>
        <w:pStyle w:val="Citas"/>
      </w:pPr>
      <w:r w:rsidRPr="008222A1">
        <w:rPr>
          <w:b/>
        </w:rPr>
        <w:t>XXI.</w:t>
      </w:r>
      <w:r w:rsidRPr="008222A1">
        <w:t xml:space="preserve"> </w:t>
      </w:r>
      <w:r w:rsidRPr="008222A1">
        <w:rPr>
          <w:b/>
        </w:rPr>
        <w:t>Información confidencial:</w:t>
      </w:r>
      <w:r w:rsidRPr="008222A1">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8222A1" w:rsidRDefault="00FA6121" w:rsidP="00FA6121">
      <w:pPr>
        <w:pStyle w:val="Citas"/>
        <w:rPr>
          <w:bCs/>
        </w:rPr>
      </w:pPr>
      <w:r w:rsidRPr="008222A1">
        <w:rPr>
          <w:bCs/>
        </w:rPr>
        <w:lastRenderedPageBreak/>
        <w:t>(…)</w:t>
      </w:r>
    </w:p>
    <w:p w14:paraId="593ED83C" w14:textId="77777777" w:rsidR="00FA6121" w:rsidRPr="008222A1" w:rsidRDefault="00FA6121" w:rsidP="00FA6121">
      <w:pPr>
        <w:pStyle w:val="Citas"/>
      </w:pPr>
      <w:r w:rsidRPr="008222A1">
        <w:rPr>
          <w:b/>
        </w:rPr>
        <w:t>XLV.</w:t>
      </w:r>
      <w:r w:rsidRPr="008222A1">
        <w:t xml:space="preserve"> </w:t>
      </w:r>
      <w:r w:rsidRPr="008222A1">
        <w:rPr>
          <w:b/>
        </w:rPr>
        <w:t>Versión pública:</w:t>
      </w:r>
      <w:r w:rsidRPr="008222A1">
        <w:t xml:space="preserve"> Documento en el que se elimine, suprime o borra la información clasificada como reservada o confidencial para permitir su acceso.</w:t>
      </w:r>
    </w:p>
    <w:p w14:paraId="5AFA69B6" w14:textId="77777777" w:rsidR="00FA6121" w:rsidRPr="008222A1" w:rsidRDefault="00FA6121" w:rsidP="00FA6121">
      <w:pPr>
        <w:pStyle w:val="Citas"/>
      </w:pPr>
      <w:r w:rsidRPr="008222A1">
        <w:t>(…)</w:t>
      </w:r>
    </w:p>
    <w:p w14:paraId="53B644E1" w14:textId="77777777" w:rsidR="00FA6121" w:rsidRPr="008222A1" w:rsidRDefault="00FA6121" w:rsidP="00FA6121">
      <w:pPr>
        <w:pStyle w:val="Citas"/>
      </w:pPr>
      <w:r w:rsidRPr="008222A1">
        <w:rPr>
          <w:b/>
        </w:rPr>
        <w:t xml:space="preserve">Artículo 91. </w:t>
      </w:r>
      <w:r w:rsidRPr="008222A1">
        <w:t>El acceso a la información pública será restringido excepcionalmente, cuando ésta sea clasificada como reservada o confidencial.</w:t>
      </w:r>
    </w:p>
    <w:p w14:paraId="127D5CCF" w14:textId="77777777" w:rsidR="00FA6121" w:rsidRPr="008222A1" w:rsidRDefault="00FA6121" w:rsidP="00FA6121">
      <w:pPr>
        <w:pStyle w:val="Citas"/>
      </w:pPr>
      <w:r w:rsidRPr="008222A1">
        <w:rPr>
          <w:b/>
        </w:rPr>
        <w:t>Artículo 132.</w:t>
      </w:r>
      <w:r w:rsidRPr="008222A1">
        <w:t xml:space="preserve"> </w:t>
      </w:r>
      <w:r w:rsidRPr="008222A1">
        <w:rPr>
          <w:u w:val="single"/>
        </w:rPr>
        <w:t>La clasificación de la información se llevará a cabo en el momento en que</w:t>
      </w:r>
      <w:r w:rsidRPr="008222A1">
        <w:t>:</w:t>
      </w:r>
    </w:p>
    <w:p w14:paraId="6E5E2858" w14:textId="77777777" w:rsidR="00FA6121" w:rsidRPr="008222A1" w:rsidRDefault="00FA6121" w:rsidP="00FA6121">
      <w:pPr>
        <w:pStyle w:val="Citas"/>
      </w:pPr>
      <w:r w:rsidRPr="008222A1">
        <w:rPr>
          <w:b/>
        </w:rPr>
        <w:t>I.</w:t>
      </w:r>
      <w:r w:rsidRPr="008222A1">
        <w:t xml:space="preserve"> Se reciba una solicitud de acceso a la información;</w:t>
      </w:r>
    </w:p>
    <w:p w14:paraId="2D3EAC2F" w14:textId="77777777" w:rsidR="00FA6121" w:rsidRPr="008222A1" w:rsidRDefault="00FA6121" w:rsidP="00FA6121">
      <w:pPr>
        <w:pStyle w:val="Citas"/>
      </w:pPr>
      <w:r w:rsidRPr="008222A1">
        <w:rPr>
          <w:b/>
        </w:rPr>
        <w:t>II.</w:t>
      </w:r>
      <w:r w:rsidRPr="008222A1">
        <w:t xml:space="preserve"> </w:t>
      </w:r>
      <w:r w:rsidRPr="008222A1">
        <w:rPr>
          <w:u w:val="single"/>
        </w:rPr>
        <w:t>Se determine mediante resolución de autoridad competente; o</w:t>
      </w:r>
    </w:p>
    <w:p w14:paraId="5860566C" w14:textId="77777777" w:rsidR="00FA6121" w:rsidRPr="008222A1" w:rsidRDefault="00FA6121" w:rsidP="00FA6121">
      <w:pPr>
        <w:pStyle w:val="Citas"/>
        <w:rPr>
          <w:u w:val="single"/>
        </w:rPr>
      </w:pPr>
      <w:r w:rsidRPr="008222A1">
        <w:rPr>
          <w:b/>
        </w:rPr>
        <w:t>III.</w:t>
      </w:r>
      <w:r w:rsidRPr="008222A1">
        <w:t xml:space="preserve"> </w:t>
      </w:r>
      <w:r w:rsidRPr="008222A1">
        <w:rPr>
          <w:u w:val="single"/>
        </w:rPr>
        <w:t>Se generen versiones públicas para dar cumplimiento a las obligaciones de transparencia previstas en esta Ley.</w:t>
      </w:r>
    </w:p>
    <w:p w14:paraId="02E054CA" w14:textId="77777777" w:rsidR="00FA6121" w:rsidRPr="008222A1" w:rsidRDefault="00FA6121" w:rsidP="00FA6121">
      <w:pPr>
        <w:pStyle w:val="Citas"/>
        <w:rPr>
          <w:b/>
          <w:bCs/>
        </w:rPr>
      </w:pPr>
      <w:r w:rsidRPr="008222A1">
        <w:t xml:space="preserve">(…)” </w:t>
      </w:r>
      <w:r w:rsidRPr="008222A1">
        <w:rPr>
          <w:b/>
          <w:bCs/>
        </w:rPr>
        <w:t xml:space="preserve"> (Sic)</w:t>
      </w:r>
    </w:p>
    <w:p w14:paraId="73217DE8" w14:textId="77777777" w:rsidR="00FA6121" w:rsidRPr="008222A1" w:rsidRDefault="00FA6121" w:rsidP="00FA6121">
      <w:pPr>
        <w:rPr>
          <w:rFonts w:eastAsia="Palatino Linotype" w:cs="Palatino Linotype"/>
          <w:i/>
          <w:szCs w:val="24"/>
        </w:rPr>
      </w:pPr>
    </w:p>
    <w:p w14:paraId="66E813C9" w14:textId="77777777" w:rsidR="00FA6121" w:rsidRPr="008222A1" w:rsidRDefault="00FA6121" w:rsidP="00FA6121">
      <w:pPr>
        <w:spacing w:line="360" w:lineRule="auto"/>
        <w:jc w:val="both"/>
        <w:rPr>
          <w:rFonts w:ascii="Palatino Linotype" w:eastAsia="Palatino Linotype" w:hAnsi="Palatino Linotype" w:cs="Palatino Linotype"/>
          <w:sz w:val="24"/>
          <w:szCs w:val="24"/>
        </w:rPr>
      </w:pPr>
      <w:r w:rsidRPr="008222A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4BE327" w14:textId="77777777" w:rsidR="00FA6121" w:rsidRPr="008222A1" w:rsidRDefault="00FA6121" w:rsidP="00FA6121">
      <w:pPr>
        <w:spacing w:line="360" w:lineRule="auto"/>
        <w:jc w:val="both"/>
        <w:rPr>
          <w:rFonts w:ascii="Palatino Linotype" w:eastAsia="Palatino Linotype" w:hAnsi="Palatino Linotype" w:cs="Palatino Linotype"/>
          <w:sz w:val="24"/>
          <w:szCs w:val="24"/>
        </w:rPr>
      </w:pPr>
      <w:r w:rsidRPr="008222A1">
        <w:rPr>
          <w:rFonts w:ascii="Palatino Linotype" w:eastAsia="Palatino Linotype" w:hAnsi="Palatino Linotype" w:cs="Palatino Linotype"/>
          <w:sz w:val="24"/>
          <w:szCs w:val="24"/>
        </w:rPr>
        <w:t xml:space="preserve">Por otro lado, los </w:t>
      </w:r>
      <w:r w:rsidRPr="008222A1">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8222A1">
        <w:rPr>
          <w:rFonts w:ascii="Palatino Linotype" w:eastAsia="Palatino Linotype" w:hAnsi="Palatino Linotype" w:cs="Palatino Linotype"/>
          <w:sz w:val="24"/>
          <w:szCs w:val="24"/>
        </w:rPr>
        <w:t xml:space="preserve">, emitidos por el Consejo Nacional del Sistema Nacional de Transparencia, Acceso a la Información Pública y </w:t>
      </w:r>
      <w:r w:rsidRPr="008222A1">
        <w:rPr>
          <w:rFonts w:ascii="Palatino Linotype" w:eastAsia="Palatino Linotype" w:hAnsi="Palatino Linotype" w:cs="Palatino Linotype"/>
          <w:sz w:val="24"/>
          <w:szCs w:val="24"/>
        </w:rPr>
        <w:lastRenderedPageBreak/>
        <w:t>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8222A1" w:rsidRDefault="00FA6121" w:rsidP="00FA6121">
      <w:pPr>
        <w:spacing w:line="360" w:lineRule="auto"/>
        <w:jc w:val="both"/>
        <w:rPr>
          <w:rFonts w:ascii="Palatino Linotype" w:eastAsia="Palatino Linotype" w:hAnsi="Palatino Linotype" w:cs="Palatino Linotype"/>
          <w:sz w:val="24"/>
          <w:szCs w:val="24"/>
        </w:rPr>
      </w:pPr>
      <w:r w:rsidRPr="008222A1">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8222A1" w:rsidRDefault="00FA6121" w:rsidP="00FA6121">
      <w:pPr>
        <w:pStyle w:val="Citas"/>
      </w:pPr>
      <w:r w:rsidRPr="008222A1">
        <w:rPr>
          <w:b/>
        </w:rPr>
        <w:t>“Quincuagésimo sexto.</w:t>
      </w:r>
      <w:r w:rsidRPr="008222A1">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2040390" w14:textId="77777777" w:rsidR="00FA6121" w:rsidRPr="008222A1" w:rsidRDefault="00FA6121" w:rsidP="00FA6121">
      <w:pPr>
        <w:pStyle w:val="Citas"/>
      </w:pPr>
      <w:r w:rsidRPr="008222A1">
        <w:rPr>
          <w:b/>
        </w:rPr>
        <w:t>Quincuagésimo séptimo.</w:t>
      </w:r>
      <w:r w:rsidRPr="008222A1">
        <w:t xml:space="preserve"> Se considera, en principio, como información pública y no podrá omitirse de las versiones públicas la siguiente:</w:t>
      </w:r>
    </w:p>
    <w:p w14:paraId="5F096D53" w14:textId="77777777" w:rsidR="00FA6121" w:rsidRPr="008222A1" w:rsidRDefault="00FA6121" w:rsidP="00FA6121">
      <w:pPr>
        <w:pStyle w:val="Citas"/>
      </w:pPr>
      <w:r w:rsidRPr="008222A1">
        <w:t xml:space="preserve">I. La relativa a las Obligaciones de Transparencia que contempla el Título V de la Ley General y las demás disposiciones legales aplicables; </w:t>
      </w:r>
    </w:p>
    <w:p w14:paraId="07B3E3F8" w14:textId="77777777" w:rsidR="00FA6121" w:rsidRPr="008222A1" w:rsidRDefault="00FA6121" w:rsidP="00FA6121">
      <w:pPr>
        <w:pStyle w:val="Citas"/>
      </w:pPr>
      <w:r w:rsidRPr="008222A1">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8222A1" w:rsidRDefault="00FA6121" w:rsidP="00FA6121">
      <w:pPr>
        <w:pStyle w:val="Citas"/>
      </w:pPr>
      <w:r w:rsidRPr="008222A1">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8222A1" w:rsidRDefault="00FA6121" w:rsidP="00FA6121">
      <w:pPr>
        <w:pStyle w:val="Citas"/>
      </w:pPr>
      <w:r w:rsidRPr="008222A1">
        <w:lastRenderedPageBreak/>
        <w:t xml:space="preserve">Lo anterior, siempre y cuando no se acredite alguna causal de clasificación, prevista en las leyes o en los tratados internacionales suscritos por el Estado mexicano. </w:t>
      </w:r>
    </w:p>
    <w:p w14:paraId="30412D33" w14:textId="77777777" w:rsidR="00FA6121" w:rsidRPr="008222A1" w:rsidRDefault="00FA6121" w:rsidP="00FA6121">
      <w:pPr>
        <w:pStyle w:val="Citas"/>
        <w:rPr>
          <w:b/>
          <w:bCs/>
        </w:rPr>
      </w:pPr>
      <w:r w:rsidRPr="008222A1">
        <w:rPr>
          <w:b/>
        </w:rPr>
        <w:t>Quincuagésimo octavo.</w:t>
      </w:r>
      <w:r w:rsidRPr="008222A1">
        <w:t xml:space="preserve"> Los sujetos obligados garantizarán que los sistemas o medios empleados para eliminar la información en las versiones públicas sean irreversibles, de tal forma que no permitan la recuperación o visualización de la misma.” </w:t>
      </w:r>
      <w:r w:rsidRPr="008222A1">
        <w:rPr>
          <w:b/>
          <w:bCs/>
        </w:rPr>
        <w:t>(Sic)</w:t>
      </w:r>
    </w:p>
    <w:p w14:paraId="4F6FC1DD" w14:textId="77777777" w:rsidR="00FA6121" w:rsidRPr="008222A1" w:rsidRDefault="00FA6121" w:rsidP="00FA6121">
      <w:pPr>
        <w:pStyle w:val="Citas"/>
      </w:pPr>
    </w:p>
    <w:p w14:paraId="0D6D07F1" w14:textId="77777777" w:rsidR="00FA6121" w:rsidRPr="008222A1" w:rsidRDefault="00FA6121" w:rsidP="00FA6121">
      <w:pPr>
        <w:spacing w:line="360" w:lineRule="auto"/>
        <w:jc w:val="both"/>
        <w:rPr>
          <w:rFonts w:ascii="Palatino Linotype" w:eastAsia="Palatino Linotype" w:hAnsi="Palatino Linotype" w:cs="Palatino Linotype"/>
          <w:sz w:val="24"/>
          <w:szCs w:val="24"/>
        </w:rPr>
      </w:pPr>
      <w:r w:rsidRPr="008222A1">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AD6550F" w14:textId="77777777" w:rsidR="00FA6121" w:rsidRPr="008222A1" w:rsidRDefault="00FA6121" w:rsidP="00FA6121">
      <w:pPr>
        <w:spacing w:line="360" w:lineRule="auto"/>
        <w:jc w:val="both"/>
        <w:rPr>
          <w:rFonts w:ascii="Palatino Linotype" w:eastAsia="Palatino Linotype" w:hAnsi="Palatino Linotype" w:cs="Palatino Linotype"/>
          <w:sz w:val="24"/>
          <w:szCs w:val="24"/>
        </w:rPr>
      </w:pPr>
      <w:r w:rsidRPr="008222A1">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8222A1">
        <w:rPr>
          <w:rFonts w:ascii="Palatino Linotype" w:eastAsia="Palatino Linotype" w:hAnsi="Palatino Linotype" w:cs="Palatino Linotype"/>
          <w:b/>
          <w:bCs/>
          <w:sz w:val="24"/>
          <w:szCs w:val="24"/>
        </w:rPr>
        <w:t>SAIMEX.</w:t>
      </w:r>
    </w:p>
    <w:p w14:paraId="7B89F63D" w14:textId="77777777" w:rsidR="00FA6121" w:rsidRPr="008222A1"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8222A1">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8222A1">
        <w:rPr>
          <w:rFonts w:ascii="Palatino Linotype" w:eastAsia="Palatino Linotype" w:hAnsi="Palatino Linotype" w:cs="Palatino Linotype"/>
          <w:color w:val="000000"/>
          <w:sz w:val="24"/>
          <w:szCs w:val="24"/>
        </w:rPr>
        <w:lastRenderedPageBreak/>
        <w:t>México y Municipios, a efecto de salvaguardar el derecho de acceso a la información pública consignado a favor del Recurrente.</w:t>
      </w:r>
    </w:p>
    <w:p w14:paraId="76B88189" w14:textId="77777777" w:rsidR="00FA6121" w:rsidRPr="008222A1" w:rsidRDefault="00FA6121" w:rsidP="00FA6121">
      <w:pPr>
        <w:spacing w:after="0" w:line="360" w:lineRule="auto"/>
        <w:ind w:right="51"/>
        <w:jc w:val="both"/>
        <w:rPr>
          <w:rFonts w:ascii="Palatino Linotype" w:hAnsi="Palatino Linotype" w:cs="Arial"/>
          <w:sz w:val="24"/>
          <w:szCs w:val="24"/>
        </w:rPr>
      </w:pPr>
      <w:r w:rsidRPr="008222A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8222A1">
        <w:rPr>
          <w:rFonts w:ascii="Palatino Linotype" w:hAnsi="Palatino Linotype" w:cs="Arial"/>
          <w:b/>
          <w:sz w:val="24"/>
          <w:szCs w:val="24"/>
        </w:rPr>
        <w:t>LINEAMIENTOS GENERALES EN MATERIA DE CLASIFICACIÓN Y DESCLASIFICACIÓN DE LA INFORMACIÓN, ASÍ COMO PARA LA ELABORACIÓN DE VERSIONES PÚBLICAS,</w:t>
      </w:r>
      <w:r w:rsidRPr="008222A1">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E55458C" w14:textId="77777777" w:rsidR="00FA6121" w:rsidRPr="008222A1"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4E822CC0" w:rsidR="00FA6121" w:rsidRPr="008222A1" w:rsidRDefault="00FA6121" w:rsidP="00FA6121">
      <w:pPr>
        <w:spacing w:after="0" w:line="360" w:lineRule="auto"/>
        <w:jc w:val="both"/>
        <w:rPr>
          <w:rFonts w:ascii="Palatino Linotype" w:eastAsia="Times New Roman" w:hAnsi="Palatino Linotype" w:cs="Arial"/>
          <w:sz w:val="24"/>
          <w:szCs w:val="24"/>
          <w:lang w:eastAsia="es-ES"/>
        </w:rPr>
      </w:pPr>
      <w:r w:rsidRPr="008222A1">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8222A1">
        <w:rPr>
          <w:rFonts w:ascii="Palatino Linotype" w:eastAsia="Times New Roman" w:hAnsi="Palatino Linotype" w:cs="Times New Roman"/>
          <w:b/>
          <w:bCs/>
          <w:sz w:val="24"/>
          <w:szCs w:val="24"/>
          <w:lang w:eastAsia="es-ES"/>
        </w:rPr>
        <w:t>El</w:t>
      </w:r>
      <w:r w:rsidRPr="008222A1">
        <w:rPr>
          <w:rFonts w:ascii="Palatino Linotype" w:eastAsia="Times New Roman" w:hAnsi="Palatino Linotype" w:cs="Times New Roman"/>
          <w:b/>
          <w:sz w:val="24"/>
          <w:szCs w:val="24"/>
          <w:lang w:eastAsia="es-ES"/>
        </w:rPr>
        <w:t xml:space="preserve"> Recurrente</w:t>
      </w:r>
      <w:r w:rsidRPr="008222A1">
        <w:rPr>
          <w:rFonts w:ascii="Palatino Linotype" w:eastAsia="Times New Roman" w:hAnsi="Palatino Linotype" w:cs="Times New Roman"/>
          <w:sz w:val="24"/>
          <w:szCs w:val="24"/>
          <w:lang w:eastAsia="es-ES"/>
        </w:rPr>
        <w:t xml:space="preserve"> en su medio de impugnación que fue materia de estudio, por ello </w:t>
      </w:r>
      <w:r w:rsidRPr="008222A1">
        <w:rPr>
          <w:rFonts w:ascii="Palatino Linotype" w:eastAsia="Times New Roman" w:hAnsi="Palatino Linotype" w:cs="Arial"/>
          <w:sz w:val="24"/>
          <w:szCs w:val="24"/>
          <w:lang w:eastAsia="es-ES"/>
        </w:rPr>
        <w:t>con fundamento en la</w:t>
      </w:r>
      <w:r w:rsidRPr="008222A1">
        <w:rPr>
          <w:rFonts w:ascii="Palatino Linotype" w:eastAsia="Times New Roman" w:hAnsi="Palatino Linotype" w:cs="Arial"/>
          <w:b/>
          <w:sz w:val="24"/>
          <w:szCs w:val="24"/>
          <w:lang w:eastAsia="es-ES"/>
        </w:rPr>
        <w:t xml:space="preserve"> </w:t>
      </w:r>
      <w:r w:rsidR="00C81156" w:rsidRPr="008222A1">
        <w:rPr>
          <w:rFonts w:ascii="Palatino Linotype" w:eastAsia="Times New Roman" w:hAnsi="Palatino Linotype" w:cs="Arial"/>
          <w:b/>
          <w:bCs/>
          <w:i/>
          <w:sz w:val="24"/>
          <w:szCs w:val="24"/>
          <w:lang w:eastAsia="es-ES"/>
        </w:rPr>
        <w:t>segunda</w:t>
      </w:r>
      <w:r w:rsidRPr="008222A1">
        <w:rPr>
          <w:rFonts w:ascii="Palatino Linotype" w:eastAsia="Times New Roman" w:hAnsi="Palatino Linotype" w:cs="Arial"/>
          <w:b/>
          <w:bCs/>
          <w:i/>
          <w:sz w:val="24"/>
          <w:szCs w:val="24"/>
          <w:lang w:eastAsia="es-ES"/>
        </w:rPr>
        <w:t xml:space="preserve"> hipótesis</w:t>
      </w:r>
      <w:r w:rsidRPr="008222A1">
        <w:rPr>
          <w:rFonts w:ascii="Palatino Linotype" w:eastAsia="Times New Roman" w:hAnsi="Palatino Linotype" w:cs="Arial"/>
          <w:b/>
          <w:sz w:val="24"/>
          <w:szCs w:val="24"/>
          <w:lang w:eastAsia="es-ES"/>
        </w:rPr>
        <w:t xml:space="preserve"> </w:t>
      </w:r>
      <w:r w:rsidRPr="008222A1">
        <w:rPr>
          <w:rFonts w:ascii="Palatino Linotype" w:eastAsia="Times New Roman" w:hAnsi="Palatino Linotype" w:cs="Arial"/>
          <w:sz w:val="24"/>
          <w:szCs w:val="24"/>
          <w:lang w:eastAsia="es-ES"/>
        </w:rPr>
        <w:t>de la fracción</w:t>
      </w:r>
      <w:r w:rsidRPr="008222A1">
        <w:rPr>
          <w:rFonts w:ascii="Palatino Linotype" w:eastAsia="Times New Roman" w:hAnsi="Palatino Linotype" w:cs="Arial"/>
          <w:b/>
          <w:sz w:val="24"/>
          <w:szCs w:val="24"/>
          <w:lang w:eastAsia="es-ES"/>
        </w:rPr>
        <w:t xml:space="preserve"> </w:t>
      </w:r>
      <w:r w:rsidRPr="008222A1">
        <w:rPr>
          <w:rFonts w:ascii="Palatino Linotype" w:eastAsia="Times New Roman" w:hAnsi="Palatino Linotype" w:cs="Arial"/>
          <w:sz w:val="24"/>
          <w:szCs w:val="24"/>
          <w:lang w:eastAsia="es-ES"/>
        </w:rPr>
        <w:t>III, del artículo 186,</w:t>
      </w:r>
      <w:r w:rsidRPr="008222A1">
        <w:rPr>
          <w:rFonts w:ascii="Palatino Linotype" w:eastAsia="Times New Roman" w:hAnsi="Palatino Linotype" w:cs="Arial"/>
          <w:b/>
          <w:sz w:val="24"/>
          <w:szCs w:val="24"/>
          <w:lang w:eastAsia="es-ES"/>
        </w:rPr>
        <w:t xml:space="preserve"> </w:t>
      </w:r>
      <w:r w:rsidRPr="008222A1">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00C81156" w:rsidRPr="008222A1">
        <w:rPr>
          <w:rFonts w:ascii="Palatino Linotype" w:eastAsia="Times New Roman" w:hAnsi="Palatino Linotype" w:cs="Arial"/>
          <w:b/>
          <w:sz w:val="24"/>
          <w:szCs w:val="24"/>
          <w:lang w:eastAsia="es-ES"/>
        </w:rPr>
        <w:t xml:space="preserve">Modifica </w:t>
      </w:r>
      <w:r w:rsidRPr="008222A1">
        <w:rPr>
          <w:rFonts w:ascii="Palatino Linotype" w:eastAsia="Times New Roman" w:hAnsi="Palatino Linotype" w:cs="Arial"/>
          <w:sz w:val="24"/>
          <w:szCs w:val="24"/>
          <w:lang w:eastAsia="es-ES"/>
        </w:rPr>
        <w:t xml:space="preserve">la respuesta a la solicitud de información número </w:t>
      </w:r>
      <w:r w:rsidR="00170046" w:rsidRPr="008222A1">
        <w:rPr>
          <w:rFonts w:ascii="Palatino Linotype" w:hAnsi="Palatino Linotype" w:cs="Arial"/>
          <w:b/>
          <w:bCs/>
          <w:sz w:val="24"/>
        </w:rPr>
        <w:t xml:space="preserve">00001/VIVICTOR/IP/2026 </w:t>
      </w:r>
      <w:r w:rsidRPr="008222A1">
        <w:rPr>
          <w:rFonts w:ascii="Palatino Linotype" w:eastAsia="Times New Roman" w:hAnsi="Palatino Linotype" w:cs="Arial"/>
          <w:sz w:val="24"/>
          <w:szCs w:val="24"/>
          <w:lang w:eastAsia="es-ES"/>
        </w:rPr>
        <w:t xml:space="preserve">que ha sido materia del presente fallo. </w:t>
      </w:r>
    </w:p>
    <w:p w14:paraId="1A656FDD" w14:textId="77777777" w:rsidR="00FA6121" w:rsidRPr="008222A1" w:rsidRDefault="00FA6121" w:rsidP="00FA6121">
      <w:pPr>
        <w:spacing w:after="0" w:line="360" w:lineRule="auto"/>
        <w:jc w:val="both"/>
        <w:rPr>
          <w:rFonts w:ascii="Palatino Linotype" w:eastAsia="Times New Roman" w:hAnsi="Palatino Linotype" w:cs="Times New Roman"/>
          <w:sz w:val="24"/>
          <w:szCs w:val="24"/>
          <w:lang w:eastAsia="es-ES"/>
        </w:rPr>
      </w:pPr>
      <w:r w:rsidRPr="008222A1">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8222A1" w:rsidRDefault="00FA6121" w:rsidP="00FA6121">
      <w:pPr>
        <w:spacing w:after="0" w:line="360" w:lineRule="auto"/>
        <w:jc w:val="both"/>
        <w:rPr>
          <w:rFonts w:ascii="Palatino Linotype" w:eastAsia="Times New Roman" w:hAnsi="Palatino Linotype" w:cs="Times New Roman"/>
          <w:sz w:val="24"/>
          <w:szCs w:val="24"/>
          <w:lang w:eastAsia="es-ES"/>
        </w:rPr>
      </w:pPr>
    </w:p>
    <w:p w14:paraId="4B860587" w14:textId="77777777" w:rsidR="00FA6121" w:rsidRPr="008222A1"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8222A1" w:rsidRDefault="00FA6121" w:rsidP="00FA6121">
      <w:pPr>
        <w:spacing w:before="240" w:after="240" w:line="360" w:lineRule="auto"/>
        <w:jc w:val="center"/>
        <w:rPr>
          <w:rFonts w:ascii="Palatino Linotype" w:hAnsi="Palatino Linotype"/>
          <w:b/>
          <w:spacing w:val="60"/>
          <w:sz w:val="24"/>
          <w:szCs w:val="24"/>
        </w:rPr>
      </w:pPr>
      <w:r w:rsidRPr="008222A1">
        <w:rPr>
          <w:rFonts w:ascii="Palatino Linotype" w:hAnsi="Palatino Linotype"/>
          <w:b/>
          <w:spacing w:val="60"/>
          <w:sz w:val="24"/>
          <w:szCs w:val="24"/>
        </w:rPr>
        <w:lastRenderedPageBreak/>
        <w:t>S E RESUELVE</w:t>
      </w:r>
    </w:p>
    <w:p w14:paraId="3688B1B6" w14:textId="69F4DEB3" w:rsidR="00FA6121" w:rsidRPr="008222A1" w:rsidRDefault="00FA6121" w:rsidP="00FA6121">
      <w:pPr>
        <w:spacing w:before="240" w:line="360" w:lineRule="auto"/>
        <w:jc w:val="both"/>
        <w:rPr>
          <w:rFonts w:ascii="Palatino Linotype" w:hAnsi="Palatino Linotype" w:cs="Arial"/>
          <w:sz w:val="24"/>
          <w:szCs w:val="24"/>
        </w:rPr>
      </w:pPr>
      <w:r w:rsidRPr="008222A1">
        <w:rPr>
          <w:rFonts w:ascii="Palatino Linotype" w:hAnsi="Palatino Linotype" w:cs="Arial"/>
          <w:b/>
          <w:sz w:val="28"/>
          <w:szCs w:val="28"/>
          <w:lang w:val="es-ES_tradnl"/>
        </w:rPr>
        <w:t>PRIMERO.</w:t>
      </w:r>
      <w:r w:rsidRPr="008222A1">
        <w:rPr>
          <w:rFonts w:ascii="Palatino Linotype" w:hAnsi="Palatino Linotype" w:cs="Arial"/>
          <w:sz w:val="24"/>
          <w:szCs w:val="24"/>
          <w:lang w:val="es-ES_tradnl"/>
        </w:rPr>
        <w:t xml:space="preserve"> </w:t>
      </w:r>
      <w:r w:rsidRPr="008222A1">
        <w:rPr>
          <w:rFonts w:ascii="Palatino Linotype" w:hAnsi="Palatino Linotype" w:cs="Arial"/>
          <w:sz w:val="24"/>
          <w:szCs w:val="24"/>
        </w:rPr>
        <w:t xml:space="preserve">Se </w:t>
      </w:r>
      <w:r w:rsidR="00170046" w:rsidRPr="008222A1">
        <w:rPr>
          <w:rFonts w:ascii="Palatino Linotype" w:hAnsi="Palatino Linotype" w:cs="Arial"/>
          <w:b/>
          <w:sz w:val="24"/>
          <w:szCs w:val="24"/>
        </w:rPr>
        <w:t xml:space="preserve">Modifica </w:t>
      </w:r>
      <w:r w:rsidRPr="008222A1">
        <w:rPr>
          <w:rFonts w:ascii="Palatino Linotype" w:hAnsi="Palatino Linotype" w:cs="Arial"/>
          <w:sz w:val="24"/>
          <w:szCs w:val="24"/>
        </w:rPr>
        <w:t xml:space="preserve">la respuesta entregada por </w:t>
      </w:r>
      <w:r w:rsidRPr="008222A1">
        <w:rPr>
          <w:rFonts w:ascii="Palatino Linotype" w:hAnsi="Palatino Linotype" w:cs="Arial"/>
          <w:b/>
          <w:sz w:val="24"/>
          <w:szCs w:val="24"/>
        </w:rPr>
        <w:t xml:space="preserve">EL SUJETO OBLIGADO, </w:t>
      </w:r>
      <w:r w:rsidRPr="008222A1">
        <w:rPr>
          <w:rFonts w:ascii="Palatino Linotype" w:hAnsi="Palatino Linotype" w:cs="Arial"/>
          <w:sz w:val="24"/>
          <w:szCs w:val="24"/>
        </w:rPr>
        <w:t xml:space="preserve">a la solicitud de información número </w:t>
      </w:r>
      <w:r w:rsidR="00170046" w:rsidRPr="008222A1">
        <w:rPr>
          <w:rFonts w:ascii="Palatino Linotype" w:hAnsi="Palatino Linotype" w:cs="Arial"/>
          <w:b/>
          <w:bCs/>
          <w:sz w:val="24"/>
        </w:rPr>
        <w:t>00001/VIVICTOR/IP/2026</w:t>
      </w:r>
      <w:r w:rsidRPr="008222A1">
        <w:rPr>
          <w:rFonts w:ascii="Palatino Linotype" w:hAnsi="Palatino Linotype" w:cs="Arial"/>
          <w:b/>
          <w:bCs/>
          <w:sz w:val="24"/>
        </w:rPr>
        <w:t xml:space="preserve"> </w:t>
      </w:r>
      <w:r w:rsidRPr="008222A1">
        <w:rPr>
          <w:rFonts w:ascii="Palatino Linotype" w:eastAsia="Times New Roman" w:hAnsi="Palatino Linotype" w:cs="Times New Roman"/>
          <w:bCs/>
          <w:sz w:val="24"/>
          <w:szCs w:val="24"/>
          <w:lang w:eastAsia="es-ES"/>
        </w:rPr>
        <w:t>por</w:t>
      </w:r>
      <w:r w:rsidRPr="008222A1">
        <w:rPr>
          <w:rFonts w:ascii="Palatino Linotype" w:hAnsi="Palatino Linotype" w:cs="Arial"/>
          <w:sz w:val="24"/>
          <w:szCs w:val="24"/>
        </w:rPr>
        <w:t xml:space="preserve"> resultar </w:t>
      </w:r>
      <w:r w:rsidR="00170046" w:rsidRPr="008222A1">
        <w:rPr>
          <w:rFonts w:ascii="Palatino Linotype" w:hAnsi="Palatino Linotype" w:cs="Arial"/>
          <w:sz w:val="24"/>
          <w:szCs w:val="24"/>
        </w:rPr>
        <w:t xml:space="preserve">parcialmente </w:t>
      </w:r>
      <w:r w:rsidRPr="008222A1">
        <w:rPr>
          <w:rFonts w:ascii="Palatino Linotype" w:hAnsi="Palatino Linotype" w:cs="Arial"/>
          <w:sz w:val="24"/>
          <w:szCs w:val="24"/>
        </w:rPr>
        <w:t xml:space="preserve">fundados los motivos de inconformidad que arguye </w:t>
      </w:r>
      <w:r w:rsidRPr="008222A1">
        <w:rPr>
          <w:rFonts w:ascii="Palatino Linotype" w:hAnsi="Palatino Linotype" w:cs="Arial"/>
          <w:b/>
          <w:sz w:val="24"/>
          <w:szCs w:val="24"/>
        </w:rPr>
        <w:t xml:space="preserve">EL RECURRENTE, </w:t>
      </w:r>
      <w:r w:rsidRPr="008222A1">
        <w:rPr>
          <w:rFonts w:ascii="Palatino Linotype" w:hAnsi="Palatino Linotype" w:cs="Arial"/>
          <w:sz w:val="24"/>
          <w:szCs w:val="24"/>
        </w:rPr>
        <w:t xml:space="preserve">en términos del considerando </w:t>
      </w:r>
      <w:r w:rsidRPr="008222A1">
        <w:rPr>
          <w:rFonts w:ascii="Palatino Linotype" w:hAnsi="Palatino Linotype" w:cs="Arial"/>
          <w:b/>
          <w:sz w:val="24"/>
          <w:szCs w:val="24"/>
        </w:rPr>
        <w:t xml:space="preserve">CUARTO </w:t>
      </w:r>
      <w:r w:rsidRPr="008222A1">
        <w:rPr>
          <w:rFonts w:ascii="Palatino Linotype" w:hAnsi="Palatino Linotype" w:cs="Arial"/>
          <w:sz w:val="24"/>
          <w:szCs w:val="24"/>
        </w:rPr>
        <w:t xml:space="preserve">de la presente resolución. </w:t>
      </w:r>
    </w:p>
    <w:p w14:paraId="4E506BA7" w14:textId="77777777" w:rsidR="00B64793" w:rsidRPr="008222A1" w:rsidRDefault="00B64793" w:rsidP="00FA6121">
      <w:pPr>
        <w:spacing w:before="240" w:line="360" w:lineRule="auto"/>
        <w:jc w:val="both"/>
        <w:rPr>
          <w:rFonts w:ascii="Palatino Linotype" w:hAnsi="Palatino Linotype" w:cs="Arial"/>
          <w:sz w:val="24"/>
          <w:szCs w:val="24"/>
        </w:rPr>
      </w:pPr>
    </w:p>
    <w:p w14:paraId="34A74F7C" w14:textId="1E4DA759" w:rsidR="00FA6121" w:rsidRPr="008222A1"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8222A1">
        <w:rPr>
          <w:rFonts w:ascii="Palatino Linotype" w:hAnsi="Palatino Linotype" w:cs="Arial"/>
          <w:b/>
          <w:sz w:val="28"/>
          <w:szCs w:val="28"/>
          <w:lang w:val="es-ES_tradnl"/>
        </w:rPr>
        <w:t>SEGUNDO.</w:t>
      </w:r>
      <w:r w:rsidRPr="008222A1">
        <w:rPr>
          <w:rFonts w:ascii="Palatino Linotype" w:hAnsi="Palatino Linotype" w:cs="Arial"/>
          <w:sz w:val="24"/>
          <w:szCs w:val="24"/>
        </w:rPr>
        <w:t xml:space="preserve"> Se </w:t>
      </w:r>
      <w:r w:rsidRPr="008222A1">
        <w:rPr>
          <w:rFonts w:ascii="Palatino Linotype" w:hAnsi="Palatino Linotype" w:cs="Arial"/>
          <w:b/>
          <w:sz w:val="24"/>
          <w:szCs w:val="24"/>
        </w:rPr>
        <w:t>ORDENA</w:t>
      </w:r>
      <w:r w:rsidRPr="008222A1">
        <w:rPr>
          <w:rFonts w:ascii="Palatino Linotype" w:hAnsi="Palatino Linotype" w:cs="Arial"/>
          <w:sz w:val="24"/>
          <w:szCs w:val="24"/>
        </w:rPr>
        <w:t xml:space="preserve"> al </w:t>
      </w:r>
      <w:r w:rsidRPr="008222A1">
        <w:rPr>
          <w:rFonts w:ascii="Palatino Linotype" w:hAnsi="Palatino Linotype" w:cs="Arial"/>
          <w:b/>
          <w:sz w:val="24"/>
          <w:szCs w:val="24"/>
        </w:rPr>
        <w:t>SUJETO OBLIGADO</w:t>
      </w:r>
      <w:r w:rsidRPr="008222A1">
        <w:rPr>
          <w:rFonts w:ascii="Palatino Linotype" w:hAnsi="Palatino Linotype" w:cs="Arial"/>
          <w:sz w:val="24"/>
          <w:szCs w:val="24"/>
        </w:rPr>
        <w:t xml:space="preserve"> entregar al</w:t>
      </w:r>
      <w:r w:rsidRPr="008222A1">
        <w:rPr>
          <w:rFonts w:ascii="Palatino Linotype" w:hAnsi="Palatino Linotype" w:cs="Arial"/>
          <w:b/>
          <w:bCs/>
          <w:sz w:val="24"/>
          <w:szCs w:val="24"/>
        </w:rPr>
        <w:t xml:space="preserve"> </w:t>
      </w:r>
      <w:r w:rsidRPr="008222A1">
        <w:rPr>
          <w:rFonts w:ascii="Palatino Linotype" w:hAnsi="Palatino Linotype" w:cs="Arial"/>
          <w:b/>
          <w:sz w:val="24"/>
          <w:szCs w:val="24"/>
        </w:rPr>
        <w:t xml:space="preserve">RECURRENTE, </w:t>
      </w:r>
      <w:r w:rsidRPr="008222A1">
        <w:rPr>
          <w:rFonts w:ascii="Palatino Linotype" w:hAnsi="Palatino Linotype" w:cs="Arial"/>
          <w:sz w:val="24"/>
          <w:szCs w:val="24"/>
        </w:rPr>
        <w:t xml:space="preserve">a través del Sistema de Acceso a la Información Mexiquense </w:t>
      </w:r>
      <w:r w:rsidRPr="008222A1">
        <w:rPr>
          <w:rFonts w:ascii="Palatino Linotype" w:hAnsi="Palatino Linotype" w:cs="Arial"/>
          <w:b/>
          <w:sz w:val="24"/>
          <w:szCs w:val="24"/>
        </w:rPr>
        <w:t xml:space="preserve">(SAIMEX), </w:t>
      </w:r>
      <w:r w:rsidRPr="008222A1">
        <w:rPr>
          <w:rFonts w:ascii="Palatino Linotype" w:hAnsi="Palatino Linotype" w:cs="Arial"/>
          <w:bCs/>
          <w:sz w:val="24"/>
          <w:szCs w:val="24"/>
        </w:rPr>
        <w:t xml:space="preserve">en versión pública de ser procedente </w:t>
      </w:r>
      <w:r w:rsidRPr="008222A1">
        <w:rPr>
          <w:rFonts w:ascii="Palatino Linotype" w:hAnsi="Palatino Linotype" w:cs="Arial"/>
          <w:sz w:val="24"/>
          <w:szCs w:val="24"/>
        </w:rPr>
        <w:t xml:space="preserve">de lo siguiente: </w:t>
      </w:r>
    </w:p>
    <w:p w14:paraId="3AEA4200" w14:textId="77777777" w:rsidR="00BD5F7E" w:rsidRPr="008222A1" w:rsidRDefault="00BD5F7E" w:rsidP="00AF074D">
      <w:pPr>
        <w:pStyle w:val="Sinespaciado"/>
        <w:numPr>
          <w:ilvl w:val="0"/>
          <w:numId w:val="10"/>
        </w:numPr>
        <w:spacing w:line="360" w:lineRule="auto"/>
        <w:jc w:val="both"/>
        <w:rPr>
          <w:rFonts w:ascii="Palatino Linotype" w:hAnsi="Palatino Linotype" w:cs="Arial"/>
          <w:i/>
        </w:rPr>
      </w:pPr>
      <w:r w:rsidRPr="008222A1">
        <w:rPr>
          <w:rFonts w:ascii="Palatino Linotype" w:hAnsi="Palatino Linotype" w:cs="Arial"/>
          <w:i/>
        </w:rPr>
        <w:t xml:space="preserve">Programa de Prevención Social de la Violencia y la Delincuencia, vigente al tres de febrero de dos mil veintiséis. </w:t>
      </w:r>
    </w:p>
    <w:p w14:paraId="20AED411" w14:textId="77777777" w:rsidR="00BD5F7E" w:rsidRPr="008222A1" w:rsidRDefault="00BD5F7E" w:rsidP="00BD5F7E">
      <w:pPr>
        <w:pStyle w:val="Sinespaciado"/>
        <w:spacing w:line="360" w:lineRule="auto"/>
        <w:ind w:left="1080"/>
        <w:jc w:val="both"/>
        <w:rPr>
          <w:rFonts w:ascii="Palatino Linotype" w:hAnsi="Palatino Linotype" w:cs="Arial"/>
          <w:i/>
        </w:rPr>
      </w:pPr>
    </w:p>
    <w:p w14:paraId="11EEF342" w14:textId="16F6DDDB" w:rsidR="00BD5F7E" w:rsidRPr="008222A1" w:rsidRDefault="00BD5F7E" w:rsidP="00AF074D">
      <w:pPr>
        <w:pStyle w:val="Sinespaciado"/>
        <w:numPr>
          <w:ilvl w:val="0"/>
          <w:numId w:val="10"/>
        </w:numPr>
        <w:spacing w:line="360" w:lineRule="auto"/>
        <w:jc w:val="both"/>
        <w:rPr>
          <w:rFonts w:ascii="Palatino Linotype" w:hAnsi="Palatino Linotype" w:cs="Arial"/>
          <w:i/>
        </w:rPr>
      </w:pPr>
      <w:r w:rsidRPr="008222A1">
        <w:rPr>
          <w:rFonts w:ascii="Palatino Linotype" w:hAnsi="Palatino Linotype" w:cs="Arial"/>
          <w:i/>
        </w:rPr>
        <w:t xml:space="preserve">Informes de seguimiento del Programa de Prevención Social de la Violencia y la Delincuencia, al tres de febrero de dos mil veintiséis. </w:t>
      </w:r>
    </w:p>
    <w:p w14:paraId="5DDAE5B5" w14:textId="77777777" w:rsidR="00BD5F7E" w:rsidRPr="008222A1" w:rsidRDefault="00BD5F7E" w:rsidP="00BD5F7E">
      <w:pPr>
        <w:pStyle w:val="Prrafodelista"/>
        <w:rPr>
          <w:rFonts w:ascii="Palatino Linotype" w:hAnsi="Palatino Linotype" w:cs="Arial"/>
          <w:i/>
        </w:rPr>
      </w:pPr>
    </w:p>
    <w:p w14:paraId="1C860E2F" w14:textId="77777777" w:rsidR="00BD5F7E" w:rsidRPr="008222A1" w:rsidRDefault="00BD5F7E" w:rsidP="00BD5F7E">
      <w:pPr>
        <w:pStyle w:val="Sinespaciado"/>
        <w:spacing w:line="360" w:lineRule="auto"/>
        <w:ind w:left="1080"/>
        <w:jc w:val="both"/>
        <w:rPr>
          <w:rFonts w:ascii="Palatino Linotype" w:hAnsi="Palatino Linotype" w:cs="Arial"/>
          <w:i/>
        </w:rPr>
      </w:pPr>
    </w:p>
    <w:p w14:paraId="0AADF14E" w14:textId="0A08E2BC" w:rsidR="00BD5F7E" w:rsidRPr="008222A1" w:rsidRDefault="00BD5F7E" w:rsidP="00AF074D">
      <w:pPr>
        <w:pStyle w:val="Sinespaciado"/>
        <w:numPr>
          <w:ilvl w:val="0"/>
          <w:numId w:val="10"/>
        </w:numPr>
        <w:spacing w:line="360" w:lineRule="auto"/>
        <w:jc w:val="both"/>
        <w:rPr>
          <w:rFonts w:ascii="Palatino Linotype" w:hAnsi="Palatino Linotype" w:cs="Arial"/>
          <w:i/>
        </w:rPr>
      </w:pPr>
      <w:r w:rsidRPr="008222A1">
        <w:rPr>
          <w:rFonts w:ascii="Palatino Linotype" w:hAnsi="Palatino Linotype" w:cs="Arial"/>
          <w:i/>
        </w:rPr>
        <w:t xml:space="preserve">A mayor grado de detalle posible, documentos donde consten las acciones que manifestó realizar en el ejercicio fiscal 2025, listadas en Informe Justificado. </w:t>
      </w:r>
    </w:p>
    <w:p w14:paraId="4E0EE63F" w14:textId="77777777" w:rsidR="00BD5F7E" w:rsidRPr="008222A1" w:rsidRDefault="00BD5F7E" w:rsidP="00BD5F7E">
      <w:pPr>
        <w:pStyle w:val="Sinespaciado"/>
        <w:spacing w:line="360" w:lineRule="auto"/>
        <w:ind w:left="720"/>
        <w:jc w:val="both"/>
        <w:rPr>
          <w:rFonts w:ascii="Palatino Linotype" w:hAnsi="Palatino Linotype" w:cs="Arial"/>
          <w:i/>
        </w:rPr>
      </w:pPr>
    </w:p>
    <w:p w14:paraId="7CA35E94" w14:textId="54B63DF0" w:rsidR="00FA6121" w:rsidRPr="008222A1" w:rsidRDefault="00FA6121" w:rsidP="00FA6121">
      <w:pPr>
        <w:pStyle w:val="Sinespaciado"/>
        <w:spacing w:line="360" w:lineRule="auto"/>
        <w:ind w:left="720"/>
        <w:jc w:val="both"/>
        <w:rPr>
          <w:rFonts w:ascii="Palatino Linotype" w:hAnsi="Palatino Linotype" w:cs="Arial"/>
          <w:i/>
        </w:rPr>
      </w:pPr>
      <w:r w:rsidRPr="008222A1">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w:t>
      </w:r>
      <w:r w:rsidRPr="008222A1">
        <w:rPr>
          <w:rFonts w:ascii="Palatino Linotype" w:hAnsi="Palatino Linotype" w:cs="Arial"/>
          <w:i/>
        </w:rPr>
        <w:lastRenderedPageBreak/>
        <w:t>y motive las razones sobre los datos que se supriman o eliminen y se ponga a disposición del recurrente.</w:t>
      </w:r>
    </w:p>
    <w:p w14:paraId="49C560AA" w14:textId="77777777" w:rsidR="006C2824" w:rsidRPr="008222A1" w:rsidRDefault="006C2824" w:rsidP="006C2824">
      <w:pPr>
        <w:spacing w:line="360" w:lineRule="auto"/>
        <w:ind w:right="282"/>
        <w:jc w:val="both"/>
        <w:rPr>
          <w:rFonts w:ascii="Palatino Linotype" w:hAnsi="Palatino Linotype"/>
          <w:i/>
          <w:szCs w:val="28"/>
        </w:rPr>
      </w:pPr>
    </w:p>
    <w:p w14:paraId="728522D8" w14:textId="503EA76A" w:rsidR="006C2824" w:rsidRPr="008222A1" w:rsidRDefault="006C2824" w:rsidP="00E2118A">
      <w:pPr>
        <w:spacing w:line="360" w:lineRule="auto"/>
        <w:ind w:left="709"/>
        <w:jc w:val="both"/>
        <w:rPr>
          <w:rFonts w:ascii="Palatino Linotype" w:hAnsi="Palatino Linotype"/>
          <w:i/>
          <w:szCs w:val="28"/>
        </w:rPr>
      </w:pPr>
      <w:r w:rsidRPr="008222A1">
        <w:rPr>
          <w:rFonts w:ascii="Palatino Linotype" w:hAnsi="Palatino Linotype"/>
          <w:i/>
          <w:szCs w:val="28"/>
        </w:rPr>
        <w:t xml:space="preserve">Para el caso de que la información que se ordena entregar, en el punto uno de este resolutivo, </w:t>
      </w:r>
      <w:r w:rsidRPr="008222A1">
        <w:rPr>
          <w:rFonts w:ascii="Palatino Linotype" w:hAnsi="Palatino Linotype"/>
          <w:b/>
          <w:bCs/>
          <w:i/>
          <w:szCs w:val="28"/>
        </w:rPr>
        <w:t>respecto de las estrategias</w:t>
      </w:r>
      <w:r w:rsidRPr="008222A1">
        <w:rPr>
          <w:rFonts w:ascii="Palatino Linotype" w:hAnsi="Palatino Linotype"/>
          <w:i/>
          <w:szCs w:val="28"/>
        </w:rPr>
        <w:t xml:space="preserve">, encuadre en alguna de las causales de reserva de la información establecidas en el artículo 140 de la Ley de Transparencia Local, el Sujeto Obligado deberá emitirse el Acuerdo de Clasificación respectivo en el que se </w:t>
      </w:r>
      <w:r w:rsidRPr="008222A1">
        <w:rPr>
          <w:rFonts w:ascii="Palatino Linotype" w:hAnsi="Palatino Linotype"/>
          <w:b/>
          <w:i/>
          <w:szCs w:val="28"/>
        </w:rPr>
        <w:t>funden y motiven</w:t>
      </w:r>
      <w:r w:rsidRPr="008222A1">
        <w:rPr>
          <w:rFonts w:ascii="Palatino Linotype" w:hAnsi="Palatino Linotype"/>
          <w:i/>
          <w:szCs w:val="28"/>
        </w:rPr>
        <w:t xml:space="preserve"> las razones de su reserva en los términos de la Ley de Transparencia y Acceso a la Información Pública del Estado de México y Municipios.</w:t>
      </w:r>
    </w:p>
    <w:p w14:paraId="66D9DC72" w14:textId="77777777" w:rsidR="00BD5F7E" w:rsidRPr="008222A1" w:rsidRDefault="00BD5F7E" w:rsidP="00E2118A">
      <w:pPr>
        <w:pStyle w:val="Sinespaciado"/>
        <w:spacing w:line="360" w:lineRule="auto"/>
        <w:ind w:left="709"/>
        <w:jc w:val="both"/>
        <w:rPr>
          <w:rFonts w:ascii="Palatino Linotype" w:hAnsi="Palatino Linotype" w:cs="Arial"/>
          <w:i/>
        </w:rPr>
      </w:pPr>
    </w:p>
    <w:p w14:paraId="337FCB94" w14:textId="230E3147" w:rsidR="00BD5F7E" w:rsidRPr="008222A1" w:rsidRDefault="00BD5F7E" w:rsidP="00E2118A">
      <w:pPr>
        <w:pStyle w:val="Sinespaciado"/>
        <w:spacing w:line="360" w:lineRule="auto"/>
        <w:ind w:left="709"/>
        <w:jc w:val="both"/>
        <w:rPr>
          <w:rFonts w:ascii="Palatino Linotype" w:hAnsi="Palatino Linotype" w:cs="Arial"/>
          <w:i/>
        </w:rPr>
      </w:pPr>
      <w:r w:rsidRPr="008222A1">
        <w:rPr>
          <w:rFonts w:ascii="Palatino Linotype" w:hAnsi="Palatino Linotype" w:cs="Arial"/>
          <w:i/>
        </w:rPr>
        <w:t>Para caso de que no tenga soporte documental respecto de alguna o varias de las acciones mencionadas</w:t>
      </w:r>
      <w:r w:rsidR="0075744E" w:rsidRPr="008222A1">
        <w:rPr>
          <w:rFonts w:ascii="Palatino Linotype" w:hAnsi="Palatino Linotype" w:cs="Arial"/>
          <w:i/>
        </w:rPr>
        <w:t xml:space="preserve"> </w:t>
      </w:r>
      <w:r w:rsidRPr="008222A1">
        <w:rPr>
          <w:rFonts w:ascii="Palatino Linotype" w:hAnsi="Palatino Linotype" w:cs="Arial"/>
          <w:i/>
        </w:rPr>
        <w:t>(punto</w:t>
      </w:r>
      <w:r w:rsidR="006C2824" w:rsidRPr="008222A1">
        <w:rPr>
          <w:rFonts w:ascii="Palatino Linotype" w:hAnsi="Palatino Linotype" w:cs="Arial"/>
          <w:i/>
        </w:rPr>
        <w:t xml:space="preserve"> tres </w:t>
      </w:r>
      <w:r w:rsidRPr="008222A1">
        <w:rPr>
          <w:rFonts w:ascii="Palatino Linotype" w:hAnsi="Palatino Linotype" w:cs="Arial"/>
          <w:i/>
        </w:rPr>
        <w:t>de este resolutivo), bastará con hacerlo del conocimiento del particular de forma clara y directa.</w:t>
      </w:r>
    </w:p>
    <w:p w14:paraId="22703DCB" w14:textId="77777777" w:rsidR="00FA6121" w:rsidRPr="008222A1" w:rsidRDefault="00FA6121" w:rsidP="00FA6121">
      <w:pPr>
        <w:spacing w:line="360" w:lineRule="auto"/>
        <w:jc w:val="both"/>
        <w:rPr>
          <w:rFonts w:ascii="Palatino Linotype" w:hAnsi="Palatino Linotype" w:cs="Arial"/>
          <w:b/>
          <w:sz w:val="28"/>
        </w:rPr>
      </w:pPr>
    </w:p>
    <w:p w14:paraId="46FF491F" w14:textId="77777777" w:rsidR="00FA6121" w:rsidRPr="008222A1" w:rsidRDefault="00FA6121" w:rsidP="00FA6121">
      <w:pPr>
        <w:spacing w:line="360" w:lineRule="auto"/>
        <w:jc w:val="both"/>
        <w:rPr>
          <w:rFonts w:ascii="Palatino Linotype" w:hAnsi="Palatino Linotype" w:cs="Tahoma"/>
          <w:bCs/>
          <w:sz w:val="24"/>
          <w:szCs w:val="24"/>
        </w:rPr>
      </w:pPr>
      <w:r w:rsidRPr="008222A1">
        <w:rPr>
          <w:rFonts w:ascii="Palatino Linotype" w:hAnsi="Palatino Linotype" w:cs="Arial"/>
          <w:b/>
          <w:sz w:val="24"/>
          <w:szCs w:val="24"/>
        </w:rPr>
        <w:t>TERCERO.</w:t>
      </w:r>
      <w:r w:rsidRPr="008222A1">
        <w:rPr>
          <w:rFonts w:ascii="Palatino Linotype" w:hAnsi="Palatino Linotype" w:cs="Arial"/>
          <w:sz w:val="24"/>
          <w:szCs w:val="24"/>
        </w:rPr>
        <w:t xml:space="preserve"> </w:t>
      </w:r>
      <w:r w:rsidRPr="008222A1">
        <w:rPr>
          <w:rFonts w:ascii="Palatino Linotype" w:hAnsi="Palatino Linotype" w:cs="Tahoma"/>
          <w:b/>
          <w:sz w:val="24"/>
          <w:szCs w:val="24"/>
        </w:rPr>
        <w:t xml:space="preserve">NOTIFÍQUESE </w:t>
      </w:r>
      <w:r w:rsidRPr="008222A1">
        <w:rPr>
          <w:rFonts w:ascii="Palatino Linotype" w:hAnsi="Palatino Linotype" w:cs="Arial"/>
          <w:sz w:val="24"/>
          <w:szCs w:val="24"/>
        </w:rPr>
        <w:t xml:space="preserve">a través del Sistema de Acceso a la Información Mexiquense </w:t>
      </w:r>
      <w:r w:rsidRPr="008222A1">
        <w:rPr>
          <w:rFonts w:ascii="Palatino Linotype" w:hAnsi="Palatino Linotype" w:cs="Arial"/>
          <w:b/>
          <w:sz w:val="24"/>
          <w:szCs w:val="24"/>
        </w:rPr>
        <w:t>(SAIMEX)</w:t>
      </w:r>
      <w:r w:rsidRPr="008222A1">
        <w:rPr>
          <w:rFonts w:ascii="Palatino Linotype" w:hAnsi="Palatino Linotype" w:cs="Arial"/>
          <w:sz w:val="24"/>
          <w:szCs w:val="24"/>
        </w:rPr>
        <w:t xml:space="preserve">, </w:t>
      </w:r>
      <w:r w:rsidRPr="008222A1">
        <w:rPr>
          <w:rFonts w:ascii="Palatino Linotype" w:hAnsi="Palatino Linotype" w:cs="Tahoma"/>
          <w:sz w:val="24"/>
          <w:szCs w:val="24"/>
        </w:rPr>
        <w:t xml:space="preserve">la presente Resolución al Titular de la Unidad de Transparencia del </w:t>
      </w:r>
      <w:r w:rsidRPr="008222A1">
        <w:rPr>
          <w:rFonts w:ascii="Palatino Linotype" w:hAnsi="Palatino Linotype" w:cs="Tahoma"/>
          <w:b/>
          <w:sz w:val="24"/>
          <w:szCs w:val="24"/>
        </w:rPr>
        <w:t>Sujeto Obligado</w:t>
      </w:r>
      <w:r w:rsidRPr="008222A1">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8222A1">
        <w:rPr>
          <w:rFonts w:ascii="Palatino Linotype" w:eastAsia="Palatino Linotype" w:hAnsi="Palatino Linotype" w:cs="Palatino Linotype"/>
          <w:bCs/>
          <w:color w:val="000000"/>
          <w:sz w:val="24"/>
          <w:szCs w:val="24"/>
          <w:lang w:val="es-ES_tradnl" w:eastAsia="es-MX"/>
        </w:rPr>
        <w:t xml:space="preserve">se le apercibe que en caso de negarse a cumplir la presente resolución o hacerlo de manera parcial, se le impondrá una medida de apremio de conformidad con lo previsto en los artículos 198, 200, </w:t>
      </w:r>
      <w:r w:rsidRPr="008222A1">
        <w:rPr>
          <w:rFonts w:ascii="Palatino Linotype" w:eastAsia="Palatino Linotype" w:hAnsi="Palatino Linotype" w:cs="Palatino Linotype"/>
          <w:bCs/>
          <w:color w:val="000000"/>
          <w:sz w:val="24"/>
          <w:szCs w:val="24"/>
          <w:lang w:val="es-ES_tradnl" w:eastAsia="es-MX"/>
        </w:rPr>
        <w:lastRenderedPageBreak/>
        <w:t>fracción III; 214, 215 y 216 de la Ley  de Transparencia y Acceso a la Información Pública del Estado de México y Municipios.</w:t>
      </w:r>
    </w:p>
    <w:p w14:paraId="4AA502D4" w14:textId="77777777" w:rsidR="00FA6121" w:rsidRPr="008222A1" w:rsidRDefault="00FA6121" w:rsidP="00FA6121">
      <w:pPr>
        <w:autoSpaceDE w:val="0"/>
        <w:autoSpaceDN w:val="0"/>
        <w:adjustRightInd w:val="0"/>
        <w:spacing w:line="360" w:lineRule="auto"/>
        <w:jc w:val="both"/>
        <w:rPr>
          <w:rFonts w:ascii="Palatino Linotype" w:hAnsi="Palatino Linotype" w:cs="Arial"/>
          <w:b/>
          <w:sz w:val="24"/>
          <w:szCs w:val="24"/>
        </w:rPr>
      </w:pPr>
    </w:p>
    <w:p w14:paraId="376A4D51" w14:textId="77777777" w:rsidR="00FA6121" w:rsidRPr="008222A1" w:rsidRDefault="00FA6121" w:rsidP="00FA6121">
      <w:pPr>
        <w:autoSpaceDE w:val="0"/>
        <w:autoSpaceDN w:val="0"/>
        <w:adjustRightInd w:val="0"/>
        <w:spacing w:line="360" w:lineRule="auto"/>
        <w:jc w:val="both"/>
        <w:rPr>
          <w:rFonts w:ascii="Palatino Linotype" w:hAnsi="Palatino Linotype" w:cs="Arial"/>
          <w:sz w:val="24"/>
          <w:szCs w:val="24"/>
        </w:rPr>
      </w:pPr>
      <w:r w:rsidRPr="008222A1">
        <w:rPr>
          <w:rFonts w:ascii="Palatino Linotype" w:hAnsi="Palatino Linotype" w:cs="Arial"/>
          <w:b/>
          <w:sz w:val="24"/>
          <w:szCs w:val="24"/>
        </w:rPr>
        <w:t xml:space="preserve">CUARTO. </w:t>
      </w:r>
      <w:r w:rsidRPr="008222A1">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8222A1">
        <w:rPr>
          <w:rFonts w:ascii="Palatino Linotype" w:hAnsi="Palatino Linotype" w:cs="Arial"/>
          <w:b/>
          <w:sz w:val="24"/>
          <w:szCs w:val="24"/>
        </w:rPr>
        <w:t>Sujeto Obligado</w:t>
      </w:r>
      <w:r w:rsidRPr="008222A1">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8222A1" w:rsidRDefault="00FA6121" w:rsidP="00FA6121">
      <w:pPr>
        <w:autoSpaceDE w:val="0"/>
        <w:autoSpaceDN w:val="0"/>
        <w:adjustRightInd w:val="0"/>
        <w:spacing w:line="360" w:lineRule="auto"/>
        <w:jc w:val="both"/>
        <w:rPr>
          <w:rFonts w:ascii="Palatino Linotype" w:hAnsi="Palatino Linotype" w:cs="Arial"/>
          <w:sz w:val="24"/>
          <w:szCs w:val="24"/>
        </w:rPr>
      </w:pPr>
    </w:p>
    <w:p w14:paraId="17F74CAA" w14:textId="77777777" w:rsidR="00FA6121" w:rsidRPr="008222A1" w:rsidRDefault="00FA6121" w:rsidP="00FA6121">
      <w:pPr>
        <w:autoSpaceDE w:val="0"/>
        <w:autoSpaceDN w:val="0"/>
        <w:adjustRightInd w:val="0"/>
        <w:spacing w:line="360" w:lineRule="auto"/>
        <w:jc w:val="both"/>
        <w:rPr>
          <w:rFonts w:ascii="Palatino Linotype" w:hAnsi="Palatino Linotype" w:cs="Arial"/>
          <w:sz w:val="24"/>
          <w:szCs w:val="24"/>
        </w:rPr>
      </w:pPr>
      <w:r w:rsidRPr="008222A1">
        <w:rPr>
          <w:rFonts w:ascii="Palatino Linotype" w:hAnsi="Palatino Linotype"/>
          <w:b/>
          <w:sz w:val="24"/>
          <w:szCs w:val="24"/>
        </w:rPr>
        <w:t xml:space="preserve">QUINTO. </w:t>
      </w:r>
      <w:r w:rsidRPr="008222A1">
        <w:rPr>
          <w:rFonts w:ascii="Palatino Linotype" w:hAnsi="Palatino Linotype" w:cs="Arial"/>
          <w:b/>
          <w:sz w:val="24"/>
          <w:szCs w:val="24"/>
        </w:rPr>
        <w:t>NOTIFÍQUESE</w:t>
      </w:r>
      <w:r w:rsidRPr="008222A1">
        <w:rPr>
          <w:rFonts w:ascii="Palatino Linotype" w:hAnsi="Palatino Linotype" w:cs="Arial"/>
          <w:sz w:val="24"/>
          <w:szCs w:val="24"/>
        </w:rPr>
        <w:t xml:space="preserve"> a través del Sistema de Acceso a la Información Mexiquense </w:t>
      </w:r>
      <w:r w:rsidRPr="008222A1">
        <w:rPr>
          <w:rFonts w:ascii="Palatino Linotype" w:hAnsi="Palatino Linotype" w:cs="Arial"/>
          <w:b/>
          <w:bCs/>
          <w:sz w:val="24"/>
          <w:szCs w:val="24"/>
        </w:rPr>
        <w:t>(SAIMEX),</w:t>
      </w:r>
      <w:r w:rsidRPr="008222A1">
        <w:rPr>
          <w:rFonts w:ascii="Palatino Linotype" w:hAnsi="Palatino Linotype" w:cs="Arial"/>
          <w:sz w:val="24"/>
          <w:szCs w:val="24"/>
        </w:rPr>
        <w:t xml:space="preserve"> al </w:t>
      </w:r>
      <w:r w:rsidRPr="008222A1">
        <w:rPr>
          <w:rFonts w:ascii="Palatino Linotype" w:hAnsi="Palatino Linotype" w:cs="Arial"/>
          <w:b/>
          <w:sz w:val="24"/>
          <w:szCs w:val="24"/>
        </w:rPr>
        <w:t>RECURRENTE</w:t>
      </w:r>
      <w:r w:rsidRPr="008222A1">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D58046E" w14:textId="77777777" w:rsidR="00BD5F7E" w:rsidRPr="008222A1" w:rsidRDefault="00BD5F7E" w:rsidP="00FA6121">
      <w:pPr>
        <w:autoSpaceDE w:val="0"/>
        <w:autoSpaceDN w:val="0"/>
        <w:adjustRightInd w:val="0"/>
        <w:spacing w:line="360" w:lineRule="auto"/>
        <w:jc w:val="both"/>
        <w:rPr>
          <w:rFonts w:ascii="Palatino Linotype" w:hAnsi="Palatino Linotype" w:cs="Arial"/>
          <w:sz w:val="24"/>
          <w:szCs w:val="24"/>
        </w:rPr>
      </w:pPr>
    </w:p>
    <w:p w14:paraId="5D9257EE" w14:textId="77777777" w:rsidR="00D75795" w:rsidRPr="008222A1" w:rsidRDefault="00D75795" w:rsidP="00D75795">
      <w:pPr>
        <w:autoSpaceDE w:val="0"/>
        <w:autoSpaceDN w:val="0"/>
        <w:adjustRightInd w:val="0"/>
        <w:spacing w:after="0" w:line="360" w:lineRule="auto"/>
        <w:ind w:right="49"/>
        <w:jc w:val="both"/>
        <w:rPr>
          <w:rFonts w:ascii="Palatino Linotype" w:eastAsia="Times New Roman" w:hAnsi="Palatino Linotype" w:cs="Arial"/>
          <w:sz w:val="24"/>
          <w:szCs w:val="24"/>
          <w:lang w:eastAsia="es-MX"/>
        </w:rPr>
      </w:pPr>
      <w:r w:rsidRPr="008222A1">
        <w:rPr>
          <w:rFonts w:ascii="Palatino Linotype" w:eastAsia="Times New Roman" w:hAnsi="Palatino Linotype" w:cs="Arial"/>
          <w:b/>
          <w:sz w:val="24"/>
          <w:szCs w:val="24"/>
          <w:lang w:eastAsia="es-MX"/>
        </w:rPr>
        <w:t>SEXTO. GÍRESE</w:t>
      </w:r>
      <w:r w:rsidRPr="008222A1">
        <w:rPr>
          <w:rFonts w:ascii="Palatino Linotype" w:eastAsia="Times New Roman" w:hAnsi="Palatino Linotype" w:cs="Arial"/>
          <w:sz w:val="24"/>
          <w:szCs w:val="24"/>
          <w:lang w:eastAsia="es-MX"/>
        </w:rPr>
        <w:t xml:space="preserve"> oficio al </w:t>
      </w:r>
      <w:r w:rsidRPr="008222A1">
        <w:rPr>
          <w:rFonts w:ascii="Palatino Linotype" w:eastAsia="Times New Roman" w:hAnsi="Palatino Linotype" w:cs="Arial"/>
          <w:sz w:val="24"/>
          <w:szCs w:val="24"/>
          <w:lang w:val="es-ES" w:eastAsia="es-MX"/>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8222A1">
        <w:rPr>
          <w:rFonts w:ascii="Palatino Linotype" w:eastAsia="Times New Roman" w:hAnsi="Palatino Linotype" w:cs="Arial"/>
          <w:sz w:val="24"/>
          <w:szCs w:val="24"/>
          <w:lang w:eastAsia="es-MX"/>
        </w:rPr>
        <w:t xml:space="preserve">, en términos del </w:t>
      </w:r>
      <w:r w:rsidRPr="008222A1">
        <w:rPr>
          <w:rFonts w:ascii="Palatino Linotype" w:eastAsia="Times New Roman" w:hAnsi="Palatino Linotype" w:cs="Arial"/>
          <w:b/>
          <w:sz w:val="24"/>
          <w:szCs w:val="24"/>
          <w:lang w:eastAsia="es-MX"/>
        </w:rPr>
        <w:t>Considerando CUARTO</w:t>
      </w:r>
      <w:r w:rsidRPr="008222A1">
        <w:rPr>
          <w:rFonts w:ascii="Palatino Linotype" w:eastAsia="Times New Roman" w:hAnsi="Palatino Linotype" w:cs="Arial"/>
          <w:sz w:val="24"/>
          <w:szCs w:val="24"/>
          <w:lang w:eastAsia="es-MX"/>
        </w:rPr>
        <w:t xml:space="preserve"> de la presente resolución.</w:t>
      </w:r>
    </w:p>
    <w:p w14:paraId="1D764719" w14:textId="77777777" w:rsidR="00D75795" w:rsidRPr="008222A1" w:rsidRDefault="00D75795" w:rsidP="00FA6121">
      <w:pPr>
        <w:autoSpaceDE w:val="0"/>
        <w:autoSpaceDN w:val="0"/>
        <w:adjustRightInd w:val="0"/>
        <w:spacing w:line="360" w:lineRule="auto"/>
        <w:jc w:val="both"/>
        <w:rPr>
          <w:rFonts w:ascii="Palatino Linotype" w:hAnsi="Palatino Linotype" w:cs="Arial"/>
          <w:sz w:val="24"/>
          <w:szCs w:val="24"/>
        </w:rPr>
      </w:pPr>
    </w:p>
    <w:p w14:paraId="0FAA4672" w14:textId="71A21819" w:rsidR="00615E56" w:rsidRPr="008222A1" w:rsidRDefault="008222A1" w:rsidP="00615E56">
      <w:pPr>
        <w:pStyle w:val="Prrafodelista"/>
        <w:autoSpaceDE w:val="0"/>
        <w:autoSpaceDN w:val="0"/>
        <w:adjustRightInd w:val="0"/>
        <w:spacing w:before="240" w:after="160" w:line="360" w:lineRule="auto"/>
        <w:ind w:left="0"/>
        <w:jc w:val="both"/>
        <w:rPr>
          <w:rFonts w:ascii="Palatino Linotype" w:hAnsi="Palatino Linotype" w:cs="Arial"/>
        </w:rPr>
      </w:pPr>
      <w:r w:rsidRPr="008222A1">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615E56" w:rsidRPr="008222A1">
        <w:rPr>
          <w:rFonts w:ascii="Palatino Linotype" w:hAnsi="Palatino Linotype" w:cs="Arial"/>
        </w:rPr>
        <w:t xml:space="preserve">. </w:t>
      </w:r>
    </w:p>
    <w:p w14:paraId="125D2EBA" w14:textId="2E321829" w:rsidR="00615E56" w:rsidRPr="008222A1" w:rsidRDefault="00615E56" w:rsidP="00615E56">
      <w:pPr>
        <w:spacing w:line="360" w:lineRule="auto"/>
        <w:rPr>
          <w:rFonts w:ascii="Palatino Linotype" w:hAnsi="Palatino Linotype"/>
          <w:sz w:val="20"/>
          <w:szCs w:val="20"/>
        </w:rPr>
      </w:pPr>
      <w:r w:rsidRPr="008222A1">
        <w:rPr>
          <w:rFonts w:ascii="Palatino Linotype" w:hAnsi="Palatino Linotype"/>
          <w:sz w:val="20"/>
          <w:szCs w:val="20"/>
        </w:rPr>
        <w:t>CCR/</w:t>
      </w:r>
      <w:r w:rsidR="00BD5F7E" w:rsidRPr="008222A1">
        <w:rPr>
          <w:rFonts w:ascii="Palatino Linotype" w:hAnsi="Palatino Linotype"/>
          <w:sz w:val="20"/>
          <w:szCs w:val="20"/>
        </w:rPr>
        <w:t>IKDF</w:t>
      </w:r>
    </w:p>
    <w:p w14:paraId="4BA1EAE5" w14:textId="1ED6929A" w:rsidR="001441C0" w:rsidRDefault="00E2118A" w:rsidP="00615E56">
      <w:pPr>
        <w:spacing w:line="360" w:lineRule="auto"/>
        <w:rPr>
          <w:rFonts w:ascii="Palatino Linotype" w:hAnsi="Palatino Linotype"/>
          <w:sz w:val="20"/>
          <w:szCs w:val="20"/>
        </w:rPr>
      </w:pPr>
      <w:r w:rsidRPr="008222A1">
        <w:rPr>
          <w:rFonts w:ascii="Palatino Linotype" w:hAnsi="Palatino Linotype"/>
          <w:noProof/>
          <w:sz w:val="20"/>
          <w:szCs w:val="20"/>
          <w:lang w:eastAsia="es-MX"/>
        </w:rPr>
        <mc:AlternateContent>
          <mc:Choice Requires="wps">
            <w:drawing>
              <wp:anchor distT="0" distB="0" distL="114300" distR="114300" simplePos="0" relativeHeight="251735039" behindDoc="0" locked="0" layoutInCell="1" allowOverlap="1" wp14:anchorId="25AAD52D" wp14:editId="51703DBA">
                <wp:simplePos x="0" y="0"/>
                <wp:positionH relativeFrom="margin">
                  <wp:posOffset>548640</wp:posOffset>
                </wp:positionH>
                <wp:positionV relativeFrom="paragraph">
                  <wp:posOffset>6985</wp:posOffset>
                </wp:positionV>
                <wp:extent cx="4953000" cy="4191000"/>
                <wp:effectExtent l="0" t="0" r="76200" b="57150"/>
                <wp:wrapNone/>
                <wp:docPr id="20" name="Conector recto de flecha 20"/>
                <wp:cNvGraphicFramePr/>
                <a:graphic xmlns:a="http://schemas.openxmlformats.org/drawingml/2006/main">
                  <a:graphicData uri="http://schemas.microsoft.com/office/word/2010/wordprocessingShape">
                    <wps:wsp>
                      <wps:cNvCnPr/>
                      <wps:spPr>
                        <a:xfrm>
                          <a:off x="0" y="0"/>
                          <a:ext cx="4953000" cy="419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DC7DBC" id="_x0000_t32" coordsize="21600,21600" o:spt="32" o:oned="t" path="m,l21600,21600e" filled="f">
                <v:path arrowok="t" fillok="f" o:connecttype="none"/>
                <o:lock v:ext="edit" shapetype="t"/>
              </v:shapetype>
              <v:shape id="Conector recto de flecha 20" o:spid="_x0000_s1026" type="#_x0000_t32" style="position:absolute;margin-left:43.2pt;margin-top:.55pt;width:390pt;height:330pt;z-index:2517350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" strokecolor="black [3200]" strokeweight=".5pt">
                <v:stroke endarrow="block" joinstyle="miter"/>
                <w10:wrap anchorx="margin"/>
              </v:shape>
            </w:pict>
          </mc:Fallback>
        </mc:AlternateContent>
      </w:r>
    </w:p>
    <w:p w14:paraId="7C3C0BAC" w14:textId="1DAC9683" w:rsidR="001441C0" w:rsidRDefault="001441C0" w:rsidP="00615E56">
      <w:pPr>
        <w:spacing w:line="360" w:lineRule="auto"/>
        <w:rPr>
          <w:rFonts w:ascii="Palatino Linotype" w:hAnsi="Palatino Linotype"/>
          <w:sz w:val="20"/>
          <w:szCs w:val="20"/>
        </w:rPr>
      </w:pPr>
    </w:p>
    <w:p w14:paraId="4C2736A8" w14:textId="3BDAE1DE"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625532A4" w:rsidR="001441C0" w:rsidRDefault="001441C0" w:rsidP="00615E56">
      <w:pPr>
        <w:spacing w:line="360" w:lineRule="auto"/>
        <w:rPr>
          <w:rFonts w:ascii="Palatino Linotype" w:hAnsi="Palatino Linotype"/>
          <w:sz w:val="20"/>
          <w:szCs w:val="20"/>
        </w:rPr>
      </w:pPr>
    </w:p>
    <w:p w14:paraId="3EFC01C4" w14:textId="27E4D635"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6F16312A" w14:textId="77777777" w:rsidR="001441C0" w:rsidRDefault="001441C0" w:rsidP="00615E56">
      <w:pPr>
        <w:spacing w:line="360" w:lineRule="auto"/>
        <w:rPr>
          <w:rFonts w:ascii="Palatino Linotype" w:hAnsi="Palatino Linotype"/>
          <w:sz w:val="20"/>
          <w:szCs w:val="20"/>
        </w:rPr>
      </w:pPr>
    </w:p>
    <w:p w14:paraId="74E83A8C" w14:textId="77777777" w:rsidR="001441C0" w:rsidRDefault="001441C0" w:rsidP="00615E56">
      <w:pPr>
        <w:spacing w:line="360" w:lineRule="auto"/>
        <w:rPr>
          <w:rFonts w:ascii="Palatino Linotype" w:hAnsi="Palatino Linotype"/>
          <w:sz w:val="20"/>
          <w:szCs w:val="20"/>
        </w:rPr>
      </w:pPr>
    </w:p>
    <w:p w14:paraId="063280BB" w14:textId="77777777" w:rsidR="001441C0" w:rsidRDefault="001441C0" w:rsidP="00615E56">
      <w:pPr>
        <w:spacing w:line="360" w:lineRule="auto"/>
        <w:rPr>
          <w:rFonts w:ascii="Palatino Linotype" w:hAnsi="Palatino Linotype"/>
          <w:sz w:val="20"/>
          <w:szCs w:val="20"/>
        </w:rPr>
      </w:pPr>
    </w:p>
    <w:p w14:paraId="2B5059A3" w14:textId="77777777"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3BC4589" w14:textId="77777777" w:rsidR="00282369" w:rsidRPr="0037314A" w:rsidRDefault="00282369" w:rsidP="00282369">
      <w:pPr>
        <w:pStyle w:val="Citas"/>
        <w:ind w:left="0" w:right="0"/>
        <w:rPr>
          <w:i w:val="0"/>
          <w:sz w:val="24"/>
          <w:szCs w:val="24"/>
        </w:rPr>
      </w:pPr>
    </w:p>
    <w:p w14:paraId="38C44893" w14:textId="77777777" w:rsidR="00282369" w:rsidRPr="0037314A" w:rsidRDefault="00282369" w:rsidP="00282369">
      <w:pPr>
        <w:pStyle w:val="Citas"/>
        <w:ind w:left="0" w:right="0"/>
        <w:rPr>
          <w:i w:val="0"/>
          <w:sz w:val="24"/>
          <w:szCs w:val="24"/>
        </w:rPr>
      </w:pPr>
    </w:p>
    <w:p w14:paraId="5D2104E5" w14:textId="77777777" w:rsidR="00282369" w:rsidRPr="0037314A" w:rsidRDefault="00282369" w:rsidP="00282369">
      <w:pPr>
        <w:pStyle w:val="Citas"/>
        <w:ind w:left="0" w:right="0"/>
        <w:rPr>
          <w:i w:val="0"/>
          <w:sz w:val="24"/>
          <w:szCs w:val="24"/>
        </w:rPr>
      </w:pPr>
    </w:p>
    <w:p w14:paraId="56C5A8B2" w14:textId="77777777" w:rsidR="00282369" w:rsidRPr="0037314A" w:rsidRDefault="00282369" w:rsidP="00282369">
      <w:pPr>
        <w:pStyle w:val="Citas"/>
        <w:ind w:left="0" w:right="0"/>
        <w:rPr>
          <w:i w:val="0"/>
          <w:sz w:val="24"/>
          <w:szCs w:val="24"/>
        </w:rPr>
      </w:pPr>
    </w:p>
    <w:p w14:paraId="7CFE4C46" w14:textId="42C11AD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52F2B88" w14:textId="7DA5C530"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B8AB8E6" w14:textId="73E43022"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4178DBA" w14:textId="66A4D85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D0C24D2" w14:textId="35ED745E"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95F916" w14:textId="77777777"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2F739E6" w14:textId="117513BC" w:rsidR="002764D6" w:rsidRPr="0037314A" w:rsidRDefault="002764D6" w:rsidP="004D6459">
      <w:pPr>
        <w:pStyle w:val="Citas"/>
        <w:tabs>
          <w:tab w:val="left" w:pos="7470"/>
        </w:tabs>
        <w:ind w:left="0" w:right="72"/>
        <w:rPr>
          <w:bCs/>
          <w:i w:val="0"/>
          <w:iCs/>
          <w:sz w:val="24"/>
          <w:szCs w:val="24"/>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20"/>
      <w:footerReference w:type="default" r:id="rId21"/>
      <w:headerReference w:type="first" r:id="rId22"/>
      <w:footerReference w:type="first" r:id="rId2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10DA5" w14:textId="77777777" w:rsidR="006159A1" w:rsidRPr="0037314A" w:rsidRDefault="006159A1" w:rsidP="006168E4">
      <w:pPr>
        <w:spacing w:after="0" w:line="240" w:lineRule="auto"/>
      </w:pPr>
      <w:r w:rsidRPr="0037314A">
        <w:separator/>
      </w:r>
    </w:p>
  </w:endnote>
  <w:endnote w:type="continuationSeparator" w:id="0">
    <w:p w14:paraId="497CD753" w14:textId="77777777" w:rsidR="006159A1" w:rsidRPr="0037314A" w:rsidRDefault="006159A1"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7C53BF">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7C53BF">
      <w:rPr>
        <w:rFonts w:ascii="Palatino Linotype" w:hAnsi="Palatino Linotype"/>
        <w:bCs/>
        <w:noProof/>
        <w:sz w:val="20"/>
        <w:lang w:val="es-MX"/>
      </w:rPr>
      <w:t>60</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7C53BF">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7C53BF">
      <w:rPr>
        <w:rFonts w:ascii="Palatino Linotype" w:hAnsi="Palatino Linotype"/>
        <w:bCs/>
        <w:noProof/>
        <w:sz w:val="20"/>
        <w:lang w:val="es-MX"/>
      </w:rPr>
      <w:t>60</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9918D" w14:textId="77777777" w:rsidR="006159A1" w:rsidRPr="0037314A" w:rsidRDefault="006159A1" w:rsidP="006168E4">
      <w:pPr>
        <w:spacing w:after="0" w:line="240" w:lineRule="auto"/>
      </w:pPr>
      <w:r w:rsidRPr="0037314A">
        <w:separator/>
      </w:r>
    </w:p>
  </w:footnote>
  <w:footnote w:type="continuationSeparator" w:id="0">
    <w:p w14:paraId="46433947" w14:textId="77777777" w:rsidR="006159A1" w:rsidRPr="0037314A" w:rsidRDefault="006159A1" w:rsidP="006168E4">
      <w:pPr>
        <w:spacing w:after="0" w:line="240" w:lineRule="auto"/>
      </w:pPr>
      <w:r w:rsidRPr="0037314A">
        <w:continuationSeparator/>
      </w:r>
    </w:p>
  </w:footnote>
  <w:footnote w:id="1">
    <w:p w14:paraId="2BF9BEC6" w14:textId="77777777" w:rsidR="004B0BE0" w:rsidRPr="007822E6" w:rsidRDefault="004B0BE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4B0BE0" w:rsidRPr="005552A8" w:rsidRDefault="004B0BE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78CA99C" w14:textId="7F2C91B4" w:rsidR="0082267F" w:rsidRDefault="0082267F">
      <w:pPr>
        <w:pStyle w:val="Textonotapie"/>
      </w:pPr>
      <w:r>
        <w:rPr>
          <w:rStyle w:val="Refdenotaalpie"/>
        </w:rPr>
        <w:footnoteRef/>
      </w:r>
      <w:r>
        <w:t xml:space="preserve"> Visibles páginas 5 y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32A07D23" w:rsidR="00C70B4A" w:rsidRPr="0037314A" w:rsidRDefault="00F23B4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CB0EA6">
            <w:rPr>
              <w:rFonts w:ascii="Palatino Linotype" w:hAnsi="Palatino Linotype" w:cs="Arial"/>
              <w:bCs/>
              <w:sz w:val="24"/>
              <w:lang w:eastAsia="es-MX"/>
            </w:rPr>
            <w:t>2685</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1335621A" w:rsidR="00C70B4A" w:rsidRPr="00CB0EA6" w:rsidRDefault="00CB0EA6" w:rsidP="00C01E1C">
          <w:pPr>
            <w:spacing w:after="120" w:line="256" w:lineRule="auto"/>
            <w:ind w:left="639" w:right="214"/>
            <w:jc w:val="both"/>
            <w:rPr>
              <w:rFonts w:ascii="Palatino Linotype" w:hAnsi="Palatino Linotype" w:cs="Arial"/>
            </w:rPr>
          </w:pPr>
          <w:r w:rsidRPr="00CB0EA6">
            <w:rPr>
              <w:rFonts w:ascii="Palatino Linotype" w:hAnsi="Palatino Linotype" w:cs="Arial"/>
              <w:szCs w:val="20"/>
            </w:rPr>
            <w:t>Ayuntamiento de Villa Victoria</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3FA2E7BB" w:rsidR="00C70B4A" w:rsidRPr="0037314A" w:rsidRDefault="00F23B4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CB0EA6">
            <w:rPr>
              <w:rFonts w:ascii="Palatino Linotype" w:hAnsi="Palatino Linotype" w:cs="Arial"/>
              <w:bCs/>
              <w:sz w:val="24"/>
              <w:lang w:eastAsia="es-MX"/>
            </w:rPr>
            <w:t>2685</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20065231" w:rsidR="00C70B4A" w:rsidRPr="0037314A" w:rsidRDefault="007C53BF" w:rsidP="00CC0C5F">
          <w:pPr>
            <w:spacing w:after="120" w:line="256" w:lineRule="auto"/>
            <w:ind w:left="639" w:right="214"/>
            <w:jc w:val="both"/>
            <w:rPr>
              <w:rFonts w:ascii="Palatino Linotype" w:hAnsi="Palatino Linotype" w:cs="Arial"/>
            </w:rPr>
          </w:pPr>
          <w:r>
            <w:rPr>
              <w:rFonts w:ascii="Palatino Linotype" w:hAnsi="Palatino Linotype" w:cs="Arial"/>
            </w:rPr>
            <w:t>xxxxxxxxxxxxxx</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737F7554" w:rsidR="00C70B4A" w:rsidRPr="00CB0EA6" w:rsidRDefault="00CB0EA6" w:rsidP="00C01E1C">
          <w:pPr>
            <w:spacing w:after="120" w:line="256" w:lineRule="auto"/>
            <w:ind w:left="639" w:right="214"/>
            <w:jc w:val="both"/>
            <w:rPr>
              <w:rFonts w:ascii="Palatino Linotype" w:hAnsi="Palatino Linotype" w:cs="Arial"/>
              <w:szCs w:val="20"/>
            </w:rPr>
          </w:pPr>
          <w:r w:rsidRPr="00CB0EA6">
            <w:rPr>
              <w:rFonts w:ascii="Palatino Linotype" w:hAnsi="Palatino Linotype" w:cs="Arial"/>
              <w:szCs w:val="20"/>
            </w:rPr>
            <w:t>Ayuntamiento de Villa Victoria</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2C9B"/>
    <w:multiLevelType w:val="hybridMultilevel"/>
    <w:tmpl w:val="A1AE0F3C"/>
    <w:lvl w:ilvl="0" w:tplc="B296D9E8">
      <w:start w:val="1"/>
      <w:numFmt w:val="upperRoman"/>
      <w:lvlText w:val="%1."/>
      <w:lvlJc w:val="right"/>
      <w:pPr>
        <w:ind w:left="1429" w:hanging="360"/>
      </w:pPr>
      <w:rPr>
        <w:b/>
        <w:b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15:restartNumberingAfterBreak="0">
    <w:nsid w:val="031D28AA"/>
    <w:multiLevelType w:val="hybridMultilevel"/>
    <w:tmpl w:val="A508927C"/>
    <w:lvl w:ilvl="0" w:tplc="C9FA3196">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17304D"/>
    <w:multiLevelType w:val="hybridMultilevel"/>
    <w:tmpl w:val="7F1CC744"/>
    <w:lvl w:ilvl="0" w:tplc="CDF48E0A">
      <w:numFmt w:val="bullet"/>
      <w:lvlText w:val="-"/>
      <w:lvlJc w:val="left"/>
      <w:pPr>
        <w:ind w:left="1080" w:hanging="360"/>
      </w:pPr>
      <w:rPr>
        <w:rFonts w:ascii="Palatino Linotype" w:eastAsia="Times New Roman" w:hAnsi="Palatino Linotype"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C1C1E07"/>
    <w:multiLevelType w:val="hybridMultilevel"/>
    <w:tmpl w:val="D7766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5" w15:restartNumberingAfterBreak="0">
    <w:nsid w:val="4B3B6617"/>
    <w:multiLevelType w:val="hybridMultilevel"/>
    <w:tmpl w:val="2A7C4F32"/>
    <w:lvl w:ilvl="0" w:tplc="585E730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4D630967"/>
    <w:multiLevelType w:val="hybridMultilevel"/>
    <w:tmpl w:val="488802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AEE6C81"/>
    <w:multiLevelType w:val="hybridMultilevel"/>
    <w:tmpl w:val="BE1848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E955C29"/>
    <w:multiLevelType w:val="hybridMultilevel"/>
    <w:tmpl w:val="3A04F9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EAE334F"/>
    <w:multiLevelType w:val="hybridMultilevel"/>
    <w:tmpl w:val="335CD862"/>
    <w:lvl w:ilvl="0" w:tplc="8006F27E">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6"/>
  </w:num>
  <w:num w:numId="5">
    <w:abstractNumId w:val="9"/>
  </w:num>
  <w:num w:numId="6">
    <w:abstractNumId w:val="7"/>
  </w:num>
  <w:num w:numId="7">
    <w:abstractNumId w:val="1"/>
  </w:num>
  <w:num w:numId="8">
    <w:abstractNumId w:val="0"/>
  </w:num>
  <w:num w:numId="9">
    <w:abstractNumId w:val="4"/>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4CD8"/>
    <w:rsid w:val="00045379"/>
    <w:rsid w:val="000461DF"/>
    <w:rsid w:val="000463E0"/>
    <w:rsid w:val="00046AD8"/>
    <w:rsid w:val="00051C0D"/>
    <w:rsid w:val="00054704"/>
    <w:rsid w:val="00054BC2"/>
    <w:rsid w:val="00054DD0"/>
    <w:rsid w:val="00055224"/>
    <w:rsid w:val="0005543E"/>
    <w:rsid w:val="0005622A"/>
    <w:rsid w:val="00057576"/>
    <w:rsid w:val="0005778D"/>
    <w:rsid w:val="00057DC8"/>
    <w:rsid w:val="0006076C"/>
    <w:rsid w:val="00060FB3"/>
    <w:rsid w:val="00061821"/>
    <w:rsid w:val="000623F9"/>
    <w:rsid w:val="00062482"/>
    <w:rsid w:val="00062D5C"/>
    <w:rsid w:val="00063A10"/>
    <w:rsid w:val="00063EFB"/>
    <w:rsid w:val="000662F8"/>
    <w:rsid w:val="00073E78"/>
    <w:rsid w:val="000743B3"/>
    <w:rsid w:val="000758EF"/>
    <w:rsid w:val="00081988"/>
    <w:rsid w:val="00090AFC"/>
    <w:rsid w:val="00091552"/>
    <w:rsid w:val="00091C3A"/>
    <w:rsid w:val="00093146"/>
    <w:rsid w:val="00094BBB"/>
    <w:rsid w:val="000952C0"/>
    <w:rsid w:val="000A2D37"/>
    <w:rsid w:val="000A3486"/>
    <w:rsid w:val="000A4882"/>
    <w:rsid w:val="000A4DD1"/>
    <w:rsid w:val="000A5269"/>
    <w:rsid w:val="000A70F8"/>
    <w:rsid w:val="000A71F4"/>
    <w:rsid w:val="000A733E"/>
    <w:rsid w:val="000A79DA"/>
    <w:rsid w:val="000B0B8F"/>
    <w:rsid w:val="000B1702"/>
    <w:rsid w:val="000B43F2"/>
    <w:rsid w:val="000B4B51"/>
    <w:rsid w:val="000B5300"/>
    <w:rsid w:val="000B7158"/>
    <w:rsid w:val="000B7625"/>
    <w:rsid w:val="000C2FCA"/>
    <w:rsid w:val="000C3714"/>
    <w:rsid w:val="000C5B8B"/>
    <w:rsid w:val="000D0BC5"/>
    <w:rsid w:val="000D1B55"/>
    <w:rsid w:val="000D3C75"/>
    <w:rsid w:val="000D6116"/>
    <w:rsid w:val="000D7A3D"/>
    <w:rsid w:val="000D7B04"/>
    <w:rsid w:val="000E0557"/>
    <w:rsid w:val="000E0655"/>
    <w:rsid w:val="000E25FB"/>
    <w:rsid w:val="000E61BE"/>
    <w:rsid w:val="000E686B"/>
    <w:rsid w:val="000F3EE7"/>
    <w:rsid w:val="000F4C64"/>
    <w:rsid w:val="000F68B1"/>
    <w:rsid w:val="000F6F19"/>
    <w:rsid w:val="000F7AC2"/>
    <w:rsid w:val="00100E19"/>
    <w:rsid w:val="00102D69"/>
    <w:rsid w:val="00107B5C"/>
    <w:rsid w:val="0011099F"/>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0B6D"/>
    <w:rsid w:val="00152124"/>
    <w:rsid w:val="001523F6"/>
    <w:rsid w:val="00152975"/>
    <w:rsid w:val="00152C2B"/>
    <w:rsid w:val="001539F6"/>
    <w:rsid w:val="001542FC"/>
    <w:rsid w:val="0015539F"/>
    <w:rsid w:val="00156295"/>
    <w:rsid w:val="001575BC"/>
    <w:rsid w:val="001602DF"/>
    <w:rsid w:val="001643D2"/>
    <w:rsid w:val="001646D0"/>
    <w:rsid w:val="001657E6"/>
    <w:rsid w:val="00170046"/>
    <w:rsid w:val="00170066"/>
    <w:rsid w:val="00172661"/>
    <w:rsid w:val="001742A5"/>
    <w:rsid w:val="00174495"/>
    <w:rsid w:val="00174EE4"/>
    <w:rsid w:val="00175279"/>
    <w:rsid w:val="00175320"/>
    <w:rsid w:val="00175897"/>
    <w:rsid w:val="00175C56"/>
    <w:rsid w:val="00175D86"/>
    <w:rsid w:val="00177D2C"/>
    <w:rsid w:val="001804C3"/>
    <w:rsid w:val="00180B9F"/>
    <w:rsid w:val="00180F3C"/>
    <w:rsid w:val="00181CC5"/>
    <w:rsid w:val="00182441"/>
    <w:rsid w:val="001824C4"/>
    <w:rsid w:val="00182614"/>
    <w:rsid w:val="00182A8A"/>
    <w:rsid w:val="0018347D"/>
    <w:rsid w:val="00186949"/>
    <w:rsid w:val="00191926"/>
    <w:rsid w:val="00192AAB"/>
    <w:rsid w:val="00193086"/>
    <w:rsid w:val="00193784"/>
    <w:rsid w:val="00193FB6"/>
    <w:rsid w:val="001942EE"/>
    <w:rsid w:val="00197C15"/>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2252"/>
    <w:rsid w:val="001C34CE"/>
    <w:rsid w:val="001C7319"/>
    <w:rsid w:val="001C775A"/>
    <w:rsid w:val="001C7D87"/>
    <w:rsid w:val="001D0B97"/>
    <w:rsid w:val="001D3E87"/>
    <w:rsid w:val="001D5F16"/>
    <w:rsid w:val="001D6FAB"/>
    <w:rsid w:val="001D7346"/>
    <w:rsid w:val="001E1D18"/>
    <w:rsid w:val="001E2C0F"/>
    <w:rsid w:val="001E44B0"/>
    <w:rsid w:val="001E668A"/>
    <w:rsid w:val="001F0A4F"/>
    <w:rsid w:val="001F2A14"/>
    <w:rsid w:val="001F2F4C"/>
    <w:rsid w:val="001F4AB8"/>
    <w:rsid w:val="001F4ADC"/>
    <w:rsid w:val="001F71ED"/>
    <w:rsid w:val="00203D3A"/>
    <w:rsid w:val="00203FF3"/>
    <w:rsid w:val="002044B4"/>
    <w:rsid w:val="00207086"/>
    <w:rsid w:val="00207669"/>
    <w:rsid w:val="0021069C"/>
    <w:rsid w:val="00211D60"/>
    <w:rsid w:val="0021501E"/>
    <w:rsid w:val="0021572A"/>
    <w:rsid w:val="002205C0"/>
    <w:rsid w:val="00220742"/>
    <w:rsid w:val="002210C5"/>
    <w:rsid w:val="0022441F"/>
    <w:rsid w:val="0022468E"/>
    <w:rsid w:val="0022494A"/>
    <w:rsid w:val="00225507"/>
    <w:rsid w:val="0023373D"/>
    <w:rsid w:val="0023423C"/>
    <w:rsid w:val="00234CBB"/>
    <w:rsid w:val="00237F4F"/>
    <w:rsid w:val="0024033B"/>
    <w:rsid w:val="0024112D"/>
    <w:rsid w:val="002428BA"/>
    <w:rsid w:val="00242A11"/>
    <w:rsid w:val="00242A96"/>
    <w:rsid w:val="00244177"/>
    <w:rsid w:val="00252170"/>
    <w:rsid w:val="002527F7"/>
    <w:rsid w:val="00253F70"/>
    <w:rsid w:val="00254477"/>
    <w:rsid w:val="002556AC"/>
    <w:rsid w:val="00255A8E"/>
    <w:rsid w:val="00257337"/>
    <w:rsid w:val="002577FE"/>
    <w:rsid w:val="0025780C"/>
    <w:rsid w:val="002609D8"/>
    <w:rsid w:val="00261FFA"/>
    <w:rsid w:val="00262CBE"/>
    <w:rsid w:val="002642D3"/>
    <w:rsid w:val="002646EF"/>
    <w:rsid w:val="00266AE6"/>
    <w:rsid w:val="00267082"/>
    <w:rsid w:val="00267C18"/>
    <w:rsid w:val="00273D0E"/>
    <w:rsid w:val="002760B5"/>
    <w:rsid w:val="002764D6"/>
    <w:rsid w:val="00280B8B"/>
    <w:rsid w:val="00282235"/>
    <w:rsid w:val="00282369"/>
    <w:rsid w:val="00283D2D"/>
    <w:rsid w:val="00287F7C"/>
    <w:rsid w:val="00291465"/>
    <w:rsid w:val="00292350"/>
    <w:rsid w:val="00292DC0"/>
    <w:rsid w:val="00293C29"/>
    <w:rsid w:val="00295E2F"/>
    <w:rsid w:val="00297DB7"/>
    <w:rsid w:val="00297EF9"/>
    <w:rsid w:val="002A014A"/>
    <w:rsid w:val="002A034D"/>
    <w:rsid w:val="002A2034"/>
    <w:rsid w:val="002A24F4"/>
    <w:rsid w:val="002A25C2"/>
    <w:rsid w:val="002A38BF"/>
    <w:rsid w:val="002A429A"/>
    <w:rsid w:val="002A597E"/>
    <w:rsid w:val="002A638C"/>
    <w:rsid w:val="002A6AEF"/>
    <w:rsid w:val="002B0FB9"/>
    <w:rsid w:val="002B4382"/>
    <w:rsid w:val="002B5DBD"/>
    <w:rsid w:val="002B72F9"/>
    <w:rsid w:val="002B7D92"/>
    <w:rsid w:val="002C0343"/>
    <w:rsid w:val="002C3EA3"/>
    <w:rsid w:val="002C498D"/>
    <w:rsid w:val="002C4FE1"/>
    <w:rsid w:val="002C72D2"/>
    <w:rsid w:val="002C7E73"/>
    <w:rsid w:val="002D1B28"/>
    <w:rsid w:val="002D2F00"/>
    <w:rsid w:val="002D79E2"/>
    <w:rsid w:val="002D7A5D"/>
    <w:rsid w:val="002E06ED"/>
    <w:rsid w:val="002E0A4A"/>
    <w:rsid w:val="002E0BC4"/>
    <w:rsid w:val="002E21B4"/>
    <w:rsid w:val="002E297A"/>
    <w:rsid w:val="002E2D7B"/>
    <w:rsid w:val="002E557C"/>
    <w:rsid w:val="002E5E6A"/>
    <w:rsid w:val="002F0711"/>
    <w:rsid w:val="002F22FA"/>
    <w:rsid w:val="002F37BE"/>
    <w:rsid w:val="002F41CA"/>
    <w:rsid w:val="002F4C6A"/>
    <w:rsid w:val="002F527C"/>
    <w:rsid w:val="002F70F6"/>
    <w:rsid w:val="002F7FDC"/>
    <w:rsid w:val="00300D0B"/>
    <w:rsid w:val="00303DED"/>
    <w:rsid w:val="003043BE"/>
    <w:rsid w:val="00305181"/>
    <w:rsid w:val="00305F1B"/>
    <w:rsid w:val="00306096"/>
    <w:rsid w:val="00306974"/>
    <w:rsid w:val="00307014"/>
    <w:rsid w:val="00307615"/>
    <w:rsid w:val="0031645D"/>
    <w:rsid w:val="00320A67"/>
    <w:rsid w:val="00324AC9"/>
    <w:rsid w:val="00326DF6"/>
    <w:rsid w:val="003272FB"/>
    <w:rsid w:val="003273F1"/>
    <w:rsid w:val="00330857"/>
    <w:rsid w:val="00331499"/>
    <w:rsid w:val="00333807"/>
    <w:rsid w:val="0033580E"/>
    <w:rsid w:val="00335FE5"/>
    <w:rsid w:val="0034146C"/>
    <w:rsid w:val="00343D1E"/>
    <w:rsid w:val="00345068"/>
    <w:rsid w:val="00350122"/>
    <w:rsid w:val="0035054D"/>
    <w:rsid w:val="00354258"/>
    <w:rsid w:val="003554EA"/>
    <w:rsid w:val="00355593"/>
    <w:rsid w:val="0035604A"/>
    <w:rsid w:val="00357E0E"/>
    <w:rsid w:val="0036114B"/>
    <w:rsid w:val="00361B9C"/>
    <w:rsid w:val="00361BC6"/>
    <w:rsid w:val="00361D89"/>
    <w:rsid w:val="00362CE8"/>
    <w:rsid w:val="003634A1"/>
    <w:rsid w:val="00365282"/>
    <w:rsid w:val="003670B0"/>
    <w:rsid w:val="003672FB"/>
    <w:rsid w:val="00370588"/>
    <w:rsid w:val="00370797"/>
    <w:rsid w:val="00370C79"/>
    <w:rsid w:val="0037314A"/>
    <w:rsid w:val="003746C6"/>
    <w:rsid w:val="00375593"/>
    <w:rsid w:val="00375763"/>
    <w:rsid w:val="00375BEA"/>
    <w:rsid w:val="00376CEC"/>
    <w:rsid w:val="003773E8"/>
    <w:rsid w:val="00380758"/>
    <w:rsid w:val="003810B1"/>
    <w:rsid w:val="003815E5"/>
    <w:rsid w:val="00381E2B"/>
    <w:rsid w:val="003838B4"/>
    <w:rsid w:val="00384029"/>
    <w:rsid w:val="00385A45"/>
    <w:rsid w:val="00385BBD"/>
    <w:rsid w:val="00386085"/>
    <w:rsid w:val="00387929"/>
    <w:rsid w:val="00390062"/>
    <w:rsid w:val="00390988"/>
    <w:rsid w:val="00390BF3"/>
    <w:rsid w:val="0039347E"/>
    <w:rsid w:val="00393527"/>
    <w:rsid w:val="00393D5B"/>
    <w:rsid w:val="0039460D"/>
    <w:rsid w:val="00394800"/>
    <w:rsid w:val="00394873"/>
    <w:rsid w:val="00394A1E"/>
    <w:rsid w:val="00396385"/>
    <w:rsid w:val="003968C7"/>
    <w:rsid w:val="0039745C"/>
    <w:rsid w:val="0039799D"/>
    <w:rsid w:val="003A2246"/>
    <w:rsid w:val="003A2658"/>
    <w:rsid w:val="003A61F9"/>
    <w:rsid w:val="003A6975"/>
    <w:rsid w:val="003A6D93"/>
    <w:rsid w:val="003B0D66"/>
    <w:rsid w:val="003B1829"/>
    <w:rsid w:val="003B1E88"/>
    <w:rsid w:val="003B1EF6"/>
    <w:rsid w:val="003B3909"/>
    <w:rsid w:val="003B5E96"/>
    <w:rsid w:val="003C0641"/>
    <w:rsid w:val="003C0DD2"/>
    <w:rsid w:val="003C17E5"/>
    <w:rsid w:val="003C213E"/>
    <w:rsid w:val="003C5243"/>
    <w:rsid w:val="003C53ED"/>
    <w:rsid w:val="003C733C"/>
    <w:rsid w:val="003C73CE"/>
    <w:rsid w:val="003D06C8"/>
    <w:rsid w:val="003D0B7E"/>
    <w:rsid w:val="003D1FA2"/>
    <w:rsid w:val="003D4E0F"/>
    <w:rsid w:val="003D5C0A"/>
    <w:rsid w:val="003E01A4"/>
    <w:rsid w:val="003E16E1"/>
    <w:rsid w:val="003E1871"/>
    <w:rsid w:val="003E3FC6"/>
    <w:rsid w:val="003E4BBE"/>
    <w:rsid w:val="003E504D"/>
    <w:rsid w:val="003E656A"/>
    <w:rsid w:val="003E78B7"/>
    <w:rsid w:val="003F0E74"/>
    <w:rsid w:val="003F2D97"/>
    <w:rsid w:val="003F3016"/>
    <w:rsid w:val="003F38EB"/>
    <w:rsid w:val="003F76E5"/>
    <w:rsid w:val="004012CF"/>
    <w:rsid w:val="004015EE"/>
    <w:rsid w:val="00402FF3"/>
    <w:rsid w:val="0040673A"/>
    <w:rsid w:val="004069EB"/>
    <w:rsid w:val="00407510"/>
    <w:rsid w:val="00410ACB"/>
    <w:rsid w:val="00411E6F"/>
    <w:rsid w:val="00412600"/>
    <w:rsid w:val="004150FE"/>
    <w:rsid w:val="00422B20"/>
    <w:rsid w:val="00422ED2"/>
    <w:rsid w:val="00423213"/>
    <w:rsid w:val="0042416D"/>
    <w:rsid w:val="00424487"/>
    <w:rsid w:val="00424EA1"/>
    <w:rsid w:val="00425A9B"/>
    <w:rsid w:val="004335F5"/>
    <w:rsid w:val="00435290"/>
    <w:rsid w:val="00435439"/>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0DA"/>
    <w:rsid w:val="00454CE6"/>
    <w:rsid w:val="00454F4B"/>
    <w:rsid w:val="004553DD"/>
    <w:rsid w:val="00455463"/>
    <w:rsid w:val="004560F9"/>
    <w:rsid w:val="00457305"/>
    <w:rsid w:val="00457955"/>
    <w:rsid w:val="0046065C"/>
    <w:rsid w:val="004613F5"/>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3B56"/>
    <w:rsid w:val="00487DB5"/>
    <w:rsid w:val="004906C8"/>
    <w:rsid w:val="0049161F"/>
    <w:rsid w:val="00491C1C"/>
    <w:rsid w:val="00492BC7"/>
    <w:rsid w:val="004938E6"/>
    <w:rsid w:val="00494B47"/>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4907"/>
    <w:rsid w:val="004B59BB"/>
    <w:rsid w:val="004B5CCC"/>
    <w:rsid w:val="004B60C5"/>
    <w:rsid w:val="004B6B0D"/>
    <w:rsid w:val="004C2845"/>
    <w:rsid w:val="004C3081"/>
    <w:rsid w:val="004C47C5"/>
    <w:rsid w:val="004C591F"/>
    <w:rsid w:val="004C74FC"/>
    <w:rsid w:val="004C7961"/>
    <w:rsid w:val="004D0658"/>
    <w:rsid w:val="004D08EB"/>
    <w:rsid w:val="004D1500"/>
    <w:rsid w:val="004D3B15"/>
    <w:rsid w:val="004D54E3"/>
    <w:rsid w:val="004D56B3"/>
    <w:rsid w:val="004D6459"/>
    <w:rsid w:val="004D6652"/>
    <w:rsid w:val="004D761E"/>
    <w:rsid w:val="004D7F0B"/>
    <w:rsid w:val="004E1A3D"/>
    <w:rsid w:val="004E2371"/>
    <w:rsid w:val="004E3B43"/>
    <w:rsid w:val="004E6BE9"/>
    <w:rsid w:val="004E734D"/>
    <w:rsid w:val="004E754F"/>
    <w:rsid w:val="004E7A84"/>
    <w:rsid w:val="004F0538"/>
    <w:rsid w:val="004F17D6"/>
    <w:rsid w:val="004F3024"/>
    <w:rsid w:val="004F33EA"/>
    <w:rsid w:val="004F4F45"/>
    <w:rsid w:val="004F54EA"/>
    <w:rsid w:val="004F72D2"/>
    <w:rsid w:val="004F7ADA"/>
    <w:rsid w:val="005001FE"/>
    <w:rsid w:val="005020E9"/>
    <w:rsid w:val="00502C55"/>
    <w:rsid w:val="00503008"/>
    <w:rsid w:val="00503655"/>
    <w:rsid w:val="00503E46"/>
    <w:rsid w:val="00504BE3"/>
    <w:rsid w:val="00506F7D"/>
    <w:rsid w:val="00507065"/>
    <w:rsid w:val="00510D77"/>
    <w:rsid w:val="005128DD"/>
    <w:rsid w:val="00513E37"/>
    <w:rsid w:val="00513FA8"/>
    <w:rsid w:val="00514207"/>
    <w:rsid w:val="005149BE"/>
    <w:rsid w:val="00515090"/>
    <w:rsid w:val="00515BE3"/>
    <w:rsid w:val="005160E2"/>
    <w:rsid w:val="005179E4"/>
    <w:rsid w:val="005203DB"/>
    <w:rsid w:val="00521E57"/>
    <w:rsid w:val="0052390D"/>
    <w:rsid w:val="005239F5"/>
    <w:rsid w:val="00525093"/>
    <w:rsid w:val="005305EA"/>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822"/>
    <w:rsid w:val="00561ABC"/>
    <w:rsid w:val="0056206B"/>
    <w:rsid w:val="00562653"/>
    <w:rsid w:val="005630B0"/>
    <w:rsid w:val="00563B64"/>
    <w:rsid w:val="00563CE8"/>
    <w:rsid w:val="00565660"/>
    <w:rsid w:val="005662E2"/>
    <w:rsid w:val="00567478"/>
    <w:rsid w:val="00567E1A"/>
    <w:rsid w:val="00571389"/>
    <w:rsid w:val="00571B2B"/>
    <w:rsid w:val="005733EB"/>
    <w:rsid w:val="005734C5"/>
    <w:rsid w:val="00574084"/>
    <w:rsid w:val="0057453A"/>
    <w:rsid w:val="00575268"/>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17BF"/>
    <w:rsid w:val="005C345A"/>
    <w:rsid w:val="005C523B"/>
    <w:rsid w:val="005C57BA"/>
    <w:rsid w:val="005C6982"/>
    <w:rsid w:val="005C6B74"/>
    <w:rsid w:val="005C7AEA"/>
    <w:rsid w:val="005D125D"/>
    <w:rsid w:val="005D2B59"/>
    <w:rsid w:val="005D362F"/>
    <w:rsid w:val="005D370F"/>
    <w:rsid w:val="005D3E85"/>
    <w:rsid w:val="005D44D1"/>
    <w:rsid w:val="005D53D6"/>
    <w:rsid w:val="005D5E4A"/>
    <w:rsid w:val="005E1B06"/>
    <w:rsid w:val="005E265D"/>
    <w:rsid w:val="005E293B"/>
    <w:rsid w:val="005E3D7D"/>
    <w:rsid w:val="005E4BA6"/>
    <w:rsid w:val="005E4D7C"/>
    <w:rsid w:val="005E5C9F"/>
    <w:rsid w:val="005E5F6A"/>
    <w:rsid w:val="005E7AE4"/>
    <w:rsid w:val="005F048E"/>
    <w:rsid w:val="005F2047"/>
    <w:rsid w:val="005F230B"/>
    <w:rsid w:val="005F2C76"/>
    <w:rsid w:val="005F331B"/>
    <w:rsid w:val="005F4338"/>
    <w:rsid w:val="005F57F0"/>
    <w:rsid w:val="005F7181"/>
    <w:rsid w:val="00600726"/>
    <w:rsid w:val="006007D9"/>
    <w:rsid w:val="00600FBC"/>
    <w:rsid w:val="00601010"/>
    <w:rsid w:val="0060283B"/>
    <w:rsid w:val="006028C9"/>
    <w:rsid w:val="006046E6"/>
    <w:rsid w:val="0060676C"/>
    <w:rsid w:val="00606871"/>
    <w:rsid w:val="0060721D"/>
    <w:rsid w:val="00607C1F"/>
    <w:rsid w:val="0061042F"/>
    <w:rsid w:val="00613A59"/>
    <w:rsid w:val="006159A1"/>
    <w:rsid w:val="00615E56"/>
    <w:rsid w:val="006168E4"/>
    <w:rsid w:val="006171DF"/>
    <w:rsid w:val="0061737F"/>
    <w:rsid w:val="00621F47"/>
    <w:rsid w:val="00622359"/>
    <w:rsid w:val="0062497C"/>
    <w:rsid w:val="00625200"/>
    <w:rsid w:val="006255AA"/>
    <w:rsid w:val="00630846"/>
    <w:rsid w:val="00631806"/>
    <w:rsid w:val="00635CD2"/>
    <w:rsid w:val="0063688D"/>
    <w:rsid w:val="00636B66"/>
    <w:rsid w:val="00637512"/>
    <w:rsid w:val="00637BC8"/>
    <w:rsid w:val="00640EE4"/>
    <w:rsid w:val="00642B9B"/>
    <w:rsid w:val="00643184"/>
    <w:rsid w:val="006456FA"/>
    <w:rsid w:val="006466F5"/>
    <w:rsid w:val="00646C24"/>
    <w:rsid w:val="00652695"/>
    <w:rsid w:val="00652BC5"/>
    <w:rsid w:val="00652CE1"/>
    <w:rsid w:val="00654776"/>
    <w:rsid w:val="00661753"/>
    <w:rsid w:val="0066216F"/>
    <w:rsid w:val="00662A78"/>
    <w:rsid w:val="00663FCB"/>
    <w:rsid w:val="006654F6"/>
    <w:rsid w:val="00665AFB"/>
    <w:rsid w:val="00666B80"/>
    <w:rsid w:val="00675390"/>
    <w:rsid w:val="00676CAA"/>
    <w:rsid w:val="006802CF"/>
    <w:rsid w:val="0068048C"/>
    <w:rsid w:val="006806C7"/>
    <w:rsid w:val="006827AB"/>
    <w:rsid w:val="006829A7"/>
    <w:rsid w:val="006831E4"/>
    <w:rsid w:val="00683B62"/>
    <w:rsid w:val="006845E9"/>
    <w:rsid w:val="006848B7"/>
    <w:rsid w:val="00684EBB"/>
    <w:rsid w:val="006868A7"/>
    <w:rsid w:val="00690791"/>
    <w:rsid w:val="006915EA"/>
    <w:rsid w:val="00694828"/>
    <w:rsid w:val="00695B02"/>
    <w:rsid w:val="00696AE9"/>
    <w:rsid w:val="006A0B5A"/>
    <w:rsid w:val="006A1C71"/>
    <w:rsid w:val="006A3810"/>
    <w:rsid w:val="006A4687"/>
    <w:rsid w:val="006A46A0"/>
    <w:rsid w:val="006A65EE"/>
    <w:rsid w:val="006A68B8"/>
    <w:rsid w:val="006A6CE8"/>
    <w:rsid w:val="006A7CEB"/>
    <w:rsid w:val="006B1953"/>
    <w:rsid w:val="006B1BF1"/>
    <w:rsid w:val="006B20F0"/>
    <w:rsid w:val="006B26E3"/>
    <w:rsid w:val="006B3085"/>
    <w:rsid w:val="006B5815"/>
    <w:rsid w:val="006B69CF"/>
    <w:rsid w:val="006B7444"/>
    <w:rsid w:val="006C17FD"/>
    <w:rsid w:val="006C190A"/>
    <w:rsid w:val="006C2824"/>
    <w:rsid w:val="006C28B4"/>
    <w:rsid w:val="006C28CA"/>
    <w:rsid w:val="006C350D"/>
    <w:rsid w:val="006C5E56"/>
    <w:rsid w:val="006C647E"/>
    <w:rsid w:val="006C66E4"/>
    <w:rsid w:val="006C6A6E"/>
    <w:rsid w:val="006C7C01"/>
    <w:rsid w:val="006C7F89"/>
    <w:rsid w:val="006D23FC"/>
    <w:rsid w:val="006D2A32"/>
    <w:rsid w:val="006D58A0"/>
    <w:rsid w:val="006D601B"/>
    <w:rsid w:val="006D643D"/>
    <w:rsid w:val="006E063C"/>
    <w:rsid w:val="006E245B"/>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5F9D"/>
    <w:rsid w:val="007078C8"/>
    <w:rsid w:val="00712E3A"/>
    <w:rsid w:val="00713CE6"/>
    <w:rsid w:val="007169EF"/>
    <w:rsid w:val="00717F30"/>
    <w:rsid w:val="00721506"/>
    <w:rsid w:val="007216DB"/>
    <w:rsid w:val="00721F01"/>
    <w:rsid w:val="007246D3"/>
    <w:rsid w:val="00725900"/>
    <w:rsid w:val="00725F5A"/>
    <w:rsid w:val="007274EC"/>
    <w:rsid w:val="00727ECA"/>
    <w:rsid w:val="00734725"/>
    <w:rsid w:val="00737605"/>
    <w:rsid w:val="00737F88"/>
    <w:rsid w:val="007404D5"/>
    <w:rsid w:val="00740BDD"/>
    <w:rsid w:val="007417C8"/>
    <w:rsid w:val="00744287"/>
    <w:rsid w:val="00744775"/>
    <w:rsid w:val="00744EEF"/>
    <w:rsid w:val="00745D76"/>
    <w:rsid w:val="00747109"/>
    <w:rsid w:val="00747487"/>
    <w:rsid w:val="007505EB"/>
    <w:rsid w:val="00751B4B"/>
    <w:rsid w:val="00752A9A"/>
    <w:rsid w:val="00754CAE"/>
    <w:rsid w:val="0075588D"/>
    <w:rsid w:val="007571F0"/>
    <w:rsid w:val="0075744E"/>
    <w:rsid w:val="007578F3"/>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2FF8"/>
    <w:rsid w:val="007851D5"/>
    <w:rsid w:val="0078766F"/>
    <w:rsid w:val="00791BAA"/>
    <w:rsid w:val="00793CFD"/>
    <w:rsid w:val="0079486A"/>
    <w:rsid w:val="00794F80"/>
    <w:rsid w:val="00797FB3"/>
    <w:rsid w:val="007A00E9"/>
    <w:rsid w:val="007A0454"/>
    <w:rsid w:val="007A0E44"/>
    <w:rsid w:val="007A181E"/>
    <w:rsid w:val="007A1C9E"/>
    <w:rsid w:val="007A4CA1"/>
    <w:rsid w:val="007A57FF"/>
    <w:rsid w:val="007A5DFD"/>
    <w:rsid w:val="007B0398"/>
    <w:rsid w:val="007B2C77"/>
    <w:rsid w:val="007B2E78"/>
    <w:rsid w:val="007B5E84"/>
    <w:rsid w:val="007B6549"/>
    <w:rsid w:val="007B6959"/>
    <w:rsid w:val="007C1A9C"/>
    <w:rsid w:val="007C3230"/>
    <w:rsid w:val="007C37DA"/>
    <w:rsid w:val="007C3F2F"/>
    <w:rsid w:val="007C53BF"/>
    <w:rsid w:val="007C6CAB"/>
    <w:rsid w:val="007D10BD"/>
    <w:rsid w:val="007D1A27"/>
    <w:rsid w:val="007D1B24"/>
    <w:rsid w:val="007D1CE9"/>
    <w:rsid w:val="007D1F15"/>
    <w:rsid w:val="007D25B1"/>
    <w:rsid w:val="007D2878"/>
    <w:rsid w:val="007D6FC3"/>
    <w:rsid w:val="007E1017"/>
    <w:rsid w:val="007E2168"/>
    <w:rsid w:val="007E319E"/>
    <w:rsid w:val="007E4FA1"/>
    <w:rsid w:val="007E58F7"/>
    <w:rsid w:val="007E7B07"/>
    <w:rsid w:val="007E7BAB"/>
    <w:rsid w:val="007E7DCE"/>
    <w:rsid w:val="007E7FA9"/>
    <w:rsid w:val="007F04BB"/>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03E6"/>
    <w:rsid w:val="00811205"/>
    <w:rsid w:val="00812C48"/>
    <w:rsid w:val="00812F5E"/>
    <w:rsid w:val="008146ED"/>
    <w:rsid w:val="008146F9"/>
    <w:rsid w:val="008218CD"/>
    <w:rsid w:val="00821AEB"/>
    <w:rsid w:val="008222A1"/>
    <w:rsid w:val="0082267F"/>
    <w:rsid w:val="008226DA"/>
    <w:rsid w:val="0082456B"/>
    <w:rsid w:val="00824DCD"/>
    <w:rsid w:val="00826E85"/>
    <w:rsid w:val="00827964"/>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CAF"/>
    <w:rsid w:val="00847D23"/>
    <w:rsid w:val="00852415"/>
    <w:rsid w:val="00854523"/>
    <w:rsid w:val="00855078"/>
    <w:rsid w:val="008556FF"/>
    <w:rsid w:val="00857106"/>
    <w:rsid w:val="00857765"/>
    <w:rsid w:val="00861400"/>
    <w:rsid w:val="00861770"/>
    <w:rsid w:val="00863327"/>
    <w:rsid w:val="00863A40"/>
    <w:rsid w:val="0086704E"/>
    <w:rsid w:val="0086768C"/>
    <w:rsid w:val="00867B0E"/>
    <w:rsid w:val="00867F7E"/>
    <w:rsid w:val="008704CD"/>
    <w:rsid w:val="00870F44"/>
    <w:rsid w:val="00871D9F"/>
    <w:rsid w:val="00872ECB"/>
    <w:rsid w:val="0087456A"/>
    <w:rsid w:val="0087615F"/>
    <w:rsid w:val="00877C8E"/>
    <w:rsid w:val="00882832"/>
    <w:rsid w:val="00884054"/>
    <w:rsid w:val="00884077"/>
    <w:rsid w:val="00887A27"/>
    <w:rsid w:val="00890342"/>
    <w:rsid w:val="00890B7A"/>
    <w:rsid w:val="00890C62"/>
    <w:rsid w:val="0089173B"/>
    <w:rsid w:val="0089437B"/>
    <w:rsid w:val="00895089"/>
    <w:rsid w:val="008951ED"/>
    <w:rsid w:val="00895707"/>
    <w:rsid w:val="00896151"/>
    <w:rsid w:val="0089761E"/>
    <w:rsid w:val="008977EE"/>
    <w:rsid w:val="008A0693"/>
    <w:rsid w:val="008A0866"/>
    <w:rsid w:val="008A0DBC"/>
    <w:rsid w:val="008A256D"/>
    <w:rsid w:val="008A30E0"/>
    <w:rsid w:val="008A5446"/>
    <w:rsid w:val="008A5928"/>
    <w:rsid w:val="008A75BE"/>
    <w:rsid w:val="008B0D6E"/>
    <w:rsid w:val="008B1AD9"/>
    <w:rsid w:val="008B1D2E"/>
    <w:rsid w:val="008B23A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D3722"/>
    <w:rsid w:val="008E012F"/>
    <w:rsid w:val="008E1B79"/>
    <w:rsid w:val="008E1B7B"/>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6BD5"/>
    <w:rsid w:val="009104D1"/>
    <w:rsid w:val="00913133"/>
    <w:rsid w:val="009131C3"/>
    <w:rsid w:val="00913CF8"/>
    <w:rsid w:val="0091475B"/>
    <w:rsid w:val="009175C6"/>
    <w:rsid w:val="0092120C"/>
    <w:rsid w:val="00921DB9"/>
    <w:rsid w:val="00923519"/>
    <w:rsid w:val="0092403D"/>
    <w:rsid w:val="0092489A"/>
    <w:rsid w:val="0092524A"/>
    <w:rsid w:val="00933574"/>
    <w:rsid w:val="00933BEE"/>
    <w:rsid w:val="00934304"/>
    <w:rsid w:val="00934415"/>
    <w:rsid w:val="009367EA"/>
    <w:rsid w:val="009402DB"/>
    <w:rsid w:val="00941F47"/>
    <w:rsid w:val="00942139"/>
    <w:rsid w:val="00942E41"/>
    <w:rsid w:val="009439F5"/>
    <w:rsid w:val="009440D8"/>
    <w:rsid w:val="009449B8"/>
    <w:rsid w:val="00944BF9"/>
    <w:rsid w:val="00944DC9"/>
    <w:rsid w:val="00944EF7"/>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55E2"/>
    <w:rsid w:val="00985612"/>
    <w:rsid w:val="00987C03"/>
    <w:rsid w:val="00990E3D"/>
    <w:rsid w:val="00992977"/>
    <w:rsid w:val="00992B07"/>
    <w:rsid w:val="0099557F"/>
    <w:rsid w:val="00996932"/>
    <w:rsid w:val="009973E9"/>
    <w:rsid w:val="009A3511"/>
    <w:rsid w:val="009A686F"/>
    <w:rsid w:val="009A7912"/>
    <w:rsid w:val="009B0094"/>
    <w:rsid w:val="009B17D0"/>
    <w:rsid w:val="009B28E9"/>
    <w:rsid w:val="009B2CF5"/>
    <w:rsid w:val="009B33A8"/>
    <w:rsid w:val="009B3487"/>
    <w:rsid w:val="009B390A"/>
    <w:rsid w:val="009B44F6"/>
    <w:rsid w:val="009B4ABB"/>
    <w:rsid w:val="009B55B3"/>
    <w:rsid w:val="009B60A3"/>
    <w:rsid w:val="009B759D"/>
    <w:rsid w:val="009B7C61"/>
    <w:rsid w:val="009C0223"/>
    <w:rsid w:val="009C22B1"/>
    <w:rsid w:val="009C3793"/>
    <w:rsid w:val="009C49E6"/>
    <w:rsid w:val="009C520A"/>
    <w:rsid w:val="009C62BD"/>
    <w:rsid w:val="009D0326"/>
    <w:rsid w:val="009D0555"/>
    <w:rsid w:val="009D0C6F"/>
    <w:rsid w:val="009D26AD"/>
    <w:rsid w:val="009D341C"/>
    <w:rsid w:val="009D42AF"/>
    <w:rsid w:val="009D45BD"/>
    <w:rsid w:val="009D5261"/>
    <w:rsid w:val="009D6670"/>
    <w:rsid w:val="009E1411"/>
    <w:rsid w:val="009E19FC"/>
    <w:rsid w:val="009E39F0"/>
    <w:rsid w:val="009E5160"/>
    <w:rsid w:val="009E52F2"/>
    <w:rsid w:val="009E72FC"/>
    <w:rsid w:val="009F06E9"/>
    <w:rsid w:val="009F1118"/>
    <w:rsid w:val="009F1287"/>
    <w:rsid w:val="009F25EB"/>
    <w:rsid w:val="009F2A10"/>
    <w:rsid w:val="009F3C1F"/>
    <w:rsid w:val="009F614E"/>
    <w:rsid w:val="009F657D"/>
    <w:rsid w:val="009F70B2"/>
    <w:rsid w:val="009F71C2"/>
    <w:rsid w:val="009F744B"/>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5CF4"/>
    <w:rsid w:val="00A1669D"/>
    <w:rsid w:val="00A1774C"/>
    <w:rsid w:val="00A20113"/>
    <w:rsid w:val="00A24B74"/>
    <w:rsid w:val="00A2593F"/>
    <w:rsid w:val="00A3021C"/>
    <w:rsid w:val="00A3248C"/>
    <w:rsid w:val="00A32AB4"/>
    <w:rsid w:val="00A32E6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33DD"/>
    <w:rsid w:val="00A544DC"/>
    <w:rsid w:val="00A54B6C"/>
    <w:rsid w:val="00A55818"/>
    <w:rsid w:val="00A55CE0"/>
    <w:rsid w:val="00A56556"/>
    <w:rsid w:val="00A625E2"/>
    <w:rsid w:val="00A63015"/>
    <w:rsid w:val="00A63DC7"/>
    <w:rsid w:val="00A641F5"/>
    <w:rsid w:val="00A646B0"/>
    <w:rsid w:val="00A70289"/>
    <w:rsid w:val="00A717AC"/>
    <w:rsid w:val="00A72105"/>
    <w:rsid w:val="00A72465"/>
    <w:rsid w:val="00A72749"/>
    <w:rsid w:val="00A7389E"/>
    <w:rsid w:val="00A76401"/>
    <w:rsid w:val="00A80C92"/>
    <w:rsid w:val="00A82461"/>
    <w:rsid w:val="00A84417"/>
    <w:rsid w:val="00A851D8"/>
    <w:rsid w:val="00A8524E"/>
    <w:rsid w:val="00A870C4"/>
    <w:rsid w:val="00A87326"/>
    <w:rsid w:val="00A94568"/>
    <w:rsid w:val="00A953BA"/>
    <w:rsid w:val="00A96F9F"/>
    <w:rsid w:val="00A977B0"/>
    <w:rsid w:val="00A97997"/>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D697A"/>
    <w:rsid w:val="00AE008F"/>
    <w:rsid w:val="00AE1BE3"/>
    <w:rsid w:val="00AE5011"/>
    <w:rsid w:val="00AE6EC0"/>
    <w:rsid w:val="00AF0161"/>
    <w:rsid w:val="00AF074D"/>
    <w:rsid w:val="00AF2A1F"/>
    <w:rsid w:val="00AF2D9B"/>
    <w:rsid w:val="00AF37CE"/>
    <w:rsid w:val="00AF4267"/>
    <w:rsid w:val="00AF63EE"/>
    <w:rsid w:val="00AF7A46"/>
    <w:rsid w:val="00B00628"/>
    <w:rsid w:val="00B03CF6"/>
    <w:rsid w:val="00B06246"/>
    <w:rsid w:val="00B0749B"/>
    <w:rsid w:val="00B10050"/>
    <w:rsid w:val="00B10A1E"/>
    <w:rsid w:val="00B10B36"/>
    <w:rsid w:val="00B11E08"/>
    <w:rsid w:val="00B12809"/>
    <w:rsid w:val="00B12FF9"/>
    <w:rsid w:val="00B13507"/>
    <w:rsid w:val="00B13DFC"/>
    <w:rsid w:val="00B14039"/>
    <w:rsid w:val="00B149FA"/>
    <w:rsid w:val="00B177F4"/>
    <w:rsid w:val="00B2133D"/>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A3B"/>
    <w:rsid w:val="00B54C62"/>
    <w:rsid w:val="00B57980"/>
    <w:rsid w:val="00B601D4"/>
    <w:rsid w:val="00B60CE6"/>
    <w:rsid w:val="00B60DA2"/>
    <w:rsid w:val="00B6166B"/>
    <w:rsid w:val="00B61955"/>
    <w:rsid w:val="00B63BC9"/>
    <w:rsid w:val="00B64793"/>
    <w:rsid w:val="00B653BB"/>
    <w:rsid w:val="00B66E86"/>
    <w:rsid w:val="00B6767A"/>
    <w:rsid w:val="00B67A20"/>
    <w:rsid w:val="00B710FE"/>
    <w:rsid w:val="00B724E8"/>
    <w:rsid w:val="00B748F9"/>
    <w:rsid w:val="00B8548F"/>
    <w:rsid w:val="00B85E83"/>
    <w:rsid w:val="00B87D50"/>
    <w:rsid w:val="00B91BCB"/>
    <w:rsid w:val="00B9223B"/>
    <w:rsid w:val="00B94C18"/>
    <w:rsid w:val="00B953BD"/>
    <w:rsid w:val="00B95905"/>
    <w:rsid w:val="00B97421"/>
    <w:rsid w:val="00BA1E57"/>
    <w:rsid w:val="00BA2A94"/>
    <w:rsid w:val="00BA4D1F"/>
    <w:rsid w:val="00BA5339"/>
    <w:rsid w:val="00BA6226"/>
    <w:rsid w:val="00BA7AD1"/>
    <w:rsid w:val="00BA7F86"/>
    <w:rsid w:val="00BB1907"/>
    <w:rsid w:val="00BB2250"/>
    <w:rsid w:val="00BB3132"/>
    <w:rsid w:val="00BB37BD"/>
    <w:rsid w:val="00BB3BC5"/>
    <w:rsid w:val="00BB5261"/>
    <w:rsid w:val="00BB5448"/>
    <w:rsid w:val="00BB68CA"/>
    <w:rsid w:val="00BB721B"/>
    <w:rsid w:val="00BB7442"/>
    <w:rsid w:val="00BC0B3B"/>
    <w:rsid w:val="00BC0FDD"/>
    <w:rsid w:val="00BC22E0"/>
    <w:rsid w:val="00BC26C7"/>
    <w:rsid w:val="00BC2A46"/>
    <w:rsid w:val="00BC3FA4"/>
    <w:rsid w:val="00BD004A"/>
    <w:rsid w:val="00BD352C"/>
    <w:rsid w:val="00BD43AE"/>
    <w:rsid w:val="00BD4D50"/>
    <w:rsid w:val="00BD5023"/>
    <w:rsid w:val="00BD5133"/>
    <w:rsid w:val="00BD58AB"/>
    <w:rsid w:val="00BD5F7E"/>
    <w:rsid w:val="00BE28ED"/>
    <w:rsid w:val="00BF24E3"/>
    <w:rsid w:val="00BF4728"/>
    <w:rsid w:val="00C008B2"/>
    <w:rsid w:val="00C01ABC"/>
    <w:rsid w:val="00C01E1C"/>
    <w:rsid w:val="00C01F6B"/>
    <w:rsid w:val="00C02672"/>
    <w:rsid w:val="00C02A84"/>
    <w:rsid w:val="00C065A1"/>
    <w:rsid w:val="00C07B2D"/>
    <w:rsid w:val="00C10621"/>
    <w:rsid w:val="00C12209"/>
    <w:rsid w:val="00C14CD6"/>
    <w:rsid w:val="00C15121"/>
    <w:rsid w:val="00C155B6"/>
    <w:rsid w:val="00C16927"/>
    <w:rsid w:val="00C2082E"/>
    <w:rsid w:val="00C20835"/>
    <w:rsid w:val="00C21F5C"/>
    <w:rsid w:val="00C21F70"/>
    <w:rsid w:val="00C231B3"/>
    <w:rsid w:val="00C24A09"/>
    <w:rsid w:val="00C25084"/>
    <w:rsid w:val="00C25839"/>
    <w:rsid w:val="00C25BAC"/>
    <w:rsid w:val="00C274BE"/>
    <w:rsid w:val="00C274C6"/>
    <w:rsid w:val="00C30439"/>
    <w:rsid w:val="00C310B6"/>
    <w:rsid w:val="00C3330D"/>
    <w:rsid w:val="00C33729"/>
    <w:rsid w:val="00C347FE"/>
    <w:rsid w:val="00C357BE"/>
    <w:rsid w:val="00C37ABD"/>
    <w:rsid w:val="00C4006D"/>
    <w:rsid w:val="00C4530E"/>
    <w:rsid w:val="00C45C21"/>
    <w:rsid w:val="00C50177"/>
    <w:rsid w:val="00C50B7A"/>
    <w:rsid w:val="00C5130E"/>
    <w:rsid w:val="00C51FF1"/>
    <w:rsid w:val="00C56C44"/>
    <w:rsid w:val="00C57028"/>
    <w:rsid w:val="00C572BB"/>
    <w:rsid w:val="00C60176"/>
    <w:rsid w:val="00C604B3"/>
    <w:rsid w:val="00C60BD4"/>
    <w:rsid w:val="00C6271F"/>
    <w:rsid w:val="00C6293B"/>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1156"/>
    <w:rsid w:val="00C821B6"/>
    <w:rsid w:val="00C82860"/>
    <w:rsid w:val="00C843E2"/>
    <w:rsid w:val="00C8471E"/>
    <w:rsid w:val="00C850CE"/>
    <w:rsid w:val="00C85378"/>
    <w:rsid w:val="00C90BE5"/>
    <w:rsid w:val="00C91088"/>
    <w:rsid w:val="00C91B10"/>
    <w:rsid w:val="00C925E0"/>
    <w:rsid w:val="00C9271F"/>
    <w:rsid w:val="00C9297C"/>
    <w:rsid w:val="00CA4437"/>
    <w:rsid w:val="00CA5334"/>
    <w:rsid w:val="00CA6FDA"/>
    <w:rsid w:val="00CB0886"/>
    <w:rsid w:val="00CB0E90"/>
    <w:rsid w:val="00CB0EA6"/>
    <w:rsid w:val="00CB2CC0"/>
    <w:rsid w:val="00CB2DA9"/>
    <w:rsid w:val="00CB3B6F"/>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2DFD"/>
    <w:rsid w:val="00CE353E"/>
    <w:rsid w:val="00CE367D"/>
    <w:rsid w:val="00CE784A"/>
    <w:rsid w:val="00CF0244"/>
    <w:rsid w:val="00CF1C84"/>
    <w:rsid w:val="00CF1D7D"/>
    <w:rsid w:val="00CF3137"/>
    <w:rsid w:val="00CF3B63"/>
    <w:rsid w:val="00CF45D3"/>
    <w:rsid w:val="00CF48AA"/>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21565"/>
    <w:rsid w:val="00D215A7"/>
    <w:rsid w:val="00D22527"/>
    <w:rsid w:val="00D22F7D"/>
    <w:rsid w:val="00D25BEE"/>
    <w:rsid w:val="00D25C53"/>
    <w:rsid w:val="00D2737E"/>
    <w:rsid w:val="00D274A9"/>
    <w:rsid w:val="00D27C85"/>
    <w:rsid w:val="00D302CF"/>
    <w:rsid w:val="00D318E3"/>
    <w:rsid w:val="00D32644"/>
    <w:rsid w:val="00D33619"/>
    <w:rsid w:val="00D37160"/>
    <w:rsid w:val="00D400F4"/>
    <w:rsid w:val="00D43CF1"/>
    <w:rsid w:val="00D449AE"/>
    <w:rsid w:val="00D477C3"/>
    <w:rsid w:val="00D51A70"/>
    <w:rsid w:val="00D51B89"/>
    <w:rsid w:val="00D52AC7"/>
    <w:rsid w:val="00D54CA9"/>
    <w:rsid w:val="00D54D64"/>
    <w:rsid w:val="00D56C0A"/>
    <w:rsid w:val="00D604FD"/>
    <w:rsid w:val="00D6340F"/>
    <w:rsid w:val="00D64981"/>
    <w:rsid w:val="00D6535E"/>
    <w:rsid w:val="00D654EC"/>
    <w:rsid w:val="00D66C0C"/>
    <w:rsid w:val="00D706B0"/>
    <w:rsid w:val="00D720DC"/>
    <w:rsid w:val="00D724D3"/>
    <w:rsid w:val="00D72D16"/>
    <w:rsid w:val="00D742B9"/>
    <w:rsid w:val="00D7492C"/>
    <w:rsid w:val="00D755E3"/>
    <w:rsid w:val="00D75795"/>
    <w:rsid w:val="00D766CC"/>
    <w:rsid w:val="00D7706D"/>
    <w:rsid w:val="00D800A9"/>
    <w:rsid w:val="00D81029"/>
    <w:rsid w:val="00D8195B"/>
    <w:rsid w:val="00D821F8"/>
    <w:rsid w:val="00D82C95"/>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2851"/>
    <w:rsid w:val="00DA41D7"/>
    <w:rsid w:val="00DA494B"/>
    <w:rsid w:val="00DA5B72"/>
    <w:rsid w:val="00DB1293"/>
    <w:rsid w:val="00DB5C0A"/>
    <w:rsid w:val="00DC0220"/>
    <w:rsid w:val="00DC3D97"/>
    <w:rsid w:val="00DC5DDB"/>
    <w:rsid w:val="00DC5F15"/>
    <w:rsid w:val="00DC6FF8"/>
    <w:rsid w:val="00DD01FC"/>
    <w:rsid w:val="00DD13E2"/>
    <w:rsid w:val="00DD1803"/>
    <w:rsid w:val="00DD3241"/>
    <w:rsid w:val="00DD46D7"/>
    <w:rsid w:val="00DD7608"/>
    <w:rsid w:val="00DD778F"/>
    <w:rsid w:val="00DE47A1"/>
    <w:rsid w:val="00DE7DCC"/>
    <w:rsid w:val="00DF003C"/>
    <w:rsid w:val="00DF0F8A"/>
    <w:rsid w:val="00DF137F"/>
    <w:rsid w:val="00DF4501"/>
    <w:rsid w:val="00DF5C75"/>
    <w:rsid w:val="00DF6971"/>
    <w:rsid w:val="00DF78AE"/>
    <w:rsid w:val="00E00E78"/>
    <w:rsid w:val="00E01394"/>
    <w:rsid w:val="00E03F6F"/>
    <w:rsid w:val="00E07379"/>
    <w:rsid w:val="00E076C1"/>
    <w:rsid w:val="00E07FCA"/>
    <w:rsid w:val="00E11DBE"/>
    <w:rsid w:val="00E11E2E"/>
    <w:rsid w:val="00E13C83"/>
    <w:rsid w:val="00E15555"/>
    <w:rsid w:val="00E15B7D"/>
    <w:rsid w:val="00E16D13"/>
    <w:rsid w:val="00E2118A"/>
    <w:rsid w:val="00E2408E"/>
    <w:rsid w:val="00E24B4D"/>
    <w:rsid w:val="00E24BB6"/>
    <w:rsid w:val="00E27CDB"/>
    <w:rsid w:val="00E30D45"/>
    <w:rsid w:val="00E3259F"/>
    <w:rsid w:val="00E3650A"/>
    <w:rsid w:val="00E369BA"/>
    <w:rsid w:val="00E371EC"/>
    <w:rsid w:val="00E43116"/>
    <w:rsid w:val="00E44335"/>
    <w:rsid w:val="00E444DA"/>
    <w:rsid w:val="00E44674"/>
    <w:rsid w:val="00E4558B"/>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2F6F"/>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D6342"/>
    <w:rsid w:val="00EE0648"/>
    <w:rsid w:val="00EE0F2E"/>
    <w:rsid w:val="00EE1868"/>
    <w:rsid w:val="00EE2610"/>
    <w:rsid w:val="00EE2A41"/>
    <w:rsid w:val="00EE354B"/>
    <w:rsid w:val="00EE3C1D"/>
    <w:rsid w:val="00EE4BD1"/>
    <w:rsid w:val="00EE6EC2"/>
    <w:rsid w:val="00EF0144"/>
    <w:rsid w:val="00EF06E6"/>
    <w:rsid w:val="00EF09FB"/>
    <w:rsid w:val="00EF102E"/>
    <w:rsid w:val="00EF1925"/>
    <w:rsid w:val="00EF2489"/>
    <w:rsid w:val="00EF4C21"/>
    <w:rsid w:val="00EF697A"/>
    <w:rsid w:val="00F019D1"/>
    <w:rsid w:val="00F0221A"/>
    <w:rsid w:val="00F02923"/>
    <w:rsid w:val="00F0323C"/>
    <w:rsid w:val="00F0351B"/>
    <w:rsid w:val="00F03829"/>
    <w:rsid w:val="00F03BB1"/>
    <w:rsid w:val="00F04B4B"/>
    <w:rsid w:val="00F06472"/>
    <w:rsid w:val="00F071EE"/>
    <w:rsid w:val="00F07419"/>
    <w:rsid w:val="00F10D6B"/>
    <w:rsid w:val="00F123C0"/>
    <w:rsid w:val="00F13254"/>
    <w:rsid w:val="00F1465C"/>
    <w:rsid w:val="00F15083"/>
    <w:rsid w:val="00F15DA0"/>
    <w:rsid w:val="00F16ABB"/>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67F2"/>
    <w:rsid w:val="00F370A2"/>
    <w:rsid w:val="00F37E19"/>
    <w:rsid w:val="00F403EA"/>
    <w:rsid w:val="00F40660"/>
    <w:rsid w:val="00F42753"/>
    <w:rsid w:val="00F42E10"/>
    <w:rsid w:val="00F43D49"/>
    <w:rsid w:val="00F440D8"/>
    <w:rsid w:val="00F44A7B"/>
    <w:rsid w:val="00F44FFA"/>
    <w:rsid w:val="00F45B6F"/>
    <w:rsid w:val="00F47592"/>
    <w:rsid w:val="00F500C4"/>
    <w:rsid w:val="00F510DB"/>
    <w:rsid w:val="00F516E3"/>
    <w:rsid w:val="00F519DC"/>
    <w:rsid w:val="00F51A0A"/>
    <w:rsid w:val="00F52468"/>
    <w:rsid w:val="00F54A2F"/>
    <w:rsid w:val="00F55095"/>
    <w:rsid w:val="00F5627B"/>
    <w:rsid w:val="00F5724D"/>
    <w:rsid w:val="00F57FA8"/>
    <w:rsid w:val="00F6021E"/>
    <w:rsid w:val="00F60AB3"/>
    <w:rsid w:val="00F61704"/>
    <w:rsid w:val="00F62329"/>
    <w:rsid w:val="00F635AC"/>
    <w:rsid w:val="00F65A74"/>
    <w:rsid w:val="00F727B0"/>
    <w:rsid w:val="00F72A12"/>
    <w:rsid w:val="00F75D06"/>
    <w:rsid w:val="00F76A74"/>
    <w:rsid w:val="00F77B7B"/>
    <w:rsid w:val="00F81124"/>
    <w:rsid w:val="00F816C6"/>
    <w:rsid w:val="00F817C5"/>
    <w:rsid w:val="00F841CB"/>
    <w:rsid w:val="00F85837"/>
    <w:rsid w:val="00F858D5"/>
    <w:rsid w:val="00F909A9"/>
    <w:rsid w:val="00F90D38"/>
    <w:rsid w:val="00F91AEE"/>
    <w:rsid w:val="00F936C6"/>
    <w:rsid w:val="00F97C07"/>
    <w:rsid w:val="00FA047C"/>
    <w:rsid w:val="00FA1738"/>
    <w:rsid w:val="00FA19D2"/>
    <w:rsid w:val="00FA2545"/>
    <w:rsid w:val="00FA2625"/>
    <w:rsid w:val="00FA44C7"/>
    <w:rsid w:val="00FA6121"/>
    <w:rsid w:val="00FA7EF6"/>
    <w:rsid w:val="00FB0ACD"/>
    <w:rsid w:val="00FB1CBB"/>
    <w:rsid w:val="00FB2524"/>
    <w:rsid w:val="00FB2BC1"/>
    <w:rsid w:val="00FB2D24"/>
    <w:rsid w:val="00FB4AAD"/>
    <w:rsid w:val="00FB4E3D"/>
    <w:rsid w:val="00FB5F2A"/>
    <w:rsid w:val="00FB6CF8"/>
    <w:rsid w:val="00FB6FE1"/>
    <w:rsid w:val="00FC127A"/>
    <w:rsid w:val="00FC16E9"/>
    <w:rsid w:val="00FC279C"/>
    <w:rsid w:val="00FC2A30"/>
    <w:rsid w:val="00FC45DE"/>
    <w:rsid w:val="00FC48CB"/>
    <w:rsid w:val="00FC4F9B"/>
    <w:rsid w:val="00FC543D"/>
    <w:rsid w:val="00FC59F0"/>
    <w:rsid w:val="00FD0250"/>
    <w:rsid w:val="00FD0AF0"/>
    <w:rsid w:val="00FD0B6D"/>
    <w:rsid w:val="00FD28F3"/>
    <w:rsid w:val="00FD3C12"/>
    <w:rsid w:val="00FD4289"/>
    <w:rsid w:val="00FD4599"/>
    <w:rsid w:val="00FD46D7"/>
    <w:rsid w:val="00FD4784"/>
    <w:rsid w:val="00FD51A0"/>
    <w:rsid w:val="00FD6342"/>
    <w:rsid w:val="00FD65FE"/>
    <w:rsid w:val="00FD67EC"/>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49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 w:type="table" w:styleId="Tabladecuadrcula5oscura">
    <w:name w:val="Grid Table 5 Dark"/>
    <w:basedOn w:val="Tablanormal"/>
    <w:uiPriority w:val="50"/>
    <w:rsid w:val="00EA2F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8347148">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234899581">
      <w:bodyDiv w:val="1"/>
      <w:marLeft w:val="0"/>
      <w:marRight w:val="0"/>
      <w:marTop w:val="0"/>
      <w:marBottom w:val="0"/>
      <w:divBdr>
        <w:top w:val="none" w:sz="0" w:space="0" w:color="auto"/>
        <w:left w:val="none" w:sz="0" w:space="0" w:color="auto"/>
        <w:bottom w:val="none" w:sz="0" w:space="0" w:color="auto"/>
        <w:right w:val="none" w:sz="0" w:space="0" w:color="auto"/>
      </w:divBdr>
    </w:div>
    <w:div w:id="264962548">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3830098">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33508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image" Target="media/image11.tmp"/><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m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footer" Target="footer2.xml"/><Relationship Id="rId10" Type="http://schemas.openxmlformats.org/officeDocument/2006/relationships/image" Target="media/image3.tmp"/><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F17F5-BE3D-41FD-A63C-BFC8A8B3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60</Pages>
  <Words>12262</Words>
  <Characters>67444</Characters>
  <Application>Microsoft Office Word</Application>
  <DocSecurity>0</DocSecurity>
  <Lines>562</Lines>
  <Paragraphs>159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111</cp:revision>
  <cp:lastPrinted>2026-05-14T19:28:00Z</cp:lastPrinted>
  <dcterms:created xsi:type="dcterms:W3CDTF">2026-04-22T21:13:00Z</dcterms:created>
  <dcterms:modified xsi:type="dcterms:W3CDTF">2026-05-19T15:28:00Z</dcterms:modified>
</cp:coreProperties>
</file>