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27127E" w14:textId="5C9006AA" w:rsidR="003D0E61" w:rsidRPr="006179EF" w:rsidRDefault="003D0E61" w:rsidP="003D0E61">
      <w:pPr>
        <w:spacing w:line="360" w:lineRule="auto"/>
        <w:jc w:val="both"/>
        <w:rPr>
          <w:rFonts w:ascii="Palatino Linotype" w:eastAsia="Palatino Linotype" w:hAnsi="Palatino Linotype" w:cs="Palatino Linotype"/>
        </w:rPr>
      </w:pPr>
      <w:bookmarkStart w:id="0" w:name="_heading=h.3dy6vkm" w:colFirst="0" w:colLast="0"/>
      <w:bookmarkStart w:id="1" w:name="_Toc491791302"/>
      <w:bookmarkStart w:id="2" w:name="_Toc74778592"/>
      <w:bookmarkStart w:id="3" w:name="_Toc85733157"/>
      <w:bookmarkStart w:id="4" w:name="_GoBack"/>
      <w:bookmarkEnd w:id="0"/>
      <w:bookmarkEnd w:id="4"/>
      <w:r w:rsidRPr="006179EF">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sidR="00581422" w:rsidRPr="006179EF">
        <w:rPr>
          <w:rFonts w:ascii="Palatino Linotype" w:eastAsia="Palatino Linotype" w:hAnsi="Palatino Linotype" w:cs="Palatino Linotype"/>
          <w:b/>
        </w:rPr>
        <w:t>veintiocho</w:t>
      </w:r>
      <w:r w:rsidR="006179EF" w:rsidRPr="006179EF">
        <w:rPr>
          <w:rFonts w:ascii="Palatino Linotype" w:eastAsia="Palatino Linotype" w:hAnsi="Palatino Linotype" w:cs="Palatino Linotype"/>
          <w:b/>
        </w:rPr>
        <w:t xml:space="preserve"> (28)</w:t>
      </w:r>
      <w:r w:rsidR="00581422" w:rsidRPr="006179EF">
        <w:rPr>
          <w:rFonts w:ascii="Palatino Linotype" w:eastAsia="Palatino Linotype" w:hAnsi="Palatino Linotype" w:cs="Palatino Linotype"/>
          <w:b/>
        </w:rPr>
        <w:t xml:space="preserve"> de abril</w:t>
      </w:r>
      <w:r w:rsidRPr="006179EF">
        <w:rPr>
          <w:rFonts w:ascii="Palatino Linotype" w:eastAsia="Palatino Linotype" w:hAnsi="Palatino Linotype" w:cs="Palatino Linotype"/>
          <w:b/>
        </w:rPr>
        <w:t xml:space="preserve"> de dos mil veintiséis</w:t>
      </w:r>
      <w:r w:rsidRPr="006179EF">
        <w:rPr>
          <w:rFonts w:ascii="Palatino Linotype" w:eastAsia="Palatino Linotype" w:hAnsi="Palatino Linotype" w:cs="Palatino Linotype"/>
        </w:rPr>
        <w:t>.</w:t>
      </w:r>
    </w:p>
    <w:p w14:paraId="5FFD64DB" w14:textId="77777777" w:rsidR="003D0E61" w:rsidRPr="006179EF" w:rsidRDefault="003D0E61" w:rsidP="003D0E61">
      <w:pPr>
        <w:spacing w:line="360" w:lineRule="auto"/>
        <w:jc w:val="both"/>
        <w:rPr>
          <w:rFonts w:ascii="Palatino Linotype" w:eastAsia="Palatino Linotype" w:hAnsi="Palatino Linotype" w:cs="Palatino Linotype"/>
        </w:rPr>
      </w:pPr>
    </w:p>
    <w:p w14:paraId="171313C8" w14:textId="293ED1CC" w:rsidR="003D0E61" w:rsidRPr="006179EF" w:rsidRDefault="003D0E61" w:rsidP="003D0E61">
      <w:pPr>
        <w:spacing w:line="360" w:lineRule="auto"/>
        <w:jc w:val="both"/>
        <w:rPr>
          <w:rFonts w:ascii="Palatino Linotype" w:eastAsia="Palatino Linotype" w:hAnsi="Palatino Linotype" w:cs="Palatino Linotype"/>
        </w:rPr>
      </w:pPr>
      <w:r w:rsidRPr="006179EF">
        <w:rPr>
          <w:rFonts w:ascii="Palatino Linotype" w:eastAsia="Palatino Linotype" w:hAnsi="Palatino Linotype" w:cs="Palatino Linotype"/>
          <w:b/>
        </w:rPr>
        <w:t>VISTO</w:t>
      </w:r>
      <w:r w:rsidRPr="006179EF">
        <w:rPr>
          <w:rFonts w:ascii="Palatino Linotype" w:eastAsia="Palatino Linotype" w:hAnsi="Palatino Linotype" w:cs="Palatino Linotype"/>
        </w:rPr>
        <w:t xml:space="preserve"> el expediente electrónico formado con motivo del recurso de revisión </w:t>
      </w:r>
      <w:r w:rsidR="00581422" w:rsidRPr="006179EF">
        <w:rPr>
          <w:rFonts w:ascii="Palatino Linotype" w:eastAsia="Palatino Linotype" w:hAnsi="Palatino Linotype" w:cs="Palatino Linotype"/>
          <w:b/>
        </w:rPr>
        <w:t>13133/INFOEM/IP/RR/2025</w:t>
      </w:r>
      <w:r w:rsidRPr="006179EF">
        <w:rPr>
          <w:rFonts w:ascii="Palatino Linotype" w:eastAsia="Palatino Linotype" w:hAnsi="Palatino Linotype" w:cs="Palatino Linotype"/>
          <w:b/>
        </w:rPr>
        <w:t xml:space="preserve">, </w:t>
      </w:r>
      <w:r w:rsidRPr="006179EF">
        <w:rPr>
          <w:rFonts w:ascii="Palatino Linotype" w:eastAsia="Palatino Linotype" w:hAnsi="Palatino Linotype" w:cs="Palatino Linotype"/>
        </w:rPr>
        <w:t>promovido por</w:t>
      </w:r>
      <w:r w:rsidRPr="006179EF">
        <w:rPr>
          <w:rFonts w:ascii="Palatino Linotype" w:eastAsia="Palatino Linotype" w:hAnsi="Palatino Linotype" w:cs="Palatino Linotype"/>
          <w:b/>
          <w:bCs/>
          <w:color w:val="000000"/>
        </w:rPr>
        <w:t xml:space="preserve"> </w:t>
      </w:r>
      <w:r w:rsidR="00302221">
        <w:rPr>
          <w:rFonts w:ascii="Palatino Linotype" w:eastAsia="Palatino Linotype" w:hAnsi="Palatino Linotype" w:cs="Palatino Linotype"/>
          <w:b/>
          <w:bCs/>
          <w:color w:val="000000"/>
        </w:rPr>
        <w:t>XXXX</w:t>
      </w:r>
      <w:r w:rsidRPr="006179EF">
        <w:rPr>
          <w:rFonts w:ascii="Palatino Linotype" w:eastAsia="Palatino Linotype" w:hAnsi="Palatino Linotype" w:cs="Palatino Linotype"/>
        </w:rPr>
        <w:t xml:space="preserve">, a quien en lo sucesivo se le identificará como </w:t>
      </w:r>
      <w:r w:rsidR="00673ACE" w:rsidRPr="006179EF">
        <w:rPr>
          <w:rFonts w:ascii="Palatino Linotype" w:eastAsia="Palatino Linotype" w:hAnsi="Palatino Linotype" w:cs="Palatino Linotype"/>
          <w:b/>
        </w:rPr>
        <w:t>el</w:t>
      </w:r>
      <w:r w:rsidRPr="006179EF">
        <w:rPr>
          <w:rFonts w:ascii="Palatino Linotype" w:eastAsia="Palatino Linotype" w:hAnsi="Palatino Linotype" w:cs="Palatino Linotype"/>
          <w:b/>
        </w:rPr>
        <w:t xml:space="preserve"> RECURRENTE</w:t>
      </w:r>
      <w:r w:rsidRPr="006179EF">
        <w:rPr>
          <w:rFonts w:ascii="Palatino Linotype" w:eastAsia="Palatino Linotype" w:hAnsi="Palatino Linotype" w:cs="Palatino Linotype"/>
        </w:rPr>
        <w:t xml:space="preserve">, en contra de la respuesta del  </w:t>
      </w:r>
      <w:r w:rsidR="00581422" w:rsidRPr="006179EF">
        <w:rPr>
          <w:rFonts w:ascii="Palatino Linotype" w:eastAsia="Palatino Linotype" w:hAnsi="Palatino Linotype" w:cs="Palatino Linotype"/>
          <w:b/>
        </w:rPr>
        <w:t>Sistema Municipal para el Desarrollo Integral de la Familia de Tezoyuca</w:t>
      </w:r>
      <w:r w:rsidRPr="006179EF">
        <w:rPr>
          <w:rFonts w:ascii="Palatino Linotype" w:eastAsia="Palatino Linotype" w:hAnsi="Palatino Linotype" w:cs="Palatino Linotype"/>
          <w:b/>
        </w:rPr>
        <w:t xml:space="preserve">, </w:t>
      </w:r>
      <w:r w:rsidRPr="006179EF">
        <w:rPr>
          <w:rFonts w:ascii="Palatino Linotype" w:eastAsia="Palatino Linotype" w:hAnsi="Palatino Linotype" w:cs="Palatino Linotype"/>
        </w:rPr>
        <w:t>en adelante el</w:t>
      </w:r>
      <w:r w:rsidRPr="006179EF">
        <w:rPr>
          <w:rFonts w:ascii="Palatino Linotype" w:eastAsia="Palatino Linotype" w:hAnsi="Palatino Linotype" w:cs="Palatino Linotype"/>
          <w:b/>
        </w:rPr>
        <w:t xml:space="preserve"> SUJETO OBLIGADO</w:t>
      </w:r>
      <w:r w:rsidRPr="006179EF">
        <w:rPr>
          <w:rFonts w:ascii="Palatino Linotype" w:eastAsia="Palatino Linotype" w:hAnsi="Palatino Linotype" w:cs="Palatino Linotype"/>
        </w:rPr>
        <w:t>, se procede a dictar la presente resolución, con base en los siguientes:</w:t>
      </w:r>
    </w:p>
    <w:p w14:paraId="51EA9A8D" w14:textId="77777777" w:rsidR="003D0E61" w:rsidRPr="006179EF" w:rsidRDefault="003D0E61" w:rsidP="003D0E61">
      <w:pPr>
        <w:spacing w:line="360" w:lineRule="auto"/>
        <w:jc w:val="both"/>
        <w:rPr>
          <w:rFonts w:ascii="Palatino Linotype" w:eastAsia="Palatino Linotype" w:hAnsi="Palatino Linotype" w:cs="Palatino Linotype"/>
          <w:b/>
        </w:rPr>
      </w:pPr>
    </w:p>
    <w:p w14:paraId="3037E439" w14:textId="77777777" w:rsidR="003D0E61" w:rsidRPr="006179EF" w:rsidRDefault="003D0E61" w:rsidP="003D0E61">
      <w:pPr>
        <w:pStyle w:val="Ttulo1"/>
        <w:spacing w:before="0" w:line="360" w:lineRule="auto"/>
        <w:jc w:val="center"/>
        <w:rPr>
          <w:rFonts w:ascii="Palatino Linotype" w:eastAsia="Palatino Linotype" w:hAnsi="Palatino Linotype" w:cs="Palatino Linotype"/>
          <w:b/>
          <w:color w:val="000000"/>
          <w:sz w:val="24"/>
          <w:szCs w:val="24"/>
          <w:lang w:val="de-DE"/>
        </w:rPr>
      </w:pPr>
      <w:bookmarkStart w:id="5" w:name="_heading=h.gjdgxs" w:colFirst="0" w:colLast="0"/>
      <w:bookmarkEnd w:id="5"/>
      <w:r w:rsidRPr="006179EF">
        <w:rPr>
          <w:rFonts w:ascii="Palatino Linotype" w:eastAsia="Palatino Linotype" w:hAnsi="Palatino Linotype" w:cs="Palatino Linotype"/>
          <w:b/>
          <w:color w:val="000000"/>
          <w:sz w:val="24"/>
          <w:szCs w:val="24"/>
          <w:lang w:val="de-DE"/>
        </w:rPr>
        <w:t>A N T E C E D E N T E S</w:t>
      </w:r>
    </w:p>
    <w:p w14:paraId="6B3B1FBE" w14:textId="77777777" w:rsidR="003D0E61" w:rsidRPr="006179EF" w:rsidRDefault="003D0E61" w:rsidP="003D0E61">
      <w:pPr>
        <w:rPr>
          <w:rFonts w:ascii="Palatino Linotype" w:hAnsi="Palatino Linotype"/>
          <w:lang w:val="de-DE"/>
        </w:rPr>
      </w:pPr>
    </w:p>
    <w:p w14:paraId="563DAF56"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hAnsi="Palatino Linotype"/>
          <w:color w:val="000000"/>
        </w:rPr>
      </w:pPr>
      <w:r w:rsidRPr="006179EF">
        <w:rPr>
          <w:rFonts w:ascii="Palatino Linotype" w:eastAsia="Palatino Linotype" w:hAnsi="Palatino Linotype" w:cs="Palatino Linotype"/>
          <w:color w:val="000000"/>
        </w:rPr>
        <w:t>El día</w:t>
      </w:r>
      <w:r w:rsidRPr="006179EF">
        <w:rPr>
          <w:rFonts w:ascii="Palatino Linotype" w:eastAsia="Palatino Linotype" w:hAnsi="Palatino Linotype" w:cs="Palatino Linotype"/>
          <w:b/>
          <w:color w:val="000000"/>
        </w:rPr>
        <w:t xml:space="preserve"> </w:t>
      </w:r>
      <w:r w:rsidR="00E141F6" w:rsidRPr="006179EF">
        <w:rPr>
          <w:rFonts w:ascii="Palatino Linotype" w:eastAsia="Palatino Linotype" w:hAnsi="Palatino Linotype" w:cs="Palatino Linotype"/>
          <w:b/>
          <w:color w:val="000000"/>
        </w:rPr>
        <w:t xml:space="preserve">veintidós de noviembre  </w:t>
      </w:r>
      <w:r w:rsidRPr="006179EF">
        <w:rPr>
          <w:rFonts w:ascii="Palatino Linotype" w:eastAsia="Palatino Linotype" w:hAnsi="Palatino Linotype" w:cs="Palatino Linotype"/>
          <w:b/>
          <w:color w:val="000000"/>
        </w:rPr>
        <w:t xml:space="preserve">de dos mil veinticinco, </w:t>
      </w:r>
      <w:r w:rsidRPr="006179EF">
        <w:rPr>
          <w:rFonts w:ascii="Palatino Linotype" w:eastAsia="Palatino Linotype" w:hAnsi="Palatino Linotype" w:cs="Palatino Linotype"/>
          <w:color w:val="000000"/>
        </w:rPr>
        <w:t xml:space="preserve">se presentó ante el </w:t>
      </w:r>
      <w:r w:rsidRPr="006179EF">
        <w:rPr>
          <w:rFonts w:ascii="Palatino Linotype" w:eastAsia="Palatino Linotype" w:hAnsi="Palatino Linotype" w:cs="Palatino Linotype"/>
          <w:b/>
          <w:color w:val="000000"/>
        </w:rPr>
        <w:t>SUJETO OBLIGADO</w:t>
      </w:r>
      <w:r w:rsidRPr="006179EF">
        <w:rPr>
          <w:rFonts w:ascii="Palatino Linotype" w:eastAsia="Palatino Linotype" w:hAnsi="Palatino Linotype" w:cs="Palatino Linotype"/>
          <w:color w:val="000000"/>
        </w:rPr>
        <w:t xml:space="preserve"> vía Sistema de Acceso a la Información, la solicitud de información pública registrada con el número</w:t>
      </w:r>
      <w:r w:rsidRPr="006179EF">
        <w:rPr>
          <w:rFonts w:ascii="Palatino Linotype" w:eastAsia="Palatino Linotype" w:hAnsi="Palatino Linotype" w:cs="Palatino Linotype"/>
          <w:b/>
          <w:color w:val="000000"/>
        </w:rPr>
        <w:t xml:space="preserve"> </w:t>
      </w:r>
      <w:r w:rsidR="00E141F6" w:rsidRPr="006179EF">
        <w:rPr>
          <w:rFonts w:ascii="Palatino Linotype" w:eastAsia="Palatino Linotype" w:hAnsi="Palatino Linotype" w:cs="Palatino Linotype"/>
          <w:b/>
          <w:color w:val="000000"/>
        </w:rPr>
        <w:t>00005/DIFTEZOYUCA/IP/2025</w:t>
      </w:r>
      <w:r w:rsidRPr="006179EF">
        <w:rPr>
          <w:rFonts w:ascii="Palatino Linotype" w:eastAsia="Palatino Linotype" w:hAnsi="Palatino Linotype" w:cs="Palatino Linotype"/>
          <w:b/>
          <w:color w:val="000000"/>
        </w:rPr>
        <w:t>;</w:t>
      </w:r>
      <w:r w:rsidRPr="006179EF">
        <w:rPr>
          <w:rFonts w:ascii="Palatino Linotype" w:eastAsia="Palatino Linotype" w:hAnsi="Palatino Linotype" w:cs="Palatino Linotype"/>
          <w:color w:val="000000"/>
        </w:rPr>
        <w:t xml:space="preserve">  </w:t>
      </w:r>
      <w:r w:rsidRPr="006179EF">
        <w:rPr>
          <w:rFonts w:ascii="Palatino Linotype" w:eastAsia="Palatino Linotype" w:hAnsi="Palatino Linotype" w:cs="Palatino Linotype"/>
        </w:rPr>
        <w:t xml:space="preserve">la solicitud de información consistió en obtener la siguiente </w:t>
      </w:r>
      <w:r w:rsidRPr="006179EF">
        <w:rPr>
          <w:rFonts w:ascii="Palatino Linotype" w:eastAsia="Palatino Linotype" w:hAnsi="Palatino Linotype" w:cs="Palatino Linotype"/>
          <w:color w:val="000000"/>
        </w:rPr>
        <w:t>información:</w:t>
      </w:r>
    </w:p>
    <w:p w14:paraId="177C6510" w14:textId="77777777" w:rsidR="003D0E61" w:rsidRPr="006179EF" w:rsidRDefault="003D0E61" w:rsidP="003D0E6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1A3DE318" w14:textId="77777777" w:rsidR="003D0E61" w:rsidRPr="006179EF" w:rsidRDefault="003D0E61" w:rsidP="003D0E61">
      <w:pPr>
        <w:pBdr>
          <w:top w:val="nil"/>
          <w:left w:val="nil"/>
          <w:bottom w:val="nil"/>
          <w:right w:val="nil"/>
          <w:between w:val="nil"/>
        </w:pBdr>
        <w:ind w:left="1134" w:right="900"/>
        <w:jc w:val="both"/>
        <w:rPr>
          <w:rFonts w:ascii="Palatino Linotype" w:eastAsia="Palatino Linotype" w:hAnsi="Palatino Linotype" w:cs="Palatino Linotype"/>
          <w:color w:val="000000"/>
        </w:rPr>
      </w:pPr>
      <w:r w:rsidRPr="006179EF">
        <w:rPr>
          <w:rFonts w:ascii="Palatino Linotype" w:eastAsia="Palatino Linotype" w:hAnsi="Palatino Linotype" w:cs="Palatino Linotype"/>
          <w:i/>
          <w:color w:val="000000"/>
        </w:rPr>
        <w:t>“</w:t>
      </w:r>
      <w:r w:rsidR="00E141F6" w:rsidRPr="006179EF">
        <w:rPr>
          <w:rFonts w:ascii="Palatino Linotype" w:eastAsia="Palatino Linotype" w:hAnsi="Palatino Linotype" w:cs="Palatino Linotype"/>
          <w:i/>
          <w:color w:val="000000"/>
        </w:rPr>
        <w:t xml:space="preserve">SOLICITO DE LA TITULAR DE LA UNIDAD DE TRANPARENCIA DEL SISTEMA MUNICIPAL DIF TEZOYUCA, PROPORCIONE LA SIGUIENTE INFORMACIÓN, DE CONFORMIDAD CON LA LEY GENERAL DE TRANSPARENCIA Y ACCESO A LA INFORMACIÓN PÚBLICA: 1.- ACTA DE NACIMIENTO; 2.- CONSTANCIA DE NO INHABILITACIÓN DEL SERVICIO PÚBLICO; 3.- CONSTANCIA DE NO DEUDOR ALIMENTARIO, EXPEDIDA POR EL REGISTRI CIVIL DEL ESTADO DE MÉXICO; 4.- CERTIFICADO DE ANTECEDENTES NO PENALES; 5.- CEDÚLA PROFESIONAL; 6.- TITULO PROFESIONAL; 7.- CURRICULUM VITAE; 8.- CERTIFICACIÓN DE COMPTENCIA </w:t>
      </w:r>
      <w:r w:rsidR="00E141F6" w:rsidRPr="006179EF">
        <w:rPr>
          <w:rFonts w:ascii="Palatino Linotype" w:eastAsia="Palatino Linotype" w:hAnsi="Palatino Linotype" w:cs="Palatino Linotype"/>
          <w:i/>
          <w:color w:val="000000"/>
        </w:rPr>
        <w:lastRenderedPageBreak/>
        <w:t>LABORAL, EXPEDIDA POR EL INFOEM; 9.- RECIBOS DE NOMINA DE ENERO 2025 A SEPTIEMBRE 2025; 10.- COMPROBANTE DE DOMICILIO QUE ACREDITE SU RESIDENCIA EN EL MUNICIPIO; 11.- DOCUEMNTALES QUE ACREDITEN CONTAR CON LA EXPERIENCIA EN MATERIA DE TRANSPARENCIA Y ECCESO A LA INFORMACIÓN PÚBLICA; 12.- NOMBRAMIENTO DEL CARGO; 13.- ACTA DE LA JUNTA DE GOBIERNO DONDE SE APROBO A LA TITULAR DE LA UNIDAD DE TRANSPARENCIA.</w:t>
      </w:r>
      <w:r w:rsidRPr="006179EF">
        <w:rPr>
          <w:rFonts w:ascii="Palatino Linotype" w:eastAsia="Palatino Linotype" w:hAnsi="Palatino Linotype" w:cs="Palatino Linotype"/>
          <w:i/>
          <w:color w:val="000000"/>
        </w:rPr>
        <w:t>”</w:t>
      </w:r>
    </w:p>
    <w:p w14:paraId="533DBFBF" w14:textId="77777777" w:rsidR="003D0E61" w:rsidRPr="006179EF" w:rsidRDefault="003D0E61" w:rsidP="003D0E61">
      <w:pPr>
        <w:pBdr>
          <w:top w:val="nil"/>
          <w:left w:val="nil"/>
          <w:bottom w:val="nil"/>
          <w:right w:val="nil"/>
          <w:between w:val="nil"/>
        </w:pBdr>
        <w:spacing w:line="360" w:lineRule="auto"/>
        <w:ind w:left="851" w:right="34"/>
        <w:jc w:val="both"/>
        <w:rPr>
          <w:rFonts w:ascii="Palatino Linotype" w:eastAsia="Palatino Linotype" w:hAnsi="Palatino Linotype" w:cs="Palatino Linotype"/>
          <w:color w:val="000000"/>
        </w:rPr>
      </w:pPr>
    </w:p>
    <w:p w14:paraId="02F1ECCA" w14:textId="77777777" w:rsidR="003D0E61" w:rsidRPr="006179EF" w:rsidRDefault="003D0E61" w:rsidP="00E166D9">
      <w:pPr>
        <w:numPr>
          <w:ilvl w:val="0"/>
          <w:numId w:val="30"/>
        </w:numPr>
        <w:pBdr>
          <w:top w:val="nil"/>
          <w:left w:val="nil"/>
          <w:bottom w:val="nil"/>
          <w:right w:val="nil"/>
          <w:between w:val="nil"/>
        </w:pBdr>
        <w:spacing w:line="360" w:lineRule="auto"/>
        <w:ind w:left="851" w:right="474"/>
        <w:jc w:val="both"/>
        <w:rPr>
          <w:rFonts w:ascii="Palatino Linotype" w:eastAsia="Palatino Linotype" w:hAnsi="Palatino Linotype" w:cs="Palatino Linotype"/>
          <w:color w:val="000000"/>
        </w:rPr>
      </w:pPr>
      <w:r w:rsidRPr="006179EF">
        <w:rPr>
          <w:rFonts w:ascii="Palatino Linotype" w:eastAsia="Palatino Linotype" w:hAnsi="Palatino Linotype" w:cs="Palatino Linotype"/>
          <w:b/>
          <w:color w:val="000000"/>
        </w:rPr>
        <w:t>Se eligió como modalidad de entrega de la información</w:t>
      </w:r>
      <w:r w:rsidRPr="006179EF">
        <w:rPr>
          <w:rFonts w:ascii="Palatino Linotype" w:eastAsia="Palatino Linotype" w:hAnsi="Palatino Linotype" w:cs="Palatino Linotype"/>
          <w:color w:val="000000"/>
        </w:rPr>
        <w:t>: el  Sistema de Acceso a la Información</w:t>
      </w:r>
      <w:r w:rsidRPr="006179EF">
        <w:rPr>
          <w:rFonts w:ascii="Palatino Linotype" w:eastAsia="Palatino Linotype" w:hAnsi="Palatino Linotype" w:cs="Palatino Linotype"/>
          <w:b/>
          <w:color w:val="000000"/>
        </w:rPr>
        <w:t>.</w:t>
      </w:r>
    </w:p>
    <w:p w14:paraId="1615B22A" w14:textId="77777777" w:rsidR="003D0E61" w:rsidRPr="006179EF" w:rsidRDefault="003D0E61" w:rsidP="003D0E61">
      <w:pPr>
        <w:pBdr>
          <w:top w:val="nil"/>
          <w:left w:val="nil"/>
          <w:bottom w:val="nil"/>
          <w:right w:val="nil"/>
          <w:between w:val="nil"/>
        </w:pBdr>
        <w:tabs>
          <w:tab w:val="left" w:pos="0"/>
        </w:tabs>
        <w:spacing w:line="360" w:lineRule="auto"/>
        <w:ind w:right="49"/>
        <w:jc w:val="both"/>
        <w:rPr>
          <w:rFonts w:ascii="Palatino Linotype" w:hAnsi="Palatino Linotype"/>
          <w:color w:val="000000"/>
        </w:rPr>
      </w:pPr>
    </w:p>
    <w:p w14:paraId="5960B240"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hAnsi="Palatino Linotype"/>
          <w:color w:val="000000"/>
        </w:rPr>
      </w:pPr>
      <w:r w:rsidRPr="006179EF">
        <w:rPr>
          <w:rFonts w:ascii="Palatino Linotype" w:eastAsia="Palatino Linotype" w:hAnsi="Palatino Linotype" w:cs="Palatino Linotype"/>
          <w:color w:val="000000"/>
        </w:rPr>
        <w:t xml:space="preserve">El </w:t>
      </w:r>
      <w:r w:rsidR="00E166D9" w:rsidRPr="006179EF">
        <w:rPr>
          <w:rFonts w:ascii="Palatino Linotype" w:eastAsia="Palatino Linotype" w:hAnsi="Palatino Linotype" w:cs="Palatino Linotype"/>
          <w:b/>
          <w:color w:val="000000"/>
        </w:rPr>
        <w:t>doce de noviembre</w:t>
      </w:r>
      <w:r w:rsidRPr="006179EF">
        <w:rPr>
          <w:rFonts w:ascii="Palatino Linotype" w:eastAsia="Palatino Linotype" w:hAnsi="Palatino Linotype" w:cs="Palatino Linotype"/>
          <w:b/>
          <w:color w:val="000000"/>
        </w:rPr>
        <w:t xml:space="preserve"> de dos mil veinticinco</w:t>
      </w:r>
      <w:r w:rsidRPr="006179EF">
        <w:rPr>
          <w:rFonts w:ascii="Palatino Linotype" w:eastAsia="Palatino Linotype" w:hAnsi="Palatino Linotype" w:cs="Palatino Linotype"/>
          <w:color w:val="000000"/>
        </w:rPr>
        <w:t xml:space="preserve">, el </w:t>
      </w:r>
      <w:r w:rsidRPr="006179EF">
        <w:rPr>
          <w:rFonts w:ascii="Palatino Linotype" w:eastAsia="Palatino Linotype" w:hAnsi="Palatino Linotype" w:cs="Palatino Linotype"/>
          <w:b/>
          <w:color w:val="000000"/>
        </w:rPr>
        <w:t>SUJETO OBLIGADO,</w:t>
      </w:r>
      <w:r w:rsidR="00E166D9" w:rsidRPr="006179EF">
        <w:rPr>
          <w:rFonts w:ascii="Palatino Linotype" w:eastAsia="Palatino Linotype" w:hAnsi="Palatino Linotype" w:cs="Palatino Linotype"/>
          <w:color w:val="000000"/>
        </w:rPr>
        <w:t xml:space="preserve"> dio respuesta mediante ocho </w:t>
      </w:r>
      <w:r w:rsidRPr="006179EF">
        <w:rPr>
          <w:rFonts w:ascii="Palatino Linotype" w:eastAsia="Palatino Linotype" w:hAnsi="Palatino Linotype" w:cs="Palatino Linotype"/>
          <w:color w:val="000000"/>
        </w:rPr>
        <w:t xml:space="preserve">archivos electrónicos en formato pdf, cuyo contenido a grosso modo es el siguiente. </w:t>
      </w:r>
    </w:p>
    <w:p w14:paraId="6DA32C8B" w14:textId="77777777" w:rsidR="003D0E61" w:rsidRPr="006179EF" w:rsidRDefault="003D0E61" w:rsidP="003D0E61">
      <w:pPr>
        <w:pStyle w:val="Prrafodelista"/>
        <w:ind w:left="1134" w:right="900"/>
        <w:rPr>
          <w:rFonts w:ascii="Palatino Linotype" w:hAnsi="Palatino Linotype"/>
          <w:color w:val="000000"/>
        </w:rPr>
      </w:pPr>
    </w:p>
    <w:p w14:paraId="27F0D4E5" w14:textId="77777777" w:rsidR="00E166D9" w:rsidRPr="006179EF" w:rsidRDefault="00E166D9" w:rsidP="00E166D9">
      <w:pPr>
        <w:ind w:left="1134" w:right="900"/>
        <w:jc w:val="both"/>
        <w:rPr>
          <w:rFonts w:ascii="Palatino Linotype" w:eastAsiaTheme="minorHAnsi" w:hAnsi="Palatino Linotype" w:cstheme="minorBidi"/>
          <w:i/>
          <w:lang w:val="es-MX" w:eastAsia="en-US"/>
        </w:rPr>
      </w:pPr>
      <w:r w:rsidRPr="006179EF">
        <w:rPr>
          <w:rFonts w:ascii="Palatino Linotype" w:eastAsiaTheme="minorHAnsi" w:hAnsi="Palatino Linotype" w:cstheme="minorBidi"/>
          <w:b/>
          <w:i/>
          <w:lang w:val="es-MX" w:eastAsia="en-US"/>
        </w:rPr>
        <w:t xml:space="preserve">certifica.pdf: </w:t>
      </w:r>
      <w:r w:rsidRPr="006179EF">
        <w:rPr>
          <w:rFonts w:ascii="Palatino Linotype" w:eastAsiaTheme="minorHAnsi" w:hAnsi="Palatino Linotype" w:cstheme="minorBidi"/>
          <w:i/>
          <w:lang w:val="es-MX" w:eastAsia="en-US"/>
        </w:rPr>
        <w:t xml:space="preserve">oficio de la Titular de la Unidad de Transparencia, mediante el cual informa que la  certificación se encuentra en proceso. </w:t>
      </w:r>
    </w:p>
    <w:p w14:paraId="5D242D88" w14:textId="77777777" w:rsidR="00E166D9" w:rsidRPr="006179EF" w:rsidRDefault="00E166D9" w:rsidP="00E166D9">
      <w:pPr>
        <w:ind w:left="1134" w:right="900"/>
        <w:jc w:val="both"/>
        <w:rPr>
          <w:rFonts w:ascii="Palatino Linotype" w:eastAsiaTheme="minorHAnsi" w:hAnsi="Palatino Linotype" w:cstheme="minorBidi"/>
          <w:i/>
          <w:lang w:val="es-MX" w:eastAsia="en-US"/>
        </w:rPr>
      </w:pPr>
      <w:r w:rsidRPr="006179EF">
        <w:rPr>
          <w:rFonts w:ascii="Palatino Linotype" w:eastAsiaTheme="minorHAnsi" w:hAnsi="Palatino Linotype" w:cstheme="minorBidi"/>
          <w:b/>
          <w:i/>
          <w:lang w:val="es-MX" w:eastAsia="en-US"/>
        </w:rPr>
        <w:t xml:space="preserve">cedula.pdf: </w:t>
      </w:r>
      <w:r w:rsidRPr="006179EF">
        <w:rPr>
          <w:rFonts w:ascii="Palatino Linotype" w:eastAsiaTheme="minorHAnsi" w:hAnsi="Palatino Linotype" w:cstheme="minorBidi"/>
          <w:i/>
          <w:lang w:val="es-MX" w:eastAsia="en-US"/>
        </w:rPr>
        <w:t xml:space="preserve">cédula profesional de la Titular de la Unidad de Transparencia, que se encuentra en incorrecta versión pública. </w:t>
      </w:r>
    </w:p>
    <w:p w14:paraId="4FF39A2A" w14:textId="77777777" w:rsidR="00E166D9" w:rsidRPr="006179EF" w:rsidRDefault="00E166D9" w:rsidP="00E166D9">
      <w:pPr>
        <w:ind w:left="1134" w:right="900"/>
        <w:jc w:val="both"/>
        <w:rPr>
          <w:rFonts w:ascii="Palatino Linotype" w:eastAsiaTheme="minorHAnsi" w:hAnsi="Palatino Linotype" w:cstheme="minorBidi"/>
          <w:i/>
          <w:lang w:val="es-MX" w:eastAsia="en-US"/>
        </w:rPr>
      </w:pPr>
      <w:r w:rsidRPr="006179EF">
        <w:rPr>
          <w:rFonts w:ascii="Palatino Linotype" w:eastAsiaTheme="minorHAnsi" w:hAnsi="Palatino Linotype" w:cstheme="minorBidi"/>
          <w:b/>
          <w:i/>
          <w:lang w:val="es-MX" w:eastAsia="en-US"/>
        </w:rPr>
        <w:t xml:space="preserve">nombramiento.pdf: </w:t>
      </w:r>
      <w:r w:rsidRPr="006179EF">
        <w:rPr>
          <w:rFonts w:ascii="Palatino Linotype" w:eastAsiaTheme="minorHAnsi" w:hAnsi="Palatino Linotype" w:cstheme="minorBidi"/>
          <w:i/>
          <w:lang w:val="es-MX" w:eastAsia="en-US"/>
        </w:rPr>
        <w:t>nombramiento de la Titular de la Unidad de Transparencia</w:t>
      </w:r>
    </w:p>
    <w:p w14:paraId="4F6E1C57" w14:textId="77777777" w:rsidR="00E166D9" w:rsidRPr="006179EF" w:rsidRDefault="00E166D9" w:rsidP="00E166D9">
      <w:pPr>
        <w:ind w:left="1134" w:right="900"/>
        <w:jc w:val="both"/>
        <w:rPr>
          <w:rFonts w:ascii="Palatino Linotype" w:eastAsiaTheme="minorHAnsi" w:hAnsi="Palatino Linotype" w:cstheme="minorBidi"/>
          <w:i/>
          <w:lang w:val="es-MX" w:eastAsia="en-US"/>
        </w:rPr>
      </w:pPr>
      <w:r w:rsidRPr="006179EF">
        <w:rPr>
          <w:rFonts w:ascii="Palatino Linotype" w:eastAsiaTheme="minorHAnsi" w:hAnsi="Palatino Linotype" w:cstheme="minorBidi"/>
          <w:b/>
          <w:i/>
          <w:lang w:val="es-MX" w:eastAsia="en-US"/>
        </w:rPr>
        <w:t xml:space="preserve">junta (1).pdf: </w:t>
      </w:r>
      <w:r w:rsidRPr="006179EF">
        <w:rPr>
          <w:rFonts w:ascii="Palatino Linotype" w:eastAsiaTheme="minorHAnsi" w:hAnsi="Palatino Linotype" w:cstheme="minorBidi"/>
          <w:i/>
          <w:lang w:val="es-MX" w:eastAsia="en-US"/>
        </w:rPr>
        <w:t xml:space="preserve">Extracto del Acta de la Junta donde nombran a la titular de la Unidad de Transparencia. </w:t>
      </w:r>
    </w:p>
    <w:p w14:paraId="4E4222B3" w14:textId="77777777" w:rsidR="00E166D9" w:rsidRPr="006179EF" w:rsidRDefault="00E166D9" w:rsidP="00E166D9">
      <w:pPr>
        <w:ind w:left="1134" w:right="900"/>
        <w:jc w:val="both"/>
        <w:rPr>
          <w:rFonts w:ascii="Palatino Linotype" w:eastAsiaTheme="minorHAnsi" w:hAnsi="Palatino Linotype" w:cstheme="minorBidi"/>
          <w:i/>
          <w:lang w:val="es-MX" w:eastAsia="en-US"/>
        </w:rPr>
      </w:pPr>
      <w:r w:rsidRPr="006179EF">
        <w:rPr>
          <w:rFonts w:ascii="Palatino Linotype" w:eastAsiaTheme="minorHAnsi" w:hAnsi="Palatino Linotype" w:cstheme="minorBidi"/>
          <w:b/>
          <w:i/>
          <w:lang w:val="es-MX" w:eastAsia="en-US"/>
        </w:rPr>
        <w:t xml:space="preserve">recibos nomina.pdf: </w:t>
      </w:r>
      <w:r w:rsidRPr="006179EF">
        <w:rPr>
          <w:rFonts w:ascii="Palatino Linotype" w:eastAsiaTheme="minorHAnsi" w:hAnsi="Palatino Linotype" w:cstheme="minorBidi"/>
          <w:i/>
          <w:lang w:val="es-MX" w:eastAsia="en-US"/>
        </w:rPr>
        <w:t xml:space="preserve">recibos de nómina de la Titular de la Unidad de Transparencia, de los cuales hacen falta los primeros recibos de nómina de cada quincena, de los que son entregados se encuentran en una incorrecta versión pública. </w:t>
      </w:r>
    </w:p>
    <w:p w14:paraId="5A3A18D9" w14:textId="77777777" w:rsidR="00E166D9" w:rsidRPr="006179EF" w:rsidRDefault="00E166D9" w:rsidP="00E166D9">
      <w:pPr>
        <w:ind w:left="1134" w:right="900"/>
        <w:jc w:val="both"/>
        <w:rPr>
          <w:rFonts w:ascii="Palatino Linotype" w:eastAsiaTheme="minorHAnsi" w:hAnsi="Palatino Linotype" w:cstheme="minorBidi"/>
          <w:i/>
          <w:lang w:val="es-MX" w:eastAsia="en-US"/>
        </w:rPr>
      </w:pPr>
      <w:r w:rsidRPr="006179EF">
        <w:rPr>
          <w:rFonts w:ascii="Palatino Linotype" w:eastAsiaTheme="minorHAnsi" w:hAnsi="Palatino Linotype" w:cstheme="minorBidi"/>
          <w:b/>
          <w:i/>
          <w:lang w:val="es-MX" w:eastAsia="en-US"/>
        </w:rPr>
        <w:t xml:space="preserve">experiencia.pdf: </w:t>
      </w:r>
      <w:r w:rsidRPr="006179EF">
        <w:rPr>
          <w:rFonts w:ascii="Palatino Linotype" w:eastAsiaTheme="minorHAnsi" w:hAnsi="Palatino Linotype" w:cstheme="minorBidi"/>
          <w:i/>
          <w:lang w:val="es-MX" w:eastAsia="en-US"/>
        </w:rPr>
        <w:t xml:space="preserve">oficio de la Titular de la Unidad de Transparencia, mediante el cual refiere que cuenta con la experiencia para ocupar el cargo. </w:t>
      </w:r>
    </w:p>
    <w:p w14:paraId="01D82549" w14:textId="77777777" w:rsidR="00E166D9" w:rsidRPr="006179EF" w:rsidRDefault="00E166D9" w:rsidP="00E166D9">
      <w:pPr>
        <w:ind w:left="1134" w:right="900"/>
        <w:jc w:val="both"/>
        <w:rPr>
          <w:rFonts w:ascii="Palatino Linotype" w:eastAsiaTheme="minorHAnsi" w:hAnsi="Palatino Linotype" w:cstheme="minorBidi"/>
          <w:i/>
          <w:lang w:val="es-MX" w:eastAsia="en-US"/>
        </w:rPr>
      </w:pPr>
      <w:r w:rsidRPr="006179EF">
        <w:rPr>
          <w:rFonts w:ascii="Palatino Linotype" w:eastAsiaTheme="minorHAnsi" w:hAnsi="Palatino Linotype" w:cstheme="minorBidi"/>
          <w:b/>
          <w:i/>
          <w:lang w:val="es-MX" w:eastAsia="en-US"/>
        </w:rPr>
        <w:t xml:space="preserve">ACTA COMITE.pdf: </w:t>
      </w:r>
      <w:r w:rsidRPr="006179EF">
        <w:rPr>
          <w:rFonts w:ascii="Palatino Linotype" w:eastAsiaTheme="minorHAnsi" w:hAnsi="Palatino Linotype" w:cstheme="minorBidi"/>
          <w:i/>
          <w:lang w:val="es-MX" w:eastAsia="en-US"/>
        </w:rPr>
        <w:t xml:space="preserve">Acta del Comité de  Transparencia, mediante el cual se clasifican datos de RFC, CURP, CURRICULUM VITAE, NÚMERO DE </w:t>
      </w:r>
      <w:r w:rsidRPr="006179EF">
        <w:rPr>
          <w:rFonts w:ascii="Palatino Linotype" w:eastAsiaTheme="minorHAnsi" w:hAnsi="Palatino Linotype" w:cstheme="minorBidi"/>
          <w:i/>
          <w:lang w:val="es-MX" w:eastAsia="en-US"/>
        </w:rPr>
        <w:lastRenderedPageBreak/>
        <w:t xml:space="preserve">EMPLEADO, FOLIO FISCAL,  SELLO DIGITAL, CADENA ORIGINAL, LIBRO, FOJA Y NÚMERO. </w:t>
      </w:r>
    </w:p>
    <w:p w14:paraId="5C1B1CF0" w14:textId="77777777" w:rsidR="00E166D9" w:rsidRPr="006179EF" w:rsidRDefault="00E166D9" w:rsidP="00E166D9">
      <w:pPr>
        <w:ind w:left="1134" w:right="900"/>
        <w:jc w:val="both"/>
        <w:rPr>
          <w:rFonts w:ascii="Palatino Linotype" w:eastAsiaTheme="minorHAnsi" w:hAnsi="Palatino Linotype" w:cstheme="minorBidi"/>
          <w:i/>
          <w:lang w:val="es-MX" w:eastAsia="en-US"/>
        </w:rPr>
      </w:pPr>
      <w:r w:rsidRPr="006179EF">
        <w:rPr>
          <w:rFonts w:ascii="Palatino Linotype" w:eastAsiaTheme="minorHAnsi" w:hAnsi="Palatino Linotype" w:cstheme="minorBidi"/>
          <w:b/>
          <w:i/>
          <w:lang w:val="es-MX" w:eastAsia="en-US"/>
        </w:rPr>
        <w:t xml:space="preserve">curriculum vp.pdf: </w:t>
      </w:r>
      <w:r w:rsidRPr="006179EF">
        <w:rPr>
          <w:rFonts w:ascii="Palatino Linotype" w:eastAsiaTheme="minorHAnsi" w:hAnsi="Palatino Linotype" w:cstheme="minorBidi"/>
          <w:i/>
          <w:lang w:val="es-MX" w:eastAsia="en-US"/>
        </w:rPr>
        <w:t xml:space="preserve">ficha curricular de la Titular de la Unidad de Transparencia. </w:t>
      </w:r>
    </w:p>
    <w:p w14:paraId="1731FE9B" w14:textId="77777777" w:rsidR="003D0E61" w:rsidRPr="006179EF" w:rsidRDefault="003D0E61" w:rsidP="00E166D9">
      <w:pPr>
        <w:pBdr>
          <w:top w:val="nil"/>
          <w:left w:val="nil"/>
          <w:bottom w:val="nil"/>
          <w:right w:val="nil"/>
          <w:between w:val="nil"/>
        </w:pBdr>
        <w:ind w:right="900"/>
        <w:jc w:val="both"/>
        <w:rPr>
          <w:rFonts w:ascii="Palatino Linotype" w:hAnsi="Palatino Linotype"/>
          <w:i/>
          <w:color w:val="000000"/>
        </w:rPr>
      </w:pPr>
    </w:p>
    <w:p w14:paraId="74013B80"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i/>
          <w:color w:val="000000"/>
        </w:rPr>
      </w:pPr>
      <w:bookmarkStart w:id="6" w:name="_heading=h.9pf8vy1dgkhd" w:colFirst="0" w:colLast="0"/>
      <w:bookmarkEnd w:id="6"/>
      <w:r w:rsidRPr="006179EF">
        <w:rPr>
          <w:rFonts w:ascii="Palatino Linotype" w:eastAsia="Palatino Linotype" w:hAnsi="Palatino Linotype" w:cs="Palatino Linotype"/>
          <w:color w:val="000000"/>
        </w:rPr>
        <w:t>El</w:t>
      </w:r>
      <w:r w:rsidRPr="006179EF">
        <w:rPr>
          <w:rFonts w:ascii="Palatino Linotype" w:eastAsia="Palatino Linotype" w:hAnsi="Palatino Linotype" w:cs="Palatino Linotype"/>
          <w:b/>
          <w:color w:val="000000"/>
        </w:rPr>
        <w:t xml:space="preserve"> </w:t>
      </w:r>
      <w:r w:rsidR="00494EC7" w:rsidRPr="006179EF">
        <w:rPr>
          <w:rFonts w:ascii="Palatino Linotype" w:eastAsia="Palatino Linotype" w:hAnsi="Palatino Linotype" w:cs="Palatino Linotype"/>
          <w:b/>
          <w:color w:val="000000"/>
        </w:rPr>
        <w:t>diecinueve de noviembre</w:t>
      </w:r>
      <w:r w:rsidRPr="006179EF">
        <w:rPr>
          <w:rFonts w:ascii="Palatino Linotype" w:eastAsia="Palatino Linotype" w:hAnsi="Palatino Linotype" w:cs="Palatino Linotype"/>
          <w:b/>
          <w:color w:val="000000"/>
        </w:rPr>
        <w:t xml:space="preserve"> de dos mil veinticinco</w:t>
      </w:r>
      <w:r w:rsidRPr="006179EF">
        <w:rPr>
          <w:rFonts w:ascii="Palatino Linotype" w:eastAsia="Palatino Linotype" w:hAnsi="Palatino Linotype" w:cs="Palatino Linotype"/>
          <w:color w:val="000000"/>
        </w:rPr>
        <w:t>, el particular interpuso el recurso de revi</w:t>
      </w:r>
      <w:r w:rsidR="00494EC7" w:rsidRPr="006179EF">
        <w:rPr>
          <w:rFonts w:ascii="Palatino Linotype" w:eastAsia="Palatino Linotype" w:hAnsi="Palatino Linotype" w:cs="Palatino Linotype"/>
          <w:color w:val="000000"/>
        </w:rPr>
        <w:t>sión en contra de la respuesta</w:t>
      </w:r>
      <w:r w:rsidRPr="006179EF">
        <w:rPr>
          <w:rFonts w:ascii="Palatino Linotype" w:eastAsia="Palatino Linotype" w:hAnsi="Palatino Linotype" w:cs="Palatino Linotype"/>
          <w:b/>
          <w:color w:val="000000"/>
        </w:rPr>
        <w:t xml:space="preserve">, </w:t>
      </w:r>
      <w:r w:rsidRPr="006179EF">
        <w:rPr>
          <w:rFonts w:ascii="Palatino Linotype" w:eastAsia="Palatino Linotype" w:hAnsi="Palatino Linotype" w:cs="Palatino Linotype"/>
          <w:color w:val="000000"/>
        </w:rPr>
        <w:t>en el recurso de revisión se manifestaron las siguientes razones o motivos de inconformidad:</w:t>
      </w:r>
    </w:p>
    <w:p w14:paraId="6E548A5E" w14:textId="77777777" w:rsidR="003D0E61" w:rsidRPr="006179EF" w:rsidRDefault="003D0E61" w:rsidP="003D0E61">
      <w:pPr>
        <w:pBdr>
          <w:top w:val="nil"/>
          <w:left w:val="nil"/>
          <w:bottom w:val="nil"/>
          <w:right w:val="nil"/>
          <w:between w:val="nil"/>
        </w:pBdr>
        <w:tabs>
          <w:tab w:val="left" w:pos="0"/>
        </w:tabs>
        <w:ind w:right="49"/>
        <w:jc w:val="both"/>
        <w:rPr>
          <w:rFonts w:ascii="Palatino Linotype" w:eastAsia="Palatino Linotype" w:hAnsi="Palatino Linotype" w:cs="Palatino Linotype"/>
          <w:i/>
          <w:color w:val="000000"/>
        </w:rPr>
      </w:pPr>
    </w:p>
    <w:p w14:paraId="3C4D3581" w14:textId="77777777" w:rsidR="003D0E61" w:rsidRPr="006179EF" w:rsidRDefault="003D0E61" w:rsidP="003D0E61">
      <w:pPr>
        <w:numPr>
          <w:ilvl w:val="0"/>
          <w:numId w:val="31"/>
        </w:numPr>
        <w:pBdr>
          <w:top w:val="nil"/>
          <w:left w:val="nil"/>
          <w:bottom w:val="nil"/>
          <w:right w:val="nil"/>
          <w:between w:val="nil"/>
        </w:pBdr>
        <w:ind w:left="1134" w:right="900" w:firstLine="0"/>
        <w:jc w:val="both"/>
        <w:rPr>
          <w:rFonts w:ascii="Palatino Linotype" w:eastAsia="Palatino Linotype" w:hAnsi="Palatino Linotype" w:cs="Palatino Linotype"/>
          <w:i/>
          <w:color w:val="000000"/>
        </w:rPr>
      </w:pPr>
      <w:bookmarkStart w:id="7" w:name="_heading=h.bu48n3507cx8" w:colFirst="0" w:colLast="0"/>
      <w:bookmarkEnd w:id="7"/>
      <w:r w:rsidRPr="006179EF">
        <w:rPr>
          <w:rFonts w:ascii="Palatino Linotype" w:eastAsia="Palatino Linotype" w:hAnsi="Palatino Linotype" w:cs="Palatino Linotype"/>
          <w:b/>
          <w:color w:val="000000"/>
        </w:rPr>
        <w:t xml:space="preserve">Acto impugnado: </w:t>
      </w:r>
      <w:r w:rsidRPr="006179EF">
        <w:rPr>
          <w:rFonts w:ascii="Palatino Linotype" w:eastAsia="Palatino Linotype" w:hAnsi="Palatino Linotype" w:cs="Palatino Linotype"/>
          <w:i/>
          <w:color w:val="000000"/>
        </w:rPr>
        <w:t>“</w:t>
      </w:r>
      <w:r w:rsidR="008C02D2" w:rsidRPr="006179EF">
        <w:rPr>
          <w:rFonts w:ascii="Palatino Linotype" w:eastAsia="Palatino Linotype" w:hAnsi="Palatino Linotype" w:cs="Palatino Linotype"/>
          <w:i/>
          <w:color w:val="000000"/>
        </w:rPr>
        <w:t>INFORMACIÓN INCOMPLETA</w:t>
      </w:r>
      <w:r w:rsidRPr="006179EF">
        <w:rPr>
          <w:rFonts w:ascii="Palatino Linotype" w:eastAsia="Palatino Linotype" w:hAnsi="Palatino Linotype" w:cs="Palatino Linotype"/>
          <w:i/>
          <w:color w:val="000000"/>
        </w:rPr>
        <w:t>”</w:t>
      </w:r>
    </w:p>
    <w:p w14:paraId="790A6B5A" w14:textId="77777777" w:rsidR="003D0E61" w:rsidRPr="006179EF" w:rsidRDefault="003D0E61" w:rsidP="003D0E61">
      <w:pPr>
        <w:pBdr>
          <w:top w:val="nil"/>
          <w:left w:val="nil"/>
          <w:bottom w:val="nil"/>
          <w:right w:val="nil"/>
          <w:between w:val="nil"/>
        </w:pBdr>
        <w:tabs>
          <w:tab w:val="left" w:pos="7020"/>
        </w:tabs>
        <w:ind w:left="1134" w:right="900"/>
        <w:jc w:val="both"/>
        <w:rPr>
          <w:rFonts w:ascii="Palatino Linotype" w:eastAsia="Palatino Linotype" w:hAnsi="Palatino Linotype" w:cs="Palatino Linotype"/>
          <w:i/>
          <w:color w:val="000000"/>
        </w:rPr>
      </w:pPr>
      <w:r w:rsidRPr="006179EF">
        <w:rPr>
          <w:rFonts w:ascii="Palatino Linotype" w:eastAsia="Palatino Linotype" w:hAnsi="Palatino Linotype" w:cs="Palatino Linotype"/>
          <w:i/>
          <w:color w:val="000000"/>
        </w:rPr>
        <w:tab/>
      </w:r>
    </w:p>
    <w:p w14:paraId="1FC56591" w14:textId="77777777" w:rsidR="003D0E61" w:rsidRPr="006179EF" w:rsidRDefault="003D0E61" w:rsidP="008C02D2">
      <w:pPr>
        <w:numPr>
          <w:ilvl w:val="0"/>
          <w:numId w:val="31"/>
        </w:numPr>
        <w:pBdr>
          <w:top w:val="nil"/>
          <w:left w:val="nil"/>
          <w:bottom w:val="nil"/>
          <w:right w:val="nil"/>
          <w:between w:val="nil"/>
        </w:pBdr>
        <w:ind w:left="1134" w:right="900" w:firstLine="0"/>
        <w:jc w:val="both"/>
        <w:rPr>
          <w:rFonts w:ascii="Palatino Linotype" w:eastAsia="Palatino Linotype" w:hAnsi="Palatino Linotype" w:cs="Palatino Linotype"/>
          <w:b/>
          <w:i/>
          <w:color w:val="000000"/>
        </w:rPr>
      </w:pPr>
      <w:bookmarkStart w:id="8" w:name="_heading=h.966ghff0b3fn" w:colFirst="0" w:colLast="0"/>
      <w:bookmarkEnd w:id="8"/>
      <w:r w:rsidRPr="006179EF">
        <w:rPr>
          <w:rFonts w:ascii="Palatino Linotype" w:eastAsia="Palatino Linotype" w:hAnsi="Palatino Linotype" w:cs="Palatino Linotype"/>
          <w:b/>
          <w:color w:val="000000"/>
        </w:rPr>
        <w:t xml:space="preserve">Razones o Motivos de inconformidad: </w:t>
      </w:r>
      <w:r w:rsidRPr="006179EF">
        <w:rPr>
          <w:rFonts w:ascii="Palatino Linotype" w:eastAsia="Palatino Linotype" w:hAnsi="Palatino Linotype" w:cs="Palatino Linotype"/>
          <w:i/>
          <w:color w:val="000000"/>
        </w:rPr>
        <w:t>“</w:t>
      </w:r>
      <w:r w:rsidR="008C02D2" w:rsidRPr="006179EF">
        <w:rPr>
          <w:rFonts w:ascii="Palatino Linotype" w:eastAsia="Palatino Linotype" w:hAnsi="Palatino Linotype" w:cs="Palatino Linotype"/>
          <w:i/>
          <w:color w:val="000000"/>
        </w:rPr>
        <w:t>ADJUNTAN INFORMACIÓN INCOMPLETA, SIN FIRMAR Y QUE NO FUE SOLICITADA</w:t>
      </w:r>
      <w:r w:rsidRPr="006179EF">
        <w:rPr>
          <w:rFonts w:ascii="Palatino Linotype" w:eastAsia="Palatino Linotype" w:hAnsi="Palatino Linotype" w:cs="Palatino Linotype"/>
          <w:i/>
          <w:color w:val="000000"/>
        </w:rPr>
        <w:t>.”</w:t>
      </w:r>
    </w:p>
    <w:p w14:paraId="72D6278A" w14:textId="77777777" w:rsidR="003D0E61" w:rsidRPr="006179EF" w:rsidRDefault="003D0E61" w:rsidP="003D0E61">
      <w:pPr>
        <w:pBdr>
          <w:top w:val="nil"/>
          <w:left w:val="nil"/>
          <w:bottom w:val="nil"/>
          <w:right w:val="nil"/>
          <w:between w:val="nil"/>
        </w:pBdr>
        <w:spacing w:line="360" w:lineRule="auto"/>
        <w:ind w:right="900"/>
        <w:jc w:val="both"/>
        <w:rPr>
          <w:rFonts w:ascii="Palatino Linotype" w:eastAsia="Palatino Linotype" w:hAnsi="Palatino Linotype" w:cs="Palatino Linotype"/>
          <w:i/>
          <w:color w:val="000000"/>
        </w:rPr>
      </w:pPr>
    </w:p>
    <w:p w14:paraId="1CB7DE5C"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i/>
          <w:color w:val="000000"/>
        </w:rPr>
      </w:pPr>
      <w:r w:rsidRPr="006179EF">
        <w:rPr>
          <w:rFonts w:ascii="Palatino Linotype" w:eastAsia="Palatino Linotype" w:hAnsi="Palatino Linotype" w:cs="Palatino Linotype"/>
          <w:color w:val="000000"/>
        </w:rPr>
        <w:t>La Comisionada Ponente con fundamento en lo dispuesto por el artículo 185 fracción II de la ley de la materia, a través del acuerdo de admisión de fecha</w:t>
      </w:r>
      <w:r w:rsidRPr="006179EF">
        <w:rPr>
          <w:rFonts w:ascii="Palatino Linotype" w:eastAsia="Palatino Linotype" w:hAnsi="Palatino Linotype" w:cs="Palatino Linotype"/>
          <w:b/>
          <w:color w:val="000000"/>
        </w:rPr>
        <w:t xml:space="preserve"> </w:t>
      </w:r>
      <w:r w:rsidR="003C6073" w:rsidRPr="006179EF">
        <w:rPr>
          <w:rFonts w:ascii="Palatino Linotype" w:eastAsia="Palatino Linotype" w:hAnsi="Palatino Linotype" w:cs="Palatino Linotype"/>
          <w:b/>
          <w:color w:val="000000"/>
        </w:rPr>
        <w:t xml:space="preserve">veintiuno de noviembre </w:t>
      </w:r>
      <w:r w:rsidRPr="006179EF">
        <w:rPr>
          <w:rFonts w:ascii="Palatino Linotype" w:eastAsia="Palatino Linotype" w:hAnsi="Palatino Linotype" w:cs="Palatino Linotype"/>
          <w:b/>
          <w:color w:val="000000"/>
        </w:rPr>
        <w:t>de dos mil veinticinco</w:t>
      </w:r>
      <w:r w:rsidRPr="006179EF">
        <w:rPr>
          <w:rFonts w:ascii="Palatino Linotype" w:eastAsia="Palatino Linotype" w:hAnsi="Palatino Linotype" w:cs="Palatino Linotype"/>
          <w:color w:val="000000"/>
        </w:rPr>
        <w:t xml:space="preserve">, puso a disposición de las partes el expediente electrónico vía </w:t>
      </w:r>
      <w:r w:rsidRPr="006179EF">
        <w:rPr>
          <w:rFonts w:ascii="Palatino Linotype" w:eastAsia="Palatino Linotype" w:hAnsi="Palatino Linotype" w:cs="Palatino Linotype"/>
          <w:b/>
          <w:color w:val="000000"/>
        </w:rPr>
        <w:t xml:space="preserve">SAIMEX </w:t>
      </w:r>
      <w:r w:rsidRPr="006179EF">
        <w:rPr>
          <w:rFonts w:ascii="Palatino Linotype" w:eastAsia="Palatino Linotype" w:hAnsi="Palatino Linotype" w:cs="Palatino Linotype"/>
          <w:color w:val="000000"/>
        </w:rPr>
        <w:t xml:space="preserve">a efecto de que en un plazo máximo de siete días manifestaran lo que a su derecho conviniera, ofrecieran pruebas y alegatos según corresponda a los casos concretos, y el </w:t>
      </w:r>
      <w:r w:rsidRPr="006179EF">
        <w:rPr>
          <w:rFonts w:ascii="Palatino Linotype" w:eastAsia="Palatino Linotype" w:hAnsi="Palatino Linotype" w:cs="Palatino Linotype"/>
          <w:b/>
          <w:color w:val="000000"/>
        </w:rPr>
        <w:t>SUJETO OBLIGADO</w:t>
      </w:r>
      <w:r w:rsidRPr="006179EF">
        <w:rPr>
          <w:rFonts w:ascii="Palatino Linotype" w:eastAsia="Palatino Linotype" w:hAnsi="Palatino Linotype" w:cs="Palatino Linotype"/>
          <w:color w:val="000000"/>
        </w:rPr>
        <w:t xml:space="preserve"> presentará el Informe Justificado procedente.</w:t>
      </w:r>
    </w:p>
    <w:p w14:paraId="54DA2166" w14:textId="77777777" w:rsidR="003D0E61" w:rsidRPr="006179EF" w:rsidRDefault="003D0E61" w:rsidP="003D0E6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4F4025D0"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i/>
          <w:color w:val="000000"/>
        </w:rPr>
      </w:pPr>
      <w:r w:rsidRPr="006179EF">
        <w:rPr>
          <w:rFonts w:ascii="Palatino Linotype" w:eastAsia="Palatino Linotype" w:hAnsi="Palatino Linotype" w:cs="Palatino Linotype"/>
          <w:color w:val="000000"/>
        </w:rPr>
        <w:t xml:space="preserve">De lo anterior, tal y como se observa en el expediente electrónico el </w:t>
      </w:r>
      <w:r w:rsidR="00FA1965" w:rsidRPr="006179EF">
        <w:rPr>
          <w:rFonts w:ascii="Palatino Linotype" w:eastAsia="Palatino Linotype" w:hAnsi="Palatino Linotype" w:cs="Palatino Linotype"/>
          <w:b/>
          <w:color w:val="000000"/>
        </w:rPr>
        <w:t xml:space="preserve">veinticuatro de noviembre y dos de diciembre </w:t>
      </w:r>
      <w:r w:rsidRPr="006179EF">
        <w:rPr>
          <w:rFonts w:ascii="Palatino Linotype" w:eastAsia="Palatino Linotype" w:hAnsi="Palatino Linotype" w:cs="Palatino Linotype"/>
          <w:b/>
          <w:color w:val="000000"/>
        </w:rPr>
        <w:t>de dos mil veinticinco, el</w:t>
      </w:r>
      <w:r w:rsidRPr="006179EF">
        <w:rPr>
          <w:rFonts w:ascii="Palatino Linotype" w:eastAsia="Palatino Linotype" w:hAnsi="Palatino Linotype" w:cs="Palatino Linotype"/>
          <w:color w:val="000000"/>
        </w:rPr>
        <w:t xml:space="preserve"> </w:t>
      </w:r>
      <w:r w:rsidRPr="006179EF">
        <w:rPr>
          <w:rFonts w:ascii="Palatino Linotype" w:eastAsia="Palatino Linotype" w:hAnsi="Palatino Linotype" w:cs="Palatino Linotype"/>
          <w:b/>
          <w:color w:val="000000"/>
        </w:rPr>
        <w:t xml:space="preserve">SUJETO OBLIGADO </w:t>
      </w:r>
      <w:r w:rsidRPr="006179EF">
        <w:rPr>
          <w:rFonts w:ascii="Palatino Linotype" w:eastAsia="Palatino Linotype" w:hAnsi="Palatino Linotype" w:cs="Palatino Linotype"/>
          <w:color w:val="000000"/>
        </w:rPr>
        <w:t xml:space="preserve">entrego </w:t>
      </w:r>
      <w:r w:rsidR="00FA1965" w:rsidRPr="006179EF">
        <w:rPr>
          <w:rFonts w:ascii="Palatino Linotype" w:eastAsia="Palatino Linotype" w:hAnsi="Palatino Linotype" w:cs="Palatino Linotype"/>
          <w:color w:val="000000"/>
        </w:rPr>
        <w:t>cinco archivos electronicos</w:t>
      </w:r>
      <w:r w:rsidRPr="006179EF">
        <w:rPr>
          <w:rFonts w:ascii="Palatino Linotype" w:eastAsia="Palatino Linotype" w:hAnsi="Palatino Linotype" w:cs="Palatino Linotype"/>
          <w:color w:val="000000"/>
        </w:rPr>
        <w:t xml:space="preserve"> en formato pdf, cuyo contenido grosso modo es el siguiente. </w:t>
      </w:r>
    </w:p>
    <w:p w14:paraId="6AF77BA5" w14:textId="77777777" w:rsidR="00FA1965" w:rsidRPr="006179EF" w:rsidRDefault="00FA1965" w:rsidP="00FA1965">
      <w:pPr>
        <w:ind w:left="1134" w:right="900"/>
        <w:jc w:val="both"/>
        <w:rPr>
          <w:rFonts w:ascii="Palatino Linotype" w:hAnsi="Palatino Linotype"/>
          <w:i/>
        </w:rPr>
      </w:pPr>
      <w:r w:rsidRPr="006179EF">
        <w:rPr>
          <w:rFonts w:ascii="Palatino Linotype" w:hAnsi="Palatino Linotype"/>
          <w:b/>
          <w:i/>
        </w:rPr>
        <w:t xml:space="preserve">recibos nomina bETZ.pdf: </w:t>
      </w:r>
      <w:r w:rsidRPr="006179EF">
        <w:rPr>
          <w:rFonts w:ascii="Palatino Linotype" w:hAnsi="Palatino Linotype"/>
          <w:i/>
        </w:rPr>
        <w:t xml:space="preserve">recibos de nómina de la Titular de la Unidad de Transparencia, de los cuales hacen falta los primeros recibos de nómina de cada quincena, de los que son entregados se encuentran en una incorrecta versión pública. </w:t>
      </w:r>
    </w:p>
    <w:p w14:paraId="334F560A" w14:textId="77777777" w:rsidR="00FA1965" w:rsidRPr="006179EF" w:rsidRDefault="00FA1965" w:rsidP="00FA1965">
      <w:pPr>
        <w:ind w:left="1134" w:right="900"/>
        <w:jc w:val="both"/>
        <w:rPr>
          <w:rFonts w:ascii="Palatino Linotype" w:hAnsi="Palatino Linotype"/>
          <w:i/>
        </w:rPr>
      </w:pPr>
      <w:r w:rsidRPr="006179EF">
        <w:rPr>
          <w:rFonts w:ascii="Palatino Linotype" w:hAnsi="Palatino Linotype"/>
          <w:b/>
          <w:i/>
        </w:rPr>
        <w:lastRenderedPageBreak/>
        <w:t xml:space="preserve">curriculuM versión publica.pdf: </w:t>
      </w:r>
      <w:r w:rsidRPr="006179EF">
        <w:rPr>
          <w:rFonts w:ascii="Palatino Linotype" w:hAnsi="Palatino Linotype"/>
          <w:i/>
        </w:rPr>
        <w:t>ficha curricular de la Titular de la Unidad de Transparencia</w:t>
      </w:r>
    </w:p>
    <w:p w14:paraId="05A48318" w14:textId="77777777" w:rsidR="00FA1965" w:rsidRPr="006179EF" w:rsidRDefault="00FA1965" w:rsidP="00FA1965">
      <w:pPr>
        <w:ind w:left="1134" w:right="900"/>
        <w:jc w:val="both"/>
        <w:rPr>
          <w:rFonts w:ascii="Palatino Linotype" w:hAnsi="Palatino Linotype"/>
          <w:i/>
        </w:rPr>
      </w:pPr>
      <w:r w:rsidRPr="006179EF">
        <w:rPr>
          <w:rFonts w:ascii="Palatino Linotype" w:hAnsi="Palatino Linotype"/>
          <w:b/>
          <w:i/>
        </w:rPr>
        <w:t xml:space="preserve">nombramiento unidad de transparencia.pdf: </w:t>
      </w:r>
      <w:r w:rsidRPr="006179EF">
        <w:rPr>
          <w:rFonts w:ascii="Palatino Linotype" w:hAnsi="Palatino Linotype"/>
          <w:i/>
        </w:rPr>
        <w:t>nombramiento de la Titular de la Unidad de Transparencia</w:t>
      </w:r>
    </w:p>
    <w:p w14:paraId="1345F1CF" w14:textId="77777777" w:rsidR="00FA1965" w:rsidRPr="006179EF" w:rsidRDefault="00FA1965" w:rsidP="00FA1965">
      <w:pPr>
        <w:ind w:left="1134" w:right="900"/>
        <w:jc w:val="both"/>
        <w:rPr>
          <w:rFonts w:ascii="Palatino Linotype" w:hAnsi="Palatino Linotype"/>
          <w:i/>
        </w:rPr>
      </w:pPr>
      <w:r w:rsidRPr="006179EF">
        <w:rPr>
          <w:rFonts w:ascii="Palatino Linotype" w:hAnsi="Palatino Linotype"/>
          <w:b/>
          <w:i/>
        </w:rPr>
        <w:t xml:space="preserve">13133INFOEMIPRR2025.pdf: </w:t>
      </w:r>
      <w:r w:rsidRPr="006179EF">
        <w:rPr>
          <w:rFonts w:ascii="Palatino Linotype" w:hAnsi="Palatino Linotype"/>
          <w:i/>
        </w:rPr>
        <w:t xml:space="preserve">documento que contiene el Acta de la Séptima Sesión Ordinaria del Comité de Transparencia, mediante la cual clasifican como reservado el acta de nacimiento, la constancia de no inhabilitación, la constancia de no deudor alimentario, el certificado de antecedentes no penales  y el comprobante de domicilio. </w:t>
      </w:r>
    </w:p>
    <w:p w14:paraId="7D5A4D9D" w14:textId="77777777" w:rsidR="00FA1965" w:rsidRPr="006179EF" w:rsidRDefault="00FA1965" w:rsidP="00FA1965">
      <w:pPr>
        <w:ind w:left="1134" w:right="900"/>
        <w:jc w:val="both"/>
        <w:rPr>
          <w:rFonts w:ascii="Palatino Linotype" w:hAnsi="Palatino Linotype"/>
          <w:i/>
        </w:rPr>
      </w:pPr>
      <w:r w:rsidRPr="006179EF">
        <w:rPr>
          <w:rFonts w:ascii="Palatino Linotype" w:hAnsi="Palatino Linotype"/>
          <w:b/>
          <w:i/>
        </w:rPr>
        <w:t xml:space="preserve">13133INFOEMIPRR2025 (2).pdf: </w:t>
      </w:r>
      <w:r w:rsidRPr="006179EF">
        <w:rPr>
          <w:rFonts w:ascii="Palatino Linotype" w:hAnsi="Palatino Linotype"/>
          <w:i/>
        </w:rPr>
        <w:t xml:space="preserve">oficio de la Titular de la Unidad de Transparencia, mediante el cual informa que la  certificación se encuentra en proceso. </w:t>
      </w:r>
    </w:p>
    <w:p w14:paraId="0C6081D0" w14:textId="77777777" w:rsidR="00FA1965" w:rsidRPr="006179EF" w:rsidRDefault="00FA1965" w:rsidP="00FA1965">
      <w:pPr>
        <w:ind w:left="1134" w:right="900"/>
        <w:jc w:val="both"/>
        <w:rPr>
          <w:rFonts w:ascii="Palatino Linotype" w:hAnsi="Palatino Linotype"/>
          <w:i/>
        </w:rPr>
      </w:pPr>
    </w:p>
    <w:p w14:paraId="6D60D31D"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i/>
          <w:color w:val="000000"/>
        </w:rPr>
      </w:pPr>
      <w:r w:rsidRPr="006179EF">
        <w:rPr>
          <w:rFonts w:ascii="Palatino Linotype" w:eastAsia="Palatino Linotype" w:hAnsi="Palatino Linotype" w:cs="Palatino Linotype"/>
          <w:b/>
          <w:color w:val="000000"/>
        </w:rPr>
        <w:t xml:space="preserve"> </w:t>
      </w:r>
      <w:r w:rsidRPr="006179EF">
        <w:rPr>
          <w:rFonts w:ascii="Palatino Linotype" w:eastAsia="Palatino Linotype" w:hAnsi="Palatino Linotype" w:cs="Palatino Linotype"/>
          <w:color w:val="000000"/>
        </w:rPr>
        <w:t xml:space="preserve">Por su parte el </w:t>
      </w:r>
      <w:r w:rsidRPr="006179EF">
        <w:rPr>
          <w:rFonts w:ascii="Palatino Linotype" w:eastAsia="Palatino Linotype" w:hAnsi="Palatino Linotype" w:cs="Palatino Linotype"/>
          <w:b/>
          <w:color w:val="000000"/>
        </w:rPr>
        <w:t xml:space="preserve">RECURRENTE </w:t>
      </w:r>
      <w:r w:rsidRPr="006179EF">
        <w:rPr>
          <w:rFonts w:ascii="Palatino Linotype" w:eastAsia="Palatino Linotype" w:hAnsi="Palatino Linotype" w:cs="Palatino Linotype"/>
          <w:color w:val="000000"/>
        </w:rPr>
        <w:t xml:space="preserve">dejo de realizar manifestaciones que a su derecho conviniera y asistiera. </w:t>
      </w:r>
    </w:p>
    <w:p w14:paraId="368FF579" w14:textId="77777777" w:rsidR="003D0E61" w:rsidRPr="006179EF" w:rsidRDefault="003D0E61" w:rsidP="003D0E61">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color w:val="000000"/>
        </w:rPr>
      </w:pPr>
      <w:bookmarkStart w:id="9" w:name="_heading=h.l3xxakc7t6i0" w:colFirst="0" w:colLast="0"/>
      <w:bookmarkEnd w:id="9"/>
    </w:p>
    <w:p w14:paraId="4BC8F933" w14:textId="27BE8FE6"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6179EF">
        <w:rPr>
          <w:rFonts w:ascii="Palatino Linotype" w:eastAsia="Palatino Linotype" w:hAnsi="Palatino Linotype" w:cs="Palatino Linotype"/>
          <w:color w:val="000000"/>
        </w:rPr>
        <w:t xml:space="preserve">El </w:t>
      </w:r>
      <w:r w:rsidR="000C61D1" w:rsidRPr="006179EF">
        <w:rPr>
          <w:rFonts w:ascii="Palatino Linotype" w:eastAsia="Palatino Linotype" w:hAnsi="Palatino Linotype" w:cs="Palatino Linotype"/>
          <w:b/>
          <w:color w:val="000000"/>
        </w:rPr>
        <w:t>veintidós de abril</w:t>
      </w:r>
      <w:r w:rsidRPr="006179EF">
        <w:rPr>
          <w:rFonts w:ascii="Palatino Linotype" w:eastAsia="Palatino Linotype" w:hAnsi="Palatino Linotype" w:cs="Palatino Linotype"/>
          <w:b/>
          <w:color w:val="000000"/>
        </w:rPr>
        <w:t xml:space="preserve"> de dos mil veintiséis</w:t>
      </w:r>
      <w:r w:rsidRPr="006179EF">
        <w:rPr>
          <w:rFonts w:ascii="Palatino Linotype" w:eastAsia="Palatino Linotype" w:hAnsi="Palatino Linotype" w:cs="Palatino Linotype"/>
          <w:color w:val="000000"/>
        </w:rPr>
        <w:t>, la Comisionada Ponente notificó el acuerdo de ampliación para emitir resolución, en términos del artículo 181 párrafo tercero de la Ley de Transparencia y Acceso a la Información Pública del Estado de México y Municipios</w:t>
      </w:r>
      <w:r w:rsidR="006179EF">
        <w:rPr>
          <w:rFonts w:ascii="Palatino Linotype" w:eastAsia="Palatino Linotype" w:hAnsi="Palatino Linotype" w:cs="Palatino Linotype"/>
          <w:color w:val="000000"/>
        </w:rPr>
        <w:t>.</w:t>
      </w:r>
      <w:r w:rsidRPr="006179EF">
        <w:rPr>
          <w:rFonts w:ascii="Palatino Linotype" w:eastAsia="Palatino Linotype" w:hAnsi="Palatino Linotype" w:cs="Palatino Linotype"/>
          <w:color w:val="000000"/>
        </w:rPr>
        <w:t xml:space="preserve"> </w:t>
      </w:r>
    </w:p>
    <w:p w14:paraId="780CF5FC" w14:textId="77777777" w:rsidR="003D0E61" w:rsidRPr="006179EF" w:rsidRDefault="003D0E61" w:rsidP="003D0E6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445CA4C" w14:textId="51BF33BC"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6179EF">
        <w:rPr>
          <w:rFonts w:ascii="Palatino Linotype" w:eastAsia="Palatino Linotype" w:hAnsi="Palatino Linotype" w:cs="Palatino Linotype"/>
          <w:color w:val="000000"/>
        </w:rPr>
        <w:t>Finalmente, la Comisionada Ponente mediante acuerdo de fecha</w:t>
      </w:r>
      <w:r w:rsidRPr="006179EF">
        <w:rPr>
          <w:rFonts w:ascii="Palatino Linotype" w:eastAsia="Palatino Linotype" w:hAnsi="Palatino Linotype" w:cs="Palatino Linotype"/>
          <w:b/>
          <w:color w:val="000000"/>
        </w:rPr>
        <w:t xml:space="preserve"> </w:t>
      </w:r>
      <w:r w:rsidR="00CE5ACE" w:rsidRPr="006179EF">
        <w:rPr>
          <w:rFonts w:ascii="Palatino Linotype" w:eastAsia="Palatino Linotype" w:hAnsi="Palatino Linotype" w:cs="Palatino Linotype"/>
          <w:b/>
          <w:color w:val="000000"/>
        </w:rPr>
        <w:t xml:space="preserve">veintiocho </w:t>
      </w:r>
      <w:r w:rsidRPr="006179EF">
        <w:rPr>
          <w:rFonts w:ascii="Palatino Linotype" w:eastAsia="Palatino Linotype" w:hAnsi="Palatino Linotype" w:cs="Palatino Linotype"/>
          <w:b/>
          <w:color w:val="000000"/>
        </w:rPr>
        <w:t>abril de dos mil veintiséis</w:t>
      </w:r>
      <w:r w:rsidRPr="006179EF">
        <w:rPr>
          <w:rFonts w:ascii="Palatino Linotype" w:eastAsia="Palatino Linotype" w:hAnsi="Palatino Linotype" w:cs="Palatino Linotype"/>
          <w:color w:val="000000"/>
        </w:rPr>
        <w:t>, decretó el cierre de instrucción de los expedientes, por lo que no habiendo más que hacer constar, y</w:t>
      </w:r>
      <w:r w:rsidR="006179EF">
        <w:rPr>
          <w:rFonts w:ascii="Palatino Linotype" w:eastAsia="Palatino Linotype" w:hAnsi="Palatino Linotype" w:cs="Palatino Linotype"/>
          <w:color w:val="000000"/>
        </w:rPr>
        <w:t xml:space="preserve"> ----------------------------------------------------------------------------------------</w:t>
      </w:r>
    </w:p>
    <w:p w14:paraId="246E81EE" w14:textId="77777777" w:rsidR="003D0E61" w:rsidRPr="006179EF" w:rsidRDefault="003D0E61" w:rsidP="003D0E61">
      <w:pPr>
        <w:rPr>
          <w:rFonts w:ascii="Palatino Linotype" w:eastAsia="Palatino Linotype" w:hAnsi="Palatino Linotype" w:cs="Palatino Linotype"/>
          <w:b/>
          <w:color w:val="000000"/>
        </w:rPr>
      </w:pPr>
    </w:p>
    <w:p w14:paraId="3E7B4367" w14:textId="77777777" w:rsidR="003D0E61" w:rsidRDefault="003D0E61" w:rsidP="003D0E61">
      <w:pPr>
        <w:spacing w:line="360" w:lineRule="auto"/>
        <w:rPr>
          <w:rFonts w:ascii="Palatino Linotype" w:hAnsi="Palatino Linotype"/>
          <w:b/>
          <w:color w:val="000000" w:themeColor="text1"/>
        </w:rPr>
      </w:pPr>
    </w:p>
    <w:p w14:paraId="2F308FAF" w14:textId="77777777" w:rsidR="006179EF" w:rsidRDefault="006179EF" w:rsidP="003D0E61">
      <w:pPr>
        <w:spacing w:line="360" w:lineRule="auto"/>
        <w:rPr>
          <w:rFonts w:ascii="Palatino Linotype" w:hAnsi="Palatino Linotype"/>
          <w:b/>
          <w:color w:val="000000" w:themeColor="text1"/>
        </w:rPr>
      </w:pPr>
    </w:p>
    <w:p w14:paraId="750504FD" w14:textId="77777777" w:rsidR="006179EF" w:rsidRPr="006179EF" w:rsidRDefault="006179EF" w:rsidP="003D0E61">
      <w:pPr>
        <w:spacing w:line="360" w:lineRule="auto"/>
        <w:rPr>
          <w:rFonts w:ascii="Palatino Linotype" w:hAnsi="Palatino Linotype"/>
          <w:b/>
          <w:color w:val="000000" w:themeColor="text1"/>
        </w:rPr>
      </w:pPr>
    </w:p>
    <w:p w14:paraId="19D5AC40" w14:textId="69660D9E" w:rsidR="003D0E61" w:rsidRDefault="003D0E61" w:rsidP="003D0E61">
      <w:pPr>
        <w:pStyle w:val="Prrafodelista"/>
        <w:spacing w:line="360" w:lineRule="auto"/>
        <w:ind w:left="0"/>
        <w:jc w:val="center"/>
        <w:rPr>
          <w:rFonts w:ascii="Palatino Linotype" w:hAnsi="Palatino Linotype"/>
          <w:b/>
          <w:color w:val="000000" w:themeColor="text1"/>
        </w:rPr>
      </w:pPr>
      <w:r w:rsidRPr="006179EF">
        <w:rPr>
          <w:rFonts w:ascii="Palatino Linotype" w:hAnsi="Palatino Linotype"/>
          <w:b/>
          <w:color w:val="000000" w:themeColor="text1"/>
        </w:rPr>
        <w:lastRenderedPageBreak/>
        <w:t>C</w:t>
      </w:r>
      <w:r w:rsidR="006179EF">
        <w:rPr>
          <w:rFonts w:ascii="Palatino Linotype" w:hAnsi="Palatino Linotype"/>
          <w:b/>
          <w:color w:val="000000" w:themeColor="text1"/>
        </w:rPr>
        <w:t xml:space="preserve"> </w:t>
      </w:r>
      <w:r w:rsidRPr="006179EF">
        <w:rPr>
          <w:rFonts w:ascii="Palatino Linotype" w:hAnsi="Palatino Linotype"/>
          <w:b/>
          <w:color w:val="000000" w:themeColor="text1"/>
        </w:rPr>
        <w:t>O</w:t>
      </w:r>
      <w:r w:rsidR="006179EF">
        <w:rPr>
          <w:rFonts w:ascii="Palatino Linotype" w:hAnsi="Palatino Linotype"/>
          <w:b/>
          <w:color w:val="000000" w:themeColor="text1"/>
        </w:rPr>
        <w:t xml:space="preserve"> </w:t>
      </w:r>
      <w:r w:rsidRPr="006179EF">
        <w:rPr>
          <w:rFonts w:ascii="Palatino Linotype" w:hAnsi="Palatino Linotype"/>
          <w:b/>
          <w:color w:val="000000" w:themeColor="text1"/>
        </w:rPr>
        <w:t>N</w:t>
      </w:r>
      <w:r w:rsidR="006179EF">
        <w:rPr>
          <w:rFonts w:ascii="Palatino Linotype" w:hAnsi="Palatino Linotype"/>
          <w:b/>
          <w:color w:val="000000" w:themeColor="text1"/>
        </w:rPr>
        <w:t xml:space="preserve"> </w:t>
      </w:r>
      <w:r w:rsidRPr="006179EF">
        <w:rPr>
          <w:rFonts w:ascii="Palatino Linotype" w:hAnsi="Palatino Linotype"/>
          <w:b/>
          <w:color w:val="000000" w:themeColor="text1"/>
        </w:rPr>
        <w:t>S</w:t>
      </w:r>
      <w:r w:rsidR="006179EF">
        <w:rPr>
          <w:rFonts w:ascii="Palatino Linotype" w:hAnsi="Palatino Linotype"/>
          <w:b/>
          <w:color w:val="000000" w:themeColor="text1"/>
        </w:rPr>
        <w:t xml:space="preserve"> </w:t>
      </w:r>
      <w:r w:rsidRPr="006179EF">
        <w:rPr>
          <w:rFonts w:ascii="Palatino Linotype" w:hAnsi="Palatino Linotype"/>
          <w:b/>
          <w:color w:val="000000" w:themeColor="text1"/>
        </w:rPr>
        <w:t>I</w:t>
      </w:r>
      <w:r w:rsidR="006179EF">
        <w:rPr>
          <w:rFonts w:ascii="Palatino Linotype" w:hAnsi="Palatino Linotype"/>
          <w:b/>
          <w:color w:val="000000" w:themeColor="text1"/>
        </w:rPr>
        <w:t xml:space="preserve"> </w:t>
      </w:r>
      <w:r w:rsidRPr="006179EF">
        <w:rPr>
          <w:rFonts w:ascii="Palatino Linotype" w:hAnsi="Palatino Linotype"/>
          <w:b/>
          <w:color w:val="000000" w:themeColor="text1"/>
        </w:rPr>
        <w:t>D</w:t>
      </w:r>
      <w:r w:rsidR="006179EF">
        <w:rPr>
          <w:rFonts w:ascii="Palatino Linotype" w:hAnsi="Palatino Linotype"/>
          <w:b/>
          <w:color w:val="000000" w:themeColor="text1"/>
        </w:rPr>
        <w:t xml:space="preserve"> </w:t>
      </w:r>
      <w:r w:rsidRPr="006179EF">
        <w:rPr>
          <w:rFonts w:ascii="Palatino Linotype" w:hAnsi="Palatino Linotype"/>
          <w:b/>
          <w:color w:val="000000" w:themeColor="text1"/>
        </w:rPr>
        <w:t>E</w:t>
      </w:r>
      <w:r w:rsidR="006179EF">
        <w:rPr>
          <w:rFonts w:ascii="Palatino Linotype" w:hAnsi="Palatino Linotype"/>
          <w:b/>
          <w:color w:val="000000" w:themeColor="text1"/>
        </w:rPr>
        <w:t xml:space="preserve"> </w:t>
      </w:r>
      <w:r w:rsidRPr="006179EF">
        <w:rPr>
          <w:rFonts w:ascii="Palatino Linotype" w:hAnsi="Palatino Linotype"/>
          <w:b/>
          <w:color w:val="000000" w:themeColor="text1"/>
        </w:rPr>
        <w:t>R</w:t>
      </w:r>
      <w:r w:rsidR="006179EF">
        <w:rPr>
          <w:rFonts w:ascii="Palatino Linotype" w:hAnsi="Palatino Linotype"/>
          <w:b/>
          <w:color w:val="000000" w:themeColor="text1"/>
        </w:rPr>
        <w:t xml:space="preserve"> </w:t>
      </w:r>
      <w:r w:rsidRPr="006179EF">
        <w:rPr>
          <w:rFonts w:ascii="Palatino Linotype" w:hAnsi="Palatino Linotype"/>
          <w:b/>
          <w:color w:val="000000" w:themeColor="text1"/>
        </w:rPr>
        <w:t>A</w:t>
      </w:r>
      <w:r w:rsidR="006179EF">
        <w:rPr>
          <w:rFonts w:ascii="Palatino Linotype" w:hAnsi="Palatino Linotype"/>
          <w:b/>
          <w:color w:val="000000" w:themeColor="text1"/>
        </w:rPr>
        <w:t xml:space="preserve"> </w:t>
      </w:r>
      <w:r w:rsidRPr="006179EF">
        <w:rPr>
          <w:rFonts w:ascii="Palatino Linotype" w:hAnsi="Palatino Linotype"/>
          <w:b/>
          <w:color w:val="000000" w:themeColor="text1"/>
        </w:rPr>
        <w:t>N</w:t>
      </w:r>
      <w:r w:rsidR="006179EF">
        <w:rPr>
          <w:rFonts w:ascii="Palatino Linotype" w:hAnsi="Palatino Linotype"/>
          <w:b/>
          <w:color w:val="000000" w:themeColor="text1"/>
        </w:rPr>
        <w:t xml:space="preserve"> </w:t>
      </w:r>
      <w:r w:rsidRPr="006179EF">
        <w:rPr>
          <w:rFonts w:ascii="Palatino Linotype" w:hAnsi="Palatino Linotype"/>
          <w:b/>
          <w:color w:val="000000" w:themeColor="text1"/>
        </w:rPr>
        <w:t>D</w:t>
      </w:r>
      <w:r w:rsidR="006179EF">
        <w:rPr>
          <w:rFonts w:ascii="Palatino Linotype" w:hAnsi="Palatino Linotype"/>
          <w:b/>
          <w:color w:val="000000" w:themeColor="text1"/>
        </w:rPr>
        <w:t xml:space="preserve"> </w:t>
      </w:r>
      <w:r w:rsidRPr="006179EF">
        <w:rPr>
          <w:rFonts w:ascii="Palatino Linotype" w:hAnsi="Palatino Linotype"/>
          <w:b/>
          <w:color w:val="000000" w:themeColor="text1"/>
        </w:rPr>
        <w:t>O</w:t>
      </w:r>
      <w:bookmarkEnd w:id="1"/>
      <w:bookmarkEnd w:id="2"/>
      <w:bookmarkEnd w:id="3"/>
    </w:p>
    <w:p w14:paraId="0B2559CB" w14:textId="77777777" w:rsidR="006179EF" w:rsidRPr="006179EF" w:rsidRDefault="006179EF" w:rsidP="003D0E61">
      <w:pPr>
        <w:pStyle w:val="Prrafodelista"/>
        <w:spacing w:line="360" w:lineRule="auto"/>
        <w:ind w:left="0"/>
        <w:jc w:val="center"/>
        <w:rPr>
          <w:rFonts w:ascii="Palatino Linotype" w:hAnsi="Palatino Linotype"/>
          <w:b/>
          <w:color w:val="000000" w:themeColor="text1"/>
        </w:rPr>
      </w:pPr>
    </w:p>
    <w:p w14:paraId="353DC0F5" w14:textId="77777777" w:rsidR="003D0E61" w:rsidRPr="006179EF" w:rsidRDefault="003D0E61" w:rsidP="003D0E61">
      <w:pPr>
        <w:pStyle w:val="Ttulo2"/>
        <w:spacing w:before="0" w:line="360" w:lineRule="auto"/>
        <w:rPr>
          <w:rFonts w:ascii="Palatino Linotype" w:hAnsi="Palatino Linotype"/>
          <w:b/>
          <w:color w:val="auto"/>
          <w:sz w:val="24"/>
          <w:szCs w:val="24"/>
        </w:rPr>
      </w:pPr>
      <w:bookmarkStart w:id="10" w:name="_Toc491791303"/>
      <w:bookmarkStart w:id="11" w:name="_Toc74778593"/>
      <w:bookmarkStart w:id="12" w:name="_Toc85733158"/>
      <w:r w:rsidRPr="006179EF">
        <w:rPr>
          <w:rFonts w:ascii="Palatino Linotype" w:hAnsi="Palatino Linotype"/>
          <w:b/>
          <w:color w:val="auto"/>
          <w:sz w:val="24"/>
          <w:szCs w:val="24"/>
        </w:rPr>
        <w:t>PRIMERO. De la competencia</w:t>
      </w:r>
      <w:bookmarkEnd w:id="10"/>
      <w:bookmarkEnd w:id="11"/>
      <w:bookmarkEnd w:id="12"/>
    </w:p>
    <w:p w14:paraId="1D204934"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hAnsi="Palatino Linotype"/>
        </w:rPr>
      </w:pPr>
      <w:r w:rsidRPr="006179EF">
        <w:rPr>
          <w:rFonts w:ascii="Palatino Linotype" w:hAnsi="Palatino Linotype"/>
        </w:rPr>
        <w:t xml:space="preserve">Este Instituto de Transparencia, Acceso a la Información Pública y Protección de Datos </w:t>
      </w:r>
      <w:r w:rsidRPr="006179EF">
        <w:rPr>
          <w:rFonts w:ascii="Palatino Linotype" w:eastAsia="Palatino Linotype" w:hAnsi="Palatino Linotype" w:cs="Palatino Linotype"/>
          <w:color w:val="000000"/>
        </w:rPr>
        <w:t>Personales</w:t>
      </w:r>
      <w:r w:rsidRPr="006179EF">
        <w:rPr>
          <w:rFonts w:ascii="Palatino Linotype" w:hAnsi="Palatino Linotype"/>
        </w:rPr>
        <w:t xml:space="preserve">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AA50D54" w14:textId="77777777" w:rsidR="003D0E61" w:rsidRPr="006179EF" w:rsidRDefault="003D0E61" w:rsidP="003D0E61">
      <w:pPr>
        <w:pStyle w:val="Prrafodelista"/>
        <w:tabs>
          <w:tab w:val="left" w:pos="426"/>
        </w:tabs>
        <w:spacing w:line="360" w:lineRule="auto"/>
        <w:ind w:left="0"/>
        <w:jc w:val="both"/>
        <w:outlineLvl w:val="1"/>
        <w:rPr>
          <w:rFonts w:ascii="Palatino Linotype" w:hAnsi="Palatino Linotype"/>
          <w:b/>
          <w:bCs/>
          <w:color w:val="000000" w:themeColor="text1"/>
        </w:rPr>
      </w:pPr>
      <w:bookmarkStart w:id="13" w:name="_Toc80699770"/>
      <w:bookmarkStart w:id="14" w:name="_Toc81260548"/>
    </w:p>
    <w:p w14:paraId="28FD4D9F" w14:textId="77777777" w:rsidR="003D0E61" w:rsidRPr="006179EF" w:rsidRDefault="003D0E61" w:rsidP="003D0E61">
      <w:pPr>
        <w:pStyle w:val="Prrafodelista"/>
        <w:tabs>
          <w:tab w:val="left" w:pos="426"/>
        </w:tabs>
        <w:spacing w:line="360" w:lineRule="auto"/>
        <w:ind w:left="0"/>
        <w:jc w:val="both"/>
        <w:outlineLvl w:val="1"/>
        <w:rPr>
          <w:rFonts w:ascii="Palatino Linotype" w:hAnsi="Palatino Linotype"/>
          <w:b/>
          <w:color w:val="000000" w:themeColor="text1"/>
        </w:rPr>
      </w:pPr>
      <w:bookmarkStart w:id="15" w:name="_Toc85733159"/>
      <w:r w:rsidRPr="006179EF">
        <w:rPr>
          <w:rFonts w:ascii="Palatino Linotype" w:hAnsi="Palatino Linotype"/>
          <w:b/>
          <w:bCs/>
          <w:color w:val="000000" w:themeColor="text1"/>
        </w:rPr>
        <w:t>SEGUNDO.</w:t>
      </w:r>
      <w:bookmarkStart w:id="16" w:name="_Toc491791304"/>
      <w:bookmarkStart w:id="17" w:name="_Toc74778594"/>
      <w:bookmarkEnd w:id="13"/>
      <w:bookmarkEnd w:id="14"/>
      <w:r w:rsidRPr="006179EF">
        <w:rPr>
          <w:rFonts w:ascii="Palatino Linotype" w:hAnsi="Palatino Linotype"/>
          <w:b/>
          <w:color w:val="000000" w:themeColor="text1"/>
        </w:rPr>
        <w:t xml:space="preserve"> De la oportunidad y procedencia.</w:t>
      </w:r>
      <w:bookmarkEnd w:id="15"/>
      <w:bookmarkEnd w:id="16"/>
      <w:bookmarkEnd w:id="17"/>
    </w:p>
    <w:p w14:paraId="0B2A4747"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hAnsi="Palatino Linotype"/>
        </w:rPr>
      </w:pPr>
      <w:bookmarkStart w:id="18" w:name="_Toc521431830"/>
      <w:bookmarkStart w:id="19" w:name="_Toc27653760"/>
      <w:r w:rsidRPr="006179EF">
        <w:rPr>
          <w:rFonts w:ascii="Palatino Linotype" w:hAnsi="Palatino Linotype" w:cs="Arial"/>
        </w:rPr>
        <w:t xml:space="preserve">Los </w:t>
      </w:r>
      <w:r w:rsidRPr="006179EF">
        <w:rPr>
          <w:rFonts w:ascii="Palatino Linotype" w:eastAsia="Palatino Linotype" w:hAnsi="Palatino Linotype" w:cs="Palatino Linotype"/>
          <w:color w:val="000000"/>
        </w:rPr>
        <w:t>medios</w:t>
      </w:r>
      <w:r w:rsidRPr="006179EF">
        <w:rPr>
          <w:rFonts w:ascii="Palatino Linotype" w:hAnsi="Palatino Linotype" w:cs="Arial"/>
        </w:rPr>
        <w:t xml:space="preserve"> de impugnación fueron presentados a través del </w:t>
      </w:r>
      <w:r w:rsidRPr="006179EF">
        <w:rPr>
          <w:rFonts w:ascii="Palatino Linotype" w:hAnsi="Palatino Linotype" w:cs="Arial"/>
          <w:b/>
        </w:rPr>
        <w:t>SAIMEX,</w:t>
      </w:r>
      <w:r w:rsidRPr="006179EF">
        <w:rPr>
          <w:rFonts w:ascii="Palatino Linotype" w:hAnsi="Palatino Linotype" w:cs="Arial"/>
        </w:rPr>
        <w:t xml:space="preserve"> en el </w:t>
      </w:r>
      <w:r w:rsidRPr="006179EF">
        <w:rPr>
          <w:rFonts w:ascii="Palatino Linotype" w:hAnsi="Palatino Linotype"/>
        </w:rPr>
        <w:t>formato</w:t>
      </w:r>
      <w:r w:rsidRPr="006179EF">
        <w:rPr>
          <w:rFonts w:ascii="Palatino Linotype" w:hAnsi="Palatino Linotype" w:cs="Arial"/>
        </w:rPr>
        <w:t xml:space="preserve"> previamente aprobado para tal efecto y dentro del plazo legal de quince días hábiles otorgados; para el caso en particular es de señalar que el </w:t>
      </w:r>
      <w:r w:rsidRPr="006179EF">
        <w:rPr>
          <w:rFonts w:ascii="Palatino Linotype" w:hAnsi="Palatino Linotype" w:cs="Arial"/>
          <w:b/>
        </w:rPr>
        <w:t>SUJETO OBLIGADO</w:t>
      </w:r>
      <w:r w:rsidRPr="006179EF">
        <w:rPr>
          <w:rFonts w:ascii="Palatino Linotype" w:hAnsi="Palatino Linotype" w:cs="Arial"/>
        </w:rPr>
        <w:t xml:space="preserve"> entregó sus respuestas el </w:t>
      </w:r>
      <w:r w:rsidR="004469A8" w:rsidRPr="006179EF">
        <w:rPr>
          <w:rFonts w:ascii="Palatino Linotype" w:hAnsi="Palatino Linotype" w:cs="Arial"/>
          <w:b/>
        </w:rPr>
        <w:t xml:space="preserve">doce de noviembre </w:t>
      </w:r>
      <w:r w:rsidRPr="006179EF">
        <w:rPr>
          <w:rFonts w:ascii="Palatino Linotype" w:hAnsi="Palatino Linotype" w:cs="Arial"/>
          <w:b/>
        </w:rPr>
        <w:t>de dos mil veinticinco</w:t>
      </w:r>
      <w:r w:rsidRPr="006179EF">
        <w:rPr>
          <w:rFonts w:ascii="Palatino Linotype" w:hAnsi="Palatino Linotype" w:cs="Arial"/>
        </w:rPr>
        <w:t xml:space="preserve">, de tal forma que el plazo para interponer el recurso de revisión transcurrió del día </w:t>
      </w:r>
      <w:r w:rsidR="004469A8" w:rsidRPr="006179EF">
        <w:rPr>
          <w:rFonts w:ascii="Palatino Linotype" w:hAnsi="Palatino Linotype" w:cs="Arial"/>
          <w:b/>
        </w:rPr>
        <w:t>trece de noviembre al cuatro de diciembre</w:t>
      </w:r>
      <w:r w:rsidRPr="006179EF">
        <w:rPr>
          <w:rFonts w:ascii="Palatino Linotype" w:hAnsi="Palatino Linotype" w:cs="Arial"/>
          <w:b/>
        </w:rPr>
        <w:t xml:space="preserve"> de dos mil veinticinco</w:t>
      </w:r>
      <w:r w:rsidRPr="006179EF">
        <w:rPr>
          <w:rFonts w:ascii="Palatino Linotype" w:hAnsi="Palatino Linotype" w:cs="Arial"/>
        </w:rPr>
        <w:t xml:space="preserve">; </w:t>
      </w:r>
      <w:r w:rsidRPr="006179EF">
        <w:rPr>
          <w:rFonts w:ascii="Palatino Linotype" w:eastAsia="Palatino Linotype" w:hAnsi="Palatino Linotype" w:cs="Palatino Linotype"/>
          <w:color w:val="000000"/>
        </w:rPr>
        <w:t xml:space="preserve">sin embargo, al ser día inhábil el sistema tomo como fecha el </w:t>
      </w:r>
      <w:r w:rsidR="004469A8" w:rsidRPr="006179EF">
        <w:rPr>
          <w:rFonts w:ascii="Palatino Linotype" w:eastAsia="Palatino Linotype" w:hAnsi="Palatino Linotype" w:cs="Palatino Linotype"/>
          <w:b/>
          <w:color w:val="000000"/>
        </w:rPr>
        <w:t xml:space="preserve">diecinueve de noviembre </w:t>
      </w:r>
      <w:r w:rsidRPr="006179EF">
        <w:rPr>
          <w:rFonts w:ascii="Palatino Linotype" w:eastAsia="Palatino Linotype" w:hAnsi="Palatino Linotype" w:cs="Palatino Linotype"/>
          <w:b/>
          <w:color w:val="000000"/>
        </w:rPr>
        <w:t xml:space="preserve">de dos mil veinticinco, </w:t>
      </w:r>
      <w:r w:rsidRPr="006179EF">
        <w:rPr>
          <w:rFonts w:ascii="Palatino Linotype" w:hAnsi="Palatino Linotype" w:cs="Arial"/>
        </w:rPr>
        <w:t xml:space="preserve">en consecuencia, el ahora </w:t>
      </w:r>
      <w:r w:rsidRPr="006179EF">
        <w:rPr>
          <w:rFonts w:ascii="Palatino Linotype" w:hAnsi="Palatino Linotype" w:cs="Arial"/>
          <w:b/>
        </w:rPr>
        <w:t>RECURRENTE</w:t>
      </w:r>
      <w:r w:rsidRPr="006179EF">
        <w:rPr>
          <w:rFonts w:ascii="Palatino Linotype" w:hAnsi="Palatino Linotype" w:cs="Arial"/>
        </w:rPr>
        <w:t xml:space="preserve"> presentó su inconformidad dentro del lapso legalmente establecido para tal efecto.</w:t>
      </w:r>
    </w:p>
    <w:p w14:paraId="6FFD2E68" w14:textId="77777777" w:rsidR="003D0E61" w:rsidRPr="006179EF" w:rsidRDefault="003D0E61" w:rsidP="003D0E61">
      <w:pPr>
        <w:pStyle w:val="Prrafodelista"/>
        <w:spacing w:line="360" w:lineRule="auto"/>
        <w:ind w:left="0"/>
        <w:jc w:val="both"/>
        <w:rPr>
          <w:rFonts w:ascii="Palatino Linotype" w:hAnsi="Palatino Linotype"/>
        </w:rPr>
      </w:pPr>
    </w:p>
    <w:p w14:paraId="5EEA2DC9"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hAnsi="Palatino Linotype"/>
        </w:rPr>
        <w:lastRenderedPageBreak/>
        <w:t xml:space="preserve">Por </w:t>
      </w:r>
      <w:r w:rsidRPr="006179EF">
        <w:rPr>
          <w:rFonts w:ascii="Palatino Linotype" w:hAnsi="Palatino Linotype" w:cs="Arial"/>
        </w:rPr>
        <w:t>otro</w:t>
      </w:r>
      <w:r w:rsidRPr="006179EF">
        <w:rPr>
          <w:rFonts w:ascii="Palatino Linotype" w:hAnsi="Palatino Linotype"/>
        </w:rPr>
        <w:t xml:space="preserve"> </w:t>
      </w:r>
      <w:r w:rsidRPr="006179EF">
        <w:rPr>
          <w:rFonts w:ascii="Palatino Linotype" w:hAnsi="Palatino Linotype" w:cs="Arial"/>
        </w:rPr>
        <w:t>lado</w:t>
      </w:r>
      <w:r w:rsidRPr="006179EF">
        <w:rPr>
          <w:rFonts w:ascii="Palatino Linotype" w:hAnsi="Palatino Linotype"/>
        </w:rPr>
        <w:t xml:space="preserve">, </w:t>
      </w:r>
      <w:r w:rsidRPr="006179EF">
        <w:rPr>
          <w:rFonts w:ascii="Palatino Linotype" w:hAnsi="Palatino Linotype" w:cs="Arial"/>
        </w:rPr>
        <w:t>es</w:t>
      </w:r>
      <w:r w:rsidRPr="006179EF">
        <w:rPr>
          <w:rFonts w:ascii="Palatino Linotype" w:eastAsia="Palatino Linotype" w:hAnsi="Palatino Linotype" w:cs="Palatino Linotype"/>
        </w:rPr>
        <w:t xml:space="preserve"> de suma importancia señalar que la parte recurrente no </w:t>
      </w:r>
      <w:r w:rsidRPr="006179EF">
        <w:rPr>
          <w:rFonts w:ascii="Palatino Linotype" w:hAnsi="Palatino Linotype" w:cs="Arial"/>
        </w:rPr>
        <w:t>proporciona</w:t>
      </w:r>
      <w:r w:rsidRPr="006179EF">
        <w:rPr>
          <w:rFonts w:ascii="Palatino Linotype" w:eastAsia="Palatino Linotype" w:hAnsi="Palatino Linotype" w:cs="Palatino Linotype"/>
        </w:rPr>
        <w:t xml:space="preserve"> un nombre completo o datos de identificación como se advierte en el detalle de </w:t>
      </w:r>
      <w:r w:rsidRPr="006179EF">
        <w:rPr>
          <w:rFonts w:ascii="Palatino Linotype" w:hAnsi="Palatino Linotype" w:cs="Arial"/>
        </w:rPr>
        <w:t>seguimiento</w:t>
      </w:r>
      <w:r w:rsidRPr="006179EF">
        <w:rPr>
          <w:rFonts w:ascii="Palatino Linotype" w:eastAsia="Palatino Linotype" w:hAnsi="Palatino Linotype" w:cs="Palatino Linotype"/>
        </w:rPr>
        <w:t xml:space="preserve">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14:paraId="58EB6856" w14:textId="77777777" w:rsidR="003D0E61" w:rsidRPr="006179EF" w:rsidRDefault="003D0E61" w:rsidP="003D0E61">
      <w:pPr>
        <w:pStyle w:val="Prrafodelista"/>
        <w:spacing w:line="360" w:lineRule="auto"/>
        <w:ind w:left="0"/>
        <w:jc w:val="both"/>
        <w:rPr>
          <w:rFonts w:ascii="Palatino Linotype" w:eastAsia="Palatino Linotype" w:hAnsi="Palatino Linotype" w:cs="Palatino Linotype"/>
        </w:rPr>
      </w:pPr>
    </w:p>
    <w:p w14:paraId="5A0E8FCB" w14:textId="77777777" w:rsidR="003D0E61" w:rsidRPr="006179EF" w:rsidRDefault="003D0E61" w:rsidP="003D0E61">
      <w:pPr>
        <w:pStyle w:val="Textoindependienteprimerasangra2"/>
        <w:ind w:left="1134" w:right="900" w:firstLine="0"/>
        <w:jc w:val="both"/>
        <w:rPr>
          <w:rFonts w:ascii="Palatino Linotype" w:eastAsia="Palatino Linotype" w:hAnsi="Palatino Linotype"/>
          <w:i/>
        </w:rPr>
      </w:pPr>
      <w:r w:rsidRPr="006179EF">
        <w:rPr>
          <w:rFonts w:ascii="Palatino Linotype" w:eastAsia="Palatino Linotype" w:hAnsi="Palatino Linotype"/>
          <w:i/>
        </w:rPr>
        <w:t>“</w:t>
      </w:r>
      <w:r w:rsidRPr="006179EF">
        <w:rPr>
          <w:rFonts w:ascii="Palatino Linotype" w:eastAsia="Palatino Linotype" w:hAnsi="Palatino Linotype"/>
          <w:b/>
          <w:i/>
        </w:rPr>
        <w:t>Las solicitudes anónimas</w:t>
      </w:r>
      <w:r w:rsidRPr="006179EF">
        <w:rPr>
          <w:rFonts w:ascii="Palatino Linotype" w:eastAsia="Palatino Linotype" w:hAnsi="Palatino Linotype"/>
          <w:i/>
        </w:rPr>
        <w:t xml:space="preserve">, con nombre incompleto o seudónimo </w:t>
      </w:r>
      <w:r w:rsidRPr="006179EF">
        <w:rPr>
          <w:rFonts w:ascii="Palatino Linotype" w:eastAsia="Palatino Linotype" w:hAnsi="Palatino Linotype"/>
          <w:b/>
          <w:i/>
        </w:rPr>
        <w:t>serán procedentes para su trámite por parte del sujeto obligado ante quien se presente</w:t>
      </w:r>
      <w:r w:rsidRPr="006179EF">
        <w:rPr>
          <w:rFonts w:ascii="Palatino Linotype" w:eastAsia="Palatino Linotype" w:hAnsi="Palatino Linotype"/>
          <w:i/>
        </w:rPr>
        <w:t>. No podrá requerirse información adicional con motivo del nombre proporcionado por el solicitante.”</w:t>
      </w:r>
    </w:p>
    <w:p w14:paraId="7BAF55CE" w14:textId="77777777" w:rsidR="003D0E61" w:rsidRPr="006179EF" w:rsidRDefault="003D0E61" w:rsidP="003D0E61">
      <w:pPr>
        <w:pStyle w:val="Textoindependienteprimerasangra2"/>
        <w:ind w:left="0" w:right="758" w:firstLine="0"/>
        <w:rPr>
          <w:rFonts w:ascii="Palatino Linotype" w:eastAsia="Palatino Linotype" w:hAnsi="Palatino Linotype"/>
          <w:i/>
        </w:rPr>
      </w:pPr>
    </w:p>
    <w:p w14:paraId="107BB1BB"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hAnsi="Palatino Linotype"/>
        </w:rPr>
        <w:t>Robusteciendo</w:t>
      </w:r>
      <w:r w:rsidRPr="006179EF">
        <w:rPr>
          <w:rFonts w:ascii="Palatino Linotype" w:eastAsia="Palatino Linotype" w:hAnsi="Palatino Linotype" w:cs="Palatino Linotype"/>
        </w:rPr>
        <w:t xml:space="preserve"> lo anterior se encuentra lo dispuesto en el artículo 6, Apartado A, </w:t>
      </w:r>
      <w:r w:rsidRPr="006179EF">
        <w:rPr>
          <w:rFonts w:ascii="Palatino Linotype" w:hAnsi="Palatino Linotype" w:cs="Arial"/>
        </w:rPr>
        <w:t>fracciones</w:t>
      </w:r>
      <w:r w:rsidRPr="006179EF">
        <w:rPr>
          <w:rFonts w:ascii="Palatino Linotype" w:eastAsia="Palatino Linotype" w:hAnsi="Palatino Linotype" w:cs="Palatino Linotype"/>
        </w:rPr>
        <w:t xml:space="preserve"> III </w:t>
      </w:r>
      <w:r w:rsidRPr="006179EF">
        <w:rPr>
          <w:rFonts w:ascii="Palatino Linotype" w:eastAsia="Palatino Linotype" w:hAnsi="Palatino Linotype" w:cs="Palatino Linotype"/>
          <w:color w:val="000000"/>
        </w:rPr>
        <w:t>de</w:t>
      </w:r>
      <w:r w:rsidRPr="006179EF">
        <w:rPr>
          <w:rFonts w:ascii="Palatino Linotype" w:eastAsia="Palatino Linotype" w:hAnsi="Palatino Linotype" w:cs="Palatino Linotype"/>
        </w:rPr>
        <w:t xml:space="preserve"> la Constitución Política de los Estados Unidos Mexicanos que establece:</w:t>
      </w:r>
    </w:p>
    <w:p w14:paraId="745E0A01" w14:textId="77777777" w:rsidR="003D0E61" w:rsidRPr="006179EF" w:rsidRDefault="003D0E61" w:rsidP="003D0E61">
      <w:pPr>
        <w:pStyle w:val="Textoindependienteprimerasangra2"/>
        <w:ind w:left="1134" w:right="900" w:firstLine="0"/>
        <w:jc w:val="both"/>
        <w:rPr>
          <w:rFonts w:ascii="Palatino Linotype" w:eastAsia="Palatino Linotype" w:hAnsi="Palatino Linotype"/>
          <w:i/>
        </w:rPr>
      </w:pPr>
      <w:r w:rsidRPr="006179EF">
        <w:rPr>
          <w:rFonts w:ascii="Palatino Linotype" w:eastAsia="Palatino Linotype" w:hAnsi="Palatino Linotype"/>
          <w:i/>
        </w:rPr>
        <w:t>“</w:t>
      </w:r>
      <w:r w:rsidRPr="006179EF">
        <w:rPr>
          <w:rFonts w:ascii="Palatino Linotype" w:eastAsia="Palatino Linotype" w:hAnsi="Palatino Linotype"/>
          <w:b/>
          <w:i/>
        </w:rPr>
        <w:t>Artículo 6.-</w:t>
      </w:r>
      <w:r w:rsidRPr="006179EF">
        <w:rPr>
          <w:rFonts w:ascii="Palatino Linotype" w:eastAsia="Palatino Linotype" w:hAnsi="Palatino Linotype"/>
          <w:i/>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56B2B59C" w14:textId="77777777" w:rsidR="003D0E61" w:rsidRPr="006179EF" w:rsidRDefault="003D0E61" w:rsidP="003D0E61">
      <w:pPr>
        <w:pStyle w:val="Sangradetextonormal"/>
        <w:ind w:left="1134" w:right="900"/>
        <w:jc w:val="both"/>
        <w:rPr>
          <w:rFonts w:ascii="Palatino Linotype" w:eastAsia="Palatino Linotype" w:hAnsi="Palatino Linotype"/>
          <w:i/>
        </w:rPr>
      </w:pPr>
      <w:r w:rsidRPr="006179EF">
        <w:rPr>
          <w:rFonts w:ascii="Palatino Linotype" w:eastAsia="Palatino Linotype" w:hAnsi="Palatino Linotype"/>
          <w:i/>
        </w:rPr>
        <w:t>Para efectos de lo dispuesto en el presente artículo se observará lo siguiente:</w:t>
      </w:r>
    </w:p>
    <w:p w14:paraId="20EDF538" w14:textId="77777777" w:rsidR="003D0E61" w:rsidRPr="006179EF" w:rsidRDefault="003D0E61" w:rsidP="003D0E61">
      <w:pPr>
        <w:pStyle w:val="Textoindependienteprimerasangra2"/>
        <w:ind w:left="1134" w:right="900" w:firstLine="0"/>
        <w:jc w:val="both"/>
        <w:rPr>
          <w:rFonts w:ascii="Palatino Linotype" w:eastAsia="Palatino Linotype" w:hAnsi="Palatino Linotype"/>
          <w:i/>
        </w:rPr>
      </w:pPr>
      <w:r w:rsidRPr="006179EF">
        <w:rPr>
          <w:rFonts w:ascii="Palatino Linotype" w:eastAsia="Palatino Linotype" w:hAnsi="Palatino Linotype"/>
          <w:i/>
        </w:rPr>
        <w:t>A. Para el ejercicio del derecho de acceso a la información, la Federación, los Estados y el Distrito Federal, en el ámbito de sus respectivas competencias, se regirán por los siguientes principios y bases:</w:t>
      </w:r>
    </w:p>
    <w:p w14:paraId="63E52D20" w14:textId="77777777" w:rsidR="003D0E61" w:rsidRPr="006179EF" w:rsidRDefault="003D0E61" w:rsidP="003D0E61">
      <w:pPr>
        <w:pStyle w:val="Textoindependienteprimerasangra2"/>
        <w:ind w:left="1134" w:right="900" w:firstLine="0"/>
        <w:jc w:val="both"/>
        <w:rPr>
          <w:rFonts w:ascii="Palatino Linotype" w:eastAsia="Palatino Linotype" w:hAnsi="Palatino Linotype"/>
          <w:i/>
        </w:rPr>
      </w:pPr>
      <w:r w:rsidRPr="006179EF">
        <w:rPr>
          <w:rFonts w:ascii="Palatino Linotype" w:eastAsia="Palatino Linotype" w:hAnsi="Palatino Linotype"/>
          <w:i/>
        </w:rPr>
        <w:t>III. Toda persona, sin necesidad de acreditar interés alguno o justificar su utilización, tendrá acceso gratuito a la información pública, a sus datos personales o a la rectificación de éstos.”(Sic)</w:t>
      </w:r>
    </w:p>
    <w:p w14:paraId="6A00FEE9" w14:textId="77777777" w:rsidR="003D0E61" w:rsidRPr="006179EF" w:rsidRDefault="003D0E61" w:rsidP="003D0E61">
      <w:pPr>
        <w:pStyle w:val="Textoindependienteprimerasangra2"/>
        <w:ind w:hanging="76"/>
        <w:rPr>
          <w:rFonts w:ascii="Palatino Linotype" w:eastAsia="Palatino Linotype" w:hAnsi="Palatino Linotype"/>
          <w:i/>
        </w:rPr>
      </w:pPr>
    </w:p>
    <w:p w14:paraId="43402C20"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lastRenderedPageBreak/>
        <w:t xml:space="preserve">Así </w:t>
      </w:r>
      <w:r w:rsidRPr="006179EF">
        <w:rPr>
          <w:rFonts w:ascii="Palatino Linotype" w:hAnsi="Palatino Linotype"/>
        </w:rPr>
        <w:t>como</w:t>
      </w:r>
      <w:r w:rsidRPr="006179EF">
        <w:rPr>
          <w:rFonts w:ascii="Palatino Linotype" w:eastAsia="Palatino Linotype" w:hAnsi="Palatino Linotype" w:cs="Palatino Linotype"/>
        </w:rPr>
        <w:t xml:space="preserve"> el artículo 5 fracción III, párrafo vigésimo noveno, trigésimo y </w:t>
      </w:r>
      <w:r w:rsidRPr="006179EF">
        <w:rPr>
          <w:rFonts w:ascii="Palatino Linotype" w:hAnsi="Palatino Linotype"/>
        </w:rPr>
        <w:t>trigésimo</w:t>
      </w:r>
      <w:r w:rsidRPr="006179EF">
        <w:rPr>
          <w:rFonts w:ascii="Palatino Linotype" w:eastAsia="Palatino Linotype" w:hAnsi="Palatino Linotype" w:cs="Palatino Linotype"/>
        </w:rPr>
        <w:t xml:space="preserve"> </w:t>
      </w:r>
      <w:r w:rsidRPr="006179EF">
        <w:rPr>
          <w:rFonts w:ascii="Palatino Linotype" w:hAnsi="Palatino Linotype" w:cs="Arial"/>
        </w:rPr>
        <w:t>primero</w:t>
      </w:r>
      <w:r w:rsidRPr="006179EF">
        <w:rPr>
          <w:rFonts w:ascii="Palatino Linotype" w:eastAsia="Palatino Linotype" w:hAnsi="Palatino Linotype" w:cs="Palatino Linotype"/>
        </w:rPr>
        <w:t xml:space="preserve">, de </w:t>
      </w:r>
      <w:r w:rsidRPr="006179EF">
        <w:rPr>
          <w:rFonts w:ascii="Palatino Linotype" w:eastAsia="Palatino Linotype" w:hAnsi="Palatino Linotype" w:cs="Palatino Linotype"/>
          <w:color w:val="000000"/>
        </w:rPr>
        <w:t>la</w:t>
      </w:r>
      <w:r w:rsidRPr="006179EF">
        <w:rPr>
          <w:rFonts w:ascii="Palatino Linotype" w:eastAsia="Palatino Linotype" w:hAnsi="Palatino Linotype" w:cs="Palatino Linotype"/>
        </w:rPr>
        <w:t xml:space="preserve"> Constitución Política del Estado Libre y Soberano de México, que determina lo siguiente:</w:t>
      </w:r>
    </w:p>
    <w:p w14:paraId="0FE9AEA8" w14:textId="77777777" w:rsidR="003D0E61" w:rsidRPr="006179EF" w:rsidRDefault="003D0E61" w:rsidP="003D0E61">
      <w:pPr>
        <w:pStyle w:val="Prrafodelista"/>
        <w:ind w:left="0"/>
        <w:jc w:val="both"/>
        <w:rPr>
          <w:rFonts w:ascii="Palatino Linotype" w:eastAsia="Palatino Linotype" w:hAnsi="Palatino Linotype" w:cs="Palatino Linotype"/>
        </w:rPr>
      </w:pPr>
    </w:p>
    <w:p w14:paraId="12DE0D25" w14:textId="77777777" w:rsidR="003D0E61" w:rsidRPr="006179EF" w:rsidRDefault="003D0E61" w:rsidP="003D0E61">
      <w:pPr>
        <w:pStyle w:val="Textoindependienteprimerasangra2"/>
        <w:ind w:left="1134" w:right="900" w:firstLine="0"/>
        <w:jc w:val="both"/>
        <w:rPr>
          <w:rFonts w:ascii="Palatino Linotype" w:eastAsia="Palatino Linotype" w:hAnsi="Palatino Linotype"/>
          <w:i/>
        </w:rPr>
      </w:pPr>
      <w:r w:rsidRPr="006179EF">
        <w:rPr>
          <w:rFonts w:ascii="Palatino Linotype" w:eastAsia="Palatino Linotype" w:hAnsi="Palatino Linotype"/>
          <w:i/>
        </w:rPr>
        <w:t>“</w:t>
      </w:r>
      <w:r w:rsidRPr="006179EF">
        <w:rPr>
          <w:rFonts w:ascii="Palatino Linotype" w:eastAsia="Palatino Linotype" w:hAnsi="Palatino Linotype"/>
          <w:b/>
          <w:i/>
        </w:rPr>
        <w:t>Artículo 5.-</w:t>
      </w:r>
      <w:r w:rsidRPr="006179EF">
        <w:rPr>
          <w:rFonts w:ascii="Palatino Linotype" w:eastAsia="Palatino Linotype" w:hAnsi="Palatino Linotype"/>
          <w:i/>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establece”.(Sic)</w:t>
      </w:r>
    </w:p>
    <w:p w14:paraId="6BAAFB10" w14:textId="77777777" w:rsidR="003D0E61" w:rsidRPr="006179EF" w:rsidRDefault="003D0E61" w:rsidP="003D0E61">
      <w:pPr>
        <w:ind w:left="1134" w:right="900"/>
        <w:jc w:val="both"/>
        <w:rPr>
          <w:rFonts w:ascii="Palatino Linotype" w:eastAsia="Palatino Linotype" w:hAnsi="Palatino Linotype" w:cs="Palatino Linotype"/>
          <w:i/>
        </w:rPr>
      </w:pPr>
      <w:r w:rsidRPr="006179EF">
        <w:rPr>
          <w:rFonts w:ascii="Palatino Linotype" w:eastAsia="Palatino Linotype" w:hAnsi="Palatino Linotype" w:cs="Palatino Linotype"/>
          <w:i/>
        </w:rPr>
        <w:t>…</w:t>
      </w:r>
    </w:p>
    <w:p w14:paraId="196E7E9D" w14:textId="77777777" w:rsidR="003D0E61" w:rsidRPr="006179EF" w:rsidRDefault="003D0E61" w:rsidP="003D0E61">
      <w:pPr>
        <w:pStyle w:val="Textoindependienteprimerasangra2"/>
        <w:ind w:left="1134" w:right="900" w:firstLine="0"/>
        <w:jc w:val="both"/>
        <w:rPr>
          <w:rFonts w:ascii="Palatino Linotype" w:eastAsia="Palatino Linotype" w:hAnsi="Palatino Linotype"/>
          <w:i/>
        </w:rPr>
      </w:pPr>
      <w:r w:rsidRPr="006179EF">
        <w:rPr>
          <w:rFonts w:ascii="Palatino Linotype" w:eastAsia="Palatino Linotype" w:hAnsi="Palatino Linotype"/>
          <w:i/>
        </w:rPr>
        <w:t>Toda persona en el Estado de México, tiene derecho al libre acceso a la información plural y oportuna, así como a buscar recibir y difundir información e ideas de toda índole por cualquier medio de expresión.</w:t>
      </w:r>
    </w:p>
    <w:p w14:paraId="3EFC12CB" w14:textId="77777777" w:rsidR="003D0E61" w:rsidRPr="006179EF" w:rsidRDefault="003D0E61" w:rsidP="003D0E61">
      <w:pPr>
        <w:ind w:left="1134" w:right="900"/>
        <w:jc w:val="both"/>
        <w:rPr>
          <w:rFonts w:ascii="Palatino Linotype" w:eastAsia="Palatino Linotype" w:hAnsi="Palatino Linotype" w:cs="Palatino Linotype"/>
          <w:i/>
        </w:rPr>
      </w:pPr>
      <w:r w:rsidRPr="006179EF">
        <w:rPr>
          <w:rFonts w:ascii="Palatino Linotype" w:eastAsia="Palatino Linotype" w:hAnsi="Palatino Linotype" w:cs="Palatino Linotype"/>
          <w:i/>
        </w:rPr>
        <w:t>...</w:t>
      </w:r>
    </w:p>
    <w:p w14:paraId="6769D3B4" w14:textId="77777777" w:rsidR="003D0E61" w:rsidRPr="006179EF" w:rsidRDefault="003D0E61" w:rsidP="003D0E61">
      <w:pPr>
        <w:pStyle w:val="Textoindependienteprimerasangra2"/>
        <w:ind w:left="1134" w:right="900" w:firstLine="0"/>
        <w:jc w:val="both"/>
        <w:rPr>
          <w:rFonts w:ascii="Palatino Linotype" w:eastAsia="Palatino Linotype" w:hAnsi="Palatino Linotype"/>
          <w:i/>
        </w:rPr>
      </w:pPr>
      <w:r w:rsidRPr="006179EF">
        <w:rPr>
          <w:rFonts w:ascii="Palatino Linotype" w:eastAsia="Palatino Linotype" w:hAnsi="Palatino Linotype"/>
          <w:i/>
        </w:rPr>
        <w:t>El derecho a la información será garantizado por el Estado. La ley establecerá las previsiones que permitan asegurar la protección, el respeto y la difusión de este derecho.</w:t>
      </w:r>
    </w:p>
    <w:p w14:paraId="61EB980D" w14:textId="77777777" w:rsidR="003D0E61" w:rsidRPr="006179EF" w:rsidRDefault="003D0E61" w:rsidP="003D0E61">
      <w:pPr>
        <w:pStyle w:val="Textoindependienteprimerasangra2"/>
        <w:ind w:left="1134" w:right="900" w:firstLine="0"/>
        <w:jc w:val="both"/>
        <w:rPr>
          <w:rFonts w:ascii="Palatino Linotype" w:eastAsia="Palatino Linotype" w:hAnsi="Palatino Linotype"/>
          <w:i/>
        </w:rPr>
      </w:pPr>
    </w:p>
    <w:p w14:paraId="263507A3" w14:textId="77777777" w:rsidR="003D0E61" w:rsidRPr="006179EF" w:rsidRDefault="003D0E61" w:rsidP="003D0E61">
      <w:pPr>
        <w:pStyle w:val="Textoindependienteprimerasangra2"/>
        <w:ind w:left="1134" w:right="900" w:firstLine="0"/>
        <w:jc w:val="both"/>
        <w:rPr>
          <w:rFonts w:ascii="Palatino Linotype" w:eastAsia="Palatino Linotype" w:hAnsi="Palatino Linotype"/>
          <w:i/>
        </w:rPr>
      </w:pPr>
      <w:r w:rsidRPr="006179EF">
        <w:rPr>
          <w:rFonts w:ascii="Palatino Linotype" w:eastAsia="Palatino Linotype" w:hAnsi="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5B72B4AE" w14:textId="77777777" w:rsidR="003D0E61" w:rsidRPr="006179EF" w:rsidRDefault="003D0E61" w:rsidP="003D0E61">
      <w:pPr>
        <w:pStyle w:val="Textoindependienteprimerasangra2"/>
        <w:ind w:left="1134" w:right="900" w:firstLine="0"/>
        <w:jc w:val="both"/>
        <w:rPr>
          <w:rFonts w:ascii="Palatino Linotype" w:eastAsia="Palatino Linotype" w:hAnsi="Palatino Linotype"/>
          <w:i/>
        </w:rPr>
      </w:pPr>
      <w:r w:rsidRPr="006179EF">
        <w:rPr>
          <w:rFonts w:ascii="Palatino Linotype" w:eastAsia="Palatino Linotype" w:hAnsi="Palatino Linotype"/>
          <w:i/>
        </w:rPr>
        <w:t>III. Toda persona, sin necesidad de acreditar interés alguno o justificar su utilización, tendrá acceso gratuito a la información pública, a sus datos personales o a la rectificación de éstos;</w:t>
      </w:r>
    </w:p>
    <w:p w14:paraId="5A8A6774" w14:textId="77777777" w:rsidR="003D0E61" w:rsidRPr="006179EF" w:rsidRDefault="003D0E61" w:rsidP="003D0E61">
      <w:pPr>
        <w:ind w:left="1134" w:right="900"/>
        <w:jc w:val="both"/>
        <w:rPr>
          <w:rFonts w:ascii="Palatino Linotype" w:eastAsia="Palatino Linotype" w:hAnsi="Palatino Linotype" w:cs="Palatino Linotype"/>
          <w:i/>
        </w:rPr>
      </w:pPr>
      <w:r w:rsidRPr="006179EF">
        <w:rPr>
          <w:rFonts w:ascii="Palatino Linotype" w:eastAsia="Palatino Linotype" w:hAnsi="Palatino Linotype" w:cs="Palatino Linotype"/>
          <w:i/>
        </w:rPr>
        <w:t>...</w:t>
      </w:r>
    </w:p>
    <w:p w14:paraId="0AAFAABB" w14:textId="77777777" w:rsidR="003D0E61" w:rsidRPr="006179EF" w:rsidRDefault="003D0E61" w:rsidP="003D0E61">
      <w:pPr>
        <w:pStyle w:val="Textoindependienteprimerasangra2"/>
        <w:ind w:left="1134" w:right="900" w:firstLine="0"/>
        <w:jc w:val="both"/>
        <w:rPr>
          <w:rFonts w:ascii="Palatino Linotype" w:eastAsia="Palatino Linotype" w:hAnsi="Palatino Linotype"/>
          <w:i/>
        </w:rPr>
      </w:pPr>
      <w:r w:rsidRPr="006179EF">
        <w:rPr>
          <w:rFonts w:ascii="Palatino Linotype" w:eastAsia="Palatino Linotype" w:hAnsi="Palatino Linotype"/>
          <w:i/>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w:t>
      </w:r>
      <w:r w:rsidRPr="006179EF">
        <w:rPr>
          <w:rFonts w:ascii="Palatino Linotype" w:eastAsia="Palatino Linotype" w:hAnsi="Palatino Linotype"/>
          <w:i/>
        </w:rPr>
        <w:lastRenderedPageBreak/>
        <w:t>protección de datos personales en posesión de los sujetos obligados en los términos que establezca la ley.” (Sic)</w:t>
      </w:r>
    </w:p>
    <w:p w14:paraId="10357664" w14:textId="77777777" w:rsidR="003D0E61" w:rsidRPr="006179EF" w:rsidRDefault="003D0E61" w:rsidP="003D0E61">
      <w:pPr>
        <w:pStyle w:val="Textoindependienteprimerasangra2"/>
        <w:ind w:hanging="76"/>
        <w:rPr>
          <w:rFonts w:ascii="Palatino Linotype" w:eastAsia="Palatino Linotype" w:hAnsi="Palatino Linotype"/>
          <w:i/>
        </w:rPr>
      </w:pPr>
    </w:p>
    <w:p w14:paraId="6E0BA57B"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t xml:space="preserve">Por otra parte, del contenido del artículo 1 de la Constitución Política de los Estados Unidos </w:t>
      </w:r>
      <w:r w:rsidRPr="006179EF">
        <w:rPr>
          <w:rFonts w:ascii="Palatino Linotype" w:eastAsia="Palatino Linotype" w:hAnsi="Palatino Linotype" w:cs="Palatino Linotype"/>
          <w:color w:val="000000"/>
        </w:rPr>
        <w:t>mexicanos</w:t>
      </w:r>
      <w:r w:rsidRPr="006179EF">
        <w:rPr>
          <w:rFonts w:ascii="Palatino Linotype" w:eastAsia="Palatino Linotype" w:hAnsi="Palatino Linotype" w:cs="Palatino Linotype"/>
        </w:rPr>
        <w:t>, se destaca lo siguiente:</w:t>
      </w:r>
    </w:p>
    <w:p w14:paraId="4FD840A4" w14:textId="77777777" w:rsidR="003D0E61" w:rsidRPr="006179EF" w:rsidRDefault="003D0E61" w:rsidP="003D0E61">
      <w:pPr>
        <w:pStyle w:val="Prrafodelista"/>
        <w:spacing w:line="360" w:lineRule="auto"/>
        <w:ind w:left="0"/>
        <w:jc w:val="both"/>
        <w:rPr>
          <w:rFonts w:ascii="Palatino Linotype" w:eastAsia="Palatino Linotype" w:hAnsi="Palatino Linotype" w:cs="Palatino Linotype"/>
        </w:rPr>
      </w:pPr>
    </w:p>
    <w:p w14:paraId="3634AF37" w14:textId="77777777" w:rsidR="003D0E61" w:rsidRPr="006179EF" w:rsidRDefault="003D0E61" w:rsidP="003D0E61">
      <w:pPr>
        <w:pStyle w:val="Textoindependienteprimerasangra2"/>
        <w:ind w:left="1134" w:right="900" w:firstLine="0"/>
        <w:jc w:val="both"/>
        <w:rPr>
          <w:rFonts w:ascii="Palatino Linotype" w:eastAsia="Palatino Linotype" w:hAnsi="Palatino Linotype"/>
          <w:i/>
        </w:rPr>
      </w:pPr>
      <w:r w:rsidRPr="006179EF">
        <w:rPr>
          <w:rFonts w:ascii="Palatino Linotype" w:eastAsia="Palatino Linotype" w:hAnsi="Palatino Linotype"/>
          <w:i/>
        </w:rPr>
        <w:t>“</w:t>
      </w:r>
      <w:r w:rsidRPr="006179EF">
        <w:rPr>
          <w:rFonts w:ascii="Palatino Linotype" w:eastAsia="Palatino Linotype" w:hAnsi="Palatino Linotype"/>
          <w:b/>
          <w:i/>
        </w:rPr>
        <w:t>Artículo 1</w:t>
      </w:r>
      <w:r w:rsidRPr="006179EF">
        <w:rPr>
          <w:rFonts w:ascii="Palatino Linotype" w:eastAsia="Palatino Linotype" w:hAnsi="Palatino Linotype"/>
          <w:i/>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1E32B071" w14:textId="77777777" w:rsidR="003D0E61" w:rsidRPr="006179EF" w:rsidRDefault="003D0E61" w:rsidP="003D0E61">
      <w:pPr>
        <w:pStyle w:val="Textoindependienteprimerasangra2"/>
        <w:ind w:left="1134" w:right="900" w:firstLine="0"/>
        <w:jc w:val="both"/>
        <w:rPr>
          <w:rFonts w:ascii="Palatino Linotype" w:eastAsia="Palatino Linotype" w:hAnsi="Palatino Linotype"/>
          <w:i/>
        </w:rPr>
      </w:pPr>
      <w:r w:rsidRPr="006179EF">
        <w:rPr>
          <w:rFonts w:ascii="Palatino Linotype" w:eastAsia="Palatino Linotype" w:hAnsi="Palatino Linotype"/>
          <w:i/>
        </w:rPr>
        <w:t>Las normas relativas a los derechos humanos se interpretarán de conformidad con esta Constitución y con los tratados internacionales de la materia favoreciendo en todo tiempo a las personas la protección más amplia.</w:t>
      </w:r>
    </w:p>
    <w:p w14:paraId="19A7A244" w14:textId="77777777" w:rsidR="003D0E61" w:rsidRPr="006179EF" w:rsidRDefault="003D0E61" w:rsidP="003D0E61">
      <w:pPr>
        <w:pStyle w:val="Textoindependienteprimerasangra2"/>
        <w:ind w:left="1134" w:right="900" w:firstLine="0"/>
        <w:jc w:val="both"/>
        <w:rPr>
          <w:rFonts w:ascii="Palatino Linotype" w:eastAsia="Palatino Linotype" w:hAnsi="Palatino Linotype"/>
          <w:i/>
        </w:rPr>
      </w:pPr>
      <w:r w:rsidRPr="006179EF">
        <w:rPr>
          <w:rFonts w:ascii="Palatino Linotype" w:eastAsia="Palatino Linotype" w:hAnsi="Palatino Linotype"/>
          <w:i/>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ley.”(Sic)</w:t>
      </w:r>
    </w:p>
    <w:p w14:paraId="4F08BB8E" w14:textId="77777777" w:rsidR="003D0E61" w:rsidRPr="006179EF" w:rsidRDefault="003D0E61" w:rsidP="003D0E61">
      <w:pPr>
        <w:pStyle w:val="Textoindependienteprimerasangra2"/>
        <w:ind w:firstLine="66"/>
        <w:rPr>
          <w:rFonts w:ascii="Palatino Linotype" w:eastAsia="Palatino Linotype" w:hAnsi="Palatino Linotype"/>
          <w:i/>
        </w:rPr>
      </w:pPr>
    </w:p>
    <w:p w14:paraId="1D1020E9"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t xml:space="preserve">Esto es, que el derecho humano de acceso a la información pública, se aprecia que toda persona, sin necesidad de acreditar interés alguno o justificar su interposición, deberá tener acceso a la información pública, es decir, dicho </w:t>
      </w:r>
      <w:r w:rsidRPr="006179EF">
        <w:rPr>
          <w:rFonts w:ascii="Palatino Linotype" w:eastAsia="Palatino Linotype" w:hAnsi="Palatino Linotype" w:cs="Palatino Linotype"/>
          <w:i/>
        </w:rPr>
        <w:t>derecho fundamental exime a quien lo ejerce</w:t>
      </w:r>
      <w:r w:rsidRPr="006179EF">
        <w:rPr>
          <w:rFonts w:ascii="Palatino Linotype" w:eastAsia="Palatino Linotype" w:hAnsi="Palatino Linotype" w:cs="Palatino Linotype"/>
        </w:rPr>
        <w:t>,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14:paraId="0ECB5AD2" w14:textId="77777777" w:rsidR="003D0E61" w:rsidRPr="006179EF" w:rsidRDefault="003D0E61" w:rsidP="003D0E61">
      <w:pPr>
        <w:pStyle w:val="Prrafodelista"/>
        <w:spacing w:line="360" w:lineRule="auto"/>
        <w:ind w:left="0"/>
        <w:jc w:val="both"/>
        <w:rPr>
          <w:rFonts w:ascii="Palatino Linotype" w:eastAsia="Palatino Linotype" w:hAnsi="Palatino Linotype" w:cs="Palatino Linotype"/>
        </w:rPr>
      </w:pPr>
    </w:p>
    <w:p w14:paraId="2A67EB67"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t xml:space="preserve">Lo que se fortalece con el Criterio 6/2014 del entonces Instituto Federal de Acceso a la </w:t>
      </w:r>
      <w:r w:rsidRPr="006179EF">
        <w:rPr>
          <w:rFonts w:ascii="Palatino Linotype" w:eastAsia="Palatino Linotype" w:hAnsi="Palatino Linotype" w:cs="Palatino Linotype"/>
          <w:color w:val="000000"/>
        </w:rPr>
        <w:t>Información</w:t>
      </w:r>
      <w:r w:rsidRPr="006179EF">
        <w:rPr>
          <w:rFonts w:ascii="Palatino Linotype" w:eastAsia="Palatino Linotype" w:hAnsi="Palatino Linotype" w:cs="Palatino Linotype"/>
        </w:rPr>
        <w:t xml:space="preserve"> y Protección de Datos, ahora Instituto Nacional de Transparencia Acceso a la </w:t>
      </w:r>
      <w:r w:rsidRPr="006179EF">
        <w:rPr>
          <w:rFonts w:ascii="Palatino Linotype" w:eastAsia="Palatino Linotype" w:hAnsi="Palatino Linotype" w:cs="Palatino Linotype"/>
        </w:rPr>
        <w:lastRenderedPageBreak/>
        <w:t>Información y Protección de Datos Personales, el cual se reproduce para una mayor referencia:</w:t>
      </w:r>
    </w:p>
    <w:p w14:paraId="6FBEA256" w14:textId="77777777" w:rsidR="003D0E61" w:rsidRPr="006179EF" w:rsidRDefault="003D0E61" w:rsidP="003D0E61">
      <w:pPr>
        <w:spacing w:line="360" w:lineRule="auto"/>
        <w:jc w:val="both"/>
        <w:rPr>
          <w:rFonts w:ascii="Palatino Linotype" w:eastAsia="Palatino Linotype" w:hAnsi="Palatino Linotype" w:cs="Palatino Linotype"/>
        </w:rPr>
      </w:pPr>
    </w:p>
    <w:p w14:paraId="7F66A7DD" w14:textId="77777777" w:rsidR="003D0E61" w:rsidRPr="006179EF" w:rsidRDefault="003D0E61" w:rsidP="003D0E61">
      <w:pPr>
        <w:pStyle w:val="Textoindependienteprimerasangra2"/>
        <w:ind w:left="1134" w:right="900" w:firstLine="0"/>
        <w:jc w:val="both"/>
        <w:rPr>
          <w:rFonts w:ascii="Palatino Linotype" w:eastAsia="Palatino Linotype" w:hAnsi="Palatino Linotype"/>
          <w:i/>
        </w:rPr>
      </w:pPr>
      <w:r w:rsidRPr="006179EF">
        <w:rPr>
          <w:rFonts w:ascii="Palatino Linotype" w:eastAsia="Palatino Linotype" w:hAnsi="Palatino Linotype"/>
          <w:i/>
        </w:rPr>
        <w:t>“Acceso a información gubernamental. No debe condicionarse a que el solicitante acredite su personalidad, demuestre interés alguno o justifique su utilización. De conformidad con lo dispuesto en los artículos 6º., apartado A, fracción III de la Constitución Política de los Estados Unidos Mexicanos, y 1º, 2º, 4º y 40 de la Ley Federal de Transparencia y Acceso a la Información Pública Gubernamental, la respuesta a una solicitud de acceso a información y entrega de la misma, no debe estar condicionada a que el particular acredite su personalidad, demuestre interés alguno o justifique su utilización, en virtud de que los sujetos obligados no deben requerir al solicitante mayores requisitos que los establecidos en la Ley. En este sentido, las dependencias y entidades, sólo deberán asegurarse de que, en su caso, se haya cubierto el pago de reproducción y envío de la información, mediante la exhibición del recibo correspondiente.”(Sic)</w:t>
      </w:r>
    </w:p>
    <w:p w14:paraId="2042B569" w14:textId="77777777" w:rsidR="003D0E61" w:rsidRPr="006179EF" w:rsidRDefault="003D0E61" w:rsidP="003D0E61">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rPr>
      </w:pPr>
    </w:p>
    <w:p w14:paraId="3A3634D1"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hAnsi="Palatino Linotype"/>
        </w:rPr>
      </w:pPr>
      <w:r w:rsidRPr="006179EF">
        <w:rPr>
          <w:rFonts w:ascii="Palatino Linotype" w:hAnsi="Palatino Linotype" w:cs="Arial"/>
        </w:rPr>
        <w:t>Asimismo, los escritos contienen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14:paraId="4C950E31" w14:textId="77777777" w:rsidR="003D0E61" w:rsidRPr="006179EF" w:rsidRDefault="003D0E61" w:rsidP="003D0E61">
      <w:pPr>
        <w:spacing w:line="360" w:lineRule="auto"/>
        <w:rPr>
          <w:rFonts w:ascii="Palatino Linotype" w:hAnsi="Palatino Linotype"/>
        </w:rPr>
      </w:pPr>
    </w:p>
    <w:p w14:paraId="0D4E4698" w14:textId="77777777" w:rsidR="003D0E61" w:rsidRPr="006179EF" w:rsidRDefault="003D0E61" w:rsidP="003D0E61">
      <w:pPr>
        <w:pStyle w:val="Ttulo1"/>
        <w:spacing w:before="0" w:line="360" w:lineRule="auto"/>
        <w:rPr>
          <w:rFonts w:ascii="Palatino Linotype" w:hAnsi="Palatino Linotype"/>
          <w:b/>
          <w:color w:val="000000" w:themeColor="text1"/>
          <w:sz w:val="24"/>
          <w:szCs w:val="24"/>
        </w:rPr>
      </w:pPr>
      <w:bookmarkStart w:id="20" w:name="_Toc85733160"/>
      <w:r w:rsidRPr="006179EF">
        <w:rPr>
          <w:rFonts w:ascii="Palatino Linotype" w:hAnsi="Palatino Linotype" w:cs="Arial"/>
          <w:b/>
          <w:color w:val="000000" w:themeColor="text1"/>
          <w:sz w:val="24"/>
          <w:szCs w:val="24"/>
        </w:rPr>
        <w:t xml:space="preserve">TERCERO. </w:t>
      </w:r>
      <w:bookmarkEnd w:id="18"/>
      <w:bookmarkEnd w:id="19"/>
      <w:bookmarkEnd w:id="20"/>
      <w:r w:rsidRPr="006179EF">
        <w:rPr>
          <w:rFonts w:ascii="Palatino Linotype" w:hAnsi="Palatino Linotype"/>
          <w:b/>
          <w:color w:val="000000" w:themeColor="text1"/>
          <w:sz w:val="24"/>
          <w:szCs w:val="24"/>
        </w:rPr>
        <w:t xml:space="preserve">Del planteamiento de la </w:t>
      </w:r>
      <w:r w:rsidRPr="006179EF">
        <w:rPr>
          <w:rFonts w:ascii="Palatino Linotype" w:hAnsi="Palatino Linotype"/>
          <w:b/>
          <w:i/>
          <w:color w:val="000000" w:themeColor="text1"/>
          <w:sz w:val="24"/>
          <w:szCs w:val="24"/>
        </w:rPr>
        <w:t>Litis</w:t>
      </w:r>
      <w:r w:rsidRPr="006179EF">
        <w:rPr>
          <w:rFonts w:ascii="Palatino Linotype" w:hAnsi="Palatino Linotype"/>
          <w:b/>
          <w:color w:val="000000" w:themeColor="text1"/>
          <w:sz w:val="24"/>
          <w:szCs w:val="24"/>
        </w:rPr>
        <w:t>.</w:t>
      </w:r>
    </w:p>
    <w:p w14:paraId="0EF6F210"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Theme="minorEastAsia" w:hAnsi="Palatino Linotype" w:cs="Arial"/>
          <w:b/>
        </w:rPr>
      </w:pPr>
      <w:r w:rsidRPr="006179EF">
        <w:rPr>
          <w:rFonts w:ascii="Palatino Linotype" w:eastAsiaTheme="minorEastAsia" w:hAnsi="Palatino Linotype" w:cs="Arial"/>
        </w:rPr>
        <w:t xml:space="preserve">De las </w:t>
      </w:r>
      <w:r w:rsidRPr="006179EF">
        <w:rPr>
          <w:rFonts w:ascii="Palatino Linotype" w:eastAsia="Palatino Linotype" w:hAnsi="Palatino Linotype" w:cs="Palatino Linotype"/>
          <w:color w:val="000000"/>
        </w:rPr>
        <w:t>constancias</w:t>
      </w:r>
      <w:r w:rsidRPr="006179EF">
        <w:rPr>
          <w:rFonts w:ascii="Palatino Linotype" w:eastAsiaTheme="minorEastAsia" w:hAnsi="Palatino Linotype" w:cs="Arial"/>
        </w:rPr>
        <w:t xml:space="preserve"> en el expediente al rubro indicado, se desprende que la particular </w:t>
      </w:r>
      <w:r w:rsidRPr="006179EF">
        <w:rPr>
          <w:rFonts w:ascii="Palatino Linotype" w:hAnsi="Palatino Linotype" w:cs="Arial"/>
        </w:rPr>
        <w:t>solicitó</w:t>
      </w:r>
      <w:r w:rsidRPr="006179EF">
        <w:rPr>
          <w:rFonts w:ascii="Palatino Linotype" w:eastAsiaTheme="minorEastAsia" w:hAnsi="Palatino Linotype" w:cs="Arial"/>
        </w:rPr>
        <w:t xml:space="preserve"> la </w:t>
      </w:r>
      <w:r w:rsidRPr="006179EF">
        <w:rPr>
          <w:rFonts w:ascii="Palatino Linotype" w:hAnsi="Palatino Linotype" w:cs="Arial"/>
        </w:rPr>
        <w:t>información</w:t>
      </w:r>
      <w:r w:rsidRPr="006179EF">
        <w:rPr>
          <w:rFonts w:ascii="Palatino Linotype" w:eastAsiaTheme="minorEastAsia" w:hAnsi="Palatino Linotype" w:cs="Arial"/>
        </w:rPr>
        <w:t xml:space="preserve"> que a continuación se desagrega:</w:t>
      </w:r>
    </w:p>
    <w:p w14:paraId="32B1162C" w14:textId="77777777" w:rsidR="003D0E61" w:rsidRPr="006179EF" w:rsidRDefault="003D0E61" w:rsidP="003D0E61">
      <w:pPr>
        <w:pStyle w:val="Prrafodelista"/>
        <w:spacing w:line="360" w:lineRule="auto"/>
        <w:ind w:left="1134" w:right="900"/>
        <w:jc w:val="both"/>
        <w:rPr>
          <w:rFonts w:ascii="Palatino Linotype" w:eastAsiaTheme="minorEastAsia" w:hAnsi="Palatino Linotype" w:cs="Arial"/>
          <w:b/>
        </w:rPr>
      </w:pPr>
    </w:p>
    <w:tbl>
      <w:tblPr>
        <w:tblW w:w="0" w:type="auto"/>
        <w:tblLook w:val="04A0" w:firstRow="1" w:lastRow="0" w:firstColumn="1" w:lastColumn="0" w:noHBand="0" w:noVBand="1"/>
      </w:tblPr>
      <w:tblGrid>
        <w:gridCol w:w="4488"/>
        <w:gridCol w:w="4381"/>
      </w:tblGrid>
      <w:tr w:rsidR="003D0E61" w:rsidRPr="006179EF" w14:paraId="0B510F25" w14:textId="77777777" w:rsidTr="003D0E61">
        <w:tc>
          <w:tcPr>
            <w:tcW w:w="4398" w:type="dxa"/>
          </w:tcPr>
          <w:p w14:paraId="4EAC5EF7" w14:textId="77777777" w:rsidR="003D0E61" w:rsidRPr="006179EF" w:rsidRDefault="003D0E61" w:rsidP="003D0E61">
            <w:pPr>
              <w:pStyle w:val="Prrafodelista"/>
              <w:ind w:left="0"/>
              <w:jc w:val="both"/>
              <w:rPr>
                <w:rFonts w:ascii="Palatino Linotype" w:hAnsi="Palatino Linotype" w:cs="Arial"/>
                <w:b/>
                <w:i/>
              </w:rPr>
            </w:pPr>
            <w:r w:rsidRPr="006179EF">
              <w:rPr>
                <w:rFonts w:ascii="Palatino Linotype" w:hAnsi="Palatino Linotype" w:cs="Arial"/>
                <w:b/>
                <w:i/>
              </w:rPr>
              <w:t>Solicitud de información</w:t>
            </w:r>
          </w:p>
        </w:tc>
        <w:tc>
          <w:tcPr>
            <w:tcW w:w="4381" w:type="dxa"/>
          </w:tcPr>
          <w:p w14:paraId="45C4006C" w14:textId="77777777" w:rsidR="003D0E61" w:rsidRPr="006179EF" w:rsidRDefault="003D0E61" w:rsidP="003D0E61">
            <w:pPr>
              <w:pStyle w:val="Prrafodelista"/>
              <w:ind w:left="0"/>
              <w:jc w:val="both"/>
              <w:rPr>
                <w:rFonts w:ascii="Palatino Linotype" w:hAnsi="Palatino Linotype" w:cs="Arial"/>
                <w:b/>
                <w:i/>
              </w:rPr>
            </w:pPr>
            <w:r w:rsidRPr="006179EF">
              <w:rPr>
                <w:rFonts w:ascii="Palatino Linotype" w:hAnsi="Palatino Linotype" w:cs="Arial"/>
                <w:b/>
                <w:i/>
              </w:rPr>
              <w:t>Información solicitada</w:t>
            </w:r>
          </w:p>
        </w:tc>
      </w:tr>
      <w:tr w:rsidR="003D0E61" w:rsidRPr="006179EF" w14:paraId="3F56510D" w14:textId="77777777" w:rsidTr="003D0E61">
        <w:tc>
          <w:tcPr>
            <w:tcW w:w="4398" w:type="dxa"/>
          </w:tcPr>
          <w:p w14:paraId="3FBEC519" w14:textId="77777777" w:rsidR="003D0E61" w:rsidRPr="006179EF" w:rsidRDefault="003D0E61" w:rsidP="003D0E61">
            <w:pPr>
              <w:pStyle w:val="Prrafodelista"/>
              <w:ind w:left="0"/>
              <w:jc w:val="both"/>
              <w:rPr>
                <w:rFonts w:ascii="Palatino Linotype" w:hAnsi="Palatino Linotype" w:cs="Arial"/>
                <w:i/>
              </w:rPr>
            </w:pPr>
            <w:r w:rsidRPr="006179EF">
              <w:rPr>
                <w:rFonts w:ascii="Palatino Linotype" w:hAnsi="Palatino Linotype" w:cs="Arial"/>
                <w:b/>
                <w:i/>
              </w:rPr>
              <w:t>Solicitud</w:t>
            </w:r>
            <w:r w:rsidR="00E141F6" w:rsidRPr="006179EF">
              <w:rPr>
                <w:rFonts w:ascii="Palatino Linotype" w:hAnsi="Palatino Linotype" w:cs="Arial"/>
                <w:b/>
                <w:i/>
              </w:rPr>
              <w:t>00005/DIFTEZOYUCA/IP/2025</w:t>
            </w:r>
          </w:p>
        </w:tc>
        <w:tc>
          <w:tcPr>
            <w:tcW w:w="4381" w:type="dxa"/>
          </w:tcPr>
          <w:p w14:paraId="149C34F0" w14:textId="77777777" w:rsidR="00666A29" w:rsidRPr="006179EF" w:rsidRDefault="00666A29" w:rsidP="00666A29">
            <w:pPr>
              <w:pStyle w:val="Prrafodelista"/>
              <w:ind w:left="0"/>
              <w:rPr>
                <w:rFonts w:ascii="Palatino Linotype" w:hAnsi="Palatino Linotype" w:cs="Arial"/>
                <w:i/>
                <w:lang w:val="es-MX"/>
              </w:rPr>
            </w:pPr>
            <w:r w:rsidRPr="006179EF">
              <w:rPr>
                <w:rFonts w:ascii="Palatino Linotype" w:hAnsi="Palatino Linotype" w:cs="Arial"/>
                <w:i/>
                <w:lang w:val="es-MX"/>
              </w:rPr>
              <w:t xml:space="preserve">1.- acta de nacimiento </w:t>
            </w:r>
          </w:p>
          <w:p w14:paraId="47A7A165" w14:textId="77777777" w:rsidR="00666A29" w:rsidRPr="006179EF" w:rsidRDefault="00666A29" w:rsidP="00666A29">
            <w:pPr>
              <w:pStyle w:val="Prrafodelista"/>
              <w:ind w:left="0"/>
              <w:rPr>
                <w:rFonts w:ascii="Palatino Linotype" w:hAnsi="Palatino Linotype" w:cs="Arial"/>
                <w:i/>
                <w:lang w:val="es-MX"/>
              </w:rPr>
            </w:pPr>
            <w:r w:rsidRPr="006179EF">
              <w:rPr>
                <w:rFonts w:ascii="Palatino Linotype" w:hAnsi="Palatino Linotype" w:cs="Arial"/>
                <w:i/>
                <w:lang w:val="es-MX"/>
              </w:rPr>
              <w:t>2.- constancia de no inhabilitación del servicio público</w:t>
            </w:r>
          </w:p>
          <w:p w14:paraId="04E7811A" w14:textId="77777777" w:rsidR="00666A29" w:rsidRPr="006179EF" w:rsidRDefault="00666A29" w:rsidP="00666A29">
            <w:pPr>
              <w:pStyle w:val="Prrafodelista"/>
              <w:ind w:left="0"/>
              <w:rPr>
                <w:rFonts w:ascii="Palatino Linotype" w:hAnsi="Palatino Linotype" w:cs="Arial"/>
                <w:i/>
                <w:lang w:val="es-MX"/>
              </w:rPr>
            </w:pPr>
            <w:r w:rsidRPr="006179EF">
              <w:rPr>
                <w:rFonts w:ascii="Palatino Linotype" w:hAnsi="Palatino Linotype" w:cs="Arial"/>
                <w:i/>
                <w:lang w:val="es-MX"/>
              </w:rPr>
              <w:lastRenderedPageBreak/>
              <w:t>3.- constancia de no deudor alimentario, expedida por el registro civil del estado de México</w:t>
            </w:r>
          </w:p>
          <w:p w14:paraId="40507B04" w14:textId="77777777" w:rsidR="00666A29" w:rsidRPr="006179EF" w:rsidRDefault="00666A29" w:rsidP="00666A29">
            <w:pPr>
              <w:pStyle w:val="Prrafodelista"/>
              <w:ind w:left="0"/>
              <w:rPr>
                <w:rFonts w:ascii="Palatino Linotype" w:hAnsi="Palatino Linotype" w:cs="Arial"/>
                <w:i/>
                <w:lang w:val="es-MX"/>
              </w:rPr>
            </w:pPr>
            <w:r w:rsidRPr="006179EF">
              <w:rPr>
                <w:rFonts w:ascii="Palatino Linotype" w:hAnsi="Palatino Linotype" w:cs="Arial"/>
                <w:i/>
                <w:lang w:val="es-MX"/>
              </w:rPr>
              <w:t>4.- certificado de antecedentes no penales</w:t>
            </w:r>
          </w:p>
          <w:p w14:paraId="6A8C279C" w14:textId="77777777" w:rsidR="00666A29" w:rsidRPr="006179EF" w:rsidRDefault="00666A29" w:rsidP="00666A29">
            <w:pPr>
              <w:pStyle w:val="Prrafodelista"/>
              <w:ind w:left="0"/>
              <w:rPr>
                <w:rFonts w:ascii="Palatino Linotype" w:hAnsi="Palatino Linotype" w:cs="Arial"/>
                <w:i/>
                <w:lang w:val="es-MX"/>
              </w:rPr>
            </w:pPr>
            <w:r w:rsidRPr="006179EF">
              <w:rPr>
                <w:rFonts w:ascii="Palatino Linotype" w:hAnsi="Palatino Linotype" w:cs="Arial"/>
                <w:i/>
                <w:lang w:val="es-MX"/>
              </w:rPr>
              <w:t>5.- cedula profesional</w:t>
            </w:r>
          </w:p>
          <w:p w14:paraId="1DD87FBD" w14:textId="77777777" w:rsidR="00666A29" w:rsidRPr="006179EF" w:rsidRDefault="00666A29" w:rsidP="00666A29">
            <w:pPr>
              <w:pStyle w:val="Prrafodelista"/>
              <w:ind w:left="0"/>
              <w:rPr>
                <w:rFonts w:ascii="Palatino Linotype" w:hAnsi="Palatino Linotype" w:cs="Arial"/>
                <w:i/>
                <w:lang w:val="es-MX"/>
              </w:rPr>
            </w:pPr>
            <w:r w:rsidRPr="006179EF">
              <w:rPr>
                <w:rFonts w:ascii="Palatino Linotype" w:hAnsi="Palatino Linotype" w:cs="Arial"/>
                <w:i/>
                <w:lang w:val="es-MX"/>
              </w:rPr>
              <w:t>6.- título profesional</w:t>
            </w:r>
          </w:p>
          <w:p w14:paraId="15A93700" w14:textId="77777777" w:rsidR="00666A29" w:rsidRPr="006179EF" w:rsidRDefault="00666A29" w:rsidP="00666A29">
            <w:pPr>
              <w:pStyle w:val="Prrafodelista"/>
              <w:ind w:left="0"/>
              <w:rPr>
                <w:rFonts w:ascii="Palatino Linotype" w:hAnsi="Palatino Linotype" w:cs="Arial"/>
                <w:i/>
                <w:lang w:val="es-MX"/>
              </w:rPr>
            </w:pPr>
            <w:r w:rsidRPr="006179EF">
              <w:rPr>
                <w:rFonts w:ascii="Palatino Linotype" w:hAnsi="Palatino Linotype" w:cs="Arial"/>
                <w:i/>
                <w:lang w:val="es-MX"/>
              </w:rPr>
              <w:t>7.- curriculum vitae</w:t>
            </w:r>
          </w:p>
          <w:p w14:paraId="17AFBD77" w14:textId="77777777" w:rsidR="00666A29" w:rsidRPr="006179EF" w:rsidRDefault="00666A29" w:rsidP="00666A29">
            <w:pPr>
              <w:pStyle w:val="Prrafodelista"/>
              <w:ind w:left="0"/>
              <w:rPr>
                <w:rFonts w:ascii="Palatino Linotype" w:hAnsi="Palatino Linotype" w:cs="Arial"/>
                <w:i/>
                <w:lang w:val="es-MX"/>
              </w:rPr>
            </w:pPr>
            <w:r w:rsidRPr="006179EF">
              <w:rPr>
                <w:rFonts w:ascii="Palatino Linotype" w:hAnsi="Palatino Linotype" w:cs="Arial"/>
                <w:i/>
                <w:lang w:val="es-MX"/>
              </w:rPr>
              <w:t>8.- certificación de competencia laboral, expedida por el INFOEM</w:t>
            </w:r>
          </w:p>
          <w:p w14:paraId="4C043620" w14:textId="77777777" w:rsidR="00666A29" w:rsidRPr="006179EF" w:rsidRDefault="00666A29" w:rsidP="00666A29">
            <w:pPr>
              <w:pStyle w:val="Prrafodelista"/>
              <w:ind w:left="0"/>
              <w:rPr>
                <w:rFonts w:ascii="Palatino Linotype" w:hAnsi="Palatino Linotype" w:cs="Arial"/>
                <w:i/>
                <w:lang w:val="es-MX"/>
              </w:rPr>
            </w:pPr>
            <w:r w:rsidRPr="006179EF">
              <w:rPr>
                <w:rFonts w:ascii="Palatino Linotype" w:hAnsi="Palatino Linotype" w:cs="Arial"/>
                <w:i/>
                <w:lang w:val="es-MX"/>
              </w:rPr>
              <w:t>9.- recibos de nómina de enero 2025 a septiembre 2025</w:t>
            </w:r>
          </w:p>
          <w:p w14:paraId="589D56CB" w14:textId="77777777" w:rsidR="00666A29" w:rsidRPr="006179EF" w:rsidRDefault="00666A29" w:rsidP="00666A29">
            <w:pPr>
              <w:pStyle w:val="Prrafodelista"/>
              <w:ind w:left="0"/>
              <w:rPr>
                <w:rFonts w:ascii="Palatino Linotype" w:hAnsi="Palatino Linotype" w:cs="Arial"/>
                <w:i/>
                <w:lang w:val="es-MX"/>
              </w:rPr>
            </w:pPr>
            <w:r w:rsidRPr="006179EF">
              <w:rPr>
                <w:rFonts w:ascii="Palatino Linotype" w:hAnsi="Palatino Linotype" w:cs="Arial"/>
                <w:i/>
                <w:lang w:val="es-MX"/>
              </w:rPr>
              <w:t>10.- comprobante de domicilio que acredite su residencia en el municipio</w:t>
            </w:r>
          </w:p>
          <w:p w14:paraId="27179C8A" w14:textId="77777777" w:rsidR="00666A29" w:rsidRPr="006179EF" w:rsidRDefault="00666A29" w:rsidP="00666A29">
            <w:pPr>
              <w:pStyle w:val="Prrafodelista"/>
              <w:ind w:left="0"/>
              <w:rPr>
                <w:rFonts w:ascii="Palatino Linotype" w:hAnsi="Palatino Linotype" w:cs="Arial"/>
                <w:i/>
                <w:lang w:val="es-MX"/>
              </w:rPr>
            </w:pPr>
            <w:r w:rsidRPr="006179EF">
              <w:rPr>
                <w:rFonts w:ascii="Palatino Linotype" w:hAnsi="Palatino Linotype" w:cs="Arial"/>
                <w:i/>
                <w:lang w:val="es-MX"/>
              </w:rPr>
              <w:t>11.- documentales que acrediten contar con la experiencia en materia de transparencia y acceso a la información pública</w:t>
            </w:r>
          </w:p>
          <w:p w14:paraId="4FDD1819" w14:textId="77777777" w:rsidR="00666A29" w:rsidRPr="006179EF" w:rsidRDefault="00666A29" w:rsidP="00666A29">
            <w:pPr>
              <w:pStyle w:val="Prrafodelista"/>
              <w:ind w:left="0"/>
              <w:rPr>
                <w:rFonts w:ascii="Palatino Linotype" w:hAnsi="Palatino Linotype" w:cs="Arial"/>
                <w:i/>
                <w:lang w:val="es-MX"/>
              </w:rPr>
            </w:pPr>
            <w:r w:rsidRPr="006179EF">
              <w:rPr>
                <w:rFonts w:ascii="Palatino Linotype" w:hAnsi="Palatino Linotype" w:cs="Arial"/>
                <w:i/>
                <w:lang w:val="es-MX"/>
              </w:rPr>
              <w:t>12.- nombramiento del cargo</w:t>
            </w:r>
          </w:p>
          <w:p w14:paraId="6FF2593C" w14:textId="77777777" w:rsidR="003D0E61" w:rsidRPr="006179EF" w:rsidRDefault="00666A29" w:rsidP="00666A29">
            <w:pPr>
              <w:pStyle w:val="Prrafodelista"/>
              <w:ind w:left="0"/>
              <w:rPr>
                <w:rFonts w:ascii="Palatino Linotype" w:hAnsi="Palatino Linotype" w:cs="Arial"/>
                <w:i/>
                <w:lang w:val="es-MX"/>
              </w:rPr>
            </w:pPr>
            <w:r w:rsidRPr="006179EF">
              <w:rPr>
                <w:rFonts w:ascii="Palatino Linotype" w:hAnsi="Palatino Linotype" w:cs="Arial"/>
                <w:i/>
                <w:lang w:val="es-MX"/>
              </w:rPr>
              <w:t>13.- acta de la junta de gobierno donde se aprobó a la titular de la unidad de transparencia.</w:t>
            </w:r>
          </w:p>
        </w:tc>
      </w:tr>
    </w:tbl>
    <w:p w14:paraId="6D703C1B" w14:textId="77777777" w:rsidR="003D0E61" w:rsidRPr="006179EF" w:rsidRDefault="003D0E61" w:rsidP="003D0E61">
      <w:pPr>
        <w:pBdr>
          <w:top w:val="nil"/>
          <w:left w:val="nil"/>
          <w:bottom w:val="nil"/>
          <w:right w:val="nil"/>
          <w:between w:val="nil"/>
        </w:pBdr>
        <w:tabs>
          <w:tab w:val="left" w:pos="0"/>
        </w:tabs>
        <w:spacing w:line="360" w:lineRule="auto"/>
        <w:ind w:right="49"/>
        <w:jc w:val="both"/>
        <w:rPr>
          <w:rFonts w:ascii="Palatino Linotype" w:hAnsi="Palatino Linotype" w:cs="Arial"/>
        </w:rPr>
      </w:pPr>
    </w:p>
    <w:p w14:paraId="05BED697"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hAnsi="Palatino Linotype" w:cs="Arial"/>
        </w:rPr>
      </w:pPr>
      <w:r w:rsidRPr="006179EF">
        <w:rPr>
          <w:rFonts w:ascii="Palatino Linotype" w:hAnsi="Palatino Linotype" w:cs="Arial"/>
        </w:rPr>
        <w:t xml:space="preserve">En respuesta, el </w:t>
      </w:r>
      <w:r w:rsidRPr="006179EF">
        <w:rPr>
          <w:rFonts w:ascii="Palatino Linotype" w:hAnsi="Palatino Linotype" w:cs="Arial"/>
          <w:b/>
        </w:rPr>
        <w:t xml:space="preserve">SUJETO OBLIGADO </w:t>
      </w:r>
      <w:r w:rsidRPr="006179EF">
        <w:rPr>
          <w:rFonts w:ascii="Palatino Linotype" w:hAnsi="Palatino Linotype" w:cs="Arial"/>
        </w:rPr>
        <w:t xml:space="preserve">entrego la información descrita en el párrafo dos de la </w:t>
      </w:r>
      <w:r w:rsidRPr="006179EF">
        <w:rPr>
          <w:rFonts w:ascii="Palatino Linotype" w:eastAsia="Palatino Linotype" w:hAnsi="Palatino Linotype" w:cs="Palatino Linotype"/>
          <w:color w:val="000000"/>
        </w:rPr>
        <w:t>presente</w:t>
      </w:r>
      <w:r w:rsidRPr="006179EF">
        <w:rPr>
          <w:rFonts w:ascii="Palatino Linotype" w:hAnsi="Palatino Linotype" w:cs="Arial"/>
        </w:rPr>
        <w:t xml:space="preserve"> resolución. </w:t>
      </w:r>
    </w:p>
    <w:p w14:paraId="053B1F39" w14:textId="77777777" w:rsidR="003D0E61" w:rsidRPr="006179EF" w:rsidRDefault="003D0E61" w:rsidP="003D0E61">
      <w:pPr>
        <w:pStyle w:val="Prrafodelista"/>
        <w:spacing w:line="360" w:lineRule="auto"/>
        <w:ind w:left="0"/>
        <w:jc w:val="both"/>
        <w:rPr>
          <w:rFonts w:ascii="Palatino Linotype" w:eastAsiaTheme="minorEastAsia" w:hAnsi="Palatino Linotype" w:cs="Arial"/>
        </w:rPr>
      </w:pPr>
    </w:p>
    <w:p w14:paraId="4829824E"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MS Mincho" w:hAnsi="Palatino Linotype" w:cs="Arial"/>
        </w:rPr>
      </w:pPr>
      <w:r w:rsidRPr="006179EF">
        <w:rPr>
          <w:rFonts w:ascii="Palatino Linotype" w:eastAsia="MS Mincho" w:hAnsi="Palatino Linotype" w:cs="Arial"/>
        </w:rPr>
        <w:t xml:space="preserve">En </w:t>
      </w:r>
      <w:r w:rsidRPr="006179EF">
        <w:rPr>
          <w:rFonts w:ascii="Palatino Linotype" w:hAnsi="Palatino Linotype" w:cs="Arial"/>
        </w:rPr>
        <w:t xml:space="preserve">dichas condiciones, la </w:t>
      </w:r>
      <w:r w:rsidRPr="006179EF">
        <w:rPr>
          <w:rFonts w:ascii="Palatino Linotype" w:hAnsi="Palatino Linotype" w:cs="Arial"/>
          <w:i/>
        </w:rPr>
        <w:t>Litis</w:t>
      </w:r>
      <w:r w:rsidRPr="006179EF">
        <w:rPr>
          <w:rFonts w:ascii="Palatino Linotype" w:hAnsi="Palatino Linotype" w:cs="Arial"/>
        </w:rPr>
        <w:t xml:space="preserve"> a resolver en este recurso se circunscribe a determinar si </w:t>
      </w:r>
      <w:r w:rsidRPr="006179EF">
        <w:rPr>
          <w:rFonts w:ascii="Palatino Linotype" w:eastAsia="MS Mincho" w:hAnsi="Palatino Linotype" w:cs="Arial"/>
        </w:rPr>
        <w:t xml:space="preserve">se </w:t>
      </w:r>
      <w:r w:rsidRPr="006179EF">
        <w:rPr>
          <w:rFonts w:ascii="Palatino Linotype" w:eastAsia="Palatino Linotype" w:hAnsi="Palatino Linotype" w:cs="Palatino Linotype"/>
          <w:color w:val="000000"/>
        </w:rPr>
        <w:t>actualizan</w:t>
      </w:r>
      <w:r w:rsidRPr="006179EF">
        <w:rPr>
          <w:rFonts w:ascii="Palatino Linotype" w:eastAsia="MS Mincho" w:hAnsi="Palatino Linotype" w:cs="Arial"/>
        </w:rPr>
        <w:t xml:space="preserve"> las causales de procedencia previstas en el artículo 179, </w:t>
      </w:r>
      <w:r w:rsidRPr="006179EF">
        <w:rPr>
          <w:rFonts w:ascii="Palatino Linotype" w:eastAsia="MS Mincho" w:hAnsi="Palatino Linotype" w:cs="Arial"/>
          <w:b/>
        </w:rPr>
        <w:t xml:space="preserve">fracción </w:t>
      </w:r>
      <w:r w:rsidR="00CA2175" w:rsidRPr="006179EF">
        <w:rPr>
          <w:rFonts w:ascii="Palatino Linotype" w:eastAsia="MS Mincho" w:hAnsi="Palatino Linotype" w:cs="Arial"/>
          <w:b/>
        </w:rPr>
        <w:t xml:space="preserve">V </w:t>
      </w:r>
      <w:r w:rsidRPr="006179EF">
        <w:rPr>
          <w:rFonts w:ascii="Palatino Linotype" w:eastAsia="MS Mincho" w:hAnsi="Palatino Linotype" w:cs="Arial"/>
        </w:rPr>
        <w:t>de la</w:t>
      </w:r>
      <w:r w:rsidRPr="006179EF">
        <w:rPr>
          <w:rFonts w:ascii="Palatino Linotype" w:hAnsi="Palatino Linotype" w:cs="Arial"/>
          <w:color w:val="000000" w:themeColor="text1"/>
        </w:rPr>
        <w:t xml:space="preserve"> Ley</w:t>
      </w:r>
      <w:r w:rsidRPr="006179EF">
        <w:rPr>
          <w:rFonts w:ascii="Palatino Linotype" w:eastAsia="MS Mincho" w:hAnsi="Palatino Linotype" w:cs="Arial"/>
          <w:b/>
        </w:rPr>
        <w:t xml:space="preserve"> de Transparencia y Acceso a la Información Pública del Estado de </w:t>
      </w:r>
      <w:r w:rsidRPr="006179EF">
        <w:rPr>
          <w:rFonts w:ascii="Palatino Linotype" w:hAnsi="Palatino Linotype" w:cs="Arial"/>
        </w:rPr>
        <w:t>México</w:t>
      </w:r>
      <w:r w:rsidRPr="006179EF">
        <w:rPr>
          <w:rFonts w:ascii="Palatino Linotype" w:eastAsia="MS Mincho" w:hAnsi="Palatino Linotype" w:cs="Arial"/>
          <w:b/>
        </w:rPr>
        <w:t xml:space="preserve"> y Municipios</w:t>
      </w:r>
      <w:r w:rsidRPr="006179EF">
        <w:rPr>
          <w:rFonts w:ascii="Palatino Linotype" w:eastAsia="MS Mincho" w:hAnsi="Palatino Linotype" w:cs="Arial"/>
        </w:rPr>
        <w:t xml:space="preserve">; </w:t>
      </w:r>
      <w:r w:rsidRPr="006179EF">
        <w:rPr>
          <w:rFonts w:ascii="Palatino Linotype" w:hAnsi="Palatino Linotype" w:cs="Arial"/>
          <w:color w:val="000000" w:themeColor="text1"/>
        </w:rPr>
        <w:t xml:space="preserve">fracción que determina la hipótesis jurídica relativa a la </w:t>
      </w:r>
      <w:r w:rsidR="00CA2175" w:rsidRPr="006179EF">
        <w:rPr>
          <w:rFonts w:ascii="Palatino Linotype" w:hAnsi="Palatino Linotype" w:cs="Arial"/>
          <w:color w:val="000000" w:themeColor="text1"/>
        </w:rPr>
        <w:t>entrega de información incompleta</w:t>
      </w:r>
      <w:r w:rsidRPr="006179EF">
        <w:rPr>
          <w:rFonts w:ascii="Palatino Linotype" w:hAnsi="Palatino Linotype" w:cs="Arial"/>
          <w:color w:val="000000" w:themeColor="text1"/>
        </w:rPr>
        <w:t xml:space="preserve">; </w:t>
      </w:r>
      <w:r w:rsidRPr="006179EF">
        <w:rPr>
          <w:rFonts w:ascii="Palatino Linotype" w:eastAsia="MS Mincho" w:hAnsi="Palatino Linotype" w:cs="Arial"/>
        </w:rPr>
        <w:t xml:space="preserve">contextos de los cuales se dolió </w:t>
      </w:r>
      <w:r w:rsidRPr="006179EF">
        <w:rPr>
          <w:rFonts w:ascii="Palatino Linotype" w:eastAsia="MS Mincho" w:hAnsi="Palatino Linotype" w:cs="Arial"/>
          <w:b/>
        </w:rPr>
        <w:t xml:space="preserve">EL RECURRENTE </w:t>
      </w:r>
      <w:r w:rsidRPr="006179EF">
        <w:rPr>
          <w:rFonts w:ascii="Palatino Linotype" w:eastAsia="MS Mincho" w:hAnsi="Palatino Linotype" w:cs="Arial"/>
        </w:rPr>
        <w:t>al momento de interponer su inconformidad.</w:t>
      </w:r>
    </w:p>
    <w:p w14:paraId="65FBE222" w14:textId="77777777" w:rsidR="00A3459B" w:rsidRPr="006179EF" w:rsidRDefault="003D0E61" w:rsidP="00444ED4">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MS Mincho" w:hAnsi="Palatino Linotype" w:cs="Arial"/>
        </w:rPr>
      </w:pPr>
      <w:r w:rsidRPr="006179EF">
        <w:rPr>
          <w:rFonts w:ascii="Palatino Linotype" w:hAnsi="Palatino Linotype" w:cs="Arial"/>
          <w:color w:val="000000" w:themeColor="text1"/>
        </w:rPr>
        <w:lastRenderedPageBreak/>
        <w:t xml:space="preserve">De modo tal que el presente recurso de revisión se abocara en determinar si el </w:t>
      </w:r>
      <w:r w:rsidRPr="006179EF">
        <w:rPr>
          <w:rFonts w:ascii="Palatino Linotype" w:eastAsia="MS Mincho" w:hAnsi="Palatino Linotype" w:cs="Arial"/>
          <w:b/>
        </w:rPr>
        <w:t>SUJETO</w:t>
      </w:r>
      <w:r w:rsidRPr="006179EF">
        <w:rPr>
          <w:rFonts w:ascii="Palatino Linotype" w:hAnsi="Palatino Linotype" w:cs="Arial"/>
          <w:b/>
          <w:color w:val="000000" w:themeColor="text1"/>
        </w:rPr>
        <w:t xml:space="preserve"> OBLIGADO</w:t>
      </w:r>
      <w:r w:rsidRPr="006179EF">
        <w:rPr>
          <w:rFonts w:ascii="Palatino Linotype" w:hAnsi="Palatino Linotype" w:cs="Arial"/>
          <w:color w:val="000000" w:themeColor="text1"/>
        </w:rPr>
        <w:t xml:space="preserve"> con su respuesta ciertamente </w:t>
      </w:r>
      <w:r w:rsidRPr="006179EF">
        <w:rPr>
          <w:rFonts w:ascii="Palatino Linotype" w:hAnsi="Palatino Linotype"/>
          <w:color w:val="000000" w:themeColor="text1"/>
        </w:rPr>
        <w:t>actualiza la causal de procedencia</w:t>
      </w:r>
      <w:r w:rsidRPr="006179EF">
        <w:rPr>
          <w:rFonts w:ascii="Palatino Linotype" w:hAnsi="Palatino Linotype"/>
          <w:b/>
          <w:color w:val="000000" w:themeColor="text1"/>
        </w:rPr>
        <w:t xml:space="preserve"> </w:t>
      </w:r>
      <w:r w:rsidRPr="006179EF">
        <w:rPr>
          <w:rFonts w:ascii="Palatino Linotype" w:hAnsi="Palatino Linotype" w:cs="Arial"/>
          <w:color w:val="000000" w:themeColor="text1"/>
        </w:rPr>
        <w:t xml:space="preserve">antes señalada; asimismo, determinar si se vulnera el derecho de acceso a la información del particular </w:t>
      </w:r>
      <w:r w:rsidRPr="006179EF">
        <w:rPr>
          <w:rFonts w:ascii="Palatino Linotype" w:eastAsia="Palatino Linotype" w:hAnsi="Palatino Linotype" w:cs="Palatino Linotype"/>
          <w:color w:val="000000"/>
        </w:rPr>
        <w:t>por</w:t>
      </w:r>
      <w:r w:rsidRPr="006179EF">
        <w:rPr>
          <w:rFonts w:ascii="Palatino Linotype" w:hAnsi="Palatino Linotype" w:cs="Arial"/>
          <w:color w:val="000000" w:themeColor="text1"/>
        </w:rPr>
        <w:t xml:space="preserve">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14:paraId="0B1F2C90" w14:textId="77777777" w:rsidR="003D0E61" w:rsidRPr="006179EF" w:rsidRDefault="003D0E61" w:rsidP="003D0E61">
      <w:pPr>
        <w:spacing w:line="360" w:lineRule="auto"/>
        <w:rPr>
          <w:rFonts w:ascii="Palatino Linotype" w:eastAsia="Palatino Linotype" w:hAnsi="Palatino Linotype" w:cs="Palatino Linotype"/>
        </w:rPr>
      </w:pPr>
    </w:p>
    <w:p w14:paraId="45FD4D9B" w14:textId="77777777" w:rsidR="003D0E61" w:rsidRPr="006179EF" w:rsidRDefault="003D0E61" w:rsidP="003D0E61">
      <w:pPr>
        <w:pStyle w:val="Ttulo2"/>
        <w:spacing w:before="0" w:line="360" w:lineRule="auto"/>
        <w:rPr>
          <w:rFonts w:ascii="Palatino Linotype" w:eastAsia="Palatino Linotype" w:hAnsi="Palatino Linotype" w:cs="Palatino Linotype"/>
          <w:b/>
          <w:color w:val="000000"/>
          <w:sz w:val="24"/>
          <w:szCs w:val="24"/>
        </w:rPr>
      </w:pPr>
      <w:bookmarkStart w:id="21" w:name="_heading=h.3gg7cj8bdhnz" w:colFirst="0" w:colLast="0"/>
      <w:bookmarkEnd w:id="21"/>
      <w:r w:rsidRPr="006179EF">
        <w:rPr>
          <w:rFonts w:ascii="Palatino Linotype" w:eastAsia="Palatino Linotype" w:hAnsi="Palatino Linotype" w:cs="Palatino Linotype"/>
          <w:b/>
          <w:color w:val="000000"/>
          <w:sz w:val="24"/>
          <w:szCs w:val="24"/>
        </w:rPr>
        <w:t>CUARTO. Del estudio y resolución del asunto.</w:t>
      </w:r>
    </w:p>
    <w:p w14:paraId="38791827" w14:textId="77777777" w:rsidR="003D0E61" w:rsidRPr="006179EF" w:rsidRDefault="003D0E61" w:rsidP="003D0E61">
      <w:pPr>
        <w:keepNext/>
        <w:keepLines/>
        <w:numPr>
          <w:ilvl w:val="0"/>
          <w:numId w:val="22"/>
        </w:numPr>
        <w:spacing w:after="240" w:line="360" w:lineRule="auto"/>
        <w:ind w:left="786" w:right="-787"/>
        <w:rPr>
          <w:rFonts w:ascii="Palatino Linotype" w:eastAsia="Palatino Linotype" w:hAnsi="Palatino Linotype" w:cs="Palatino Linotype"/>
          <w:b/>
          <w:color w:val="000000"/>
        </w:rPr>
      </w:pPr>
      <w:r w:rsidRPr="006179EF">
        <w:rPr>
          <w:rFonts w:ascii="Palatino Linotype" w:eastAsia="Palatino Linotype" w:hAnsi="Palatino Linotype" w:cs="Palatino Linotype"/>
          <w:b/>
          <w:color w:val="000000"/>
        </w:rPr>
        <w:t>Del derecho de acceso a la información.</w:t>
      </w:r>
    </w:p>
    <w:p w14:paraId="18A0691C"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6179EF">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14:paraId="5CED21F3" w14:textId="77777777" w:rsidR="003D0E61" w:rsidRPr="006179EF" w:rsidRDefault="003D0E61" w:rsidP="003D0E61">
      <w:pPr>
        <w:pStyle w:val="Prrafodelista"/>
        <w:spacing w:line="360" w:lineRule="auto"/>
        <w:ind w:left="0"/>
        <w:jc w:val="both"/>
        <w:rPr>
          <w:rFonts w:ascii="Palatino Linotype" w:eastAsia="Palatino Linotype" w:hAnsi="Palatino Linotype" w:cs="Palatino Linotype"/>
          <w:color w:val="000000"/>
        </w:rPr>
      </w:pPr>
    </w:p>
    <w:p w14:paraId="103C4BC2"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t>Defin</w:t>
      </w:r>
      <w:r w:rsidRPr="006179EF">
        <w:rPr>
          <w:rFonts w:ascii="Palatino Linotype" w:hAnsi="Palatino Linotype" w:cs="Arial"/>
          <w:color w:val="000000" w:themeColor="text1"/>
        </w:rPr>
        <w:t>i</w:t>
      </w:r>
      <w:r w:rsidRPr="006179EF">
        <w:rPr>
          <w:rFonts w:ascii="Palatino Linotype" w:eastAsia="Palatino Linotype" w:hAnsi="Palatino Linotype" w:cs="Palatino Linotype"/>
        </w:rPr>
        <w:t xml:space="preserve">endo el Derecho de Acceso a la Información Pública como: </w:t>
      </w:r>
      <w:r w:rsidRPr="006179EF">
        <w:rPr>
          <w:rFonts w:ascii="Palatino Linotype" w:eastAsia="Palatino Linotype" w:hAnsi="Palatino Linotype" w:cs="Palatino Linotype"/>
          <w:i/>
          <w:color w:val="000000"/>
        </w:rPr>
        <w:t>La igualdad de oportunidades para recibir, buscar e impartir información</w:t>
      </w:r>
      <w:r w:rsidRPr="006179EF">
        <w:rPr>
          <w:rFonts w:ascii="Palatino Linotype" w:eastAsia="Palatino Linotype" w:hAnsi="Palatino Linotype" w:cs="Palatino Linotype"/>
          <w:i/>
          <w:vertAlign w:val="superscript"/>
        </w:rPr>
        <w:footnoteReference w:id="1"/>
      </w:r>
      <w:r w:rsidRPr="006179EF">
        <w:rPr>
          <w:rFonts w:ascii="Palatino Linotype" w:eastAsia="Palatino Linotype" w:hAnsi="Palatino Linotype" w:cs="Palatino Linotype"/>
          <w:i/>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6179EF">
        <w:rPr>
          <w:rFonts w:ascii="Palatino Linotype" w:eastAsia="Palatino Linotype" w:hAnsi="Palatino Linotype" w:cs="Palatino Linotype"/>
          <w:i/>
          <w:vertAlign w:val="superscript"/>
        </w:rPr>
        <w:footnoteReference w:id="2"/>
      </w:r>
      <w:r w:rsidRPr="006179EF">
        <w:rPr>
          <w:rFonts w:ascii="Palatino Linotype" w:eastAsia="Palatino Linotype" w:hAnsi="Palatino Linotype" w:cs="Palatino Linotype"/>
          <w:color w:val="000000"/>
        </w:rPr>
        <w:t>que se constituye como una herramienta fundamental para ejercer</w:t>
      </w:r>
      <w:r w:rsidRPr="006179EF">
        <w:rPr>
          <w:rFonts w:ascii="Palatino Linotype" w:eastAsia="Palatino Linotype" w:hAnsi="Palatino Linotype" w:cs="Palatino Linotype"/>
          <w:i/>
          <w:color w:val="000000"/>
        </w:rPr>
        <w:t xml:space="preserve"> el control </w:t>
      </w:r>
      <w:r w:rsidRPr="006179EF">
        <w:rPr>
          <w:rFonts w:ascii="Palatino Linotype" w:eastAsia="Palatino Linotype" w:hAnsi="Palatino Linotype" w:cs="Palatino Linotype"/>
          <w:i/>
          <w:color w:val="000000"/>
        </w:rPr>
        <w:lastRenderedPageBreak/>
        <w:t>democrático de las gestiones estatales, de forma tal que puedan cuestionar, indagar y considerar si se está dando un adecuado cumplimiento a las funciones públicas,</w:t>
      </w:r>
      <w:r w:rsidRPr="006179EF">
        <w:rPr>
          <w:rFonts w:ascii="Palatino Linotype" w:eastAsia="Palatino Linotype" w:hAnsi="Palatino Linotype" w:cs="Palatino Linotype"/>
          <w:i/>
          <w:vertAlign w:val="superscript"/>
        </w:rPr>
        <w:footnoteReference w:id="3"/>
      </w:r>
      <w:r w:rsidRPr="006179EF">
        <w:rPr>
          <w:rFonts w:ascii="Palatino Linotype" w:eastAsia="Palatino Linotype" w:hAnsi="Palatino Linotype" w:cs="Palatino Linotype"/>
          <w:color w:val="000000"/>
        </w:rPr>
        <w:t>fomentando</w:t>
      </w:r>
      <w:r w:rsidRPr="006179EF">
        <w:rPr>
          <w:rFonts w:ascii="Palatino Linotype" w:eastAsia="Palatino Linotype" w:hAnsi="Palatino Linotype" w:cs="Palatino Linotype"/>
          <w:i/>
          <w:color w:val="000000"/>
        </w:rPr>
        <w:t xml:space="preserve"> la transparencia de las actividades estatales y </w:t>
      </w:r>
      <w:r w:rsidRPr="006179EF">
        <w:rPr>
          <w:rFonts w:ascii="Palatino Linotype" w:eastAsia="Palatino Linotype" w:hAnsi="Palatino Linotype" w:cs="Palatino Linotype"/>
          <w:color w:val="000000"/>
        </w:rPr>
        <w:t>promoviendo</w:t>
      </w:r>
      <w:r w:rsidRPr="006179EF">
        <w:rPr>
          <w:rFonts w:ascii="Palatino Linotype" w:eastAsia="Palatino Linotype" w:hAnsi="Palatino Linotype" w:cs="Palatino Linotype"/>
          <w:i/>
          <w:color w:val="000000"/>
        </w:rPr>
        <w:t xml:space="preserve"> la responsabilidad de los funcionarios sobre su gestión pública,</w:t>
      </w:r>
      <w:r w:rsidRPr="006179EF">
        <w:rPr>
          <w:rFonts w:ascii="Palatino Linotype" w:eastAsia="Palatino Linotype" w:hAnsi="Palatino Linotype" w:cs="Palatino Linotype"/>
          <w:i/>
          <w:vertAlign w:val="superscript"/>
        </w:rPr>
        <w:footnoteReference w:id="4"/>
      </w:r>
      <w:r w:rsidRPr="006179EF">
        <w:rPr>
          <w:rFonts w:ascii="Palatino Linotype" w:eastAsia="Palatino Linotype" w:hAnsi="Palatino Linotype" w:cs="Palatino Linotype"/>
          <w:color w:val="000000"/>
        </w:rPr>
        <w:t>que permite</w:t>
      </w:r>
      <w:r w:rsidRPr="006179EF">
        <w:rPr>
          <w:rFonts w:ascii="Palatino Linotype" w:eastAsia="Palatino Linotype" w:hAnsi="Palatino Linotype" w:cs="Palatino Linotype"/>
          <w:i/>
          <w:color w:val="000000"/>
        </w:rPr>
        <w:t xml:space="preserve"> saber qué están haciendo los gobiernos por sus pueblos, sin lo cual la verdad languidecería y la participación en el gobierno permanecería fragmentada.</w:t>
      </w:r>
    </w:p>
    <w:p w14:paraId="74331B34" w14:textId="77777777" w:rsidR="003D0E61" w:rsidRPr="006179EF" w:rsidRDefault="003D0E61" w:rsidP="003D0E61">
      <w:pPr>
        <w:spacing w:line="360" w:lineRule="auto"/>
        <w:ind w:right="-787"/>
        <w:jc w:val="both"/>
        <w:rPr>
          <w:rFonts w:ascii="Palatino Linotype" w:eastAsia="Palatino Linotype" w:hAnsi="Palatino Linotype" w:cs="Palatino Linotype"/>
        </w:rPr>
      </w:pPr>
    </w:p>
    <w:p w14:paraId="67A78FE7"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t xml:space="preserve">En </w:t>
      </w:r>
      <w:r w:rsidRPr="006179EF">
        <w:rPr>
          <w:rFonts w:ascii="Palatino Linotype" w:eastAsia="Palatino Linotype" w:hAnsi="Palatino Linotype" w:cs="Palatino Linotype"/>
          <w:color w:val="000000"/>
        </w:rPr>
        <w:t>México</w:t>
      </w:r>
      <w:r w:rsidRPr="006179EF">
        <w:rPr>
          <w:rFonts w:ascii="Palatino Linotype" w:eastAsia="Palatino Linotype" w:hAnsi="Palatino Linotype" w:cs="Palatino Linotype"/>
        </w:rPr>
        <w:t xml:space="preserve">, además de los derechos, están reconocidas las garantías para su protección, en ese sentido </w:t>
      </w:r>
      <w:r w:rsidRPr="006179EF">
        <w:rPr>
          <w:rFonts w:ascii="Palatino Linotype" w:hAnsi="Palatino Linotype" w:cs="Arial"/>
          <w:color w:val="000000" w:themeColor="text1"/>
        </w:rPr>
        <w:t>el</w:t>
      </w:r>
      <w:r w:rsidRPr="006179EF">
        <w:rPr>
          <w:rFonts w:ascii="Palatino Linotype" w:eastAsia="Palatino Linotype" w:hAnsi="Palatino Linotype" w:cs="Palatino Linotype"/>
        </w:rPr>
        <w:t xml:space="preserve"> párrafo tercero de artículo primero de la Constitución Política de los Estados Unidos Mexicanos dispone lo siguiente:</w:t>
      </w:r>
    </w:p>
    <w:p w14:paraId="22486E0E" w14:textId="77777777" w:rsidR="003D0E61" w:rsidRPr="006179EF" w:rsidRDefault="003D0E61" w:rsidP="003D0E61">
      <w:pPr>
        <w:ind w:left="1134" w:right="992"/>
        <w:jc w:val="both"/>
        <w:rPr>
          <w:rFonts w:ascii="Palatino Linotype" w:eastAsia="Palatino Linotype" w:hAnsi="Palatino Linotype" w:cs="Palatino Linotype"/>
          <w:i/>
        </w:rPr>
      </w:pPr>
      <w:r w:rsidRPr="006179EF">
        <w:rPr>
          <w:rFonts w:ascii="Palatino Linotype" w:eastAsia="Palatino Linotype" w:hAnsi="Palatino Linotype" w:cs="Palatino Linotype"/>
          <w:i/>
        </w:rPr>
        <w:t>“</w:t>
      </w:r>
      <w:r w:rsidRPr="006179EF">
        <w:rPr>
          <w:rFonts w:ascii="Palatino Linotype" w:eastAsia="Palatino Linotype" w:hAnsi="Palatino Linotype" w:cs="Palatino Linotype"/>
          <w:b/>
          <w:i/>
        </w:rPr>
        <w:t>Artículo 1.-</w:t>
      </w:r>
      <w:r w:rsidRPr="006179EF">
        <w:rPr>
          <w:rFonts w:ascii="Palatino Linotype" w:eastAsia="Palatino Linotype" w:hAnsi="Palatino Linotype" w:cs="Palatino Linotype"/>
          <w:i/>
        </w:rPr>
        <w:t xml:space="preserve"> </w:t>
      </w:r>
    </w:p>
    <w:p w14:paraId="4FB2E075" w14:textId="77777777" w:rsidR="003D0E61" w:rsidRPr="006179EF" w:rsidRDefault="003D0E61" w:rsidP="003D0E61">
      <w:pPr>
        <w:ind w:left="1134" w:right="992"/>
        <w:jc w:val="both"/>
        <w:rPr>
          <w:rFonts w:ascii="Palatino Linotype" w:eastAsia="Palatino Linotype" w:hAnsi="Palatino Linotype" w:cs="Palatino Linotype"/>
          <w:i/>
        </w:rPr>
      </w:pPr>
      <w:r w:rsidRPr="006179EF">
        <w:rPr>
          <w:rFonts w:ascii="Palatino Linotype" w:eastAsia="Palatino Linotype" w:hAnsi="Palatino Linotype" w:cs="Palatino Linotype"/>
          <w:i/>
        </w:rPr>
        <w:t>(…)</w:t>
      </w:r>
    </w:p>
    <w:p w14:paraId="1C59CC63" w14:textId="77777777" w:rsidR="003D0E61" w:rsidRPr="006179EF" w:rsidRDefault="003D0E61" w:rsidP="003D0E61">
      <w:pPr>
        <w:ind w:left="1134" w:right="992"/>
        <w:jc w:val="both"/>
        <w:rPr>
          <w:rFonts w:ascii="Palatino Linotype" w:eastAsia="Palatino Linotype" w:hAnsi="Palatino Linotype" w:cs="Palatino Linotype"/>
          <w:i/>
        </w:rPr>
      </w:pPr>
      <w:r w:rsidRPr="006179EF">
        <w:rPr>
          <w:rFonts w:ascii="Palatino Linotype" w:eastAsia="Palatino Linotype" w:hAnsi="Palatino Linotype" w:cs="Palatino Linotype"/>
          <w:i/>
        </w:rPr>
        <w:t>Todas las</w:t>
      </w:r>
      <w:r w:rsidRPr="006179EF">
        <w:rPr>
          <w:rFonts w:ascii="Palatino Linotype" w:eastAsia="Palatino Linotype" w:hAnsi="Palatino Linotype" w:cs="Palatino Linotype"/>
        </w:rPr>
        <w:t xml:space="preserve"> </w:t>
      </w:r>
      <w:r w:rsidRPr="006179EF">
        <w:rPr>
          <w:rFonts w:ascii="Palatino Linotype" w:eastAsia="Palatino Linotype" w:hAnsi="Palatino Linotype" w:cs="Palatino Linotype"/>
          <w:i/>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3C02AA50" w14:textId="77777777" w:rsidR="003D0E61" w:rsidRPr="006179EF" w:rsidRDefault="003D0E61" w:rsidP="003D0E61">
      <w:pPr>
        <w:ind w:left="1134" w:right="992"/>
        <w:jc w:val="both"/>
        <w:rPr>
          <w:rFonts w:ascii="Palatino Linotype" w:eastAsia="Palatino Linotype" w:hAnsi="Palatino Linotype" w:cs="Palatino Linotype"/>
        </w:rPr>
      </w:pPr>
      <w:r w:rsidRPr="006179EF">
        <w:rPr>
          <w:rFonts w:ascii="Palatino Linotype" w:eastAsia="Palatino Linotype" w:hAnsi="Palatino Linotype" w:cs="Palatino Linotype"/>
          <w:i/>
        </w:rPr>
        <w:t>(…)</w:t>
      </w:r>
      <w:r w:rsidRPr="006179EF">
        <w:rPr>
          <w:rFonts w:ascii="Palatino Linotype" w:eastAsia="Palatino Linotype" w:hAnsi="Palatino Linotype" w:cs="Palatino Linotype"/>
        </w:rPr>
        <w:t>”.</w:t>
      </w:r>
    </w:p>
    <w:p w14:paraId="4D4C8951" w14:textId="77777777" w:rsidR="003D0E61" w:rsidRPr="006179EF" w:rsidRDefault="003D0E61" w:rsidP="003D0E61">
      <w:pPr>
        <w:ind w:right="277"/>
        <w:jc w:val="both"/>
        <w:rPr>
          <w:rFonts w:ascii="Palatino Linotype" w:eastAsia="Palatino Linotype" w:hAnsi="Palatino Linotype" w:cs="Palatino Linotype"/>
          <w:b/>
        </w:rPr>
      </w:pPr>
    </w:p>
    <w:p w14:paraId="0C3CC27E"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14:paraId="11FE1BFD" w14:textId="77777777" w:rsidR="003D0E61" w:rsidRPr="006179EF" w:rsidRDefault="003D0E61" w:rsidP="003D0E61">
      <w:pPr>
        <w:spacing w:line="360" w:lineRule="auto"/>
        <w:ind w:right="-787"/>
        <w:jc w:val="both"/>
        <w:rPr>
          <w:rFonts w:ascii="Palatino Linotype" w:eastAsia="Palatino Linotype" w:hAnsi="Palatino Linotype" w:cs="Palatino Linotype"/>
        </w:rPr>
      </w:pPr>
    </w:p>
    <w:p w14:paraId="5C8485EF"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lastRenderedPageBreak/>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14:paraId="63131789" w14:textId="77777777" w:rsidR="003D0E61" w:rsidRPr="006179EF" w:rsidRDefault="003D0E61" w:rsidP="003D0E61">
      <w:pPr>
        <w:spacing w:line="360" w:lineRule="auto"/>
        <w:ind w:right="-787"/>
        <w:jc w:val="both"/>
        <w:rPr>
          <w:rFonts w:ascii="Palatino Linotype" w:eastAsia="Palatino Linotype" w:hAnsi="Palatino Linotype" w:cs="Palatino Linotype"/>
        </w:rPr>
      </w:pPr>
    </w:p>
    <w:p w14:paraId="6E7ACA51" w14:textId="77777777" w:rsidR="003D0E61" w:rsidRPr="006179EF" w:rsidRDefault="003D0E61" w:rsidP="003D0E61">
      <w:pPr>
        <w:spacing w:after="240"/>
        <w:ind w:left="1134" w:right="851"/>
        <w:jc w:val="both"/>
        <w:rPr>
          <w:rFonts w:ascii="Palatino Linotype" w:eastAsia="Palatino Linotype" w:hAnsi="Palatino Linotype" w:cs="Palatino Linotype"/>
          <w:b/>
          <w:i/>
        </w:rPr>
      </w:pPr>
      <w:r w:rsidRPr="006179EF">
        <w:rPr>
          <w:rFonts w:ascii="Palatino Linotype" w:eastAsia="Palatino Linotype" w:hAnsi="Palatino Linotype" w:cs="Palatino Linotype"/>
          <w:b/>
          <w:i/>
        </w:rPr>
        <w:t>Constitución Política de los Estados Unidos Mexicanos</w:t>
      </w:r>
    </w:p>
    <w:p w14:paraId="77B086AD" w14:textId="77777777" w:rsidR="003D0E61" w:rsidRPr="006179EF" w:rsidRDefault="003D0E61" w:rsidP="003D0E61">
      <w:pPr>
        <w:spacing w:before="240" w:after="240"/>
        <w:ind w:left="1134" w:right="851"/>
        <w:jc w:val="both"/>
        <w:rPr>
          <w:rFonts w:ascii="Palatino Linotype" w:eastAsia="Palatino Linotype" w:hAnsi="Palatino Linotype" w:cs="Palatino Linotype"/>
          <w:b/>
          <w:i/>
        </w:rPr>
      </w:pPr>
      <w:r w:rsidRPr="006179EF">
        <w:rPr>
          <w:rFonts w:ascii="Palatino Linotype" w:eastAsia="Palatino Linotype" w:hAnsi="Palatino Linotype" w:cs="Palatino Linotype"/>
          <w:b/>
          <w:i/>
        </w:rPr>
        <w:t>“Artículo 6.</w:t>
      </w:r>
    </w:p>
    <w:p w14:paraId="4A2B816D" w14:textId="77777777" w:rsidR="003D0E61" w:rsidRPr="006179EF" w:rsidRDefault="003D0E61" w:rsidP="003D0E61">
      <w:pPr>
        <w:spacing w:before="240" w:after="240"/>
        <w:ind w:left="1134" w:right="851"/>
        <w:jc w:val="both"/>
        <w:rPr>
          <w:rFonts w:ascii="Palatino Linotype" w:eastAsia="Palatino Linotype" w:hAnsi="Palatino Linotype" w:cs="Palatino Linotype"/>
          <w:i/>
        </w:rPr>
      </w:pPr>
      <w:r w:rsidRPr="006179EF">
        <w:rPr>
          <w:rFonts w:ascii="Palatino Linotype" w:eastAsia="Palatino Linotype" w:hAnsi="Palatino Linotype" w:cs="Palatino Linotype"/>
          <w:i/>
        </w:rPr>
        <w:t>(…)</w:t>
      </w:r>
    </w:p>
    <w:p w14:paraId="0210FFB4" w14:textId="77777777" w:rsidR="003D0E61" w:rsidRPr="006179EF" w:rsidRDefault="003D0E61" w:rsidP="003D0E61">
      <w:pPr>
        <w:spacing w:before="240" w:after="240"/>
        <w:ind w:left="1134" w:right="851"/>
        <w:jc w:val="both"/>
        <w:rPr>
          <w:rFonts w:ascii="Palatino Linotype" w:eastAsia="Palatino Linotype" w:hAnsi="Palatino Linotype" w:cs="Palatino Linotype"/>
          <w:i/>
        </w:rPr>
      </w:pPr>
      <w:r w:rsidRPr="006179EF">
        <w:rPr>
          <w:rFonts w:ascii="Palatino Linotype" w:eastAsia="Palatino Linotype" w:hAnsi="Palatino Linotype" w:cs="Palatino Linotype"/>
          <w:i/>
        </w:rPr>
        <w:t>Para efectos de lo dispuesto en el presente artículo se observará lo siguiente:</w:t>
      </w:r>
    </w:p>
    <w:p w14:paraId="612E4C58" w14:textId="77777777" w:rsidR="003D0E61" w:rsidRPr="006179EF" w:rsidRDefault="003D0E61" w:rsidP="003D0E61">
      <w:pPr>
        <w:spacing w:before="240" w:after="240"/>
        <w:ind w:left="1134" w:right="851"/>
        <w:jc w:val="both"/>
        <w:rPr>
          <w:rFonts w:ascii="Palatino Linotype" w:eastAsia="Palatino Linotype" w:hAnsi="Palatino Linotype" w:cs="Palatino Linotype"/>
          <w:b/>
          <w:i/>
        </w:rPr>
      </w:pPr>
      <w:r w:rsidRPr="006179EF">
        <w:rPr>
          <w:rFonts w:ascii="Palatino Linotype" w:eastAsia="Palatino Linotype" w:hAnsi="Palatino Linotype" w:cs="Palatino Linotype"/>
          <w:b/>
          <w:i/>
        </w:rPr>
        <w:t>A</w:t>
      </w:r>
      <w:r w:rsidRPr="006179EF">
        <w:rPr>
          <w:rFonts w:ascii="Palatino Linotype" w:eastAsia="Palatino Linotype" w:hAnsi="Palatino Linotype" w:cs="Palatino Linotype"/>
          <w:i/>
        </w:rPr>
        <w:t xml:space="preserve">. </w:t>
      </w:r>
      <w:r w:rsidRPr="006179EF">
        <w:rPr>
          <w:rFonts w:ascii="Palatino Linotype" w:eastAsia="Palatino Linotype" w:hAnsi="Palatino Linotype" w:cs="Palatino Linotype"/>
          <w:b/>
          <w:i/>
        </w:rPr>
        <w:t>Para el ejercicio del derecho de acceso a la información</w:t>
      </w:r>
      <w:r w:rsidRPr="006179EF">
        <w:rPr>
          <w:rFonts w:ascii="Palatino Linotype" w:eastAsia="Palatino Linotype" w:hAnsi="Palatino Linotype" w:cs="Palatino Linotype"/>
          <w:i/>
        </w:rPr>
        <w:t xml:space="preserve">, la Federación y </w:t>
      </w:r>
      <w:r w:rsidRPr="006179EF">
        <w:rPr>
          <w:rFonts w:ascii="Palatino Linotype" w:eastAsia="Palatino Linotype" w:hAnsi="Palatino Linotype" w:cs="Palatino Linotype"/>
          <w:b/>
          <w:i/>
        </w:rPr>
        <w:t>las entidades federativas, en el ámbito de sus respectivas competencias, se regirán por los siguientes principios y bases:</w:t>
      </w:r>
    </w:p>
    <w:p w14:paraId="4833AF67" w14:textId="77777777" w:rsidR="003D0E61" w:rsidRPr="006179EF" w:rsidRDefault="003D0E61" w:rsidP="003D0E61">
      <w:pPr>
        <w:spacing w:before="240" w:after="240"/>
        <w:ind w:left="1134" w:right="851"/>
        <w:jc w:val="both"/>
        <w:rPr>
          <w:rFonts w:ascii="Palatino Linotype" w:eastAsia="Palatino Linotype" w:hAnsi="Palatino Linotype" w:cs="Palatino Linotype"/>
          <w:i/>
        </w:rPr>
      </w:pPr>
      <w:r w:rsidRPr="006179EF">
        <w:rPr>
          <w:rFonts w:ascii="Palatino Linotype" w:eastAsia="Palatino Linotype" w:hAnsi="Palatino Linotype" w:cs="Palatino Linotype"/>
          <w:b/>
          <w:i/>
        </w:rPr>
        <w:t xml:space="preserve">I. </w:t>
      </w:r>
      <w:r w:rsidRPr="006179EF">
        <w:rPr>
          <w:rFonts w:ascii="Palatino Linotype" w:eastAsia="Palatino Linotype" w:hAnsi="Palatino Linotype" w:cs="Palatino Linotype"/>
          <w:b/>
          <w:i/>
        </w:rPr>
        <w:tab/>
        <w:t>Toda la información en posesión de cualquier</w:t>
      </w:r>
      <w:r w:rsidRPr="006179EF">
        <w:rPr>
          <w:rFonts w:ascii="Palatino Linotype" w:eastAsia="Palatino Linotype" w:hAnsi="Palatino Linotype" w:cs="Palatino Linotype"/>
          <w:i/>
        </w:rPr>
        <w:t xml:space="preserve"> </w:t>
      </w:r>
      <w:r w:rsidRPr="006179EF">
        <w:rPr>
          <w:rFonts w:ascii="Palatino Linotype" w:eastAsia="Palatino Linotype" w:hAnsi="Palatino Linotype" w:cs="Palatino Linotype"/>
          <w:b/>
          <w:i/>
        </w:rPr>
        <w:t>autoridad</w:t>
      </w:r>
      <w:r w:rsidRPr="006179EF">
        <w:rPr>
          <w:rFonts w:ascii="Palatino Linotype" w:eastAsia="Palatino Linotype" w:hAnsi="Palatino Linotype" w:cs="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6179EF">
        <w:rPr>
          <w:rFonts w:ascii="Palatino Linotype" w:eastAsia="Palatino Linotype" w:hAnsi="Palatino Linotype" w:cs="Palatino Linotype"/>
          <w:b/>
          <w:i/>
        </w:rPr>
        <w:t>municipal</w:t>
      </w:r>
      <w:r w:rsidRPr="006179EF">
        <w:rPr>
          <w:rFonts w:ascii="Palatino Linotype" w:eastAsia="Palatino Linotype" w:hAnsi="Palatino Linotype" w:cs="Palatino Linotype"/>
          <w:i/>
        </w:rPr>
        <w:t xml:space="preserve">, </w:t>
      </w:r>
      <w:r w:rsidRPr="006179EF">
        <w:rPr>
          <w:rFonts w:ascii="Palatino Linotype" w:eastAsia="Palatino Linotype" w:hAnsi="Palatino Linotype" w:cs="Palatino Linotype"/>
          <w:b/>
          <w:i/>
        </w:rPr>
        <w:t>es pública</w:t>
      </w:r>
      <w:r w:rsidRPr="006179EF">
        <w:rPr>
          <w:rFonts w:ascii="Palatino Linotype" w:eastAsia="Palatino Linotype" w:hAnsi="Palatino Linotype" w:cs="Palatino Linotype"/>
          <w:i/>
        </w:rPr>
        <w:t xml:space="preserve"> y sólo podrá ser reservada temporalmente por razones de interés público y seguridad nacional, en los términos que fijen las leyes. </w:t>
      </w:r>
      <w:r w:rsidRPr="006179EF">
        <w:rPr>
          <w:rFonts w:ascii="Palatino Linotype" w:eastAsia="Palatino Linotype" w:hAnsi="Palatino Linotype" w:cs="Palatino Linotype"/>
          <w:b/>
          <w:i/>
        </w:rPr>
        <w:t>En la interpretación de este derecho deberá prevalecer el principio de máxima publicidad. Los sujetos obligados deberán documentar todo acto que derive del ejercicio de sus facultades, competencias o funciones</w:t>
      </w:r>
      <w:r w:rsidRPr="006179EF">
        <w:rPr>
          <w:rFonts w:ascii="Palatino Linotype" w:eastAsia="Palatino Linotype" w:hAnsi="Palatino Linotype" w:cs="Palatino Linotype"/>
          <w:i/>
        </w:rPr>
        <w:t>, la ley determinará los supuestos específicos bajo los cuales procederá la declaración de inexistencia de la información.”</w:t>
      </w:r>
    </w:p>
    <w:p w14:paraId="01DCCE53" w14:textId="77777777" w:rsidR="003D0E61" w:rsidRPr="006179EF" w:rsidRDefault="003D0E61" w:rsidP="003D0E61">
      <w:pPr>
        <w:pBdr>
          <w:top w:val="nil"/>
          <w:left w:val="nil"/>
          <w:bottom w:val="nil"/>
          <w:right w:val="nil"/>
          <w:between w:val="nil"/>
        </w:pBdr>
        <w:tabs>
          <w:tab w:val="left" w:pos="567"/>
        </w:tabs>
        <w:spacing w:before="240" w:after="240"/>
        <w:ind w:left="1134" w:right="851"/>
        <w:jc w:val="both"/>
        <w:rPr>
          <w:rFonts w:ascii="Palatino Linotype" w:eastAsia="Palatino Linotype" w:hAnsi="Palatino Linotype" w:cs="Palatino Linotype"/>
          <w:b/>
          <w:i/>
          <w:color w:val="000000"/>
        </w:rPr>
      </w:pPr>
    </w:p>
    <w:p w14:paraId="0EE3F9B5" w14:textId="77777777" w:rsidR="003D0E61" w:rsidRPr="006179EF" w:rsidRDefault="003D0E61" w:rsidP="003D0E61">
      <w:pPr>
        <w:spacing w:before="240" w:after="240"/>
        <w:ind w:left="1134" w:right="851"/>
        <w:jc w:val="both"/>
        <w:rPr>
          <w:rFonts w:ascii="Palatino Linotype" w:eastAsia="Palatino Linotype" w:hAnsi="Palatino Linotype" w:cs="Palatino Linotype"/>
          <w:b/>
          <w:i/>
        </w:rPr>
      </w:pPr>
      <w:r w:rsidRPr="006179EF">
        <w:rPr>
          <w:rFonts w:ascii="Palatino Linotype" w:eastAsia="Palatino Linotype" w:hAnsi="Palatino Linotype" w:cs="Palatino Linotype"/>
          <w:b/>
          <w:i/>
        </w:rPr>
        <w:t>Constitución Política del Estado Libre y Soberano de México</w:t>
      </w:r>
    </w:p>
    <w:p w14:paraId="5AEF4708" w14:textId="77777777" w:rsidR="003D0E61" w:rsidRPr="006179EF" w:rsidRDefault="003D0E61" w:rsidP="003D0E61">
      <w:pPr>
        <w:spacing w:before="240" w:after="240"/>
        <w:ind w:left="1134" w:right="851"/>
        <w:jc w:val="both"/>
        <w:rPr>
          <w:rFonts w:ascii="Palatino Linotype" w:eastAsia="Palatino Linotype" w:hAnsi="Palatino Linotype" w:cs="Palatino Linotype"/>
          <w:i/>
        </w:rPr>
      </w:pPr>
      <w:r w:rsidRPr="006179EF">
        <w:rPr>
          <w:rFonts w:ascii="Palatino Linotype" w:eastAsia="Palatino Linotype" w:hAnsi="Palatino Linotype" w:cs="Palatino Linotype"/>
          <w:b/>
          <w:i/>
        </w:rPr>
        <w:lastRenderedPageBreak/>
        <w:t>“Artículo 5</w:t>
      </w:r>
      <w:r w:rsidRPr="006179EF">
        <w:rPr>
          <w:rFonts w:ascii="Palatino Linotype" w:eastAsia="Palatino Linotype" w:hAnsi="Palatino Linotype" w:cs="Palatino Linotype"/>
          <w:i/>
        </w:rPr>
        <w:t xml:space="preserve">.- </w:t>
      </w:r>
    </w:p>
    <w:p w14:paraId="2884EA2E" w14:textId="77777777" w:rsidR="003D0E61" w:rsidRPr="006179EF" w:rsidRDefault="003D0E61" w:rsidP="003D0E61">
      <w:pPr>
        <w:spacing w:before="240" w:after="240"/>
        <w:ind w:left="1134" w:right="851"/>
        <w:jc w:val="both"/>
        <w:rPr>
          <w:rFonts w:ascii="Palatino Linotype" w:eastAsia="Palatino Linotype" w:hAnsi="Palatino Linotype" w:cs="Palatino Linotype"/>
          <w:i/>
        </w:rPr>
      </w:pPr>
      <w:r w:rsidRPr="006179EF">
        <w:rPr>
          <w:rFonts w:ascii="Palatino Linotype" w:eastAsia="Palatino Linotype" w:hAnsi="Palatino Linotype" w:cs="Palatino Linotype"/>
          <w:i/>
        </w:rPr>
        <w:t>(…)</w:t>
      </w:r>
    </w:p>
    <w:p w14:paraId="0E18AC3F" w14:textId="77777777" w:rsidR="003D0E61" w:rsidRPr="006179EF" w:rsidRDefault="003D0E61" w:rsidP="003D0E61">
      <w:pPr>
        <w:spacing w:before="240" w:after="240"/>
        <w:ind w:left="1134" w:right="851"/>
        <w:jc w:val="both"/>
        <w:rPr>
          <w:rFonts w:ascii="Palatino Linotype" w:eastAsia="Palatino Linotype" w:hAnsi="Palatino Linotype" w:cs="Palatino Linotype"/>
          <w:i/>
        </w:rPr>
      </w:pPr>
      <w:r w:rsidRPr="006179EF">
        <w:rPr>
          <w:rFonts w:ascii="Palatino Linotype" w:eastAsia="Palatino Linotype" w:hAnsi="Palatino Linotype" w:cs="Palatino Linotype"/>
          <w:b/>
          <w:i/>
        </w:rPr>
        <w:t>El derecho a la información será garantizado por el Estado. La ley establecerá las previsiones que permitan asegurar la protección, el respeto y la difusión de este derecho</w:t>
      </w:r>
      <w:r w:rsidRPr="006179EF">
        <w:rPr>
          <w:rFonts w:ascii="Palatino Linotype" w:eastAsia="Palatino Linotype" w:hAnsi="Palatino Linotype" w:cs="Palatino Linotype"/>
          <w:i/>
        </w:rPr>
        <w:t>.</w:t>
      </w:r>
    </w:p>
    <w:p w14:paraId="6394B5F1" w14:textId="77777777" w:rsidR="003D0E61" w:rsidRPr="006179EF" w:rsidRDefault="003D0E61" w:rsidP="003D0E61">
      <w:pPr>
        <w:spacing w:before="240" w:after="240"/>
        <w:ind w:left="1134" w:right="851"/>
        <w:jc w:val="both"/>
        <w:rPr>
          <w:rFonts w:ascii="Palatino Linotype" w:eastAsia="Palatino Linotype" w:hAnsi="Palatino Linotype" w:cs="Palatino Linotype"/>
          <w:i/>
        </w:rPr>
      </w:pPr>
      <w:r w:rsidRPr="006179EF">
        <w:rPr>
          <w:rFonts w:ascii="Palatino Linotype" w:eastAsia="Palatino Linotype" w:hAnsi="Palatino Linotype" w:cs="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5B14BC36" w14:textId="77777777" w:rsidR="003D0E61" w:rsidRPr="006179EF" w:rsidRDefault="003D0E61" w:rsidP="003D0E61">
      <w:pPr>
        <w:spacing w:before="240" w:after="240"/>
        <w:ind w:left="1134" w:right="851"/>
        <w:jc w:val="both"/>
        <w:rPr>
          <w:rFonts w:ascii="Palatino Linotype" w:eastAsia="Palatino Linotype" w:hAnsi="Palatino Linotype" w:cs="Palatino Linotype"/>
          <w:i/>
        </w:rPr>
      </w:pPr>
      <w:r w:rsidRPr="006179EF">
        <w:rPr>
          <w:rFonts w:ascii="Palatino Linotype" w:eastAsia="Palatino Linotype" w:hAnsi="Palatino Linotype" w:cs="Palatino Linotype"/>
          <w:b/>
          <w:i/>
        </w:rPr>
        <w:t>Este derecho se regirá por los principios y bases siguientes</w:t>
      </w:r>
      <w:r w:rsidRPr="006179EF">
        <w:rPr>
          <w:rFonts w:ascii="Palatino Linotype" w:eastAsia="Palatino Linotype" w:hAnsi="Palatino Linotype" w:cs="Palatino Linotype"/>
          <w:i/>
        </w:rPr>
        <w:t>:</w:t>
      </w:r>
    </w:p>
    <w:p w14:paraId="45853F68" w14:textId="77777777" w:rsidR="003D0E61" w:rsidRPr="006179EF" w:rsidRDefault="003D0E61" w:rsidP="003D0E61">
      <w:pPr>
        <w:spacing w:before="240" w:after="240"/>
        <w:ind w:left="1134" w:right="851"/>
        <w:jc w:val="both"/>
        <w:rPr>
          <w:rFonts w:ascii="Palatino Linotype" w:eastAsia="Palatino Linotype" w:hAnsi="Palatino Linotype" w:cs="Palatino Linotype"/>
          <w:i/>
        </w:rPr>
      </w:pPr>
      <w:r w:rsidRPr="006179EF">
        <w:rPr>
          <w:rFonts w:ascii="Palatino Linotype" w:eastAsia="Palatino Linotype" w:hAnsi="Palatino Linotype" w:cs="Palatino Linotype"/>
          <w:b/>
          <w:i/>
        </w:rPr>
        <w:t>I. Toda la información en posesión de cualquier autoridad, entidad, órgano y organismos de los</w:t>
      </w:r>
      <w:r w:rsidRPr="006179EF">
        <w:rPr>
          <w:rFonts w:ascii="Palatino Linotype" w:eastAsia="Palatino Linotype" w:hAnsi="Palatino Linotype" w:cs="Palatino Linotype"/>
          <w:i/>
        </w:rPr>
        <w:t xml:space="preserve"> Poderes Ejecutivo, Legislativo y Judicial, órganos autónomos, partidos políticos, fideicomisos y fondos públicos estatales y </w:t>
      </w:r>
      <w:r w:rsidRPr="006179EF">
        <w:rPr>
          <w:rFonts w:ascii="Palatino Linotype" w:eastAsia="Palatino Linotype" w:hAnsi="Palatino Linotype" w:cs="Palatino Linotype"/>
          <w:b/>
          <w:i/>
        </w:rPr>
        <w:t>municipales</w:t>
      </w:r>
      <w:r w:rsidRPr="006179EF">
        <w:rPr>
          <w:rFonts w:ascii="Palatino Linotype" w:eastAsia="Palatino Linotype" w:hAnsi="Palatino Linotype" w:cs="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6179EF">
        <w:rPr>
          <w:rFonts w:ascii="Palatino Linotype" w:eastAsia="Palatino Linotype" w:hAnsi="Palatino Linotype" w:cs="Palatino Linotype"/>
          <w:b/>
          <w:i/>
        </w:rPr>
        <w:t>es pública</w:t>
      </w:r>
      <w:r w:rsidRPr="006179EF">
        <w:rPr>
          <w:rFonts w:ascii="Palatino Linotype" w:eastAsia="Palatino Linotype" w:hAnsi="Palatino Linotype" w:cs="Palatino Linotype"/>
          <w:i/>
        </w:rPr>
        <w:t xml:space="preserve"> y sólo podrá ser reservada temporalmente por razones previstas en la Constitución Política de los Estados Unidos Mexicanos de interés público y seguridad, en los términos que fijen las leyes. </w:t>
      </w:r>
      <w:r w:rsidRPr="006179EF">
        <w:rPr>
          <w:rFonts w:ascii="Palatino Linotype" w:eastAsia="Palatino Linotype" w:hAnsi="Palatino Linotype" w:cs="Palatino Linotype"/>
          <w:b/>
          <w:i/>
        </w:rPr>
        <w:t>En la interpretación de este derecho deberá prevalecer el principio de máxima publicidad</w:t>
      </w:r>
      <w:r w:rsidRPr="006179EF">
        <w:rPr>
          <w:rFonts w:ascii="Palatino Linotype" w:eastAsia="Palatino Linotype" w:hAnsi="Palatino Linotype" w:cs="Palatino Linotype"/>
          <w:i/>
        </w:rPr>
        <w:t xml:space="preserve">. </w:t>
      </w:r>
      <w:r w:rsidRPr="006179EF">
        <w:rPr>
          <w:rFonts w:ascii="Palatino Linotype" w:eastAsia="Palatino Linotype" w:hAnsi="Palatino Linotype" w:cs="Palatino Linotype"/>
          <w:b/>
          <w:i/>
        </w:rPr>
        <w:t>Los sujetos obligados deberán documentar todo acto que derive del ejercicio de sus facultades, competencias o funciones</w:t>
      </w:r>
      <w:r w:rsidRPr="006179EF">
        <w:rPr>
          <w:rFonts w:ascii="Palatino Linotype" w:eastAsia="Palatino Linotype" w:hAnsi="Palatino Linotype" w:cs="Palatino Linotype"/>
          <w:i/>
        </w:rPr>
        <w:t>, la ley determinará los supuestos específicos bajo los cuales procederá la declaración de inexistencia de la información.”</w:t>
      </w:r>
    </w:p>
    <w:p w14:paraId="23DE3FD1" w14:textId="77777777" w:rsidR="003D0E61" w:rsidRPr="006179EF" w:rsidRDefault="003D0E61" w:rsidP="003D0E61">
      <w:pPr>
        <w:tabs>
          <w:tab w:val="left" w:pos="567"/>
        </w:tabs>
        <w:spacing w:before="240" w:after="240"/>
        <w:ind w:right="-787"/>
        <w:jc w:val="both"/>
        <w:rPr>
          <w:rFonts w:ascii="Palatino Linotype" w:eastAsia="Palatino Linotype" w:hAnsi="Palatino Linotype" w:cs="Palatino Linotype"/>
          <w:b/>
          <w:i/>
        </w:rPr>
      </w:pPr>
    </w:p>
    <w:p w14:paraId="2042EFE6"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t xml:space="preserve">Según el artículo 150 de la Ley de Transparencia del Estado, la solicitud es la garantía </w:t>
      </w:r>
      <w:r w:rsidRPr="006179EF">
        <w:rPr>
          <w:rFonts w:ascii="Palatino Linotype" w:eastAsia="Palatino Linotype" w:hAnsi="Palatino Linotype" w:cs="Palatino Linotype"/>
          <w:color w:val="000000"/>
        </w:rPr>
        <w:t>primaria</w:t>
      </w:r>
      <w:r w:rsidRPr="006179EF">
        <w:rPr>
          <w:rFonts w:ascii="Palatino Linotype" w:eastAsia="Palatino Linotype" w:hAnsi="Palatino Linotype" w:cs="Palatino Linotype"/>
        </w:rPr>
        <w:t xml:space="preserve"> del Derecho de Acceso a la Información, además, establece que se regirá </w:t>
      </w:r>
      <w:r w:rsidRPr="006179EF">
        <w:rPr>
          <w:rFonts w:ascii="Palatino Linotype" w:eastAsia="Palatino Linotype" w:hAnsi="Palatino Linotype" w:cs="Palatino Linotype"/>
          <w:i/>
        </w:rPr>
        <w:t xml:space="preserve">por los principios de </w:t>
      </w:r>
      <w:r w:rsidRPr="006179EF">
        <w:rPr>
          <w:rFonts w:ascii="Palatino Linotype" w:hAnsi="Palatino Linotype" w:cs="Arial"/>
          <w:color w:val="000000" w:themeColor="text1"/>
        </w:rPr>
        <w:t>simplicidad</w:t>
      </w:r>
      <w:r w:rsidRPr="006179EF">
        <w:rPr>
          <w:rFonts w:ascii="Palatino Linotype" w:eastAsia="Palatino Linotype" w:hAnsi="Palatino Linotype" w:cs="Palatino Linotype"/>
          <w:i/>
        </w:rPr>
        <w:t xml:space="preserve">, rapidez gratuidad del procedimiento, auxilio y orientación a los </w:t>
      </w:r>
      <w:r w:rsidRPr="006179EF">
        <w:rPr>
          <w:rFonts w:ascii="Palatino Linotype" w:eastAsia="Palatino Linotype" w:hAnsi="Palatino Linotype" w:cs="Palatino Linotype"/>
          <w:i/>
        </w:rPr>
        <w:lastRenderedPageBreak/>
        <w:t>particulares</w:t>
      </w:r>
      <w:r w:rsidRPr="006179EF">
        <w:rPr>
          <w:rFonts w:ascii="Palatino Linotype" w:eastAsia="Palatino Linotype" w:hAnsi="Palatino Linotype" w:cs="Palatino Linotype"/>
        </w:rPr>
        <w:t>, contemplando el derecho de las personas con discapacidad y hablantes de lengua indígena.</w:t>
      </w:r>
    </w:p>
    <w:p w14:paraId="42F9FC28" w14:textId="77777777" w:rsidR="003D0E61" w:rsidRPr="006179EF" w:rsidRDefault="003D0E61" w:rsidP="003D0E61">
      <w:pPr>
        <w:spacing w:line="360" w:lineRule="auto"/>
        <w:ind w:right="-787"/>
        <w:jc w:val="both"/>
        <w:rPr>
          <w:rFonts w:ascii="Palatino Linotype" w:eastAsia="Palatino Linotype" w:hAnsi="Palatino Linotype" w:cs="Palatino Linotype"/>
        </w:rPr>
      </w:pPr>
    </w:p>
    <w:p w14:paraId="0B4B6DD1"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t xml:space="preserve">El Derecho de Acceso a la Información se garantiza y respeta oportunamente, y según lo que </w:t>
      </w:r>
      <w:r w:rsidRPr="006179EF">
        <w:rPr>
          <w:rFonts w:ascii="Palatino Linotype" w:eastAsia="Palatino Linotype" w:hAnsi="Palatino Linotype" w:cs="Palatino Linotype"/>
          <w:color w:val="000000"/>
        </w:rPr>
        <w:t>dispone</w:t>
      </w:r>
      <w:r w:rsidRPr="006179EF">
        <w:rPr>
          <w:rFonts w:ascii="Palatino Linotype" w:eastAsia="Palatino Linotype" w:hAnsi="Palatino Linotype" w:cs="Palatino Linotype"/>
        </w:rPr>
        <w:t xml:space="preserve"> la </w:t>
      </w:r>
      <w:r w:rsidRPr="006179EF">
        <w:rPr>
          <w:rFonts w:ascii="Palatino Linotype" w:hAnsi="Palatino Linotype" w:cs="Arial"/>
          <w:color w:val="000000" w:themeColor="text1"/>
        </w:rPr>
        <w:t>Ley</w:t>
      </w:r>
      <w:r w:rsidRPr="006179EF">
        <w:rPr>
          <w:rFonts w:ascii="Palatino Linotype" w:eastAsia="Palatino Linotype" w:hAnsi="Palatino Linotype" w:cs="Palatino Linotype"/>
        </w:rPr>
        <w:t xml:space="preserve">, las </w:t>
      </w:r>
      <w:r w:rsidRPr="006179EF">
        <w:rPr>
          <w:rFonts w:ascii="Palatino Linotype" w:eastAsia="Palatino Linotype" w:hAnsi="Palatino Linotype" w:cs="Palatino Linotype"/>
          <w:i/>
        </w:rPr>
        <w:t>solicitudes de acceso a la información</w:t>
      </w:r>
      <w:r w:rsidRPr="006179EF">
        <w:rPr>
          <w:rFonts w:ascii="Palatino Linotype" w:eastAsia="Palatino Linotype" w:hAnsi="Palatino Linotype" w:cs="Palatino Linotype"/>
        </w:rPr>
        <w:t>.</w:t>
      </w:r>
    </w:p>
    <w:p w14:paraId="67C091E3" w14:textId="77777777" w:rsidR="003D0E61" w:rsidRPr="006179EF" w:rsidRDefault="003D0E61" w:rsidP="003D0E61">
      <w:pPr>
        <w:spacing w:line="360" w:lineRule="auto"/>
        <w:ind w:right="-787"/>
        <w:jc w:val="both"/>
        <w:rPr>
          <w:rFonts w:ascii="Palatino Linotype" w:eastAsia="Palatino Linotype" w:hAnsi="Palatino Linotype" w:cs="Palatino Linotype"/>
        </w:rPr>
      </w:pPr>
    </w:p>
    <w:p w14:paraId="61A99CAF"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bookmarkStart w:id="22" w:name="_heading=h.3rdcrjn" w:colFirst="0" w:colLast="0"/>
      <w:bookmarkEnd w:id="22"/>
      <w:r w:rsidRPr="006179EF">
        <w:rPr>
          <w:rFonts w:ascii="Palatino Linotype" w:eastAsia="Palatino Linotype" w:hAnsi="Palatino Linotype" w:cs="Palatino Linotype"/>
        </w:rPr>
        <w:t xml:space="preserve">Así </w:t>
      </w:r>
      <w:r w:rsidRPr="006179EF">
        <w:rPr>
          <w:rFonts w:ascii="Palatino Linotype" w:eastAsia="Palatino Linotype" w:hAnsi="Palatino Linotype" w:cs="Palatino Linotype"/>
          <w:color w:val="000000"/>
        </w:rPr>
        <w:t>entonces</w:t>
      </w:r>
      <w:r w:rsidRPr="006179EF">
        <w:rPr>
          <w:rFonts w:ascii="Palatino Linotype" w:eastAsia="Palatino Linotype" w:hAnsi="Palatino Linotype" w:cs="Palatino Linotype"/>
        </w:rPr>
        <w:t xml:space="preserve">, se procede analizar, en primer lugar, si el </w:t>
      </w:r>
      <w:r w:rsidRPr="006179EF">
        <w:rPr>
          <w:rFonts w:ascii="Palatino Linotype" w:eastAsia="Palatino Linotype" w:hAnsi="Palatino Linotype" w:cs="Palatino Linotype"/>
          <w:b/>
        </w:rPr>
        <w:t>SUJETO OBLIGADO</w:t>
      </w:r>
      <w:r w:rsidRPr="006179EF">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14:paraId="42ECE301" w14:textId="77777777" w:rsidR="003D0E61" w:rsidRPr="006179EF" w:rsidRDefault="003D0E61" w:rsidP="003D0E61">
      <w:pPr>
        <w:spacing w:line="360" w:lineRule="auto"/>
        <w:ind w:right="-787"/>
        <w:jc w:val="both"/>
        <w:rPr>
          <w:rFonts w:ascii="Palatino Linotype" w:eastAsia="Palatino Linotype" w:hAnsi="Palatino Linotype" w:cs="Palatino Linotype"/>
        </w:rPr>
      </w:pPr>
    </w:p>
    <w:p w14:paraId="14CD79C1" w14:textId="77777777" w:rsidR="003D0E61" w:rsidRPr="006179EF" w:rsidRDefault="003D0E61" w:rsidP="003D0E61">
      <w:pPr>
        <w:pStyle w:val="Ttulo1"/>
        <w:spacing w:before="0" w:after="240" w:line="360" w:lineRule="auto"/>
        <w:ind w:right="-787"/>
        <w:rPr>
          <w:rFonts w:ascii="Palatino Linotype" w:eastAsia="Palatino Linotype" w:hAnsi="Palatino Linotype" w:cs="Palatino Linotype"/>
          <w:b/>
          <w:color w:val="000000"/>
          <w:sz w:val="24"/>
          <w:szCs w:val="24"/>
        </w:rPr>
      </w:pPr>
      <w:bookmarkStart w:id="23" w:name="_heading=h.26in1rg" w:colFirst="0" w:colLast="0"/>
      <w:bookmarkEnd w:id="23"/>
      <w:r w:rsidRPr="006179EF">
        <w:rPr>
          <w:rFonts w:ascii="Palatino Linotype" w:eastAsia="Palatino Linotype" w:hAnsi="Palatino Linotype" w:cs="Palatino Linotype"/>
          <w:b/>
          <w:color w:val="000000"/>
          <w:sz w:val="24"/>
          <w:szCs w:val="24"/>
        </w:rPr>
        <w:t>II. De la información solicitada y la respuesta del SUJETO OBLIGADO</w:t>
      </w:r>
    </w:p>
    <w:p w14:paraId="29C4932B"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6179EF">
        <w:rPr>
          <w:rFonts w:ascii="Palatino Linotype" w:eastAsia="Palatino Linotype" w:hAnsi="Palatino Linotype" w:cs="Palatino Linotype"/>
          <w:color w:val="000000"/>
        </w:rPr>
        <w:t xml:space="preserve">Ahora bien, mediante el siguiente cuadro de analisis se determinara si el sujeto obligado colmo el derecho de acceso a la información del </w:t>
      </w:r>
      <w:r w:rsidRPr="006179EF">
        <w:rPr>
          <w:rFonts w:ascii="Palatino Linotype" w:eastAsia="Palatino Linotype" w:hAnsi="Palatino Linotype" w:cs="Palatino Linotype"/>
          <w:b/>
          <w:color w:val="000000"/>
        </w:rPr>
        <w:t xml:space="preserve">RECURRENTE. </w:t>
      </w:r>
    </w:p>
    <w:p w14:paraId="754E98FB" w14:textId="77777777" w:rsidR="00EA50E5" w:rsidRPr="006179EF" w:rsidRDefault="00775985" w:rsidP="00EA50E5">
      <w:pPr>
        <w:pStyle w:val="Prrafodelista"/>
        <w:ind w:left="360"/>
        <w:jc w:val="both"/>
        <w:rPr>
          <w:rFonts w:ascii="Palatino Linotype" w:hAnsi="Palatino Linotype" w:cs="Arial"/>
          <w:b/>
          <w:i/>
        </w:rPr>
      </w:pPr>
      <w:r w:rsidRPr="006179EF">
        <w:rPr>
          <w:rFonts w:ascii="Palatino Linotype" w:hAnsi="Palatino Linotype" w:cs="Arial"/>
          <w:b/>
          <w:i/>
        </w:rPr>
        <w:t>De la Titular de la Unidad de Transparencia</w:t>
      </w:r>
    </w:p>
    <w:tbl>
      <w:tblPr>
        <w:tblW w:w="9498" w:type="dxa"/>
        <w:jc w:val="center"/>
        <w:tblLook w:val="04A0" w:firstRow="1" w:lastRow="0" w:firstColumn="1" w:lastColumn="0" w:noHBand="0" w:noVBand="1"/>
      </w:tblPr>
      <w:tblGrid>
        <w:gridCol w:w="1837"/>
        <w:gridCol w:w="2253"/>
        <w:gridCol w:w="3350"/>
        <w:gridCol w:w="2058"/>
      </w:tblGrid>
      <w:tr w:rsidR="003D0E61" w:rsidRPr="006179EF" w14:paraId="63419876" w14:textId="77777777" w:rsidTr="001C5E48">
        <w:trPr>
          <w:jc w:val="center"/>
        </w:trPr>
        <w:tc>
          <w:tcPr>
            <w:tcW w:w="1870" w:type="dxa"/>
          </w:tcPr>
          <w:p w14:paraId="634FD682" w14:textId="77777777" w:rsidR="003D0E61" w:rsidRPr="006179EF" w:rsidRDefault="003D0E61" w:rsidP="003D0E61">
            <w:pPr>
              <w:pStyle w:val="Prrafodelista"/>
              <w:ind w:left="0"/>
              <w:jc w:val="both"/>
              <w:rPr>
                <w:rFonts w:ascii="Palatino Linotype" w:eastAsia="Palatino Linotype" w:hAnsi="Palatino Linotype" w:cs="Palatino Linotype"/>
                <w:b/>
                <w:i/>
                <w:color w:val="000000"/>
              </w:rPr>
            </w:pPr>
            <w:r w:rsidRPr="006179EF">
              <w:rPr>
                <w:rFonts w:ascii="Palatino Linotype" w:eastAsia="Palatino Linotype" w:hAnsi="Palatino Linotype" w:cs="Palatino Linotype"/>
                <w:b/>
                <w:i/>
                <w:color w:val="000000"/>
              </w:rPr>
              <w:t>Información solicitada</w:t>
            </w:r>
          </w:p>
        </w:tc>
        <w:tc>
          <w:tcPr>
            <w:tcW w:w="2162" w:type="dxa"/>
          </w:tcPr>
          <w:p w14:paraId="08E526DA" w14:textId="77777777" w:rsidR="003D0E61" w:rsidRPr="006179EF" w:rsidRDefault="003D0E61" w:rsidP="003D0E61">
            <w:pPr>
              <w:pStyle w:val="Prrafodelista"/>
              <w:ind w:left="0"/>
              <w:jc w:val="both"/>
              <w:rPr>
                <w:rFonts w:ascii="Palatino Linotype" w:eastAsia="Palatino Linotype" w:hAnsi="Palatino Linotype" w:cs="Palatino Linotype"/>
                <w:b/>
                <w:i/>
                <w:color w:val="000000"/>
              </w:rPr>
            </w:pPr>
            <w:r w:rsidRPr="006179EF">
              <w:rPr>
                <w:rFonts w:ascii="Palatino Linotype" w:eastAsia="Palatino Linotype" w:hAnsi="Palatino Linotype" w:cs="Palatino Linotype"/>
                <w:b/>
                <w:i/>
                <w:color w:val="000000"/>
              </w:rPr>
              <w:t>Respuesta inicial</w:t>
            </w:r>
          </w:p>
        </w:tc>
        <w:tc>
          <w:tcPr>
            <w:tcW w:w="3350" w:type="dxa"/>
          </w:tcPr>
          <w:p w14:paraId="5A1022B4" w14:textId="77777777" w:rsidR="003D0E61" w:rsidRPr="006179EF" w:rsidRDefault="003D0E61" w:rsidP="003D0E61">
            <w:pPr>
              <w:pStyle w:val="Prrafodelista"/>
              <w:ind w:left="0"/>
              <w:jc w:val="both"/>
              <w:rPr>
                <w:rFonts w:ascii="Palatino Linotype" w:eastAsia="Palatino Linotype" w:hAnsi="Palatino Linotype" w:cs="Palatino Linotype"/>
                <w:b/>
                <w:i/>
                <w:color w:val="000000"/>
              </w:rPr>
            </w:pPr>
            <w:r w:rsidRPr="006179EF">
              <w:rPr>
                <w:rFonts w:ascii="Palatino Linotype" w:eastAsia="Palatino Linotype" w:hAnsi="Palatino Linotype" w:cs="Palatino Linotype"/>
                <w:b/>
                <w:i/>
                <w:color w:val="000000"/>
              </w:rPr>
              <w:t>Manifestaciones</w:t>
            </w:r>
          </w:p>
        </w:tc>
        <w:tc>
          <w:tcPr>
            <w:tcW w:w="2116" w:type="dxa"/>
          </w:tcPr>
          <w:p w14:paraId="3810455B" w14:textId="77777777" w:rsidR="003D0E61" w:rsidRPr="006179EF" w:rsidRDefault="003D0E61" w:rsidP="003D0E61">
            <w:pPr>
              <w:pStyle w:val="Prrafodelista"/>
              <w:ind w:left="0"/>
              <w:jc w:val="both"/>
              <w:rPr>
                <w:rFonts w:ascii="Palatino Linotype" w:eastAsia="Palatino Linotype" w:hAnsi="Palatino Linotype" w:cs="Palatino Linotype"/>
                <w:b/>
                <w:i/>
                <w:color w:val="000000"/>
              </w:rPr>
            </w:pPr>
            <w:r w:rsidRPr="006179EF">
              <w:rPr>
                <w:rFonts w:ascii="Palatino Linotype" w:eastAsia="Palatino Linotype" w:hAnsi="Palatino Linotype" w:cs="Palatino Linotype"/>
                <w:b/>
                <w:i/>
                <w:color w:val="000000"/>
              </w:rPr>
              <w:t xml:space="preserve">Colma </w:t>
            </w:r>
          </w:p>
        </w:tc>
      </w:tr>
      <w:tr w:rsidR="003D0E61" w:rsidRPr="006179EF" w14:paraId="6B70998F" w14:textId="77777777" w:rsidTr="001C5E48">
        <w:trPr>
          <w:trHeight w:val="412"/>
          <w:jc w:val="center"/>
        </w:trPr>
        <w:tc>
          <w:tcPr>
            <w:tcW w:w="1870" w:type="dxa"/>
          </w:tcPr>
          <w:p w14:paraId="6682CFFD" w14:textId="77777777" w:rsidR="003D0E61" w:rsidRPr="006179EF" w:rsidRDefault="001C5E48" w:rsidP="001C5E48">
            <w:pPr>
              <w:pStyle w:val="Prrafodelista"/>
              <w:ind w:left="0"/>
              <w:rPr>
                <w:rFonts w:ascii="Palatino Linotype" w:eastAsia="Palatino Linotype" w:hAnsi="Palatino Linotype" w:cs="Palatino Linotype"/>
                <w:i/>
                <w:color w:val="000000"/>
                <w:lang w:val="es-MX"/>
              </w:rPr>
            </w:pPr>
            <w:r w:rsidRPr="006179EF">
              <w:rPr>
                <w:rFonts w:ascii="Palatino Linotype" w:eastAsia="Palatino Linotype" w:hAnsi="Palatino Linotype" w:cs="Palatino Linotype"/>
                <w:i/>
                <w:color w:val="000000"/>
                <w:lang w:val="es-MX"/>
              </w:rPr>
              <w:t xml:space="preserve">1.- acta de nacimiento </w:t>
            </w:r>
          </w:p>
        </w:tc>
        <w:tc>
          <w:tcPr>
            <w:tcW w:w="2162" w:type="dxa"/>
          </w:tcPr>
          <w:p w14:paraId="4372170B" w14:textId="77777777" w:rsidR="003D0E61" w:rsidRPr="006179EF" w:rsidRDefault="001C5E48" w:rsidP="001C5E48">
            <w:pPr>
              <w:jc w:val="both"/>
              <w:rPr>
                <w:rFonts w:ascii="Palatino Linotype" w:eastAsia="Palatino Linotype" w:hAnsi="Palatino Linotype" w:cs="Palatino Linotype"/>
                <w:i/>
                <w:color w:val="000000"/>
              </w:rPr>
            </w:pPr>
            <w:r w:rsidRPr="006179EF">
              <w:rPr>
                <w:rFonts w:ascii="Palatino Linotype" w:eastAsia="Palatino Linotype" w:hAnsi="Palatino Linotype" w:cs="Palatino Linotype"/>
                <w:i/>
                <w:color w:val="000000"/>
              </w:rPr>
              <w:t xml:space="preserve">No hay pronunciamiento </w:t>
            </w:r>
          </w:p>
        </w:tc>
        <w:tc>
          <w:tcPr>
            <w:tcW w:w="3350" w:type="dxa"/>
          </w:tcPr>
          <w:p w14:paraId="0AEADDB0" w14:textId="77777777" w:rsidR="001C5E48" w:rsidRPr="006179EF" w:rsidRDefault="001C5E48" w:rsidP="001C5E48">
            <w:pPr>
              <w:jc w:val="both"/>
              <w:rPr>
                <w:rFonts w:ascii="Palatino Linotype" w:eastAsia="Palatino Linotype" w:hAnsi="Palatino Linotype" w:cs="Palatino Linotype"/>
                <w:i/>
                <w:color w:val="000000"/>
                <w:lang w:val="es-MX"/>
              </w:rPr>
            </w:pPr>
            <w:r w:rsidRPr="006179EF">
              <w:rPr>
                <w:rFonts w:ascii="Palatino Linotype" w:eastAsia="Palatino Linotype" w:hAnsi="Palatino Linotype" w:cs="Palatino Linotype"/>
                <w:b/>
                <w:i/>
                <w:color w:val="000000"/>
                <w:lang w:val="es-MX"/>
              </w:rPr>
              <w:t xml:space="preserve">13133INFOEMIPRR2025.pdf: </w:t>
            </w:r>
            <w:r w:rsidRPr="006179EF">
              <w:rPr>
                <w:rFonts w:ascii="Palatino Linotype" w:eastAsia="Palatino Linotype" w:hAnsi="Palatino Linotype" w:cs="Palatino Linotype"/>
                <w:i/>
                <w:color w:val="000000"/>
                <w:lang w:val="es-MX"/>
              </w:rPr>
              <w:t xml:space="preserve">documento que contiene el Acta de la Séptima Sesión Ordinaria del Comité de Transparencia, mediante la cual clasifican como reservado el acta de nacimiento, la constancia de no inhabilitación, la constancia de no deudor alimentario, el </w:t>
            </w:r>
            <w:r w:rsidRPr="006179EF">
              <w:rPr>
                <w:rFonts w:ascii="Palatino Linotype" w:eastAsia="Palatino Linotype" w:hAnsi="Palatino Linotype" w:cs="Palatino Linotype"/>
                <w:i/>
                <w:color w:val="000000"/>
                <w:lang w:val="es-MX"/>
              </w:rPr>
              <w:lastRenderedPageBreak/>
              <w:t xml:space="preserve">certificado de antecedentes no penales  y el comprobante de domicilio. </w:t>
            </w:r>
          </w:p>
          <w:p w14:paraId="6F47507F" w14:textId="77777777" w:rsidR="003D0E61" w:rsidRPr="006179EF" w:rsidRDefault="003D0E61" w:rsidP="003D0E61">
            <w:pPr>
              <w:jc w:val="both"/>
              <w:rPr>
                <w:rFonts w:ascii="Palatino Linotype" w:eastAsia="Palatino Linotype" w:hAnsi="Palatino Linotype" w:cs="Palatino Linotype"/>
                <w:i/>
                <w:color w:val="000000"/>
              </w:rPr>
            </w:pPr>
          </w:p>
        </w:tc>
        <w:tc>
          <w:tcPr>
            <w:tcW w:w="2116" w:type="dxa"/>
          </w:tcPr>
          <w:p w14:paraId="1DE814BF" w14:textId="77777777" w:rsidR="003D0E61" w:rsidRPr="006179EF" w:rsidRDefault="001C5E48" w:rsidP="003D0E61">
            <w:pPr>
              <w:pStyle w:val="Prrafodelista"/>
              <w:ind w:left="0"/>
              <w:jc w:val="both"/>
              <w:rPr>
                <w:rFonts w:ascii="Palatino Linotype" w:hAnsi="Palatino Linotype"/>
                <w:i/>
                <w:color w:val="000000"/>
              </w:rPr>
            </w:pPr>
            <w:r w:rsidRPr="006179EF">
              <w:rPr>
                <w:rFonts w:ascii="Palatino Linotype" w:hAnsi="Palatino Linotype"/>
                <w:i/>
                <w:color w:val="000000"/>
              </w:rPr>
              <w:lastRenderedPageBreak/>
              <w:t xml:space="preserve">No colma, toda vez que el Acta de nacimiento debe de ser clasificada como confidencial y no como reservada. </w:t>
            </w:r>
          </w:p>
        </w:tc>
      </w:tr>
      <w:tr w:rsidR="001C5E48" w:rsidRPr="006179EF" w14:paraId="7D63081F" w14:textId="77777777" w:rsidTr="001C5E48">
        <w:trPr>
          <w:trHeight w:val="412"/>
          <w:jc w:val="center"/>
        </w:trPr>
        <w:tc>
          <w:tcPr>
            <w:tcW w:w="1870" w:type="dxa"/>
          </w:tcPr>
          <w:p w14:paraId="59BFE94D" w14:textId="77777777" w:rsidR="001C5E48" w:rsidRPr="006179EF" w:rsidRDefault="001C5E48" w:rsidP="001C5E48">
            <w:pPr>
              <w:jc w:val="both"/>
              <w:rPr>
                <w:rFonts w:ascii="Palatino Linotype" w:hAnsi="Palatino Linotype" w:cs="Arial"/>
                <w:i/>
                <w:lang w:val="es-MX"/>
              </w:rPr>
            </w:pPr>
            <w:r w:rsidRPr="006179EF">
              <w:rPr>
                <w:rFonts w:ascii="Palatino Linotype" w:hAnsi="Palatino Linotype" w:cs="Arial"/>
                <w:i/>
                <w:lang w:val="es-MX"/>
              </w:rPr>
              <w:t>2.- constancia de no inhabilitación del servicio público</w:t>
            </w:r>
          </w:p>
        </w:tc>
        <w:tc>
          <w:tcPr>
            <w:tcW w:w="2162" w:type="dxa"/>
          </w:tcPr>
          <w:p w14:paraId="32660D9C" w14:textId="77777777" w:rsidR="001C5E48" w:rsidRPr="006179EF" w:rsidRDefault="001C5E48" w:rsidP="001C5E48">
            <w:pPr>
              <w:jc w:val="both"/>
              <w:rPr>
                <w:rFonts w:ascii="Palatino Linotype" w:eastAsia="Palatino Linotype" w:hAnsi="Palatino Linotype" w:cs="Palatino Linotype"/>
                <w:i/>
                <w:color w:val="000000"/>
              </w:rPr>
            </w:pPr>
            <w:r w:rsidRPr="006179EF">
              <w:rPr>
                <w:rFonts w:ascii="Palatino Linotype" w:eastAsia="Palatino Linotype" w:hAnsi="Palatino Linotype" w:cs="Palatino Linotype"/>
                <w:i/>
                <w:color w:val="000000"/>
              </w:rPr>
              <w:t xml:space="preserve">No hay pronunciamiento </w:t>
            </w:r>
          </w:p>
        </w:tc>
        <w:tc>
          <w:tcPr>
            <w:tcW w:w="3350" w:type="dxa"/>
          </w:tcPr>
          <w:p w14:paraId="1024DCF6" w14:textId="77777777" w:rsidR="001C5E48" w:rsidRPr="006179EF" w:rsidRDefault="001C5E48" w:rsidP="001C5E48">
            <w:pPr>
              <w:jc w:val="both"/>
              <w:rPr>
                <w:rFonts w:ascii="Palatino Linotype" w:eastAsia="Palatino Linotype" w:hAnsi="Palatino Linotype" w:cs="Palatino Linotype"/>
                <w:i/>
                <w:color w:val="000000"/>
                <w:lang w:val="es-MX"/>
              </w:rPr>
            </w:pPr>
            <w:r w:rsidRPr="006179EF">
              <w:rPr>
                <w:rFonts w:ascii="Palatino Linotype" w:eastAsia="Palatino Linotype" w:hAnsi="Palatino Linotype" w:cs="Palatino Linotype"/>
                <w:b/>
                <w:i/>
                <w:color w:val="000000"/>
                <w:lang w:val="es-MX"/>
              </w:rPr>
              <w:t xml:space="preserve">13133INFOEMIPRR2025.pdf: </w:t>
            </w:r>
            <w:r w:rsidRPr="006179EF">
              <w:rPr>
                <w:rFonts w:ascii="Palatino Linotype" w:eastAsia="Palatino Linotype" w:hAnsi="Palatino Linotype" w:cs="Palatino Linotype"/>
                <w:i/>
                <w:color w:val="000000"/>
                <w:lang w:val="es-MX"/>
              </w:rPr>
              <w:t xml:space="preserve">documento que contiene el Acta de la Séptima Sesión Ordinaria del Comité de Transparencia, mediante la cual clasifican como reservado el acta de nacimiento, la constancia de no inhabilitación, la constancia de no deudor alimentario, el certificado de antecedentes no penales  y el comprobante de domicilio. </w:t>
            </w:r>
          </w:p>
          <w:p w14:paraId="713D8130" w14:textId="77777777" w:rsidR="001C5E48" w:rsidRPr="006179EF" w:rsidRDefault="001C5E48" w:rsidP="001C5E48">
            <w:pPr>
              <w:jc w:val="both"/>
              <w:rPr>
                <w:rFonts w:ascii="Palatino Linotype" w:eastAsia="Palatino Linotype" w:hAnsi="Palatino Linotype" w:cs="Palatino Linotype"/>
                <w:i/>
                <w:color w:val="000000"/>
              </w:rPr>
            </w:pPr>
          </w:p>
        </w:tc>
        <w:tc>
          <w:tcPr>
            <w:tcW w:w="2116" w:type="dxa"/>
          </w:tcPr>
          <w:p w14:paraId="5F91F4A3" w14:textId="77777777" w:rsidR="001C5E48" w:rsidRPr="006179EF" w:rsidRDefault="001C5E48" w:rsidP="001C5E48">
            <w:pPr>
              <w:pStyle w:val="Prrafodelista"/>
              <w:ind w:left="0"/>
              <w:jc w:val="both"/>
              <w:rPr>
                <w:rFonts w:ascii="Palatino Linotype" w:eastAsia="Palatino Linotype" w:hAnsi="Palatino Linotype" w:cs="Palatino Linotype"/>
                <w:i/>
                <w:color w:val="000000"/>
              </w:rPr>
            </w:pPr>
            <w:r w:rsidRPr="006179EF">
              <w:rPr>
                <w:rFonts w:ascii="Palatino Linotype" w:eastAsia="Palatino Linotype" w:hAnsi="Palatino Linotype" w:cs="Palatino Linotype"/>
                <w:i/>
                <w:color w:val="000000"/>
              </w:rPr>
              <w:t xml:space="preserve">no colma, toda vez que el documento se puede entregar en versión pública, por lo, que no es documento que deba de ser reservado. </w:t>
            </w:r>
          </w:p>
        </w:tc>
      </w:tr>
      <w:tr w:rsidR="001C5E48" w:rsidRPr="006179EF" w14:paraId="2875273A" w14:textId="77777777" w:rsidTr="001C5E48">
        <w:trPr>
          <w:trHeight w:val="412"/>
          <w:jc w:val="center"/>
        </w:trPr>
        <w:tc>
          <w:tcPr>
            <w:tcW w:w="1870" w:type="dxa"/>
          </w:tcPr>
          <w:p w14:paraId="5B3B9794" w14:textId="77777777" w:rsidR="001C5E48" w:rsidRPr="006179EF" w:rsidRDefault="001C5E48" w:rsidP="001C5E48">
            <w:pPr>
              <w:jc w:val="both"/>
              <w:rPr>
                <w:rFonts w:ascii="Palatino Linotype" w:hAnsi="Palatino Linotype" w:cs="Arial"/>
                <w:i/>
                <w:lang w:val="es-MX"/>
              </w:rPr>
            </w:pPr>
            <w:r w:rsidRPr="006179EF">
              <w:rPr>
                <w:rFonts w:ascii="Palatino Linotype" w:hAnsi="Palatino Linotype" w:cs="Arial"/>
                <w:i/>
                <w:lang w:val="es-MX"/>
              </w:rPr>
              <w:t>3.- constancia de no deudor alimentario, expedida por el registro civil del estado de México</w:t>
            </w:r>
          </w:p>
        </w:tc>
        <w:tc>
          <w:tcPr>
            <w:tcW w:w="2162" w:type="dxa"/>
          </w:tcPr>
          <w:p w14:paraId="1832EE99" w14:textId="77777777" w:rsidR="001C5E48" w:rsidRPr="006179EF" w:rsidRDefault="001C5E48" w:rsidP="001C5E48">
            <w:pPr>
              <w:jc w:val="both"/>
              <w:rPr>
                <w:rFonts w:ascii="Palatino Linotype" w:eastAsia="Palatino Linotype" w:hAnsi="Palatino Linotype" w:cs="Palatino Linotype"/>
                <w:i/>
                <w:color w:val="000000"/>
              </w:rPr>
            </w:pPr>
            <w:r w:rsidRPr="006179EF">
              <w:rPr>
                <w:rFonts w:ascii="Palatino Linotype" w:eastAsia="Palatino Linotype" w:hAnsi="Palatino Linotype" w:cs="Palatino Linotype"/>
                <w:i/>
                <w:color w:val="000000"/>
              </w:rPr>
              <w:t xml:space="preserve">No hay pronunciamiento </w:t>
            </w:r>
          </w:p>
        </w:tc>
        <w:tc>
          <w:tcPr>
            <w:tcW w:w="3350" w:type="dxa"/>
          </w:tcPr>
          <w:p w14:paraId="74F81149" w14:textId="77777777" w:rsidR="001C5E48" w:rsidRPr="006179EF" w:rsidRDefault="001C5E48" w:rsidP="001C5E48">
            <w:pPr>
              <w:jc w:val="both"/>
              <w:rPr>
                <w:rFonts w:ascii="Palatino Linotype" w:eastAsia="Palatino Linotype" w:hAnsi="Palatino Linotype" w:cs="Palatino Linotype"/>
                <w:i/>
                <w:color w:val="000000"/>
                <w:lang w:val="es-MX"/>
              </w:rPr>
            </w:pPr>
            <w:r w:rsidRPr="006179EF">
              <w:rPr>
                <w:rFonts w:ascii="Palatino Linotype" w:eastAsia="Palatino Linotype" w:hAnsi="Palatino Linotype" w:cs="Palatino Linotype"/>
                <w:b/>
                <w:i/>
                <w:color w:val="000000"/>
                <w:lang w:val="es-MX"/>
              </w:rPr>
              <w:t xml:space="preserve">13133INFOEMIPRR2025.pdf: </w:t>
            </w:r>
            <w:r w:rsidRPr="006179EF">
              <w:rPr>
                <w:rFonts w:ascii="Palatino Linotype" w:eastAsia="Palatino Linotype" w:hAnsi="Palatino Linotype" w:cs="Palatino Linotype"/>
                <w:i/>
                <w:color w:val="000000"/>
                <w:lang w:val="es-MX"/>
              </w:rPr>
              <w:t xml:space="preserve">documento que contiene el Acta de la Séptima Sesión Ordinaria del Comité de Transparencia, mediante la cual clasifican como reservado el acta de nacimiento, la constancia de no inhabilitación, la constancia de no deudor alimentario, el certificado de antecedentes no penales  y el comprobante de domicilio. </w:t>
            </w:r>
          </w:p>
          <w:p w14:paraId="6BBC1614" w14:textId="77777777" w:rsidR="001C5E48" w:rsidRPr="006179EF" w:rsidRDefault="001C5E48" w:rsidP="001C5E48">
            <w:pPr>
              <w:jc w:val="both"/>
              <w:rPr>
                <w:rFonts w:ascii="Palatino Linotype" w:eastAsia="Palatino Linotype" w:hAnsi="Palatino Linotype" w:cs="Palatino Linotype"/>
                <w:i/>
                <w:color w:val="000000"/>
              </w:rPr>
            </w:pPr>
          </w:p>
        </w:tc>
        <w:tc>
          <w:tcPr>
            <w:tcW w:w="2116" w:type="dxa"/>
          </w:tcPr>
          <w:p w14:paraId="29A7E126" w14:textId="77777777" w:rsidR="001C5E48" w:rsidRPr="006179EF" w:rsidRDefault="001C5E48" w:rsidP="001C5E48">
            <w:pPr>
              <w:pStyle w:val="Prrafodelista"/>
              <w:ind w:left="0"/>
              <w:jc w:val="both"/>
              <w:rPr>
                <w:rFonts w:ascii="Palatino Linotype" w:eastAsia="Palatino Linotype" w:hAnsi="Palatino Linotype" w:cs="Palatino Linotype"/>
                <w:i/>
                <w:color w:val="000000"/>
              </w:rPr>
            </w:pPr>
            <w:r w:rsidRPr="006179EF">
              <w:rPr>
                <w:rFonts w:ascii="Palatino Linotype" w:eastAsia="Palatino Linotype" w:hAnsi="Palatino Linotype" w:cs="Palatino Linotype"/>
                <w:i/>
                <w:color w:val="000000"/>
              </w:rPr>
              <w:t xml:space="preserve">no colma, toda vez que el documento se puede entregar en versión pública, por lo, que no es documento que deba de ser reservado. </w:t>
            </w:r>
          </w:p>
        </w:tc>
      </w:tr>
      <w:tr w:rsidR="001C5E48" w:rsidRPr="006179EF" w14:paraId="126C3F41" w14:textId="77777777" w:rsidTr="001C5E48">
        <w:trPr>
          <w:trHeight w:val="412"/>
          <w:jc w:val="center"/>
        </w:trPr>
        <w:tc>
          <w:tcPr>
            <w:tcW w:w="1870" w:type="dxa"/>
          </w:tcPr>
          <w:p w14:paraId="316EAD4B" w14:textId="77777777" w:rsidR="001C5E48" w:rsidRPr="006179EF" w:rsidRDefault="001C5E48" w:rsidP="001C5E48">
            <w:pPr>
              <w:jc w:val="both"/>
              <w:rPr>
                <w:rFonts w:ascii="Palatino Linotype" w:hAnsi="Palatino Linotype" w:cs="Arial"/>
                <w:i/>
                <w:lang w:val="es-MX"/>
              </w:rPr>
            </w:pPr>
            <w:r w:rsidRPr="006179EF">
              <w:rPr>
                <w:rFonts w:ascii="Palatino Linotype" w:hAnsi="Palatino Linotype" w:cs="Arial"/>
                <w:i/>
                <w:lang w:val="es-MX"/>
              </w:rPr>
              <w:t>4.- certificado de antecedentes no penales</w:t>
            </w:r>
          </w:p>
        </w:tc>
        <w:tc>
          <w:tcPr>
            <w:tcW w:w="2162" w:type="dxa"/>
          </w:tcPr>
          <w:p w14:paraId="7DFAEC2F" w14:textId="77777777" w:rsidR="001C5E48" w:rsidRPr="006179EF" w:rsidRDefault="001C5E48" w:rsidP="001C5E48">
            <w:pPr>
              <w:jc w:val="both"/>
              <w:rPr>
                <w:rFonts w:ascii="Palatino Linotype" w:eastAsia="Palatino Linotype" w:hAnsi="Palatino Linotype" w:cs="Palatino Linotype"/>
                <w:i/>
                <w:color w:val="000000"/>
              </w:rPr>
            </w:pPr>
            <w:r w:rsidRPr="006179EF">
              <w:rPr>
                <w:rFonts w:ascii="Palatino Linotype" w:eastAsia="Palatino Linotype" w:hAnsi="Palatino Linotype" w:cs="Palatino Linotype"/>
                <w:i/>
                <w:color w:val="000000"/>
              </w:rPr>
              <w:t xml:space="preserve">No hay pronunciamiento </w:t>
            </w:r>
          </w:p>
        </w:tc>
        <w:tc>
          <w:tcPr>
            <w:tcW w:w="3350" w:type="dxa"/>
          </w:tcPr>
          <w:p w14:paraId="1E43D464" w14:textId="77777777" w:rsidR="001C5E48" w:rsidRPr="006179EF" w:rsidRDefault="001C5E48" w:rsidP="001C5E48">
            <w:pPr>
              <w:jc w:val="both"/>
              <w:rPr>
                <w:rFonts w:ascii="Palatino Linotype" w:eastAsia="Palatino Linotype" w:hAnsi="Palatino Linotype" w:cs="Palatino Linotype"/>
                <w:i/>
                <w:color w:val="000000"/>
                <w:lang w:val="es-MX"/>
              </w:rPr>
            </w:pPr>
            <w:r w:rsidRPr="006179EF">
              <w:rPr>
                <w:rFonts w:ascii="Palatino Linotype" w:eastAsia="Palatino Linotype" w:hAnsi="Palatino Linotype" w:cs="Palatino Linotype"/>
                <w:b/>
                <w:i/>
                <w:color w:val="000000"/>
                <w:lang w:val="es-MX"/>
              </w:rPr>
              <w:t xml:space="preserve">13133INFOEMIPRR2025.pdf: </w:t>
            </w:r>
            <w:r w:rsidRPr="006179EF">
              <w:rPr>
                <w:rFonts w:ascii="Palatino Linotype" w:eastAsia="Palatino Linotype" w:hAnsi="Palatino Linotype" w:cs="Palatino Linotype"/>
                <w:i/>
                <w:color w:val="000000"/>
                <w:lang w:val="es-MX"/>
              </w:rPr>
              <w:t xml:space="preserve">documento que contiene el Acta de la Séptima Sesión Ordinaria del Comité de Transparencia, mediante la cual clasifican como </w:t>
            </w:r>
            <w:r w:rsidRPr="006179EF">
              <w:rPr>
                <w:rFonts w:ascii="Palatino Linotype" w:eastAsia="Palatino Linotype" w:hAnsi="Palatino Linotype" w:cs="Palatino Linotype"/>
                <w:i/>
                <w:color w:val="000000"/>
                <w:lang w:val="es-MX"/>
              </w:rPr>
              <w:lastRenderedPageBreak/>
              <w:t xml:space="preserve">reservado el acta de nacimiento, la constancia de no inhabilitación, la constancia de no deudor alimentario, el certificado de antecedentes no penales  y el comprobante de domicilio. </w:t>
            </w:r>
          </w:p>
          <w:p w14:paraId="2B37C9FC" w14:textId="77777777" w:rsidR="001C5E48" w:rsidRPr="006179EF" w:rsidRDefault="001C5E48" w:rsidP="001C5E48">
            <w:pPr>
              <w:jc w:val="both"/>
              <w:rPr>
                <w:rFonts w:ascii="Palatino Linotype" w:eastAsia="Palatino Linotype" w:hAnsi="Palatino Linotype" w:cs="Palatino Linotype"/>
                <w:i/>
                <w:color w:val="000000"/>
              </w:rPr>
            </w:pPr>
          </w:p>
        </w:tc>
        <w:tc>
          <w:tcPr>
            <w:tcW w:w="2116" w:type="dxa"/>
          </w:tcPr>
          <w:p w14:paraId="164C913B" w14:textId="77777777" w:rsidR="001C5E48" w:rsidRPr="006179EF" w:rsidRDefault="001C5E48" w:rsidP="001C5E48">
            <w:pPr>
              <w:pStyle w:val="Prrafodelista"/>
              <w:ind w:left="0"/>
              <w:jc w:val="both"/>
              <w:rPr>
                <w:rFonts w:ascii="Palatino Linotype" w:eastAsia="Palatino Linotype" w:hAnsi="Palatino Linotype" w:cs="Palatino Linotype"/>
                <w:i/>
                <w:color w:val="000000"/>
              </w:rPr>
            </w:pPr>
            <w:r w:rsidRPr="006179EF">
              <w:rPr>
                <w:rFonts w:ascii="Palatino Linotype" w:eastAsia="Palatino Linotype" w:hAnsi="Palatino Linotype" w:cs="Palatino Linotype"/>
                <w:i/>
                <w:color w:val="000000"/>
              </w:rPr>
              <w:lastRenderedPageBreak/>
              <w:t xml:space="preserve">no colma, toda vez que el documento se puede entregar en versión pública, por lo, que no es </w:t>
            </w:r>
            <w:r w:rsidRPr="006179EF">
              <w:rPr>
                <w:rFonts w:ascii="Palatino Linotype" w:eastAsia="Palatino Linotype" w:hAnsi="Palatino Linotype" w:cs="Palatino Linotype"/>
                <w:i/>
                <w:color w:val="000000"/>
              </w:rPr>
              <w:lastRenderedPageBreak/>
              <w:t xml:space="preserve">documento que deba de ser reservado. </w:t>
            </w:r>
          </w:p>
        </w:tc>
      </w:tr>
      <w:tr w:rsidR="001C5E48" w:rsidRPr="006179EF" w14:paraId="451E708C" w14:textId="77777777" w:rsidTr="001C5E48">
        <w:trPr>
          <w:trHeight w:val="412"/>
          <w:jc w:val="center"/>
        </w:trPr>
        <w:tc>
          <w:tcPr>
            <w:tcW w:w="1870" w:type="dxa"/>
          </w:tcPr>
          <w:p w14:paraId="5DC36AA4" w14:textId="77777777" w:rsidR="001C5E48" w:rsidRPr="006179EF" w:rsidRDefault="001C5E48" w:rsidP="001C5E48">
            <w:pPr>
              <w:jc w:val="both"/>
              <w:rPr>
                <w:rFonts w:ascii="Palatino Linotype" w:hAnsi="Palatino Linotype" w:cs="Arial"/>
                <w:i/>
                <w:lang w:val="es-MX"/>
              </w:rPr>
            </w:pPr>
            <w:r w:rsidRPr="006179EF">
              <w:rPr>
                <w:rFonts w:ascii="Palatino Linotype" w:hAnsi="Palatino Linotype" w:cs="Arial"/>
                <w:i/>
                <w:lang w:val="es-MX"/>
              </w:rPr>
              <w:lastRenderedPageBreak/>
              <w:t>5.- cedula profesional</w:t>
            </w:r>
          </w:p>
        </w:tc>
        <w:tc>
          <w:tcPr>
            <w:tcW w:w="2162" w:type="dxa"/>
          </w:tcPr>
          <w:p w14:paraId="2CDF011A" w14:textId="77777777" w:rsidR="001C5E48" w:rsidRPr="006179EF" w:rsidRDefault="001C5E48" w:rsidP="001C5E48">
            <w:pPr>
              <w:jc w:val="both"/>
              <w:rPr>
                <w:rFonts w:ascii="Palatino Linotype" w:eastAsia="Palatino Linotype" w:hAnsi="Palatino Linotype" w:cs="Palatino Linotype"/>
                <w:i/>
                <w:color w:val="000000"/>
                <w:lang w:val="es-MX"/>
              </w:rPr>
            </w:pPr>
            <w:r w:rsidRPr="006179EF">
              <w:rPr>
                <w:rFonts w:ascii="Palatino Linotype" w:eastAsia="Palatino Linotype" w:hAnsi="Palatino Linotype" w:cs="Palatino Linotype"/>
                <w:b/>
                <w:i/>
                <w:color w:val="000000"/>
                <w:lang w:val="es-MX"/>
              </w:rPr>
              <w:t xml:space="preserve">cedula.pdf: </w:t>
            </w:r>
            <w:r w:rsidRPr="006179EF">
              <w:rPr>
                <w:rFonts w:ascii="Palatino Linotype" w:eastAsia="Palatino Linotype" w:hAnsi="Palatino Linotype" w:cs="Palatino Linotype"/>
                <w:i/>
                <w:color w:val="000000"/>
                <w:lang w:val="es-MX"/>
              </w:rPr>
              <w:t xml:space="preserve">cédula profesional de la Titular de la Unidad de Transparencia, que se encuentra en incorrecta versión pública. </w:t>
            </w:r>
          </w:p>
        </w:tc>
        <w:tc>
          <w:tcPr>
            <w:tcW w:w="3350" w:type="dxa"/>
          </w:tcPr>
          <w:p w14:paraId="023A0F07" w14:textId="77777777" w:rsidR="001C5E48" w:rsidRPr="006179EF" w:rsidRDefault="00CD3E45" w:rsidP="003D0E61">
            <w:pPr>
              <w:jc w:val="both"/>
              <w:rPr>
                <w:rFonts w:ascii="Palatino Linotype" w:eastAsia="Palatino Linotype" w:hAnsi="Palatino Linotype" w:cs="Palatino Linotype"/>
                <w:i/>
                <w:color w:val="000000"/>
              </w:rPr>
            </w:pPr>
            <w:r w:rsidRPr="006179EF">
              <w:rPr>
                <w:rFonts w:ascii="Palatino Linotype" w:eastAsia="Palatino Linotype" w:hAnsi="Palatino Linotype" w:cs="Palatino Linotype"/>
                <w:i/>
                <w:color w:val="000000"/>
              </w:rPr>
              <w:t>Ratifica respuesta inicial</w:t>
            </w:r>
          </w:p>
        </w:tc>
        <w:tc>
          <w:tcPr>
            <w:tcW w:w="2116" w:type="dxa"/>
          </w:tcPr>
          <w:p w14:paraId="085F2516" w14:textId="77777777" w:rsidR="001C5E48" w:rsidRPr="006179EF" w:rsidRDefault="00CD3E45" w:rsidP="003D0E61">
            <w:pPr>
              <w:pStyle w:val="Prrafodelista"/>
              <w:ind w:left="0"/>
              <w:jc w:val="both"/>
              <w:rPr>
                <w:rFonts w:ascii="Palatino Linotype" w:eastAsia="Palatino Linotype" w:hAnsi="Palatino Linotype" w:cs="Palatino Linotype"/>
                <w:i/>
                <w:color w:val="000000"/>
              </w:rPr>
            </w:pPr>
            <w:r w:rsidRPr="006179EF">
              <w:rPr>
                <w:rFonts w:ascii="Palatino Linotype" w:eastAsia="Palatino Linotype" w:hAnsi="Palatino Linotype" w:cs="Palatino Linotype"/>
                <w:i/>
                <w:color w:val="000000"/>
              </w:rPr>
              <w:t>Colma parcialmente, toda vez que se entrega en una incorrecta versión pública, al haberse clasificado el número de la cédula profesional.</w:t>
            </w:r>
          </w:p>
        </w:tc>
      </w:tr>
      <w:tr w:rsidR="001C5E48" w:rsidRPr="006179EF" w14:paraId="07EA045E" w14:textId="77777777" w:rsidTr="001C5E48">
        <w:trPr>
          <w:trHeight w:val="412"/>
          <w:jc w:val="center"/>
        </w:trPr>
        <w:tc>
          <w:tcPr>
            <w:tcW w:w="1870" w:type="dxa"/>
          </w:tcPr>
          <w:p w14:paraId="3BD07421" w14:textId="77777777" w:rsidR="001C5E48" w:rsidRPr="006179EF" w:rsidRDefault="001C5E48" w:rsidP="001C5E48">
            <w:pPr>
              <w:jc w:val="both"/>
              <w:rPr>
                <w:rFonts w:ascii="Palatino Linotype" w:hAnsi="Palatino Linotype" w:cs="Arial"/>
                <w:i/>
                <w:lang w:val="es-MX"/>
              </w:rPr>
            </w:pPr>
            <w:r w:rsidRPr="006179EF">
              <w:rPr>
                <w:rFonts w:ascii="Palatino Linotype" w:hAnsi="Palatino Linotype" w:cs="Arial"/>
                <w:i/>
                <w:lang w:val="es-MX"/>
              </w:rPr>
              <w:t>6.- título profesional</w:t>
            </w:r>
          </w:p>
        </w:tc>
        <w:tc>
          <w:tcPr>
            <w:tcW w:w="2162" w:type="dxa"/>
          </w:tcPr>
          <w:p w14:paraId="4703F945" w14:textId="77777777" w:rsidR="001C5E48" w:rsidRPr="006179EF" w:rsidRDefault="00137AEC" w:rsidP="001C5E48">
            <w:pPr>
              <w:jc w:val="both"/>
              <w:rPr>
                <w:rFonts w:ascii="Palatino Linotype" w:eastAsia="Palatino Linotype" w:hAnsi="Palatino Linotype" w:cs="Palatino Linotype"/>
                <w:i/>
                <w:color w:val="000000"/>
                <w:lang w:val="es-MX"/>
              </w:rPr>
            </w:pPr>
            <w:r w:rsidRPr="006179EF">
              <w:rPr>
                <w:rFonts w:ascii="Palatino Linotype" w:eastAsia="Palatino Linotype" w:hAnsi="Palatino Linotype" w:cs="Palatino Linotype"/>
                <w:i/>
                <w:color w:val="000000"/>
                <w:lang w:val="es-MX"/>
              </w:rPr>
              <w:t>No hay pronunciamiento</w:t>
            </w:r>
          </w:p>
        </w:tc>
        <w:tc>
          <w:tcPr>
            <w:tcW w:w="3350" w:type="dxa"/>
          </w:tcPr>
          <w:p w14:paraId="7E7E9964" w14:textId="77777777" w:rsidR="001C5E48" w:rsidRPr="006179EF" w:rsidRDefault="00137AEC" w:rsidP="003D0E61">
            <w:pPr>
              <w:jc w:val="both"/>
              <w:rPr>
                <w:rFonts w:ascii="Palatino Linotype" w:eastAsia="Palatino Linotype" w:hAnsi="Palatino Linotype" w:cs="Palatino Linotype"/>
                <w:i/>
                <w:color w:val="000000"/>
              </w:rPr>
            </w:pPr>
            <w:r w:rsidRPr="006179EF">
              <w:rPr>
                <w:rFonts w:ascii="Palatino Linotype" w:eastAsia="Palatino Linotype" w:hAnsi="Palatino Linotype" w:cs="Palatino Linotype"/>
                <w:i/>
                <w:color w:val="000000"/>
              </w:rPr>
              <w:t>No hay pronunciamiento</w:t>
            </w:r>
          </w:p>
        </w:tc>
        <w:tc>
          <w:tcPr>
            <w:tcW w:w="2116" w:type="dxa"/>
          </w:tcPr>
          <w:p w14:paraId="59CF7C8D" w14:textId="77777777" w:rsidR="001C5E48" w:rsidRPr="006179EF" w:rsidRDefault="00137AEC" w:rsidP="003D0E61">
            <w:pPr>
              <w:pStyle w:val="Prrafodelista"/>
              <w:ind w:left="0"/>
              <w:jc w:val="both"/>
              <w:rPr>
                <w:rFonts w:ascii="Palatino Linotype" w:eastAsia="Palatino Linotype" w:hAnsi="Palatino Linotype" w:cs="Palatino Linotype"/>
                <w:i/>
                <w:color w:val="000000"/>
              </w:rPr>
            </w:pPr>
            <w:r w:rsidRPr="006179EF">
              <w:rPr>
                <w:rFonts w:ascii="Palatino Linotype" w:eastAsia="Palatino Linotype" w:hAnsi="Palatino Linotype" w:cs="Palatino Linotype"/>
                <w:i/>
                <w:color w:val="000000"/>
              </w:rPr>
              <w:t>no colma toda vez que no se entrega el título profesional</w:t>
            </w:r>
          </w:p>
        </w:tc>
      </w:tr>
      <w:tr w:rsidR="001C5E48" w:rsidRPr="006179EF" w14:paraId="3CB2D643" w14:textId="77777777" w:rsidTr="001C5E48">
        <w:trPr>
          <w:trHeight w:val="412"/>
          <w:jc w:val="center"/>
        </w:trPr>
        <w:tc>
          <w:tcPr>
            <w:tcW w:w="1870" w:type="dxa"/>
          </w:tcPr>
          <w:p w14:paraId="37B64724" w14:textId="77777777" w:rsidR="001C5E48" w:rsidRPr="006179EF" w:rsidRDefault="001C5E48" w:rsidP="001C5E48">
            <w:pPr>
              <w:jc w:val="both"/>
              <w:rPr>
                <w:rFonts w:ascii="Palatino Linotype" w:hAnsi="Palatino Linotype" w:cs="Arial"/>
                <w:i/>
                <w:lang w:val="es-MX"/>
              </w:rPr>
            </w:pPr>
            <w:r w:rsidRPr="006179EF">
              <w:rPr>
                <w:rFonts w:ascii="Palatino Linotype" w:hAnsi="Palatino Linotype" w:cs="Arial"/>
                <w:i/>
                <w:lang w:val="es-MX"/>
              </w:rPr>
              <w:t>7.- curriculum vitae</w:t>
            </w:r>
          </w:p>
        </w:tc>
        <w:tc>
          <w:tcPr>
            <w:tcW w:w="2162" w:type="dxa"/>
          </w:tcPr>
          <w:p w14:paraId="66D4045F" w14:textId="77777777" w:rsidR="001C5E48" w:rsidRPr="006179EF" w:rsidRDefault="00137AEC" w:rsidP="001C5E48">
            <w:pPr>
              <w:jc w:val="both"/>
              <w:rPr>
                <w:rFonts w:ascii="Palatino Linotype" w:eastAsia="Palatino Linotype" w:hAnsi="Palatino Linotype" w:cs="Palatino Linotype"/>
                <w:i/>
                <w:color w:val="000000"/>
                <w:lang w:val="es-MX"/>
              </w:rPr>
            </w:pPr>
            <w:r w:rsidRPr="006179EF">
              <w:rPr>
                <w:rFonts w:ascii="Palatino Linotype" w:eastAsia="Palatino Linotype" w:hAnsi="Palatino Linotype" w:cs="Palatino Linotype"/>
                <w:b/>
                <w:i/>
                <w:color w:val="000000"/>
                <w:lang w:val="es-MX"/>
              </w:rPr>
              <w:t xml:space="preserve">curriculum vp.pdf: </w:t>
            </w:r>
            <w:r w:rsidRPr="006179EF">
              <w:rPr>
                <w:rFonts w:ascii="Palatino Linotype" w:eastAsia="Palatino Linotype" w:hAnsi="Palatino Linotype" w:cs="Palatino Linotype"/>
                <w:i/>
                <w:color w:val="000000"/>
                <w:lang w:val="es-MX"/>
              </w:rPr>
              <w:t xml:space="preserve">ficha curricular de la Titular de la Unidad de Transparencia. </w:t>
            </w:r>
          </w:p>
        </w:tc>
        <w:tc>
          <w:tcPr>
            <w:tcW w:w="3350" w:type="dxa"/>
          </w:tcPr>
          <w:p w14:paraId="6EB8979C" w14:textId="77777777" w:rsidR="001C5E48" w:rsidRPr="006179EF" w:rsidRDefault="00137AEC" w:rsidP="003D0E61">
            <w:pPr>
              <w:jc w:val="both"/>
              <w:rPr>
                <w:rFonts w:ascii="Palatino Linotype" w:eastAsia="Palatino Linotype" w:hAnsi="Palatino Linotype" w:cs="Palatino Linotype"/>
                <w:i/>
                <w:color w:val="000000"/>
                <w:lang w:val="es-MX"/>
              </w:rPr>
            </w:pPr>
            <w:r w:rsidRPr="006179EF">
              <w:rPr>
                <w:rFonts w:ascii="Palatino Linotype" w:eastAsia="Palatino Linotype" w:hAnsi="Palatino Linotype" w:cs="Palatino Linotype"/>
                <w:b/>
                <w:i/>
                <w:color w:val="000000"/>
                <w:lang w:val="es-MX"/>
              </w:rPr>
              <w:t xml:space="preserve">curriculuM versión publica.pdf: </w:t>
            </w:r>
            <w:r w:rsidRPr="006179EF">
              <w:rPr>
                <w:rFonts w:ascii="Palatino Linotype" w:eastAsia="Palatino Linotype" w:hAnsi="Palatino Linotype" w:cs="Palatino Linotype"/>
                <w:i/>
                <w:color w:val="000000"/>
                <w:lang w:val="es-MX"/>
              </w:rPr>
              <w:t>ficha curricular de la Titular de la Unidad de Transparencia.</w:t>
            </w:r>
          </w:p>
        </w:tc>
        <w:tc>
          <w:tcPr>
            <w:tcW w:w="2116" w:type="dxa"/>
          </w:tcPr>
          <w:p w14:paraId="3A9D397A" w14:textId="77777777" w:rsidR="001C5E48" w:rsidRPr="006179EF" w:rsidRDefault="00137AEC" w:rsidP="003D0E61">
            <w:pPr>
              <w:pStyle w:val="Prrafodelista"/>
              <w:ind w:left="0"/>
              <w:jc w:val="both"/>
              <w:rPr>
                <w:rFonts w:ascii="Palatino Linotype" w:eastAsia="Palatino Linotype" w:hAnsi="Palatino Linotype" w:cs="Palatino Linotype"/>
                <w:i/>
                <w:color w:val="000000"/>
              </w:rPr>
            </w:pPr>
            <w:r w:rsidRPr="006179EF">
              <w:rPr>
                <w:rFonts w:ascii="Palatino Linotype" w:eastAsia="Palatino Linotype" w:hAnsi="Palatino Linotype" w:cs="Palatino Linotype"/>
                <w:i/>
                <w:color w:val="000000"/>
              </w:rPr>
              <w:t xml:space="preserve">Colma, toda vez que se entrega la ficha curricular. </w:t>
            </w:r>
          </w:p>
        </w:tc>
      </w:tr>
      <w:tr w:rsidR="001C5E48" w:rsidRPr="006179EF" w14:paraId="25C55FB2" w14:textId="77777777" w:rsidTr="001C5E48">
        <w:trPr>
          <w:trHeight w:val="412"/>
          <w:jc w:val="center"/>
        </w:trPr>
        <w:tc>
          <w:tcPr>
            <w:tcW w:w="1870" w:type="dxa"/>
          </w:tcPr>
          <w:p w14:paraId="33D2931F" w14:textId="77777777" w:rsidR="001C5E48" w:rsidRPr="006179EF" w:rsidRDefault="001C5E48" w:rsidP="001C5E48">
            <w:pPr>
              <w:jc w:val="both"/>
              <w:rPr>
                <w:rFonts w:ascii="Palatino Linotype" w:hAnsi="Palatino Linotype" w:cs="Arial"/>
                <w:i/>
                <w:lang w:val="es-MX"/>
              </w:rPr>
            </w:pPr>
            <w:r w:rsidRPr="006179EF">
              <w:rPr>
                <w:rFonts w:ascii="Palatino Linotype" w:hAnsi="Palatino Linotype" w:cs="Arial"/>
                <w:i/>
                <w:lang w:val="es-MX"/>
              </w:rPr>
              <w:t>8.- certificación de competencia laboral, expedida por el INFOEM</w:t>
            </w:r>
          </w:p>
          <w:p w14:paraId="3062CA61" w14:textId="77777777" w:rsidR="001C5E48" w:rsidRPr="006179EF" w:rsidRDefault="001C5E48" w:rsidP="001C5E48">
            <w:pPr>
              <w:jc w:val="both"/>
              <w:rPr>
                <w:rFonts w:ascii="Palatino Linotype" w:hAnsi="Palatino Linotype" w:cs="Arial"/>
                <w:i/>
              </w:rPr>
            </w:pPr>
          </w:p>
        </w:tc>
        <w:tc>
          <w:tcPr>
            <w:tcW w:w="2162" w:type="dxa"/>
          </w:tcPr>
          <w:p w14:paraId="58FAB4F7" w14:textId="77777777" w:rsidR="001C5E48" w:rsidRPr="006179EF" w:rsidRDefault="00137AEC" w:rsidP="001C5E48">
            <w:pPr>
              <w:jc w:val="both"/>
              <w:rPr>
                <w:rFonts w:ascii="Palatino Linotype" w:eastAsia="Palatino Linotype" w:hAnsi="Palatino Linotype" w:cs="Palatino Linotype"/>
                <w:i/>
                <w:color w:val="000000"/>
                <w:lang w:val="es-MX"/>
              </w:rPr>
            </w:pPr>
            <w:r w:rsidRPr="006179EF">
              <w:rPr>
                <w:rFonts w:ascii="Palatino Linotype" w:eastAsia="Palatino Linotype" w:hAnsi="Palatino Linotype" w:cs="Palatino Linotype"/>
                <w:b/>
                <w:i/>
                <w:color w:val="000000"/>
                <w:lang w:val="es-MX"/>
              </w:rPr>
              <w:t xml:space="preserve">certifica.pdf: </w:t>
            </w:r>
            <w:r w:rsidRPr="006179EF">
              <w:rPr>
                <w:rFonts w:ascii="Palatino Linotype" w:eastAsia="Palatino Linotype" w:hAnsi="Palatino Linotype" w:cs="Palatino Linotype"/>
                <w:i/>
                <w:color w:val="000000"/>
                <w:lang w:val="es-MX"/>
              </w:rPr>
              <w:t xml:space="preserve">oficio de la Titular de la Unidad de Transparencia, mediante el cual informa que la  certificación se encuentra en proceso. </w:t>
            </w:r>
          </w:p>
        </w:tc>
        <w:tc>
          <w:tcPr>
            <w:tcW w:w="3350" w:type="dxa"/>
          </w:tcPr>
          <w:p w14:paraId="24FD5DBF" w14:textId="77777777" w:rsidR="00137AEC" w:rsidRPr="006179EF" w:rsidRDefault="00137AEC" w:rsidP="00137AEC">
            <w:pPr>
              <w:jc w:val="both"/>
              <w:rPr>
                <w:rFonts w:ascii="Palatino Linotype" w:eastAsia="Palatino Linotype" w:hAnsi="Palatino Linotype" w:cs="Palatino Linotype"/>
                <w:i/>
                <w:color w:val="000000"/>
                <w:lang w:val="es-MX"/>
              </w:rPr>
            </w:pPr>
            <w:r w:rsidRPr="006179EF">
              <w:rPr>
                <w:rFonts w:ascii="Palatino Linotype" w:eastAsia="Palatino Linotype" w:hAnsi="Palatino Linotype" w:cs="Palatino Linotype"/>
                <w:b/>
                <w:i/>
                <w:color w:val="000000"/>
                <w:lang w:val="es-MX"/>
              </w:rPr>
              <w:t xml:space="preserve">13133INFOEMIPRR2025 (2).pdf: </w:t>
            </w:r>
            <w:r w:rsidRPr="006179EF">
              <w:rPr>
                <w:rFonts w:ascii="Palatino Linotype" w:eastAsia="Palatino Linotype" w:hAnsi="Palatino Linotype" w:cs="Palatino Linotype"/>
                <w:i/>
                <w:color w:val="000000"/>
                <w:lang w:val="es-MX"/>
              </w:rPr>
              <w:t xml:space="preserve">oficio de la Titular de la Unidad de Transparencia, mediante el cual informa que la  certificación se encuentra en proceso. </w:t>
            </w:r>
          </w:p>
          <w:p w14:paraId="27021F16" w14:textId="77777777" w:rsidR="001C5E48" w:rsidRPr="006179EF" w:rsidRDefault="001C5E48" w:rsidP="003D0E61">
            <w:pPr>
              <w:jc w:val="both"/>
              <w:rPr>
                <w:rFonts w:ascii="Palatino Linotype" w:eastAsia="Palatino Linotype" w:hAnsi="Palatino Linotype" w:cs="Palatino Linotype"/>
                <w:i/>
                <w:color w:val="000000"/>
              </w:rPr>
            </w:pPr>
          </w:p>
        </w:tc>
        <w:tc>
          <w:tcPr>
            <w:tcW w:w="2116" w:type="dxa"/>
          </w:tcPr>
          <w:p w14:paraId="176F5966" w14:textId="77777777" w:rsidR="001C5E48" w:rsidRPr="006179EF" w:rsidRDefault="001C5E48" w:rsidP="003D0E61">
            <w:pPr>
              <w:pStyle w:val="Prrafodelista"/>
              <w:ind w:left="0"/>
              <w:jc w:val="both"/>
              <w:rPr>
                <w:rFonts w:ascii="Palatino Linotype" w:eastAsia="Palatino Linotype" w:hAnsi="Palatino Linotype" w:cs="Palatino Linotype"/>
                <w:b/>
                <w:i/>
                <w:color w:val="000000"/>
              </w:rPr>
            </w:pPr>
          </w:p>
        </w:tc>
      </w:tr>
      <w:tr w:rsidR="001C5E48" w:rsidRPr="006179EF" w14:paraId="48505BCB" w14:textId="77777777" w:rsidTr="001C5E48">
        <w:trPr>
          <w:trHeight w:val="412"/>
          <w:jc w:val="center"/>
        </w:trPr>
        <w:tc>
          <w:tcPr>
            <w:tcW w:w="1870" w:type="dxa"/>
          </w:tcPr>
          <w:p w14:paraId="1FF4E7A3" w14:textId="77777777" w:rsidR="001C5E48" w:rsidRPr="006179EF" w:rsidRDefault="001C5E48" w:rsidP="001C5E48">
            <w:pPr>
              <w:jc w:val="both"/>
              <w:rPr>
                <w:rFonts w:ascii="Palatino Linotype" w:hAnsi="Palatino Linotype" w:cs="Arial"/>
                <w:i/>
                <w:lang w:val="es-MX"/>
              </w:rPr>
            </w:pPr>
            <w:r w:rsidRPr="006179EF">
              <w:rPr>
                <w:rFonts w:ascii="Palatino Linotype" w:hAnsi="Palatino Linotype" w:cs="Arial"/>
                <w:i/>
                <w:lang w:val="es-MX"/>
              </w:rPr>
              <w:t xml:space="preserve">9.- recibos de nómina de enero </w:t>
            </w:r>
            <w:r w:rsidRPr="006179EF">
              <w:rPr>
                <w:rFonts w:ascii="Palatino Linotype" w:hAnsi="Palatino Linotype" w:cs="Arial"/>
                <w:i/>
                <w:lang w:val="es-MX"/>
              </w:rPr>
              <w:lastRenderedPageBreak/>
              <w:t>2025 a septiembre 2025</w:t>
            </w:r>
          </w:p>
        </w:tc>
        <w:tc>
          <w:tcPr>
            <w:tcW w:w="2162" w:type="dxa"/>
          </w:tcPr>
          <w:p w14:paraId="116725FE" w14:textId="77777777" w:rsidR="001C5E48" w:rsidRPr="006179EF" w:rsidRDefault="00137AEC" w:rsidP="001C5E48">
            <w:pPr>
              <w:jc w:val="both"/>
              <w:rPr>
                <w:rFonts w:ascii="Palatino Linotype" w:eastAsia="Palatino Linotype" w:hAnsi="Palatino Linotype" w:cs="Palatino Linotype"/>
                <w:i/>
                <w:color w:val="000000"/>
                <w:lang w:val="es-MX"/>
              </w:rPr>
            </w:pPr>
            <w:r w:rsidRPr="006179EF">
              <w:rPr>
                <w:rFonts w:ascii="Palatino Linotype" w:eastAsia="Palatino Linotype" w:hAnsi="Palatino Linotype" w:cs="Palatino Linotype"/>
                <w:b/>
                <w:i/>
                <w:color w:val="000000"/>
                <w:lang w:val="es-MX"/>
              </w:rPr>
              <w:lastRenderedPageBreak/>
              <w:t xml:space="preserve">recibos nomina.pdf: </w:t>
            </w:r>
            <w:r w:rsidRPr="006179EF">
              <w:rPr>
                <w:rFonts w:ascii="Palatino Linotype" w:eastAsia="Palatino Linotype" w:hAnsi="Palatino Linotype" w:cs="Palatino Linotype"/>
                <w:i/>
                <w:color w:val="000000"/>
                <w:lang w:val="es-MX"/>
              </w:rPr>
              <w:t xml:space="preserve">recibos de nómina de la </w:t>
            </w:r>
            <w:r w:rsidRPr="006179EF">
              <w:rPr>
                <w:rFonts w:ascii="Palatino Linotype" w:eastAsia="Palatino Linotype" w:hAnsi="Palatino Linotype" w:cs="Palatino Linotype"/>
                <w:i/>
                <w:color w:val="000000"/>
                <w:lang w:val="es-MX"/>
              </w:rPr>
              <w:lastRenderedPageBreak/>
              <w:t xml:space="preserve">Titular de la Unidad de Transparencia, de los cuales hacen falta los primeros recibos de nómina de cada quincena, de los que son entregados se encuentran en una incorrecta versión pública. </w:t>
            </w:r>
          </w:p>
        </w:tc>
        <w:tc>
          <w:tcPr>
            <w:tcW w:w="3350" w:type="dxa"/>
          </w:tcPr>
          <w:p w14:paraId="3D294994" w14:textId="77777777" w:rsidR="001C5E48" w:rsidRPr="006179EF" w:rsidRDefault="00137AEC" w:rsidP="003D0E61">
            <w:pPr>
              <w:jc w:val="both"/>
              <w:rPr>
                <w:rFonts w:ascii="Palatino Linotype" w:eastAsia="Palatino Linotype" w:hAnsi="Palatino Linotype" w:cs="Palatino Linotype"/>
                <w:i/>
                <w:color w:val="000000"/>
              </w:rPr>
            </w:pPr>
            <w:r w:rsidRPr="006179EF">
              <w:rPr>
                <w:rFonts w:ascii="Palatino Linotype" w:eastAsia="Palatino Linotype" w:hAnsi="Palatino Linotype" w:cs="Palatino Linotype"/>
                <w:i/>
                <w:color w:val="000000"/>
              </w:rPr>
              <w:lastRenderedPageBreak/>
              <w:t xml:space="preserve">Ratifica respuesta inicial </w:t>
            </w:r>
          </w:p>
        </w:tc>
        <w:tc>
          <w:tcPr>
            <w:tcW w:w="2116" w:type="dxa"/>
          </w:tcPr>
          <w:p w14:paraId="73F89777" w14:textId="77777777" w:rsidR="001C5E48" w:rsidRPr="006179EF" w:rsidRDefault="00137AEC" w:rsidP="003D0E61">
            <w:pPr>
              <w:pStyle w:val="Prrafodelista"/>
              <w:ind w:left="0"/>
              <w:jc w:val="both"/>
              <w:rPr>
                <w:rFonts w:ascii="Palatino Linotype" w:eastAsia="Palatino Linotype" w:hAnsi="Palatino Linotype" w:cs="Palatino Linotype"/>
                <w:i/>
                <w:color w:val="000000"/>
              </w:rPr>
            </w:pPr>
            <w:r w:rsidRPr="006179EF">
              <w:rPr>
                <w:rFonts w:ascii="Palatino Linotype" w:eastAsia="Palatino Linotype" w:hAnsi="Palatino Linotype" w:cs="Palatino Linotype"/>
                <w:i/>
                <w:color w:val="000000"/>
              </w:rPr>
              <w:t xml:space="preserve">Colma parcialmente, toda vez que se entregan </w:t>
            </w:r>
            <w:r w:rsidRPr="006179EF">
              <w:rPr>
                <w:rFonts w:ascii="Palatino Linotype" w:eastAsia="Palatino Linotype" w:hAnsi="Palatino Linotype" w:cs="Palatino Linotype"/>
                <w:i/>
                <w:color w:val="000000"/>
              </w:rPr>
              <w:lastRenderedPageBreak/>
              <w:t xml:space="preserve">los recibos de nómina de las segundas quincenas de cada de </w:t>
            </w:r>
            <w:r w:rsidR="00FF7C65" w:rsidRPr="006179EF">
              <w:rPr>
                <w:rFonts w:ascii="Palatino Linotype" w:eastAsia="Palatino Linotype" w:hAnsi="Palatino Linotype" w:cs="Palatino Linotype"/>
                <w:i/>
                <w:color w:val="000000"/>
              </w:rPr>
              <w:t>enero a septiembre, de los cuales se clasificaron datos que no debieron de ser clasificados como folios digitales, percepciones, firma de servidores públicos.</w:t>
            </w:r>
          </w:p>
          <w:p w14:paraId="22D7B53B" w14:textId="77777777" w:rsidR="00FF7C65" w:rsidRPr="006179EF" w:rsidRDefault="00FF7C65" w:rsidP="003D0E61">
            <w:pPr>
              <w:pStyle w:val="Prrafodelista"/>
              <w:ind w:left="0"/>
              <w:jc w:val="both"/>
              <w:rPr>
                <w:rFonts w:ascii="Palatino Linotype" w:eastAsia="Palatino Linotype" w:hAnsi="Palatino Linotype" w:cs="Palatino Linotype"/>
                <w:i/>
                <w:color w:val="000000"/>
              </w:rPr>
            </w:pPr>
            <w:r w:rsidRPr="006179EF">
              <w:rPr>
                <w:rFonts w:ascii="Palatino Linotype" w:eastAsia="Palatino Linotype" w:hAnsi="Palatino Linotype" w:cs="Palatino Linotype"/>
                <w:i/>
                <w:color w:val="000000"/>
              </w:rPr>
              <w:t xml:space="preserve">Seguidamente hacen falta de entrega los recibos de las primeras quincenas de enero de a septiembre. </w:t>
            </w:r>
          </w:p>
        </w:tc>
      </w:tr>
      <w:tr w:rsidR="000F0B55" w:rsidRPr="006179EF" w14:paraId="0293E2C0" w14:textId="77777777" w:rsidTr="001C5E48">
        <w:trPr>
          <w:trHeight w:val="412"/>
          <w:jc w:val="center"/>
        </w:trPr>
        <w:tc>
          <w:tcPr>
            <w:tcW w:w="1870" w:type="dxa"/>
          </w:tcPr>
          <w:p w14:paraId="4DDE5FE6" w14:textId="77777777" w:rsidR="000F0B55" w:rsidRPr="006179EF" w:rsidRDefault="000F0B55" w:rsidP="000F0B55">
            <w:pPr>
              <w:jc w:val="both"/>
              <w:rPr>
                <w:rFonts w:ascii="Palatino Linotype" w:hAnsi="Palatino Linotype" w:cs="Arial"/>
                <w:i/>
                <w:lang w:val="es-MX"/>
              </w:rPr>
            </w:pPr>
            <w:r w:rsidRPr="006179EF">
              <w:rPr>
                <w:rFonts w:ascii="Palatino Linotype" w:hAnsi="Palatino Linotype" w:cs="Arial"/>
                <w:i/>
                <w:lang w:val="es-MX"/>
              </w:rPr>
              <w:lastRenderedPageBreak/>
              <w:t>10.- comprobante de domicilio que acredite su residencia en el municipio</w:t>
            </w:r>
          </w:p>
        </w:tc>
        <w:tc>
          <w:tcPr>
            <w:tcW w:w="2162" w:type="dxa"/>
          </w:tcPr>
          <w:p w14:paraId="6711DCA2" w14:textId="77777777" w:rsidR="000F0B55" w:rsidRPr="006179EF" w:rsidRDefault="000F0B55" w:rsidP="000F0B55">
            <w:pPr>
              <w:jc w:val="both"/>
              <w:rPr>
                <w:rFonts w:ascii="Palatino Linotype" w:eastAsia="Palatino Linotype" w:hAnsi="Palatino Linotype" w:cs="Palatino Linotype"/>
                <w:i/>
                <w:color w:val="000000"/>
              </w:rPr>
            </w:pPr>
            <w:r w:rsidRPr="006179EF">
              <w:rPr>
                <w:rFonts w:ascii="Palatino Linotype" w:eastAsia="Palatino Linotype" w:hAnsi="Palatino Linotype" w:cs="Palatino Linotype"/>
                <w:i/>
                <w:color w:val="000000"/>
              </w:rPr>
              <w:t xml:space="preserve">No hay pronunciamiento </w:t>
            </w:r>
          </w:p>
        </w:tc>
        <w:tc>
          <w:tcPr>
            <w:tcW w:w="3350" w:type="dxa"/>
          </w:tcPr>
          <w:p w14:paraId="334A2A23" w14:textId="77777777" w:rsidR="000F0B55" w:rsidRPr="006179EF" w:rsidRDefault="000F0B55" w:rsidP="000F0B55">
            <w:pPr>
              <w:jc w:val="both"/>
              <w:rPr>
                <w:rFonts w:ascii="Palatino Linotype" w:eastAsia="Palatino Linotype" w:hAnsi="Palatino Linotype" w:cs="Palatino Linotype"/>
                <w:i/>
                <w:color w:val="000000"/>
                <w:lang w:val="es-MX"/>
              </w:rPr>
            </w:pPr>
            <w:r w:rsidRPr="006179EF">
              <w:rPr>
                <w:rFonts w:ascii="Palatino Linotype" w:eastAsia="Palatino Linotype" w:hAnsi="Palatino Linotype" w:cs="Palatino Linotype"/>
                <w:b/>
                <w:i/>
                <w:color w:val="000000"/>
                <w:lang w:val="es-MX"/>
              </w:rPr>
              <w:t xml:space="preserve">13133INFOEMIPRR2025.pdf: </w:t>
            </w:r>
            <w:r w:rsidRPr="006179EF">
              <w:rPr>
                <w:rFonts w:ascii="Palatino Linotype" w:eastAsia="Palatino Linotype" w:hAnsi="Palatino Linotype" w:cs="Palatino Linotype"/>
                <w:i/>
                <w:color w:val="000000"/>
                <w:lang w:val="es-MX"/>
              </w:rPr>
              <w:t xml:space="preserve">documento que contiene el Acta de la Séptima Sesión Ordinaria del Comité de Transparencia, mediante la cual clasifican como reservado el acta de nacimiento, la constancia de no inhabilitación, la constancia de no deudor alimentario, el certificado de antecedentes no penales  y el comprobante de domicilio. </w:t>
            </w:r>
          </w:p>
          <w:p w14:paraId="3F3F6126" w14:textId="77777777" w:rsidR="000F0B55" w:rsidRPr="006179EF" w:rsidRDefault="000F0B55" w:rsidP="000F0B55">
            <w:pPr>
              <w:jc w:val="both"/>
              <w:rPr>
                <w:rFonts w:ascii="Palatino Linotype" w:eastAsia="Palatino Linotype" w:hAnsi="Palatino Linotype" w:cs="Palatino Linotype"/>
                <w:i/>
                <w:color w:val="000000"/>
              </w:rPr>
            </w:pPr>
          </w:p>
        </w:tc>
        <w:tc>
          <w:tcPr>
            <w:tcW w:w="2116" w:type="dxa"/>
          </w:tcPr>
          <w:p w14:paraId="7D7EBFE0" w14:textId="77777777" w:rsidR="000F0B55" w:rsidRPr="006179EF" w:rsidRDefault="000F0B55" w:rsidP="000F0B55">
            <w:pPr>
              <w:pStyle w:val="Prrafodelista"/>
              <w:ind w:left="0"/>
              <w:jc w:val="both"/>
              <w:rPr>
                <w:rFonts w:ascii="Palatino Linotype" w:hAnsi="Palatino Linotype"/>
                <w:i/>
                <w:color w:val="000000"/>
              </w:rPr>
            </w:pPr>
            <w:r w:rsidRPr="006179EF">
              <w:rPr>
                <w:rFonts w:ascii="Palatino Linotype" w:hAnsi="Palatino Linotype"/>
                <w:i/>
                <w:color w:val="000000"/>
              </w:rPr>
              <w:t xml:space="preserve">No colma, toda vez que el Acta de nacimiento debe de ser clasificada como confidencial y no como reservada. </w:t>
            </w:r>
          </w:p>
        </w:tc>
      </w:tr>
      <w:tr w:rsidR="001C5E48" w:rsidRPr="006179EF" w14:paraId="1CD2FBDB" w14:textId="77777777" w:rsidTr="001C5E48">
        <w:trPr>
          <w:trHeight w:val="412"/>
          <w:jc w:val="center"/>
        </w:trPr>
        <w:tc>
          <w:tcPr>
            <w:tcW w:w="1870" w:type="dxa"/>
          </w:tcPr>
          <w:p w14:paraId="7E6E824A" w14:textId="77777777" w:rsidR="001C5E48" w:rsidRPr="006179EF" w:rsidRDefault="001C5E48" w:rsidP="001C5E48">
            <w:pPr>
              <w:jc w:val="both"/>
              <w:rPr>
                <w:rFonts w:ascii="Palatino Linotype" w:hAnsi="Palatino Linotype" w:cs="Arial"/>
                <w:i/>
                <w:lang w:val="es-MX"/>
              </w:rPr>
            </w:pPr>
            <w:r w:rsidRPr="006179EF">
              <w:rPr>
                <w:rFonts w:ascii="Palatino Linotype" w:hAnsi="Palatino Linotype" w:cs="Arial"/>
                <w:i/>
                <w:lang w:val="es-MX"/>
              </w:rPr>
              <w:lastRenderedPageBreak/>
              <w:t>11.- documentales que acrediten contar con la experiencia en materia de transparencia y acceso a la información pública</w:t>
            </w:r>
          </w:p>
        </w:tc>
        <w:tc>
          <w:tcPr>
            <w:tcW w:w="2162" w:type="dxa"/>
          </w:tcPr>
          <w:p w14:paraId="708946F8" w14:textId="77777777" w:rsidR="001C5E48" w:rsidRPr="006179EF" w:rsidRDefault="000F0B55" w:rsidP="001C5E48">
            <w:pPr>
              <w:jc w:val="both"/>
              <w:rPr>
                <w:rFonts w:ascii="Palatino Linotype" w:eastAsia="Palatino Linotype" w:hAnsi="Palatino Linotype" w:cs="Palatino Linotype"/>
                <w:i/>
                <w:color w:val="000000"/>
                <w:lang w:val="es-MX"/>
              </w:rPr>
            </w:pPr>
            <w:r w:rsidRPr="006179EF">
              <w:rPr>
                <w:rFonts w:ascii="Palatino Linotype" w:eastAsia="Palatino Linotype" w:hAnsi="Palatino Linotype" w:cs="Palatino Linotype"/>
                <w:b/>
                <w:i/>
                <w:color w:val="000000"/>
                <w:lang w:val="es-MX"/>
              </w:rPr>
              <w:t xml:space="preserve">experiencia.pdf: </w:t>
            </w:r>
            <w:r w:rsidRPr="006179EF">
              <w:rPr>
                <w:rFonts w:ascii="Palatino Linotype" w:eastAsia="Palatino Linotype" w:hAnsi="Palatino Linotype" w:cs="Palatino Linotype"/>
                <w:i/>
                <w:color w:val="000000"/>
                <w:lang w:val="es-MX"/>
              </w:rPr>
              <w:t>oficio de la Titular de la Unidad de Transparencia, mediante el cual refiere que cuenta con la experiencia para ocupar el cargo</w:t>
            </w:r>
          </w:p>
        </w:tc>
        <w:tc>
          <w:tcPr>
            <w:tcW w:w="3350" w:type="dxa"/>
          </w:tcPr>
          <w:p w14:paraId="5D749333" w14:textId="77777777" w:rsidR="001C5E48" w:rsidRPr="006179EF" w:rsidRDefault="000F0B55" w:rsidP="003D0E61">
            <w:pPr>
              <w:jc w:val="both"/>
              <w:rPr>
                <w:rFonts w:ascii="Palatino Linotype" w:eastAsia="Palatino Linotype" w:hAnsi="Palatino Linotype" w:cs="Palatino Linotype"/>
                <w:i/>
                <w:color w:val="000000"/>
              </w:rPr>
            </w:pPr>
            <w:r w:rsidRPr="006179EF">
              <w:rPr>
                <w:rFonts w:ascii="Palatino Linotype" w:eastAsia="Palatino Linotype" w:hAnsi="Palatino Linotype" w:cs="Palatino Linotype"/>
                <w:i/>
                <w:color w:val="000000"/>
              </w:rPr>
              <w:t xml:space="preserve">Ratifica respuesta inicial </w:t>
            </w:r>
          </w:p>
        </w:tc>
        <w:tc>
          <w:tcPr>
            <w:tcW w:w="2116" w:type="dxa"/>
          </w:tcPr>
          <w:p w14:paraId="5C3FF626" w14:textId="77777777" w:rsidR="001C5E48" w:rsidRPr="006179EF" w:rsidRDefault="000F0B55" w:rsidP="003D0E61">
            <w:pPr>
              <w:pStyle w:val="Prrafodelista"/>
              <w:ind w:left="0"/>
              <w:jc w:val="both"/>
              <w:rPr>
                <w:rFonts w:ascii="Palatino Linotype" w:eastAsia="Palatino Linotype" w:hAnsi="Palatino Linotype" w:cs="Palatino Linotype"/>
                <w:i/>
                <w:color w:val="000000"/>
              </w:rPr>
            </w:pPr>
            <w:r w:rsidRPr="006179EF">
              <w:rPr>
                <w:rFonts w:ascii="Palatino Linotype" w:eastAsia="Palatino Linotype" w:hAnsi="Palatino Linotype" w:cs="Palatino Linotype"/>
                <w:i/>
                <w:color w:val="000000"/>
              </w:rPr>
              <w:t xml:space="preserve">no colma, toda vez que no se remite el soporte documental </w:t>
            </w:r>
          </w:p>
        </w:tc>
      </w:tr>
      <w:tr w:rsidR="001C5E48" w:rsidRPr="006179EF" w14:paraId="4CB86741" w14:textId="77777777" w:rsidTr="001C5E48">
        <w:trPr>
          <w:trHeight w:val="412"/>
          <w:jc w:val="center"/>
        </w:trPr>
        <w:tc>
          <w:tcPr>
            <w:tcW w:w="1870" w:type="dxa"/>
          </w:tcPr>
          <w:p w14:paraId="6514B12F" w14:textId="77777777" w:rsidR="001C5E48" w:rsidRPr="006179EF" w:rsidRDefault="001C5E48" w:rsidP="001C5E48">
            <w:pPr>
              <w:jc w:val="both"/>
              <w:rPr>
                <w:rFonts w:ascii="Palatino Linotype" w:hAnsi="Palatino Linotype" w:cs="Arial"/>
                <w:i/>
                <w:lang w:val="es-MX"/>
              </w:rPr>
            </w:pPr>
            <w:r w:rsidRPr="006179EF">
              <w:rPr>
                <w:rFonts w:ascii="Palatino Linotype" w:hAnsi="Palatino Linotype" w:cs="Arial"/>
                <w:i/>
                <w:lang w:val="es-MX"/>
              </w:rPr>
              <w:t>12.- nombramiento del cargo</w:t>
            </w:r>
          </w:p>
        </w:tc>
        <w:tc>
          <w:tcPr>
            <w:tcW w:w="2162" w:type="dxa"/>
          </w:tcPr>
          <w:p w14:paraId="65DE53DB" w14:textId="77777777" w:rsidR="000F0B55" w:rsidRPr="006179EF" w:rsidRDefault="000F0B55" w:rsidP="000F0B55">
            <w:pPr>
              <w:jc w:val="both"/>
              <w:rPr>
                <w:rFonts w:ascii="Palatino Linotype" w:eastAsia="Palatino Linotype" w:hAnsi="Palatino Linotype" w:cs="Palatino Linotype"/>
                <w:i/>
                <w:color w:val="000000"/>
                <w:lang w:val="es-MX"/>
              </w:rPr>
            </w:pPr>
            <w:r w:rsidRPr="006179EF">
              <w:rPr>
                <w:rFonts w:ascii="Palatino Linotype" w:eastAsia="Palatino Linotype" w:hAnsi="Palatino Linotype" w:cs="Palatino Linotype"/>
                <w:b/>
                <w:i/>
                <w:color w:val="000000"/>
                <w:lang w:val="es-MX"/>
              </w:rPr>
              <w:t xml:space="preserve">nombramiento.pdf: </w:t>
            </w:r>
            <w:r w:rsidRPr="006179EF">
              <w:rPr>
                <w:rFonts w:ascii="Palatino Linotype" w:eastAsia="Palatino Linotype" w:hAnsi="Palatino Linotype" w:cs="Palatino Linotype"/>
                <w:i/>
                <w:color w:val="000000"/>
                <w:lang w:val="es-MX"/>
              </w:rPr>
              <w:t>nombramiento de la Titular de la Unidad de Transparencia</w:t>
            </w:r>
          </w:p>
          <w:p w14:paraId="1D43D519" w14:textId="77777777" w:rsidR="001C5E48" w:rsidRPr="006179EF" w:rsidRDefault="001C5E48" w:rsidP="001C5E48">
            <w:pPr>
              <w:jc w:val="both"/>
              <w:rPr>
                <w:rFonts w:ascii="Palatino Linotype" w:eastAsia="Palatino Linotype" w:hAnsi="Palatino Linotype" w:cs="Palatino Linotype"/>
                <w:i/>
                <w:color w:val="000000"/>
                <w:lang w:val="es-MX"/>
              </w:rPr>
            </w:pPr>
          </w:p>
        </w:tc>
        <w:tc>
          <w:tcPr>
            <w:tcW w:w="3350" w:type="dxa"/>
          </w:tcPr>
          <w:p w14:paraId="4E52E012" w14:textId="77777777" w:rsidR="000F0B55" w:rsidRPr="006179EF" w:rsidRDefault="000F0B55" w:rsidP="000F0B55">
            <w:pPr>
              <w:jc w:val="both"/>
              <w:rPr>
                <w:rFonts w:ascii="Palatino Linotype" w:eastAsia="Palatino Linotype" w:hAnsi="Palatino Linotype" w:cs="Palatino Linotype"/>
                <w:i/>
                <w:color w:val="000000"/>
                <w:lang w:val="es-MX"/>
              </w:rPr>
            </w:pPr>
            <w:r w:rsidRPr="006179EF">
              <w:rPr>
                <w:rFonts w:ascii="Palatino Linotype" w:eastAsia="Palatino Linotype" w:hAnsi="Palatino Linotype" w:cs="Palatino Linotype"/>
                <w:b/>
                <w:i/>
                <w:color w:val="000000"/>
                <w:lang w:val="es-MX"/>
              </w:rPr>
              <w:t xml:space="preserve">nombramiento unidad de transparencia.pdf: </w:t>
            </w:r>
            <w:r w:rsidRPr="006179EF">
              <w:rPr>
                <w:rFonts w:ascii="Palatino Linotype" w:eastAsia="Palatino Linotype" w:hAnsi="Palatino Linotype" w:cs="Palatino Linotype"/>
                <w:i/>
                <w:color w:val="000000"/>
                <w:lang w:val="es-MX"/>
              </w:rPr>
              <w:t>nombramiento de la Titular de la Unidad de Transparencia</w:t>
            </w:r>
          </w:p>
          <w:p w14:paraId="5C6AF106" w14:textId="77777777" w:rsidR="001C5E48" w:rsidRPr="006179EF" w:rsidRDefault="001C5E48" w:rsidP="003D0E61">
            <w:pPr>
              <w:jc w:val="both"/>
              <w:rPr>
                <w:rFonts w:ascii="Palatino Linotype" w:eastAsia="Palatino Linotype" w:hAnsi="Palatino Linotype" w:cs="Palatino Linotype"/>
                <w:i/>
                <w:color w:val="000000"/>
              </w:rPr>
            </w:pPr>
          </w:p>
        </w:tc>
        <w:tc>
          <w:tcPr>
            <w:tcW w:w="2116" w:type="dxa"/>
          </w:tcPr>
          <w:p w14:paraId="0DAD4EE5" w14:textId="77777777" w:rsidR="001C5E48" w:rsidRPr="006179EF" w:rsidRDefault="000F0B55" w:rsidP="003D0E61">
            <w:pPr>
              <w:pStyle w:val="Prrafodelista"/>
              <w:ind w:left="0"/>
              <w:jc w:val="both"/>
              <w:rPr>
                <w:rFonts w:ascii="Palatino Linotype" w:eastAsia="Palatino Linotype" w:hAnsi="Palatino Linotype" w:cs="Palatino Linotype"/>
                <w:i/>
                <w:color w:val="000000"/>
              </w:rPr>
            </w:pPr>
            <w:r w:rsidRPr="006179EF">
              <w:rPr>
                <w:rFonts w:ascii="Palatino Linotype" w:eastAsia="Palatino Linotype" w:hAnsi="Palatino Linotype" w:cs="Palatino Linotype"/>
                <w:i/>
                <w:color w:val="000000"/>
              </w:rPr>
              <w:t xml:space="preserve">Colma porque se remite el nombramiento de la Titular de la Unidad de Transparencia. </w:t>
            </w:r>
          </w:p>
        </w:tc>
      </w:tr>
      <w:tr w:rsidR="001C5E48" w:rsidRPr="006179EF" w14:paraId="17F3ED0C" w14:textId="77777777" w:rsidTr="001C5E48">
        <w:trPr>
          <w:trHeight w:val="412"/>
          <w:jc w:val="center"/>
        </w:trPr>
        <w:tc>
          <w:tcPr>
            <w:tcW w:w="1870" w:type="dxa"/>
          </w:tcPr>
          <w:p w14:paraId="595E0E11" w14:textId="77777777" w:rsidR="001C5E48" w:rsidRPr="006179EF" w:rsidRDefault="001C5E48" w:rsidP="001C5E48">
            <w:pPr>
              <w:jc w:val="both"/>
              <w:rPr>
                <w:rFonts w:ascii="Palatino Linotype" w:hAnsi="Palatino Linotype" w:cs="Arial"/>
                <w:b/>
                <w:i/>
                <w:lang w:val="es-MX"/>
              </w:rPr>
            </w:pPr>
            <w:r w:rsidRPr="006179EF">
              <w:rPr>
                <w:rFonts w:ascii="Palatino Linotype" w:hAnsi="Palatino Linotype" w:cs="Arial"/>
                <w:i/>
                <w:lang w:val="es-MX"/>
              </w:rPr>
              <w:t>13.- acta de la junta de gobierno donde se aprobó a la titular de la unidad de transparencia.</w:t>
            </w:r>
          </w:p>
        </w:tc>
        <w:tc>
          <w:tcPr>
            <w:tcW w:w="2162" w:type="dxa"/>
          </w:tcPr>
          <w:p w14:paraId="084E79C5" w14:textId="77777777" w:rsidR="00DF66BE" w:rsidRPr="006179EF" w:rsidRDefault="00DF66BE" w:rsidP="00DF66BE">
            <w:pPr>
              <w:jc w:val="both"/>
              <w:rPr>
                <w:rFonts w:ascii="Palatino Linotype" w:eastAsia="Palatino Linotype" w:hAnsi="Palatino Linotype" w:cs="Palatino Linotype"/>
                <w:i/>
                <w:color w:val="000000"/>
                <w:lang w:val="es-MX"/>
              </w:rPr>
            </w:pPr>
            <w:r w:rsidRPr="006179EF">
              <w:rPr>
                <w:rFonts w:ascii="Palatino Linotype" w:eastAsia="Palatino Linotype" w:hAnsi="Palatino Linotype" w:cs="Palatino Linotype"/>
                <w:b/>
                <w:i/>
                <w:color w:val="000000"/>
                <w:lang w:val="es-MX"/>
              </w:rPr>
              <w:t xml:space="preserve">junta (1).pdf: </w:t>
            </w:r>
            <w:r w:rsidRPr="006179EF">
              <w:rPr>
                <w:rFonts w:ascii="Palatino Linotype" w:eastAsia="Palatino Linotype" w:hAnsi="Palatino Linotype" w:cs="Palatino Linotype"/>
                <w:i/>
                <w:color w:val="000000"/>
                <w:lang w:val="es-MX"/>
              </w:rPr>
              <w:t xml:space="preserve">Extracto del Acta de la Junta donde nombran a la titular de la Unidad de Transparencia. </w:t>
            </w:r>
          </w:p>
          <w:p w14:paraId="45A23B01" w14:textId="77777777" w:rsidR="001C5E48" w:rsidRPr="006179EF" w:rsidRDefault="001C5E48" w:rsidP="001C5E48">
            <w:pPr>
              <w:jc w:val="both"/>
              <w:rPr>
                <w:rFonts w:ascii="Palatino Linotype" w:eastAsia="Palatino Linotype" w:hAnsi="Palatino Linotype" w:cs="Palatino Linotype"/>
                <w:i/>
                <w:color w:val="000000"/>
                <w:lang w:val="es-MX"/>
              </w:rPr>
            </w:pPr>
          </w:p>
        </w:tc>
        <w:tc>
          <w:tcPr>
            <w:tcW w:w="3350" w:type="dxa"/>
          </w:tcPr>
          <w:p w14:paraId="7BBE774B" w14:textId="77777777" w:rsidR="001C5E48" w:rsidRPr="006179EF" w:rsidRDefault="00F744F9" w:rsidP="003D0E61">
            <w:pPr>
              <w:jc w:val="both"/>
              <w:rPr>
                <w:rFonts w:ascii="Palatino Linotype" w:eastAsia="Palatino Linotype" w:hAnsi="Palatino Linotype" w:cs="Palatino Linotype"/>
                <w:i/>
                <w:color w:val="000000"/>
              </w:rPr>
            </w:pPr>
            <w:r w:rsidRPr="006179EF">
              <w:rPr>
                <w:rFonts w:ascii="Palatino Linotype" w:eastAsia="Palatino Linotype" w:hAnsi="Palatino Linotype" w:cs="Palatino Linotype"/>
                <w:i/>
                <w:color w:val="000000"/>
              </w:rPr>
              <w:t xml:space="preserve">Ratifica respuesta inicial </w:t>
            </w:r>
          </w:p>
        </w:tc>
        <w:tc>
          <w:tcPr>
            <w:tcW w:w="2116" w:type="dxa"/>
          </w:tcPr>
          <w:p w14:paraId="54F36198" w14:textId="77777777" w:rsidR="001C5E48" w:rsidRPr="006179EF" w:rsidRDefault="00F744F9" w:rsidP="003D0E61">
            <w:pPr>
              <w:pStyle w:val="Prrafodelista"/>
              <w:ind w:left="0"/>
              <w:jc w:val="both"/>
              <w:rPr>
                <w:rFonts w:ascii="Palatino Linotype" w:eastAsia="Palatino Linotype" w:hAnsi="Palatino Linotype" w:cs="Palatino Linotype"/>
                <w:i/>
                <w:color w:val="000000"/>
              </w:rPr>
            </w:pPr>
            <w:r w:rsidRPr="006179EF">
              <w:rPr>
                <w:rFonts w:ascii="Palatino Linotype" w:eastAsia="Palatino Linotype" w:hAnsi="Palatino Linotype" w:cs="Palatino Linotype"/>
                <w:i/>
                <w:color w:val="000000"/>
              </w:rPr>
              <w:t xml:space="preserve">Colma parcialmente, toda vez que no se entrega el Acta de manera completa. </w:t>
            </w:r>
          </w:p>
        </w:tc>
      </w:tr>
    </w:tbl>
    <w:p w14:paraId="03D99D43" w14:textId="77777777" w:rsidR="003D0E61" w:rsidRPr="006179EF" w:rsidRDefault="003D0E61" w:rsidP="003D0E61">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color w:val="000000"/>
        </w:rPr>
      </w:pPr>
    </w:p>
    <w:p w14:paraId="4E72B3C9" w14:textId="77777777" w:rsidR="003016EA" w:rsidRPr="006179EF" w:rsidRDefault="003016EA"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6179EF">
        <w:rPr>
          <w:rFonts w:ascii="Palatino Linotype" w:eastAsia="Palatino Linotype" w:hAnsi="Palatino Linotype" w:cs="Palatino Linotype"/>
          <w:color w:val="000000"/>
        </w:rPr>
        <w:t xml:space="preserve">De la tabla anterior, se tiene que el </w:t>
      </w:r>
      <w:r w:rsidRPr="006179EF">
        <w:rPr>
          <w:rFonts w:ascii="Palatino Linotype" w:eastAsia="Palatino Linotype" w:hAnsi="Palatino Linotype" w:cs="Palatino Linotype"/>
          <w:b/>
          <w:color w:val="000000"/>
        </w:rPr>
        <w:t xml:space="preserve">SUJETO OBLIGADO </w:t>
      </w:r>
      <w:r w:rsidRPr="006179EF">
        <w:rPr>
          <w:rFonts w:ascii="Palatino Linotype" w:eastAsia="Palatino Linotype" w:hAnsi="Palatino Linotype" w:cs="Palatino Linotype"/>
          <w:color w:val="000000"/>
        </w:rPr>
        <w:t xml:space="preserve">colmo parcialmente el derecho de acceso a la información del </w:t>
      </w:r>
      <w:r w:rsidRPr="006179EF">
        <w:rPr>
          <w:rFonts w:ascii="Palatino Linotype" w:eastAsia="Palatino Linotype" w:hAnsi="Palatino Linotype" w:cs="Palatino Linotype"/>
          <w:b/>
          <w:color w:val="000000"/>
        </w:rPr>
        <w:t xml:space="preserve">RECURRENTE </w:t>
      </w:r>
      <w:r w:rsidRPr="006179EF">
        <w:rPr>
          <w:rFonts w:ascii="Palatino Linotype" w:eastAsia="Palatino Linotype" w:hAnsi="Palatino Linotype" w:cs="Palatino Linotype"/>
          <w:color w:val="000000"/>
        </w:rPr>
        <w:t xml:space="preserve">toda vez que de los puntos siete y doce si realizó la entrega de la información solicitada. </w:t>
      </w:r>
    </w:p>
    <w:p w14:paraId="2167F273" w14:textId="77777777" w:rsidR="003016EA" w:rsidRPr="006179EF" w:rsidRDefault="003016EA" w:rsidP="003016EA">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color w:val="000000"/>
        </w:rPr>
      </w:pPr>
    </w:p>
    <w:p w14:paraId="2BCCE3BF" w14:textId="08B8AA38" w:rsidR="003016EA" w:rsidRPr="006179EF" w:rsidRDefault="003016EA"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6179EF">
        <w:rPr>
          <w:rFonts w:ascii="Palatino Linotype" w:eastAsia="Palatino Linotype" w:hAnsi="Palatino Linotype" w:cs="Palatino Linotype"/>
          <w:color w:val="000000"/>
        </w:rPr>
        <w:t xml:space="preserve">En cuanto al punto siete de la solicitud de información consistente en el curriculum vitae, se tiene que el </w:t>
      </w:r>
      <w:r w:rsidRPr="006179EF">
        <w:rPr>
          <w:rFonts w:ascii="Palatino Linotype" w:eastAsia="Palatino Linotype" w:hAnsi="Palatino Linotype" w:cs="Palatino Linotype"/>
          <w:b/>
          <w:color w:val="000000"/>
        </w:rPr>
        <w:t xml:space="preserve">SUJETO OBLIGADO </w:t>
      </w:r>
      <w:r w:rsidRPr="006179EF">
        <w:rPr>
          <w:rFonts w:ascii="Palatino Linotype" w:eastAsia="Palatino Linotype" w:hAnsi="Palatino Linotype" w:cs="Palatino Linotype"/>
          <w:color w:val="000000"/>
        </w:rPr>
        <w:t xml:space="preserve">entrego la ficha curricular que es considerada como un documento análogo, situación por la cual se hace el siguiente </w:t>
      </w:r>
      <w:r w:rsidR="00673ACE" w:rsidRPr="006179EF">
        <w:rPr>
          <w:rFonts w:ascii="Palatino Linotype" w:eastAsia="Palatino Linotype" w:hAnsi="Palatino Linotype" w:cs="Palatino Linotype"/>
          <w:color w:val="000000"/>
        </w:rPr>
        <w:t>análisis</w:t>
      </w:r>
      <w:r w:rsidRPr="006179EF">
        <w:rPr>
          <w:rFonts w:ascii="Palatino Linotype" w:eastAsia="Palatino Linotype" w:hAnsi="Palatino Linotype" w:cs="Palatino Linotype"/>
          <w:color w:val="000000"/>
        </w:rPr>
        <w:t>.</w:t>
      </w:r>
    </w:p>
    <w:p w14:paraId="6E49D22D" w14:textId="77777777" w:rsidR="003016EA" w:rsidRPr="006179EF" w:rsidRDefault="003016EA" w:rsidP="003016EA">
      <w:pPr>
        <w:pStyle w:val="Prrafodelista"/>
        <w:rPr>
          <w:rFonts w:ascii="Palatino Linotype" w:eastAsia="Palatino Linotype" w:hAnsi="Palatino Linotype" w:cs="Palatino Linotype"/>
          <w:color w:val="000000"/>
        </w:rPr>
      </w:pPr>
    </w:p>
    <w:p w14:paraId="2111069B" w14:textId="77777777" w:rsidR="00796CDF" w:rsidRPr="006179EF" w:rsidRDefault="00796CDF" w:rsidP="00796CDF">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6179EF">
        <w:rPr>
          <w:rFonts w:ascii="Palatino Linotype" w:eastAsia="Palatino Linotype" w:hAnsi="Palatino Linotype" w:cs="Palatino Linotype"/>
          <w:b/>
          <w:color w:val="000000"/>
        </w:rPr>
        <w:t>Ficha Curricular, solicitud de empleo o curriculum vitae</w:t>
      </w:r>
    </w:p>
    <w:p w14:paraId="25371E55" w14:textId="77777777" w:rsidR="00796CDF" w:rsidRPr="006179EF" w:rsidRDefault="00796CDF" w:rsidP="00796CDF">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t xml:space="preserve">Ahora </w:t>
      </w:r>
      <w:r w:rsidRPr="006179EF">
        <w:rPr>
          <w:rFonts w:ascii="Palatino Linotype" w:eastAsia="Palatino Linotype" w:hAnsi="Palatino Linotype" w:cs="Palatino Linotype"/>
          <w:color w:val="000000"/>
        </w:rPr>
        <w:t>bien</w:t>
      </w:r>
      <w:r w:rsidRPr="006179EF">
        <w:rPr>
          <w:rFonts w:ascii="Palatino Linotype" w:eastAsia="Palatino Linotype" w:hAnsi="Palatino Linotype" w:cs="Palatino Linotype"/>
        </w:rPr>
        <w:t>, “</w:t>
      </w:r>
      <w:r w:rsidRPr="006179EF">
        <w:rPr>
          <w:rFonts w:ascii="Palatino Linotype" w:hAnsi="Palatino Linotype" w:cs="Arial"/>
          <w:color w:val="000000" w:themeColor="text1"/>
        </w:rPr>
        <w:t>currículum</w:t>
      </w:r>
      <w:r w:rsidRPr="006179EF">
        <w:rPr>
          <w:rFonts w:ascii="Palatino Linotype" w:eastAsia="Palatino Linotype" w:hAnsi="Palatino Linotype" w:cs="Palatino Linotype"/>
        </w:rPr>
        <w:t>” corresponde a una locución latina cuyo significado es:</w:t>
      </w:r>
    </w:p>
    <w:p w14:paraId="4E937B4B" w14:textId="77777777" w:rsidR="00796CDF" w:rsidRPr="006179EF" w:rsidRDefault="00796CDF" w:rsidP="00796CDF">
      <w:pPr>
        <w:ind w:left="1134" w:right="851"/>
        <w:jc w:val="both"/>
        <w:rPr>
          <w:rFonts w:ascii="Palatino Linotype" w:eastAsia="Palatino Linotype" w:hAnsi="Palatino Linotype" w:cs="Palatino Linotype"/>
          <w:i/>
        </w:rPr>
      </w:pPr>
      <w:r w:rsidRPr="006179EF">
        <w:rPr>
          <w:rFonts w:ascii="Palatino Linotype" w:eastAsia="Palatino Linotype" w:hAnsi="Palatino Linotype" w:cs="Palatino Linotype"/>
          <w:i/>
        </w:rPr>
        <w:t>“carrera de vida”, Se usa como locución nominal masculina para designar la relación de los datos personales, formación académica, actividad laboral y méritos de una persona.” (Sic)</w:t>
      </w:r>
    </w:p>
    <w:p w14:paraId="0AEDD2FA" w14:textId="77777777" w:rsidR="00796CDF" w:rsidRPr="006179EF" w:rsidRDefault="00796CDF" w:rsidP="00796CDF">
      <w:pPr>
        <w:spacing w:line="360" w:lineRule="auto"/>
        <w:jc w:val="both"/>
        <w:rPr>
          <w:rFonts w:ascii="Palatino Linotype" w:eastAsia="Palatino Linotype" w:hAnsi="Palatino Linotype" w:cs="Palatino Linotype"/>
        </w:rPr>
      </w:pPr>
    </w:p>
    <w:p w14:paraId="60C3756B" w14:textId="77777777" w:rsidR="00796CDF" w:rsidRPr="006179EF" w:rsidRDefault="00796CDF" w:rsidP="00796CDF">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t>De la interpretación a esta definición se desprende que el currículum vitae está relacionado con la hoja de vida o carrera de vida de una persona, donde se podría apreciar la preparación académica y laboral que tiene, además de los méritos obtenidos tal y como podrían ser cursos, certificaciones o capacitaciones.</w:t>
      </w:r>
    </w:p>
    <w:p w14:paraId="457C7757" w14:textId="77777777" w:rsidR="00796CDF" w:rsidRPr="006179EF" w:rsidRDefault="00796CDF" w:rsidP="00796CDF">
      <w:pPr>
        <w:spacing w:line="360" w:lineRule="auto"/>
        <w:jc w:val="both"/>
        <w:rPr>
          <w:rFonts w:ascii="Palatino Linotype" w:eastAsia="Palatino Linotype" w:hAnsi="Palatino Linotype" w:cs="Palatino Linotype"/>
        </w:rPr>
      </w:pPr>
    </w:p>
    <w:p w14:paraId="52FB2CE8" w14:textId="77777777" w:rsidR="00796CDF" w:rsidRPr="006179EF" w:rsidRDefault="00796CDF" w:rsidP="00796CDF">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t xml:space="preserve">Por su </w:t>
      </w:r>
      <w:r w:rsidRPr="006179EF">
        <w:rPr>
          <w:rFonts w:ascii="Palatino Linotype" w:eastAsia="Palatino Linotype" w:hAnsi="Palatino Linotype" w:cs="Palatino Linotype"/>
          <w:color w:val="000000"/>
        </w:rPr>
        <w:t>lado</w:t>
      </w:r>
      <w:r w:rsidRPr="006179EF">
        <w:rPr>
          <w:rFonts w:ascii="Palatino Linotype" w:eastAsia="Palatino Linotype" w:hAnsi="Palatino Linotype" w:cs="Palatino Linotype"/>
        </w:rPr>
        <w:t xml:space="preserve">, la Real </w:t>
      </w:r>
      <w:r w:rsidRPr="006179EF">
        <w:rPr>
          <w:rFonts w:ascii="Palatino Linotype" w:hAnsi="Palatino Linotype" w:cs="Arial"/>
          <w:color w:val="000000" w:themeColor="text1"/>
        </w:rPr>
        <w:t>Academia</w:t>
      </w:r>
      <w:r w:rsidRPr="006179EF">
        <w:rPr>
          <w:rFonts w:ascii="Palatino Linotype" w:eastAsia="Palatino Linotype" w:hAnsi="Palatino Linotype" w:cs="Palatino Linotype"/>
        </w:rPr>
        <w:t xml:space="preserve"> Española, lo define como a continuación se cita: </w:t>
      </w:r>
    </w:p>
    <w:p w14:paraId="08F69421" w14:textId="77777777" w:rsidR="00796CDF" w:rsidRPr="006179EF" w:rsidRDefault="00796CDF" w:rsidP="00796CDF">
      <w:pPr>
        <w:ind w:left="1134" w:right="851"/>
        <w:jc w:val="both"/>
        <w:rPr>
          <w:rFonts w:ascii="Palatino Linotype" w:eastAsia="Palatino Linotype" w:hAnsi="Palatino Linotype" w:cs="Palatino Linotype"/>
          <w:i/>
        </w:rPr>
      </w:pPr>
      <w:r w:rsidRPr="006179EF">
        <w:rPr>
          <w:rFonts w:ascii="Palatino Linotype" w:eastAsia="Palatino Linotype" w:hAnsi="Palatino Linotype" w:cs="Palatino Linotype"/>
          <w:i/>
        </w:rPr>
        <w:t>“Relación de los títulos, honores, cargos, trabajos realizados, datos biográficos, etc, que califican a una persona” (Sic)</w:t>
      </w:r>
    </w:p>
    <w:p w14:paraId="769D7347" w14:textId="77777777" w:rsidR="00796CDF" w:rsidRPr="006179EF" w:rsidRDefault="00796CDF" w:rsidP="00796CDF">
      <w:pPr>
        <w:spacing w:line="360" w:lineRule="auto"/>
        <w:jc w:val="both"/>
        <w:rPr>
          <w:rFonts w:ascii="Palatino Linotype" w:eastAsia="Palatino Linotype" w:hAnsi="Palatino Linotype" w:cs="Palatino Linotype"/>
        </w:rPr>
      </w:pPr>
    </w:p>
    <w:p w14:paraId="115C5AF7" w14:textId="77777777" w:rsidR="00796CDF" w:rsidRPr="006179EF" w:rsidRDefault="00796CDF" w:rsidP="00796CDF">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t xml:space="preserve">Desde esta perspectiva, a través del currículum vite la particular puede advertir los estudios realizados o bien el nivel académico, así como la experiencia laboral de los servidores </w:t>
      </w:r>
      <w:r w:rsidRPr="006179EF">
        <w:rPr>
          <w:rFonts w:ascii="Palatino Linotype" w:eastAsia="Palatino Linotype" w:hAnsi="Palatino Linotype" w:cs="Palatino Linotype"/>
          <w:color w:val="000000"/>
        </w:rPr>
        <w:t>públicos</w:t>
      </w:r>
      <w:r w:rsidRPr="006179EF">
        <w:rPr>
          <w:rFonts w:ascii="Palatino Linotype" w:eastAsia="Palatino Linotype" w:hAnsi="Palatino Linotype" w:cs="Palatino Linotype"/>
        </w:rPr>
        <w:t xml:space="preserve"> que se encuentran adscritos al </w:t>
      </w:r>
      <w:r w:rsidRPr="006179EF">
        <w:rPr>
          <w:rFonts w:ascii="Palatino Linotype" w:eastAsia="Palatino Linotype" w:hAnsi="Palatino Linotype" w:cs="Palatino Linotype"/>
          <w:b/>
        </w:rPr>
        <w:t>SUJETO OBLIGADO</w:t>
      </w:r>
      <w:r w:rsidRPr="006179EF">
        <w:rPr>
          <w:rFonts w:ascii="Palatino Linotype" w:eastAsia="Palatino Linotype" w:hAnsi="Palatino Linotype" w:cs="Palatino Linotype"/>
        </w:rPr>
        <w:t>, información que es de carácter público de conformidad con el criterio 03/2009, emitido por el entonces Instituto Federal de Acceso a la Información y Protección de Datos (IFAI), ahora Instituto Nacional de Transparencia Acceso a la Información Pública y Protección de Datos Personales (INAI), que establece que una de las formas en que los ciudadanos puedan evaluar las aptitudes de los servidores públicos para desempeñar el cargo público que les ha sido encomendado, es mediante la publicidad de ciertos datos contenidos en los currículos, o bien en las solicitudes de empleo, el cual, para mayor ilustración se transcribe a continuación:</w:t>
      </w:r>
    </w:p>
    <w:p w14:paraId="1F1A6610" w14:textId="77777777" w:rsidR="00796CDF" w:rsidRPr="006179EF" w:rsidRDefault="00796CDF" w:rsidP="00796CDF">
      <w:pPr>
        <w:ind w:left="567" w:right="567"/>
        <w:jc w:val="both"/>
        <w:rPr>
          <w:rFonts w:ascii="Palatino Linotype" w:eastAsia="Palatino Linotype" w:hAnsi="Palatino Linotype" w:cs="Palatino Linotype"/>
          <w:i/>
        </w:rPr>
      </w:pPr>
    </w:p>
    <w:p w14:paraId="52CA2D5B" w14:textId="77777777" w:rsidR="00796CDF" w:rsidRPr="006179EF" w:rsidRDefault="00796CDF" w:rsidP="00796CDF">
      <w:pPr>
        <w:ind w:left="1134" w:right="851"/>
        <w:jc w:val="both"/>
        <w:rPr>
          <w:rFonts w:ascii="Palatino Linotype" w:eastAsia="Palatino Linotype" w:hAnsi="Palatino Linotype" w:cs="Palatino Linotype"/>
          <w:i/>
        </w:rPr>
      </w:pPr>
      <w:r w:rsidRPr="006179EF">
        <w:rPr>
          <w:rFonts w:ascii="Palatino Linotype" w:eastAsia="Palatino Linotype" w:hAnsi="Palatino Linotype" w:cs="Palatino Linotype"/>
          <w:i/>
        </w:rPr>
        <w:t xml:space="preserve"> “</w:t>
      </w:r>
      <w:r w:rsidRPr="006179EF">
        <w:rPr>
          <w:rFonts w:ascii="Palatino Linotype" w:eastAsia="Palatino Linotype" w:hAnsi="Palatino Linotype" w:cs="Palatino Linotype"/>
          <w:b/>
          <w:i/>
        </w:rPr>
        <w:t>Curriculum Vitae de servidores públicos</w:t>
      </w:r>
      <w:r w:rsidRPr="006179EF">
        <w:rPr>
          <w:rFonts w:ascii="Palatino Linotype" w:eastAsia="Palatino Linotype" w:hAnsi="Palatino Linotype" w:cs="Palatino Linotype"/>
          <w:i/>
        </w:rPr>
        <w:t>. Es obligación de los sujetos obligados otorgar acceso a versiones públicas de los mismos ante una solicitud de acceso. Uno de los objetivos de la Ley Federal de Transparencia y Acceso a la Información Pública Gubernamental, de acuerdo con su artículo 4, fracción IV, es favorecer la rendición de cuentas a las personas, de manera que puedan valorar el desempeño de los sujetos obligados. Si bien en el curriculum vitae se describe información de una persona relacionada con su formación académica, trayectoria profesional, datos de contacto, datos biográficos, entre otros, los cuales constituyen datos personales, de acuerdo con lo previsto en el artículo 3, fracción II de la Ley Federal de Transparencia y Acceso a la Información Pública Gubernamental, y en consecuencia, representan información confidencial, en términos de lo establecido en el artículo 18, fracción II de la Ley Federal de Transparencia y Acceso a la Información Pública Gubernamental, tratándose del curriculum vitae de un servidor público, una de las formas en que los ciudadanos pueden evaluar sus aptitudes para desempeñar el cargo público que le ha sido encomendado, es mediante la publicidad de ciertos datos de los ahí contenidos. En esa tesitura, entre los datos personales del curriculum vitae de un servidor público susceptibles de hacerse del conocimiento público, ante una solicitud de acceso, se encuentran los relativos a su trayectoria académica, profesional, laboral, así como todos aquellos que acrediten su capacidad, habilidades o pericia para ocupar el cargo público.” (Sic)</w:t>
      </w:r>
    </w:p>
    <w:p w14:paraId="313AE915" w14:textId="77777777" w:rsidR="00796CDF" w:rsidRPr="006179EF" w:rsidRDefault="00796CDF" w:rsidP="00796CDF">
      <w:pPr>
        <w:spacing w:line="360" w:lineRule="auto"/>
        <w:jc w:val="both"/>
        <w:rPr>
          <w:rFonts w:ascii="Palatino Linotype" w:eastAsia="Palatino Linotype" w:hAnsi="Palatino Linotype" w:cs="Palatino Linotype"/>
        </w:rPr>
      </w:pPr>
    </w:p>
    <w:p w14:paraId="3C0C891F" w14:textId="77777777" w:rsidR="00796CDF" w:rsidRPr="006179EF" w:rsidRDefault="00796CDF" w:rsidP="00796CDF">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t xml:space="preserve">Del cual se advierte que si bien en el currículum vitae se describe información de una persona relacionada con su formación académica, trayectoria profesional y datos de contacto entre otros que pudieran constituir datos personales; tratándose de servidores públicos, el </w:t>
      </w:r>
      <w:r w:rsidRPr="006179EF">
        <w:rPr>
          <w:rFonts w:ascii="Palatino Linotype" w:eastAsia="Palatino Linotype" w:hAnsi="Palatino Linotype" w:cs="Palatino Linotype"/>
          <w:color w:val="000000"/>
        </w:rPr>
        <w:t>conocimiento</w:t>
      </w:r>
      <w:r w:rsidRPr="006179EF">
        <w:rPr>
          <w:rFonts w:ascii="Palatino Linotype" w:eastAsia="Palatino Linotype" w:hAnsi="Palatino Linotype" w:cs="Palatino Linotype"/>
        </w:rPr>
        <w:t xml:space="preserve"> de los mismos por los gobernados contribuye a la evaluación de sus aptitudes de acuerdo a su nivel profesional y laboral, para el desempeño de sus funciones en el cargo que ostenten, razón que resulta suficiente para que sean de conocimiento público y si bien es cierto que no existe disposición legal que ordene de manera expresa que el sujeto obligado, deba contar en sus archivos con un documento denominado “currículum vitae” de sus </w:t>
      </w:r>
      <w:r w:rsidRPr="006179EF">
        <w:rPr>
          <w:rFonts w:ascii="Palatino Linotype" w:eastAsia="Palatino Linotype" w:hAnsi="Palatino Linotype" w:cs="Palatino Linotype"/>
        </w:rPr>
        <w:lastRenderedPageBreak/>
        <w:t>servidores públicos, también lo es que para el desempeño de un empleo, cargo o comisión en el servicio público sí es requisito, entre otros, presentar una solicitud del empleo, como se desprende del artículo 47 fracción I de la Ley del Trabajo para los Servidores Públicos del Estado y Municipios.</w:t>
      </w:r>
    </w:p>
    <w:p w14:paraId="47F53078" w14:textId="77777777" w:rsidR="00796CDF" w:rsidRPr="006179EF" w:rsidRDefault="00796CDF" w:rsidP="00796CDF">
      <w:pPr>
        <w:spacing w:line="360" w:lineRule="auto"/>
        <w:jc w:val="both"/>
        <w:rPr>
          <w:rFonts w:ascii="Palatino Linotype" w:eastAsia="Palatino Linotype" w:hAnsi="Palatino Linotype" w:cs="Palatino Linotype"/>
        </w:rPr>
      </w:pPr>
    </w:p>
    <w:p w14:paraId="24514D01" w14:textId="77777777" w:rsidR="00796CDF" w:rsidRPr="006179EF" w:rsidRDefault="00796CDF" w:rsidP="00796CDF">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t>Por lo que es posible determinar que, el currículum vítae contienen información relacionada con la trayectoria académica, profesional y laboral, por medio del cual se acredita la capacidad, habilidades, experiencia o pericia de una persona para ocupar un cargo, puesto o comisión, que permitan realizar una comparación de las actividades que ha realizado con las que habrá de desarrollar, y determinar si cumple con el perfil del cargo a ocupar.</w:t>
      </w:r>
    </w:p>
    <w:p w14:paraId="5E03D7EF" w14:textId="77777777" w:rsidR="00796CDF" w:rsidRPr="006179EF" w:rsidRDefault="00796CDF" w:rsidP="00796CDF">
      <w:pPr>
        <w:pStyle w:val="Prrafodelista"/>
        <w:rPr>
          <w:rFonts w:ascii="Palatino Linotype" w:eastAsia="Palatino Linotype" w:hAnsi="Palatino Linotype" w:cs="Palatino Linotype"/>
        </w:rPr>
      </w:pPr>
    </w:p>
    <w:p w14:paraId="547FCAFB" w14:textId="77777777" w:rsidR="00796CDF" w:rsidRPr="006179EF" w:rsidRDefault="00796CDF" w:rsidP="00796CDF">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t xml:space="preserve">De lo anterior, se determina que el </w:t>
      </w:r>
      <w:r w:rsidRPr="006179EF">
        <w:rPr>
          <w:rFonts w:ascii="Palatino Linotype" w:eastAsia="Palatino Linotype" w:hAnsi="Palatino Linotype" w:cs="Palatino Linotype"/>
          <w:b/>
        </w:rPr>
        <w:t xml:space="preserve">SUJETO OBLIGADO </w:t>
      </w:r>
      <w:r w:rsidRPr="006179EF">
        <w:rPr>
          <w:rFonts w:ascii="Palatino Linotype" w:eastAsia="Palatino Linotype" w:hAnsi="Palatino Linotype" w:cs="Palatino Linotype"/>
        </w:rPr>
        <w:t xml:space="preserve">colmo el derecho de acceso a la información del </w:t>
      </w:r>
      <w:r w:rsidRPr="006179EF">
        <w:rPr>
          <w:rFonts w:ascii="Palatino Linotype" w:eastAsia="Palatino Linotype" w:hAnsi="Palatino Linotype" w:cs="Palatino Linotype"/>
          <w:b/>
        </w:rPr>
        <w:t xml:space="preserve">RECURRENTE </w:t>
      </w:r>
      <w:r w:rsidRPr="006179EF">
        <w:rPr>
          <w:rFonts w:ascii="Palatino Linotype" w:eastAsia="Palatino Linotype" w:hAnsi="Palatino Linotype" w:cs="Palatino Linotype"/>
        </w:rPr>
        <w:t xml:space="preserve">al haber remitido la ficha curricular de la Titular de la Unidad de Transparencia. </w:t>
      </w:r>
    </w:p>
    <w:p w14:paraId="459AF33F" w14:textId="77777777" w:rsidR="003016EA" w:rsidRPr="006179EF" w:rsidRDefault="003016EA" w:rsidP="00796CDF">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color w:val="000000"/>
        </w:rPr>
      </w:pPr>
    </w:p>
    <w:p w14:paraId="1C612652" w14:textId="77777777" w:rsidR="00EA50E5" w:rsidRPr="006179EF" w:rsidRDefault="00EA50E5"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6179EF">
        <w:rPr>
          <w:rFonts w:ascii="Palatino Linotype" w:eastAsia="Palatino Linotype" w:hAnsi="Palatino Linotype" w:cs="Palatino Linotype"/>
          <w:color w:val="000000"/>
        </w:rPr>
        <w:t xml:space="preserve">En cuanto al punto doce de la solicitud de información consistente en el nombramiento se tiene que el </w:t>
      </w:r>
      <w:r w:rsidRPr="006179EF">
        <w:rPr>
          <w:rFonts w:ascii="Palatino Linotype" w:eastAsia="Palatino Linotype" w:hAnsi="Palatino Linotype" w:cs="Palatino Linotype"/>
          <w:b/>
          <w:color w:val="000000"/>
        </w:rPr>
        <w:t xml:space="preserve">SUJETO OBLIGADO </w:t>
      </w:r>
      <w:r w:rsidRPr="006179EF">
        <w:rPr>
          <w:rFonts w:ascii="Palatino Linotype" w:eastAsia="Palatino Linotype" w:hAnsi="Palatino Linotype" w:cs="Palatino Linotype"/>
          <w:color w:val="000000"/>
        </w:rPr>
        <w:t xml:space="preserve">lo remitió tal y como se observa en la siguiente captura de pantalla. </w:t>
      </w:r>
    </w:p>
    <w:p w14:paraId="5607CFAF" w14:textId="77777777" w:rsidR="00EA50E5" w:rsidRPr="006179EF" w:rsidRDefault="0071170B" w:rsidP="0071170B">
      <w:pPr>
        <w:pBdr>
          <w:top w:val="nil"/>
          <w:left w:val="nil"/>
          <w:bottom w:val="nil"/>
          <w:right w:val="nil"/>
          <w:between w:val="nil"/>
        </w:pBdr>
        <w:tabs>
          <w:tab w:val="left" w:pos="0"/>
        </w:tabs>
        <w:spacing w:line="360" w:lineRule="auto"/>
        <w:ind w:right="49"/>
        <w:jc w:val="center"/>
        <w:rPr>
          <w:rFonts w:ascii="Palatino Linotype" w:eastAsia="Palatino Linotype" w:hAnsi="Palatino Linotype" w:cs="Palatino Linotype"/>
          <w:color w:val="000000"/>
        </w:rPr>
      </w:pPr>
      <w:r w:rsidRPr="006179EF">
        <w:rPr>
          <w:rFonts w:ascii="Palatino Linotype" w:eastAsia="Palatino Linotype" w:hAnsi="Palatino Linotype" w:cs="Palatino Linotype"/>
          <w:noProof/>
          <w:color w:val="000000"/>
          <w:lang w:val="es-MX"/>
        </w:rPr>
        <w:lastRenderedPageBreak/>
        <w:drawing>
          <wp:inline distT="0" distB="0" distL="0" distR="0" wp14:anchorId="06CD3E88" wp14:editId="0AE493B1">
            <wp:extent cx="3252959" cy="4121624"/>
            <wp:effectExtent l="152400" t="152400" r="367030" b="35560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268041" cy="4140734"/>
                    </a:xfrm>
                    <a:prstGeom prst="rect">
                      <a:avLst/>
                    </a:prstGeom>
                    <a:ln>
                      <a:noFill/>
                    </a:ln>
                    <a:effectLst>
                      <a:outerShdw blurRad="292100" dist="139700" dir="2700000" algn="tl" rotWithShape="0">
                        <a:srgbClr val="333333">
                          <a:alpha val="65000"/>
                        </a:srgbClr>
                      </a:outerShdw>
                    </a:effectLst>
                  </pic:spPr>
                </pic:pic>
              </a:graphicData>
            </a:graphic>
          </wp:inline>
        </w:drawing>
      </w:r>
    </w:p>
    <w:p w14:paraId="04B759C0" w14:textId="77777777" w:rsidR="0071170B" w:rsidRPr="006179EF" w:rsidRDefault="00C52BF9"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6179EF">
        <w:rPr>
          <w:rFonts w:ascii="Palatino Linotype" w:eastAsia="Palatino Linotype" w:hAnsi="Palatino Linotype" w:cs="Palatino Linotype"/>
          <w:color w:val="000000"/>
        </w:rPr>
        <w:t>Ahora bien, en cuanto a los puntos de la solicitud de inf</w:t>
      </w:r>
      <w:r w:rsidR="006731A6" w:rsidRPr="006179EF">
        <w:rPr>
          <w:rFonts w:ascii="Palatino Linotype" w:eastAsia="Palatino Linotype" w:hAnsi="Palatino Linotype" w:cs="Palatino Linotype"/>
          <w:color w:val="000000"/>
        </w:rPr>
        <w:t xml:space="preserve">ormación uno, dos, tres, cuatro, seis </w:t>
      </w:r>
      <w:r w:rsidRPr="006179EF">
        <w:rPr>
          <w:rFonts w:ascii="Palatino Linotype" w:eastAsia="Palatino Linotype" w:hAnsi="Palatino Linotype" w:cs="Palatino Linotype"/>
          <w:color w:val="000000"/>
        </w:rPr>
        <w:t xml:space="preserve">y diez, consistentes en, se hace el siguiente </w:t>
      </w:r>
      <w:r w:rsidR="00346DD5" w:rsidRPr="006179EF">
        <w:rPr>
          <w:rFonts w:ascii="Palatino Linotype" w:eastAsia="Palatino Linotype" w:hAnsi="Palatino Linotype" w:cs="Palatino Linotype"/>
          <w:color w:val="000000"/>
        </w:rPr>
        <w:t>análisis</w:t>
      </w:r>
      <w:r w:rsidRPr="006179EF">
        <w:rPr>
          <w:rFonts w:ascii="Palatino Linotype" w:eastAsia="Palatino Linotype" w:hAnsi="Palatino Linotype" w:cs="Palatino Linotype"/>
          <w:color w:val="000000"/>
        </w:rPr>
        <w:t xml:space="preserve">. </w:t>
      </w:r>
    </w:p>
    <w:tbl>
      <w:tblPr>
        <w:tblW w:w="9498" w:type="dxa"/>
        <w:jc w:val="center"/>
        <w:tblLook w:val="04A0" w:firstRow="1" w:lastRow="0" w:firstColumn="1" w:lastColumn="0" w:noHBand="0" w:noVBand="1"/>
      </w:tblPr>
      <w:tblGrid>
        <w:gridCol w:w="9498"/>
      </w:tblGrid>
      <w:tr w:rsidR="00C52BF9" w:rsidRPr="006179EF" w14:paraId="16C3CFE5" w14:textId="77777777" w:rsidTr="00C52BF9">
        <w:trPr>
          <w:trHeight w:val="412"/>
          <w:jc w:val="center"/>
        </w:trPr>
        <w:tc>
          <w:tcPr>
            <w:tcW w:w="9498" w:type="dxa"/>
          </w:tcPr>
          <w:p w14:paraId="08FAC0D1" w14:textId="77777777" w:rsidR="00C52BF9" w:rsidRPr="006179EF" w:rsidRDefault="00C52BF9" w:rsidP="00C52BF9">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i/>
                <w:color w:val="000000"/>
                <w:lang w:val="es-MX"/>
              </w:rPr>
            </w:pPr>
            <w:r w:rsidRPr="006179EF">
              <w:rPr>
                <w:rFonts w:ascii="Palatino Linotype" w:eastAsia="Palatino Linotype" w:hAnsi="Palatino Linotype" w:cs="Palatino Linotype"/>
                <w:i/>
                <w:color w:val="000000"/>
                <w:lang w:val="es-MX"/>
              </w:rPr>
              <w:t xml:space="preserve">1.- acta de nacimiento </w:t>
            </w:r>
          </w:p>
        </w:tc>
      </w:tr>
      <w:tr w:rsidR="00C52BF9" w:rsidRPr="006179EF" w14:paraId="57A27E70" w14:textId="77777777" w:rsidTr="00C52BF9">
        <w:trPr>
          <w:trHeight w:val="412"/>
          <w:jc w:val="center"/>
        </w:trPr>
        <w:tc>
          <w:tcPr>
            <w:tcW w:w="9498" w:type="dxa"/>
          </w:tcPr>
          <w:p w14:paraId="710B3FFB" w14:textId="77777777" w:rsidR="00C52BF9" w:rsidRPr="006179EF" w:rsidRDefault="00C52BF9" w:rsidP="00C52BF9">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i/>
                <w:color w:val="000000"/>
                <w:lang w:val="es-MX"/>
              </w:rPr>
            </w:pPr>
            <w:r w:rsidRPr="006179EF">
              <w:rPr>
                <w:rFonts w:ascii="Palatino Linotype" w:eastAsia="Palatino Linotype" w:hAnsi="Palatino Linotype" w:cs="Palatino Linotype"/>
                <w:i/>
                <w:color w:val="000000"/>
                <w:lang w:val="es-MX"/>
              </w:rPr>
              <w:t>2.- constancia de no inhabilitación del servicio público</w:t>
            </w:r>
          </w:p>
        </w:tc>
      </w:tr>
      <w:tr w:rsidR="00C52BF9" w:rsidRPr="006179EF" w14:paraId="22ED9052" w14:textId="77777777" w:rsidTr="00C52BF9">
        <w:trPr>
          <w:trHeight w:val="412"/>
          <w:jc w:val="center"/>
        </w:trPr>
        <w:tc>
          <w:tcPr>
            <w:tcW w:w="9498" w:type="dxa"/>
          </w:tcPr>
          <w:p w14:paraId="0FD96B14" w14:textId="77777777" w:rsidR="00C52BF9" w:rsidRPr="006179EF" w:rsidRDefault="00C52BF9" w:rsidP="00C52BF9">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i/>
                <w:color w:val="000000"/>
                <w:lang w:val="es-MX"/>
              </w:rPr>
            </w:pPr>
            <w:r w:rsidRPr="006179EF">
              <w:rPr>
                <w:rFonts w:ascii="Palatino Linotype" w:eastAsia="Palatino Linotype" w:hAnsi="Palatino Linotype" w:cs="Palatino Linotype"/>
                <w:i/>
                <w:color w:val="000000"/>
                <w:lang w:val="es-MX"/>
              </w:rPr>
              <w:t>3.- constancia de no deudor alimentario, expedida por el registro civil del estado de México</w:t>
            </w:r>
          </w:p>
        </w:tc>
      </w:tr>
      <w:tr w:rsidR="00C52BF9" w:rsidRPr="006179EF" w14:paraId="6A7D6521" w14:textId="77777777" w:rsidTr="00C52BF9">
        <w:trPr>
          <w:trHeight w:val="412"/>
          <w:jc w:val="center"/>
        </w:trPr>
        <w:tc>
          <w:tcPr>
            <w:tcW w:w="9498" w:type="dxa"/>
          </w:tcPr>
          <w:p w14:paraId="0EC65A28" w14:textId="77777777" w:rsidR="00C52BF9" w:rsidRPr="006179EF" w:rsidRDefault="00C52BF9" w:rsidP="00C52BF9">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i/>
                <w:color w:val="000000"/>
                <w:lang w:val="es-MX"/>
              </w:rPr>
            </w:pPr>
            <w:r w:rsidRPr="006179EF">
              <w:rPr>
                <w:rFonts w:ascii="Palatino Linotype" w:eastAsia="Palatino Linotype" w:hAnsi="Palatino Linotype" w:cs="Palatino Linotype"/>
                <w:i/>
                <w:color w:val="000000"/>
                <w:lang w:val="es-MX"/>
              </w:rPr>
              <w:t>4.- certificado de antecedentes no penales</w:t>
            </w:r>
          </w:p>
        </w:tc>
      </w:tr>
      <w:tr w:rsidR="00C52BF9" w:rsidRPr="006179EF" w14:paraId="22BBC0CE" w14:textId="77777777" w:rsidTr="00C52BF9">
        <w:trPr>
          <w:trHeight w:val="412"/>
          <w:jc w:val="center"/>
        </w:trPr>
        <w:tc>
          <w:tcPr>
            <w:tcW w:w="9498" w:type="dxa"/>
          </w:tcPr>
          <w:p w14:paraId="679D9075" w14:textId="77777777" w:rsidR="00C52BF9" w:rsidRPr="006179EF" w:rsidRDefault="00C52BF9" w:rsidP="00C52BF9">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i/>
                <w:color w:val="000000"/>
                <w:lang w:val="es-MX"/>
              </w:rPr>
            </w:pPr>
            <w:r w:rsidRPr="006179EF">
              <w:rPr>
                <w:rFonts w:ascii="Palatino Linotype" w:eastAsia="Palatino Linotype" w:hAnsi="Palatino Linotype" w:cs="Palatino Linotype"/>
                <w:i/>
                <w:color w:val="000000"/>
                <w:lang w:val="es-MX"/>
              </w:rPr>
              <w:t>10.- comprobante de domicilio que acredite su residencia en el municipio</w:t>
            </w:r>
          </w:p>
        </w:tc>
      </w:tr>
      <w:tr w:rsidR="006731A6" w:rsidRPr="006179EF" w14:paraId="189C60DE" w14:textId="77777777" w:rsidTr="006731A6">
        <w:trPr>
          <w:trHeight w:val="412"/>
          <w:jc w:val="center"/>
        </w:trPr>
        <w:tc>
          <w:tcPr>
            <w:tcW w:w="9498" w:type="dxa"/>
          </w:tcPr>
          <w:p w14:paraId="17E072AF" w14:textId="77777777" w:rsidR="006731A6" w:rsidRPr="006179EF" w:rsidRDefault="006731A6" w:rsidP="006731A6">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i/>
                <w:color w:val="000000"/>
                <w:lang w:val="es-MX"/>
              </w:rPr>
            </w:pPr>
            <w:r w:rsidRPr="006179EF">
              <w:rPr>
                <w:rFonts w:ascii="Palatino Linotype" w:eastAsia="Palatino Linotype" w:hAnsi="Palatino Linotype" w:cs="Palatino Linotype"/>
                <w:i/>
                <w:color w:val="000000"/>
                <w:lang w:val="es-MX"/>
              </w:rPr>
              <w:t>6.- título profesional</w:t>
            </w:r>
          </w:p>
        </w:tc>
      </w:tr>
    </w:tbl>
    <w:p w14:paraId="423CEE74" w14:textId="77777777" w:rsidR="00C52BF9" w:rsidRPr="006179EF" w:rsidRDefault="00C52BF9" w:rsidP="00C52BF9">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color w:val="000000"/>
        </w:rPr>
      </w:pPr>
    </w:p>
    <w:p w14:paraId="3694AEC2" w14:textId="77777777" w:rsidR="003D0E61" w:rsidRPr="006179EF" w:rsidRDefault="005726B4" w:rsidP="005726B4">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6179EF">
        <w:rPr>
          <w:rFonts w:ascii="Palatino Linotype" w:eastAsia="Palatino Linotype" w:hAnsi="Palatino Linotype" w:cs="Palatino Linotype"/>
          <w:color w:val="000000"/>
        </w:rPr>
        <w:t>De la información solicitada, se tiene que son documentos que deben de resguardarse en los archivos del</w:t>
      </w:r>
      <w:r w:rsidRPr="006179EF">
        <w:rPr>
          <w:rFonts w:ascii="Palatino Linotype" w:eastAsia="Palatino Linotype" w:hAnsi="Palatino Linotype" w:cs="Palatino Linotype"/>
          <w:b/>
          <w:color w:val="000000"/>
        </w:rPr>
        <w:t xml:space="preserve"> SUJETO OBLIGADO</w:t>
      </w:r>
      <w:r w:rsidRPr="006179EF">
        <w:rPr>
          <w:rFonts w:ascii="Palatino Linotype" w:eastAsia="Palatino Linotype" w:hAnsi="Palatino Linotype" w:cs="Palatino Linotype"/>
          <w:color w:val="000000"/>
        </w:rPr>
        <w:t xml:space="preserve"> toda vez que forman parte de los expedientes laborales de los servidores públicos adscritos al </w:t>
      </w:r>
      <w:r w:rsidRPr="006179EF">
        <w:rPr>
          <w:rFonts w:ascii="Palatino Linotype" w:eastAsia="Palatino Linotype" w:hAnsi="Palatino Linotype" w:cs="Palatino Linotype"/>
          <w:b/>
          <w:color w:val="000000"/>
        </w:rPr>
        <w:t xml:space="preserve">Sistema Municipal para el Desarrollo Integral de la Familia de Tezoyuca, </w:t>
      </w:r>
      <w:r w:rsidRPr="006179EF">
        <w:rPr>
          <w:rFonts w:ascii="Palatino Linotype" w:eastAsia="Palatino Linotype" w:hAnsi="Palatino Linotype" w:cs="Palatino Linotype"/>
          <w:color w:val="000000"/>
        </w:rPr>
        <w:t xml:space="preserve">situación por la cual se analiza lo siguiente. </w:t>
      </w:r>
    </w:p>
    <w:p w14:paraId="0101216C" w14:textId="77777777" w:rsidR="005726B4" w:rsidRPr="006179EF" w:rsidRDefault="005726B4" w:rsidP="005726B4">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color w:val="000000"/>
        </w:rPr>
      </w:pPr>
    </w:p>
    <w:p w14:paraId="236BD0A7" w14:textId="77777777" w:rsidR="003D0E61" w:rsidRPr="006179EF" w:rsidRDefault="003D0E61" w:rsidP="003D0E61">
      <w:pPr>
        <w:numPr>
          <w:ilvl w:val="0"/>
          <w:numId w:val="14"/>
        </w:numPr>
        <w:pBdr>
          <w:top w:val="nil"/>
          <w:left w:val="nil"/>
          <w:bottom w:val="nil"/>
          <w:right w:val="nil"/>
          <w:between w:val="nil"/>
        </w:pBdr>
        <w:spacing w:line="360" w:lineRule="auto"/>
        <w:ind w:right="-518"/>
        <w:jc w:val="both"/>
        <w:rPr>
          <w:rFonts w:ascii="Palatino Linotype" w:eastAsia="Palatino Linotype" w:hAnsi="Palatino Linotype" w:cs="Palatino Linotype"/>
          <w:b/>
          <w:color w:val="000000"/>
        </w:rPr>
      </w:pPr>
      <w:r w:rsidRPr="006179EF">
        <w:rPr>
          <w:rFonts w:ascii="Palatino Linotype" w:eastAsia="Palatino Linotype" w:hAnsi="Palatino Linotype" w:cs="Palatino Linotype"/>
          <w:b/>
          <w:color w:val="000000"/>
        </w:rPr>
        <w:t>Expediente Laboral</w:t>
      </w:r>
    </w:p>
    <w:p w14:paraId="2B317841"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6179EF">
        <w:rPr>
          <w:rFonts w:ascii="Palatino Linotype" w:eastAsia="Palatino Linotype" w:hAnsi="Palatino Linotype" w:cs="Palatino Linotype"/>
          <w:color w:val="000000"/>
        </w:rPr>
        <w:t xml:space="preserve">El artículo 47 de la Ley del Trabajo de los Servidores Públicos del Estado de México y Municipios, regula la manera de cómo se integran los expedientes laborales al momento del ingreso de los servidores públicos por motivo de su alta, siendo los </w:t>
      </w:r>
      <w:r w:rsidRPr="006179EF">
        <w:rPr>
          <w:rFonts w:ascii="Palatino Linotype" w:hAnsi="Palatino Linotype" w:cs="Arial"/>
          <w:color w:val="000000" w:themeColor="text1"/>
        </w:rPr>
        <w:t>siguientes</w:t>
      </w:r>
      <w:r w:rsidRPr="006179EF">
        <w:rPr>
          <w:rFonts w:ascii="Palatino Linotype" w:eastAsia="Palatino Linotype" w:hAnsi="Palatino Linotype" w:cs="Palatino Linotype"/>
          <w:color w:val="000000"/>
        </w:rPr>
        <w:t>:</w:t>
      </w:r>
    </w:p>
    <w:p w14:paraId="23DF0D96" w14:textId="77777777" w:rsidR="003D0E61" w:rsidRPr="006179EF" w:rsidRDefault="003D0E61" w:rsidP="003D0E61">
      <w:pPr>
        <w:pBdr>
          <w:top w:val="nil"/>
          <w:left w:val="nil"/>
          <w:bottom w:val="nil"/>
          <w:right w:val="nil"/>
          <w:between w:val="nil"/>
        </w:pBdr>
        <w:spacing w:line="360" w:lineRule="auto"/>
        <w:ind w:left="360"/>
        <w:jc w:val="both"/>
        <w:rPr>
          <w:rFonts w:ascii="Palatino Linotype" w:eastAsia="Palatino Linotype" w:hAnsi="Palatino Linotype" w:cs="Palatino Linotype"/>
        </w:rPr>
      </w:pP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9"/>
        <w:gridCol w:w="3872"/>
        <w:gridCol w:w="3261"/>
        <w:gridCol w:w="1946"/>
      </w:tblGrid>
      <w:tr w:rsidR="003D0E61" w:rsidRPr="006179EF" w14:paraId="5A1DF1AF" w14:textId="77777777" w:rsidTr="006179EF">
        <w:tc>
          <w:tcPr>
            <w:tcW w:w="659" w:type="dxa"/>
            <w:shd w:val="clear" w:color="auto" w:fill="D9D9D9"/>
          </w:tcPr>
          <w:p w14:paraId="3F190145" w14:textId="77777777" w:rsidR="003D0E61" w:rsidRPr="006179EF" w:rsidRDefault="003D0E61" w:rsidP="003D0E61">
            <w:pPr>
              <w:tabs>
                <w:tab w:val="left" w:pos="284"/>
                <w:tab w:val="left" w:pos="426"/>
              </w:tabs>
              <w:ind w:right="49"/>
              <w:jc w:val="center"/>
              <w:rPr>
                <w:rFonts w:ascii="Palatino Linotype" w:eastAsia="Palatino Linotype" w:hAnsi="Palatino Linotype" w:cs="Palatino Linotype"/>
                <w:b/>
              </w:rPr>
            </w:pPr>
            <w:r w:rsidRPr="006179EF">
              <w:rPr>
                <w:rFonts w:ascii="Palatino Linotype" w:eastAsia="Palatino Linotype" w:hAnsi="Palatino Linotype" w:cs="Palatino Linotype"/>
                <w:b/>
              </w:rPr>
              <w:t>No.</w:t>
            </w:r>
          </w:p>
        </w:tc>
        <w:tc>
          <w:tcPr>
            <w:tcW w:w="3872" w:type="dxa"/>
            <w:shd w:val="clear" w:color="auto" w:fill="D9D9D9"/>
            <w:vAlign w:val="center"/>
          </w:tcPr>
          <w:p w14:paraId="3D527C5F" w14:textId="77777777" w:rsidR="003D0E61" w:rsidRPr="006179EF" w:rsidRDefault="003D0E61" w:rsidP="003D0E61">
            <w:pPr>
              <w:tabs>
                <w:tab w:val="left" w:pos="284"/>
                <w:tab w:val="left" w:pos="426"/>
              </w:tabs>
              <w:ind w:right="49"/>
              <w:jc w:val="center"/>
              <w:rPr>
                <w:rFonts w:ascii="Palatino Linotype" w:eastAsia="Palatino Linotype" w:hAnsi="Palatino Linotype" w:cs="Palatino Linotype"/>
                <w:b/>
              </w:rPr>
            </w:pPr>
            <w:r w:rsidRPr="006179EF">
              <w:rPr>
                <w:rFonts w:ascii="Palatino Linotype" w:eastAsia="Palatino Linotype" w:hAnsi="Palatino Linotype" w:cs="Palatino Linotype"/>
                <w:b/>
              </w:rPr>
              <w:t>Requisito establecido en la Ley del Trabajo de los Servidores Públicos del Estado y Municipios</w:t>
            </w:r>
          </w:p>
        </w:tc>
        <w:tc>
          <w:tcPr>
            <w:tcW w:w="3261" w:type="dxa"/>
            <w:shd w:val="clear" w:color="auto" w:fill="D9D9D9"/>
            <w:vAlign w:val="center"/>
          </w:tcPr>
          <w:p w14:paraId="207A2D38" w14:textId="77777777" w:rsidR="003D0E61" w:rsidRPr="006179EF" w:rsidRDefault="003D0E61" w:rsidP="003D0E61">
            <w:pPr>
              <w:tabs>
                <w:tab w:val="left" w:pos="284"/>
                <w:tab w:val="left" w:pos="426"/>
              </w:tabs>
              <w:ind w:right="49"/>
              <w:jc w:val="center"/>
              <w:rPr>
                <w:rFonts w:ascii="Palatino Linotype" w:eastAsia="Palatino Linotype" w:hAnsi="Palatino Linotype" w:cs="Palatino Linotype"/>
                <w:b/>
              </w:rPr>
            </w:pPr>
            <w:r w:rsidRPr="006179EF">
              <w:rPr>
                <w:rFonts w:ascii="Palatino Linotype" w:eastAsia="Palatino Linotype" w:hAnsi="Palatino Linotype" w:cs="Palatino Linotype"/>
                <w:b/>
              </w:rPr>
              <w:t>Documento que lo acredita</w:t>
            </w:r>
          </w:p>
        </w:tc>
        <w:tc>
          <w:tcPr>
            <w:tcW w:w="1946" w:type="dxa"/>
            <w:shd w:val="clear" w:color="auto" w:fill="D9D9D9"/>
            <w:vAlign w:val="center"/>
          </w:tcPr>
          <w:p w14:paraId="0A25759E" w14:textId="77777777" w:rsidR="003D0E61" w:rsidRPr="006179EF" w:rsidRDefault="003D0E61" w:rsidP="003D0E61">
            <w:pPr>
              <w:tabs>
                <w:tab w:val="left" w:pos="284"/>
                <w:tab w:val="left" w:pos="426"/>
              </w:tabs>
              <w:ind w:right="49"/>
              <w:jc w:val="center"/>
              <w:rPr>
                <w:rFonts w:ascii="Palatino Linotype" w:eastAsia="Palatino Linotype" w:hAnsi="Palatino Linotype" w:cs="Palatino Linotype"/>
                <w:b/>
              </w:rPr>
            </w:pPr>
            <w:r w:rsidRPr="006179EF">
              <w:rPr>
                <w:rFonts w:ascii="Palatino Linotype" w:eastAsia="Palatino Linotype" w:hAnsi="Palatino Linotype" w:cs="Palatino Linotype"/>
                <w:b/>
              </w:rPr>
              <w:t>Clasificación de la Información</w:t>
            </w:r>
          </w:p>
        </w:tc>
      </w:tr>
      <w:tr w:rsidR="003D0E61" w:rsidRPr="006179EF" w14:paraId="4F729682" w14:textId="77777777" w:rsidTr="006179EF">
        <w:tc>
          <w:tcPr>
            <w:tcW w:w="659" w:type="dxa"/>
            <w:vAlign w:val="center"/>
          </w:tcPr>
          <w:p w14:paraId="49CDA4C2" w14:textId="77777777" w:rsidR="003D0E61" w:rsidRPr="006179EF" w:rsidRDefault="003D0E61" w:rsidP="003D0E61">
            <w:pPr>
              <w:tabs>
                <w:tab w:val="left" w:pos="284"/>
                <w:tab w:val="left" w:pos="426"/>
              </w:tabs>
              <w:ind w:right="49"/>
              <w:jc w:val="center"/>
              <w:rPr>
                <w:rFonts w:ascii="Palatino Linotype" w:eastAsia="Palatino Linotype" w:hAnsi="Palatino Linotype" w:cs="Palatino Linotype"/>
                <w:b/>
              </w:rPr>
            </w:pPr>
            <w:r w:rsidRPr="006179EF">
              <w:rPr>
                <w:rFonts w:ascii="Palatino Linotype" w:eastAsia="Palatino Linotype" w:hAnsi="Palatino Linotype" w:cs="Palatino Linotype"/>
                <w:b/>
              </w:rPr>
              <w:t>1</w:t>
            </w:r>
          </w:p>
        </w:tc>
        <w:tc>
          <w:tcPr>
            <w:tcW w:w="3872" w:type="dxa"/>
            <w:vAlign w:val="center"/>
          </w:tcPr>
          <w:p w14:paraId="71368CAD" w14:textId="77777777" w:rsidR="003D0E61" w:rsidRPr="006179EF" w:rsidRDefault="003D0E61" w:rsidP="003D0E61">
            <w:pPr>
              <w:tabs>
                <w:tab w:val="left" w:pos="284"/>
                <w:tab w:val="left" w:pos="426"/>
              </w:tabs>
              <w:ind w:right="49"/>
              <w:jc w:val="both"/>
              <w:rPr>
                <w:rFonts w:ascii="Palatino Linotype" w:eastAsia="Palatino Linotype" w:hAnsi="Palatino Linotype" w:cs="Palatino Linotype"/>
              </w:rPr>
            </w:pPr>
            <w:r w:rsidRPr="006179EF">
              <w:rPr>
                <w:rFonts w:ascii="Palatino Linotype" w:eastAsia="Palatino Linotype" w:hAnsi="Palatino Linotype" w:cs="Palatino Linotype"/>
              </w:rPr>
              <w:t>Presentar una solicitud utilizando la forma oficial que se autorice por la institución pública o dependencia correspondiente.</w:t>
            </w:r>
          </w:p>
        </w:tc>
        <w:tc>
          <w:tcPr>
            <w:tcW w:w="3261" w:type="dxa"/>
            <w:vAlign w:val="center"/>
          </w:tcPr>
          <w:p w14:paraId="54BFBFC2" w14:textId="77777777" w:rsidR="003D0E61" w:rsidRPr="006179EF" w:rsidRDefault="003D0E61" w:rsidP="003D0E61">
            <w:pPr>
              <w:tabs>
                <w:tab w:val="left" w:pos="284"/>
                <w:tab w:val="left" w:pos="426"/>
              </w:tabs>
              <w:ind w:right="49"/>
              <w:jc w:val="both"/>
              <w:rPr>
                <w:rFonts w:ascii="Palatino Linotype" w:eastAsia="Palatino Linotype" w:hAnsi="Palatino Linotype" w:cs="Palatino Linotype"/>
              </w:rPr>
            </w:pPr>
            <w:r w:rsidRPr="006179EF">
              <w:rPr>
                <w:rFonts w:ascii="Palatino Linotype" w:eastAsia="Palatino Linotype" w:hAnsi="Palatino Linotype" w:cs="Palatino Linotype"/>
              </w:rPr>
              <w:t>Solicitud de empleo, ficha curricular, currículum vitae o documento análogo</w:t>
            </w:r>
          </w:p>
        </w:tc>
        <w:tc>
          <w:tcPr>
            <w:tcW w:w="1946" w:type="dxa"/>
            <w:vAlign w:val="center"/>
          </w:tcPr>
          <w:p w14:paraId="5B2C5981" w14:textId="77777777" w:rsidR="003D0E61" w:rsidRPr="006179EF" w:rsidRDefault="003D0E61" w:rsidP="003D0E61">
            <w:pPr>
              <w:tabs>
                <w:tab w:val="left" w:pos="284"/>
                <w:tab w:val="left" w:pos="426"/>
              </w:tabs>
              <w:ind w:right="49"/>
              <w:jc w:val="center"/>
              <w:rPr>
                <w:rFonts w:ascii="Palatino Linotype" w:eastAsia="Palatino Linotype" w:hAnsi="Palatino Linotype" w:cs="Palatino Linotype"/>
              </w:rPr>
            </w:pPr>
            <w:r w:rsidRPr="006179EF">
              <w:rPr>
                <w:rFonts w:ascii="Palatino Linotype" w:eastAsia="Palatino Linotype" w:hAnsi="Palatino Linotype" w:cs="Palatino Linotype"/>
              </w:rPr>
              <w:t>En versión Pública.</w:t>
            </w:r>
          </w:p>
        </w:tc>
      </w:tr>
      <w:tr w:rsidR="003D0E61" w:rsidRPr="006179EF" w14:paraId="37B3AC2A" w14:textId="77777777" w:rsidTr="006179EF">
        <w:trPr>
          <w:trHeight w:val="517"/>
        </w:trPr>
        <w:tc>
          <w:tcPr>
            <w:tcW w:w="659" w:type="dxa"/>
            <w:vAlign w:val="center"/>
          </w:tcPr>
          <w:p w14:paraId="7A04E199" w14:textId="77777777" w:rsidR="003D0E61" w:rsidRPr="006179EF" w:rsidRDefault="003D0E61" w:rsidP="003D0E61">
            <w:pPr>
              <w:tabs>
                <w:tab w:val="left" w:pos="284"/>
                <w:tab w:val="left" w:pos="426"/>
              </w:tabs>
              <w:ind w:right="49"/>
              <w:jc w:val="center"/>
              <w:rPr>
                <w:rFonts w:ascii="Palatino Linotype" w:eastAsia="Palatino Linotype" w:hAnsi="Palatino Linotype" w:cs="Palatino Linotype"/>
                <w:b/>
              </w:rPr>
            </w:pPr>
            <w:r w:rsidRPr="006179EF">
              <w:rPr>
                <w:rFonts w:ascii="Palatino Linotype" w:eastAsia="Palatino Linotype" w:hAnsi="Palatino Linotype" w:cs="Palatino Linotype"/>
                <w:b/>
              </w:rPr>
              <w:t>2</w:t>
            </w:r>
          </w:p>
        </w:tc>
        <w:tc>
          <w:tcPr>
            <w:tcW w:w="3872" w:type="dxa"/>
            <w:vAlign w:val="center"/>
          </w:tcPr>
          <w:p w14:paraId="284FABC3" w14:textId="77777777" w:rsidR="003D0E61" w:rsidRPr="006179EF" w:rsidRDefault="003D0E61" w:rsidP="003D0E61">
            <w:pPr>
              <w:tabs>
                <w:tab w:val="left" w:pos="284"/>
                <w:tab w:val="left" w:pos="426"/>
              </w:tabs>
              <w:ind w:right="49"/>
              <w:jc w:val="both"/>
              <w:rPr>
                <w:rFonts w:ascii="Palatino Linotype" w:eastAsia="Palatino Linotype" w:hAnsi="Palatino Linotype" w:cs="Palatino Linotype"/>
              </w:rPr>
            </w:pPr>
            <w:r w:rsidRPr="006179EF">
              <w:rPr>
                <w:rFonts w:ascii="Palatino Linotype" w:eastAsia="Palatino Linotype" w:hAnsi="Palatino Linotype" w:cs="Palatino Linotype"/>
              </w:rPr>
              <w:t>Ser de nacionalidad mexicana.</w:t>
            </w:r>
          </w:p>
        </w:tc>
        <w:tc>
          <w:tcPr>
            <w:tcW w:w="3261" w:type="dxa"/>
            <w:vAlign w:val="center"/>
          </w:tcPr>
          <w:p w14:paraId="137D1103" w14:textId="77777777" w:rsidR="003D0E61" w:rsidRPr="006179EF" w:rsidRDefault="003D0E61" w:rsidP="003D0E61">
            <w:pPr>
              <w:tabs>
                <w:tab w:val="left" w:pos="284"/>
                <w:tab w:val="left" w:pos="426"/>
              </w:tabs>
              <w:ind w:right="49"/>
              <w:jc w:val="both"/>
              <w:rPr>
                <w:rFonts w:ascii="Palatino Linotype" w:eastAsia="Palatino Linotype" w:hAnsi="Palatino Linotype" w:cs="Palatino Linotype"/>
              </w:rPr>
            </w:pPr>
            <w:r w:rsidRPr="006179EF">
              <w:rPr>
                <w:rFonts w:ascii="Palatino Linotype" w:eastAsia="Palatino Linotype" w:hAnsi="Palatino Linotype" w:cs="Palatino Linotype"/>
              </w:rPr>
              <w:t>Acta de nacimiento</w:t>
            </w:r>
          </w:p>
        </w:tc>
        <w:tc>
          <w:tcPr>
            <w:tcW w:w="1946" w:type="dxa"/>
            <w:vAlign w:val="center"/>
          </w:tcPr>
          <w:p w14:paraId="40026A45" w14:textId="77777777" w:rsidR="003D0E61" w:rsidRPr="006179EF" w:rsidRDefault="003D0E61" w:rsidP="003D0E61">
            <w:pPr>
              <w:tabs>
                <w:tab w:val="left" w:pos="284"/>
                <w:tab w:val="left" w:pos="426"/>
              </w:tabs>
              <w:ind w:right="49"/>
              <w:jc w:val="center"/>
              <w:rPr>
                <w:rFonts w:ascii="Palatino Linotype" w:eastAsia="Palatino Linotype" w:hAnsi="Palatino Linotype" w:cs="Palatino Linotype"/>
              </w:rPr>
            </w:pPr>
            <w:r w:rsidRPr="006179EF">
              <w:rPr>
                <w:rFonts w:ascii="Palatino Linotype" w:eastAsia="Palatino Linotype" w:hAnsi="Palatino Linotype" w:cs="Palatino Linotype"/>
              </w:rPr>
              <w:t>Confidencial</w:t>
            </w:r>
          </w:p>
        </w:tc>
      </w:tr>
      <w:tr w:rsidR="003D0E61" w:rsidRPr="006179EF" w14:paraId="774CC872" w14:textId="77777777" w:rsidTr="006179EF">
        <w:tc>
          <w:tcPr>
            <w:tcW w:w="659" w:type="dxa"/>
            <w:vAlign w:val="center"/>
          </w:tcPr>
          <w:p w14:paraId="02E08B99" w14:textId="77777777" w:rsidR="003D0E61" w:rsidRPr="006179EF" w:rsidRDefault="003D0E61" w:rsidP="003D0E61">
            <w:pPr>
              <w:tabs>
                <w:tab w:val="left" w:pos="284"/>
                <w:tab w:val="left" w:pos="426"/>
              </w:tabs>
              <w:ind w:right="49"/>
              <w:jc w:val="center"/>
              <w:rPr>
                <w:rFonts w:ascii="Palatino Linotype" w:eastAsia="Palatino Linotype" w:hAnsi="Palatino Linotype" w:cs="Palatino Linotype"/>
                <w:b/>
              </w:rPr>
            </w:pPr>
            <w:r w:rsidRPr="006179EF">
              <w:rPr>
                <w:rFonts w:ascii="Palatino Linotype" w:eastAsia="Palatino Linotype" w:hAnsi="Palatino Linotype" w:cs="Palatino Linotype"/>
                <w:b/>
              </w:rPr>
              <w:t>3</w:t>
            </w:r>
          </w:p>
        </w:tc>
        <w:tc>
          <w:tcPr>
            <w:tcW w:w="3872" w:type="dxa"/>
            <w:vAlign w:val="center"/>
          </w:tcPr>
          <w:p w14:paraId="7B5812DE" w14:textId="77777777" w:rsidR="003D0E61" w:rsidRPr="006179EF" w:rsidRDefault="003D0E61" w:rsidP="003D0E61">
            <w:pPr>
              <w:tabs>
                <w:tab w:val="left" w:pos="284"/>
                <w:tab w:val="left" w:pos="426"/>
              </w:tabs>
              <w:ind w:right="49"/>
              <w:jc w:val="both"/>
              <w:rPr>
                <w:rFonts w:ascii="Palatino Linotype" w:eastAsia="Palatino Linotype" w:hAnsi="Palatino Linotype" w:cs="Palatino Linotype"/>
              </w:rPr>
            </w:pPr>
            <w:r w:rsidRPr="006179EF">
              <w:rPr>
                <w:rFonts w:ascii="Palatino Linotype" w:eastAsia="Palatino Linotype" w:hAnsi="Palatino Linotype" w:cs="Palatino Linotype"/>
              </w:rPr>
              <w:t>Estar en pleno ejercicio de sus derechos civiles y políticos.</w:t>
            </w:r>
          </w:p>
        </w:tc>
        <w:tc>
          <w:tcPr>
            <w:tcW w:w="3261" w:type="dxa"/>
            <w:vAlign w:val="center"/>
          </w:tcPr>
          <w:p w14:paraId="7CD8C7E2" w14:textId="77777777" w:rsidR="003D0E61" w:rsidRPr="006179EF" w:rsidRDefault="003D0E61" w:rsidP="003D0E61">
            <w:pPr>
              <w:tabs>
                <w:tab w:val="left" w:pos="284"/>
                <w:tab w:val="left" w:pos="426"/>
              </w:tabs>
              <w:ind w:right="49"/>
              <w:jc w:val="both"/>
              <w:rPr>
                <w:rFonts w:ascii="Palatino Linotype" w:eastAsia="Palatino Linotype" w:hAnsi="Palatino Linotype" w:cs="Palatino Linotype"/>
              </w:rPr>
            </w:pPr>
            <w:r w:rsidRPr="006179EF">
              <w:rPr>
                <w:rFonts w:ascii="Palatino Linotype" w:eastAsia="Palatino Linotype" w:hAnsi="Palatino Linotype" w:cs="Palatino Linotype"/>
              </w:rPr>
              <w:t>Derogado</w:t>
            </w:r>
          </w:p>
        </w:tc>
        <w:tc>
          <w:tcPr>
            <w:tcW w:w="1946" w:type="dxa"/>
            <w:vAlign w:val="center"/>
          </w:tcPr>
          <w:p w14:paraId="237915F9" w14:textId="77777777" w:rsidR="003D0E61" w:rsidRPr="006179EF" w:rsidRDefault="003D0E61" w:rsidP="003D0E61">
            <w:pPr>
              <w:tabs>
                <w:tab w:val="left" w:pos="284"/>
                <w:tab w:val="left" w:pos="426"/>
              </w:tabs>
              <w:ind w:right="49"/>
              <w:jc w:val="center"/>
              <w:rPr>
                <w:rFonts w:ascii="Palatino Linotype" w:eastAsia="Palatino Linotype" w:hAnsi="Palatino Linotype" w:cs="Palatino Linotype"/>
              </w:rPr>
            </w:pPr>
            <w:r w:rsidRPr="006179EF">
              <w:rPr>
                <w:rFonts w:ascii="Palatino Linotype" w:eastAsia="Palatino Linotype" w:hAnsi="Palatino Linotype" w:cs="Palatino Linotype"/>
              </w:rPr>
              <w:t>N/A</w:t>
            </w:r>
          </w:p>
        </w:tc>
      </w:tr>
      <w:tr w:rsidR="003D0E61" w:rsidRPr="006179EF" w14:paraId="6F3FCBA8" w14:textId="77777777" w:rsidTr="006179EF">
        <w:tc>
          <w:tcPr>
            <w:tcW w:w="659" w:type="dxa"/>
            <w:vAlign w:val="center"/>
          </w:tcPr>
          <w:p w14:paraId="57B2B932" w14:textId="77777777" w:rsidR="003D0E61" w:rsidRPr="006179EF" w:rsidRDefault="003D0E61" w:rsidP="003D0E61">
            <w:pPr>
              <w:tabs>
                <w:tab w:val="left" w:pos="284"/>
                <w:tab w:val="left" w:pos="426"/>
              </w:tabs>
              <w:ind w:right="49"/>
              <w:jc w:val="center"/>
              <w:rPr>
                <w:rFonts w:ascii="Palatino Linotype" w:eastAsia="Palatino Linotype" w:hAnsi="Palatino Linotype" w:cs="Palatino Linotype"/>
                <w:b/>
              </w:rPr>
            </w:pPr>
            <w:r w:rsidRPr="006179EF">
              <w:rPr>
                <w:rFonts w:ascii="Palatino Linotype" w:eastAsia="Palatino Linotype" w:hAnsi="Palatino Linotype" w:cs="Palatino Linotype"/>
                <w:b/>
              </w:rPr>
              <w:t>4</w:t>
            </w:r>
          </w:p>
        </w:tc>
        <w:tc>
          <w:tcPr>
            <w:tcW w:w="3872" w:type="dxa"/>
            <w:vAlign w:val="center"/>
          </w:tcPr>
          <w:p w14:paraId="7E778FB2" w14:textId="77777777" w:rsidR="003D0E61" w:rsidRPr="006179EF" w:rsidRDefault="003D0E61" w:rsidP="003D0E61">
            <w:pPr>
              <w:tabs>
                <w:tab w:val="left" w:pos="284"/>
                <w:tab w:val="left" w:pos="426"/>
              </w:tabs>
              <w:ind w:right="49"/>
              <w:jc w:val="both"/>
              <w:rPr>
                <w:rFonts w:ascii="Palatino Linotype" w:eastAsia="Palatino Linotype" w:hAnsi="Palatino Linotype" w:cs="Palatino Linotype"/>
              </w:rPr>
            </w:pPr>
            <w:r w:rsidRPr="006179EF">
              <w:rPr>
                <w:rFonts w:ascii="Palatino Linotype" w:eastAsia="Palatino Linotype" w:hAnsi="Palatino Linotype" w:cs="Palatino Linotype"/>
              </w:rPr>
              <w:t>Acreditar, cuando proceda, el cumplimiento de la Ley del Servicio Militar Nacional.</w:t>
            </w:r>
          </w:p>
        </w:tc>
        <w:tc>
          <w:tcPr>
            <w:tcW w:w="3261" w:type="dxa"/>
            <w:vAlign w:val="center"/>
          </w:tcPr>
          <w:p w14:paraId="4BD0AC61" w14:textId="77777777" w:rsidR="003D0E61" w:rsidRPr="006179EF" w:rsidRDefault="003D0E61" w:rsidP="003D0E61">
            <w:pPr>
              <w:tabs>
                <w:tab w:val="left" w:pos="284"/>
                <w:tab w:val="left" w:pos="426"/>
              </w:tabs>
              <w:ind w:right="49"/>
              <w:jc w:val="both"/>
              <w:rPr>
                <w:rFonts w:ascii="Palatino Linotype" w:eastAsia="Palatino Linotype" w:hAnsi="Palatino Linotype" w:cs="Palatino Linotype"/>
              </w:rPr>
            </w:pPr>
            <w:r w:rsidRPr="006179EF">
              <w:rPr>
                <w:rFonts w:ascii="Palatino Linotype" w:eastAsia="Palatino Linotype" w:hAnsi="Palatino Linotype" w:cs="Palatino Linotype"/>
              </w:rPr>
              <w:t>Cartilla de Servicio Militar</w:t>
            </w:r>
          </w:p>
        </w:tc>
        <w:tc>
          <w:tcPr>
            <w:tcW w:w="1946" w:type="dxa"/>
            <w:vAlign w:val="center"/>
          </w:tcPr>
          <w:p w14:paraId="1F71E3E0" w14:textId="77777777" w:rsidR="003D0E61" w:rsidRPr="006179EF" w:rsidRDefault="003D0E61" w:rsidP="003D0E61">
            <w:pPr>
              <w:tabs>
                <w:tab w:val="left" w:pos="284"/>
                <w:tab w:val="left" w:pos="426"/>
              </w:tabs>
              <w:ind w:right="49"/>
              <w:jc w:val="center"/>
              <w:rPr>
                <w:rFonts w:ascii="Palatino Linotype" w:eastAsia="Palatino Linotype" w:hAnsi="Palatino Linotype" w:cs="Palatino Linotype"/>
              </w:rPr>
            </w:pPr>
            <w:r w:rsidRPr="006179EF">
              <w:rPr>
                <w:rFonts w:ascii="Palatino Linotype" w:eastAsia="Palatino Linotype" w:hAnsi="Palatino Linotype" w:cs="Palatino Linotype"/>
              </w:rPr>
              <w:t>Confidencial</w:t>
            </w:r>
          </w:p>
        </w:tc>
      </w:tr>
      <w:tr w:rsidR="003D0E61" w:rsidRPr="006179EF" w14:paraId="4F58D52D" w14:textId="77777777" w:rsidTr="006179EF">
        <w:tc>
          <w:tcPr>
            <w:tcW w:w="659" w:type="dxa"/>
            <w:vAlign w:val="center"/>
          </w:tcPr>
          <w:p w14:paraId="7D74F093" w14:textId="77777777" w:rsidR="003D0E61" w:rsidRPr="006179EF" w:rsidRDefault="003D0E61" w:rsidP="003D0E61">
            <w:pPr>
              <w:tabs>
                <w:tab w:val="left" w:pos="284"/>
                <w:tab w:val="left" w:pos="426"/>
              </w:tabs>
              <w:ind w:right="49"/>
              <w:jc w:val="center"/>
              <w:rPr>
                <w:rFonts w:ascii="Palatino Linotype" w:eastAsia="Palatino Linotype" w:hAnsi="Palatino Linotype" w:cs="Palatino Linotype"/>
                <w:b/>
              </w:rPr>
            </w:pPr>
            <w:r w:rsidRPr="006179EF">
              <w:rPr>
                <w:rFonts w:ascii="Palatino Linotype" w:eastAsia="Palatino Linotype" w:hAnsi="Palatino Linotype" w:cs="Palatino Linotype"/>
                <w:b/>
              </w:rPr>
              <w:t>5</w:t>
            </w:r>
          </w:p>
        </w:tc>
        <w:tc>
          <w:tcPr>
            <w:tcW w:w="3872" w:type="dxa"/>
            <w:vAlign w:val="center"/>
          </w:tcPr>
          <w:p w14:paraId="0A3E440C" w14:textId="77777777" w:rsidR="003D0E61" w:rsidRPr="006179EF" w:rsidRDefault="003D0E61" w:rsidP="003D0E61">
            <w:pPr>
              <w:tabs>
                <w:tab w:val="left" w:pos="284"/>
                <w:tab w:val="left" w:pos="426"/>
              </w:tabs>
              <w:ind w:right="49"/>
              <w:jc w:val="both"/>
              <w:rPr>
                <w:rFonts w:ascii="Palatino Linotype" w:eastAsia="Palatino Linotype" w:hAnsi="Palatino Linotype" w:cs="Palatino Linotype"/>
              </w:rPr>
            </w:pPr>
            <w:r w:rsidRPr="006179EF">
              <w:rPr>
                <w:rFonts w:ascii="Palatino Linotype" w:eastAsia="Palatino Linotype" w:hAnsi="Palatino Linotype" w:cs="Palatino Linotype"/>
              </w:rPr>
              <w:t>DEROGADO</w:t>
            </w:r>
          </w:p>
        </w:tc>
        <w:tc>
          <w:tcPr>
            <w:tcW w:w="3261" w:type="dxa"/>
            <w:vAlign w:val="center"/>
          </w:tcPr>
          <w:p w14:paraId="11C53197" w14:textId="77777777" w:rsidR="003D0E61" w:rsidRPr="006179EF" w:rsidRDefault="003D0E61" w:rsidP="003D0E61">
            <w:pPr>
              <w:tabs>
                <w:tab w:val="left" w:pos="284"/>
                <w:tab w:val="left" w:pos="426"/>
              </w:tabs>
              <w:ind w:right="49"/>
              <w:jc w:val="both"/>
              <w:rPr>
                <w:rFonts w:ascii="Palatino Linotype" w:eastAsia="Palatino Linotype" w:hAnsi="Palatino Linotype" w:cs="Palatino Linotype"/>
              </w:rPr>
            </w:pPr>
            <w:r w:rsidRPr="006179EF">
              <w:rPr>
                <w:rFonts w:ascii="Palatino Linotype" w:eastAsia="Palatino Linotype" w:hAnsi="Palatino Linotype" w:cs="Palatino Linotype"/>
              </w:rPr>
              <w:t>DEROGADO</w:t>
            </w:r>
          </w:p>
        </w:tc>
        <w:tc>
          <w:tcPr>
            <w:tcW w:w="1946" w:type="dxa"/>
            <w:vAlign w:val="center"/>
          </w:tcPr>
          <w:p w14:paraId="550C2E4B" w14:textId="77777777" w:rsidR="003D0E61" w:rsidRPr="006179EF" w:rsidRDefault="003D0E61" w:rsidP="003D0E61">
            <w:pPr>
              <w:tabs>
                <w:tab w:val="left" w:pos="284"/>
                <w:tab w:val="left" w:pos="426"/>
              </w:tabs>
              <w:ind w:right="49"/>
              <w:jc w:val="center"/>
              <w:rPr>
                <w:rFonts w:ascii="Palatino Linotype" w:eastAsia="Palatino Linotype" w:hAnsi="Palatino Linotype" w:cs="Palatino Linotype"/>
              </w:rPr>
            </w:pPr>
            <w:r w:rsidRPr="006179EF">
              <w:rPr>
                <w:rFonts w:ascii="Palatino Linotype" w:eastAsia="Palatino Linotype" w:hAnsi="Palatino Linotype" w:cs="Palatino Linotype"/>
              </w:rPr>
              <w:t>N/A</w:t>
            </w:r>
          </w:p>
        </w:tc>
      </w:tr>
      <w:tr w:rsidR="003D0E61" w:rsidRPr="006179EF" w14:paraId="0F463445" w14:textId="77777777" w:rsidTr="006179EF">
        <w:tc>
          <w:tcPr>
            <w:tcW w:w="659" w:type="dxa"/>
            <w:vAlign w:val="center"/>
          </w:tcPr>
          <w:p w14:paraId="1DF708B3" w14:textId="77777777" w:rsidR="003D0E61" w:rsidRPr="006179EF" w:rsidRDefault="003D0E61" w:rsidP="003D0E61">
            <w:pPr>
              <w:tabs>
                <w:tab w:val="left" w:pos="284"/>
                <w:tab w:val="left" w:pos="426"/>
              </w:tabs>
              <w:ind w:right="49"/>
              <w:jc w:val="center"/>
              <w:rPr>
                <w:rFonts w:ascii="Palatino Linotype" w:eastAsia="Palatino Linotype" w:hAnsi="Palatino Linotype" w:cs="Palatino Linotype"/>
                <w:b/>
              </w:rPr>
            </w:pPr>
            <w:r w:rsidRPr="006179EF">
              <w:rPr>
                <w:rFonts w:ascii="Palatino Linotype" w:eastAsia="Palatino Linotype" w:hAnsi="Palatino Linotype" w:cs="Palatino Linotype"/>
                <w:b/>
              </w:rPr>
              <w:t>6</w:t>
            </w:r>
          </w:p>
        </w:tc>
        <w:tc>
          <w:tcPr>
            <w:tcW w:w="3872" w:type="dxa"/>
            <w:vAlign w:val="center"/>
          </w:tcPr>
          <w:p w14:paraId="29157D57" w14:textId="77777777" w:rsidR="003D0E61" w:rsidRPr="006179EF" w:rsidRDefault="003D0E61" w:rsidP="003D0E61">
            <w:pPr>
              <w:tabs>
                <w:tab w:val="left" w:pos="284"/>
                <w:tab w:val="left" w:pos="426"/>
              </w:tabs>
              <w:ind w:right="49"/>
              <w:jc w:val="both"/>
              <w:rPr>
                <w:rFonts w:ascii="Palatino Linotype" w:eastAsia="Palatino Linotype" w:hAnsi="Palatino Linotype" w:cs="Palatino Linotype"/>
              </w:rPr>
            </w:pPr>
            <w:r w:rsidRPr="006179EF">
              <w:rPr>
                <w:rFonts w:ascii="Palatino Linotype" w:eastAsia="Palatino Linotype" w:hAnsi="Palatino Linotype" w:cs="Palatino Linotype"/>
              </w:rPr>
              <w:t xml:space="preserve">No haber sido separado anteriormente del servicio por las </w:t>
            </w:r>
            <w:r w:rsidRPr="006179EF">
              <w:rPr>
                <w:rFonts w:ascii="Palatino Linotype" w:eastAsia="Palatino Linotype" w:hAnsi="Palatino Linotype" w:cs="Palatino Linotype"/>
              </w:rPr>
              <w:lastRenderedPageBreak/>
              <w:t>causas previstas en el artículo 93 de la presente ley</w:t>
            </w:r>
          </w:p>
        </w:tc>
        <w:tc>
          <w:tcPr>
            <w:tcW w:w="3261" w:type="dxa"/>
            <w:vAlign w:val="center"/>
          </w:tcPr>
          <w:p w14:paraId="387642EE" w14:textId="77777777" w:rsidR="003D0E61" w:rsidRPr="006179EF" w:rsidRDefault="003D0E61" w:rsidP="003D0E61">
            <w:pPr>
              <w:tabs>
                <w:tab w:val="left" w:pos="284"/>
                <w:tab w:val="left" w:pos="426"/>
              </w:tabs>
              <w:ind w:right="49"/>
              <w:jc w:val="both"/>
              <w:rPr>
                <w:rFonts w:ascii="Palatino Linotype" w:eastAsia="Palatino Linotype" w:hAnsi="Palatino Linotype" w:cs="Palatino Linotype"/>
              </w:rPr>
            </w:pPr>
            <w:r w:rsidRPr="006179EF">
              <w:rPr>
                <w:rFonts w:ascii="Palatino Linotype" w:eastAsia="Palatino Linotype" w:hAnsi="Palatino Linotype" w:cs="Palatino Linotype"/>
              </w:rPr>
              <w:lastRenderedPageBreak/>
              <w:t>Manifestación bajo protesta de decir verdad.</w:t>
            </w:r>
          </w:p>
        </w:tc>
        <w:tc>
          <w:tcPr>
            <w:tcW w:w="1946" w:type="dxa"/>
            <w:vAlign w:val="center"/>
          </w:tcPr>
          <w:p w14:paraId="2BF27383" w14:textId="77777777" w:rsidR="003D0E61" w:rsidRPr="006179EF" w:rsidRDefault="003D0E61" w:rsidP="003D0E61">
            <w:pPr>
              <w:tabs>
                <w:tab w:val="left" w:pos="284"/>
                <w:tab w:val="left" w:pos="426"/>
              </w:tabs>
              <w:ind w:right="49"/>
              <w:jc w:val="center"/>
              <w:rPr>
                <w:rFonts w:ascii="Palatino Linotype" w:eastAsia="Palatino Linotype" w:hAnsi="Palatino Linotype" w:cs="Palatino Linotype"/>
              </w:rPr>
            </w:pPr>
            <w:r w:rsidRPr="006179EF">
              <w:rPr>
                <w:rFonts w:ascii="Palatino Linotype" w:eastAsia="Palatino Linotype" w:hAnsi="Palatino Linotype" w:cs="Palatino Linotype"/>
              </w:rPr>
              <w:t>Documento íntegro</w:t>
            </w:r>
          </w:p>
        </w:tc>
      </w:tr>
      <w:tr w:rsidR="003D0E61" w:rsidRPr="006179EF" w14:paraId="3B77B778" w14:textId="77777777" w:rsidTr="006179EF">
        <w:tc>
          <w:tcPr>
            <w:tcW w:w="659" w:type="dxa"/>
            <w:vAlign w:val="center"/>
          </w:tcPr>
          <w:p w14:paraId="13500014" w14:textId="77777777" w:rsidR="003D0E61" w:rsidRPr="006179EF" w:rsidRDefault="003D0E61" w:rsidP="003D0E61">
            <w:pPr>
              <w:tabs>
                <w:tab w:val="left" w:pos="284"/>
                <w:tab w:val="left" w:pos="426"/>
              </w:tabs>
              <w:ind w:right="49"/>
              <w:jc w:val="center"/>
              <w:rPr>
                <w:rFonts w:ascii="Palatino Linotype" w:eastAsia="Palatino Linotype" w:hAnsi="Palatino Linotype" w:cs="Palatino Linotype"/>
                <w:b/>
              </w:rPr>
            </w:pPr>
            <w:r w:rsidRPr="006179EF">
              <w:rPr>
                <w:rFonts w:ascii="Palatino Linotype" w:eastAsia="Palatino Linotype" w:hAnsi="Palatino Linotype" w:cs="Palatino Linotype"/>
                <w:b/>
              </w:rPr>
              <w:t>7</w:t>
            </w:r>
          </w:p>
        </w:tc>
        <w:tc>
          <w:tcPr>
            <w:tcW w:w="3872" w:type="dxa"/>
            <w:vAlign w:val="center"/>
          </w:tcPr>
          <w:p w14:paraId="7F1FBDE7" w14:textId="77777777" w:rsidR="003D0E61" w:rsidRPr="006179EF" w:rsidRDefault="003D0E61" w:rsidP="003D0E61">
            <w:pPr>
              <w:tabs>
                <w:tab w:val="left" w:pos="284"/>
                <w:tab w:val="left" w:pos="426"/>
              </w:tabs>
              <w:ind w:right="49"/>
              <w:jc w:val="both"/>
              <w:rPr>
                <w:rFonts w:ascii="Palatino Linotype" w:eastAsia="Palatino Linotype" w:hAnsi="Palatino Linotype" w:cs="Palatino Linotype"/>
              </w:rPr>
            </w:pPr>
            <w:r w:rsidRPr="006179EF">
              <w:rPr>
                <w:rFonts w:ascii="Palatino Linotype" w:eastAsia="Palatino Linotype" w:hAnsi="Palatino Linotype" w:cs="Palatino Linotype"/>
              </w:rPr>
              <w:t>Tener buena salud, lo que se comprobará con los certificados médicos.</w:t>
            </w:r>
          </w:p>
        </w:tc>
        <w:tc>
          <w:tcPr>
            <w:tcW w:w="3261" w:type="dxa"/>
            <w:vAlign w:val="center"/>
          </w:tcPr>
          <w:p w14:paraId="7FC5416C" w14:textId="77777777" w:rsidR="003D0E61" w:rsidRPr="006179EF" w:rsidRDefault="003D0E61" w:rsidP="003D0E61">
            <w:pPr>
              <w:tabs>
                <w:tab w:val="left" w:pos="284"/>
                <w:tab w:val="left" w:pos="426"/>
              </w:tabs>
              <w:ind w:right="49"/>
              <w:jc w:val="both"/>
              <w:rPr>
                <w:rFonts w:ascii="Palatino Linotype" w:eastAsia="Palatino Linotype" w:hAnsi="Palatino Linotype" w:cs="Palatino Linotype"/>
              </w:rPr>
            </w:pPr>
            <w:r w:rsidRPr="006179EF">
              <w:rPr>
                <w:rFonts w:ascii="Palatino Linotype" w:eastAsia="Palatino Linotype" w:hAnsi="Palatino Linotype" w:cs="Palatino Linotype"/>
              </w:rPr>
              <w:t>Certificado Médico</w:t>
            </w:r>
          </w:p>
        </w:tc>
        <w:tc>
          <w:tcPr>
            <w:tcW w:w="1946" w:type="dxa"/>
            <w:vAlign w:val="center"/>
          </w:tcPr>
          <w:p w14:paraId="4D6BCBD6" w14:textId="77777777" w:rsidR="003D0E61" w:rsidRPr="006179EF" w:rsidRDefault="003D0E61" w:rsidP="003D0E61">
            <w:pPr>
              <w:tabs>
                <w:tab w:val="left" w:pos="284"/>
                <w:tab w:val="left" w:pos="426"/>
              </w:tabs>
              <w:ind w:right="49"/>
              <w:jc w:val="center"/>
              <w:rPr>
                <w:rFonts w:ascii="Palatino Linotype" w:eastAsia="Palatino Linotype" w:hAnsi="Palatino Linotype" w:cs="Palatino Linotype"/>
              </w:rPr>
            </w:pPr>
            <w:r w:rsidRPr="006179EF">
              <w:rPr>
                <w:rFonts w:ascii="Palatino Linotype" w:eastAsia="Palatino Linotype" w:hAnsi="Palatino Linotype" w:cs="Palatino Linotype"/>
              </w:rPr>
              <w:t>Confidencial</w:t>
            </w:r>
          </w:p>
        </w:tc>
      </w:tr>
      <w:tr w:rsidR="003D0E61" w:rsidRPr="006179EF" w14:paraId="25ABAABF" w14:textId="77777777" w:rsidTr="006179EF">
        <w:tc>
          <w:tcPr>
            <w:tcW w:w="659" w:type="dxa"/>
            <w:vAlign w:val="center"/>
          </w:tcPr>
          <w:p w14:paraId="7AC6518E" w14:textId="77777777" w:rsidR="003D0E61" w:rsidRPr="006179EF" w:rsidRDefault="003D0E61" w:rsidP="003D0E61">
            <w:pPr>
              <w:tabs>
                <w:tab w:val="left" w:pos="284"/>
                <w:tab w:val="left" w:pos="426"/>
              </w:tabs>
              <w:ind w:right="49"/>
              <w:jc w:val="center"/>
              <w:rPr>
                <w:rFonts w:ascii="Palatino Linotype" w:eastAsia="Palatino Linotype" w:hAnsi="Palatino Linotype" w:cs="Palatino Linotype"/>
                <w:b/>
              </w:rPr>
            </w:pPr>
            <w:r w:rsidRPr="006179EF">
              <w:rPr>
                <w:rFonts w:ascii="Palatino Linotype" w:eastAsia="Palatino Linotype" w:hAnsi="Palatino Linotype" w:cs="Palatino Linotype"/>
                <w:b/>
              </w:rPr>
              <w:t>8</w:t>
            </w:r>
          </w:p>
        </w:tc>
        <w:tc>
          <w:tcPr>
            <w:tcW w:w="3872" w:type="dxa"/>
            <w:vAlign w:val="center"/>
          </w:tcPr>
          <w:p w14:paraId="2533A20F" w14:textId="77777777" w:rsidR="003D0E61" w:rsidRPr="006179EF" w:rsidRDefault="003D0E61" w:rsidP="003D0E61">
            <w:pPr>
              <w:tabs>
                <w:tab w:val="left" w:pos="284"/>
                <w:tab w:val="left" w:pos="426"/>
              </w:tabs>
              <w:ind w:right="49"/>
              <w:jc w:val="both"/>
              <w:rPr>
                <w:rFonts w:ascii="Palatino Linotype" w:eastAsia="Palatino Linotype" w:hAnsi="Palatino Linotype" w:cs="Palatino Linotype"/>
              </w:rPr>
            </w:pPr>
            <w:r w:rsidRPr="006179EF">
              <w:rPr>
                <w:rFonts w:ascii="Palatino Linotype" w:eastAsia="Palatino Linotype" w:hAnsi="Palatino Linotype" w:cs="Palatino Linotype"/>
              </w:rPr>
              <w:t>Cumplir con los requisitos que se establezcan para los diferentes puestos.</w:t>
            </w:r>
          </w:p>
        </w:tc>
        <w:tc>
          <w:tcPr>
            <w:tcW w:w="3261" w:type="dxa"/>
            <w:vAlign w:val="center"/>
          </w:tcPr>
          <w:p w14:paraId="48DCDB76" w14:textId="77777777" w:rsidR="003D0E61" w:rsidRPr="006179EF" w:rsidRDefault="003D0E61" w:rsidP="003D0E61">
            <w:pPr>
              <w:tabs>
                <w:tab w:val="left" w:pos="284"/>
                <w:tab w:val="left" w:pos="426"/>
              </w:tabs>
              <w:ind w:right="49"/>
              <w:jc w:val="both"/>
              <w:rPr>
                <w:rFonts w:ascii="Palatino Linotype" w:eastAsia="Palatino Linotype" w:hAnsi="Palatino Linotype" w:cs="Palatino Linotype"/>
              </w:rPr>
            </w:pPr>
            <w:r w:rsidRPr="006179EF">
              <w:rPr>
                <w:rFonts w:ascii="Palatino Linotype" w:eastAsia="Palatino Linotype" w:hAnsi="Palatino Linotype" w:cs="Palatino Linotype"/>
              </w:rPr>
              <w:t>Ley del Trabajo de los Servidores Públicos del Estado y Municipios</w:t>
            </w:r>
          </w:p>
        </w:tc>
        <w:tc>
          <w:tcPr>
            <w:tcW w:w="1946" w:type="dxa"/>
            <w:vAlign w:val="center"/>
          </w:tcPr>
          <w:p w14:paraId="5BDC18AE" w14:textId="77777777" w:rsidR="003D0E61" w:rsidRPr="006179EF" w:rsidRDefault="003D0E61" w:rsidP="003D0E61">
            <w:pPr>
              <w:tabs>
                <w:tab w:val="left" w:pos="284"/>
                <w:tab w:val="left" w:pos="426"/>
              </w:tabs>
              <w:ind w:right="49"/>
              <w:jc w:val="center"/>
              <w:rPr>
                <w:rFonts w:ascii="Palatino Linotype" w:eastAsia="Palatino Linotype" w:hAnsi="Palatino Linotype" w:cs="Palatino Linotype"/>
              </w:rPr>
            </w:pPr>
            <w:r w:rsidRPr="006179EF">
              <w:rPr>
                <w:rFonts w:ascii="Palatino Linotype" w:eastAsia="Palatino Linotype" w:hAnsi="Palatino Linotype" w:cs="Palatino Linotype"/>
              </w:rPr>
              <w:t>Documento íntegro</w:t>
            </w:r>
          </w:p>
        </w:tc>
      </w:tr>
      <w:tr w:rsidR="003D0E61" w:rsidRPr="006179EF" w14:paraId="44AB2AEE" w14:textId="77777777" w:rsidTr="006179EF">
        <w:tc>
          <w:tcPr>
            <w:tcW w:w="659" w:type="dxa"/>
            <w:vAlign w:val="center"/>
          </w:tcPr>
          <w:p w14:paraId="45C22B91" w14:textId="77777777" w:rsidR="003D0E61" w:rsidRPr="006179EF" w:rsidRDefault="003D0E61" w:rsidP="003D0E61">
            <w:pPr>
              <w:tabs>
                <w:tab w:val="left" w:pos="284"/>
                <w:tab w:val="left" w:pos="426"/>
              </w:tabs>
              <w:ind w:right="49"/>
              <w:jc w:val="center"/>
              <w:rPr>
                <w:rFonts w:ascii="Palatino Linotype" w:eastAsia="Palatino Linotype" w:hAnsi="Palatino Linotype" w:cs="Palatino Linotype"/>
                <w:b/>
              </w:rPr>
            </w:pPr>
            <w:r w:rsidRPr="006179EF">
              <w:rPr>
                <w:rFonts w:ascii="Palatino Linotype" w:eastAsia="Palatino Linotype" w:hAnsi="Palatino Linotype" w:cs="Palatino Linotype"/>
                <w:b/>
              </w:rPr>
              <w:t>9</w:t>
            </w:r>
          </w:p>
        </w:tc>
        <w:tc>
          <w:tcPr>
            <w:tcW w:w="3872" w:type="dxa"/>
            <w:vAlign w:val="center"/>
          </w:tcPr>
          <w:p w14:paraId="450E2CC5" w14:textId="77777777" w:rsidR="003D0E61" w:rsidRPr="006179EF" w:rsidRDefault="003D0E61" w:rsidP="003D0E61">
            <w:pPr>
              <w:tabs>
                <w:tab w:val="left" w:pos="284"/>
                <w:tab w:val="left" w:pos="426"/>
              </w:tabs>
              <w:ind w:right="49"/>
              <w:jc w:val="both"/>
              <w:rPr>
                <w:rFonts w:ascii="Palatino Linotype" w:eastAsia="Palatino Linotype" w:hAnsi="Palatino Linotype" w:cs="Palatino Linotype"/>
              </w:rPr>
            </w:pPr>
            <w:r w:rsidRPr="006179EF">
              <w:rPr>
                <w:rFonts w:ascii="Palatino Linotype" w:eastAsia="Palatino Linotype" w:hAnsi="Palatino Linotype" w:cs="Palatino Linotype"/>
              </w:rPr>
              <w:t>Acreditar por medio de los exámenes correspondientes los conocimientos y aptitudes necesarios para el desempeño del puesto.</w:t>
            </w:r>
          </w:p>
        </w:tc>
        <w:tc>
          <w:tcPr>
            <w:tcW w:w="3261" w:type="dxa"/>
            <w:vAlign w:val="center"/>
          </w:tcPr>
          <w:p w14:paraId="4BD86C44" w14:textId="77777777" w:rsidR="003D0E61" w:rsidRPr="006179EF" w:rsidRDefault="003D0E61" w:rsidP="003D0E61">
            <w:pPr>
              <w:tabs>
                <w:tab w:val="left" w:pos="284"/>
                <w:tab w:val="left" w:pos="426"/>
              </w:tabs>
              <w:ind w:right="49"/>
              <w:jc w:val="both"/>
              <w:rPr>
                <w:rFonts w:ascii="Palatino Linotype" w:eastAsia="Palatino Linotype" w:hAnsi="Palatino Linotype" w:cs="Palatino Linotype"/>
              </w:rPr>
            </w:pPr>
            <w:r w:rsidRPr="006179EF">
              <w:rPr>
                <w:rFonts w:ascii="Palatino Linotype" w:eastAsia="Palatino Linotype" w:hAnsi="Palatino Linotype" w:cs="Palatino Linotype"/>
              </w:rPr>
              <w:t>El documento obtenido por haber acreditado los exámenes de oposición o de conocimientos o aptitudes necesarios para ejercer el cargo.</w:t>
            </w:r>
          </w:p>
        </w:tc>
        <w:tc>
          <w:tcPr>
            <w:tcW w:w="1946" w:type="dxa"/>
            <w:vAlign w:val="center"/>
          </w:tcPr>
          <w:p w14:paraId="48BE395B" w14:textId="77777777" w:rsidR="003D0E61" w:rsidRPr="006179EF" w:rsidRDefault="003D0E61" w:rsidP="003D0E61">
            <w:pPr>
              <w:tabs>
                <w:tab w:val="left" w:pos="284"/>
                <w:tab w:val="left" w:pos="426"/>
              </w:tabs>
              <w:ind w:right="49"/>
              <w:jc w:val="center"/>
              <w:rPr>
                <w:rFonts w:ascii="Palatino Linotype" w:eastAsia="Palatino Linotype" w:hAnsi="Palatino Linotype" w:cs="Palatino Linotype"/>
              </w:rPr>
            </w:pPr>
            <w:r w:rsidRPr="006179EF">
              <w:rPr>
                <w:rFonts w:ascii="Palatino Linotype" w:eastAsia="Palatino Linotype" w:hAnsi="Palatino Linotype" w:cs="Palatino Linotype"/>
              </w:rPr>
              <w:t>En versión Pública.</w:t>
            </w:r>
          </w:p>
        </w:tc>
      </w:tr>
      <w:tr w:rsidR="003D0E61" w:rsidRPr="006179EF" w14:paraId="2BABC0A3" w14:textId="77777777" w:rsidTr="006179EF">
        <w:tc>
          <w:tcPr>
            <w:tcW w:w="659" w:type="dxa"/>
            <w:vAlign w:val="center"/>
          </w:tcPr>
          <w:p w14:paraId="759AC240" w14:textId="77777777" w:rsidR="003D0E61" w:rsidRPr="006179EF" w:rsidRDefault="003D0E61" w:rsidP="003D0E61">
            <w:pPr>
              <w:tabs>
                <w:tab w:val="left" w:pos="284"/>
                <w:tab w:val="left" w:pos="426"/>
              </w:tabs>
              <w:ind w:right="49"/>
              <w:jc w:val="center"/>
              <w:rPr>
                <w:rFonts w:ascii="Palatino Linotype" w:eastAsia="Palatino Linotype" w:hAnsi="Palatino Linotype" w:cs="Palatino Linotype"/>
                <w:b/>
              </w:rPr>
            </w:pPr>
            <w:r w:rsidRPr="006179EF">
              <w:rPr>
                <w:rFonts w:ascii="Palatino Linotype" w:eastAsia="Palatino Linotype" w:hAnsi="Palatino Linotype" w:cs="Palatino Linotype"/>
                <w:b/>
              </w:rPr>
              <w:t>10</w:t>
            </w:r>
          </w:p>
        </w:tc>
        <w:tc>
          <w:tcPr>
            <w:tcW w:w="3872" w:type="dxa"/>
            <w:vAlign w:val="center"/>
          </w:tcPr>
          <w:p w14:paraId="4D1B10A1" w14:textId="77777777" w:rsidR="003D0E61" w:rsidRPr="006179EF" w:rsidRDefault="003D0E61" w:rsidP="003D0E61">
            <w:pPr>
              <w:tabs>
                <w:tab w:val="left" w:pos="284"/>
                <w:tab w:val="left" w:pos="426"/>
              </w:tabs>
              <w:ind w:right="49"/>
              <w:jc w:val="both"/>
              <w:rPr>
                <w:rFonts w:ascii="Palatino Linotype" w:eastAsia="Palatino Linotype" w:hAnsi="Palatino Linotype" w:cs="Palatino Linotype"/>
              </w:rPr>
            </w:pPr>
            <w:r w:rsidRPr="006179EF">
              <w:rPr>
                <w:rFonts w:ascii="Palatino Linotype" w:eastAsia="Palatino Linotype" w:hAnsi="Palatino Linotype" w:cs="Palatino Linotype"/>
              </w:rPr>
              <w:t>No estar inhabilitado para el ejercicio del servicio público.</w:t>
            </w:r>
          </w:p>
        </w:tc>
        <w:tc>
          <w:tcPr>
            <w:tcW w:w="3261" w:type="dxa"/>
            <w:vAlign w:val="center"/>
          </w:tcPr>
          <w:p w14:paraId="2259C23D" w14:textId="77777777" w:rsidR="003D0E61" w:rsidRPr="006179EF" w:rsidRDefault="003D0E61" w:rsidP="003D0E61">
            <w:pPr>
              <w:tabs>
                <w:tab w:val="left" w:pos="284"/>
                <w:tab w:val="left" w:pos="426"/>
              </w:tabs>
              <w:ind w:right="49"/>
              <w:jc w:val="both"/>
              <w:rPr>
                <w:rFonts w:ascii="Palatino Linotype" w:eastAsia="Palatino Linotype" w:hAnsi="Palatino Linotype" w:cs="Palatino Linotype"/>
              </w:rPr>
            </w:pPr>
            <w:r w:rsidRPr="006179EF">
              <w:rPr>
                <w:rFonts w:ascii="Palatino Linotype" w:eastAsia="Palatino Linotype" w:hAnsi="Palatino Linotype" w:cs="Palatino Linotype"/>
              </w:rPr>
              <w:t>Constancia de no inhabilitación.</w:t>
            </w:r>
          </w:p>
        </w:tc>
        <w:tc>
          <w:tcPr>
            <w:tcW w:w="1946" w:type="dxa"/>
            <w:vAlign w:val="center"/>
          </w:tcPr>
          <w:p w14:paraId="687D5827" w14:textId="77777777" w:rsidR="003D0E61" w:rsidRPr="006179EF" w:rsidRDefault="003D0E61" w:rsidP="003D0E61">
            <w:pPr>
              <w:tabs>
                <w:tab w:val="left" w:pos="284"/>
                <w:tab w:val="left" w:pos="426"/>
              </w:tabs>
              <w:ind w:right="49"/>
              <w:jc w:val="center"/>
              <w:rPr>
                <w:rFonts w:ascii="Palatino Linotype" w:eastAsia="Palatino Linotype" w:hAnsi="Palatino Linotype" w:cs="Palatino Linotype"/>
              </w:rPr>
            </w:pPr>
            <w:r w:rsidRPr="006179EF">
              <w:rPr>
                <w:rFonts w:ascii="Palatino Linotype" w:eastAsia="Palatino Linotype" w:hAnsi="Palatino Linotype" w:cs="Palatino Linotype"/>
              </w:rPr>
              <w:t>En Versión Pública</w:t>
            </w:r>
          </w:p>
        </w:tc>
      </w:tr>
      <w:tr w:rsidR="003D0E61" w:rsidRPr="006179EF" w14:paraId="4267287E" w14:textId="77777777" w:rsidTr="006179EF">
        <w:tc>
          <w:tcPr>
            <w:tcW w:w="659" w:type="dxa"/>
            <w:vAlign w:val="center"/>
          </w:tcPr>
          <w:p w14:paraId="7709F957" w14:textId="77777777" w:rsidR="003D0E61" w:rsidRPr="006179EF" w:rsidRDefault="003D0E61" w:rsidP="003D0E61">
            <w:pPr>
              <w:tabs>
                <w:tab w:val="left" w:pos="284"/>
                <w:tab w:val="left" w:pos="426"/>
              </w:tabs>
              <w:ind w:right="49"/>
              <w:jc w:val="center"/>
              <w:rPr>
                <w:rFonts w:ascii="Palatino Linotype" w:eastAsia="Palatino Linotype" w:hAnsi="Palatino Linotype" w:cs="Palatino Linotype"/>
                <w:b/>
              </w:rPr>
            </w:pPr>
            <w:r w:rsidRPr="006179EF">
              <w:rPr>
                <w:rFonts w:ascii="Palatino Linotype" w:eastAsia="Palatino Linotype" w:hAnsi="Palatino Linotype" w:cs="Palatino Linotype"/>
                <w:b/>
              </w:rPr>
              <w:t>11</w:t>
            </w:r>
          </w:p>
        </w:tc>
        <w:tc>
          <w:tcPr>
            <w:tcW w:w="3872" w:type="dxa"/>
            <w:vAlign w:val="center"/>
          </w:tcPr>
          <w:p w14:paraId="54AF6D6C" w14:textId="77777777" w:rsidR="003D0E61" w:rsidRPr="006179EF" w:rsidRDefault="003D0E61" w:rsidP="003D0E61">
            <w:pPr>
              <w:tabs>
                <w:tab w:val="left" w:pos="284"/>
                <w:tab w:val="left" w:pos="426"/>
              </w:tabs>
              <w:ind w:right="49"/>
              <w:jc w:val="both"/>
              <w:rPr>
                <w:rFonts w:ascii="Palatino Linotype" w:eastAsia="Palatino Linotype" w:hAnsi="Palatino Linotype" w:cs="Palatino Linotype"/>
              </w:rPr>
            </w:pPr>
            <w:r w:rsidRPr="006179EF">
              <w:rPr>
                <w:rFonts w:ascii="Palatino Linotype" w:eastAsia="Palatino Linotype" w:hAnsi="Palatino Linotype" w:cs="Palatino Linotype"/>
              </w:rPr>
              <w:t>Presentar certificado expedido por la Unidad del Registro de Deudores Alimentarios Morosos en el que conste, si se encuentra inscrito o no en el mismo.</w:t>
            </w:r>
          </w:p>
        </w:tc>
        <w:tc>
          <w:tcPr>
            <w:tcW w:w="3261" w:type="dxa"/>
            <w:vAlign w:val="center"/>
          </w:tcPr>
          <w:p w14:paraId="6905BAF3" w14:textId="77777777" w:rsidR="003D0E61" w:rsidRPr="006179EF" w:rsidRDefault="003D0E61" w:rsidP="003D0E61">
            <w:pPr>
              <w:tabs>
                <w:tab w:val="left" w:pos="284"/>
                <w:tab w:val="left" w:pos="426"/>
              </w:tabs>
              <w:ind w:right="49"/>
              <w:jc w:val="both"/>
              <w:rPr>
                <w:rFonts w:ascii="Palatino Linotype" w:eastAsia="Palatino Linotype" w:hAnsi="Palatino Linotype" w:cs="Palatino Linotype"/>
              </w:rPr>
            </w:pPr>
            <w:r w:rsidRPr="006179EF">
              <w:rPr>
                <w:rFonts w:ascii="Palatino Linotype" w:eastAsia="Palatino Linotype" w:hAnsi="Palatino Linotype" w:cs="Palatino Linotype"/>
              </w:rPr>
              <w:t>Certificado de No Deudor Alimentario Moroso.</w:t>
            </w:r>
          </w:p>
        </w:tc>
        <w:tc>
          <w:tcPr>
            <w:tcW w:w="1946" w:type="dxa"/>
            <w:vAlign w:val="center"/>
          </w:tcPr>
          <w:p w14:paraId="1BE1D9A4" w14:textId="77777777" w:rsidR="003D0E61" w:rsidRPr="006179EF" w:rsidRDefault="003D0E61" w:rsidP="003D0E61">
            <w:pPr>
              <w:tabs>
                <w:tab w:val="left" w:pos="284"/>
                <w:tab w:val="left" w:pos="426"/>
              </w:tabs>
              <w:ind w:right="49"/>
              <w:jc w:val="center"/>
              <w:rPr>
                <w:rFonts w:ascii="Palatino Linotype" w:eastAsia="Palatino Linotype" w:hAnsi="Palatino Linotype" w:cs="Palatino Linotype"/>
              </w:rPr>
            </w:pPr>
            <w:r w:rsidRPr="006179EF">
              <w:rPr>
                <w:rFonts w:ascii="Palatino Linotype" w:eastAsia="Palatino Linotype" w:hAnsi="Palatino Linotype" w:cs="Palatino Linotype"/>
              </w:rPr>
              <w:t>En versión pública</w:t>
            </w:r>
          </w:p>
        </w:tc>
      </w:tr>
    </w:tbl>
    <w:p w14:paraId="0A89414B" w14:textId="77777777" w:rsidR="003D0E61" w:rsidRPr="006179EF" w:rsidRDefault="003D0E61" w:rsidP="003D0E61">
      <w:pPr>
        <w:spacing w:line="360" w:lineRule="auto"/>
        <w:jc w:val="both"/>
        <w:rPr>
          <w:rFonts w:ascii="Palatino Linotype" w:eastAsia="Palatino Linotype" w:hAnsi="Palatino Linotype" w:cs="Palatino Linotype"/>
        </w:rPr>
      </w:pPr>
    </w:p>
    <w:p w14:paraId="4E9A93B7"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hAnsi="Palatino Linotype"/>
        </w:rPr>
      </w:pPr>
      <w:r w:rsidRPr="006179EF">
        <w:rPr>
          <w:rFonts w:ascii="Palatino Linotype" w:eastAsia="Palatino Linotype" w:hAnsi="Palatino Linotype" w:cs="Palatino Linotype"/>
          <w:color w:val="000000"/>
        </w:rPr>
        <w:t xml:space="preserve">De lo antes mencionado se advierte que, para formar parte del servicio público, los </w:t>
      </w:r>
      <w:r w:rsidRPr="006179EF">
        <w:rPr>
          <w:rFonts w:ascii="Palatino Linotype" w:hAnsi="Palatino Linotype" w:cs="Arial"/>
          <w:color w:val="000000" w:themeColor="text1"/>
        </w:rPr>
        <w:t>interesados</w:t>
      </w:r>
      <w:r w:rsidRPr="006179EF">
        <w:rPr>
          <w:rFonts w:ascii="Palatino Linotype" w:eastAsia="Palatino Linotype" w:hAnsi="Palatino Linotype" w:cs="Palatino Linotype"/>
          <w:color w:val="000000"/>
        </w:rPr>
        <w:t xml:space="preserve"> deben cumplir con los elementos señalados, entre los que se encuentran documentos que son susceptibles de proporcionarse en versión pública, mientras que otros, como lo es </w:t>
      </w:r>
      <w:r w:rsidRPr="006179EF">
        <w:rPr>
          <w:rFonts w:ascii="Palatino Linotype" w:eastAsia="Palatino Linotype" w:hAnsi="Palatino Linotype" w:cs="Palatino Linotype"/>
          <w:b/>
          <w:color w:val="000000"/>
        </w:rPr>
        <w:t xml:space="preserve">el acta de nacimiento, la credencial para </w:t>
      </w:r>
      <w:r w:rsidR="00F93CD7" w:rsidRPr="006179EF">
        <w:rPr>
          <w:rFonts w:ascii="Palatino Linotype" w:eastAsia="Palatino Linotype" w:hAnsi="Palatino Linotype" w:cs="Palatino Linotype"/>
          <w:b/>
          <w:color w:val="000000"/>
        </w:rPr>
        <w:t>votar INE, el CURP</w:t>
      </w:r>
      <w:r w:rsidRPr="006179EF">
        <w:rPr>
          <w:rFonts w:ascii="Palatino Linotype" w:eastAsia="Palatino Linotype" w:hAnsi="Palatino Linotype" w:cs="Palatino Linotype"/>
          <w:b/>
          <w:color w:val="000000"/>
        </w:rPr>
        <w:t xml:space="preserve">, comprobante domiciliario, el certificado médico y la cartilla militar, </w:t>
      </w:r>
      <w:r w:rsidRPr="006179EF">
        <w:rPr>
          <w:rFonts w:ascii="Palatino Linotype" w:eastAsia="Palatino Linotype" w:hAnsi="Palatino Linotype" w:cs="Palatino Linotype"/>
          <w:i/>
          <w:color w:val="000000"/>
        </w:rPr>
        <w:t xml:space="preserve"> </w:t>
      </w:r>
      <w:r w:rsidRPr="006179EF">
        <w:rPr>
          <w:rFonts w:ascii="Palatino Linotype" w:eastAsia="Palatino Linotype" w:hAnsi="Palatino Linotype" w:cs="Palatino Linotype"/>
          <w:color w:val="000000"/>
        </w:rPr>
        <w:t>deben ser clasificados en su totalidad.</w:t>
      </w:r>
    </w:p>
    <w:p w14:paraId="1B21B989" w14:textId="77777777" w:rsidR="003D0E61" w:rsidRPr="006179EF" w:rsidRDefault="003D0E61" w:rsidP="003D0E61">
      <w:pPr>
        <w:tabs>
          <w:tab w:val="left" w:pos="2316"/>
        </w:tabs>
        <w:spacing w:line="360" w:lineRule="auto"/>
        <w:jc w:val="both"/>
        <w:rPr>
          <w:rFonts w:ascii="Palatino Linotype" w:eastAsia="Palatino Linotype" w:hAnsi="Palatino Linotype" w:cs="Palatino Linotype"/>
          <w:i/>
        </w:rPr>
      </w:pPr>
      <w:r w:rsidRPr="006179EF">
        <w:rPr>
          <w:rFonts w:ascii="Palatino Linotype" w:eastAsia="Palatino Linotype" w:hAnsi="Palatino Linotype" w:cs="Palatino Linotype"/>
          <w:i/>
        </w:rPr>
        <w:tab/>
      </w:r>
    </w:p>
    <w:p w14:paraId="77D77F61"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hAnsi="Palatino Linotype"/>
          <w:i/>
          <w:color w:val="000000"/>
        </w:rPr>
      </w:pPr>
      <w:r w:rsidRPr="006179EF">
        <w:rPr>
          <w:rFonts w:ascii="Palatino Linotype" w:eastAsia="Palatino Linotype" w:hAnsi="Palatino Linotype" w:cs="Palatino Linotype"/>
          <w:color w:val="000000"/>
        </w:rPr>
        <w:t xml:space="preserve">Seguidamente se debe de referir que los documentos antes listados, deben obrar invariablemente en el expediente personal de cada uno de los servidores públicos, puesto </w:t>
      </w:r>
      <w:r w:rsidRPr="006179EF">
        <w:rPr>
          <w:rFonts w:ascii="Palatino Linotype" w:eastAsia="Palatino Linotype" w:hAnsi="Palatino Linotype" w:cs="Palatino Linotype"/>
          <w:color w:val="000000"/>
        </w:rPr>
        <w:lastRenderedPageBreak/>
        <w:t xml:space="preserve">que son requisitos para el ingreso y permanencia al sector público. Sobre el expediente del personal de </w:t>
      </w:r>
      <w:r w:rsidRPr="006179EF">
        <w:rPr>
          <w:rFonts w:ascii="Palatino Linotype" w:hAnsi="Palatino Linotype" w:cs="Arial"/>
          <w:color w:val="000000" w:themeColor="text1"/>
        </w:rPr>
        <w:t>los</w:t>
      </w:r>
      <w:r w:rsidRPr="006179EF">
        <w:rPr>
          <w:rFonts w:ascii="Palatino Linotype" w:eastAsia="Palatino Linotype" w:hAnsi="Palatino Linotype" w:cs="Palatino Linotype"/>
          <w:color w:val="000000"/>
        </w:rPr>
        <w:t xml:space="preserve"> Sujetos Obligados, es que resulta oportuno traer a contexto el contenido del artículo 98 fracción XVII, de la Ley anteriormente mencionada refiere que son obligaciones de las instituciones públicas, el </w:t>
      </w:r>
      <w:r w:rsidRPr="006179EF">
        <w:rPr>
          <w:rFonts w:ascii="Palatino Linotype" w:eastAsia="Palatino Linotype" w:hAnsi="Palatino Linotype" w:cs="Palatino Linotype"/>
          <w:b/>
          <w:color w:val="000000"/>
          <w:u w:val="single"/>
        </w:rPr>
        <w:t>integrar los expedientes de los servidores públicos</w:t>
      </w:r>
      <w:r w:rsidRPr="006179EF">
        <w:rPr>
          <w:rFonts w:ascii="Palatino Linotype" w:eastAsia="Palatino Linotype" w:hAnsi="Palatino Linotype" w:cs="Palatino Linotype"/>
          <w:color w:val="000000"/>
        </w:rPr>
        <w:t xml:space="preserve"> y proporcionar las constancias que éstos soliciten para el trámite de los asuntos de su interés en los términos que señalen los ordenamientos respectivos, se inserta su contenido íntegro:</w:t>
      </w:r>
    </w:p>
    <w:p w14:paraId="213E9870" w14:textId="77777777" w:rsidR="003D0E61" w:rsidRPr="006179EF" w:rsidRDefault="003D0E61" w:rsidP="003D0E61">
      <w:pPr>
        <w:ind w:left="1134" w:right="851"/>
        <w:jc w:val="center"/>
        <w:rPr>
          <w:rFonts w:ascii="Palatino Linotype" w:eastAsia="Palatino Linotype" w:hAnsi="Palatino Linotype" w:cs="Palatino Linotype"/>
          <w:b/>
          <w:i/>
        </w:rPr>
      </w:pPr>
      <w:r w:rsidRPr="006179EF">
        <w:rPr>
          <w:rFonts w:ascii="Palatino Linotype" w:eastAsia="Palatino Linotype" w:hAnsi="Palatino Linotype" w:cs="Palatino Linotype"/>
          <w:b/>
          <w:i/>
        </w:rPr>
        <w:t>TITULO CUARTO</w:t>
      </w:r>
    </w:p>
    <w:p w14:paraId="796ABF40" w14:textId="77777777" w:rsidR="003D0E61" w:rsidRPr="006179EF" w:rsidRDefault="003D0E61" w:rsidP="003D0E61">
      <w:pPr>
        <w:ind w:left="1134" w:right="851"/>
        <w:jc w:val="center"/>
        <w:rPr>
          <w:rFonts w:ascii="Palatino Linotype" w:eastAsia="Palatino Linotype" w:hAnsi="Palatino Linotype" w:cs="Palatino Linotype"/>
          <w:b/>
          <w:i/>
        </w:rPr>
      </w:pPr>
      <w:r w:rsidRPr="006179EF">
        <w:rPr>
          <w:rFonts w:ascii="Palatino Linotype" w:eastAsia="Palatino Linotype" w:hAnsi="Palatino Linotype" w:cs="Palatino Linotype"/>
          <w:b/>
          <w:i/>
        </w:rPr>
        <w:t>De las Obligaciones de las Instituciones Públicas</w:t>
      </w:r>
    </w:p>
    <w:p w14:paraId="0F37EDCB" w14:textId="77777777" w:rsidR="003D0E61" w:rsidRPr="006179EF" w:rsidRDefault="003D0E61" w:rsidP="003D0E61">
      <w:pPr>
        <w:ind w:left="1134" w:right="851"/>
        <w:jc w:val="center"/>
        <w:rPr>
          <w:rFonts w:ascii="Palatino Linotype" w:eastAsia="Palatino Linotype" w:hAnsi="Palatino Linotype" w:cs="Palatino Linotype"/>
          <w:b/>
          <w:i/>
        </w:rPr>
      </w:pPr>
      <w:r w:rsidRPr="006179EF">
        <w:rPr>
          <w:rFonts w:ascii="Palatino Linotype" w:eastAsia="Palatino Linotype" w:hAnsi="Palatino Linotype" w:cs="Palatino Linotype"/>
          <w:b/>
          <w:i/>
        </w:rPr>
        <w:t>CAPITULO I</w:t>
      </w:r>
    </w:p>
    <w:p w14:paraId="6FAA3BD1" w14:textId="77777777" w:rsidR="003D0E61" w:rsidRPr="006179EF" w:rsidRDefault="003D0E61" w:rsidP="003D0E61">
      <w:pPr>
        <w:ind w:left="1134" w:right="851"/>
        <w:jc w:val="center"/>
        <w:rPr>
          <w:rFonts w:ascii="Palatino Linotype" w:eastAsia="Palatino Linotype" w:hAnsi="Palatino Linotype" w:cs="Palatino Linotype"/>
          <w:b/>
          <w:i/>
        </w:rPr>
      </w:pPr>
      <w:r w:rsidRPr="006179EF">
        <w:rPr>
          <w:rFonts w:ascii="Palatino Linotype" w:eastAsia="Palatino Linotype" w:hAnsi="Palatino Linotype" w:cs="Palatino Linotype"/>
          <w:b/>
          <w:i/>
        </w:rPr>
        <w:t>De las Obligaciones en General</w:t>
      </w:r>
    </w:p>
    <w:p w14:paraId="70C5AE2B" w14:textId="77777777" w:rsidR="003D0E61" w:rsidRPr="006179EF" w:rsidRDefault="003D0E61" w:rsidP="003D0E61">
      <w:pPr>
        <w:ind w:left="1134" w:right="851"/>
        <w:jc w:val="both"/>
        <w:rPr>
          <w:rFonts w:ascii="Palatino Linotype" w:eastAsia="Palatino Linotype" w:hAnsi="Palatino Linotype" w:cs="Palatino Linotype"/>
          <w:i/>
        </w:rPr>
      </w:pPr>
      <w:r w:rsidRPr="006179EF">
        <w:rPr>
          <w:rFonts w:ascii="Palatino Linotype" w:eastAsia="Palatino Linotype" w:hAnsi="Palatino Linotype" w:cs="Palatino Linotype"/>
          <w:i/>
        </w:rPr>
        <w:t>ARTÍCULO 98. Son obligaciones de las instituciones públicas:</w:t>
      </w:r>
    </w:p>
    <w:p w14:paraId="6AB7A187" w14:textId="77777777" w:rsidR="003D0E61" w:rsidRPr="006179EF" w:rsidRDefault="003D0E61" w:rsidP="003D0E61">
      <w:pPr>
        <w:ind w:left="1134" w:right="851"/>
        <w:jc w:val="both"/>
        <w:rPr>
          <w:rFonts w:ascii="Palatino Linotype" w:eastAsia="Palatino Linotype" w:hAnsi="Palatino Linotype" w:cs="Palatino Linotype"/>
          <w:i/>
        </w:rPr>
      </w:pPr>
      <w:r w:rsidRPr="006179EF">
        <w:rPr>
          <w:rFonts w:ascii="Palatino Linotype" w:eastAsia="Palatino Linotype" w:hAnsi="Palatino Linotype" w:cs="Palatino Linotype"/>
          <w:i/>
        </w:rPr>
        <w:t>…</w:t>
      </w:r>
    </w:p>
    <w:p w14:paraId="21BCA644" w14:textId="77777777" w:rsidR="003D0E61" w:rsidRPr="006179EF" w:rsidRDefault="003D0E61" w:rsidP="003D0E61">
      <w:pPr>
        <w:ind w:left="1134" w:right="851"/>
        <w:jc w:val="both"/>
        <w:rPr>
          <w:rFonts w:ascii="Palatino Linotype" w:eastAsia="Palatino Linotype" w:hAnsi="Palatino Linotype" w:cs="Palatino Linotype"/>
          <w:b/>
          <w:i/>
        </w:rPr>
      </w:pPr>
      <w:r w:rsidRPr="006179EF">
        <w:rPr>
          <w:rFonts w:ascii="Palatino Linotype" w:eastAsia="Palatino Linotype" w:hAnsi="Palatino Linotype" w:cs="Palatino Linotype"/>
          <w:i/>
        </w:rPr>
        <w:t xml:space="preserve">XVII. Integrar los expedientes de los servidores públicos y </w:t>
      </w:r>
      <w:r w:rsidRPr="006179EF">
        <w:rPr>
          <w:rFonts w:ascii="Palatino Linotype" w:eastAsia="Palatino Linotype" w:hAnsi="Palatino Linotype" w:cs="Palatino Linotype"/>
          <w:b/>
          <w:i/>
        </w:rPr>
        <w:t>proporcionar las constancias que éstos soliciten para el trámite de los asuntos de su interés en los términos que señalen los ordenamientos respectivos.</w:t>
      </w:r>
    </w:p>
    <w:p w14:paraId="5D433998" w14:textId="77777777" w:rsidR="003D0E61" w:rsidRPr="006179EF" w:rsidRDefault="003D0E61" w:rsidP="003D0E61">
      <w:pPr>
        <w:spacing w:line="360" w:lineRule="auto"/>
        <w:ind w:right="-518"/>
        <w:jc w:val="both"/>
        <w:rPr>
          <w:rFonts w:ascii="Palatino Linotype" w:eastAsia="Palatino Linotype" w:hAnsi="Palatino Linotype" w:cs="Palatino Linotype"/>
          <w:b/>
          <w:i/>
        </w:rPr>
      </w:pPr>
    </w:p>
    <w:p w14:paraId="77057394" w14:textId="77777777" w:rsidR="003D0E61" w:rsidRPr="006179EF" w:rsidRDefault="003D0E61" w:rsidP="003D0E61">
      <w:pPr>
        <w:spacing w:line="360" w:lineRule="auto"/>
        <w:ind w:right="-518"/>
        <w:jc w:val="both"/>
        <w:rPr>
          <w:rFonts w:ascii="Palatino Linotype" w:eastAsia="Palatino Linotype" w:hAnsi="Palatino Linotype" w:cs="Palatino Linotype"/>
        </w:rPr>
      </w:pPr>
    </w:p>
    <w:p w14:paraId="272FDC2B" w14:textId="77777777" w:rsidR="003D0E61" w:rsidRPr="006179EF" w:rsidRDefault="003D0E61" w:rsidP="003D0E61">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6179EF">
        <w:rPr>
          <w:rFonts w:ascii="Palatino Linotype" w:eastAsia="Palatino Linotype" w:hAnsi="Palatino Linotype" w:cs="Palatino Linotype"/>
          <w:b/>
          <w:color w:val="000000"/>
        </w:rPr>
        <w:t>Acta de nacimiento.</w:t>
      </w:r>
    </w:p>
    <w:p w14:paraId="721E2A92"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t xml:space="preserve">Dentro de la </w:t>
      </w:r>
      <w:r w:rsidRPr="006179EF">
        <w:rPr>
          <w:rFonts w:ascii="Palatino Linotype" w:eastAsia="Palatino Linotype" w:hAnsi="Palatino Linotype" w:cs="Palatino Linotype"/>
          <w:color w:val="000000"/>
        </w:rPr>
        <w:t>fracción</w:t>
      </w:r>
      <w:r w:rsidRPr="006179EF">
        <w:rPr>
          <w:rFonts w:ascii="Palatino Linotype" w:eastAsia="Palatino Linotype" w:hAnsi="Palatino Linotype" w:cs="Palatino Linotype"/>
        </w:rPr>
        <w:t xml:space="preserve"> II del artículo 47 de la Ley del Trabajo de los Servidores Públicos del Estado de México, el requisito consiste en ser de nacionalidad mexicana, por lo que el documento que colmaría este punto de la solicitud de manera enunciativa más no limitativa sería el acta de nacimiento, la cual es emitida por el Registro Civil, dan cuenta de un atributo de la personalidad, tal como lo establece el artículo 2.3 del Código Civil del Estado México. En ese orden de ideas, el artículo 3.5 del citado Código Civil establece que el estado civil de las personas sólo se comprueba con las constancias relativas del Registro Civil, tal como lo es el Acta de Nacimiento. </w:t>
      </w:r>
    </w:p>
    <w:p w14:paraId="0A5411C9" w14:textId="77777777" w:rsidR="003D0E61" w:rsidRPr="006179EF" w:rsidRDefault="003D0E61" w:rsidP="003D0E61">
      <w:pPr>
        <w:tabs>
          <w:tab w:val="left" w:pos="4962"/>
        </w:tabs>
        <w:spacing w:line="360" w:lineRule="auto"/>
        <w:jc w:val="both"/>
        <w:rPr>
          <w:rFonts w:ascii="Palatino Linotype" w:eastAsia="Palatino Linotype" w:hAnsi="Palatino Linotype" w:cs="Palatino Linotype"/>
        </w:rPr>
      </w:pPr>
    </w:p>
    <w:p w14:paraId="563B117A"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lastRenderedPageBreak/>
        <w:t xml:space="preserve">Ahora bien, de acuerdo con el Formato Único del Acta de Nacimiento publicado por la Secretaría de Gobernación en el enlace </w:t>
      </w:r>
      <w:hyperlink r:id="rId8">
        <w:r w:rsidRPr="006179EF">
          <w:rPr>
            <w:rFonts w:ascii="Palatino Linotype" w:eastAsia="Palatino Linotype" w:hAnsi="Palatino Linotype" w:cs="Palatino Linotype"/>
          </w:rPr>
          <w:t>http://www.</w:t>
        </w:r>
        <w:r w:rsidRPr="006179EF">
          <w:rPr>
            <w:rFonts w:ascii="Palatino Linotype" w:hAnsi="Palatino Linotype" w:cs="Arial"/>
            <w:color w:val="000000" w:themeColor="text1"/>
          </w:rPr>
          <w:t>diputados</w:t>
        </w:r>
        <w:r w:rsidRPr="006179EF">
          <w:rPr>
            <w:rFonts w:ascii="Palatino Linotype" w:eastAsia="Palatino Linotype" w:hAnsi="Palatino Linotype" w:cs="Palatino Linotype"/>
          </w:rPr>
          <w:t>.gob.mx/documentos/N_Acta_Nacimiento.pdf</w:t>
        </w:r>
      </w:hyperlink>
      <w:r w:rsidRPr="006179EF">
        <w:rPr>
          <w:rFonts w:ascii="Palatino Linotype" w:eastAsia="Palatino Linotype" w:hAnsi="Palatino Linotype" w:cs="Palatino Linotype"/>
        </w:rPr>
        <w:t xml:space="preserve">, se advierte que el Acta de Nacimiento se componte de quince elementos siendo los siguientes: </w:t>
      </w:r>
    </w:p>
    <w:p w14:paraId="331A5DC5" w14:textId="77777777" w:rsidR="003D0E61" w:rsidRPr="006179EF" w:rsidRDefault="003D0E61" w:rsidP="003D0E61">
      <w:pPr>
        <w:tabs>
          <w:tab w:val="left" w:pos="4962"/>
        </w:tabs>
        <w:spacing w:line="360" w:lineRule="auto"/>
        <w:jc w:val="both"/>
        <w:rPr>
          <w:rFonts w:ascii="Palatino Linotype" w:eastAsia="Palatino Linotype" w:hAnsi="Palatino Linotype" w:cs="Palatino Linotype"/>
        </w:rPr>
      </w:pPr>
    </w:p>
    <w:p w14:paraId="158C305A" w14:textId="77777777" w:rsidR="003D0E61" w:rsidRPr="006179EF" w:rsidRDefault="003D0E61" w:rsidP="003D0E61">
      <w:pPr>
        <w:numPr>
          <w:ilvl w:val="0"/>
          <w:numId w:val="3"/>
        </w:numPr>
        <w:spacing w:line="360" w:lineRule="auto"/>
        <w:jc w:val="both"/>
        <w:rPr>
          <w:rFonts w:ascii="Palatino Linotype" w:eastAsia="Palatino Linotype" w:hAnsi="Palatino Linotype" w:cs="Palatino Linotype"/>
        </w:rPr>
      </w:pPr>
      <w:r w:rsidRPr="006179EF">
        <w:rPr>
          <w:rFonts w:ascii="Palatino Linotype" w:eastAsia="Palatino Linotype" w:hAnsi="Palatino Linotype" w:cs="Palatino Linotype"/>
        </w:rPr>
        <w:t>Folio de Impresión.</w:t>
      </w:r>
    </w:p>
    <w:p w14:paraId="3E27A1BF" w14:textId="77777777" w:rsidR="003D0E61" w:rsidRPr="006179EF" w:rsidRDefault="003D0E61" w:rsidP="003D0E61">
      <w:pPr>
        <w:numPr>
          <w:ilvl w:val="0"/>
          <w:numId w:val="3"/>
        </w:numPr>
        <w:spacing w:line="360" w:lineRule="auto"/>
        <w:jc w:val="both"/>
        <w:rPr>
          <w:rFonts w:ascii="Palatino Linotype" w:eastAsia="Palatino Linotype" w:hAnsi="Palatino Linotype" w:cs="Palatino Linotype"/>
        </w:rPr>
      </w:pPr>
      <w:r w:rsidRPr="006179EF">
        <w:rPr>
          <w:rFonts w:ascii="Palatino Linotype" w:eastAsia="Palatino Linotype" w:hAnsi="Palatino Linotype" w:cs="Palatino Linotype"/>
        </w:rPr>
        <w:t>Denominación del Documento.</w:t>
      </w:r>
    </w:p>
    <w:p w14:paraId="1174E6F2" w14:textId="77777777" w:rsidR="003D0E61" w:rsidRPr="006179EF" w:rsidRDefault="003D0E61" w:rsidP="003D0E61">
      <w:pPr>
        <w:numPr>
          <w:ilvl w:val="0"/>
          <w:numId w:val="3"/>
        </w:numPr>
        <w:spacing w:line="360" w:lineRule="auto"/>
        <w:jc w:val="both"/>
        <w:rPr>
          <w:rFonts w:ascii="Palatino Linotype" w:eastAsia="Palatino Linotype" w:hAnsi="Palatino Linotype" w:cs="Palatino Linotype"/>
        </w:rPr>
      </w:pPr>
      <w:r w:rsidRPr="006179EF">
        <w:rPr>
          <w:rFonts w:ascii="Palatino Linotype" w:eastAsia="Palatino Linotype" w:hAnsi="Palatino Linotype" w:cs="Palatino Linotype"/>
        </w:rPr>
        <w:t xml:space="preserve">Identificador Electrónico. </w:t>
      </w:r>
    </w:p>
    <w:p w14:paraId="4CCC7B20" w14:textId="77777777" w:rsidR="003D0E61" w:rsidRPr="006179EF" w:rsidRDefault="003D0E61" w:rsidP="003D0E61">
      <w:pPr>
        <w:numPr>
          <w:ilvl w:val="0"/>
          <w:numId w:val="3"/>
        </w:numPr>
        <w:spacing w:line="360" w:lineRule="auto"/>
        <w:jc w:val="both"/>
        <w:rPr>
          <w:rFonts w:ascii="Palatino Linotype" w:eastAsia="Palatino Linotype" w:hAnsi="Palatino Linotype" w:cs="Palatino Linotype"/>
        </w:rPr>
      </w:pPr>
      <w:r w:rsidRPr="006179EF">
        <w:rPr>
          <w:rFonts w:ascii="Palatino Linotype" w:eastAsia="Palatino Linotype" w:hAnsi="Palatino Linotype" w:cs="Palatino Linotype"/>
        </w:rPr>
        <w:t xml:space="preserve">Elementos del Registro. </w:t>
      </w:r>
    </w:p>
    <w:p w14:paraId="5B9C50B7" w14:textId="77777777" w:rsidR="003D0E61" w:rsidRPr="006179EF" w:rsidRDefault="003D0E61" w:rsidP="003D0E61">
      <w:pPr>
        <w:numPr>
          <w:ilvl w:val="0"/>
          <w:numId w:val="3"/>
        </w:numPr>
        <w:spacing w:line="360" w:lineRule="auto"/>
        <w:jc w:val="both"/>
        <w:rPr>
          <w:rFonts w:ascii="Palatino Linotype" w:eastAsia="Palatino Linotype" w:hAnsi="Palatino Linotype" w:cs="Palatino Linotype"/>
        </w:rPr>
      </w:pPr>
      <w:r w:rsidRPr="006179EF">
        <w:rPr>
          <w:rFonts w:ascii="Palatino Linotype" w:eastAsia="Palatino Linotype" w:hAnsi="Palatino Linotype" w:cs="Palatino Linotype"/>
        </w:rPr>
        <w:t xml:space="preserve">Datos de la Persona Registrada. </w:t>
      </w:r>
    </w:p>
    <w:p w14:paraId="16D1715F" w14:textId="77777777" w:rsidR="003D0E61" w:rsidRPr="006179EF" w:rsidRDefault="003D0E61" w:rsidP="003D0E61">
      <w:pPr>
        <w:numPr>
          <w:ilvl w:val="0"/>
          <w:numId w:val="3"/>
        </w:numPr>
        <w:spacing w:line="360" w:lineRule="auto"/>
        <w:jc w:val="both"/>
        <w:rPr>
          <w:rFonts w:ascii="Palatino Linotype" w:eastAsia="Palatino Linotype" w:hAnsi="Palatino Linotype" w:cs="Palatino Linotype"/>
        </w:rPr>
      </w:pPr>
      <w:r w:rsidRPr="006179EF">
        <w:rPr>
          <w:rFonts w:ascii="Palatino Linotype" w:eastAsia="Palatino Linotype" w:hAnsi="Palatino Linotype" w:cs="Palatino Linotype"/>
        </w:rPr>
        <w:t xml:space="preserve">Datos de Filiación de la Persona Registrada. </w:t>
      </w:r>
    </w:p>
    <w:p w14:paraId="7BF70AC5" w14:textId="77777777" w:rsidR="003D0E61" w:rsidRPr="006179EF" w:rsidRDefault="003D0E61" w:rsidP="003D0E61">
      <w:pPr>
        <w:numPr>
          <w:ilvl w:val="0"/>
          <w:numId w:val="3"/>
        </w:numPr>
        <w:spacing w:line="360" w:lineRule="auto"/>
        <w:jc w:val="both"/>
        <w:rPr>
          <w:rFonts w:ascii="Palatino Linotype" w:eastAsia="Palatino Linotype" w:hAnsi="Palatino Linotype" w:cs="Palatino Linotype"/>
        </w:rPr>
      </w:pPr>
      <w:r w:rsidRPr="006179EF">
        <w:rPr>
          <w:rFonts w:ascii="Palatino Linotype" w:eastAsia="Palatino Linotype" w:hAnsi="Palatino Linotype" w:cs="Palatino Linotype"/>
        </w:rPr>
        <w:t xml:space="preserve">Anotaciones Marginales. </w:t>
      </w:r>
    </w:p>
    <w:p w14:paraId="4F652FC9" w14:textId="77777777" w:rsidR="003D0E61" w:rsidRPr="006179EF" w:rsidRDefault="003D0E61" w:rsidP="003D0E61">
      <w:pPr>
        <w:numPr>
          <w:ilvl w:val="0"/>
          <w:numId w:val="3"/>
        </w:numPr>
        <w:spacing w:line="360" w:lineRule="auto"/>
        <w:jc w:val="both"/>
        <w:rPr>
          <w:rFonts w:ascii="Palatino Linotype" w:eastAsia="Palatino Linotype" w:hAnsi="Palatino Linotype" w:cs="Palatino Linotype"/>
        </w:rPr>
      </w:pPr>
      <w:r w:rsidRPr="006179EF">
        <w:rPr>
          <w:rFonts w:ascii="Palatino Linotype" w:eastAsia="Palatino Linotype" w:hAnsi="Palatino Linotype" w:cs="Palatino Linotype"/>
        </w:rPr>
        <w:t xml:space="preserve">Certificación. </w:t>
      </w:r>
    </w:p>
    <w:p w14:paraId="77E7148C" w14:textId="77777777" w:rsidR="003D0E61" w:rsidRPr="006179EF" w:rsidRDefault="003D0E61" w:rsidP="003D0E61">
      <w:pPr>
        <w:numPr>
          <w:ilvl w:val="0"/>
          <w:numId w:val="3"/>
        </w:numPr>
        <w:spacing w:line="360" w:lineRule="auto"/>
        <w:jc w:val="both"/>
        <w:rPr>
          <w:rFonts w:ascii="Palatino Linotype" w:eastAsia="Palatino Linotype" w:hAnsi="Palatino Linotype" w:cs="Palatino Linotype"/>
        </w:rPr>
      </w:pPr>
      <w:r w:rsidRPr="006179EF">
        <w:rPr>
          <w:rFonts w:ascii="Palatino Linotype" w:eastAsia="Palatino Linotype" w:hAnsi="Palatino Linotype" w:cs="Palatino Linotype"/>
        </w:rPr>
        <w:t xml:space="preserve">Código Bidimensional QR que contiene información encriptada del acta. </w:t>
      </w:r>
    </w:p>
    <w:p w14:paraId="770C3997" w14:textId="77777777" w:rsidR="003D0E61" w:rsidRPr="006179EF" w:rsidRDefault="003D0E61" w:rsidP="003D0E61">
      <w:pPr>
        <w:numPr>
          <w:ilvl w:val="0"/>
          <w:numId w:val="3"/>
        </w:numPr>
        <w:spacing w:line="360" w:lineRule="auto"/>
        <w:jc w:val="both"/>
        <w:rPr>
          <w:rFonts w:ascii="Palatino Linotype" w:eastAsia="Palatino Linotype" w:hAnsi="Palatino Linotype" w:cs="Palatino Linotype"/>
        </w:rPr>
      </w:pPr>
      <w:r w:rsidRPr="006179EF">
        <w:rPr>
          <w:rFonts w:ascii="Palatino Linotype" w:eastAsia="Palatino Linotype" w:hAnsi="Palatino Linotype" w:cs="Palatino Linotype"/>
        </w:rPr>
        <w:t xml:space="preserve">Leyenda “Soy México” </w:t>
      </w:r>
    </w:p>
    <w:p w14:paraId="2B0A4414" w14:textId="77777777" w:rsidR="003D0E61" w:rsidRPr="006179EF" w:rsidRDefault="003D0E61" w:rsidP="003D0E61">
      <w:pPr>
        <w:numPr>
          <w:ilvl w:val="0"/>
          <w:numId w:val="3"/>
        </w:numPr>
        <w:spacing w:line="360" w:lineRule="auto"/>
        <w:jc w:val="both"/>
        <w:rPr>
          <w:rFonts w:ascii="Palatino Linotype" w:eastAsia="Palatino Linotype" w:hAnsi="Palatino Linotype" w:cs="Palatino Linotype"/>
        </w:rPr>
      </w:pPr>
      <w:r w:rsidRPr="006179EF">
        <w:rPr>
          <w:rFonts w:ascii="Palatino Linotype" w:eastAsia="Palatino Linotype" w:hAnsi="Palatino Linotype" w:cs="Palatino Linotype"/>
        </w:rPr>
        <w:t xml:space="preserve">Firma Electrónica Avanzada. </w:t>
      </w:r>
    </w:p>
    <w:p w14:paraId="43E26E3C" w14:textId="77777777" w:rsidR="003D0E61" w:rsidRPr="006179EF" w:rsidRDefault="003D0E61" w:rsidP="003D0E61">
      <w:pPr>
        <w:numPr>
          <w:ilvl w:val="0"/>
          <w:numId w:val="3"/>
        </w:numPr>
        <w:spacing w:line="360" w:lineRule="auto"/>
        <w:jc w:val="both"/>
        <w:rPr>
          <w:rFonts w:ascii="Palatino Linotype" w:eastAsia="Palatino Linotype" w:hAnsi="Palatino Linotype" w:cs="Palatino Linotype"/>
        </w:rPr>
      </w:pPr>
      <w:r w:rsidRPr="006179EF">
        <w:rPr>
          <w:rFonts w:ascii="Palatino Linotype" w:eastAsia="Palatino Linotype" w:hAnsi="Palatino Linotype" w:cs="Palatino Linotype"/>
        </w:rPr>
        <w:t xml:space="preserve">Firma y datos de la autoridad emisora. </w:t>
      </w:r>
    </w:p>
    <w:p w14:paraId="60ABCBC3" w14:textId="77777777" w:rsidR="003D0E61" w:rsidRPr="006179EF" w:rsidRDefault="003D0E61" w:rsidP="003D0E61">
      <w:pPr>
        <w:numPr>
          <w:ilvl w:val="0"/>
          <w:numId w:val="3"/>
        </w:numPr>
        <w:spacing w:line="360" w:lineRule="auto"/>
        <w:jc w:val="both"/>
        <w:rPr>
          <w:rFonts w:ascii="Palatino Linotype" w:eastAsia="Palatino Linotype" w:hAnsi="Palatino Linotype" w:cs="Palatino Linotype"/>
        </w:rPr>
      </w:pPr>
      <w:r w:rsidRPr="006179EF">
        <w:rPr>
          <w:rFonts w:ascii="Palatino Linotype" w:eastAsia="Palatino Linotype" w:hAnsi="Palatino Linotype" w:cs="Palatino Linotype"/>
        </w:rPr>
        <w:t xml:space="preserve">Código QR. </w:t>
      </w:r>
    </w:p>
    <w:p w14:paraId="39B4DB1F" w14:textId="77777777" w:rsidR="003D0E61" w:rsidRPr="006179EF" w:rsidRDefault="003D0E61" w:rsidP="003D0E61">
      <w:pPr>
        <w:numPr>
          <w:ilvl w:val="0"/>
          <w:numId w:val="3"/>
        </w:numPr>
        <w:spacing w:line="360" w:lineRule="auto"/>
        <w:jc w:val="both"/>
        <w:rPr>
          <w:rFonts w:ascii="Palatino Linotype" w:eastAsia="Palatino Linotype" w:hAnsi="Palatino Linotype" w:cs="Palatino Linotype"/>
        </w:rPr>
      </w:pPr>
      <w:r w:rsidRPr="006179EF">
        <w:rPr>
          <w:rFonts w:ascii="Palatino Linotype" w:eastAsia="Palatino Linotype" w:hAnsi="Palatino Linotype" w:cs="Palatino Linotype"/>
        </w:rPr>
        <w:t>Código de Verificación.</w:t>
      </w:r>
    </w:p>
    <w:p w14:paraId="6A470196" w14:textId="77777777" w:rsidR="003D0E61" w:rsidRPr="006179EF" w:rsidRDefault="003D0E61" w:rsidP="003D0E61">
      <w:pPr>
        <w:numPr>
          <w:ilvl w:val="0"/>
          <w:numId w:val="3"/>
        </w:numPr>
        <w:spacing w:line="360" w:lineRule="auto"/>
        <w:jc w:val="both"/>
        <w:rPr>
          <w:rFonts w:ascii="Palatino Linotype" w:eastAsia="Palatino Linotype" w:hAnsi="Palatino Linotype" w:cs="Palatino Linotype"/>
        </w:rPr>
      </w:pPr>
      <w:r w:rsidRPr="006179EF">
        <w:rPr>
          <w:rFonts w:ascii="Palatino Linotype" w:eastAsia="Palatino Linotype" w:hAnsi="Palatino Linotype" w:cs="Palatino Linotype"/>
        </w:rPr>
        <w:t xml:space="preserve">Leyenda de instrucciones para la verificación del documento. </w:t>
      </w:r>
    </w:p>
    <w:p w14:paraId="4114C2B7" w14:textId="77777777" w:rsidR="003D0E61" w:rsidRPr="006179EF" w:rsidRDefault="003D0E61" w:rsidP="003D0E61">
      <w:pPr>
        <w:spacing w:line="360" w:lineRule="auto"/>
        <w:jc w:val="both"/>
        <w:rPr>
          <w:rFonts w:ascii="Palatino Linotype" w:eastAsia="Palatino Linotype" w:hAnsi="Palatino Linotype" w:cs="Palatino Linotype"/>
        </w:rPr>
      </w:pPr>
    </w:p>
    <w:p w14:paraId="547EBD8C"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t xml:space="preserve">Siendo de suma importancia mencionar que la información relativa a los incisos d) elementos de </w:t>
      </w:r>
      <w:r w:rsidRPr="006179EF">
        <w:rPr>
          <w:rFonts w:ascii="Palatino Linotype" w:eastAsia="Palatino Linotype" w:hAnsi="Palatino Linotype" w:cs="Palatino Linotype"/>
          <w:color w:val="000000"/>
        </w:rPr>
        <w:t>registro</w:t>
      </w:r>
      <w:r w:rsidRPr="006179EF">
        <w:rPr>
          <w:rFonts w:ascii="Palatino Linotype" w:eastAsia="Palatino Linotype" w:hAnsi="Palatino Linotype" w:cs="Palatino Linotype"/>
        </w:rPr>
        <w:t xml:space="preserve">, e) datos de la persona registrada, f) datos de filiación de la persona </w:t>
      </w:r>
      <w:r w:rsidRPr="006179EF">
        <w:rPr>
          <w:rFonts w:ascii="Palatino Linotype" w:eastAsia="Palatino Linotype" w:hAnsi="Palatino Linotype" w:cs="Palatino Linotype"/>
        </w:rPr>
        <w:lastRenderedPageBreak/>
        <w:t>registrada, g), anotaciones marginales y m) Código QR, se encuentra intrínsecamente relacionada con la esfera privada de una persona haciéndole identificada o identificable</w:t>
      </w:r>
    </w:p>
    <w:p w14:paraId="1D3A8040" w14:textId="77777777" w:rsidR="003D0E61" w:rsidRPr="006179EF" w:rsidRDefault="003D0E61" w:rsidP="003D0E61">
      <w:pPr>
        <w:tabs>
          <w:tab w:val="left" w:pos="4962"/>
        </w:tabs>
        <w:spacing w:line="360" w:lineRule="auto"/>
        <w:jc w:val="both"/>
        <w:rPr>
          <w:rFonts w:ascii="Palatino Linotype" w:eastAsia="Palatino Linotype" w:hAnsi="Palatino Linotype" w:cs="Palatino Linotype"/>
        </w:rPr>
      </w:pPr>
    </w:p>
    <w:p w14:paraId="6856C94D"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t xml:space="preserve">Dada esta relevancia y que no guarda relación directa con el ejercicio de atribuciones de servidores públicos es que su contenido del </w:t>
      </w:r>
      <w:r w:rsidRPr="006179EF">
        <w:rPr>
          <w:rFonts w:ascii="Palatino Linotype" w:eastAsia="Palatino Linotype" w:hAnsi="Palatino Linotype" w:cs="Palatino Linotype"/>
          <w:b/>
        </w:rPr>
        <w:t>Acta de Nacimiento debe ser analizado en su totalidad</w:t>
      </w:r>
      <w:r w:rsidRPr="006179EF">
        <w:rPr>
          <w:rFonts w:ascii="Palatino Linotype" w:eastAsia="Palatino Linotype" w:hAnsi="Palatino Linotype" w:cs="Palatino Linotype"/>
        </w:rPr>
        <w:t xml:space="preserve">, </w:t>
      </w:r>
      <w:r w:rsidRPr="006179EF">
        <w:rPr>
          <w:rFonts w:ascii="Palatino Linotype" w:eastAsia="Palatino Linotype" w:hAnsi="Palatino Linotype" w:cs="Palatino Linotype"/>
          <w:color w:val="000000"/>
        </w:rPr>
        <w:t>además</w:t>
      </w:r>
      <w:r w:rsidRPr="006179EF">
        <w:rPr>
          <w:rFonts w:ascii="Palatino Linotype" w:eastAsia="Palatino Linotype" w:hAnsi="Palatino Linotype" w:cs="Palatino Linotype"/>
        </w:rPr>
        <w:t xml:space="preserve"> que parte los datos que integran hacen identificable a la </w:t>
      </w:r>
      <w:r w:rsidRPr="006179EF">
        <w:rPr>
          <w:rFonts w:ascii="Palatino Linotype" w:hAnsi="Palatino Linotype" w:cs="Arial"/>
          <w:color w:val="000000" w:themeColor="text1"/>
        </w:rPr>
        <w:t>persona</w:t>
      </w:r>
      <w:r w:rsidRPr="006179EF">
        <w:rPr>
          <w:rFonts w:ascii="Palatino Linotype" w:eastAsia="Palatino Linotype" w:hAnsi="Palatino Linotype" w:cs="Palatino Linotype"/>
        </w:rPr>
        <w:t xml:space="preserve"> sin tener que ver con el ejercicio de un cargo público. Pues como se señalado, el Acta de Nacimiento comprueba el estado civil de una persona por lo que es un tema que tiene que ver con la vida privada, ya que, para acceder a un cargo público, el estado civil de las personas es irrelevante, ya que tener uno u otro no influye en el mejor o menor desempeño de un cargo público.</w:t>
      </w:r>
    </w:p>
    <w:p w14:paraId="647575B3" w14:textId="77777777" w:rsidR="003D0E61" w:rsidRPr="006179EF" w:rsidRDefault="003D0E61" w:rsidP="003D0E61">
      <w:pPr>
        <w:spacing w:line="360" w:lineRule="auto"/>
        <w:jc w:val="both"/>
        <w:rPr>
          <w:rFonts w:ascii="Palatino Linotype" w:eastAsia="Palatino Linotype" w:hAnsi="Palatino Linotype" w:cs="Palatino Linotype"/>
        </w:rPr>
      </w:pPr>
    </w:p>
    <w:p w14:paraId="09312EFE"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t xml:space="preserve">De esta manera, se trata de un documento de </w:t>
      </w:r>
      <w:r w:rsidRPr="006179EF">
        <w:rPr>
          <w:rFonts w:ascii="Palatino Linotype" w:eastAsia="Palatino Linotype" w:hAnsi="Palatino Linotype" w:cs="Palatino Linotype"/>
          <w:b/>
        </w:rPr>
        <w:t>naturaleza confidencial</w:t>
      </w:r>
      <w:r w:rsidRPr="006179EF">
        <w:rPr>
          <w:rFonts w:ascii="Palatino Linotype" w:eastAsia="Palatino Linotype" w:hAnsi="Palatino Linotype" w:cs="Palatino Linotype"/>
        </w:rPr>
        <w:t xml:space="preserve"> que tiene que ver únicamente con la vida privada de las personas, motivo por el cual se considera que actualiza la causal de clasificación establecida en el artículo 143, fracción I, de la Ley de Transparencia y Acceso a la Información Pública del Estado de México y Municipios.</w:t>
      </w:r>
    </w:p>
    <w:p w14:paraId="3EE48D61" w14:textId="77777777" w:rsidR="003D0E61" w:rsidRPr="006179EF" w:rsidRDefault="003D0E61" w:rsidP="003D0E61">
      <w:pPr>
        <w:pStyle w:val="Prrafodelista"/>
        <w:rPr>
          <w:rFonts w:ascii="Palatino Linotype" w:eastAsia="Palatino Linotype" w:hAnsi="Palatino Linotype" w:cs="Palatino Linotype"/>
        </w:rPr>
      </w:pPr>
    </w:p>
    <w:p w14:paraId="6110AA89"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t xml:space="preserve">En esa línea, se tiene que el </w:t>
      </w:r>
      <w:r w:rsidRPr="006179EF">
        <w:rPr>
          <w:rFonts w:ascii="Palatino Linotype" w:eastAsia="Palatino Linotype" w:hAnsi="Palatino Linotype" w:cs="Palatino Linotype"/>
          <w:b/>
        </w:rPr>
        <w:t xml:space="preserve">SUJETO OBLIGADO </w:t>
      </w:r>
      <w:r w:rsidRPr="006179EF">
        <w:rPr>
          <w:rFonts w:ascii="Palatino Linotype" w:eastAsia="Palatino Linotype" w:hAnsi="Palatino Linotype" w:cs="Palatino Linotype"/>
        </w:rPr>
        <w:t xml:space="preserve">deberá de emitir el acuerdo del Comité de Transparencia que clasifique como confidencial en su totalidad el Acta de Nacimiento, por ser un documento que se integra por datos confidenciales que pertenecen a la esfera de la vida privada del servidor público referido en la solicitud de información, de conformidad con el artículo 143 fracción I de la Ley de Transparencia y Acceso a la Información Pública del Estado de México y Municipios. </w:t>
      </w:r>
    </w:p>
    <w:p w14:paraId="576B43FA" w14:textId="77777777" w:rsidR="00327AD6" w:rsidRPr="006179EF" w:rsidRDefault="00327AD6" w:rsidP="00327AD6">
      <w:pPr>
        <w:pStyle w:val="Prrafodelista"/>
        <w:rPr>
          <w:rFonts w:ascii="Palatino Linotype" w:eastAsia="Palatino Linotype" w:hAnsi="Palatino Linotype" w:cs="Palatino Linotype"/>
        </w:rPr>
      </w:pPr>
    </w:p>
    <w:p w14:paraId="491BB17A" w14:textId="77777777" w:rsidR="00327AD6" w:rsidRPr="006179EF" w:rsidRDefault="00327AD6"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lastRenderedPageBreak/>
        <w:t xml:space="preserve">En consecuencia, se tiene que el Acta del Comité de Transparencia que fue remitida en la etapa de manifestaciones mediante la cual clasificaron el Acta de Nacimiento como reservada no se puede tener por validado, toda vez que la información solicitada es un es considerado un documento confidencial de acuerdo con el artículo 143 fracción I de la Ley de Transparencia y Acceso a la Información Pública del Estado de México y Municipios. </w:t>
      </w:r>
    </w:p>
    <w:p w14:paraId="46745F20" w14:textId="77777777" w:rsidR="003D0E61" w:rsidRPr="006179EF" w:rsidRDefault="003D0E61" w:rsidP="003D0E61">
      <w:pPr>
        <w:rPr>
          <w:rFonts w:ascii="Palatino Linotype" w:eastAsia="Palatino Linotype" w:hAnsi="Palatino Linotype" w:cs="Palatino Linotype"/>
        </w:rPr>
      </w:pPr>
    </w:p>
    <w:p w14:paraId="7972253D" w14:textId="77777777" w:rsidR="003D0E61" w:rsidRPr="006179EF" w:rsidRDefault="003D0E61" w:rsidP="003D0E61">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6179EF">
        <w:rPr>
          <w:rFonts w:ascii="Palatino Linotype" w:eastAsia="Palatino Linotype" w:hAnsi="Palatino Linotype" w:cs="Palatino Linotype"/>
          <w:b/>
          <w:color w:val="000000"/>
        </w:rPr>
        <w:t>Certificado del grado máximo de estudios o Documento oficial que lo acredite.</w:t>
      </w:r>
    </w:p>
    <w:p w14:paraId="2B0B9477"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t xml:space="preserve">De </w:t>
      </w:r>
      <w:r w:rsidRPr="006179EF">
        <w:rPr>
          <w:rFonts w:ascii="Palatino Linotype" w:eastAsia="Palatino Linotype" w:hAnsi="Palatino Linotype" w:cs="Palatino Linotype"/>
          <w:color w:val="000000"/>
        </w:rPr>
        <w:t>acuerdo</w:t>
      </w:r>
      <w:r w:rsidRPr="006179EF">
        <w:rPr>
          <w:rFonts w:ascii="Palatino Linotype" w:eastAsia="Palatino Linotype" w:hAnsi="Palatino Linotype" w:cs="Palatino Linotype"/>
        </w:rPr>
        <w:t xml:space="preserve"> con el artículo 172 de la Ley de Educación del Estado de México, el certificado de estudios es:</w:t>
      </w:r>
    </w:p>
    <w:p w14:paraId="764B6415" w14:textId="77777777" w:rsidR="003D0E61" w:rsidRPr="006179EF" w:rsidRDefault="003D0E61" w:rsidP="003D0E61">
      <w:pPr>
        <w:spacing w:before="240" w:after="240"/>
        <w:ind w:left="1134" w:right="851"/>
        <w:jc w:val="both"/>
        <w:rPr>
          <w:rFonts w:ascii="Palatino Linotype" w:eastAsia="Palatino Linotype" w:hAnsi="Palatino Linotype" w:cs="Palatino Linotype"/>
          <w:i/>
        </w:rPr>
      </w:pPr>
      <w:r w:rsidRPr="006179EF">
        <w:rPr>
          <w:rFonts w:ascii="Palatino Linotype" w:eastAsia="Palatino Linotype" w:hAnsi="Palatino Linotype" w:cs="Palatino Linotype"/>
          <w:b/>
          <w:i/>
        </w:rPr>
        <w:t>Artículo 172.- El certificado de estudios es el documento oficial mediante el cual la Autoridad Educativa Estatal reconoce que los educandos han concluido un nivel educativo determinado</w:t>
      </w:r>
      <w:r w:rsidRPr="006179EF">
        <w:rPr>
          <w:rFonts w:ascii="Palatino Linotype" w:eastAsia="Palatino Linotype" w:hAnsi="Palatino Linotype" w:cs="Palatino Linotype"/>
          <w:i/>
        </w:rPr>
        <w:t>, en los tipos de educación básica, media superior y superior.” (Sic)</w:t>
      </w:r>
    </w:p>
    <w:p w14:paraId="454B6513"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t xml:space="preserve">Bajo ese contexto, el certificado de estudios es un documento expedido por </w:t>
      </w:r>
      <w:r w:rsidRPr="006179EF">
        <w:rPr>
          <w:rFonts w:ascii="Palatino Linotype" w:hAnsi="Palatino Linotype" w:cs="Arial"/>
          <w:color w:val="000000" w:themeColor="text1"/>
        </w:rPr>
        <w:t>instituciones</w:t>
      </w:r>
      <w:r w:rsidRPr="006179EF">
        <w:rPr>
          <w:rFonts w:ascii="Palatino Linotype" w:eastAsia="Palatino Linotype" w:hAnsi="Palatino Linotype" w:cs="Palatino Linotype"/>
        </w:rPr>
        <w:t xml:space="preserve"> del Estado o descentralizadas, y por instituciones particulares que tenga reconocimiento de validez oficial de estudios, a favor de la persona que haya concluido los estudios correspondientes.</w:t>
      </w:r>
    </w:p>
    <w:p w14:paraId="78717605" w14:textId="77777777" w:rsidR="003D0E61" w:rsidRPr="006179EF" w:rsidRDefault="003D0E61" w:rsidP="003D0E61">
      <w:pPr>
        <w:spacing w:line="360" w:lineRule="auto"/>
        <w:jc w:val="both"/>
        <w:rPr>
          <w:rFonts w:ascii="Palatino Linotype" w:eastAsia="Palatino Linotype" w:hAnsi="Palatino Linotype" w:cs="Palatino Linotype"/>
        </w:rPr>
      </w:pPr>
    </w:p>
    <w:p w14:paraId="33C9A224"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t xml:space="preserve">De acuerdo </w:t>
      </w:r>
      <w:r w:rsidRPr="006179EF">
        <w:rPr>
          <w:rFonts w:ascii="Palatino Linotype" w:hAnsi="Palatino Linotype" w:cs="Arial"/>
          <w:color w:val="000000" w:themeColor="text1"/>
        </w:rPr>
        <w:t>con</w:t>
      </w:r>
      <w:r w:rsidRPr="006179EF">
        <w:rPr>
          <w:rFonts w:ascii="Palatino Linotype" w:eastAsia="Palatino Linotype" w:hAnsi="Palatino Linotype" w:cs="Palatino Linotype"/>
        </w:rPr>
        <w:t xml:space="preserve"> la guía de trámites 2024</w:t>
      </w:r>
      <w:r w:rsidRPr="006179EF">
        <w:rPr>
          <w:rFonts w:ascii="Palatino Linotype" w:eastAsia="Palatino Linotype" w:hAnsi="Palatino Linotype" w:cs="Palatino Linotype"/>
          <w:vertAlign w:val="superscript"/>
        </w:rPr>
        <w:footnoteReference w:id="5"/>
      </w:r>
      <w:r w:rsidRPr="006179EF">
        <w:rPr>
          <w:rFonts w:ascii="Palatino Linotype" w:eastAsia="Palatino Linotype" w:hAnsi="Palatino Linotype" w:cs="Palatino Linotype"/>
        </w:rPr>
        <w:t xml:space="preserve"> de la propia Universidad Autónoma del Estado de México y Municipios, se observa:</w:t>
      </w:r>
    </w:p>
    <w:p w14:paraId="595E1086" w14:textId="77777777" w:rsidR="003D0E61" w:rsidRPr="006179EF" w:rsidRDefault="003D0E61" w:rsidP="003D0E61">
      <w:pPr>
        <w:ind w:left="1134" w:right="851"/>
        <w:jc w:val="both"/>
        <w:rPr>
          <w:rFonts w:ascii="Palatino Linotype" w:eastAsia="Palatino Linotype" w:hAnsi="Palatino Linotype" w:cs="Palatino Linotype"/>
          <w:b/>
          <w:i/>
        </w:rPr>
      </w:pPr>
      <w:r w:rsidRPr="006179EF">
        <w:rPr>
          <w:rFonts w:ascii="Palatino Linotype" w:eastAsia="Palatino Linotype" w:hAnsi="Palatino Linotype" w:cs="Palatino Linotype"/>
          <w:b/>
          <w:i/>
        </w:rPr>
        <w:t xml:space="preserve">EGRESO </w:t>
      </w:r>
    </w:p>
    <w:p w14:paraId="08ACCF88" w14:textId="77777777" w:rsidR="003D0E61" w:rsidRPr="006179EF" w:rsidRDefault="003D0E61" w:rsidP="003D0E61">
      <w:pPr>
        <w:ind w:left="1134" w:right="851"/>
        <w:jc w:val="both"/>
        <w:rPr>
          <w:rFonts w:ascii="Palatino Linotype" w:eastAsia="Palatino Linotype" w:hAnsi="Palatino Linotype" w:cs="Palatino Linotype"/>
          <w:b/>
          <w:i/>
        </w:rPr>
      </w:pPr>
      <w:r w:rsidRPr="006179EF">
        <w:rPr>
          <w:rFonts w:ascii="Palatino Linotype" w:eastAsia="Palatino Linotype" w:hAnsi="Palatino Linotype" w:cs="Palatino Linotype"/>
          <w:b/>
          <w:i/>
        </w:rPr>
        <w:t xml:space="preserve">CERTIFICACIÓN DE LOS ESTUDIOS DE PREPARATORIA, LICENCIATURA, POSGRADO Y DIPLOMADO SUPERIOR </w:t>
      </w:r>
    </w:p>
    <w:p w14:paraId="68A248A1" w14:textId="77777777" w:rsidR="003D0E61" w:rsidRPr="006179EF" w:rsidRDefault="003D0E61" w:rsidP="003D0E61">
      <w:pPr>
        <w:ind w:left="1134" w:right="851"/>
        <w:jc w:val="both"/>
        <w:rPr>
          <w:rFonts w:ascii="Palatino Linotype" w:eastAsia="Palatino Linotype" w:hAnsi="Palatino Linotype" w:cs="Palatino Linotype"/>
          <w:i/>
        </w:rPr>
      </w:pPr>
      <w:r w:rsidRPr="006179EF">
        <w:rPr>
          <w:rFonts w:ascii="Palatino Linotype" w:eastAsia="Palatino Linotype" w:hAnsi="Palatino Linotype" w:cs="Palatino Linotype"/>
          <w:i/>
        </w:rPr>
        <w:lastRenderedPageBreak/>
        <w:t xml:space="preserve">El certificado digital es un documento administrativo en formato PDF que consta los estudios realizados en un plan de estudio y cubre los créditos señalados, mismos que ha sido firmado electrónicamente. </w:t>
      </w:r>
    </w:p>
    <w:p w14:paraId="34C9397B" w14:textId="77777777" w:rsidR="003D0E61" w:rsidRPr="006179EF" w:rsidRDefault="003D0E61" w:rsidP="003D0E61">
      <w:pPr>
        <w:ind w:left="1134" w:right="851"/>
        <w:jc w:val="both"/>
        <w:rPr>
          <w:rFonts w:ascii="Palatino Linotype" w:eastAsia="Palatino Linotype" w:hAnsi="Palatino Linotype" w:cs="Palatino Linotype"/>
          <w:i/>
        </w:rPr>
      </w:pPr>
      <w:r w:rsidRPr="006179EF">
        <w:rPr>
          <w:rFonts w:ascii="Palatino Linotype" w:eastAsia="Palatino Linotype" w:hAnsi="Palatino Linotype" w:cs="Palatino Linotype"/>
          <w:i/>
        </w:rPr>
        <w:t xml:space="preserve">El certificado oficial, es un documento impreso en formato oficial (original) </w:t>
      </w:r>
      <w:r w:rsidRPr="006179EF">
        <w:rPr>
          <w:rFonts w:ascii="Palatino Linotype" w:eastAsia="Palatino Linotype" w:hAnsi="Palatino Linotype" w:cs="Palatino Linotype"/>
          <w:b/>
          <w:i/>
        </w:rPr>
        <w:t>con fotografía mica, calificaciones y los datos académicos del alumno y que avala los estudios cursados</w:t>
      </w:r>
      <w:r w:rsidRPr="006179EF">
        <w:rPr>
          <w:rFonts w:ascii="Palatino Linotype" w:eastAsia="Palatino Linotype" w:hAnsi="Palatino Linotype" w:cs="Palatino Linotype"/>
          <w:i/>
        </w:rPr>
        <w:t xml:space="preserve"> en la Universidad Autónoma del Estado de México (UEAMéx).</w:t>
      </w:r>
    </w:p>
    <w:p w14:paraId="26AEFA3A" w14:textId="77777777" w:rsidR="003D0E61" w:rsidRPr="006179EF" w:rsidRDefault="003D0E61" w:rsidP="003D0E61">
      <w:pPr>
        <w:spacing w:line="360" w:lineRule="auto"/>
        <w:jc w:val="both"/>
        <w:rPr>
          <w:rFonts w:ascii="Palatino Linotype" w:eastAsia="Palatino Linotype" w:hAnsi="Palatino Linotype" w:cs="Palatino Linotype"/>
        </w:rPr>
      </w:pPr>
    </w:p>
    <w:p w14:paraId="21C2550B"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t>Del contenido de los documentos que acrediten el grado de estudios de los mandos medios y superiores se tiene que pueden estar integrados por las calificaciones, situación por la cual se analiza lo siguiente.</w:t>
      </w:r>
    </w:p>
    <w:p w14:paraId="374555E5" w14:textId="77777777" w:rsidR="003D0E61" w:rsidRPr="006179EF" w:rsidRDefault="003D0E61" w:rsidP="003D0E61">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rPr>
      </w:pPr>
    </w:p>
    <w:p w14:paraId="79FD164B"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6179EF">
        <w:rPr>
          <w:rFonts w:ascii="Palatino Linotype" w:eastAsia="Palatino Linotype" w:hAnsi="Palatino Linotype" w:cs="Palatino Linotype"/>
          <w:b/>
          <w:color w:val="000000"/>
        </w:rPr>
        <w:t>Calificaciones obtenidas, créditos, el promedio general, las materias aprobadas y no aprobadas</w:t>
      </w:r>
      <w:r w:rsidRPr="006179EF">
        <w:rPr>
          <w:rFonts w:ascii="Palatino Linotype" w:eastAsia="Palatino Linotype" w:hAnsi="Palatino Linotype" w:cs="Palatino Linotype"/>
          <w:color w:val="000000"/>
        </w:rPr>
        <w:t xml:space="preserve"> en los estudios realizados por las personas servidoras públicas, se tiene que las mismas </w:t>
      </w:r>
      <w:r w:rsidRPr="006179EF">
        <w:rPr>
          <w:rFonts w:ascii="Palatino Linotype" w:eastAsia="Palatino Linotype" w:hAnsi="Palatino Linotype" w:cs="Palatino Linotype"/>
        </w:rPr>
        <w:t>fueron</w:t>
      </w:r>
      <w:r w:rsidRPr="006179EF">
        <w:rPr>
          <w:rFonts w:ascii="Palatino Linotype" w:eastAsia="Palatino Linotype" w:hAnsi="Palatino Linotype" w:cs="Palatino Linotype"/>
          <w:color w:val="000000"/>
        </w:rPr>
        <w:t xml:space="preserve"> obtenidas en el desarrollo de la vida académica de los servidores públicos, no en el ejercicio de sus funciones, por lo cual se trata de un dato personal, en virtud de que atiende al desempeño obtenido por el hoy servidor público, en su calidad de estudiante, que no necesariamente encuentra vinculación con el ejercicio de su desarrollo profesional. </w:t>
      </w:r>
    </w:p>
    <w:p w14:paraId="7D4D2EDB" w14:textId="77777777" w:rsidR="003D0E61" w:rsidRPr="006179EF" w:rsidRDefault="003D0E61" w:rsidP="003D0E61">
      <w:pPr>
        <w:rPr>
          <w:rFonts w:ascii="Palatino Linotype" w:eastAsia="Palatino Linotype" w:hAnsi="Palatino Linotype" w:cs="Palatino Linotype"/>
        </w:rPr>
      </w:pPr>
    </w:p>
    <w:p w14:paraId="150B9241"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t xml:space="preserve">Dichos datos, en su conjunto, revelan información concerniente al ámbito privado de las personas que las obtuvieron, ya que dan cuenta o permiten inferir características asociadas a la capacidad de aprendizaje o aprovechamiento escolar; lo cual, no es información que revista interés público, pues las aptitudes para el cargo se deben analizar a partir del momento en que se solicita la vacante. </w:t>
      </w:r>
    </w:p>
    <w:p w14:paraId="77F6837A" w14:textId="77777777" w:rsidR="003D0E61" w:rsidRPr="006179EF" w:rsidRDefault="003D0E61" w:rsidP="003D0E61">
      <w:pPr>
        <w:rPr>
          <w:rFonts w:ascii="Palatino Linotype" w:eastAsia="Palatino Linotype" w:hAnsi="Palatino Linotype" w:cs="Palatino Linotype"/>
        </w:rPr>
      </w:pPr>
    </w:p>
    <w:p w14:paraId="471EE48B"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t xml:space="preserve">En consecuencia, se tiene que las calificaciones actualizan la clasificación como información confidencial con fundamento en el artículo 143, fracción I, de la Ley de </w:t>
      </w:r>
      <w:r w:rsidRPr="006179EF">
        <w:rPr>
          <w:rFonts w:ascii="Palatino Linotype" w:eastAsia="Palatino Linotype" w:hAnsi="Palatino Linotype" w:cs="Palatino Linotype"/>
        </w:rPr>
        <w:lastRenderedPageBreak/>
        <w:t xml:space="preserve">Transparencia y Acceso a la Información Pública del Estado de México y Municipios, situación por la cual el </w:t>
      </w:r>
      <w:r w:rsidRPr="006179EF">
        <w:rPr>
          <w:rFonts w:ascii="Palatino Linotype" w:eastAsia="Palatino Linotype" w:hAnsi="Palatino Linotype" w:cs="Palatino Linotype"/>
          <w:b/>
        </w:rPr>
        <w:t xml:space="preserve">SUJETO OBLIGADO </w:t>
      </w:r>
      <w:r w:rsidRPr="006179EF">
        <w:rPr>
          <w:rFonts w:ascii="Palatino Linotype" w:eastAsia="Palatino Linotype" w:hAnsi="Palatino Linotype" w:cs="Palatino Linotype"/>
        </w:rPr>
        <w:t xml:space="preserve">debió de clasificar las calificaciones como un dato confidencial. </w:t>
      </w:r>
    </w:p>
    <w:p w14:paraId="073280D7" w14:textId="77777777" w:rsidR="003D0E61" w:rsidRPr="006179EF" w:rsidRDefault="003D0E61" w:rsidP="003D0E61">
      <w:pPr>
        <w:pStyle w:val="Prrafodelista"/>
        <w:rPr>
          <w:rFonts w:ascii="Palatino Linotype" w:eastAsia="Palatino Linotype" w:hAnsi="Palatino Linotype" w:cs="Palatino Linotype"/>
        </w:rPr>
      </w:pPr>
    </w:p>
    <w:p w14:paraId="37857180"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t xml:space="preserve">Ahora bien, se analiza el contenido de los documentos que acreditan el grado de estudios como lo es la fotografía y las firmas. </w:t>
      </w:r>
    </w:p>
    <w:p w14:paraId="15601A96" w14:textId="77777777" w:rsidR="003D0E61" w:rsidRPr="006179EF" w:rsidRDefault="003D0E61" w:rsidP="003D0E61">
      <w:pPr>
        <w:pStyle w:val="Prrafodelista"/>
        <w:rPr>
          <w:rFonts w:ascii="Palatino Linotype" w:eastAsia="Palatino Linotype" w:hAnsi="Palatino Linotype" w:cs="Palatino Linotype"/>
        </w:rPr>
      </w:pPr>
    </w:p>
    <w:p w14:paraId="22E8B33A" w14:textId="77777777" w:rsidR="003D0E61" w:rsidRPr="006179EF" w:rsidRDefault="003D0E61" w:rsidP="003D0E61">
      <w:pPr>
        <w:numPr>
          <w:ilvl w:val="0"/>
          <w:numId w:val="38"/>
        </w:numPr>
        <w:spacing w:line="360" w:lineRule="auto"/>
        <w:jc w:val="both"/>
        <w:rPr>
          <w:rFonts w:ascii="Palatino Linotype" w:eastAsia="Palatino Linotype" w:hAnsi="Palatino Linotype" w:cs="Palatino Linotype"/>
          <w:b/>
          <w:color w:val="000000"/>
        </w:rPr>
      </w:pPr>
      <w:r w:rsidRPr="006179EF">
        <w:rPr>
          <w:rFonts w:ascii="Palatino Linotype" w:eastAsia="Palatino Linotype" w:hAnsi="Palatino Linotype" w:cs="Palatino Linotype"/>
          <w:b/>
          <w:color w:val="000000"/>
        </w:rPr>
        <w:t xml:space="preserve">Fotografías de los servidores públicos. </w:t>
      </w:r>
    </w:p>
    <w:p w14:paraId="634C8C7E"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t>Por lo que hace a las fotografías,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0AB69F8F" w14:textId="77777777" w:rsidR="003D0E61" w:rsidRPr="006179EF" w:rsidRDefault="003D0E61" w:rsidP="003D0E61">
      <w:pPr>
        <w:tabs>
          <w:tab w:val="left" w:pos="4962"/>
        </w:tabs>
        <w:spacing w:line="360" w:lineRule="auto"/>
        <w:jc w:val="both"/>
        <w:rPr>
          <w:rFonts w:ascii="Palatino Linotype" w:eastAsia="Palatino Linotype" w:hAnsi="Palatino Linotype" w:cs="Palatino Linotype"/>
        </w:rPr>
      </w:pPr>
    </w:p>
    <w:p w14:paraId="1B13E600"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existe cierto interés público, cuando la fotografía obra en documentos de servidores públicos vinculados con el cumplimiento de disposiciones legales.</w:t>
      </w:r>
    </w:p>
    <w:p w14:paraId="656B588D" w14:textId="77777777" w:rsidR="003D0E61" w:rsidRPr="006179EF" w:rsidRDefault="003D0E61" w:rsidP="003D0E61">
      <w:pPr>
        <w:tabs>
          <w:tab w:val="left" w:pos="4962"/>
        </w:tabs>
        <w:spacing w:line="360" w:lineRule="auto"/>
        <w:jc w:val="both"/>
        <w:rPr>
          <w:rFonts w:ascii="Palatino Linotype" w:eastAsia="Palatino Linotype" w:hAnsi="Palatino Linotype" w:cs="Palatino Linotype"/>
        </w:rPr>
      </w:pPr>
    </w:p>
    <w:p w14:paraId="62310F28"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lastRenderedPageBreak/>
        <w:t>Además, existen documentos que contienen la fotografía con los cuales se permite identificar que una persona que se acredita como trabajador gubernamental, realmente tiene el cargo con el que se ostenta, otros documentos con los cuales se rinde cuentas a la ciudadanía, por ejemplo cuando se cubre el perfil de puesto; además cuando se brinda servicios a la ciudadanía, es de relevancia conocer e identificar a todos sus trabajadores, no importa el nivel o rango (con excepción del personal operativo en materia de seguridad, respecto del cual el Pleno de este Instituto ya se ha pronunciado en el sentido de que la información que los haga identificados o identificables debe clasificarse como reservada).</w:t>
      </w:r>
    </w:p>
    <w:p w14:paraId="0F1F6DFE" w14:textId="77777777" w:rsidR="003D0E61" w:rsidRPr="006179EF" w:rsidRDefault="003D0E61" w:rsidP="003D0E61">
      <w:pPr>
        <w:tabs>
          <w:tab w:val="left" w:pos="4962"/>
        </w:tabs>
        <w:spacing w:line="360" w:lineRule="auto"/>
        <w:jc w:val="both"/>
        <w:rPr>
          <w:rFonts w:ascii="Palatino Linotype" w:eastAsia="Palatino Linotype" w:hAnsi="Palatino Linotype" w:cs="Palatino Linotype"/>
        </w:rPr>
      </w:pPr>
    </w:p>
    <w:p w14:paraId="43CB516F"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t>En este sentido, resultan aplicables por analogía, los Criterios 15/17 y 1/13 del Instituto Nacional de Transparencia y Acceso a la Información Pública y Protección de Datos Personales, en los cuales se esgrimen argumentos, que, si bien no refieren de manera específica a fotografías de servidores públicos, sí establecen un criterio para que este dato personal pueda ser considerado como público, cuando se pretende acreditar que una persona es servidor público, criterios que se refieren de manera orientadora ya que la a fecha de la solicitud se encontraban vigentes</w:t>
      </w:r>
    </w:p>
    <w:p w14:paraId="69FFF6F3" w14:textId="77777777" w:rsidR="003D0E61" w:rsidRPr="006179EF" w:rsidRDefault="003D0E61" w:rsidP="003D0E61">
      <w:pPr>
        <w:tabs>
          <w:tab w:val="left" w:pos="4962"/>
        </w:tabs>
        <w:spacing w:line="360" w:lineRule="auto"/>
        <w:jc w:val="both"/>
        <w:rPr>
          <w:rFonts w:ascii="Palatino Linotype" w:eastAsia="Palatino Linotype" w:hAnsi="Palatino Linotype" w:cs="Palatino Linotype"/>
        </w:rPr>
      </w:pPr>
    </w:p>
    <w:p w14:paraId="1BB1AA23"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t xml:space="preserve">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w:t>
      </w:r>
      <w:r w:rsidRPr="006179EF">
        <w:rPr>
          <w:rFonts w:ascii="Palatino Linotype" w:eastAsia="Palatino Linotype" w:hAnsi="Palatino Linotype" w:cs="Palatino Linotype"/>
        </w:rPr>
        <w:lastRenderedPageBreak/>
        <w:t xml:space="preserve">cumplimiento de disposiciones normativas o el ejercicio de funciones revisten un interés público. </w:t>
      </w:r>
    </w:p>
    <w:p w14:paraId="09D8BCBC" w14:textId="77777777" w:rsidR="003D0E61" w:rsidRPr="006179EF" w:rsidRDefault="003D0E61" w:rsidP="003D0E61">
      <w:pPr>
        <w:tabs>
          <w:tab w:val="left" w:pos="4962"/>
        </w:tabs>
        <w:spacing w:line="360" w:lineRule="auto"/>
        <w:jc w:val="both"/>
        <w:rPr>
          <w:rFonts w:ascii="Palatino Linotype" w:eastAsia="Palatino Linotype" w:hAnsi="Palatino Linotype" w:cs="Palatino Linotype"/>
        </w:rPr>
      </w:pPr>
    </w:p>
    <w:p w14:paraId="5ACD3EBA"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t>Por lo anterior, cuando las fotografías de los servidores públicos obran en documentos que dan cuenta del cumplimiento de funciones, requisitos legales o los acredita como servidores públicos, deben ser consideradas un dato personal, que no puede ser clasificado como confidencial,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14:paraId="0EEC5BE3" w14:textId="77777777" w:rsidR="003D0E61" w:rsidRPr="006179EF" w:rsidRDefault="003D0E61" w:rsidP="003D0E61">
      <w:pPr>
        <w:tabs>
          <w:tab w:val="left" w:pos="4962"/>
        </w:tabs>
        <w:spacing w:line="360" w:lineRule="auto"/>
        <w:jc w:val="both"/>
        <w:rPr>
          <w:rFonts w:ascii="Palatino Linotype" w:eastAsia="Palatino Linotype" w:hAnsi="Palatino Linotype" w:cs="Palatino Linotype"/>
        </w:rPr>
      </w:pPr>
    </w:p>
    <w:p w14:paraId="1C8DBFAD"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t>De acuerdo con el argumento planteado, la determinación de esta resolución deja sin efectos el criterio adoptado anteriormente por el Pleno de este Instituto, con número 03/2019, en el que solo se consideraban como públicas las fotografías de mandos medios y/o superiores.</w:t>
      </w:r>
    </w:p>
    <w:p w14:paraId="04FF09C5" w14:textId="77777777" w:rsidR="003D0E61" w:rsidRPr="006179EF" w:rsidRDefault="003D0E61" w:rsidP="003D0E61">
      <w:pPr>
        <w:tabs>
          <w:tab w:val="left" w:pos="4962"/>
        </w:tabs>
        <w:spacing w:line="360" w:lineRule="auto"/>
        <w:jc w:val="both"/>
        <w:rPr>
          <w:rFonts w:ascii="Palatino Linotype" w:eastAsia="Palatino Linotype" w:hAnsi="Palatino Linotype" w:cs="Palatino Linotype"/>
        </w:rPr>
      </w:pPr>
    </w:p>
    <w:p w14:paraId="47268DB4"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rPr>
      </w:pPr>
      <w:r w:rsidRPr="006179EF">
        <w:rPr>
          <w:rFonts w:ascii="Palatino Linotype" w:eastAsia="Palatino Linotype" w:hAnsi="Palatino Linotype" w:cs="Palatino Linotype"/>
        </w:rPr>
        <w:t xml:space="preserve">Conforme a lo anterior, las fotografías de servidores públicos sin importar el nivel o rango guardan la naturaleza de públicas y no procede su clasificación, en términos del artículo 143, fracción I, de la Ley de Transparencia y Acceso a la Información Pública del Estado de México y Municipios, por lo que en las versiones públicas que se ordenen, no podrá clasificarse esa información. </w:t>
      </w:r>
    </w:p>
    <w:p w14:paraId="2D1702A4" w14:textId="77777777" w:rsidR="003D0E61" w:rsidRDefault="003D0E61" w:rsidP="003D0E61">
      <w:pPr>
        <w:widowControl w:val="0"/>
        <w:tabs>
          <w:tab w:val="center" w:pos="4522"/>
        </w:tabs>
        <w:spacing w:line="360" w:lineRule="auto"/>
        <w:jc w:val="both"/>
        <w:rPr>
          <w:rFonts w:ascii="Palatino Linotype" w:eastAsia="Palatino Linotype" w:hAnsi="Palatino Linotype" w:cs="Palatino Linotype"/>
        </w:rPr>
      </w:pPr>
    </w:p>
    <w:p w14:paraId="3A76B48F" w14:textId="77777777" w:rsidR="006179EF" w:rsidRPr="006179EF" w:rsidRDefault="006179EF" w:rsidP="003D0E61">
      <w:pPr>
        <w:widowControl w:val="0"/>
        <w:tabs>
          <w:tab w:val="center" w:pos="4522"/>
        </w:tabs>
        <w:spacing w:line="360" w:lineRule="auto"/>
        <w:jc w:val="both"/>
        <w:rPr>
          <w:rFonts w:ascii="Palatino Linotype" w:eastAsia="Palatino Linotype" w:hAnsi="Palatino Linotype" w:cs="Palatino Linotype"/>
        </w:rPr>
      </w:pPr>
    </w:p>
    <w:p w14:paraId="66CD15A8" w14:textId="77777777" w:rsidR="003D0E61" w:rsidRPr="006179EF" w:rsidRDefault="003D0E61" w:rsidP="003D0E61">
      <w:pPr>
        <w:numPr>
          <w:ilvl w:val="0"/>
          <w:numId w:val="8"/>
        </w:numPr>
        <w:spacing w:line="360" w:lineRule="auto"/>
        <w:jc w:val="both"/>
        <w:rPr>
          <w:rFonts w:ascii="Palatino Linotype" w:eastAsia="Palatino Linotype" w:hAnsi="Palatino Linotype" w:cs="Palatino Linotype"/>
        </w:rPr>
      </w:pPr>
      <w:r w:rsidRPr="006179EF">
        <w:rPr>
          <w:rFonts w:ascii="Palatino Linotype" w:eastAsia="Palatino Linotype" w:hAnsi="Palatino Linotype" w:cs="Palatino Linotype"/>
          <w:b/>
        </w:rPr>
        <w:lastRenderedPageBreak/>
        <w:t>Firma de servidores públicos en comprobantes de estudio</w:t>
      </w:r>
    </w:p>
    <w:p w14:paraId="6BA776CC"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t xml:space="preserve">Sobre dicho dato, cabe precisar que, en el presente caso, se trata de los servidores públicos en su </w:t>
      </w:r>
      <w:r w:rsidRPr="006179EF">
        <w:rPr>
          <w:rFonts w:ascii="Palatino Linotype" w:hAnsi="Palatino Linotype" w:cs="Arial"/>
          <w:color w:val="000000" w:themeColor="text1"/>
        </w:rPr>
        <w:t>calidad</w:t>
      </w:r>
      <w:r w:rsidRPr="006179EF">
        <w:rPr>
          <w:rFonts w:ascii="Palatino Linotype" w:eastAsia="Palatino Linotype" w:hAnsi="Palatino Linotype" w:cs="Palatino Linotype"/>
        </w:rPr>
        <w:t xml:space="preserve"> de particular, por lo que, es de señalar que la firma es un dato personal confidencial y únicamente será público dicho dato cuando sirva para la emisión de un acto de autoridad, en ejercicio de sus funciones.</w:t>
      </w:r>
    </w:p>
    <w:p w14:paraId="128558A3" w14:textId="77777777" w:rsidR="003D0E61" w:rsidRPr="006179EF" w:rsidRDefault="003D0E61" w:rsidP="003D0E61">
      <w:pPr>
        <w:tabs>
          <w:tab w:val="left" w:pos="4962"/>
        </w:tabs>
        <w:spacing w:line="360" w:lineRule="auto"/>
        <w:jc w:val="both"/>
        <w:rPr>
          <w:rFonts w:ascii="Palatino Linotype" w:eastAsia="Palatino Linotype" w:hAnsi="Palatino Linotype" w:cs="Palatino Linotype"/>
        </w:rPr>
      </w:pPr>
      <w:r w:rsidRPr="006179EF">
        <w:rPr>
          <w:rFonts w:ascii="Palatino Linotype" w:eastAsia="Palatino Linotype" w:hAnsi="Palatino Linotype" w:cs="Palatino Linotype"/>
        </w:rPr>
        <w:t> </w:t>
      </w:r>
    </w:p>
    <w:p w14:paraId="20A627AE"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t xml:space="preserve">Lo anterior, es así, toda vez que la firma de servidores públicos, vinculada al ejercicio de la función pública es información de naturaleza pública, pues documenta y </w:t>
      </w:r>
      <w:r w:rsidRPr="006179EF">
        <w:rPr>
          <w:rFonts w:ascii="Palatino Linotype" w:hAnsi="Palatino Linotype" w:cs="Arial"/>
          <w:color w:val="000000" w:themeColor="text1"/>
        </w:rPr>
        <w:t>rinde</w:t>
      </w:r>
      <w:r w:rsidRPr="006179EF">
        <w:rPr>
          <w:rFonts w:ascii="Palatino Linotype" w:eastAsia="Palatino Linotype" w:hAnsi="Palatino Linotype" w:cs="Palatino Linotype"/>
        </w:rPr>
        <w:t xml:space="preserve"> cuentas sobre el debido ejercicio de sus atribuciones, lo cual acontece en el presente caso, pues garantiza que los trabajadores recibieron sus remuneraciones quincenales.</w:t>
      </w:r>
    </w:p>
    <w:p w14:paraId="214CF61C" w14:textId="77777777" w:rsidR="003D0E61" w:rsidRPr="006179EF" w:rsidRDefault="003D0E61" w:rsidP="003D0E61">
      <w:pPr>
        <w:tabs>
          <w:tab w:val="left" w:pos="4962"/>
        </w:tabs>
        <w:spacing w:line="360" w:lineRule="auto"/>
        <w:jc w:val="both"/>
        <w:rPr>
          <w:rFonts w:ascii="Palatino Linotype" w:eastAsia="Palatino Linotype" w:hAnsi="Palatino Linotype" w:cs="Palatino Linotype"/>
        </w:rPr>
      </w:pPr>
    </w:p>
    <w:p w14:paraId="208A56FB"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t xml:space="preserve">La publicidad de dichos datos, se robustece, con el Criterio de Interpretación, de la Segunda Época, con clave de control SO/002/2019, emitido por el Instituto Nacional de </w:t>
      </w:r>
      <w:r w:rsidRPr="006179EF">
        <w:rPr>
          <w:rFonts w:ascii="Palatino Linotype" w:hAnsi="Palatino Linotype" w:cs="Arial"/>
          <w:color w:val="000000" w:themeColor="text1"/>
        </w:rPr>
        <w:t>Transparencia</w:t>
      </w:r>
      <w:r w:rsidRPr="006179EF">
        <w:rPr>
          <w:rFonts w:ascii="Palatino Linotype" w:eastAsia="Palatino Linotype" w:hAnsi="Palatino Linotype" w:cs="Palatino Linotype"/>
        </w:rPr>
        <w:t>, Acceso a la Información y Protección de Datos Personales, que establece lo siguiente:</w:t>
      </w:r>
    </w:p>
    <w:p w14:paraId="7637A79C" w14:textId="77777777" w:rsidR="003D0E61" w:rsidRPr="006179EF" w:rsidRDefault="003D0E61" w:rsidP="003D0E61">
      <w:pPr>
        <w:shd w:val="clear" w:color="auto" w:fill="FFFFFF"/>
        <w:spacing w:line="360" w:lineRule="auto"/>
        <w:ind w:left="1134" w:right="900"/>
        <w:jc w:val="both"/>
        <w:rPr>
          <w:rFonts w:ascii="Palatino Linotype" w:eastAsia="Palatino Linotype" w:hAnsi="Palatino Linotype" w:cs="Palatino Linotype"/>
          <w:color w:val="000000"/>
        </w:rPr>
      </w:pPr>
      <w:r w:rsidRPr="006179EF">
        <w:rPr>
          <w:rFonts w:ascii="Palatino Linotype" w:eastAsia="Palatino Linotype" w:hAnsi="Palatino Linotype" w:cs="Palatino Linotype"/>
        </w:rPr>
        <w:t> </w:t>
      </w:r>
    </w:p>
    <w:p w14:paraId="5025F000" w14:textId="77777777" w:rsidR="003D0E61" w:rsidRPr="006179EF" w:rsidRDefault="003D0E61" w:rsidP="003D0E61">
      <w:pPr>
        <w:ind w:left="1134" w:right="900"/>
        <w:jc w:val="both"/>
        <w:rPr>
          <w:rFonts w:ascii="Palatino Linotype" w:eastAsia="Palatino Linotype" w:hAnsi="Palatino Linotype" w:cs="Palatino Linotype"/>
          <w:color w:val="000000"/>
        </w:rPr>
      </w:pPr>
      <w:r w:rsidRPr="006179EF">
        <w:rPr>
          <w:rFonts w:ascii="Palatino Linotype" w:eastAsia="Palatino Linotype" w:hAnsi="Palatino Linotype" w:cs="Palatino Linotype"/>
          <w:b/>
          <w:i/>
        </w:rPr>
        <w:t>“Firma y rúbrica de servidores públicos.</w:t>
      </w:r>
      <w:r w:rsidRPr="006179EF">
        <w:rPr>
          <w:rFonts w:ascii="Palatino Linotype" w:eastAsia="Palatino Linotype" w:hAnsi="Palatino Linotype" w:cs="Palatino Linotype"/>
          <w:i/>
        </w:rPr>
        <w:t> Si bien la firma y la rúbrica son datos personales confidenciales, cuando un servidor público emite un acto como autoridad, en ejercicio de las funciones que tiene conferidas, la firma o rúbrica mediante la cual se valida dicho acto es pública.”</w:t>
      </w:r>
    </w:p>
    <w:p w14:paraId="5A75123B" w14:textId="77777777" w:rsidR="003D0E61" w:rsidRPr="006179EF" w:rsidRDefault="003D0E61" w:rsidP="003D0E61">
      <w:pPr>
        <w:spacing w:line="360" w:lineRule="auto"/>
        <w:jc w:val="both"/>
        <w:rPr>
          <w:rFonts w:ascii="Palatino Linotype" w:eastAsia="Palatino Linotype" w:hAnsi="Palatino Linotype" w:cs="Palatino Linotype"/>
        </w:rPr>
      </w:pPr>
      <w:r w:rsidRPr="006179EF">
        <w:rPr>
          <w:rFonts w:ascii="Palatino Linotype" w:eastAsia="Palatino Linotype" w:hAnsi="Palatino Linotype" w:cs="Palatino Linotype"/>
        </w:rPr>
        <w:t> </w:t>
      </w:r>
    </w:p>
    <w:p w14:paraId="5849404B"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t>Conforme a lo expuesto, en el presente caso, procede la clasificación, en términos del artículo 143, fracción I de la Ley de Transparencia y Acceso a la Información Pública del Estado de México y Municipios, de la firma localizada en el documento comprobatoria de nivel de estudios, pues da cuenta de la aceptación de un grado o nivel académico. </w:t>
      </w:r>
    </w:p>
    <w:p w14:paraId="0D345571" w14:textId="77777777" w:rsidR="003D0E61" w:rsidRPr="006179EF" w:rsidRDefault="003D0E61" w:rsidP="003D0E61">
      <w:pPr>
        <w:pStyle w:val="Prrafodelista"/>
        <w:rPr>
          <w:rFonts w:ascii="Palatino Linotype" w:eastAsia="Palatino Linotype" w:hAnsi="Palatino Linotype" w:cs="Palatino Linotype"/>
        </w:rPr>
      </w:pPr>
    </w:p>
    <w:p w14:paraId="2BBE7B83"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6179EF">
        <w:rPr>
          <w:rFonts w:ascii="Palatino Linotype" w:eastAsia="Palatino Linotype" w:hAnsi="Palatino Linotype" w:cs="Palatino Linotype"/>
        </w:rPr>
        <w:t>Así</w:t>
      </w:r>
      <w:r w:rsidRPr="006179EF">
        <w:rPr>
          <w:rFonts w:ascii="Palatino Linotype" w:eastAsia="Palatino Linotype" w:hAnsi="Palatino Linotype" w:cs="Palatino Linotype"/>
          <w:color w:val="000000"/>
        </w:rPr>
        <w:t xml:space="preserve">, el Sujeto Obligado debe proporcionar los documento en donde se clasifique la información confidencial, por lo que, deberá elaborar la versión pública respectiva; lo </w:t>
      </w:r>
      <w:r w:rsidRPr="006179EF">
        <w:rPr>
          <w:rFonts w:ascii="Palatino Linotype" w:eastAsia="Palatino Linotype" w:hAnsi="Palatino Linotype" w:cs="Palatino Linotype"/>
        </w:rPr>
        <w:t>anterior</w:t>
      </w:r>
      <w:r w:rsidRPr="006179EF">
        <w:rPr>
          <w:rFonts w:ascii="Palatino Linotype" w:eastAsia="Palatino Linotype" w:hAnsi="Palatino Linotype" w:cs="Palatino Linotype"/>
          <w:color w:val="000000"/>
        </w:rPr>
        <w:t xml:space="preserve">, pues conforme al artículo 3°, fracción XLV, relacionado con el 137, ambos de la Ley de </w:t>
      </w:r>
      <w:r w:rsidRPr="006179EF">
        <w:rPr>
          <w:rFonts w:ascii="Palatino Linotype" w:eastAsia="Palatino Linotype" w:hAnsi="Palatino Linotype" w:cs="Palatino Linotype"/>
        </w:rPr>
        <w:t>Transparencia</w:t>
      </w:r>
      <w:r w:rsidRPr="006179EF">
        <w:rPr>
          <w:rFonts w:ascii="Palatino Linotype" w:eastAsia="Palatino Linotype" w:hAnsi="Palatino Linotype" w:cs="Palatino Linotype"/>
          <w:color w:val="000000"/>
        </w:rPr>
        <w:t xml:space="preserve"> y Acceso a la Información Pública del Estado de México y Municipios, cuando un documento contenga información pública y confidencial, la Unidad de Transparencia para efectos de atender al requerimiento informativo, deberá elaborar una versión pública en la que se testen las partes o secciones clasificadas, indicando su contenido de manera genérica y fundando y motivando su clasificación.</w:t>
      </w:r>
    </w:p>
    <w:p w14:paraId="4595118D" w14:textId="77777777" w:rsidR="003D0E61" w:rsidRPr="006179EF" w:rsidRDefault="003D0E61" w:rsidP="003D0E61">
      <w:pPr>
        <w:spacing w:line="360" w:lineRule="auto"/>
        <w:jc w:val="both"/>
        <w:rPr>
          <w:rFonts w:ascii="Palatino Linotype" w:eastAsia="Palatino Linotype" w:hAnsi="Palatino Linotype" w:cs="Palatino Linotype"/>
          <w:color w:val="000000"/>
        </w:rPr>
      </w:pPr>
    </w:p>
    <w:p w14:paraId="02CF3A93"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6179EF">
        <w:rPr>
          <w:rFonts w:ascii="Palatino Linotype" w:eastAsia="Palatino Linotype" w:hAnsi="Palatino Linotype" w:cs="Palatino Linotype"/>
          <w:color w:val="000000"/>
        </w:rPr>
        <w:t>Para tal situación, el Sujeto Obligado deberá seguir el procedimiento establecido en el artículo 168 de dicho ordenamiento jurídico; esto es, que el área competente deberá elaborar la versión pública, así como emitir el Acuerdo, por parte del Comité de Transparencia, donde confirme la clasificación de los datos, fundando y motivando la clasificación.</w:t>
      </w:r>
    </w:p>
    <w:p w14:paraId="6306BF8A" w14:textId="77777777" w:rsidR="00D44B97" w:rsidRPr="006179EF" w:rsidRDefault="00D44B97" w:rsidP="00D44B97">
      <w:pPr>
        <w:pStyle w:val="Prrafodelista"/>
        <w:rPr>
          <w:rFonts w:ascii="Palatino Linotype" w:eastAsia="Palatino Linotype" w:hAnsi="Palatino Linotype" w:cs="Palatino Linotype"/>
          <w:color w:val="000000"/>
        </w:rPr>
      </w:pPr>
    </w:p>
    <w:p w14:paraId="14EEFC6F" w14:textId="77777777" w:rsidR="00D44B97" w:rsidRPr="006179EF" w:rsidRDefault="00D44B97"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6179EF">
        <w:rPr>
          <w:rFonts w:ascii="Palatino Linotype" w:eastAsia="Palatino Linotype" w:hAnsi="Palatino Linotype" w:cs="Palatino Linotype"/>
          <w:color w:val="000000"/>
        </w:rPr>
        <w:t xml:space="preserve">En esa línea, se tiene que de ser el caso que el </w:t>
      </w:r>
      <w:r w:rsidRPr="006179EF">
        <w:rPr>
          <w:rFonts w:ascii="Palatino Linotype" w:eastAsia="Palatino Linotype" w:hAnsi="Palatino Linotype" w:cs="Palatino Linotype"/>
          <w:b/>
          <w:color w:val="000000"/>
        </w:rPr>
        <w:t xml:space="preserve">SUJETO OBLIGADO </w:t>
      </w:r>
      <w:r w:rsidRPr="006179EF">
        <w:rPr>
          <w:rFonts w:ascii="Palatino Linotype" w:eastAsia="Palatino Linotype" w:hAnsi="Palatino Linotype" w:cs="Palatino Linotype"/>
          <w:color w:val="000000"/>
        </w:rPr>
        <w:t xml:space="preserve">cuente en sus archivos con el Título Profesional de la Titular de la Unidad de Transparencia, deberá de entregarlo para colmar el derecho de acceso a la información del </w:t>
      </w:r>
      <w:r w:rsidRPr="006179EF">
        <w:rPr>
          <w:rFonts w:ascii="Palatino Linotype" w:eastAsia="Palatino Linotype" w:hAnsi="Palatino Linotype" w:cs="Palatino Linotype"/>
          <w:b/>
          <w:color w:val="000000"/>
        </w:rPr>
        <w:t xml:space="preserve">RECURRENTE, </w:t>
      </w:r>
      <w:r w:rsidRPr="006179EF">
        <w:rPr>
          <w:rFonts w:ascii="Palatino Linotype" w:eastAsia="Palatino Linotype" w:hAnsi="Palatino Linotype" w:cs="Palatino Linotype"/>
          <w:color w:val="000000"/>
        </w:rPr>
        <w:t xml:space="preserve">sin embargo, de ser el caso que no obre en los archivos del </w:t>
      </w:r>
      <w:r w:rsidRPr="006179EF">
        <w:rPr>
          <w:rFonts w:ascii="Palatino Linotype" w:eastAsia="Palatino Linotype" w:hAnsi="Palatino Linotype" w:cs="Palatino Linotype"/>
          <w:b/>
          <w:color w:val="000000"/>
        </w:rPr>
        <w:t xml:space="preserve">SUJETO OBLIGADO </w:t>
      </w:r>
      <w:r w:rsidRPr="006179EF">
        <w:rPr>
          <w:rFonts w:ascii="Palatino Linotype" w:eastAsia="Palatino Linotype" w:hAnsi="Palatino Linotype" w:cs="Palatino Linotype"/>
          <w:color w:val="000000"/>
        </w:rPr>
        <w:t>por no ser un requisito para ocupar el cargo de conformidad con el artículo 57 de la Ley de Transparencia y Acceso a la Información Pública del Estado de México y Municipios</w:t>
      </w:r>
      <w:r w:rsidR="003F1197" w:rsidRPr="006179EF">
        <w:rPr>
          <w:rFonts w:ascii="Palatino Linotype" w:eastAsia="Palatino Linotype" w:hAnsi="Palatino Linotype" w:cs="Palatino Linotype"/>
          <w:color w:val="000000"/>
        </w:rPr>
        <w:t xml:space="preserve">, se deberá de hacer el conocimiento del </w:t>
      </w:r>
      <w:r w:rsidR="003F1197" w:rsidRPr="006179EF">
        <w:rPr>
          <w:rFonts w:ascii="Palatino Linotype" w:eastAsia="Palatino Linotype" w:hAnsi="Palatino Linotype" w:cs="Palatino Linotype"/>
          <w:b/>
          <w:color w:val="000000"/>
        </w:rPr>
        <w:t xml:space="preserve">RECURRENTE </w:t>
      </w:r>
      <w:r w:rsidR="003F1197" w:rsidRPr="006179EF">
        <w:rPr>
          <w:rFonts w:ascii="Palatino Linotype" w:eastAsia="Palatino Linotype" w:hAnsi="Palatino Linotype" w:cs="Palatino Linotype"/>
          <w:color w:val="000000"/>
        </w:rPr>
        <w:t xml:space="preserve">de conformidad con el artículo 19 párrafo segundo de la Ley Local de la materia. </w:t>
      </w:r>
    </w:p>
    <w:p w14:paraId="2F56FD00" w14:textId="77777777" w:rsidR="003D0E61" w:rsidRDefault="003D0E61" w:rsidP="003D0E61">
      <w:pPr>
        <w:pStyle w:val="Prrafodelista"/>
        <w:rPr>
          <w:rFonts w:ascii="Palatino Linotype" w:eastAsia="Palatino Linotype" w:hAnsi="Palatino Linotype" w:cs="Palatino Linotype"/>
          <w:color w:val="000000"/>
        </w:rPr>
      </w:pPr>
    </w:p>
    <w:p w14:paraId="76F9A98A" w14:textId="77777777" w:rsidR="006179EF" w:rsidRPr="006179EF" w:rsidRDefault="006179EF" w:rsidP="003D0E61">
      <w:pPr>
        <w:pStyle w:val="Prrafodelista"/>
        <w:rPr>
          <w:rFonts w:ascii="Palatino Linotype" w:eastAsia="Palatino Linotype" w:hAnsi="Palatino Linotype" w:cs="Palatino Linotype"/>
          <w:color w:val="000000"/>
        </w:rPr>
      </w:pPr>
    </w:p>
    <w:p w14:paraId="3734B833" w14:textId="77777777" w:rsidR="003D0E61" w:rsidRPr="006179EF" w:rsidRDefault="003D0E61" w:rsidP="003D0E61">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6179EF">
        <w:rPr>
          <w:rFonts w:ascii="Palatino Linotype" w:eastAsia="Palatino Linotype" w:hAnsi="Palatino Linotype" w:cs="Palatino Linotype"/>
          <w:b/>
          <w:color w:val="000000"/>
        </w:rPr>
        <w:lastRenderedPageBreak/>
        <w:t>Informe de no antecedentes penales</w:t>
      </w:r>
    </w:p>
    <w:p w14:paraId="7C8B5623"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t xml:space="preserve">Al respecto, es de señalar que la Ley Orgánica de la Ley de la Fiscalía General de Justicia del Estado de México establece la forma en que habrán de realizarse las inscripciones de </w:t>
      </w:r>
      <w:r w:rsidRPr="006179EF">
        <w:rPr>
          <w:rFonts w:ascii="Palatino Linotype" w:hAnsi="Palatino Linotype" w:cs="Arial"/>
          <w:color w:val="000000" w:themeColor="text1"/>
        </w:rPr>
        <w:t>antecedentes</w:t>
      </w:r>
      <w:r w:rsidRPr="006179EF">
        <w:rPr>
          <w:rFonts w:ascii="Palatino Linotype" w:eastAsia="Palatino Linotype" w:hAnsi="Palatino Linotype" w:cs="Palatino Linotype"/>
        </w:rPr>
        <w:t xml:space="preserve"> penales y administrativos, así como los supuestos bajo los cuales las </w:t>
      </w:r>
      <w:r w:rsidRPr="006179EF">
        <w:rPr>
          <w:rFonts w:ascii="Palatino Linotype" w:eastAsia="Palatino Linotype" w:hAnsi="Palatino Linotype" w:cs="Palatino Linotype"/>
          <w:color w:val="000000"/>
        </w:rPr>
        <w:t>inscripciones</w:t>
      </w:r>
      <w:r w:rsidRPr="006179EF">
        <w:rPr>
          <w:rFonts w:ascii="Palatino Linotype" w:eastAsia="Palatino Linotype" w:hAnsi="Palatino Linotype" w:cs="Palatino Linotype"/>
        </w:rPr>
        <w:t xml:space="preserve"> de antecedentes penales serán cancelados, tal como se cita:</w:t>
      </w:r>
    </w:p>
    <w:p w14:paraId="08748636" w14:textId="77777777" w:rsidR="003D0E61" w:rsidRPr="006179EF" w:rsidRDefault="003D0E61" w:rsidP="003D0E61">
      <w:pPr>
        <w:spacing w:line="360" w:lineRule="auto"/>
        <w:jc w:val="both"/>
        <w:rPr>
          <w:rFonts w:ascii="Palatino Linotype" w:eastAsia="Palatino Linotype" w:hAnsi="Palatino Linotype" w:cs="Palatino Linotype"/>
        </w:rPr>
      </w:pPr>
    </w:p>
    <w:p w14:paraId="794D8514" w14:textId="77777777" w:rsidR="003D0E61" w:rsidRPr="006179EF" w:rsidRDefault="003D0E61" w:rsidP="003D0E61">
      <w:pPr>
        <w:ind w:left="1134" w:right="851"/>
        <w:jc w:val="both"/>
        <w:rPr>
          <w:rFonts w:ascii="Palatino Linotype" w:eastAsia="Palatino Linotype" w:hAnsi="Palatino Linotype" w:cs="Palatino Linotype"/>
          <w:i/>
        </w:rPr>
      </w:pPr>
      <w:r w:rsidRPr="006179EF">
        <w:rPr>
          <w:rFonts w:ascii="Palatino Linotype" w:eastAsia="Palatino Linotype" w:hAnsi="Palatino Linotype" w:cs="Palatino Linotype"/>
          <w:i/>
        </w:rPr>
        <w:t xml:space="preserve">“Artículo 41. Las inscripciones de antecedentes penales y administrativos se harán en las secciones respectivas, de acuerdo con los sistemas que se establezcan en el Reglamento, conforme a lo siguiente: </w:t>
      </w:r>
    </w:p>
    <w:p w14:paraId="2DF74AB3" w14:textId="77777777" w:rsidR="003D0E61" w:rsidRPr="006179EF" w:rsidRDefault="003D0E61" w:rsidP="003D0E61">
      <w:pPr>
        <w:ind w:left="1134" w:right="851"/>
        <w:jc w:val="both"/>
        <w:rPr>
          <w:rFonts w:ascii="Palatino Linotype" w:eastAsia="Palatino Linotype" w:hAnsi="Palatino Linotype" w:cs="Palatino Linotype"/>
          <w:i/>
        </w:rPr>
      </w:pPr>
      <w:r w:rsidRPr="006179EF">
        <w:rPr>
          <w:rFonts w:ascii="Palatino Linotype" w:eastAsia="Palatino Linotype" w:hAnsi="Palatino Linotype" w:cs="Palatino Linotype"/>
          <w:i/>
        </w:rPr>
        <w:t xml:space="preserve">A. En la sección de antecedentes penales se inscribirán: </w:t>
      </w:r>
    </w:p>
    <w:p w14:paraId="02F98761" w14:textId="77777777" w:rsidR="003D0E61" w:rsidRPr="006179EF" w:rsidRDefault="003D0E61" w:rsidP="003D0E61">
      <w:pPr>
        <w:ind w:left="1134" w:right="851"/>
        <w:jc w:val="both"/>
        <w:rPr>
          <w:rFonts w:ascii="Palatino Linotype" w:eastAsia="Palatino Linotype" w:hAnsi="Palatino Linotype" w:cs="Palatino Linotype"/>
          <w:i/>
        </w:rPr>
      </w:pPr>
      <w:r w:rsidRPr="006179EF">
        <w:rPr>
          <w:rFonts w:ascii="Palatino Linotype" w:eastAsia="Palatino Linotype" w:hAnsi="Palatino Linotype" w:cs="Palatino Linotype"/>
          <w:i/>
        </w:rPr>
        <w:t xml:space="preserve">I. Las sentencias condenatorias ejecutoriadas que dicten las autoridades judiciales del Estado. </w:t>
      </w:r>
    </w:p>
    <w:p w14:paraId="39CB3941" w14:textId="77777777" w:rsidR="003D0E61" w:rsidRPr="006179EF" w:rsidRDefault="003D0E61" w:rsidP="003D0E61">
      <w:pPr>
        <w:ind w:left="1134" w:right="851"/>
        <w:jc w:val="both"/>
        <w:rPr>
          <w:rFonts w:ascii="Palatino Linotype" w:eastAsia="Palatino Linotype" w:hAnsi="Palatino Linotype" w:cs="Palatino Linotype"/>
          <w:i/>
        </w:rPr>
      </w:pPr>
      <w:r w:rsidRPr="006179EF">
        <w:rPr>
          <w:rFonts w:ascii="Palatino Linotype" w:eastAsia="Palatino Linotype" w:hAnsi="Palatino Linotype" w:cs="Palatino Linotype"/>
          <w:i/>
        </w:rPr>
        <w:t xml:space="preserve">II. Las sentencias condenatorias ejecutoriadas que dicten autoridades judiciales de otras entidades federativas de la República o del extranjero. </w:t>
      </w:r>
    </w:p>
    <w:p w14:paraId="4460421D" w14:textId="77777777" w:rsidR="003D0E61" w:rsidRPr="006179EF" w:rsidRDefault="003D0E61" w:rsidP="003D0E61">
      <w:pPr>
        <w:ind w:left="1134" w:right="851"/>
        <w:jc w:val="both"/>
        <w:rPr>
          <w:rFonts w:ascii="Palatino Linotype" w:eastAsia="Palatino Linotype" w:hAnsi="Palatino Linotype" w:cs="Palatino Linotype"/>
          <w:i/>
        </w:rPr>
      </w:pPr>
      <w:r w:rsidRPr="006179EF">
        <w:rPr>
          <w:rFonts w:ascii="Palatino Linotype" w:eastAsia="Palatino Linotype" w:hAnsi="Palatino Linotype" w:cs="Palatino Linotype"/>
          <w:i/>
        </w:rPr>
        <w:t xml:space="preserve">B. En la sección de reincidencia y habitualidad, cuando se surtan los presupuestos de los artículos 22 y 23 del Código Penal para el Estado, se inscribirán respectivamente, las sentencias condenatorias ejecutoriadas. C. En la sección de antecedentes administrativos: </w:t>
      </w:r>
    </w:p>
    <w:p w14:paraId="3BD538AA" w14:textId="77777777" w:rsidR="003D0E61" w:rsidRPr="006179EF" w:rsidRDefault="003D0E61" w:rsidP="003D0E61">
      <w:pPr>
        <w:ind w:left="1134" w:right="851"/>
        <w:jc w:val="both"/>
        <w:rPr>
          <w:rFonts w:ascii="Palatino Linotype" w:eastAsia="Palatino Linotype" w:hAnsi="Palatino Linotype" w:cs="Palatino Linotype"/>
          <w:i/>
        </w:rPr>
      </w:pPr>
      <w:r w:rsidRPr="006179EF">
        <w:rPr>
          <w:rFonts w:ascii="Palatino Linotype" w:eastAsia="Palatino Linotype" w:hAnsi="Palatino Linotype" w:cs="Palatino Linotype"/>
          <w:i/>
        </w:rPr>
        <w:t xml:space="preserve">I. Las determinaciones del Ministerio Público para la aplicación de formas de solución alterna del procedimiento y de terminación anticipada del proceso. </w:t>
      </w:r>
    </w:p>
    <w:p w14:paraId="7DEB9B55" w14:textId="77777777" w:rsidR="003D0E61" w:rsidRPr="006179EF" w:rsidRDefault="003D0E61" w:rsidP="003D0E61">
      <w:pPr>
        <w:ind w:left="1134" w:right="851"/>
        <w:jc w:val="both"/>
        <w:rPr>
          <w:rFonts w:ascii="Palatino Linotype" w:eastAsia="Palatino Linotype" w:hAnsi="Palatino Linotype" w:cs="Palatino Linotype"/>
          <w:i/>
        </w:rPr>
      </w:pPr>
      <w:r w:rsidRPr="006179EF">
        <w:rPr>
          <w:rFonts w:ascii="Palatino Linotype" w:eastAsia="Palatino Linotype" w:hAnsi="Palatino Linotype" w:cs="Palatino Linotype"/>
          <w:i/>
        </w:rPr>
        <w:t xml:space="preserve">II. Las formas de terminación de la investigación de conformidad con el Código Nacional. </w:t>
      </w:r>
    </w:p>
    <w:p w14:paraId="52B31A51" w14:textId="77777777" w:rsidR="003D0E61" w:rsidRPr="006179EF" w:rsidRDefault="003D0E61" w:rsidP="003D0E61">
      <w:pPr>
        <w:ind w:left="1134" w:right="851"/>
        <w:jc w:val="both"/>
        <w:rPr>
          <w:rFonts w:ascii="Palatino Linotype" w:eastAsia="Palatino Linotype" w:hAnsi="Palatino Linotype" w:cs="Palatino Linotype"/>
          <w:i/>
        </w:rPr>
      </w:pPr>
      <w:r w:rsidRPr="006179EF">
        <w:rPr>
          <w:rFonts w:ascii="Palatino Linotype" w:eastAsia="Palatino Linotype" w:hAnsi="Palatino Linotype" w:cs="Palatino Linotype"/>
          <w:i/>
        </w:rPr>
        <w:t xml:space="preserve">III. Los datos que se obtengan con motivo de la expedición de certificados de antecedentes. Los datos relativos a los antecedentes administrativos únicamente serán utilizados por el Ministerio Público para el cumplimiento de sus atribuciones. </w:t>
      </w:r>
    </w:p>
    <w:p w14:paraId="3C057ACE" w14:textId="77777777" w:rsidR="003D0E61" w:rsidRPr="006179EF" w:rsidRDefault="003D0E61" w:rsidP="003D0E61">
      <w:pPr>
        <w:ind w:left="1134" w:right="851"/>
        <w:jc w:val="both"/>
        <w:rPr>
          <w:rFonts w:ascii="Palatino Linotype" w:eastAsia="Palatino Linotype" w:hAnsi="Palatino Linotype" w:cs="Palatino Linotype"/>
          <w:i/>
        </w:rPr>
      </w:pPr>
      <w:r w:rsidRPr="006179EF">
        <w:rPr>
          <w:rFonts w:ascii="Palatino Linotype" w:eastAsia="Palatino Linotype" w:hAnsi="Palatino Linotype" w:cs="Palatino Linotype"/>
          <w:i/>
        </w:rPr>
        <w:t>Las autoridades judiciales o administrativas competentes remitirán a los Servicios Periciales los documentos a que se refiere el presente artículo dentro del término de quince días hábiles contados a partir de la fecha en que, respectivamente, se haya dictado, elaborado o causado ejecutoria.”</w:t>
      </w:r>
    </w:p>
    <w:p w14:paraId="39450176" w14:textId="77777777" w:rsidR="003D0E61" w:rsidRPr="006179EF" w:rsidRDefault="003D0E61" w:rsidP="003D0E61">
      <w:pPr>
        <w:ind w:left="1134" w:right="851"/>
        <w:jc w:val="both"/>
        <w:rPr>
          <w:rFonts w:ascii="Palatino Linotype" w:eastAsia="Palatino Linotype" w:hAnsi="Palatino Linotype" w:cs="Palatino Linotype"/>
        </w:rPr>
      </w:pPr>
    </w:p>
    <w:p w14:paraId="2755D06E" w14:textId="77777777" w:rsidR="003D0E61" w:rsidRPr="006179EF" w:rsidRDefault="003D0E61" w:rsidP="003D0E61">
      <w:pPr>
        <w:ind w:left="1134" w:right="851"/>
        <w:jc w:val="both"/>
        <w:rPr>
          <w:rFonts w:ascii="Palatino Linotype" w:eastAsia="Palatino Linotype" w:hAnsi="Palatino Linotype" w:cs="Palatino Linotype"/>
          <w:i/>
        </w:rPr>
      </w:pPr>
      <w:r w:rsidRPr="006179EF">
        <w:rPr>
          <w:rFonts w:ascii="Palatino Linotype" w:eastAsia="Palatino Linotype" w:hAnsi="Palatino Linotype" w:cs="Palatino Linotype"/>
          <w:i/>
        </w:rPr>
        <w:t xml:space="preserve">“Artículo 42. Las inscripciones de antecedentes penales se cancelarán cuando: </w:t>
      </w:r>
    </w:p>
    <w:p w14:paraId="2229C728" w14:textId="77777777" w:rsidR="003D0E61" w:rsidRPr="006179EF" w:rsidRDefault="003D0E61" w:rsidP="003D0E61">
      <w:pPr>
        <w:ind w:left="1134" w:right="851"/>
        <w:jc w:val="both"/>
        <w:rPr>
          <w:rFonts w:ascii="Palatino Linotype" w:eastAsia="Palatino Linotype" w:hAnsi="Palatino Linotype" w:cs="Palatino Linotype"/>
          <w:i/>
        </w:rPr>
      </w:pPr>
      <w:r w:rsidRPr="006179EF">
        <w:rPr>
          <w:rFonts w:ascii="Palatino Linotype" w:eastAsia="Palatino Linotype" w:hAnsi="Palatino Linotype" w:cs="Palatino Linotype"/>
          <w:i/>
        </w:rPr>
        <w:lastRenderedPageBreak/>
        <w:t xml:space="preserve">I. La pena se haya declarado extinta. </w:t>
      </w:r>
    </w:p>
    <w:p w14:paraId="37CA100A" w14:textId="77777777" w:rsidR="003D0E61" w:rsidRPr="006179EF" w:rsidRDefault="003D0E61" w:rsidP="003D0E61">
      <w:pPr>
        <w:ind w:left="1134" w:right="851"/>
        <w:jc w:val="both"/>
        <w:rPr>
          <w:rFonts w:ascii="Palatino Linotype" w:eastAsia="Palatino Linotype" w:hAnsi="Palatino Linotype" w:cs="Palatino Linotype"/>
          <w:i/>
        </w:rPr>
      </w:pPr>
      <w:r w:rsidRPr="006179EF">
        <w:rPr>
          <w:rFonts w:ascii="Palatino Linotype" w:eastAsia="Palatino Linotype" w:hAnsi="Palatino Linotype" w:cs="Palatino Linotype"/>
          <w:i/>
        </w:rPr>
        <w:t xml:space="preserve">II. La o el sentenciado sea declarado inocente por resolución dictada en recurso de revisión extraordinaria. </w:t>
      </w:r>
    </w:p>
    <w:p w14:paraId="5DD6268C" w14:textId="77777777" w:rsidR="003D0E61" w:rsidRPr="006179EF" w:rsidRDefault="003D0E61" w:rsidP="003D0E61">
      <w:pPr>
        <w:ind w:left="1134" w:right="851"/>
        <w:jc w:val="both"/>
        <w:rPr>
          <w:rFonts w:ascii="Palatino Linotype" w:eastAsia="Palatino Linotype" w:hAnsi="Palatino Linotype" w:cs="Palatino Linotype"/>
          <w:i/>
        </w:rPr>
      </w:pPr>
      <w:r w:rsidRPr="006179EF">
        <w:rPr>
          <w:rFonts w:ascii="Palatino Linotype" w:eastAsia="Palatino Linotype" w:hAnsi="Palatino Linotype" w:cs="Palatino Linotype"/>
          <w:i/>
        </w:rPr>
        <w:t xml:space="preserve">III. La o el condenado lo haya sido bajo la vigencia de una ley derogada o abrogada por otra que suprima al hecho el carácter de delito. </w:t>
      </w:r>
    </w:p>
    <w:p w14:paraId="7B91BDAB" w14:textId="77777777" w:rsidR="003D0E61" w:rsidRPr="006179EF" w:rsidRDefault="003D0E61" w:rsidP="003D0E61">
      <w:pPr>
        <w:ind w:left="1134" w:right="851"/>
        <w:jc w:val="both"/>
        <w:rPr>
          <w:rFonts w:ascii="Palatino Linotype" w:eastAsia="Palatino Linotype" w:hAnsi="Palatino Linotype" w:cs="Palatino Linotype"/>
          <w:i/>
        </w:rPr>
      </w:pPr>
      <w:r w:rsidRPr="006179EF">
        <w:rPr>
          <w:rFonts w:ascii="Palatino Linotype" w:eastAsia="Palatino Linotype" w:hAnsi="Palatino Linotype" w:cs="Palatino Linotype"/>
          <w:i/>
        </w:rPr>
        <w:t xml:space="preserve">IV. A la o el sentenciado se le conceda el beneficio de la amnistía o del indulto. </w:t>
      </w:r>
    </w:p>
    <w:p w14:paraId="21265025" w14:textId="77777777" w:rsidR="003D0E61" w:rsidRPr="006179EF" w:rsidRDefault="003D0E61" w:rsidP="003D0E61">
      <w:pPr>
        <w:ind w:left="1134" w:right="851"/>
        <w:jc w:val="both"/>
        <w:rPr>
          <w:rFonts w:ascii="Palatino Linotype" w:eastAsia="Palatino Linotype" w:hAnsi="Palatino Linotype" w:cs="Palatino Linotype"/>
          <w:i/>
        </w:rPr>
      </w:pPr>
      <w:r w:rsidRPr="006179EF">
        <w:rPr>
          <w:rFonts w:ascii="Palatino Linotype" w:eastAsia="Palatino Linotype" w:hAnsi="Palatino Linotype" w:cs="Palatino Linotype"/>
          <w:i/>
        </w:rPr>
        <w:t>Las autoridades judiciales o administrativas remitirán copia certificada de los documentos a que se hace referencia en las fracciones anteriores a los Servicios Periciales para la cancelación de la inscripción de antecedentes penales.”</w:t>
      </w:r>
    </w:p>
    <w:p w14:paraId="55DD5B34" w14:textId="77777777" w:rsidR="003D0E61" w:rsidRPr="006179EF" w:rsidRDefault="003D0E61" w:rsidP="003D0E61">
      <w:pPr>
        <w:ind w:left="1134" w:right="851"/>
        <w:jc w:val="right"/>
        <w:rPr>
          <w:rFonts w:ascii="Palatino Linotype" w:eastAsia="Palatino Linotype" w:hAnsi="Palatino Linotype" w:cs="Palatino Linotype"/>
          <w:i/>
        </w:rPr>
      </w:pPr>
      <w:r w:rsidRPr="006179EF">
        <w:rPr>
          <w:rFonts w:ascii="Palatino Linotype" w:eastAsia="Palatino Linotype" w:hAnsi="Palatino Linotype" w:cs="Palatino Linotype"/>
          <w:i/>
        </w:rPr>
        <w:t>(Énfasis añadido)</w:t>
      </w:r>
    </w:p>
    <w:p w14:paraId="2800C9D6" w14:textId="77777777" w:rsidR="003D0E61" w:rsidRPr="006179EF" w:rsidRDefault="003D0E61" w:rsidP="003D0E61">
      <w:pPr>
        <w:spacing w:line="360" w:lineRule="auto"/>
        <w:jc w:val="both"/>
        <w:rPr>
          <w:rFonts w:ascii="Palatino Linotype" w:eastAsia="Palatino Linotype" w:hAnsi="Palatino Linotype" w:cs="Palatino Linotype"/>
        </w:rPr>
      </w:pPr>
    </w:p>
    <w:p w14:paraId="414BD874"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t xml:space="preserve">En cualquiera de los supuestos de cancelación a que se hace referencia en el párrafo precedente se </w:t>
      </w:r>
      <w:r w:rsidRPr="006179EF">
        <w:rPr>
          <w:rFonts w:ascii="Palatino Linotype" w:eastAsia="Palatino Linotype" w:hAnsi="Palatino Linotype" w:cs="Palatino Linotype"/>
          <w:color w:val="000000"/>
        </w:rPr>
        <w:t>considera</w:t>
      </w:r>
      <w:r w:rsidRPr="006179EF">
        <w:rPr>
          <w:rFonts w:ascii="Palatino Linotype" w:eastAsia="Palatino Linotype" w:hAnsi="Palatino Linotype" w:cs="Palatino Linotype"/>
        </w:rPr>
        <w:t xml:space="preserve"> importante apuntar que aun cuando existan registros de antecedentes penales su existencia no acredita, carencia de probidad y de un modo honesto de vivir, por lo tanto no deben ser motivo de discriminación,  o impedimento para una efectiva reinserción social derecho reconocido en el artículo 18 párrafo segundo de la Constitución Política de los Estados Unidos Mexicanos, robustece lo manifestado hasta aquí la siguiente jurisprudencia:</w:t>
      </w:r>
    </w:p>
    <w:p w14:paraId="15BBBF72" w14:textId="77777777" w:rsidR="003D0E61" w:rsidRPr="006179EF" w:rsidRDefault="003D0E61" w:rsidP="003D0E61">
      <w:pPr>
        <w:spacing w:line="360" w:lineRule="auto"/>
        <w:jc w:val="both"/>
        <w:rPr>
          <w:rFonts w:ascii="Palatino Linotype" w:eastAsia="Palatino Linotype" w:hAnsi="Palatino Linotype" w:cs="Palatino Linotype"/>
        </w:rPr>
      </w:pPr>
    </w:p>
    <w:p w14:paraId="5EAC4211" w14:textId="77777777" w:rsidR="003D0E61" w:rsidRPr="006179EF" w:rsidRDefault="003D0E61" w:rsidP="003D0E61">
      <w:pPr>
        <w:ind w:left="1134" w:right="851"/>
        <w:jc w:val="both"/>
        <w:rPr>
          <w:rFonts w:ascii="Palatino Linotype" w:eastAsia="Palatino Linotype" w:hAnsi="Palatino Linotype" w:cs="Palatino Linotype"/>
          <w:i/>
        </w:rPr>
      </w:pPr>
      <w:r w:rsidRPr="006179EF">
        <w:rPr>
          <w:rFonts w:ascii="Palatino Linotype" w:eastAsia="Palatino Linotype" w:hAnsi="Palatino Linotype" w:cs="Palatino Linotype"/>
          <w:i/>
        </w:rPr>
        <w:t xml:space="preserve">ANTECEDENTES PENALES. SU EXISTENCIA NO ACREDITA, POR SÍ SOLA, CARENCIA DE PROBIDAD Y DE UN MODO HONESTO DE VIVIR.- El hecho de haber cometido un delito intencional puede llegar a constituir un factor que demuestre la falta de probidad o de honestidad en la conducta, según las circunstancias de la comisión del ilícito, pero no resulta determinante, por sí solo, para tener por acreditada la carencia de esas cualidades. El que una persona goce de las cualidades de probidad y honestidad se presume, por lo que cuando se sostiene su carencia, se debe acreditar que dicha persona llevó a cabo actos u omisiones concretos, no acordes con los fines y principios perseguidos con los mencionados valores. En el caso de quien ha cometido un delito y ha sido condenado por ello, cabe la posibilidad de que por las circunstancias de tiempo, modo y lugar de ejecución de ilícitos, se pudiera contribuir de manera importante </w:t>
      </w:r>
      <w:r w:rsidRPr="006179EF">
        <w:rPr>
          <w:rFonts w:ascii="Palatino Linotype" w:eastAsia="Palatino Linotype" w:hAnsi="Palatino Linotype" w:cs="Palatino Linotype"/>
          <w:i/>
        </w:rPr>
        <w:lastRenderedPageBreak/>
        <w:t xml:space="preserve">para desvirtuar esa presunción; sin embargo, cuando las penas impuestas ya se han compurgado o extinguido y ha transcurrido un tiempo considerable a la fecha de la condena, se reduce en gran medida el indicio que tiende a desvirtuar la presunción apuntada, porque la falta cometida por un individuo en algún tiempo de su vida, no lo define ni lo marca para siempre, ni hace que su conducta sea cuestionable por el resto de su vida. Para arribar a la anterior conclusión, se toma en cuenta que en el moderno estado democrático de derecho, la finalidad de las penas es preponderantemente preventiva, para evitar en lo sucesivo la transgresión del orden jurídico, al constituir una intimidación disuasoria en la comisión de ilícitos y como fuerza integradora, al afirmar, a la vez, las convicciones de la conciencia colectiva, función que es congruente con el fin del estado democrático de derecho, que se basa en el respeto de la persona humana. Así, el valor del ser humano impone una limitación fundamental a la pena, que se manifiesta en la eliminación de las penas infamantes y la posibilidad de readaptación y reinserción social del infractor, principios que se encuentran recogidos en el ámbito constitucional, en los artículos 18 y 22, de los que se advierte la tendencia del sistema punitivo mexicano, hacia la readaptación del infractor y, a su vez, la prohibición de la marca que, en términos generales, constituye la impresión de un signo exterior para señalar a una persona, y con esto, hacer referencia a una determinada situación de ella. Con esto, la marca define o fija en una persona una determinada calidad que, a la vista de todos los demás, lleva implícita una carga discriminatoria o que se le excluya de su entorno social, en contra de su dignidad y la igualdad que debe existir entre todos los individuos en un estado democrático de derecho. Por ende, si una persona comete un ilícito, no podría quedar marcado con el estigma de ser infractor el resto de su vida, porque ello obstaculizaría su reinserción social. En esa virtud, las penas que son impuestas a quien comete un ilícito no pueden tener como función la de marcarlo o señalarlo como un transgresor de la ley ni, por tanto, como una persona carente de probidad y modo honesto de vivir; en todo caso, la falta de probidad y honestidad pudo haberse actualizado en el momento en que los ilícitos fueron cometidos; pero si éstos han sido sancionados legalmente, no podría considerarse que esas cualidades desaparecieron para siempre de esa persona, sino que ésta se encuentra en aptitud de reintegrarse socialmente y actuar conforme a los valores imperantes de la sociedad en la que habita. Tercera Época: Juicio para la protección de los derechos político-electorales del ciudadano. SUP-JDC- 020/2001.-Daniel </w:t>
      </w:r>
      <w:r w:rsidRPr="006179EF">
        <w:rPr>
          <w:rFonts w:ascii="Palatino Linotype" w:eastAsia="Palatino Linotype" w:hAnsi="Palatino Linotype" w:cs="Palatino Linotype"/>
          <w:i/>
        </w:rPr>
        <w:lastRenderedPageBreak/>
        <w:t>Ulloa Valenzuela.-8 de junio de 2001.-Unanimidad de votos. Juicio de revisión constitucional electoral. SUP-JRC-303/2001.-Partido Acción Nacional.-19 de diciembre de 2001.-Unanimidad de seis votos.</w:t>
      </w:r>
    </w:p>
    <w:p w14:paraId="116F7539" w14:textId="77777777" w:rsidR="003D0E61" w:rsidRPr="006179EF" w:rsidRDefault="003D0E61" w:rsidP="003D0E61">
      <w:pPr>
        <w:spacing w:line="360" w:lineRule="auto"/>
        <w:ind w:left="1134" w:right="851"/>
        <w:jc w:val="both"/>
        <w:rPr>
          <w:rFonts w:ascii="Palatino Linotype" w:eastAsia="Palatino Linotype" w:hAnsi="Palatino Linotype" w:cs="Palatino Linotype"/>
        </w:rPr>
      </w:pPr>
    </w:p>
    <w:p w14:paraId="7BF0C686"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t xml:space="preserve">No pasa por </w:t>
      </w:r>
      <w:r w:rsidRPr="006179EF">
        <w:rPr>
          <w:rFonts w:ascii="Palatino Linotype" w:hAnsi="Palatino Linotype" w:cs="Arial"/>
          <w:color w:val="000000" w:themeColor="text1"/>
        </w:rPr>
        <w:t>desapercibido</w:t>
      </w:r>
      <w:r w:rsidRPr="006179EF">
        <w:rPr>
          <w:rFonts w:ascii="Palatino Linotype" w:eastAsia="Palatino Linotype" w:hAnsi="Palatino Linotype" w:cs="Palatino Linotype"/>
        </w:rPr>
        <w:t xml:space="preserve"> que al expedirse un certificado de NO antecedentes penales, tal y como su nombre lo dice, se está certificando la inexistencia fáctica de un registro </w:t>
      </w:r>
      <w:r w:rsidRPr="006179EF">
        <w:rPr>
          <w:rFonts w:ascii="Palatino Linotype" w:eastAsia="Palatino Linotype" w:hAnsi="Palatino Linotype" w:cs="Palatino Linotype"/>
          <w:color w:val="000000"/>
        </w:rPr>
        <w:t>correspondiente</w:t>
      </w:r>
      <w:r w:rsidRPr="006179EF">
        <w:rPr>
          <w:rFonts w:ascii="Palatino Linotype" w:eastAsia="Palatino Linotype" w:hAnsi="Palatino Linotype" w:cs="Palatino Linotype"/>
        </w:rPr>
        <w:t xml:space="preserve"> a la comisión de un delito, documento diverso a una inscripción de antecedentes penales en una sentencia.</w:t>
      </w:r>
    </w:p>
    <w:p w14:paraId="5EFCF312" w14:textId="77777777" w:rsidR="003D0E61" w:rsidRPr="006179EF" w:rsidRDefault="003D0E61" w:rsidP="003D0E61">
      <w:pPr>
        <w:spacing w:line="360" w:lineRule="auto"/>
        <w:jc w:val="both"/>
        <w:rPr>
          <w:rFonts w:ascii="Palatino Linotype" w:eastAsia="Palatino Linotype" w:hAnsi="Palatino Linotype" w:cs="Palatino Linotype"/>
        </w:rPr>
      </w:pPr>
    </w:p>
    <w:p w14:paraId="2905E510"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t xml:space="preserve">De lo </w:t>
      </w:r>
      <w:r w:rsidRPr="006179EF">
        <w:rPr>
          <w:rFonts w:ascii="Palatino Linotype" w:eastAsia="Palatino Linotype" w:hAnsi="Palatino Linotype" w:cs="Palatino Linotype"/>
          <w:color w:val="000000"/>
        </w:rPr>
        <w:t>anterior</w:t>
      </w:r>
      <w:r w:rsidRPr="006179EF">
        <w:rPr>
          <w:rFonts w:ascii="Palatino Linotype" w:eastAsia="Palatino Linotype" w:hAnsi="Palatino Linotype" w:cs="Palatino Linotype"/>
        </w:rPr>
        <w:t xml:space="preserve">, para acreditar que una persona que pretende ingresar al servicio público en el sentido de acreditar estar en pleno ejercicio de sus derechos civiles y políticos, se entiende </w:t>
      </w:r>
      <w:r w:rsidRPr="006179EF">
        <w:rPr>
          <w:rFonts w:ascii="Palatino Linotype" w:hAnsi="Palatino Linotype" w:cs="Arial"/>
          <w:color w:val="000000" w:themeColor="text1"/>
        </w:rPr>
        <w:t>que</w:t>
      </w:r>
      <w:r w:rsidRPr="006179EF">
        <w:rPr>
          <w:rFonts w:ascii="Palatino Linotype" w:eastAsia="Palatino Linotype" w:hAnsi="Palatino Linotype" w:cs="Palatino Linotype"/>
        </w:rPr>
        <w:t xml:space="preserve"> el certificado de antecedentes NO penales es considerado un requisito formal que debe presentarse para acreditar la idoneidad para ostentar el cargo público, ya que con tal documental se acredita que el candidato es la persona idónea para ostentar el cargo; por tal motivo se colige que es un documento que debe obrar bajo el resguardo del ente público de acuerdo sus facultades, competencias y funciones.</w:t>
      </w:r>
    </w:p>
    <w:p w14:paraId="62316363" w14:textId="77777777" w:rsidR="003D0E61" w:rsidRPr="006179EF" w:rsidRDefault="003D0E61" w:rsidP="003D0E61">
      <w:pPr>
        <w:spacing w:line="360" w:lineRule="auto"/>
        <w:jc w:val="both"/>
        <w:rPr>
          <w:rFonts w:ascii="Palatino Linotype" w:eastAsia="Palatino Linotype" w:hAnsi="Palatino Linotype" w:cs="Palatino Linotype"/>
        </w:rPr>
      </w:pPr>
    </w:p>
    <w:p w14:paraId="1BBEBF3C"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t xml:space="preserve">En el caso que nos ocupa, al tratarse de personas que, al decidir incursionar en el ejercicio de </w:t>
      </w:r>
      <w:r w:rsidRPr="006179EF">
        <w:rPr>
          <w:rFonts w:ascii="Palatino Linotype" w:hAnsi="Palatino Linotype" w:cs="Arial"/>
          <w:color w:val="000000" w:themeColor="text1"/>
        </w:rPr>
        <w:t>responsabilidades</w:t>
      </w:r>
      <w:r w:rsidRPr="006179EF">
        <w:rPr>
          <w:rFonts w:ascii="Palatino Linotype" w:eastAsia="Palatino Linotype" w:hAnsi="Palatino Linotype" w:cs="Palatino Linotype"/>
        </w:rPr>
        <w:t xml:space="preserve"> públicas, han decidido, por sí mismas, someterse al escrutinio de una sociedad democrática. Además de que, el </w:t>
      </w:r>
      <w:r w:rsidRPr="006179EF">
        <w:rPr>
          <w:rFonts w:ascii="Palatino Linotype" w:eastAsia="Palatino Linotype" w:hAnsi="Palatino Linotype" w:cs="Palatino Linotype"/>
          <w:b/>
        </w:rPr>
        <w:t>certificado de no antecedentes penales, no</w:t>
      </w:r>
      <w:r w:rsidRPr="006179EF">
        <w:rPr>
          <w:rFonts w:ascii="Palatino Linotype" w:eastAsia="Palatino Linotype" w:hAnsi="Palatino Linotype" w:cs="Palatino Linotype"/>
        </w:rPr>
        <w:t xml:space="preserve"> </w:t>
      </w:r>
      <w:r w:rsidRPr="006179EF">
        <w:rPr>
          <w:rFonts w:ascii="Palatino Linotype" w:eastAsia="Palatino Linotype" w:hAnsi="Palatino Linotype" w:cs="Palatino Linotype"/>
          <w:color w:val="000000"/>
        </w:rPr>
        <w:t>es</w:t>
      </w:r>
      <w:r w:rsidRPr="006179EF">
        <w:rPr>
          <w:rFonts w:ascii="Palatino Linotype" w:eastAsia="Palatino Linotype" w:hAnsi="Palatino Linotype" w:cs="Palatino Linotype"/>
        </w:rPr>
        <w:t xml:space="preserve"> un documento generado por una persona,  sino por una institución diversa al Sujeto Obligado; sin embargo, constituye un requisito necesario para el ingres</w:t>
      </w:r>
      <w:r w:rsidR="00327AD6" w:rsidRPr="006179EF">
        <w:rPr>
          <w:rFonts w:ascii="Palatino Linotype" w:eastAsia="Palatino Linotype" w:hAnsi="Palatino Linotype" w:cs="Palatino Linotype"/>
        </w:rPr>
        <w:t>o al servicio público, situación por la cual para que sea colmado el derecho de acceso a la información pública, deberá de ser entregado</w:t>
      </w:r>
      <w:r w:rsidR="004F0F92" w:rsidRPr="006179EF">
        <w:rPr>
          <w:rFonts w:ascii="Palatino Linotype" w:eastAsia="Palatino Linotype" w:hAnsi="Palatino Linotype" w:cs="Palatino Linotype"/>
        </w:rPr>
        <w:t xml:space="preserve"> la Constancia de Antecedentes no Penales de la Titular de la Unidad de Transparencia. </w:t>
      </w:r>
    </w:p>
    <w:p w14:paraId="470872F9"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222222"/>
        </w:rPr>
      </w:pPr>
      <w:r w:rsidRPr="006179EF">
        <w:rPr>
          <w:rFonts w:ascii="Palatino Linotype" w:eastAsia="Palatino Linotype" w:hAnsi="Palatino Linotype" w:cs="Palatino Linotype"/>
          <w:color w:val="222222"/>
        </w:rPr>
        <w:lastRenderedPageBreak/>
        <w:t xml:space="preserve">Ahora bien, en cuanto a la </w:t>
      </w:r>
      <w:r w:rsidRPr="006179EF">
        <w:rPr>
          <w:rFonts w:ascii="Palatino Linotype" w:eastAsia="Palatino Linotype" w:hAnsi="Palatino Linotype" w:cs="Palatino Linotype"/>
          <w:b/>
          <w:bCs/>
          <w:color w:val="222222"/>
        </w:rPr>
        <w:t>manifestación bajo protesta de decir verdad de no haber sido separada del cargo</w:t>
      </w:r>
      <w:r w:rsidRPr="006179EF">
        <w:rPr>
          <w:rFonts w:ascii="Palatino Linotype" w:eastAsia="Palatino Linotype" w:hAnsi="Palatino Linotype" w:cs="Palatino Linotype"/>
          <w:color w:val="222222"/>
        </w:rPr>
        <w:t xml:space="preserve"> se debe de precisar que es un documento que se entrega integro, toda vez que solo contiene la firma del servidor público y su manifestación de no haber sido separado del cargo es que su entreg</w:t>
      </w:r>
      <w:r w:rsidR="006775D4" w:rsidRPr="006179EF">
        <w:rPr>
          <w:rFonts w:ascii="Palatino Linotype" w:eastAsia="Palatino Linotype" w:hAnsi="Palatino Linotype" w:cs="Palatino Linotype"/>
          <w:color w:val="222222"/>
        </w:rPr>
        <w:t xml:space="preserve">a debe de ser de manera íntegra, documento que colma el punto dos de la solicitud de información. </w:t>
      </w:r>
    </w:p>
    <w:p w14:paraId="2A2F8FCD" w14:textId="77777777" w:rsidR="00446989" w:rsidRPr="006179EF" w:rsidRDefault="00446989" w:rsidP="00446989">
      <w:pPr>
        <w:pStyle w:val="Prrafodelista"/>
        <w:rPr>
          <w:rFonts w:ascii="Palatino Linotype" w:eastAsia="Palatino Linotype" w:hAnsi="Palatino Linotype" w:cs="Palatino Linotype"/>
          <w:color w:val="222222"/>
        </w:rPr>
      </w:pPr>
    </w:p>
    <w:p w14:paraId="7DAC810A" w14:textId="77777777" w:rsidR="00446989" w:rsidRPr="006179EF" w:rsidRDefault="00446989" w:rsidP="00446989">
      <w:pPr>
        <w:pBdr>
          <w:top w:val="nil"/>
          <w:left w:val="nil"/>
          <w:bottom w:val="nil"/>
          <w:right w:val="nil"/>
          <w:between w:val="nil"/>
        </w:pBdr>
        <w:tabs>
          <w:tab w:val="left" w:pos="0"/>
        </w:tabs>
        <w:spacing w:line="360" w:lineRule="auto"/>
        <w:ind w:right="49"/>
        <w:jc w:val="both"/>
        <w:rPr>
          <w:rFonts w:ascii="Palatino Linotype" w:hAnsi="Palatino Linotype"/>
          <w:b/>
        </w:rPr>
      </w:pPr>
      <w:r w:rsidRPr="006179EF">
        <w:rPr>
          <w:rFonts w:ascii="Palatino Linotype" w:eastAsia="Palatino Linotype" w:hAnsi="Palatino Linotype" w:cs="Palatino Linotype"/>
          <w:b/>
          <w:color w:val="222222"/>
        </w:rPr>
        <w:t>Certificado</w:t>
      </w:r>
      <w:r w:rsidRPr="006179EF">
        <w:rPr>
          <w:rFonts w:ascii="Palatino Linotype" w:hAnsi="Palatino Linotype"/>
          <w:b/>
        </w:rPr>
        <w:t xml:space="preserve"> de no inscripción como deudor (a) alimentario (a).</w:t>
      </w:r>
    </w:p>
    <w:p w14:paraId="5DDF471B" w14:textId="77777777" w:rsidR="00446989" w:rsidRPr="006179EF" w:rsidRDefault="00446989" w:rsidP="00446989">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rPr>
      </w:pPr>
      <w:r w:rsidRPr="006179EF">
        <w:rPr>
          <w:rFonts w:ascii="Palatino Linotype" w:eastAsia="Palatino Linotype" w:hAnsi="Palatino Linotype"/>
        </w:rPr>
        <w:t xml:space="preserve">Mediante el Decreto número 325 publicado en el Periódico Oficial “Gaceta del Gobierno” el catorce de noviembre de dos mil catorce, en la exposición de motivos de ese decreto se observa que, como una medida para garantizar el interés superior de los menores, se creó el </w:t>
      </w:r>
      <w:r w:rsidRPr="006179EF">
        <w:rPr>
          <w:rFonts w:ascii="Palatino Linotype" w:eastAsia="Palatino Linotype" w:hAnsi="Palatino Linotype" w:cs="Palatino Linotype"/>
          <w:color w:val="222222"/>
        </w:rPr>
        <w:t>Registro</w:t>
      </w:r>
      <w:r w:rsidRPr="006179EF">
        <w:rPr>
          <w:rFonts w:ascii="Palatino Linotype" w:eastAsia="Palatino Linotype" w:hAnsi="Palatino Linotype"/>
        </w:rPr>
        <w:t xml:space="preserve"> de Deudores Alimentarios del Estado de México, con la finalidad de asegurar el cumplimiento de las obligaciones alimentarias de los padres para con sus hijos.</w:t>
      </w:r>
    </w:p>
    <w:p w14:paraId="59B7B4FE" w14:textId="77777777" w:rsidR="00446989" w:rsidRPr="006179EF" w:rsidRDefault="00446989" w:rsidP="00446989">
      <w:pPr>
        <w:pBdr>
          <w:top w:val="nil"/>
          <w:left w:val="nil"/>
          <w:bottom w:val="nil"/>
          <w:right w:val="nil"/>
          <w:between w:val="nil"/>
        </w:pBdr>
        <w:rPr>
          <w:rFonts w:ascii="Palatino Linotype" w:eastAsia="Palatino Linotype" w:hAnsi="Palatino Linotype" w:cs="Palatino Linotype"/>
        </w:rPr>
      </w:pPr>
    </w:p>
    <w:p w14:paraId="77A75A79" w14:textId="77777777" w:rsidR="00446989" w:rsidRPr="006179EF" w:rsidRDefault="00446989" w:rsidP="00446989">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hAnsi="Palatino Linotype"/>
        </w:rPr>
      </w:pPr>
      <w:r w:rsidRPr="006179EF">
        <w:rPr>
          <w:rFonts w:ascii="Palatino Linotype" w:eastAsia="Palatino Linotype" w:hAnsi="Palatino Linotype" w:cs="Palatino Linotype"/>
        </w:rPr>
        <w:t xml:space="preserve">Por lo que, resulta importante hacer del conocimiento del </w:t>
      </w:r>
      <w:r w:rsidRPr="006179EF">
        <w:rPr>
          <w:rFonts w:ascii="Palatino Linotype" w:eastAsia="Palatino Linotype" w:hAnsi="Palatino Linotype" w:cs="Palatino Linotype"/>
          <w:b/>
        </w:rPr>
        <w:t>SUJETO OBLIGADO</w:t>
      </w:r>
      <w:r w:rsidRPr="006179EF">
        <w:rPr>
          <w:rFonts w:ascii="Palatino Linotype" w:eastAsia="Palatino Linotype" w:hAnsi="Palatino Linotype" w:cs="Palatino Linotype"/>
        </w:rPr>
        <w:t xml:space="preserve"> que deberá entregarse dicho documento, toda vez </w:t>
      </w:r>
      <w:r w:rsidRPr="006179EF">
        <w:rPr>
          <w:rFonts w:ascii="Palatino Linotype" w:hAnsi="Palatino Linotype"/>
        </w:rPr>
        <w:t xml:space="preserve">que la Ley General de los Derechos de las Niñas, Niños y Adolescentes </w:t>
      </w:r>
      <w:hyperlink r:id="rId9" w:history="1">
        <w:r w:rsidRPr="006179EF">
          <w:rPr>
            <w:rFonts w:ascii="Palatino Linotype" w:hAnsi="Palatino Linotype"/>
            <w:color w:val="035899"/>
          </w:rPr>
          <w:t>https://www.diputados.gob.mx/LeyesBiblio/pdf/LGDNNA.pdf</w:t>
        </w:r>
      </w:hyperlink>
      <w:r w:rsidRPr="006179EF">
        <w:rPr>
          <w:rFonts w:ascii="Palatino Linotype" w:hAnsi="Palatino Linotype"/>
        </w:rPr>
        <w:t xml:space="preserve"> (consultada el veintiuno de noviembre de dos mil veintitrés), en sus artículos 1, 13, 18 y 46, regula de manera enunciativa y no limitativa, entre otros derechos, garantizar el pleno ejercicio, respeto, protección y promoción de los derechos humanos, derecho a la vida, a la paz, a la supervivencia y al desarrollo, el recibir alimentos para lograr el sano desarrollo del menor en su ámbito, bio-psico-social, y establece como obligación de los progenitores para con sus hijos, el proporcionarles, apoyo, cuidados, educación y protección a su salud.</w:t>
      </w:r>
    </w:p>
    <w:p w14:paraId="6A46CADE" w14:textId="77777777" w:rsidR="00446989" w:rsidRPr="006179EF" w:rsidRDefault="00446989" w:rsidP="00446989">
      <w:pPr>
        <w:pBdr>
          <w:top w:val="nil"/>
          <w:left w:val="nil"/>
          <w:bottom w:val="nil"/>
          <w:right w:val="nil"/>
          <w:between w:val="nil"/>
        </w:pBdr>
        <w:rPr>
          <w:rFonts w:ascii="Palatino Linotype" w:eastAsia="Palatino Linotype" w:hAnsi="Palatino Linotype" w:cs="Palatino Linotype"/>
        </w:rPr>
      </w:pPr>
    </w:p>
    <w:p w14:paraId="38E18AAE" w14:textId="77777777" w:rsidR="00446989" w:rsidRPr="006179EF" w:rsidRDefault="00446989" w:rsidP="00446989">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hAnsi="Palatino Linotype"/>
        </w:rPr>
      </w:pPr>
      <w:r w:rsidRPr="006179EF">
        <w:rPr>
          <w:rFonts w:ascii="Palatino Linotype" w:hAnsi="Palatino Linotype"/>
        </w:rPr>
        <w:lastRenderedPageBreak/>
        <w:t xml:space="preserve">De ahí que, se crea el Registro Nacional de Obligaciones Alimentarias cuyo objeto es concentrar la información de deudores y acreedores de obligaciones alimentarias, a fin de dar efectiva </w:t>
      </w:r>
      <w:r w:rsidRPr="006179EF">
        <w:rPr>
          <w:rFonts w:ascii="Palatino Linotype" w:eastAsia="Palatino Linotype" w:hAnsi="Palatino Linotype" w:cs="Palatino Linotype"/>
          <w:color w:val="222222"/>
        </w:rPr>
        <w:t>protección</w:t>
      </w:r>
      <w:r w:rsidRPr="006179EF">
        <w:rPr>
          <w:rFonts w:ascii="Palatino Linotype" w:hAnsi="Palatino Linotype"/>
        </w:rPr>
        <w:t xml:space="preserve"> y restitución de los derechos de niñas, niños y adolescentes. Los Tribunales Superiores de las entidades federativas y de la Ciudad de México suministrarán, intercambiarán, sistematizarán, consultarán, analizarán y actualizarán, la información que se genere sobre el incumplimiento de las obligaciones alimentarias en el ámbito de sus competencias utilizando los sistemas e instrumentos tecnológicos del Sistema Nacional DIF para que con ella integre al Registro Nacional de Obligaciones.</w:t>
      </w:r>
    </w:p>
    <w:p w14:paraId="3F91FB7E" w14:textId="77777777" w:rsidR="00446989" w:rsidRPr="006179EF" w:rsidRDefault="00446989" w:rsidP="00446989">
      <w:pPr>
        <w:rPr>
          <w:rFonts w:ascii="Palatino Linotype" w:hAnsi="Palatino Linotype"/>
        </w:rPr>
      </w:pPr>
    </w:p>
    <w:p w14:paraId="5E69F926" w14:textId="77777777" w:rsidR="00446989" w:rsidRPr="006179EF" w:rsidRDefault="00446989" w:rsidP="00446989">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hAnsi="Palatino Linotype"/>
        </w:rPr>
      </w:pPr>
      <w:r w:rsidRPr="006179EF">
        <w:rPr>
          <w:rFonts w:ascii="Palatino Linotype" w:hAnsi="Palatino Linotype"/>
        </w:rPr>
        <w:t xml:space="preserve">La calidad de deudor moroso se difundirá en el Registro Nacional de Obligaciones Alimentarias, el cual, será público con base en lo dispuesto en la Ley General de Protección de Datos Personales en Posesión de Sujetos Obligados. Es de recalcar que las Autoridades de </w:t>
      </w:r>
      <w:r w:rsidRPr="006179EF">
        <w:rPr>
          <w:rFonts w:ascii="Palatino Linotype" w:eastAsia="Palatino Linotype" w:hAnsi="Palatino Linotype" w:cs="Palatino Linotype"/>
          <w:color w:val="222222"/>
        </w:rPr>
        <w:t>los</w:t>
      </w:r>
      <w:r w:rsidRPr="006179EF">
        <w:rPr>
          <w:rFonts w:ascii="Palatino Linotype" w:hAnsi="Palatino Linotype"/>
        </w:rPr>
        <w:t xml:space="preserve"> tres órdenes de gobierno (Federal, Estatal y Municipal) en el ámbito de sus competencias, dispondrán lo necesario a fin de establecer como requisito la presentación del certificado de no inscripción en el Registro Nacional de Obligaciones Alimentarias; es decir, la denominación que se le dio fue el de Registro de Deudores Alimentarios Morosos, ya que, la palabra moroso deriva de mora; la mora es el retraso en el cumplimiento de las obligaciones y se incurre en ella desde el momento en que feneció el plazo que se señaló para el cumplimiento de una obligación.</w:t>
      </w:r>
    </w:p>
    <w:p w14:paraId="2288019F" w14:textId="77777777" w:rsidR="00446989" w:rsidRPr="006179EF" w:rsidRDefault="00446989" w:rsidP="00446989">
      <w:pPr>
        <w:rPr>
          <w:rFonts w:ascii="Palatino Linotype" w:hAnsi="Palatino Linotype"/>
        </w:rPr>
      </w:pPr>
    </w:p>
    <w:p w14:paraId="56B2E9EE" w14:textId="77777777" w:rsidR="00446989" w:rsidRPr="006179EF" w:rsidRDefault="00446989" w:rsidP="00446989">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hAnsi="Palatino Linotype"/>
        </w:rPr>
      </w:pPr>
      <w:r w:rsidRPr="006179EF">
        <w:rPr>
          <w:rFonts w:ascii="Palatino Linotype" w:hAnsi="Palatino Linotype"/>
        </w:rPr>
        <w:t xml:space="preserve">Al respecto, en el Proyecto de Decreto por el que se Reforman y Adicionan Diversas </w:t>
      </w:r>
      <w:r w:rsidRPr="006179EF">
        <w:rPr>
          <w:rFonts w:ascii="Palatino Linotype" w:eastAsia="Palatino Linotype" w:hAnsi="Palatino Linotype" w:cs="Palatino Linotype"/>
          <w:color w:val="222222"/>
        </w:rPr>
        <w:t>Disposiciones</w:t>
      </w:r>
      <w:r w:rsidRPr="006179EF">
        <w:rPr>
          <w:rFonts w:ascii="Palatino Linotype" w:hAnsi="Palatino Linotype"/>
        </w:rPr>
        <w:t xml:space="preserve"> para crear el Registro de Deudores Alimentarios del Estado de México</w:t>
      </w:r>
      <w:r w:rsidRPr="006179EF">
        <w:rPr>
          <w:rFonts w:ascii="Palatino Linotype" w:hAnsi="Palatino Linotype"/>
          <w:vertAlign w:val="superscript"/>
        </w:rPr>
        <w:footnoteReference w:id="6"/>
      </w:r>
      <w:r w:rsidRPr="006179EF">
        <w:rPr>
          <w:rFonts w:ascii="Palatino Linotype" w:hAnsi="Palatino Linotype"/>
        </w:rPr>
        <w:t xml:space="preserve">, se advierte lo siguiente: </w:t>
      </w:r>
    </w:p>
    <w:p w14:paraId="28C54001" w14:textId="77777777" w:rsidR="00446989" w:rsidRPr="006179EF" w:rsidRDefault="00446989" w:rsidP="00446989">
      <w:pPr>
        <w:rPr>
          <w:rFonts w:ascii="Palatino Linotype" w:hAnsi="Palatino Linotype"/>
        </w:rPr>
      </w:pPr>
    </w:p>
    <w:p w14:paraId="32353976" w14:textId="77777777" w:rsidR="00446989" w:rsidRPr="006179EF" w:rsidRDefault="00446989" w:rsidP="00446989">
      <w:pPr>
        <w:ind w:left="1134" w:right="900"/>
        <w:rPr>
          <w:rFonts w:ascii="Palatino Linotype" w:hAnsi="Palatino Linotype"/>
          <w:i/>
        </w:rPr>
      </w:pPr>
      <w:r w:rsidRPr="006179EF">
        <w:rPr>
          <w:rFonts w:ascii="Palatino Linotype" w:hAnsi="Palatino Linotype"/>
          <w:i/>
        </w:rPr>
        <w:t xml:space="preserve">“4.146 Bis.- El área del Registro de Deudores Alimentarios Morosos, es una unidad administrativa del Registro Civil. Actos inscribibles en el Registro de Deudores Alimentarios Morosos </w:t>
      </w:r>
    </w:p>
    <w:p w14:paraId="3EEA2834" w14:textId="77777777" w:rsidR="00446989" w:rsidRPr="006179EF" w:rsidRDefault="00446989" w:rsidP="00446989">
      <w:pPr>
        <w:ind w:left="1134" w:right="900"/>
        <w:rPr>
          <w:rFonts w:ascii="Palatino Linotype" w:hAnsi="Palatino Linotype"/>
          <w:i/>
        </w:rPr>
      </w:pPr>
      <w:r w:rsidRPr="006179EF">
        <w:rPr>
          <w:rFonts w:ascii="Palatino Linotype" w:hAnsi="Palatino Linotype"/>
          <w:i/>
        </w:rPr>
        <w:t xml:space="preserve">4.146 Ter.- En el Registro de Deudores Alimentarios Morosos se inscriben a las personas que el Juez de lo Familiar determina en términos del artículo 4.136 del presente Código. Serán objeto de registro los empleadores que incumplan una orden de descuento para alimentos ordenada por el órgano jurisdiccional. </w:t>
      </w:r>
    </w:p>
    <w:p w14:paraId="38151F8B" w14:textId="77777777" w:rsidR="00446989" w:rsidRPr="006179EF" w:rsidRDefault="00446989" w:rsidP="00446989">
      <w:pPr>
        <w:ind w:left="1134" w:right="900"/>
        <w:rPr>
          <w:rFonts w:ascii="Palatino Linotype" w:hAnsi="Palatino Linotype"/>
          <w:b/>
          <w:i/>
        </w:rPr>
      </w:pPr>
      <w:r w:rsidRPr="006179EF">
        <w:rPr>
          <w:rFonts w:ascii="Palatino Linotype" w:hAnsi="Palatino Linotype"/>
          <w:b/>
          <w:i/>
        </w:rPr>
        <w:t xml:space="preserve">De los datos que contendrá el Registro de Deudores Alimentarios Morosos </w:t>
      </w:r>
    </w:p>
    <w:p w14:paraId="1D67EA5F" w14:textId="77777777" w:rsidR="00446989" w:rsidRPr="006179EF" w:rsidRDefault="00446989" w:rsidP="00446989">
      <w:pPr>
        <w:ind w:left="1134" w:right="900"/>
        <w:rPr>
          <w:rFonts w:ascii="Palatino Linotype" w:hAnsi="Palatino Linotype"/>
          <w:i/>
        </w:rPr>
      </w:pPr>
      <w:r w:rsidRPr="006179EF">
        <w:rPr>
          <w:rFonts w:ascii="Palatino Linotype" w:hAnsi="Palatino Linotype"/>
          <w:i/>
        </w:rPr>
        <w:t xml:space="preserve">Artículo. 4.146 Quáter.- El Registro de Deudores Alimentarios Morosos contendrá: </w:t>
      </w:r>
    </w:p>
    <w:p w14:paraId="3696EDF1" w14:textId="77777777" w:rsidR="00446989" w:rsidRPr="006179EF" w:rsidRDefault="00446989" w:rsidP="00446989">
      <w:pPr>
        <w:ind w:left="1134" w:right="900"/>
        <w:rPr>
          <w:rFonts w:ascii="Palatino Linotype" w:hAnsi="Palatino Linotype"/>
          <w:i/>
        </w:rPr>
      </w:pPr>
      <w:r w:rsidRPr="006179EF">
        <w:rPr>
          <w:rFonts w:ascii="Palatino Linotype" w:hAnsi="Palatino Linotype"/>
          <w:i/>
        </w:rPr>
        <w:t xml:space="preserve">I. Nombre y Clave Única del Registro de Población del deudor alimentario; </w:t>
      </w:r>
    </w:p>
    <w:p w14:paraId="57330F91" w14:textId="77777777" w:rsidR="00446989" w:rsidRPr="006179EF" w:rsidRDefault="00446989" w:rsidP="00446989">
      <w:pPr>
        <w:ind w:left="1134" w:right="900"/>
        <w:rPr>
          <w:rFonts w:ascii="Palatino Linotype" w:hAnsi="Palatino Linotype"/>
          <w:i/>
        </w:rPr>
      </w:pPr>
      <w:r w:rsidRPr="006179EF">
        <w:rPr>
          <w:rFonts w:ascii="Palatino Linotype" w:hAnsi="Palatino Linotype"/>
          <w:i/>
        </w:rPr>
        <w:t>II. Nombre del acreedor o acreedores alimentarios;</w:t>
      </w:r>
    </w:p>
    <w:p w14:paraId="5CE8FF6C" w14:textId="77777777" w:rsidR="00446989" w:rsidRPr="006179EF" w:rsidRDefault="00446989" w:rsidP="00446989">
      <w:pPr>
        <w:ind w:left="1134" w:right="900"/>
        <w:rPr>
          <w:rFonts w:ascii="Palatino Linotype" w:hAnsi="Palatino Linotype"/>
          <w:i/>
        </w:rPr>
      </w:pPr>
      <w:r w:rsidRPr="006179EF">
        <w:rPr>
          <w:rFonts w:ascii="Palatino Linotype" w:hAnsi="Palatino Linotype"/>
          <w:i/>
        </w:rPr>
        <w:t xml:space="preserve">III. Datos del acta que acredite el vínculo entre deudor y acreedor alimentario, en su caso; IV. Monto de la pensión decretada o convenida, en su caso, número de pagos incumplidos y monto del adeudo alimentario; </w:t>
      </w:r>
    </w:p>
    <w:p w14:paraId="719BB297" w14:textId="77777777" w:rsidR="00446989" w:rsidRPr="006179EF" w:rsidRDefault="00446989" w:rsidP="00446989">
      <w:pPr>
        <w:ind w:left="1134" w:right="900"/>
        <w:rPr>
          <w:rFonts w:ascii="Palatino Linotype" w:hAnsi="Palatino Linotype"/>
          <w:i/>
        </w:rPr>
      </w:pPr>
      <w:r w:rsidRPr="006179EF">
        <w:rPr>
          <w:rFonts w:ascii="Palatino Linotype" w:hAnsi="Palatino Linotype"/>
          <w:i/>
        </w:rPr>
        <w:t xml:space="preserve">V. Órgano jurisdiccional que ordenó el registro; </w:t>
      </w:r>
    </w:p>
    <w:p w14:paraId="7D1F3B52" w14:textId="77777777" w:rsidR="00446989" w:rsidRPr="006179EF" w:rsidRDefault="00446989" w:rsidP="00446989">
      <w:pPr>
        <w:ind w:left="1134" w:right="900"/>
        <w:rPr>
          <w:rFonts w:ascii="Palatino Linotype" w:hAnsi="Palatino Linotype"/>
          <w:i/>
        </w:rPr>
      </w:pPr>
      <w:r w:rsidRPr="006179EF">
        <w:rPr>
          <w:rFonts w:ascii="Palatino Linotype" w:hAnsi="Palatino Linotype"/>
          <w:i/>
        </w:rPr>
        <w:t xml:space="preserve">VI. Datos del expediente jurisdiccional de la que deriva su inscripción. </w:t>
      </w:r>
    </w:p>
    <w:p w14:paraId="3233AB5B" w14:textId="77777777" w:rsidR="00446989" w:rsidRPr="006179EF" w:rsidRDefault="00446989" w:rsidP="00446989">
      <w:pPr>
        <w:ind w:left="1134" w:right="900"/>
        <w:rPr>
          <w:rFonts w:ascii="Palatino Linotype" w:hAnsi="Palatino Linotype"/>
          <w:i/>
        </w:rPr>
      </w:pPr>
      <w:r w:rsidRPr="006179EF">
        <w:rPr>
          <w:rFonts w:ascii="Palatino Linotype" w:hAnsi="Palatino Linotype"/>
          <w:i/>
        </w:rPr>
        <w:t>Una vez hecha la inscripción a que se refiere el párrafo anterior se girará oficio al Instituto de la Función Registral del Estado de México, a efecto de que se anote el certificado de deudor</w:t>
      </w:r>
      <w:r w:rsidRPr="006179EF">
        <w:rPr>
          <w:rFonts w:ascii="Palatino Linotype" w:eastAsia="Palatino Linotype" w:hAnsi="Palatino Linotype" w:cs="Palatino Linotype"/>
          <w:b/>
          <w:i/>
        </w:rPr>
        <w:t xml:space="preserve"> </w:t>
      </w:r>
      <w:r w:rsidRPr="006179EF">
        <w:rPr>
          <w:rFonts w:ascii="Palatino Linotype" w:hAnsi="Palatino Linotype"/>
          <w:i/>
        </w:rPr>
        <w:t xml:space="preserve">alimentario en los folios reales de que sea propietario el deudor alimentario. </w:t>
      </w:r>
    </w:p>
    <w:p w14:paraId="03419190" w14:textId="77777777" w:rsidR="00446989" w:rsidRPr="006179EF" w:rsidRDefault="00446989" w:rsidP="00446989">
      <w:pPr>
        <w:ind w:left="1134" w:right="900"/>
        <w:rPr>
          <w:rFonts w:ascii="Palatino Linotype" w:hAnsi="Palatino Linotype"/>
          <w:i/>
        </w:rPr>
      </w:pPr>
      <w:r w:rsidRPr="006179EF">
        <w:rPr>
          <w:rFonts w:ascii="Palatino Linotype" w:hAnsi="Palatino Linotype"/>
          <w:i/>
        </w:rPr>
        <w:t xml:space="preserve">El Instituto de la Función Registral informará al Registro Civil si fue procedente la anotación, en cuyo caso dará aviso al Juez del conocimiento para que el acreedor alimentario haga cobrable las cantidades adeudadas en la vía judicial respectiva. </w:t>
      </w:r>
    </w:p>
    <w:p w14:paraId="0579EA14" w14:textId="77777777" w:rsidR="00446989" w:rsidRPr="006179EF" w:rsidRDefault="00446989" w:rsidP="00446989">
      <w:pPr>
        <w:ind w:left="1134" w:right="900"/>
        <w:rPr>
          <w:rFonts w:ascii="Palatino Linotype" w:hAnsi="Palatino Linotype"/>
          <w:i/>
        </w:rPr>
      </w:pPr>
      <w:r w:rsidRPr="006179EF">
        <w:rPr>
          <w:rFonts w:ascii="Palatino Linotype" w:hAnsi="Palatino Linotype"/>
          <w:i/>
        </w:rPr>
        <w:t xml:space="preserve">Datos del Certificado expedido por la Unidad del Registro de Deudores Alimentarios Morosos </w:t>
      </w:r>
    </w:p>
    <w:p w14:paraId="3115AD8D" w14:textId="77777777" w:rsidR="00446989" w:rsidRPr="006179EF" w:rsidRDefault="00446989" w:rsidP="00446989">
      <w:pPr>
        <w:ind w:left="1134" w:right="900"/>
        <w:rPr>
          <w:rFonts w:ascii="Palatino Linotype" w:hAnsi="Palatino Linotype"/>
          <w:i/>
        </w:rPr>
      </w:pPr>
      <w:r w:rsidRPr="006179EF">
        <w:rPr>
          <w:rFonts w:ascii="Palatino Linotype" w:hAnsi="Palatino Linotype"/>
          <w:i/>
        </w:rPr>
        <w:t xml:space="preserve">Artículo 4.146 Quinquies.- El Certificado expedido por la Unidad del Registro de Deudores Alimentarios Morosos contendrá lo siguiente: </w:t>
      </w:r>
    </w:p>
    <w:p w14:paraId="27AFD21B" w14:textId="77777777" w:rsidR="00446989" w:rsidRPr="006179EF" w:rsidRDefault="00446989" w:rsidP="00446989">
      <w:pPr>
        <w:ind w:left="1134" w:right="900"/>
        <w:rPr>
          <w:rFonts w:ascii="Palatino Linotype" w:hAnsi="Palatino Linotype"/>
          <w:i/>
        </w:rPr>
      </w:pPr>
      <w:r w:rsidRPr="006179EF">
        <w:rPr>
          <w:rFonts w:ascii="Palatino Linotype" w:hAnsi="Palatino Linotype"/>
          <w:i/>
        </w:rPr>
        <w:t xml:space="preserve">I. Nombre y Clave Única de Registro de Población del solicitante; </w:t>
      </w:r>
    </w:p>
    <w:p w14:paraId="1F1C22E0" w14:textId="77777777" w:rsidR="00446989" w:rsidRPr="006179EF" w:rsidRDefault="00446989" w:rsidP="00446989">
      <w:pPr>
        <w:ind w:left="1134" w:right="900"/>
        <w:rPr>
          <w:rFonts w:ascii="Palatino Linotype" w:hAnsi="Palatino Linotype"/>
          <w:i/>
        </w:rPr>
      </w:pPr>
      <w:r w:rsidRPr="006179EF">
        <w:rPr>
          <w:rFonts w:ascii="Palatino Linotype" w:hAnsi="Palatino Linotype"/>
          <w:i/>
        </w:rPr>
        <w:t xml:space="preserve">II. La información sobre su inscripción o no en el registro de deudores alimentarios morosos. </w:t>
      </w:r>
    </w:p>
    <w:p w14:paraId="1572AB08" w14:textId="77777777" w:rsidR="00446989" w:rsidRPr="006179EF" w:rsidRDefault="00446989" w:rsidP="00446989">
      <w:pPr>
        <w:ind w:left="1134" w:right="900"/>
        <w:rPr>
          <w:rFonts w:ascii="Palatino Linotype" w:hAnsi="Palatino Linotype"/>
          <w:i/>
        </w:rPr>
      </w:pPr>
      <w:r w:rsidRPr="006179EF">
        <w:rPr>
          <w:rFonts w:ascii="Palatino Linotype" w:hAnsi="Palatino Linotype"/>
          <w:i/>
        </w:rPr>
        <w:lastRenderedPageBreak/>
        <w:t xml:space="preserve">De ser el caso que el solicitante se encuentre inscrito en el registro, la constancia incluirá además lo siguiente: </w:t>
      </w:r>
    </w:p>
    <w:p w14:paraId="6B17FDD9" w14:textId="77777777" w:rsidR="00446989" w:rsidRPr="006179EF" w:rsidRDefault="00446989" w:rsidP="00446989">
      <w:pPr>
        <w:ind w:left="1134" w:right="900"/>
        <w:rPr>
          <w:rFonts w:ascii="Palatino Linotype" w:hAnsi="Palatino Linotype"/>
          <w:i/>
        </w:rPr>
      </w:pPr>
      <w:r w:rsidRPr="006179EF">
        <w:rPr>
          <w:rFonts w:ascii="Palatino Linotype" w:hAnsi="Palatino Linotype"/>
          <w:i/>
        </w:rPr>
        <w:t xml:space="preserve">I. Número de acreedores alimentarios; </w:t>
      </w:r>
    </w:p>
    <w:p w14:paraId="12726F46" w14:textId="77777777" w:rsidR="00446989" w:rsidRPr="006179EF" w:rsidRDefault="00446989" w:rsidP="00446989">
      <w:pPr>
        <w:ind w:left="1134" w:right="900"/>
        <w:rPr>
          <w:rFonts w:ascii="Palatino Linotype" w:hAnsi="Palatino Linotype"/>
          <w:i/>
        </w:rPr>
      </w:pPr>
      <w:r w:rsidRPr="006179EF">
        <w:rPr>
          <w:rFonts w:ascii="Palatino Linotype" w:hAnsi="Palatino Linotype"/>
          <w:i/>
        </w:rPr>
        <w:t xml:space="preserve">II. Monto de la pensión alimenticia decretada o convenida; </w:t>
      </w:r>
    </w:p>
    <w:p w14:paraId="4B238ED8" w14:textId="77777777" w:rsidR="00446989" w:rsidRPr="006179EF" w:rsidRDefault="00446989" w:rsidP="00446989">
      <w:pPr>
        <w:ind w:left="1134" w:right="900"/>
        <w:rPr>
          <w:rFonts w:ascii="Palatino Linotype" w:hAnsi="Palatino Linotype"/>
          <w:i/>
        </w:rPr>
      </w:pPr>
      <w:r w:rsidRPr="006179EF">
        <w:rPr>
          <w:rFonts w:ascii="Palatino Linotype" w:hAnsi="Palatino Linotype"/>
          <w:i/>
        </w:rPr>
        <w:t xml:space="preserve">III. Órgano jurisdiccional que ordenó el registro; </w:t>
      </w:r>
    </w:p>
    <w:p w14:paraId="2E2BDA13" w14:textId="77777777" w:rsidR="00446989" w:rsidRPr="006179EF" w:rsidRDefault="00446989" w:rsidP="00446989">
      <w:pPr>
        <w:ind w:left="1134" w:right="900"/>
        <w:rPr>
          <w:rFonts w:ascii="Palatino Linotype" w:hAnsi="Palatino Linotype"/>
          <w:i/>
        </w:rPr>
      </w:pPr>
      <w:r w:rsidRPr="006179EF">
        <w:rPr>
          <w:rFonts w:ascii="Palatino Linotype" w:hAnsi="Palatino Linotype"/>
          <w:i/>
        </w:rPr>
        <w:t xml:space="preserve">IV. Datos del expediente jurisdiccional de la que deriva su inscripción. </w:t>
      </w:r>
    </w:p>
    <w:p w14:paraId="6359CA11" w14:textId="77777777" w:rsidR="00446989" w:rsidRPr="006179EF" w:rsidRDefault="00446989" w:rsidP="00446989">
      <w:pPr>
        <w:ind w:left="1134" w:right="900"/>
        <w:rPr>
          <w:rFonts w:ascii="Palatino Linotype" w:hAnsi="Palatino Linotype"/>
          <w:i/>
        </w:rPr>
      </w:pPr>
      <w:r w:rsidRPr="006179EF">
        <w:rPr>
          <w:rFonts w:ascii="Palatino Linotype" w:hAnsi="Palatino Linotype"/>
          <w:i/>
        </w:rPr>
        <w:t xml:space="preserve">El Certificado a que se refiere el presente artículo será expedido el mismo día hábil de su solicitud. </w:t>
      </w:r>
    </w:p>
    <w:p w14:paraId="06A9CCBD" w14:textId="77777777" w:rsidR="00446989" w:rsidRPr="006179EF" w:rsidRDefault="00446989" w:rsidP="00446989">
      <w:pPr>
        <w:ind w:left="1134" w:right="900"/>
        <w:rPr>
          <w:rFonts w:ascii="Palatino Linotype" w:hAnsi="Palatino Linotype"/>
          <w:i/>
        </w:rPr>
      </w:pPr>
      <w:r w:rsidRPr="006179EF">
        <w:rPr>
          <w:rFonts w:ascii="Palatino Linotype" w:hAnsi="Palatino Linotype"/>
          <w:i/>
        </w:rPr>
        <w:t xml:space="preserve">…” </w:t>
      </w:r>
    </w:p>
    <w:p w14:paraId="3B202AFA" w14:textId="77777777" w:rsidR="00446989" w:rsidRPr="006179EF" w:rsidRDefault="00446989" w:rsidP="00446989">
      <w:pPr>
        <w:ind w:left="567" w:right="900"/>
        <w:rPr>
          <w:rFonts w:ascii="Palatino Linotype" w:hAnsi="Palatino Linotype"/>
          <w:i/>
        </w:rPr>
      </w:pPr>
    </w:p>
    <w:p w14:paraId="5C1D9B20" w14:textId="77777777" w:rsidR="00446989" w:rsidRPr="006179EF" w:rsidRDefault="00446989" w:rsidP="00446989">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hAnsi="Palatino Linotype"/>
        </w:rPr>
        <w:t xml:space="preserve">Ahora bien, respecto a aquellos servidores públicos que se encuentren o no inscritos en dicho </w:t>
      </w:r>
      <w:r w:rsidRPr="006179EF">
        <w:rPr>
          <w:rFonts w:ascii="Palatino Linotype" w:eastAsia="Palatino Linotype" w:hAnsi="Palatino Linotype" w:cs="Palatino Linotype"/>
          <w:color w:val="222222"/>
        </w:rPr>
        <w:t>registro</w:t>
      </w:r>
      <w:r w:rsidRPr="006179EF">
        <w:rPr>
          <w:rFonts w:ascii="Palatino Linotype" w:hAnsi="Palatino Linotype"/>
          <w:color w:val="000000"/>
        </w:rPr>
        <w:t xml:space="preserve">, </w:t>
      </w:r>
      <w:r w:rsidRPr="006179EF">
        <w:rPr>
          <w:rFonts w:ascii="Palatino Linotype" w:hAnsi="Palatino Linotype"/>
          <w:b/>
          <w:color w:val="000000"/>
        </w:rPr>
        <w:t>procedería su entrega en versión pública.</w:t>
      </w:r>
    </w:p>
    <w:p w14:paraId="76D50073" w14:textId="77777777" w:rsidR="00446989" w:rsidRPr="006179EF" w:rsidRDefault="00446989" w:rsidP="00446989">
      <w:pPr>
        <w:tabs>
          <w:tab w:val="left" w:pos="8222"/>
        </w:tabs>
        <w:ind w:right="49"/>
        <w:rPr>
          <w:rFonts w:ascii="Palatino Linotype" w:eastAsia="Palatino Linotype" w:hAnsi="Palatino Linotype" w:cs="Palatino Linotype"/>
        </w:rPr>
      </w:pPr>
    </w:p>
    <w:p w14:paraId="647F3635" w14:textId="77777777" w:rsidR="00446989" w:rsidRPr="006179EF" w:rsidRDefault="00446989" w:rsidP="00446989">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rPr>
      </w:pPr>
      <w:r w:rsidRPr="006179EF">
        <w:rPr>
          <w:rFonts w:ascii="Palatino Linotype" w:eastAsia="Palatino Linotype" w:hAnsi="Palatino Linotype"/>
        </w:rPr>
        <w:t xml:space="preserve">Derivado de lo anterior, cualquier ciudadano que desee obtener dicha información, podrá ingresar a la Ventanilla Electrónica Única, en la que accederá con su CUTS y contraseña, capturando los datos como son CURP, nombre, primer y segundo apellido, y se comenzará la búsqueda de lo solicitado, en el que arrojará si se encuentra en calidad de deudor o no. </w:t>
      </w:r>
    </w:p>
    <w:p w14:paraId="7F4F87F6" w14:textId="77777777" w:rsidR="00446989" w:rsidRPr="006179EF" w:rsidRDefault="00446989" w:rsidP="00446989">
      <w:pPr>
        <w:tabs>
          <w:tab w:val="left" w:pos="8222"/>
        </w:tabs>
        <w:ind w:right="49"/>
        <w:rPr>
          <w:rFonts w:ascii="Palatino Linotype" w:eastAsia="Palatino Linotype" w:hAnsi="Palatino Linotype" w:cs="Palatino Linotype"/>
        </w:rPr>
      </w:pPr>
    </w:p>
    <w:p w14:paraId="291FDA1C" w14:textId="77777777" w:rsidR="00446989" w:rsidRPr="006179EF" w:rsidRDefault="00446989" w:rsidP="00446989">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rPr>
      </w:pPr>
      <w:r w:rsidRPr="006179EF">
        <w:rPr>
          <w:rFonts w:ascii="Palatino Linotype" w:eastAsia="Palatino Linotype" w:hAnsi="Palatino Linotype"/>
        </w:rPr>
        <w:t xml:space="preserve">En este sentido, se advierte que al ser un requisito indispensable y preponderante, de actualizarse dicho supuesto en futuras ocasiones, </w:t>
      </w:r>
      <w:r w:rsidRPr="006179EF">
        <w:rPr>
          <w:rFonts w:ascii="Palatino Linotype" w:eastAsia="Palatino Linotype" w:hAnsi="Palatino Linotype"/>
          <w:color w:val="000000"/>
        </w:rPr>
        <w:t xml:space="preserve">el </w:t>
      </w:r>
      <w:r w:rsidRPr="006179EF">
        <w:rPr>
          <w:rFonts w:ascii="Palatino Linotype" w:eastAsia="Palatino Linotype" w:hAnsi="Palatino Linotype"/>
          <w:b/>
          <w:color w:val="000000"/>
        </w:rPr>
        <w:t>SUJETO OBLIGADO</w:t>
      </w:r>
      <w:r w:rsidRPr="006179EF">
        <w:rPr>
          <w:rFonts w:ascii="Palatino Linotype" w:eastAsia="Palatino Linotype" w:hAnsi="Palatino Linotype"/>
          <w:color w:val="000000"/>
        </w:rPr>
        <w:t xml:space="preserve"> deberá hacer entrega de </w:t>
      </w:r>
      <w:r w:rsidRPr="006179EF">
        <w:rPr>
          <w:rFonts w:ascii="Palatino Linotype" w:eastAsia="Palatino Linotype" w:hAnsi="Palatino Linotype" w:cs="Palatino Linotype"/>
          <w:color w:val="222222"/>
        </w:rPr>
        <w:t>dicho</w:t>
      </w:r>
      <w:r w:rsidRPr="006179EF">
        <w:rPr>
          <w:rFonts w:ascii="Palatino Linotype" w:eastAsia="Palatino Linotype" w:hAnsi="Palatino Linotype"/>
          <w:color w:val="000000"/>
        </w:rPr>
        <w:t xml:space="preserve"> documento que dé cuenta de que no es una persona que ha</w:t>
      </w:r>
      <w:r w:rsidRPr="006179EF">
        <w:rPr>
          <w:rFonts w:ascii="Palatino Linotype" w:hAnsi="Palatino Linotype"/>
          <w:color w:val="000000"/>
        </w:rPr>
        <w:t xml:space="preserve"> </w:t>
      </w:r>
      <w:r w:rsidRPr="006179EF">
        <w:rPr>
          <w:rFonts w:ascii="Palatino Linotype" w:eastAsia="Palatino Linotype" w:hAnsi="Palatino Linotype"/>
          <w:color w:val="000000"/>
        </w:rPr>
        <w:t xml:space="preserve">incumplido con las obligaciones alimentarias, </w:t>
      </w:r>
      <w:r w:rsidRPr="006179EF">
        <w:rPr>
          <w:rFonts w:ascii="Palatino Linotype" w:eastAsia="Palatino Linotype" w:hAnsi="Palatino Linotype"/>
        </w:rPr>
        <w:t xml:space="preserve">en caso de que estas existan, toda vez que si bien, debe considerarse que se trata del ámbito privado, esta determinación se toma en función de la preponderancia del interés superior del menor, por tal motivo, un requisito para que las personas puedan laborar en el servicio público es justamente, cumplir con las obligaciones que adquieran con sus menores hijos, porque al haberlas cubierto, no formarán parte de ese </w:t>
      </w:r>
      <w:r w:rsidRPr="006179EF">
        <w:rPr>
          <w:rFonts w:ascii="Palatino Linotype" w:eastAsia="Palatino Linotype" w:hAnsi="Palatino Linotype"/>
        </w:rPr>
        <w:lastRenderedPageBreak/>
        <w:t>registro, no pasa desapercibido, que el Certificado de No Deudor Alimentario, pudiere contener información confidencial, como lo es el CURP y R.F.C.</w:t>
      </w:r>
    </w:p>
    <w:p w14:paraId="45FF33D2" w14:textId="77777777" w:rsidR="00446989" w:rsidRPr="006179EF" w:rsidRDefault="00446989" w:rsidP="00446989">
      <w:pPr>
        <w:pStyle w:val="Prrafodelista"/>
        <w:rPr>
          <w:rFonts w:ascii="Palatino Linotype" w:eastAsia="Palatino Linotype" w:hAnsi="Palatino Linotype"/>
        </w:rPr>
      </w:pPr>
    </w:p>
    <w:p w14:paraId="6A73DC59" w14:textId="77777777" w:rsidR="00446989" w:rsidRPr="006179EF" w:rsidRDefault="00446989" w:rsidP="00446989">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hAnsi="Palatino Linotype"/>
          <w:b/>
        </w:rPr>
      </w:pPr>
      <w:r w:rsidRPr="006179EF">
        <w:rPr>
          <w:rFonts w:ascii="Palatino Linotype" w:eastAsia="Palatino Linotype" w:hAnsi="Palatino Linotype"/>
        </w:rPr>
        <w:t xml:space="preserve">En esa línea, se determina que el </w:t>
      </w:r>
      <w:r w:rsidRPr="006179EF">
        <w:rPr>
          <w:rFonts w:ascii="Palatino Linotype" w:eastAsia="Palatino Linotype" w:hAnsi="Palatino Linotype"/>
          <w:b/>
        </w:rPr>
        <w:t xml:space="preserve">SUJETO OBLIGADO </w:t>
      </w:r>
      <w:r w:rsidRPr="006179EF">
        <w:rPr>
          <w:rFonts w:ascii="Palatino Linotype" w:eastAsia="Palatino Linotype" w:hAnsi="Palatino Linotype"/>
        </w:rPr>
        <w:t xml:space="preserve">deberá de remitir en versión pública el </w:t>
      </w:r>
      <w:r w:rsidRPr="006179EF">
        <w:rPr>
          <w:rFonts w:ascii="Palatino Linotype" w:eastAsia="Palatino Linotype" w:hAnsi="Palatino Linotype" w:cs="Palatino Linotype"/>
          <w:b/>
          <w:color w:val="222222"/>
        </w:rPr>
        <w:t>Certificado</w:t>
      </w:r>
      <w:r w:rsidRPr="006179EF">
        <w:rPr>
          <w:rFonts w:ascii="Palatino Linotype" w:hAnsi="Palatino Linotype"/>
          <w:b/>
        </w:rPr>
        <w:t xml:space="preserve"> de no inscripción como deudor (a) alimentario (a).</w:t>
      </w:r>
    </w:p>
    <w:p w14:paraId="79D93319" w14:textId="77777777" w:rsidR="00446989" w:rsidRPr="006179EF" w:rsidRDefault="00446989" w:rsidP="00446989">
      <w:pPr>
        <w:pBdr>
          <w:top w:val="nil"/>
          <w:left w:val="nil"/>
          <w:bottom w:val="nil"/>
          <w:right w:val="nil"/>
          <w:between w:val="nil"/>
        </w:pBdr>
        <w:tabs>
          <w:tab w:val="left" w:pos="0"/>
        </w:tabs>
        <w:spacing w:line="360" w:lineRule="auto"/>
        <w:ind w:right="49"/>
        <w:jc w:val="both"/>
        <w:rPr>
          <w:rFonts w:ascii="Palatino Linotype" w:eastAsia="Palatino Linotype" w:hAnsi="Palatino Linotype"/>
        </w:rPr>
      </w:pPr>
    </w:p>
    <w:p w14:paraId="1C8A2E16" w14:textId="77777777" w:rsidR="00242BA3" w:rsidRPr="006179EF" w:rsidRDefault="00242BA3" w:rsidP="00242BA3">
      <w:pPr>
        <w:pStyle w:val="Prrafodelista"/>
        <w:numPr>
          <w:ilvl w:val="0"/>
          <w:numId w:val="39"/>
        </w:numPr>
        <w:spacing w:line="360" w:lineRule="auto"/>
        <w:jc w:val="both"/>
        <w:rPr>
          <w:rFonts w:ascii="Palatino Linotype" w:eastAsia="Times New Roman" w:hAnsi="Palatino Linotype" w:cs="Times New Roman"/>
          <w:b/>
          <w:lang w:val="es-MX" w:eastAsia="es-ES"/>
        </w:rPr>
      </w:pPr>
      <w:r w:rsidRPr="006179EF">
        <w:rPr>
          <w:rFonts w:ascii="Palatino Linotype" w:eastAsia="Times New Roman" w:hAnsi="Palatino Linotype" w:cs="Times New Roman"/>
          <w:b/>
          <w:lang w:val="es-MX" w:eastAsia="es-ES"/>
        </w:rPr>
        <w:t xml:space="preserve">Comprobante de domicilio </w:t>
      </w:r>
    </w:p>
    <w:p w14:paraId="7C16B9F6" w14:textId="77777777" w:rsidR="00242BA3" w:rsidRPr="006179EF" w:rsidRDefault="00F77D77" w:rsidP="00242BA3">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Times New Roman" w:hAnsi="Palatino Linotype" w:cs="Times New Roman"/>
          <w:lang w:val="es-MX" w:eastAsia="es-ES"/>
        </w:rPr>
      </w:pPr>
      <w:r w:rsidRPr="006179EF">
        <w:rPr>
          <w:rFonts w:ascii="Palatino Linotype" w:eastAsia="Times New Roman" w:hAnsi="Palatino Linotype" w:cs="Times New Roman"/>
          <w:lang w:val="es-MX" w:eastAsia="es-ES"/>
        </w:rPr>
        <w:t>L</w:t>
      </w:r>
      <w:r w:rsidR="00242BA3" w:rsidRPr="006179EF">
        <w:rPr>
          <w:rFonts w:ascii="Palatino Linotype" w:eastAsia="Times New Roman" w:hAnsi="Palatino Linotype" w:cs="Times New Roman"/>
          <w:lang w:val="es-MX" w:eastAsia="es-ES"/>
        </w:rPr>
        <w:t xml:space="preserve">os datos contenidos en una </w:t>
      </w:r>
      <w:r w:rsidR="00242BA3" w:rsidRPr="006179EF">
        <w:rPr>
          <w:rFonts w:ascii="Palatino Linotype" w:eastAsia="Times New Roman" w:hAnsi="Palatino Linotype" w:cs="Times New Roman"/>
          <w:b/>
          <w:lang w:val="es-MX" w:eastAsia="es-ES"/>
        </w:rPr>
        <w:t>constancia domiciliaria</w:t>
      </w:r>
      <w:r w:rsidR="00242BA3" w:rsidRPr="006179EF">
        <w:rPr>
          <w:rFonts w:ascii="Palatino Linotype" w:eastAsia="Times New Roman" w:hAnsi="Palatino Linotype" w:cs="Times New Roman"/>
          <w:lang w:val="es-MX" w:eastAsia="es-ES"/>
        </w:rPr>
        <w:t xml:space="preserve"> de los particulares, resulta ser información de carácter confidencial.</w:t>
      </w:r>
    </w:p>
    <w:p w14:paraId="0EE90682" w14:textId="77777777" w:rsidR="00242BA3" w:rsidRPr="006179EF" w:rsidRDefault="00242BA3" w:rsidP="00242BA3">
      <w:pPr>
        <w:spacing w:line="360" w:lineRule="auto"/>
        <w:ind w:right="49"/>
        <w:contextualSpacing/>
        <w:jc w:val="both"/>
        <w:rPr>
          <w:rFonts w:ascii="Palatino Linotype" w:eastAsia="Times New Roman" w:hAnsi="Palatino Linotype" w:cs="Times New Roman"/>
          <w:lang w:val="es-MX" w:eastAsia="es-ES"/>
        </w:rPr>
      </w:pPr>
    </w:p>
    <w:p w14:paraId="1CAB71AF" w14:textId="77777777" w:rsidR="00242BA3" w:rsidRPr="006179EF" w:rsidRDefault="00F77D77" w:rsidP="00242BA3">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Times New Roman" w:hAnsi="Palatino Linotype" w:cs="Times New Roman"/>
          <w:lang w:eastAsia="es-ES"/>
        </w:rPr>
      </w:pPr>
      <w:r w:rsidRPr="006179EF">
        <w:rPr>
          <w:rFonts w:ascii="Palatino Linotype" w:eastAsia="Times New Roman" w:hAnsi="Palatino Linotype" w:cs="Times New Roman"/>
          <w:lang w:eastAsia="es-ES"/>
        </w:rPr>
        <w:t>L</w:t>
      </w:r>
      <w:r w:rsidR="00242BA3" w:rsidRPr="006179EF">
        <w:rPr>
          <w:rFonts w:ascii="Palatino Linotype" w:eastAsia="Times New Roman" w:hAnsi="Palatino Linotype" w:cs="Times New Roman"/>
          <w:lang w:eastAsia="es-ES"/>
        </w:rPr>
        <w:t xml:space="preserve">a constancia de </w:t>
      </w:r>
      <w:r w:rsidR="00242BA3" w:rsidRPr="006179EF">
        <w:rPr>
          <w:rFonts w:ascii="Palatino Linotype" w:eastAsia="Times New Roman" w:hAnsi="Palatino Linotype" w:cs="Times New Roman"/>
          <w:b/>
          <w:lang w:eastAsia="es-ES"/>
        </w:rPr>
        <w:t>domicilio</w:t>
      </w:r>
      <w:r w:rsidR="00242BA3" w:rsidRPr="006179EF">
        <w:rPr>
          <w:rFonts w:ascii="Palatino Linotype" w:eastAsia="Times New Roman" w:hAnsi="Palatino Linotype" w:cs="Times New Roman"/>
          <w:lang w:eastAsia="es-ES"/>
        </w:rPr>
        <w:t xml:space="preserve">, </w:t>
      </w:r>
      <w:r w:rsidR="00242BA3" w:rsidRPr="006179EF">
        <w:rPr>
          <w:rFonts w:ascii="Palatino Linotype" w:eastAsia="Times New Roman" w:hAnsi="Palatino Linotype" w:cs="Times New Roman"/>
          <w:bCs/>
          <w:lang w:val="es-MX" w:eastAsia="es-ES"/>
        </w:rPr>
        <w:t>es un atributo de la personalidad y un derecho de las personas (</w:t>
      </w:r>
      <w:r w:rsidR="00242BA3" w:rsidRPr="006179EF">
        <w:rPr>
          <w:rFonts w:ascii="Palatino Linotype" w:eastAsia="Times New Roman" w:hAnsi="Palatino Linotype" w:cs="Times New Roman"/>
          <w:lang w:eastAsia="es-ES"/>
        </w:rPr>
        <w:t xml:space="preserve">de acuerdo con lo señalado en los artículos </w:t>
      </w:r>
      <w:r w:rsidR="00242BA3" w:rsidRPr="006179EF">
        <w:rPr>
          <w:rFonts w:ascii="Palatino Linotype" w:eastAsia="Times New Roman" w:hAnsi="Palatino Linotype" w:cs="Times New Roman"/>
          <w:bCs/>
          <w:lang w:val="es-MX" w:eastAsia="es-ES"/>
        </w:rPr>
        <w:t xml:space="preserve">2.3 y 2.5 del Código Civil del Estado de México), este tiene como propósito que una persona pueda establecerse temporal o permanentemente en un lugar determinado, para habitar, establecer su centro de trabajo o negocios. </w:t>
      </w:r>
    </w:p>
    <w:p w14:paraId="783512D9" w14:textId="77777777" w:rsidR="00242BA3" w:rsidRPr="006179EF" w:rsidRDefault="00242BA3" w:rsidP="00242BA3">
      <w:pPr>
        <w:spacing w:line="360" w:lineRule="auto"/>
        <w:ind w:right="49"/>
        <w:contextualSpacing/>
        <w:jc w:val="both"/>
        <w:rPr>
          <w:rFonts w:ascii="Palatino Linotype" w:eastAsia="Times New Roman" w:hAnsi="Palatino Linotype" w:cs="Times New Roman"/>
          <w:lang w:val="es-MX" w:eastAsia="es-ES"/>
        </w:rPr>
      </w:pPr>
    </w:p>
    <w:p w14:paraId="27210B97" w14:textId="77777777" w:rsidR="00242BA3" w:rsidRPr="006179EF" w:rsidRDefault="00242BA3" w:rsidP="00242BA3">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MS Mincho" w:hAnsi="Palatino Linotype" w:cs="Times New Roman"/>
          <w:lang w:eastAsia="es-ES"/>
        </w:rPr>
      </w:pPr>
      <w:r w:rsidRPr="006179EF">
        <w:rPr>
          <w:rFonts w:ascii="Palatino Linotype" w:eastAsia="Times New Roman" w:hAnsi="Palatino Linotype" w:cs="Times New Roman"/>
          <w:lang w:val="es-MX" w:eastAsia="es-ES"/>
        </w:rPr>
        <w:t xml:space="preserve">En </w:t>
      </w:r>
      <w:r w:rsidRPr="006179EF">
        <w:rPr>
          <w:rFonts w:ascii="Palatino Linotype" w:eastAsia="Palatino Linotype" w:hAnsi="Palatino Linotype"/>
        </w:rPr>
        <w:t>consecuencia</w:t>
      </w:r>
      <w:r w:rsidRPr="006179EF">
        <w:rPr>
          <w:rFonts w:ascii="Palatino Linotype" w:eastAsia="Times New Roman" w:hAnsi="Palatino Linotype" w:cs="Times New Roman"/>
          <w:lang w:val="es-MX" w:eastAsia="es-ES"/>
        </w:rPr>
        <w:t xml:space="preserve">, el comprobante de domicilio, en términos de lo dispuesto por la fracción I del artículo 143 de la Ley de Transparencia y Acceso a la Información Pública del Estado de México y Municipios, así como del artículo 4, fracciones XI y XII de la Ley de Protección de Datos Personales del Estado de México, es información que incide en la intimidad </w:t>
      </w:r>
      <w:r w:rsidR="00F77D77" w:rsidRPr="006179EF">
        <w:rPr>
          <w:rFonts w:ascii="Palatino Linotype" w:eastAsia="Times New Roman" w:hAnsi="Palatino Linotype" w:cs="Times New Roman"/>
          <w:lang w:val="es-MX" w:eastAsia="es-ES"/>
        </w:rPr>
        <w:t>de los servidores públicos</w:t>
      </w:r>
      <w:r w:rsidRPr="006179EF">
        <w:rPr>
          <w:rFonts w:ascii="Palatino Linotype" w:eastAsia="Times New Roman" w:hAnsi="Palatino Linotype" w:cs="Times New Roman"/>
          <w:lang w:val="es-MX" w:eastAsia="es-ES"/>
        </w:rPr>
        <w:t>.</w:t>
      </w:r>
    </w:p>
    <w:p w14:paraId="39C663F7" w14:textId="77777777" w:rsidR="00242BA3" w:rsidRPr="006179EF" w:rsidRDefault="00242BA3" w:rsidP="00242BA3">
      <w:pPr>
        <w:spacing w:line="360" w:lineRule="auto"/>
        <w:ind w:right="49"/>
        <w:contextualSpacing/>
        <w:jc w:val="both"/>
        <w:rPr>
          <w:rFonts w:ascii="Palatino Linotype" w:eastAsia="MS Mincho" w:hAnsi="Palatino Linotype" w:cs="Times New Roman"/>
          <w:lang w:eastAsia="es-ES"/>
        </w:rPr>
      </w:pPr>
    </w:p>
    <w:p w14:paraId="0AF5D8D8" w14:textId="77777777" w:rsidR="00242BA3" w:rsidRDefault="00242BA3" w:rsidP="00242BA3">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Times New Roman" w:hAnsi="Palatino Linotype" w:cs="Times New Roman"/>
          <w:lang w:val="es-MX" w:eastAsia="es-ES"/>
        </w:rPr>
      </w:pPr>
      <w:r w:rsidRPr="006179EF">
        <w:rPr>
          <w:rFonts w:ascii="Palatino Linotype" w:eastAsia="Times New Roman" w:hAnsi="Palatino Linotype" w:cs="Times New Roman"/>
          <w:lang w:val="es-MX" w:eastAsia="es-ES"/>
        </w:rPr>
        <w:t xml:space="preserve">Luego entonces, </w:t>
      </w:r>
      <w:r w:rsidR="00F77D77" w:rsidRPr="006179EF">
        <w:rPr>
          <w:rFonts w:ascii="Palatino Linotype" w:eastAsia="Times New Roman" w:hAnsi="Palatino Linotype" w:cs="Times New Roman"/>
          <w:lang w:val="es-MX" w:eastAsia="es-ES"/>
        </w:rPr>
        <w:t>se entiende que solo le concierne</w:t>
      </w:r>
      <w:r w:rsidRPr="006179EF">
        <w:rPr>
          <w:rFonts w:ascii="Palatino Linotype" w:eastAsia="Times New Roman" w:hAnsi="Palatino Linotype" w:cs="Times New Roman"/>
          <w:lang w:val="es-MX" w:eastAsia="es-ES"/>
        </w:rPr>
        <w:t xml:space="preserve"> a sus titulares. Bajo esa óptica, y atendiendo a la naturaleza jurídica de</w:t>
      </w:r>
      <w:r w:rsidR="00F77D77" w:rsidRPr="006179EF">
        <w:rPr>
          <w:rFonts w:ascii="Palatino Linotype" w:eastAsia="Times New Roman" w:hAnsi="Palatino Linotype" w:cs="Times New Roman"/>
          <w:lang w:val="es-MX" w:eastAsia="es-ES"/>
        </w:rPr>
        <w:t>l comprobante de domicilio</w:t>
      </w:r>
      <w:r w:rsidRPr="006179EF">
        <w:rPr>
          <w:rFonts w:ascii="Palatino Linotype" w:eastAsia="Times New Roman" w:hAnsi="Palatino Linotype" w:cs="Times New Roman"/>
          <w:lang w:val="es-MX" w:eastAsia="es-ES"/>
        </w:rPr>
        <w:t xml:space="preserve">, </w:t>
      </w:r>
      <w:r w:rsidR="00F77D77" w:rsidRPr="006179EF">
        <w:rPr>
          <w:rFonts w:ascii="Palatino Linotype" w:eastAsia="Times New Roman" w:hAnsi="Palatino Linotype" w:cs="Times New Roman"/>
          <w:lang w:val="es-MX" w:eastAsia="es-ES"/>
        </w:rPr>
        <w:t>es susceptible</w:t>
      </w:r>
      <w:r w:rsidRPr="006179EF">
        <w:rPr>
          <w:rFonts w:ascii="Palatino Linotype" w:eastAsia="Times New Roman" w:hAnsi="Palatino Linotype" w:cs="Times New Roman"/>
          <w:lang w:val="es-MX" w:eastAsia="es-ES"/>
        </w:rPr>
        <w:t xml:space="preserve"> de </w:t>
      </w:r>
      <w:r w:rsidRPr="006179EF">
        <w:rPr>
          <w:rFonts w:ascii="Palatino Linotype" w:eastAsia="Times New Roman" w:hAnsi="Palatino Linotype" w:cs="Times New Roman"/>
          <w:lang w:val="es-MX" w:eastAsia="es-ES"/>
        </w:rPr>
        <w:lastRenderedPageBreak/>
        <w:t>clasificars</w:t>
      </w:r>
      <w:r w:rsidR="00F77D77" w:rsidRPr="006179EF">
        <w:rPr>
          <w:rFonts w:ascii="Palatino Linotype" w:eastAsia="Times New Roman" w:hAnsi="Palatino Linotype" w:cs="Times New Roman"/>
          <w:lang w:val="es-MX" w:eastAsia="es-ES"/>
        </w:rPr>
        <w:t>e como totalmente confidencial</w:t>
      </w:r>
      <w:r w:rsidRPr="006179EF">
        <w:rPr>
          <w:rFonts w:ascii="Palatino Linotype" w:eastAsia="Times New Roman" w:hAnsi="Palatino Linotype" w:cs="Times New Roman"/>
          <w:lang w:val="es-MX" w:eastAsia="es-ES"/>
        </w:rPr>
        <w:t>, de acuerdo con el artículo 116, párrafo primero de la Ley General de Transparencia y el artículo 143, fracción I de la Ley de Transparencia y Acceso a la Información Pública de</w:t>
      </w:r>
      <w:r w:rsidR="00F77D77" w:rsidRPr="006179EF">
        <w:rPr>
          <w:rFonts w:ascii="Palatino Linotype" w:eastAsia="Times New Roman" w:hAnsi="Palatino Linotype" w:cs="Times New Roman"/>
          <w:lang w:val="es-MX" w:eastAsia="es-ES"/>
        </w:rPr>
        <w:t xml:space="preserve">l Estado de México y Municipios, situación por la cual no se puede tener por validada la reserva realizada por el Comité de Transparencia en la etapa de manifestaciones. </w:t>
      </w:r>
    </w:p>
    <w:p w14:paraId="62E9F9EF" w14:textId="77777777" w:rsidR="006179EF" w:rsidRPr="006179EF" w:rsidRDefault="006179EF" w:rsidP="006179EF">
      <w:pPr>
        <w:pBdr>
          <w:top w:val="nil"/>
          <w:left w:val="nil"/>
          <w:bottom w:val="nil"/>
          <w:right w:val="nil"/>
          <w:between w:val="nil"/>
        </w:pBdr>
        <w:tabs>
          <w:tab w:val="left" w:pos="0"/>
        </w:tabs>
        <w:spacing w:line="360" w:lineRule="auto"/>
        <w:ind w:right="49"/>
        <w:jc w:val="both"/>
        <w:rPr>
          <w:rFonts w:ascii="Palatino Linotype" w:eastAsia="Times New Roman" w:hAnsi="Palatino Linotype" w:cs="Times New Roman"/>
          <w:lang w:val="es-MX" w:eastAsia="es-ES"/>
        </w:rPr>
      </w:pPr>
    </w:p>
    <w:p w14:paraId="148C8F58" w14:textId="77777777" w:rsidR="00B37B68" w:rsidRPr="006179EF" w:rsidRDefault="001346F7" w:rsidP="001346F7">
      <w:pPr>
        <w:pStyle w:val="Prrafodelista"/>
        <w:numPr>
          <w:ilvl w:val="0"/>
          <w:numId w:val="39"/>
        </w:numPr>
        <w:rPr>
          <w:rFonts w:ascii="Palatino Linotype" w:eastAsia="Times New Roman" w:hAnsi="Palatino Linotype" w:cs="Times New Roman"/>
          <w:lang w:val="es-MX" w:eastAsia="es-ES"/>
        </w:rPr>
      </w:pPr>
      <w:r w:rsidRPr="006179EF">
        <w:rPr>
          <w:rFonts w:ascii="Palatino Linotype" w:eastAsia="Times New Roman" w:hAnsi="Palatino Linotype" w:cs="Times New Roman"/>
          <w:b/>
          <w:lang w:val="es-MX" w:eastAsia="es-ES"/>
        </w:rPr>
        <w:t xml:space="preserve">Cédula Profesional </w:t>
      </w:r>
    </w:p>
    <w:p w14:paraId="63604E02" w14:textId="77777777" w:rsidR="00B37B68" w:rsidRPr="006179EF" w:rsidRDefault="00B37B68" w:rsidP="00242BA3">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Times New Roman" w:hAnsi="Palatino Linotype" w:cs="Times New Roman"/>
          <w:lang w:val="es-MX" w:eastAsia="es-ES"/>
        </w:rPr>
      </w:pPr>
      <w:r w:rsidRPr="006179EF">
        <w:rPr>
          <w:rFonts w:ascii="Palatino Linotype" w:eastAsia="Times New Roman" w:hAnsi="Palatino Linotype" w:cs="Times New Roman"/>
          <w:lang w:val="es-MX" w:eastAsia="es-ES"/>
        </w:rPr>
        <w:t>Ahora bien, en cuanto a la cédula profesional remi</w:t>
      </w:r>
      <w:r w:rsidR="001346F7" w:rsidRPr="006179EF">
        <w:rPr>
          <w:rFonts w:ascii="Palatino Linotype" w:eastAsia="Times New Roman" w:hAnsi="Palatino Linotype" w:cs="Times New Roman"/>
          <w:lang w:val="es-MX" w:eastAsia="es-ES"/>
        </w:rPr>
        <w:t>tida</w:t>
      </w:r>
      <w:r w:rsidRPr="006179EF">
        <w:rPr>
          <w:rFonts w:ascii="Palatino Linotype" w:eastAsia="Times New Roman" w:hAnsi="Palatino Linotype" w:cs="Times New Roman"/>
          <w:lang w:val="es-MX" w:eastAsia="es-ES"/>
        </w:rPr>
        <w:t xml:space="preserve"> en respuesta se debe se señalar que se clasificaron datos que no debieron de ser clasificados como lo es el número de cédula de profesional, el QR, el número de libro, foja, número y tipo, situación por la cual se analiza lo siguiente. </w:t>
      </w:r>
    </w:p>
    <w:p w14:paraId="009D8C01" w14:textId="77777777" w:rsidR="00B37B68" w:rsidRPr="006179EF" w:rsidRDefault="00B37B68" w:rsidP="00B37B68">
      <w:pPr>
        <w:pStyle w:val="Prrafodelista"/>
        <w:rPr>
          <w:rFonts w:ascii="Palatino Linotype" w:eastAsia="Times New Roman" w:hAnsi="Palatino Linotype" w:cs="Times New Roman"/>
          <w:lang w:val="es-MX" w:eastAsia="es-ES"/>
        </w:rPr>
      </w:pPr>
    </w:p>
    <w:p w14:paraId="3710BDB5" w14:textId="77777777" w:rsidR="008B328D" w:rsidRPr="006179EF" w:rsidRDefault="008B328D" w:rsidP="008B328D">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t xml:space="preserve">De acuerdo con la página institucional </w:t>
      </w:r>
      <w:hyperlink r:id="rId10">
        <w:r w:rsidRPr="006179EF">
          <w:rPr>
            <w:rFonts w:ascii="Palatino Linotype" w:eastAsia="Palatino Linotype" w:hAnsi="Palatino Linotype" w:cs="Palatino Linotype"/>
            <w:color w:val="0563C1"/>
            <w:u w:val="single"/>
          </w:rPr>
          <w:t>https://www.gob.mx/cedulaprofesional</w:t>
        </w:r>
      </w:hyperlink>
      <w:r w:rsidRPr="006179EF">
        <w:rPr>
          <w:rFonts w:ascii="Palatino Linotype" w:eastAsia="Palatino Linotype" w:hAnsi="Palatino Linotype" w:cs="Palatino Linotype"/>
        </w:rPr>
        <w:t xml:space="preserve"> se observa que la </w:t>
      </w:r>
      <w:r w:rsidRPr="006179EF">
        <w:rPr>
          <w:rFonts w:ascii="Palatino Linotype" w:hAnsi="Palatino Linotype" w:cs="Arial"/>
          <w:color w:val="000000" w:themeColor="text1"/>
        </w:rPr>
        <w:t>cédula</w:t>
      </w:r>
      <w:r w:rsidRPr="006179EF">
        <w:rPr>
          <w:rFonts w:ascii="Palatino Linotype" w:eastAsia="Palatino Linotype" w:hAnsi="Palatino Linotype" w:cs="Palatino Linotype"/>
        </w:rPr>
        <w:t xml:space="preserve"> profesional se compone con diversos elementos entre ellos, CURP, Códigos de barra y QR de verificación del documento, fotografía y firma.</w:t>
      </w:r>
    </w:p>
    <w:p w14:paraId="184A9D34" w14:textId="77777777" w:rsidR="008B328D" w:rsidRPr="006179EF" w:rsidRDefault="008B328D" w:rsidP="008B328D">
      <w:pPr>
        <w:pStyle w:val="Prrafodelista"/>
        <w:spacing w:line="360" w:lineRule="auto"/>
        <w:ind w:left="0"/>
        <w:jc w:val="both"/>
        <w:rPr>
          <w:rFonts w:ascii="Palatino Linotype" w:eastAsia="Palatino Linotype" w:hAnsi="Palatino Linotype" w:cs="Palatino Linotype"/>
        </w:rPr>
      </w:pPr>
    </w:p>
    <w:p w14:paraId="017D87AC" w14:textId="77777777" w:rsidR="008B328D" w:rsidRPr="006179EF" w:rsidRDefault="008B328D" w:rsidP="008B328D">
      <w:pPr>
        <w:numPr>
          <w:ilvl w:val="0"/>
          <w:numId w:val="2"/>
        </w:num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6179EF">
        <w:rPr>
          <w:rFonts w:ascii="Palatino Linotype" w:eastAsia="Palatino Linotype" w:hAnsi="Palatino Linotype" w:cs="Palatino Linotype"/>
          <w:b/>
          <w:color w:val="000000"/>
        </w:rPr>
        <w:t xml:space="preserve">Códigos de Barras de verificación contenidos en el documento. </w:t>
      </w:r>
    </w:p>
    <w:p w14:paraId="47CA724E" w14:textId="77777777" w:rsidR="008B328D" w:rsidRPr="006179EF" w:rsidRDefault="008B328D" w:rsidP="008B328D">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rPr>
      </w:pPr>
      <w:r w:rsidRPr="006179EF">
        <w:rPr>
          <w:rFonts w:ascii="Palatino Linotype" w:eastAsia="Palatino Linotype" w:hAnsi="Palatino Linotype" w:cs="Palatino Linotype"/>
        </w:rPr>
        <w:t xml:space="preserve">El Código de Barras contenido en ambos formatos, corresponden al identificador electrónico de verificación de la cédula profesional, que de su acceso, no arroja algún tipo de dato personal, por lo que, al no desprenderse información de la vida privada del titular, no se actualiza algún supuesto previsto en el artículo 143 de la Ley en la materia, por lo que, </w:t>
      </w:r>
      <w:r w:rsidRPr="006179EF">
        <w:rPr>
          <w:rFonts w:ascii="Palatino Linotype" w:eastAsia="Palatino Linotype" w:hAnsi="Palatino Linotype" w:cs="Palatino Linotype"/>
          <w:b/>
        </w:rPr>
        <w:t xml:space="preserve">no resulta procedente su clasificación. </w:t>
      </w:r>
    </w:p>
    <w:p w14:paraId="63D00076" w14:textId="77777777" w:rsidR="006179EF" w:rsidRDefault="006179EF" w:rsidP="008B328D">
      <w:pPr>
        <w:spacing w:line="360" w:lineRule="auto"/>
        <w:jc w:val="center"/>
        <w:rPr>
          <w:rFonts w:ascii="Palatino Linotype" w:eastAsia="Palatino Linotype" w:hAnsi="Palatino Linotype" w:cs="Palatino Linotype"/>
          <w:color w:val="000000"/>
        </w:rPr>
      </w:pPr>
    </w:p>
    <w:p w14:paraId="3C8FE33E" w14:textId="77777777" w:rsidR="008B328D" w:rsidRPr="006179EF" w:rsidRDefault="008B328D" w:rsidP="008B328D">
      <w:pPr>
        <w:spacing w:line="360" w:lineRule="auto"/>
        <w:jc w:val="center"/>
        <w:rPr>
          <w:rFonts w:ascii="Palatino Linotype" w:eastAsia="Palatino Linotype" w:hAnsi="Palatino Linotype" w:cs="Palatino Linotype"/>
          <w:color w:val="000000"/>
        </w:rPr>
      </w:pPr>
      <w:r w:rsidRPr="006179EF">
        <w:rPr>
          <w:rFonts w:ascii="Palatino Linotype" w:eastAsia="Palatino Linotype" w:hAnsi="Palatino Linotype" w:cs="Palatino Linotype"/>
          <w:color w:val="000000"/>
        </w:rPr>
        <w:t xml:space="preserve">               </w:t>
      </w:r>
    </w:p>
    <w:p w14:paraId="770D9CB5" w14:textId="77777777" w:rsidR="008B328D" w:rsidRPr="006179EF" w:rsidRDefault="008B328D" w:rsidP="008B328D">
      <w:pPr>
        <w:numPr>
          <w:ilvl w:val="0"/>
          <w:numId w:val="6"/>
        </w:numPr>
        <w:spacing w:line="360" w:lineRule="auto"/>
        <w:jc w:val="both"/>
        <w:rPr>
          <w:rFonts w:ascii="Palatino Linotype" w:eastAsia="Palatino Linotype" w:hAnsi="Palatino Linotype" w:cs="Palatino Linotype"/>
          <w:b/>
        </w:rPr>
      </w:pPr>
      <w:r w:rsidRPr="006179EF">
        <w:rPr>
          <w:rFonts w:ascii="Palatino Linotype" w:eastAsia="Palatino Linotype" w:hAnsi="Palatino Linotype" w:cs="Palatino Linotype"/>
          <w:b/>
        </w:rPr>
        <w:lastRenderedPageBreak/>
        <w:t xml:space="preserve">Código QR de verificación del documento. </w:t>
      </w:r>
    </w:p>
    <w:p w14:paraId="6041CE21" w14:textId="77777777" w:rsidR="008B328D" w:rsidRPr="006179EF" w:rsidRDefault="008B328D" w:rsidP="008B328D">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6179EF">
        <w:rPr>
          <w:rFonts w:ascii="Palatino Linotype" w:eastAsia="Palatino Linotype" w:hAnsi="Palatino Linotype" w:cs="Palatino Linotype"/>
          <w:color w:val="000000"/>
        </w:rPr>
        <w:t xml:space="preserve">Respecto al Código Bidimensional ubicado en la parte inferior derecha del documento, se advierte </w:t>
      </w:r>
      <w:r w:rsidRPr="006179EF">
        <w:rPr>
          <w:rFonts w:ascii="Palatino Linotype" w:eastAsia="Palatino Linotype" w:hAnsi="Palatino Linotype" w:cs="Palatino Linotype"/>
        </w:rPr>
        <w:t>que</w:t>
      </w:r>
      <w:r w:rsidRPr="006179EF">
        <w:rPr>
          <w:rFonts w:ascii="Palatino Linotype" w:eastAsia="Palatino Linotype" w:hAnsi="Palatino Linotype" w:cs="Palatino Linotype"/>
          <w:color w:val="000000"/>
        </w:rPr>
        <w:t xml:space="preserve"> de su acceso se remite al Registro Nacional de Profesionistas</w:t>
      </w:r>
    </w:p>
    <w:p w14:paraId="578DA3ED" w14:textId="77777777" w:rsidR="008B328D" w:rsidRPr="006179EF" w:rsidRDefault="008B328D" w:rsidP="008B328D">
      <w:pPr>
        <w:spacing w:line="360" w:lineRule="auto"/>
        <w:jc w:val="center"/>
        <w:rPr>
          <w:rFonts w:ascii="Palatino Linotype" w:eastAsia="Palatino Linotype" w:hAnsi="Palatino Linotype" w:cs="Palatino Linotype"/>
          <w:color w:val="000000"/>
        </w:rPr>
      </w:pPr>
      <w:r w:rsidRPr="006179EF">
        <w:rPr>
          <w:rFonts w:ascii="Palatino Linotype" w:eastAsia="Palatino Linotype" w:hAnsi="Palatino Linotype" w:cs="Palatino Linotype"/>
          <w:noProof/>
          <w:color w:val="000000"/>
          <w:lang w:val="es-MX"/>
        </w:rPr>
        <w:drawing>
          <wp:inline distT="0" distB="0" distL="0" distR="0" wp14:anchorId="7E02AE2F" wp14:editId="47E14CD1">
            <wp:extent cx="3130023" cy="1561364"/>
            <wp:effectExtent l="152400" t="152400" r="356235" b="363220"/>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t="-2" b="47020"/>
                    <a:stretch>
                      <a:fillRect/>
                    </a:stretch>
                  </pic:blipFill>
                  <pic:spPr>
                    <a:xfrm>
                      <a:off x="0" y="0"/>
                      <a:ext cx="3130023" cy="1561364"/>
                    </a:xfrm>
                    <a:prstGeom prst="rect">
                      <a:avLst/>
                    </a:prstGeom>
                    <a:ln>
                      <a:noFill/>
                    </a:ln>
                    <a:effectLst>
                      <a:outerShdw blurRad="292100" dist="139700" dir="2700000" algn="tl" rotWithShape="0">
                        <a:srgbClr val="333333">
                          <a:alpha val="65000"/>
                        </a:srgbClr>
                      </a:outerShdw>
                    </a:effectLst>
                  </pic:spPr>
                </pic:pic>
              </a:graphicData>
            </a:graphic>
          </wp:inline>
        </w:drawing>
      </w:r>
      <w:r w:rsidRPr="006179EF">
        <w:rPr>
          <w:rFonts w:ascii="Palatino Linotype" w:eastAsia="Palatino Linotype" w:hAnsi="Palatino Linotype" w:cs="Palatino Linotype"/>
          <w:noProof/>
          <w:color w:val="000000"/>
          <w:lang w:val="es-MX"/>
        </w:rPr>
        <w:drawing>
          <wp:inline distT="0" distB="0" distL="0" distR="0" wp14:anchorId="294CBEA0" wp14:editId="0039CBA8">
            <wp:extent cx="2765164" cy="1497797"/>
            <wp:effectExtent l="152400" t="152400" r="359410" b="369570"/>
            <wp:docPr id="198679294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r="517" b="610"/>
                    <a:stretch>
                      <a:fillRect/>
                    </a:stretch>
                  </pic:blipFill>
                  <pic:spPr>
                    <a:xfrm>
                      <a:off x="0" y="0"/>
                      <a:ext cx="2765164" cy="1497797"/>
                    </a:xfrm>
                    <a:prstGeom prst="rect">
                      <a:avLst/>
                    </a:prstGeom>
                    <a:ln>
                      <a:noFill/>
                    </a:ln>
                    <a:effectLst>
                      <a:outerShdw blurRad="292100" dist="139700" dir="2700000" algn="tl" rotWithShape="0">
                        <a:srgbClr val="333333">
                          <a:alpha val="65000"/>
                        </a:srgbClr>
                      </a:outerShdw>
                    </a:effectLst>
                  </pic:spPr>
                </pic:pic>
              </a:graphicData>
            </a:graphic>
          </wp:inline>
        </w:drawing>
      </w:r>
    </w:p>
    <w:p w14:paraId="6FD69010" w14:textId="77777777" w:rsidR="008B328D" w:rsidRPr="006179EF" w:rsidRDefault="008B328D" w:rsidP="008B328D">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t xml:space="preserve">Asimismo, cabe mencionar que en el supuesto de que el Particular introdujera el número de alguna cédula profesional en el apartado de búsqueda, lo conduciría a que al corresponder únicamente al número de cédula profesional, al nombre del servidor </w:t>
      </w:r>
      <w:r w:rsidRPr="006179EF">
        <w:rPr>
          <w:rFonts w:ascii="Palatino Linotype" w:hAnsi="Palatino Linotype" w:cs="Arial"/>
          <w:color w:val="000000" w:themeColor="text1"/>
        </w:rPr>
        <w:t>público</w:t>
      </w:r>
      <w:r w:rsidRPr="006179EF">
        <w:rPr>
          <w:rFonts w:ascii="Palatino Linotype" w:eastAsia="Palatino Linotype" w:hAnsi="Palatino Linotype" w:cs="Palatino Linotype"/>
        </w:rPr>
        <w:t xml:space="preserve"> y al tipo de cédula que se expide,  es información de naturaleza pública, por lo que, no resulta procedente su clasificación, al no actualizar la fracción I del artículo 143 de la Ley de Transparencia y Acceso a la Información Pública del Estado de México y Municipios.  </w:t>
      </w:r>
    </w:p>
    <w:p w14:paraId="1561B545" w14:textId="77777777" w:rsidR="008B328D" w:rsidRPr="006179EF" w:rsidRDefault="008B328D" w:rsidP="008B328D">
      <w:pPr>
        <w:spacing w:line="360" w:lineRule="auto"/>
        <w:jc w:val="center"/>
        <w:rPr>
          <w:rFonts w:ascii="Palatino Linotype" w:eastAsia="Palatino Linotype" w:hAnsi="Palatino Linotype" w:cs="Palatino Linotype"/>
        </w:rPr>
      </w:pPr>
      <w:r w:rsidRPr="006179EF">
        <w:rPr>
          <w:rFonts w:ascii="Palatino Linotype" w:eastAsia="Palatino Linotype" w:hAnsi="Palatino Linotype" w:cs="Palatino Linotype"/>
          <w:noProof/>
          <w:lang w:val="es-MX"/>
        </w:rPr>
        <w:lastRenderedPageBreak/>
        <w:drawing>
          <wp:inline distT="0" distB="0" distL="0" distR="0" wp14:anchorId="4446A31B" wp14:editId="64EC09B1">
            <wp:extent cx="2879725" cy="508635"/>
            <wp:effectExtent l="152400" t="152400" r="358775" b="367665"/>
            <wp:docPr id="166609693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b="41089"/>
                    <a:stretch>
                      <a:fillRect/>
                    </a:stretch>
                  </pic:blipFill>
                  <pic:spPr>
                    <a:xfrm>
                      <a:off x="0" y="0"/>
                      <a:ext cx="2879725" cy="508635"/>
                    </a:xfrm>
                    <a:prstGeom prst="rect">
                      <a:avLst/>
                    </a:prstGeom>
                    <a:ln>
                      <a:noFill/>
                    </a:ln>
                    <a:effectLst>
                      <a:outerShdw blurRad="292100" dist="139700" dir="2700000" algn="tl" rotWithShape="0">
                        <a:srgbClr val="333333">
                          <a:alpha val="65000"/>
                        </a:srgbClr>
                      </a:outerShdw>
                    </a:effectLst>
                  </pic:spPr>
                </pic:pic>
              </a:graphicData>
            </a:graphic>
          </wp:inline>
        </w:drawing>
      </w:r>
    </w:p>
    <w:p w14:paraId="6073CA7E" w14:textId="77777777" w:rsidR="008B328D" w:rsidRPr="006179EF" w:rsidRDefault="008B328D" w:rsidP="008B328D">
      <w:pPr>
        <w:spacing w:line="360" w:lineRule="auto"/>
        <w:jc w:val="center"/>
        <w:rPr>
          <w:rFonts w:ascii="Palatino Linotype" w:eastAsia="Palatino Linotype" w:hAnsi="Palatino Linotype" w:cs="Palatino Linotype"/>
        </w:rPr>
      </w:pPr>
    </w:p>
    <w:p w14:paraId="552C26FA" w14:textId="77777777" w:rsidR="008B328D" w:rsidRPr="006179EF" w:rsidRDefault="008B328D" w:rsidP="008B328D">
      <w:pPr>
        <w:numPr>
          <w:ilvl w:val="0"/>
          <w:numId w:val="5"/>
        </w:numPr>
        <w:spacing w:line="360" w:lineRule="auto"/>
        <w:jc w:val="both"/>
        <w:rPr>
          <w:rFonts w:ascii="Palatino Linotype" w:eastAsia="Palatino Linotype" w:hAnsi="Palatino Linotype" w:cs="Palatino Linotype"/>
          <w:b/>
        </w:rPr>
      </w:pPr>
      <w:r w:rsidRPr="006179EF">
        <w:rPr>
          <w:rFonts w:ascii="Palatino Linotype" w:eastAsia="Palatino Linotype" w:hAnsi="Palatino Linotype" w:cs="Palatino Linotype"/>
          <w:b/>
        </w:rPr>
        <w:t>Cadena original de cédula.</w:t>
      </w:r>
    </w:p>
    <w:p w14:paraId="19E0318B" w14:textId="77777777" w:rsidR="008B328D" w:rsidRPr="006179EF" w:rsidRDefault="001346F7" w:rsidP="008B328D">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t>E</w:t>
      </w:r>
      <w:r w:rsidR="008B328D" w:rsidRPr="006179EF">
        <w:rPr>
          <w:rFonts w:ascii="Palatino Linotype" w:eastAsia="Palatino Linotype" w:hAnsi="Palatino Linotype" w:cs="Palatino Linotype"/>
        </w:rPr>
        <w:t xml:space="preserve">s </w:t>
      </w:r>
      <w:r w:rsidR="008B328D" w:rsidRPr="006179EF">
        <w:rPr>
          <w:rFonts w:ascii="Palatino Linotype" w:hAnsi="Palatino Linotype" w:cs="Arial"/>
          <w:color w:val="000000" w:themeColor="text1"/>
        </w:rPr>
        <w:t>necesario</w:t>
      </w:r>
      <w:r w:rsidR="008B328D" w:rsidRPr="006179EF">
        <w:rPr>
          <w:rFonts w:ascii="Palatino Linotype" w:eastAsia="Palatino Linotype" w:hAnsi="Palatino Linotype" w:cs="Palatino Linotype"/>
        </w:rPr>
        <w:t xml:space="preserve"> precisar que la cadena original contenida en el documento, se integra por diversos datos, entre ellos la Clave Única de Registro de Población (CURP), el nombre del titular de la cédula, datos de la Institución Educativa y la profesión realizada.</w:t>
      </w:r>
    </w:p>
    <w:p w14:paraId="48D96A7A" w14:textId="77777777" w:rsidR="008B328D" w:rsidRPr="006179EF" w:rsidRDefault="008B328D" w:rsidP="008B328D">
      <w:pPr>
        <w:spacing w:line="360" w:lineRule="auto"/>
        <w:jc w:val="both"/>
        <w:rPr>
          <w:rFonts w:ascii="Palatino Linotype" w:eastAsia="Palatino Linotype" w:hAnsi="Palatino Linotype" w:cs="Palatino Linotype"/>
          <w:color w:val="000000"/>
        </w:rPr>
      </w:pPr>
    </w:p>
    <w:p w14:paraId="57D6A103" w14:textId="77777777" w:rsidR="008B328D" w:rsidRPr="006179EF" w:rsidRDefault="008B328D" w:rsidP="008B328D">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t xml:space="preserve">En ese </w:t>
      </w:r>
      <w:r w:rsidRPr="006179EF">
        <w:rPr>
          <w:rFonts w:ascii="Palatino Linotype" w:hAnsi="Palatino Linotype" w:cs="Arial"/>
          <w:color w:val="000000" w:themeColor="text1"/>
        </w:rPr>
        <w:t>contexto</w:t>
      </w:r>
      <w:r w:rsidRPr="006179EF">
        <w:rPr>
          <w:rFonts w:ascii="Palatino Linotype" w:eastAsia="Palatino Linotype" w:hAnsi="Palatino Linotype" w:cs="Palatino Linotype"/>
        </w:rPr>
        <w:t>, dado que el dato en cuestión revela datos de naturaleza confidencial, a saber, la Clave Única de Registro de Población, misma que como se analizó en párrafos anteriores, es clasificado, se considera que este actualiza la causal de clasificación prevista en el artículo 143, fracción I, de la Ley de la materia.</w:t>
      </w:r>
    </w:p>
    <w:p w14:paraId="5FEBCFFF" w14:textId="77777777" w:rsidR="008B328D" w:rsidRPr="006179EF" w:rsidRDefault="008B328D" w:rsidP="008B328D">
      <w:pPr>
        <w:spacing w:line="360" w:lineRule="auto"/>
        <w:jc w:val="both"/>
        <w:rPr>
          <w:rFonts w:ascii="Palatino Linotype" w:eastAsia="Palatino Linotype" w:hAnsi="Palatino Linotype" w:cs="Palatino Linotype"/>
          <w:color w:val="000000"/>
        </w:rPr>
      </w:pPr>
    </w:p>
    <w:p w14:paraId="749756A8" w14:textId="77777777" w:rsidR="008B328D" w:rsidRPr="006179EF" w:rsidRDefault="008B328D" w:rsidP="008B328D">
      <w:pPr>
        <w:numPr>
          <w:ilvl w:val="0"/>
          <w:numId w:val="5"/>
        </w:numPr>
        <w:spacing w:line="360" w:lineRule="auto"/>
        <w:jc w:val="both"/>
        <w:rPr>
          <w:rFonts w:ascii="Palatino Linotype" w:eastAsia="Palatino Linotype" w:hAnsi="Palatino Linotype" w:cs="Palatino Linotype"/>
          <w:b/>
        </w:rPr>
      </w:pPr>
      <w:r w:rsidRPr="006179EF">
        <w:rPr>
          <w:rFonts w:ascii="Palatino Linotype" w:eastAsia="Palatino Linotype" w:hAnsi="Palatino Linotype" w:cs="Palatino Linotype"/>
          <w:b/>
        </w:rPr>
        <w:t>Firma electrónica avanzada del Servidor Público facultado para la expedición y sello digital de tiempo SEP.</w:t>
      </w:r>
    </w:p>
    <w:p w14:paraId="6CE44FE2" w14:textId="77777777" w:rsidR="008B328D" w:rsidRPr="006179EF" w:rsidRDefault="008B328D" w:rsidP="008B328D">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t xml:space="preserve">Se trata de una serie de dígitos, que de manera alguna revela datos personales del titular de la cédula </w:t>
      </w:r>
      <w:r w:rsidRPr="006179EF">
        <w:rPr>
          <w:rFonts w:ascii="Palatino Linotype" w:eastAsia="Palatino Linotype" w:hAnsi="Palatino Linotype" w:cs="Palatino Linotype"/>
          <w:color w:val="000000"/>
        </w:rPr>
        <w:t>profesional</w:t>
      </w:r>
      <w:r w:rsidRPr="006179EF">
        <w:rPr>
          <w:rFonts w:ascii="Palatino Linotype" w:eastAsia="Palatino Linotype" w:hAnsi="Palatino Linotype" w:cs="Palatino Linotype"/>
        </w:rPr>
        <w:t>, y, al contrario, da validez al documento en cuestión.</w:t>
      </w:r>
    </w:p>
    <w:p w14:paraId="0DD97DD3" w14:textId="77777777" w:rsidR="008B328D" w:rsidRPr="006179EF" w:rsidRDefault="008B328D" w:rsidP="008B328D">
      <w:pPr>
        <w:spacing w:line="360" w:lineRule="auto"/>
        <w:jc w:val="both"/>
        <w:rPr>
          <w:rFonts w:ascii="Palatino Linotype" w:eastAsia="Palatino Linotype" w:hAnsi="Palatino Linotype" w:cs="Palatino Linotype"/>
        </w:rPr>
      </w:pPr>
    </w:p>
    <w:p w14:paraId="6BBCD0B5" w14:textId="77777777" w:rsidR="008B328D" w:rsidRPr="006179EF" w:rsidRDefault="008B328D" w:rsidP="008B328D">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t xml:space="preserve"> Por tales circunstancias, al no revelar datos personales confidenciales de las personas </w:t>
      </w:r>
      <w:r w:rsidRPr="006179EF">
        <w:rPr>
          <w:rFonts w:ascii="Palatino Linotype" w:eastAsia="Palatino Linotype" w:hAnsi="Palatino Linotype" w:cs="Palatino Linotype"/>
          <w:color w:val="000000"/>
        </w:rPr>
        <w:t>contratadas</w:t>
      </w:r>
      <w:r w:rsidRPr="006179EF">
        <w:rPr>
          <w:rFonts w:ascii="Palatino Linotype" w:eastAsia="Palatino Linotype" w:hAnsi="Palatino Linotype" w:cs="Palatino Linotype"/>
        </w:rPr>
        <w:t xml:space="preserve"> que prestan un servicio, se considera que el código de barras, zona de lectura mecánica, código bidimensional o QR, firma electrónica avanzada del Servidor Público facultado y sello digital de tiempo SEP, no actualizan la causal de clasificación prevista en el </w:t>
      </w:r>
      <w:r w:rsidRPr="006179EF">
        <w:rPr>
          <w:rFonts w:ascii="Palatino Linotype" w:eastAsia="Palatino Linotype" w:hAnsi="Palatino Linotype" w:cs="Palatino Linotype"/>
        </w:rPr>
        <w:lastRenderedPageBreak/>
        <w:t>artículo 143, fracción I, de la Ley de Transparencia y Acceso a la Información Pública del Estado de México y Municipios.</w:t>
      </w:r>
    </w:p>
    <w:p w14:paraId="459F8D6A" w14:textId="77777777" w:rsidR="001346F7" w:rsidRPr="006179EF" w:rsidRDefault="001346F7" w:rsidP="001346F7">
      <w:pPr>
        <w:pStyle w:val="Prrafodelista"/>
        <w:rPr>
          <w:rFonts w:ascii="Palatino Linotype" w:eastAsia="Palatino Linotype" w:hAnsi="Palatino Linotype" w:cs="Palatino Linotype"/>
        </w:rPr>
      </w:pPr>
    </w:p>
    <w:p w14:paraId="6121A562" w14:textId="31C190B4" w:rsidR="00B37B68" w:rsidRDefault="001346F7" w:rsidP="00242BA3">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Times New Roman" w:hAnsi="Palatino Linotype" w:cs="Times New Roman"/>
          <w:lang w:val="es-MX" w:eastAsia="es-ES"/>
        </w:rPr>
      </w:pPr>
      <w:r w:rsidRPr="006179EF">
        <w:rPr>
          <w:rFonts w:ascii="Palatino Linotype" w:eastAsia="Times New Roman" w:hAnsi="Palatino Linotype" w:cs="Times New Roman"/>
          <w:lang w:val="es-MX" w:eastAsia="es-ES"/>
        </w:rPr>
        <w:t xml:space="preserve">Finalmente, en cuanto a los datos de número de libro, foja, número y tipo, se debe de señalar que son datos que no contienen datos personales considerados como confidenciales, situación por la cual el </w:t>
      </w:r>
      <w:r w:rsidRPr="006179EF">
        <w:rPr>
          <w:rFonts w:ascii="Palatino Linotype" w:eastAsia="Times New Roman" w:hAnsi="Palatino Linotype" w:cs="Times New Roman"/>
          <w:b/>
          <w:lang w:val="es-MX" w:eastAsia="es-ES"/>
        </w:rPr>
        <w:t xml:space="preserve">SUJETO OBLIGADO </w:t>
      </w:r>
      <w:r w:rsidR="00673ACE" w:rsidRPr="006179EF">
        <w:rPr>
          <w:rFonts w:ascii="Palatino Linotype" w:eastAsia="Times New Roman" w:hAnsi="Palatino Linotype" w:cs="Times New Roman"/>
          <w:lang w:val="es-MX" w:eastAsia="es-ES"/>
        </w:rPr>
        <w:t xml:space="preserve">debe de permitir el acceso a </w:t>
      </w:r>
      <w:r w:rsidRPr="006179EF">
        <w:rPr>
          <w:rFonts w:ascii="Palatino Linotype" w:eastAsia="Times New Roman" w:hAnsi="Palatino Linotype" w:cs="Times New Roman"/>
          <w:lang w:val="es-MX" w:eastAsia="es-ES"/>
        </w:rPr>
        <w:t xml:space="preserve">ellos. </w:t>
      </w:r>
    </w:p>
    <w:p w14:paraId="3DAE978B" w14:textId="77777777" w:rsidR="006179EF" w:rsidRPr="006179EF" w:rsidRDefault="006179EF" w:rsidP="006179EF">
      <w:pPr>
        <w:pBdr>
          <w:top w:val="nil"/>
          <w:left w:val="nil"/>
          <w:bottom w:val="nil"/>
          <w:right w:val="nil"/>
          <w:between w:val="nil"/>
        </w:pBdr>
        <w:tabs>
          <w:tab w:val="left" w:pos="0"/>
        </w:tabs>
        <w:spacing w:line="360" w:lineRule="auto"/>
        <w:ind w:right="49"/>
        <w:jc w:val="both"/>
        <w:rPr>
          <w:rFonts w:ascii="Palatino Linotype" w:eastAsia="Times New Roman" w:hAnsi="Palatino Linotype" w:cs="Times New Roman"/>
          <w:lang w:val="es-MX" w:eastAsia="es-ES"/>
        </w:rPr>
      </w:pPr>
    </w:p>
    <w:p w14:paraId="62D279B1" w14:textId="77777777" w:rsidR="001346F7" w:rsidRPr="006179EF" w:rsidRDefault="001346F7" w:rsidP="00242BA3">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Times New Roman" w:hAnsi="Palatino Linotype" w:cs="Times New Roman"/>
          <w:lang w:val="es-MX" w:eastAsia="es-ES"/>
        </w:rPr>
      </w:pPr>
      <w:r w:rsidRPr="006179EF">
        <w:rPr>
          <w:rFonts w:ascii="Palatino Linotype" w:eastAsia="Times New Roman" w:hAnsi="Palatino Linotype" w:cs="Times New Roman"/>
          <w:lang w:val="es-MX" w:eastAsia="es-ES"/>
        </w:rPr>
        <w:t xml:space="preserve">De lo anteriormente expuesto, se tiene que para que el derecho de acceso a la información del </w:t>
      </w:r>
      <w:r w:rsidRPr="006179EF">
        <w:rPr>
          <w:rFonts w:ascii="Palatino Linotype" w:eastAsia="Times New Roman" w:hAnsi="Palatino Linotype" w:cs="Times New Roman"/>
          <w:b/>
          <w:lang w:val="es-MX" w:eastAsia="es-ES"/>
        </w:rPr>
        <w:t xml:space="preserve">RECURRENTE </w:t>
      </w:r>
      <w:r w:rsidRPr="006179EF">
        <w:rPr>
          <w:rFonts w:ascii="Palatino Linotype" w:eastAsia="Times New Roman" w:hAnsi="Palatino Linotype" w:cs="Times New Roman"/>
          <w:lang w:val="es-MX" w:eastAsia="es-ES"/>
        </w:rPr>
        <w:t xml:space="preserve">sea colmado el </w:t>
      </w:r>
      <w:r w:rsidRPr="006179EF">
        <w:rPr>
          <w:rFonts w:ascii="Palatino Linotype" w:eastAsia="Times New Roman" w:hAnsi="Palatino Linotype" w:cs="Times New Roman"/>
          <w:b/>
          <w:lang w:val="es-MX" w:eastAsia="es-ES"/>
        </w:rPr>
        <w:t xml:space="preserve">SUJETO OBLIGADO </w:t>
      </w:r>
      <w:r w:rsidRPr="006179EF">
        <w:rPr>
          <w:rFonts w:ascii="Palatino Linotype" w:eastAsia="Times New Roman" w:hAnsi="Palatino Linotype" w:cs="Times New Roman"/>
          <w:lang w:val="es-MX" w:eastAsia="es-ES"/>
        </w:rPr>
        <w:t>deberá de remitir la cédula profesional en correcta versión pública.</w:t>
      </w:r>
    </w:p>
    <w:p w14:paraId="3F935404" w14:textId="77777777" w:rsidR="001346F7" w:rsidRPr="006179EF" w:rsidRDefault="001346F7" w:rsidP="001346F7">
      <w:pPr>
        <w:pBdr>
          <w:top w:val="nil"/>
          <w:left w:val="nil"/>
          <w:bottom w:val="nil"/>
          <w:right w:val="nil"/>
          <w:between w:val="nil"/>
        </w:pBdr>
        <w:tabs>
          <w:tab w:val="left" w:pos="0"/>
        </w:tabs>
        <w:spacing w:line="360" w:lineRule="auto"/>
        <w:ind w:right="49"/>
        <w:jc w:val="both"/>
        <w:rPr>
          <w:rFonts w:ascii="Palatino Linotype" w:eastAsia="Times New Roman" w:hAnsi="Palatino Linotype" w:cs="Times New Roman"/>
          <w:lang w:val="es-MX" w:eastAsia="es-ES"/>
        </w:rPr>
      </w:pPr>
    </w:p>
    <w:p w14:paraId="120AF9B1" w14:textId="77777777" w:rsidR="001346F7" w:rsidRPr="006179EF" w:rsidRDefault="001346F7" w:rsidP="001346F7">
      <w:pPr>
        <w:pStyle w:val="Prrafodelista"/>
        <w:numPr>
          <w:ilvl w:val="0"/>
          <w:numId w:val="39"/>
        </w:numPr>
        <w:pBdr>
          <w:top w:val="nil"/>
          <w:left w:val="nil"/>
          <w:bottom w:val="nil"/>
          <w:right w:val="nil"/>
          <w:between w:val="nil"/>
        </w:pBdr>
        <w:tabs>
          <w:tab w:val="left" w:pos="0"/>
        </w:tabs>
        <w:spacing w:line="360" w:lineRule="auto"/>
        <w:ind w:right="49"/>
        <w:jc w:val="both"/>
        <w:rPr>
          <w:rFonts w:ascii="Palatino Linotype" w:eastAsia="Times New Roman" w:hAnsi="Palatino Linotype" w:cs="Times New Roman"/>
          <w:lang w:val="es-MX" w:eastAsia="es-ES"/>
        </w:rPr>
      </w:pPr>
      <w:r w:rsidRPr="006179EF">
        <w:rPr>
          <w:rFonts w:ascii="Palatino Linotype" w:eastAsia="Times New Roman" w:hAnsi="Palatino Linotype" w:cs="Times New Roman"/>
          <w:b/>
          <w:lang w:val="es-MX" w:eastAsia="es-ES"/>
        </w:rPr>
        <w:t>Certificado de Competencia Laboral</w:t>
      </w:r>
    </w:p>
    <w:p w14:paraId="4A19C5C7" w14:textId="4E634C93" w:rsidR="00346DD5" w:rsidRPr="006179EF" w:rsidRDefault="001346F7" w:rsidP="00346DD5">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Times New Roman" w:hAnsi="Palatino Linotype" w:cs="Times New Roman"/>
          <w:lang w:val="es-MX" w:eastAsia="es-ES"/>
        </w:rPr>
      </w:pPr>
      <w:r w:rsidRPr="006179EF">
        <w:rPr>
          <w:rFonts w:ascii="Palatino Linotype" w:eastAsia="Times New Roman" w:hAnsi="Palatino Linotype" w:cs="Times New Roman"/>
          <w:lang w:val="es-MX" w:eastAsia="es-ES"/>
        </w:rPr>
        <w:t>En cuanto a este punto de la solicitud de información se tiene que la Titular de la Unidad de Transparencia inform</w:t>
      </w:r>
      <w:r w:rsidR="0015540D" w:rsidRPr="006179EF">
        <w:rPr>
          <w:rFonts w:ascii="Palatino Linotype" w:eastAsia="Times New Roman" w:hAnsi="Palatino Linotype" w:cs="Times New Roman"/>
          <w:lang w:val="es-MX" w:eastAsia="es-ES"/>
        </w:rPr>
        <w:t>ó</w:t>
      </w:r>
      <w:r w:rsidRPr="006179EF">
        <w:rPr>
          <w:rFonts w:ascii="Palatino Linotype" w:eastAsia="Times New Roman" w:hAnsi="Palatino Linotype" w:cs="Times New Roman"/>
          <w:lang w:val="es-MX" w:eastAsia="es-ES"/>
        </w:rPr>
        <w:t xml:space="preserve"> que no se contaba con ella, toda vez que se encontra</w:t>
      </w:r>
      <w:r w:rsidR="00346DD5" w:rsidRPr="006179EF">
        <w:rPr>
          <w:rFonts w:ascii="Palatino Linotype" w:eastAsia="Times New Roman" w:hAnsi="Palatino Linotype" w:cs="Times New Roman"/>
          <w:lang w:val="es-MX" w:eastAsia="es-ES"/>
        </w:rPr>
        <w:t>ba en proceso de certificación.</w:t>
      </w:r>
    </w:p>
    <w:p w14:paraId="59C55243" w14:textId="77777777" w:rsidR="00346DD5" w:rsidRPr="006179EF" w:rsidRDefault="00346DD5" w:rsidP="00346DD5">
      <w:pPr>
        <w:pBdr>
          <w:top w:val="nil"/>
          <w:left w:val="nil"/>
          <w:bottom w:val="nil"/>
          <w:right w:val="nil"/>
          <w:between w:val="nil"/>
        </w:pBdr>
        <w:tabs>
          <w:tab w:val="left" w:pos="0"/>
        </w:tabs>
        <w:spacing w:line="360" w:lineRule="auto"/>
        <w:ind w:right="49"/>
        <w:jc w:val="both"/>
        <w:rPr>
          <w:rFonts w:ascii="Palatino Linotype" w:eastAsia="Times New Roman" w:hAnsi="Palatino Linotype" w:cs="Times New Roman"/>
          <w:lang w:val="es-MX" w:eastAsia="es-ES"/>
        </w:rPr>
      </w:pPr>
    </w:p>
    <w:p w14:paraId="01F1AE8F" w14:textId="77777777" w:rsidR="00346DD5" w:rsidRPr="006179EF" w:rsidRDefault="00346DD5" w:rsidP="00346DD5">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Times New Roman" w:hAnsi="Palatino Linotype" w:cs="Times New Roman"/>
          <w:lang w:val="es-MX" w:eastAsia="es-ES"/>
        </w:rPr>
      </w:pPr>
      <w:r w:rsidRPr="006179EF">
        <w:rPr>
          <w:rFonts w:ascii="Palatino Linotype" w:eastAsia="Times New Roman" w:hAnsi="Palatino Linotype" w:cs="Times New Roman"/>
          <w:lang w:val="es-MX" w:eastAsia="es-ES"/>
        </w:rPr>
        <w:t xml:space="preserve">Es de precisar que la </w:t>
      </w:r>
      <w:r w:rsidRPr="006179EF">
        <w:rPr>
          <w:rFonts w:ascii="Palatino Linotype" w:hAnsi="Palatino Linotype"/>
        </w:rPr>
        <w:t xml:space="preserve">Ley de Transparencia y Acceso a la Información Pública del Estado de México y Municipios, establece en su artículo 57, los requisitos con los que deberá contar el Titular de la Unidad de Transparencia, el cual se transcribe a continuación: </w:t>
      </w:r>
    </w:p>
    <w:p w14:paraId="2FC24BBD" w14:textId="77777777" w:rsidR="00346DD5" w:rsidRPr="006179EF" w:rsidRDefault="00346DD5" w:rsidP="00346DD5">
      <w:pPr>
        <w:pStyle w:val="Prrafodelista"/>
        <w:rPr>
          <w:rFonts w:ascii="Palatino Linotype" w:eastAsia="Times New Roman" w:hAnsi="Palatino Linotype" w:cs="Times New Roman"/>
          <w:lang w:val="es-MX" w:eastAsia="es-ES"/>
        </w:rPr>
      </w:pPr>
    </w:p>
    <w:p w14:paraId="4BE05672" w14:textId="77777777" w:rsidR="00346DD5" w:rsidRPr="006179EF" w:rsidRDefault="00346DD5" w:rsidP="00346DD5">
      <w:pPr>
        <w:pBdr>
          <w:top w:val="nil"/>
          <w:left w:val="nil"/>
          <w:bottom w:val="nil"/>
          <w:right w:val="nil"/>
          <w:between w:val="nil"/>
        </w:pBdr>
        <w:spacing w:line="360" w:lineRule="auto"/>
        <w:ind w:left="993" w:right="1134"/>
        <w:jc w:val="both"/>
        <w:rPr>
          <w:rFonts w:ascii="Palatino Linotype" w:hAnsi="Palatino Linotype"/>
          <w:i/>
        </w:rPr>
      </w:pPr>
      <w:r w:rsidRPr="006179EF">
        <w:rPr>
          <w:rFonts w:ascii="Palatino Linotype" w:hAnsi="Palatino Linotype"/>
          <w:i/>
        </w:rPr>
        <w:t xml:space="preserve">Artículo 57. El responsable de la Unidad de Transparencia deberá tener el perfil adecuado para el cumplimiento de las obligaciones que se derivan de la presente Ley. Para ser nombrado titular de la Unidad de Transparencia, deberá cumplir, por lo menos, con los siguientes requisitos: </w:t>
      </w:r>
    </w:p>
    <w:p w14:paraId="78613A83" w14:textId="77777777" w:rsidR="00346DD5" w:rsidRPr="006179EF" w:rsidRDefault="00346DD5" w:rsidP="00346DD5">
      <w:pPr>
        <w:pStyle w:val="Prrafodelista"/>
        <w:numPr>
          <w:ilvl w:val="0"/>
          <w:numId w:val="45"/>
        </w:numPr>
        <w:pBdr>
          <w:top w:val="nil"/>
          <w:left w:val="nil"/>
          <w:bottom w:val="nil"/>
          <w:right w:val="nil"/>
          <w:between w:val="nil"/>
        </w:pBdr>
        <w:spacing w:line="360" w:lineRule="auto"/>
        <w:ind w:right="1134"/>
        <w:jc w:val="both"/>
        <w:rPr>
          <w:rFonts w:ascii="Palatino Linotype" w:hAnsi="Palatino Linotype"/>
          <w:b/>
          <w:i/>
        </w:rPr>
      </w:pPr>
      <w:r w:rsidRPr="006179EF">
        <w:rPr>
          <w:rFonts w:ascii="Palatino Linotype" w:hAnsi="Palatino Linotype"/>
          <w:i/>
        </w:rPr>
        <w:lastRenderedPageBreak/>
        <w:t xml:space="preserve">Contar con conocimiento o, tratándose de las entidades gubernamentales estatales y los municipios </w:t>
      </w:r>
      <w:r w:rsidRPr="006179EF">
        <w:rPr>
          <w:rFonts w:ascii="Palatino Linotype" w:hAnsi="Palatino Linotype"/>
          <w:b/>
          <w:i/>
        </w:rPr>
        <w:t xml:space="preserve">certificación en materia de acceso a la información, transparencia y protección de datos personales, que para tal efecto emita el Instituto; </w:t>
      </w:r>
    </w:p>
    <w:p w14:paraId="450EB165" w14:textId="77777777" w:rsidR="00346DD5" w:rsidRPr="006179EF" w:rsidRDefault="00346DD5" w:rsidP="00346DD5">
      <w:pPr>
        <w:pStyle w:val="Prrafodelista"/>
        <w:numPr>
          <w:ilvl w:val="0"/>
          <w:numId w:val="45"/>
        </w:numPr>
        <w:pBdr>
          <w:top w:val="nil"/>
          <w:left w:val="nil"/>
          <w:bottom w:val="nil"/>
          <w:right w:val="nil"/>
          <w:between w:val="nil"/>
        </w:pBdr>
        <w:spacing w:line="360" w:lineRule="auto"/>
        <w:ind w:right="1134"/>
        <w:jc w:val="both"/>
        <w:rPr>
          <w:rFonts w:ascii="Palatino Linotype" w:eastAsia="Times New Roman" w:hAnsi="Palatino Linotype" w:cs="Times New Roman"/>
          <w:i/>
          <w:lang w:val="es-MX" w:eastAsia="es-ES"/>
        </w:rPr>
      </w:pPr>
      <w:r w:rsidRPr="006179EF">
        <w:rPr>
          <w:rFonts w:ascii="Palatino Linotype" w:hAnsi="Palatino Linotype"/>
          <w:i/>
        </w:rPr>
        <w:t xml:space="preserve">Experiencia en materia de acceso a la información y protección de datos personales; y </w:t>
      </w:r>
    </w:p>
    <w:p w14:paraId="5FB848A1" w14:textId="77777777" w:rsidR="00346DD5" w:rsidRPr="006179EF" w:rsidRDefault="00346DD5" w:rsidP="00346DD5">
      <w:pPr>
        <w:pStyle w:val="Prrafodelista"/>
        <w:numPr>
          <w:ilvl w:val="0"/>
          <w:numId w:val="45"/>
        </w:numPr>
        <w:pBdr>
          <w:top w:val="nil"/>
          <w:left w:val="nil"/>
          <w:bottom w:val="nil"/>
          <w:right w:val="nil"/>
          <w:between w:val="nil"/>
        </w:pBdr>
        <w:spacing w:line="360" w:lineRule="auto"/>
        <w:ind w:right="1134"/>
        <w:jc w:val="both"/>
        <w:rPr>
          <w:rFonts w:ascii="Palatino Linotype" w:eastAsia="Times New Roman" w:hAnsi="Palatino Linotype" w:cs="Times New Roman"/>
          <w:i/>
          <w:lang w:val="es-MX" w:eastAsia="es-ES"/>
        </w:rPr>
      </w:pPr>
      <w:r w:rsidRPr="006179EF">
        <w:rPr>
          <w:rFonts w:ascii="Palatino Linotype" w:hAnsi="Palatino Linotype"/>
          <w:i/>
        </w:rPr>
        <w:t>Habilidades de organización y comunicación, así como visión y liderazgo.</w:t>
      </w:r>
    </w:p>
    <w:p w14:paraId="3BC739A1" w14:textId="77777777" w:rsidR="001346F7" w:rsidRPr="006179EF" w:rsidRDefault="001346F7" w:rsidP="001346F7">
      <w:pPr>
        <w:pBdr>
          <w:top w:val="nil"/>
          <w:left w:val="nil"/>
          <w:bottom w:val="nil"/>
          <w:right w:val="nil"/>
          <w:between w:val="nil"/>
        </w:pBdr>
        <w:tabs>
          <w:tab w:val="left" w:pos="0"/>
        </w:tabs>
        <w:spacing w:line="360" w:lineRule="auto"/>
        <w:ind w:right="49"/>
        <w:jc w:val="both"/>
        <w:rPr>
          <w:rFonts w:ascii="Palatino Linotype" w:eastAsia="Times New Roman" w:hAnsi="Palatino Linotype" w:cs="Times New Roman"/>
          <w:lang w:val="es-MX" w:eastAsia="es-ES"/>
        </w:rPr>
      </w:pPr>
    </w:p>
    <w:p w14:paraId="64FAB9F7" w14:textId="77777777" w:rsidR="00346DD5" w:rsidRPr="006179EF" w:rsidRDefault="00346DD5" w:rsidP="00242BA3">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Times New Roman" w:hAnsi="Palatino Linotype" w:cs="Times New Roman"/>
          <w:lang w:val="es-MX" w:eastAsia="es-ES"/>
        </w:rPr>
      </w:pPr>
      <w:r w:rsidRPr="006179EF">
        <w:rPr>
          <w:rFonts w:ascii="Palatino Linotype" w:eastAsia="Times New Roman" w:hAnsi="Palatino Linotype" w:cs="Times New Roman"/>
          <w:lang w:val="es-MX" w:eastAsia="es-ES"/>
        </w:rPr>
        <w:t xml:space="preserve">Como lo establece el artículo anterior, para poder acceder al cargo, la persona titular de la Unidad de Transparencia, deberá contar con la certificación en materia de trasparencia y protección de datos personales que emite este Instituto.  </w:t>
      </w:r>
    </w:p>
    <w:p w14:paraId="01BD28D4" w14:textId="77777777" w:rsidR="00346DD5" w:rsidRPr="006179EF" w:rsidRDefault="00346DD5" w:rsidP="00346DD5">
      <w:pPr>
        <w:pBdr>
          <w:top w:val="nil"/>
          <w:left w:val="nil"/>
          <w:bottom w:val="nil"/>
          <w:right w:val="nil"/>
          <w:between w:val="nil"/>
        </w:pBdr>
        <w:tabs>
          <w:tab w:val="left" w:pos="0"/>
        </w:tabs>
        <w:spacing w:line="360" w:lineRule="auto"/>
        <w:ind w:right="49"/>
        <w:jc w:val="both"/>
        <w:rPr>
          <w:rFonts w:ascii="Palatino Linotype" w:eastAsia="Times New Roman" w:hAnsi="Palatino Linotype" w:cs="Times New Roman"/>
          <w:lang w:val="es-MX" w:eastAsia="es-ES"/>
        </w:rPr>
      </w:pPr>
    </w:p>
    <w:p w14:paraId="3725A529" w14:textId="23F43DD5" w:rsidR="00A20053" w:rsidRPr="006179EF" w:rsidRDefault="00A20053" w:rsidP="003B780F">
      <w:pPr>
        <w:pStyle w:val="Prrafodelista"/>
        <w:numPr>
          <w:ilvl w:val="0"/>
          <w:numId w:val="29"/>
        </w:numPr>
        <w:spacing w:line="360" w:lineRule="auto"/>
        <w:ind w:left="0" w:right="49" w:firstLine="0"/>
        <w:jc w:val="both"/>
        <w:rPr>
          <w:rFonts w:ascii="Palatino Linotype" w:eastAsia="Palatino Linotype" w:hAnsi="Palatino Linotype" w:cs="Palatino Linotype"/>
          <w:color w:val="222222"/>
          <w:lang w:val="es-MX"/>
        </w:rPr>
      </w:pPr>
      <w:r w:rsidRPr="006179EF">
        <w:rPr>
          <w:rFonts w:ascii="Palatino Linotype" w:eastAsia="Palatino Linotype" w:hAnsi="Palatino Linotype" w:cs="Palatino Linotype"/>
          <w:color w:val="222222"/>
        </w:rPr>
        <w:t xml:space="preserve">Asimismo, el artículo 32 de la Ley Orgánica Municipal señala los requisitos para ocupar diversos puestos en la Administración Pública Municipal como se observa a continuación:  </w:t>
      </w:r>
    </w:p>
    <w:p w14:paraId="1CE2274F" w14:textId="77777777" w:rsidR="00A20053" w:rsidRPr="006179EF" w:rsidRDefault="00A20053" w:rsidP="00A20053">
      <w:pPr>
        <w:pStyle w:val="Prrafodelista"/>
        <w:ind w:left="1276" w:right="899"/>
        <w:jc w:val="both"/>
        <w:rPr>
          <w:rFonts w:ascii="Palatino Linotype" w:eastAsia="Palatino Linotype" w:hAnsi="Palatino Linotype" w:cs="Palatino Linotype"/>
          <w:i/>
        </w:rPr>
      </w:pPr>
      <w:r w:rsidRPr="006179EF">
        <w:rPr>
          <w:rFonts w:ascii="Palatino Linotype" w:eastAsia="Palatino Linotype" w:hAnsi="Palatino Linotype" w:cs="Palatino Linotype"/>
          <w:i/>
        </w:rPr>
        <w:t>“</w:t>
      </w:r>
      <w:r w:rsidRPr="006179EF">
        <w:rPr>
          <w:rFonts w:ascii="Palatino Linotype" w:eastAsia="Palatino Linotype" w:hAnsi="Palatino Linotype" w:cs="Palatino Linotype"/>
          <w:b/>
          <w:i/>
        </w:rPr>
        <w:t xml:space="preserve">Artículo 32. </w:t>
      </w:r>
      <w:r w:rsidRPr="006179EF">
        <w:rPr>
          <w:rFonts w:ascii="Palatino Linotype" w:eastAsia="Palatino Linotype" w:hAnsi="Palatino Linotype" w:cs="Palatino Linotype"/>
          <w:i/>
        </w:rPr>
        <w:t>Para ocupar los cargos de Secretario; Tesorero; Director de Obras Públicas, de Desarrollo Económico, Director de Turismo, Coordinador General Municipal de Mejora Regulatoria, Ecología, Desarrollo Urban</w:t>
      </w:r>
      <w:r w:rsidRPr="006179EF">
        <w:rPr>
          <w:rFonts w:ascii="Palatino Linotype" w:eastAsia="Palatino Linotype" w:hAnsi="Palatino Linotype" w:cs="Palatino Linotype"/>
          <w:b/>
          <w:i/>
        </w:rPr>
        <w:t>o</w:t>
      </w:r>
      <w:r w:rsidRPr="006179EF">
        <w:rPr>
          <w:rFonts w:ascii="Palatino Linotype" w:eastAsia="Palatino Linotype" w:hAnsi="Palatino Linotype" w:cs="Palatino Linotype"/>
          <w:i/>
        </w:rPr>
        <w:t xml:space="preserve">, de Desarrollo Social, o equivalentes, titulares de las unidades administrativas, de Protección Civil y de los organismos auxiliares se deberán satisfacer los siguientes requisitos: </w:t>
      </w:r>
    </w:p>
    <w:p w14:paraId="2B0AB95F" w14:textId="77777777" w:rsidR="00A20053" w:rsidRPr="006179EF" w:rsidRDefault="00A20053" w:rsidP="00A20053">
      <w:pPr>
        <w:pStyle w:val="Prrafodelista"/>
        <w:ind w:left="1276" w:right="899"/>
        <w:jc w:val="both"/>
        <w:rPr>
          <w:rFonts w:ascii="Palatino Linotype" w:eastAsia="Palatino Linotype" w:hAnsi="Palatino Linotype" w:cs="Palatino Linotype"/>
          <w:i/>
        </w:rPr>
      </w:pPr>
      <w:r w:rsidRPr="006179EF">
        <w:rPr>
          <w:rFonts w:ascii="Palatino Linotype" w:eastAsia="Palatino Linotype" w:hAnsi="Palatino Linotype" w:cs="Palatino Linotype"/>
          <w:i/>
        </w:rPr>
        <w:t xml:space="preserve">I. Ser ciudadano del Estado en pleno uso de sus derechos; </w:t>
      </w:r>
    </w:p>
    <w:p w14:paraId="557649C7" w14:textId="77777777" w:rsidR="00A20053" w:rsidRPr="006179EF" w:rsidRDefault="00A20053" w:rsidP="00A20053">
      <w:pPr>
        <w:pStyle w:val="Prrafodelista"/>
        <w:ind w:left="1276" w:right="899"/>
        <w:jc w:val="both"/>
        <w:rPr>
          <w:rFonts w:ascii="Palatino Linotype" w:eastAsia="Palatino Linotype" w:hAnsi="Palatino Linotype" w:cs="Palatino Linotype"/>
          <w:i/>
        </w:rPr>
      </w:pPr>
      <w:r w:rsidRPr="006179EF">
        <w:rPr>
          <w:rFonts w:ascii="Palatino Linotype" w:eastAsia="Palatino Linotype" w:hAnsi="Palatino Linotype" w:cs="Palatino Linotype"/>
          <w:i/>
        </w:rPr>
        <w:t xml:space="preserve">II. No estar inhabilitado para desempeñar cargo, empleo, o comisión pública. </w:t>
      </w:r>
    </w:p>
    <w:p w14:paraId="35F93015" w14:textId="77777777" w:rsidR="00A20053" w:rsidRPr="006179EF" w:rsidRDefault="00A20053" w:rsidP="00A20053">
      <w:pPr>
        <w:pStyle w:val="Prrafodelista"/>
        <w:ind w:left="1276" w:right="899"/>
        <w:jc w:val="both"/>
        <w:rPr>
          <w:rFonts w:ascii="Palatino Linotype" w:eastAsia="Palatino Linotype" w:hAnsi="Palatino Linotype" w:cs="Palatino Linotype"/>
          <w:i/>
        </w:rPr>
      </w:pPr>
      <w:r w:rsidRPr="006179EF">
        <w:rPr>
          <w:rFonts w:ascii="Palatino Linotype" w:eastAsia="Palatino Linotype" w:hAnsi="Palatino Linotype" w:cs="Palatino Linotype"/>
          <w:i/>
        </w:rPr>
        <w:t xml:space="preserve">III. No haber sido condenado en proceso penal, por delito intencional que amerite pena privativa de libertad; </w:t>
      </w:r>
    </w:p>
    <w:p w14:paraId="33B678D6" w14:textId="77777777" w:rsidR="00A20053" w:rsidRPr="006179EF" w:rsidRDefault="00A20053" w:rsidP="00A20053">
      <w:pPr>
        <w:pStyle w:val="Prrafodelista"/>
        <w:ind w:left="1276" w:right="899"/>
        <w:jc w:val="both"/>
        <w:rPr>
          <w:rFonts w:ascii="Palatino Linotype" w:eastAsia="Palatino Linotype" w:hAnsi="Palatino Linotype" w:cs="Palatino Linotype"/>
          <w:i/>
        </w:rPr>
      </w:pPr>
      <w:r w:rsidRPr="006179EF">
        <w:rPr>
          <w:rFonts w:ascii="Palatino Linotype" w:eastAsia="Palatino Linotype" w:hAnsi="Palatino Linotype" w:cs="Palatino Linotype"/>
          <w:i/>
        </w:rPr>
        <w:t xml:space="preserve">IV. Contar con título profesional o acreditar experiencia mínima de un año en la materia, ante el Presidente o el Ayuntamiento, cuando sea el caso, para el desempeño de los cargos que así lo requieran; y </w:t>
      </w:r>
    </w:p>
    <w:p w14:paraId="7A467019" w14:textId="77777777" w:rsidR="00A20053" w:rsidRPr="006179EF" w:rsidRDefault="00A20053" w:rsidP="00A20053">
      <w:pPr>
        <w:pStyle w:val="Prrafodelista"/>
        <w:ind w:left="1276" w:right="899"/>
        <w:jc w:val="both"/>
        <w:rPr>
          <w:rFonts w:ascii="Palatino Linotype" w:eastAsia="Palatino Linotype" w:hAnsi="Palatino Linotype" w:cs="Palatino Linotype"/>
          <w:b/>
          <w:i/>
        </w:rPr>
      </w:pPr>
      <w:r w:rsidRPr="006179EF">
        <w:rPr>
          <w:rFonts w:ascii="Palatino Linotype" w:eastAsia="Palatino Linotype" w:hAnsi="Palatino Linotype" w:cs="Palatino Linotype"/>
          <w:b/>
          <w:i/>
        </w:rPr>
        <w:lastRenderedPageBreak/>
        <w:t xml:space="preserve">V. En su caso, contar con certificación de competencia laboral en la materia del cargo que se desempeñará, expedida por institución con reconocimiento de validez oficial. </w:t>
      </w:r>
    </w:p>
    <w:p w14:paraId="7B475E6C" w14:textId="77777777" w:rsidR="00A20053" w:rsidRPr="006179EF" w:rsidRDefault="00A20053" w:rsidP="00A20053">
      <w:pPr>
        <w:pStyle w:val="Prrafodelista"/>
        <w:ind w:left="1276" w:right="899"/>
        <w:jc w:val="both"/>
        <w:rPr>
          <w:rFonts w:ascii="Palatino Linotype" w:eastAsia="Palatino Linotype" w:hAnsi="Palatino Linotype" w:cs="Palatino Linotype"/>
          <w:b/>
          <w:i/>
        </w:rPr>
      </w:pPr>
    </w:p>
    <w:p w14:paraId="7BFE5270" w14:textId="77777777" w:rsidR="00A20053" w:rsidRPr="006179EF" w:rsidRDefault="00A20053" w:rsidP="00A20053">
      <w:pPr>
        <w:pStyle w:val="Prrafodelista"/>
        <w:ind w:left="1276" w:right="899"/>
        <w:jc w:val="both"/>
        <w:rPr>
          <w:rFonts w:ascii="Palatino Linotype" w:eastAsia="Palatino Linotype" w:hAnsi="Palatino Linotype" w:cs="Palatino Linotype"/>
          <w:i/>
        </w:rPr>
      </w:pPr>
      <w:r w:rsidRPr="006179EF">
        <w:rPr>
          <w:rFonts w:ascii="Palatino Linotype" w:eastAsia="Palatino Linotype" w:hAnsi="Palatino Linotype" w:cs="Palatino Linotype"/>
          <w:b/>
          <w:i/>
        </w:rPr>
        <w:t xml:space="preserve">Este requisito podrá acreditarse dentro de los seis meses siguientes a la fecha en que inicien sus funciones. Vencido el plazo a que se refiere el párrafo anterior, </w:t>
      </w:r>
      <w:r w:rsidRPr="006179EF">
        <w:rPr>
          <w:rFonts w:ascii="Palatino Linotype" w:eastAsia="Palatino Linotype" w:hAnsi="Palatino Linotype" w:cs="Palatino Linotype"/>
          <w:i/>
        </w:rPr>
        <w:t>el Presidente Municipal informará al Cabildo sobre el cumplimiento de dicha certificación laboral para que, en su caso, el Ayuntamiento tome las medidas correspondientes respecto de aquellos servidores públicos que no hubiesen cumplido</w:t>
      </w:r>
      <w:r w:rsidRPr="006179EF">
        <w:rPr>
          <w:rFonts w:ascii="Palatino Linotype" w:eastAsia="Palatino Linotype" w:hAnsi="Palatino Linotype" w:cs="Palatino Linotype"/>
          <w:b/>
          <w:i/>
        </w:rPr>
        <w:t>.</w:t>
      </w:r>
      <w:r w:rsidRPr="006179EF">
        <w:rPr>
          <w:rFonts w:ascii="Palatino Linotype" w:eastAsia="Palatino Linotype" w:hAnsi="Palatino Linotype" w:cs="Palatino Linotype"/>
          <w:i/>
        </w:rPr>
        <w:t xml:space="preserve">” </w:t>
      </w:r>
    </w:p>
    <w:p w14:paraId="66AD809B" w14:textId="77777777" w:rsidR="00A20053" w:rsidRPr="006179EF" w:rsidRDefault="00A20053" w:rsidP="00A20053">
      <w:pPr>
        <w:pStyle w:val="Prrafodelista"/>
        <w:ind w:left="1276" w:right="899"/>
        <w:jc w:val="both"/>
        <w:rPr>
          <w:rFonts w:ascii="Palatino Linotype" w:eastAsia="Palatino Linotype" w:hAnsi="Palatino Linotype" w:cs="Palatino Linotype"/>
          <w:i/>
        </w:rPr>
      </w:pPr>
      <w:r w:rsidRPr="006179EF">
        <w:rPr>
          <w:rFonts w:ascii="Palatino Linotype" w:eastAsia="Palatino Linotype" w:hAnsi="Palatino Linotype" w:cs="Palatino Linotype"/>
          <w:i/>
        </w:rPr>
        <w:t>(Énfasis añadido)</w:t>
      </w:r>
    </w:p>
    <w:p w14:paraId="292BA622" w14:textId="77777777" w:rsidR="00A20053" w:rsidRPr="006179EF" w:rsidRDefault="00A20053" w:rsidP="00A20053">
      <w:pPr>
        <w:spacing w:line="360" w:lineRule="auto"/>
        <w:jc w:val="both"/>
        <w:rPr>
          <w:rFonts w:ascii="Palatino Linotype" w:eastAsia="Palatino Linotype" w:hAnsi="Palatino Linotype" w:cs="Palatino Linotype"/>
        </w:rPr>
      </w:pPr>
    </w:p>
    <w:p w14:paraId="2F5FAF33" w14:textId="77777777" w:rsidR="00A20053" w:rsidRPr="006179EF" w:rsidRDefault="00A20053" w:rsidP="00F14DC9">
      <w:pPr>
        <w:pStyle w:val="Prrafodelista"/>
        <w:numPr>
          <w:ilvl w:val="0"/>
          <w:numId w:val="29"/>
        </w:numPr>
        <w:spacing w:line="360" w:lineRule="auto"/>
        <w:ind w:left="0" w:right="49" w:firstLine="0"/>
        <w:jc w:val="both"/>
        <w:rPr>
          <w:rFonts w:ascii="Palatino Linotype" w:eastAsia="Palatino Linotype" w:hAnsi="Palatino Linotype" w:cs="Palatino Linotype"/>
          <w:lang w:val="es-MX"/>
        </w:rPr>
      </w:pPr>
      <w:r w:rsidRPr="006179EF">
        <w:rPr>
          <w:rFonts w:ascii="Palatino Linotype" w:eastAsia="Palatino Linotype" w:hAnsi="Palatino Linotype" w:cs="Palatino Linotype"/>
        </w:rPr>
        <w:t xml:space="preserve">Así del precepto en cita se advierte que los titulares de diversas áreas de la Administración Pública Municipal deberán contar con una certificación de competencia laboral en la materia del cargo que desempeñen, dicho requisito podrá ser acreditado en el término de seis meses siguientes a la fecha en que inicien sus funciones. </w:t>
      </w:r>
    </w:p>
    <w:p w14:paraId="0FD9FFEE" w14:textId="77777777" w:rsidR="00A20053" w:rsidRPr="006179EF" w:rsidRDefault="00A20053" w:rsidP="00A20053">
      <w:pPr>
        <w:pStyle w:val="Prrafodelista"/>
        <w:spacing w:line="360" w:lineRule="auto"/>
        <w:ind w:left="0" w:right="49"/>
        <w:jc w:val="both"/>
        <w:rPr>
          <w:rFonts w:ascii="Palatino Linotype" w:eastAsia="Palatino Linotype" w:hAnsi="Palatino Linotype" w:cs="Palatino Linotype"/>
          <w:lang w:val="es-MX"/>
        </w:rPr>
      </w:pPr>
    </w:p>
    <w:p w14:paraId="417D356B" w14:textId="0508B6EF" w:rsidR="00A20053" w:rsidRPr="006179EF" w:rsidRDefault="00A20053" w:rsidP="00A20053">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Times New Roman" w:hAnsi="Palatino Linotype" w:cs="Times New Roman"/>
          <w:lang w:val="es-MX" w:eastAsia="es-ES"/>
        </w:rPr>
      </w:pPr>
      <w:r w:rsidRPr="006179EF">
        <w:rPr>
          <w:rFonts w:ascii="Palatino Linotype" w:eastAsia="Times New Roman" w:hAnsi="Palatino Linotype" w:cs="Times New Roman"/>
          <w:lang w:val="es-MX" w:eastAsia="es-ES"/>
        </w:rPr>
        <w:t xml:space="preserve">Se realizó una búsqueda en la página del IPOMEX del </w:t>
      </w:r>
      <w:r w:rsidRPr="006179EF">
        <w:rPr>
          <w:rFonts w:ascii="Palatino Linotype" w:eastAsia="Times New Roman" w:hAnsi="Palatino Linotype" w:cs="Times New Roman"/>
          <w:b/>
          <w:lang w:val="es-MX" w:eastAsia="es-ES"/>
        </w:rPr>
        <w:t xml:space="preserve">SUJETO OBLIGADO </w:t>
      </w:r>
      <w:r w:rsidRPr="006179EF">
        <w:rPr>
          <w:rFonts w:ascii="Palatino Linotype" w:eastAsia="Times New Roman" w:hAnsi="Palatino Linotype" w:cs="Times New Roman"/>
          <w:lang w:val="es-MX" w:eastAsia="es-ES"/>
        </w:rPr>
        <w:t xml:space="preserve">en el apartado del  directorio de todos los servidores para verificar la fecha de alta de la Titular de la Unidad de Transparencia, </w:t>
      </w:r>
      <w:r w:rsidRPr="006179EF">
        <w:rPr>
          <w:rFonts w:ascii="Palatino Linotype" w:eastAsia="Times New Roman" w:hAnsi="Palatino Linotype" w:cs="Times New Roman"/>
          <w:b/>
          <w:lang w:val="es-MX" w:eastAsia="es-ES"/>
        </w:rPr>
        <w:t xml:space="preserve">sin embargo no pudo localizarse </w:t>
      </w:r>
      <w:r w:rsidRPr="006179EF">
        <w:rPr>
          <w:rFonts w:ascii="Palatino Linotype" w:eastAsia="Times New Roman" w:hAnsi="Palatino Linotype" w:cs="Times New Roman"/>
          <w:lang w:val="es-MX" w:eastAsia="es-ES"/>
        </w:rPr>
        <w:t xml:space="preserve">la información ya que la página del </w:t>
      </w:r>
      <w:r w:rsidRPr="006179EF">
        <w:rPr>
          <w:rFonts w:ascii="Palatino Linotype" w:eastAsia="Times New Roman" w:hAnsi="Palatino Linotype" w:cs="Times New Roman"/>
          <w:b/>
          <w:bCs/>
          <w:lang w:eastAsia="es-ES"/>
        </w:rPr>
        <w:t xml:space="preserve">Sistema Municipal para el Desarrollo Integral de la Familia de Tezoyuca, </w:t>
      </w:r>
      <w:r w:rsidRPr="006179EF">
        <w:rPr>
          <w:rFonts w:ascii="Palatino Linotype" w:eastAsia="Times New Roman" w:hAnsi="Palatino Linotype" w:cs="Times New Roman"/>
          <w:bCs/>
          <w:lang w:eastAsia="es-ES"/>
        </w:rPr>
        <w:t>no se encuentra actualizada y no contiene la información requerida.</w:t>
      </w:r>
    </w:p>
    <w:p w14:paraId="7B7732EB" w14:textId="77777777" w:rsidR="00A20053" w:rsidRPr="006179EF" w:rsidRDefault="00A20053" w:rsidP="00A20053">
      <w:pPr>
        <w:pStyle w:val="Prrafodelista"/>
        <w:rPr>
          <w:rFonts w:ascii="Palatino Linotype" w:eastAsia="Times New Roman" w:hAnsi="Palatino Linotype" w:cs="Times New Roman"/>
          <w:lang w:val="es-MX" w:eastAsia="es-ES"/>
        </w:rPr>
      </w:pPr>
    </w:p>
    <w:p w14:paraId="26E9548A" w14:textId="77777777" w:rsidR="00A20053" w:rsidRPr="006179EF" w:rsidRDefault="00A20053" w:rsidP="00A20053">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Times New Roman" w:hAnsi="Palatino Linotype" w:cs="Times New Roman"/>
          <w:lang w:val="es-MX" w:eastAsia="es-ES"/>
        </w:rPr>
      </w:pPr>
      <w:r w:rsidRPr="006179EF">
        <w:rPr>
          <w:rFonts w:ascii="Palatino Linotype" w:eastAsia="Times New Roman" w:hAnsi="Palatino Linotype" w:cs="Times New Roman"/>
          <w:lang w:val="es-MX" w:eastAsia="es-ES"/>
        </w:rPr>
        <w:t xml:space="preserve">No obstante, de la información remitida en respuesta por el Sujeto Obligado, se advierte el nombramiento de dicha servidora pública, en el cual se puede observar que tiene fecha del </w:t>
      </w:r>
      <w:r w:rsidRPr="006179EF">
        <w:rPr>
          <w:rFonts w:ascii="Palatino Linotype" w:eastAsia="Times New Roman" w:hAnsi="Palatino Linotype" w:cs="Times New Roman"/>
          <w:b/>
          <w:lang w:val="es-MX" w:eastAsia="es-ES"/>
        </w:rPr>
        <w:t>dos de enero del año dos mil veinticinco</w:t>
      </w:r>
      <w:r w:rsidRPr="006179EF">
        <w:rPr>
          <w:rFonts w:ascii="Palatino Linotype" w:eastAsia="Times New Roman" w:hAnsi="Palatino Linotype" w:cs="Times New Roman"/>
          <w:lang w:val="es-MX" w:eastAsia="es-ES"/>
        </w:rPr>
        <w:t xml:space="preserve">. </w:t>
      </w:r>
    </w:p>
    <w:p w14:paraId="605CECA6" w14:textId="77777777" w:rsidR="00A20053" w:rsidRPr="006179EF" w:rsidRDefault="00A20053" w:rsidP="00A20053">
      <w:pPr>
        <w:pStyle w:val="Prrafodelista"/>
        <w:rPr>
          <w:rFonts w:ascii="Palatino Linotype" w:eastAsia="Palatino Linotype" w:hAnsi="Palatino Linotype" w:cs="Palatino Linotype"/>
        </w:rPr>
      </w:pPr>
    </w:p>
    <w:p w14:paraId="67EF972F" w14:textId="60D8C69F" w:rsidR="00A20053" w:rsidRPr="006179EF" w:rsidRDefault="00A20053" w:rsidP="00A20053">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Times New Roman" w:hAnsi="Palatino Linotype" w:cs="Times New Roman"/>
          <w:lang w:val="es-MX" w:eastAsia="es-ES"/>
        </w:rPr>
      </w:pPr>
      <w:r w:rsidRPr="006179EF">
        <w:rPr>
          <w:rFonts w:ascii="Palatino Linotype" w:eastAsia="Palatino Linotype" w:hAnsi="Palatino Linotype" w:cs="Palatino Linotype"/>
        </w:rPr>
        <w:lastRenderedPageBreak/>
        <w:t>Asimismo, se tiene que este Instituto emitió convocatoria para registro en la certificación “</w:t>
      </w:r>
      <w:r w:rsidRPr="006179EF">
        <w:rPr>
          <w:rFonts w:ascii="Palatino Linotype" w:hAnsi="Palatino Linotype" w:cs="Palatino Linotype,Bold"/>
          <w:b/>
          <w:bCs/>
          <w:color w:val="2F2F2F"/>
        </w:rPr>
        <w:t>Garantizar el Derecho de Acceso a la Información Pública</w:t>
      </w:r>
      <w:r w:rsidRPr="006179EF">
        <w:rPr>
          <w:rFonts w:ascii="Palatino Linotype" w:eastAsia="Palatino Linotype" w:hAnsi="Palatino Linotype" w:cs="Palatino Linotype"/>
        </w:rPr>
        <w:t xml:space="preserve">”, en un periodo que comprende del </w:t>
      </w:r>
      <w:r w:rsidRPr="006179EF">
        <w:rPr>
          <w:rFonts w:ascii="Palatino Linotype" w:eastAsiaTheme="minorHAnsi" w:hAnsi="Palatino Linotype" w:cs="Palatino Linotype"/>
          <w:lang w:val="es-MX" w:eastAsia="en-US"/>
        </w:rPr>
        <w:t>día 30 de junio y hasta el 04 de julio de 2025, , tal y como se advierte en las siguientes imágenes:</w:t>
      </w:r>
    </w:p>
    <w:p w14:paraId="6D87E214" w14:textId="77777777" w:rsidR="00A20053" w:rsidRPr="006179EF" w:rsidRDefault="00A20053" w:rsidP="00A20053">
      <w:pPr>
        <w:pStyle w:val="Prrafodelista"/>
        <w:rPr>
          <w:rFonts w:ascii="Palatino Linotype" w:eastAsia="Times New Roman" w:hAnsi="Palatino Linotype" w:cs="Times New Roman"/>
          <w:lang w:val="es-MX" w:eastAsia="es-ES"/>
        </w:rPr>
      </w:pPr>
    </w:p>
    <w:p w14:paraId="10F90AB6" w14:textId="77777777" w:rsidR="00A20053" w:rsidRPr="006179EF" w:rsidRDefault="00A20053" w:rsidP="00A20053">
      <w:pPr>
        <w:pBdr>
          <w:top w:val="nil"/>
          <w:left w:val="nil"/>
          <w:bottom w:val="nil"/>
          <w:right w:val="nil"/>
          <w:between w:val="nil"/>
        </w:pBdr>
        <w:tabs>
          <w:tab w:val="left" w:pos="0"/>
        </w:tabs>
        <w:spacing w:line="360" w:lineRule="auto"/>
        <w:ind w:right="49"/>
        <w:jc w:val="center"/>
        <w:rPr>
          <w:rFonts w:ascii="Palatino Linotype" w:eastAsia="Times New Roman" w:hAnsi="Palatino Linotype" w:cs="Times New Roman"/>
          <w:lang w:val="es-MX" w:eastAsia="es-ES"/>
        </w:rPr>
      </w:pPr>
      <w:r w:rsidRPr="006179EF">
        <w:rPr>
          <w:rFonts w:ascii="Palatino Linotype" w:eastAsia="Times New Roman" w:hAnsi="Palatino Linotype" w:cs="Times New Roman"/>
          <w:noProof/>
          <w:lang w:val="es-MX"/>
        </w:rPr>
        <w:drawing>
          <wp:inline distT="0" distB="0" distL="0" distR="0" wp14:anchorId="4CC44661" wp14:editId="20CCDB45">
            <wp:extent cx="4460682" cy="1352568"/>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482010" cy="1359035"/>
                    </a:xfrm>
                    <a:prstGeom prst="rect">
                      <a:avLst/>
                    </a:prstGeom>
                  </pic:spPr>
                </pic:pic>
              </a:graphicData>
            </a:graphic>
          </wp:inline>
        </w:drawing>
      </w:r>
    </w:p>
    <w:p w14:paraId="3D1C9BE5" w14:textId="77777777" w:rsidR="00A20053" w:rsidRPr="006179EF" w:rsidRDefault="00A20053" w:rsidP="00A20053">
      <w:pPr>
        <w:pBdr>
          <w:top w:val="nil"/>
          <w:left w:val="nil"/>
          <w:bottom w:val="nil"/>
          <w:right w:val="nil"/>
          <w:between w:val="nil"/>
        </w:pBdr>
        <w:tabs>
          <w:tab w:val="left" w:pos="0"/>
        </w:tabs>
        <w:spacing w:line="360" w:lineRule="auto"/>
        <w:ind w:right="49"/>
        <w:jc w:val="center"/>
        <w:rPr>
          <w:rFonts w:ascii="Palatino Linotype" w:eastAsia="Times New Roman" w:hAnsi="Palatino Linotype" w:cs="Times New Roman"/>
          <w:lang w:val="es-MX" w:eastAsia="es-ES"/>
        </w:rPr>
      </w:pPr>
    </w:p>
    <w:p w14:paraId="0D956760" w14:textId="77777777" w:rsidR="00A20053" w:rsidRPr="006179EF" w:rsidRDefault="00A20053" w:rsidP="00A20053">
      <w:pPr>
        <w:pStyle w:val="Prrafodelista"/>
        <w:rPr>
          <w:rFonts w:ascii="Palatino Linotype" w:eastAsia="Times New Roman" w:hAnsi="Palatino Linotype" w:cs="Times New Roman"/>
          <w:lang w:val="es-MX" w:eastAsia="es-ES"/>
        </w:rPr>
      </w:pPr>
      <w:r w:rsidRPr="006179EF">
        <w:rPr>
          <w:rFonts w:ascii="Palatino Linotype" w:eastAsia="Times New Roman" w:hAnsi="Palatino Linotype" w:cs="Times New Roman"/>
          <w:noProof/>
          <w:lang w:val="es-MX"/>
        </w:rPr>
        <w:drawing>
          <wp:inline distT="0" distB="0" distL="0" distR="0" wp14:anchorId="6E04AC59" wp14:editId="4454BAB5">
            <wp:extent cx="4547704" cy="1046764"/>
            <wp:effectExtent l="0" t="0" r="5715" b="127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86051" cy="1055590"/>
                    </a:xfrm>
                    <a:prstGeom prst="rect">
                      <a:avLst/>
                    </a:prstGeom>
                  </pic:spPr>
                </pic:pic>
              </a:graphicData>
            </a:graphic>
          </wp:inline>
        </w:drawing>
      </w:r>
    </w:p>
    <w:p w14:paraId="37AB96C8" w14:textId="77777777" w:rsidR="00A20053" w:rsidRPr="006179EF" w:rsidRDefault="00A20053" w:rsidP="00A20053">
      <w:pPr>
        <w:pStyle w:val="Prrafodelista"/>
        <w:rPr>
          <w:rFonts w:ascii="Palatino Linotype" w:eastAsia="Times New Roman" w:hAnsi="Palatino Linotype" w:cs="Times New Roman"/>
          <w:lang w:val="es-MX" w:eastAsia="es-ES"/>
        </w:rPr>
      </w:pPr>
    </w:p>
    <w:p w14:paraId="70219432" w14:textId="77777777" w:rsidR="00A20053" w:rsidRPr="006179EF" w:rsidRDefault="00A20053" w:rsidP="00A20053">
      <w:pPr>
        <w:pBdr>
          <w:top w:val="nil"/>
          <w:left w:val="nil"/>
          <w:bottom w:val="nil"/>
          <w:right w:val="nil"/>
          <w:between w:val="nil"/>
        </w:pBdr>
        <w:tabs>
          <w:tab w:val="left" w:pos="0"/>
        </w:tabs>
        <w:spacing w:line="360" w:lineRule="auto"/>
        <w:ind w:right="49"/>
        <w:jc w:val="both"/>
        <w:rPr>
          <w:rFonts w:ascii="Palatino Linotype" w:eastAsia="Times New Roman" w:hAnsi="Palatino Linotype" w:cs="Times New Roman"/>
          <w:lang w:val="es-MX" w:eastAsia="es-ES"/>
        </w:rPr>
      </w:pPr>
    </w:p>
    <w:p w14:paraId="46137ED7" w14:textId="66051C8C" w:rsidR="0015540D" w:rsidRPr="006179EF" w:rsidRDefault="001346F7" w:rsidP="001E3C10">
      <w:pPr>
        <w:pStyle w:val="Prrafodelista"/>
        <w:numPr>
          <w:ilvl w:val="0"/>
          <w:numId w:val="29"/>
        </w:numPr>
        <w:spacing w:line="360" w:lineRule="auto"/>
        <w:ind w:left="0" w:right="49" w:firstLine="0"/>
        <w:jc w:val="both"/>
        <w:rPr>
          <w:rFonts w:ascii="Palatino Linotype" w:hAnsi="Palatino Linotype"/>
          <w:lang w:val="es-MX"/>
        </w:rPr>
      </w:pPr>
      <w:r w:rsidRPr="006179EF">
        <w:rPr>
          <w:rFonts w:ascii="Palatino Linotype" w:eastAsia="Times New Roman" w:hAnsi="Palatino Linotype" w:cs="Times New Roman"/>
          <w:lang w:val="es-MX" w:eastAsia="es-ES"/>
        </w:rPr>
        <w:t xml:space="preserve">En consecuencia, al ser un requisito para ocupar el cargo de </w:t>
      </w:r>
      <w:r w:rsidRPr="006179EF">
        <w:rPr>
          <w:rFonts w:ascii="Palatino Linotype" w:eastAsia="Times New Roman" w:hAnsi="Palatino Linotype" w:cs="Times New Roman"/>
          <w:b/>
          <w:lang w:val="es-MX" w:eastAsia="es-ES"/>
        </w:rPr>
        <w:t>Titular de la Unidad de Transparencia,</w:t>
      </w:r>
      <w:r w:rsidRPr="006179EF">
        <w:rPr>
          <w:rFonts w:ascii="Palatino Linotype" w:eastAsia="Times New Roman" w:hAnsi="Palatino Linotype" w:cs="Times New Roman"/>
          <w:lang w:val="es-MX" w:eastAsia="es-ES"/>
        </w:rPr>
        <w:t xml:space="preserve"> conformidad con el artículo 57 de la Ley de Transparencia y Acceso a la Información Pública del Estado de México y Municipios, </w:t>
      </w:r>
      <w:r w:rsidR="00A20053" w:rsidRPr="006179EF">
        <w:rPr>
          <w:rFonts w:ascii="Palatino Linotype" w:eastAsia="Times New Roman" w:hAnsi="Palatino Linotype" w:cs="Times New Roman"/>
          <w:lang w:val="es-MX" w:eastAsia="es-ES"/>
        </w:rPr>
        <w:t xml:space="preserve">y a la fecha de la solicitud  han trascurrido seis meses desde la fecha de alta en el cargo, aunado a que </w:t>
      </w:r>
      <w:r w:rsidR="00243B0A" w:rsidRPr="006179EF">
        <w:rPr>
          <w:rFonts w:ascii="Palatino Linotype" w:eastAsia="Times New Roman" w:hAnsi="Palatino Linotype" w:cs="Times New Roman"/>
          <w:lang w:val="es-MX" w:eastAsia="es-ES"/>
        </w:rPr>
        <w:t xml:space="preserve">este </w:t>
      </w:r>
      <w:r w:rsidR="00A20053" w:rsidRPr="006179EF">
        <w:rPr>
          <w:rFonts w:ascii="Palatino Linotype" w:eastAsia="Times New Roman" w:hAnsi="Palatino Linotype" w:cs="Times New Roman"/>
          <w:lang w:val="es-MX" w:eastAsia="es-ES"/>
        </w:rPr>
        <w:t>I</w:t>
      </w:r>
      <w:r w:rsidR="00243B0A" w:rsidRPr="006179EF">
        <w:rPr>
          <w:rFonts w:ascii="Palatino Linotype" w:eastAsia="Times New Roman" w:hAnsi="Palatino Linotype" w:cs="Times New Roman"/>
          <w:lang w:val="es-MX" w:eastAsia="es-ES"/>
        </w:rPr>
        <w:t xml:space="preserve">nstituto ha emitido </w:t>
      </w:r>
      <w:r w:rsidR="000F2566" w:rsidRPr="006179EF">
        <w:rPr>
          <w:rFonts w:ascii="Palatino Linotype" w:eastAsia="Times New Roman" w:hAnsi="Palatino Linotype" w:cs="Times New Roman"/>
          <w:lang w:val="es-MX" w:eastAsia="es-ES"/>
        </w:rPr>
        <w:t>diversas certificaciones en las que la servidora pública pudo registra</w:t>
      </w:r>
      <w:r w:rsidR="00BE29A7" w:rsidRPr="006179EF">
        <w:rPr>
          <w:rFonts w:ascii="Palatino Linotype" w:eastAsia="Times New Roman" w:hAnsi="Palatino Linotype" w:cs="Times New Roman"/>
          <w:lang w:val="es-MX" w:eastAsia="es-ES"/>
        </w:rPr>
        <w:t>r</w:t>
      </w:r>
      <w:r w:rsidR="000F2566" w:rsidRPr="006179EF">
        <w:rPr>
          <w:rFonts w:ascii="Palatino Linotype" w:eastAsia="Times New Roman" w:hAnsi="Palatino Linotype" w:cs="Times New Roman"/>
          <w:lang w:val="es-MX" w:eastAsia="es-ES"/>
        </w:rPr>
        <w:t>se</w:t>
      </w:r>
      <w:r w:rsidR="00A20053" w:rsidRPr="006179EF">
        <w:rPr>
          <w:rFonts w:ascii="Palatino Linotype" w:eastAsia="Times New Roman" w:hAnsi="Palatino Linotype" w:cs="Times New Roman"/>
          <w:lang w:val="es-MX" w:eastAsia="es-ES"/>
        </w:rPr>
        <w:t xml:space="preserve"> a fin de obtener la certificación en comento</w:t>
      </w:r>
      <w:r w:rsidR="000F2566" w:rsidRPr="006179EF">
        <w:rPr>
          <w:rFonts w:ascii="Palatino Linotype" w:eastAsia="Times New Roman" w:hAnsi="Palatino Linotype" w:cs="Times New Roman"/>
          <w:lang w:val="es-MX" w:eastAsia="es-ES"/>
        </w:rPr>
        <w:t xml:space="preserve">, </w:t>
      </w:r>
      <w:r w:rsidR="0015540D" w:rsidRPr="006179EF">
        <w:rPr>
          <w:rFonts w:ascii="Palatino Linotype" w:eastAsia="Times New Roman" w:hAnsi="Palatino Linotype" w:cs="Times New Roman"/>
          <w:lang w:val="es-MX" w:eastAsia="es-ES"/>
        </w:rPr>
        <w:t xml:space="preserve"> por lo cual debe contar con el </w:t>
      </w:r>
      <w:r w:rsidR="0015540D" w:rsidRPr="006179EF">
        <w:rPr>
          <w:rFonts w:ascii="Palatino Linotype" w:hAnsi="Palatino Linotype"/>
          <w:iCs/>
        </w:rPr>
        <w:t xml:space="preserve">Certificado del estándar de competencia laboral EC 1057 “Garantizar el derecho de acceso a la información pública”, del Titular de la Unidad de Transparencia, y </w:t>
      </w:r>
      <w:r w:rsidR="0015540D" w:rsidRPr="006179EF">
        <w:rPr>
          <w:rFonts w:ascii="Palatino Linotype" w:eastAsia="Palatino Linotype" w:hAnsi="Palatino Linotype" w:cs="Palatino Linotype"/>
        </w:rPr>
        <w:t xml:space="preserve">de acuerdo con su respuesta no cuenta con el </w:t>
      </w:r>
      <w:r w:rsidR="0015540D" w:rsidRPr="006179EF">
        <w:rPr>
          <w:rFonts w:ascii="Palatino Linotype" w:eastAsia="Palatino Linotype" w:hAnsi="Palatino Linotype" w:cs="Palatino Linotype"/>
        </w:rPr>
        <w:lastRenderedPageBreak/>
        <w:t>certificado de competencia laboral,</w:t>
      </w:r>
      <w:r w:rsidR="0015540D" w:rsidRPr="006179EF">
        <w:rPr>
          <w:rFonts w:ascii="Palatino Linotype" w:hAnsi="Palatino Linotype"/>
          <w:iCs/>
        </w:rPr>
        <w:t xml:space="preserve">  </w:t>
      </w:r>
      <w:r w:rsidR="0015540D" w:rsidRPr="006179EF">
        <w:rPr>
          <w:rFonts w:ascii="Palatino Linotype" w:eastAsia="Palatino Linotype" w:hAnsi="Palatino Linotype" w:cs="Palatino Linotype"/>
        </w:rPr>
        <w:t>siendo procedente emitir una declaratoria formal de la inexistencia de la información</w:t>
      </w:r>
      <w:r w:rsidR="0015540D" w:rsidRPr="006179EF">
        <w:rPr>
          <w:rFonts w:ascii="Palatino Linotype" w:hAnsi="Palatino Linotype"/>
          <w:iCs/>
        </w:rPr>
        <w:t>, pues existe</w:t>
      </w:r>
      <w:r w:rsidR="0015540D" w:rsidRPr="006179EF">
        <w:rPr>
          <w:rFonts w:ascii="Palatino Linotype" w:hAnsi="Palatino Linotype"/>
          <w:lang w:val="es-MX" w:eastAsia="en-US"/>
        </w:rPr>
        <w:t xml:space="preserve"> una fuente obligacional que constriñe al </w:t>
      </w:r>
      <w:r w:rsidR="0015540D" w:rsidRPr="006179EF">
        <w:rPr>
          <w:rFonts w:ascii="Palatino Linotype" w:hAnsi="Palatino Linotype"/>
          <w:b/>
          <w:lang w:val="es-MX" w:eastAsia="en-US"/>
        </w:rPr>
        <w:t>Sujeto Obligado</w:t>
      </w:r>
      <w:r w:rsidR="0015540D" w:rsidRPr="006179EF">
        <w:rPr>
          <w:rFonts w:ascii="Palatino Linotype" w:hAnsi="Palatino Linotype"/>
          <w:lang w:val="es-MX" w:eastAsia="en-US"/>
        </w:rPr>
        <w:t xml:space="preserve"> a contar con la información solicitada en un tiempo establecido.</w:t>
      </w:r>
    </w:p>
    <w:p w14:paraId="26D9AAF7" w14:textId="77777777" w:rsidR="0015540D" w:rsidRPr="006179EF" w:rsidRDefault="0015540D" w:rsidP="0015540D">
      <w:pPr>
        <w:pStyle w:val="Prrafodelista"/>
        <w:spacing w:line="360" w:lineRule="auto"/>
        <w:ind w:left="0" w:right="49"/>
        <w:jc w:val="both"/>
        <w:rPr>
          <w:rFonts w:ascii="Palatino Linotype" w:hAnsi="Palatino Linotype"/>
          <w:lang w:val="es-MX"/>
        </w:rPr>
      </w:pPr>
    </w:p>
    <w:p w14:paraId="0634A97C" w14:textId="77777777" w:rsidR="0015540D" w:rsidRPr="006179EF" w:rsidRDefault="0015540D" w:rsidP="0015540D">
      <w:pPr>
        <w:pStyle w:val="Prrafodelista"/>
        <w:numPr>
          <w:ilvl w:val="0"/>
          <w:numId w:val="29"/>
        </w:numPr>
        <w:spacing w:line="360" w:lineRule="auto"/>
        <w:ind w:left="0" w:right="49" w:firstLine="0"/>
        <w:jc w:val="both"/>
        <w:rPr>
          <w:rFonts w:ascii="Palatino Linotype" w:hAnsi="Palatino Linotype"/>
          <w:lang w:val="es-MX"/>
        </w:rPr>
      </w:pPr>
      <w:r w:rsidRPr="006179EF">
        <w:rPr>
          <w:rFonts w:ascii="Palatino Linotype" w:hAnsi="Palatino Linotype"/>
          <w:lang w:val="es-MX"/>
        </w:rPr>
        <w:t>Lo anterior toda vez que, para los casos en los que no exista la documentación de la cual se tiene la fuente obligación para generarla, poseerla o administrarla y con la que se pueda dar respuesta a una solicitud de información, la autoridad tiene la obligación de emitir un acuerdo de inexistencia, el cual debe reunir los requisitos señalados en la norma jurídica, según se establece en el artículo 19 de la Ley de Transparencia Estatal, que a la letra dispone lo siguiente:</w:t>
      </w:r>
    </w:p>
    <w:p w14:paraId="7190BC3F" w14:textId="77777777" w:rsidR="0015540D" w:rsidRPr="006179EF" w:rsidRDefault="0015540D" w:rsidP="0015540D">
      <w:pPr>
        <w:pStyle w:val="Prrafodelista"/>
        <w:spacing w:line="360" w:lineRule="auto"/>
        <w:ind w:left="0" w:right="49"/>
        <w:jc w:val="both"/>
        <w:rPr>
          <w:rFonts w:ascii="Palatino Linotype" w:hAnsi="Palatino Linotype"/>
          <w:lang w:val="es-MX"/>
        </w:rPr>
      </w:pPr>
    </w:p>
    <w:p w14:paraId="26BFF3D3" w14:textId="77777777" w:rsidR="0015540D" w:rsidRPr="006179EF" w:rsidRDefault="0015540D" w:rsidP="0015540D">
      <w:pPr>
        <w:ind w:left="567" w:right="567"/>
        <w:jc w:val="both"/>
        <w:rPr>
          <w:rFonts w:ascii="Palatino Linotype" w:hAnsi="Palatino Linotype"/>
          <w:i/>
          <w:lang w:val="es-MX"/>
        </w:rPr>
      </w:pPr>
      <w:r w:rsidRPr="006179EF">
        <w:rPr>
          <w:rFonts w:ascii="Palatino Linotype" w:hAnsi="Palatino Linotype"/>
          <w:b/>
          <w:i/>
          <w:lang w:val="es-MX"/>
        </w:rPr>
        <w:t>Artículo 19.</w:t>
      </w:r>
      <w:r w:rsidRPr="006179EF">
        <w:rPr>
          <w:rFonts w:ascii="Palatino Linotype" w:hAnsi="Palatino Linotype"/>
          <w:i/>
          <w:lang w:val="es-MX"/>
        </w:rPr>
        <w:t xml:space="preserve"> Se presume que la información debe existir si se refiere a las facultades, competencias y funciones que los ordenamientos jurídicos aplicables otorgan a los sujetos obligados.</w:t>
      </w:r>
    </w:p>
    <w:p w14:paraId="2CF9B1B5" w14:textId="77777777" w:rsidR="0015540D" w:rsidRPr="006179EF" w:rsidRDefault="0015540D" w:rsidP="0015540D">
      <w:pPr>
        <w:ind w:left="567" w:right="567"/>
        <w:jc w:val="both"/>
        <w:rPr>
          <w:rFonts w:ascii="Palatino Linotype" w:hAnsi="Palatino Linotype"/>
          <w:i/>
          <w:lang w:val="es-MX"/>
        </w:rPr>
      </w:pPr>
    </w:p>
    <w:p w14:paraId="02232E3F" w14:textId="77777777" w:rsidR="0015540D" w:rsidRPr="006179EF" w:rsidRDefault="0015540D" w:rsidP="0015540D">
      <w:pPr>
        <w:ind w:left="567" w:right="567"/>
        <w:jc w:val="both"/>
        <w:rPr>
          <w:rFonts w:ascii="Palatino Linotype" w:hAnsi="Palatino Linotype"/>
          <w:i/>
          <w:lang w:val="es-MX"/>
        </w:rPr>
      </w:pPr>
      <w:r w:rsidRPr="006179EF">
        <w:rPr>
          <w:rFonts w:ascii="Palatino Linotype" w:hAnsi="Palatino Linotype"/>
          <w:i/>
          <w:lang w:val="es-MX"/>
        </w:rPr>
        <w:t>En los casos en que ciertas facultades, competencias o funciones no se hayan ejercido, se debe motivar la respuesta en función de las causas que motiven tal circunstancia.</w:t>
      </w:r>
    </w:p>
    <w:p w14:paraId="1AB1D0ED" w14:textId="77777777" w:rsidR="0015540D" w:rsidRPr="006179EF" w:rsidRDefault="0015540D" w:rsidP="0015540D">
      <w:pPr>
        <w:ind w:left="567" w:right="567"/>
        <w:jc w:val="both"/>
        <w:rPr>
          <w:rFonts w:ascii="Palatino Linotype" w:hAnsi="Palatino Linotype"/>
          <w:i/>
          <w:lang w:val="es-MX"/>
        </w:rPr>
      </w:pPr>
    </w:p>
    <w:p w14:paraId="32A8C3C1" w14:textId="77777777" w:rsidR="0015540D" w:rsidRPr="006179EF" w:rsidRDefault="0015540D" w:rsidP="0015540D">
      <w:pPr>
        <w:ind w:left="567" w:right="567"/>
        <w:jc w:val="both"/>
        <w:rPr>
          <w:rFonts w:ascii="Palatino Linotype" w:hAnsi="Palatino Linotype"/>
          <w:i/>
          <w:lang w:val="es-MX"/>
        </w:rPr>
      </w:pPr>
      <w:r w:rsidRPr="006179EF">
        <w:rPr>
          <w:rFonts w:ascii="Palatino Linotype" w:hAnsi="Palatino Linotype"/>
          <w:b/>
          <w:i/>
          <w:u w:val="single"/>
          <w:lang w:val="es-MX"/>
        </w:rPr>
        <w:t>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w:t>
      </w:r>
      <w:r w:rsidRPr="006179EF">
        <w:rPr>
          <w:rFonts w:ascii="Palatino Linotype" w:hAnsi="Palatino Linotype"/>
          <w:i/>
          <w:lang w:val="es-MX"/>
        </w:rPr>
        <w:t>.</w:t>
      </w:r>
    </w:p>
    <w:p w14:paraId="0D08D429" w14:textId="77777777" w:rsidR="0015540D" w:rsidRPr="006179EF" w:rsidRDefault="0015540D" w:rsidP="0015540D">
      <w:pPr>
        <w:pStyle w:val="Prrafodelista"/>
        <w:spacing w:line="360" w:lineRule="auto"/>
        <w:ind w:left="0" w:right="49"/>
        <w:jc w:val="both"/>
        <w:rPr>
          <w:rFonts w:ascii="Palatino Linotype" w:hAnsi="Palatino Linotype"/>
          <w:lang w:val="es-MX"/>
        </w:rPr>
      </w:pPr>
    </w:p>
    <w:p w14:paraId="6B3FA584" w14:textId="77777777" w:rsidR="0015540D" w:rsidRPr="006179EF" w:rsidRDefault="0015540D" w:rsidP="0015540D">
      <w:pPr>
        <w:pStyle w:val="Prrafodelista"/>
        <w:numPr>
          <w:ilvl w:val="0"/>
          <w:numId w:val="29"/>
        </w:numPr>
        <w:spacing w:line="360" w:lineRule="auto"/>
        <w:ind w:left="0" w:right="49" w:firstLine="0"/>
        <w:jc w:val="both"/>
        <w:rPr>
          <w:rFonts w:ascii="Palatino Linotype" w:hAnsi="Palatino Linotype"/>
          <w:lang w:val="es-MX"/>
        </w:rPr>
      </w:pPr>
      <w:r w:rsidRPr="006179EF">
        <w:rPr>
          <w:rFonts w:ascii="Palatino Linotype" w:hAnsi="Palatino Linotype"/>
          <w:lang w:val="es-MX"/>
        </w:rPr>
        <w:t xml:space="preserve">En el caso en concreto, se deduce que la información solicitada debió ser poseída o administrada por el </w:t>
      </w:r>
      <w:r w:rsidRPr="006179EF">
        <w:rPr>
          <w:rFonts w:ascii="Palatino Linotype" w:hAnsi="Palatino Linotype"/>
          <w:b/>
          <w:lang w:val="es-MX"/>
        </w:rPr>
        <w:t>Sujeto Obligado</w:t>
      </w:r>
      <w:r w:rsidRPr="006179EF">
        <w:rPr>
          <w:rFonts w:ascii="Palatino Linotype" w:hAnsi="Palatino Linotype"/>
          <w:lang w:val="es-MX"/>
        </w:rPr>
        <w:t xml:space="preserve">; sin embargo, debido a que éste no se cuenta con el documento requerido, se actualiza la hipótesis prevista en el tercer párrafo del artículo citado. De ser el caso, es necesario hacer referencia a los criterios orientadores aprobados por </w:t>
      </w:r>
      <w:r w:rsidRPr="006179EF">
        <w:rPr>
          <w:rFonts w:ascii="Palatino Linotype" w:hAnsi="Palatino Linotype"/>
          <w:lang w:val="es-MX"/>
        </w:rPr>
        <w:lastRenderedPageBreak/>
        <w:t>el Pleno de este Instituto, que establecen el criterio de inexistencia y en qué circunstancia debe emitirse la declaratoria de la misma:</w:t>
      </w:r>
    </w:p>
    <w:p w14:paraId="1B8FBDAB" w14:textId="77777777" w:rsidR="0015540D" w:rsidRPr="006179EF" w:rsidRDefault="0015540D" w:rsidP="0015540D">
      <w:pPr>
        <w:pStyle w:val="Prrafodelista"/>
        <w:spacing w:line="360" w:lineRule="auto"/>
        <w:ind w:left="0" w:right="49"/>
        <w:jc w:val="both"/>
        <w:rPr>
          <w:rFonts w:ascii="Palatino Linotype" w:hAnsi="Palatino Linotype"/>
          <w:lang w:val="es-MX"/>
        </w:rPr>
      </w:pPr>
    </w:p>
    <w:p w14:paraId="361513C0" w14:textId="77777777" w:rsidR="0015540D" w:rsidRPr="006179EF" w:rsidRDefault="0015540D" w:rsidP="0015540D">
      <w:pPr>
        <w:ind w:left="567" w:right="567"/>
        <w:jc w:val="center"/>
        <w:rPr>
          <w:rFonts w:ascii="Palatino Linotype" w:hAnsi="Palatino Linotype" w:cs="Arial"/>
          <w:b/>
          <w:i/>
          <w:color w:val="000000"/>
        </w:rPr>
      </w:pPr>
      <w:r w:rsidRPr="006179EF">
        <w:rPr>
          <w:rFonts w:ascii="Palatino Linotype" w:hAnsi="Palatino Linotype" w:cs="Arial"/>
          <w:b/>
          <w:i/>
          <w:color w:val="000000"/>
        </w:rPr>
        <w:t>CRITERIO 0003-11</w:t>
      </w:r>
    </w:p>
    <w:p w14:paraId="61A38324" w14:textId="77777777" w:rsidR="0015540D" w:rsidRPr="006179EF" w:rsidRDefault="0015540D" w:rsidP="0015540D">
      <w:pPr>
        <w:ind w:left="567" w:right="567"/>
        <w:jc w:val="both"/>
        <w:rPr>
          <w:rFonts w:ascii="Palatino Linotype" w:hAnsi="Palatino Linotype" w:cs="Arial"/>
          <w:b/>
          <w:i/>
          <w:color w:val="000000"/>
        </w:rPr>
      </w:pPr>
    </w:p>
    <w:p w14:paraId="58EAE67A" w14:textId="77777777" w:rsidR="0015540D" w:rsidRPr="006179EF" w:rsidRDefault="0015540D" w:rsidP="0015540D">
      <w:pPr>
        <w:ind w:left="567" w:right="567"/>
        <w:jc w:val="both"/>
        <w:rPr>
          <w:rFonts w:ascii="Palatino Linotype" w:hAnsi="Palatino Linotype" w:cs="Arial"/>
          <w:i/>
          <w:color w:val="000000"/>
        </w:rPr>
      </w:pPr>
      <w:r w:rsidRPr="006179EF">
        <w:rPr>
          <w:rFonts w:ascii="Palatino Linotype" w:hAnsi="Palatino Linotype" w:cs="Arial"/>
          <w:b/>
          <w:i/>
          <w:color w:val="000000"/>
        </w:rPr>
        <w:t>INEXISTENCIA, CONCEPTO DE, EN MATERIA DE TRANSPARENCIA</w:t>
      </w:r>
      <w:r w:rsidRPr="006179EF">
        <w:rPr>
          <w:rFonts w:ascii="Palatino Linotype" w:hAnsi="Palatino Linotype" w:cs="Arial"/>
          <w:i/>
          <w:color w:val="000000"/>
        </w:rPr>
        <w:t>. La interpretación sistemática de los artículos 29 y 30, fracción VIII, de la Ley de Transparencia y Acceso a la Información Pública del Estado de México y Municipios, permite concluir que la inexistencia de la información en el derecho de acceso a la información pública conlleva necesariamente a los siguientes supuestos:</w:t>
      </w:r>
    </w:p>
    <w:p w14:paraId="4698AD76" w14:textId="77777777" w:rsidR="0015540D" w:rsidRPr="006179EF" w:rsidRDefault="0015540D" w:rsidP="0015540D">
      <w:pPr>
        <w:ind w:left="567" w:right="567"/>
        <w:jc w:val="both"/>
        <w:rPr>
          <w:rFonts w:ascii="Palatino Linotype" w:hAnsi="Palatino Linotype" w:cs="Arial"/>
          <w:i/>
          <w:color w:val="000000"/>
        </w:rPr>
      </w:pPr>
    </w:p>
    <w:p w14:paraId="6A436B38" w14:textId="77777777" w:rsidR="0015540D" w:rsidRPr="006179EF" w:rsidRDefault="0015540D" w:rsidP="0015540D">
      <w:pPr>
        <w:ind w:left="567" w:right="567"/>
        <w:jc w:val="both"/>
        <w:rPr>
          <w:rFonts w:ascii="Palatino Linotype" w:hAnsi="Palatino Linotype" w:cs="Arial"/>
          <w:i/>
          <w:color w:val="000000"/>
        </w:rPr>
      </w:pPr>
      <w:r w:rsidRPr="006179EF">
        <w:rPr>
          <w:rFonts w:ascii="Palatino Linotype" w:hAnsi="Palatino Linotype" w:cs="Arial"/>
          <w:i/>
          <w:color w:val="000000"/>
        </w:rPr>
        <w:t>a) La existencia previa de la documentación y la falta posterior de la misma en los archivos del Sujeto Obligado, esto es, la información se generó, poseyó o administró –cuestión de hecho– en el marco de las atribuciones conferidas al Sujeto Obligado, pero no la conserva por diversas razones (destrucción física, desaparición física¸ sustracción ilícita, baja documental, etcétera).</w:t>
      </w:r>
    </w:p>
    <w:p w14:paraId="37753E01" w14:textId="77777777" w:rsidR="0015540D" w:rsidRPr="006179EF" w:rsidRDefault="0015540D" w:rsidP="0015540D">
      <w:pPr>
        <w:ind w:left="567" w:right="567"/>
        <w:jc w:val="both"/>
        <w:rPr>
          <w:rFonts w:ascii="Palatino Linotype" w:hAnsi="Palatino Linotype" w:cs="Arial"/>
          <w:i/>
          <w:color w:val="000000"/>
        </w:rPr>
      </w:pPr>
      <w:r w:rsidRPr="006179EF">
        <w:rPr>
          <w:rFonts w:ascii="Palatino Linotype" w:hAnsi="Palatino Linotype" w:cs="Arial"/>
          <w:i/>
          <w:color w:val="000000"/>
        </w:rPr>
        <w:t>b) En los casos en que por las atribuciones conferidas al Sujeto Obligado éste debió generar, administrar o poseer la información, pero en incumplimiento a la normatividad respectiva no llevó a cabo ninguna de esas acciones.</w:t>
      </w:r>
    </w:p>
    <w:p w14:paraId="27D86D1A" w14:textId="77777777" w:rsidR="0015540D" w:rsidRPr="006179EF" w:rsidRDefault="0015540D" w:rsidP="0015540D">
      <w:pPr>
        <w:ind w:left="567" w:right="567"/>
        <w:jc w:val="both"/>
        <w:rPr>
          <w:rFonts w:ascii="Palatino Linotype" w:hAnsi="Palatino Linotype" w:cs="Arial"/>
          <w:i/>
          <w:color w:val="000000"/>
        </w:rPr>
      </w:pPr>
    </w:p>
    <w:p w14:paraId="34DE55E3" w14:textId="77777777" w:rsidR="0015540D" w:rsidRPr="006179EF" w:rsidRDefault="0015540D" w:rsidP="0015540D">
      <w:pPr>
        <w:ind w:left="567" w:right="567"/>
        <w:jc w:val="both"/>
        <w:rPr>
          <w:rFonts w:ascii="Palatino Linotype" w:hAnsi="Palatino Linotype" w:cs="Arial"/>
          <w:i/>
          <w:color w:val="000000"/>
        </w:rPr>
      </w:pPr>
      <w:r w:rsidRPr="006179EF">
        <w:rPr>
          <w:rFonts w:ascii="Palatino Linotype" w:hAnsi="Palatino Linotype" w:cs="Arial"/>
          <w:i/>
          <w:color w:val="000000"/>
        </w:rPr>
        <w:t>En ambos casos, el Sujeto Obligado deberá hacer del conocimiento del solicitante las razones que explican la inexistencia, mediante el dictamen debidamente fundado y motivado emitido por el Comité de Información y con las formalidades legales exigidas por la Ley de Transparencia.</w:t>
      </w:r>
    </w:p>
    <w:p w14:paraId="5091BE54" w14:textId="77777777" w:rsidR="0015540D" w:rsidRPr="006179EF" w:rsidRDefault="0015540D" w:rsidP="0015540D">
      <w:pPr>
        <w:ind w:left="567" w:right="567"/>
        <w:jc w:val="both"/>
        <w:rPr>
          <w:rFonts w:ascii="Palatino Linotype" w:hAnsi="Palatino Linotype" w:cs="Arial"/>
          <w:i/>
          <w:color w:val="000000"/>
        </w:rPr>
      </w:pPr>
    </w:p>
    <w:p w14:paraId="023F86B1" w14:textId="77777777" w:rsidR="0015540D" w:rsidRPr="006179EF" w:rsidRDefault="0015540D" w:rsidP="0015540D">
      <w:pPr>
        <w:ind w:left="567" w:right="567"/>
        <w:jc w:val="center"/>
        <w:rPr>
          <w:rFonts w:ascii="Palatino Linotype" w:hAnsi="Palatino Linotype" w:cs="Arial"/>
          <w:b/>
          <w:i/>
          <w:color w:val="000000"/>
        </w:rPr>
      </w:pPr>
      <w:r w:rsidRPr="006179EF">
        <w:rPr>
          <w:rFonts w:ascii="Palatino Linotype" w:hAnsi="Palatino Linotype" w:cs="Arial"/>
          <w:b/>
          <w:i/>
          <w:color w:val="000000"/>
        </w:rPr>
        <w:t>CRITERIO 0004-11</w:t>
      </w:r>
    </w:p>
    <w:p w14:paraId="5A1EF689" w14:textId="77777777" w:rsidR="0015540D" w:rsidRPr="006179EF" w:rsidRDefault="0015540D" w:rsidP="0015540D">
      <w:pPr>
        <w:ind w:left="567" w:right="567"/>
        <w:jc w:val="both"/>
        <w:rPr>
          <w:rFonts w:ascii="Palatino Linotype" w:hAnsi="Palatino Linotype" w:cs="Arial"/>
          <w:b/>
          <w:i/>
          <w:color w:val="000000"/>
        </w:rPr>
      </w:pPr>
    </w:p>
    <w:p w14:paraId="70E4D57D" w14:textId="77777777" w:rsidR="0015540D" w:rsidRPr="006179EF" w:rsidRDefault="0015540D" w:rsidP="0015540D">
      <w:pPr>
        <w:ind w:left="567" w:right="567"/>
        <w:jc w:val="both"/>
        <w:rPr>
          <w:rFonts w:ascii="Palatino Linotype" w:hAnsi="Palatino Linotype" w:cs="Arial"/>
          <w:i/>
          <w:color w:val="000000"/>
        </w:rPr>
      </w:pPr>
      <w:r w:rsidRPr="006179EF">
        <w:rPr>
          <w:rFonts w:ascii="Palatino Linotype" w:hAnsi="Palatino Linotype" w:cs="Arial"/>
          <w:b/>
          <w:i/>
          <w:color w:val="000000"/>
        </w:rPr>
        <w:t>INEXISTENCIA. DECLARATORIA DE LA. ALCANCES Y PROCEDIMIENTOS</w:t>
      </w:r>
      <w:r w:rsidRPr="006179EF">
        <w:rPr>
          <w:rFonts w:ascii="Palatino Linotype" w:hAnsi="Palatino Linotype" w:cs="Arial"/>
          <w:i/>
          <w:color w:val="000000"/>
        </w:rPr>
        <w:t xml:space="preserve">. De la interpretación de los artículos 29 y 30, fracción VIII, de la Ley de Transparencia y Acceso a la Información Pública del Estado de México y Municipios, se concluye que cuando el Titular de la Unidad de Información no localice la documentación solicitada, a pesar de haber sido generada, poseída o administrada por el Sujeto Obligado, turnará la solicitud al Comité de Información el cual es el único competente para conocer y deliberar mediante resolución el dictamen de declaratoria de inexistencia, la cual tiene como </w:t>
      </w:r>
      <w:r w:rsidRPr="006179EF">
        <w:rPr>
          <w:rFonts w:ascii="Palatino Linotype" w:hAnsi="Palatino Linotype" w:cs="Arial"/>
          <w:i/>
          <w:color w:val="000000"/>
        </w:rPr>
        <w:lastRenderedPageBreak/>
        <w:t>propósito que el particular tenga la certeza jurídica de que el Sujeto Obligado realizó una búsqueda exhaustiva y minuciosa de la información en los archivos a cargo. En consecuencia, es deber del Comité de Información instruir una búsqueda exhaustiva a todas y cada una de las áreas que integran orgánica o funcionalmente al Sujeto Obligado, para localizar los documentos que contengan la información materia de una solicitud, así como la de supervisar que esa búsqueda se lleve a cabo en todas y cada una de las áreas mencionadas. Dicha búsqueda exhaustiva implicará que el Comité acuerde las medidas pertinentes para la debida localización de la información requerida dentro de la estructura del Sujeto Obligado y, en general, el de adoptar cualquier otra previsión que considere conducente para tales efectos y velar por la certeza en el derecho de acceso a la información.</w:t>
      </w:r>
    </w:p>
    <w:p w14:paraId="15DF0696" w14:textId="77777777" w:rsidR="0015540D" w:rsidRPr="006179EF" w:rsidRDefault="0015540D" w:rsidP="0015540D">
      <w:pPr>
        <w:ind w:left="567" w:right="567"/>
        <w:jc w:val="both"/>
        <w:rPr>
          <w:rFonts w:ascii="Palatino Linotype" w:hAnsi="Palatino Linotype" w:cs="Arial"/>
          <w:i/>
          <w:color w:val="000000"/>
        </w:rPr>
      </w:pPr>
    </w:p>
    <w:p w14:paraId="280C6ACE" w14:textId="77777777" w:rsidR="0015540D" w:rsidRPr="006179EF" w:rsidRDefault="0015540D" w:rsidP="0015540D">
      <w:pPr>
        <w:ind w:left="567" w:right="567"/>
        <w:jc w:val="both"/>
        <w:rPr>
          <w:rFonts w:ascii="Palatino Linotype" w:hAnsi="Palatino Linotype" w:cs="Arial"/>
          <w:i/>
          <w:color w:val="000000"/>
        </w:rPr>
      </w:pPr>
      <w:r w:rsidRPr="006179EF">
        <w:rPr>
          <w:rFonts w:ascii="Palatino Linotype" w:hAnsi="Palatino Linotype" w:cs="Arial"/>
          <w:i/>
          <w:color w:val="000000"/>
        </w:rPr>
        <w:t>Bajo el entendido de que dicha búsqueda exhaustiva permitirá dos determinaciones:</w:t>
      </w:r>
    </w:p>
    <w:p w14:paraId="7F6A3128" w14:textId="77777777" w:rsidR="0015540D" w:rsidRPr="006179EF" w:rsidRDefault="0015540D" w:rsidP="0015540D">
      <w:pPr>
        <w:ind w:left="567" w:right="567"/>
        <w:jc w:val="both"/>
        <w:rPr>
          <w:rFonts w:ascii="Palatino Linotype" w:hAnsi="Palatino Linotype" w:cs="Arial"/>
          <w:i/>
          <w:color w:val="000000"/>
        </w:rPr>
      </w:pPr>
    </w:p>
    <w:p w14:paraId="27ECC0F2" w14:textId="77777777" w:rsidR="0015540D" w:rsidRPr="006179EF" w:rsidRDefault="0015540D" w:rsidP="0015540D">
      <w:pPr>
        <w:ind w:left="567" w:right="567"/>
        <w:jc w:val="both"/>
        <w:rPr>
          <w:rFonts w:ascii="Palatino Linotype" w:hAnsi="Palatino Linotype" w:cs="Arial"/>
          <w:i/>
          <w:color w:val="000000"/>
        </w:rPr>
      </w:pPr>
      <w:r w:rsidRPr="006179EF">
        <w:rPr>
          <w:rFonts w:ascii="Palatino Linotype" w:hAnsi="Palatino Linotype" w:cs="Arial"/>
          <w:i/>
          <w:color w:val="000000"/>
        </w:rPr>
        <w:t>1ª) Que se localice la documentación que contenga la información solicitada y de ser así la información pueda entregarse al solicitante en la forma en que se encuentra disponible, o</w:t>
      </w:r>
    </w:p>
    <w:p w14:paraId="40B2CFAB" w14:textId="77777777" w:rsidR="0015540D" w:rsidRPr="006179EF" w:rsidRDefault="0015540D" w:rsidP="0015540D">
      <w:pPr>
        <w:ind w:left="567" w:right="567"/>
        <w:jc w:val="both"/>
        <w:rPr>
          <w:rFonts w:ascii="Palatino Linotype" w:hAnsi="Palatino Linotype" w:cs="Arial"/>
          <w:i/>
          <w:color w:val="000000"/>
        </w:rPr>
      </w:pPr>
      <w:r w:rsidRPr="006179EF">
        <w:rPr>
          <w:rFonts w:ascii="Palatino Linotype" w:hAnsi="Palatino Linotype" w:cs="Arial"/>
          <w:i/>
          <w:color w:val="000000"/>
        </w:rPr>
        <w:t>2ª) Que no se haya encontrado documento alguno que contenga la información requerida, por lo que agotadas las medidas necesarias de búsqueda de la información y de no encontrarla, el Comité de Información deba emitir el dictamen de declaratoria de inexistencia y notificarlo al interesado.</w:t>
      </w:r>
    </w:p>
    <w:p w14:paraId="26D59F1A" w14:textId="77777777" w:rsidR="0015540D" w:rsidRPr="006179EF" w:rsidRDefault="0015540D" w:rsidP="0015540D">
      <w:pPr>
        <w:ind w:left="567" w:right="567"/>
        <w:jc w:val="both"/>
        <w:rPr>
          <w:rFonts w:ascii="Palatino Linotype" w:hAnsi="Palatino Linotype" w:cs="Arial"/>
          <w:i/>
          <w:color w:val="000000"/>
        </w:rPr>
      </w:pPr>
    </w:p>
    <w:p w14:paraId="6C4562F6" w14:textId="77777777" w:rsidR="0015540D" w:rsidRPr="006179EF" w:rsidRDefault="0015540D" w:rsidP="0015540D">
      <w:pPr>
        <w:ind w:left="567" w:right="567"/>
        <w:jc w:val="both"/>
        <w:rPr>
          <w:rFonts w:ascii="Palatino Linotype" w:hAnsi="Palatino Linotype" w:cs="Arial"/>
          <w:i/>
          <w:color w:val="000000"/>
        </w:rPr>
      </w:pPr>
      <w:r w:rsidRPr="006179EF">
        <w:rPr>
          <w:rFonts w:ascii="Palatino Linotype" w:hAnsi="Palatino Linotype" w:cs="Arial"/>
          <w:i/>
          <w:color w:val="000000"/>
        </w:rPr>
        <w:t>Aunado a lo anterior, en el dictamen de declaratoria de inexistencia el Comité de Información deberá motivar o precisar las razones por las que se buscó la información, las áreas en las que se instruyó la búsqueda, las respuestas otorgadas por los Servidores Públicos Habilitados y en general, todas aquéllas circunstancias que se tomaron en cuenta para llegar a determinar que la información requerida no obra en los archivos a cargo.</w:t>
      </w:r>
    </w:p>
    <w:p w14:paraId="6DCEEADD" w14:textId="77777777" w:rsidR="0015540D" w:rsidRPr="006179EF" w:rsidRDefault="0015540D" w:rsidP="0015540D">
      <w:pPr>
        <w:pStyle w:val="Prrafodelista"/>
        <w:spacing w:line="360" w:lineRule="auto"/>
        <w:ind w:left="0" w:right="49"/>
        <w:jc w:val="both"/>
        <w:rPr>
          <w:rFonts w:ascii="Palatino Linotype" w:hAnsi="Palatino Linotype"/>
        </w:rPr>
      </w:pPr>
    </w:p>
    <w:p w14:paraId="17370E3B" w14:textId="77777777" w:rsidR="0015540D" w:rsidRPr="006179EF" w:rsidRDefault="0015540D" w:rsidP="0015540D">
      <w:pPr>
        <w:pStyle w:val="Prrafodelista"/>
        <w:numPr>
          <w:ilvl w:val="0"/>
          <w:numId w:val="29"/>
        </w:numPr>
        <w:spacing w:line="360" w:lineRule="auto"/>
        <w:ind w:left="0" w:right="49" w:firstLine="0"/>
        <w:jc w:val="both"/>
        <w:rPr>
          <w:rFonts w:ascii="Palatino Linotype" w:hAnsi="Palatino Linotype"/>
          <w:lang w:val="es-MX"/>
        </w:rPr>
      </w:pPr>
      <w:r w:rsidRPr="006179EF">
        <w:rPr>
          <w:rFonts w:ascii="Palatino Linotype" w:hAnsi="Palatino Linotype"/>
        </w:rPr>
        <w:t xml:space="preserve">En consecuencia, el Comité de Información deberá emitir el correspondiente Acuerdo de Inexistencia de la Información y notificarlo al </w:t>
      </w:r>
      <w:r w:rsidRPr="006179EF">
        <w:rPr>
          <w:rFonts w:ascii="Palatino Linotype" w:hAnsi="Palatino Linotype"/>
          <w:b/>
        </w:rPr>
        <w:t>Recurrente</w:t>
      </w:r>
      <w:r w:rsidRPr="006179EF">
        <w:rPr>
          <w:rFonts w:ascii="Palatino Linotype" w:hAnsi="Palatino Linotype"/>
        </w:rPr>
        <w:t xml:space="preserve">. Dicho acuerdo deberá exponer las razones por las que se buscó la información, las áreas en las que se instruyó la búsqueda, los criterios y los métodos de búsqueda de la información utilizados, las respuestas otorgadas por los Servidores Públicos Habilitados y en general, todas aquellas circunstancias de modo, tiempo y lugar que se tomaron en cuenta para llegar a determinar que no obra en sus archivos </w:t>
      </w:r>
      <w:r w:rsidRPr="006179EF">
        <w:rPr>
          <w:rFonts w:ascii="Palatino Linotype" w:hAnsi="Palatino Linotype"/>
        </w:rPr>
        <w:lastRenderedPageBreak/>
        <w:t>la información requerida. De este modo, el particular puede tener la certeza de que se hizo una búsqueda exhaustiva de la información solicitada y de que se le dio la adecuada atención a su solicitud.</w:t>
      </w:r>
    </w:p>
    <w:p w14:paraId="76F1F219" w14:textId="77777777" w:rsidR="0015540D" w:rsidRPr="006179EF" w:rsidRDefault="0015540D" w:rsidP="0015540D">
      <w:pPr>
        <w:pStyle w:val="Prrafodelista"/>
        <w:spacing w:line="360" w:lineRule="auto"/>
        <w:ind w:left="0" w:right="49"/>
        <w:jc w:val="both"/>
        <w:rPr>
          <w:rFonts w:ascii="Palatino Linotype" w:hAnsi="Palatino Linotype"/>
          <w:lang w:val="es-MX"/>
        </w:rPr>
      </w:pPr>
    </w:p>
    <w:p w14:paraId="5EB6EE73" w14:textId="77777777" w:rsidR="0015540D" w:rsidRPr="006179EF" w:rsidRDefault="0015540D" w:rsidP="00BF77D8">
      <w:pPr>
        <w:pStyle w:val="Prrafodelista"/>
        <w:numPr>
          <w:ilvl w:val="0"/>
          <w:numId w:val="29"/>
        </w:numPr>
        <w:spacing w:line="360" w:lineRule="auto"/>
        <w:ind w:left="0" w:right="567" w:firstLine="0"/>
        <w:jc w:val="both"/>
        <w:rPr>
          <w:rFonts w:ascii="Palatino Linotype" w:hAnsi="Palatino Linotype"/>
        </w:rPr>
      </w:pPr>
      <w:r w:rsidRPr="006179EF">
        <w:rPr>
          <w:rFonts w:ascii="Palatino Linotype" w:hAnsi="Palatino Linotype"/>
        </w:rPr>
        <w:t>Al respecto, es importante considerar lo dispuesto por el artículo 19, de la Ley de la materia, transcrito con antelación, del cual se desprende la presunción de existencia de la información cuando se refiere a las facultades, competencias y funciones otorgadas a los sujetos obligados. Asimismo, se establece, para el caso de que el Sujeto Obligado debió generar, poseer o administrar la información, derivado de sus facultades y no cuenta con ella, el Comité de Información debe emitir un acuerdo de inexistencia, en el que detalle las razones del por qué no obra en sus archivos.</w:t>
      </w:r>
    </w:p>
    <w:p w14:paraId="6C8F1B26" w14:textId="77777777" w:rsidR="0015540D" w:rsidRPr="006179EF" w:rsidRDefault="0015540D" w:rsidP="0015540D">
      <w:pPr>
        <w:pStyle w:val="Prrafodelista"/>
        <w:spacing w:line="360" w:lineRule="auto"/>
        <w:ind w:left="0" w:right="567"/>
        <w:jc w:val="both"/>
        <w:rPr>
          <w:rFonts w:ascii="Palatino Linotype" w:hAnsi="Palatino Linotype"/>
        </w:rPr>
      </w:pPr>
    </w:p>
    <w:p w14:paraId="4D61EC97" w14:textId="77777777" w:rsidR="0015540D" w:rsidRDefault="0015540D" w:rsidP="0015540D">
      <w:pPr>
        <w:pStyle w:val="Prrafodelista"/>
        <w:numPr>
          <w:ilvl w:val="0"/>
          <w:numId w:val="29"/>
        </w:numPr>
        <w:spacing w:line="360" w:lineRule="auto"/>
        <w:ind w:left="0" w:right="567" w:firstLine="0"/>
        <w:jc w:val="both"/>
        <w:rPr>
          <w:rFonts w:ascii="Palatino Linotype" w:hAnsi="Palatino Linotype"/>
        </w:rPr>
      </w:pPr>
      <w:r w:rsidRPr="006179EF">
        <w:rPr>
          <w:rFonts w:ascii="Palatino Linotype" w:hAnsi="Palatino Linotype"/>
        </w:rPr>
        <w:t>En referidas condiciones es necesario considerar que al aducir la inexistencia, el</w:t>
      </w:r>
      <w:r w:rsidRPr="006179EF">
        <w:rPr>
          <w:rFonts w:ascii="Palatino Linotype" w:hAnsi="Palatino Linotype"/>
          <w:b/>
        </w:rPr>
        <w:t xml:space="preserve"> </w:t>
      </w:r>
      <w:r w:rsidRPr="006179EF">
        <w:rPr>
          <w:rFonts w:ascii="Palatino Linotype" w:hAnsi="Palatino Linotype"/>
        </w:rPr>
        <w:t>Sujeto Obligado deberá emitir el acuerdo de inexistencia correspondiente por medio de su Comité de Información, ello en estricto apego a lo dispuesto por el artículo 19 de la Ley de Transparencia del Estado de México y Municipios, puesto que en los casos en que ciertas facultades, competencias o funciones no se hayan ejercido, se debe motivar la respuesta en función de las causas que motiven tal circunstancia, tal como acontece en el caso que nos ocupa.</w:t>
      </w:r>
    </w:p>
    <w:p w14:paraId="714C6A56" w14:textId="77777777" w:rsidR="006179EF" w:rsidRPr="006179EF" w:rsidRDefault="006179EF" w:rsidP="006179EF">
      <w:pPr>
        <w:pStyle w:val="Prrafodelista"/>
        <w:spacing w:line="360" w:lineRule="auto"/>
        <w:ind w:left="0" w:right="567"/>
        <w:jc w:val="both"/>
        <w:rPr>
          <w:rFonts w:ascii="Palatino Linotype" w:hAnsi="Palatino Linotype"/>
        </w:rPr>
      </w:pPr>
    </w:p>
    <w:p w14:paraId="6B8209D4" w14:textId="77777777" w:rsidR="0015540D" w:rsidRPr="006179EF" w:rsidRDefault="0015540D" w:rsidP="002102AE">
      <w:pPr>
        <w:pStyle w:val="Prrafodelista"/>
        <w:numPr>
          <w:ilvl w:val="0"/>
          <w:numId w:val="29"/>
        </w:numPr>
        <w:spacing w:line="360" w:lineRule="auto"/>
        <w:ind w:left="0" w:right="567" w:firstLine="0"/>
        <w:jc w:val="both"/>
        <w:rPr>
          <w:rFonts w:ascii="Palatino Linotype" w:hAnsi="Palatino Linotype"/>
          <w:lang w:val="es-ES"/>
        </w:rPr>
      </w:pPr>
      <w:r w:rsidRPr="006179EF">
        <w:rPr>
          <w:rFonts w:ascii="Palatino Linotype" w:hAnsi="Palatino Linotype"/>
        </w:rPr>
        <w:t xml:space="preserve">La emisión del acuerdo de inexistencia que, de manera fundada y motivada, sustente las razones por las cuales no se tiene la información para hacer entrega de ella es una facultad que le corresponde al Comité de Transparencia del sujeto obligado </w:t>
      </w:r>
      <w:r w:rsidRPr="006179EF">
        <w:rPr>
          <w:rFonts w:ascii="Palatino Linotype" w:hAnsi="Palatino Linotype"/>
        </w:rPr>
        <w:lastRenderedPageBreak/>
        <w:t>correspondiente, de acuerdo a los artículos 47 y 49, fracciones II y XIII, de la Ley en estudio:</w:t>
      </w:r>
    </w:p>
    <w:p w14:paraId="3F498431" w14:textId="77777777" w:rsidR="0015540D" w:rsidRPr="006179EF" w:rsidRDefault="0015540D" w:rsidP="0015540D">
      <w:pPr>
        <w:pStyle w:val="Prrafodelista"/>
        <w:spacing w:line="360" w:lineRule="auto"/>
        <w:ind w:left="0" w:right="567"/>
        <w:jc w:val="both"/>
        <w:rPr>
          <w:rFonts w:ascii="Palatino Linotype" w:hAnsi="Palatino Linotype"/>
        </w:rPr>
      </w:pPr>
    </w:p>
    <w:p w14:paraId="5323ED52" w14:textId="77777777" w:rsidR="0015540D" w:rsidRPr="006179EF" w:rsidRDefault="0015540D" w:rsidP="0015540D">
      <w:pPr>
        <w:ind w:left="567" w:right="567"/>
        <w:jc w:val="both"/>
        <w:rPr>
          <w:rFonts w:ascii="Palatino Linotype" w:hAnsi="Palatino Linotype"/>
          <w:i/>
        </w:rPr>
      </w:pPr>
      <w:r w:rsidRPr="006179EF">
        <w:rPr>
          <w:rFonts w:ascii="Palatino Linotype" w:hAnsi="Palatino Linotype"/>
          <w:b/>
          <w:i/>
        </w:rPr>
        <w:t>Artículo 47.</w:t>
      </w:r>
      <w:r w:rsidRPr="006179EF">
        <w:rPr>
          <w:rFonts w:ascii="Palatino Linotype" w:hAnsi="Palatino Linotype"/>
          <w:i/>
        </w:rPr>
        <w:t xml:space="preserve"> El Comité de Transparencia será la autoridad máxima al interior del sujeto obligado en materia del derecho de acceso a la información.</w:t>
      </w:r>
    </w:p>
    <w:p w14:paraId="2454367C" w14:textId="77777777" w:rsidR="0015540D" w:rsidRPr="006179EF" w:rsidRDefault="0015540D" w:rsidP="0015540D">
      <w:pPr>
        <w:ind w:left="567" w:right="567"/>
        <w:jc w:val="both"/>
        <w:rPr>
          <w:rFonts w:ascii="Palatino Linotype" w:hAnsi="Palatino Linotype"/>
          <w:i/>
        </w:rPr>
      </w:pPr>
    </w:p>
    <w:p w14:paraId="4DBB08C4" w14:textId="77777777" w:rsidR="0015540D" w:rsidRPr="006179EF" w:rsidRDefault="0015540D" w:rsidP="0015540D">
      <w:pPr>
        <w:ind w:left="567" w:right="567"/>
        <w:jc w:val="both"/>
        <w:rPr>
          <w:rFonts w:ascii="Palatino Linotype" w:hAnsi="Palatino Linotype"/>
          <w:i/>
        </w:rPr>
      </w:pPr>
      <w:r w:rsidRPr="006179EF">
        <w:rPr>
          <w:rFonts w:ascii="Palatino Linotype" w:hAnsi="Palatino Linotype"/>
          <w:i/>
        </w:rPr>
        <w:t>El Comité de Transparencia adoptará sus resoluciones por mayoría de votos. En caso de empate, la o el Presidente tendrá voto de calidad. A sus sesiones podrán asistir como invitados aquellos que sus integrantes consideren necesarios, quienes tendrán voz pero no voto.</w:t>
      </w:r>
    </w:p>
    <w:p w14:paraId="1B4C1941" w14:textId="77777777" w:rsidR="0015540D" w:rsidRPr="006179EF" w:rsidRDefault="0015540D" w:rsidP="0015540D">
      <w:pPr>
        <w:ind w:left="567" w:right="567"/>
        <w:jc w:val="both"/>
        <w:rPr>
          <w:rFonts w:ascii="Palatino Linotype" w:hAnsi="Palatino Linotype"/>
          <w:i/>
        </w:rPr>
      </w:pPr>
    </w:p>
    <w:p w14:paraId="5171821E" w14:textId="77777777" w:rsidR="0015540D" w:rsidRPr="006179EF" w:rsidRDefault="0015540D" w:rsidP="0015540D">
      <w:pPr>
        <w:ind w:left="567" w:right="567"/>
        <w:jc w:val="both"/>
        <w:rPr>
          <w:rFonts w:ascii="Palatino Linotype" w:hAnsi="Palatino Linotype"/>
          <w:i/>
        </w:rPr>
      </w:pPr>
      <w:r w:rsidRPr="006179EF">
        <w:rPr>
          <w:rFonts w:ascii="Palatino Linotype" w:hAnsi="Palatino Linotype"/>
          <w:i/>
        </w:rPr>
        <w:t>El Comité se reunirá en sesión ordinaria o extraordinaria las veces que estime necesario. El tipo de sesión se precisará en la convocatoria emitida.</w:t>
      </w:r>
    </w:p>
    <w:p w14:paraId="0A9998E3" w14:textId="77777777" w:rsidR="0015540D" w:rsidRPr="006179EF" w:rsidRDefault="0015540D" w:rsidP="0015540D">
      <w:pPr>
        <w:ind w:left="567" w:right="567"/>
        <w:jc w:val="both"/>
        <w:rPr>
          <w:rFonts w:ascii="Palatino Linotype" w:hAnsi="Palatino Linotype"/>
          <w:i/>
        </w:rPr>
      </w:pPr>
    </w:p>
    <w:p w14:paraId="418AE3BA" w14:textId="77777777" w:rsidR="0015540D" w:rsidRPr="006179EF" w:rsidRDefault="0015540D" w:rsidP="0015540D">
      <w:pPr>
        <w:ind w:left="567" w:right="567"/>
        <w:jc w:val="both"/>
        <w:rPr>
          <w:rFonts w:ascii="Palatino Linotype" w:hAnsi="Palatino Linotype"/>
          <w:i/>
        </w:rPr>
      </w:pPr>
      <w:r w:rsidRPr="006179EF">
        <w:rPr>
          <w:rFonts w:ascii="Palatino Linotype" w:hAnsi="Palatino Linotype"/>
          <w:i/>
        </w:rPr>
        <w:t>Los integrantes del Comité de Transparencia tendrán acceso a la información para determinar su clasificación, conforme a la normatividad aplicable previamente establecida por los sujetos obligados para el resguardo o salvaguarda de la información.</w:t>
      </w:r>
    </w:p>
    <w:p w14:paraId="084F374E" w14:textId="77777777" w:rsidR="0015540D" w:rsidRPr="006179EF" w:rsidRDefault="0015540D" w:rsidP="0015540D">
      <w:pPr>
        <w:ind w:left="567" w:right="567"/>
        <w:jc w:val="both"/>
        <w:rPr>
          <w:rFonts w:ascii="Palatino Linotype" w:hAnsi="Palatino Linotype"/>
          <w:i/>
        </w:rPr>
      </w:pPr>
    </w:p>
    <w:p w14:paraId="620971EB" w14:textId="77777777" w:rsidR="0015540D" w:rsidRPr="006179EF" w:rsidRDefault="0015540D" w:rsidP="0015540D">
      <w:pPr>
        <w:ind w:left="567" w:right="567"/>
        <w:jc w:val="both"/>
        <w:rPr>
          <w:rFonts w:ascii="Palatino Linotype" w:hAnsi="Palatino Linotype"/>
          <w:i/>
        </w:rPr>
      </w:pPr>
      <w:r w:rsidRPr="006179EF">
        <w:rPr>
          <w:rFonts w:ascii="Palatino Linotype" w:hAnsi="Palatino Linotype"/>
          <w:i/>
        </w:rPr>
        <w:t>En las sesiones y trabajos del Comité, podrán participar como invitados permanentes, los representantes de las áreas que decida el Comité, y contará con derecho de voz, pero no voto.</w:t>
      </w:r>
    </w:p>
    <w:p w14:paraId="1F642242" w14:textId="77777777" w:rsidR="0015540D" w:rsidRPr="006179EF" w:rsidRDefault="0015540D" w:rsidP="0015540D">
      <w:pPr>
        <w:ind w:left="567" w:right="567"/>
        <w:jc w:val="both"/>
        <w:rPr>
          <w:rFonts w:ascii="Palatino Linotype" w:hAnsi="Palatino Linotype"/>
          <w:i/>
        </w:rPr>
      </w:pPr>
    </w:p>
    <w:p w14:paraId="5F83084E" w14:textId="77777777" w:rsidR="0015540D" w:rsidRPr="006179EF" w:rsidRDefault="0015540D" w:rsidP="0015540D">
      <w:pPr>
        <w:ind w:left="567" w:right="567"/>
        <w:jc w:val="both"/>
        <w:rPr>
          <w:rFonts w:ascii="Palatino Linotype" w:hAnsi="Palatino Linotype"/>
          <w:i/>
        </w:rPr>
      </w:pPr>
      <w:r w:rsidRPr="006179EF">
        <w:rPr>
          <w:rFonts w:ascii="Palatino Linotype" w:hAnsi="Palatino Linotype"/>
          <w:i/>
        </w:rPr>
        <w:t>Los titulares de las unidades administrativas que propongan la reserva, confidencialidad o declaren la inexistencia de información, acudirán a las sesiones de dicho Comité donde se discuta la propuesta correspondiente.”</w:t>
      </w:r>
    </w:p>
    <w:p w14:paraId="40E2795E" w14:textId="77777777" w:rsidR="0015540D" w:rsidRPr="006179EF" w:rsidRDefault="0015540D" w:rsidP="0015540D">
      <w:pPr>
        <w:ind w:left="567" w:right="567"/>
        <w:jc w:val="both"/>
        <w:rPr>
          <w:rFonts w:ascii="Palatino Linotype" w:hAnsi="Palatino Linotype"/>
          <w:i/>
        </w:rPr>
      </w:pPr>
    </w:p>
    <w:p w14:paraId="4B56ED9B" w14:textId="77777777" w:rsidR="0015540D" w:rsidRPr="006179EF" w:rsidRDefault="0015540D" w:rsidP="0015540D">
      <w:pPr>
        <w:ind w:left="567" w:right="567"/>
        <w:jc w:val="both"/>
        <w:rPr>
          <w:rFonts w:ascii="Palatino Linotype" w:hAnsi="Palatino Linotype"/>
          <w:i/>
        </w:rPr>
      </w:pPr>
      <w:r w:rsidRPr="006179EF">
        <w:rPr>
          <w:rFonts w:ascii="Palatino Linotype" w:hAnsi="Palatino Linotype"/>
          <w:i/>
        </w:rPr>
        <w:t>“</w:t>
      </w:r>
      <w:r w:rsidRPr="006179EF">
        <w:rPr>
          <w:rFonts w:ascii="Palatino Linotype" w:hAnsi="Palatino Linotype"/>
          <w:b/>
          <w:i/>
        </w:rPr>
        <w:t>Artículo 49.</w:t>
      </w:r>
      <w:r w:rsidRPr="006179EF">
        <w:rPr>
          <w:rFonts w:ascii="Palatino Linotype" w:hAnsi="Palatino Linotype"/>
          <w:i/>
        </w:rPr>
        <w:t xml:space="preserve"> Los Comités de Transparencia tendrán las siguientes atribuciones:</w:t>
      </w:r>
    </w:p>
    <w:p w14:paraId="60E620B5" w14:textId="77777777" w:rsidR="0015540D" w:rsidRPr="006179EF" w:rsidRDefault="0015540D" w:rsidP="0015540D">
      <w:pPr>
        <w:ind w:left="567" w:right="567"/>
        <w:jc w:val="both"/>
        <w:rPr>
          <w:rFonts w:ascii="Palatino Linotype" w:hAnsi="Palatino Linotype"/>
          <w:i/>
        </w:rPr>
      </w:pPr>
      <w:r w:rsidRPr="006179EF">
        <w:rPr>
          <w:rFonts w:ascii="Palatino Linotype" w:hAnsi="Palatino Linotype"/>
          <w:i/>
        </w:rPr>
        <w:t>(…)</w:t>
      </w:r>
    </w:p>
    <w:p w14:paraId="7781B1F1" w14:textId="77777777" w:rsidR="0015540D" w:rsidRPr="006179EF" w:rsidRDefault="0015540D" w:rsidP="0015540D">
      <w:pPr>
        <w:ind w:left="567" w:right="567"/>
        <w:jc w:val="both"/>
        <w:rPr>
          <w:rFonts w:ascii="Palatino Linotype" w:hAnsi="Palatino Linotype"/>
          <w:i/>
        </w:rPr>
      </w:pPr>
      <w:r w:rsidRPr="006179EF">
        <w:rPr>
          <w:rFonts w:ascii="Palatino Linotype" w:hAnsi="Palatino Linotype"/>
          <w:i/>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459463DC" w14:textId="77777777" w:rsidR="0015540D" w:rsidRPr="006179EF" w:rsidRDefault="0015540D" w:rsidP="0015540D">
      <w:pPr>
        <w:ind w:left="567" w:right="567"/>
        <w:jc w:val="both"/>
        <w:rPr>
          <w:rFonts w:ascii="Palatino Linotype" w:hAnsi="Palatino Linotype"/>
          <w:i/>
        </w:rPr>
      </w:pPr>
      <w:r w:rsidRPr="006179EF">
        <w:rPr>
          <w:rFonts w:ascii="Palatino Linotype" w:hAnsi="Palatino Linotype"/>
          <w:i/>
        </w:rPr>
        <w:t>…</w:t>
      </w:r>
    </w:p>
    <w:p w14:paraId="68C7CBC2" w14:textId="77777777" w:rsidR="0015540D" w:rsidRPr="006179EF" w:rsidRDefault="0015540D" w:rsidP="0015540D">
      <w:pPr>
        <w:ind w:left="567" w:right="567"/>
        <w:jc w:val="both"/>
        <w:rPr>
          <w:rFonts w:ascii="Palatino Linotype" w:hAnsi="Palatino Linotype"/>
          <w:i/>
        </w:rPr>
      </w:pPr>
      <w:r w:rsidRPr="006179EF">
        <w:rPr>
          <w:rFonts w:ascii="Palatino Linotype" w:hAnsi="Palatino Linotype"/>
          <w:i/>
        </w:rPr>
        <w:t>XIII. Dictaminar las declaratorias de inexistencia de la información que les remitan las unidades administrativas y resolver en consecuencia;</w:t>
      </w:r>
    </w:p>
    <w:p w14:paraId="55EECE16" w14:textId="77777777" w:rsidR="0015540D" w:rsidRPr="006179EF" w:rsidRDefault="0015540D" w:rsidP="0015540D">
      <w:pPr>
        <w:pStyle w:val="Prrafodelista"/>
        <w:spacing w:line="360" w:lineRule="auto"/>
        <w:ind w:left="0" w:right="567"/>
        <w:jc w:val="both"/>
        <w:rPr>
          <w:rFonts w:ascii="Palatino Linotype" w:hAnsi="Palatino Linotype"/>
        </w:rPr>
      </w:pPr>
    </w:p>
    <w:p w14:paraId="25B1BF39" w14:textId="76C0033F" w:rsidR="0015540D" w:rsidRPr="006179EF" w:rsidRDefault="0015540D" w:rsidP="002102AE">
      <w:pPr>
        <w:pStyle w:val="Prrafodelista"/>
        <w:numPr>
          <w:ilvl w:val="0"/>
          <w:numId w:val="29"/>
        </w:numPr>
        <w:spacing w:line="360" w:lineRule="auto"/>
        <w:ind w:left="0" w:right="567" w:firstLine="0"/>
        <w:jc w:val="both"/>
        <w:rPr>
          <w:rFonts w:ascii="Palatino Linotype" w:hAnsi="Palatino Linotype"/>
          <w:lang w:val="es-ES"/>
        </w:rPr>
      </w:pPr>
      <w:r w:rsidRPr="006179EF">
        <w:rPr>
          <w:rFonts w:ascii="Palatino Linotype" w:hAnsi="Palatino Linotype"/>
        </w:rPr>
        <w:lastRenderedPageBreak/>
        <w:t xml:space="preserve">Asimismo, el acuerdo de inexistencia deberá apegarse a lo dispuesto por los artículos 169 y 170, de la Ley de la materia que ordenan: </w:t>
      </w:r>
    </w:p>
    <w:p w14:paraId="2F01A59B" w14:textId="77777777" w:rsidR="0015540D" w:rsidRPr="006179EF" w:rsidRDefault="0015540D" w:rsidP="0015540D">
      <w:pPr>
        <w:spacing w:line="360" w:lineRule="auto"/>
        <w:jc w:val="both"/>
        <w:rPr>
          <w:rFonts w:ascii="Palatino Linotype" w:hAnsi="Palatino Linotype"/>
          <w:i/>
        </w:rPr>
      </w:pPr>
    </w:p>
    <w:p w14:paraId="6D3AF21D" w14:textId="77777777" w:rsidR="0015540D" w:rsidRPr="006179EF" w:rsidRDefault="0015540D" w:rsidP="0015540D">
      <w:pPr>
        <w:ind w:left="567" w:right="567"/>
        <w:jc w:val="both"/>
        <w:rPr>
          <w:rFonts w:ascii="Palatino Linotype" w:hAnsi="Palatino Linotype"/>
          <w:i/>
        </w:rPr>
      </w:pPr>
      <w:r w:rsidRPr="006179EF">
        <w:rPr>
          <w:rFonts w:ascii="Palatino Linotype" w:hAnsi="Palatino Linotype"/>
          <w:b/>
          <w:i/>
        </w:rPr>
        <w:t>Artículo 169.</w:t>
      </w:r>
      <w:r w:rsidRPr="006179EF">
        <w:rPr>
          <w:rFonts w:ascii="Palatino Linotype" w:hAnsi="Palatino Linotype"/>
          <w:i/>
        </w:rPr>
        <w:t xml:space="preserve"> Cuando la información no se encuentre en los archivos del sujeto obligado, el Comité de Transparencia:</w:t>
      </w:r>
    </w:p>
    <w:p w14:paraId="09673554" w14:textId="77777777" w:rsidR="0015540D" w:rsidRPr="006179EF" w:rsidRDefault="0015540D" w:rsidP="0015540D">
      <w:pPr>
        <w:ind w:left="567" w:right="567"/>
        <w:jc w:val="both"/>
        <w:rPr>
          <w:rFonts w:ascii="Palatino Linotype" w:hAnsi="Palatino Linotype"/>
          <w:i/>
        </w:rPr>
      </w:pPr>
    </w:p>
    <w:p w14:paraId="5775957B" w14:textId="77777777" w:rsidR="0015540D" w:rsidRPr="006179EF" w:rsidRDefault="0015540D" w:rsidP="0015540D">
      <w:pPr>
        <w:ind w:left="567" w:right="567"/>
        <w:jc w:val="both"/>
        <w:rPr>
          <w:rFonts w:ascii="Palatino Linotype" w:hAnsi="Palatino Linotype"/>
          <w:i/>
        </w:rPr>
      </w:pPr>
      <w:r w:rsidRPr="006179EF">
        <w:rPr>
          <w:rFonts w:ascii="Palatino Linotype" w:hAnsi="Palatino Linotype"/>
          <w:i/>
        </w:rPr>
        <w:t>I. Analizará el caso y tomará las medidas necesarias para localizar la información;</w:t>
      </w:r>
    </w:p>
    <w:p w14:paraId="54F471D7" w14:textId="77777777" w:rsidR="0015540D" w:rsidRPr="006179EF" w:rsidRDefault="0015540D" w:rsidP="0015540D">
      <w:pPr>
        <w:ind w:left="567" w:right="567"/>
        <w:jc w:val="both"/>
        <w:rPr>
          <w:rFonts w:ascii="Palatino Linotype" w:hAnsi="Palatino Linotype"/>
          <w:i/>
        </w:rPr>
      </w:pPr>
    </w:p>
    <w:p w14:paraId="40C01CFF" w14:textId="77777777" w:rsidR="0015540D" w:rsidRPr="006179EF" w:rsidRDefault="0015540D" w:rsidP="0015540D">
      <w:pPr>
        <w:ind w:left="567" w:right="567"/>
        <w:jc w:val="both"/>
        <w:rPr>
          <w:rFonts w:ascii="Palatino Linotype" w:hAnsi="Palatino Linotype"/>
          <w:i/>
        </w:rPr>
      </w:pPr>
      <w:r w:rsidRPr="006179EF">
        <w:rPr>
          <w:rFonts w:ascii="Palatino Linotype" w:hAnsi="Palatino Linotype"/>
          <w:i/>
        </w:rPr>
        <w:t>II. Expedirá una resolución que confirme la inexistencia del documento;</w:t>
      </w:r>
    </w:p>
    <w:p w14:paraId="25253EF3" w14:textId="77777777" w:rsidR="0015540D" w:rsidRPr="006179EF" w:rsidRDefault="0015540D" w:rsidP="0015540D">
      <w:pPr>
        <w:ind w:left="567" w:right="567"/>
        <w:jc w:val="both"/>
        <w:rPr>
          <w:rFonts w:ascii="Palatino Linotype" w:hAnsi="Palatino Linotype"/>
          <w:i/>
        </w:rPr>
      </w:pPr>
    </w:p>
    <w:p w14:paraId="20ECC1BA" w14:textId="77777777" w:rsidR="0015540D" w:rsidRPr="006179EF" w:rsidRDefault="0015540D" w:rsidP="0015540D">
      <w:pPr>
        <w:ind w:left="567" w:right="567"/>
        <w:jc w:val="both"/>
        <w:rPr>
          <w:rFonts w:ascii="Palatino Linotype" w:hAnsi="Palatino Linotype"/>
          <w:i/>
        </w:rPr>
      </w:pPr>
      <w:r w:rsidRPr="006179EF">
        <w:rPr>
          <w:rFonts w:ascii="Palatino Linotype" w:hAnsi="Palatino Linotype"/>
          <w:i/>
        </w:rPr>
        <w:t>III. Ordenará,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no ejerció dichas facultades, competencias o funciones, lo cual notificará al solicitante a través de la Unidad de Transparencia; y</w:t>
      </w:r>
    </w:p>
    <w:p w14:paraId="35D0C10E" w14:textId="77777777" w:rsidR="0015540D" w:rsidRPr="006179EF" w:rsidRDefault="0015540D" w:rsidP="0015540D">
      <w:pPr>
        <w:ind w:left="567" w:right="567"/>
        <w:jc w:val="both"/>
        <w:rPr>
          <w:rFonts w:ascii="Palatino Linotype" w:hAnsi="Palatino Linotype"/>
          <w:i/>
        </w:rPr>
      </w:pPr>
    </w:p>
    <w:p w14:paraId="248B10AD" w14:textId="77777777" w:rsidR="0015540D" w:rsidRPr="006179EF" w:rsidRDefault="0015540D" w:rsidP="0015540D">
      <w:pPr>
        <w:ind w:left="567" w:right="567"/>
        <w:jc w:val="both"/>
        <w:rPr>
          <w:rFonts w:ascii="Palatino Linotype" w:hAnsi="Palatino Linotype"/>
          <w:i/>
        </w:rPr>
      </w:pPr>
      <w:r w:rsidRPr="006179EF">
        <w:rPr>
          <w:rFonts w:ascii="Palatino Linotype" w:hAnsi="Palatino Linotype"/>
          <w:i/>
        </w:rPr>
        <w:t>IV. Notificará al órgano interno de control o equivalente del sujeto obligado quien, en su caso, deberá iniciar el procedimiento de responsabilidad administrativa que corresponda.</w:t>
      </w:r>
    </w:p>
    <w:p w14:paraId="060B877B" w14:textId="77777777" w:rsidR="0015540D" w:rsidRPr="006179EF" w:rsidRDefault="0015540D" w:rsidP="0015540D">
      <w:pPr>
        <w:ind w:left="567" w:right="567"/>
        <w:jc w:val="both"/>
        <w:rPr>
          <w:rFonts w:ascii="Palatino Linotype" w:hAnsi="Palatino Linotype"/>
          <w:i/>
        </w:rPr>
      </w:pPr>
    </w:p>
    <w:p w14:paraId="035929DE" w14:textId="77777777" w:rsidR="0015540D" w:rsidRPr="006179EF" w:rsidRDefault="0015540D" w:rsidP="0015540D">
      <w:pPr>
        <w:ind w:left="567" w:right="567"/>
        <w:jc w:val="both"/>
        <w:rPr>
          <w:rFonts w:ascii="Palatino Linotype" w:hAnsi="Palatino Linotype"/>
          <w:i/>
        </w:rPr>
      </w:pPr>
      <w:r w:rsidRPr="006179EF">
        <w:rPr>
          <w:rFonts w:ascii="Palatino Linotype" w:hAnsi="Palatino Linotype"/>
          <w:i/>
        </w:rPr>
        <w:t>La Unidad de Transparencia deberá notificarlo al solicitante por escrito, en un plazo que no exceda de quince días hábiles contados a partir del día siguiente a la presentación de la solicitud.</w:t>
      </w:r>
    </w:p>
    <w:p w14:paraId="0EA7D543" w14:textId="77777777" w:rsidR="0015540D" w:rsidRPr="006179EF" w:rsidRDefault="0015540D" w:rsidP="0015540D">
      <w:pPr>
        <w:ind w:left="567" w:right="567"/>
        <w:jc w:val="both"/>
        <w:rPr>
          <w:rFonts w:ascii="Palatino Linotype" w:hAnsi="Palatino Linotype"/>
          <w:i/>
        </w:rPr>
      </w:pPr>
    </w:p>
    <w:p w14:paraId="57AD13E0" w14:textId="77777777" w:rsidR="0015540D" w:rsidRPr="006179EF" w:rsidRDefault="0015540D" w:rsidP="0015540D">
      <w:pPr>
        <w:ind w:left="567" w:right="567"/>
        <w:jc w:val="both"/>
        <w:rPr>
          <w:rFonts w:ascii="Palatino Linotype" w:hAnsi="Palatino Linotype"/>
          <w:i/>
        </w:rPr>
      </w:pPr>
      <w:r w:rsidRPr="006179EF">
        <w:rPr>
          <w:rFonts w:ascii="Palatino Linotype" w:hAnsi="Palatino Linotype"/>
          <w:i/>
        </w:rPr>
        <w:t>Este plazo podrá ampliarse hasta por otros siete días hábiles, siempre que existan razones para ello, debiendo notificarse por escrito al solicitante.</w:t>
      </w:r>
    </w:p>
    <w:p w14:paraId="25E05C7B" w14:textId="77777777" w:rsidR="0015540D" w:rsidRPr="006179EF" w:rsidRDefault="0015540D" w:rsidP="0015540D">
      <w:pPr>
        <w:ind w:left="567" w:right="567"/>
        <w:jc w:val="both"/>
        <w:rPr>
          <w:rFonts w:ascii="Palatino Linotype" w:hAnsi="Palatino Linotype"/>
          <w:i/>
        </w:rPr>
      </w:pPr>
    </w:p>
    <w:p w14:paraId="2B48A7F0" w14:textId="77777777" w:rsidR="0015540D" w:rsidRPr="006179EF" w:rsidRDefault="0015540D" w:rsidP="0015540D">
      <w:pPr>
        <w:ind w:left="567" w:right="567"/>
        <w:jc w:val="both"/>
        <w:rPr>
          <w:rFonts w:ascii="Palatino Linotype" w:hAnsi="Palatino Linotype" w:cs="Arial"/>
          <w:lang w:val="es-MX" w:eastAsia="en-US"/>
        </w:rPr>
      </w:pPr>
      <w:r w:rsidRPr="006179EF">
        <w:rPr>
          <w:rFonts w:ascii="Palatino Linotype" w:hAnsi="Palatino Linotype" w:cs="Arial"/>
          <w:b/>
          <w:i/>
          <w:lang w:eastAsia="en-US"/>
        </w:rPr>
        <w:t>Artículo 170.</w:t>
      </w:r>
      <w:r w:rsidRPr="006179EF">
        <w:rPr>
          <w:rFonts w:ascii="Palatino Linotype" w:hAnsi="Palatino Linotype" w:cs="Arial"/>
          <w:i/>
          <w:lang w:eastAsia="en-US"/>
        </w:rPr>
        <w:t xml:space="preserve"> La resolución del Comité de Transparencia que confirme la inexistencia de la información solicitada contendrá los elementos mínimos que permitan al solicitante tener la certeza de que se utilizó un criterio de búsqueda exhaustivo, además de señalar las circunstancias de tiempo, modo y lugar que generaron la existencia en cuestión y señalará al servidor público responsable de contar con la misma.</w:t>
      </w:r>
    </w:p>
    <w:p w14:paraId="1AF3F21B" w14:textId="77777777" w:rsidR="003D0E61" w:rsidRDefault="003D0E61" w:rsidP="00446989">
      <w:pPr>
        <w:rPr>
          <w:rFonts w:ascii="Palatino Linotype" w:eastAsia="Palatino Linotype" w:hAnsi="Palatino Linotype" w:cs="Palatino Linotype"/>
        </w:rPr>
      </w:pPr>
    </w:p>
    <w:p w14:paraId="0FCB2024" w14:textId="77777777" w:rsidR="006179EF" w:rsidRPr="006179EF" w:rsidRDefault="006179EF" w:rsidP="00446989">
      <w:pPr>
        <w:rPr>
          <w:rFonts w:ascii="Palatino Linotype" w:eastAsia="Palatino Linotype" w:hAnsi="Palatino Linotype" w:cs="Palatino Linotype"/>
        </w:rPr>
      </w:pPr>
    </w:p>
    <w:p w14:paraId="1B9BABD6" w14:textId="77777777" w:rsidR="003D0E61" w:rsidRPr="006179EF" w:rsidRDefault="003D0E61" w:rsidP="003D0E61">
      <w:pPr>
        <w:pStyle w:val="Prrafodelista"/>
        <w:numPr>
          <w:ilvl w:val="0"/>
          <w:numId w:val="33"/>
        </w:num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r w:rsidRPr="006179EF">
        <w:rPr>
          <w:rFonts w:ascii="Palatino Linotype" w:eastAsia="Palatino Linotype" w:hAnsi="Palatino Linotype" w:cs="Palatino Linotype"/>
          <w:b/>
        </w:rPr>
        <w:lastRenderedPageBreak/>
        <w:t>Recibo</w:t>
      </w:r>
      <w:r w:rsidR="00AB4589" w:rsidRPr="006179EF">
        <w:rPr>
          <w:rFonts w:ascii="Palatino Linotype" w:eastAsia="Palatino Linotype" w:hAnsi="Palatino Linotype" w:cs="Palatino Linotype"/>
          <w:b/>
        </w:rPr>
        <w:t>s</w:t>
      </w:r>
      <w:r w:rsidRPr="006179EF">
        <w:rPr>
          <w:rFonts w:ascii="Palatino Linotype" w:eastAsia="Palatino Linotype" w:hAnsi="Palatino Linotype" w:cs="Palatino Linotype"/>
          <w:b/>
        </w:rPr>
        <w:t xml:space="preserve"> de nómina</w:t>
      </w:r>
    </w:p>
    <w:p w14:paraId="4ED86C79" w14:textId="77777777" w:rsidR="00DE4D1C"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t>Ahora bien, en cuanto a los recibos de nómina</w:t>
      </w:r>
      <w:r w:rsidR="00486D79" w:rsidRPr="006179EF">
        <w:rPr>
          <w:rFonts w:ascii="Palatino Linotype" w:eastAsia="Palatino Linotype" w:hAnsi="Palatino Linotype" w:cs="Palatino Linotype"/>
        </w:rPr>
        <w:t xml:space="preserve"> se debe de analizar en primer punto </w:t>
      </w:r>
      <w:r w:rsidR="00DE4D1C" w:rsidRPr="006179EF">
        <w:rPr>
          <w:rFonts w:ascii="Palatino Linotype" w:eastAsia="Palatino Linotype" w:hAnsi="Palatino Linotype" w:cs="Palatino Linotype"/>
        </w:rPr>
        <w:t xml:space="preserve">que se solicitaron los recibos de enero a septiembre de dos mil veinticinco, de los cuales solo fueron entregados los recibos de las segundas quincenas de cada mes, situación por la cual el </w:t>
      </w:r>
      <w:r w:rsidR="00DE4D1C" w:rsidRPr="006179EF">
        <w:rPr>
          <w:rFonts w:ascii="Palatino Linotype" w:eastAsia="Palatino Linotype" w:hAnsi="Palatino Linotype" w:cs="Palatino Linotype"/>
          <w:b/>
        </w:rPr>
        <w:t xml:space="preserve">SUJETO OBLIGADO </w:t>
      </w:r>
      <w:r w:rsidR="00DE4D1C" w:rsidRPr="006179EF">
        <w:rPr>
          <w:rFonts w:ascii="Palatino Linotype" w:eastAsia="Palatino Linotype" w:hAnsi="Palatino Linotype" w:cs="Palatino Linotype"/>
        </w:rPr>
        <w:t xml:space="preserve">deberá de hacer la entrega de los recibos de nómina de las primeras quincenas de enero a septiembre de dos mil veinticinco. </w:t>
      </w:r>
    </w:p>
    <w:p w14:paraId="5FC638EB" w14:textId="77777777" w:rsidR="00DE4D1C" w:rsidRPr="006179EF" w:rsidRDefault="00DE4D1C" w:rsidP="00DE4D1C">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rPr>
      </w:pPr>
    </w:p>
    <w:p w14:paraId="52827CD7" w14:textId="77777777" w:rsidR="003D0E61" w:rsidRPr="006179EF" w:rsidRDefault="00DE4D1C"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t>Ahora bien</w:t>
      </w:r>
      <w:r w:rsidR="009C3F50" w:rsidRPr="006179EF">
        <w:rPr>
          <w:rFonts w:ascii="Palatino Linotype" w:eastAsia="Palatino Linotype" w:hAnsi="Palatino Linotype" w:cs="Palatino Linotype"/>
        </w:rPr>
        <w:t xml:space="preserve">, </w:t>
      </w:r>
      <w:r w:rsidRPr="006179EF">
        <w:rPr>
          <w:rFonts w:ascii="Palatino Linotype" w:eastAsia="Palatino Linotype" w:hAnsi="Palatino Linotype" w:cs="Palatino Linotype"/>
        </w:rPr>
        <w:t xml:space="preserve"> </w:t>
      </w:r>
      <w:r w:rsidR="009C3F50" w:rsidRPr="006179EF">
        <w:rPr>
          <w:rFonts w:ascii="Palatino Linotype" w:eastAsia="Palatino Linotype" w:hAnsi="Palatino Linotype" w:cs="Palatino Linotype"/>
        </w:rPr>
        <w:t xml:space="preserve">en </w:t>
      </w:r>
      <w:r w:rsidRPr="006179EF">
        <w:rPr>
          <w:rFonts w:ascii="Palatino Linotype" w:eastAsia="Palatino Linotype" w:hAnsi="Palatino Linotype" w:cs="Palatino Linotype"/>
        </w:rPr>
        <w:t xml:space="preserve">cuanto a los recibos de nómina entregados </w:t>
      </w:r>
      <w:r w:rsidR="003D0E61" w:rsidRPr="006179EF">
        <w:rPr>
          <w:rFonts w:ascii="Palatino Linotype" w:eastAsia="Palatino Linotype" w:hAnsi="Palatino Linotype" w:cs="Palatino Linotype"/>
        </w:rPr>
        <w:t xml:space="preserve"> </w:t>
      </w:r>
      <w:r w:rsidRPr="006179EF">
        <w:rPr>
          <w:rFonts w:ascii="Palatino Linotype" w:eastAsia="Palatino Linotype" w:hAnsi="Palatino Linotype" w:cs="Palatino Linotype"/>
        </w:rPr>
        <w:t xml:space="preserve">en respuesta se tiene que no se pueden tener por </w:t>
      </w:r>
      <w:r w:rsidR="008930EE" w:rsidRPr="006179EF">
        <w:rPr>
          <w:rFonts w:ascii="Palatino Linotype" w:eastAsia="Palatino Linotype" w:hAnsi="Palatino Linotype" w:cs="Palatino Linotype"/>
        </w:rPr>
        <w:t>colmados</w:t>
      </w:r>
      <w:r w:rsidRPr="006179EF">
        <w:rPr>
          <w:rFonts w:ascii="Palatino Linotype" w:eastAsia="Palatino Linotype" w:hAnsi="Palatino Linotype" w:cs="Palatino Linotype"/>
        </w:rPr>
        <w:t xml:space="preserve"> </w:t>
      </w:r>
      <w:r w:rsidR="009C3F50" w:rsidRPr="006179EF">
        <w:rPr>
          <w:rFonts w:ascii="Palatino Linotype" w:eastAsia="Palatino Linotype" w:hAnsi="Palatino Linotype" w:cs="Palatino Linotype"/>
        </w:rPr>
        <w:t>toda vez que hay datos que no debieron de ser clasificados como lo es la firma de los servidores públicos, las percepciones, las cadenas y sellos digitales</w:t>
      </w:r>
      <w:r w:rsidR="00E81DD4" w:rsidRPr="006179EF">
        <w:rPr>
          <w:rFonts w:ascii="Palatino Linotype" w:eastAsia="Palatino Linotype" w:hAnsi="Palatino Linotype" w:cs="Palatino Linotype"/>
        </w:rPr>
        <w:t xml:space="preserve">, situación por la cual se analiza lo siguiente, en cuanto a </w:t>
      </w:r>
      <w:r w:rsidR="003D0E61" w:rsidRPr="006179EF">
        <w:rPr>
          <w:rFonts w:ascii="Palatino Linotype" w:eastAsia="Palatino Linotype" w:hAnsi="Palatino Linotype" w:cs="Palatino Linotype"/>
        </w:rPr>
        <w:t>los datos que deben de ser clasificados y los que no deben de ser clasificados.</w:t>
      </w:r>
    </w:p>
    <w:p w14:paraId="72FC2C67" w14:textId="77777777" w:rsidR="003D0E61" w:rsidRPr="006179EF" w:rsidRDefault="003D0E61" w:rsidP="003D0E61">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rPr>
      </w:pPr>
    </w:p>
    <w:p w14:paraId="4F4065A0"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hAnsi="Palatino Linotype" w:cs="Arial"/>
          <w:lang w:eastAsia="es-ES"/>
        </w:rPr>
      </w:pPr>
      <w:r w:rsidRPr="006179EF">
        <w:rPr>
          <w:rFonts w:ascii="Palatino Linotype" w:hAnsi="Palatino Linotype" w:cs="Arial"/>
          <w:lang w:eastAsia="es-ES"/>
        </w:rPr>
        <w:t xml:space="preserve">Por </w:t>
      </w:r>
      <w:r w:rsidRPr="006179EF">
        <w:rPr>
          <w:rFonts w:ascii="Palatino Linotype" w:eastAsia="Palatino Linotype" w:hAnsi="Palatino Linotype" w:cs="Palatino Linotype"/>
          <w:color w:val="000000"/>
          <w:lang w:eastAsia="es-ES"/>
        </w:rPr>
        <w:t>cuanto</w:t>
      </w:r>
      <w:r w:rsidRPr="006179EF">
        <w:rPr>
          <w:rFonts w:ascii="Palatino Linotype" w:hAnsi="Palatino Linotype" w:cs="Arial"/>
          <w:lang w:eastAsia="es-ES"/>
        </w:rPr>
        <w:t xml:space="preserve"> hace al </w:t>
      </w:r>
      <w:r w:rsidRPr="006179EF">
        <w:rPr>
          <w:rFonts w:ascii="Palatino Linotype" w:hAnsi="Palatino Linotype" w:cs="Arial"/>
          <w:b/>
          <w:lang w:eastAsia="es-ES"/>
        </w:rPr>
        <w:t>Registro Federal de Contribuyentes (RFC),</w:t>
      </w:r>
      <w:r w:rsidRPr="006179EF">
        <w:rPr>
          <w:rFonts w:ascii="Palatino Linotype" w:hAnsi="Palatino Linotype" w:cs="Arial"/>
          <w:lang w:eastAsia="es-ES"/>
        </w:rPr>
        <w:t xml:space="preserve"> de las personas </w:t>
      </w:r>
      <w:r w:rsidRPr="006179EF">
        <w:rPr>
          <w:rFonts w:ascii="Palatino Linotype" w:hAnsi="Palatino Linotype"/>
          <w:color w:val="000000"/>
        </w:rPr>
        <w:t>físicas</w:t>
      </w:r>
      <w:r w:rsidRPr="006179EF">
        <w:rPr>
          <w:rFonts w:ascii="Palatino Linotype" w:hAnsi="Palatino Linotype" w:cs="Arial"/>
          <w:lang w:eastAsia="es-ES"/>
        </w:rPr>
        <w:t xml:space="preserve">, constituye un dato personal, pues se genera con caracteres alfanuméricos a partir del nombre y la fecha de </w:t>
      </w:r>
      <w:r w:rsidRPr="006179EF">
        <w:rPr>
          <w:rFonts w:ascii="Palatino Linotype" w:eastAsia="Palatino Linotype" w:hAnsi="Palatino Linotype" w:cs="Palatino Linotype"/>
        </w:rPr>
        <w:t>nacimiento</w:t>
      </w:r>
      <w:r w:rsidRPr="006179EF">
        <w:rPr>
          <w:rFonts w:ascii="Palatino Linotype" w:hAnsi="Palatino Linotype" w:cs="Arial"/>
          <w:lang w:eastAsia="es-ES"/>
        </w:rPr>
        <w:t xml:space="preserve"> de cada persona, y finalmente la homoclave, por lo que para su obtención es necesario acreditar ante la autoridad fiscal previamente la identidad de la persona, su fecha de nacimiento, entre otros aspectos.</w:t>
      </w:r>
    </w:p>
    <w:p w14:paraId="74878EDA" w14:textId="77777777" w:rsidR="003D0E61" w:rsidRPr="006179EF" w:rsidRDefault="003D0E61" w:rsidP="003D0E61">
      <w:pPr>
        <w:tabs>
          <w:tab w:val="left" w:pos="284"/>
        </w:tabs>
        <w:spacing w:line="360" w:lineRule="auto"/>
        <w:jc w:val="both"/>
        <w:rPr>
          <w:rFonts w:ascii="Palatino Linotype" w:hAnsi="Palatino Linotype" w:cs="Arial"/>
          <w:lang w:eastAsia="es-ES"/>
        </w:rPr>
      </w:pPr>
    </w:p>
    <w:p w14:paraId="0F803856"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hAnsi="Palatino Linotype" w:cs="Arial"/>
          <w:lang w:eastAsia="es-ES"/>
        </w:rPr>
      </w:pPr>
      <w:r w:rsidRPr="006179EF">
        <w:rPr>
          <w:rFonts w:ascii="Palatino Linotype" w:hAnsi="Palatino Linotype" w:cs="Arial"/>
          <w:lang w:eastAsia="es-ES"/>
        </w:rPr>
        <w:t xml:space="preserve">Ahora bien, las personas físicas tramitan su inscripción en el registro con el </w:t>
      </w:r>
      <w:r w:rsidRPr="006179EF">
        <w:rPr>
          <w:rFonts w:ascii="Palatino Linotype" w:eastAsia="Palatino Linotype" w:hAnsi="Palatino Linotype" w:cs="Palatino Linotype"/>
          <w:color w:val="000000"/>
          <w:lang w:eastAsia="es-ES"/>
        </w:rPr>
        <w:t>propósito</w:t>
      </w:r>
      <w:r w:rsidRPr="006179EF">
        <w:rPr>
          <w:rFonts w:ascii="Palatino Linotype" w:hAnsi="Palatino Linotype" w:cs="Arial"/>
          <w:lang w:eastAsia="es-ES"/>
        </w:rPr>
        <w:t xml:space="preserve"> </w:t>
      </w:r>
      <w:r w:rsidRPr="006179EF">
        <w:rPr>
          <w:rFonts w:ascii="Palatino Linotype" w:hAnsi="Palatino Linotype"/>
          <w:color w:val="000000"/>
        </w:rPr>
        <w:t>de</w:t>
      </w:r>
      <w:r w:rsidRPr="006179EF">
        <w:rPr>
          <w:rFonts w:ascii="Palatino Linotype" w:hAnsi="Palatino Linotype" w:cs="Arial"/>
          <w:lang w:eastAsia="es-ES"/>
        </w:rPr>
        <w:t xml:space="preserve"> realizar —mediante esa clave de identificación— operaciones o actividades de naturaleza fiscal, la cual, les permite hacerse identificables respecto de una situación fiscal determinada.</w:t>
      </w:r>
    </w:p>
    <w:p w14:paraId="44FDE786" w14:textId="77777777" w:rsidR="003D0E61" w:rsidRPr="006179EF" w:rsidRDefault="003D0E61" w:rsidP="003D0E61">
      <w:pPr>
        <w:tabs>
          <w:tab w:val="left" w:pos="284"/>
        </w:tabs>
        <w:spacing w:line="360" w:lineRule="auto"/>
        <w:jc w:val="both"/>
        <w:rPr>
          <w:rFonts w:ascii="Palatino Linotype" w:hAnsi="Palatino Linotype" w:cs="Arial"/>
          <w:lang w:eastAsia="es-ES"/>
        </w:rPr>
      </w:pPr>
    </w:p>
    <w:p w14:paraId="5BA7E6EE"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hAnsi="Palatino Linotype" w:cs="Arial"/>
          <w:lang w:eastAsia="es-ES"/>
        </w:rPr>
      </w:pPr>
      <w:r w:rsidRPr="006179EF">
        <w:rPr>
          <w:rFonts w:ascii="Palatino Linotype" w:hAnsi="Palatino Linotype" w:cs="Arial"/>
          <w:lang w:eastAsia="es-ES"/>
        </w:rPr>
        <w:lastRenderedPageBreak/>
        <w:t xml:space="preserve">Lo </w:t>
      </w:r>
      <w:r w:rsidRPr="006179EF">
        <w:rPr>
          <w:rFonts w:ascii="Palatino Linotype" w:hAnsi="Palatino Linotype"/>
          <w:color w:val="000000"/>
        </w:rPr>
        <w:t>anterior</w:t>
      </w:r>
      <w:r w:rsidRPr="006179EF">
        <w:rPr>
          <w:rFonts w:ascii="Palatino Linotype" w:hAnsi="Palatino Linotype" w:cs="Arial"/>
          <w:lang w:eastAsia="es-ES"/>
        </w:rPr>
        <w:t xml:space="preserve"> es </w:t>
      </w:r>
      <w:r w:rsidRPr="006179EF">
        <w:rPr>
          <w:rFonts w:ascii="Palatino Linotype" w:eastAsia="Palatino Linotype" w:hAnsi="Palatino Linotype" w:cs="Palatino Linotype"/>
        </w:rPr>
        <w:t>compartido</w:t>
      </w:r>
      <w:r w:rsidRPr="006179EF">
        <w:rPr>
          <w:rFonts w:ascii="Palatino Linotype" w:hAnsi="Palatino Linotype" w:cs="Arial"/>
          <w:lang w:eastAsia="es-ES"/>
        </w:rPr>
        <w:t xml:space="preserve"> por el entonces Instituto Federal de Acceso a la </w:t>
      </w:r>
      <w:r w:rsidRPr="006179EF">
        <w:rPr>
          <w:rFonts w:ascii="Palatino Linotype" w:eastAsia="Palatino Linotype" w:hAnsi="Palatino Linotype" w:cs="Palatino Linotype"/>
          <w:color w:val="000000"/>
          <w:lang w:eastAsia="es-ES"/>
        </w:rPr>
        <w:t>Información</w:t>
      </w:r>
      <w:r w:rsidRPr="006179EF">
        <w:rPr>
          <w:rFonts w:ascii="Palatino Linotype" w:hAnsi="Palatino Linotype" w:cs="Arial"/>
          <w:lang w:eastAsia="es-ES"/>
        </w:rPr>
        <w:t xml:space="preserve"> Pública y Protección de Datos Personales (IFAI) a través del Criterio 19/17, que utilizado de manera orientadora y que a la fecha de la solicitud se encontraba vigente, el cual refiere lo siguiente:</w:t>
      </w:r>
    </w:p>
    <w:p w14:paraId="53531DD7" w14:textId="77777777" w:rsidR="003D0E61" w:rsidRPr="006179EF" w:rsidRDefault="003D0E61" w:rsidP="00E81DD4">
      <w:pPr>
        <w:ind w:left="1134" w:right="851"/>
        <w:jc w:val="both"/>
        <w:rPr>
          <w:rFonts w:ascii="Palatino Linotype" w:eastAsia="Palatino Linotype" w:hAnsi="Palatino Linotype" w:cs="Palatino Linotype"/>
          <w:i/>
          <w:lang w:eastAsia="es-ES"/>
        </w:rPr>
      </w:pPr>
      <w:r w:rsidRPr="006179EF">
        <w:rPr>
          <w:rFonts w:ascii="Palatino Linotype" w:eastAsia="Palatino Linotype" w:hAnsi="Palatino Linotype" w:cs="Palatino Linotype"/>
          <w:b/>
          <w:i/>
          <w:lang w:eastAsia="es-ES"/>
        </w:rPr>
        <w:t>“Registro Federal de Contribuyentes (RFC) de personas físicas</w:t>
      </w:r>
      <w:r w:rsidRPr="006179EF">
        <w:rPr>
          <w:rFonts w:ascii="Palatino Linotype" w:eastAsia="Palatino Linotype" w:hAnsi="Palatino Linotype" w:cs="Palatino Linotype"/>
          <w:i/>
          <w:lang w:eastAsia="es-ES"/>
        </w:rPr>
        <w:t>. El RFC es una clave de carácter fiscal, única e irrepetible, que permite identificar al titular, su edad y fecha de nacimiento, por lo que es un dato personal de carácter confidencial.”</w:t>
      </w:r>
    </w:p>
    <w:p w14:paraId="36AC91BB" w14:textId="77777777" w:rsidR="003D0E61" w:rsidRPr="006179EF" w:rsidRDefault="003D0E61" w:rsidP="003D0E61">
      <w:pPr>
        <w:ind w:left="567" w:right="900"/>
        <w:jc w:val="both"/>
        <w:rPr>
          <w:rFonts w:ascii="Palatino Linotype" w:eastAsia="Palatino Linotype" w:hAnsi="Palatino Linotype" w:cs="Palatino Linotype"/>
          <w:i/>
          <w:lang w:eastAsia="es-ES"/>
        </w:rPr>
      </w:pPr>
    </w:p>
    <w:p w14:paraId="155F777F"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hAnsi="Palatino Linotype" w:cs="Arial"/>
          <w:lang w:eastAsia="es-ES"/>
        </w:rPr>
      </w:pPr>
      <w:r w:rsidRPr="006179EF">
        <w:rPr>
          <w:rFonts w:ascii="Palatino Linotype" w:hAnsi="Palatino Linotype" w:cs="Arial"/>
          <w:lang w:eastAsia="es-ES"/>
        </w:rPr>
        <w:t xml:space="preserve">Así, </w:t>
      </w:r>
      <w:r w:rsidRPr="006179EF">
        <w:rPr>
          <w:rFonts w:ascii="Palatino Linotype" w:hAnsi="Palatino Linotype"/>
          <w:color w:val="000000"/>
        </w:rPr>
        <w:t>el</w:t>
      </w:r>
      <w:r w:rsidRPr="006179EF">
        <w:rPr>
          <w:rFonts w:ascii="Palatino Linotype" w:hAnsi="Palatino Linotype" w:cs="Arial"/>
          <w:lang w:eastAsia="es-ES"/>
        </w:rPr>
        <w:t xml:space="preserve"> </w:t>
      </w:r>
      <w:r w:rsidRPr="006179EF">
        <w:rPr>
          <w:rFonts w:ascii="Palatino Linotype" w:hAnsi="Palatino Linotype" w:cs="Arial"/>
          <w:b/>
          <w:lang w:eastAsia="es-ES"/>
        </w:rPr>
        <w:t>Registro Federal de Contribuyentes, RFC</w:t>
      </w:r>
      <w:r w:rsidRPr="006179EF">
        <w:rPr>
          <w:rFonts w:ascii="Palatino Linotype" w:hAnsi="Palatino Linotype" w:cs="Arial"/>
          <w:lang w:eastAsia="es-ES"/>
        </w:rPr>
        <w:t>, se vincula al nombre de su titular y permite identificar la edad de la persona, su fecha de nacimiento, así como su homoclave, la cual es única e irrepetible y determina la identificación de dicha persona para efectos fiscales, por lo que constituye un dato personal que concierne a una persona física identificada e identificable en términos de los artículos 3, fracción IX de la Ley de Transparencia y Acceso a la Información Pública del Estado de México y Municipios, y  4 fracciones XI y XII de la Ley de Protección de Datos Personales en Posesión de los Sujetos Obligados del Estado de México y Municipios.</w:t>
      </w:r>
    </w:p>
    <w:p w14:paraId="0A77FE55" w14:textId="77777777" w:rsidR="003D0E61" w:rsidRPr="006179EF" w:rsidRDefault="003D0E61" w:rsidP="003D0E61">
      <w:pPr>
        <w:tabs>
          <w:tab w:val="left" w:pos="284"/>
        </w:tabs>
        <w:spacing w:line="360" w:lineRule="auto"/>
        <w:jc w:val="both"/>
        <w:rPr>
          <w:rFonts w:ascii="Palatino Linotype" w:hAnsi="Palatino Linotype" w:cs="Arial"/>
          <w:lang w:eastAsia="es-ES"/>
        </w:rPr>
      </w:pPr>
    </w:p>
    <w:p w14:paraId="3864C963"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hAnsi="Palatino Linotype" w:cs="Arial"/>
          <w:lang w:eastAsia="es-ES"/>
        </w:rPr>
      </w:pPr>
      <w:r w:rsidRPr="006179EF">
        <w:rPr>
          <w:rFonts w:ascii="Palatino Linotype" w:eastAsia="Palatino Linotype" w:hAnsi="Palatino Linotype" w:cs="Palatino Linotype"/>
          <w:color w:val="000000"/>
          <w:lang w:eastAsia="es-ES"/>
        </w:rPr>
        <w:t>De</w:t>
      </w:r>
      <w:r w:rsidRPr="006179EF">
        <w:rPr>
          <w:rFonts w:ascii="Palatino Linotype" w:hAnsi="Palatino Linotype" w:cs="Arial"/>
          <w:lang w:eastAsia="es-ES"/>
        </w:rPr>
        <w:t xml:space="preserve"> igual manera la </w:t>
      </w:r>
      <w:r w:rsidRPr="006179EF">
        <w:rPr>
          <w:rFonts w:ascii="Palatino Linotype" w:hAnsi="Palatino Linotype" w:cs="Arial"/>
          <w:b/>
          <w:lang w:eastAsia="es-ES"/>
        </w:rPr>
        <w:t>Clave Única de Registro de Población (CURP),</w:t>
      </w:r>
      <w:r w:rsidRPr="006179EF">
        <w:rPr>
          <w:rFonts w:ascii="Palatino Linotype" w:hAnsi="Palatino Linotype" w:cs="Arial"/>
          <w:lang w:eastAsia="es-ES"/>
        </w:rPr>
        <w:t xml:space="preserve"> constituye un dato </w:t>
      </w:r>
      <w:r w:rsidRPr="006179EF">
        <w:rPr>
          <w:rFonts w:ascii="Palatino Linotype" w:hAnsi="Palatino Linotype"/>
          <w:color w:val="000000"/>
        </w:rPr>
        <w:t>personal</w:t>
      </w:r>
      <w:r w:rsidRPr="006179EF">
        <w:rPr>
          <w:rFonts w:ascii="Palatino Linotype" w:hAnsi="Palatino Linotype" w:cs="Arial"/>
          <w:lang w:eastAsia="es-ES"/>
        </w:rPr>
        <w:t>, ya que tiene como finalidad registrar a cada una de las personas que integran la población del país, con datos que permitan certificar y acreditar fehacientemente su identidad, en virtud de que se integra por datos personales que únicamente le conciernen a un particular como son su fecha de nacimiento, su nombre, sus apellidos y su lugar de nacimiento; información que permite distinguirlo del resto de los habitantes, por tal motivo, se considera que es de carácter confidencial.</w:t>
      </w:r>
    </w:p>
    <w:p w14:paraId="364AF98D"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hAnsi="Palatino Linotype" w:cs="Arial"/>
          <w:lang w:eastAsia="es-ES"/>
        </w:rPr>
      </w:pPr>
      <w:r w:rsidRPr="006179EF">
        <w:rPr>
          <w:rFonts w:ascii="Palatino Linotype" w:eastAsia="Palatino Linotype" w:hAnsi="Palatino Linotype" w:cs="Palatino Linotype"/>
          <w:color w:val="000000"/>
          <w:lang w:eastAsia="es-ES"/>
        </w:rPr>
        <w:lastRenderedPageBreak/>
        <w:t>Argumento</w:t>
      </w:r>
      <w:r w:rsidRPr="006179EF">
        <w:rPr>
          <w:rFonts w:ascii="Palatino Linotype" w:hAnsi="Palatino Linotype" w:cs="Arial"/>
          <w:lang w:eastAsia="es-ES"/>
        </w:rPr>
        <w:t xml:space="preserve"> que es compartido por el Instituto Nacional de Transparencia, Acceso a la </w:t>
      </w:r>
      <w:r w:rsidRPr="006179EF">
        <w:rPr>
          <w:rFonts w:ascii="Palatino Linotype" w:hAnsi="Palatino Linotype"/>
          <w:color w:val="000000"/>
        </w:rPr>
        <w:t>Información</w:t>
      </w:r>
      <w:r w:rsidRPr="006179EF">
        <w:rPr>
          <w:rFonts w:ascii="Palatino Linotype" w:hAnsi="Palatino Linotype" w:cs="Arial"/>
          <w:lang w:eastAsia="es-ES"/>
        </w:rPr>
        <w:t xml:space="preserve"> y </w:t>
      </w:r>
      <w:r w:rsidRPr="006179EF">
        <w:rPr>
          <w:rFonts w:ascii="Palatino Linotype" w:eastAsia="Palatino Linotype" w:hAnsi="Palatino Linotype" w:cs="Palatino Linotype"/>
        </w:rPr>
        <w:t>Protección</w:t>
      </w:r>
      <w:r w:rsidRPr="006179EF">
        <w:rPr>
          <w:rFonts w:ascii="Palatino Linotype" w:hAnsi="Palatino Linotype" w:cs="Arial"/>
          <w:lang w:eastAsia="es-ES"/>
        </w:rPr>
        <w:t xml:space="preserve"> de Datos Personales, INAI, conforme al criterio 18/17, que utilizado de manera orientadora, </w:t>
      </w:r>
      <w:r w:rsidRPr="006179EF">
        <w:rPr>
          <w:rFonts w:ascii="Palatino Linotype" w:hAnsi="Palatino Linotype" w:cs="Arial"/>
          <w:b/>
          <w:lang w:eastAsia="es-ES"/>
        </w:rPr>
        <w:t>toda vez que a la fecha de la solicitud de encontraba vigente, mismo que refiere</w:t>
      </w:r>
      <w:r w:rsidRPr="006179EF">
        <w:rPr>
          <w:rFonts w:ascii="Palatino Linotype" w:hAnsi="Palatino Linotype" w:cs="Arial"/>
          <w:lang w:eastAsia="es-ES"/>
        </w:rPr>
        <w:t xml:space="preserve">: </w:t>
      </w:r>
    </w:p>
    <w:p w14:paraId="755476E1" w14:textId="77777777" w:rsidR="003D0E61" w:rsidRPr="006179EF" w:rsidRDefault="003D0E61" w:rsidP="00E81DD4">
      <w:pPr>
        <w:ind w:left="1134" w:right="851"/>
        <w:jc w:val="both"/>
        <w:rPr>
          <w:rFonts w:ascii="Palatino Linotype" w:eastAsia="Palatino Linotype" w:hAnsi="Palatino Linotype" w:cs="Palatino Linotype"/>
          <w:i/>
          <w:lang w:eastAsia="es-ES"/>
        </w:rPr>
      </w:pPr>
      <w:r w:rsidRPr="006179EF">
        <w:rPr>
          <w:rFonts w:ascii="Palatino Linotype" w:eastAsia="Palatino Linotype" w:hAnsi="Palatino Linotype" w:cs="Palatino Linotype"/>
          <w:b/>
          <w:i/>
          <w:lang w:eastAsia="es-ES"/>
        </w:rPr>
        <w:t xml:space="preserve">“Clave Única de Registro de Población (CURP). </w:t>
      </w:r>
      <w:r w:rsidRPr="006179EF">
        <w:rPr>
          <w:rFonts w:ascii="Palatino Linotype" w:eastAsia="Palatino Linotype" w:hAnsi="Palatino Linotype" w:cs="Palatino Linotype"/>
          <w:i/>
          <w:lang w:eastAsia="es-ES"/>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44617BB7" w14:textId="77777777" w:rsidR="003D0E61" w:rsidRPr="006179EF" w:rsidRDefault="003D0E61" w:rsidP="003D0E61">
      <w:pPr>
        <w:ind w:left="851" w:right="333"/>
        <w:jc w:val="both"/>
        <w:rPr>
          <w:rFonts w:ascii="Palatino Linotype" w:eastAsia="Palatino Linotype" w:hAnsi="Palatino Linotype" w:cs="Palatino Linotype"/>
          <w:i/>
          <w:lang w:eastAsia="es-ES"/>
        </w:rPr>
      </w:pPr>
    </w:p>
    <w:p w14:paraId="6AD3FD8F" w14:textId="77777777" w:rsidR="003D0E61" w:rsidRPr="006179EF" w:rsidRDefault="003D0E61" w:rsidP="003D0E61">
      <w:pPr>
        <w:ind w:left="851" w:right="333"/>
        <w:jc w:val="both"/>
        <w:rPr>
          <w:rFonts w:ascii="Palatino Linotype" w:eastAsia="Palatino Linotype" w:hAnsi="Palatino Linotype" w:cs="Palatino Linotype"/>
          <w:i/>
          <w:lang w:eastAsia="es-ES"/>
        </w:rPr>
      </w:pPr>
    </w:p>
    <w:p w14:paraId="61B34E3C"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hAnsi="Palatino Linotype" w:cs="Arial"/>
          <w:lang w:eastAsia="es-ES"/>
        </w:rPr>
      </w:pPr>
      <w:r w:rsidRPr="006179EF">
        <w:rPr>
          <w:rFonts w:ascii="Palatino Linotype" w:hAnsi="Palatino Linotype" w:cs="Arial"/>
          <w:lang w:eastAsia="es-ES"/>
        </w:rPr>
        <w:t xml:space="preserve">Por </w:t>
      </w:r>
      <w:r w:rsidRPr="006179EF">
        <w:rPr>
          <w:rFonts w:ascii="Palatino Linotype" w:eastAsia="Palatino Linotype" w:hAnsi="Palatino Linotype" w:cs="Palatino Linotype"/>
          <w:color w:val="000000"/>
          <w:lang w:eastAsia="es-ES"/>
        </w:rPr>
        <w:t>cuanto</w:t>
      </w:r>
      <w:r w:rsidRPr="006179EF">
        <w:rPr>
          <w:rFonts w:ascii="Palatino Linotype" w:hAnsi="Palatino Linotype" w:cs="Arial"/>
          <w:lang w:eastAsia="es-ES"/>
        </w:rPr>
        <w:t xml:space="preserve"> hace a la </w:t>
      </w:r>
      <w:r w:rsidRPr="006179EF">
        <w:rPr>
          <w:rFonts w:ascii="Palatino Linotype" w:hAnsi="Palatino Linotype" w:cs="Arial"/>
          <w:b/>
          <w:lang w:eastAsia="es-ES"/>
        </w:rPr>
        <w:t>Clave de cualquier tipo de seguridad social (ISSEMyM, u otros</w:t>
      </w:r>
      <w:r w:rsidRPr="006179EF">
        <w:rPr>
          <w:rFonts w:ascii="Palatino Linotype" w:hAnsi="Palatino Linotype" w:cs="Arial"/>
          <w:lang w:eastAsia="es-ES"/>
        </w:rPr>
        <w:t xml:space="preserve">), está integrado por una </w:t>
      </w:r>
      <w:r w:rsidRPr="006179EF">
        <w:rPr>
          <w:rFonts w:ascii="Palatino Linotype" w:eastAsia="Palatino Linotype" w:hAnsi="Palatino Linotype" w:cs="Palatino Linotype"/>
        </w:rPr>
        <w:t>secuencia</w:t>
      </w:r>
      <w:r w:rsidRPr="006179EF">
        <w:rPr>
          <w:rFonts w:ascii="Palatino Linotype" w:hAnsi="Palatino Linotype" w:cs="Arial"/>
          <w:lang w:eastAsia="es-ES"/>
        </w:rPr>
        <w:t xml:space="preserve"> de números con los que se identifica a los trabajadores que cubren las cuotas respectivas, asimismo, lo identifica con la fuente de trabajo; por lo que al ser una clave de identificación de los trabajadores, constituye información confidencial, dato que únicamente le atañe al servidor público, por lo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36CD343B" w14:textId="77777777" w:rsidR="003D0E61" w:rsidRPr="006179EF" w:rsidRDefault="003D0E61" w:rsidP="003D0E61">
      <w:pPr>
        <w:tabs>
          <w:tab w:val="left" w:pos="284"/>
        </w:tabs>
        <w:spacing w:line="360" w:lineRule="auto"/>
        <w:jc w:val="both"/>
        <w:rPr>
          <w:rFonts w:ascii="Palatino Linotype" w:hAnsi="Palatino Linotype" w:cs="Arial"/>
          <w:lang w:eastAsia="es-ES"/>
        </w:rPr>
      </w:pPr>
    </w:p>
    <w:p w14:paraId="79598C81"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hAnsi="Palatino Linotype" w:cs="Arial"/>
          <w:lang w:eastAsia="es-ES"/>
        </w:rPr>
      </w:pPr>
      <w:r w:rsidRPr="006179EF">
        <w:rPr>
          <w:rFonts w:ascii="Palatino Linotype" w:hAnsi="Palatino Linotype" w:cs="Arial"/>
          <w:lang w:eastAsia="es-ES"/>
        </w:rPr>
        <w:t xml:space="preserve">El artículo 9° del mismo ordenamiento, dispone que el ISSEMYM expedirá documentos de identificación para facilitar el acceso a las prestaciones a que tengan derecho. En </w:t>
      </w:r>
      <w:r w:rsidRPr="006179EF">
        <w:rPr>
          <w:rFonts w:ascii="Palatino Linotype" w:hAnsi="Palatino Linotype"/>
          <w:color w:val="000000"/>
        </w:rPr>
        <w:t>este</w:t>
      </w:r>
      <w:r w:rsidRPr="006179EF">
        <w:rPr>
          <w:rFonts w:ascii="Palatino Linotype" w:hAnsi="Palatino Linotype" w:cs="Arial"/>
          <w:lang w:eastAsia="es-ES"/>
        </w:rPr>
        <w:t xml:space="preserve"> orden de ideas, el artículo 158, </w:t>
      </w:r>
      <w:r w:rsidRPr="006179EF">
        <w:rPr>
          <w:rFonts w:ascii="Palatino Linotype" w:eastAsia="Palatino Linotype" w:hAnsi="Palatino Linotype" w:cs="Palatino Linotype"/>
        </w:rPr>
        <w:t>fracción</w:t>
      </w:r>
      <w:r w:rsidRPr="006179EF">
        <w:rPr>
          <w:rFonts w:ascii="Palatino Linotype" w:hAnsi="Palatino Linotype" w:cs="Arial"/>
          <w:lang w:eastAsia="es-ES"/>
        </w:rPr>
        <w:t xml:space="preserve"> I del Reglamento de Servicios de Salud del Instituto de Seguridad Social del Estado de México y Municipios, establece que es obligación </w:t>
      </w:r>
      <w:r w:rsidRPr="006179EF">
        <w:rPr>
          <w:rFonts w:ascii="Palatino Linotype" w:hAnsi="Palatino Linotype" w:cs="Arial"/>
          <w:lang w:eastAsia="es-ES"/>
        </w:rPr>
        <w:lastRenderedPageBreak/>
        <w:t>de los derechohabientes tramitar la credencial que los acredite como tal, la cual será de naturaleza personal e intransferible. En esta credencial se consignan diversos datos personales y se le asigna una clave para hacer identificable al trabajador con el objetivo de poder proporcionar los servicios que brinda el ISSEMYM.</w:t>
      </w:r>
    </w:p>
    <w:p w14:paraId="7B701F3B" w14:textId="77777777" w:rsidR="003D0E61" w:rsidRPr="006179EF" w:rsidRDefault="003D0E61" w:rsidP="003D0E61">
      <w:pPr>
        <w:tabs>
          <w:tab w:val="left" w:pos="284"/>
        </w:tabs>
        <w:spacing w:line="360" w:lineRule="auto"/>
        <w:jc w:val="both"/>
        <w:rPr>
          <w:rFonts w:ascii="Palatino Linotype" w:hAnsi="Palatino Linotype" w:cs="Arial"/>
          <w:lang w:eastAsia="es-ES"/>
        </w:rPr>
      </w:pPr>
    </w:p>
    <w:p w14:paraId="176B09B4"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hAnsi="Palatino Linotype" w:cs="Arial"/>
          <w:lang w:eastAsia="es-ES"/>
        </w:rPr>
      </w:pPr>
      <w:r w:rsidRPr="006179EF">
        <w:rPr>
          <w:rFonts w:ascii="Palatino Linotype" w:hAnsi="Palatino Linotype" w:cs="Arial"/>
          <w:lang w:eastAsia="es-ES"/>
        </w:rPr>
        <w:t xml:space="preserve">Como se advierte, la clave ISSEMYM es un dato personal que permite </w:t>
      </w:r>
      <w:r w:rsidRPr="006179EF">
        <w:rPr>
          <w:rFonts w:ascii="Palatino Linotype" w:eastAsia="Palatino Linotype" w:hAnsi="Palatino Linotype" w:cs="Palatino Linotype"/>
          <w:color w:val="000000"/>
          <w:lang w:eastAsia="es-ES"/>
        </w:rPr>
        <w:t>identificar</w:t>
      </w:r>
      <w:r w:rsidRPr="006179EF">
        <w:rPr>
          <w:rFonts w:ascii="Palatino Linotype" w:hAnsi="Palatino Linotype" w:cs="Arial"/>
          <w:lang w:eastAsia="es-ES"/>
        </w:rPr>
        <w:t xml:space="preserve"> que una persona ya trabajó o trabaja en alguna institución pública del Estado de México, por la que tiene o tuvo derecho a esta prestación de seguridad social; es de destacar que la clave ISSEMYM no cambia, aunque el trabajador se dé de baja y alta en diversas ocasiones, con motivo de haber trabajado en diferentes instituciones públicas de la Entidad. </w:t>
      </w:r>
    </w:p>
    <w:p w14:paraId="00600E32" w14:textId="77777777" w:rsidR="003D0E61" w:rsidRPr="006179EF" w:rsidRDefault="003D0E61" w:rsidP="003D0E61">
      <w:pPr>
        <w:tabs>
          <w:tab w:val="left" w:pos="284"/>
        </w:tabs>
        <w:spacing w:line="360" w:lineRule="auto"/>
        <w:jc w:val="both"/>
        <w:rPr>
          <w:rFonts w:ascii="Palatino Linotype" w:hAnsi="Palatino Linotype" w:cs="Arial"/>
          <w:lang w:eastAsia="es-ES"/>
        </w:rPr>
      </w:pPr>
    </w:p>
    <w:p w14:paraId="000D3270"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hAnsi="Palatino Linotype" w:cs="Arial"/>
          <w:lang w:eastAsia="es-ES"/>
        </w:rPr>
      </w:pPr>
      <w:r w:rsidRPr="006179EF">
        <w:rPr>
          <w:rFonts w:ascii="Palatino Linotype" w:hAnsi="Palatino Linotype" w:cs="Arial"/>
          <w:lang w:eastAsia="es-ES"/>
        </w:rPr>
        <w:t xml:space="preserve">Contar con la prestación de seguridad social que brinda el ISSEMYM no es una </w:t>
      </w:r>
      <w:r w:rsidRPr="006179EF">
        <w:rPr>
          <w:rFonts w:ascii="Palatino Linotype" w:eastAsia="Palatino Linotype" w:hAnsi="Palatino Linotype" w:cs="Palatino Linotype"/>
          <w:color w:val="000000"/>
          <w:lang w:eastAsia="es-ES"/>
        </w:rPr>
        <w:t>obligación</w:t>
      </w:r>
      <w:r w:rsidRPr="006179EF">
        <w:rPr>
          <w:rFonts w:ascii="Palatino Linotype" w:hAnsi="Palatino Linotype" w:cs="Arial"/>
          <w:lang w:eastAsia="es-ES"/>
        </w:rPr>
        <w:t xml:space="preserve"> para entrar a trabajar a una institución pública, por el contrario es un derecho que se adquiere cuando se ingresa al servicio público, por tal motivo, es un dato personal confidencial, por lo que es procedente su eliminación en las versiones públicas que </w:t>
      </w:r>
      <w:r w:rsidRPr="006179EF">
        <w:rPr>
          <w:rFonts w:ascii="Palatino Linotype" w:hAnsi="Palatino Linotype"/>
          <w:color w:val="000000"/>
        </w:rPr>
        <w:t>se</w:t>
      </w:r>
      <w:r w:rsidRPr="006179EF">
        <w:rPr>
          <w:rFonts w:ascii="Palatino Linotype" w:hAnsi="Palatino Linotype" w:cs="Arial"/>
          <w:lang w:eastAsia="es-ES"/>
        </w:rPr>
        <w:t xml:space="preserve"> elaboren, toda vez que actualiza el supuesto de confidencialidad del artículo 143, fracción I de la Ley de Transparencia y Acceso a la Información Pública del Estado de México y Municipios.</w:t>
      </w:r>
    </w:p>
    <w:p w14:paraId="1554B4DB" w14:textId="77777777" w:rsidR="003D0E61" w:rsidRPr="006179EF" w:rsidRDefault="003D0E61" w:rsidP="003D0E61">
      <w:pPr>
        <w:tabs>
          <w:tab w:val="left" w:pos="284"/>
        </w:tabs>
        <w:spacing w:line="360" w:lineRule="auto"/>
        <w:jc w:val="both"/>
        <w:rPr>
          <w:rFonts w:ascii="Palatino Linotype" w:hAnsi="Palatino Linotype" w:cs="Arial"/>
          <w:lang w:eastAsia="es-ES"/>
        </w:rPr>
      </w:pPr>
    </w:p>
    <w:p w14:paraId="6DAADFF4"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hAnsi="Palatino Linotype" w:cs="Arial"/>
          <w:lang w:eastAsia="es-ES"/>
        </w:rPr>
      </w:pPr>
      <w:r w:rsidRPr="006179EF">
        <w:rPr>
          <w:rFonts w:ascii="Palatino Linotype" w:hAnsi="Palatino Linotype" w:cs="Arial"/>
          <w:lang w:eastAsia="es-ES"/>
        </w:rPr>
        <w:t xml:space="preserve">Respecto de los préstamos o descuentos de carácter personal, estos no deben tener relación con la prestación del servicio; es decir, son confidenciales los </w:t>
      </w:r>
      <w:r w:rsidRPr="006179EF">
        <w:rPr>
          <w:rFonts w:ascii="Palatino Linotype" w:eastAsia="Palatino Linotype" w:hAnsi="Palatino Linotype" w:cs="Palatino Linotype"/>
          <w:color w:val="000000"/>
          <w:lang w:eastAsia="es-ES"/>
        </w:rPr>
        <w:t>préstamos</w:t>
      </w:r>
      <w:r w:rsidRPr="006179EF">
        <w:rPr>
          <w:rFonts w:ascii="Palatino Linotype" w:hAnsi="Palatino Linotype" w:cs="Arial"/>
          <w:lang w:eastAsia="es-ES"/>
        </w:rPr>
        <w:t xml:space="preserve"> o descuentos que se le hagan a la persona </w:t>
      </w:r>
      <w:r w:rsidRPr="006179EF">
        <w:rPr>
          <w:rFonts w:ascii="Palatino Linotype" w:eastAsia="Palatino Linotype" w:hAnsi="Palatino Linotype" w:cs="Palatino Linotype"/>
        </w:rPr>
        <w:t>en</w:t>
      </w:r>
      <w:r w:rsidRPr="006179EF">
        <w:rPr>
          <w:rFonts w:ascii="Palatino Linotype" w:hAnsi="Palatino Linotype" w:cs="Arial"/>
          <w:lang w:eastAsia="es-ES"/>
        </w:rPr>
        <w:t xml:space="preserve"> los que no se involucren instituciones públicas, en </w:t>
      </w:r>
      <w:r w:rsidRPr="006179EF">
        <w:rPr>
          <w:rFonts w:ascii="Palatino Linotype" w:hAnsi="Palatino Linotype"/>
          <w:color w:val="000000"/>
        </w:rPr>
        <w:t>virtud</w:t>
      </w:r>
      <w:r w:rsidRPr="006179EF">
        <w:rPr>
          <w:rFonts w:ascii="Palatino Linotype" w:hAnsi="Palatino Linotype" w:cs="Arial"/>
          <w:lang w:eastAsia="es-ES"/>
        </w:rPr>
        <w:t xml:space="preserve"> de no favorecer en la transparencia y rendición de cuentas, sino, por el contrario, con ello se </w:t>
      </w:r>
      <w:r w:rsidRPr="006179EF">
        <w:rPr>
          <w:rFonts w:ascii="Palatino Linotype" w:hAnsi="Palatino Linotype" w:cs="Arial"/>
          <w:lang w:eastAsia="es-ES"/>
        </w:rPr>
        <w:lastRenderedPageBreak/>
        <w:t>violentaba la protección de información confidencial, porque incide en la intimidad de un individuo identificado.</w:t>
      </w:r>
    </w:p>
    <w:p w14:paraId="4F5E8626" w14:textId="77777777" w:rsidR="003D0E61" w:rsidRPr="006179EF" w:rsidRDefault="003D0E61" w:rsidP="003D0E61">
      <w:pPr>
        <w:tabs>
          <w:tab w:val="left" w:pos="284"/>
        </w:tabs>
        <w:spacing w:line="360" w:lineRule="auto"/>
        <w:jc w:val="both"/>
        <w:rPr>
          <w:rFonts w:ascii="Palatino Linotype" w:hAnsi="Palatino Linotype" w:cs="Arial"/>
          <w:lang w:eastAsia="es-ES"/>
        </w:rPr>
      </w:pPr>
    </w:p>
    <w:p w14:paraId="784D46D4"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hAnsi="Palatino Linotype" w:cs="Arial"/>
          <w:lang w:eastAsia="es-ES"/>
        </w:rPr>
      </w:pPr>
      <w:r w:rsidRPr="006179EF">
        <w:rPr>
          <w:rFonts w:ascii="Palatino Linotype" w:hAnsi="Palatino Linotype" w:cs="Arial"/>
          <w:lang w:eastAsia="es-ES"/>
        </w:rPr>
        <w:t xml:space="preserve">Por </w:t>
      </w:r>
      <w:r w:rsidRPr="006179EF">
        <w:rPr>
          <w:rFonts w:ascii="Palatino Linotype" w:eastAsia="Palatino Linotype" w:hAnsi="Palatino Linotype" w:cs="Palatino Linotype"/>
          <w:color w:val="000000"/>
          <w:lang w:eastAsia="es-ES"/>
        </w:rPr>
        <w:t>su</w:t>
      </w:r>
      <w:r w:rsidRPr="006179EF">
        <w:rPr>
          <w:rFonts w:ascii="Palatino Linotype" w:hAnsi="Palatino Linotype" w:cs="Arial"/>
          <w:lang w:eastAsia="es-ES"/>
        </w:rPr>
        <w:t xml:space="preserve"> </w:t>
      </w:r>
      <w:r w:rsidRPr="006179EF">
        <w:rPr>
          <w:rFonts w:ascii="Palatino Linotype" w:hAnsi="Palatino Linotype"/>
          <w:color w:val="000000"/>
        </w:rPr>
        <w:t>parte</w:t>
      </w:r>
      <w:r w:rsidRPr="006179EF">
        <w:rPr>
          <w:rFonts w:ascii="Palatino Linotype" w:hAnsi="Palatino Linotype" w:cs="Arial"/>
          <w:lang w:eastAsia="es-ES"/>
        </w:rPr>
        <w:t>, el artículo 84 de la Ley del Trabajo de los Servidores Públicos del Estado y Municipios, señala:</w:t>
      </w:r>
    </w:p>
    <w:p w14:paraId="47A329DA" w14:textId="77777777" w:rsidR="003D0E61" w:rsidRPr="006179EF" w:rsidRDefault="003D0E61" w:rsidP="003D0E61">
      <w:pPr>
        <w:ind w:left="1134" w:right="851"/>
        <w:jc w:val="both"/>
        <w:rPr>
          <w:rFonts w:ascii="Palatino Linotype" w:eastAsia="Palatino Linotype" w:hAnsi="Palatino Linotype" w:cs="Palatino Linotype"/>
          <w:lang w:eastAsia="es-ES"/>
        </w:rPr>
      </w:pPr>
      <w:r w:rsidRPr="006179EF">
        <w:rPr>
          <w:rFonts w:ascii="Palatino Linotype" w:eastAsia="Palatino Linotype" w:hAnsi="Palatino Linotype" w:cs="Palatino Linotype"/>
          <w:i/>
          <w:lang w:eastAsia="es-ES"/>
        </w:rPr>
        <w:t>“</w:t>
      </w:r>
      <w:r w:rsidRPr="006179EF">
        <w:rPr>
          <w:rFonts w:ascii="Palatino Linotype" w:eastAsia="Palatino Linotype" w:hAnsi="Palatino Linotype" w:cs="Palatino Linotype"/>
          <w:b/>
          <w:i/>
          <w:lang w:eastAsia="es-ES"/>
        </w:rPr>
        <w:t>ARTICULO 84. Sólo podrán hacerse retenciones, descuentos o deducciones al sueldo de los servidores públicos por concepto de:</w:t>
      </w:r>
    </w:p>
    <w:p w14:paraId="59896D54" w14:textId="77777777" w:rsidR="003D0E61" w:rsidRPr="006179EF" w:rsidRDefault="003D0E61" w:rsidP="003D0E61">
      <w:pPr>
        <w:ind w:left="1134" w:right="851"/>
        <w:jc w:val="both"/>
        <w:rPr>
          <w:rFonts w:ascii="Palatino Linotype" w:eastAsia="Palatino Linotype" w:hAnsi="Palatino Linotype" w:cs="Palatino Linotype"/>
          <w:lang w:eastAsia="es-ES"/>
        </w:rPr>
      </w:pPr>
      <w:r w:rsidRPr="006179EF">
        <w:rPr>
          <w:rFonts w:ascii="Palatino Linotype" w:eastAsia="Palatino Linotype" w:hAnsi="Palatino Linotype" w:cs="Palatino Linotype"/>
          <w:i/>
          <w:lang w:eastAsia="es-ES"/>
        </w:rPr>
        <w:t>I. Gravámenes fiscales relacionados con el sueldo;</w:t>
      </w:r>
    </w:p>
    <w:p w14:paraId="08342741" w14:textId="77777777" w:rsidR="003D0E61" w:rsidRPr="006179EF" w:rsidRDefault="003D0E61" w:rsidP="003D0E61">
      <w:pPr>
        <w:ind w:left="1134" w:right="851"/>
        <w:jc w:val="both"/>
        <w:rPr>
          <w:rFonts w:ascii="Palatino Linotype" w:eastAsia="Palatino Linotype" w:hAnsi="Palatino Linotype" w:cs="Palatino Linotype"/>
          <w:lang w:eastAsia="es-ES"/>
        </w:rPr>
      </w:pPr>
      <w:r w:rsidRPr="006179EF">
        <w:rPr>
          <w:rFonts w:ascii="Palatino Linotype" w:eastAsia="Palatino Linotype" w:hAnsi="Palatino Linotype" w:cs="Palatino Linotype"/>
          <w:b/>
          <w:i/>
          <w:lang w:eastAsia="es-ES"/>
        </w:rPr>
        <w:t>II. Deudas contraídas con las instituciones públicas o dependencias</w:t>
      </w:r>
      <w:r w:rsidRPr="006179EF">
        <w:rPr>
          <w:rFonts w:ascii="Palatino Linotype" w:eastAsia="Palatino Linotype" w:hAnsi="Palatino Linotype" w:cs="Palatino Linotype"/>
          <w:i/>
          <w:lang w:eastAsia="es-ES"/>
        </w:rPr>
        <w:t xml:space="preserve"> por concepto de anticipos de sueldo, pagos hechos con exceso, errores o pérdidas debidamente comprobados;</w:t>
      </w:r>
    </w:p>
    <w:p w14:paraId="53D2A621" w14:textId="77777777" w:rsidR="003D0E61" w:rsidRPr="006179EF" w:rsidRDefault="003D0E61" w:rsidP="003D0E61">
      <w:pPr>
        <w:ind w:left="1134" w:right="851"/>
        <w:jc w:val="both"/>
        <w:rPr>
          <w:rFonts w:ascii="Palatino Linotype" w:eastAsia="Palatino Linotype" w:hAnsi="Palatino Linotype" w:cs="Palatino Linotype"/>
          <w:lang w:eastAsia="es-ES"/>
        </w:rPr>
      </w:pPr>
      <w:r w:rsidRPr="006179EF">
        <w:rPr>
          <w:rFonts w:ascii="Palatino Linotype" w:eastAsia="Palatino Linotype" w:hAnsi="Palatino Linotype" w:cs="Palatino Linotype"/>
          <w:b/>
          <w:i/>
          <w:lang w:eastAsia="es-ES"/>
        </w:rPr>
        <w:t>III. Cuotas sindicales</w:t>
      </w:r>
      <w:r w:rsidRPr="006179EF">
        <w:rPr>
          <w:rFonts w:ascii="Palatino Linotype" w:eastAsia="Palatino Linotype" w:hAnsi="Palatino Linotype" w:cs="Palatino Linotype"/>
          <w:i/>
          <w:lang w:eastAsia="es-ES"/>
        </w:rPr>
        <w:t>;</w:t>
      </w:r>
    </w:p>
    <w:p w14:paraId="533C1EB2" w14:textId="77777777" w:rsidR="003D0E61" w:rsidRPr="006179EF" w:rsidRDefault="003D0E61" w:rsidP="003D0E61">
      <w:pPr>
        <w:ind w:left="1134" w:right="851"/>
        <w:jc w:val="both"/>
        <w:rPr>
          <w:rFonts w:ascii="Palatino Linotype" w:eastAsia="Palatino Linotype" w:hAnsi="Palatino Linotype" w:cs="Palatino Linotype"/>
          <w:lang w:eastAsia="es-ES"/>
        </w:rPr>
      </w:pPr>
      <w:r w:rsidRPr="006179EF">
        <w:rPr>
          <w:rFonts w:ascii="Palatino Linotype" w:eastAsia="Palatino Linotype" w:hAnsi="Palatino Linotype" w:cs="Palatino Linotype"/>
          <w:i/>
          <w:lang w:eastAsia="es-ES"/>
        </w:rPr>
        <w:t>IV. Cuotas de aportación a fondos para la constitución de cooperativas y de cajas de ahorro, siempre que el servidor público hubiese manifestado previamente, de manera expresa, su conformidad;</w:t>
      </w:r>
    </w:p>
    <w:p w14:paraId="44728348" w14:textId="77777777" w:rsidR="003D0E61" w:rsidRPr="006179EF" w:rsidRDefault="003D0E61" w:rsidP="003D0E61">
      <w:pPr>
        <w:ind w:left="1134" w:right="851"/>
        <w:jc w:val="both"/>
        <w:rPr>
          <w:rFonts w:ascii="Palatino Linotype" w:eastAsia="Palatino Linotype" w:hAnsi="Palatino Linotype" w:cs="Palatino Linotype"/>
          <w:lang w:eastAsia="es-ES"/>
        </w:rPr>
      </w:pPr>
      <w:r w:rsidRPr="006179EF">
        <w:rPr>
          <w:rFonts w:ascii="Palatino Linotype" w:eastAsia="Palatino Linotype" w:hAnsi="Palatino Linotype" w:cs="Palatino Linotype"/>
          <w:i/>
          <w:lang w:eastAsia="es-ES"/>
        </w:rPr>
        <w:t>V. Descuentos ordenados por el Instituto de Seguridad Social del Estado de México y Municipios, con motivo de cuotas y obligaciones contraídas con éste por los servidores públicos;</w:t>
      </w:r>
    </w:p>
    <w:p w14:paraId="78233B38" w14:textId="77777777" w:rsidR="003D0E61" w:rsidRPr="006179EF" w:rsidRDefault="003D0E61" w:rsidP="003D0E61">
      <w:pPr>
        <w:ind w:left="1134" w:right="851"/>
        <w:jc w:val="both"/>
        <w:rPr>
          <w:rFonts w:ascii="Palatino Linotype" w:eastAsia="Palatino Linotype" w:hAnsi="Palatino Linotype" w:cs="Palatino Linotype"/>
          <w:lang w:eastAsia="es-ES"/>
        </w:rPr>
      </w:pPr>
      <w:r w:rsidRPr="006179EF">
        <w:rPr>
          <w:rFonts w:ascii="Palatino Linotype" w:eastAsia="Palatino Linotype" w:hAnsi="Palatino Linotype" w:cs="Palatino Linotype"/>
          <w:b/>
          <w:i/>
          <w:lang w:eastAsia="es-ES"/>
        </w:rPr>
        <w:t>VI. Obligaciones a cargo del servidor público con las que haya consentido</w:t>
      </w:r>
      <w:r w:rsidRPr="006179EF">
        <w:rPr>
          <w:rFonts w:ascii="Palatino Linotype" w:eastAsia="Palatino Linotype" w:hAnsi="Palatino Linotype" w:cs="Palatino Linotype"/>
          <w:i/>
          <w:lang w:eastAsia="es-ES"/>
        </w:rPr>
        <w:t>, derivadas de la adquisición o del uso de habitaciones consideradas como de interés social;</w:t>
      </w:r>
    </w:p>
    <w:p w14:paraId="7AA3B9EB" w14:textId="77777777" w:rsidR="003D0E61" w:rsidRPr="006179EF" w:rsidRDefault="003D0E61" w:rsidP="003D0E61">
      <w:pPr>
        <w:ind w:left="1134" w:right="851"/>
        <w:jc w:val="both"/>
        <w:rPr>
          <w:rFonts w:ascii="Palatino Linotype" w:eastAsia="Palatino Linotype" w:hAnsi="Palatino Linotype" w:cs="Palatino Linotype"/>
          <w:lang w:eastAsia="es-ES"/>
        </w:rPr>
      </w:pPr>
      <w:r w:rsidRPr="006179EF">
        <w:rPr>
          <w:rFonts w:ascii="Palatino Linotype" w:eastAsia="Palatino Linotype" w:hAnsi="Palatino Linotype" w:cs="Palatino Linotype"/>
          <w:i/>
          <w:lang w:eastAsia="es-ES"/>
        </w:rPr>
        <w:t>VII. Faltas de puntualidad o de asistencia injustificadas;</w:t>
      </w:r>
    </w:p>
    <w:p w14:paraId="76205FD5" w14:textId="77777777" w:rsidR="003D0E61" w:rsidRPr="006179EF" w:rsidRDefault="003D0E61" w:rsidP="003D0E61">
      <w:pPr>
        <w:ind w:left="1134" w:right="851"/>
        <w:jc w:val="both"/>
        <w:rPr>
          <w:rFonts w:ascii="Palatino Linotype" w:eastAsia="Palatino Linotype" w:hAnsi="Palatino Linotype" w:cs="Palatino Linotype"/>
          <w:lang w:eastAsia="es-ES"/>
        </w:rPr>
      </w:pPr>
      <w:r w:rsidRPr="006179EF">
        <w:rPr>
          <w:rFonts w:ascii="Palatino Linotype" w:eastAsia="Palatino Linotype" w:hAnsi="Palatino Linotype" w:cs="Palatino Linotype"/>
          <w:b/>
          <w:i/>
          <w:lang w:eastAsia="es-ES"/>
        </w:rPr>
        <w:t>VIII. Pensiones alimenticias ordenadas por la autoridad judicial;</w:t>
      </w:r>
      <w:r w:rsidRPr="006179EF">
        <w:rPr>
          <w:rFonts w:ascii="Palatino Linotype" w:eastAsia="Palatino Linotype" w:hAnsi="Palatino Linotype" w:cs="Palatino Linotype"/>
          <w:i/>
          <w:lang w:eastAsia="es-ES"/>
        </w:rPr>
        <w:t xml:space="preserve"> o</w:t>
      </w:r>
    </w:p>
    <w:p w14:paraId="53096B22" w14:textId="77777777" w:rsidR="003D0E61" w:rsidRPr="006179EF" w:rsidRDefault="003D0E61" w:rsidP="003D0E61">
      <w:pPr>
        <w:ind w:left="1134" w:right="851"/>
        <w:jc w:val="both"/>
        <w:rPr>
          <w:rFonts w:ascii="Palatino Linotype" w:eastAsia="Palatino Linotype" w:hAnsi="Palatino Linotype" w:cs="Palatino Linotype"/>
          <w:lang w:eastAsia="es-ES"/>
        </w:rPr>
      </w:pPr>
      <w:r w:rsidRPr="006179EF">
        <w:rPr>
          <w:rFonts w:ascii="Palatino Linotype" w:eastAsia="Palatino Linotype" w:hAnsi="Palatino Linotype" w:cs="Palatino Linotype"/>
          <w:b/>
          <w:i/>
          <w:lang w:eastAsia="es-ES"/>
        </w:rPr>
        <w:t>IX. Cualquier otro convenido con instituciones de servicios y aceptado por el servidor público.</w:t>
      </w:r>
    </w:p>
    <w:p w14:paraId="2B5FE1D4" w14:textId="77777777" w:rsidR="003D0E61" w:rsidRPr="006179EF" w:rsidRDefault="003D0E61" w:rsidP="003D0E61">
      <w:pPr>
        <w:ind w:left="1134" w:right="851"/>
        <w:jc w:val="both"/>
        <w:rPr>
          <w:rFonts w:ascii="Palatino Linotype" w:eastAsia="Palatino Linotype" w:hAnsi="Palatino Linotype" w:cs="Palatino Linotype"/>
          <w:lang w:eastAsia="es-ES"/>
        </w:rPr>
      </w:pPr>
      <w:r w:rsidRPr="006179EF">
        <w:rPr>
          <w:rFonts w:ascii="Palatino Linotype" w:eastAsia="Palatino Linotype" w:hAnsi="Palatino Linotype" w:cs="Palatino Linotype"/>
          <w:i/>
          <w:lang w:eastAsia="es-ES"/>
        </w:rPr>
        <w:t>El monto total de las retenciones, descuentos o deducciones no podrá exceder del 30% de la remuneración total, excepto en los casos a que se refieren las fracciones IV, V y VI de este artículo, en que podrán ser de hasta el 50%, salvo en los casos en que se demuestre que el crédito se concedió con base en los ingresos familiares para hacer posible el derecho constitucional a una vivienda digna, o se refieran a lo establecido en la fracción VIII de este artículo, en que se ajustará a lo determinado por la autoridad judicial.” </w:t>
      </w:r>
    </w:p>
    <w:p w14:paraId="186739C4" w14:textId="77777777" w:rsidR="003D0E61" w:rsidRPr="006179EF" w:rsidRDefault="003D0E61" w:rsidP="003D0E61">
      <w:pPr>
        <w:ind w:left="1134" w:right="851"/>
        <w:jc w:val="both"/>
        <w:rPr>
          <w:rFonts w:ascii="Palatino Linotype" w:eastAsia="Palatino Linotype" w:hAnsi="Palatino Linotype" w:cs="Palatino Linotype"/>
          <w:lang w:eastAsia="es-ES"/>
        </w:rPr>
      </w:pPr>
      <w:r w:rsidRPr="006179EF">
        <w:rPr>
          <w:rFonts w:ascii="Palatino Linotype" w:eastAsia="Palatino Linotype" w:hAnsi="Palatino Linotype" w:cs="Palatino Linotype"/>
          <w:lang w:eastAsia="es-ES"/>
        </w:rPr>
        <w:t>(Énfasis añadido)</w:t>
      </w:r>
    </w:p>
    <w:p w14:paraId="1E0B2693"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hAnsi="Palatino Linotype" w:cs="Arial"/>
          <w:lang w:eastAsia="es-ES"/>
        </w:rPr>
      </w:pPr>
      <w:r w:rsidRPr="006179EF">
        <w:rPr>
          <w:rFonts w:ascii="Palatino Linotype" w:hAnsi="Palatino Linotype"/>
          <w:color w:val="000000"/>
        </w:rPr>
        <w:lastRenderedPageBreak/>
        <w:t>Derivado</w:t>
      </w:r>
      <w:r w:rsidRPr="006179EF">
        <w:rPr>
          <w:rFonts w:ascii="Palatino Linotype" w:hAnsi="Palatino Linotype" w:cs="Arial"/>
          <w:lang w:eastAsia="es-ES"/>
        </w:rPr>
        <w:t xml:space="preserve"> de lo anterior, la ley establece claramente cuáles son esos descuentos o gravámenes que </w:t>
      </w:r>
      <w:r w:rsidRPr="006179EF">
        <w:rPr>
          <w:rFonts w:ascii="Palatino Linotype" w:eastAsia="Palatino Linotype" w:hAnsi="Palatino Linotype" w:cs="Palatino Linotype"/>
        </w:rPr>
        <w:t>directamente</w:t>
      </w:r>
      <w:r w:rsidRPr="006179EF">
        <w:rPr>
          <w:rFonts w:ascii="Palatino Linotype" w:hAnsi="Palatino Linotype" w:cs="Arial"/>
          <w:lang w:eastAsia="es-ES"/>
        </w:rPr>
        <w:t xml:space="preserve"> se relacionan con las obligaciones adquiridas como servidores públicos y aquéllos que </w:t>
      </w:r>
      <w:r w:rsidRPr="006179EF">
        <w:rPr>
          <w:rFonts w:ascii="Palatino Linotype" w:hAnsi="Palatino Linotype" w:cs="Arial"/>
          <w:b/>
          <w:u w:val="single"/>
          <w:lang w:eastAsia="es-ES"/>
        </w:rPr>
        <w:t>únicamente inciden en su vida privada</w:t>
      </w:r>
      <w:r w:rsidRPr="006179EF">
        <w:rPr>
          <w:rFonts w:ascii="Palatino Linotype" w:hAnsi="Palatino Linotype" w:cs="Arial"/>
          <w:lang w:eastAsia="es-ES"/>
        </w:rPr>
        <w:t>. De este modo, descuentos por pensiones alimenticias o créditos adquiridos con instituciones privadas o públicas pero que fueron contraídas en forma individual, son información que debe clasificarse como confidencial.</w:t>
      </w:r>
    </w:p>
    <w:p w14:paraId="2CD3929F" w14:textId="77777777" w:rsidR="003D0E61" w:rsidRPr="006179EF" w:rsidRDefault="003D0E61" w:rsidP="003D0E61">
      <w:pPr>
        <w:tabs>
          <w:tab w:val="left" w:pos="284"/>
        </w:tabs>
        <w:spacing w:line="360" w:lineRule="auto"/>
        <w:jc w:val="both"/>
        <w:rPr>
          <w:rFonts w:ascii="Palatino Linotype" w:hAnsi="Palatino Linotype" w:cs="Arial"/>
          <w:lang w:eastAsia="es-ES"/>
        </w:rPr>
      </w:pPr>
    </w:p>
    <w:p w14:paraId="4BACA099"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hAnsi="Palatino Linotype" w:cs="Arial"/>
          <w:lang w:eastAsia="es-ES"/>
        </w:rPr>
      </w:pPr>
      <w:r w:rsidRPr="006179EF">
        <w:rPr>
          <w:rFonts w:ascii="Palatino Linotype" w:hAnsi="Palatino Linotype" w:cs="Arial"/>
          <w:lang w:eastAsia="es-ES"/>
        </w:rPr>
        <w:t xml:space="preserve"> Con base en lo expuesto, se insiste que los datos mencionados, que como se ha dicho, </w:t>
      </w:r>
      <w:r w:rsidRPr="006179EF">
        <w:rPr>
          <w:rFonts w:ascii="Palatino Linotype" w:hAnsi="Palatino Linotype"/>
          <w:color w:val="000000"/>
        </w:rPr>
        <w:t>deben</w:t>
      </w:r>
      <w:r w:rsidRPr="006179EF">
        <w:rPr>
          <w:rFonts w:ascii="Palatino Linotype" w:hAnsi="Palatino Linotype" w:cs="Arial"/>
          <w:lang w:eastAsia="es-ES"/>
        </w:rPr>
        <w:t xml:space="preserve"> ser clasificados como confidenciales por tratarse de información privada, toda vez que los datos personales son </w:t>
      </w:r>
      <w:r w:rsidRPr="006179EF">
        <w:rPr>
          <w:rFonts w:ascii="Palatino Linotype" w:eastAsia="Palatino Linotype" w:hAnsi="Palatino Linotype" w:cs="Palatino Linotype"/>
        </w:rPr>
        <w:t>irrenunciables</w:t>
      </w:r>
      <w:r w:rsidRPr="006179EF">
        <w:rPr>
          <w:rFonts w:ascii="Palatino Linotype" w:hAnsi="Palatino Linotype" w:cs="Arial"/>
          <w:lang w:eastAsia="es-ES"/>
        </w:rPr>
        <w:t>, intransferibles e indelegables, por lo tanto los sujetos obligados no deben hacer entrega de éstos a persona ajena a su titular, sobre todo cuando traiga implícita que se ponga en riesgo la vida o integridad de una persona.</w:t>
      </w:r>
    </w:p>
    <w:p w14:paraId="3899E852" w14:textId="77777777" w:rsidR="003D0E61" w:rsidRPr="006179EF" w:rsidRDefault="003D0E61" w:rsidP="003D0E61">
      <w:pPr>
        <w:tabs>
          <w:tab w:val="left" w:pos="284"/>
        </w:tabs>
        <w:spacing w:line="360" w:lineRule="auto"/>
        <w:jc w:val="both"/>
        <w:rPr>
          <w:rFonts w:ascii="Palatino Linotype" w:hAnsi="Palatino Linotype" w:cs="Arial"/>
          <w:lang w:eastAsia="es-ES"/>
        </w:rPr>
      </w:pPr>
    </w:p>
    <w:p w14:paraId="03726A5C"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hAnsi="Palatino Linotype" w:cs="Arial"/>
          <w:lang w:eastAsia="es-ES"/>
        </w:rPr>
      </w:pPr>
      <w:r w:rsidRPr="006179EF">
        <w:rPr>
          <w:rFonts w:ascii="Palatino Linotype" w:hAnsi="Palatino Linotype" w:cs="Arial"/>
          <w:lang w:eastAsia="es-ES"/>
        </w:rPr>
        <w:t xml:space="preserve">Sirven de sustento a lo anterior, las tesis jurisprudenciales P. LX/2000 y 2a. XLIII/2008 </w:t>
      </w:r>
      <w:r w:rsidRPr="006179EF">
        <w:rPr>
          <w:rFonts w:ascii="Palatino Linotype" w:hAnsi="Palatino Linotype"/>
          <w:color w:val="000000"/>
        </w:rPr>
        <w:t>emitidas</w:t>
      </w:r>
      <w:r w:rsidRPr="006179EF">
        <w:rPr>
          <w:rFonts w:ascii="Palatino Linotype" w:hAnsi="Palatino Linotype" w:cs="Arial"/>
          <w:lang w:eastAsia="es-ES"/>
        </w:rPr>
        <w:t xml:space="preserve"> por el Peno y la Segunda Sala de la Suprema Corte de Justicia de la Nación, respectivamente, que son del tenor literal siguiente:</w:t>
      </w:r>
    </w:p>
    <w:p w14:paraId="5766F35C" w14:textId="77777777" w:rsidR="003D0E61" w:rsidRPr="006179EF" w:rsidRDefault="003D0E61" w:rsidP="003D0E61">
      <w:pPr>
        <w:ind w:left="1134" w:right="851"/>
        <w:jc w:val="both"/>
        <w:rPr>
          <w:rFonts w:ascii="Palatino Linotype" w:eastAsia="Palatino Linotype" w:hAnsi="Palatino Linotype" w:cs="Palatino Linotype"/>
          <w:i/>
          <w:lang w:eastAsia="es-ES"/>
        </w:rPr>
      </w:pPr>
      <w:r w:rsidRPr="006179EF">
        <w:rPr>
          <w:rFonts w:ascii="Palatino Linotype" w:eastAsia="Palatino Linotype" w:hAnsi="Palatino Linotype" w:cs="Palatino Linotype"/>
          <w:b/>
          <w:i/>
          <w:lang w:eastAsia="es-ES"/>
        </w:rPr>
        <w:t xml:space="preserve">“DERECHO A LA INFORMACIÓN. SU EJERCICIO SE ENCUENTRA LIMITADO TANTO POR LOS INTERESES NACIONALES Y DE LA SOCIEDAD, COMO POR LOS DERECHOS DE TERCEROS. </w:t>
      </w:r>
      <w:r w:rsidRPr="006179EF">
        <w:rPr>
          <w:rFonts w:ascii="Palatino Linotype" w:eastAsia="Palatino Linotype" w:hAnsi="Palatino Linotype" w:cs="Palatino Linotype"/>
          <w:i/>
          <w:lang w:eastAsia="es-ES"/>
        </w:rPr>
        <w:t xml:space="preserve">El derecho a la información consagrado en la última parte del artículo 6o. de la Constitución Federal no es absoluto, sino que, como toda garantía, se halla sujeto a limitaciones o excepciones que se sustentan, fundamentalmente, en la protección de la seguridad nacional y en el respeto tanto a los intereses de la sociedad como a los derechos de los gobernados, limitaciones que, incluso, han dado origen a la figura jurídica del secreto de información que se conoce en la doctrina como "reserva de información" o "secreto burocrático". En estas condiciones, al encontrarse obligado el Estado, como sujeto pasivo de la citada garantía, a velar por dichos </w:t>
      </w:r>
      <w:r w:rsidRPr="006179EF">
        <w:rPr>
          <w:rFonts w:ascii="Palatino Linotype" w:eastAsia="Palatino Linotype" w:hAnsi="Palatino Linotype" w:cs="Palatino Linotype"/>
          <w:i/>
          <w:lang w:eastAsia="es-ES"/>
        </w:rPr>
        <w:lastRenderedPageBreak/>
        <w:t xml:space="preserve">intereses, con apego a las normas constitucionales y legales, el mencionado derecho no puede ser garantizado indiscriminadamente, sino que el respeto a su ejercicio encuentra excepciones que lo regulan y a su vez lo garantizan, en atención a la materia a que se refiera; así, en cuanto a la seguridad nacional, se tienen normas que, por un lado, </w:t>
      </w:r>
      <w:r w:rsidRPr="006179EF">
        <w:rPr>
          <w:rFonts w:ascii="Palatino Linotype" w:eastAsia="Palatino Linotype" w:hAnsi="Palatino Linotype" w:cs="Palatino Linotype"/>
          <w:b/>
          <w:i/>
          <w:lang w:eastAsia="es-ES"/>
        </w:rPr>
        <w:t>restringen el acceso a la información en esta materia, en razón de que su conocimiento público puede generar daños a los intereses nacionales y, por el otro, sancionan la inobservancia de esa reserva</w:t>
      </w:r>
      <w:r w:rsidRPr="006179EF">
        <w:rPr>
          <w:rFonts w:ascii="Palatino Linotype" w:eastAsia="Palatino Linotype" w:hAnsi="Palatino Linotype" w:cs="Palatino Linotype"/>
          <w:i/>
          <w:lang w:eastAsia="es-ES"/>
        </w:rPr>
        <w:t xml:space="preserve">; por lo que hace al interés social, se cuenta con normas que tienden a proteger la averiguación de los delitos, la salud y la moral públicas, </w:t>
      </w:r>
      <w:r w:rsidRPr="006179EF">
        <w:rPr>
          <w:rFonts w:ascii="Palatino Linotype" w:eastAsia="Palatino Linotype" w:hAnsi="Palatino Linotype" w:cs="Palatino Linotype"/>
          <w:b/>
          <w:i/>
          <w:lang w:eastAsia="es-ES"/>
        </w:rPr>
        <w:t>mientras que por lo que respecta a la protección de la persona existen normas que protegen el derecho a la vida o a la privacidad de los gobernados</w:t>
      </w:r>
      <w:r w:rsidRPr="006179EF">
        <w:rPr>
          <w:rFonts w:ascii="Palatino Linotype" w:eastAsia="Palatino Linotype" w:hAnsi="Palatino Linotype" w:cs="Palatino Linotype"/>
          <w:i/>
          <w:lang w:eastAsia="es-ES"/>
        </w:rPr>
        <w:t>.”</w:t>
      </w:r>
    </w:p>
    <w:p w14:paraId="2392E325" w14:textId="77777777" w:rsidR="003D0E61" w:rsidRPr="006179EF" w:rsidRDefault="003D0E61" w:rsidP="003D0E61">
      <w:pPr>
        <w:ind w:left="1134" w:right="851"/>
        <w:jc w:val="both"/>
        <w:rPr>
          <w:rFonts w:ascii="Palatino Linotype" w:eastAsia="Palatino Linotype" w:hAnsi="Palatino Linotype" w:cs="Palatino Linotype"/>
          <w:i/>
          <w:lang w:eastAsia="es-ES"/>
        </w:rPr>
      </w:pPr>
    </w:p>
    <w:p w14:paraId="5520CA4C" w14:textId="77777777" w:rsidR="003D0E61" w:rsidRPr="006179EF" w:rsidRDefault="003D0E61" w:rsidP="003D0E61">
      <w:pPr>
        <w:ind w:left="1134" w:right="851"/>
        <w:jc w:val="both"/>
        <w:rPr>
          <w:rFonts w:ascii="Palatino Linotype" w:eastAsia="Palatino Linotype" w:hAnsi="Palatino Linotype" w:cs="Palatino Linotype"/>
          <w:i/>
          <w:lang w:eastAsia="es-ES"/>
        </w:rPr>
      </w:pPr>
      <w:r w:rsidRPr="006179EF">
        <w:rPr>
          <w:rFonts w:ascii="Palatino Linotype" w:eastAsia="Palatino Linotype" w:hAnsi="Palatino Linotype" w:cs="Palatino Linotype"/>
          <w:b/>
          <w:i/>
          <w:lang w:eastAsia="es-ES"/>
        </w:rPr>
        <w:t xml:space="preserve">“TRANSPARENCIA Y ACCESO A LA INFORMACIÓN PÚBLICA GUBERNAMENTAL. EL ARTÍCULO 14, FRACCIÓN I, DE LA LEY FEDERAL RELATIVA, NO VIOLA LA GARANTÍA DE ACCESO A LA INFORMACIÓN. </w:t>
      </w:r>
      <w:r w:rsidRPr="006179EF">
        <w:rPr>
          <w:rFonts w:ascii="Palatino Linotype" w:eastAsia="Palatino Linotype" w:hAnsi="Palatino Linotype" w:cs="Palatino Linotype"/>
          <w:i/>
          <w:lang w:eastAsia="es-ES"/>
        </w:rPr>
        <w:t xml:space="preserve">El Tribunal en Pleno de la Suprema Corte de Justicia de la Nación en la tesis P. LX/2000 de rubro: "DERECHO A LA INFORMACIÓN. SU EJERCICIO SE ENCUENTRA LIMITADO TANTO POR LOS INTERESES NACIONALES Y DE LA SOCIEDAD, COMO POR LOS DERECHOS DE TERCEROS.", publicada en el Semanario Judicial de la Federación y su Gaceta, Novena Época, Tomo XI, abril de 2000, página 74, estableció que el ejercicio del derecho a la información no es irrestricto, sino que tiene límites que se sustentan en la protección de la seguridad nacional y en el respeto a los intereses de la sociedad y a los derechos de los gobernados, en atención a la materia de que se trate. En ese sentido, el citado precepto, al remitir a diversas normas ordinarias que establezcan restricciones a la información, no viola la garantía de acceso a la información contenida en el artículo 6o. de la Constitución Política de los Estados Unidos Mexicanos, porque es jurídicamente adecuado que en las leyes reguladoras de cada materia, </w:t>
      </w:r>
      <w:r w:rsidRPr="006179EF">
        <w:rPr>
          <w:rFonts w:ascii="Palatino Linotype" w:eastAsia="Palatino Linotype" w:hAnsi="Palatino Linotype" w:cs="Palatino Linotype"/>
          <w:b/>
          <w:i/>
          <w:lang w:eastAsia="es-ES"/>
        </w:rPr>
        <w:t xml:space="preserve">el legislador federal o local establezca las restricciones correspondientes y clasifique a determinados datos como confidenciales o reservados, con la condición de que tales límites atiendan a intereses públicos o de los particulares y encuentren justificación racional en función del bien jurídico a proteger, es decir, que exista proporcionalidad y congruencia entre el derecho fundamental de que se trata y la razón que motive la restricción legislativa </w:t>
      </w:r>
      <w:r w:rsidRPr="006179EF">
        <w:rPr>
          <w:rFonts w:ascii="Palatino Linotype" w:eastAsia="Palatino Linotype" w:hAnsi="Palatino Linotype" w:cs="Palatino Linotype"/>
          <w:b/>
          <w:i/>
          <w:lang w:eastAsia="es-ES"/>
        </w:rPr>
        <w:lastRenderedPageBreak/>
        <w:t>correspondiente,</w:t>
      </w:r>
      <w:r w:rsidRPr="006179EF">
        <w:rPr>
          <w:rFonts w:ascii="Palatino Linotype" w:eastAsia="Palatino Linotype" w:hAnsi="Palatino Linotype" w:cs="Palatino Linotype"/>
          <w:i/>
          <w:lang w:eastAsia="es-ES"/>
        </w:rPr>
        <w:t xml:space="preserve"> la cual debe ser adecuada y necesaria para alcanzar el fin perseguido, de manera que las ventajas obtenidas con la reserva compensen el sacrificio que ésta implique para los titulares de la garantía individual mencionada o para la sociedad en general.”</w:t>
      </w:r>
    </w:p>
    <w:p w14:paraId="65FDA6DD" w14:textId="77777777" w:rsidR="003D0E61" w:rsidRPr="006179EF" w:rsidRDefault="003D0E61" w:rsidP="003D0E61">
      <w:pPr>
        <w:ind w:left="1134" w:right="-929"/>
        <w:jc w:val="both"/>
        <w:rPr>
          <w:rFonts w:ascii="Palatino Linotype" w:eastAsia="Palatino Linotype" w:hAnsi="Palatino Linotype" w:cs="Palatino Linotype"/>
          <w:i/>
          <w:lang w:eastAsia="es-ES"/>
        </w:rPr>
      </w:pPr>
    </w:p>
    <w:p w14:paraId="4EF763A5"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hAnsi="Palatino Linotype" w:cs="Arial"/>
          <w:lang w:eastAsia="es-ES"/>
        </w:rPr>
      </w:pPr>
      <w:r w:rsidRPr="006179EF">
        <w:rPr>
          <w:rFonts w:ascii="Palatino Linotype" w:eastAsia="Palatino Linotype" w:hAnsi="Palatino Linotype" w:cs="Palatino Linotype"/>
          <w:color w:val="000000"/>
          <w:lang w:eastAsia="es-ES"/>
        </w:rPr>
        <w:t>También</w:t>
      </w:r>
      <w:r w:rsidRPr="006179EF">
        <w:rPr>
          <w:rFonts w:ascii="Palatino Linotype" w:hAnsi="Palatino Linotype" w:cs="Arial"/>
          <w:lang w:eastAsia="es-ES"/>
        </w:rPr>
        <w:t xml:space="preserve">, </w:t>
      </w:r>
      <w:r w:rsidRPr="006179EF">
        <w:rPr>
          <w:rFonts w:ascii="Palatino Linotype" w:eastAsia="Palatino Linotype" w:hAnsi="Palatino Linotype" w:cs="Palatino Linotype"/>
        </w:rPr>
        <w:t>el</w:t>
      </w:r>
      <w:r w:rsidRPr="006179EF">
        <w:rPr>
          <w:rFonts w:ascii="Palatino Linotype" w:hAnsi="Palatino Linotype" w:cs="Arial"/>
          <w:lang w:eastAsia="es-ES"/>
        </w:rPr>
        <w:t xml:space="preserve"> número de cuenta bancario, en el Criterio 10/17 emitido por el Pleno del Instituto Nacional de Transparencia, Acceso a la Información y Protección de Datos </w:t>
      </w:r>
      <w:r w:rsidRPr="006179EF">
        <w:rPr>
          <w:rFonts w:ascii="Palatino Linotype" w:hAnsi="Palatino Linotype"/>
          <w:color w:val="000000"/>
        </w:rPr>
        <w:t>Personales</w:t>
      </w:r>
      <w:r w:rsidRPr="006179EF">
        <w:rPr>
          <w:rFonts w:ascii="Palatino Linotype" w:hAnsi="Palatino Linotype" w:cs="Arial"/>
          <w:lang w:eastAsia="es-ES"/>
        </w:rPr>
        <w:t xml:space="preserve"> , que en el presente asunto se refiere como criterio orientador, toda vez que a la fecha de la solicitud se encontraba vigente. </w:t>
      </w:r>
    </w:p>
    <w:p w14:paraId="03B69859" w14:textId="77777777" w:rsidR="003D0E61" w:rsidRPr="006179EF" w:rsidRDefault="003D0E61" w:rsidP="003D0E61">
      <w:pPr>
        <w:shd w:val="clear" w:color="auto" w:fill="FFFFFF"/>
        <w:ind w:left="1134" w:right="851"/>
        <w:jc w:val="both"/>
        <w:rPr>
          <w:rFonts w:ascii="Palatino Linotype" w:eastAsia="Palatino Linotype" w:hAnsi="Palatino Linotype" w:cs="Palatino Linotype"/>
          <w:lang w:eastAsia="es-ES"/>
        </w:rPr>
      </w:pPr>
      <w:r w:rsidRPr="006179EF">
        <w:rPr>
          <w:rFonts w:ascii="Palatino Linotype" w:eastAsia="Palatino Linotype" w:hAnsi="Palatino Linotype" w:cs="Palatino Linotype"/>
          <w:lang w:eastAsia="es-ES"/>
        </w:rPr>
        <w:t>“</w:t>
      </w:r>
      <w:r w:rsidRPr="006179EF">
        <w:rPr>
          <w:rFonts w:ascii="Palatino Linotype" w:eastAsia="Palatino Linotype" w:hAnsi="Palatino Linotype" w:cs="Palatino Linotype"/>
          <w:b/>
          <w:i/>
          <w:lang w:eastAsia="es-ES"/>
        </w:rPr>
        <w:t>Cuentas bancarias y/o CLABE interbancaria de personas físicas y morales privadas.</w:t>
      </w:r>
      <w:r w:rsidRPr="006179EF">
        <w:rPr>
          <w:rFonts w:ascii="Palatino Linotype" w:eastAsia="Palatino Linotype" w:hAnsi="Palatino Linotype" w:cs="Palatino Linotype"/>
          <w:i/>
          <w:lang w:eastAsia="es-ES"/>
        </w:rPr>
        <w:t xml:space="preserve">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r w:rsidRPr="006179EF">
        <w:rPr>
          <w:rFonts w:ascii="Palatino Linotype" w:eastAsia="Palatino Linotype" w:hAnsi="Palatino Linotype" w:cs="Palatino Linotype"/>
          <w:lang w:eastAsia="es-ES"/>
        </w:rPr>
        <w:t>.”</w:t>
      </w:r>
    </w:p>
    <w:p w14:paraId="0EFF34EC" w14:textId="77777777" w:rsidR="003D0E61" w:rsidRPr="006179EF" w:rsidRDefault="003D0E61" w:rsidP="003D0E61">
      <w:pPr>
        <w:ind w:left="1134" w:right="-929"/>
        <w:jc w:val="both"/>
        <w:rPr>
          <w:rFonts w:ascii="Palatino Linotype" w:eastAsia="Palatino Linotype" w:hAnsi="Palatino Linotype" w:cs="Palatino Linotype"/>
          <w:lang w:eastAsia="es-ES"/>
        </w:rPr>
      </w:pPr>
    </w:p>
    <w:p w14:paraId="6F9E0A1D"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hAnsi="Palatino Linotype" w:cs="Arial"/>
          <w:lang w:eastAsia="es-ES"/>
        </w:rPr>
      </w:pPr>
      <w:r w:rsidRPr="006179EF">
        <w:rPr>
          <w:rFonts w:ascii="Palatino Linotype" w:hAnsi="Palatino Linotype" w:cs="Arial"/>
          <w:lang w:eastAsia="es-ES"/>
        </w:rPr>
        <w:t xml:space="preserve">Esta </w:t>
      </w:r>
      <w:r w:rsidRPr="006179EF">
        <w:rPr>
          <w:rFonts w:ascii="Palatino Linotype" w:eastAsia="Palatino Linotype" w:hAnsi="Palatino Linotype" w:cs="Palatino Linotype"/>
          <w:color w:val="000000"/>
          <w:lang w:eastAsia="es-ES"/>
        </w:rPr>
        <w:t>cuenta</w:t>
      </w:r>
      <w:r w:rsidRPr="006179EF">
        <w:rPr>
          <w:rFonts w:ascii="Palatino Linotype" w:hAnsi="Palatino Linotype" w:cs="Arial"/>
          <w:lang w:eastAsia="es-ES"/>
        </w:rPr>
        <w:t xml:space="preserve"> es de uso personal y no guarda relación con el servicio público ni con los </w:t>
      </w:r>
      <w:r w:rsidRPr="006179EF">
        <w:rPr>
          <w:rFonts w:ascii="Palatino Linotype" w:hAnsi="Palatino Linotype"/>
          <w:color w:val="000000"/>
        </w:rPr>
        <w:t>recursos</w:t>
      </w:r>
      <w:r w:rsidRPr="006179EF">
        <w:rPr>
          <w:rFonts w:ascii="Palatino Linotype" w:hAnsi="Palatino Linotype" w:cs="Arial"/>
          <w:lang w:eastAsia="es-ES"/>
        </w:rPr>
        <w:t xml:space="preserve"> públicos, ya que es elección del trabajador determinar si desea que su sueldo se pague de manera directa o a través de depósito bancario en la institución de crédito de su elección. De tal suerte, el número de cuenta bancario lo proporciona el servidor público al Sujeto Obligado, con el único fin de que realicen los depósitos de su sueldo, por lo que este número constituye información confidencial al pertenecer exclusivamente al ámbito de la vida privada del trabajador y procede su eliminación de conformidad con el artículo 143, fracción I de la Ley de Transparencia y Acceso a la Información Pública del Estado de México y Municipios.</w:t>
      </w:r>
    </w:p>
    <w:p w14:paraId="1CF6E636" w14:textId="77777777" w:rsidR="003D0E61" w:rsidRPr="006179EF" w:rsidRDefault="003D0E61" w:rsidP="003D0E61">
      <w:pPr>
        <w:tabs>
          <w:tab w:val="left" w:pos="284"/>
        </w:tabs>
        <w:spacing w:line="360" w:lineRule="auto"/>
        <w:jc w:val="both"/>
        <w:rPr>
          <w:rFonts w:ascii="Palatino Linotype" w:hAnsi="Palatino Linotype" w:cs="Arial"/>
          <w:lang w:eastAsia="es-ES"/>
        </w:rPr>
      </w:pPr>
    </w:p>
    <w:p w14:paraId="46EA59D8"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hAnsi="Palatino Linotype" w:cs="Arial"/>
          <w:lang w:eastAsia="es-ES"/>
        </w:rPr>
      </w:pPr>
      <w:r w:rsidRPr="006179EF">
        <w:rPr>
          <w:rFonts w:ascii="Palatino Linotype" w:eastAsia="Palatino Linotype" w:hAnsi="Palatino Linotype" w:cs="Palatino Linotype"/>
          <w:color w:val="000000"/>
          <w:lang w:eastAsia="es-ES"/>
        </w:rPr>
        <w:lastRenderedPageBreak/>
        <w:t>El</w:t>
      </w:r>
      <w:r w:rsidRPr="006179EF">
        <w:rPr>
          <w:rFonts w:ascii="Palatino Linotype" w:hAnsi="Palatino Linotype" w:cs="Arial"/>
          <w:lang w:eastAsia="es-ES"/>
        </w:rPr>
        <w:t xml:space="preserve"> </w:t>
      </w:r>
      <w:r w:rsidRPr="006179EF">
        <w:rPr>
          <w:rFonts w:ascii="Palatino Linotype" w:hAnsi="Palatino Linotype" w:cs="Arial"/>
          <w:b/>
          <w:lang w:eastAsia="es-ES"/>
        </w:rPr>
        <w:t>Código de barras bidimensional (QR</w:t>
      </w:r>
      <w:r w:rsidRPr="006179EF">
        <w:rPr>
          <w:rFonts w:ascii="Palatino Linotype" w:hAnsi="Palatino Linotype" w:cs="Arial"/>
          <w:lang w:eastAsia="es-ES"/>
        </w:rPr>
        <w:t xml:space="preserve">), resulta necesario señalar que los </w:t>
      </w:r>
      <w:r w:rsidRPr="006179EF">
        <w:rPr>
          <w:rFonts w:ascii="Palatino Linotype" w:eastAsia="Palatino Linotype" w:hAnsi="Palatino Linotype" w:cs="Palatino Linotype"/>
          <w:color w:val="000000"/>
          <w:lang w:eastAsia="es-ES"/>
        </w:rPr>
        <w:t>comprobantes</w:t>
      </w:r>
      <w:r w:rsidRPr="006179EF">
        <w:rPr>
          <w:rFonts w:ascii="Palatino Linotype" w:hAnsi="Palatino Linotype" w:cs="Arial"/>
          <w:lang w:eastAsia="es-ES"/>
        </w:rPr>
        <w:t xml:space="preserve"> fiscales digitales por Internet, deben de incluir un código bidimensional conforme al formato QR Code (Quick Response Code), el cual contiene el Registro Federal de Contribuyentes del receptor, del emisor, o de ambos; lo anterior, conforme al Anexo 20 de la Segunda Resolución de modificación a la Resolución Miscelánea Fiscal para el 2017, localizada en la página electrónica  </w:t>
      </w:r>
      <w:hyperlink r:id="rId16">
        <w:r w:rsidRPr="006179EF">
          <w:rPr>
            <w:rFonts w:ascii="Palatino Linotype" w:hAnsi="Palatino Linotype" w:cs="Arial"/>
            <w:lang w:eastAsia="es-ES"/>
          </w:rPr>
          <w:t>http://dof.gob.mx/nota_detalle.php?codigo=5492254&amp;fecha=28/07/2017</w:t>
        </w:r>
      </w:hyperlink>
      <w:r w:rsidRPr="006179EF">
        <w:rPr>
          <w:rFonts w:ascii="Palatino Linotype" w:hAnsi="Palatino Linotype" w:cs="Arial"/>
          <w:lang w:eastAsia="es-ES"/>
        </w:rPr>
        <w:t>. Incluso con la captura de dicho código, a través de la aplicación móvil del Servicio de Administración Tributaria, permite el acceso al Registro Federal de Contribuyentes, como del Sujeto Obligado, como de la persona física o moral correspondiente.</w:t>
      </w:r>
    </w:p>
    <w:p w14:paraId="27857E19" w14:textId="77777777" w:rsidR="003D0E61" w:rsidRPr="006179EF" w:rsidRDefault="003D0E61" w:rsidP="003D0E61">
      <w:pPr>
        <w:tabs>
          <w:tab w:val="left" w:pos="284"/>
        </w:tabs>
        <w:spacing w:line="360" w:lineRule="auto"/>
        <w:jc w:val="both"/>
        <w:rPr>
          <w:rFonts w:ascii="Palatino Linotype" w:hAnsi="Palatino Linotype" w:cs="Arial"/>
          <w:lang w:eastAsia="es-ES"/>
        </w:rPr>
      </w:pPr>
    </w:p>
    <w:p w14:paraId="47435BA0"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hAnsi="Palatino Linotype" w:cs="Arial"/>
          <w:lang w:eastAsia="es-ES"/>
        </w:rPr>
      </w:pPr>
      <w:r w:rsidRPr="006179EF">
        <w:rPr>
          <w:rFonts w:ascii="Palatino Linotype" w:hAnsi="Palatino Linotype" w:cs="Arial"/>
          <w:lang w:eastAsia="es-ES"/>
        </w:rPr>
        <w:t xml:space="preserve">De </w:t>
      </w:r>
      <w:r w:rsidRPr="006179EF">
        <w:rPr>
          <w:rFonts w:ascii="Palatino Linotype" w:eastAsia="Palatino Linotype" w:hAnsi="Palatino Linotype" w:cs="Palatino Linotype"/>
          <w:color w:val="000000"/>
          <w:lang w:eastAsia="es-ES"/>
        </w:rPr>
        <w:t>tales</w:t>
      </w:r>
      <w:r w:rsidRPr="006179EF">
        <w:rPr>
          <w:rFonts w:ascii="Palatino Linotype" w:hAnsi="Palatino Linotype" w:cs="Arial"/>
          <w:lang w:eastAsia="es-ES"/>
        </w:rPr>
        <w:t xml:space="preserve"> </w:t>
      </w:r>
      <w:r w:rsidRPr="006179EF">
        <w:rPr>
          <w:rFonts w:ascii="Palatino Linotype" w:eastAsia="Palatino Linotype" w:hAnsi="Palatino Linotype" w:cs="Palatino Linotype"/>
        </w:rPr>
        <w:t>circunstancias</w:t>
      </w:r>
      <w:r w:rsidRPr="006179EF">
        <w:rPr>
          <w:rFonts w:ascii="Palatino Linotype" w:hAnsi="Palatino Linotype" w:cs="Arial"/>
          <w:lang w:eastAsia="es-ES"/>
        </w:rPr>
        <w:t xml:space="preserve">, se considera que se actualiza la causal de clasificación prevista en el </w:t>
      </w:r>
      <w:r w:rsidRPr="006179EF">
        <w:rPr>
          <w:rFonts w:ascii="Palatino Linotype" w:hAnsi="Palatino Linotype"/>
          <w:color w:val="000000"/>
        </w:rPr>
        <w:t>artículo</w:t>
      </w:r>
      <w:r w:rsidRPr="006179EF">
        <w:rPr>
          <w:rFonts w:ascii="Palatino Linotype" w:hAnsi="Palatino Linotype" w:cs="Arial"/>
          <w:lang w:eastAsia="es-ES"/>
        </w:rPr>
        <w:t xml:space="preserve"> 143, fracción I de la Ley de la materia, toda vez que el Registro Federal de Contribuyentes corresponde a los servidores públicos, pues como se señaló en párrafos anteriores el mismo hace identificable o identificada al mismo.</w:t>
      </w:r>
    </w:p>
    <w:p w14:paraId="7E1EDB18" w14:textId="77777777" w:rsidR="003D0E61" w:rsidRPr="006179EF" w:rsidRDefault="003D0E61" w:rsidP="003D0E61">
      <w:pPr>
        <w:tabs>
          <w:tab w:val="left" w:pos="284"/>
        </w:tabs>
        <w:spacing w:line="360" w:lineRule="auto"/>
        <w:jc w:val="both"/>
        <w:rPr>
          <w:rFonts w:ascii="Palatino Linotype" w:hAnsi="Palatino Linotype" w:cs="Arial"/>
          <w:lang w:eastAsia="es-ES"/>
        </w:rPr>
      </w:pPr>
    </w:p>
    <w:p w14:paraId="00C81CFC"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hAnsi="Palatino Linotype" w:cs="Arial"/>
          <w:lang w:eastAsia="es-ES"/>
        </w:rPr>
      </w:pPr>
      <w:r w:rsidRPr="006179EF">
        <w:rPr>
          <w:rFonts w:ascii="Palatino Linotype" w:hAnsi="Palatino Linotype" w:cs="Arial"/>
          <w:lang w:eastAsia="es-ES"/>
        </w:rPr>
        <w:t>Por otra parte y respecto a la clave de seguridad social y en su caso clave o número del servidor público –</w:t>
      </w:r>
      <w:r w:rsidRPr="006179EF">
        <w:rPr>
          <w:rFonts w:ascii="Palatino Linotype" w:eastAsia="Palatino Linotype" w:hAnsi="Palatino Linotype" w:cs="Palatino Linotype"/>
        </w:rPr>
        <w:t>trabajador</w:t>
      </w:r>
      <w:r w:rsidRPr="006179EF">
        <w:rPr>
          <w:rFonts w:ascii="Palatino Linotype" w:hAnsi="Palatino Linotype" w:cs="Arial"/>
          <w:lang w:eastAsia="es-ES"/>
        </w:rPr>
        <w:t xml:space="preserve">-, en virtud de que su divulgación no aporta a la transparencia o a la rendición de cuentas y sí provoca una transgresión a la vida privada e intimidad de la persona, esta información también resulta ser de carácter confidencial; </w:t>
      </w:r>
      <w:r w:rsidRPr="006179EF">
        <w:rPr>
          <w:rFonts w:ascii="Palatino Linotype" w:hAnsi="Palatino Linotype"/>
          <w:color w:val="000000"/>
        </w:rPr>
        <w:t>siendo</w:t>
      </w:r>
      <w:r w:rsidRPr="006179EF">
        <w:rPr>
          <w:rFonts w:ascii="Palatino Linotype" w:hAnsi="Palatino Linotype" w:cs="Arial"/>
          <w:lang w:eastAsia="es-ES"/>
        </w:rPr>
        <w:t xml:space="preserve"> aplicable como orientador el criterio número 15/10 emitido por el entonces Instituto Federal de Transparencia y Acceso a la Información (INAI, cuyo texto y sentido literal es el siguiente, del cual se debe de referir que se usa como criterio orientador, toda vez que a la fecha de la solicitud de encontraba vigente. </w:t>
      </w:r>
    </w:p>
    <w:p w14:paraId="180CAD5E" w14:textId="77777777" w:rsidR="003D0E61" w:rsidRPr="006179EF" w:rsidRDefault="003D0E61" w:rsidP="003D0E61">
      <w:pPr>
        <w:shd w:val="clear" w:color="auto" w:fill="FFFFFF"/>
        <w:ind w:left="1134" w:right="851"/>
        <w:jc w:val="both"/>
        <w:rPr>
          <w:rFonts w:ascii="Palatino Linotype" w:eastAsia="Palatino Linotype" w:hAnsi="Palatino Linotype" w:cs="Palatino Linotype"/>
          <w:i/>
          <w:color w:val="222222"/>
          <w:lang w:eastAsia="es-ES"/>
        </w:rPr>
      </w:pPr>
      <w:r w:rsidRPr="006179EF">
        <w:rPr>
          <w:rFonts w:ascii="Palatino Linotype" w:eastAsia="Palatino Linotype" w:hAnsi="Palatino Linotype" w:cs="Palatino Linotype"/>
          <w:b/>
          <w:i/>
          <w:color w:val="222222"/>
          <w:lang w:eastAsia="es-ES"/>
        </w:rPr>
        <w:lastRenderedPageBreak/>
        <w:t>“El número de ficha de identificación única de los trabajadores es información de carácter confidencial.</w:t>
      </w:r>
      <w:r w:rsidRPr="006179EF">
        <w:rPr>
          <w:rFonts w:ascii="Palatino Linotype" w:eastAsia="Palatino Linotype" w:hAnsi="Palatino Linotype" w:cs="Palatino Linotype"/>
          <w:i/>
          <w:color w:val="222222"/>
          <w:lang w:eastAsia="es-ES"/>
        </w:rPr>
        <w:t> </w:t>
      </w:r>
      <w:r w:rsidRPr="006179EF">
        <w:rPr>
          <w:rFonts w:ascii="Palatino Linotype" w:eastAsia="Palatino Linotype" w:hAnsi="Palatino Linotype" w:cs="Palatino Linotype"/>
          <w:i/>
          <w:color w:val="222222"/>
          <w:u w:val="single"/>
          <w:lang w:eastAsia="es-ES"/>
        </w:rPr>
        <w:t>En los casos en que el número de trabajador o ficha de identificación única constituya un elemento por medio del cual los trabajadores puedan acceder a un sistema de datos o información de la dependencia o entidad, para hacer uso de diversos servicios, como la presentación de consultas relacionadas con su situación laboral particular</w:t>
      </w:r>
      <w:r w:rsidRPr="006179EF">
        <w:rPr>
          <w:rFonts w:ascii="Palatino Linotype" w:eastAsia="Palatino Linotype" w:hAnsi="Palatino Linotype" w:cs="Palatino Linotype"/>
          <w:i/>
          <w:color w:val="222222"/>
          <w:lang w:eastAsia="es-ES"/>
        </w:rPr>
        <w:t>, </w:t>
      </w:r>
      <w:r w:rsidRPr="006179EF">
        <w:rPr>
          <w:rFonts w:ascii="Palatino Linotype" w:eastAsia="Palatino Linotype" w:hAnsi="Palatino Linotype" w:cs="Palatino Linotype"/>
          <w:i/>
          <w:color w:val="222222"/>
          <w:u w:val="single"/>
          <w:lang w:eastAsia="es-ES"/>
        </w:rPr>
        <w:t>dicha información es susceptible de clasificarse con el carácter de confidencial</w:t>
      </w:r>
      <w:r w:rsidRPr="006179EF">
        <w:rPr>
          <w:rFonts w:ascii="Palatino Linotype" w:eastAsia="Palatino Linotype" w:hAnsi="Palatino Linotype" w:cs="Palatino Linotype"/>
          <w:i/>
          <w:color w:val="222222"/>
          <w:lang w:eastAsia="es-ES"/>
        </w:rPr>
        <w:t>, en términos de lo establecido en el artículo 18, fracción II de la Ley Federal de Transparencia y Acceso a la Información Pública Gubernamental, en virtud de que a través de la misma es posible conocer información personal de su titular.”</w:t>
      </w:r>
    </w:p>
    <w:p w14:paraId="39639D02" w14:textId="77777777" w:rsidR="003D0E61" w:rsidRPr="006179EF" w:rsidRDefault="003D0E61" w:rsidP="003D0E61">
      <w:pPr>
        <w:pBdr>
          <w:top w:val="nil"/>
          <w:left w:val="nil"/>
          <w:bottom w:val="nil"/>
          <w:right w:val="nil"/>
          <w:between w:val="nil"/>
        </w:pBdr>
        <w:spacing w:line="360" w:lineRule="auto"/>
        <w:ind w:right="-787"/>
        <w:jc w:val="both"/>
        <w:rPr>
          <w:rFonts w:ascii="Palatino Linotype" w:eastAsia="Palatino Linotype" w:hAnsi="Palatino Linotype" w:cs="Palatino Linotype"/>
          <w:i/>
          <w:color w:val="222222"/>
          <w:lang w:eastAsia="es-ES"/>
        </w:rPr>
      </w:pPr>
    </w:p>
    <w:p w14:paraId="3D8B1B00"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hAnsi="Palatino Linotype" w:cs="Arial"/>
          <w:lang w:eastAsia="es-ES"/>
        </w:rPr>
      </w:pPr>
      <w:r w:rsidRPr="006179EF">
        <w:rPr>
          <w:rFonts w:ascii="Palatino Linotype" w:hAnsi="Palatino Linotype" w:cs="Arial"/>
          <w:lang w:eastAsia="es-ES"/>
        </w:rPr>
        <w:t xml:space="preserve">En esa línea, se tiene que el </w:t>
      </w:r>
      <w:r w:rsidRPr="006179EF">
        <w:rPr>
          <w:rFonts w:ascii="Palatino Linotype" w:hAnsi="Palatino Linotype" w:cs="Arial"/>
          <w:b/>
          <w:lang w:eastAsia="es-ES"/>
        </w:rPr>
        <w:t xml:space="preserve">SUJETO OBLIGADO </w:t>
      </w:r>
      <w:r w:rsidRPr="006179EF">
        <w:rPr>
          <w:rFonts w:ascii="Palatino Linotype" w:hAnsi="Palatino Linotype" w:cs="Arial"/>
          <w:lang w:eastAsia="es-ES"/>
        </w:rPr>
        <w:t>si debió de clasificar los datos del Registro Federal de Contribuyentes, de la Clave Única de Registro de Población y la Clave Issemym, por ser datos confidenciales de conformidad con lo regulado  por el artículo 143 fracción I de la Ley de Transparencia y Acceso a la Información Pública del Estado de México y Municipios.</w:t>
      </w:r>
    </w:p>
    <w:p w14:paraId="1C9792E3" w14:textId="77777777" w:rsidR="003D0E61" w:rsidRPr="006179EF" w:rsidRDefault="003D0E61" w:rsidP="003D0E61">
      <w:pPr>
        <w:pBdr>
          <w:top w:val="nil"/>
          <w:left w:val="nil"/>
          <w:bottom w:val="nil"/>
          <w:right w:val="nil"/>
          <w:between w:val="nil"/>
        </w:pBdr>
        <w:tabs>
          <w:tab w:val="left" w:pos="0"/>
        </w:tabs>
        <w:spacing w:line="360" w:lineRule="auto"/>
        <w:ind w:right="49"/>
        <w:jc w:val="both"/>
        <w:rPr>
          <w:rFonts w:ascii="Palatino Linotype" w:hAnsi="Palatino Linotype" w:cs="Arial"/>
          <w:lang w:eastAsia="es-ES"/>
        </w:rPr>
      </w:pPr>
    </w:p>
    <w:p w14:paraId="7DEAD7AB"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hAnsi="Palatino Linotype" w:cs="Arial"/>
          <w:lang w:eastAsia="es-ES"/>
        </w:rPr>
      </w:pPr>
      <w:r w:rsidRPr="006179EF">
        <w:rPr>
          <w:rFonts w:ascii="Palatino Linotype" w:eastAsia="Palatino Linotype" w:hAnsi="Palatino Linotype" w:cs="Palatino Linotype"/>
          <w:color w:val="000000"/>
          <w:lang w:eastAsia="es-ES"/>
        </w:rPr>
        <w:t>Ahora</w:t>
      </w:r>
      <w:r w:rsidR="00E81DD4" w:rsidRPr="006179EF">
        <w:rPr>
          <w:rFonts w:ascii="Palatino Linotype" w:hAnsi="Palatino Linotype" w:cs="Arial"/>
          <w:lang w:eastAsia="es-ES"/>
        </w:rPr>
        <w:t xml:space="preserve"> bien, toda vez que se entregaron </w:t>
      </w:r>
      <w:r w:rsidRPr="006179EF">
        <w:rPr>
          <w:rFonts w:ascii="Palatino Linotype" w:hAnsi="Palatino Linotype" w:cs="Arial"/>
          <w:lang w:eastAsia="es-ES"/>
        </w:rPr>
        <w:t xml:space="preserve"> recibo</w:t>
      </w:r>
      <w:r w:rsidR="00E81DD4" w:rsidRPr="006179EF">
        <w:rPr>
          <w:rFonts w:ascii="Palatino Linotype" w:hAnsi="Palatino Linotype" w:cs="Arial"/>
          <w:lang w:eastAsia="es-ES"/>
        </w:rPr>
        <w:t>s</w:t>
      </w:r>
      <w:r w:rsidRPr="006179EF">
        <w:rPr>
          <w:rFonts w:ascii="Palatino Linotype" w:hAnsi="Palatino Linotype" w:cs="Arial"/>
          <w:lang w:eastAsia="es-ES"/>
        </w:rPr>
        <w:t xml:space="preserve"> de nómina es necesario indicar que hay información que no contienen datos personales por lo cual su entrega no deberá de ser clasificada, siendo los siguientes. </w:t>
      </w:r>
    </w:p>
    <w:p w14:paraId="3560A6B8" w14:textId="77777777" w:rsidR="003D0E61" w:rsidRPr="006179EF" w:rsidRDefault="003D0E61" w:rsidP="003D0E61">
      <w:pPr>
        <w:tabs>
          <w:tab w:val="left" w:pos="284"/>
        </w:tabs>
        <w:spacing w:line="360" w:lineRule="auto"/>
        <w:jc w:val="both"/>
        <w:rPr>
          <w:rFonts w:ascii="Palatino Linotype" w:hAnsi="Palatino Linotype" w:cs="Arial"/>
          <w:lang w:eastAsia="es-ES"/>
        </w:rPr>
      </w:pPr>
    </w:p>
    <w:p w14:paraId="57E8B463"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hAnsi="Palatino Linotype" w:cs="Arial"/>
          <w:lang w:eastAsia="es-ES"/>
        </w:rPr>
      </w:pPr>
      <w:r w:rsidRPr="006179EF">
        <w:rPr>
          <w:rFonts w:ascii="Palatino Linotype" w:hAnsi="Palatino Linotype" w:cs="Arial"/>
          <w:lang w:eastAsia="es-ES"/>
        </w:rPr>
        <w:t xml:space="preserve">Por </w:t>
      </w:r>
      <w:r w:rsidRPr="006179EF">
        <w:rPr>
          <w:rFonts w:ascii="Palatino Linotype" w:eastAsia="Palatino Linotype" w:hAnsi="Palatino Linotype" w:cs="Palatino Linotype"/>
          <w:color w:val="000000"/>
          <w:lang w:eastAsia="es-ES"/>
        </w:rPr>
        <w:t>cuanto</w:t>
      </w:r>
      <w:r w:rsidRPr="006179EF">
        <w:rPr>
          <w:rFonts w:ascii="Palatino Linotype" w:hAnsi="Palatino Linotype" w:cs="Arial"/>
          <w:lang w:eastAsia="es-ES"/>
        </w:rPr>
        <w:t xml:space="preserve"> hace </w:t>
      </w:r>
      <w:r w:rsidRPr="006179EF">
        <w:rPr>
          <w:rFonts w:ascii="Palatino Linotype" w:hAnsi="Palatino Linotype" w:cs="Arial"/>
          <w:b/>
          <w:lang w:eastAsia="es-ES"/>
        </w:rPr>
        <w:t>al Folio Fiscal</w:t>
      </w:r>
      <w:r w:rsidRPr="006179EF">
        <w:rPr>
          <w:rFonts w:ascii="Palatino Linotype" w:hAnsi="Palatino Linotype" w:cs="Arial"/>
          <w:lang w:eastAsia="es-ES"/>
        </w:rPr>
        <w:t xml:space="preserve">, cabe precisar que conforme al ANEXO 20 de la Segunda </w:t>
      </w:r>
      <w:r w:rsidRPr="006179EF">
        <w:rPr>
          <w:rFonts w:ascii="Palatino Linotype" w:hAnsi="Palatino Linotype"/>
          <w:color w:val="000000"/>
        </w:rPr>
        <w:t>Resolución</w:t>
      </w:r>
      <w:r w:rsidRPr="006179EF">
        <w:rPr>
          <w:rFonts w:ascii="Palatino Linotype" w:hAnsi="Palatino Linotype" w:cs="Arial"/>
          <w:lang w:eastAsia="es-ES"/>
        </w:rPr>
        <w:t xml:space="preserve"> de modificaciones a la Resolución Miscelánea Fiscal para dos mil  diecisiete, el folio fiscal se conforma de treinta seis caracteres alfanuméricos; además, que conforme al  documento denominado “Cómo ubicar el Folio Fiscal en una factura”, el dato se ubica dentro de los datos del emisor o en el recuadro de los datos de identificación del comprobante fiscal. Es un número consecutivo contenido en los comprobantes fiscales </w:t>
      </w:r>
      <w:r w:rsidRPr="006179EF">
        <w:rPr>
          <w:rFonts w:ascii="Palatino Linotype" w:hAnsi="Palatino Linotype" w:cs="Arial"/>
          <w:lang w:eastAsia="es-ES"/>
        </w:rPr>
        <w:lastRenderedPageBreak/>
        <w:t>digitales, compuesto por 5 grupos de números y letras separados por guiones, tal como se muestra a continuación:</w:t>
      </w:r>
    </w:p>
    <w:p w14:paraId="155D281D" w14:textId="77777777" w:rsidR="003D0E61" w:rsidRPr="006179EF" w:rsidRDefault="003D0E61" w:rsidP="003D0E61">
      <w:pPr>
        <w:tabs>
          <w:tab w:val="left" w:pos="284"/>
        </w:tabs>
        <w:spacing w:line="360" w:lineRule="auto"/>
        <w:jc w:val="both"/>
        <w:rPr>
          <w:rFonts w:ascii="Palatino Linotype" w:hAnsi="Palatino Linotype" w:cs="Arial"/>
          <w:lang w:eastAsia="es-ES"/>
        </w:rPr>
      </w:pPr>
    </w:p>
    <w:p w14:paraId="31D89476" w14:textId="77777777" w:rsidR="003D0E61" w:rsidRPr="006179EF" w:rsidRDefault="003D0E61" w:rsidP="003D0E61">
      <w:pPr>
        <w:pBdr>
          <w:top w:val="nil"/>
          <w:left w:val="nil"/>
          <w:bottom w:val="nil"/>
          <w:right w:val="nil"/>
          <w:between w:val="nil"/>
        </w:pBdr>
        <w:spacing w:line="360" w:lineRule="auto"/>
        <w:ind w:right="-787"/>
        <w:jc w:val="center"/>
        <w:rPr>
          <w:rFonts w:ascii="Palatino Linotype" w:eastAsia="Palatino Linotype" w:hAnsi="Palatino Linotype" w:cs="Palatino Linotype"/>
          <w:lang w:eastAsia="es-ES"/>
        </w:rPr>
      </w:pPr>
      <w:r w:rsidRPr="006179EF">
        <w:rPr>
          <w:rFonts w:ascii="Palatino Linotype" w:eastAsia="Palatino Linotype" w:hAnsi="Palatino Linotype" w:cs="Palatino Linotype"/>
          <w:noProof/>
          <w:color w:val="000000"/>
          <w:lang w:val="es-MX"/>
        </w:rPr>
        <w:drawing>
          <wp:inline distT="0" distB="0" distL="0" distR="0" wp14:anchorId="0837F923" wp14:editId="665D6F35">
            <wp:extent cx="4667250" cy="1181100"/>
            <wp:effectExtent l="152400" t="152400" r="361950" b="361950"/>
            <wp:docPr id="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b="32787"/>
                    <a:stretch>
                      <a:fillRect/>
                    </a:stretch>
                  </pic:blipFill>
                  <pic:spPr>
                    <a:xfrm>
                      <a:off x="0" y="0"/>
                      <a:ext cx="4667250" cy="1181100"/>
                    </a:xfrm>
                    <a:prstGeom prst="rect">
                      <a:avLst/>
                    </a:prstGeom>
                    <a:ln>
                      <a:noFill/>
                    </a:ln>
                    <a:effectLst>
                      <a:outerShdw blurRad="292100" dist="139700" dir="2700000" algn="tl" rotWithShape="0">
                        <a:srgbClr val="333333">
                          <a:alpha val="65000"/>
                        </a:srgbClr>
                      </a:outerShdw>
                    </a:effectLst>
                  </pic:spPr>
                </pic:pic>
              </a:graphicData>
            </a:graphic>
          </wp:inline>
        </w:drawing>
      </w:r>
    </w:p>
    <w:p w14:paraId="5CC447FC"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hAnsi="Palatino Linotype" w:cs="Arial"/>
          <w:lang w:eastAsia="es-ES"/>
        </w:rPr>
      </w:pPr>
      <w:r w:rsidRPr="006179EF">
        <w:rPr>
          <w:rFonts w:ascii="Palatino Linotype" w:eastAsia="Palatino Linotype" w:hAnsi="Palatino Linotype" w:cs="Palatino Linotype"/>
          <w:color w:val="000000"/>
          <w:lang w:eastAsia="es-ES"/>
        </w:rPr>
        <w:t>En</w:t>
      </w:r>
      <w:r w:rsidRPr="006179EF">
        <w:rPr>
          <w:rFonts w:ascii="Palatino Linotype" w:hAnsi="Palatino Linotype" w:cs="Arial"/>
          <w:lang w:eastAsia="es-ES"/>
        </w:rPr>
        <w:t xml:space="preserve"> ese contexto, el folio fiscal, no contiene datos personales del emisor y tampoco se puede obtener información confidencial con el mismo, pues solamente es un identificador del emisor, del cual su </w:t>
      </w:r>
      <w:r w:rsidRPr="006179EF">
        <w:rPr>
          <w:rFonts w:ascii="Palatino Linotype" w:eastAsia="Palatino Linotype" w:hAnsi="Palatino Linotype" w:cs="Palatino Linotype"/>
        </w:rPr>
        <w:t>transparencia</w:t>
      </w:r>
      <w:r w:rsidRPr="006179EF">
        <w:rPr>
          <w:rFonts w:ascii="Palatino Linotype" w:hAnsi="Palatino Linotype" w:cs="Arial"/>
          <w:lang w:eastAsia="es-ES"/>
        </w:rPr>
        <w:t xml:space="preserve"> ayuda a legitimar que el documento cumple con todos los requisitos establecidos en la normatividad aplicable, sin </w:t>
      </w:r>
      <w:r w:rsidRPr="006179EF">
        <w:rPr>
          <w:rFonts w:ascii="Palatino Linotype" w:hAnsi="Palatino Linotype"/>
          <w:color w:val="000000"/>
        </w:rPr>
        <w:t>necesidad</w:t>
      </w:r>
      <w:r w:rsidRPr="006179EF">
        <w:rPr>
          <w:rFonts w:ascii="Palatino Linotype" w:hAnsi="Palatino Linotype" w:cs="Arial"/>
          <w:lang w:eastAsia="es-ES"/>
        </w:rPr>
        <w:t xml:space="preserve"> de algún dato personal, por lo que, no se actualiza la clasificación, en términos del artículo 143, fracción I de la Ley de la materia.</w:t>
      </w:r>
    </w:p>
    <w:p w14:paraId="710A7592" w14:textId="77777777" w:rsidR="003D0E61" w:rsidRPr="006179EF" w:rsidRDefault="003D0E61" w:rsidP="003D0E61">
      <w:pPr>
        <w:tabs>
          <w:tab w:val="left" w:pos="284"/>
        </w:tabs>
        <w:spacing w:line="360" w:lineRule="auto"/>
        <w:jc w:val="both"/>
        <w:rPr>
          <w:rFonts w:ascii="Palatino Linotype" w:hAnsi="Palatino Linotype" w:cs="Arial"/>
          <w:lang w:eastAsia="es-ES"/>
        </w:rPr>
      </w:pPr>
    </w:p>
    <w:p w14:paraId="394D58E0"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hAnsi="Palatino Linotype" w:cs="Arial"/>
          <w:lang w:eastAsia="es-ES"/>
        </w:rPr>
      </w:pPr>
      <w:r w:rsidRPr="006179EF">
        <w:rPr>
          <w:rFonts w:ascii="Palatino Linotype" w:hAnsi="Palatino Linotype" w:cs="Arial"/>
          <w:lang w:eastAsia="es-ES"/>
        </w:rPr>
        <w:t xml:space="preserve">En </w:t>
      </w:r>
      <w:r w:rsidRPr="006179EF">
        <w:rPr>
          <w:rFonts w:ascii="Palatino Linotype" w:eastAsia="Palatino Linotype" w:hAnsi="Palatino Linotype" w:cs="Palatino Linotype"/>
          <w:color w:val="000000"/>
          <w:lang w:eastAsia="es-ES"/>
        </w:rPr>
        <w:t>esa</w:t>
      </w:r>
      <w:r w:rsidRPr="006179EF">
        <w:rPr>
          <w:rFonts w:ascii="Palatino Linotype" w:hAnsi="Palatino Linotype" w:cs="Arial"/>
          <w:lang w:eastAsia="es-ES"/>
        </w:rPr>
        <w:t xml:space="preserve"> </w:t>
      </w:r>
      <w:r w:rsidRPr="006179EF">
        <w:rPr>
          <w:rFonts w:ascii="Palatino Linotype" w:hAnsi="Palatino Linotype"/>
          <w:color w:val="000000"/>
        </w:rPr>
        <w:t>línea</w:t>
      </w:r>
      <w:r w:rsidRPr="006179EF">
        <w:rPr>
          <w:rFonts w:ascii="Palatino Linotype" w:hAnsi="Palatino Linotype" w:cs="Arial"/>
          <w:lang w:eastAsia="es-ES"/>
        </w:rPr>
        <w:t xml:space="preserve"> de estudio, las cadenas originales y sellos que se agregan a las facturas, tienen una secuencia de generación, determinados con base en el ANEXO 20 de la Segunda Resolución de modificaciones a la Resolución Miscelánea Fiscal para dos mil  diecisiete, publicada en el Diario Oficial de la Federación el dieciocho de julio de dos mil diecisiete, que precisa los datos de los que se componen los elementos de seguridad y se puntualiza que dicha información está encriptada.</w:t>
      </w:r>
    </w:p>
    <w:p w14:paraId="67576682" w14:textId="77777777" w:rsidR="003D0E61" w:rsidRPr="006179EF" w:rsidRDefault="003D0E61" w:rsidP="003D0E61">
      <w:pPr>
        <w:ind w:left="1134" w:right="851"/>
        <w:jc w:val="both"/>
        <w:rPr>
          <w:rFonts w:ascii="Palatino Linotype" w:eastAsia="Palatino Linotype" w:hAnsi="Palatino Linotype" w:cs="Palatino Linotype"/>
          <w:i/>
          <w:lang w:eastAsia="es-ES"/>
        </w:rPr>
      </w:pPr>
      <w:r w:rsidRPr="006179EF">
        <w:rPr>
          <w:rFonts w:ascii="Palatino Linotype" w:eastAsia="Palatino Linotype" w:hAnsi="Palatino Linotype" w:cs="Palatino Linotype"/>
          <w:i/>
          <w:lang w:eastAsia="es-ES"/>
        </w:rPr>
        <w:t>“Elementos utilizados en la generación de Sellos Digitales:</w:t>
      </w:r>
    </w:p>
    <w:p w14:paraId="1F0480F7" w14:textId="77777777" w:rsidR="003D0E61" w:rsidRPr="006179EF" w:rsidRDefault="003D0E61" w:rsidP="003D0E61">
      <w:pPr>
        <w:ind w:left="1134" w:right="851"/>
        <w:jc w:val="both"/>
        <w:rPr>
          <w:rFonts w:ascii="Palatino Linotype" w:eastAsia="Palatino Linotype" w:hAnsi="Palatino Linotype" w:cs="Palatino Linotype"/>
          <w:i/>
          <w:lang w:eastAsia="es-ES"/>
        </w:rPr>
      </w:pPr>
      <w:r w:rsidRPr="006179EF">
        <w:rPr>
          <w:rFonts w:ascii="Palatino Linotype" w:eastAsia="Palatino Linotype" w:hAnsi="Palatino Linotype" w:cs="Palatino Linotype"/>
          <w:i/>
          <w:lang w:eastAsia="es-ES"/>
        </w:rPr>
        <w:t>•</w:t>
      </w:r>
      <w:r w:rsidRPr="006179EF">
        <w:rPr>
          <w:rFonts w:ascii="Palatino Linotype" w:eastAsia="Palatino Linotype" w:hAnsi="Palatino Linotype" w:cs="Palatino Linotype"/>
          <w:i/>
          <w:lang w:eastAsia="es-ES"/>
        </w:rPr>
        <w:tab/>
        <w:t>Cadena Original, el elemento a sellar, en este caso de un comprobante fiscal digital a través de Internet.</w:t>
      </w:r>
    </w:p>
    <w:p w14:paraId="0AD44140" w14:textId="77777777" w:rsidR="003D0E61" w:rsidRPr="006179EF" w:rsidRDefault="003D0E61" w:rsidP="003D0E61">
      <w:pPr>
        <w:ind w:left="1134" w:right="851"/>
        <w:jc w:val="both"/>
        <w:rPr>
          <w:rFonts w:ascii="Palatino Linotype" w:eastAsia="Palatino Linotype" w:hAnsi="Palatino Linotype" w:cs="Palatino Linotype"/>
          <w:i/>
          <w:lang w:eastAsia="es-ES"/>
        </w:rPr>
      </w:pPr>
      <w:r w:rsidRPr="006179EF">
        <w:rPr>
          <w:rFonts w:ascii="Palatino Linotype" w:eastAsia="Palatino Linotype" w:hAnsi="Palatino Linotype" w:cs="Palatino Linotype"/>
          <w:i/>
          <w:lang w:eastAsia="es-ES"/>
        </w:rPr>
        <w:lastRenderedPageBreak/>
        <w:t>•</w:t>
      </w:r>
      <w:r w:rsidRPr="006179EF">
        <w:rPr>
          <w:rFonts w:ascii="Palatino Linotype" w:eastAsia="Palatino Linotype" w:hAnsi="Palatino Linotype" w:cs="Palatino Linotype"/>
          <w:i/>
          <w:lang w:eastAsia="es-ES"/>
        </w:rPr>
        <w:tab/>
        <w:t>Certificado de Sello Digital y su correspondiente clave privada.</w:t>
      </w:r>
    </w:p>
    <w:p w14:paraId="0BD7EC99" w14:textId="77777777" w:rsidR="003D0E61" w:rsidRPr="006179EF" w:rsidRDefault="003D0E61" w:rsidP="003D0E61">
      <w:pPr>
        <w:ind w:left="1134" w:right="851"/>
        <w:jc w:val="both"/>
        <w:rPr>
          <w:rFonts w:ascii="Palatino Linotype" w:eastAsia="Palatino Linotype" w:hAnsi="Palatino Linotype" w:cs="Palatino Linotype"/>
          <w:i/>
          <w:lang w:eastAsia="es-ES"/>
        </w:rPr>
      </w:pPr>
      <w:r w:rsidRPr="006179EF">
        <w:rPr>
          <w:rFonts w:ascii="Palatino Linotype" w:eastAsia="Palatino Linotype" w:hAnsi="Palatino Linotype" w:cs="Palatino Linotype"/>
          <w:i/>
          <w:lang w:eastAsia="es-ES"/>
        </w:rPr>
        <w:t>•</w:t>
      </w:r>
      <w:r w:rsidRPr="006179EF">
        <w:rPr>
          <w:rFonts w:ascii="Palatino Linotype" w:eastAsia="Palatino Linotype" w:hAnsi="Palatino Linotype" w:cs="Palatino Linotype"/>
          <w:i/>
          <w:lang w:eastAsia="es-ES"/>
        </w:rPr>
        <w:tab/>
        <w:t>Algoritmos de criptografía de clave pública para firma electrónica avanzada.</w:t>
      </w:r>
    </w:p>
    <w:p w14:paraId="759C73D5" w14:textId="77777777" w:rsidR="003D0E61" w:rsidRPr="006179EF" w:rsidRDefault="003D0E61" w:rsidP="003D0E61">
      <w:pPr>
        <w:ind w:left="1134" w:right="851"/>
        <w:jc w:val="both"/>
        <w:rPr>
          <w:rFonts w:ascii="Palatino Linotype" w:eastAsia="Palatino Linotype" w:hAnsi="Palatino Linotype" w:cs="Palatino Linotype"/>
          <w:i/>
          <w:lang w:eastAsia="es-ES"/>
        </w:rPr>
      </w:pPr>
      <w:r w:rsidRPr="006179EF">
        <w:rPr>
          <w:rFonts w:ascii="Palatino Linotype" w:eastAsia="Palatino Linotype" w:hAnsi="Palatino Linotype" w:cs="Palatino Linotype"/>
          <w:i/>
          <w:lang w:eastAsia="es-ES"/>
        </w:rPr>
        <w:t>•</w:t>
      </w:r>
      <w:r w:rsidRPr="006179EF">
        <w:rPr>
          <w:rFonts w:ascii="Palatino Linotype" w:eastAsia="Palatino Linotype" w:hAnsi="Palatino Linotype" w:cs="Palatino Linotype"/>
          <w:i/>
          <w:lang w:eastAsia="es-ES"/>
        </w:rPr>
        <w:tab/>
        <w:t>Especificaciones de conversión de la firma electrónica avanzada a Base 64.</w:t>
      </w:r>
    </w:p>
    <w:p w14:paraId="0E14B2CF" w14:textId="77777777" w:rsidR="003D0E61" w:rsidRPr="006179EF" w:rsidRDefault="003D0E61" w:rsidP="003D0E61">
      <w:pPr>
        <w:ind w:left="1134" w:right="851"/>
        <w:jc w:val="both"/>
        <w:rPr>
          <w:rFonts w:ascii="Palatino Linotype" w:eastAsia="Palatino Linotype" w:hAnsi="Palatino Linotype" w:cs="Palatino Linotype"/>
          <w:i/>
          <w:lang w:eastAsia="es-ES"/>
        </w:rPr>
      </w:pPr>
      <w:r w:rsidRPr="006179EF">
        <w:rPr>
          <w:rFonts w:ascii="Palatino Linotype" w:eastAsia="Palatino Linotype" w:hAnsi="Palatino Linotype" w:cs="Palatino Linotype"/>
          <w:i/>
          <w:lang w:eastAsia="es-ES"/>
        </w:rPr>
        <w:t>Para la generación de sellos digitales se utiliza criptografía de clave pública aplicada a una cadena original.</w:t>
      </w:r>
    </w:p>
    <w:p w14:paraId="4B1C6F90" w14:textId="77777777" w:rsidR="003D0E61" w:rsidRPr="006179EF" w:rsidRDefault="003D0E61" w:rsidP="003D0E61">
      <w:pPr>
        <w:ind w:left="1134" w:right="851"/>
        <w:jc w:val="both"/>
        <w:rPr>
          <w:rFonts w:ascii="Palatino Linotype" w:eastAsia="Palatino Linotype" w:hAnsi="Palatino Linotype" w:cs="Palatino Linotype"/>
          <w:i/>
          <w:lang w:eastAsia="es-ES"/>
        </w:rPr>
      </w:pPr>
      <w:r w:rsidRPr="006179EF">
        <w:rPr>
          <w:rFonts w:ascii="Palatino Linotype" w:eastAsia="Palatino Linotype" w:hAnsi="Palatino Linotype" w:cs="Palatino Linotype"/>
          <w:i/>
          <w:lang w:eastAsia="es-ES"/>
        </w:rPr>
        <w:t>Criptografía de la Clave Pública</w:t>
      </w:r>
    </w:p>
    <w:p w14:paraId="1CF0C247" w14:textId="77777777" w:rsidR="003D0E61" w:rsidRPr="006179EF" w:rsidRDefault="003D0E61" w:rsidP="003D0E61">
      <w:pPr>
        <w:ind w:left="1134" w:right="851"/>
        <w:jc w:val="both"/>
        <w:rPr>
          <w:rFonts w:ascii="Palatino Linotype" w:eastAsia="Palatino Linotype" w:hAnsi="Palatino Linotype" w:cs="Palatino Linotype"/>
          <w:i/>
          <w:lang w:eastAsia="es-ES"/>
        </w:rPr>
      </w:pPr>
      <w:r w:rsidRPr="006179EF">
        <w:rPr>
          <w:rFonts w:ascii="Palatino Linotype" w:eastAsia="Palatino Linotype" w:hAnsi="Palatino Linotype" w:cs="Palatino Linotype"/>
          <w:i/>
          <w:lang w:eastAsia="es-ES"/>
        </w:rPr>
        <w:t>La criptografía de Clave Pública se basa en la generación de una pareja de números muy grandes relacionados íntimamente entre sí, de tal manera que una operación de encripción sobre un mensaje tomando como clave de encripción a uno de los dos números, produce un mensaje alterado en su significado que solo puede ser devuelto a su estado original mediante la operación de desencripción correspondiente tomando como clave de desencripción al otro número de la pareja.”</w:t>
      </w:r>
    </w:p>
    <w:p w14:paraId="5B59E4E6" w14:textId="77777777" w:rsidR="003D0E61" w:rsidRPr="006179EF" w:rsidRDefault="003D0E61" w:rsidP="003D0E61">
      <w:pPr>
        <w:ind w:right="277"/>
        <w:jc w:val="both"/>
        <w:rPr>
          <w:rFonts w:ascii="Palatino Linotype" w:eastAsia="Palatino Linotype" w:hAnsi="Palatino Linotype" w:cs="Palatino Linotype"/>
          <w:i/>
          <w:lang w:eastAsia="es-ES"/>
        </w:rPr>
      </w:pPr>
    </w:p>
    <w:p w14:paraId="22AF33DB"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hAnsi="Palatino Linotype" w:cs="Arial"/>
          <w:lang w:eastAsia="es-ES"/>
        </w:rPr>
      </w:pPr>
      <w:r w:rsidRPr="006179EF">
        <w:rPr>
          <w:rFonts w:ascii="Palatino Linotype" w:eastAsia="Palatino Linotype" w:hAnsi="Palatino Linotype" w:cs="Palatino Linotype"/>
          <w:color w:val="000000"/>
          <w:lang w:eastAsia="es-ES"/>
        </w:rPr>
        <w:t>Es</w:t>
      </w:r>
      <w:r w:rsidRPr="006179EF">
        <w:rPr>
          <w:rFonts w:ascii="Palatino Linotype" w:hAnsi="Palatino Linotype" w:cs="Arial"/>
          <w:lang w:eastAsia="es-ES"/>
        </w:rPr>
        <w:t xml:space="preserve"> </w:t>
      </w:r>
      <w:r w:rsidRPr="006179EF">
        <w:rPr>
          <w:rFonts w:ascii="Palatino Linotype" w:eastAsia="Palatino Linotype" w:hAnsi="Palatino Linotype" w:cs="Palatino Linotype"/>
          <w:color w:val="000000"/>
          <w:lang w:eastAsia="es-ES"/>
        </w:rPr>
        <w:t>decir</w:t>
      </w:r>
      <w:r w:rsidRPr="006179EF">
        <w:rPr>
          <w:rFonts w:ascii="Palatino Linotype" w:hAnsi="Palatino Linotype" w:cs="Arial"/>
          <w:lang w:eastAsia="es-ES"/>
        </w:rPr>
        <w:t xml:space="preserve">, por sí solos las cadenas originales y los sellos originales no contienen datos personales confidenciales, por lo que se considera que </w:t>
      </w:r>
      <w:r w:rsidRPr="006179EF">
        <w:rPr>
          <w:rFonts w:ascii="Palatino Linotype" w:hAnsi="Palatino Linotype" w:cs="Arial"/>
          <w:b/>
          <w:lang w:eastAsia="es-ES"/>
        </w:rPr>
        <w:t>no actualizan el supuesto de confidencialidad previsto en el artículo 143, fracción I</w:t>
      </w:r>
      <w:r w:rsidRPr="006179EF">
        <w:rPr>
          <w:rFonts w:ascii="Palatino Linotype" w:hAnsi="Palatino Linotype" w:cs="Arial"/>
          <w:lang w:eastAsia="es-ES"/>
        </w:rPr>
        <w:t xml:space="preserve">, de la Ley de Transparencia y Acceso a la Información Pública del Estado de México y Municipios y, por el contrario, son información que permite </w:t>
      </w:r>
      <w:r w:rsidRPr="006179EF">
        <w:rPr>
          <w:rFonts w:ascii="Palatino Linotype" w:eastAsia="Palatino Linotype" w:hAnsi="Palatino Linotype" w:cs="Palatino Linotype"/>
        </w:rPr>
        <w:t>corroborar</w:t>
      </w:r>
      <w:r w:rsidRPr="006179EF">
        <w:rPr>
          <w:rFonts w:ascii="Palatino Linotype" w:hAnsi="Palatino Linotype" w:cs="Arial"/>
          <w:lang w:eastAsia="es-ES"/>
        </w:rPr>
        <w:t xml:space="preserve"> la legitimidad de la factura, de ser el caso, por lo que guardan el carácter de público.</w:t>
      </w:r>
    </w:p>
    <w:p w14:paraId="36652C67" w14:textId="77777777" w:rsidR="003D0E61" w:rsidRPr="006179EF" w:rsidRDefault="003D0E61" w:rsidP="003D0E61">
      <w:pPr>
        <w:spacing w:line="360" w:lineRule="auto"/>
        <w:ind w:right="-929"/>
        <w:jc w:val="both"/>
        <w:rPr>
          <w:rFonts w:ascii="Palatino Linotype" w:eastAsia="Palatino Linotype" w:hAnsi="Palatino Linotype" w:cs="Palatino Linotype"/>
          <w:b/>
          <w:lang w:eastAsia="es-ES"/>
        </w:rPr>
      </w:pPr>
    </w:p>
    <w:p w14:paraId="62654F12"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t>Cabe señalar que, en algunos casos, las cadenas originales y sellos digitales, se pueden conformar de datos confidenciales, tales como el Registro Federal de Contribuyentes o la Clave Única de Registro de Población o las deducciones personales; por lo que, en su caso actualizarán la clasificación, en términos del artículo 143, fracción I, de la Ley de la materia.</w:t>
      </w:r>
    </w:p>
    <w:p w14:paraId="639755B4" w14:textId="77777777" w:rsidR="003D0E61" w:rsidRPr="006179EF" w:rsidRDefault="003D0E61" w:rsidP="003D0E61">
      <w:pPr>
        <w:ind w:left="708"/>
        <w:rPr>
          <w:rFonts w:ascii="Palatino Linotype" w:eastAsia="Palatino Linotype" w:hAnsi="Palatino Linotype" w:cs="Palatino Linotype"/>
          <w:color w:val="000000"/>
          <w:lang w:val="es-ES" w:eastAsia="es-ES"/>
        </w:rPr>
      </w:pPr>
    </w:p>
    <w:p w14:paraId="3FBFD75F"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hAnsi="Palatino Linotype" w:cs="Arial"/>
          <w:lang w:eastAsia="es-ES"/>
        </w:rPr>
      </w:pPr>
      <w:r w:rsidRPr="006179EF">
        <w:rPr>
          <w:rFonts w:ascii="Palatino Linotype" w:eastAsia="Palatino Linotype" w:hAnsi="Palatino Linotype" w:cs="Palatino Linotype"/>
          <w:color w:val="000000"/>
          <w:lang w:eastAsia="es-ES"/>
        </w:rPr>
        <w:t>Por</w:t>
      </w:r>
      <w:r w:rsidRPr="006179EF">
        <w:rPr>
          <w:rFonts w:ascii="Palatino Linotype" w:hAnsi="Palatino Linotype" w:cs="Arial"/>
          <w:lang w:eastAsia="es-ES"/>
        </w:rPr>
        <w:t xml:space="preserve"> otra parte, por lo que hace al </w:t>
      </w:r>
      <w:r w:rsidRPr="006179EF">
        <w:rPr>
          <w:rFonts w:ascii="Palatino Linotype" w:hAnsi="Palatino Linotype" w:cs="Arial"/>
          <w:b/>
          <w:lang w:eastAsia="es-ES"/>
        </w:rPr>
        <w:t>número de serie de los certificados de Sello Digitales del emisor y del Servicio de Administración Tributaria</w:t>
      </w:r>
      <w:r w:rsidRPr="006179EF">
        <w:rPr>
          <w:rFonts w:ascii="Palatino Linotype" w:hAnsi="Palatino Linotype" w:cs="Arial"/>
          <w:lang w:eastAsia="es-ES"/>
        </w:rPr>
        <w:t xml:space="preserve">, el ANEXO 20 de la Segunda Resolución de modificaciones a la Resolución Miscelánea Fiscal para dos mil  </w:t>
      </w:r>
      <w:r w:rsidRPr="006179EF">
        <w:rPr>
          <w:rFonts w:ascii="Palatino Linotype" w:hAnsi="Palatino Linotype" w:cs="Arial"/>
          <w:lang w:eastAsia="es-ES"/>
        </w:rPr>
        <w:lastRenderedPageBreak/>
        <w:t xml:space="preserve">diecisiete, precisa que dichos datos se </w:t>
      </w:r>
      <w:r w:rsidRPr="006179EF">
        <w:rPr>
          <w:rFonts w:ascii="Palatino Linotype" w:eastAsia="Palatino Linotype" w:hAnsi="Palatino Linotype" w:cs="Palatino Linotype"/>
        </w:rPr>
        <w:t>conforman</w:t>
      </w:r>
      <w:r w:rsidRPr="006179EF">
        <w:rPr>
          <w:rFonts w:ascii="Palatino Linotype" w:hAnsi="Palatino Linotype" w:cs="Arial"/>
          <w:lang w:eastAsia="es-ES"/>
        </w:rPr>
        <w:t xml:space="preserve"> por veinte caracteres numéricos; dicha situación se robustece con el ejemplo localizado en el documento denominado “Cómo ubicar el Folio Fiscal en una factura”, emitido por el Instituto Nacional electoral (consultado el veinticinco de junio de dos mil diecinueve, a las dieciséis horas con diez minutos, en la página electrónica </w:t>
      </w:r>
      <w:hyperlink r:id="rId18">
        <w:r w:rsidRPr="006179EF">
          <w:rPr>
            <w:rFonts w:ascii="Palatino Linotype" w:hAnsi="Palatino Linotype" w:cs="Arial"/>
            <w:lang w:eastAsia="es-ES"/>
          </w:rPr>
          <w:t>https://portalanterior.ine.mx/archivos2/tutoriales/sistemas/ApoyoInstitucional/SIF/docs/candidatos/folioFiscalFactura.pdf</w:t>
        </w:r>
      </w:hyperlink>
      <w:r w:rsidRPr="006179EF">
        <w:rPr>
          <w:rFonts w:ascii="Palatino Linotype" w:hAnsi="Palatino Linotype" w:cs="Arial"/>
          <w:lang w:eastAsia="es-ES"/>
        </w:rPr>
        <w:t>), en la cual se advierte que únicamente se encuentra conformado por números, se muestra a continuación:</w:t>
      </w:r>
    </w:p>
    <w:p w14:paraId="3DB63074" w14:textId="77777777" w:rsidR="003D0E61" w:rsidRPr="006179EF" w:rsidRDefault="003D0E61" w:rsidP="003D0E61">
      <w:pPr>
        <w:spacing w:line="360" w:lineRule="auto"/>
        <w:ind w:right="-929"/>
        <w:jc w:val="center"/>
        <w:rPr>
          <w:rFonts w:ascii="Palatino Linotype" w:eastAsia="Palatino Linotype" w:hAnsi="Palatino Linotype" w:cs="Palatino Linotype"/>
          <w:lang w:eastAsia="es-ES"/>
        </w:rPr>
      </w:pPr>
      <w:r w:rsidRPr="006179EF">
        <w:rPr>
          <w:rFonts w:ascii="Palatino Linotype" w:hAnsi="Palatino Linotype"/>
          <w:noProof/>
          <w:lang w:val="es-MX"/>
        </w:rPr>
        <mc:AlternateContent>
          <mc:Choice Requires="wps">
            <w:drawing>
              <wp:anchor distT="0" distB="0" distL="114300" distR="114300" simplePos="0" relativeHeight="251659264" behindDoc="0" locked="0" layoutInCell="1" hidden="0" allowOverlap="1" wp14:anchorId="298026A3" wp14:editId="345701A6">
                <wp:simplePos x="0" y="0"/>
                <wp:positionH relativeFrom="column">
                  <wp:posOffset>646817</wp:posOffset>
                </wp:positionH>
                <wp:positionV relativeFrom="paragraph">
                  <wp:posOffset>663603</wp:posOffset>
                </wp:positionV>
                <wp:extent cx="3543300" cy="323850"/>
                <wp:effectExtent l="0" t="0" r="0" b="0"/>
                <wp:wrapNone/>
                <wp:docPr id="48" name="Rectángulo 48"/>
                <wp:cNvGraphicFramePr/>
                <a:graphic xmlns:a="http://schemas.openxmlformats.org/drawingml/2006/main">
                  <a:graphicData uri="http://schemas.microsoft.com/office/word/2010/wordprocessingShape">
                    <wps:wsp>
                      <wps:cNvSpPr/>
                      <wps:spPr>
                        <a:xfrm>
                          <a:off x="0" y="0"/>
                          <a:ext cx="3543300" cy="323850"/>
                        </a:xfrm>
                        <a:prstGeom prst="rect">
                          <a:avLst/>
                        </a:prstGeom>
                        <a:noFill/>
                        <a:ln w="28575" cap="flat" cmpd="sng">
                          <a:solidFill>
                            <a:srgbClr val="000000"/>
                          </a:solidFill>
                          <a:prstDash val="solid"/>
                          <a:miter lim="800000"/>
                          <a:headEnd type="none" w="sm" len="sm"/>
                          <a:tailEnd type="none" w="sm" len="sm"/>
                        </a:ln>
                      </wps:spPr>
                      <wps:txbx>
                        <w:txbxContent>
                          <w:p w14:paraId="160A75C3" w14:textId="77777777" w:rsidR="00F04C38" w:rsidRDefault="00F04C38" w:rsidP="003D0E61">
                            <w:pPr>
                              <w:textDirection w:val="btLr"/>
                            </w:pPr>
                          </w:p>
                        </w:txbxContent>
                      </wps:txbx>
                      <wps:bodyPr spcFirstLastPara="1" wrap="square" lIns="91425" tIns="91425" rIns="91425" bIns="91425" anchor="ctr" anchorCtr="0">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298026A3" id="Rectángulo 48" o:spid="_x0000_s1026" style="position:absolute;left:0;text-align:left;margin-left:50.95pt;margin-top:52.25pt;width:279pt;height:2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" filled="f" strokeweight="2.25pt">
                <v:stroke startarrowwidth="narrow" startarrowlength="short" endarrowwidth="narrow" endarrowlength="short"/>
                <v:textbox inset="2.53958mm,2.53958mm,2.53958mm,2.53958mm">
                  <w:txbxContent>
                    <w:p w14:paraId="160A75C3" w14:textId="77777777" w:rsidR="00F04C38" w:rsidRDefault="00F04C38" w:rsidP="003D0E61">
                      <w:pPr>
                        <w:textDirection w:val="btLr"/>
                      </w:pPr>
                    </w:p>
                  </w:txbxContent>
                </v:textbox>
              </v:rect>
            </w:pict>
          </mc:Fallback>
        </mc:AlternateContent>
      </w:r>
      <w:r w:rsidRPr="006179EF">
        <w:rPr>
          <w:rFonts w:ascii="Palatino Linotype" w:eastAsia="Palatino Linotype" w:hAnsi="Palatino Linotype" w:cs="Palatino Linotype"/>
          <w:noProof/>
          <w:lang w:val="es-MX"/>
        </w:rPr>
        <w:drawing>
          <wp:inline distT="0" distB="0" distL="0" distR="0" wp14:anchorId="08E70D42" wp14:editId="22F44930">
            <wp:extent cx="5189855" cy="1009650"/>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a:stretch>
                      <a:fillRect/>
                    </a:stretch>
                  </pic:blipFill>
                  <pic:spPr>
                    <a:xfrm>
                      <a:off x="0" y="0"/>
                      <a:ext cx="5189855" cy="1009650"/>
                    </a:xfrm>
                    <a:prstGeom prst="rect">
                      <a:avLst/>
                    </a:prstGeom>
                    <a:ln/>
                  </pic:spPr>
                </pic:pic>
              </a:graphicData>
            </a:graphic>
          </wp:inline>
        </w:drawing>
      </w:r>
    </w:p>
    <w:p w14:paraId="116D9CEC" w14:textId="77777777" w:rsidR="003D0E61" w:rsidRPr="006179EF" w:rsidRDefault="003D0E61" w:rsidP="003D0E61">
      <w:pPr>
        <w:spacing w:line="360" w:lineRule="auto"/>
        <w:ind w:right="-929"/>
        <w:jc w:val="center"/>
        <w:rPr>
          <w:rFonts w:ascii="Palatino Linotype" w:eastAsia="Palatino Linotype" w:hAnsi="Palatino Linotype" w:cs="Palatino Linotype"/>
          <w:lang w:eastAsia="es-ES"/>
        </w:rPr>
      </w:pPr>
    </w:p>
    <w:p w14:paraId="3529C7DA"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hAnsi="Palatino Linotype" w:cs="Arial"/>
          <w:lang w:eastAsia="es-ES"/>
        </w:rPr>
      </w:pPr>
      <w:r w:rsidRPr="006179EF">
        <w:rPr>
          <w:rFonts w:ascii="Palatino Linotype" w:hAnsi="Palatino Linotype" w:cs="Arial"/>
          <w:lang w:eastAsia="es-ES"/>
        </w:rPr>
        <w:t xml:space="preserve">Cómo se logra observar, los números de serie del certificado de sello digital no contiene datos </w:t>
      </w:r>
      <w:r w:rsidRPr="006179EF">
        <w:rPr>
          <w:rFonts w:ascii="Palatino Linotype" w:eastAsia="Palatino Linotype" w:hAnsi="Palatino Linotype" w:cs="Palatino Linotype"/>
        </w:rPr>
        <w:t>personales</w:t>
      </w:r>
      <w:r w:rsidRPr="006179EF">
        <w:rPr>
          <w:rFonts w:ascii="Palatino Linotype" w:hAnsi="Palatino Linotype" w:cs="Arial"/>
          <w:lang w:eastAsia="es-ES"/>
        </w:rPr>
        <w:t xml:space="preserve"> y con dichos dígitos tampoco se puede obtener información de carácter confidencial, por lo que, tampoco actualizan la causal de clasificación, </w:t>
      </w:r>
      <w:r w:rsidRPr="006179EF">
        <w:rPr>
          <w:rFonts w:ascii="Palatino Linotype" w:hAnsi="Palatino Linotype"/>
          <w:color w:val="000000"/>
        </w:rPr>
        <w:t>establecida</w:t>
      </w:r>
      <w:r w:rsidRPr="006179EF">
        <w:rPr>
          <w:rFonts w:ascii="Palatino Linotype" w:hAnsi="Palatino Linotype" w:cs="Arial"/>
          <w:lang w:eastAsia="es-ES"/>
        </w:rPr>
        <w:t xml:space="preserve"> en el artículo 143, fracción I, de la Ley de Transparencia y Acceso a la Información Pública del Estado de México y Municipios. Máxime que permite corroborar la legitimidad a la factura, pues amparan la utilización de los certificados de sellos digitales válidos.</w:t>
      </w:r>
    </w:p>
    <w:p w14:paraId="1EE4BFED" w14:textId="77777777" w:rsidR="003D0E61" w:rsidRPr="006179EF" w:rsidRDefault="003D0E61" w:rsidP="003D0E61">
      <w:pPr>
        <w:tabs>
          <w:tab w:val="left" w:pos="284"/>
        </w:tabs>
        <w:spacing w:line="360" w:lineRule="auto"/>
        <w:jc w:val="both"/>
        <w:rPr>
          <w:rFonts w:ascii="Palatino Linotype" w:hAnsi="Palatino Linotype" w:cs="Arial"/>
          <w:lang w:eastAsia="es-ES"/>
        </w:rPr>
      </w:pPr>
    </w:p>
    <w:p w14:paraId="48A3B6BF"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hAnsi="Palatino Linotype"/>
          <w:color w:val="000000"/>
        </w:rPr>
      </w:pPr>
      <w:r w:rsidRPr="006179EF">
        <w:rPr>
          <w:rFonts w:ascii="Palatino Linotype" w:hAnsi="Palatino Linotype"/>
          <w:color w:val="000000"/>
        </w:rPr>
        <w:t xml:space="preserve">En esa línea se tiene que los sellos y cadenas digitales,  así como el No. de serie del CSD del emisor y el registro Patronal ISSEMYM son datos que no deben de ser clasificados como confidenciales en los recibos de nómina, situación por la cual el recibo de nómina que fue remitido en la etapa manifestaciones deberá de ser entregado en correcta versión pública </w:t>
      </w:r>
      <w:r w:rsidRPr="006179EF">
        <w:rPr>
          <w:rFonts w:ascii="Palatino Linotype" w:hAnsi="Palatino Linotype"/>
          <w:color w:val="000000"/>
        </w:rPr>
        <w:lastRenderedPageBreak/>
        <w:t xml:space="preserve">por el </w:t>
      </w:r>
      <w:r w:rsidRPr="006179EF">
        <w:rPr>
          <w:rFonts w:ascii="Palatino Linotype" w:hAnsi="Palatino Linotype"/>
          <w:b/>
          <w:color w:val="000000"/>
        </w:rPr>
        <w:t xml:space="preserve">SUJET OBLIGADO </w:t>
      </w:r>
      <w:r w:rsidRPr="006179EF">
        <w:rPr>
          <w:rFonts w:ascii="Palatino Linotype" w:hAnsi="Palatino Linotype"/>
          <w:color w:val="000000"/>
        </w:rPr>
        <w:t xml:space="preserve">para colmar el derecho de acceso a la información del </w:t>
      </w:r>
      <w:r w:rsidRPr="006179EF">
        <w:rPr>
          <w:rFonts w:ascii="Palatino Linotype" w:hAnsi="Palatino Linotype"/>
          <w:b/>
          <w:color w:val="000000"/>
        </w:rPr>
        <w:t xml:space="preserve">RECURRENTE. </w:t>
      </w:r>
    </w:p>
    <w:p w14:paraId="4BA69A73" w14:textId="77777777" w:rsidR="009A328E" w:rsidRPr="006179EF" w:rsidRDefault="009A328E" w:rsidP="009A328E">
      <w:pPr>
        <w:pStyle w:val="Prrafodelista"/>
        <w:rPr>
          <w:rFonts w:ascii="Palatino Linotype" w:hAnsi="Palatino Linotype"/>
          <w:color w:val="000000"/>
        </w:rPr>
      </w:pPr>
    </w:p>
    <w:p w14:paraId="517FF82E" w14:textId="77777777" w:rsidR="009A328E" w:rsidRPr="006179EF" w:rsidRDefault="009A328E" w:rsidP="009A328E">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hAnsi="Palatino Linotype"/>
          <w:lang w:eastAsia="es-ES"/>
        </w:rPr>
      </w:pPr>
      <w:r w:rsidRPr="006179EF">
        <w:rPr>
          <w:rFonts w:ascii="Palatino Linotype" w:hAnsi="Palatino Linotype"/>
          <w:lang w:eastAsia="es-ES"/>
        </w:rPr>
        <w:t xml:space="preserve">Por otro lado, es necesario referir que de la respuesta del Sistema del Desarrollo Integral de la </w:t>
      </w:r>
      <w:r w:rsidRPr="006179EF">
        <w:rPr>
          <w:rFonts w:ascii="Palatino Linotype" w:hAnsi="Palatino Linotype"/>
          <w:color w:val="000000"/>
        </w:rPr>
        <w:t>Familia</w:t>
      </w:r>
      <w:r w:rsidRPr="006179EF">
        <w:rPr>
          <w:rFonts w:ascii="Palatino Linotype" w:hAnsi="Palatino Linotype"/>
          <w:lang w:eastAsia="es-ES"/>
        </w:rPr>
        <w:t xml:space="preserve">, se puede observar que se testaron la firma de servidores públicos plasmada en los recibos de nómina, sin embargo de acuerdo con el siguiente criterio del INAI, </w:t>
      </w:r>
      <w:r w:rsidRPr="006179EF">
        <w:rPr>
          <w:rFonts w:ascii="Palatino Linotype" w:hAnsi="Palatino Linotype"/>
          <w:b/>
          <w:lang w:eastAsia="es-ES"/>
        </w:rPr>
        <w:t>utilizado de manera orientadora</w:t>
      </w:r>
      <w:r w:rsidRPr="006179EF">
        <w:rPr>
          <w:rFonts w:ascii="Palatino Linotype" w:hAnsi="Palatino Linotype"/>
          <w:lang w:eastAsia="es-ES"/>
        </w:rPr>
        <w:t xml:space="preserve">,  la firma de los servidores públicos debe de ser pública. </w:t>
      </w:r>
    </w:p>
    <w:p w14:paraId="3560E4B6" w14:textId="77777777" w:rsidR="009A328E" w:rsidRPr="006179EF" w:rsidRDefault="009A328E" w:rsidP="009A328E">
      <w:pPr>
        <w:tabs>
          <w:tab w:val="left" w:pos="284"/>
        </w:tabs>
        <w:spacing w:before="240" w:after="240"/>
        <w:ind w:left="1134" w:right="900"/>
        <w:contextualSpacing/>
        <w:jc w:val="both"/>
        <w:rPr>
          <w:rFonts w:ascii="Palatino Linotype" w:hAnsi="Palatino Linotype"/>
          <w:i/>
          <w:lang w:eastAsia="es-ES"/>
        </w:rPr>
      </w:pPr>
      <w:r w:rsidRPr="006179EF">
        <w:rPr>
          <w:rFonts w:ascii="Palatino Linotype" w:hAnsi="Palatino Linotype"/>
          <w:b/>
          <w:i/>
          <w:lang w:eastAsia="es-ES"/>
        </w:rPr>
        <w:t>02/19</w:t>
      </w:r>
      <w:r w:rsidRPr="006179EF">
        <w:rPr>
          <w:rFonts w:ascii="Palatino Linotype" w:hAnsi="Palatino Linotype"/>
          <w:i/>
          <w:lang w:eastAsia="es-ES"/>
        </w:rPr>
        <w:t xml:space="preserve"> </w:t>
      </w:r>
    </w:p>
    <w:p w14:paraId="6132F873" w14:textId="77777777" w:rsidR="009A328E" w:rsidRPr="006179EF" w:rsidRDefault="009A328E" w:rsidP="009A328E">
      <w:pPr>
        <w:tabs>
          <w:tab w:val="left" w:pos="284"/>
        </w:tabs>
        <w:spacing w:before="240" w:after="240"/>
        <w:ind w:left="1134" w:right="900"/>
        <w:contextualSpacing/>
        <w:jc w:val="both"/>
        <w:rPr>
          <w:rFonts w:ascii="Palatino Linotype" w:hAnsi="Palatino Linotype"/>
          <w:i/>
          <w:lang w:eastAsia="es-ES"/>
        </w:rPr>
      </w:pPr>
      <w:r w:rsidRPr="006179EF">
        <w:rPr>
          <w:rFonts w:ascii="Palatino Linotype" w:hAnsi="Palatino Linotype"/>
          <w:b/>
          <w:i/>
          <w:lang w:eastAsia="es-ES"/>
        </w:rPr>
        <w:t>Firma y rúbrica de servidores públicos.</w:t>
      </w:r>
      <w:r w:rsidRPr="006179EF">
        <w:rPr>
          <w:rFonts w:ascii="Palatino Linotype" w:hAnsi="Palatino Linotype"/>
          <w:i/>
          <w:lang w:eastAsia="es-ES"/>
        </w:rPr>
        <w:t xml:space="preserve"> </w:t>
      </w:r>
    </w:p>
    <w:p w14:paraId="7B7247EA" w14:textId="77777777" w:rsidR="009A328E" w:rsidRPr="006179EF" w:rsidRDefault="009A328E" w:rsidP="009A328E">
      <w:pPr>
        <w:tabs>
          <w:tab w:val="left" w:pos="284"/>
        </w:tabs>
        <w:spacing w:before="240" w:after="240"/>
        <w:ind w:left="1134" w:right="900"/>
        <w:contextualSpacing/>
        <w:jc w:val="both"/>
        <w:rPr>
          <w:rFonts w:ascii="Palatino Linotype" w:hAnsi="Palatino Linotype"/>
          <w:i/>
          <w:lang w:eastAsia="es-ES"/>
        </w:rPr>
      </w:pPr>
      <w:r w:rsidRPr="006179EF">
        <w:rPr>
          <w:rFonts w:ascii="Palatino Linotype" w:hAnsi="Palatino Linotype"/>
          <w:i/>
          <w:lang w:eastAsia="es-ES"/>
        </w:rPr>
        <w:t xml:space="preserve">Si bien la firma y la rúbrica son datos confidenciales, cuando un servidor público emite un acto como autoridad, en ejercicio de las funciones que tiene conferidas, la firma o rúbrica mediante la cual se valida dicho acto es pública. </w:t>
      </w:r>
      <w:hyperlink r:id="rId20" w:history="1">
        <w:r w:rsidRPr="006179EF">
          <w:rPr>
            <w:rStyle w:val="Hipervnculo"/>
            <w:rFonts w:ascii="Palatino Linotype" w:hAnsi="Palatino Linotype"/>
            <w:i/>
            <w:lang w:eastAsia="es-ES"/>
          </w:rPr>
          <w:t>http://criteriosdeinterpretacion.inai.org.mx/Criterios/02-19.docx</w:t>
        </w:r>
      </w:hyperlink>
      <w:r w:rsidRPr="006179EF">
        <w:rPr>
          <w:rFonts w:ascii="Palatino Linotype" w:hAnsi="Palatino Linotype"/>
          <w:i/>
          <w:lang w:eastAsia="es-ES"/>
        </w:rPr>
        <w:t xml:space="preserve"> </w:t>
      </w:r>
    </w:p>
    <w:p w14:paraId="6A3DCAAD" w14:textId="77777777" w:rsidR="009A328E" w:rsidRPr="006179EF" w:rsidRDefault="009A328E" w:rsidP="009A328E">
      <w:pPr>
        <w:tabs>
          <w:tab w:val="left" w:pos="284"/>
        </w:tabs>
        <w:spacing w:before="240" w:after="240"/>
        <w:ind w:left="1134" w:right="900"/>
        <w:contextualSpacing/>
        <w:jc w:val="both"/>
        <w:rPr>
          <w:rFonts w:ascii="Palatino Linotype" w:hAnsi="Palatino Linotype"/>
          <w:i/>
          <w:lang w:eastAsia="es-ES"/>
        </w:rPr>
      </w:pPr>
    </w:p>
    <w:p w14:paraId="5F9533A0" w14:textId="77777777" w:rsidR="009A328E" w:rsidRPr="006179EF" w:rsidRDefault="009A328E" w:rsidP="009A328E">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hAnsi="Palatino Linotype"/>
          <w:lang w:eastAsia="es-ES"/>
        </w:rPr>
      </w:pPr>
      <w:r w:rsidRPr="006179EF">
        <w:rPr>
          <w:rFonts w:ascii="Palatino Linotype" w:hAnsi="Palatino Linotype"/>
          <w:lang w:eastAsia="es-ES"/>
        </w:rPr>
        <w:t xml:space="preserve">Así las cosas, ahora el Pleno del Instituto de Transparencia, Acceso a la Información </w:t>
      </w:r>
      <w:r w:rsidRPr="006179EF">
        <w:rPr>
          <w:rFonts w:ascii="Palatino Linotype" w:hAnsi="Palatino Linotype"/>
          <w:color w:val="000000"/>
        </w:rPr>
        <w:t>Pública</w:t>
      </w:r>
      <w:r w:rsidRPr="006179EF">
        <w:rPr>
          <w:rFonts w:ascii="Palatino Linotype" w:hAnsi="Palatino Linotype"/>
          <w:lang w:eastAsia="es-ES"/>
        </w:rPr>
        <w:t xml:space="preserve"> y Protección de Datos Personales del Estado de México y Municipios, en relación a la firma de servidores públicos, se contempla lo siguiente:</w:t>
      </w:r>
    </w:p>
    <w:p w14:paraId="79EA66B9" w14:textId="77777777" w:rsidR="009A328E" w:rsidRPr="006179EF" w:rsidRDefault="009A328E" w:rsidP="009A328E">
      <w:pPr>
        <w:spacing w:line="360" w:lineRule="auto"/>
        <w:ind w:left="1134" w:right="900"/>
        <w:jc w:val="both"/>
        <w:textAlignment w:val="baseline"/>
        <w:rPr>
          <w:rFonts w:ascii="Palatino Linotype" w:eastAsiaTheme="minorEastAsia" w:hAnsi="Palatino Linotype" w:cs="Arial"/>
          <w:bCs/>
          <w:highlight w:val="yellow"/>
          <w:lang w:eastAsia="es-ES"/>
        </w:rPr>
      </w:pPr>
    </w:p>
    <w:p w14:paraId="3073D319" w14:textId="77777777" w:rsidR="009A328E" w:rsidRPr="006179EF" w:rsidRDefault="009A328E" w:rsidP="009A328E">
      <w:pPr>
        <w:numPr>
          <w:ilvl w:val="0"/>
          <w:numId w:val="44"/>
        </w:numPr>
        <w:tabs>
          <w:tab w:val="center" w:pos="4252"/>
          <w:tab w:val="left" w:pos="7770"/>
          <w:tab w:val="right" w:pos="8504"/>
          <w:tab w:val="right" w:pos="8838"/>
        </w:tabs>
        <w:ind w:left="1134" w:right="900"/>
        <w:jc w:val="both"/>
        <w:rPr>
          <w:rFonts w:ascii="Palatino Linotype" w:eastAsiaTheme="minorEastAsia" w:hAnsi="Palatino Linotype" w:cs="Arial"/>
          <w:i/>
          <w:iCs/>
          <w:shd w:val="clear" w:color="auto" w:fill="FFFFFF"/>
          <w:lang w:eastAsia="es-ES"/>
        </w:rPr>
      </w:pPr>
      <w:r w:rsidRPr="006179EF">
        <w:rPr>
          <w:rFonts w:ascii="Palatino Linotype" w:eastAsiaTheme="minorEastAsia" w:hAnsi="Palatino Linotype" w:cs="Arial"/>
          <w:b/>
          <w:bCs/>
          <w:i/>
          <w:iCs/>
          <w:shd w:val="clear" w:color="auto" w:fill="FFFFFF"/>
          <w:lang w:eastAsia="es-ES"/>
        </w:rPr>
        <w:t>Firma del titular:</w:t>
      </w:r>
      <w:r w:rsidRPr="006179EF">
        <w:rPr>
          <w:rFonts w:ascii="Palatino Linotype" w:eastAsiaTheme="minorEastAsia" w:hAnsi="Palatino Linotype" w:cs="Arial"/>
          <w:i/>
          <w:iCs/>
          <w:shd w:val="clear" w:color="auto" w:fill="FFFFFF"/>
          <w:lang w:eastAsia="es-ES"/>
        </w:rPr>
        <w:t xml:space="preserve"> Tratándose de personas físicas en el rol de ciudadanos, es considerada como un atributo de la personalidad, en virtud de que a través de esta se puede identificar a una persona, por lo que se considera un dato personal y, dado que para otorgar su acceso se necesita el consentimiento de su titular, es información clasificada como confidencial. </w:t>
      </w:r>
    </w:p>
    <w:p w14:paraId="667644B7" w14:textId="77777777" w:rsidR="009A328E" w:rsidRPr="006179EF" w:rsidRDefault="009A328E" w:rsidP="009A328E">
      <w:pPr>
        <w:tabs>
          <w:tab w:val="center" w:pos="4252"/>
          <w:tab w:val="left" w:pos="7770"/>
          <w:tab w:val="right" w:pos="8504"/>
          <w:tab w:val="right" w:pos="8838"/>
        </w:tabs>
        <w:ind w:left="1134" w:right="900"/>
        <w:jc w:val="both"/>
        <w:rPr>
          <w:rFonts w:ascii="Palatino Linotype" w:eastAsiaTheme="minorEastAsia" w:hAnsi="Palatino Linotype" w:cs="Arial"/>
          <w:i/>
          <w:iCs/>
          <w:shd w:val="clear" w:color="auto" w:fill="FFFFFF"/>
          <w:lang w:eastAsia="es-ES"/>
        </w:rPr>
      </w:pPr>
    </w:p>
    <w:p w14:paraId="62370A21" w14:textId="77777777" w:rsidR="009A328E" w:rsidRPr="006179EF" w:rsidRDefault="009A328E" w:rsidP="009A328E">
      <w:pPr>
        <w:tabs>
          <w:tab w:val="center" w:pos="4252"/>
          <w:tab w:val="left" w:pos="7770"/>
          <w:tab w:val="right" w:pos="8504"/>
          <w:tab w:val="right" w:pos="8838"/>
        </w:tabs>
        <w:ind w:left="1134" w:right="900"/>
        <w:jc w:val="both"/>
        <w:rPr>
          <w:rFonts w:ascii="Palatino Linotype" w:eastAsiaTheme="minorEastAsia" w:hAnsi="Palatino Linotype" w:cs="Arial"/>
          <w:b/>
          <w:i/>
          <w:iCs/>
          <w:shd w:val="clear" w:color="auto" w:fill="FFFFFF"/>
          <w:lang w:eastAsia="es-ES"/>
        </w:rPr>
      </w:pPr>
      <w:r w:rsidRPr="006179EF">
        <w:rPr>
          <w:rFonts w:ascii="Palatino Linotype" w:eastAsiaTheme="minorEastAsia" w:hAnsi="Palatino Linotype" w:cs="Arial"/>
          <w:b/>
          <w:i/>
          <w:iCs/>
          <w:shd w:val="clear" w:color="auto" w:fill="FFFFFF"/>
          <w:lang w:eastAsia="es-ES"/>
        </w:rPr>
        <w:t xml:space="preserve">En contraste, tratándose de servidores públicos cuando se emite un acto de autoridad en ejercicio de las atribuciones que tiene conferidas, la firma mediante la cual valida dicho acto jurídico es pública. Lo anterior, en virtud de que la firma se plasmó en cumplimiento de las obligaciones que le corresponden en términos de las disposiciones jurídicas aplicables, </w:t>
      </w:r>
      <w:r w:rsidRPr="006179EF">
        <w:rPr>
          <w:rFonts w:ascii="Palatino Linotype" w:eastAsiaTheme="minorEastAsia" w:hAnsi="Palatino Linotype" w:cs="Arial"/>
          <w:b/>
          <w:i/>
          <w:iCs/>
          <w:shd w:val="clear" w:color="auto" w:fill="FFFFFF"/>
          <w:lang w:eastAsia="es-ES"/>
        </w:rPr>
        <w:lastRenderedPageBreak/>
        <w:t>estribando entonces en un requisito de validez. Por tanto, la firma de los servidores públicos vinculada al ejercicio de la función pública, es información pública, dado que documenta y rinde cuentas sobre el debido ejercicio de sus atribuciones con motivo del empleo, cargo o comisión que le han sido encomendados…”</w:t>
      </w:r>
    </w:p>
    <w:p w14:paraId="748C722C" w14:textId="77777777" w:rsidR="009A328E" w:rsidRPr="006179EF" w:rsidRDefault="009A328E" w:rsidP="009A328E">
      <w:pPr>
        <w:tabs>
          <w:tab w:val="left" w:pos="7770"/>
          <w:tab w:val="right" w:pos="8838"/>
        </w:tabs>
        <w:ind w:right="901"/>
        <w:jc w:val="both"/>
        <w:rPr>
          <w:rFonts w:ascii="Palatino Linotype" w:eastAsiaTheme="minorEastAsia" w:hAnsi="Palatino Linotype" w:cstheme="minorBidi"/>
          <w:b/>
          <w:bCs/>
          <w:i/>
          <w:iCs/>
          <w:lang w:eastAsia="es-ES"/>
        </w:rPr>
      </w:pPr>
    </w:p>
    <w:p w14:paraId="4B04E830" w14:textId="77777777" w:rsidR="009A328E" w:rsidRPr="006179EF" w:rsidRDefault="009A328E" w:rsidP="009A328E">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lang w:eastAsia="es-ES"/>
        </w:rPr>
      </w:pPr>
      <w:r w:rsidRPr="006179EF">
        <w:rPr>
          <w:rFonts w:ascii="Palatino Linotype" w:eastAsia="Palatino Linotype" w:hAnsi="Palatino Linotype" w:cs="Palatino Linotype"/>
          <w:color w:val="000000"/>
          <w:lang w:eastAsia="es-ES"/>
        </w:rPr>
        <w:t>Sirve de apoyo el Criterio 10/10, Primera Época, emitido por el Instituto Federal de Acceso a la Información Pública ahora Instituto Nacional de Transparencia, Acceso a la Información y Protección de Datos Personales, cuyo tenor literal es el siguiente:</w:t>
      </w:r>
    </w:p>
    <w:p w14:paraId="164C49FD" w14:textId="77777777" w:rsidR="009A328E" w:rsidRPr="006179EF" w:rsidRDefault="009A328E" w:rsidP="009A328E">
      <w:pPr>
        <w:pBdr>
          <w:top w:val="nil"/>
          <w:left w:val="nil"/>
          <w:bottom w:val="nil"/>
          <w:right w:val="nil"/>
          <w:between w:val="nil"/>
        </w:pBdr>
        <w:spacing w:line="360" w:lineRule="auto"/>
        <w:jc w:val="both"/>
        <w:rPr>
          <w:rFonts w:ascii="Palatino Linotype" w:eastAsia="Palatino Linotype" w:hAnsi="Palatino Linotype" w:cs="Palatino Linotype"/>
          <w:color w:val="000000"/>
          <w:lang w:eastAsia="es-ES"/>
        </w:rPr>
      </w:pPr>
    </w:p>
    <w:p w14:paraId="07BF2C81" w14:textId="77777777" w:rsidR="009A328E" w:rsidRPr="006179EF" w:rsidRDefault="009A328E" w:rsidP="009A328E">
      <w:pPr>
        <w:ind w:left="850" w:right="901"/>
        <w:jc w:val="both"/>
        <w:rPr>
          <w:rFonts w:ascii="Palatino Linotype" w:eastAsiaTheme="minorEastAsia" w:hAnsi="Palatino Linotype"/>
          <w:i/>
          <w:iCs/>
          <w:color w:val="222222"/>
          <w:lang w:eastAsia="es-ES"/>
        </w:rPr>
      </w:pPr>
      <w:r w:rsidRPr="006179EF">
        <w:rPr>
          <w:rFonts w:ascii="Palatino Linotype" w:eastAsiaTheme="minorEastAsia" w:hAnsi="Palatino Linotype"/>
          <w:b/>
          <w:bCs/>
          <w:i/>
          <w:iCs/>
          <w:color w:val="222222"/>
          <w:lang w:eastAsia="es-ES"/>
        </w:rPr>
        <w:t>“La firma de los servidores públicos es información de carácter público cuando ésta es utilizada en el ejercicio de las facultades conferidas para el desempeño del servicio público.</w:t>
      </w:r>
      <w:r w:rsidRPr="006179EF">
        <w:rPr>
          <w:rFonts w:ascii="Palatino Linotype" w:eastAsiaTheme="minorEastAsia" w:hAnsi="Palatino Linotype"/>
          <w:i/>
          <w:iCs/>
          <w:color w:val="222222"/>
          <w:lang w:eastAsia="es-ES"/>
        </w:rPr>
        <w:t xml:space="preserve"> Si bien la firma es un dato personal confidencial, en tanto que identifica o hace identificable a su titular, cuando un servidor público emite un acto como autoridad, en ejercicio de las funciones que tiene conferidas, la firma mediante la cual valida dicho acto es pública. Lo anterior, en virtud de que se realizó en cumplimiento de las obligaciones que le corresponden en términos de las disposiciones jurídicas aplicables. Por tanto, la firma de los servidores públicos, vinculada al ejercicio de la función pública, es información de naturaleza pública, dado que documenta y rinde cuentas sobre el debido ejercicio de sus atribuciones con motivo del empleo, cargo o comisión que le han sido encomendados.”</w:t>
      </w:r>
    </w:p>
    <w:p w14:paraId="4C1B102D" w14:textId="77777777" w:rsidR="009A328E" w:rsidRPr="006179EF" w:rsidRDefault="009A328E" w:rsidP="009A328E">
      <w:pPr>
        <w:pBdr>
          <w:top w:val="nil"/>
          <w:left w:val="nil"/>
          <w:bottom w:val="nil"/>
          <w:right w:val="nil"/>
          <w:between w:val="nil"/>
        </w:pBdr>
        <w:tabs>
          <w:tab w:val="left" w:pos="0"/>
        </w:tabs>
        <w:spacing w:line="360" w:lineRule="auto"/>
        <w:ind w:right="49"/>
        <w:jc w:val="both"/>
        <w:rPr>
          <w:rFonts w:ascii="Palatino Linotype" w:hAnsi="Palatino Linotype"/>
          <w:color w:val="000000"/>
        </w:rPr>
      </w:pPr>
    </w:p>
    <w:p w14:paraId="45487AD8" w14:textId="77777777" w:rsidR="003D0E61" w:rsidRPr="006179EF" w:rsidRDefault="003D0E61" w:rsidP="003D0E61">
      <w:pPr>
        <w:pStyle w:val="Prrafodelista"/>
        <w:rPr>
          <w:rFonts w:ascii="Palatino Linotype" w:hAnsi="Palatino Linotype"/>
          <w:color w:val="000000"/>
        </w:rPr>
      </w:pPr>
    </w:p>
    <w:p w14:paraId="089D8AE9" w14:textId="77777777" w:rsidR="00E81DD4" w:rsidRPr="006179EF" w:rsidRDefault="00E81DD4"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hAnsi="Palatino Linotype"/>
          <w:color w:val="000000"/>
        </w:rPr>
      </w:pPr>
      <w:r w:rsidRPr="006179EF">
        <w:rPr>
          <w:rFonts w:ascii="Palatino Linotype" w:hAnsi="Palatino Linotype"/>
          <w:color w:val="000000"/>
        </w:rPr>
        <w:t xml:space="preserve">De lo analizado anteriormente, se tiene que el </w:t>
      </w:r>
      <w:r w:rsidRPr="006179EF">
        <w:rPr>
          <w:rFonts w:ascii="Palatino Linotype" w:hAnsi="Palatino Linotype"/>
          <w:b/>
          <w:color w:val="000000"/>
        </w:rPr>
        <w:t xml:space="preserve">SUJETO OBLIGADO </w:t>
      </w:r>
      <w:r w:rsidRPr="006179EF">
        <w:rPr>
          <w:rFonts w:ascii="Palatino Linotype" w:hAnsi="Palatino Linotype"/>
          <w:color w:val="000000"/>
        </w:rPr>
        <w:t xml:space="preserve">deberá de remitir en correcta versión los recibos de nómina remitidos en respuesta para que sea colmado el derecho de acceso a la información del </w:t>
      </w:r>
      <w:r w:rsidRPr="006179EF">
        <w:rPr>
          <w:rFonts w:ascii="Palatino Linotype" w:hAnsi="Palatino Linotype"/>
          <w:b/>
          <w:color w:val="000000"/>
        </w:rPr>
        <w:t xml:space="preserve">RECURRENTE. </w:t>
      </w:r>
    </w:p>
    <w:p w14:paraId="1EE6C957" w14:textId="77777777" w:rsidR="00C82456" w:rsidRPr="006179EF" w:rsidRDefault="00C82456" w:rsidP="00C82456">
      <w:pPr>
        <w:pStyle w:val="Prrafodelista"/>
        <w:rPr>
          <w:rFonts w:ascii="Palatino Linotype" w:hAnsi="Palatino Linotype"/>
          <w:color w:val="000000"/>
        </w:rPr>
      </w:pPr>
    </w:p>
    <w:p w14:paraId="16C6C708" w14:textId="77777777" w:rsidR="003A7A26" w:rsidRPr="006179EF" w:rsidRDefault="00C82456" w:rsidP="008D49F2">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hAnsi="Palatino Linotype"/>
          <w:color w:val="000000"/>
        </w:rPr>
      </w:pPr>
      <w:r w:rsidRPr="006179EF">
        <w:rPr>
          <w:rFonts w:ascii="Palatino Linotype" w:hAnsi="Palatino Linotype"/>
          <w:color w:val="000000"/>
        </w:rPr>
        <w:t xml:space="preserve">Ahora bien, en cuanto al punto once la solicitud de información consistente en </w:t>
      </w:r>
      <w:r w:rsidRPr="006179EF">
        <w:rPr>
          <w:rFonts w:ascii="Palatino Linotype" w:hAnsi="Palatino Linotype"/>
          <w:b/>
          <w:color w:val="000000"/>
        </w:rPr>
        <w:t>“</w:t>
      </w:r>
      <w:r w:rsidRPr="006179EF">
        <w:rPr>
          <w:rFonts w:ascii="Palatino Linotype" w:hAnsi="Palatino Linotype" w:cs="Arial"/>
          <w:b/>
          <w:i/>
          <w:lang w:val="es-MX"/>
        </w:rPr>
        <w:t xml:space="preserve">11.- documentales que acrediten contar con la experiencia en materia de transparencia y acceso a la información pública”, </w:t>
      </w:r>
      <w:r w:rsidRPr="006179EF">
        <w:rPr>
          <w:rFonts w:ascii="Palatino Linotype" w:hAnsi="Palatino Linotype" w:cs="Arial"/>
          <w:lang w:val="es-MX"/>
        </w:rPr>
        <w:t xml:space="preserve">se debe de analizar que la Titular de la Unidad de Transparencia </w:t>
      </w:r>
      <w:r w:rsidRPr="006179EF">
        <w:rPr>
          <w:rFonts w:ascii="Palatino Linotype" w:hAnsi="Palatino Linotype" w:cs="Arial"/>
          <w:lang w:val="es-MX"/>
        </w:rPr>
        <w:lastRenderedPageBreak/>
        <w:t xml:space="preserve">remite un oficio mediante el cual informa que cuenta con la experiencia para ocupar el cargo, sin embargo, no se puede tener por colmado este punto de la solicitud de información, toda vez que </w:t>
      </w:r>
      <w:r w:rsidR="003A7A26" w:rsidRPr="006179EF">
        <w:rPr>
          <w:rFonts w:ascii="Palatino Linotype" w:hAnsi="Palatino Linotype" w:cs="Arial"/>
          <w:lang w:val="es-MX"/>
        </w:rPr>
        <w:t xml:space="preserve">lo solicitado por el </w:t>
      </w:r>
      <w:r w:rsidR="003A7A26" w:rsidRPr="006179EF">
        <w:rPr>
          <w:rFonts w:ascii="Palatino Linotype" w:hAnsi="Palatino Linotype" w:cs="Arial"/>
          <w:b/>
          <w:lang w:val="es-MX"/>
        </w:rPr>
        <w:t xml:space="preserve">RECURRENTE </w:t>
      </w:r>
      <w:r w:rsidR="003A7A26" w:rsidRPr="006179EF">
        <w:rPr>
          <w:rFonts w:ascii="Palatino Linotype" w:hAnsi="Palatino Linotype" w:cs="Arial"/>
          <w:lang w:val="es-MX"/>
        </w:rPr>
        <w:t xml:space="preserve">se refiere a documentales obtenidas como puede ser el caso de diplomados, seminarios o cursos, situación por la cual para colmar el derecho de acceso a la información de ser el caso que se encuentren en los archivos del </w:t>
      </w:r>
      <w:r w:rsidR="003A7A26" w:rsidRPr="006179EF">
        <w:rPr>
          <w:rFonts w:ascii="Palatino Linotype" w:hAnsi="Palatino Linotype" w:cs="Arial"/>
          <w:b/>
          <w:lang w:val="es-MX"/>
        </w:rPr>
        <w:t xml:space="preserve">SUJETO OBLIGADO </w:t>
      </w:r>
      <w:r w:rsidR="003A7A26" w:rsidRPr="006179EF">
        <w:rPr>
          <w:rFonts w:ascii="Palatino Linotype" w:hAnsi="Palatino Linotype" w:cs="Arial"/>
          <w:lang w:val="es-MX"/>
        </w:rPr>
        <w:t xml:space="preserve">deberán de ser entregados, sin embargo, de ser el caso que no se encuentran dichas documentales en los archivos documentales por no ser un requisito para ocupar el cargo de Titular de la Unidad de Transparencia, bastará con que se haga del conocimiento del </w:t>
      </w:r>
      <w:r w:rsidR="003A7A26" w:rsidRPr="006179EF">
        <w:rPr>
          <w:rFonts w:ascii="Palatino Linotype" w:hAnsi="Palatino Linotype" w:cs="Arial"/>
          <w:b/>
          <w:lang w:val="es-MX"/>
        </w:rPr>
        <w:t xml:space="preserve">RECURRENTE </w:t>
      </w:r>
      <w:r w:rsidR="003A7A26" w:rsidRPr="006179EF">
        <w:rPr>
          <w:rFonts w:ascii="Palatino Linotype" w:hAnsi="Palatino Linotype" w:cs="Arial"/>
          <w:lang w:val="es-MX"/>
        </w:rPr>
        <w:t xml:space="preserve">de conformidad con el artículo 19 párrafo segundo de la Ley de Transparencia y Acceso a la Información Pública del Estado de México y Municipios. </w:t>
      </w:r>
    </w:p>
    <w:p w14:paraId="62CE28C3" w14:textId="77777777" w:rsidR="00E81DD4" w:rsidRPr="006179EF" w:rsidRDefault="00E81DD4" w:rsidP="00E81DD4">
      <w:pPr>
        <w:pStyle w:val="Prrafodelista"/>
        <w:rPr>
          <w:rFonts w:ascii="Palatino Linotype" w:hAnsi="Palatino Linotype"/>
          <w:color w:val="000000"/>
        </w:rPr>
      </w:pPr>
    </w:p>
    <w:p w14:paraId="19FEBD26" w14:textId="77777777" w:rsidR="008D49F2" w:rsidRPr="006179EF" w:rsidRDefault="00D61DA5"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hAnsi="Palatino Linotype"/>
          <w:color w:val="000000"/>
        </w:rPr>
      </w:pPr>
      <w:r w:rsidRPr="006179EF">
        <w:rPr>
          <w:rFonts w:ascii="Palatino Linotype" w:hAnsi="Palatino Linotype"/>
          <w:color w:val="000000"/>
        </w:rPr>
        <w:t>E</w:t>
      </w:r>
      <w:r w:rsidR="008D49F2" w:rsidRPr="006179EF">
        <w:rPr>
          <w:rFonts w:ascii="Palatino Linotype" w:hAnsi="Palatino Linotype"/>
          <w:color w:val="000000"/>
        </w:rPr>
        <w:t xml:space="preserve">n cuanto al punto trece de la solicitud de información consistente en </w:t>
      </w:r>
      <w:r w:rsidR="008D49F2" w:rsidRPr="006179EF">
        <w:rPr>
          <w:rFonts w:ascii="Palatino Linotype" w:hAnsi="Palatino Linotype"/>
          <w:b/>
          <w:color w:val="000000"/>
        </w:rPr>
        <w:t>“</w:t>
      </w:r>
      <w:r w:rsidR="008D49F2" w:rsidRPr="006179EF">
        <w:rPr>
          <w:rFonts w:ascii="Palatino Linotype" w:hAnsi="Palatino Linotype" w:cs="Arial"/>
          <w:b/>
          <w:i/>
          <w:lang w:val="es-MX"/>
        </w:rPr>
        <w:t xml:space="preserve">acta de la junta de gobierno donde se aprobó a la titular de la unidad de transparencia.”, </w:t>
      </w:r>
      <w:r w:rsidR="008D49F2" w:rsidRPr="006179EF">
        <w:rPr>
          <w:rFonts w:ascii="Palatino Linotype" w:hAnsi="Palatino Linotype" w:cs="Arial"/>
          <w:lang w:val="es-MX"/>
        </w:rPr>
        <w:t xml:space="preserve">se debe de establecer que el </w:t>
      </w:r>
      <w:r w:rsidR="008D49F2" w:rsidRPr="006179EF">
        <w:rPr>
          <w:rFonts w:ascii="Palatino Linotype" w:hAnsi="Palatino Linotype" w:cs="Arial"/>
          <w:b/>
          <w:lang w:val="es-MX"/>
        </w:rPr>
        <w:t xml:space="preserve">SUJETO OBLIGADO </w:t>
      </w:r>
      <w:r w:rsidR="008D49F2" w:rsidRPr="006179EF">
        <w:rPr>
          <w:rFonts w:ascii="Palatino Linotype" w:hAnsi="Palatino Linotype" w:cs="Arial"/>
          <w:lang w:val="es-MX"/>
        </w:rPr>
        <w:t xml:space="preserve">acepta contar con la información toda vez que remite un extracto de la misma, sin embargo el acta se encuentra incompleta, situación por la cual deberá de entregarse de manera completa para colmar el derecho de acceso a la información del </w:t>
      </w:r>
      <w:r w:rsidR="008D49F2" w:rsidRPr="006179EF">
        <w:rPr>
          <w:rFonts w:ascii="Palatino Linotype" w:hAnsi="Palatino Linotype" w:cs="Arial"/>
          <w:b/>
          <w:lang w:val="es-MX"/>
        </w:rPr>
        <w:t xml:space="preserve">RECURRENTE. </w:t>
      </w:r>
    </w:p>
    <w:p w14:paraId="5CAB1B64" w14:textId="77777777" w:rsidR="00BF4C6D" w:rsidRPr="006179EF" w:rsidRDefault="00BF4C6D" w:rsidP="00BF4C6D">
      <w:pPr>
        <w:pStyle w:val="Prrafodelista"/>
        <w:rPr>
          <w:rFonts w:ascii="Palatino Linotype" w:hAnsi="Palatino Linotype"/>
          <w:color w:val="000000"/>
        </w:rPr>
      </w:pPr>
    </w:p>
    <w:p w14:paraId="2B46BB33" w14:textId="77777777" w:rsidR="00BF4C6D" w:rsidRPr="006179EF" w:rsidRDefault="008D6BEC"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hAnsi="Palatino Linotype"/>
          <w:color w:val="000000"/>
        </w:rPr>
      </w:pPr>
      <w:r w:rsidRPr="006179EF">
        <w:rPr>
          <w:rFonts w:ascii="Palatino Linotype" w:hAnsi="Palatino Linotype"/>
          <w:color w:val="000000"/>
        </w:rPr>
        <w:t xml:space="preserve">Finalmente, se debe de establecer que el </w:t>
      </w:r>
      <w:r w:rsidRPr="006179EF">
        <w:rPr>
          <w:rFonts w:ascii="Palatino Linotype" w:hAnsi="Palatino Linotype"/>
          <w:b/>
          <w:color w:val="000000"/>
        </w:rPr>
        <w:t xml:space="preserve">SUJETO OBLIGADO </w:t>
      </w:r>
      <w:r w:rsidRPr="006179EF">
        <w:rPr>
          <w:rFonts w:ascii="Palatino Linotype" w:hAnsi="Palatino Linotype"/>
          <w:color w:val="000000"/>
        </w:rPr>
        <w:t>entr</w:t>
      </w:r>
      <w:r w:rsidR="00001A3B" w:rsidRPr="006179EF">
        <w:rPr>
          <w:rFonts w:ascii="Palatino Linotype" w:hAnsi="Palatino Linotype"/>
          <w:color w:val="000000"/>
        </w:rPr>
        <w:t>ego</w:t>
      </w:r>
      <w:r w:rsidRPr="006179EF">
        <w:rPr>
          <w:rFonts w:ascii="Palatino Linotype" w:hAnsi="Palatino Linotype"/>
          <w:color w:val="000000"/>
        </w:rPr>
        <w:t xml:space="preserve"> Actas del Comité de Transparencia en el apartado de respuesta y en la etapa de manifestaciones, de lo cual se debe de señalar que no se pueden tener por validadas </w:t>
      </w:r>
      <w:r w:rsidR="00001A3B" w:rsidRPr="006179EF">
        <w:rPr>
          <w:rFonts w:ascii="Palatino Linotype" w:hAnsi="Palatino Linotype"/>
          <w:color w:val="000000"/>
        </w:rPr>
        <w:t xml:space="preserve">toda vez que no se observa que participaran en las sesiones los integrantes que regula el artículo 46 de la Ley de Transparencia y Acceso a la Información Pública del Estado de México y Municipios. </w:t>
      </w:r>
    </w:p>
    <w:p w14:paraId="53884E45" w14:textId="77777777" w:rsidR="00001A3B" w:rsidRPr="006179EF" w:rsidRDefault="00001A3B" w:rsidP="00001A3B">
      <w:pPr>
        <w:pStyle w:val="Prrafodelista"/>
        <w:rPr>
          <w:rFonts w:ascii="Palatino Linotype" w:hAnsi="Palatino Linotype"/>
          <w:color w:val="000000"/>
        </w:rPr>
      </w:pPr>
    </w:p>
    <w:p w14:paraId="2F2F967E" w14:textId="77777777" w:rsidR="00001A3B" w:rsidRPr="006179EF" w:rsidRDefault="00001A3B" w:rsidP="00001A3B">
      <w:pPr>
        <w:pBdr>
          <w:top w:val="nil"/>
          <w:left w:val="nil"/>
          <w:bottom w:val="nil"/>
          <w:right w:val="nil"/>
          <w:between w:val="nil"/>
        </w:pBdr>
        <w:ind w:left="1134" w:right="851"/>
        <w:jc w:val="both"/>
        <w:rPr>
          <w:rFonts w:ascii="Palatino Linotype" w:hAnsi="Palatino Linotype"/>
          <w:i/>
          <w:color w:val="000000"/>
        </w:rPr>
      </w:pPr>
      <w:r w:rsidRPr="006179EF">
        <w:rPr>
          <w:rFonts w:ascii="Palatino Linotype" w:hAnsi="Palatino Linotype"/>
          <w:b/>
          <w:i/>
          <w:color w:val="000000"/>
        </w:rPr>
        <w:lastRenderedPageBreak/>
        <w:t>Artículo 46.</w:t>
      </w:r>
      <w:r w:rsidRPr="006179EF">
        <w:rPr>
          <w:rFonts w:ascii="Palatino Linotype" w:hAnsi="Palatino Linotype"/>
          <w:i/>
          <w:color w:val="000000"/>
        </w:rPr>
        <w:t xml:space="preserve"> Los sujetos obligados integrarán sus Comités de Transparencia de la siguiente forma: </w:t>
      </w:r>
    </w:p>
    <w:p w14:paraId="4FAD290D" w14:textId="77777777" w:rsidR="00001A3B" w:rsidRPr="006179EF" w:rsidRDefault="00001A3B" w:rsidP="00001A3B">
      <w:pPr>
        <w:pStyle w:val="Prrafodelista"/>
        <w:numPr>
          <w:ilvl w:val="0"/>
          <w:numId w:val="43"/>
        </w:numPr>
        <w:pBdr>
          <w:top w:val="nil"/>
          <w:left w:val="nil"/>
          <w:bottom w:val="nil"/>
          <w:right w:val="nil"/>
          <w:between w:val="nil"/>
        </w:pBdr>
        <w:ind w:left="1134" w:right="851" w:firstLine="0"/>
        <w:jc w:val="both"/>
        <w:rPr>
          <w:rFonts w:ascii="Palatino Linotype" w:hAnsi="Palatino Linotype"/>
          <w:i/>
          <w:color w:val="000000"/>
        </w:rPr>
      </w:pPr>
      <w:r w:rsidRPr="006179EF">
        <w:rPr>
          <w:rFonts w:ascii="Palatino Linotype" w:hAnsi="Palatino Linotype"/>
          <w:i/>
          <w:color w:val="000000"/>
        </w:rPr>
        <w:t xml:space="preserve">El titular de la unidad de transparencia; </w:t>
      </w:r>
    </w:p>
    <w:p w14:paraId="410CCA4A" w14:textId="77777777" w:rsidR="00001A3B" w:rsidRPr="006179EF" w:rsidRDefault="00001A3B" w:rsidP="00001A3B">
      <w:pPr>
        <w:pStyle w:val="Prrafodelista"/>
        <w:pBdr>
          <w:top w:val="nil"/>
          <w:left w:val="nil"/>
          <w:bottom w:val="nil"/>
          <w:right w:val="nil"/>
          <w:between w:val="nil"/>
        </w:pBdr>
        <w:ind w:left="1134" w:right="851"/>
        <w:jc w:val="both"/>
        <w:rPr>
          <w:rFonts w:ascii="Palatino Linotype" w:hAnsi="Palatino Linotype"/>
          <w:i/>
          <w:color w:val="000000"/>
        </w:rPr>
      </w:pPr>
      <w:r w:rsidRPr="006179EF">
        <w:rPr>
          <w:rFonts w:ascii="Palatino Linotype" w:hAnsi="Palatino Linotype"/>
          <w:i/>
          <w:color w:val="000000"/>
        </w:rPr>
        <w:t xml:space="preserve">II. El responsable del área coordinadora de archivos o equivalente; y </w:t>
      </w:r>
    </w:p>
    <w:p w14:paraId="22B9484F" w14:textId="77777777" w:rsidR="00001A3B" w:rsidRPr="006179EF" w:rsidRDefault="00001A3B" w:rsidP="00001A3B">
      <w:pPr>
        <w:pStyle w:val="Prrafodelista"/>
        <w:pBdr>
          <w:top w:val="nil"/>
          <w:left w:val="nil"/>
          <w:bottom w:val="nil"/>
          <w:right w:val="nil"/>
          <w:between w:val="nil"/>
        </w:pBdr>
        <w:ind w:left="1134" w:right="851"/>
        <w:jc w:val="both"/>
        <w:rPr>
          <w:rFonts w:ascii="Palatino Linotype" w:hAnsi="Palatino Linotype"/>
          <w:i/>
          <w:color w:val="000000"/>
        </w:rPr>
      </w:pPr>
      <w:r w:rsidRPr="006179EF">
        <w:rPr>
          <w:rFonts w:ascii="Palatino Linotype" w:hAnsi="Palatino Linotype"/>
          <w:i/>
          <w:color w:val="000000"/>
        </w:rPr>
        <w:t>III. El titular del órgano de control interno o equivalente.</w:t>
      </w:r>
    </w:p>
    <w:p w14:paraId="3917C6DB" w14:textId="77777777" w:rsidR="00001A3B" w:rsidRPr="006179EF" w:rsidRDefault="00001A3B" w:rsidP="00001A3B">
      <w:pPr>
        <w:pBdr>
          <w:top w:val="nil"/>
          <w:left w:val="nil"/>
          <w:bottom w:val="nil"/>
          <w:right w:val="nil"/>
          <w:between w:val="nil"/>
        </w:pBdr>
        <w:ind w:left="1134" w:right="851"/>
        <w:jc w:val="both"/>
        <w:rPr>
          <w:rFonts w:ascii="Palatino Linotype" w:hAnsi="Palatino Linotype"/>
          <w:i/>
          <w:color w:val="000000"/>
        </w:rPr>
      </w:pPr>
      <w:r w:rsidRPr="006179EF">
        <w:rPr>
          <w:rFonts w:ascii="Palatino Linotype" w:hAnsi="Palatino Linotype"/>
          <w:i/>
          <w:color w:val="000000"/>
        </w:rPr>
        <w:t xml:space="preserve">También estará integrado por el servidor público encargado de la protección de los datos personales cuando sesione para cuestiones relacionadas con esta materia. </w:t>
      </w:r>
    </w:p>
    <w:p w14:paraId="60349653" w14:textId="77777777" w:rsidR="00001A3B" w:rsidRPr="006179EF" w:rsidRDefault="00001A3B" w:rsidP="00001A3B">
      <w:pPr>
        <w:pBdr>
          <w:top w:val="nil"/>
          <w:left w:val="nil"/>
          <w:bottom w:val="nil"/>
          <w:right w:val="nil"/>
          <w:between w:val="nil"/>
        </w:pBdr>
        <w:ind w:left="1134" w:right="851"/>
        <w:jc w:val="both"/>
        <w:rPr>
          <w:rFonts w:ascii="Palatino Linotype" w:hAnsi="Palatino Linotype"/>
          <w:i/>
          <w:color w:val="000000"/>
        </w:rPr>
      </w:pPr>
      <w:r w:rsidRPr="006179EF">
        <w:rPr>
          <w:rFonts w:ascii="Palatino Linotype" w:hAnsi="Palatino Linotype"/>
          <w:i/>
          <w:color w:val="000000"/>
        </w:rPr>
        <w:t>Todos los Comités de Transparencia deberán registrarse ante el Instituto.</w:t>
      </w:r>
    </w:p>
    <w:p w14:paraId="5C77D507" w14:textId="77777777" w:rsidR="008D49F2" w:rsidRPr="006179EF" w:rsidRDefault="008D49F2" w:rsidP="008D49F2">
      <w:pPr>
        <w:pStyle w:val="Prrafodelista"/>
        <w:rPr>
          <w:rFonts w:ascii="Palatino Linotype" w:hAnsi="Palatino Linotype"/>
          <w:color w:val="000000"/>
        </w:rPr>
      </w:pPr>
    </w:p>
    <w:p w14:paraId="7C345670" w14:textId="77777777" w:rsidR="003D0E61" w:rsidRPr="006179EF" w:rsidRDefault="003D0E61" w:rsidP="003D0E61">
      <w:pPr>
        <w:pStyle w:val="Prrafodelista"/>
        <w:rPr>
          <w:rFonts w:ascii="Palatino Linotype" w:hAnsi="Palatino Linotype" w:cs="Arial"/>
          <w:lang w:eastAsia="es-ES"/>
        </w:rPr>
      </w:pPr>
    </w:p>
    <w:p w14:paraId="7EE51247" w14:textId="77777777" w:rsidR="003D0E61" w:rsidRPr="006179EF" w:rsidRDefault="003D0E61" w:rsidP="003D0E61">
      <w:pPr>
        <w:spacing w:line="360" w:lineRule="auto"/>
        <w:jc w:val="both"/>
        <w:rPr>
          <w:rFonts w:ascii="Palatino Linotype" w:eastAsia="Palatino Linotype" w:hAnsi="Palatino Linotype" w:cs="Palatino Linotype"/>
        </w:rPr>
      </w:pPr>
      <w:bookmarkStart w:id="24" w:name="_heading=h.vp4gztbeqb2f" w:colFirst="0" w:colLast="0"/>
      <w:bookmarkEnd w:id="24"/>
      <w:r w:rsidRPr="006179EF">
        <w:rPr>
          <w:rFonts w:ascii="Palatino Linotype" w:eastAsia="Palatino Linotype" w:hAnsi="Palatino Linotype" w:cs="Palatino Linotype"/>
          <w:b/>
        </w:rPr>
        <w:t>QUINTO. De la versión pública.</w:t>
      </w:r>
    </w:p>
    <w:p w14:paraId="1FAB0938" w14:textId="77777777" w:rsidR="003D0E61" w:rsidRPr="006179EF" w:rsidRDefault="003D0E61" w:rsidP="003D0E61">
      <w:pPr>
        <w:pStyle w:val="Ttulo1"/>
        <w:numPr>
          <w:ilvl w:val="0"/>
          <w:numId w:val="12"/>
        </w:numPr>
        <w:tabs>
          <w:tab w:val="left" w:pos="284"/>
        </w:tabs>
        <w:spacing w:before="0" w:line="360" w:lineRule="auto"/>
        <w:ind w:left="0" w:firstLine="0"/>
        <w:rPr>
          <w:rFonts w:ascii="Palatino Linotype" w:eastAsia="Palatino Linotype" w:hAnsi="Palatino Linotype" w:cs="Palatino Linotype"/>
          <w:b/>
          <w:color w:val="000000"/>
          <w:sz w:val="24"/>
          <w:szCs w:val="24"/>
        </w:rPr>
      </w:pPr>
      <w:bookmarkStart w:id="25" w:name="_heading=h.4hm3vlrjjcw2" w:colFirst="0" w:colLast="0"/>
      <w:bookmarkEnd w:id="25"/>
      <w:r w:rsidRPr="006179EF">
        <w:rPr>
          <w:rFonts w:ascii="Palatino Linotype" w:eastAsia="Palatino Linotype" w:hAnsi="Palatino Linotype" w:cs="Palatino Linotype"/>
          <w:b/>
          <w:color w:val="000000"/>
          <w:sz w:val="24"/>
          <w:szCs w:val="24"/>
        </w:rPr>
        <w:t xml:space="preserve">Nociones generales. </w:t>
      </w:r>
    </w:p>
    <w:p w14:paraId="6EA74504"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6179EF">
        <w:rPr>
          <w:rFonts w:ascii="Palatino Linotype" w:eastAsia="Palatino Linotype" w:hAnsi="Palatino Linotype" w:cs="Palatino Linotype"/>
          <w:color w:val="000000"/>
        </w:rPr>
        <w:t>Debe destacarse que, debido a la naturaleza de la información solicitada,</w:t>
      </w:r>
      <w:r w:rsidRPr="006179EF">
        <w:rPr>
          <w:rFonts w:ascii="Palatino Linotype" w:eastAsia="Palatino Linotype" w:hAnsi="Palatino Linotype" w:cs="Palatino Linotype"/>
          <w:b/>
          <w:color w:val="000000"/>
        </w:rPr>
        <w:t xml:space="preserve"> </w:t>
      </w:r>
      <w:r w:rsidRPr="006179EF">
        <w:rPr>
          <w:rFonts w:ascii="Palatino Linotype" w:eastAsia="Palatino Linotype" w:hAnsi="Palatino Linotype" w:cs="Palatino Linotype"/>
          <w:color w:val="000000"/>
        </w:rPr>
        <w:t xml:space="preserve">eventualmente pudiera obrar datos personales susceptibles de protegerse, así como información susceptible de </w:t>
      </w:r>
      <w:r w:rsidRPr="006179EF">
        <w:rPr>
          <w:rFonts w:ascii="Palatino Linotype" w:hAnsi="Palatino Linotype" w:cs="Arial"/>
          <w:color w:val="000000" w:themeColor="text1"/>
        </w:rPr>
        <w:t>clasificarse</w:t>
      </w:r>
      <w:r w:rsidRPr="006179EF">
        <w:rPr>
          <w:rFonts w:ascii="Palatino Linotype" w:eastAsia="Palatino Linotype" w:hAnsi="Palatino Linotype" w:cs="Palatino Linotype"/>
          <w:color w:val="000000"/>
        </w:rPr>
        <w:t xml:space="preserve"> como reservada, el </w:t>
      </w:r>
      <w:r w:rsidRPr="006179EF">
        <w:rPr>
          <w:rFonts w:ascii="Palatino Linotype" w:eastAsia="Palatino Linotype" w:hAnsi="Palatino Linotype" w:cs="Palatino Linotype"/>
          <w:b/>
          <w:color w:val="000000"/>
        </w:rPr>
        <w:t xml:space="preserve">Sujeto Obligado </w:t>
      </w:r>
      <w:r w:rsidRPr="006179EF">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14:paraId="220FA783" w14:textId="77777777" w:rsidR="003D0E61" w:rsidRPr="006179EF" w:rsidRDefault="003D0E61" w:rsidP="003D0E61">
      <w:pPr>
        <w:pBdr>
          <w:top w:val="nil"/>
          <w:left w:val="nil"/>
          <w:bottom w:val="nil"/>
          <w:right w:val="nil"/>
          <w:between w:val="nil"/>
        </w:pBdr>
        <w:tabs>
          <w:tab w:val="left" w:pos="0"/>
          <w:tab w:val="left" w:pos="284"/>
        </w:tabs>
        <w:spacing w:line="360" w:lineRule="auto"/>
        <w:ind w:right="49"/>
        <w:jc w:val="both"/>
        <w:rPr>
          <w:rFonts w:ascii="Palatino Linotype" w:eastAsia="Palatino Linotype" w:hAnsi="Palatino Linotype" w:cs="Palatino Linotype"/>
          <w:color w:val="000000"/>
        </w:rPr>
      </w:pPr>
    </w:p>
    <w:p w14:paraId="4D9A0636"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6179EF">
        <w:rPr>
          <w:rFonts w:ascii="Palatino Linotype" w:eastAsia="Palatino Linotype" w:hAnsi="Palatino Linotype" w:cs="Palatino Linotype"/>
          <w:color w:val="000000"/>
        </w:rPr>
        <w:t xml:space="preserve">No pasa desapercibido para este Órgano Garante que los </w:t>
      </w:r>
      <w:r w:rsidRPr="006179EF">
        <w:rPr>
          <w:rFonts w:ascii="Palatino Linotype" w:eastAsia="Palatino Linotype" w:hAnsi="Palatino Linotype" w:cs="Palatino Linotype"/>
          <w:b/>
          <w:color w:val="000000"/>
        </w:rPr>
        <w:t xml:space="preserve">Sujetos Obligados </w:t>
      </w:r>
      <w:r w:rsidRPr="006179EF">
        <w:rPr>
          <w:rFonts w:ascii="Palatino Linotype" w:eastAsia="Palatino Linotype" w:hAnsi="Palatino Linotype" w:cs="Palatino Linotype"/>
          <w:color w:val="000000"/>
        </w:rPr>
        <w:t xml:space="preserve">serán responsables de los datos personales en su posesión y que, en caso de localizarse datos concernientes a terceros, éstos no podrán difundir, distribuir o comercializar los datos </w:t>
      </w:r>
      <w:r w:rsidRPr="006179EF">
        <w:rPr>
          <w:rFonts w:ascii="Palatino Linotype" w:hAnsi="Palatino Linotype" w:cs="Arial"/>
          <w:color w:val="000000" w:themeColor="text1"/>
        </w:rPr>
        <w:t>personales</w:t>
      </w:r>
      <w:r w:rsidRPr="006179EF">
        <w:rPr>
          <w:rFonts w:ascii="Palatino Linotype" w:eastAsia="Palatino Linotype" w:hAnsi="Palatino Linotype" w:cs="Palatino Linotype"/>
          <w:color w:val="000000"/>
        </w:rPr>
        <w:t>.  Cabe destacar que, para la realización de la clasificación de la información, se deben seguir una serie de pasos y procedimientos, por lo que es menester reiterar los mismos:</w:t>
      </w:r>
    </w:p>
    <w:p w14:paraId="28ED133F" w14:textId="77777777" w:rsidR="003D0E61" w:rsidRPr="006179EF" w:rsidRDefault="003D0E61" w:rsidP="003D0E61">
      <w:pPr>
        <w:tabs>
          <w:tab w:val="left" w:pos="284"/>
        </w:tabs>
        <w:spacing w:line="360" w:lineRule="auto"/>
        <w:ind w:right="49"/>
        <w:jc w:val="both"/>
        <w:rPr>
          <w:rFonts w:ascii="Palatino Linotype" w:eastAsia="Palatino Linotype" w:hAnsi="Palatino Linotype" w:cs="Palatino Linotype"/>
          <w:color w:val="000000"/>
        </w:rPr>
      </w:pPr>
    </w:p>
    <w:tbl>
      <w:tblPr>
        <w:tblW w:w="9639" w:type="dxa"/>
        <w:tblInd w:w="13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693"/>
        <w:gridCol w:w="6946"/>
      </w:tblGrid>
      <w:tr w:rsidR="003D0E61" w:rsidRPr="006179EF" w14:paraId="0A1CD180" w14:textId="77777777" w:rsidTr="006179EF">
        <w:tc>
          <w:tcPr>
            <w:tcW w:w="2693" w:type="dxa"/>
            <w:tcBorders>
              <w:top w:val="single" w:sz="4" w:space="0" w:color="BFBFBF"/>
              <w:left w:val="single" w:sz="4" w:space="0" w:color="BFBFBF"/>
              <w:bottom w:val="single" w:sz="4" w:space="0" w:color="BFBFBF"/>
              <w:right w:val="single" w:sz="4" w:space="0" w:color="BFBFBF"/>
            </w:tcBorders>
          </w:tcPr>
          <w:p w14:paraId="2A081242" w14:textId="77777777" w:rsidR="003D0E61" w:rsidRPr="006179EF" w:rsidRDefault="003D0E61" w:rsidP="003D0E61">
            <w:pPr>
              <w:tabs>
                <w:tab w:val="left" w:pos="284"/>
              </w:tabs>
              <w:spacing w:line="360" w:lineRule="auto"/>
              <w:rPr>
                <w:rFonts w:ascii="Palatino Linotype" w:eastAsia="Palatino Linotype" w:hAnsi="Palatino Linotype" w:cs="Palatino Linotype"/>
              </w:rPr>
            </w:pPr>
            <w:r w:rsidRPr="006179EF">
              <w:rPr>
                <w:rFonts w:ascii="Palatino Linotype" w:eastAsia="Palatino Linotype" w:hAnsi="Palatino Linotype" w:cs="Palatino Linotype"/>
              </w:rPr>
              <w:t>a) Requisitos previos.</w:t>
            </w:r>
          </w:p>
        </w:tc>
        <w:tc>
          <w:tcPr>
            <w:tcW w:w="6946" w:type="dxa"/>
            <w:tcBorders>
              <w:top w:val="single" w:sz="4" w:space="0" w:color="BFBFBF"/>
              <w:left w:val="single" w:sz="4" w:space="0" w:color="BFBFBF"/>
              <w:bottom w:val="single" w:sz="4" w:space="0" w:color="BFBFBF"/>
              <w:right w:val="single" w:sz="4" w:space="0" w:color="BFBFBF"/>
            </w:tcBorders>
          </w:tcPr>
          <w:p w14:paraId="12B13490" w14:textId="77777777" w:rsidR="003D0E61" w:rsidRPr="006179EF" w:rsidRDefault="003D0E61" w:rsidP="003D0E61">
            <w:pPr>
              <w:tabs>
                <w:tab w:val="left" w:pos="284"/>
              </w:tabs>
              <w:spacing w:line="360" w:lineRule="auto"/>
              <w:ind w:right="49"/>
              <w:jc w:val="both"/>
              <w:rPr>
                <w:rFonts w:ascii="Palatino Linotype" w:eastAsia="Palatino Linotype" w:hAnsi="Palatino Linotype" w:cs="Palatino Linotype"/>
                <w:color w:val="000000"/>
              </w:rPr>
            </w:pPr>
            <w:r w:rsidRPr="006179EF">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w:t>
            </w:r>
            <w:r w:rsidRPr="006179EF">
              <w:rPr>
                <w:rFonts w:ascii="Palatino Linotype" w:eastAsia="Palatino Linotype" w:hAnsi="Palatino Linotype" w:cs="Palatino Linotype"/>
                <w:color w:val="000000"/>
              </w:rPr>
              <w:lastRenderedPageBreak/>
              <w:t xml:space="preserve">supuestos de clasificación, es deber de los titulares de las áreas proponer su clasificación y no del Comité de Transparencia. </w:t>
            </w:r>
          </w:p>
          <w:p w14:paraId="333A2FD6" w14:textId="77777777" w:rsidR="003D0E61" w:rsidRPr="006179EF" w:rsidRDefault="003D0E61" w:rsidP="003D0E61">
            <w:pPr>
              <w:tabs>
                <w:tab w:val="left" w:pos="284"/>
              </w:tabs>
              <w:spacing w:line="360" w:lineRule="auto"/>
              <w:ind w:right="49"/>
              <w:jc w:val="both"/>
              <w:rPr>
                <w:rFonts w:ascii="Palatino Linotype" w:eastAsia="Palatino Linotype" w:hAnsi="Palatino Linotype" w:cs="Palatino Linotype"/>
                <w:color w:val="000000"/>
              </w:rPr>
            </w:pPr>
            <w:r w:rsidRPr="006179EF">
              <w:rPr>
                <w:rFonts w:ascii="Palatino Linotype" w:eastAsia="Palatino Linotype" w:hAnsi="Palatino Linotype" w:cs="Palatino Linotype"/>
                <w:color w:val="000000"/>
              </w:rPr>
              <w:t>Al hacerlo tienen que precisar de qué información se trata, señalando el supuesto de clasificación (confidencialidad o reserva).</w:t>
            </w:r>
          </w:p>
          <w:p w14:paraId="5A49EF12" w14:textId="77777777" w:rsidR="003D0E61" w:rsidRPr="006179EF" w:rsidRDefault="003D0E61" w:rsidP="003D0E61">
            <w:pPr>
              <w:tabs>
                <w:tab w:val="left" w:pos="284"/>
              </w:tabs>
              <w:spacing w:line="360" w:lineRule="auto"/>
              <w:ind w:right="49"/>
              <w:jc w:val="both"/>
              <w:rPr>
                <w:rFonts w:ascii="Palatino Linotype" w:eastAsia="Palatino Linotype" w:hAnsi="Palatino Linotype" w:cs="Palatino Linotype"/>
                <w:color w:val="000000"/>
              </w:rPr>
            </w:pPr>
            <w:r w:rsidRPr="006179EF">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14:paraId="61656692" w14:textId="77777777" w:rsidR="003D0E61" w:rsidRPr="006179EF" w:rsidRDefault="003D0E61" w:rsidP="003D0E61">
            <w:pPr>
              <w:tabs>
                <w:tab w:val="left" w:pos="284"/>
              </w:tabs>
              <w:spacing w:line="360" w:lineRule="auto"/>
              <w:jc w:val="both"/>
              <w:rPr>
                <w:rFonts w:ascii="Palatino Linotype" w:eastAsia="Palatino Linotype" w:hAnsi="Palatino Linotype" w:cs="Palatino Linotype"/>
              </w:rPr>
            </w:pPr>
            <w:r w:rsidRPr="006179EF">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6179EF">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6179EF">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3D0E61" w:rsidRPr="006179EF" w14:paraId="0D65378D" w14:textId="77777777" w:rsidTr="006179EF">
        <w:tc>
          <w:tcPr>
            <w:tcW w:w="2693" w:type="dxa"/>
            <w:tcBorders>
              <w:top w:val="single" w:sz="4" w:space="0" w:color="BFBFBF"/>
              <w:left w:val="single" w:sz="4" w:space="0" w:color="BFBFBF"/>
              <w:bottom w:val="single" w:sz="4" w:space="0" w:color="BFBFBF"/>
              <w:right w:val="single" w:sz="4" w:space="0" w:color="BFBFBF"/>
            </w:tcBorders>
          </w:tcPr>
          <w:p w14:paraId="0E9DC28A" w14:textId="77777777" w:rsidR="003D0E61" w:rsidRPr="006179EF" w:rsidRDefault="003D0E61" w:rsidP="003D0E61">
            <w:pPr>
              <w:tabs>
                <w:tab w:val="left" w:pos="284"/>
              </w:tabs>
              <w:spacing w:line="360" w:lineRule="auto"/>
              <w:rPr>
                <w:rFonts w:ascii="Palatino Linotype" w:eastAsia="Palatino Linotype" w:hAnsi="Palatino Linotype" w:cs="Palatino Linotype"/>
              </w:rPr>
            </w:pPr>
            <w:r w:rsidRPr="006179EF">
              <w:rPr>
                <w:rFonts w:ascii="Palatino Linotype" w:eastAsia="Palatino Linotype" w:hAnsi="Palatino Linotype" w:cs="Palatino Linotype"/>
              </w:rPr>
              <w:lastRenderedPageBreak/>
              <w:t>b) Supuestos de clasificación.</w:t>
            </w:r>
          </w:p>
        </w:tc>
        <w:tc>
          <w:tcPr>
            <w:tcW w:w="6946" w:type="dxa"/>
            <w:tcBorders>
              <w:top w:val="single" w:sz="4" w:space="0" w:color="BFBFBF"/>
              <w:left w:val="single" w:sz="4" w:space="0" w:color="BFBFBF"/>
              <w:bottom w:val="single" w:sz="4" w:space="0" w:color="BFBFBF"/>
              <w:right w:val="single" w:sz="4" w:space="0" w:color="BFBFBF"/>
            </w:tcBorders>
          </w:tcPr>
          <w:p w14:paraId="553CF3F6" w14:textId="77777777" w:rsidR="003D0E61" w:rsidRPr="006179EF" w:rsidRDefault="003D0E61" w:rsidP="003D0E61">
            <w:pPr>
              <w:tabs>
                <w:tab w:val="left" w:pos="284"/>
              </w:tabs>
              <w:spacing w:line="360" w:lineRule="auto"/>
              <w:ind w:right="49"/>
              <w:jc w:val="both"/>
              <w:rPr>
                <w:rFonts w:ascii="Palatino Linotype" w:eastAsia="Palatino Linotype" w:hAnsi="Palatino Linotype" w:cs="Palatino Linotype"/>
                <w:color w:val="000000"/>
              </w:rPr>
            </w:pPr>
            <w:r w:rsidRPr="006179EF">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14:paraId="1E67F751" w14:textId="77777777" w:rsidR="003D0E61" w:rsidRPr="006179EF" w:rsidRDefault="003D0E61" w:rsidP="003D0E61">
            <w:pPr>
              <w:tabs>
                <w:tab w:val="left" w:pos="284"/>
              </w:tabs>
              <w:spacing w:line="360" w:lineRule="auto"/>
              <w:ind w:right="49"/>
              <w:jc w:val="both"/>
              <w:rPr>
                <w:rFonts w:ascii="Palatino Linotype" w:eastAsia="Palatino Linotype" w:hAnsi="Palatino Linotype" w:cs="Palatino Linotype"/>
                <w:color w:val="000000"/>
              </w:rPr>
            </w:pPr>
            <w:r w:rsidRPr="006179EF">
              <w:rPr>
                <w:rFonts w:ascii="Palatino Linotype" w:eastAsia="Palatino Linotype" w:hAnsi="Palatino Linotype" w:cs="Palatino Linotype"/>
                <w:color w:val="000000"/>
              </w:rPr>
              <w:t xml:space="preserve">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w:t>
            </w:r>
            <w:r w:rsidRPr="006179EF">
              <w:rPr>
                <w:rFonts w:ascii="Palatino Linotype" w:eastAsia="Palatino Linotype" w:hAnsi="Palatino Linotype" w:cs="Palatino Linotype"/>
                <w:color w:val="000000"/>
              </w:rPr>
              <w:lastRenderedPageBreak/>
              <w:t>debe realizarse de manera restrictiva y limitada, por lo que debe acreditarse que se cumple con esta condición y no se pueden ampliar las excepciones o supuestos de clasificación aduciendo analogía o mayoría de razón.</w:t>
            </w:r>
          </w:p>
          <w:p w14:paraId="158794D4" w14:textId="77777777" w:rsidR="003D0E61" w:rsidRPr="006179EF" w:rsidRDefault="003D0E61" w:rsidP="003D0E61">
            <w:pPr>
              <w:tabs>
                <w:tab w:val="left" w:pos="284"/>
              </w:tabs>
              <w:spacing w:line="360" w:lineRule="auto"/>
              <w:jc w:val="both"/>
              <w:rPr>
                <w:rFonts w:ascii="Palatino Linotype" w:eastAsia="Palatino Linotype" w:hAnsi="Palatino Linotype" w:cs="Palatino Linotype"/>
              </w:rPr>
            </w:pPr>
            <w:r w:rsidRPr="006179EF">
              <w:rPr>
                <w:rFonts w:ascii="Palatino Linotype" w:eastAsia="Palatino Linotype" w:hAnsi="Palatino Linotype" w:cs="Palatino Linotype"/>
                <w:color w:val="000000"/>
              </w:rPr>
              <w:t xml:space="preserve">El </w:t>
            </w:r>
            <w:r w:rsidRPr="006179EF">
              <w:rPr>
                <w:rFonts w:ascii="Palatino Linotype" w:eastAsia="Palatino Linotype" w:hAnsi="Palatino Linotype" w:cs="Palatino Linotype"/>
                <w:b/>
                <w:color w:val="000000"/>
              </w:rPr>
              <w:t>Sujeto Obligado</w:t>
            </w:r>
            <w:r w:rsidRPr="006179EF">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3D0E61" w:rsidRPr="006179EF" w14:paraId="7C0EA7B7" w14:textId="77777777" w:rsidTr="006179EF">
        <w:tc>
          <w:tcPr>
            <w:tcW w:w="2693" w:type="dxa"/>
            <w:tcBorders>
              <w:top w:val="single" w:sz="4" w:space="0" w:color="BFBFBF"/>
              <w:left w:val="single" w:sz="4" w:space="0" w:color="BFBFBF"/>
              <w:bottom w:val="single" w:sz="4" w:space="0" w:color="BFBFBF"/>
              <w:right w:val="single" w:sz="4" w:space="0" w:color="BFBFBF"/>
            </w:tcBorders>
          </w:tcPr>
          <w:p w14:paraId="7F10C7FA" w14:textId="77777777" w:rsidR="003D0E61" w:rsidRPr="006179EF" w:rsidRDefault="003D0E61" w:rsidP="003D0E61">
            <w:pPr>
              <w:tabs>
                <w:tab w:val="left" w:pos="284"/>
              </w:tabs>
              <w:spacing w:line="360" w:lineRule="auto"/>
              <w:rPr>
                <w:rFonts w:ascii="Palatino Linotype" w:eastAsia="Palatino Linotype" w:hAnsi="Palatino Linotype" w:cs="Palatino Linotype"/>
              </w:rPr>
            </w:pPr>
            <w:r w:rsidRPr="006179EF">
              <w:rPr>
                <w:rFonts w:ascii="Palatino Linotype" w:eastAsia="Palatino Linotype" w:hAnsi="Palatino Linotype" w:cs="Palatino Linotype"/>
              </w:rPr>
              <w:lastRenderedPageBreak/>
              <w:t>c) Formalidades para emitir el acuerdo de clasificación.</w:t>
            </w:r>
          </w:p>
        </w:tc>
        <w:tc>
          <w:tcPr>
            <w:tcW w:w="6946" w:type="dxa"/>
            <w:tcBorders>
              <w:top w:val="single" w:sz="4" w:space="0" w:color="BFBFBF"/>
              <w:left w:val="single" w:sz="4" w:space="0" w:color="BFBFBF"/>
              <w:bottom w:val="single" w:sz="4" w:space="0" w:color="BFBFBF"/>
              <w:right w:val="single" w:sz="4" w:space="0" w:color="BFBFBF"/>
            </w:tcBorders>
          </w:tcPr>
          <w:p w14:paraId="41D4C505" w14:textId="77777777" w:rsidR="003D0E61" w:rsidRPr="006179EF" w:rsidRDefault="003D0E61" w:rsidP="003D0E61">
            <w:pPr>
              <w:tabs>
                <w:tab w:val="left" w:pos="284"/>
              </w:tabs>
              <w:spacing w:line="360" w:lineRule="auto"/>
              <w:ind w:right="49"/>
              <w:jc w:val="both"/>
              <w:rPr>
                <w:rFonts w:ascii="Palatino Linotype" w:eastAsia="Palatino Linotype" w:hAnsi="Palatino Linotype" w:cs="Palatino Linotype"/>
                <w:color w:val="000000"/>
              </w:rPr>
            </w:pPr>
            <w:r w:rsidRPr="006179EF">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14:paraId="1A972CC2" w14:textId="77777777" w:rsidR="003D0E61" w:rsidRPr="006179EF" w:rsidRDefault="003D0E61" w:rsidP="003D0E61">
            <w:pPr>
              <w:tabs>
                <w:tab w:val="left" w:pos="284"/>
              </w:tabs>
              <w:spacing w:line="360" w:lineRule="auto"/>
              <w:ind w:right="49"/>
              <w:jc w:val="both"/>
              <w:rPr>
                <w:rFonts w:ascii="Palatino Linotype" w:eastAsia="Palatino Linotype" w:hAnsi="Palatino Linotype" w:cs="Palatino Linotype"/>
                <w:color w:val="000000"/>
              </w:rPr>
            </w:pPr>
            <w:r w:rsidRPr="006179EF">
              <w:rPr>
                <w:rFonts w:ascii="Palatino Linotype" w:eastAsia="Palatino Linotype" w:hAnsi="Palatino Linotype" w:cs="Palatino Linotype"/>
                <w:color w:val="000000"/>
              </w:rPr>
              <w:t xml:space="preserve">Es necesario que </w:t>
            </w:r>
            <w:r w:rsidRPr="006179EF">
              <w:rPr>
                <w:rFonts w:ascii="Palatino Linotype" w:eastAsia="Palatino Linotype" w:hAnsi="Palatino Linotype" w:cs="Palatino Linotype"/>
                <w:b/>
                <w:color w:val="000000"/>
                <w:u w:val="single"/>
              </w:rPr>
              <w:t>el acto reúna con los requisitos elementales</w:t>
            </w:r>
            <w:r w:rsidRPr="006179EF">
              <w:rPr>
                <w:rFonts w:ascii="Palatino Linotype" w:eastAsia="Palatino Linotype" w:hAnsi="Palatino Linotype" w:cs="Palatino Linotype"/>
                <w:color w:val="000000"/>
              </w:rPr>
              <w:t>, entre ellos, que la autoridad que va a emitir el acto de autoridad sea la legalmente facultada para ello.</w:t>
            </w:r>
          </w:p>
          <w:p w14:paraId="349CBD15" w14:textId="77777777" w:rsidR="003D0E61" w:rsidRPr="006179EF" w:rsidRDefault="003D0E61" w:rsidP="003D0E61">
            <w:pPr>
              <w:tabs>
                <w:tab w:val="left" w:pos="284"/>
              </w:tabs>
              <w:spacing w:line="360" w:lineRule="auto"/>
              <w:jc w:val="both"/>
              <w:rPr>
                <w:rFonts w:ascii="Palatino Linotype" w:eastAsia="Palatino Linotype" w:hAnsi="Palatino Linotype" w:cs="Palatino Linotype"/>
              </w:rPr>
            </w:pPr>
            <w:r w:rsidRPr="006179EF">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w:t>
            </w:r>
            <w:r w:rsidRPr="006179EF">
              <w:rPr>
                <w:rFonts w:ascii="Palatino Linotype" w:eastAsia="Palatino Linotype" w:hAnsi="Palatino Linotype" w:cs="Palatino Linotype"/>
                <w:color w:val="000000"/>
              </w:rPr>
              <w:lastRenderedPageBreak/>
              <w:t>áreas y que son sujetas a control, en primera instancia, por el Comité de Transparencia.</w:t>
            </w:r>
          </w:p>
        </w:tc>
      </w:tr>
      <w:tr w:rsidR="003D0E61" w:rsidRPr="006179EF" w14:paraId="777EFDE9" w14:textId="77777777" w:rsidTr="006179EF">
        <w:tc>
          <w:tcPr>
            <w:tcW w:w="2693" w:type="dxa"/>
            <w:tcBorders>
              <w:top w:val="single" w:sz="4" w:space="0" w:color="BFBFBF"/>
              <w:left w:val="single" w:sz="4" w:space="0" w:color="BFBFBF"/>
              <w:bottom w:val="single" w:sz="4" w:space="0" w:color="BFBFBF"/>
              <w:right w:val="single" w:sz="4" w:space="0" w:color="BFBFBF"/>
            </w:tcBorders>
          </w:tcPr>
          <w:p w14:paraId="5945168F" w14:textId="77777777" w:rsidR="003D0E61" w:rsidRPr="006179EF" w:rsidRDefault="003D0E61" w:rsidP="003D0E61">
            <w:pPr>
              <w:tabs>
                <w:tab w:val="left" w:pos="284"/>
              </w:tabs>
              <w:spacing w:line="360" w:lineRule="auto"/>
              <w:rPr>
                <w:rFonts w:ascii="Palatino Linotype" w:eastAsia="Palatino Linotype" w:hAnsi="Palatino Linotype" w:cs="Palatino Linotype"/>
              </w:rPr>
            </w:pPr>
          </w:p>
          <w:p w14:paraId="4A7F4830" w14:textId="77777777" w:rsidR="003D0E61" w:rsidRPr="006179EF" w:rsidRDefault="003D0E61" w:rsidP="003D0E61">
            <w:pPr>
              <w:tabs>
                <w:tab w:val="left" w:pos="284"/>
              </w:tabs>
              <w:spacing w:line="360" w:lineRule="auto"/>
              <w:jc w:val="both"/>
              <w:rPr>
                <w:rFonts w:ascii="Palatino Linotype" w:eastAsia="Palatino Linotype" w:hAnsi="Palatino Linotype" w:cs="Palatino Linotype"/>
              </w:rPr>
            </w:pPr>
            <w:r w:rsidRPr="006179EF">
              <w:rPr>
                <w:rFonts w:ascii="Palatino Linotype" w:eastAsia="Palatino Linotype" w:hAnsi="Palatino Linotype" w:cs="Palatino Linotype"/>
                <w:color w:val="000000"/>
              </w:rPr>
              <w:t xml:space="preserve">d) Requisitos de fondo del acuerdo de clasificación. </w:t>
            </w:r>
          </w:p>
        </w:tc>
        <w:tc>
          <w:tcPr>
            <w:tcW w:w="6946" w:type="dxa"/>
            <w:tcBorders>
              <w:top w:val="single" w:sz="4" w:space="0" w:color="BFBFBF"/>
              <w:left w:val="single" w:sz="4" w:space="0" w:color="BFBFBF"/>
              <w:bottom w:val="single" w:sz="4" w:space="0" w:color="BFBFBF"/>
              <w:right w:val="single" w:sz="4" w:space="0" w:color="BFBFBF"/>
            </w:tcBorders>
          </w:tcPr>
          <w:p w14:paraId="100123EB" w14:textId="77777777" w:rsidR="003D0E61" w:rsidRPr="006179EF" w:rsidRDefault="003D0E61" w:rsidP="003D0E61">
            <w:pPr>
              <w:tabs>
                <w:tab w:val="left" w:pos="284"/>
              </w:tabs>
              <w:spacing w:line="360" w:lineRule="auto"/>
              <w:ind w:right="49"/>
              <w:jc w:val="both"/>
              <w:rPr>
                <w:rFonts w:ascii="Palatino Linotype" w:eastAsia="Palatino Linotype" w:hAnsi="Palatino Linotype" w:cs="Palatino Linotype"/>
                <w:color w:val="000000"/>
              </w:rPr>
            </w:pPr>
            <w:r w:rsidRPr="006179EF">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6179EF">
              <w:rPr>
                <w:rFonts w:ascii="Palatino Linotype" w:eastAsia="Palatino Linotype" w:hAnsi="Palatino Linotype" w:cs="Palatino Linotype"/>
                <w:b/>
                <w:color w:val="000000"/>
              </w:rPr>
              <w:t>Sujetos Obligados</w:t>
            </w:r>
            <w:r w:rsidRPr="006179EF">
              <w:rPr>
                <w:rFonts w:ascii="Palatino Linotype" w:eastAsia="Palatino Linotype" w:hAnsi="Palatino Linotype" w:cs="Palatino Linotype"/>
                <w:color w:val="000000"/>
              </w:rPr>
              <w:t xml:space="preserve">, por lo que deberán fundar y motivar debidamente la clasificación. </w:t>
            </w:r>
          </w:p>
          <w:p w14:paraId="16CBB6FB" w14:textId="77777777" w:rsidR="003D0E61" w:rsidRPr="006179EF" w:rsidRDefault="003D0E61" w:rsidP="003D0E61">
            <w:pPr>
              <w:tabs>
                <w:tab w:val="left" w:pos="284"/>
              </w:tabs>
              <w:spacing w:line="360" w:lineRule="auto"/>
              <w:ind w:right="49"/>
              <w:jc w:val="both"/>
              <w:rPr>
                <w:rFonts w:ascii="Palatino Linotype" w:eastAsia="Palatino Linotype" w:hAnsi="Palatino Linotype" w:cs="Palatino Linotype"/>
                <w:color w:val="000000"/>
              </w:rPr>
            </w:pPr>
            <w:r w:rsidRPr="006179EF">
              <w:rPr>
                <w:rFonts w:ascii="Palatino Linotype" w:eastAsia="Palatino Linotype" w:hAnsi="Palatino Linotype" w:cs="Palatino Linotype"/>
                <w:color w:val="000000"/>
              </w:rPr>
              <w:t xml:space="preserve">De lo anterior, se desprende que para una correcta </w:t>
            </w:r>
            <w:r w:rsidRPr="006179EF">
              <w:rPr>
                <w:rFonts w:ascii="Palatino Linotype" w:eastAsia="Palatino Linotype" w:hAnsi="Palatino Linotype" w:cs="Palatino Linotype"/>
                <w:b/>
                <w:color w:val="000000"/>
              </w:rPr>
              <w:t>clasificación total o parcial</w:t>
            </w:r>
            <w:r w:rsidRPr="006179EF">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20376F09" w14:textId="77777777" w:rsidR="003D0E61" w:rsidRPr="006179EF" w:rsidRDefault="003D0E61" w:rsidP="003D0E61">
            <w:pPr>
              <w:tabs>
                <w:tab w:val="left" w:pos="284"/>
              </w:tabs>
              <w:spacing w:line="360" w:lineRule="auto"/>
              <w:ind w:right="49"/>
              <w:jc w:val="both"/>
              <w:rPr>
                <w:rFonts w:ascii="Palatino Linotype" w:eastAsia="Palatino Linotype" w:hAnsi="Palatino Linotype" w:cs="Palatino Linotype"/>
                <w:color w:val="000000"/>
              </w:rPr>
            </w:pPr>
            <w:r w:rsidRPr="006179EF">
              <w:rPr>
                <w:rFonts w:ascii="Palatino Linotype" w:eastAsia="Palatino Linotype" w:hAnsi="Palatino Linotype" w:cs="Palatino Linotype"/>
                <w:color w:val="000000"/>
              </w:rPr>
              <w:t xml:space="preserve">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w:t>
            </w:r>
            <w:r w:rsidRPr="006179EF">
              <w:rPr>
                <w:rFonts w:ascii="Palatino Linotype" w:eastAsia="Palatino Linotype" w:hAnsi="Palatino Linotype" w:cs="Palatino Linotype"/>
                <w:color w:val="000000"/>
              </w:rPr>
              <w:lastRenderedPageBreak/>
              <w:t>impugnar la decisión, permitiéndole una real y auténtica defensa.</w:t>
            </w:r>
          </w:p>
          <w:p w14:paraId="09AB7A6C" w14:textId="77777777" w:rsidR="003D0E61" w:rsidRPr="006179EF" w:rsidRDefault="003D0E61" w:rsidP="003D0E61">
            <w:pPr>
              <w:tabs>
                <w:tab w:val="left" w:pos="284"/>
              </w:tabs>
              <w:spacing w:line="360" w:lineRule="auto"/>
              <w:ind w:right="49"/>
              <w:jc w:val="both"/>
              <w:rPr>
                <w:rFonts w:ascii="Palatino Linotype" w:eastAsia="Palatino Linotype" w:hAnsi="Palatino Linotype" w:cs="Palatino Linotype"/>
                <w:color w:val="000000"/>
              </w:rPr>
            </w:pPr>
            <w:r w:rsidRPr="006179EF">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14:paraId="12844606" w14:textId="77777777" w:rsidR="003D0E61" w:rsidRPr="006179EF" w:rsidRDefault="003D0E61" w:rsidP="003D0E61">
            <w:pPr>
              <w:tabs>
                <w:tab w:val="left" w:pos="284"/>
              </w:tabs>
              <w:spacing w:line="360" w:lineRule="auto"/>
              <w:ind w:right="49"/>
              <w:jc w:val="both"/>
              <w:rPr>
                <w:rFonts w:ascii="Palatino Linotype" w:eastAsia="Palatino Linotype" w:hAnsi="Palatino Linotype" w:cs="Palatino Linotype"/>
                <w:color w:val="000000"/>
              </w:rPr>
            </w:pPr>
            <w:r w:rsidRPr="006179EF">
              <w:rPr>
                <w:rFonts w:ascii="Palatino Linotype" w:eastAsia="Palatino Linotype" w:hAnsi="Palatino Linotype" w:cs="Palatino Linotype"/>
                <w:color w:val="000000"/>
              </w:rPr>
              <w:t xml:space="preserve">Ahora bien, </w:t>
            </w:r>
            <w:r w:rsidRPr="006179EF">
              <w:rPr>
                <w:rFonts w:ascii="Palatino Linotype" w:eastAsia="Palatino Linotype" w:hAnsi="Palatino Linotype" w:cs="Palatino Linotype"/>
                <w:b/>
                <w:color w:val="000000"/>
                <w:u w:val="single"/>
              </w:rPr>
              <w:t>para cada caso además de fundar y motivar</w:t>
            </w:r>
            <w:r w:rsidRPr="006179EF">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3D0E61" w:rsidRPr="006179EF" w14:paraId="5FDD3183" w14:textId="77777777" w:rsidTr="006179EF">
        <w:tc>
          <w:tcPr>
            <w:tcW w:w="2693" w:type="dxa"/>
            <w:tcBorders>
              <w:top w:val="single" w:sz="4" w:space="0" w:color="BFBFBF"/>
              <w:left w:val="single" w:sz="4" w:space="0" w:color="BFBFBF"/>
              <w:bottom w:val="single" w:sz="4" w:space="0" w:color="BFBFBF"/>
              <w:right w:val="single" w:sz="4" w:space="0" w:color="BFBFBF"/>
            </w:tcBorders>
          </w:tcPr>
          <w:p w14:paraId="5DDFDA84" w14:textId="77777777" w:rsidR="003D0E61" w:rsidRPr="006179EF" w:rsidRDefault="003D0E61" w:rsidP="003D0E61">
            <w:pPr>
              <w:tabs>
                <w:tab w:val="left" w:pos="284"/>
              </w:tabs>
              <w:spacing w:line="360" w:lineRule="auto"/>
              <w:ind w:right="49"/>
              <w:jc w:val="both"/>
              <w:rPr>
                <w:rFonts w:ascii="Palatino Linotype" w:eastAsia="Palatino Linotype" w:hAnsi="Palatino Linotype" w:cs="Palatino Linotype"/>
              </w:rPr>
            </w:pPr>
            <w:r w:rsidRPr="006179EF">
              <w:rPr>
                <w:rFonts w:ascii="Palatino Linotype" w:eastAsia="Palatino Linotype" w:hAnsi="Palatino Linotype" w:cs="Palatino Linotype"/>
              </w:rPr>
              <w:lastRenderedPageBreak/>
              <w:t xml:space="preserve">e) Condiciones especiales de la clasificación de la información como confidencial. </w:t>
            </w:r>
          </w:p>
        </w:tc>
        <w:tc>
          <w:tcPr>
            <w:tcW w:w="6946" w:type="dxa"/>
            <w:tcBorders>
              <w:top w:val="single" w:sz="4" w:space="0" w:color="BFBFBF"/>
              <w:left w:val="single" w:sz="4" w:space="0" w:color="BFBFBF"/>
              <w:bottom w:val="single" w:sz="4" w:space="0" w:color="BFBFBF"/>
              <w:right w:val="single" w:sz="4" w:space="0" w:color="BFBFBF"/>
            </w:tcBorders>
          </w:tcPr>
          <w:p w14:paraId="6FCED1FE" w14:textId="77777777" w:rsidR="003D0E61" w:rsidRPr="006179EF" w:rsidRDefault="003D0E61" w:rsidP="003D0E61">
            <w:pPr>
              <w:tabs>
                <w:tab w:val="left" w:pos="284"/>
              </w:tabs>
              <w:spacing w:line="360" w:lineRule="auto"/>
              <w:ind w:right="49"/>
              <w:jc w:val="both"/>
              <w:rPr>
                <w:rFonts w:ascii="Palatino Linotype" w:eastAsia="Palatino Linotype" w:hAnsi="Palatino Linotype" w:cs="Palatino Linotype"/>
                <w:color w:val="000000"/>
              </w:rPr>
            </w:pPr>
            <w:r w:rsidRPr="006179EF">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14:paraId="6C5AE785" w14:textId="77777777" w:rsidR="003D0E61" w:rsidRPr="006179EF" w:rsidRDefault="003D0E61" w:rsidP="003D0E61">
            <w:pPr>
              <w:tabs>
                <w:tab w:val="left" w:pos="284"/>
              </w:tabs>
              <w:spacing w:line="360" w:lineRule="auto"/>
              <w:ind w:right="49"/>
              <w:jc w:val="both"/>
              <w:rPr>
                <w:rFonts w:ascii="Palatino Linotype" w:eastAsia="Palatino Linotype" w:hAnsi="Palatino Linotype" w:cs="Palatino Linotype"/>
                <w:color w:val="000000"/>
              </w:rPr>
            </w:pPr>
            <w:r w:rsidRPr="006179EF">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7670C908" w14:textId="77777777" w:rsidR="003D0E61" w:rsidRPr="006179EF" w:rsidRDefault="003D0E61" w:rsidP="003D0E61">
            <w:pPr>
              <w:tabs>
                <w:tab w:val="left" w:pos="284"/>
              </w:tabs>
              <w:spacing w:line="360" w:lineRule="auto"/>
              <w:rPr>
                <w:rFonts w:ascii="Palatino Linotype" w:eastAsia="Palatino Linotype" w:hAnsi="Palatino Linotype" w:cs="Palatino Linotype"/>
              </w:rPr>
            </w:pPr>
            <w:r w:rsidRPr="006179EF">
              <w:rPr>
                <w:rFonts w:ascii="Palatino Linotype" w:eastAsia="Palatino Linotype" w:hAnsi="Palatino Linotype" w:cs="Palatino Linotype"/>
                <w:color w:val="000000"/>
              </w:rPr>
              <w:lastRenderedPageBreak/>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14:paraId="43C1674D" w14:textId="77777777" w:rsidR="003D0E61" w:rsidRPr="006179EF" w:rsidRDefault="003D0E61" w:rsidP="003D0E61">
      <w:pPr>
        <w:pBdr>
          <w:top w:val="nil"/>
          <w:left w:val="nil"/>
          <w:bottom w:val="nil"/>
          <w:right w:val="nil"/>
          <w:between w:val="nil"/>
        </w:pBdr>
        <w:tabs>
          <w:tab w:val="left" w:pos="284"/>
        </w:tabs>
        <w:rPr>
          <w:rFonts w:ascii="Palatino Linotype" w:eastAsia="Palatino Linotype" w:hAnsi="Palatino Linotype" w:cs="Palatino Linotype"/>
          <w:color w:val="000000"/>
        </w:rPr>
      </w:pPr>
    </w:p>
    <w:p w14:paraId="6DA4C059"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6179EF">
        <w:rPr>
          <w:rFonts w:ascii="Palatino Linotype" w:eastAsia="Palatino Linotype" w:hAnsi="Palatino Linotype" w:cs="Palatino Linotype"/>
        </w:rPr>
        <w:t xml:space="preserve">Si el servidor público incumple con estas formalidades y entrega la información sin proteger los </w:t>
      </w:r>
      <w:r w:rsidRPr="006179EF">
        <w:rPr>
          <w:rFonts w:ascii="Palatino Linotype" w:eastAsia="Palatino Linotype" w:hAnsi="Palatino Linotype" w:cs="Palatino Linotype"/>
          <w:color w:val="000000"/>
        </w:rPr>
        <w:t>datos</w:t>
      </w:r>
      <w:r w:rsidRPr="006179EF">
        <w:rPr>
          <w:rFonts w:ascii="Palatino Linotype" w:eastAsia="Palatino Linotype" w:hAnsi="Palatino Linotype" w:cs="Palatino Linotype"/>
        </w:rPr>
        <w:t xml:space="preserve"> personales incumple con lo que estipula las disposiciones </w:t>
      </w:r>
      <w:r w:rsidRPr="006179EF">
        <w:rPr>
          <w:rFonts w:ascii="Palatino Linotype" w:hAnsi="Palatino Linotype" w:cs="Arial"/>
          <w:color w:val="000000" w:themeColor="text1"/>
        </w:rPr>
        <w:t>legales</w:t>
      </w:r>
      <w:r w:rsidRPr="006179EF">
        <w:rPr>
          <w:rFonts w:ascii="Palatino Linotype" w:eastAsia="Palatino Linotype" w:hAnsi="Palatino Linotype" w:cs="Palatino Linotype"/>
        </w:rPr>
        <w:t xml:space="preserve"> establecidas, asimismo que si entrega un documento testado sin el debido acuerdo de clasificación.</w:t>
      </w:r>
    </w:p>
    <w:p w14:paraId="64740C31" w14:textId="77777777" w:rsidR="003D0E61" w:rsidRPr="006179EF" w:rsidRDefault="003D0E61" w:rsidP="003D0E61">
      <w:pPr>
        <w:pStyle w:val="Prrafodelista"/>
        <w:spacing w:line="360" w:lineRule="auto"/>
        <w:ind w:left="0"/>
        <w:jc w:val="both"/>
        <w:rPr>
          <w:rFonts w:ascii="Palatino Linotype" w:eastAsia="Palatino Linotype" w:hAnsi="Palatino Linotype" w:cs="Palatino Linotype"/>
          <w:color w:val="000000"/>
        </w:rPr>
      </w:pPr>
    </w:p>
    <w:p w14:paraId="5304A95D" w14:textId="77777777" w:rsidR="003D0E61" w:rsidRPr="006179EF" w:rsidRDefault="003D0E61" w:rsidP="003D0E61">
      <w:pPr>
        <w:numPr>
          <w:ilvl w:val="0"/>
          <w:numId w:val="29"/>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6179EF">
        <w:rPr>
          <w:rFonts w:ascii="Palatino Linotype" w:eastAsia="Palatino Linotype" w:hAnsi="Palatino Linotype" w:cs="Palatino Linotype"/>
        </w:rPr>
        <w:t xml:space="preserve">Por lo </w:t>
      </w:r>
      <w:r w:rsidRPr="006179EF">
        <w:rPr>
          <w:rFonts w:ascii="Palatino Linotype" w:eastAsia="Palatino Linotype" w:hAnsi="Palatino Linotype" w:cs="Palatino Linotype"/>
          <w:color w:val="000000"/>
        </w:rPr>
        <w:t>anteriormente</w:t>
      </w:r>
      <w:r w:rsidRPr="006179EF">
        <w:rPr>
          <w:rFonts w:ascii="Palatino Linotype" w:eastAsia="Palatino Linotype" w:hAnsi="Palatino Linotype" w:cs="Palatino Linotype"/>
        </w:rPr>
        <w:t xml:space="preserve"> expuesto y fundado, este </w:t>
      </w:r>
      <w:r w:rsidRPr="006179EF">
        <w:rPr>
          <w:rFonts w:ascii="Palatino Linotype" w:eastAsia="Palatino Linotype" w:hAnsi="Palatino Linotype" w:cs="Palatino Linotype"/>
          <w:b/>
        </w:rPr>
        <w:t>ÓRGANO GARANTE</w:t>
      </w:r>
      <w:r w:rsidRPr="006179EF">
        <w:rPr>
          <w:rFonts w:ascii="Palatino Linotype" w:eastAsia="Palatino Linotype" w:hAnsi="Palatino Linotype" w:cs="Palatino Linotype"/>
        </w:rPr>
        <w:t xml:space="preserve"> emite los siguientes:</w:t>
      </w:r>
    </w:p>
    <w:p w14:paraId="74E22E66" w14:textId="77777777" w:rsidR="003D0E61" w:rsidRPr="006179EF" w:rsidRDefault="003D0E61" w:rsidP="003D0E61">
      <w:pPr>
        <w:tabs>
          <w:tab w:val="left" w:pos="284"/>
        </w:tabs>
        <w:spacing w:line="360" w:lineRule="auto"/>
        <w:ind w:left="360" w:right="49"/>
        <w:jc w:val="both"/>
        <w:rPr>
          <w:rFonts w:ascii="Palatino Linotype" w:eastAsia="Palatino Linotype" w:hAnsi="Palatino Linotype" w:cs="Palatino Linotype"/>
        </w:rPr>
      </w:pPr>
    </w:p>
    <w:p w14:paraId="241AE230" w14:textId="77777777" w:rsidR="003D0E61" w:rsidRPr="006179EF" w:rsidRDefault="003D0E61" w:rsidP="003D0E61">
      <w:pPr>
        <w:pStyle w:val="Ttulo1"/>
        <w:spacing w:before="0" w:line="360" w:lineRule="auto"/>
        <w:jc w:val="center"/>
        <w:rPr>
          <w:rFonts w:ascii="Palatino Linotype" w:eastAsia="Palatino Linotype" w:hAnsi="Palatino Linotype" w:cs="Palatino Linotype"/>
          <w:b/>
          <w:color w:val="000000"/>
          <w:sz w:val="24"/>
          <w:szCs w:val="24"/>
        </w:rPr>
      </w:pPr>
      <w:r w:rsidRPr="006179EF">
        <w:rPr>
          <w:rFonts w:ascii="Palatino Linotype" w:eastAsia="Palatino Linotype" w:hAnsi="Palatino Linotype" w:cs="Palatino Linotype"/>
          <w:b/>
          <w:color w:val="000000"/>
          <w:sz w:val="24"/>
          <w:szCs w:val="24"/>
        </w:rPr>
        <w:t>R E S O L U T I V O S</w:t>
      </w:r>
    </w:p>
    <w:p w14:paraId="36640AE7" w14:textId="77777777" w:rsidR="003D0E61" w:rsidRPr="006179EF" w:rsidRDefault="003D0E61" w:rsidP="003D0E61">
      <w:pPr>
        <w:spacing w:line="360" w:lineRule="auto"/>
        <w:rPr>
          <w:rFonts w:ascii="Palatino Linotype" w:eastAsia="Palatino Linotype" w:hAnsi="Palatino Linotype" w:cs="Palatino Linotype"/>
        </w:rPr>
      </w:pPr>
    </w:p>
    <w:p w14:paraId="370313FD" w14:textId="77777777" w:rsidR="003D0E61" w:rsidRPr="006179EF" w:rsidRDefault="003D0E61" w:rsidP="003D0E61">
      <w:pPr>
        <w:spacing w:line="360" w:lineRule="auto"/>
        <w:jc w:val="both"/>
        <w:rPr>
          <w:rFonts w:ascii="Palatino Linotype" w:eastAsia="Palatino Linotype" w:hAnsi="Palatino Linotype" w:cs="Palatino Linotype"/>
        </w:rPr>
      </w:pPr>
      <w:r w:rsidRPr="006179EF">
        <w:rPr>
          <w:rFonts w:ascii="Palatino Linotype" w:eastAsia="Palatino Linotype" w:hAnsi="Palatino Linotype" w:cs="Palatino Linotype"/>
          <w:b/>
        </w:rPr>
        <w:t>PRIMERO</w:t>
      </w:r>
      <w:r w:rsidRPr="006179EF">
        <w:rPr>
          <w:rFonts w:ascii="Palatino Linotype" w:eastAsia="Palatino Linotype" w:hAnsi="Palatino Linotype" w:cs="Palatino Linotype"/>
        </w:rPr>
        <w:t>. Resultan fundadas las razones o motivos de inconformidad hechos valer en los Recursos de Revisión</w:t>
      </w:r>
      <w:r w:rsidRPr="006179EF">
        <w:rPr>
          <w:rFonts w:ascii="Palatino Linotype" w:eastAsia="Palatino Linotype" w:hAnsi="Palatino Linotype" w:cs="Palatino Linotype"/>
          <w:b/>
        </w:rPr>
        <w:t xml:space="preserve"> </w:t>
      </w:r>
      <w:r w:rsidR="00581422" w:rsidRPr="006179EF">
        <w:rPr>
          <w:rFonts w:ascii="Palatino Linotype" w:eastAsia="Palatino Linotype" w:hAnsi="Palatino Linotype" w:cs="Palatino Linotype"/>
          <w:b/>
        </w:rPr>
        <w:t>13133/INFOEM/IP/RR/2025</w:t>
      </w:r>
      <w:r w:rsidRPr="006179EF">
        <w:rPr>
          <w:rFonts w:ascii="Palatino Linotype" w:eastAsia="Palatino Linotype" w:hAnsi="Palatino Linotype" w:cs="Palatino Linotype"/>
          <w:b/>
        </w:rPr>
        <w:t xml:space="preserve">, </w:t>
      </w:r>
      <w:r w:rsidRPr="006179EF">
        <w:rPr>
          <w:rFonts w:ascii="Palatino Linotype" w:eastAsia="Palatino Linotype" w:hAnsi="Palatino Linotype" w:cs="Palatino Linotype"/>
        </w:rPr>
        <w:t xml:space="preserve">en términos de los Considerandos </w:t>
      </w:r>
      <w:r w:rsidRPr="006179EF">
        <w:rPr>
          <w:rFonts w:ascii="Palatino Linotype" w:eastAsia="Palatino Linotype" w:hAnsi="Palatino Linotype" w:cs="Palatino Linotype"/>
          <w:b/>
        </w:rPr>
        <w:t xml:space="preserve">Cuarto y Quinto </w:t>
      </w:r>
      <w:r w:rsidRPr="006179EF">
        <w:rPr>
          <w:rFonts w:ascii="Palatino Linotype" w:eastAsia="Palatino Linotype" w:hAnsi="Palatino Linotype" w:cs="Palatino Linotype"/>
        </w:rPr>
        <w:t xml:space="preserve">de la presente resolución. </w:t>
      </w:r>
    </w:p>
    <w:p w14:paraId="0C22A31C" w14:textId="77777777" w:rsidR="003D0E61" w:rsidRPr="006179EF" w:rsidRDefault="003D0E61" w:rsidP="003D0E61">
      <w:pPr>
        <w:spacing w:line="360" w:lineRule="auto"/>
        <w:jc w:val="both"/>
        <w:rPr>
          <w:rFonts w:ascii="Palatino Linotype" w:eastAsia="Palatino Linotype" w:hAnsi="Palatino Linotype" w:cs="Palatino Linotype"/>
          <w:b/>
          <w:lang w:val="es-MX"/>
        </w:rPr>
      </w:pPr>
      <w:bookmarkStart w:id="26" w:name="_heading=h.7uslpwxcl8rt" w:colFirst="0" w:colLast="0"/>
      <w:bookmarkEnd w:id="26"/>
    </w:p>
    <w:p w14:paraId="27D8269D" w14:textId="77777777" w:rsidR="003D0E61" w:rsidRPr="006179EF" w:rsidRDefault="003D0E61" w:rsidP="003D0E61">
      <w:pPr>
        <w:spacing w:line="360" w:lineRule="auto"/>
        <w:jc w:val="both"/>
        <w:rPr>
          <w:rFonts w:ascii="Palatino Linotype" w:eastAsia="Palatino Linotype" w:hAnsi="Palatino Linotype" w:cs="Palatino Linotype"/>
          <w:b/>
          <w:lang w:val="es-MX"/>
        </w:rPr>
      </w:pPr>
      <w:r w:rsidRPr="006179EF">
        <w:rPr>
          <w:rFonts w:ascii="Palatino Linotype" w:eastAsia="Palatino Linotype" w:hAnsi="Palatino Linotype" w:cs="Palatino Linotype"/>
          <w:b/>
          <w:lang w:val="es-MX"/>
        </w:rPr>
        <w:t xml:space="preserve">SEGUNDO. </w:t>
      </w:r>
      <w:r w:rsidRPr="006179EF">
        <w:rPr>
          <w:rFonts w:ascii="Palatino Linotype" w:eastAsia="Palatino Linotype" w:hAnsi="Palatino Linotype" w:cs="Palatino Linotype"/>
          <w:lang w:val="es-MX"/>
        </w:rPr>
        <w:t xml:space="preserve">Se </w:t>
      </w:r>
      <w:r w:rsidR="008B63A2" w:rsidRPr="006179EF">
        <w:rPr>
          <w:rFonts w:ascii="Palatino Linotype" w:eastAsia="Palatino Linotype" w:hAnsi="Palatino Linotype" w:cs="Palatino Linotype"/>
          <w:b/>
          <w:lang w:val="es-MX"/>
        </w:rPr>
        <w:t xml:space="preserve">Modifica </w:t>
      </w:r>
      <w:r w:rsidRPr="006179EF">
        <w:rPr>
          <w:rFonts w:ascii="Palatino Linotype" w:eastAsia="Palatino Linotype" w:hAnsi="Palatino Linotype" w:cs="Palatino Linotype"/>
          <w:lang w:val="es-MX"/>
        </w:rPr>
        <w:t xml:space="preserve">la respuesta del </w:t>
      </w:r>
      <w:r w:rsidR="00581422" w:rsidRPr="006179EF">
        <w:rPr>
          <w:rFonts w:ascii="Palatino Linotype" w:eastAsia="Palatino Linotype" w:hAnsi="Palatino Linotype" w:cs="Palatino Linotype"/>
          <w:b/>
          <w:bCs/>
        </w:rPr>
        <w:t>Sistema Municipal para el Desarrollo Integral de la Familia de Tezoyuca</w:t>
      </w:r>
      <w:r w:rsidRPr="006179EF">
        <w:rPr>
          <w:rFonts w:ascii="Palatino Linotype" w:eastAsia="Palatino Linotype" w:hAnsi="Palatino Linotype" w:cs="Palatino Linotype"/>
          <w:lang w:val="es-MX"/>
        </w:rPr>
        <w:t xml:space="preserve"> a la solicitud de información </w:t>
      </w:r>
      <w:r w:rsidR="00E141F6" w:rsidRPr="006179EF">
        <w:rPr>
          <w:rFonts w:ascii="Palatino Linotype" w:eastAsia="Palatino Linotype" w:hAnsi="Palatino Linotype" w:cs="Palatino Linotype"/>
          <w:b/>
          <w:bCs/>
        </w:rPr>
        <w:t>00005/DIFTEZOYUCA/IP/2025</w:t>
      </w:r>
      <w:r w:rsidRPr="006179EF">
        <w:rPr>
          <w:rFonts w:ascii="Palatino Linotype" w:eastAsia="Palatino Linotype" w:hAnsi="Palatino Linotype" w:cs="Palatino Linotype"/>
          <w:b/>
          <w:bCs/>
          <w:lang w:val="es-MX"/>
        </w:rPr>
        <w:t xml:space="preserve"> </w:t>
      </w:r>
      <w:r w:rsidRPr="006179EF">
        <w:rPr>
          <w:rFonts w:ascii="Palatino Linotype" w:eastAsia="Palatino Linotype" w:hAnsi="Palatino Linotype" w:cs="Palatino Linotype"/>
          <w:b/>
          <w:lang w:val="es-MX"/>
        </w:rPr>
        <w:t xml:space="preserve">y se </w:t>
      </w:r>
      <w:r w:rsidRPr="006179EF">
        <w:rPr>
          <w:rFonts w:ascii="Palatino Linotype" w:eastAsia="Palatino Linotype" w:hAnsi="Palatino Linotype" w:cs="Palatino Linotype"/>
          <w:b/>
          <w:lang w:val="es-MX"/>
        </w:rPr>
        <w:lastRenderedPageBreak/>
        <w:t>ORDENA entregar vía Sistema de Acceso a la Información Mexiquense (SAIMEX), la siguiente información, en versión pública:</w:t>
      </w:r>
    </w:p>
    <w:p w14:paraId="2A4E2CC7" w14:textId="77777777" w:rsidR="003D0E61" w:rsidRPr="006179EF" w:rsidRDefault="003D0E61" w:rsidP="003D0E61">
      <w:pPr>
        <w:spacing w:line="360" w:lineRule="auto"/>
        <w:ind w:left="1134" w:right="851"/>
        <w:jc w:val="both"/>
        <w:rPr>
          <w:rFonts w:ascii="Palatino Linotype" w:eastAsia="Palatino Linotype" w:hAnsi="Palatino Linotype" w:cs="Palatino Linotype"/>
          <w:b/>
          <w:lang w:val="es-MX"/>
        </w:rPr>
      </w:pPr>
    </w:p>
    <w:p w14:paraId="14189CAC" w14:textId="77777777" w:rsidR="003D0E61" w:rsidRPr="006179EF" w:rsidRDefault="008B63A2" w:rsidP="008B63A2">
      <w:pPr>
        <w:numPr>
          <w:ilvl w:val="0"/>
          <w:numId w:val="28"/>
        </w:numPr>
        <w:ind w:left="1134" w:right="851"/>
        <w:jc w:val="both"/>
        <w:rPr>
          <w:rFonts w:ascii="Palatino Linotype" w:eastAsia="Palatino Linotype" w:hAnsi="Palatino Linotype" w:cs="Palatino Linotype"/>
          <w:b/>
          <w:i/>
          <w:lang w:val="es-MX"/>
        </w:rPr>
      </w:pPr>
      <w:r w:rsidRPr="006179EF">
        <w:rPr>
          <w:rFonts w:ascii="Palatino Linotype" w:eastAsia="Palatino Linotype" w:hAnsi="Palatino Linotype" w:cs="Palatino Linotype"/>
          <w:b/>
          <w:i/>
          <w:lang w:val="es-MX"/>
        </w:rPr>
        <w:t xml:space="preserve">Acuerdo del Comité de Transparencia mediante el cual de manera fundada y motivada, se clasifica en su totalidad como confidencial el Acta de Nacimiento y el Comprobante de Domicilio de la Titular de la Unidad de Transparencia, con fundamento en el artículo 143 fracción I de la Ley de Transparencia y Acceso a la Información Pública del Estado de México y Municipios; </w:t>
      </w:r>
    </w:p>
    <w:p w14:paraId="049A604D" w14:textId="77777777" w:rsidR="008B63A2" w:rsidRPr="006179EF" w:rsidRDefault="008B63A2" w:rsidP="008B63A2">
      <w:pPr>
        <w:numPr>
          <w:ilvl w:val="0"/>
          <w:numId w:val="28"/>
        </w:numPr>
        <w:ind w:left="1134" w:right="851"/>
        <w:jc w:val="both"/>
        <w:rPr>
          <w:rFonts w:ascii="Palatino Linotype" w:eastAsia="Palatino Linotype" w:hAnsi="Palatino Linotype" w:cs="Palatino Linotype"/>
          <w:b/>
          <w:i/>
          <w:lang w:val="es-MX"/>
        </w:rPr>
      </w:pPr>
      <w:r w:rsidRPr="006179EF">
        <w:rPr>
          <w:rFonts w:ascii="Palatino Linotype" w:eastAsia="Palatino Linotype" w:hAnsi="Palatino Linotype" w:cs="Palatino Linotype"/>
          <w:b/>
          <w:i/>
          <w:lang w:val="es-MX"/>
        </w:rPr>
        <w:t xml:space="preserve">Constancia de no Deudor Alimentario, Certificado de Antecedentes no Penales y Manifestación bajo protesta de decir Verdad de no haber sido separado del cargo  de la Titular de la Unidad de Transparencia, en funciones al veintidós de octubre de dos mil veintidós; </w:t>
      </w:r>
    </w:p>
    <w:p w14:paraId="433A8900" w14:textId="77777777" w:rsidR="008B63A2" w:rsidRPr="006179EF" w:rsidRDefault="00D1009F" w:rsidP="008B63A2">
      <w:pPr>
        <w:numPr>
          <w:ilvl w:val="0"/>
          <w:numId w:val="28"/>
        </w:numPr>
        <w:ind w:left="1134" w:right="851"/>
        <w:jc w:val="both"/>
        <w:rPr>
          <w:rFonts w:ascii="Palatino Linotype" w:eastAsia="Palatino Linotype" w:hAnsi="Palatino Linotype" w:cs="Palatino Linotype"/>
          <w:b/>
          <w:i/>
          <w:lang w:val="es-MX"/>
        </w:rPr>
      </w:pPr>
      <w:r w:rsidRPr="006179EF">
        <w:rPr>
          <w:rFonts w:ascii="Palatino Linotype" w:eastAsia="Palatino Linotype" w:hAnsi="Palatino Linotype" w:cs="Palatino Linotype"/>
          <w:b/>
          <w:i/>
          <w:lang w:val="es-MX"/>
        </w:rPr>
        <w:t xml:space="preserve">Cédula Profesional remitida en respuesta inicial en correcta versión pública; </w:t>
      </w:r>
    </w:p>
    <w:p w14:paraId="0D1A3BF0" w14:textId="77777777" w:rsidR="002C7EA3" w:rsidRPr="006179EF" w:rsidRDefault="002C7EA3" w:rsidP="008B63A2">
      <w:pPr>
        <w:numPr>
          <w:ilvl w:val="0"/>
          <w:numId w:val="28"/>
        </w:numPr>
        <w:ind w:left="1134" w:right="851"/>
        <w:jc w:val="both"/>
        <w:rPr>
          <w:rFonts w:ascii="Palatino Linotype" w:eastAsia="Palatino Linotype" w:hAnsi="Palatino Linotype" w:cs="Palatino Linotype"/>
          <w:b/>
          <w:i/>
          <w:lang w:val="es-MX"/>
        </w:rPr>
      </w:pPr>
      <w:r w:rsidRPr="006179EF">
        <w:rPr>
          <w:rFonts w:ascii="Palatino Linotype" w:eastAsia="Palatino Linotype" w:hAnsi="Palatino Linotype" w:cs="Palatino Linotype"/>
          <w:b/>
          <w:i/>
          <w:lang w:val="es-MX"/>
        </w:rPr>
        <w:t xml:space="preserve">Título Profesional de la Titular de la Unidad de Transparencia, en funciones al veintidós de octubre de dos mil veinticinco; </w:t>
      </w:r>
    </w:p>
    <w:p w14:paraId="36D854D8" w14:textId="77777777" w:rsidR="002C7EA3" w:rsidRPr="006179EF" w:rsidRDefault="002C7EA3" w:rsidP="008B63A2">
      <w:pPr>
        <w:numPr>
          <w:ilvl w:val="0"/>
          <w:numId w:val="28"/>
        </w:numPr>
        <w:ind w:left="1134" w:right="851"/>
        <w:jc w:val="both"/>
        <w:rPr>
          <w:rFonts w:ascii="Palatino Linotype" w:eastAsia="Palatino Linotype" w:hAnsi="Palatino Linotype" w:cs="Palatino Linotype"/>
          <w:b/>
          <w:i/>
          <w:lang w:val="es-MX"/>
        </w:rPr>
      </w:pPr>
      <w:r w:rsidRPr="006179EF">
        <w:rPr>
          <w:rFonts w:ascii="Palatino Linotype" w:eastAsia="Palatino Linotype" w:hAnsi="Palatino Linotype" w:cs="Palatino Linotype"/>
          <w:b/>
          <w:i/>
          <w:lang w:val="es-MX"/>
        </w:rPr>
        <w:t xml:space="preserve">Recibos de nómina remitidos en respuesta inicial, en correcta versión pública; </w:t>
      </w:r>
    </w:p>
    <w:p w14:paraId="205E0F46" w14:textId="77777777" w:rsidR="002C7EA3" w:rsidRPr="006179EF" w:rsidRDefault="00067B21" w:rsidP="008B63A2">
      <w:pPr>
        <w:numPr>
          <w:ilvl w:val="0"/>
          <w:numId w:val="28"/>
        </w:numPr>
        <w:ind w:left="1134" w:right="851"/>
        <w:jc w:val="both"/>
        <w:rPr>
          <w:rFonts w:ascii="Palatino Linotype" w:eastAsia="Palatino Linotype" w:hAnsi="Palatino Linotype" w:cs="Palatino Linotype"/>
          <w:b/>
          <w:i/>
          <w:lang w:val="es-MX"/>
        </w:rPr>
      </w:pPr>
      <w:r w:rsidRPr="006179EF">
        <w:rPr>
          <w:rFonts w:ascii="Palatino Linotype" w:eastAsia="Palatino Linotype" w:hAnsi="Palatino Linotype" w:cs="Palatino Linotype"/>
          <w:b/>
          <w:i/>
          <w:lang w:val="es-MX"/>
        </w:rPr>
        <w:t>Recibos de nómina faltantes,</w:t>
      </w:r>
      <w:r w:rsidR="002C7EA3" w:rsidRPr="006179EF">
        <w:rPr>
          <w:rFonts w:ascii="Palatino Linotype" w:eastAsia="Palatino Linotype" w:hAnsi="Palatino Linotype" w:cs="Palatino Linotype"/>
          <w:b/>
          <w:i/>
          <w:lang w:val="es-MX"/>
        </w:rPr>
        <w:t xml:space="preserve"> de las primeras quincenas de enero a septiembre de dos mil veinticinco; </w:t>
      </w:r>
    </w:p>
    <w:p w14:paraId="719176F7" w14:textId="77777777" w:rsidR="002C7EA3" w:rsidRPr="006179EF" w:rsidRDefault="002C7EA3" w:rsidP="008B63A2">
      <w:pPr>
        <w:numPr>
          <w:ilvl w:val="0"/>
          <w:numId w:val="28"/>
        </w:numPr>
        <w:ind w:left="1134" w:right="851"/>
        <w:jc w:val="both"/>
        <w:rPr>
          <w:rFonts w:ascii="Palatino Linotype" w:eastAsia="Palatino Linotype" w:hAnsi="Palatino Linotype" w:cs="Palatino Linotype"/>
          <w:b/>
          <w:i/>
          <w:lang w:val="es-MX"/>
        </w:rPr>
      </w:pPr>
      <w:r w:rsidRPr="006179EF">
        <w:rPr>
          <w:rFonts w:ascii="Palatino Linotype" w:eastAsia="Palatino Linotype" w:hAnsi="Palatino Linotype" w:cs="Palatino Linotype"/>
          <w:b/>
          <w:i/>
          <w:lang w:val="es-MX"/>
        </w:rPr>
        <w:t xml:space="preserve">Documentos que acrediten la experiencia en materia de transparencia de la Titular de la Unidad de Transparencia, al veintidós de octubre de dos mil veinticinco; </w:t>
      </w:r>
    </w:p>
    <w:p w14:paraId="008EF1AE" w14:textId="77777777" w:rsidR="002C7EA3" w:rsidRPr="006179EF" w:rsidRDefault="002C7EA3" w:rsidP="0015540D">
      <w:pPr>
        <w:numPr>
          <w:ilvl w:val="0"/>
          <w:numId w:val="28"/>
        </w:numPr>
        <w:ind w:left="1134" w:right="851"/>
        <w:jc w:val="both"/>
        <w:rPr>
          <w:rFonts w:ascii="Palatino Linotype" w:eastAsia="Palatino Linotype" w:hAnsi="Palatino Linotype" w:cs="Palatino Linotype"/>
          <w:b/>
          <w:i/>
          <w:lang w:val="es-MX"/>
        </w:rPr>
      </w:pPr>
      <w:r w:rsidRPr="006179EF">
        <w:rPr>
          <w:rFonts w:ascii="Palatino Linotype" w:eastAsia="Palatino Linotype" w:hAnsi="Palatino Linotype" w:cs="Palatino Linotype"/>
          <w:b/>
          <w:i/>
          <w:lang w:val="es-MX"/>
        </w:rPr>
        <w:t xml:space="preserve">Acta de la Junta de Gobierno donde se aprobó el nombramiento de la Titular de la Unidad de Transparencia, de manera completa. </w:t>
      </w:r>
    </w:p>
    <w:p w14:paraId="392447E4" w14:textId="77777777" w:rsidR="0015540D" w:rsidRPr="006179EF" w:rsidRDefault="0015540D" w:rsidP="0015540D">
      <w:pPr>
        <w:ind w:left="1134" w:right="851"/>
        <w:jc w:val="both"/>
        <w:rPr>
          <w:rFonts w:ascii="Palatino Linotype" w:eastAsia="Palatino Linotype" w:hAnsi="Palatino Linotype" w:cs="Palatino Linotype"/>
          <w:b/>
          <w:i/>
          <w:lang w:val="es-MX"/>
        </w:rPr>
      </w:pPr>
    </w:p>
    <w:p w14:paraId="0E269F3F" w14:textId="77777777" w:rsidR="0015540D" w:rsidRPr="006179EF" w:rsidRDefault="0015540D" w:rsidP="0015540D">
      <w:pPr>
        <w:ind w:left="1134" w:right="851"/>
        <w:jc w:val="both"/>
        <w:rPr>
          <w:rFonts w:ascii="Palatino Linotype" w:eastAsia="Palatino Linotype" w:hAnsi="Palatino Linotype" w:cs="Palatino Linotype"/>
          <w:b/>
          <w:i/>
          <w:lang w:val="es-MX"/>
        </w:rPr>
      </w:pPr>
    </w:p>
    <w:p w14:paraId="06057012" w14:textId="77777777" w:rsidR="0015540D" w:rsidRPr="006179EF" w:rsidRDefault="0015540D" w:rsidP="0015540D">
      <w:pPr>
        <w:spacing w:line="360" w:lineRule="auto"/>
        <w:jc w:val="both"/>
        <w:rPr>
          <w:rFonts w:ascii="Palatino Linotype" w:eastAsia="Palatino Linotype" w:hAnsi="Palatino Linotype" w:cs="Palatino Linotype"/>
          <w:lang w:val="es-MX"/>
        </w:rPr>
      </w:pPr>
      <w:r w:rsidRPr="006179EF">
        <w:rPr>
          <w:rFonts w:ascii="Palatino Linotype" w:eastAsia="Palatino Linotype" w:hAnsi="Palatino Linotype" w:cs="Palatino Linotype"/>
          <w:lang w:val="es-MX"/>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y </w:t>
      </w:r>
      <w:r w:rsidRPr="006179EF">
        <w:rPr>
          <w:rFonts w:ascii="Palatino Linotype" w:eastAsia="Palatino Linotype" w:hAnsi="Palatino Linotype" w:cs="Palatino Linotype"/>
          <w:b/>
          <w:i/>
          <w:lang w:val="es-MX"/>
        </w:rPr>
        <w:t>documentos susceptibles de clasificarse en su totalidad</w:t>
      </w:r>
      <w:r w:rsidRPr="006179EF">
        <w:rPr>
          <w:rFonts w:ascii="Palatino Linotype" w:eastAsia="Palatino Linotype" w:hAnsi="Palatino Linotype" w:cs="Palatino Linotype"/>
          <w:i/>
          <w:lang w:val="es-MX"/>
        </w:rPr>
        <w:t xml:space="preserve"> </w:t>
      </w:r>
      <w:r w:rsidRPr="006179EF">
        <w:rPr>
          <w:rFonts w:ascii="Palatino Linotype" w:eastAsia="Palatino Linotype" w:hAnsi="Palatino Linotype" w:cs="Palatino Linotype"/>
          <w:lang w:val="es-MX"/>
        </w:rPr>
        <w:t xml:space="preserve">que se </w:t>
      </w:r>
      <w:r w:rsidRPr="006179EF">
        <w:rPr>
          <w:rFonts w:ascii="Palatino Linotype" w:eastAsia="Palatino Linotype" w:hAnsi="Palatino Linotype" w:cs="Palatino Linotype"/>
          <w:lang w:val="es-MX"/>
        </w:rPr>
        <w:lastRenderedPageBreak/>
        <w:t>supriman o eliminen dentro del soporte documental respectivo objeto de las versiones públicas que se formulen y se ponga a disposición de la parte recurrente.</w:t>
      </w:r>
    </w:p>
    <w:p w14:paraId="7E1C5678" w14:textId="77777777" w:rsidR="0015540D" w:rsidRPr="006179EF" w:rsidRDefault="0015540D" w:rsidP="0015540D">
      <w:pPr>
        <w:spacing w:line="360" w:lineRule="auto"/>
        <w:jc w:val="both"/>
        <w:rPr>
          <w:rFonts w:ascii="Palatino Linotype" w:eastAsia="Palatino Linotype" w:hAnsi="Palatino Linotype" w:cs="Palatino Linotype"/>
          <w:lang w:val="es-MX"/>
        </w:rPr>
      </w:pPr>
    </w:p>
    <w:p w14:paraId="2CD9C9C9" w14:textId="77777777" w:rsidR="0015540D" w:rsidRPr="006179EF" w:rsidRDefault="0015540D" w:rsidP="0015540D">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color w:val="000000"/>
        </w:rPr>
      </w:pPr>
      <w:r w:rsidRPr="006179EF">
        <w:rPr>
          <w:rFonts w:ascii="Palatino Linotype" w:eastAsia="Palatino Linotype" w:hAnsi="Palatino Linotype" w:cs="Palatino Linotype"/>
          <w:color w:val="000000"/>
        </w:rPr>
        <w:t xml:space="preserve">De ser el caso que no exista obligación de entregar el título profesional y los documentos que acrediten la experiencia en materia de transparencia bastará con que se haga del conocimiento del </w:t>
      </w:r>
      <w:r w:rsidRPr="006179EF">
        <w:rPr>
          <w:rFonts w:ascii="Palatino Linotype" w:eastAsia="Palatino Linotype" w:hAnsi="Palatino Linotype" w:cs="Palatino Linotype"/>
          <w:b/>
          <w:bCs/>
          <w:color w:val="000000"/>
        </w:rPr>
        <w:t xml:space="preserve">RECURRENTE </w:t>
      </w:r>
      <w:r w:rsidRPr="006179EF">
        <w:rPr>
          <w:rFonts w:ascii="Palatino Linotype" w:eastAsia="Palatino Linotype" w:hAnsi="Palatino Linotype" w:cs="Palatino Linotype"/>
          <w:color w:val="000000"/>
        </w:rPr>
        <w:t xml:space="preserve">de conformidad con el artículo 19 párrafo segundo de la Ley de Transparencia y Acceso a la Información Pública del Estado de México y Municipios. </w:t>
      </w:r>
    </w:p>
    <w:p w14:paraId="768922B5" w14:textId="77777777" w:rsidR="0015540D" w:rsidRPr="006179EF" w:rsidRDefault="0015540D" w:rsidP="0015540D">
      <w:pPr>
        <w:ind w:left="1134" w:right="851"/>
        <w:jc w:val="both"/>
        <w:rPr>
          <w:rFonts w:ascii="Palatino Linotype" w:eastAsia="Palatino Linotype" w:hAnsi="Palatino Linotype" w:cs="Palatino Linotype"/>
          <w:b/>
          <w:i/>
          <w:lang w:val="es-MX"/>
        </w:rPr>
      </w:pPr>
    </w:p>
    <w:p w14:paraId="028D01B0" w14:textId="77777777" w:rsidR="0015540D" w:rsidRPr="006179EF" w:rsidRDefault="0015540D" w:rsidP="0015540D">
      <w:pPr>
        <w:numPr>
          <w:ilvl w:val="0"/>
          <w:numId w:val="28"/>
        </w:numPr>
        <w:spacing w:after="160" w:line="256" w:lineRule="auto"/>
        <w:ind w:left="709" w:right="851" w:firstLine="0"/>
        <w:jc w:val="both"/>
        <w:rPr>
          <w:rFonts w:ascii="Palatino Linotype" w:eastAsia="Palatino Linotype" w:hAnsi="Palatino Linotype" w:cs="Palatino Linotype"/>
          <w:b/>
          <w:i/>
          <w:lang w:val="es-MX"/>
        </w:rPr>
      </w:pPr>
      <w:r w:rsidRPr="006179EF">
        <w:rPr>
          <w:rFonts w:ascii="Palatino Linotype" w:eastAsia="Palatino Linotype" w:hAnsi="Palatino Linotype" w:cs="Palatino Linotype"/>
          <w:b/>
          <w:i/>
        </w:rPr>
        <w:t>Acuerdo de Inexistencia del certificado de competencia laboral de la Titular de la Unidad de Transparencia, en términos de los artículos 49, fracciones II y XIII, 169 y 170 de la Ley de Transparencia y Acceso a la Información Pública del Estado de México y Municipios.</w:t>
      </w:r>
    </w:p>
    <w:p w14:paraId="1EEAB1AC" w14:textId="77777777" w:rsidR="0015540D" w:rsidRPr="006179EF" w:rsidRDefault="0015540D" w:rsidP="0015540D">
      <w:pPr>
        <w:ind w:left="1134" w:right="851"/>
        <w:jc w:val="both"/>
        <w:rPr>
          <w:rFonts w:ascii="Palatino Linotype" w:eastAsia="Palatino Linotype" w:hAnsi="Palatino Linotype" w:cs="Palatino Linotype"/>
          <w:b/>
          <w:i/>
          <w:lang w:val="es-MX"/>
        </w:rPr>
      </w:pPr>
    </w:p>
    <w:p w14:paraId="5FD9EA95" w14:textId="77777777" w:rsidR="003D0E61" w:rsidRPr="006179EF" w:rsidRDefault="003D0E61" w:rsidP="003D0E61">
      <w:pPr>
        <w:spacing w:line="360" w:lineRule="auto"/>
        <w:jc w:val="both"/>
        <w:rPr>
          <w:rFonts w:ascii="Palatino Linotype" w:eastAsia="Palatino Linotype" w:hAnsi="Palatino Linotype" w:cs="Palatino Linotype"/>
        </w:rPr>
      </w:pPr>
      <w:r w:rsidRPr="006179EF">
        <w:rPr>
          <w:rFonts w:ascii="Palatino Linotype" w:eastAsia="Palatino Linotype" w:hAnsi="Palatino Linotype" w:cs="Palatino Linotype"/>
          <w:b/>
        </w:rPr>
        <w:t xml:space="preserve">TERCERO. NOTIFÍQUESE </w:t>
      </w:r>
      <w:r w:rsidRPr="006179EF">
        <w:rPr>
          <w:rFonts w:ascii="Palatino Linotype" w:eastAsia="Palatino Linotype" w:hAnsi="Palatino Linotype" w:cs="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dé cumplimiento </w:t>
      </w:r>
      <w:r w:rsidRPr="006179EF">
        <w:rPr>
          <w:rFonts w:ascii="Palatino Linotype" w:eastAsia="Palatino Linotype" w:hAnsi="Palatino Linotype" w:cs="Palatino Linotype"/>
          <w:b/>
        </w:rPr>
        <w:t>a lo ordenado dentro del plazo de diez días hábiles,</w:t>
      </w:r>
      <w:r w:rsidRPr="006179EF">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14:paraId="46093F7A" w14:textId="77777777" w:rsidR="003D0E61" w:rsidRPr="006179EF" w:rsidRDefault="003D0E61" w:rsidP="003D0E61">
      <w:pPr>
        <w:spacing w:line="360" w:lineRule="auto"/>
        <w:jc w:val="both"/>
        <w:rPr>
          <w:rFonts w:ascii="Palatino Linotype" w:eastAsia="Palatino Linotype" w:hAnsi="Palatino Linotype" w:cs="Palatino Linotype"/>
          <w:b/>
        </w:rPr>
      </w:pPr>
    </w:p>
    <w:p w14:paraId="6BD513FE" w14:textId="77777777" w:rsidR="003D0E61" w:rsidRPr="006179EF" w:rsidRDefault="003D0E61" w:rsidP="003D0E61">
      <w:pPr>
        <w:spacing w:line="360" w:lineRule="auto"/>
        <w:jc w:val="both"/>
        <w:rPr>
          <w:rFonts w:ascii="Palatino Linotype" w:eastAsia="Palatino Linotype" w:hAnsi="Palatino Linotype" w:cs="Palatino Linotype"/>
        </w:rPr>
      </w:pPr>
      <w:r w:rsidRPr="006179EF">
        <w:rPr>
          <w:rFonts w:ascii="Palatino Linotype" w:eastAsia="Palatino Linotype" w:hAnsi="Palatino Linotype" w:cs="Palatino Linotype"/>
          <w:b/>
        </w:rPr>
        <w:t xml:space="preserve">QUINTO. </w:t>
      </w:r>
      <w:r w:rsidRPr="006179EF">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6179EF">
        <w:rPr>
          <w:rFonts w:ascii="Palatino Linotype" w:eastAsia="Palatino Linotype" w:hAnsi="Palatino Linotype" w:cs="Palatino Linotype"/>
          <w:b/>
        </w:rPr>
        <w:lastRenderedPageBreak/>
        <w:t>SUJETO OBLIGADO</w:t>
      </w:r>
      <w:r w:rsidRPr="006179EF">
        <w:rPr>
          <w:rFonts w:ascii="Palatino Linotype" w:eastAsia="Palatino Linotype" w:hAnsi="Palatino Linotype" w:cs="Palatino Linotype"/>
        </w:rPr>
        <w:t xml:space="preserve"> de manera fundada y motivada, podrá solicitar una ampliación de plazo para el cumplimiento de la presente resolución.</w:t>
      </w:r>
    </w:p>
    <w:p w14:paraId="686CEDF5" w14:textId="77777777" w:rsidR="003D0E61" w:rsidRPr="006179EF" w:rsidRDefault="003D0E61" w:rsidP="003D0E61">
      <w:pPr>
        <w:spacing w:line="360" w:lineRule="auto"/>
        <w:jc w:val="both"/>
        <w:rPr>
          <w:rFonts w:ascii="Palatino Linotype" w:eastAsia="Palatino Linotype" w:hAnsi="Palatino Linotype" w:cs="Palatino Linotype"/>
        </w:rPr>
      </w:pPr>
    </w:p>
    <w:p w14:paraId="35F1C56B" w14:textId="77777777" w:rsidR="003D0E61" w:rsidRPr="006179EF" w:rsidRDefault="003D0E61" w:rsidP="003D0E61">
      <w:pPr>
        <w:tabs>
          <w:tab w:val="left" w:pos="8080"/>
        </w:tabs>
        <w:spacing w:line="360" w:lineRule="auto"/>
        <w:ind w:right="49"/>
        <w:jc w:val="both"/>
        <w:rPr>
          <w:rFonts w:ascii="Palatino Linotype" w:eastAsia="Palatino Linotype" w:hAnsi="Palatino Linotype" w:cs="Palatino Linotype"/>
        </w:rPr>
      </w:pPr>
      <w:bookmarkStart w:id="27" w:name="_heading=h.rjb3u6d0sw7z" w:colFirst="0" w:colLast="0"/>
      <w:bookmarkEnd w:id="27"/>
      <w:r w:rsidRPr="006179EF">
        <w:rPr>
          <w:rFonts w:ascii="Palatino Linotype" w:eastAsia="Palatino Linotype" w:hAnsi="Palatino Linotype" w:cs="Palatino Linotype"/>
          <w:b/>
        </w:rPr>
        <w:t xml:space="preserve">SEXTO. </w:t>
      </w:r>
      <w:r w:rsidRPr="006179EF">
        <w:rPr>
          <w:rFonts w:ascii="Palatino Linotype" w:eastAsia="Palatino Linotype" w:hAnsi="Palatino Linotype" w:cs="Palatino Linotype"/>
        </w:rPr>
        <w:t xml:space="preserve">Notifíquese a </w:t>
      </w:r>
      <w:r w:rsidRPr="006179EF">
        <w:rPr>
          <w:rFonts w:ascii="Palatino Linotype" w:eastAsia="Palatino Linotype" w:hAnsi="Palatino Linotype" w:cs="Palatino Linotype"/>
          <w:b/>
        </w:rPr>
        <w:t>EL RECURRENTE</w:t>
      </w:r>
      <w:r w:rsidRPr="006179EF">
        <w:rPr>
          <w:rFonts w:ascii="Palatino Linotype" w:eastAsia="Palatino Linotype" w:hAnsi="Palatino Linotype" w:cs="Palatino Linotype"/>
        </w:rPr>
        <w:t xml:space="preserve"> la presente resolución, vía SAIMEX.</w:t>
      </w:r>
    </w:p>
    <w:p w14:paraId="172F658D" w14:textId="77777777" w:rsidR="003D0E61" w:rsidRPr="006179EF" w:rsidRDefault="003D0E61" w:rsidP="003D0E61">
      <w:pPr>
        <w:tabs>
          <w:tab w:val="left" w:pos="8080"/>
        </w:tabs>
        <w:spacing w:line="360" w:lineRule="auto"/>
        <w:ind w:right="49"/>
        <w:jc w:val="both"/>
        <w:rPr>
          <w:rFonts w:ascii="Palatino Linotype" w:eastAsia="Palatino Linotype" w:hAnsi="Palatino Linotype" w:cs="Palatino Linotype"/>
        </w:rPr>
      </w:pPr>
    </w:p>
    <w:p w14:paraId="1057973C" w14:textId="77777777" w:rsidR="003D0E61" w:rsidRPr="006179EF" w:rsidRDefault="003D0E61" w:rsidP="003D0E61">
      <w:pPr>
        <w:shd w:val="clear" w:color="auto" w:fill="FFFFFF"/>
        <w:spacing w:line="360" w:lineRule="auto"/>
        <w:jc w:val="both"/>
        <w:rPr>
          <w:rFonts w:ascii="Palatino Linotype" w:hAnsi="Palatino Linotype"/>
          <w:lang w:val="es-ES"/>
        </w:rPr>
      </w:pPr>
      <w:r w:rsidRPr="006179EF">
        <w:rPr>
          <w:rFonts w:ascii="Palatino Linotype" w:eastAsia="Palatino Linotype" w:hAnsi="Palatino Linotype" w:cs="Palatino Linotype"/>
          <w:b/>
        </w:rPr>
        <w:t>SÉPTIMO.</w:t>
      </w:r>
      <w:r w:rsidRPr="006179EF">
        <w:rPr>
          <w:rFonts w:ascii="Palatino Linotype" w:eastAsia="Palatino Linotype" w:hAnsi="Palatino Linotype" w:cs="Palatino Linotype"/>
        </w:rPr>
        <w:t xml:space="preserve"> </w:t>
      </w:r>
      <w:r w:rsidRPr="006179EF">
        <w:rPr>
          <w:rFonts w:ascii="Palatino Linotype" w:hAnsi="Palatino Linotype"/>
          <w:lang w:val="es-ES"/>
        </w:rPr>
        <w:t xml:space="preserve">Se hace del conocimiento de </w:t>
      </w:r>
      <w:r w:rsidRPr="006179EF">
        <w:rPr>
          <w:rFonts w:ascii="Palatino Linotype" w:hAnsi="Palatino Linotype"/>
          <w:b/>
          <w:lang w:val="es-ES"/>
        </w:rPr>
        <w:t>EL RECURRENTE</w:t>
      </w:r>
      <w:r w:rsidRPr="006179EF">
        <w:rPr>
          <w:rFonts w:ascii="Palatino Linotype" w:hAnsi="Palatino Linotype"/>
          <w:lang w:val="es-ES"/>
        </w:rPr>
        <w:t xml:space="preserve"> que, de conformidad con lo establecido en el artículo 196 de la Ley de Transparencia y Acceso a la Información Pública del Estado de México y Municipios, en caso de que considere que la resolución le cause algún perjuicio podrá impugnarla </w:t>
      </w:r>
      <w:r w:rsidRPr="006179EF">
        <w:rPr>
          <w:rFonts w:ascii="Palatino Linotype" w:hAnsi="Palatino Linotype"/>
          <w:bCs/>
          <w:lang w:val="es-ES"/>
        </w:rPr>
        <w:t>vía juicio de amparo</w:t>
      </w:r>
      <w:r w:rsidRPr="006179EF">
        <w:rPr>
          <w:rFonts w:ascii="Palatino Linotype" w:hAnsi="Palatino Linotype"/>
          <w:lang w:val="es-ES"/>
        </w:rPr>
        <w:t> en los términos de las leyes aplicables.</w:t>
      </w:r>
    </w:p>
    <w:p w14:paraId="44B557D4" w14:textId="77777777" w:rsidR="003D0E61" w:rsidRPr="006179EF" w:rsidRDefault="003D0E61" w:rsidP="003D0E61">
      <w:pPr>
        <w:shd w:val="clear" w:color="auto" w:fill="FFFFFF"/>
        <w:spacing w:line="360" w:lineRule="auto"/>
        <w:jc w:val="both"/>
        <w:rPr>
          <w:rFonts w:ascii="Palatino Linotype" w:eastAsia="Palatino Linotype" w:hAnsi="Palatino Linotype" w:cs="Palatino Linotype"/>
          <w:b/>
        </w:rPr>
      </w:pPr>
    </w:p>
    <w:p w14:paraId="1C9E51BF" w14:textId="3E7BE8D1" w:rsidR="00673ACE" w:rsidRPr="006179EF" w:rsidRDefault="00673ACE" w:rsidP="00673ACE">
      <w:pPr>
        <w:spacing w:before="240" w:after="240" w:line="360" w:lineRule="auto"/>
        <w:ind w:firstLine="1"/>
        <w:jc w:val="both"/>
        <w:rPr>
          <w:rFonts w:ascii="Palatino Linotype" w:hAnsi="Palatino Linotype"/>
        </w:rPr>
      </w:pPr>
      <w:bookmarkStart w:id="28" w:name="_Hlk99014733"/>
      <w:r w:rsidRPr="006179EF">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w:t>
      </w:r>
      <w:r w:rsidR="0048462B" w:rsidRPr="006179EF">
        <w:rPr>
          <w:rFonts w:ascii="Palatino Linotype" w:hAnsi="Palatino Linotype" w:cs="Palatino Linotype"/>
        </w:rPr>
        <w:t xml:space="preserve"> EMITIENDO VOTO PARTICULAR</w:t>
      </w:r>
      <w:r w:rsidRPr="006179EF">
        <w:rPr>
          <w:rFonts w:ascii="Palatino Linotype" w:hAnsi="Palatino Linotype" w:cs="Palatino Linotype"/>
        </w:rPr>
        <w:t>, MARÍA DEL ROSARIO MEJÍA AYALA</w:t>
      </w:r>
      <w:r w:rsidR="0048462B" w:rsidRPr="006179EF">
        <w:rPr>
          <w:rFonts w:ascii="Palatino Linotype" w:hAnsi="Palatino Linotype" w:cs="Palatino Linotype"/>
        </w:rPr>
        <w:t xml:space="preserve"> EMITIENDO VOTO PARTICULAR</w:t>
      </w:r>
      <w:r w:rsidRPr="006179EF">
        <w:rPr>
          <w:rFonts w:ascii="Palatino Linotype" w:hAnsi="Palatino Linotype" w:cs="Palatino Linotype"/>
        </w:rPr>
        <w:t>, SHARON CRISTINA MORALES MARTÍNEZ, LUIS GUSTAVO PARRA NORIEGA</w:t>
      </w:r>
      <w:r w:rsidR="0048462B" w:rsidRPr="006179EF">
        <w:rPr>
          <w:rFonts w:ascii="Palatino Linotype" w:hAnsi="Palatino Linotype" w:cs="Palatino Linotype"/>
        </w:rPr>
        <w:t xml:space="preserve"> EMITIENDO VOTO PARTICULAR</w:t>
      </w:r>
      <w:r w:rsidRPr="006179EF">
        <w:rPr>
          <w:rFonts w:ascii="Palatino Linotype" w:hAnsi="Palatino Linotype" w:cs="Palatino Linotype"/>
        </w:rPr>
        <w:t xml:space="preserve"> Y GUADALUPE RAMÍREZ PEÑA</w:t>
      </w:r>
      <w:r w:rsidR="0048462B" w:rsidRPr="006179EF">
        <w:rPr>
          <w:rFonts w:ascii="Palatino Linotype" w:hAnsi="Palatino Linotype" w:cs="Palatino Linotype"/>
        </w:rPr>
        <w:t xml:space="preserve"> EMITIENDO VOTO PARTICULAR</w:t>
      </w:r>
      <w:r w:rsidRPr="006179EF">
        <w:rPr>
          <w:rFonts w:ascii="Palatino Linotype" w:hAnsi="Palatino Linotype" w:cs="Palatino Linotype"/>
        </w:rPr>
        <w:t xml:space="preserve">; EN LA DÉCIMA QUINTA SESIÓN ORDINARIA, CELEBRADA EL VEINTIOCHO (28) DE ABRIL DE DOS MIL VEINTISÉIS, ANTE EL SECRETARIO TÉCNICO DEL PLENO </w:t>
      </w:r>
      <w:r w:rsidRPr="006179EF">
        <w:rPr>
          <w:rFonts w:ascii="Palatino Linotype" w:hAnsi="Palatino Linotype" w:cs="Palatino Linotype"/>
          <w:color w:val="000000" w:themeColor="text1"/>
        </w:rPr>
        <w:t>ALEXIS TAPIA RAMÍREZ.</w:t>
      </w:r>
    </w:p>
    <w:bookmarkEnd w:id="28"/>
    <w:p w14:paraId="08F69624" w14:textId="77777777" w:rsidR="003D0E61" w:rsidRPr="006179EF" w:rsidRDefault="003D0E61" w:rsidP="003D0E61">
      <w:pPr>
        <w:spacing w:line="360" w:lineRule="auto"/>
        <w:rPr>
          <w:rFonts w:ascii="Palatino Linotype" w:eastAsia="Palatino Linotype" w:hAnsi="Palatino Linotype" w:cs="Palatino Linotype"/>
        </w:rPr>
      </w:pPr>
    </w:p>
    <w:p w14:paraId="76EA9068" w14:textId="77777777" w:rsidR="003D0E61" w:rsidRPr="006179EF" w:rsidRDefault="003D0E61" w:rsidP="003D0E61">
      <w:pPr>
        <w:spacing w:line="360" w:lineRule="auto"/>
        <w:rPr>
          <w:rFonts w:ascii="Palatino Linotype" w:eastAsia="Palatino Linotype" w:hAnsi="Palatino Linotype" w:cs="Palatino Linotype"/>
        </w:rPr>
      </w:pPr>
    </w:p>
    <w:p w14:paraId="1FB2E1DD" w14:textId="77777777" w:rsidR="003D0E61" w:rsidRPr="006179EF" w:rsidRDefault="003D0E61" w:rsidP="003D0E61">
      <w:pPr>
        <w:spacing w:line="360" w:lineRule="auto"/>
        <w:rPr>
          <w:rFonts w:ascii="Palatino Linotype" w:eastAsia="Palatino Linotype" w:hAnsi="Palatino Linotype" w:cs="Palatino Linotype"/>
        </w:rPr>
      </w:pPr>
    </w:p>
    <w:p w14:paraId="2C8FAD55" w14:textId="77777777" w:rsidR="003D0E61" w:rsidRPr="006179EF" w:rsidRDefault="003D0E61" w:rsidP="003D0E61">
      <w:pPr>
        <w:tabs>
          <w:tab w:val="left" w:pos="3374"/>
        </w:tabs>
        <w:spacing w:line="360" w:lineRule="auto"/>
        <w:rPr>
          <w:rFonts w:ascii="Palatino Linotype" w:eastAsia="Palatino Linotype" w:hAnsi="Palatino Linotype" w:cs="Palatino Linotype"/>
        </w:rPr>
      </w:pPr>
      <w:r w:rsidRPr="006179EF">
        <w:rPr>
          <w:rFonts w:ascii="Palatino Linotype" w:eastAsia="Palatino Linotype" w:hAnsi="Palatino Linotype" w:cs="Palatino Linotype"/>
        </w:rPr>
        <w:lastRenderedPageBreak/>
        <w:tab/>
      </w:r>
    </w:p>
    <w:p w14:paraId="1EF96BC0" w14:textId="77777777" w:rsidR="003D0E61" w:rsidRPr="006179EF" w:rsidRDefault="003D0E61" w:rsidP="003D0E61">
      <w:pPr>
        <w:tabs>
          <w:tab w:val="left" w:pos="3374"/>
        </w:tabs>
        <w:spacing w:line="360" w:lineRule="auto"/>
        <w:rPr>
          <w:rFonts w:ascii="Palatino Linotype" w:eastAsia="Palatino Linotype" w:hAnsi="Palatino Linotype" w:cs="Palatino Linotype"/>
        </w:rPr>
      </w:pPr>
    </w:p>
    <w:p w14:paraId="61A75E5E" w14:textId="77777777" w:rsidR="003D0E61" w:rsidRPr="006179EF" w:rsidRDefault="003D0E61" w:rsidP="003D0E61">
      <w:pPr>
        <w:tabs>
          <w:tab w:val="left" w:pos="3374"/>
        </w:tabs>
        <w:spacing w:line="360" w:lineRule="auto"/>
        <w:rPr>
          <w:rFonts w:ascii="Palatino Linotype" w:eastAsia="Palatino Linotype" w:hAnsi="Palatino Linotype" w:cs="Palatino Linotype"/>
        </w:rPr>
      </w:pPr>
    </w:p>
    <w:p w14:paraId="6CDC3023" w14:textId="77777777" w:rsidR="003D0E61" w:rsidRPr="006179EF" w:rsidRDefault="003D0E61" w:rsidP="003D0E61">
      <w:pPr>
        <w:tabs>
          <w:tab w:val="left" w:pos="3374"/>
        </w:tabs>
        <w:spacing w:line="360" w:lineRule="auto"/>
        <w:rPr>
          <w:rFonts w:ascii="Palatino Linotype" w:eastAsia="Palatino Linotype" w:hAnsi="Palatino Linotype" w:cs="Palatino Linotype"/>
        </w:rPr>
      </w:pPr>
    </w:p>
    <w:p w14:paraId="562F8F72" w14:textId="77777777" w:rsidR="003D0E61" w:rsidRPr="006179EF" w:rsidRDefault="003D0E61" w:rsidP="003D0E61">
      <w:pPr>
        <w:tabs>
          <w:tab w:val="left" w:pos="3374"/>
        </w:tabs>
        <w:spacing w:line="360" w:lineRule="auto"/>
        <w:rPr>
          <w:rFonts w:ascii="Palatino Linotype" w:eastAsia="Palatino Linotype" w:hAnsi="Palatino Linotype" w:cs="Palatino Linotype"/>
        </w:rPr>
      </w:pPr>
    </w:p>
    <w:p w14:paraId="799EF56E" w14:textId="77777777" w:rsidR="003D0E61" w:rsidRPr="006179EF" w:rsidRDefault="003D0E61" w:rsidP="003D0E61">
      <w:pPr>
        <w:tabs>
          <w:tab w:val="left" w:pos="3374"/>
        </w:tabs>
        <w:spacing w:line="360" w:lineRule="auto"/>
        <w:rPr>
          <w:rFonts w:ascii="Palatino Linotype" w:eastAsia="Palatino Linotype" w:hAnsi="Palatino Linotype" w:cs="Palatino Linotype"/>
        </w:rPr>
      </w:pPr>
    </w:p>
    <w:p w14:paraId="623A882D" w14:textId="77777777" w:rsidR="003D0E61" w:rsidRPr="006179EF" w:rsidRDefault="003D0E61" w:rsidP="003D0E61">
      <w:pPr>
        <w:tabs>
          <w:tab w:val="left" w:pos="3374"/>
        </w:tabs>
        <w:spacing w:line="360" w:lineRule="auto"/>
        <w:rPr>
          <w:rFonts w:ascii="Palatino Linotype" w:eastAsia="Palatino Linotype" w:hAnsi="Palatino Linotype" w:cs="Palatino Linotype"/>
        </w:rPr>
      </w:pPr>
    </w:p>
    <w:p w14:paraId="7A871311" w14:textId="77777777" w:rsidR="003D0E61" w:rsidRPr="006179EF" w:rsidRDefault="003D0E61" w:rsidP="003D0E61">
      <w:pPr>
        <w:tabs>
          <w:tab w:val="left" w:pos="3374"/>
        </w:tabs>
        <w:spacing w:line="360" w:lineRule="auto"/>
        <w:rPr>
          <w:rFonts w:ascii="Palatino Linotype" w:eastAsia="Palatino Linotype" w:hAnsi="Palatino Linotype" w:cs="Palatino Linotype"/>
        </w:rPr>
      </w:pPr>
    </w:p>
    <w:p w14:paraId="2AF36285" w14:textId="77777777" w:rsidR="003D0E61" w:rsidRPr="006179EF" w:rsidRDefault="003D0E61" w:rsidP="003D0E61">
      <w:pPr>
        <w:tabs>
          <w:tab w:val="left" w:pos="3374"/>
        </w:tabs>
        <w:spacing w:line="360" w:lineRule="auto"/>
        <w:rPr>
          <w:rFonts w:ascii="Palatino Linotype" w:eastAsia="Palatino Linotype" w:hAnsi="Palatino Linotype" w:cs="Palatino Linotype"/>
        </w:rPr>
      </w:pPr>
    </w:p>
    <w:p w14:paraId="56175F28" w14:textId="77777777" w:rsidR="003D0E61" w:rsidRPr="006179EF" w:rsidRDefault="003D0E61" w:rsidP="003D0E61">
      <w:pPr>
        <w:tabs>
          <w:tab w:val="left" w:pos="3374"/>
        </w:tabs>
        <w:spacing w:line="360" w:lineRule="auto"/>
        <w:rPr>
          <w:rFonts w:ascii="Palatino Linotype" w:eastAsia="Palatino Linotype" w:hAnsi="Palatino Linotype" w:cs="Palatino Linotype"/>
        </w:rPr>
      </w:pPr>
    </w:p>
    <w:p w14:paraId="59AA6F60" w14:textId="77777777" w:rsidR="003D0E61" w:rsidRPr="006179EF" w:rsidRDefault="003D0E61" w:rsidP="003D0E61">
      <w:pPr>
        <w:tabs>
          <w:tab w:val="left" w:pos="3374"/>
        </w:tabs>
        <w:spacing w:line="360" w:lineRule="auto"/>
        <w:rPr>
          <w:rFonts w:ascii="Palatino Linotype" w:eastAsia="Palatino Linotype" w:hAnsi="Palatino Linotype" w:cs="Palatino Linotype"/>
        </w:rPr>
      </w:pPr>
    </w:p>
    <w:p w14:paraId="7A7F9AA6" w14:textId="77777777" w:rsidR="003D0E61" w:rsidRPr="006179EF" w:rsidRDefault="003D0E61" w:rsidP="003D0E61">
      <w:pPr>
        <w:tabs>
          <w:tab w:val="left" w:pos="3374"/>
        </w:tabs>
        <w:spacing w:line="360" w:lineRule="auto"/>
        <w:rPr>
          <w:rFonts w:ascii="Palatino Linotype" w:eastAsia="Palatino Linotype" w:hAnsi="Palatino Linotype" w:cs="Palatino Linotype"/>
        </w:rPr>
      </w:pPr>
    </w:p>
    <w:p w14:paraId="0C5CDE46" w14:textId="77777777" w:rsidR="003D0E61" w:rsidRPr="006179EF" w:rsidRDefault="003D0E61" w:rsidP="003D0E61">
      <w:pPr>
        <w:tabs>
          <w:tab w:val="left" w:pos="3374"/>
        </w:tabs>
        <w:spacing w:line="360" w:lineRule="auto"/>
        <w:rPr>
          <w:rFonts w:ascii="Palatino Linotype" w:eastAsia="Palatino Linotype" w:hAnsi="Palatino Linotype" w:cs="Palatino Linotype"/>
        </w:rPr>
      </w:pPr>
    </w:p>
    <w:p w14:paraId="61C7E298" w14:textId="77777777" w:rsidR="003D0E61" w:rsidRPr="006179EF" w:rsidRDefault="003D0E61" w:rsidP="003D0E61">
      <w:pPr>
        <w:tabs>
          <w:tab w:val="left" w:pos="3374"/>
        </w:tabs>
        <w:spacing w:line="360" w:lineRule="auto"/>
        <w:rPr>
          <w:rFonts w:ascii="Palatino Linotype" w:eastAsia="Palatino Linotype" w:hAnsi="Palatino Linotype" w:cs="Palatino Linotype"/>
        </w:rPr>
      </w:pPr>
    </w:p>
    <w:p w14:paraId="4C4CBFC7" w14:textId="77777777" w:rsidR="003D0E61" w:rsidRPr="006179EF" w:rsidRDefault="003D0E61" w:rsidP="003D0E61">
      <w:pPr>
        <w:rPr>
          <w:rFonts w:ascii="Palatino Linotype" w:eastAsia="Palatino Linotype" w:hAnsi="Palatino Linotype" w:cs="Palatino Linotype"/>
        </w:rPr>
      </w:pPr>
    </w:p>
    <w:p w14:paraId="376617F9" w14:textId="77777777" w:rsidR="003D0E61" w:rsidRPr="006179EF" w:rsidRDefault="003D0E61" w:rsidP="003D0E61">
      <w:pPr>
        <w:rPr>
          <w:rFonts w:ascii="Palatino Linotype" w:hAnsi="Palatino Linotype"/>
        </w:rPr>
      </w:pPr>
    </w:p>
    <w:p w14:paraId="62B28DC3" w14:textId="77777777" w:rsidR="003D0E61" w:rsidRPr="006179EF" w:rsidRDefault="003D0E61" w:rsidP="003D0E61">
      <w:pPr>
        <w:rPr>
          <w:rFonts w:ascii="Palatino Linotype" w:hAnsi="Palatino Linotype"/>
        </w:rPr>
      </w:pPr>
    </w:p>
    <w:p w14:paraId="76F557AA" w14:textId="77777777" w:rsidR="003D0E61" w:rsidRPr="006179EF" w:rsidRDefault="003D0E61" w:rsidP="003D0E61">
      <w:pPr>
        <w:rPr>
          <w:rFonts w:ascii="Palatino Linotype" w:hAnsi="Palatino Linotype"/>
        </w:rPr>
      </w:pPr>
    </w:p>
    <w:p w14:paraId="3D310F31" w14:textId="77777777" w:rsidR="003D0E61" w:rsidRPr="006179EF" w:rsidRDefault="003D0E61" w:rsidP="003D0E61">
      <w:pPr>
        <w:rPr>
          <w:rFonts w:ascii="Palatino Linotype" w:hAnsi="Palatino Linotype"/>
        </w:rPr>
      </w:pPr>
    </w:p>
    <w:p w14:paraId="1E209D26" w14:textId="77777777" w:rsidR="003D0E61" w:rsidRPr="006179EF" w:rsidRDefault="003D0E61" w:rsidP="003D0E61">
      <w:pPr>
        <w:rPr>
          <w:rFonts w:ascii="Palatino Linotype" w:hAnsi="Palatino Linotype"/>
        </w:rPr>
      </w:pPr>
    </w:p>
    <w:p w14:paraId="6439862E" w14:textId="77777777" w:rsidR="00064330" w:rsidRPr="006179EF" w:rsidRDefault="00064330">
      <w:pPr>
        <w:rPr>
          <w:rFonts w:ascii="Palatino Linotype" w:hAnsi="Palatino Linotype"/>
        </w:rPr>
      </w:pPr>
    </w:p>
    <w:p w14:paraId="0DDD8894" w14:textId="77777777" w:rsidR="001D4EB1" w:rsidRPr="006179EF" w:rsidRDefault="001D4EB1">
      <w:pPr>
        <w:rPr>
          <w:rFonts w:ascii="Palatino Linotype" w:hAnsi="Palatino Linotype"/>
        </w:rPr>
      </w:pPr>
    </w:p>
    <w:sectPr w:rsidR="001D4EB1" w:rsidRPr="006179EF" w:rsidSect="006179EF">
      <w:headerReference w:type="even" r:id="rId21"/>
      <w:headerReference w:type="default" r:id="rId22"/>
      <w:footerReference w:type="default" r:id="rId23"/>
      <w:headerReference w:type="first" r:id="rId24"/>
      <w:footerReference w:type="first" r:id="rId25"/>
      <w:pgSz w:w="12240" w:h="15840"/>
      <w:pgMar w:top="2268" w:right="758"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E2FF0A" w14:textId="77777777" w:rsidR="00143FCA" w:rsidRDefault="00143FCA" w:rsidP="003D0E61">
      <w:r>
        <w:separator/>
      </w:r>
    </w:p>
  </w:endnote>
  <w:endnote w:type="continuationSeparator" w:id="0">
    <w:p w14:paraId="1FA041D1" w14:textId="77777777" w:rsidR="00143FCA" w:rsidRDefault="00143FCA" w:rsidP="003D0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alatino Linotype">
    <w:altName w:val="Palatino"/>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Palatino Linotype,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82822A" w14:textId="77777777" w:rsidR="00F04C38" w:rsidRDefault="00F04C38">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302221">
      <w:rPr>
        <w:rFonts w:ascii="Palatino Linotype" w:eastAsia="Palatino Linotype" w:hAnsi="Palatino Linotype" w:cs="Palatino Linotype"/>
        <w:noProof/>
        <w:color w:val="000000"/>
        <w:sz w:val="20"/>
        <w:szCs w:val="20"/>
      </w:rPr>
      <w:t>21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302221">
      <w:rPr>
        <w:rFonts w:ascii="Palatino Linotype" w:eastAsia="Palatino Linotype" w:hAnsi="Palatino Linotype" w:cs="Palatino Linotype"/>
        <w:noProof/>
        <w:color w:val="000000"/>
        <w:sz w:val="20"/>
        <w:szCs w:val="20"/>
      </w:rPr>
      <w:t>83</w:t>
    </w:r>
    <w:r>
      <w:rPr>
        <w:rFonts w:ascii="Palatino Linotype" w:eastAsia="Palatino Linotype" w:hAnsi="Palatino Linotype" w:cs="Palatino Linotype"/>
        <w:color w:val="000000"/>
        <w:sz w:val="20"/>
        <w:szCs w:val="20"/>
      </w:rPr>
      <w:fldChar w:fldCharType="end"/>
    </w:r>
  </w:p>
  <w:p w14:paraId="6CC85222" w14:textId="77777777" w:rsidR="00F04C38" w:rsidRDefault="00F04C38">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56B904" w14:textId="77777777" w:rsidR="00F04C38" w:rsidRPr="006179EF" w:rsidRDefault="00F04C38">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6179EF">
      <w:rPr>
        <w:rFonts w:ascii="Palatino Linotype" w:eastAsia="Palatino Linotype" w:hAnsi="Palatino Linotype" w:cs="Palatino Linotype"/>
        <w:color w:val="000000"/>
        <w:sz w:val="22"/>
        <w:szCs w:val="20"/>
      </w:rPr>
      <w:t xml:space="preserve">Página </w:t>
    </w:r>
    <w:r w:rsidRPr="006179EF">
      <w:rPr>
        <w:rFonts w:ascii="Palatino Linotype" w:eastAsia="Palatino Linotype" w:hAnsi="Palatino Linotype" w:cs="Palatino Linotype"/>
        <w:color w:val="000000"/>
        <w:sz w:val="22"/>
        <w:szCs w:val="20"/>
      </w:rPr>
      <w:fldChar w:fldCharType="begin"/>
    </w:r>
    <w:r w:rsidRPr="006179EF">
      <w:rPr>
        <w:rFonts w:ascii="Palatino Linotype" w:eastAsia="Palatino Linotype" w:hAnsi="Palatino Linotype" w:cs="Palatino Linotype"/>
        <w:color w:val="000000"/>
        <w:sz w:val="22"/>
        <w:szCs w:val="20"/>
      </w:rPr>
      <w:instrText>PAGE</w:instrText>
    </w:r>
    <w:r w:rsidRPr="006179EF">
      <w:rPr>
        <w:rFonts w:ascii="Palatino Linotype" w:eastAsia="Palatino Linotype" w:hAnsi="Palatino Linotype" w:cs="Palatino Linotype"/>
        <w:color w:val="000000"/>
        <w:sz w:val="22"/>
        <w:szCs w:val="20"/>
      </w:rPr>
      <w:fldChar w:fldCharType="separate"/>
    </w:r>
    <w:r w:rsidR="00302221">
      <w:rPr>
        <w:rFonts w:ascii="Palatino Linotype" w:eastAsia="Palatino Linotype" w:hAnsi="Palatino Linotype" w:cs="Palatino Linotype"/>
        <w:noProof/>
        <w:color w:val="000000"/>
        <w:sz w:val="22"/>
        <w:szCs w:val="20"/>
      </w:rPr>
      <w:t>1</w:t>
    </w:r>
    <w:r w:rsidRPr="006179EF">
      <w:rPr>
        <w:rFonts w:ascii="Palatino Linotype" w:eastAsia="Palatino Linotype" w:hAnsi="Palatino Linotype" w:cs="Palatino Linotype"/>
        <w:color w:val="000000"/>
        <w:sz w:val="22"/>
        <w:szCs w:val="20"/>
      </w:rPr>
      <w:fldChar w:fldCharType="end"/>
    </w:r>
    <w:r w:rsidRPr="006179EF">
      <w:rPr>
        <w:rFonts w:ascii="Palatino Linotype" w:eastAsia="Palatino Linotype" w:hAnsi="Palatino Linotype" w:cs="Palatino Linotype"/>
        <w:color w:val="000000"/>
        <w:sz w:val="22"/>
        <w:szCs w:val="20"/>
      </w:rPr>
      <w:t xml:space="preserve"> de </w:t>
    </w:r>
    <w:r w:rsidRPr="006179EF">
      <w:rPr>
        <w:rFonts w:ascii="Palatino Linotype" w:eastAsia="Palatino Linotype" w:hAnsi="Palatino Linotype" w:cs="Palatino Linotype"/>
        <w:color w:val="000000"/>
        <w:sz w:val="22"/>
        <w:szCs w:val="20"/>
      </w:rPr>
      <w:fldChar w:fldCharType="begin"/>
    </w:r>
    <w:r w:rsidRPr="006179EF">
      <w:rPr>
        <w:rFonts w:ascii="Palatino Linotype" w:eastAsia="Palatino Linotype" w:hAnsi="Palatino Linotype" w:cs="Palatino Linotype"/>
        <w:color w:val="000000"/>
        <w:sz w:val="22"/>
        <w:szCs w:val="20"/>
      </w:rPr>
      <w:instrText>NUMPAGES</w:instrText>
    </w:r>
    <w:r w:rsidRPr="006179EF">
      <w:rPr>
        <w:rFonts w:ascii="Palatino Linotype" w:eastAsia="Palatino Linotype" w:hAnsi="Palatino Linotype" w:cs="Palatino Linotype"/>
        <w:color w:val="000000"/>
        <w:sz w:val="22"/>
        <w:szCs w:val="20"/>
      </w:rPr>
      <w:fldChar w:fldCharType="separate"/>
    </w:r>
    <w:r w:rsidR="00302221">
      <w:rPr>
        <w:rFonts w:ascii="Palatino Linotype" w:eastAsia="Palatino Linotype" w:hAnsi="Palatino Linotype" w:cs="Palatino Linotype"/>
        <w:noProof/>
        <w:color w:val="000000"/>
        <w:sz w:val="22"/>
        <w:szCs w:val="20"/>
      </w:rPr>
      <w:t>83</w:t>
    </w:r>
    <w:r w:rsidRPr="006179EF">
      <w:rPr>
        <w:rFonts w:ascii="Palatino Linotype" w:eastAsia="Palatino Linotype" w:hAnsi="Palatino Linotype" w:cs="Palatino Linotype"/>
        <w:color w:val="000000"/>
        <w:sz w:val="22"/>
        <w:szCs w:val="20"/>
      </w:rPr>
      <w:fldChar w:fldCharType="end"/>
    </w:r>
  </w:p>
  <w:p w14:paraId="08049CAF" w14:textId="77777777" w:rsidR="00F04C38" w:rsidRDefault="00F04C38">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4D20D8" w14:textId="77777777" w:rsidR="00143FCA" w:rsidRDefault="00143FCA" w:rsidP="003D0E61">
      <w:r>
        <w:separator/>
      </w:r>
    </w:p>
  </w:footnote>
  <w:footnote w:type="continuationSeparator" w:id="0">
    <w:p w14:paraId="55AA5657" w14:textId="77777777" w:rsidR="00143FCA" w:rsidRDefault="00143FCA" w:rsidP="003D0E61">
      <w:r>
        <w:continuationSeparator/>
      </w:r>
    </w:p>
  </w:footnote>
  <w:footnote w:id="1">
    <w:p w14:paraId="6A6B0FA0" w14:textId="77777777" w:rsidR="00F04C38" w:rsidRDefault="00F04C38" w:rsidP="003D0E61">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14:paraId="28436D7B" w14:textId="77777777" w:rsidR="00F04C38" w:rsidRDefault="00F04C38" w:rsidP="003D0E61">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14:paraId="3DCBC0EE" w14:textId="77777777" w:rsidR="00F04C38" w:rsidRDefault="00F04C38" w:rsidP="003D0E61">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14:paraId="4CB53B9C" w14:textId="77777777" w:rsidR="00F04C38" w:rsidRDefault="00F04C38" w:rsidP="003D0E61">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 w:id="5">
    <w:p w14:paraId="5FBC9EA5" w14:textId="77777777" w:rsidR="00F04C38" w:rsidRDefault="00F04C38" w:rsidP="003D0E61">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http://transparencia.uaemex.mx/pdf/01.infPubOfi/18.traSer/02.secDoc/06.dirConEsc_secr/Guia_Tramites.pdf</w:t>
      </w:r>
    </w:p>
  </w:footnote>
  <w:footnote w:id="6">
    <w:p w14:paraId="621F0B03" w14:textId="77777777" w:rsidR="00F04C38" w:rsidRPr="00BE29A7" w:rsidRDefault="00F04C38" w:rsidP="00446989">
      <w:pPr>
        <w:pStyle w:val="Textonotapie"/>
        <w:rPr>
          <w:i/>
          <w:sz w:val="18"/>
          <w:szCs w:val="18"/>
          <w:lang w:val="en-US"/>
        </w:rPr>
      </w:pPr>
      <w:r w:rsidRPr="00DA740F">
        <w:rPr>
          <w:rStyle w:val="Refdenotaalpie"/>
        </w:rPr>
        <w:footnoteRef/>
      </w:r>
      <w:r w:rsidRPr="00BE29A7">
        <w:rPr>
          <w:lang w:val="en-US"/>
        </w:rPr>
        <w:t xml:space="preserve"> </w:t>
      </w:r>
      <w:r w:rsidRPr="00BE29A7">
        <w:rPr>
          <w:i/>
          <w:sz w:val="18"/>
          <w:szCs w:val="18"/>
          <w:lang w:val="en-US"/>
        </w:rPr>
        <w:t>https://legislacion.edomex.gob.mx/sites/legislacion.edomex.gob.mx/files/files/pdf/gct/2014 /nov144.PDF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A76C8F" w14:textId="77777777" w:rsidR="00F04C38" w:rsidRDefault="00143FCA">
    <w:pPr>
      <w:pBdr>
        <w:top w:val="nil"/>
        <w:left w:val="nil"/>
        <w:bottom w:val="nil"/>
        <w:right w:val="nil"/>
        <w:between w:val="nil"/>
      </w:pBdr>
      <w:tabs>
        <w:tab w:val="center" w:pos="4419"/>
        <w:tab w:val="right" w:pos="8838"/>
      </w:tabs>
      <w:rPr>
        <w:color w:val="000000"/>
      </w:rPr>
    </w:pPr>
    <w:r>
      <w:rPr>
        <w:color w:val="000000"/>
      </w:rPr>
      <w:pict w14:anchorId="5C5B8D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609.4pt;height:793.75pt;z-index:-251659776;mso-position-horizontal:center;mso-position-horizontal-relative:margin;mso-position-vertical:center;mso-position-vertical-relative:margin">
          <v:imagedata r:id="rId1" o:title="image4"/>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CB51EF" w14:textId="77777777" w:rsidR="00F04C38" w:rsidRDefault="00F04C38">
    <w:pPr>
      <w:widowControl w:val="0"/>
      <w:pBdr>
        <w:top w:val="nil"/>
        <w:left w:val="nil"/>
        <w:bottom w:val="nil"/>
        <w:right w:val="nil"/>
        <w:between w:val="nil"/>
      </w:pBdr>
      <w:spacing w:line="276" w:lineRule="auto"/>
      <w:rPr>
        <w:color w:val="000000"/>
      </w:rPr>
    </w:pPr>
  </w:p>
  <w:tbl>
    <w:tblPr>
      <w:tblW w:w="7796" w:type="dxa"/>
      <w:tblInd w:w="2694" w:type="dxa"/>
      <w:tblLayout w:type="fixed"/>
      <w:tblLook w:val="0400" w:firstRow="0" w:lastRow="0" w:firstColumn="0" w:lastColumn="0" w:noHBand="0" w:noVBand="1"/>
    </w:tblPr>
    <w:tblGrid>
      <w:gridCol w:w="2976"/>
      <w:gridCol w:w="4820"/>
    </w:tblGrid>
    <w:tr w:rsidR="00F04C38" w14:paraId="1C05E342" w14:textId="77777777" w:rsidTr="006179EF">
      <w:trPr>
        <w:trHeight w:val="227"/>
      </w:trPr>
      <w:tc>
        <w:tcPr>
          <w:tcW w:w="2976" w:type="dxa"/>
          <w:vAlign w:val="center"/>
        </w:tcPr>
        <w:p w14:paraId="65133482" w14:textId="77777777" w:rsidR="00F04C38" w:rsidRPr="006179EF" w:rsidRDefault="00F04C38">
          <w:pPr>
            <w:ind w:right="34"/>
            <w:jc w:val="right"/>
            <w:rPr>
              <w:rFonts w:ascii="Palatino Linotype" w:eastAsia="Palatino Linotype" w:hAnsi="Palatino Linotype" w:cs="Palatino Linotype"/>
              <w:b/>
              <w:szCs w:val="22"/>
            </w:rPr>
          </w:pPr>
          <w:r w:rsidRPr="006179EF">
            <w:rPr>
              <w:rFonts w:ascii="Palatino Linotype" w:eastAsia="Palatino Linotype" w:hAnsi="Palatino Linotype" w:cs="Palatino Linotype"/>
              <w:b/>
              <w:szCs w:val="22"/>
            </w:rPr>
            <w:t>Recurso de Revisión:</w:t>
          </w:r>
        </w:p>
      </w:tc>
      <w:tc>
        <w:tcPr>
          <w:tcW w:w="4820" w:type="dxa"/>
          <w:vAlign w:val="center"/>
        </w:tcPr>
        <w:p w14:paraId="2CD254A4" w14:textId="77777777" w:rsidR="00F04C38" w:rsidRPr="006179EF" w:rsidRDefault="00F04C38" w:rsidP="006179EF">
          <w:pPr>
            <w:pBdr>
              <w:top w:val="nil"/>
              <w:left w:val="nil"/>
              <w:bottom w:val="nil"/>
              <w:right w:val="nil"/>
              <w:between w:val="nil"/>
            </w:pBdr>
            <w:tabs>
              <w:tab w:val="right" w:pos="8838"/>
            </w:tabs>
            <w:rPr>
              <w:rFonts w:ascii="Palatino Linotype" w:eastAsia="Palatino Linotype" w:hAnsi="Palatino Linotype" w:cs="Palatino Linotype"/>
              <w:b/>
              <w:color w:val="000000"/>
              <w:szCs w:val="22"/>
              <w:highlight w:val="green"/>
            </w:rPr>
          </w:pPr>
          <w:r w:rsidRPr="006179EF">
            <w:rPr>
              <w:rFonts w:ascii="Palatino Linotype" w:eastAsia="Palatino Linotype" w:hAnsi="Palatino Linotype" w:cs="Palatino Linotype"/>
              <w:b/>
              <w:color w:val="000000"/>
              <w:szCs w:val="22"/>
            </w:rPr>
            <w:t xml:space="preserve">13133/INFOEM/IP/RR/2025 </w:t>
          </w:r>
        </w:p>
      </w:tc>
    </w:tr>
    <w:tr w:rsidR="00F04C38" w14:paraId="16C0545F" w14:textId="77777777" w:rsidTr="006179EF">
      <w:trPr>
        <w:trHeight w:val="242"/>
      </w:trPr>
      <w:tc>
        <w:tcPr>
          <w:tcW w:w="2976" w:type="dxa"/>
          <w:vAlign w:val="center"/>
        </w:tcPr>
        <w:p w14:paraId="28EC1FFD" w14:textId="77777777" w:rsidR="00F04C38" w:rsidRPr="006179EF" w:rsidRDefault="00F04C38">
          <w:pPr>
            <w:ind w:right="34"/>
            <w:jc w:val="right"/>
            <w:rPr>
              <w:rFonts w:ascii="Palatino Linotype" w:eastAsia="Palatino Linotype" w:hAnsi="Palatino Linotype" w:cs="Palatino Linotype"/>
              <w:b/>
              <w:szCs w:val="22"/>
            </w:rPr>
          </w:pPr>
          <w:r w:rsidRPr="006179EF">
            <w:rPr>
              <w:rFonts w:ascii="Palatino Linotype" w:eastAsia="Palatino Linotype" w:hAnsi="Palatino Linotype" w:cs="Palatino Linotype"/>
              <w:b/>
              <w:szCs w:val="22"/>
            </w:rPr>
            <w:t>Sujeto Obligado:</w:t>
          </w:r>
        </w:p>
      </w:tc>
      <w:tc>
        <w:tcPr>
          <w:tcW w:w="4820" w:type="dxa"/>
          <w:vAlign w:val="center"/>
        </w:tcPr>
        <w:p w14:paraId="0593EB8E" w14:textId="77777777" w:rsidR="00F04C38" w:rsidRPr="006179EF" w:rsidRDefault="00F04C38" w:rsidP="006179EF">
          <w:pPr>
            <w:pBdr>
              <w:top w:val="nil"/>
              <w:left w:val="nil"/>
              <w:bottom w:val="nil"/>
              <w:right w:val="nil"/>
              <w:between w:val="nil"/>
            </w:pBdr>
            <w:tabs>
              <w:tab w:val="right" w:pos="8838"/>
            </w:tabs>
            <w:rPr>
              <w:rFonts w:ascii="Palatino Linotype" w:eastAsia="Palatino Linotype" w:hAnsi="Palatino Linotype" w:cs="Palatino Linotype"/>
              <w:b/>
              <w:color w:val="000000"/>
              <w:szCs w:val="22"/>
              <w:highlight w:val="green"/>
            </w:rPr>
          </w:pPr>
          <w:r w:rsidRPr="006179EF">
            <w:rPr>
              <w:rFonts w:ascii="Palatino Linotype" w:eastAsia="Palatino Linotype" w:hAnsi="Palatino Linotype" w:cs="Palatino Linotype"/>
              <w:b/>
              <w:bCs/>
              <w:color w:val="000000"/>
              <w:szCs w:val="22"/>
            </w:rPr>
            <w:t>Sistema Municipal para el Desarrollo Integral de la Familia de Tezoyuca</w:t>
          </w:r>
        </w:p>
      </w:tc>
    </w:tr>
    <w:tr w:rsidR="00F04C38" w14:paraId="0ED3AE95" w14:textId="77777777" w:rsidTr="006179EF">
      <w:trPr>
        <w:trHeight w:val="342"/>
      </w:trPr>
      <w:tc>
        <w:tcPr>
          <w:tcW w:w="2976" w:type="dxa"/>
          <w:vAlign w:val="center"/>
        </w:tcPr>
        <w:p w14:paraId="6B717350" w14:textId="77777777" w:rsidR="00F04C38" w:rsidRPr="006179EF" w:rsidRDefault="00F04C38">
          <w:pPr>
            <w:ind w:right="34"/>
            <w:jc w:val="right"/>
            <w:rPr>
              <w:rFonts w:ascii="Palatino Linotype" w:eastAsia="Palatino Linotype" w:hAnsi="Palatino Linotype" w:cs="Palatino Linotype"/>
              <w:b/>
              <w:szCs w:val="22"/>
            </w:rPr>
          </w:pPr>
          <w:r w:rsidRPr="006179EF">
            <w:rPr>
              <w:rFonts w:ascii="Palatino Linotype" w:eastAsia="Palatino Linotype" w:hAnsi="Palatino Linotype" w:cs="Palatino Linotype"/>
              <w:b/>
              <w:szCs w:val="22"/>
            </w:rPr>
            <w:t>Comisionada Ponente:</w:t>
          </w:r>
        </w:p>
      </w:tc>
      <w:tc>
        <w:tcPr>
          <w:tcW w:w="4820" w:type="dxa"/>
          <w:vAlign w:val="center"/>
        </w:tcPr>
        <w:p w14:paraId="7A61A3BE" w14:textId="77777777" w:rsidR="00F04C38" w:rsidRPr="006179EF" w:rsidRDefault="00F04C38" w:rsidP="006179EF">
          <w:pPr>
            <w:pBdr>
              <w:top w:val="nil"/>
              <w:left w:val="nil"/>
              <w:bottom w:val="nil"/>
              <w:right w:val="nil"/>
              <w:between w:val="nil"/>
            </w:pBdr>
            <w:tabs>
              <w:tab w:val="right" w:pos="8838"/>
            </w:tabs>
            <w:rPr>
              <w:rFonts w:ascii="Palatino Linotype" w:eastAsia="Palatino Linotype" w:hAnsi="Palatino Linotype" w:cs="Palatino Linotype"/>
              <w:b/>
              <w:color w:val="000000"/>
              <w:szCs w:val="22"/>
            </w:rPr>
          </w:pPr>
          <w:r w:rsidRPr="006179EF">
            <w:rPr>
              <w:rFonts w:ascii="Palatino Linotype" w:eastAsia="Palatino Linotype" w:hAnsi="Palatino Linotype" w:cs="Palatino Linotype"/>
              <w:b/>
              <w:color w:val="000000"/>
              <w:szCs w:val="22"/>
            </w:rPr>
            <w:t>María del Rosario Mejía Ayala</w:t>
          </w:r>
        </w:p>
      </w:tc>
    </w:tr>
  </w:tbl>
  <w:p w14:paraId="69DD35A9" w14:textId="77777777" w:rsidR="00F04C38" w:rsidRDefault="00143FCA">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w14:anchorId="3F557A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2.3pt;margin-top:-110.1pt;width:609.4pt;height:793.75pt;z-index:-251658752;mso-position-horizontal:absolute;mso-position-horizontal-relative:margin;mso-position-vertical:absolute;mso-position-vertical-relative:margin">
          <v:imagedata r:id="rId1" o:title="image4"/>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371" w:type="dxa"/>
      <w:tblInd w:w="2552" w:type="dxa"/>
      <w:tblLayout w:type="fixed"/>
      <w:tblLook w:val="0400" w:firstRow="0" w:lastRow="0" w:firstColumn="0" w:lastColumn="0" w:noHBand="0" w:noVBand="1"/>
    </w:tblPr>
    <w:tblGrid>
      <w:gridCol w:w="2977"/>
      <w:gridCol w:w="4394"/>
    </w:tblGrid>
    <w:tr w:rsidR="00F04C38" w14:paraId="4AE1748A" w14:textId="77777777" w:rsidTr="006179EF">
      <w:trPr>
        <w:trHeight w:val="227"/>
      </w:trPr>
      <w:tc>
        <w:tcPr>
          <w:tcW w:w="2977" w:type="dxa"/>
          <w:vAlign w:val="center"/>
        </w:tcPr>
        <w:p w14:paraId="536E4BE1" w14:textId="77777777" w:rsidR="00F04C38" w:rsidRPr="006179EF" w:rsidRDefault="00F04C38">
          <w:pPr>
            <w:jc w:val="right"/>
            <w:rPr>
              <w:rFonts w:ascii="Palatino Linotype" w:eastAsia="Palatino Linotype" w:hAnsi="Palatino Linotype" w:cs="Palatino Linotype"/>
              <w:b/>
              <w:szCs w:val="22"/>
            </w:rPr>
          </w:pPr>
          <w:r w:rsidRPr="006179EF">
            <w:rPr>
              <w:rFonts w:ascii="Palatino Linotype" w:eastAsia="Palatino Linotype" w:hAnsi="Palatino Linotype" w:cs="Palatino Linotype"/>
              <w:b/>
              <w:szCs w:val="22"/>
            </w:rPr>
            <w:t>Recurso de Revisión:</w:t>
          </w:r>
        </w:p>
      </w:tc>
      <w:tc>
        <w:tcPr>
          <w:tcW w:w="4394" w:type="dxa"/>
          <w:vAlign w:val="center"/>
        </w:tcPr>
        <w:p w14:paraId="4961E02A" w14:textId="77777777" w:rsidR="00F04C38" w:rsidRPr="006179EF" w:rsidRDefault="00F04C38" w:rsidP="006179EF">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Cs w:val="22"/>
            </w:rPr>
          </w:pPr>
          <w:r w:rsidRPr="006179EF">
            <w:rPr>
              <w:rFonts w:ascii="Palatino Linotype" w:eastAsia="Palatino Linotype" w:hAnsi="Palatino Linotype" w:cs="Palatino Linotype"/>
              <w:b/>
              <w:color w:val="000000"/>
              <w:szCs w:val="22"/>
            </w:rPr>
            <w:t xml:space="preserve">13133/INFOEM/IP/RR/2025 </w:t>
          </w:r>
        </w:p>
      </w:tc>
    </w:tr>
    <w:tr w:rsidR="00F04C38" w14:paraId="034A2048" w14:textId="77777777" w:rsidTr="006179EF">
      <w:trPr>
        <w:trHeight w:val="242"/>
      </w:trPr>
      <w:tc>
        <w:tcPr>
          <w:tcW w:w="2977" w:type="dxa"/>
          <w:vAlign w:val="center"/>
        </w:tcPr>
        <w:p w14:paraId="46409E56" w14:textId="77777777" w:rsidR="00F04C38" w:rsidRPr="006179EF" w:rsidRDefault="00F04C38">
          <w:pPr>
            <w:jc w:val="right"/>
            <w:rPr>
              <w:rFonts w:ascii="Palatino Linotype" w:eastAsia="Palatino Linotype" w:hAnsi="Palatino Linotype" w:cs="Palatino Linotype"/>
              <w:b/>
              <w:szCs w:val="22"/>
            </w:rPr>
          </w:pPr>
          <w:r w:rsidRPr="006179EF">
            <w:rPr>
              <w:rFonts w:ascii="Palatino Linotype" w:eastAsia="Palatino Linotype" w:hAnsi="Palatino Linotype" w:cs="Palatino Linotype"/>
              <w:b/>
              <w:szCs w:val="22"/>
            </w:rPr>
            <w:t>Recurrente:</w:t>
          </w:r>
        </w:p>
      </w:tc>
      <w:tc>
        <w:tcPr>
          <w:tcW w:w="4394" w:type="dxa"/>
        </w:tcPr>
        <w:p w14:paraId="380718AB" w14:textId="4168CFA8" w:rsidR="00F04C38" w:rsidRPr="006179EF" w:rsidRDefault="00302221" w:rsidP="006179EF">
          <w:pPr>
            <w:pBdr>
              <w:top w:val="nil"/>
              <w:left w:val="nil"/>
              <w:bottom w:val="nil"/>
              <w:right w:val="nil"/>
              <w:between w:val="nil"/>
            </w:pBdr>
            <w:tabs>
              <w:tab w:val="center" w:pos="4419"/>
              <w:tab w:val="right" w:pos="8838"/>
              <w:tab w:val="left" w:pos="521"/>
            </w:tabs>
            <w:rPr>
              <w:rFonts w:ascii="Palatino Linotype" w:eastAsia="Palatino Linotype" w:hAnsi="Palatino Linotype" w:cs="Palatino Linotype"/>
              <w:b/>
              <w:color w:val="000000"/>
              <w:szCs w:val="22"/>
            </w:rPr>
          </w:pPr>
          <w:r>
            <w:rPr>
              <w:rFonts w:ascii="Palatino Linotype" w:eastAsia="Palatino Linotype" w:hAnsi="Palatino Linotype" w:cs="Palatino Linotype"/>
              <w:b/>
              <w:bCs/>
              <w:color w:val="000000" w:themeColor="text1"/>
              <w:szCs w:val="22"/>
            </w:rPr>
            <w:t>XXXX</w:t>
          </w:r>
          <w:r w:rsidR="00F04C38" w:rsidRPr="006179EF">
            <w:rPr>
              <w:rFonts w:ascii="Palatino Linotype" w:eastAsia="Palatino Linotype" w:hAnsi="Palatino Linotype" w:cs="Palatino Linotype"/>
              <w:b/>
              <w:bCs/>
              <w:color w:val="000000" w:themeColor="text1"/>
              <w:szCs w:val="22"/>
            </w:rPr>
            <w:t xml:space="preserve"> </w:t>
          </w:r>
        </w:p>
      </w:tc>
    </w:tr>
    <w:tr w:rsidR="00F04C38" w14:paraId="09108C8F" w14:textId="77777777" w:rsidTr="006179EF">
      <w:trPr>
        <w:trHeight w:val="342"/>
      </w:trPr>
      <w:tc>
        <w:tcPr>
          <w:tcW w:w="2977" w:type="dxa"/>
          <w:vAlign w:val="center"/>
        </w:tcPr>
        <w:p w14:paraId="4DC51A8F" w14:textId="77777777" w:rsidR="00F04C38" w:rsidRPr="006179EF" w:rsidRDefault="00F04C38">
          <w:pPr>
            <w:jc w:val="right"/>
            <w:rPr>
              <w:rFonts w:ascii="Palatino Linotype" w:eastAsia="Palatino Linotype" w:hAnsi="Palatino Linotype" w:cs="Palatino Linotype"/>
              <w:b/>
              <w:szCs w:val="22"/>
            </w:rPr>
          </w:pPr>
          <w:r w:rsidRPr="006179EF">
            <w:rPr>
              <w:rFonts w:ascii="Palatino Linotype" w:eastAsia="Palatino Linotype" w:hAnsi="Palatino Linotype" w:cs="Palatino Linotype"/>
              <w:b/>
              <w:szCs w:val="22"/>
            </w:rPr>
            <w:t>Sujeto Obligado:</w:t>
          </w:r>
        </w:p>
      </w:tc>
      <w:tc>
        <w:tcPr>
          <w:tcW w:w="4394" w:type="dxa"/>
          <w:vAlign w:val="center"/>
        </w:tcPr>
        <w:p w14:paraId="1D98C6D5" w14:textId="77777777" w:rsidR="00F04C38" w:rsidRPr="006179EF" w:rsidRDefault="00F04C38" w:rsidP="006179EF">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Cs w:val="22"/>
            </w:rPr>
          </w:pPr>
          <w:r w:rsidRPr="006179EF">
            <w:rPr>
              <w:rFonts w:ascii="Palatino Linotype" w:eastAsia="Palatino Linotype" w:hAnsi="Palatino Linotype" w:cs="Palatino Linotype"/>
              <w:b/>
              <w:bCs/>
              <w:color w:val="000000"/>
              <w:szCs w:val="22"/>
            </w:rPr>
            <w:t>Sistema Municipal para el Desarrollo Integral de la Familia de Tezoyuca</w:t>
          </w:r>
        </w:p>
      </w:tc>
    </w:tr>
    <w:tr w:rsidR="00F04C38" w14:paraId="40DAD311" w14:textId="77777777" w:rsidTr="006179EF">
      <w:trPr>
        <w:trHeight w:val="342"/>
      </w:trPr>
      <w:tc>
        <w:tcPr>
          <w:tcW w:w="2977" w:type="dxa"/>
          <w:vAlign w:val="center"/>
        </w:tcPr>
        <w:p w14:paraId="5AECFFBF" w14:textId="77777777" w:rsidR="00F04C38" w:rsidRPr="006179EF" w:rsidRDefault="00F04C38">
          <w:pPr>
            <w:jc w:val="right"/>
            <w:rPr>
              <w:rFonts w:ascii="Palatino Linotype" w:eastAsia="Palatino Linotype" w:hAnsi="Palatino Linotype" w:cs="Palatino Linotype"/>
              <w:b/>
              <w:szCs w:val="22"/>
            </w:rPr>
          </w:pPr>
          <w:r w:rsidRPr="006179EF">
            <w:rPr>
              <w:rFonts w:ascii="Palatino Linotype" w:eastAsia="Palatino Linotype" w:hAnsi="Palatino Linotype" w:cs="Palatino Linotype"/>
              <w:b/>
              <w:szCs w:val="22"/>
            </w:rPr>
            <w:t>Comisionada Ponente:</w:t>
          </w:r>
        </w:p>
      </w:tc>
      <w:tc>
        <w:tcPr>
          <w:tcW w:w="4394" w:type="dxa"/>
          <w:vAlign w:val="center"/>
        </w:tcPr>
        <w:p w14:paraId="511C2C42" w14:textId="77777777" w:rsidR="00F04C38" w:rsidRPr="006179EF" w:rsidRDefault="00F04C38" w:rsidP="006179EF">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Cs w:val="22"/>
            </w:rPr>
          </w:pPr>
          <w:r w:rsidRPr="006179EF">
            <w:rPr>
              <w:rFonts w:ascii="Palatino Linotype" w:eastAsia="Palatino Linotype" w:hAnsi="Palatino Linotype" w:cs="Palatino Linotype"/>
              <w:b/>
              <w:color w:val="000000"/>
              <w:szCs w:val="22"/>
            </w:rPr>
            <w:t>María del Rosario Mejía Ayala</w:t>
          </w:r>
        </w:p>
      </w:tc>
    </w:tr>
  </w:tbl>
  <w:p w14:paraId="25E00D04" w14:textId="77777777" w:rsidR="00F04C38" w:rsidRDefault="00143FCA">
    <w:pPr>
      <w:pBdr>
        <w:top w:val="nil"/>
        <w:left w:val="nil"/>
        <w:bottom w:val="nil"/>
        <w:right w:val="nil"/>
        <w:between w:val="nil"/>
      </w:pBdr>
      <w:tabs>
        <w:tab w:val="center" w:pos="4419"/>
        <w:tab w:val="right" w:pos="8838"/>
      </w:tabs>
      <w:rPr>
        <w:color w:val="000000"/>
        <w:sz w:val="16"/>
        <w:szCs w:val="16"/>
      </w:rPr>
    </w:pPr>
    <w:r>
      <w:rPr>
        <w:color w:val="000000"/>
        <w:sz w:val="16"/>
        <w:szCs w:val="16"/>
      </w:rPr>
      <w:pict w14:anchorId="4D5253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84.55pt;margin-top:-132.2pt;width:609.4pt;height:793.75pt;z-index:-251657728;mso-position-horizontal:absolute;mso-position-horizontal-relative:margin;mso-position-vertical:absolute;mso-position-vertical-relative:margin">
          <v:imagedata r:id="rId1" o:title="image4"/>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F54C6"/>
    <w:multiLevelType w:val="multilevel"/>
    <w:tmpl w:val="FF784E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4C9498E"/>
    <w:multiLevelType w:val="multilevel"/>
    <w:tmpl w:val="17FA2E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51A57C2"/>
    <w:multiLevelType w:val="multilevel"/>
    <w:tmpl w:val="CABE7E06"/>
    <w:lvl w:ilvl="0">
      <w:start w:val="1"/>
      <w:numFmt w:val="decimal"/>
      <w:lvlText w:val="%1."/>
      <w:lvlJc w:val="left"/>
      <w:pPr>
        <w:ind w:left="720" w:hanging="360"/>
      </w:pPr>
      <w:rPr>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AF2EF6"/>
    <w:multiLevelType w:val="hybridMultilevel"/>
    <w:tmpl w:val="8B9C82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00B22BC"/>
    <w:multiLevelType w:val="multilevel"/>
    <w:tmpl w:val="59F0C7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1E5415D"/>
    <w:multiLevelType w:val="multilevel"/>
    <w:tmpl w:val="77E03C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3792A6A"/>
    <w:multiLevelType w:val="multilevel"/>
    <w:tmpl w:val="AC50290C"/>
    <w:lvl w:ilvl="0">
      <w:start w:val="1"/>
      <w:numFmt w:val="lowerLetter"/>
      <w:lvlText w:val="%1."/>
      <w:lvlJc w:val="left"/>
      <w:pPr>
        <w:ind w:left="786" w:hanging="360"/>
      </w:pPr>
      <w:rPr>
        <w:b/>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 w15:restartNumberingAfterBreak="0">
    <w:nsid w:val="194E6C9B"/>
    <w:multiLevelType w:val="multilevel"/>
    <w:tmpl w:val="991EBFD4"/>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D9C2384"/>
    <w:multiLevelType w:val="multilevel"/>
    <w:tmpl w:val="5DCCCCC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E63743A"/>
    <w:multiLevelType w:val="multilevel"/>
    <w:tmpl w:val="70142932"/>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EA26956"/>
    <w:multiLevelType w:val="hybridMultilevel"/>
    <w:tmpl w:val="58566EC8"/>
    <w:lvl w:ilvl="0" w:tplc="B768C4AA">
      <w:start w:val="1"/>
      <w:numFmt w:val="upperRoman"/>
      <w:lvlText w:val="%1."/>
      <w:lvlJc w:val="left"/>
      <w:pPr>
        <w:ind w:left="1854" w:hanging="72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11" w15:restartNumberingAfterBreak="0">
    <w:nsid w:val="20FE7AF3"/>
    <w:multiLevelType w:val="multilevel"/>
    <w:tmpl w:val="27D693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40C5F9B"/>
    <w:multiLevelType w:val="multilevel"/>
    <w:tmpl w:val="3620E9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4317490"/>
    <w:multiLevelType w:val="hybridMultilevel"/>
    <w:tmpl w:val="66DA59C0"/>
    <w:lvl w:ilvl="0" w:tplc="F5C4018E">
      <w:start w:val="1"/>
      <w:numFmt w:val="decimal"/>
      <w:lvlText w:val="%1."/>
      <w:lvlJc w:val="left"/>
      <w:pPr>
        <w:ind w:left="360"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B1606EA"/>
    <w:multiLevelType w:val="multilevel"/>
    <w:tmpl w:val="FF9A4B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EDF387B"/>
    <w:multiLevelType w:val="multilevel"/>
    <w:tmpl w:val="FF8E9156"/>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0DB5D46"/>
    <w:multiLevelType w:val="multilevel"/>
    <w:tmpl w:val="32DA20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25B5C6E"/>
    <w:multiLevelType w:val="multilevel"/>
    <w:tmpl w:val="5B80CA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5760243"/>
    <w:multiLevelType w:val="multilevel"/>
    <w:tmpl w:val="CDD064BC"/>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BED1039"/>
    <w:multiLevelType w:val="hybridMultilevel"/>
    <w:tmpl w:val="F7505C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0" w15:restartNumberingAfterBreak="0">
    <w:nsid w:val="4D8D520D"/>
    <w:multiLevelType w:val="multilevel"/>
    <w:tmpl w:val="0D5E1FB4"/>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E9D2CEF"/>
    <w:multiLevelType w:val="hybridMultilevel"/>
    <w:tmpl w:val="FECC8F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5DA4458"/>
    <w:multiLevelType w:val="hybridMultilevel"/>
    <w:tmpl w:val="B1F46AFC"/>
    <w:lvl w:ilvl="0" w:tplc="94D2CDEE">
      <w:start w:val="1"/>
      <w:numFmt w:val="upperRoman"/>
      <w:lvlText w:val="%1."/>
      <w:lvlJc w:val="left"/>
      <w:pPr>
        <w:ind w:left="1854" w:hanging="72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23" w15:restartNumberingAfterBreak="0">
    <w:nsid w:val="560839D1"/>
    <w:multiLevelType w:val="hybridMultilevel"/>
    <w:tmpl w:val="E61EA58E"/>
    <w:lvl w:ilvl="0" w:tplc="C302A056">
      <w:start w:val="1"/>
      <w:numFmt w:val="decimal"/>
      <w:lvlText w:val="%1."/>
      <w:lvlJc w:val="left"/>
      <w:pPr>
        <w:ind w:left="928" w:hanging="360"/>
      </w:pPr>
      <w:rPr>
        <w:b/>
        <w:i w:val="0"/>
        <w:color w:val="000000" w:themeColor="text1"/>
        <w:sz w:val="24"/>
        <w:szCs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7191E81"/>
    <w:multiLevelType w:val="multilevel"/>
    <w:tmpl w:val="EE2A5F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7965300"/>
    <w:multiLevelType w:val="multilevel"/>
    <w:tmpl w:val="CA3A983C"/>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82D7E1E"/>
    <w:multiLevelType w:val="multilevel"/>
    <w:tmpl w:val="21CE35B0"/>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AA656D0"/>
    <w:multiLevelType w:val="multilevel"/>
    <w:tmpl w:val="407E88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5B1571A3"/>
    <w:multiLevelType w:val="multilevel"/>
    <w:tmpl w:val="7AF6B05A"/>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29" w15:restartNumberingAfterBreak="0">
    <w:nsid w:val="5D7F096A"/>
    <w:multiLevelType w:val="multilevel"/>
    <w:tmpl w:val="B8CC20F6"/>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F2B3847"/>
    <w:multiLevelType w:val="hybridMultilevel"/>
    <w:tmpl w:val="F18AFBAA"/>
    <w:lvl w:ilvl="0" w:tplc="6E9E2E34">
      <w:start w:val="1"/>
      <w:numFmt w:val="upperRoman"/>
      <w:lvlText w:val="%1."/>
      <w:lvlJc w:val="left"/>
      <w:pPr>
        <w:ind w:left="1854" w:hanging="72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31" w15:restartNumberingAfterBreak="0">
    <w:nsid w:val="650E1855"/>
    <w:multiLevelType w:val="multilevel"/>
    <w:tmpl w:val="4A60BF00"/>
    <w:lvl w:ilvl="0">
      <w:start w:val="1"/>
      <w:numFmt w:val="bullet"/>
      <w:pStyle w:val="Listaconvietas2"/>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5855A1F"/>
    <w:multiLevelType w:val="multilevel"/>
    <w:tmpl w:val="2D3CB25E"/>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33" w15:restartNumberingAfterBreak="0">
    <w:nsid w:val="66B8702F"/>
    <w:multiLevelType w:val="hybridMultilevel"/>
    <w:tmpl w:val="209456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7C3605E"/>
    <w:multiLevelType w:val="multilevel"/>
    <w:tmpl w:val="7B968BD4"/>
    <w:lvl w:ilvl="0">
      <w:start w:val="1"/>
      <w:numFmt w:val="lowerLetter"/>
      <w:lvlText w:val="%1)"/>
      <w:lvlJc w:val="left"/>
      <w:pPr>
        <w:ind w:left="1352" w:hanging="359"/>
      </w:p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35" w15:restartNumberingAfterBreak="0">
    <w:nsid w:val="682113AE"/>
    <w:multiLevelType w:val="multilevel"/>
    <w:tmpl w:val="63C60078"/>
    <w:lvl w:ilvl="0">
      <w:start w:val="1"/>
      <w:numFmt w:val="decimal"/>
      <w:lvlText w:val="%1."/>
      <w:lvlJc w:val="left"/>
      <w:pPr>
        <w:ind w:left="357"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BC668B3"/>
    <w:multiLevelType w:val="hybridMultilevel"/>
    <w:tmpl w:val="F77E67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C165093"/>
    <w:multiLevelType w:val="multilevel"/>
    <w:tmpl w:val="C37C0E46"/>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D3306F6"/>
    <w:multiLevelType w:val="multilevel"/>
    <w:tmpl w:val="91365938"/>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39" w15:restartNumberingAfterBreak="0">
    <w:nsid w:val="6D8848E2"/>
    <w:multiLevelType w:val="multilevel"/>
    <w:tmpl w:val="953C8FE8"/>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40" w15:restartNumberingAfterBreak="0">
    <w:nsid w:val="6D924C21"/>
    <w:multiLevelType w:val="multilevel"/>
    <w:tmpl w:val="9E76B420"/>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6E616099"/>
    <w:multiLevelType w:val="hybridMultilevel"/>
    <w:tmpl w:val="5C2EC434"/>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42" w15:restartNumberingAfterBreak="0">
    <w:nsid w:val="706C4211"/>
    <w:multiLevelType w:val="hybridMultilevel"/>
    <w:tmpl w:val="456CBED0"/>
    <w:lvl w:ilvl="0" w:tplc="33328C98">
      <w:start w:val="1"/>
      <w:numFmt w:val="upperRoman"/>
      <w:lvlText w:val="%1."/>
      <w:lvlJc w:val="left"/>
      <w:pPr>
        <w:ind w:left="1713" w:hanging="720"/>
      </w:pPr>
      <w:rPr>
        <w:rFonts w:hint="default"/>
      </w:r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43" w15:restartNumberingAfterBreak="0">
    <w:nsid w:val="78331016"/>
    <w:multiLevelType w:val="hybridMultilevel"/>
    <w:tmpl w:val="991C2EE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4" w15:restartNumberingAfterBreak="0">
    <w:nsid w:val="78C26CBC"/>
    <w:multiLevelType w:val="multilevel"/>
    <w:tmpl w:val="78247606"/>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792D1165"/>
    <w:multiLevelType w:val="multilevel"/>
    <w:tmpl w:val="1428C7D2"/>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46" w15:restartNumberingAfterBreak="0">
    <w:nsid w:val="795F085E"/>
    <w:multiLevelType w:val="hybridMultilevel"/>
    <w:tmpl w:val="519E7A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8"/>
  </w:num>
  <w:num w:numId="2">
    <w:abstractNumId w:val="0"/>
  </w:num>
  <w:num w:numId="3">
    <w:abstractNumId w:val="6"/>
  </w:num>
  <w:num w:numId="4">
    <w:abstractNumId w:val="4"/>
  </w:num>
  <w:num w:numId="5">
    <w:abstractNumId w:val="16"/>
  </w:num>
  <w:num w:numId="6">
    <w:abstractNumId w:val="31"/>
  </w:num>
  <w:num w:numId="7">
    <w:abstractNumId w:val="1"/>
  </w:num>
  <w:num w:numId="8">
    <w:abstractNumId w:val="29"/>
  </w:num>
  <w:num w:numId="9">
    <w:abstractNumId w:val="38"/>
  </w:num>
  <w:num w:numId="10">
    <w:abstractNumId w:val="11"/>
  </w:num>
  <w:num w:numId="11">
    <w:abstractNumId w:val="24"/>
  </w:num>
  <w:num w:numId="12">
    <w:abstractNumId w:val="8"/>
  </w:num>
  <w:num w:numId="13">
    <w:abstractNumId w:val="44"/>
  </w:num>
  <w:num w:numId="14">
    <w:abstractNumId w:val="12"/>
  </w:num>
  <w:num w:numId="15">
    <w:abstractNumId w:val="41"/>
  </w:num>
  <w:num w:numId="16">
    <w:abstractNumId w:val="23"/>
  </w:num>
  <w:num w:numId="17">
    <w:abstractNumId w:val="33"/>
  </w:num>
  <w:num w:numId="18">
    <w:abstractNumId w:val="27"/>
  </w:num>
  <w:num w:numId="19">
    <w:abstractNumId w:val="17"/>
  </w:num>
  <w:num w:numId="20">
    <w:abstractNumId w:val="15"/>
  </w:num>
  <w:num w:numId="21">
    <w:abstractNumId w:val="43"/>
  </w:num>
  <w:num w:numId="22">
    <w:abstractNumId w:val="45"/>
  </w:num>
  <w:num w:numId="23">
    <w:abstractNumId w:val="46"/>
  </w:num>
  <w:num w:numId="24">
    <w:abstractNumId w:val="14"/>
  </w:num>
  <w:num w:numId="25">
    <w:abstractNumId w:val="25"/>
  </w:num>
  <w:num w:numId="26">
    <w:abstractNumId w:val="10"/>
  </w:num>
  <w:num w:numId="27">
    <w:abstractNumId w:val="37"/>
  </w:num>
  <w:num w:numId="28">
    <w:abstractNumId w:val="34"/>
  </w:num>
  <w:num w:numId="29">
    <w:abstractNumId w:val="7"/>
  </w:num>
  <w:num w:numId="30">
    <w:abstractNumId w:val="39"/>
  </w:num>
  <w:num w:numId="31">
    <w:abstractNumId w:val="32"/>
  </w:num>
  <w:num w:numId="32">
    <w:abstractNumId w:val="13"/>
  </w:num>
  <w:num w:numId="33">
    <w:abstractNumId w:val="3"/>
  </w:num>
  <w:num w:numId="34">
    <w:abstractNumId w:val="20"/>
  </w:num>
  <w:num w:numId="35">
    <w:abstractNumId w:val="30"/>
  </w:num>
  <w:num w:numId="36">
    <w:abstractNumId w:val="21"/>
  </w:num>
  <w:num w:numId="37">
    <w:abstractNumId w:val="2"/>
  </w:num>
  <w:num w:numId="38">
    <w:abstractNumId w:val="40"/>
  </w:num>
  <w:num w:numId="39">
    <w:abstractNumId w:val="36"/>
  </w:num>
  <w:num w:numId="40">
    <w:abstractNumId w:val="28"/>
  </w:num>
  <w:num w:numId="41">
    <w:abstractNumId w:val="5"/>
  </w:num>
  <w:num w:numId="42">
    <w:abstractNumId w:val="26"/>
  </w:num>
  <w:num w:numId="43">
    <w:abstractNumId w:val="22"/>
  </w:num>
  <w:num w:numId="44">
    <w:abstractNumId w:val="19"/>
  </w:num>
  <w:num w:numId="45">
    <w:abstractNumId w:val="42"/>
  </w:num>
  <w:num w:numId="46">
    <w:abstractNumId w:val="35"/>
  </w:num>
  <w:num w:numId="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E61"/>
    <w:rsid w:val="00001A3B"/>
    <w:rsid w:val="0001227C"/>
    <w:rsid w:val="00064330"/>
    <w:rsid w:val="00067B21"/>
    <w:rsid w:val="000C61D1"/>
    <w:rsid w:val="000F0B55"/>
    <w:rsid w:val="000F2566"/>
    <w:rsid w:val="001346F7"/>
    <w:rsid w:val="00137AEC"/>
    <w:rsid w:val="00143FCA"/>
    <w:rsid w:val="0015540D"/>
    <w:rsid w:val="00172948"/>
    <w:rsid w:val="00180826"/>
    <w:rsid w:val="001C5E48"/>
    <w:rsid w:val="001D4EB1"/>
    <w:rsid w:val="001F064C"/>
    <w:rsid w:val="00242BA3"/>
    <w:rsid w:val="00243B0A"/>
    <w:rsid w:val="002C7EA3"/>
    <w:rsid w:val="003016EA"/>
    <w:rsid w:val="00302221"/>
    <w:rsid w:val="00327AD6"/>
    <w:rsid w:val="00346DD5"/>
    <w:rsid w:val="003A7A26"/>
    <w:rsid w:val="003C6073"/>
    <w:rsid w:val="003D0E61"/>
    <w:rsid w:val="003F1197"/>
    <w:rsid w:val="00444ED4"/>
    <w:rsid w:val="00446989"/>
    <w:rsid w:val="004469A8"/>
    <w:rsid w:val="00466F4C"/>
    <w:rsid w:val="0048462B"/>
    <w:rsid w:val="00486D79"/>
    <w:rsid w:val="00494EC7"/>
    <w:rsid w:val="004D7EBA"/>
    <w:rsid w:val="004F0F92"/>
    <w:rsid w:val="00526D2C"/>
    <w:rsid w:val="005726B4"/>
    <w:rsid w:val="00581422"/>
    <w:rsid w:val="005A3E61"/>
    <w:rsid w:val="006179EF"/>
    <w:rsid w:val="006240E5"/>
    <w:rsid w:val="00666A29"/>
    <w:rsid w:val="006731A6"/>
    <w:rsid w:val="00673ACE"/>
    <w:rsid w:val="006775D4"/>
    <w:rsid w:val="00694C5A"/>
    <w:rsid w:val="0071170B"/>
    <w:rsid w:val="007120F5"/>
    <w:rsid w:val="007575A8"/>
    <w:rsid w:val="00775985"/>
    <w:rsid w:val="00796CDF"/>
    <w:rsid w:val="008930EE"/>
    <w:rsid w:val="008B328D"/>
    <w:rsid w:val="008B63A2"/>
    <w:rsid w:val="008C02D2"/>
    <w:rsid w:val="008D49F2"/>
    <w:rsid w:val="008D6BEC"/>
    <w:rsid w:val="00904EF7"/>
    <w:rsid w:val="00950434"/>
    <w:rsid w:val="009A328E"/>
    <w:rsid w:val="009B0F4D"/>
    <w:rsid w:val="009C3F50"/>
    <w:rsid w:val="009D60CE"/>
    <w:rsid w:val="00A20053"/>
    <w:rsid w:val="00A3459B"/>
    <w:rsid w:val="00A41864"/>
    <w:rsid w:val="00A54B79"/>
    <w:rsid w:val="00A56F07"/>
    <w:rsid w:val="00A72A28"/>
    <w:rsid w:val="00A86EBD"/>
    <w:rsid w:val="00AA1BA8"/>
    <w:rsid w:val="00AB4589"/>
    <w:rsid w:val="00AF6533"/>
    <w:rsid w:val="00B26D92"/>
    <w:rsid w:val="00B37B68"/>
    <w:rsid w:val="00B90C9F"/>
    <w:rsid w:val="00BE29A7"/>
    <w:rsid w:val="00BF4C6D"/>
    <w:rsid w:val="00C52BF9"/>
    <w:rsid w:val="00C67AE0"/>
    <w:rsid w:val="00C73B53"/>
    <w:rsid w:val="00C82456"/>
    <w:rsid w:val="00C96AD6"/>
    <w:rsid w:val="00CA2175"/>
    <w:rsid w:val="00CD3E45"/>
    <w:rsid w:val="00CE5ACE"/>
    <w:rsid w:val="00CE6361"/>
    <w:rsid w:val="00D1009F"/>
    <w:rsid w:val="00D44B97"/>
    <w:rsid w:val="00D50741"/>
    <w:rsid w:val="00D61DA5"/>
    <w:rsid w:val="00DE4D1C"/>
    <w:rsid w:val="00DF66BE"/>
    <w:rsid w:val="00E14140"/>
    <w:rsid w:val="00E141F6"/>
    <w:rsid w:val="00E166D9"/>
    <w:rsid w:val="00E81DD4"/>
    <w:rsid w:val="00E97D08"/>
    <w:rsid w:val="00EA50E5"/>
    <w:rsid w:val="00EC6AFD"/>
    <w:rsid w:val="00F04C38"/>
    <w:rsid w:val="00F744F9"/>
    <w:rsid w:val="00F77D77"/>
    <w:rsid w:val="00F93CD7"/>
    <w:rsid w:val="00FA1965"/>
    <w:rsid w:val="00FF7C6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558904E"/>
  <w15:chartTrackingRefBased/>
  <w15:docId w15:val="{5541A834-CAF4-4AA7-AF8B-6591D012D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D0E61"/>
    <w:pPr>
      <w:spacing w:after="0" w:line="240" w:lineRule="auto"/>
    </w:pPr>
    <w:rPr>
      <w:rFonts w:ascii="Calibri" w:eastAsia="Calibri" w:hAnsi="Calibri" w:cs="Calibri"/>
      <w:sz w:val="24"/>
      <w:szCs w:val="24"/>
      <w:lang w:val="es-ES_tradnl" w:eastAsia="es-MX"/>
    </w:rPr>
  </w:style>
  <w:style w:type="paragraph" w:styleId="Ttulo1">
    <w:name w:val="heading 1"/>
    <w:basedOn w:val="Normal"/>
    <w:next w:val="Normal"/>
    <w:link w:val="Ttulo1Car"/>
    <w:rsid w:val="003D0E61"/>
    <w:pPr>
      <w:keepNext/>
      <w:keepLines/>
      <w:spacing w:before="240"/>
      <w:outlineLvl w:val="0"/>
    </w:pPr>
    <w:rPr>
      <w:color w:val="2F5496"/>
      <w:sz w:val="32"/>
      <w:szCs w:val="32"/>
    </w:rPr>
  </w:style>
  <w:style w:type="paragraph" w:styleId="Ttulo2">
    <w:name w:val="heading 2"/>
    <w:basedOn w:val="Normal"/>
    <w:next w:val="Normal"/>
    <w:link w:val="Ttulo2Car"/>
    <w:rsid w:val="003D0E61"/>
    <w:pPr>
      <w:keepNext/>
      <w:keepLines/>
      <w:spacing w:before="40"/>
      <w:outlineLvl w:val="1"/>
    </w:pPr>
    <w:rPr>
      <w:color w:val="2F5496"/>
      <w:sz w:val="26"/>
      <w:szCs w:val="26"/>
    </w:rPr>
  </w:style>
  <w:style w:type="paragraph" w:styleId="Ttulo3">
    <w:name w:val="heading 3"/>
    <w:basedOn w:val="Normal"/>
    <w:next w:val="Normal"/>
    <w:link w:val="Ttulo3Car"/>
    <w:rsid w:val="003D0E61"/>
    <w:pPr>
      <w:keepNext/>
      <w:keepLines/>
      <w:spacing w:before="280" w:after="80"/>
      <w:outlineLvl w:val="2"/>
    </w:pPr>
    <w:rPr>
      <w:b/>
      <w:sz w:val="28"/>
      <w:szCs w:val="28"/>
    </w:rPr>
  </w:style>
  <w:style w:type="paragraph" w:styleId="Ttulo4">
    <w:name w:val="heading 4"/>
    <w:basedOn w:val="Normal"/>
    <w:next w:val="Normal"/>
    <w:link w:val="Ttulo4Car"/>
    <w:rsid w:val="003D0E61"/>
    <w:pPr>
      <w:keepNext/>
      <w:keepLines/>
      <w:spacing w:before="240" w:after="40"/>
      <w:outlineLvl w:val="3"/>
    </w:pPr>
    <w:rPr>
      <w:b/>
    </w:rPr>
  </w:style>
  <w:style w:type="paragraph" w:styleId="Ttulo5">
    <w:name w:val="heading 5"/>
    <w:basedOn w:val="Normal"/>
    <w:next w:val="Normal"/>
    <w:link w:val="Ttulo5Car"/>
    <w:rsid w:val="003D0E61"/>
    <w:pPr>
      <w:keepNext/>
      <w:keepLines/>
      <w:spacing w:before="220" w:after="40"/>
      <w:outlineLvl w:val="4"/>
    </w:pPr>
    <w:rPr>
      <w:b/>
      <w:sz w:val="22"/>
      <w:szCs w:val="22"/>
    </w:rPr>
  </w:style>
  <w:style w:type="paragraph" w:styleId="Ttulo6">
    <w:name w:val="heading 6"/>
    <w:basedOn w:val="Normal"/>
    <w:next w:val="Normal"/>
    <w:link w:val="Ttulo6Car"/>
    <w:rsid w:val="003D0E61"/>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D0E61"/>
    <w:rPr>
      <w:rFonts w:ascii="Calibri" w:eastAsia="Calibri" w:hAnsi="Calibri" w:cs="Calibri"/>
      <w:color w:val="2F5496"/>
      <w:sz w:val="32"/>
      <w:szCs w:val="32"/>
      <w:lang w:val="es-ES_tradnl" w:eastAsia="es-MX"/>
    </w:rPr>
  </w:style>
  <w:style w:type="character" w:customStyle="1" w:styleId="Ttulo2Car">
    <w:name w:val="Título 2 Car"/>
    <w:basedOn w:val="Fuentedeprrafopredeter"/>
    <w:link w:val="Ttulo2"/>
    <w:rsid w:val="003D0E61"/>
    <w:rPr>
      <w:rFonts w:ascii="Calibri" w:eastAsia="Calibri" w:hAnsi="Calibri" w:cs="Calibri"/>
      <w:color w:val="2F5496"/>
      <w:sz w:val="26"/>
      <w:szCs w:val="26"/>
      <w:lang w:val="es-ES_tradnl" w:eastAsia="es-MX"/>
    </w:rPr>
  </w:style>
  <w:style w:type="character" w:customStyle="1" w:styleId="Ttulo3Car">
    <w:name w:val="Título 3 Car"/>
    <w:basedOn w:val="Fuentedeprrafopredeter"/>
    <w:link w:val="Ttulo3"/>
    <w:rsid w:val="003D0E61"/>
    <w:rPr>
      <w:rFonts w:ascii="Calibri" w:eastAsia="Calibri" w:hAnsi="Calibri" w:cs="Calibri"/>
      <w:b/>
      <w:sz w:val="28"/>
      <w:szCs w:val="28"/>
      <w:lang w:val="es-ES_tradnl" w:eastAsia="es-MX"/>
    </w:rPr>
  </w:style>
  <w:style w:type="character" w:customStyle="1" w:styleId="Ttulo4Car">
    <w:name w:val="Título 4 Car"/>
    <w:basedOn w:val="Fuentedeprrafopredeter"/>
    <w:link w:val="Ttulo4"/>
    <w:rsid w:val="003D0E61"/>
    <w:rPr>
      <w:rFonts w:ascii="Calibri" w:eastAsia="Calibri" w:hAnsi="Calibri" w:cs="Calibri"/>
      <w:b/>
      <w:sz w:val="24"/>
      <w:szCs w:val="24"/>
      <w:lang w:val="es-ES_tradnl" w:eastAsia="es-MX"/>
    </w:rPr>
  </w:style>
  <w:style w:type="character" w:customStyle="1" w:styleId="Ttulo5Car">
    <w:name w:val="Título 5 Car"/>
    <w:basedOn w:val="Fuentedeprrafopredeter"/>
    <w:link w:val="Ttulo5"/>
    <w:rsid w:val="003D0E61"/>
    <w:rPr>
      <w:rFonts w:ascii="Calibri" w:eastAsia="Calibri" w:hAnsi="Calibri" w:cs="Calibri"/>
      <w:b/>
      <w:lang w:val="es-ES_tradnl" w:eastAsia="es-MX"/>
    </w:rPr>
  </w:style>
  <w:style w:type="character" w:customStyle="1" w:styleId="Ttulo6Car">
    <w:name w:val="Título 6 Car"/>
    <w:basedOn w:val="Fuentedeprrafopredeter"/>
    <w:link w:val="Ttulo6"/>
    <w:rsid w:val="003D0E61"/>
    <w:rPr>
      <w:rFonts w:ascii="Calibri" w:eastAsia="Calibri" w:hAnsi="Calibri" w:cs="Calibri"/>
      <w:b/>
      <w:sz w:val="20"/>
      <w:szCs w:val="20"/>
      <w:lang w:val="es-ES_tradnl" w:eastAsia="es-MX"/>
    </w:rPr>
  </w:style>
  <w:style w:type="paragraph" w:styleId="Puesto">
    <w:name w:val="Title"/>
    <w:basedOn w:val="Normal"/>
    <w:next w:val="Normal"/>
    <w:link w:val="PuestoCar"/>
    <w:rsid w:val="003D0E61"/>
    <w:pPr>
      <w:keepNext/>
      <w:keepLines/>
      <w:spacing w:before="480" w:after="120"/>
    </w:pPr>
    <w:rPr>
      <w:b/>
      <w:sz w:val="72"/>
      <w:szCs w:val="72"/>
    </w:rPr>
  </w:style>
  <w:style w:type="character" w:customStyle="1" w:styleId="PuestoCar">
    <w:name w:val="Puesto Car"/>
    <w:basedOn w:val="Fuentedeprrafopredeter"/>
    <w:link w:val="Puesto"/>
    <w:rsid w:val="003D0E61"/>
    <w:rPr>
      <w:rFonts w:ascii="Calibri" w:eastAsia="Calibri" w:hAnsi="Calibri" w:cs="Calibri"/>
      <w:b/>
      <w:sz w:val="72"/>
      <w:szCs w:val="72"/>
      <w:lang w:val="es-ES_tradnl" w:eastAsia="es-MX"/>
    </w:rPr>
  </w:style>
  <w:style w:type="paragraph" w:styleId="Encabezado">
    <w:name w:val="header"/>
    <w:basedOn w:val="Normal"/>
    <w:link w:val="EncabezadoCar"/>
    <w:uiPriority w:val="99"/>
    <w:unhideWhenUsed/>
    <w:rsid w:val="003D0E61"/>
    <w:pPr>
      <w:tabs>
        <w:tab w:val="center" w:pos="4419"/>
        <w:tab w:val="right" w:pos="8838"/>
      </w:tabs>
    </w:pPr>
  </w:style>
  <w:style w:type="character" w:customStyle="1" w:styleId="EncabezadoCar">
    <w:name w:val="Encabezado Car"/>
    <w:basedOn w:val="Fuentedeprrafopredeter"/>
    <w:link w:val="Encabezado"/>
    <w:uiPriority w:val="99"/>
    <w:rsid w:val="003D0E61"/>
    <w:rPr>
      <w:rFonts w:ascii="Calibri" w:eastAsia="Calibri" w:hAnsi="Calibri" w:cs="Calibri"/>
      <w:sz w:val="24"/>
      <w:szCs w:val="24"/>
      <w:lang w:val="es-ES_tradnl" w:eastAsia="es-MX"/>
    </w:rPr>
  </w:style>
  <w:style w:type="paragraph" w:styleId="Piedepgina">
    <w:name w:val="footer"/>
    <w:basedOn w:val="Normal"/>
    <w:link w:val="PiedepginaCar"/>
    <w:uiPriority w:val="99"/>
    <w:unhideWhenUsed/>
    <w:rsid w:val="003D0E61"/>
    <w:pPr>
      <w:tabs>
        <w:tab w:val="center" w:pos="4419"/>
        <w:tab w:val="right" w:pos="8838"/>
      </w:tabs>
    </w:pPr>
  </w:style>
  <w:style w:type="character" w:customStyle="1" w:styleId="PiedepginaCar">
    <w:name w:val="Pie de página Car"/>
    <w:basedOn w:val="Fuentedeprrafopredeter"/>
    <w:link w:val="Piedepgina"/>
    <w:uiPriority w:val="99"/>
    <w:rsid w:val="003D0E61"/>
    <w:rPr>
      <w:rFonts w:ascii="Calibri" w:eastAsia="Calibri" w:hAnsi="Calibri" w:cs="Calibri"/>
      <w:sz w:val="24"/>
      <w:szCs w:val="24"/>
      <w:lang w:val="es-ES_tradnl" w:eastAsia="es-MX"/>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3D0E61"/>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D0E61"/>
    <w:rPr>
      <w:rFonts w:asciiTheme="minorHAnsi" w:eastAsiaTheme="minorHAnsi" w:hAnsiTheme="minorHAnsi" w:cstheme="minorBidi"/>
      <w:sz w:val="20"/>
      <w:szCs w:val="20"/>
      <w:lang w:val="es-MX" w:eastAsia="en-US"/>
    </w:rPr>
  </w:style>
  <w:style w:type="character" w:customStyle="1" w:styleId="TextonotapieCar1">
    <w:name w:val="Texto nota pie Car1"/>
    <w:basedOn w:val="Fuentedeprrafopredeter"/>
    <w:uiPriority w:val="99"/>
    <w:semiHidden/>
    <w:rsid w:val="003D0E61"/>
    <w:rPr>
      <w:rFonts w:ascii="Calibri" w:eastAsia="Calibri" w:hAnsi="Calibri" w:cs="Calibri"/>
      <w:sz w:val="20"/>
      <w:szCs w:val="20"/>
      <w:lang w:val="es-ES_tradnl" w:eastAsia="es-MX"/>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3D0E61"/>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3D0E61"/>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3D0E61"/>
    <w:rPr>
      <w:rFonts w:ascii="Calibri" w:eastAsia="Calibri" w:hAnsi="Calibri" w:cs="Calibri"/>
      <w:sz w:val="24"/>
      <w:szCs w:val="24"/>
      <w:lang w:val="es-ES_tradnl" w:eastAsia="es-MX"/>
    </w:rPr>
  </w:style>
  <w:style w:type="character" w:styleId="Hipervnculo">
    <w:name w:val="Hyperlink"/>
    <w:aliases w:val="Hipervínculo1,Hipervínculo11,Hipervínculo12,Hipervínculo13,Hipervínculo14,Hipervínculo15"/>
    <w:basedOn w:val="Fuentedeprrafopredeter"/>
    <w:uiPriority w:val="99"/>
    <w:unhideWhenUsed/>
    <w:qFormat/>
    <w:rsid w:val="003D0E61"/>
    <w:rPr>
      <w:color w:val="0563C1" w:themeColor="hyperlink"/>
      <w:u w:val="single"/>
    </w:rPr>
  </w:style>
  <w:style w:type="paragraph" w:styleId="Sinespaciado">
    <w:name w:val="No Spacing"/>
    <w:aliases w:val="Francesa,INAI"/>
    <w:link w:val="SinespaciadoCar"/>
    <w:uiPriority w:val="1"/>
    <w:qFormat/>
    <w:rsid w:val="003D0E61"/>
    <w:pPr>
      <w:spacing w:after="0" w:line="240" w:lineRule="auto"/>
    </w:pPr>
    <w:rPr>
      <w:rFonts w:ascii="Times New Roman" w:eastAsia="Times New Roman" w:hAnsi="Times New Roman" w:cs="Times New Roman"/>
      <w:sz w:val="24"/>
      <w:szCs w:val="24"/>
      <w:lang w:val="es-ES_tradnl" w:eastAsia="es-ES"/>
    </w:rPr>
  </w:style>
  <w:style w:type="character" w:customStyle="1" w:styleId="SinespaciadoCar">
    <w:name w:val="Sin espaciado Car"/>
    <w:aliases w:val="Francesa Car,INAI Car"/>
    <w:link w:val="Sinespaciado"/>
    <w:uiPriority w:val="1"/>
    <w:locked/>
    <w:rsid w:val="003D0E61"/>
    <w:rPr>
      <w:rFonts w:ascii="Times New Roman" w:eastAsia="Times New Roman" w:hAnsi="Times New Roman" w:cs="Times New Roman"/>
      <w:sz w:val="24"/>
      <w:szCs w:val="24"/>
      <w:lang w:val="es-ES_tradnl" w:eastAsia="es-ES"/>
    </w:rPr>
  </w:style>
  <w:style w:type="character" w:customStyle="1" w:styleId="TextodegloboCar">
    <w:name w:val="Texto de globo Car"/>
    <w:basedOn w:val="Fuentedeprrafopredeter"/>
    <w:link w:val="Textodeglobo"/>
    <w:uiPriority w:val="99"/>
    <w:semiHidden/>
    <w:rsid w:val="003D0E61"/>
    <w:rPr>
      <w:rFonts w:ascii="Segoe UI" w:eastAsia="Calibri" w:hAnsi="Segoe UI" w:cs="Segoe UI"/>
      <w:sz w:val="18"/>
      <w:szCs w:val="18"/>
      <w:lang w:val="es-ES_tradnl" w:eastAsia="es-MX"/>
    </w:rPr>
  </w:style>
  <w:style w:type="paragraph" w:styleId="Textodeglobo">
    <w:name w:val="Balloon Text"/>
    <w:basedOn w:val="Normal"/>
    <w:link w:val="TextodegloboCar"/>
    <w:uiPriority w:val="99"/>
    <w:semiHidden/>
    <w:unhideWhenUsed/>
    <w:rsid w:val="003D0E61"/>
    <w:rPr>
      <w:rFonts w:ascii="Segoe UI" w:hAnsi="Segoe UI" w:cs="Segoe UI"/>
      <w:sz w:val="18"/>
      <w:szCs w:val="18"/>
    </w:rPr>
  </w:style>
  <w:style w:type="character" w:customStyle="1" w:styleId="TextodegloboCar1">
    <w:name w:val="Texto de globo Car1"/>
    <w:basedOn w:val="Fuentedeprrafopredeter"/>
    <w:uiPriority w:val="99"/>
    <w:semiHidden/>
    <w:rsid w:val="003D0E61"/>
    <w:rPr>
      <w:rFonts w:ascii="Segoe UI" w:eastAsia="Calibri" w:hAnsi="Segoe UI" w:cs="Segoe UI"/>
      <w:sz w:val="18"/>
      <w:szCs w:val="18"/>
      <w:lang w:val="es-ES_tradnl" w:eastAsia="es-MX"/>
    </w:rPr>
  </w:style>
  <w:style w:type="paragraph" w:styleId="Lista">
    <w:name w:val="List"/>
    <w:basedOn w:val="Normal"/>
    <w:uiPriority w:val="99"/>
    <w:unhideWhenUsed/>
    <w:rsid w:val="003D0E61"/>
    <w:pPr>
      <w:ind w:left="283" w:hanging="283"/>
      <w:contextualSpacing/>
    </w:pPr>
  </w:style>
  <w:style w:type="paragraph" w:styleId="Listaconvietas2">
    <w:name w:val="List Bullet 2"/>
    <w:basedOn w:val="Normal"/>
    <w:uiPriority w:val="99"/>
    <w:unhideWhenUsed/>
    <w:qFormat/>
    <w:rsid w:val="003D0E61"/>
    <w:pPr>
      <w:numPr>
        <w:numId w:val="6"/>
      </w:numPr>
      <w:contextualSpacing/>
    </w:pPr>
  </w:style>
  <w:style w:type="paragraph" w:styleId="Textoindependiente">
    <w:name w:val="Body Text"/>
    <w:basedOn w:val="Normal"/>
    <w:link w:val="TextoindependienteCar"/>
    <w:uiPriority w:val="99"/>
    <w:unhideWhenUsed/>
    <w:rsid w:val="003D0E61"/>
    <w:pPr>
      <w:spacing w:after="120"/>
    </w:pPr>
  </w:style>
  <w:style w:type="character" w:customStyle="1" w:styleId="TextoindependienteCar">
    <w:name w:val="Texto independiente Car"/>
    <w:basedOn w:val="Fuentedeprrafopredeter"/>
    <w:link w:val="Textoindependiente"/>
    <w:uiPriority w:val="99"/>
    <w:rsid w:val="003D0E61"/>
    <w:rPr>
      <w:rFonts w:ascii="Calibri" w:eastAsia="Calibri" w:hAnsi="Calibri" w:cs="Calibri"/>
      <w:sz w:val="24"/>
      <w:szCs w:val="24"/>
      <w:lang w:val="es-ES_tradnl" w:eastAsia="es-MX"/>
    </w:rPr>
  </w:style>
  <w:style w:type="paragraph" w:styleId="Sangradetextonormal">
    <w:name w:val="Body Text Indent"/>
    <w:basedOn w:val="Normal"/>
    <w:link w:val="SangradetextonormalCar"/>
    <w:uiPriority w:val="99"/>
    <w:unhideWhenUsed/>
    <w:rsid w:val="003D0E61"/>
    <w:pPr>
      <w:spacing w:after="120"/>
      <w:ind w:left="283"/>
    </w:pPr>
  </w:style>
  <w:style w:type="character" w:customStyle="1" w:styleId="SangradetextonormalCar">
    <w:name w:val="Sangría de texto normal Car"/>
    <w:basedOn w:val="Fuentedeprrafopredeter"/>
    <w:link w:val="Sangradetextonormal"/>
    <w:uiPriority w:val="99"/>
    <w:rsid w:val="003D0E61"/>
    <w:rPr>
      <w:rFonts w:ascii="Calibri" w:eastAsia="Calibri" w:hAnsi="Calibri" w:cs="Calibri"/>
      <w:sz w:val="24"/>
      <w:szCs w:val="24"/>
      <w:lang w:val="es-ES_tradnl" w:eastAsia="es-MX"/>
    </w:rPr>
  </w:style>
  <w:style w:type="paragraph" w:styleId="Textoindependienteprimerasangra2">
    <w:name w:val="Body Text First Indent 2"/>
    <w:basedOn w:val="Sangradetextonormal"/>
    <w:link w:val="Textoindependienteprimerasangra2Car"/>
    <w:uiPriority w:val="99"/>
    <w:unhideWhenUsed/>
    <w:rsid w:val="003D0E61"/>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3D0E61"/>
    <w:rPr>
      <w:rFonts w:ascii="Calibri" w:eastAsia="Calibri" w:hAnsi="Calibri" w:cs="Calibri"/>
      <w:sz w:val="24"/>
      <w:szCs w:val="24"/>
      <w:lang w:val="es-ES_tradnl" w:eastAsia="es-MX"/>
    </w:rPr>
  </w:style>
  <w:style w:type="paragraph" w:styleId="Subttulo">
    <w:name w:val="Subtitle"/>
    <w:basedOn w:val="Normal"/>
    <w:next w:val="Normal"/>
    <w:link w:val="SubttuloCar"/>
    <w:rsid w:val="003D0E61"/>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rsid w:val="003D0E61"/>
    <w:rPr>
      <w:rFonts w:ascii="Georgia" w:eastAsia="Georgia" w:hAnsi="Georgia" w:cs="Georgia"/>
      <w:i/>
      <w:color w:val="666666"/>
      <w:sz w:val="48"/>
      <w:szCs w:val="48"/>
      <w:lang w:val="es-ES_tradnl" w:eastAsia="es-MX"/>
    </w:rPr>
  </w:style>
  <w:style w:type="paragraph" w:styleId="Lista2">
    <w:name w:val="List 2"/>
    <w:basedOn w:val="Normal"/>
    <w:uiPriority w:val="99"/>
    <w:unhideWhenUsed/>
    <w:rsid w:val="003D0E61"/>
    <w:pPr>
      <w:ind w:left="566" w:hanging="283"/>
      <w:contextualSpacing/>
    </w:pPr>
  </w:style>
  <w:style w:type="paragraph" w:styleId="Lista3">
    <w:name w:val="List 3"/>
    <w:basedOn w:val="Normal"/>
    <w:uiPriority w:val="99"/>
    <w:unhideWhenUsed/>
    <w:rsid w:val="003D0E61"/>
    <w:pPr>
      <w:ind w:left="849" w:hanging="283"/>
      <w:contextualSpacing/>
    </w:pPr>
  </w:style>
  <w:style w:type="paragraph" w:styleId="Continuarlista">
    <w:name w:val="List Continue"/>
    <w:basedOn w:val="Normal"/>
    <w:uiPriority w:val="99"/>
    <w:unhideWhenUsed/>
    <w:rsid w:val="003D0E61"/>
    <w:pPr>
      <w:spacing w:after="120"/>
      <w:ind w:left="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4381144">
      <w:bodyDiv w:val="1"/>
      <w:marLeft w:val="0"/>
      <w:marRight w:val="0"/>
      <w:marTop w:val="0"/>
      <w:marBottom w:val="0"/>
      <w:divBdr>
        <w:top w:val="none" w:sz="0" w:space="0" w:color="auto"/>
        <w:left w:val="none" w:sz="0" w:space="0" w:color="auto"/>
        <w:bottom w:val="none" w:sz="0" w:space="0" w:color="auto"/>
        <w:right w:val="none" w:sz="0" w:space="0" w:color="auto"/>
      </w:divBdr>
    </w:div>
    <w:div w:id="428163789">
      <w:bodyDiv w:val="1"/>
      <w:marLeft w:val="0"/>
      <w:marRight w:val="0"/>
      <w:marTop w:val="0"/>
      <w:marBottom w:val="0"/>
      <w:divBdr>
        <w:top w:val="none" w:sz="0" w:space="0" w:color="auto"/>
        <w:left w:val="none" w:sz="0" w:space="0" w:color="auto"/>
        <w:bottom w:val="none" w:sz="0" w:space="0" w:color="auto"/>
        <w:right w:val="none" w:sz="0" w:space="0" w:color="auto"/>
      </w:divBdr>
    </w:div>
    <w:div w:id="573054454">
      <w:bodyDiv w:val="1"/>
      <w:marLeft w:val="0"/>
      <w:marRight w:val="0"/>
      <w:marTop w:val="0"/>
      <w:marBottom w:val="0"/>
      <w:divBdr>
        <w:top w:val="none" w:sz="0" w:space="0" w:color="auto"/>
        <w:left w:val="none" w:sz="0" w:space="0" w:color="auto"/>
        <w:bottom w:val="none" w:sz="0" w:space="0" w:color="auto"/>
        <w:right w:val="none" w:sz="0" w:space="0" w:color="auto"/>
      </w:divBdr>
    </w:div>
    <w:div w:id="893271150">
      <w:bodyDiv w:val="1"/>
      <w:marLeft w:val="0"/>
      <w:marRight w:val="0"/>
      <w:marTop w:val="0"/>
      <w:marBottom w:val="0"/>
      <w:divBdr>
        <w:top w:val="none" w:sz="0" w:space="0" w:color="auto"/>
        <w:left w:val="none" w:sz="0" w:space="0" w:color="auto"/>
        <w:bottom w:val="none" w:sz="0" w:space="0" w:color="auto"/>
        <w:right w:val="none" w:sz="0" w:space="0" w:color="auto"/>
      </w:divBdr>
    </w:div>
    <w:div w:id="1010067306">
      <w:bodyDiv w:val="1"/>
      <w:marLeft w:val="0"/>
      <w:marRight w:val="0"/>
      <w:marTop w:val="0"/>
      <w:marBottom w:val="0"/>
      <w:divBdr>
        <w:top w:val="none" w:sz="0" w:space="0" w:color="auto"/>
        <w:left w:val="none" w:sz="0" w:space="0" w:color="auto"/>
        <w:bottom w:val="none" w:sz="0" w:space="0" w:color="auto"/>
        <w:right w:val="none" w:sz="0" w:space="0" w:color="auto"/>
      </w:divBdr>
    </w:div>
    <w:div w:id="1486239465">
      <w:bodyDiv w:val="1"/>
      <w:marLeft w:val="0"/>
      <w:marRight w:val="0"/>
      <w:marTop w:val="0"/>
      <w:marBottom w:val="0"/>
      <w:divBdr>
        <w:top w:val="none" w:sz="0" w:space="0" w:color="auto"/>
        <w:left w:val="none" w:sz="0" w:space="0" w:color="auto"/>
        <w:bottom w:val="none" w:sz="0" w:space="0" w:color="auto"/>
        <w:right w:val="none" w:sz="0" w:space="0" w:color="auto"/>
      </w:divBdr>
    </w:div>
    <w:div w:id="1609045802">
      <w:bodyDiv w:val="1"/>
      <w:marLeft w:val="0"/>
      <w:marRight w:val="0"/>
      <w:marTop w:val="0"/>
      <w:marBottom w:val="0"/>
      <w:divBdr>
        <w:top w:val="none" w:sz="0" w:space="0" w:color="auto"/>
        <w:left w:val="none" w:sz="0" w:space="0" w:color="auto"/>
        <w:bottom w:val="none" w:sz="0" w:space="0" w:color="auto"/>
        <w:right w:val="none" w:sz="0" w:space="0" w:color="auto"/>
      </w:divBdr>
    </w:div>
    <w:div w:id="2112124227">
      <w:bodyDiv w:val="1"/>
      <w:marLeft w:val="0"/>
      <w:marRight w:val="0"/>
      <w:marTop w:val="0"/>
      <w:marBottom w:val="0"/>
      <w:divBdr>
        <w:top w:val="none" w:sz="0" w:space="0" w:color="auto"/>
        <w:left w:val="none" w:sz="0" w:space="0" w:color="auto"/>
        <w:bottom w:val="none" w:sz="0" w:space="0" w:color="auto"/>
        <w:right w:val="none" w:sz="0" w:space="0" w:color="auto"/>
      </w:divBdr>
    </w:div>
    <w:div w:id="212160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putados.gob.mx/documentos/N_Acta_Nacimiento.pdf" TargetMode="External"/><Relationship Id="rId13" Type="http://schemas.openxmlformats.org/officeDocument/2006/relationships/image" Target="media/image4.png"/><Relationship Id="rId18" Type="http://schemas.openxmlformats.org/officeDocument/2006/relationships/hyperlink" Target="https://portalanterior.ine.mx/archivos2/tutoriales/sistemas/ApoyoInstitucional/SIF/docs/candidatos/folioFiscalFactura.pdf"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dof.gob.mx/nota_detalle.php?codigo=5492254&amp;fecha=28/07/2017" TargetMode="External"/><Relationship Id="rId20" Type="http://schemas.openxmlformats.org/officeDocument/2006/relationships/hyperlink" Target="http://criteriosdeinterpretacion.inai.org.mx/Criterios/02-19.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footer" Target="footer1.xml"/><Relationship Id="rId10" Type="http://schemas.openxmlformats.org/officeDocument/2006/relationships/hyperlink" Target="https://www.gob.mx/cedulaprofesional" TargetMode="Externa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hyperlink" Target="https://www.diputados.gob.mx/LeyesBiblio/pdf/LGDNNA.pdf" TargetMode="External"/><Relationship Id="rId14" Type="http://schemas.openxmlformats.org/officeDocument/2006/relationships/image" Target="media/image5.png"/><Relationship Id="rId22" Type="http://schemas.openxmlformats.org/officeDocument/2006/relationships/header" Target="header2.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_rels/header3.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260</TotalTime>
  <Pages>83</Pages>
  <Words>20556</Words>
  <Characters>113059</Characters>
  <Application>Microsoft Office Word</Application>
  <DocSecurity>0</DocSecurity>
  <Lines>942</Lines>
  <Paragraphs>266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133349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INFOEM399</dc:creator>
  <cp:keywords/>
  <dc:description/>
  <cp:lastModifiedBy>Cuenta Microsoft</cp:lastModifiedBy>
  <cp:revision>11</cp:revision>
  <cp:lastPrinted>2026-04-29T18:08:00Z</cp:lastPrinted>
  <dcterms:created xsi:type="dcterms:W3CDTF">2026-04-24T20:19:00Z</dcterms:created>
  <dcterms:modified xsi:type="dcterms:W3CDTF">2026-05-11T23:05:00Z</dcterms:modified>
</cp:coreProperties>
</file>