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5A0E" w14:textId="4E1812BC" w:rsidR="00611EC6" w:rsidRPr="00710938" w:rsidRDefault="00947C3B" w:rsidP="00B71E00">
      <w:pPr>
        <w:tabs>
          <w:tab w:val="left" w:pos="3465"/>
        </w:tabs>
        <w:spacing w:line="360" w:lineRule="auto"/>
        <w:jc w:val="both"/>
        <w:rPr>
          <w:rFonts w:ascii="Palatino Linotype" w:hAnsi="Palatino Linotype"/>
          <w:color w:val="000000" w:themeColor="text1"/>
          <w:lang w:val="es-MX"/>
        </w:rPr>
      </w:pPr>
      <w:bookmarkStart w:id="0" w:name="_GoBack"/>
      <w:bookmarkEnd w:id="0"/>
      <w:r w:rsidRPr="0071093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de fecha </w:t>
      </w:r>
      <w:r w:rsidR="00715499" w:rsidRPr="00710938">
        <w:rPr>
          <w:rFonts w:ascii="Palatino Linotype" w:hAnsi="Palatino Linotype"/>
          <w:color w:val="000000" w:themeColor="text1"/>
        </w:rPr>
        <w:t>siete</w:t>
      </w:r>
      <w:r w:rsidR="00710938">
        <w:rPr>
          <w:rFonts w:ascii="Palatino Linotype" w:hAnsi="Palatino Linotype"/>
          <w:color w:val="000000" w:themeColor="text1"/>
        </w:rPr>
        <w:t xml:space="preserve"> (07)</w:t>
      </w:r>
      <w:r w:rsidR="00B05526" w:rsidRPr="00710938">
        <w:rPr>
          <w:rFonts w:ascii="Palatino Linotype" w:hAnsi="Palatino Linotype"/>
          <w:color w:val="000000" w:themeColor="text1"/>
        </w:rPr>
        <w:t xml:space="preserve"> </w:t>
      </w:r>
      <w:r w:rsidR="00B71E00" w:rsidRPr="00710938">
        <w:rPr>
          <w:rFonts w:ascii="Palatino Linotype" w:hAnsi="Palatino Linotype"/>
          <w:color w:val="000000" w:themeColor="text1"/>
        </w:rPr>
        <w:t xml:space="preserve">de </w:t>
      </w:r>
      <w:r w:rsidR="00B05526" w:rsidRPr="00710938">
        <w:rPr>
          <w:rFonts w:ascii="Palatino Linotype" w:hAnsi="Palatino Linotype"/>
          <w:color w:val="000000" w:themeColor="text1"/>
        </w:rPr>
        <w:t>mayo</w:t>
      </w:r>
      <w:r w:rsidR="00C86A6F" w:rsidRPr="00710938">
        <w:rPr>
          <w:rFonts w:ascii="Palatino Linotype" w:hAnsi="Palatino Linotype"/>
          <w:color w:val="000000" w:themeColor="text1"/>
        </w:rPr>
        <w:t xml:space="preserve"> de </w:t>
      </w:r>
      <w:r w:rsidR="0041452A" w:rsidRPr="00710938">
        <w:rPr>
          <w:rFonts w:ascii="Palatino Linotype" w:hAnsi="Palatino Linotype"/>
          <w:color w:val="000000" w:themeColor="text1"/>
        </w:rPr>
        <w:t xml:space="preserve">dos mil </w:t>
      </w:r>
      <w:r w:rsidR="00B05526" w:rsidRPr="00710938">
        <w:rPr>
          <w:rFonts w:ascii="Palatino Linotype" w:hAnsi="Palatino Linotype"/>
          <w:color w:val="000000" w:themeColor="text1"/>
        </w:rPr>
        <w:t>veintiséis</w:t>
      </w:r>
      <w:r w:rsidR="00611EC6" w:rsidRPr="00710938">
        <w:rPr>
          <w:rFonts w:ascii="Palatino Linotype" w:hAnsi="Palatino Linotype"/>
          <w:color w:val="000000" w:themeColor="text1"/>
        </w:rPr>
        <w:t>.</w:t>
      </w:r>
    </w:p>
    <w:p w14:paraId="70BA5E97" w14:textId="77777777" w:rsidR="00947C3B" w:rsidRPr="00710938" w:rsidRDefault="00947C3B" w:rsidP="00B71E00">
      <w:pPr>
        <w:tabs>
          <w:tab w:val="left" w:pos="3465"/>
        </w:tabs>
        <w:spacing w:line="360" w:lineRule="auto"/>
        <w:jc w:val="both"/>
        <w:rPr>
          <w:rFonts w:ascii="Palatino Linotype" w:hAnsi="Palatino Linotype"/>
        </w:rPr>
      </w:pPr>
    </w:p>
    <w:p w14:paraId="38CBC7E2" w14:textId="1974F679" w:rsidR="00947C3B" w:rsidRPr="00710938" w:rsidRDefault="00947C3B" w:rsidP="00B71E00">
      <w:pPr>
        <w:pStyle w:val="Prrafodelista"/>
        <w:spacing w:line="360" w:lineRule="auto"/>
        <w:ind w:left="0"/>
        <w:jc w:val="both"/>
        <w:rPr>
          <w:rFonts w:ascii="Palatino Linotype" w:hAnsi="Palatino Linotype"/>
        </w:rPr>
      </w:pPr>
      <w:r w:rsidRPr="00710938">
        <w:rPr>
          <w:rFonts w:ascii="Palatino Linotype" w:hAnsi="Palatino Linotype"/>
          <w:b/>
        </w:rPr>
        <w:t>VISTO</w:t>
      </w:r>
      <w:r w:rsidR="00604981" w:rsidRPr="00710938">
        <w:rPr>
          <w:rFonts w:ascii="Palatino Linotype" w:hAnsi="Palatino Linotype"/>
          <w:b/>
        </w:rPr>
        <w:t>S</w:t>
      </w:r>
      <w:r w:rsidR="00604981" w:rsidRPr="00710938">
        <w:rPr>
          <w:rFonts w:ascii="Palatino Linotype" w:hAnsi="Palatino Linotype"/>
        </w:rPr>
        <w:t xml:space="preserve"> </w:t>
      </w:r>
      <w:r w:rsidRPr="00710938">
        <w:rPr>
          <w:rFonts w:ascii="Palatino Linotype" w:hAnsi="Palatino Linotype"/>
        </w:rPr>
        <w:t>l</w:t>
      </w:r>
      <w:r w:rsidR="00604981" w:rsidRPr="00710938">
        <w:rPr>
          <w:rFonts w:ascii="Palatino Linotype" w:hAnsi="Palatino Linotype"/>
        </w:rPr>
        <w:t>os</w:t>
      </w:r>
      <w:r w:rsidRPr="00710938">
        <w:rPr>
          <w:rFonts w:ascii="Palatino Linotype" w:hAnsi="Palatino Linotype"/>
        </w:rPr>
        <w:t xml:space="preserve"> expediente</w:t>
      </w:r>
      <w:r w:rsidR="00604981" w:rsidRPr="00710938">
        <w:rPr>
          <w:rFonts w:ascii="Palatino Linotype" w:hAnsi="Palatino Linotype"/>
        </w:rPr>
        <w:t>s</w:t>
      </w:r>
      <w:r w:rsidRPr="00710938">
        <w:rPr>
          <w:rFonts w:ascii="Palatino Linotype" w:hAnsi="Palatino Linotype"/>
        </w:rPr>
        <w:t xml:space="preserve"> electrónico</w:t>
      </w:r>
      <w:r w:rsidR="00604981" w:rsidRPr="00710938">
        <w:rPr>
          <w:rFonts w:ascii="Palatino Linotype" w:hAnsi="Palatino Linotype"/>
        </w:rPr>
        <w:t>s</w:t>
      </w:r>
      <w:r w:rsidRPr="00710938">
        <w:rPr>
          <w:rFonts w:ascii="Palatino Linotype" w:hAnsi="Palatino Linotype"/>
        </w:rPr>
        <w:t xml:space="preserve"> formado</w:t>
      </w:r>
      <w:r w:rsidR="00604981" w:rsidRPr="00710938">
        <w:rPr>
          <w:rFonts w:ascii="Palatino Linotype" w:hAnsi="Palatino Linotype"/>
        </w:rPr>
        <w:t>s</w:t>
      </w:r>
      <w:r w:rsidRPr="00710938">
        <w:rPr>
          <w:rFonts w:ascii="Palatino Linotype" w:hAnsi="Palatino Linotype"/>
        </w:rPr>
        <w:t xml:space="preserve"> con motivo de</w:t>
      </w:r>
      <w:r w:rsidR="00604981" w:rsidRPr="00710938">
        <w:rPr>
          <w:rFonts w:ascii="Palatino Linotype" w:hAnsi="Palatino Linotype"/>
        </w:rPr>
        <w:t xml:space="preserve"> </w:t>
      </w:r>
      <w:r w:rsidRPr="00710938">
        <w:rPr>
          <w:rFonts w:ascii="Palatino Linotype" w:hAnsi="Palatino Linotype"/>
        </w:rPr>
        <w:t>l</w:t>
      </w:r>
      <w:r w:rsidR="00604981" w:rsidRPr="00710938">
        <w:rPr>
          <w:rFonts w:ascii="Palatino Linotype" w:hAnsi="Palatino Linotype"/>
        </w:rPr>
        <w:t>os</w:t>
      </w:r>
      <w:r w:rsidRPr="00710938">
        <w:rPr>
          <w:rFonts w:ascii="Palatino Linotype" w:hAnsi="Palatino Linotype"/>
        </w:rPr>
        <w:t xml:space="preserve"> </w:t>
      </w:r>
      <w:r w:rsidR="00604981" w:rsidRPr="00710938">
        <w:rPr>
          <w:rFonts w:ascii="Palatino Linotype" w:hAnsi="Palatino Linotype"/>
        </w:rPr>
        <w:t>r</w:t>
      </w:r>
      <w:r w:rsidR="006F721C" w:rsidRPr="00710938">
        <w:rPr>
          <w:rFonts w:ascii="Palatino Linotype" w:hAnsi="Palatino Linotype"/>
        </w:rPr>
        <w:t>ecurso</w:t>
      </w:r>
      <w:r w:rsidR="00604981" w:rsidRPr="00710938">
        <w:rPr>
          <w:rFonts w:ascii="Palatino Linotype" w:hAnsi="Palatino Linotype"/>
        </w:rPr>
        <w:t>s de r</w:t>
      </w:r>
      <w:r w:rsidRPr="00710938">
        <w:rPr>
          <w:rFonts w:ascii="Palatino Linotype" w:hAnsi="Palatino Linotype"/>
        </w:rPr>
        <w:t xml:space="preserve">evisión </w:t>
      </w:r>
      <w:r w:rsidR="00B05526" w:rsidRPr="00710938">
        <w:rPr>
          <w:rFonts w:ascii="Palatino Linotype" w:hAnsi="Palatino Linotype" w:cs="Arial"/>
          <w:b/>
          <w:bCs/>
          <w:lang w:eastAsia="es-MX"/>
        </w:rPr>
        <w:t xml:space="preserve">01278/INFOEM/IP/RR/2026 </w:t>
      </w:r>
      <w:r w:rsidR="00B05526" w:rsidRPr="00710938">
        <w:rPr>
          <w:rFonts w:ascii="Palatino Linotype" w:hAnsi="Palatino Linotype" w:cs="Arial"/>
          <w:bCs/>
          <w:lang w:eastAsia="es-MX"/>
        </w:rPr>
        <w:t>y</w:t>
      </w:r>
      <w:r w:rsidR="00B05526" w:rsidRPr="00710938">
        <w:rPr>
          <w:rFonts w:ascii="Palatino Linotype" w:hAnsi="Palatino Linotype" w:cs="Arial"/>
          <w:b/>
          <w:bCs/>
          <w:lang w:eastAsia="es-MX"/>
        </w:rPr>
        <w:t xml:space="preserve"> 01283/INFOEM/IP/RR/2026</w:t>
      </w:r>
      <w:r w:rsidR="00E906ED" w:rsidRPr="00710938">
        <w:rPr>
          <w:rFonts w:ascii="Palatino Linotype" w:hAnsi="Palatino Linotype" w:cs="Arial"/>
          <w:b/>
          <w:bCs/>
          <w:lang w:eastAsia="es-MX"/>
        </w:rPr>
        <w:t xml:space="preserve"> acumulados</w:t>
      </w:r>
      <w:r w:rsidRPr="00710938">
        <w:rPr>
          <w:rFonts w:ascii="Palatino Linotype" w:hAnsi="Palatino Linotype"/>
        </w:rPr>
        <w:t>,</w:t>
      </w:r>
      <w:r w:rsidRPr="00710938">
        <w:rPr>
          <w:rFonts w:ascii="Palatino Linotype" w:hAnsi="Palatino Linotype" w:cs="Arial"/>
          <w:b/>
          <w:bCs/>
        </w:rPr>
        <w:t xml:space="preserve"> </w:t>
      </w:r>
      <w:r w:rsidRPr="00710938">
        <w:rPr>
          <w:rFonts w:ascii="Palatino Linotype" w:hAnsi="Palatino Linotype"/>
        </w:rPr>
        <w:t>promovido</w:t>
      </w:r>
      <w:r w:rsidR="00E906ED" w:rsidRPr="00710938">
        <w:rPr>
          <w:rFonts w:ascii="Palatino Linotype" w:hAnsi="Palatino Linotype"/>
        </w:rPr>
        <w:t>s</w:t>
      </w:r>
      <w:r w:rsidRPr="00710938">
        <w:rPr>
          <w:rFonts w:ascii="Palatino Linotype" w:hAnsi="Palatino Linotype"/>
        </w:rPr>
        <w:t xml:space="preserve"> por </w:t>
      </w:r>
      <w:r w:rsidR="00E37317" w:rsidRPr="00710938">
        <w:rPr>
          <w:rFonts w:ascii="Palatino Linotype" w:hAnsi="Palatino Linotype"/>
          <w:b/>
        </w:rPr>
        <w:t xml:space="preserve">una persona que no </w:t>
      </w:r>
      <w:r w:rsidR="00E37317" w:rsidRPr="00710938">
        <w:rPr>
          <w:rFonts w:ascii="Palatino Linotype" w:eastAsia="Calibri" w:hAnsi="Palatino Linotype" w:cs="Arial"/>
          <w:b/>
        </w:rPr>
        <w:t>proporcionó</w:t>
      </w:r>
      <w:r w:rsidR="00E37317" w:rsidRPr="00710938">
        <w:rPr>
          <w:rFonts w:ascii="Palatino Linotype" w:hAnsi="Palatino Linotype"/>
          <w:b/>
        </w:rPr>
        <w:t xml:space="preserve"> datos para ser reconocido</w:t>
      </w:r>
      <w:r w:rsidRPr="00710938">
        <w:rPr>
          <w:rFonts w:ascii="Palatino Linotype" w:hAnsi="Palatino Linotype"/>
          <w:b/>
        </w:rPr>
        <w:t>,</w:t>
      </w:r>
      <w:r w:rsidRPr="00710938">
        <w:rPr>
          <w:rFonts w:ascii="Palatino Linotype" w:hAnsi="Palatino Linotype"/>
        </w:rPr>
        <w:t xml:space="preserve"> a quien en lo sucesivo se le identificará como </w:t>
      </w:r>
      <w:r w:rsidR="00C862A5" w:rsidRPr="00710938">
        <w:rPr>
          <w:rFonts w:ascii="Palatino Linotype" w:hAnsi="Palatino Linotype"/>
          <w:b/>
        </w:rPr>
        <w:t>EL RECURRENTE</w:t>
      </w:r>
      <w:r w:rsidRPr="00710938">
        <w:rPr>
          <w:rFonts w:ascii="Palatino Linotype" w:hAnsi="Palatino Linotype" w:cs="Arial"/>
        </w:rPr>
        <w:t>, en contra de la</w:t>
      </w:r>
      <w:r w:rsidR="00604981" w:rsidRPr="00710938">
        <w:rPr>
          <w:rFonts w:ascii="Palatino Linotype" w:hAnsi="Palatino Linotype" w:cs="Arial"/>
        </w:rPr>
        <w:t>s</w:t>
      </w:r>
      <w:r w:rsidRPr="00710938">
        <w:rPr>
          <w:rFonts w:ascii="Palatino Linotype" w:hAnsi="Palatino Linotype" w:cs="Arial"/>
        </w:rPr>
        <w:t xml:space="preserve"> respuesta</w:t>
      </w:r>
      <w:r w:rsidR="00604981" w:rsidRPr="00710938">
        <w:rPr>
          <w:rFonts w:ascii="Palatino Linotype" w:hAnsi="Palatino Linotype" w:cs="Arial"/>
        </w:rPr>
        <w:t>s</w:t>
      </w:r>
      <w:r w:rsidRPr="00710938">
        <w:rPr>
          <w:rFonts w:ascii="Palatino Linotype" w:hAnsi="Palatino Linotype" w:cs="Arial"/>
        </w:rPr>
        <w:t xml:space="preserve"> del </w:t>
      </w:r>
      <w:r w:rsidR="006E6FA3" w:rsidRPr="00710938">
        <w:rPr>
          <w:rFonts w:ascii="Palatino Linotype" w:hAnsi="Palatino Linotype" w:cs="Arial"/>
          <w:b/>
          <w:bCs/>
        </w:rPr>
        <w:t>Ayuntamiento de Toluca</w:t>
      </w:r>
      <w:r w:rsidRPr="00710938">
        <w:rPr>
          <w:rFonts w:ascii="Palatino Linotype" w:hAnsi="Palatino Linotype" w:cs="Arial"/>
          <w:b/>
        </w:rPr>
        <w:t>,</w:t>
      </w:r>
      <w:r w:rsidRPr="00710938">
        <w:rPr>
          <w:rFonts w:ascii="Palatino Linotype" w:hAnsi="Palatino Linotype"/>
          <w:b/>
        </w:rPr>
        <w:t xml:space="preserve"> </w:t>
      </w:r>
      <w:r w:rsidRPr="00710938">
        <w:rPr>
          <w:rFonts w:ascii="Palatino Linotype" w:hAnsi="Palatino Linotype"/>
        </w:rPr>
        <w:t>en lo sucesivo el</w:t>
      </w:r>
      <w:r w:rsidRPr="00710938">
        <w:rPr>
          <w:rFonts w:ascii="Palatino Linotype" w:hAnsi="Palatino Linotype"/>
          <w:b/>
        </w:rPr>
        <w:t xml:space="preserve"> SUJETO OBLIGADO</w:t>
      </w:r>
      <w:r w:rsidRPr="00710938">
        <w:rPr>
          <w:rFonts w:ascii="Palatino Linotype" w:hAnsi="Palatino Linotype"/>
        </w:rPr>
        <w:t xml:space="preserve">, se procede a dictar la presente </w:t>
      </w:r>
      <w:r w:rsidR="009366E5" w:rsidRPr="00710938">
        <w:rPr>
          <w:rFonts w:ascii="Palatino Linotype" w:hAnsi="Palatino Linotype"/>
        </w:rPr>
        <w:t>R</w:t>
      </w:r>
      <w:r w:rsidRPr="00710938">
        <w:rPr>
          <w:rFonts w:ascii="Palatino Linotype" w:hAnsi="Palatino Linotype"/>
        </w:rPr>
        <w:t>esolución, con base en los siguientes:</w:t>
      </w:r>
    </w:p>
    <w:p w14:paraId="7CBFFAD8" w14:textId="77777777" w:rsidR="00947C3B" w:rsidRPr="00710938" w:rsidRDefault="00947C3B" w:rsidP="00B71E00">
      <w:pPr>
        <w:spacing w:line="360" w:lineRule="auto"/>
        <w:jc w:val="both"/>
        <w:rPr>
          <w:rFonts w:ascii="Palatino Linotype" w:hAnsi="Palatino Linotype"/>
        </w:rPr>
      </w:pPr>
    </w:p>
    <w:p w14:paraId="6C073730" w14:textId="4E322923" w:rsidR="00947C3B" w:rsidRPr="00710938" w:rsidRDefault="00947C3B" w:rsidP="00B71E00">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710938">
        <w:rPr>
          <w:rFonts w:ascii="Palatino Linotype" w:hAnsi="Palatino Linotype"/>
          <w:b/>
          <w:color w:val="000000" w:themeColor="text1"/>
          <w:sz w:val="24"/>
          <w:szCs w:val="24"/>
        </w:rPr>
        <w:t>A</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N</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T</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E</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C</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E</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D</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E</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N</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T</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E</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S</w:t>
      </w:r>
      <w:bookmarkEnd w:id="1"/>
      <w:bookmarkEnd w:id="2"/>
      <w:bookmarkEnd w:id="3"/>
    </w:p>
    <w:p w14:paraId="6BDD1D0D" w14:textId="77777777" w:rsidR="00947C3B" w:rsidRPr="00710938" w:rsidRDefault="00947C3B" w:rsidP="00B71E00">
      <w:pPr>
        <w:pStyle w:val="Prrafodelista"/>
        <w:spacing w:line="360" w:lineRule="auto"/>
        <w:ind w:left="0"/>
        <w:jc w:val="both"/>
        <w:rPr>
          <w:rFonts w:ascii="Palatino Linotype" w:eastAsia="Calibri" w:hAnsi="Palatino Linotype" w:cs="Arial"/>
          <w:lang w:val="es-ES"/>
        </w:rPr>
      </w:pPr>
    </w:p>
    <w:p w14:paraId="1CB07C3A" w14:textId="5030E4E6" w:rsidR="00947C3B" w:rsidRPr="00710938" w:rsidRDefault="00947C3B" w:rsidP="00B71E00">
      <w:pPr>
        <w:pStyle w:val="Prrafodelista"/>
        <w:numPr>
          <w:ilvl w:val="0"/>
          <w:numId w:val="1"/>
        </w:numPr>
        <w:spacing w:line="360" w:lineRule="auto"/>
        <w:ind w:left="0" w:firstLine="0"/>
        <w:jc w:val="both"/>
        <w:rPr>
          <w:rFonts w:ascii="Palatino Linotype" w:eastAsia="Calibri" w:hAnsi="Palatino Linotype" w:cs="Arial"/>
          <w:lang w:val="es-ES"/>
        </w:rPr>
      </w:pPr>
      <w:r w:rsidRPr="00710938">
        <w:rPr>
          <w:rFonts w:ascii="Palatino Linotype" w:eastAsia="Calibri" w:hAnsi="Palatino Linotype" w:cs="Arial"/>
          <w:lang w:val="es-ES"/>
        </w:rPr>
        <w:t xml:space="preserve">El día </w:t>
      </w:r>
      <w:r w:rsidR="00B05526" w:rsidRPr="00710938">
        <w:rPr>
          <w:rFonts w:ascii="Palatino Linotype" w:eastAsia="Calibri" w:hAnsi="Palatino Linotype" w:cs="Arial"/>
          <w:b/>
          <w:lang w:val="es-ES"/>
        </w:rPr>
        <w:t>doce</w:t>
      </w:r>
      <w:r w:rsidR="008120F0" w:rsidRPr="00710938">
        <w:rPr>
          <w:rFonts w:ascii="Palatino Linotype" w:eastAsia="Calibri" w:hAnsi="Palatino Linotype" w:cs="Arial"/>
          <w:b/>
          <w:lang w:val="es-ES"/>
        </w:rPr>
        <w:t xml:space="preserve"> de enero</w:t>
      </w:r>
      <w:r w:rsidR="00C86A6F" w:rsidRPr="00710938">
        <w:rPr>
          <w:rFonts w:ascii="Palatino Linotype" w:eastAsia="Calibri" w:hAnsi="Palatino Linotype" w:cs="Arial"/>
          <w:b/>
          <w:lang w:val="es-ES"/>
        </w:rPr>
        <w:t xml:space="preserve"> de dos mil veinticinco</w:t>
      </w:r>
      <w:r w:rsidRPr="00710938">
        <w:rPr>
          <w:rFonts w:ascii="Palatino Linotype" w:hAnsi="Palatino Linotype"/>
          <w:b/>
        </w:rPr>
        <w:t xml:space="preserve">, </w:t>
      </w:r>
      <w:r w:rsidRPr="00710938">
        <w:rPr>
          <w:rFonts w:ascii="Palatino Linotype" w:eastAsia="Calibri" w:hAnsi="Palatino Linotype" w:cs="Arial"/>
          <w:lang w:val="es-ES"/>
        </w:rPr>
        <w:t xml:space="preserve">se presentó ante el </w:t>
      </w:r>
      <w:r w:rsidRPr="00710938">
        <w:rPr>
          <w:rFonts w:ascii="Palatino Linotype" w:eastAsia="Calibri" w:hAnsi="Palatino Linotype" w:cs="Arial"/>
          <w:b/>
          <w:lang w:val="es-ES"/>
        </w:rPr>
        <w:t>SUJETO OBLIGADO</w:t>
      </w:r>
      <w:r w:rsidRPr="00710938">
        <w:rPr>
          <w:rFonts w:ascii="Palatino Linotype" w:eastAsia="Calibri" w:hAnsi="Palatino Linotype" w:cs="Arial"/>
        </w:rPr>
        <w:t xml:space="preserve"> vía </w:t>
      </w:r>
      <w:r w:rsidR="00D177AD" w:rsidRPr="00710938">
        <w:rPr>
          <w:rFonts w:ascii="Palatino Linotype" w:eastAsia="Calibri" w:hAnsi="Palatino Linotype" w:cs="Arial"/>
        </w:rPr>
        <w:t>Sistema de Acceso a la Información Mexiquense (</w:t>
      </w:r>
      <w:r w:rsidRPr="00710938">
        <w:rPr>
          <w:rFonts w:ascii="Palatino Linotype" w:eastAsia="Calibri" w:hAnsi="Palatino Linotype" w:cs="Arial"/>
          <w:lang w:val="es-ES"/>
        </w:rPr>
        <w:t>SAIMEX</w:t>
      </w:r>
      <w:r w:rsidR="00D177AD" w:rsidRPr="00710938">
        <w:rPr>
          <w:rFonts w:ascii="Palatino Linotype" w:eastAsia="Calibri" w:hAnsi="Palatino Linotype" w:cs="Arial"/>
          <w:lang w:val="es-ES"/>
        </w:rPr>
        <w:t>)</w:t>
      </w:r>
      <w:r w:rsidRPr="00710938">
        <w:rPr>
          <w:rFonts w:ascii="Palatino Linotype" w:eastAsia="Calibri" w:hAnsi="Palatino Linotype" w:cs="Arial"/>
          <w:lang w:val="es-ES"/>
        </w:rPr>
        <w:t>, la</w:t>
      </w:r>
      <w:r w:rsidR="00604981" w:rsidRPr="00710938">
        <w:rPr>
          <w:rFonts w:ascii="Palatino Linotype" w:eastAsia="Calibri" w:hAnsi="Palatino Linotype" w:cs="Arial"/>
          <w:lang w:val="es-ES"/>
        </w:rPr>
        <w:t>s s</w:t>
      </w:r>
      <w:r w:rsidRPr="00710938">
        <w:rPr>
          <w:rFonts w:ascii="Palatino Linotype" w:eastAsia="Calibri" w:hAnsi="Palatino Linotype" w:cs="Arial"/>
          <w:lang w:val="es-ES"/>
        </w:rPr>
        <w:t>olicitud</w:t>
      </w:r>
      <w:r w:rsidR="00604981" w:rsidRPr="00710938">
        <w:rPr>
          <w:rFonts w:ascii="Palatino Linotype" w:eastAsia="Calibri" w:hAnsi="Palatino Linotype" w:cs="Arial"/>
          <w:lang w:val="es-ES"/>
        </w:rPr>
        <w:t>es</w:t>
      </w:r>
      <w:r w:rsidRPr="00710938">
        <w:rPr>
          <w:rFonts w:ascii="Palatino Linotype" w:eastAsia="Calibri" w:hAnsi="Palatino Linotype" w:cs="Arial"/>
          <w:lang w:val="es-ES"/>
        </w:rPr>
        <w:t xml:space="preserve"> de </w:t>
      </w:r>
      <w:r w:rsidR="00604981" w:rsidRPr="00710938">
        <w:rPr>
          <w:rFonts w:ascii="Palatino Linotype" w:eastAsia="Calibri" w:hAnsi="Palatino Linotype" w:cs="Arial"/>
          <w:lang w:val="es-ES"/>
        </w:rPr>
        <w:t>información p</w:t>
      </w:r>
      <w:r w:rsidRPr="00710938">
        <w:rPr>
          <w:rFonts w:ascii="Palatino Linotype" w:eastAsia="Calibri" w:hAnsi="Palatino Linotype" w:cs="Arial"/>
          <w:lang w:val="es-ES"/>
        </w:rPr>
        <w:t xml:space="preserve">ública </w:t>
      </w:r>
      <w:r w:rsidR="00604981" w:rsidRPr="00710938">
        <w:rPr>
          <w:rFonts w:ascii="Palatino Linotype" w:eastAsia="Calibri" w:hAnsi="Palatino Linotype" w:cs="Arial"/>
          <w:lang w:val="es-ES"/>
        </w:rPr>
        <w:t>registradas con los</w:t>
      </w:r>
      <w:r w:rsidRPr="00710938">
        <w:rPr>
          <w:rFonts w:ascii="Palatino Linotype" w:eastAsia="Calibri" w:hAnsi="Palatino Linotype" w:cs="Arial"/>
          <w:lang w:val="es-ES"/>
        </w:rPr>
        <w:t xml:space="preserve"> número</w:t>
      </w:r>
      <w:r w:rsidR="00604981" w:rsidRPr="00710938">
        <w:rPr>
          <w:rFonts w:ascii="Palatino Linotype" w:eastAsia="Calibri" w:hAnsi="Palatino Linotype" w:cs="Arial"/>
          <w:lang w:val="es-ES"/>
        </w:rPr>
        <w:t>s:</w:t>
      </w:r>
      <w:r w:rsidRPr="00710938">
        <w:rPr>
          <w:rFonts w:ascii="Palatino Linotype" w:hAnsi="Palatino Linotype"/>
          <w:b/>
          <w:bCs/>
          <w:color w:val="000000" w:themeColor="text1"/>
        </w:rPr>
        <w:t xml:space="preserve"> </w:t>
      </w:r>
      <w:r w:rsidR="00B05526" w:rsidRPr="00710938">
        <w:rPr>
          <w:rFonts w:ascii="Palatino Linotype" w:hAnsi="Palatino Linotype"/>
          <w:b/>
          <w:bCs/>
          <w:color w:val="000000" w:themeColor="text1"/>
        </w:rPr>
        <w:t>00044/TOLUCA/IP/2026 y 00049/TOLUCA/IP/2026</w:t>
      </w:r>
      <w:r w:rsidR="00604981" w:rsidRPr="00710938">
        <w:rPr>
          <w:rFonts w:ascii="Palatino Linotype" w:hAnsi="Palatino Linotype"/>
          <w:b/>
          <w:bCs/>
          <w:color w:val="000000" w:themeColor="text1"/>
        </w:rPr>
        <w:t>,</w:t>
      </w:r>
      <w:r w:rsidRPr="00710938">
        <w:rPr>
          <w:rFonts w:ascii="Palatino Linotype" w:hAnsi="Palatino Linotype"/>
          <w:b/>
          <w:bCs/>
          <w:color w:val="000000" w:themeColor="text1"/>
        </w:rPr>
        <w:t xml:space="preserve"> </w:t>
      </w:r>
      <w:r w:rsidRPr="00710938">
        <w:rPr>
          <w:rFonts w:ascii="Palatino Linotype" w:eastAsia="Calibri" w:hAnsi="Palatino Linotype" w:cs="Arial"/>
          <w:lang w:val="es-ES"/>
        </w:rPr>
        <w:t>mediante la cual se solicitó la siguiente información:</w:t>
      </w:r>
    </w:p>
    <w:p w14:paraId="6B526C57" w14:textId="77777777" w:rsidR="005F346E" w:rsidRPr="00710938" w:rsidRDefault="005F346E" w:rsidP="00B71E00">
      <w:pPr>
        <w:pStyle w:val="Prrafodelista"/>
        <w:spacing w:line="360" w:lineRule="auto"/>
        <w:ind w:left="0"/>
        <w:jc w:val="both"/>
        <w:rPr>
          <w:rFonts w:ascii="Palatino Linotype" w:eastAsia="Calibri" w:hAnsi="Palatino Linotype" w:cs="Arial"/>
          <w:lang w:val="es-ES"/>
        </w:rPr>
      </w:pPr>
    </w:p>
    <w:p w14:paraId="164C417C" w14:textId="722244EA" w:rsidR="009F67D9" w:rsidRPr="00710938" w:rsidRDefault="00092A98" w:rsidP="00B71E00">
      <w:pPr>
        <w:pStyle w:val="Prrafodelista"/>
        <w:spacing w:line="360" w:lineRule="auto"/>
        <w:ind w:left="708" w:right="474"/>
        <w:jc w:val="both"/>
        <w:rPr>
          <w:rFonts w:ascii="Palatino Linotype" w:hAnsi="Palatino Linotype"/>
          <w:b/>
        </w:rPr>
      </w:pPr>
      <w:r w:rsidRPr="00710938">
        <w:rPr>
          <w:rFonts w:ascii="Palatino Linotype" w:hAnsi="Palatino Linotype"/>
          <w:b/>
        </w:rPr>
        <w:t>Folio de la solicitud: 00044/TOLUCA/IP/2026</w:t>
      </w:r>
    </w:p>
    <w:p w14:paraId="0678DF15" w14:textId="415F3AE7" w:rsidR="009F67D9" w:rsidRPr="00710938" w:rsidRDefault="009F67D9" w:rsidP="00B71E00">
      <w:pPr>
        <w:pStyle w:val="Prrafodelista"/>
        <w:spacing w:line="360" w:lineRule="auto"/>
        <w:ind w:left="708" w:right="474"/>
        <w:jc w:val="both"/>
        <w:rPr>
          <w:rFonts w:ascii="Palatino Linotype" w:hAnsi="Palatino Linotype"/>
          <w:i/>
        </w:rPr>
      </w:pPr>
      <w:r w:rsidRPr="00710938">
        <w:rPr>
          <w:rFonts w:ascii="Palatino Linotype" w:hAnsi="Palatino Linotype"/>
          <w:i/>
        </w:rPr>
        <w:t>"</w:t>
      </w:r>
      <w:r w:rsidR="00092A98" w:rsidRPr="00710938">
        <w:rPr>
          <w:rFonts w:ascii="Palatino Linotype" w:hAnsi="Palatino Linotype"/>
          <w:i/>
        </w:rPr>
        <w:t>se solicitan todos los oficios que se recibieron y lo que se emitieron en el mes de mayo 2025 en la Consejería Jurídica.</w:t>
      </w:r>
      <w:r w:rsidRPr="00710938">
        <w:rPr>
          <w:rFonts w:ascii="Palatino Linotype" w:hAnsi="Palatino Linotype"/>
          <w:i/>
        </w:rPr>
        <w:t>"</w:t>
      </w:r>
    </w:p>
    <w:p w14:paraId="3FD86755" w14:textId="77777777" w:rsidR="00B05526" w:rsidRPr="00710938" w:rsidRDefault="00B05526" w:rsidP="00B71E00">
      <w:pPr>
        <w:pStyle w:val="Prrafodelista"/>
        <w:spacing w:line="360" w:lineRule="auto"/>
        <w:ind w:left="708" w:right="474"/>
        <w:jc w:val="both"/>
        <w:rPr>
          <w:rFonts w:ascii="Palatino Linotype" w:hAnsi="Palatino Linotype"/>
          <w:b/>
        </w:rPr>
      </w:pPr>
    </w:p>
    <w:p w14:paraId="23BB4FF8" w14:textId="77777777" w:rsidR="00710938" w:rsidRDefault="00710938" w:rsidP="00B71E00">
      <w:pPr>
        <w:pStyle w:val="Prrafodelista"/>
        <w:spacing w:line="360" w:lineRule="auto"/>
        <w:ind w:left="708" w:right="474"/>
        <w:jc w:val="both"/>
        <w:rPr>
          <w:rFonts w:ascii="Palatino Linotype" w:hAnsi="Palatino Linotype"/>
          <w:b/>
        </w:rPr>
      </w:pPr>
    </w:p>
    <w:p w14:paraId="7D871E7C" w14:textId="7560F59C" w:rsidR="009F67D9" w:rsidRPr="00710938" w:rsidRDefault="009F67D9" w:rsidP="00B71E00">
      <w:pPr>
        <w:pStyle w:val="Prrafodelista"/>
        <w:spacing w:line="360" w:lineRule="auto"/>
        <w:ind w:left="708" w:right="474"/>
        <w:jc w:val="both"/>
        <w:rPr>
          <w:rFonts w:ascii="Palatino Linotype" w:hAnsi="Palatino Linotype"/>
          <w:b/>
        </w:rPr>
      </w:pPr>
      <w:r w:rsidRPr="00710938">
        <w:rPr>
          <w:rFonts w:ascii="Palatino Linotype" w:hAnsi="Palatino Linotype"/>
          <w:b/>
        </w:rPr>
        <w:lastRenderedPageBreak/>
        <w:t xml:space="preserve">Folio de la Solicitud: </w:t>
      </w:r>
      <w:r w:rsidR="00B05526" w:rsidRPr="00710938">
        <w:rPr>
          <w:rFonts w:ascii="Palatino Linotype" w:hAnsi="Palatino Linotype"/>
          <w:b/>
          <w:bCs/>
          <w:color w:val="000000" w:themeColor="text1"/>
        </w:rPr>
        <w:t>00049/TOLUCA/IP/2026</w:t>
      </w:r>
    </w:p>
    <w:p w14:paraId="399A8454" w14:textId="66A378A1" w:rsidR="00947C3B" w:rsidRPr="00710938" w:rsidRDefault="009F67D9" w:rsidP="00B71E00">
      <w:pPr>
        <w:pStyle w:val="Prrafodelista"/>
        <w:spacing w:line="360" w:lineRule="auto"/>
        <w:ind w:left="708" w:right="474"/>
        <w:jc w:val="both"/>
        <w:rPr>
          <w:rFonts w:ascii="Palatino Linotype" w:hAnsi="Palatino Linotype"/>
          <w:i/>
        </w:rPr>
      </w:pPr>
      <w:r w:rsidRPr="00710938">
        <w:rPr>
          <w:rFonts w:ascii="Palatino Linotype" w:hAnsi="Palatino Linotype"/>
          <w:i/>
        </w:rPr>
        <w:t>"</w:t>
      </w:r>
      <w:r w:rsidR="00092A98" w:rsidRPr="00710938">
        <w:rPr>
          <w:rFonts w:ascii="Palatino Linotype" w:hAnsi="Palatino Linotype"/>
          <w:i/>
        </w:rPr>
        <w:t>se solicitan todos los oficios que se recibieron y lo que se emitieron en el mes de octubre 2025 en la Consejería Jurídica.</w:t>
      </w:r>
      <w:r w:rsidRPr="00710938">
        <w:rPr>
          <w:rFonts w:ascii="Palatino Linotype" w:hAnsi="Palatino Linotype"/>
          <w:i/>
        </w:rPr>
        <w:t>"</w:t>
      </w:r>
    </w:p>
    <w:p w14:paraId="7AD5871D" w14:textId="77777777" w:rsidR="009E5F74" w:rsidRPr="00710938" w:rsidRDefault="009E5F74" w:rsidP="00B71E00">
      <w:pPr>
        <w:pStyle w:val="Prrafodelista"/>
        <w:spacing w:line="360" w:lineRule="auto"/>
        <w:ind w:left="708" w:right="474"/>
        <w:jc w:val="both"/>
        <w:rPr>
          <w:rFonts w:ascii="Palatino Linotype" w:hAnsi="Palatino Linotype"/>
          <w:i/>
        </w:rPr>
      </w:pPr>
    </w:p>
    <w:p w14:paraId="3D5318FE" w14:textId="4CB298F4" w:rsidR="00F46CF8" w:rsidRPr="00710938" w:rsidRDefault="00F443D1" w:rsidP="00B71E00">
      <w:pPr>
        <w:pStyle w:val="Prrafodelista"/>
        <w:numPr>
          <w:ilvl w:val="0"/>
          <w:numId w:val="3"/>
        </w:numPr>
        <w:spacing w:line="360" w:lineRule="auto"/>
        <w:ind w:left="708" w:hanging="284"/>
        <w:jc w:val="both"/>
        <w:rPr>
          <w:rFonts w:ascii="Palatino Linotype" w:hAnsi="Palatino Linotype" w:cs="Arial"/>
          <w:lang w:val="es-ES"/>
        </w:rPr>
      </w:pPr>
      <w:r w:rsidRPr="00710938">
        <w:rPr>
          <w:rFonts w:ascii="Palatino Linotype" w:hAnsi="Palatino Linotype" w:cs="Arial"/>
          <w:lang w:val="es-ES"/>
        </w:rPr>
        <w:t>Modalidad de entrega de la información</w:t>
      </w:r>
      <w:r w:rsidR="00F46CF8" w:rsidRPr="00710938">
        <w:rPr>
          <w:rFonts w:ascii="Palatino Linotype" w:hAnsi="Palatino Linotype" w:cs="Arial"/>
          <w:lang w:val="es-ES"/>
        </w:rPr>
        <w:t xml:space="preserve">: </w:t>
      </w:r>
      <w:r w:rsidR="00BC2E4D" w:rsidRPr="00710938">
        <w:rPr>
          <w:rFonts w:ascii="Palatino Linotype" w:hAnsi="Palatino Linotype" w:cs="Arial"/>
          <w:lang w:val="es-ES"/>
        </w:rPr>
        <w:t>Vía SAIMEX</w:t>
      </w:r>
      <w:r w:rsidR="001B7993" w:rsidRPr="00710938">
        <w:rPr>
          <w:rFonts w:ascii="Palatino Linotype" w:hAnsi="Palatino Linotype" w:cs="Arial"/>
          <w:lang w:val="es-ES"/>
        </w:rPr>
        <w:t>.</w:t>
      </w:r>
    </w:p>
    <w:p w14:paraId="75AF85A1" w14:textId="77777777" w:rsidR="008120F0" w:rsidRPr="00710938" w:rsidRDefault="008120F0" w:rsidP="00B71E00">
      <w:pPr>
        <w:pStyle w:val="Prrafodelista"/>
        <w:spacing w:line="360" w:lineRule="auto"/>
        <w:ind w:left="0"/>
        <w:jc w:val="both"/>
        <w:rPr>
          <w:rFonts w:ascii="Palatino Linotype" w:hAnsi="Palatino Linotype" w:cs="Arial"/>
          <w:lang w:val="es-ES"/>
        </w:rPr>
      </w:pPr>
    </w:p>
    <w:p w14:paraId="42638D5B" w14:textId="4D5EBD89" w:rsidR="009059B4" w:rsidRPr="00710938" w:rsidRDefault="00600CAF" w:rsidP="00B71E00">
      <w:pPr>
        <w:pStyle w:val="Prrafodelista"/>
        <w:numPr>
          <w:ilvl w:val="0"/>
          <w:numId w:val="1"/>
        </w:numPr>
        <w:spacing w:line="360" w:lineRule="auto"/>
        <w:ind w:left="0" w:firstLine="0"/>
        <w:jc w:val="both"/>
        <w:rPr>
          <w:rFonts w:ascii="Palatino Linotype" w:hAnsi="Palatino Linotype" w:cs="Arial"/>
        </w:rPr>
      </w:pPr>
      <w:r w:rsidRPr="00710938">
        <w:rPr>
          <w:rFonts w:ascii="Palatino Linotype" w:eastAsia="Palatino Linotype" w:hAnsi="Palatino Linotype" w:cs="Palatino Linotype"/>
          <w:color w:val="000000"/>
        </w:rPr>
        <w:t>El</w:t>
      </w:r>
      <w:r w:rsidRPr="00710938">
        <w:rPr>
          <w:rFonts w:ascii="Palatino Linotype" w:eastAsia="Palatino Linotype" w:hAnsi="Palatino Linotype" w:cs="Palatino Linotype"/>
          <w:b/>
          <w:color w:val="000000"/>
        </w:rPr>
        <w:t xml:space="preserve"> </w:t>
      </w:r>
      <w:r w:rsidR="000B6E37" w:rsidRPr="00710938">
        <w:rPr>
          <w:rFonts w:ascii="Palatino Linotype" w:eastAsia="Palatino Linotype" w:hAnsi="Palatino Linotype" w:cs="Palatino Linotype"/>
          <w:b/>
          <w:color w:val="000000"/>
        </w:rPr>
        <w:t>tres de febrero de dos mil veintiséis</w:t>
      </w:r>
      <w:r w:rsidRPr="00710938">
        <w:rPr>
          <w:rFonts w:ascii="Palatino Linotype" w:eastAsia="Palatino Linotype" w:hAnsi="Palatino Linotype" w:cs="Palatino Linotype"/>
          <w:b/>
          <w:color w:val="000000"/>
        </w:rPr>
        <w:t>,</w:t>
      </w:r>
      <w:r w:rsidRPr="00710938">
        <w:rPr>
          <w:rFonts w:ascii="Palatino Linotype" w:eastAsia="Palatino Linotype" w:hAnsi="Palatino Linotype" w:cs="Palatino Linotype"/>
          <w:color w:val="000000"/>
        </w:rPr>
        <w:t xml:space="preserve"> el </w:t>
      </w:r>
      <w:r w:rsidRPr="00710938">
        <w:rPr>
          <w:rFonts w:ascii="Palatino Linotype" w:eastAsia="Palatino Linotype" w:hAnsi="Palatino Linotype" w:cs="Palatino Linotype"/>
          <w:b/>
          <w:color w:val="000000"/>
        </w:rPr>
        <w:t>SUJETO OBLIGADO</w:t>
      </w:r>
      <w:r w:rsidR="00286E28" w:rsidRPr="00710938">
        <w:rPr>
          <w:rFonts w:ascii="Palatino Linotype" w:eastAsia="Palatino Linotype" w:hAnsi="Palatino Linotype" w:cs="Palatino Linotype"/>
          <w:color w:val="000000"/>
        </w:rPr>
        <w:t>, dio respuesta a las solicitudes de información, de la siguiente manera:</w:t>
      </w:r>
    </w:p>
    <w:p w14:paraId="680A1183" w14:textId="77777777" w:rsidR="00604981" w:rsidRPr="00710938" w:rsidRDefault="00604981" w:rsidP="00B71E00">
      <w:pPr>
        <w:spacing w:line="360" w:lineRule="auto"/>
        <w:jc w:val="both"/>
        <w:rPr>
          <w:rFonts w:ascii="Palatino Linotype" w:hAnsi="Palatino Linotype" w:cs="Arial"/>
        </w:rPr>
      </w:pPr>
    </w:p>
    <w:p w14:paraId="2DE50B6B" w14:textId="2BA701BD" w:rsidR="00092A98" w:rsidRPr="00710938" w:rsidRDefault="00092A98" w:rsidP="00B71E00">
      <w:pPr>
        <w:pStyle w:val="Prrafodelista"/>
        <w:spacing w:line="360" w:lineRule="auto"/>
        <w:ind w:left="708" w:right="474"/>
        <w:jc w:val="both"/>
        <w:rPr>
          <w:rFonts w:ascii="Palatino Linotype" w:hAnsi="Palatino Linotype"/>
          <w:b/>
        </w:rPr>
      </w:pPr>
      <w:r w:rsidRPr="00710938">
        <w:rPr>
          <w:rFonts w:ascii="Palatino Linotype" w:hAnsi="Palatino Linotype"/>
          <w:b/>
        </w:rPr>
        <w:t xml:space="preserve">Folio de la solicitud: 00044/TOLUCA/IP/2026, </w:t>
      </w:r>
      <w:r w:rsidR="00A530B4" w:rsidRPr="00710938">
        <w:rPr>
          <w:rFonts w:ascii="Palatino Linotype" w:hAnsi="Palatino Linotype"/>
        </w:rPr>
        <w:t xml:space="preserve">se adjuntan cuatro archivos denominados </w:t>
      </w:r>
      <w:r w:rsidR="00A530B4" w:rsidRPr="00710938">
        <w:rPr>
          <w:rFonts w:ascii="Palatino Linotype" w:hAnsi="Palatino Linotype"/>
          <w:i/>
        </w:rPr>
        <w:t xml:space="preserve">MINUTARIO MARZO-MAYO.pdf, recibidos abril-mayo.pdf, Emitidos_Transparecia Mayo CJ.pdf y Acuses Consejeria juridica enero-mayo2025.pdf, </w:t>
      </w:r>
      <w:r w:rsidR="00A530B4" w:rsidRPr="00710938">
        <w:rPr>
          <w:rFonts w:ascii="Palatino Linotype" w:hAnsi="Palatino Linotype"/>
        </w:rPr>
        <w:t xml:space="preserve">que de manera general corresponde a </w:t>
      </w:r>
      <w:r w:rsidR="00D31DD0" w:rsidRPr="00710938">
        <w:rPr>
          <w:rFonts w:ascii="Palatino Linotype" w:hAnsi="Palatino Linotype"/>
        </w:rPr>
        <w:t>79 oficios emitidos por la Consejería Jurídica de los meses de</w:t>
      </w:r>
      <w:r w:rsidR="004362D8" w:rsidRPr="00710938">
        <w:rPr>
          <w:rFonts w:ascii="Palatino Linotype" w:hAnsi="Palatino Linotype"/>
        </w:rPr>
        <w:t xml:space="preserve"> marzo a mayo de 2025</w:t>
      </w:r>
      <w:r w:rsidR="003664E4" w:rsidRPr="00710938">
        <w:rPr>
          <w:rFonts w:ascii="Palatino Linotype" w:hAnsi="Palatino Linotype"/>
        </w:rPr>
        <w:t>;</w:t>
      </w:r>
      <w:r w:rsidR="004362D8" w:rsidRPr="00710938">
        <w:rPr>
          <w:rFonts w:ascii="Palatino Linotype" w:hAnsi="Palatino Linotype"/>
        </w:rPr>
        <w:t xml:space="preserve"> archivo de 7 oficios enviados a la Consejería Jurídica en el mes de abril de 2025</w:t>
      </w:r>
      <w:r w:rsidR="003664E4" w:rsidRPr="00710938">
        <w:rPr>
          <w:rFonts w:ascii="Palatino Linotype" w:hAnsi="Palatino Linotype"/>
        </w:rPr>
        <w:t>; 84 acuses de oficios emitidos por la Consejería Jurídica en el mes de mayo de 2025; 247 fojas con acuses de recibido, de oficios emitidos por la Consejería Jurídica.</w:t>
      </w:r>
    </w:p>
    <w:p w14:paraId="065BDE30" w14:textId="77777777" w:rsidR="00092A98" w:rsidRPr="00710938" w:rsidRDefault="00092A98" w:rsidP="00B71E00">
      <w:pPr>
        <w:pStyle w:val="Prrafodelista"/>
        <w:spacing w:line="360" w:lineRule="auto"/>
        <w:ind w:left="708" w:right="474"/>
        <w:jc w:val="both"/>
        <w:rPr>
          <w:rFonts w:ascii="Palatino Linotype" w:hAnsi="Palatino Linotype"/>
          <w:b/>
        </w:rPr>
      </w:pPr>
    </w:p>
    <w:p w14:paraId="56913877" w14:textId="6CD1D567" w:rsidR="00092A98" w:rsidRPr="00710938" w:rsidRDefault="00092A98" w:rsidP="00B71E00">
      <w:pPr>
        <w:pStyle w:val="Prrafodelista"/>
        <w:spacing w:line="360" w:lineRule="auto"/>
        <w:ind w:left="708" w:right="474"/>
        <w:jc w:val="both"/>
        <w:rPr>
          <w:rFonts w:ascii="Palatino Linotype" w:hAnsi="Palatino Linotype"/>
          <w:bCs/>
          <w:color w:val="000000" w:themeColor="text1"/>
        </w:rPr>
      </w:pPr>
      <w:r w:rsidRPr="00710938">
        <w:rPr>
          <w:rFonts w:ascii="Palatino Linotype" w:hAnsi="Palatino Linotype"/>
          <w:b/>
        </w:rPr>
        <w:t xml:space="preserve">Número de Folio de la Solicitud: </w:t>
      </w:r>
      <w:r w:rsidRPr="00710938">
        <w:rPr>
          <w:rFonts w:ascii="Palatino Linotype" w:hAnsi="Palatino Linotype"/>
          <w:b/>
          <w:bCs/>
          <w:color w:val="000000" w:themeColor="text1"/>
        </w:rPr>
        <w:t>00049/TOLUCA/IP/2026,</w:t>
      </w:r>
      <w:r w:rsidR="003D1DD8" w:rsidRPr="00710938">
        <w:rPr>
          <w:rFonts w:ascii="Palatino Linotype" w:hAnsi="Palatino Linotype"/>
          <w:bCs/>
          <w:color w:val="000000" w:themeColor="text1"/>
        </w:rPr>
        <w:t xml:space="preserve"> se adjunta el siguiente escrito dentro del SAIMEX:</w:t>
      </w:r>
    </w:p>
    <w:p w14:paraId="37672D19" w14:textId="77777777" w:rsidR="003D1DD8" w:rsidRPr="00710938" w:rsidRDefault="003D1DD8" w:rsidP="00B71E00">
      <w:pPr>
        <w:pStyle w:val="Prrafodelista"/>
        <w:spacing w:line="360" w:lineRule="auto"/>
        <w:ind w:left="708" w:right="474"/>
        <w:jc w:val="both"/>
        <w:rPr>
          <w:rFonts w:ascii="Palatino Linotype" w:hAnsi="Palatino Linotype"/>
          <w:i/>
        </w:rPr>
      </w:pPr>
      <w:r w:rsidRPr="00710938">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8F4CA40" w14:textId="2FAF8424" w:rsidR="003D1DD8" w:rsidRPr="00710938" w:rsidRDefault="003D1DD8" w:rsidP="00B71E00">
      <w:pPr>
        <w:pStyle w:val="Prrafodelista"/>
        <w:spacing w:line="360" w:lineRule="auto"/>
        <w:ind w:left="708" w:right="474"/>
        <w:jc w:val="both"/>
        <w:rPr>
          <w:rFonts w:ascii="Palatino Linotype" w:hAnsi="Palatino Linotype"/>
          <w:i/>
        </w:rPr>
      </w:pPr>
      <w:r w:rsidRPr="00710938">
        <w:rPr>
          <w:rFonts w:ascii="Palatino Linotype" w:hAnsi="Palatino Linotype"/>
          <w:i/>
        </w:rPr>
        <w:lastRenderedPageBreak/>
        <w:t>En atención a la solicitud con folio 0049/TOLUCA/IP/2025, me permito adjuntar al presente la respuesta correspondiente, Sin más por el momento, reciba un saludo. ASIMISMO LA CONSEJERÍA JURIDICA INFORMÓ QUE, En cumplimiento al artículo 3 fracción XI, XXII, XXXVIII y XLI, 4, 11, 12 ,15 y 23 fracción IV de la Ley de Transparencia y Acceso a la Información Pública del Estado de México y Municipios, se informa que se adjunta información de lo solicitado en versión púbica aprobada por la unidad de transparencia bajo el acta numero 0057 con número de acuerdo CT/SE/0057/03/2026 de fecha 29 de enero de 2026.”</w:t>
      </w:r>
    </w:p>
    <w:p w14:paraId="127DA838" w14:textId="77777777" w:rsidR="0014526B" w:rsidRPr="00710938" w:rsidRDefault="0014526B" w:rsidP="00B71E00">
      <w:pPr>
        <w:pStyle w:val="Prrafodelista"/>
        <w:spacing w:line="360" w:lineRule="auto"/>
        <w:ind w:left="0"/>
        <w:jc w:val="both"/>
        <w:rPr>
          <w:rFonts w:ascii="Palatino Linotype" w:hAnsi="Palatino Linotype" w:cs="Arial"/>
        </w:rPr>
      </w:pPr>
    </w:p>
    <w:p w14:paraId="7231C6E3" w14:textId="73996836" w:rsidR="00C86A6F" w:rsidRPr="00710938" w:rsidRDefault="005B3CB5" w:rsidP="00B71E00">
      <w:pPr>
        <w:pStyle w:val="Prrafodelista"/>
        <w:numPr>
          <w:ilvl w:val="0"/>
          <w:numId w:val="1"/>
        </w:numPr>
        <w:spacing w:line="360" w:lineRule="auto"/>
        <w:ind w:left="0" w:firstLine="0"/>
        <w:jc w:val="both"/>
        <w:rPr>
          <w:rFonts w:ascii="Palatino Linotype" w:hAnsi="Palatino Linotype" w:cs="Arial"/>
        </w:rPr>
      </w:pPr>
      <w:r w:rsidRPr="00710938">
        <w:rPr>
          <w:rFonts w:ascii="Palatino Linotype" w:hAnsi="Palatino Linotype" w:cs="Arial"/>
          <w:bCs/>
        </w:rPr>
        <w:t>Inconforme con la</w:t>
      </w:r>
      <w:r w:rsidR="00604981" w:rsidRPr="00710938">
        <w:rPr>
          <w:rFonts w:ascii="Palatino Linotype" w:hAnsi="Palatino Linotype" w:cs="Arial"/>
          <w:bCs/>
        </w:rPr>
        <w:t>s</w:t>
      </w:r>
      <w:r w:rsidRPr="00710938">
        <w:rPr>
          <w:rFonts w:ascii="Palatino Linotype" w:hAnsi="Palatino Linotype" w:cs="Arial"/>
          <w:bCs/>
        </w:rPr>
        <w:t xml:space="preserve"> respuesta</w:t>
      </w:r>
      <w:r w:rsidR="00604981" w:rsidRPr="00710938">
        <w:rPr>
          <w:rFonts w:ascii="Palatino Linotype" w:hAnsi="Palatino Linotype" w:cs="Arial"/>
          <w:bCs/>
        </w:rPr>
        <w:t>s</w:t>
      </w:r>
      <w:r w:rsidRPr="00710938">
        <w:rPr>
          <w:rFonts w:ascii="Palatino Linotype" w:hAnsi="Palatino Linotype" w:cs="Arial"/>
          <w:bCs/>
        </w:rPr>
        <w:t xml:space="preserve"> emitida</w:t>
      </w:r>
      <w:r w:rsidR="00604981" w:rsidRPr="00710938">
        <w:rPr>
          <w:rFonts w:ascii="Palatino Linotype" w:hAnsi="Palatino Linotype" w:cs="Arial"/>
          <w:bCs/>
        </w:rPr>
        <w:t>s</w:t>
      </w:r>
      <w:r w:rsidR="00C86A6F" w:rsidRPr="00710938">
        <w:rPr>
          <w:rFonts w:ascii="Palatino Linotype" w:hAnsi="Palatino Linotype" w:cs="Arial"/>
        </w:rPr>
        <w:t xml:space="preserve">, la parte </w:t>
      </w:r>
      <w:r w:rsidRPr="00710938">
        <w:rPr>
          <w:rFonts w:ascii="Palatino Linotype" w:hAnsi="Palatino Linotype" w:cs="Arial"/>
          <w:b/>
        </w:rPr>
        <w:t>RECURRENTE</w:t>
      </w:r>
      <w:r w:rsidRPr="00710938">
        <w:rPr>
          <w:rFonts w:ascii="Palatino Linotype" w:hAnsi="Palatino Linotype" w:cs="Arial"/>
        </w:rPr>
        <w:t xml:space="preserve"> </w:t>
      </w:r>
      <w:r w:rsidR="00C86A6F" w:rsidRPr="00710938">
        <w:rPr>
          <w:rFonts w:ascii="Palatino Linotype" w:hAnsi="Palatino Linotype" w:cs="Arial"/>
        </w:rPr>
        <w:t xml:space="preserve">interpuso </w:t>
      </w:r>
      <w:r w:rsidR="00604981" w:rsidRPr="00710938">
        <w:rPr>
          <w:rFonts w:ascii="Palatino Linotype" w:hAnsi="Palatino Linotype" w:cs="Arial"/>
        </w:rPr>
        <w:t>los r</w:t>
      </w:r>
      <w:r w:rsidR="00C86A6F" w:rsidRPr="00710938">
        <w:rPr>
          <w:rFonts w:ascii="Palatino Linotype" w:hAnsi="Palatino Linotype" w:cs="Arial"/>
        </w:rPr>
        <w:t>ecurso</w:t>
      </w:r>
      <w:r w:rsidR="00604981" w:rsidRPr="00710938">
        <w:rPr>
          <w:rFonts w:ascii="Palatino Linotype" w:hAnsi="Palatino Linotype" w:cs="Arial"/>
        </w:rPr>
        <w:t>s</w:t>
      </w:r>
      <w:r w:rsidR="00C86A6F" w:rsidRPr="00710938">
        <w:rPr>
          <w:rFonts w:ascii="Palatino Linotype" w:hAnsi="Palatino Linotype" w:cs="Arial"/>
        </w:rPr>
        <w:t xml:space="preserve"> de </w:t>
      </w:r>
      <w:r w:rsidR="00604981" w:rsidRPr="00710938">
        <w:rPr>
          <w:rFonts w:ascii="Palatino Linotype" w:hAnsi="Palatino Linotype" w:cs="Arial"/>
        </w:rPr>
        <w:t>r</w:t>
      </w:r>
      <w:r w:rsidR="00C86A6F" w:rsidRPr="00710938">
        <w:rPr>
          <w:rFonts w:ascii="Palatino Linotype" w:hAnsi="Palatino Linotype" w:cs="Arial"/>
        </w:rPr>
        <w:t>evisión</w:t>
      </w:r>
      <w:r w:rsidR="00604981" w:rsidRPr="00710938">
        <w:rPr>
          <w:rFonts w:ascii="Palatino Linotype" w:hAnsi="Palatino Linotype" w:cs="Arial"/>
        </w:rPr>
        <w:t xml:space="preserve"> de referencia</w:t>
      </w:r>
      <w:r w:rsidR="00C86A6F" w:rsidRPr="00710938">
        <w:rPr>
          <w:rFonts w:ascii="Palatino Linotype" w:hAnsi="Palatino Linotype" w:cs="Arial"/>
        </w:rPr>
        <w:t>, señalando como acto impugnado y razones o motivos de inconformidad, lo</w:t>
      </w:r>
      <w:r w:rsidR="00604981" w:rsidRPr="00710938">
        <w:rPr>
          <w:rFonts w:ascii="Palatino Linotype" w:hAnsi="Palatino Linotype" w:cs="Arial"/>
        </w:rPr>
        <w:t>s</w:t>
      </w:r>
      <w:r w:rsidR="00C86A6F" w:rsidRPr="00710938">
        <w:rPr>
          <w:rFonts w:ascii="Palatino Linotype" w:hAnsi="Palatino Linotype" w:cs="Arial"/>
        </w:rPr>
        <w:t xml:space="preserve"> siguiente</w:t>
      </w:r>
      <w:r w:rsidR="00604981" w:rsidRPr="00710938">
        <w:rPr>
          <w:rFonts w:ascii="Palatino Linotype" w:hAnsi="Palatino Linotype" w:cs="Arial"/>
        </w:rPr>
        <w:t>s</w:t>
      </w:r>
      <w:r w:rsidR="00C86A6F" w:rsidRPr="00710938">
        <w:rPr>
          <w:rFonts w:ascii="Palatino Linotype" w:hAnsi="Palatino Linotype" w:cs="Arial"/>
        </w:rPr>
        <w:t>:</w:t>
      </w:r>
    </w:p>
    <w:p w14:paraId="63133CBC" w14:textId="77777777" w:rsidR="007D6876" w:rsidRPr="00710938" w:rsidRDefault="007D6876" w:rsidP="00B71E00">
      <w:pPr>
        <w:pStyle w:val="Prrafodelista"/>
        <w:spacing w:line="360" w:lineRule="auto"/>
        <w:ind w:left="0"/>
        <w:jc w:val="both"/>
        <w:rPr>
          <w:rFonts w:ascii="Palatino Linotype" w:hAnsi="Palatino Linotype" w:cs="Arial"/>
          <w:i/>
          <w:color w:val="000000" w:themeColor="text1"/>
        </w:rPr>
      </w:pPr>
    </w:p>
    <w:p w14:paraId="58A9C98B" w14:textId="2C3F913E" w:rsidR="0014526B" w:rsidRPr="00710938" w:rsidRDefault="0014526B" w:rsidP="00B71E00">
      <w:pPr>
        <w:pStyle w:val="Prrafodelista"/>
        <w:spacing w:line="360" w:lineRule="auto"/>
        <w:ind w:left="708" w:right="426"/>
        <w:jc w:val="both"/>
        <w:rPr>
          <w:rStyle w:val="Ttulo2Car"/>
          <w:rFonts w:ascii="Palatino Linotype" w:hAnsi="Palatino Linotype"/>
          <w:b/>
          <w:color w:val="000000" w:themeColor="text1"/>
          <w:sz w:val="24"/>
          <w:szCs w:val="24"/>
        </w:rPr>
      </w:pPr>
      <w:bookmarkStart w:id="4" w:name="_Toc466982515"/>
      <w:bookmarkStart w:id="5" w:name="_Toc27589209"/>
      <w:bookmarkStart w:id="6" w:name="_Toc29395023"/>
      <w:bookmarkStart w:id="7" w:name="_Toc29481468"/>
      <w:bookmarkStart w:id="8" w:name="_Toc33113912"/>
      <w:bookmarkStart w:id="9" w:name="_Toc33643060"/>
      <w:bookmarkStart w:id="10" w:name="_Toc33724992"/>
      <w:bookmarkStart w:id="11" w:name="_Toc33726435"/>
      <w:bookmarkStart w:id="12" w:name="_Toc34157663"/>
      <w:bookmarkStart w:id="13" w:name="_Toc35003616"/>
      <w:bookmarkStart w:id="14" w:name="_Toc35535692"/>
      <w:bookmarkStart w:id="15" w:name="_Toc51262526"/>
      <w:bookmarkStart w:id="16" w:name="_Toc471908127"/>
      <w:bookmarkStart w:id="17" w:name="_Toc491791301"/>
      <w:bookmarkStart w:id="18" w:name="_Toc496726171"/>
      <w:bookmarkStart w:id="19" w:name="_Toc497242135"/>
      <w:bookmarkStart w:id="20" w:name="_Toc497292518"/>
      <w:bookmarkStart w:id="21" w:name="_Toc498503717"/>
      <w:bookmarkStart w:id="22" w:name="_Toc499568661"/>
      <w:bookmarkStart w:id="23" w:name="_Toc499568694"/>
      <w:bookmarkStart w:id="24" w:name="_Toc499665453"/>
      <w:bookmarkStart w:id="25" w:name="_Toc499729820"/>
      <w:bookmarkStart w:id="26" w:name="_Toc499835025"/>
      <w:bookmarkStart w:id="27" w:name="_Toc499835836"/>
      <w:bookmarkStart w:id="28" w:name="_Toc499835859"/>
      <w:bookmarkStart w:id="29" w:name="_Toc500264538"/>
      <w:bookmarkStart w:id="30" w:name="_Toc503290276"/>
      <w:bookmarkStart w:id="31" w:name="_Toc524009638"/>
      <w:bookmarkStart w:id="32" w:name="_Toc524009673"/>
      <w:bookmarkStart w:id="33" w:name="_Toc524602721"/>
      <w:bookmarkStart w:id="34" w:name="_Toc526365280"/>
      <w:bookmarkStart w:id="35" w:name="_Toc526365338"/>
      <w:bookmarkStart w:id="36" w:name="_Toc530067665"/>
      <w:bookmarkStart w:id="37" w:name="_Toc530067693"/>
      <w:bookmarkStart w:id="38" w:name="_Toc530067940"/>
      <w:bookmarkStart w:id="39" w:name="_Toc530590421"/>
      <w:bookmarkStart w:id="40" w:name="_Toc530593952"/>
      <w:bookmarkStart w:id="41" w:name="_Toc531190249"/>
      <w:bookmarkStart w:id="42" w:name="_Toc531190296"/>
      <w:bookmarkStart w:id="43" w:name="_Toc534908209"/>
      <w:bookmarkStart w:id="44" w:name="_Toc534909345"/>
      <w:bookmarkStart w:id="45" w:name="_Toc535353306"/>
      <w:bookmarkStart w:id="46" w:name="_Toc535353792"/>
      <w:bookmarkStart w:id="47" w:name="_Toc18436352"/>
      <w:bookmarkStart w:id="48" w:name="_Toc18436386"/>
      <w:bookmarkStart w:id="49" w:name="_Toc18513478"/>
      <w:bookmarkStart w:id="50" w:name="_Toc18513504"/>
      <w:bookmarkStart w:id="51" w:name="_Toc18606802"/>
      <w:bookmarkStart w:id="52" w:name="_Toc19723537"/>
      <w:bookmarkStart w:id="53" w:name="_Toc20322796"/>
      <w:bookmarkStart w:id="54" w:name="_Toc20323053"/>
      <w:bookmarkStart w:id="55" w:name="_Toc20323182"/>
      <w:bookmarkStart w:id="56" w:name="_Toc20420592"/>
      <w:bookmarkStart w:id="57" w:name="_Toc20421580"/>
      <w:bookmarkStart w:id="58" w:name="_Toc21027317"/>
      <w:bookmarkStart w:id="59" w:name="_Toc22660653"/>
      <w:bookmarkStart w:id="60" w:name="_Toc22811624"/>
      <w:bookmarkStart w:id="61" w:name="_Toc26436016"/>
      <w:bookmarkStart w:id="62" w:name="_Toc51854303"/>
      <w:r w:rsidRPr="00710938">
        <w:rPr>
          <w:rStyle w:val="Ttulo2Car"/>
          <w:rFonts w:ascii="Palatino Linotype" w:hAnsi="Palatino Linotype"/>
          <w:b/>
          <w:color w:val="000000" w:themeColor="text1"/>
          <w:sz w:val="24"/>
          <w:szCs w:val="24"/>
        </w:rPr>
        <w:t xml:space="preserve">Folio del recurso de revisión: </w:t>
      </w:r>
      <w:r w:rsidR="008D4E66" w:rsidRPr="00710938">
        <w:rPr>
          <w:rStyle w:val="Ttulo2Car"/>
          <w:rFonts w:ascii="Palatino Linotype" w:hAnsi="Palatino Linotype"/>
          <w:b/>
          <w:color w:val="000000" w:themeColor="text1"/>
          <w:sz w:val="24"/>
          <w:szCs w:val="24"/>
        </w:rPr>
        <w:t>01278/INFOEM/IP/RR/2026</w:t>
      </w:r>
    </w:p>
    <w:p w14:paraId="67CBCEA6" w14:textId="77777777" w:rsidR="0014526B" w:rsidRPr="00710938" w:rsidRDefault="0014526B" w:rsidP="00B71E00">
      <w:pPr>
        <w:pStyle w:val="Prrafodelista"/>
        <w:spacing w:line="360" w:lineRule="auto"/>
        <w:ind w:left="708" w:right="426"/>
        <w:jc w:val="both"/>
        <w:rPr>
          <w:rStyle w:val="Ttulo2Car"/>
          <w:rFonts w:ascii="Palatino Linotype" w:hAnsi="Palatino Linotype"/>
          <w:b/>
          <w:color w:val="000000" w:themeColor="text1"/>
          <w:sz w:val="24"/>
          <w:szCs w:val="24"/>
        </w:rPr>
      </w:pPr>
      <w:r w:rsidRPr="00710938">
        <w:rPr>
          <w:rStyle w:val="Ttulo2Car"/>
          <w:rFonts w:ascii="Palatino Linotype" w:hAnsi="Palatino Linotype"/>
          <w:b/>
          <w:color w:val="000000" w:themeColor="text1"/>
          <w:sz w:val="24"/>
          <w:szCs w:val="24"/>
        </w:rPr>
        <w:t>ACTO IMPUGNADO</w:t>
      </w:r>
      <w:r w:rsidRPr="00710938">
        <w:rPr>
          <w:rStyle w:val="Ttulo2Car"/>
          <w:rFonts w:ascii="Palatino Linotype" w:hAnsi="Palatino Linotype"/>
          <w:b/>
          <w:color w:val="000000" w:themeColor="text1"/>
          <w:sz w:val="24"/>
          <w:szCs w:val="24"/>
        </w:rPr>
        <w:tab/>
      </w:r>
    </w:p>
    <w:p w14:paraId="10C39F22" w14:textId="04349E28" w:rsidR="0014526B" w:rsidRPr="00710938" w:rsidRDefault="0014526B" w:rsidP="00B71E00">
      <w:pPr>
        <w:pStyle w:val="Prrafodelista"/>
        <w:spacing w:line="360" w:lineRule="auto"/>
        <w:ind w:left="708" w:right="426"/>
        <w:jc w:val="both"/>
        <w:rPr>
          <w:rStyle w:val="Ttulo2Car"/>
          <w:rFonts w:ascii="Palatino Linotype" w:hAnsi="Palatino Linotype"/>
          <w:i/>
          <w:color w:val="000000" w:themeColor="text1"/>
          <w:sz w:val="24"/>
          <w:szCs w:val="24"/>
        </w:rPr>
      </w:pPr>
      <w:r w:rsidRPr="00710938">
        <w:rPr>
          <w:rStyle w:val="Ttulo2Car"/>
          <w:rFonts w:ascii="Palatino Linotype" w:hAnsi="Palatino Linotype"/>
          <w:i/>
          <w:color w:val="000000" w:themeColor="text1"/>
          <w:sz w:val="24"/>
          <w:szCs w:val="24"/>
        </w:rPr>
        <w:t>“</w:t>
      </w:r>
      <w:r w:rsidR="008D4E66" w:rsidRPr="00710938">
        <w:rPr>
          <w:rStyle w:val="Ttulo2Car"/>
          <w:rFonts w:ascii="Palatino Linotype" w:hAnsi="Palatino Linotype"/>
          <w:i/>
          <w:color w:val="000000" w:themeColor="text1"/>
          <w:sz w:val="24"/>
          <w:szCs w:val="24"/>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710938">
        <w:rPr>
          <w:rStyle w:val="Ttulo2Car"/>
          <w:rFonts w:ascii="Palatino Linotype" w:hAnsi="Palatino Linotype"/>
          <w:i/>
          <w:color w:val="000000" w:themeColor="text1"/>
          <w:sz w:val="24"/>
          <w:szCs w:val="24"/>
        </w:rPr>
        <w:t>”</w:t>
      </w:r>
    </w:p>
    <w:p w14:paraId="4C69C50F" w14:textId="77777777" w:rsidR="0014526B" w:rsidRPr="00710938" w:rsidRDefault="0014526B" w:rsidP="00B71E00">
      <w:pPr>
        <w:pStyle w:val="Prrafodelista"/>
        <w:spacing w:line="360" w:lineRule="auto"/>
        <w:ind w:left="708" w:right="426"/>
        <w:jc w:val="both"/>
        <w:rPr>
          <w:rStyle w:val="Ttulo2Car"/>
          <w:rFonts w:ascii="Palatino Linotype" w:hAnsi="Palatino Linotype"/>
          <w:b/>
          <w:color w:val="000000" w:themeColor="text1"/>
          <w:sz w:val="24"/>
          <w:szCs w:val="24"/>
        </w:rPr>
      </w:pPr>
    </w:p>
    <w:p w14:paraId="10B99CE1" w14:textId="77777777" w:rsidR="0014526B" w:rsidRPr="00710938" w:rsidRDefault="0014526B" w:rsidP="00B71E00">
      <w:pPr>
        <w:pStyle w:val="Prrafodelista"/>
        <w:spacing w:line="360" w:lineRule="auto"/>
        <w:ind w:left="708" w:right="426"/>
        <w:jc w:val="both"/>
        <w:rPr>
          <w:rStyle w:val="Ttulo2Car"/>
          <w:rFonts w:ascii="Palatino Linotype" w:hAnsi="Palatino Linotype"/>
          <w:b/>
          <w:color w:val="000000" w:themeColor="text1"/>
          <w:sz w:val="24"/>
          <w:szCs w:val="24"/>
        </w:rPr>
      </w:pPr>
      <w:r w:rsidRPr="00710938">
        <w:rPr>
          <w:rStyle w:val="Ttulo2Car"/>
          <w:rFonts w:ascii="Palatino Linotype" w:hAnsi="Palatino Linotype"/>
          <w:b/>
          <w:color w:val="000000" w:themeColor="text1"/>
          <w:sz w:val="24"/>
          <w:szCs w:val="24"/>
        </w:rPr>
        <w:t>RAZONES O MOTIVOS DE LA INCONFORMIDAD</w:t>
      </w:r>
      <w:r w:rsidRPr="00710938">
        <w:rPr>
          <w:rStyle w:val="Ttulo2Car"/>
          <w:rFonts w:ascii="Palatino Linotype" w:hAnsi="Palatino Linotype"/>
          <w:b/>
          <w:color w:val="000000" w:themeColor="text1"/>
          <w:sz w:val="24"/>
          <w:szCs w:val="24"/>
        </w:rPr>
        <w:tab/>
      </w:r>
    </w:p>
    <w:p w14:paraId="0EE8D61B" w14:textId="0EFD28A6" w:rsidR="00067EAC" w:rsidRPr="00710938" w:rsidRDefault="0014526B" w:rsidP="00B71E00">
      <w:pPr>
        <w:pStyle w:val="Prrafodelista"/>
        <w:spacing w:line="360" w:lineRule="auto"/>
        <w:ind w:left="708" w:right="426"/>
        <w:jc w:val="both"/>
        <w:rPr>
          <w:rStyle w:val="Ttulo2Car"/>
          <w:rFonts w:ascii="Palatino Linotype" w:hAnsi="Palatino Linotype"/>
          <w:i/>
          <w:color w:val="000000" w:themeColor="text1"/>
          <w:sz w:val="24"/>
          <w:szCs w:val="24"/>
        </w:rPr>
      </w:pPr>
      <w:r w:rsidRPr="00710938">
        <w:rPr>
          <w:rStyle w:val="Ttulo2Car"/>
          <w:rFonts w:ascii="Palatino Linotype" w:hAnsi="Palatino Linotype"/>
          <w:i/>
          <w:color w:val="000000" w:themeColor="text1"/>
          <w:sz w:val="24"/>
          <w:szCs w:val="24"/>
        </w:rPr>
        <w:t>“</w:t>
      </w:r>
      <w:r w:rsidR="008D4E66" w:rsidRPr="00710938">
        <w:rPr>
          <w:rStyle w:val="Ttulo2Car"/>
          <w:rFonts w:ascii="Palatino Linotype" w:hAnsi="Palatino Linotype"/>
          <w:i/>
          <w:color w:val="000000" w:themeColor="text1"/>
          <w:sz w:val="24"/>
          <w:szCs w:val="24"/>
        </w:rPr>
        <w:t xml:space="preserve">El sujeto obligado incumplió con su obligación de garantizar el derecho de acceso a la información, no entregó la información solicitada de forma completa ni congruente, dicha </w:t>
      </w:r>
      <w:r w:rsidR="008D4E66" w:rsidRPr="00710938">
        <w:rPr>
          <w:rStyle w:val="Ttulo2Car"/>
          <w:rFonts w:ascii="Palatino Linotype" w:hAnsi="Palatino Linotype"/>
          <w:i/>
          <w:color w:val="000000" w:themeColor="text1"/>
          <w:sz w:val="24"/>
          <w:szCs w:val="24"/>
        </w:rPr>
        <w:lastRenderedPageBreak/>
        <w:t>omisión vulnera lo dispuesto en el artículo 6° de la Carta Magna la Ley de Transparencia y Acceso a la Información Pública del Estado de México y Municipios.</w:t>
      </w:r>
      <w:r w:rsidRPr="00710938">
        <w:rPr>
          <w:rStyle w:val="Ttulo2Car"/>
          <w:rFonts w:ascii="Palatino Linotype" w:hAnsi="Palatino Linotype"/>
          <w:i/>
          <w:color w:val="000000" w:themeColor="text1"/>
          <w:sz w:val="24"/>
          <w:szCs w:val="24"/>
        </w:rPr>
        <w:t>”</w:t>
      </w:r>
    </w:p>
    <w:p w14:paraId="666713C4" w14:textId="77777777" w:rsidR="004F77E2" w:rsidRPr="00710938" w:rsidRDefault="004F77E2" w:rsidP="00B71E00">
      <w:pPr>
        <w:pStyle w:val="Prrafodelista"/>
        <w:spacing w:line="360" w:lineRule="auto"/>
        <w:ind w:left="708" w:right="426"/>
        <w:jc w:val="both"/>
        <w:rPr>
          <w:rStyle w:val="Ttulo2Car"/>
          <w:rFonts w:ascii="Palatino Linotype" w:hAnsi="Palatino Linotype"/>
          <w:i/>
          <w:color w:val="000000" w:themeColor="text1"/>
          <w:sz w:val="24"/>
          <w:szCs w:val="24"/>
        </w:rPr>
      </w:pPr>
    </w:p>
    <w:p w14:paraId="75CEA5ED" w14:textId="57163886" w:rsidR="004F77E2" w:rsidRPr="00710938" w:rsidRDefault="004F77E2" w:rsidP="00B71E00">
      <w:pPr>
        <w:pStyle w:val="Prrafodelista"/>
        <w:spacing w:line="360" w:lineRule="auto"/>
        <w:ind w:left="708" w:right="426"/>
        <w:jc w:val="both"/>
        <w:rPr>
          <w:rStyle w:val="Ttulo2Car"/>
          <w:rFonts w:ascii="Palatino Linotype" w:hAnsi="Palatino Linotype"/>
          <w:b/>
          <w:color w:val="000000" w:themeColor="text1"/>
          <w:sz w:val="24"/>
          <w:szCs w:val="24"/>
        </w:rPr>
      </w:pPr>
      <w:r w:rsidRPr="00710938">
        <w:rPr>
          <w:rStyle w:val="Ttulo2Car"/>
          <w:rFonts w:ascii="Palatino Linotype" w:hAnsi="Palatino Linotype"/>
          <w:b/>
          <w:color w:val="000000" w:themeColor="text1"/>
          <w:sz w:val="24"/>
          <w:szCs w:val="24"/>
        </w:rPr>
        <w:t>Folio del recurso de revisión: 0</w:t>
      </w:r>
      <w:r w:rsidR="008D4E66" w:rsidRPr="00710938">
        <w:rPr>
          <w:rStyle w:val="Ttulo2Car"/>
          <w:rFonts w:ascii="Palatino Linotype" w:hAnsi="Palatino Linotype"/>
          <w:b/>
          <w:color w:val="000000" w:themeColor="text1"/>
          <w:sz w:val="24"/>
          <w:szCs w:val="24"/>
        </w:rPr>
        <w:t>1283/</w:t>
      </w:r>
      <w:r w:rsidRPr="00710938">
        <w:rPr>
          <w:rStyle w:val="Ttulo2Car"/>
          <w:rFonts w:ascii="Palatino Linotype" w:hAnsi="Palatino Linotype"/>
          <w:b/>
          <w:color w:val="000000" w:themeColor="text1"/>
          <w:sz w:val="24"/>
          <w:szCs w:val="24"/>
        </w:rPr>
        <w:t>INFOEM/IP/RR/2025</w:t>
      </w:r>
    </w:p>
    <w:p w14:paraId="13C06784" w14:textId="77777777" w:rsidR="004F77E2" w:rsidRPr="00710938" w:rsidRDefault="004F77E2" w:rsidP="00B71E00">
      <w:pPr>
        <w:pStyle w:val="Prrafodelista"/>
        <w:spacing w:line="360" w:lineRule="auto"/>
        <w:ind w:left="708" w:right="426"/>
        <w:jc w:val="both"/>
        <w:rPr>
          <w:rStyle w:val="Ttulo2Car"/>
          <w:rFonts w:ascii="Palatino Linotype" w:hAnsi="Palatino Linotype"/>
          <w:b/>
          <w:color w:val="000000" w:themeColor="text1"/>
          <w:sz w:val="24"/>
          <w:szCs w:val="24"/>
        </w:rPr>
      </w:pPr>
      <w:r w:rsidRPr="00710938">
        <w:rPr>
          <w:rStyle w:val="Ttulo2Car"/>
          <w:rFonts w:ascii="Palatino Linotype" w:hAnsi="Palatino Linotype"/>
          <w:b/>
          <w:color w:val="000000" w:themeColor="text1"/>
          <w:sz w:val="24"/>
          <w:szCs w:val="24"/>
        </w:rPr>
        <w:t>ACTO IMPUGNADO</w:t>
      </w:r>
      <w:r w:rsidRPr="00710938">
        <w:rPr>
          <w:rStyle w:val="Ttulo2Car"/>
          <w:rFonts w:ascii="Palatino Linotype" w:hAnsi="Palatino Linotype"/>
          <w:b/>
          <w:color w:val="000000" w:themeColor="text1"/>
          <w:sz w:val="24"/>
          <w:szCs w:val="24"/>
        </w:rPr>
        <w:tab/>
      </w:r>
    </w:p>
    <w:p w14:paraId="574FF484" w14:textId="031F7CF5" w:rsidR="004F77E2" w:rsidRPr="00710938" w:rsidRDefault="004F77E2" w:rsidP="00B71E00">
      <w:pPr>
        <w:pStyle w:val="Prrafodelista"/>
        <w:spacing w:line="360" w:lineRule="auto"/>
        <w:ind w:left="708" w:right="426"/>
        <w:jc w:val="both"/>
        <w:rPr>
          <w:rStyle w:val="Ttulo2Car"/>
          <w:rFonts w:ascii="Palatino Linotype" w:hAnsi="Palatino Linotype"/>
          <w:i/>
          <w:color w:val="000000" w:themeColor="text1"/>
          <w:sz w:val="24"/>
          <w:szCs w:val="24"/>
        </w:rPr>
      </w:pPr>
      <w:r w:rsidRPr="00710938">
        <w:rPr>
          <w:rStyle w:val="Ttulo2Car"/>
          <w:rFonts w:ascii="Palatino Linotype" w:hAnsi="Palatino Linotype"/>
          <w:i/>
          <w:color w:val="000000" w:themeColor="text1"/>
          <w:sz w:val="24"/>
          <w:szCs w:val="24"/>
        </w:rPr>
        <w:t>“</w:t>
      </w:r>
      <w:r w:rsidR="008D4E66" w:rsidRPr="00710938">
        <w:rPr>
          <w:rStyle w:val="Ttulo2Car"/>
          <w:rFonts w:ascii="Palatino Linotype" w:hAnsi="Palatino Linotype"/>
          <w:i/>
          <w:color w:val="000000" w:themeColor="text1"/>
          <w:sz w:val="24"/>
          <w:szCs w:val="24"/>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710938">
        <w:rPr>
          <w:rStyle w:val="Ttulo2Car"/>
          <w:rFonts w:ascii="Palatino Linotype" w:hAnsi="Palatino Linotype"/>
          <w:i/>
          <w:color w:val="000000" w:themeColor="text1"/>
          <w:sz w:val="24"/>
          <w:szCs w:val="24"/>
        </w:rPr>
        <w:t>”</w:t>
      </w:r>
    </w:p>
    <w:p w14:paraId="31644352" w14:textId="77777777" w:rsidR="004F77E2" w:rsidRPr="00710938" w:rsidRDefault="004F77E2" w:rsidP="00B71E00">
      <w:pPr>
        <w:pStyle w:val="Prrafodelista"/>
        <w:spacing w:line="360" w:lineRule="auto"/>
        <w:ind w:left="708" w:right="426"/>
        <w:jc w:val="both"/>
        <w:rPr>
          <w:rStyle w:val="Ttulo2Car"/>
          <w:rFonts w:ascii="Palatino Linotype" w:hAnsi="Palatino Linotype"/>
          <w:i/>
          <w:color w:val="000000" w:themeColor="text1"/>
          <w:sz w:val="24"/>
          <w:szCs w:val="24"/>
        </w:rPr>
      </w:pPr>
    </w:p>
    <w:p w14:paraId="6E7772AF" w14:textId="77777777" w:rsidR="004F77E2" w:rsidRPr="00710938" w:rsidRDefault="004F77E2" w:rsidP="00B71E00">
      <w:pPr>
        <w:pStyle w:val="Prrafodelista"/>
        <w:spacing w:line="360" w:lineRule="auto"/>
        <w:ind w:left="708" w:right="426"/>
        <w:jc w:val="both"/>
        <w:rPr>
          <w:rStyle w:val="Ttulo2Car"/>
          <w:rFonts w:ascii="Palatino Linotype" w:hAnsi="Palatino Linotype"/>
          <w:b/>
          <w:color w:val="000000" w:themeColor="text1"/>
          <w:sz w:val="24"/>
          <w:szCs w:val="24"/>
        </w:rPr>
      </w:pPr>
      <w:r w:rsidRPr="00710938">
        <w:rPr>
          <w:rStyle w:val="Ttulo2Car"/>
          <w:rFonts w:ascii="Palatino Linotype" w:hAnsi="Palatino Linotype"/>
          <w:b/>
          <w:color w:val="000000" w:themeColor="text1"/>
          <w:sz w:val="24"/>
          <w:szCs w:val="24"/>
        </w:rPr>
        <w:t>RAZONES O MOTIVOS DE LA INCONFORMIDAD</w:t>
      </w:r>
      <w:r w:rsidRPr="00710938">
        <w:rPr>
          <w:rStyle w:val="Ttulo2Car"/>
          <w:rFonts w:ascii="Palatino Linotype" w:hAnsi="Palatino Linotype"/>
          <w:b/>
          <w:color w:val="000000" w:themeColor="text1"/>
          <w:sz w:val="24"/>
          <w:szCs w:val="24"/>
        </w:rPr>
        <w:tab/>
      </w:r>
    </w:p>
    <w:p w14:paraId="1B6E46B5" w14:textId="17A54E73" w:rsidR="004F77E2" w:rsidRPr="00710938" w:rsidRDefault="004F77E2" w:rsidP="00B71E00">
      <w:pPr>
        <w:pStyle w:val="Prrafodelista"/>
        <w:spacing w:line="360" w:lineRule="auto"/>
        <w:ind w:left="708" w:right="426"/>
        <w:jc w:val="both"/>
        <w:rPr>
          <w:rStyle w:val="Ttulo2Car"/>
          <w:rFonts w:ascii="Palatino Linotype" w:hAnsi="Palatino Linotype"/>
          <w:i/>
          <w:color w:val="000000" w:themeColor="text1"/>
          <w:sz w:val="24"/>
          <w:szCs w:val="24"/>
        </w:rPr>
      </w:pPr>
      <w:r w:rsidRPr="00710938">
        <w:rPr>
          <w:rStyle w:val="Ttulo2Car"/>
          <w:rFonts w:ascii="Palatino Linotype" w:hAnsi="Palatino Linotype"/>
          <w:i/>
          <w:color w:val="000000" w:themeColor="text1"/>
          <w:sz w:val="24"/>
          <w:szCs w:val="24"/>
        </w:rPr>
        <w:t>“</w:t>
      </w:r>
      <w:r w:rsidR="008D4E66" w:rsidRPr="00710938">
        <w:rPr>
          <w:rStyle w:val="Ttulo2Car"/>
          <w:rFonts w:ascii="Palatino Linotype" w:hAnsi="Palatino Linotype"/>
          <w:i/>
          <w:color w:val="000000" w:themeColor="text1"/>
          <w:sz w:val="24"/>
          <w:szCs w:val="24"/>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710938">
        <w:rPr>
          <w:rStyle w:val="Ttulo2Car"/>
          <w:rFonts w:ascii="Palatino Linotype" w:hAnsi="Palatino Linotype"/>
          <w:i/>
          <w:color w:val="000000" w:themeColor="text1"/>
          <w:sz w:val="24"/>
          <w:szCs w:val="24"/>
        </w:rPr>
        <w:t>”</w:t>
      </w:r>
    </w:p>
    <w:p w14:paraId="6618B906" w14:textId="77777777" w:rsidR="0014526B" w:rsidRPr="00710938" w:rsidRDefault="0014526B" w:rsidP="00B71E00">
      <w:pPr>
        <w:pStyle w:val="Prrafodelista"/>
        <w:spacing w:line="360" w:lineRule="auto"/>
        <w:ind w:left="0" w:right="426"/>
        <w:jc w:val="both"/>
        <w:rPr>
          <w:rStyle w:val="Ttulo2Car"/>
          <w:rFonts w:ascii="Palatino Linotype" w:hAnsi="Palatino Linotype"/>
          <w:i/>
          <w:color w:val="000000" w:themeColor="text1"/>
          <w:sz w:val="24"/>
          <w:szCs w:val="24"/>
        </w:rPr>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04D27997" w14:textId="696D3B47" w:rsidR="00947C3B" w:rsidRPr="00710938" w:rsidRDefault="00947C3B" w:rsidP="00B71E00">
      <w:pPr>
        <w:pStyle w:val="Prrafodelista"/>
        <w:numPr>
          <w:ilvl w:val="0"/>
          <w:numId w:val="1"/>
        </w:numPr>
        <w:spacing w:line="360" w:lineRule="auto"/>
        <w:ind w:left="0" w:firstLine="0"/>
        <w:jc w:val="both"/>
        <w:rPr>
          <w:rFonts w:ascii="Palatino Linotype" w:hAnsi="Palatino Linotype"/>
          <w:i/>
        </w:rPr>
      </w:pPr>
      <w:r w:rsidRPr="00710938">
        <w:rPr>
          <w:rFonts w:ascii="Palatino Linotype" w:eastAsia="Calibri" w:hAnsi="Palatino Linotype" w:cs="Arial"/>
          <w:lang w:val="es-ES"/>
        </w:rPr>
        <w:t>La</w:t>
      </w:r>
      <w:r w:rsidR="008D4E66" w:rsidRPr="00710938">
        <w:rPr>
          <w:rFonts w:ascii="Palatino Linotype" w:eastAsia="Calibri" w:hAnsi="Palatino Linotype" w:cs="Arial"/>
          <w:lang w:val="es-ES"/>
        </w:rPr>
        <w:t xml:space="preserve"> C</w:t>
      </w:r>
      <w:r w:rsidRPr="00710938">
        <w:rPr>
          <w:rFonts w:ascii="Palatino Linotype" w:eastAsia="Calibri" w:hAnsi="Palatino Linotype" w:cs="Arial"/>
          <w:lang w:val="es-ES"/>
        </w:rPr>
        <w:t xml:space="preserve">omisionada </w:t>
      </w:r>
      <w:r w:rsidR="008D4E66" w:rsidRPr="00710938">
        <w:rPr>
          <w:rFonts w:ascii="Palatino Linotype" w:eastAsia="Calibri" w:hAnsi="Palatino Linotype" w:cs="Arial"/>
          <w:lang w:val="es-ES"/>
        </w:rPr>
        <w:t>P</w:t>
      </w:r>
      <w:r w:rsidRPr="00710938">
        <w:rPr>
          <w:rFonts w:ascii="Palatino Linotype" w:eastAsia="Calibri" w:hAnsi="Palatino Linotype" w:cs="Arial"/>
          <w:lang w:val="es-ES"/>
        </w:rPr>
        <w:t>onente con fundamento en lo dispuesto por el artículo 185 fracción II de la ley de la materia, a través del acuerdo de admisión de fecha</w:t>
      </w:r>
      <w:r w:rsidR="00D27C66" w:rsidRPr="00710938">
        <w:rPr>
          <w:rFonts w:ascii="Palatino Linotype" w:eastAsia="Calibri" w:hAnsi="Palatino Linotype" w:cs="Arial"/>
          <w:lang w:val="es-ES"/>
        </w:rPr>
        <w:t>s</w:t>
      </w:r>
      <w:r w:rsidRPr="00710938">
        <w:rPr>
          <w:rFonts w:ascii="Palatino Linotype" w:eastAsia="Calibri" w:hAnsi="Palatino Linotype" w:cs="Arial"/>
          <w:lang w:val="es-ES"/>
        </w:rPr>
        <w:t xml:space="preserve"> </w:t>
      </w:r>
      <w:r w:rsidR="008D4E66" w:rsidRPr="00710938">
        <w:rPr>
          <w:rFonts w:ascii="Palatino Linotype" w:eastAsia="Calibri" w:hAnsi="Palatino Linotype" w:cs="Arial"/>
          <w:b/>
          <w:lang w:val="es-ES"/>
        </w:rPr>
        <w:t xml:space="preserve">cinco </w:t>
      </w:r>
      <w:r w:rsidR="00D27C66" w:rsidRPr="00710938">
        <w:rPr>
          <w:rFonts w:ascii="Palatino Linotype" w:eastAsia="Calibri" w:hAnsi="Palatino Linotype" w:cs="Arial"/>
          <w:b/>
          <w:lang w:val="es-ES"/>
        </w:rPr>
        <w:t xml:space="preserve">y seis </w:t>
      </w:r>
      <w:r w:rsidR="008D4E66" w:rsidRPr="00710938">
        <w:rPr>
          <w:rFonts w:ascii="Palatino Linotype" w:eastAsia="Calibri" w:hAnsi="Palatino Linotype" w:cs="Arial"/>
          <w:b/>
          <w:lang w:val="es-ES"/>
        </w:rPr>
        <w:t>de febrero</w:t>
      </w:r>
      <w:r w:rsidR="00FC3EC8" w:rsidRPr="00710938">
        <w:rPr>
          <w:rFonts w:ascii="Palatino Linotype" w:eastAsia="Calibri" w:hAnsi="Palatino Linotype" w:cs="Arial"/>
          <w:b/>
          <w:lang w:val="es-ES"/>
        </w:rPr>
        <w:t xml:space="preserve"> </w:t>
      </w:r>
      <w:r w:rsidR="005E75E6" w:rsidRPr="00710938">
        <w:rPr>
          <w:rFonts w:ascii="Palatino Linotype" w:eastAsia="Calibri" w:hAnsi="Palatino Linotype" w:cs="Arial"/>
          <w:b/>
          <w:lang w:val="es-ES"/>
        </w:rPr>
        <w:t xml:space="preserve">dos mil </w:t>
      </w:r>
      <w:r w:rsidR="00067EAC" w:rsidRPr="00710938">
        <w:rPr>
          <w:rFonts w:ascii="Palatino Linotype" w:eastAsia="Calibri" w:hAnsi="Palatino Linotype" w:cs="Arial"/>
          <w:b/>
          <w:lang w:val="es-ES"/>
        </w:rPr>
        <w:t>vein</w:t>
      </w:r>
      <w:r w:rsidR="00DA5EB8" w:rsidRPr="00710938">
        <w:rPr>
          <w:rFonts w:ascii="Palatino Linotype" w:eastAsia="Calibri" w:hAnsi="Palatino Linotype" w:cs="Arial"/>
          <w:b/>
          <w:lang w:val="es-ES"/>
        </w:rPr>
        <w:t>ticinco</w:t>
      </w:r>
      <w:r w:rsidR="00604981" w:rsidRPr="00710938">
        <w:rPr>
          <w:rFonts w:ascii="Palatino Linotype" w:eastAsia="Calibri" w:hAnsi="Palatino Linotype" w:cs="Arial"/>
          <w:lang w:val="es-ES"/>
        </w:rPr>
        <w:t>, pusieron</w:t>
      </w:r>
      <w:r w:rsidRPr="00710938">
        <w:rPr>
          <w:rFonts w:ascii="Palatino Linotype" w:eastAsia="Calibri" w:hAnsi="Palatino Linotype" w:cs="Arial"/>
          <w:lang w:val="es-ES"/>
        </w:rPr>
        <w:t xml:space="preserve"> a disposición de las partes l</w:t>
      </w:r>
      <w:r w:rsidR="00604981" w:rsidRPr="00710938">
        <w:rPr>
          <w:rFonts w:ascii="Palatino Linotype" w:eastAsia="Calibri" w:hAnsi="Palatino Linotype" w:cs="Arial"/>
          <w:lang w:val="es-ES"/>
        </w:rPr>
        <w:t>os</w:t>
      </w:r>
      <w:r w:rsidRPr="00710938">
        <w:rPr>
          <w:rFonts w:ascii="Palatino Linotype" w:eastAsia="Calibri" w:hAnsi="Palatino Linotype" w:cs="Arial"/>
          <w:lang w:val="es-ES"/>
        </w:rPr>
        <w:t xml:space="preserve"> expediente</w:t>
      </w:r>
      <w:r w:rsidR="00604981" w:rsidRPr="00710938">
        <w:rPr>
          <w:rFonts w:ascii="Palatino Linotype" w:eastAsia="Calibri" w:hAnsi="Palatino Linotype" w:cs="Arial"/>
          <w:lang w:val="es-ES"/>
        </w:rPr>
        <w:t>s</w:t>
      </w:r>
      <w:r w:rsidRPr="00710938">
        <w:rPr>
          <w:rFonts w:ascii="Palatino Linotype" w:eastAsia="Calibri" w:hAnsi="Palatino Linotype" w:cs="Arial"/>
          <w:lang w:val="es-ES"/>
        </w:rPr>
        <w:t xml:space="preserve"> electrónico</w:t>
      </w:r>
      <w:r w:rsidR="00604981" w:rsidRPr="00710938">
        <w:rPr>
          <w:rFonts w:ascii="Palatino Linotype" w:eastAsia="Calibri" w:hAnsi="Palatino Linotype" w:cs="Arial"/>
          <w:lang w:val="es-ES"/>
        </w:rPr>
        <w:t>s</w:t>
      </w:r>
      <w:r w:rsidRPr="00710938">
        <w:rPr>
          <w:rFonts w:ascii="Palatino Linotype" w:eastAsia="Calibri" w:hAnsi="Palatino Linotype" w:cs="Arial"/>
          <w:lang w:val="es-ES"/>
        </w:rPr>
        <w:t xml:space="preserve"> </w:t>
      </w:r>
      <w:r w:rsidRPr="00710938">
        <w:rPr>
          <w:rFonts w:ascii="Palatino Linotype" w:eastAsia="Calibri" w:hAnsi="Palatino Linotype" w:cs="Arial"/>
        </w:rPr>
        <w:t xml:space="preserve">vía </w:t>
      </w:r>
      <w:r w:rsidRPr="00710938">
        <w:rPr>
          <w:rFonts w:ascii="Palatino Linotype" w:eastAsia="Calibri" w:hAnsi="Palatino Linotype" w:cs="Arial"/>
          <w:b/>
          <w:lang w:val="es-ES"/>
        </w:rPr>
        <w:t xml:space="preserve">SAIMEX </w:t>
      </w:r>
      <w:r w:rsidRPr="00710938">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710938">
        <w:rPr>
          <w:rFonts w:ascii="Palatino Linotype" w:eastAsia="Calibri" w:hAnsi="Palatino Linotype" w:cs="Arial"/>
          <w:b/>
          <w:lang w:val="es-ES"/>
        </w:rPr>
        <w:t>SUJETO OBLIGADO</w:t>
      </w:r>
      <w:r w:rsidRPr="00710938">
        <w:rPr>
          <w:rFonts w:ascii="Palatino Linotype" w:eastAsia="Calibri" w:hAnsi="Palatino Linotype" w:cs="Arial"/>
          <w:lang w:val="es-ES"/>
        </w:rPr>
        <w:t xml:space="preserve"> presentará el Informe Justificado procedente.</w:t>
      </w:r>
    </w:p>
    <w:p w14:paraId="198F57DF" w14:textId="31E3412C" w:rsidR="00947C3B" w:rsidRPr="00710938" w:rsidRDefault="00947C3B" w:rsidP="00B71E00">
      <w:pPr>
        <w:pStyle w:val="Prrafodelista"/>
        <w:spacing w:line="360" w:lineRule="auto"/>
        <w:ind w:left="0"/>
        <w:jc w:val="both"/>
        <w:rPr>
          <w:rFonts w:ascii="Palatino Linotype" w:hAnsi="Palatino Linotype"/>
        </w:rPr>
      </w:pPr>
    </w:p>
    <w:p w14:paraId="1BCB6093" w14:textId="458D9FEC" w:rsidR="00E81AB1" w:rsidRPr="00710938" w:rsidRDefault="00E81AB1" w:rsidP="00B71E00">
      <w:pPr>
        <w:pStyle w:val="Prrafodelista"/>
        <w:numPr>
          <w:ilvl w:val="0"/>
          <w:numId w:val="1"/>
        </w:numPr>
        <w:spacing w:line="360" w:lineRule="auto"/>
        <w:ind w:left="0" w:firstLine="0"/>
        <w:jc w:val="both"/>
        <w:rPr>
          <w:rFonts w:ascii="Palatino Linotype" w:hAnsi="Palatino Linotype"/>
        </w:rPr>
      </w:pPr>
      <w:r w:rsidRPr="00710938">
        <w:rPr>
          <w:rFonts w:ascii="Palatino Linotype" w:eastAsia="Palatino Linotype" w:hAnsi="Palatino Linotype" w:cs="Palatino Linotype"/>
        </w:rPr>
        <w:lastRenderedPageBreak/>
        <w:t xml:space="preserve">Posteriormente mediante acuerdo de día </w:t>
      </w:r>
      <w:r w:rsidR="008D4E66" w:rsidRPr="00710938">
        <w:rPr>
          <w:rFonts w:ascii="Palatino Linotype" w:eastAsia="Palatino Linotype" w:hAnsi="Palatino Linotype" w:cs="Palatino Linotype"/>
          <w:b/>
        </w:rPr>
        <w:t>veintiocho</w:t>
      </w:r>
      <w:r w:rsidRPr="00710938">
        <w:rPr>
          <w:rFonts w:ascii="Palatino Linotype" w:eastAsia="Palatino Linotype" w:hAnsi="Palatino Linotype" w:cs="Palatino Linotype"/>
          <w:b/>
        </w:rPr>
        <w:t xml:space="preserve"> de </w:t>
      </w:r>
      <w:r w:rsidR="008D4E66" w:rsidRPr="00710938">
        <w:rPr>
          <w:rFonts w:ascii="Palatino Linotype" w:eastAsia="Palatino Linotype" w:hAnsi="Palatino Linotype" w:cs="Palatino Linotype"/>
          <w:b/>
        </w:rPr>
        <w:t>abril</w:t>
      </w:r>
      <w:r w:rsidRPr="00710938">
        <w:rPr>
          <w:rFonts w:ascii="Palatino Linotype" w:eastAsia="Palatino Linotype" w:hAnsi="Palatino Linotype" w:cs="Palatino Linotype"/>
          <w:b/>
        </w:rPr>
        <w:t xml:space="preserve"> dos mil veinticinco</w:t>
      </w:r>
      <w:r w:rsidRPr="00710938">
        <w:rPr>
          <w:rFonts w:ascii="Palatino Linotype" w:eastAsia="Palatino Linotype" w:hAnsi="Palatino Linotype" w:cs="Palatino Linotype"/>
        </w:rPr>
        <w:t xml:space="preserve">; </w:t>
      </w:r>
      <w:r w:rsidR="008D4E66" w:rsidRPr="00710938">
        <w:rPr>
          <w:rFonts w:ascii="Palatino Linotype" w:eastAsia="Palatino Linotype" w:hAnsi="Palatino Linotype" w:cs="Palatino Linotype"/>
        </w:rPr>
        <w:t>se</w:t>
      </w:r>
      <w:r w:rsidRPr="00710938">
        <w:rPr>
          <w:rFonts w:ascii="Palatino Linotype" w:eastAsia="Palatino Linotype" w:hAnsi="Palatino Linotype" w:cs="Palatino Linotype"/>
        </w:rPr>
        <w:t xml:space="preserve"> ordenó </w:t>
      </w:r>
      <w:r w:rsidRPr="00710938">
        <w:rPr>
          <w:rFonts w:ascii="Palatino Linotype" w:hAnsi="Palatino Linotype"/>
        </w:rPr>
        <w:t>la</w:t>
      </w:r>
      <w:r w:rsidRPr="00710938">
        <w:rPr>
          <w:rFonts w:ascii="Palatino Linotype" w:eastAsia="Palatino Linotype" w:hAnsi="Palatino Linotype" w:cs="Palatino Linotype"/>
        </w:rPr>
        <w:t xml:space="preserve"> acumulación de los recursos de revisión de mérito, a efecto de que se</w:t>
      </w:r>
      <w:r w:rsidRPr="00710938">
        <w:rPr>
          <w:rFonts w:ascii="Palatino Linotype" w:eastAsia="Palatino Linotype" w:hAnsi="Palatino Linotype" w:cs="Palatino Linotype"/>
          <w:b/>
        </w:rPr>
        <w:t xml:space="preserve"> </w:t>
      </w:r>
      <w:r w:rsidRPr="00710938">
        <w:rPr>
          <w:rFonts w:ascii="Palatino Linotype" w:eastAsia="Palatino Linotype" w:hAnsi="Palatino Linotype" w:cs="Palatino Linotype"/>
        </w:rPr>
        <w:t xml:space="preserve">formulará y presentará el proyecto de </w:t>
      </w:r>
      <w:r w:rsidRPr="00710938">
        <w:rPr>
          <w:rFonts w:ascii="Palatino Linotype" w:hAnsi="Palatino Linotype"/>
        </w:rPr>
        <w:t>resolución</w:t>
      </w:r>
      <w:r w:rsidRPr="00710938">
        <w:rPr>
          <w:rFonts w:ascii="Palatino Linotype" w:eastAsia="Palatino Linotype" w:hAnsi="Palatino Linotype" w:cs="Palatino Linotype"/>
        </w:rPr>
        <w:t xml:space="preserve"> correspondiente de manera unificada,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710938">
        <w:rPr>
          <w:rFonts w:ascii="Palatino Linotype" w:eastAsia="Palatino Linotype" w:hAnsi="Palatino Linotype" w:cs="Palatino Linotype"/>
          <w:i/>
          <w:vertAlign w:val="superscript"/>
        </w:rPr>
        <w:footnoteReference w:id="1"/>
      </w:r>
      <w:r w:rsidRPr="00710938">
        <w:rPr>
          <w:rFonts w:ascii="Palatino Linotype" w:eastAsia="Palatino Linotype" w:hAnsi="Palatino Linotype" w:cs="Palatino Linotype"/>
        </w:rPr>
        <w:t>, que señala:</w:t>
      </w:r>
    </w:p>
    <w:p w14:paraId="360D2E75" w14:textId="77777777" w:rsidR="00E81AB1" w:rsidRPr="00710938" w:rsidRDefault="00E81AB1" w:rsidP="00B71E00">
      <w:pPr>
        <w:pStyle w:val="Prrafodelista"/>
        <w:spacing w:line="360" w:lineRule="auto"/>
        <w:rPr>
          <w:rFonts w:ascii="Palatino Linotype" w:hAnsi="Palatino Linotype"/>
        </w:rPr>
      </w:pPr>
    </w:p>
    <w:p w14:paraId="6444B434" w14:textId="77777777" w:rsidR="00E81AB1" w:rsidRPr="00710938" w:rsidRDefault="00E81AB1" w:rsidP="00B71E00">
      <w:pPr>
        <w:pStyle w:val="Prrafodelista"/>
        <w:tabs>
          <w:tab w:val="left" w:pos="426"/>
        </w:tabs>
        <w:spacing w:line="360" w:lineRule="auto"/>
        <w:ind w:left="1134" w:right="900"/>
        <w:jc w:val="both"/>
        <w:rPr>
          <w:rFonts w:ascii="Palatino Linotype" w:hAnsi="Palatino Linotype"/>
          <w:i/>
        </w:rPr>
      </w:pPr>
      <w:r w:rsidRPr="00710938">
        <w:rPr>
          <w:rFonts w:ascii="Palatino Linotype" w:hAnsi="Palatino Linotype"/>
          <w:b/>
          <w:i/>
        </w:rPr>
        <w:t>“ONCE.</w:t>
      </w:r>
      <w:r w:rsidRPr="00710938">
        <w:rPr>
          <w:rFonts w:ascii="Palatino Linotype" w:hAnsi="Palatino Linotype"/>
          <w:i/>
        </w:rPr>
        <w:t xml:space="preserve"> El Instituto, para mejor resolver y evitar la emisión de resoluciones contradictorias, podrá acordar la acumulación de los expedientes de recursos de revisión, de oficio o a petición de parte cuando:</w:t>
      </w:r>
    </w:p>
    <w:p w14:paraId="3AC20FB3" w14:textId="77777777" w:rsidR="00E81AB1" w:rsidRPr="00710938" w:rsidRDefault="00E81AB1" w:rsidP="00B71E00">
      <w:pPr>
        <w:pStyle w:val="Prrafodelista"/>
        <w:tabs>
          <w:tab w:val="left" w:pos="426"/>
        </w:tabs>
        <w:spacing w:line="360" w:lineRule="auto"/>
        <w:ind w:left="1134" w:right="900"/>
        <w:jc w:val="both"/>
        <w:rPr>
          <w:rFonts w:ascii="Palatino Linotype" w:hAnsi="Palatino Linotype"/>
          <w:i/>
        </w:rPr>
      </w:pPr>
      <w:r w:rsidRPr="00710938">
        <w:rPr>
          <w:rFonts w:ascii="Palatino Linotype" w:hAnsi="Palatino Linotype"/>
          <w:i/>
        </w:rPr>
        <w:t>…</w:t>
      </w:r>
      <w:r w:rsidRPr="00710938">
        <w:rPr>
          <w:rFonts w:ascii="Palatino Linotype" w:hAnsi="Palatino Linotype"/>
          <w:i/>
        </w:rPr>
        <w:tab/>
      </w:r>
    </w:p>
    <w:p w14:paraId="41E11394" w14:textId="77777777" w:rsidR="00E81AB1" w:rsidRPr="00710938" w:rsidRDefault="00E81AB1" w:rsidP="00B71E00">
      <w:pPr>
        <w:pStyle w:val="Prrafodelista"/>
        <w:tabs>
          <w:tab w:val="left" w:pos="426"/>
        </w:tabs>
        <w:spacing w:line="360" w:lineRule="auto"/>
        <w:ind w:left="1134" w:right="900"/>
        <w:jc w:val="both"/>
        <w:rPr>
          <w:rFonts w:ascii="Palatino Linotype" w:hAnsi="Palatino Linotype"/>
          <w:i/>
        </w:rPr>
      </w:pPr>
      <w:r w:rsidRPr="00710938">
        <w:rPr>
          <w:rFonts w:ascii="Palatino Linotype" w:hAnsi="Palatino Linotype"/>
          <w:i/>
        </w:rPr>
        <w:t>b) Las partes o los actos impugnados sean iguales</w:t>
      </w:r>
    </w:p>
    <w:p w14:paraId="72B8EE87" w14:textId="77777777" w:rsidR="00E81AB1" w:rsidRPr="00710938" w:rsidRDefault="00E81AB1" w:rsidP="00B71E00">
      <w:pPr>
        <w:pStyle w:val="Prrafodelista"/>
        <w:tabs>
          <w:tab w:val="left" w:pos="426"/>
        </w:tabs>
        <w:spacing w:line="360" w:lineRule="auto"/>
        <w:ind w:left="1134" w:right="900"/>
        <w:jc w:val="both"/>
        <w:rPr>
          <w:rFonts w:ascii="Palatino Linotype" w:hAnsi="Palatino Linotype"/>
          <w:i/>
        </w:rPr>
      </w:pPr>
      <w:r w:rsidRPr="00710938">
        <w:rPr>
          <w:rFonts w:ascii="Palatino Linotype" w:hAnsi="Palatino Linotype"/>
          <w:i/>
        </w:rPr>
        <w:t>c) Cuando se trate del mismo solicitante, el mismo SUJETO OBLIGADO, aunque se trate de solicitudes diversas;</w:t>
      </w:r>
    </w:p>
    <w:p w14:paraId="3BA3A21C" w14:textId="77777777" w:rsidR="00E81AB1" w:rsidRPr="00710938" w:rsidRDefault="00E81AB1" w:rsidP="00B71E00">
      <w:pPr>
        <w:pStyle w:val="Prrafodelista"/>
        <w:tabs>
          <w:tab w:val="left" w:pos="426"/>
        </w:tabs>
        <w:spacing w:line="360" w:lineRule="auto"/>
        <w:ind w:left="1134" w:right="900"/>
        <w:jc w:val="both"/>
        <w:rPr>
          <w:rFonts w:ascii="Palatino Linotype" w:hAnsi="Palatino Linotype"/>
          <w:i/>
        </w:rPr>
      </w:pPr>
      <w:r w:rsidRPr="00710938">
        <w:rPr>
          <w:rFonts w:ascii="Palatino Linotype" w:hAnsi="Palatino Linotype"/>
          <w:i/>
        </w:rPr>
        <w:t>(…)”</w:t>
      </w:r>
    </w:p>
    <w:p w14:paraId="12B454C8" w14:textId="77777777" w:rsidR="008D4E66" w:rsidRPr="00710938" w:rsidRDefault="008D4E66" w:rsidP="00B71E00">
      <w:pPr>
        <w:pStyle w:val="Prrafodelista"/>
        <w:tabs>
          <w:tab w:val="left" w:pos="426"/>
        </w:tabs>
        <w:spacing w:line="360" w:lineRule="auto"/>
        <w:ind w:left="1134" w:right="900"/>
        <w:jc w:val="both"/>
        <w:rPr>
          <w:rFonts w:ascii="Palatino Linotype" w:hAnsi="Palatino Linotype"/>
          <w:i/>
        </w:rPr>
      </w:pPr>
    </w:p>
    <w:p w14:paraId="78AA8C4B" w14:textId="77777777" w:rsidR="00E81AB1" w:rsidRPr="00710938" w:rsidRDefault="00E81AB1" w:rsidP="00B71E00">
      <w:pPr>
        <w:pStyle w:val="Prrafodelista"/>
        <w:numPr>
          <w:ilvl w:val="0"/>
          <w:numId w:val="1"/>
        </w:numPr>
        <w:spacing w:line="360" w:lineRule="auto"/>
        <w:ind w:left="0" w:firstLine="0"/>
        <w:jc w:val="both"/>
        <w:rPr>
          <w:rFonts w:ascii="Palatino Linotype" w:hAnsi="Palatino Linotype"/>
        </w:rPr>
      </w:pPr>
      <w:r w:rsidRPr="00710938">
        <w:rPr>
          <w:rFonts w:ascii="Palatino Linotype" w:hAnsi="Palatino Linotype"/>
        </w:rPr>
        <w:t>Es así que,</w:t>
      </w:r>
      <w:r w:rsidRPr="00710938">
        <w:rPr>
          <w:rFonts w:ascii="Palatino Linotype" w:hAnsi="Palatino Linotype"/>
          <w:i/>
        </w:rPr>
        <w:t xml:space="preserve"> </w:t>
      </w:r>
      <w:r w:rsidRPr="00710938">
        <w:rPr>
          <w:rFonts w:ascii="Palatino Linotype" w:eastAsia="Palatino Linotype" w:hAnsi="Palatino Linotype" w:cs="Palatino Linotype"/>
        </w:rPr>
        <w:t>resulta</w:t>
      </w:r>
      <w:r w:rsidRPr="00710938">
        <w:rPr>
          <w:rFonts w:ascii="Palatino Linotype" w:hAnsi="Palatino Linotype"/>
        </w:rPr>
        <w:t xml:space="preserve"> conveniente su trámite de forma unificada para mejor resolver y evitar la emisión de resoluciones contradictorias, por ello resultó procedente que este Órgano Garante realizara la acumulación respectiva, de conformidad con lo dispuesto en el artículo 18 del Código de Procedimientos Administrativos del Estado de México, de aplicación </w:t>
      </w:r>
      <w:r w:rsidRPr="00710938">
        <w:rPr>
          <w:rFonts w:ascii="Palatino Linotype" w:hAnsi="Palatino Linotype"/>
        </w:rPr>
        <w:lastRenderedPageBreak/>
        <w:t>supletoria, en términos del artículo 195 de la Ley de Transparencia y Acceso a la Información Pública del Estado de México y Municipios en vigor, que a la letra señalan:</w:t>
      </w:r>
    </w:p>
    <w:p w14:paraId="41D50AC3" w14:textId="77777777" w:rsidR="00E81AB1" w:rsidRPr="00710938" w:rsidRDefault="00E81AB1" w:rsidP="00B71E00">
      <w:pPr>
        <w:pStyle w:val="Prrafodelista"/>
        <w:spacing w:line="360" w:lineRule="auto"/>
        <w:ind w:left="0"/>
        <w:jc w:val="both"/>
        <w:rPr>
          <w:rFonts w:ascii="Palatino Linotype" w:hAnsi="Palatino Linotype"/>
          <w:i/>
        </w:rPr>
      </w:pPr>
    </w:p>
    <w:p w14:paraId="250ABBE0" w14:textId="77777777" w:rsidR="00E81AB1" w:rsidRPr="00710938" w:rsidRDefault="00E81AB1" w:rsidP="00B71E00">
      <w:pPr>
        <w:pStyle w:val="Textoindependienteprimerasangra2"/>
        <w:tabs>
          <w:tab w:val="left" w:pos="7889"/>
        </w:tabs>
        <w:spacing w:line="360" w:lineRule="auto"/>
        <w:ind w:left="567" w:right="900" w:firstLine="0"/>
        <w:jc w:val="both"/>
        <w:rPr>
          <w:rFonts w:ascii="Palatino Linotype" w:hAnsi="Palatino Linotype"/>
          <w:b/>
          <w:i/>
        </w:rPr>
      </w:pPr>
      <w:r w:rsidRPr="00710938">
        <w:rPr>
          <w:rFonts w:ascii="Palatino Linotype" w:hAnsi="Palatino Linotype"/>
          <w:b/>
          <w:i/>
        </w:rPr>
        <w:t>Código de Procedimientos Administrativos del Estado de México.</w:t>
      </w:r>
    </w:p>
    <w:p w14:paraId="27D63C78" w14:textId="77777777" w:rsidR="00E81AB1" w:rsidRPr="00710938" w:rsidRDefault="00E81AB1" w:rsidP="00B71E00">
      <w:pPr>
        <w:pStyle w:val="Textoindependienteprimerasangra2"/>
        <w:tabs>
          <w:tab w:val="left" w:pos="7889"/>
        </w:tabs>
        <w:spacing w:line="360" w:lineRule="auto"/>
        <w:ind w:left="567" w:right="900" w:firstLine="0"/>
        <w:jc w:val="both"/>
        <w:rPr>
          <w:rFonts w:ascii="Palatino Linotype" w:hAnsi="Palatino Linotype"/>
          <w:i/>
        </w:rPr>
      </w:pPr>
      <w:r w:rsidRPr="00710938">
        <w:rPr>
          <w:rFonts w:ascii="Palatino Linotype" w:hAnsi="Palatino Linotype"/>
          <w:b/>
          <w:i/>
        </w:rPr>
        <w:t>“Artículo 18.-</w:t>
      </w:r>
      <w:r w:rsidRPr="00710938">
        <w:rPr>
          <w:rFonts w:ascii="Palatino Linotype" w:hAnsi="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14:paraId="60DA94FE" w14:textId="77777777" w:rsidR="00E81AB1" w:rsidRPr="00710938" w:rsidRDefault="00E81AB1" w:rsidP="00B71E00">
      <w:pPr>
        <w:pStyle w:val="Textoindependienteprimerasangra2"/>
        <w:tabs>
          <w:tab w:val="left" w:pos="7889"/>
        </w:tabs>
        <w:spacing w:line="360" w:lineRule="auto"/>
        <w:ind w:left="567" w:right="900" w:firstLine="0"/>
        <w:jc w:val="both"/>
        <w:rPr>
          <w:rFonts w:ascii="Palatino Linotype" w:hAnsi="Palatino Linotype"/>
          <w:i/>
        </w:rPr>
      </w:pPr>
    </w:p>
    <w:p w14:paraId="3C92C677" w14:textId="77777777" w:rsidR="00E81AB1" w:rsidRPr="00710938" w:rsidRDefault="00E81AB1" w:rsidP="00B71E00">
      <w:pPr>
        <w:pStyle w:val="Textoindependienteprimerasangra2"/>
        <w:tabs>
          <w:tab w:val="left" w:pos="7889"/>
        </w:tabs>
        <w:spacing w:line="360" w:lineRule="auto"/>
        <w:ind w:left="567" w:right="900" w:firstLine="0"/>
        <w:jc w:val="both"/>
        <w:rPr>
          <w:rFonts w:ascii="Palatino Linotype" w:hAnsi="Palatino Linotype"/>
          <w:b/>
          <w:i/>
        </w:rPr>
      </w:pPr>
      <w:r w:rsidRPr="00710938">
        <w:rPr>
          <w:rFonts w:ascii="Palatino Linotype" w:hAnsi="Palatino Linotype"/>
          <w:b/>
          <w:i/>
        </w:rPr>
        <w:t>Ley de Transparencia y Acceso a la Información Pública del Estado de México y Municipios</w:t>
      </w:r>
    </w:p>
    <w:p w14:paraId="65D4962D" w14:textId="77777777" w:rsidR="00E81AB1" w:rsidRPr="00710938" w:rsidRDefault="00E81AB1" w:rsidP="00B71E00">
      <w:pPr>
        <w:pStyle w:val="Textoindependienteprimerasangra2"/>
        <w:tabs>
          <w:tab w:val="left" w:pos="7889"/>
        </w:tabs>
        <w:spacing w:line="360" w:lineRule="auto"/>
        <w:ind w:left="567" w:right="900" w:firstLine="0"/>
        <w:jc w:val="both"/>
        <w:rPr>
          <w:rFonts w:ascii="Palatino Linotype" w:hAnsi="Palatino Linotype"/>
          <w:i/>
        </w:rPr>
      </w:pPr>
      <w:r w:rsidRPr="00710938">
        <w:rPr>
          <w:rFonts w:ascii="Palatino Linotype" w:hAnsi="Palatino Linotype"/>
          <w:b/>
          <w:i/>
        </w:rPr>
        <w:t>“Artículo 195.</w:t>
      </w:r>
      <w:r w:rsidRPr="00710938">
        <w:rPr>
          <w:rFonts w:ascii="Palatino Linotype" w:hAnsi="Palatino Linotype"/>
          <w:i/>
        </w:rPr>
        <w:t xml:space="preserve"> En la tramitación del recurso de revisión se aplicarán supletoriamente las disposiciones contenidas en el Código de Procedimientos Administrativos del Estado de México.”</w:t>
      </w:r>
    </w:p>
    <w:p w14:paraId="2792191C" w14:textId="77777777" w:rsidR="00E81AB1" w:rsidRPr="00710938" w:rsidRDefault="00E81AB1" w:rsidP="00B71E00">
      <w:pPr>
        <w:pStyle w:val="Textoindependienteprimerasangra2"/>
        <w:tabs>
          <w:tab w:val="left" w:pos="7889"/>
        </w:tabs>
        <w:spacing w:line="360" w:lineRule="auto"/>
        <w:ind w:left="567" w:right="900" w:firstLine="0"/>
        <w:jc w:val="both"/>
        <w:rPr>
          <w:rFonts w:ascii="Palatino Linotype" w:hAnsi="Palatino Linotype"/>
        </w:rPr>
      </w:pPr>
      <w:r w:rsidRPr="00710938">
        <w:rPr>
          <w:rFonts w:ascii="Palatino Linotype" w:hAnsi="Palatino Linotype"/>
        </w:rPr>
        <w:t>(Énfasis añadido)</w:t>
      </w:r>
    </w:p>
    <w:p w14:paraId="2B252D23" w14:textId="77777777" w:rsidR="008D4E66" w:rsidRPr="00710938" w:rsidRDefault="008D4E66" w:rsidP="00B71E00">
      <w:pPr>
        <w:pStyle w:val="Textoindependienteprimerasangra2"/>
        <w:tabs>
          <w:tab w:val="left" w:pos="7889"/>
        </w:tabs>
        <w:spacing w:line="360" w:lineRule="auto"/>
        <w:ind w:left="567" w:right="900" w:firstLine="0"/>
        <w:jc w:val="both"/>
        <w:rPr>
          <w:rFonts w:ascii="Palatino Linotype" w:hAnsi="Palatino Linotype"/>
        </w:rPr>
      </w:pPr>
    </w:p>
    <w:p w14:paraId="06973C56" w14:textId="58504371" w:rsidR="004C3E30" w:rsidRPr="00710938" w:rsidRDefault="00E81AB1" w:rsidP="00B71E00">
      <w:pPr>
        <w:pStyle w:val="Prrafodelista"/>
        <w:numPr>
          <w:ilvl w:val="0"/>
          <w:numId w:val="1"/>
        </w:numPr>
        <w:spacing w:line="360" w:lineRule="auto"/>
        <w:ind w:left="0" w:firstLine="0"/>
        <w:jc w:val="both"/>
        <w:rPr>
          <w:rFonts w:ascii="Palatino Linotype" w:hAnsi="Palatino Linotype"/>
          <w:color w:val="000000"/>
        </w:rPr>
      </w:pPr>
      <w:r w:rsidRPr="00710938">
        <w:rPr>
          <w:rFonts w:ascii="Palatino Linotype" w:hAnsi="Palatino Linotype"/>
          <w:color w:val="000000"/>
        </w:rPr>
        <w:t>Seguidamente, e</w:t>
      </w:r>
      <w:r w:rsidR="00D177AD" w:rsidRPr="00710938">
        <w:rPr>
          <w:rFonts w:ascii="Palatino Linotype" w:hAnsi="Palatino Linotype"/>
          <w:color w:val="000000"/>
        </w:rPr>
        <w:t xml:space="preserve">l </w:t>
      </w:r>
      <w:r w:rsidR="00D177AD" w:rsidRPr="00710938">
        <w:rPr>
          <w:rFonts w:ascii="Palatino Linotype" w:hAnsi="Palatino Linotype"/>
          <w:b/>
          <w:color w:val="000000"/>
        </w:rPr>
        <w:t xml:space="preserve">SUJETO </w:t>
      </w:r>
      <w:r w:rsidR="00D177AD" w:rsidRPr="00710938">
        <w:rPr>
          <w:rFonts w:ascii="Palatino Linotype" w:eastAsia="Calibri" w:hAnsi="Palatino Linotype" w:cs="Arial"/>
          <w:b/>
          <w:lang w:val="es-ES"/>
        </w:rPr>
        <w:t>OBLIGADO</w:t>
      </w:r>
      <w:r w:rsidR="00D177AD" w:rsidRPr="00710938">
        <w:rPr>
          <w:rFonts w:ascii="Palatino Linotype" w:hAnsi="Palatino Linotype"/>
          <w:color w:val="000000"/>
        </w:rPr>
        <w:t xml:space="preserve"> </w:t>
      </w:r>
      <w:r w:rsidR="008D4E66" w:rsidRPr="00710938">
        <w:rPr>
          <w:rFonts w:ascii="Palatino Linotype" w:hAnsi="Palatino Linotype"/>
          <w:color w:val="000000"/>
        </w:rPr>
        <w:t xml:space="preserve">los días </w:t>
      </w:r>
      <w:r w:rsidR="008D4E66" w:rsidRPr="00710938">
        <w:rPr>
          <w:rFonts w:ascii="Palatino Linotype" w:hAnsi="Palatino Linotype"/>
          <w:b/>
          <w:color w:val="000000"/>
        </w:rPr>
        <w:t>dieciséis y diecisiete de febrero de dos mil veintiséis</w:t>
      </w:r>
      <w:r w:rsidR="00CD6CD8" w:rsidRPr="00710938">
        <w:rPr>
          <w:rFonts w:ascii="Palatino Linotype" w:hAnsi="Palatino Linotype"/>
          <w:color w:val="000000"/>
        </w:rPr>
        <w:t>,</w:t>
      </w:r>
      <w:r w:rsidR="00CB1F02" w:rsidRPr="00710938">
        <w:rPr>
          <w:rFonts w:ascii="Palatino Linotype" w:hAnsi="Palatino Linotype"/>
          <w:color w:val="000000"/>
        </w:rPr>
        <w:t xml:space="preserve"> rindió el informe justific</w:t>
      </w:r>
      <w:r w:rsidR="00C47088" w:rsidRPr="00710938">
        <w:rPr>
          <w:rFonts w:ascii="Palatino Linotype" w:hAnsi="Palatino Linotype"/>
          <w:color w:val="000000"/>
        </w:rPr>
        <w:t>ado</w:t>
      </w:r>
      <w:r w:rsidR="00482B8A" w:rsidRPr="00710938">
        <w:rPr>
          <w:rFonts w:ascii="Palatino Linotype" w:hAnsi="Palatino Linotype"/>
          <w:color w:val="000000"/>
        </w:rPr>
        <w:t xml:space="preserve"> en ambos recursos de revisión acumulados, confirmando sus respuestas iniciales sin aportar elementos novedosos</w:t>
      </w:r>
      <w:r w:rsidR="003310EF" w:rsidRPr="00710938">
        <w:rPr>
          <w:rFonts w:ascii="Palatino Linotype" w:hAnsi="Palatino Linotype"/>
          <w:color w:val="000000"/>
        </w:rPr>
        <w:t xml:space="preserve">. Por su parte el </w:t>
      </w:r>
      <w:r w:rsidR="003310EF" w:rsidRPr="00710938">
        <w:rPr>
          <w:rFonts w:ascii="Palatino Linotype" w:hAnsi="Palatino Linotype"/>
          <w:b/>
          <w:color w:val="000000"/>
        </w:rPr>
        <w:t>RECURRENTE</w:t>
      </w:r>
      <w:r w:rsidR="003310EF" w:rsidRPr="00710938">
        <w:rPr>
          <w:rFonts w:ascii="Palatino Linotype" w:hAnsi="Palatino Linotype"/>
          <w:color w:val="000000"/>
        </w:rPr>
        <w:t xml:space="preserve"> no realizó manifestaciones que a su derecho conviniera y asistiera.</w:t>
      </w:r>
    </w:p>
    <w:p w14:paraId="548F5806" w14:textId="77777777" w:rsidR="006A284C" w:rsidRPr="00710938" w:rsidRDefault="006A284C" w:rsidP="00B71E00">
      <w:pPr>
        <w:pStyle w:val="Prrafodelista"/>
        <w:spacing w:line="360" w:lineRule="auto"/>
        <w:ind w:left="0"/>
        <w:rPr>
          <w:rFonts w:ascii="Palatino Linotype" w:hAnsi="Palatino Linotype"/>
          <w:color w:val="000000"/>
        </w:rPr>
      </w:pPr>
    </w:p>
    <w:p w14:paraId="7370C9C3" w14:textId="04AE4485" w:rsidR="00CA3F0F" w:rsidRPr="00710938" w:rsidRDefault="00CA3F0F" w:rsidP="00B71E00">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lastRenderedPageBreak/>
        <w:t>Seguidamente</w:t>
      </w:r>
      <w:r w:rsidR="005F78BC" w:rsidRPr="00710938">
        <w:rPr>
          <w:rFonts w:ascii="Palatino Linotype" w:eastAsia="Palatino Linotype" w:hAnsi="Palatino Linotype" w:cs="Palatino Linotype"/>
          <w:color w:val="000000"/>
        </w:rPr>
        <w:t xml:space="preserve"> al no existir pendientes o diligencia por desahogar,</w:t>
      </w:r>
      <w:r w:rsidRPr="00710938">
        <w:rPr>
          <w:rFonts w:ascii="Palatino Linotype" w:eastAsia="Palatino Linotype" w:hAnsi="Palatino Linotype" w:cs="Palatino Linotype"/>
          <w:color w:val="000000"/>
        </w:rPr>
        <w:t xml:space="preserve"> mediante Acuerdo de </w:t>
      </w:r>
      <w:r w:rsidR="00C96D93" w:rsidRPr="00710938">
        <w:rPr>
          <w:rFonts w:ascii="Palatino Linotype" w:eastAsia="Palatino Linotype" w:hAnsi="Palatino Linotype" w:cs="Palatino Linotype"/>
          <w:color w:val="000000"/>
        </w:rPr>
        <w:t xml:space="preserve">fecha </w:t>
      </w:r>
      <w:r w:rsidR="008D4E66" w:rsidRPr="00710938">
        <w:rPr>
          <w:rFonts w:ascii="Palatino Linotype" w:eastAsia="Palatino Linotype" w:hAnsi="Palatino Linotype" w:cs="Palatino Linotype"/>
          <w:b/>
          <w:color w:val="000000"/>
        </w:rPr>
        <w:t>treinta de abril</w:t>
      </w:r>
      <w:r w:rsidR="00C96D93" w:rsidRPr="00710938">
        <w:rPr>
          <w:rFonts w:ascii="Palatino Linotype" w:eastAsia="Palatino Linotype" w:hAnsi="Palatino Linotype" w:cs="Palatino Linotype"/>
          <w:b/>
          <w:color w:val="000000"/>
        </w:rPr>
        <w:t xml:space="preserve"> del año en curso</w:t>
      </w:r>
      <w:r w:rsidR="009D3E7B" w:rsidRPr="00710938">
        <w:rPr>
          <w:rFonts w:ascii="Palatino Linotype" w:eastAsia="Palatino Linotype" w:hAnsi="Palatino Linotype" w:cs="Palatino Linotype"/>
          <w:color w:val="000000"/>
        </w:rPr>
        <w:t xml:space="preserve"> </w:t>
      </w:r>
      <w:r w:rsidR="00CE6F0C" w:rsidRPr="00710938">
        <w:rPr>
          <w:rFonts w:ascii="Palatino Linotype" w:eastAsia="Palatino Linotype" w:hAnsi="Palatino Linotype" w:cs="Palatino Linotype"/>
          <w:color w:val="000000"/>
        </w:rPr>
        <w:t xml:space="preserve">se </w:t>
      </w:r>
      <w:r w:rsidRPr="00710938">
        <w:rPr>
          <w:rFonts w:ascii="Palatino Linotype" w:eastAsia="Palatino Linotype" w:hAnsi="Palatino Linotype" w:cs="Palatino Linotype"/>
          <w:color w:val="000000"/>
        </w:rPr>
        <w:t>decretó el cier</w:t>
      </w:r>
      <w:r w:rsidR="00710938">
        <w:rPr>
          <w:rFonts w:ascii="Palatino Linotype" w:eastAsia="Palatino Linotype" w:hAnsi="Palatino Linotype" w:cs="Palatino Linotype"/>
          <w:color w:val="000000"/>
        </w:rPr>
        <w:t xml:space="preserve">re de instrucción, por lo que: </w:t>
      </w:r>
    </w:p>
    <w:p w14:paraId="57D0B568" w14:textId="77777777" w:rsidR="003B2BC8" w:rsidRPr="00710938" w:rsidRDefault="003B2BC8" w:rsidP="00B71E00">
      <w:pPr>
        <w:pStyle w:val="Prrafodelista"/>
        <w:spacing w:line="360" w:lineRule="auto"/>
        <w:ind w:left="0"/>
        <w:jc w:val="both"/>
        <w:rPr>
          <w:rFonts w:ascii="Palatino Linotype" w:eastAsia="Palatino Linotype" w:hAnsi="Palatino Linotype" w:cs="Palatino Linotype"/>
          <w:color w:val="000000"/>
        </w:rPr>
      </w:pPr>
    </w:p>
    <w:p w14:paraId="6967D00B" w14:textId="1B3007C1" w:rsidR="00947C3B" w:rsidRPr="00710938" w:rsidRDefault="00947C3B" w:rsidP="00B71E00">
      <w:pPr>
        <w:pStyle w:val="Ttulo1"/>
        <w:spacing w:before="0" w:line="360" w:lineRule="auto"/>
        <w:jc w:val="center"/>
        <w:rPr>
          <w:rFonts w:ascii="Palatino Linotype" w:hAnsi="Palatino Linotype"/>
          <w:b/>
          <w:color w:val="000000" w:themeColor="text1"/>
          <w:sz w:val="24"/>
          <w:szCs w:val="24"/>
        </w:rPr>
      </w:pPr>
      <w:bookmarkStart w:id="63" w:name="_Toc491791302"/>
      <w:bookmarkStart w:id="64" w:name="_Toc83128578"/>
      <w:r w:rsidRPr="00710938">
        <w:rPr>
          <w:rFonts w:ascii="Palatino Linotype" w:hAnsi="Palatino Linotype"/>
          <w:b/>
          <w:color w:val="000000" w:themeColor="text1"/>
          <w:sz w:val="24"/>
          <w:szCs w:val="24"/>
        </w:rPr>
        <w:t>C</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O</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N</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S</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I</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D</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E</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R</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A</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N</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D</w:t>
      </w:r>
      <w:r w:rsidR="00710938">
        <w:rPr>
          <w:rFonts w:ascii="Palatino Linotype" w:hAnsi="Palatino Linotype"/>
          <w:b/>
          <w:color w:val="000000" w:themeColor="text1"/>
          <w:sz w:val="24"/>
          <w:szCs w:val="24"/>
        </w:rPr>
        <w:t xml:space="preserve"> </w:t>
      </w:r>
      <w:r w:rsidRPr="00710938">
        <w:rPr>
          <w:rFonts w:ascii="Palatino Linotype" w:hAnsi="Palatino Linotype"/>
          <w:b/>
          <w:color w:val="000000" w:themeColor="text1"/>
          <w:sz w:val="24"/>
          <w:szCs w:val="24"/>
        </w:rPr>
        <w:t>O</w:t>
      </w:r>
      <w:bookmarkEnd w:id="63"/>
      <w:bookmarkEnd w:id="64"/>
    </w:p>
    <w:p w14:paraId="4EA515D4" w14:textId="77777777" w:rsidR="00947C3B" w:rsidRPr="00710938" w:rsidRDefault="00947C3B" w:rsidP="00B71E00">
      <w:pPr>
        <w:pStyle w:val="Ttulo2"/>
        <w:spacing w:before="0" w:line="360" w:lineRule="auto"/>
        <w:rPr>
          <w:rFonts w:ascii="Palatino Linotype" w:hAnsi="Palatino Linotype"/>
          <w:b/>
          <w:color w:val="auto"/>
          <w:sz w:val="24"/>
          <w:szCs w:val="24"/>
        </w:rPr>
      </w:pPr>
      <w:bookmarkStart w:id="65" w:name="_Toc491791303"/>
      <w:bookmarkStart w:id="66" w:name="_Toc83128579"/>
    </w:p>
    <w:p w14:paraId="2E434C12" w14:textId="77777777" w:rsidR="00947C3B" w:rsidRPr="00710938" w:rsidRDefault="00947C3B" w:rsidP="00B71E00">
      <w:pPr>
        <w:pStyle w:val="Ttulo2"/>
        <w:spacing w:before="0" w:line="360" w:lineRule="auto"/>
        <w:rPr>
          <w:rFonts w:ascii="Palatino Linotype" w:hAnsi="Palatino Linotype"/>
          <w:b/>
          <w:color w:val="auto"/>
          <w:sz w:val="24"/>
          <w:szCs w:val="24"/>
        </w:rPr>
      </w:pPr>
      <w:r w:rsidRPr="00710938">
        <w:rPr>
          <w:rFonts w:ascii="Palatino Linotype" w:hAnsi="Palatino Linotype"/>
          <w:b/>
          <w:color w:val="auto"/>
          <w:sz w:val="24"/>
          <w:szCs w:val="24"/>
        </w:rPr>
        <w:t>PRIMERO. De la competencia</w:t>
      </w:r>
      <w:bookmarkEnd w:id="65"/>
      <w:bookmarkEnd w:id="66"/>
    </w:p>
    <w:p w14:paraId="66CA1126" w14:textId="31E37E13" w:rsidR="00947C3B" w:rsidRPr="00710938" w:rsidRDefault="009D3E7B" w:rsidP="00B71E00">
      <w:pPr>
        <w:pStyle w:val="Prrafodelista"/>
        <w:numPr>
          <w:ilvl w:val="0"/>
          <w:numId w:val="1"/>
        </w:numPr>
        <w:spacing w:line="360" w:lineRule="auto"/>
        <w:ind w:left="0" w:firstLine="0"/>
        <w:jc w:val="both"/>
        <w:rPr>
          <w:rFonts w:ascii="Palatino Linotype" w:hAnsi="Palatino Linotype"/>
          <w:color w:val="000000" w:themeColor="text1"/>
        </w:rPr>
      </w:pPr>
      <w:r w:rsidRPr="00710938">
        <w:rPr>
          <w:rFonts w:ascii="Palatino Linotype" w:hAnsi="Palatino Linotype"/>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w:t>
      </w:r>
      <w:r w:rsidRPr="00710938">
        <w:rPr>
          <w:rFonts w:ascii="Palatino Linotype" w:eastAsia="Palatino Linotype" w:hAnsi="Palatino Linotype" w:cs="Palatino Linotype"/>
          <w:color w:val="000000"/>
        </w:rPr>
        <w:t>trigésimo</w:t>
      </w:r>
      <w:r w:rsidRPr="00710938">
        <w:rPr>
          <w:rFonts w:ascii="Palatino Linotype" w:hAnsi="Palatino Linotype"/>
          <w:color w:val="000000" w:themeColor="text1"/>
        </w:rPr>
        <w:t xml:space="preserve">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4166AF" w14:textId="77777777" w:rsidR="00C47088" w:rsidRPr="00710938" w:rsidRDefault="00C47088" w:rsidP="00B71E00">
      <w:pPr>
        <w:spacing w:line="360" w:lineRule="auto"/>
        <w:contextualSpacing/>
        <w:jc w:val="both"/>
        <w:rPr>
          <w:rFonts w:ascii="Palatino Linotype" w:hAnsi="Palatino Linotype"/>
          <w:color w:val="000000" w:themeColor="text1"/>
        </w:rPr>
      </w:pPr>
    </w:p>
    <w:p w14:paraId="4678A3EE" w14:textId="1F5DA7A0" w:rsidR="00947C3B" w:rsidRPr="00710938" w:rsidRDefault="00947C3B" w:rsidP="00B71E00">
      <w:pPr>
        <w:spacing w:line="360" w:lineRule="auto"/>
        <w:contextualSpacing/>
        <w:jc w:val="both"/>
        <w:rPr>
          <w:rFonts w:ascii="Palatino Linotype" w:hAnsi="Palatino Linotype"/>
          <w:b/>
        </w:rPr>
      </w:pPr>
      <w:r w:rsidRPr="00710938">
        <w:rPr>
          <w:rFonts w:ascii="Palatino Linotype" w:hAnsi="Palatino Linotype"/>
          <w:color w:val="000000" w:themeColor="text1"/>
        </w:rPr>
        <w:t xml:space="preserve"> </w:t>
      </w:r>
      <w:bookmarkStart w:id="67" w:name="_Toc491791304"/>
      <w:bookmarkStart w:id="68" w:name="_Toc83128580"/>
      <w:r w:rsidRPr="00710938">
        <w:rPr>
          <w:rFonts w:ascii="Palatino Linotype" w:hAnsi="Palatino Linotype"/>
          <w:b/>
        </w:rPr>
        <w:t>SEGUNDO. De la oportunidad y procedencia.</w:t>
      </w:r>
      <w:bookmarkEnd w:id="67"/>
      <w:bookmarkEnd w:id="68"/>
    </w:p>
    <w:p w14:paraId="60E72AD3" w14:textId="77777777" w:rsidR="00A72EED" w:rsidRPr="00710938" w:rsidRDefault="00A72EED" w:rsidP="00B71E00">
      <w:pPr>
        <w:numPr>
          <w:ilvl w:val="0"/>
          <w:numId w:val="1"/>
        </w:numPr>
        <w:spacing w:line="360" w:lineRule="auto"/>
        <w:ind w:left="0" w:firstLine="0"/>
        <w:contextualSpacing/>
        <w:jc w:val="both"/>
        <w:rPr>
          <w:rFonts w:ascii="Palatino Linotype" w:hAnsi="Palatino Linotype"/>
        </w:rPr>
      </w:pPr>
      <w:r w:rsidRPr="00710938">
        <w:rPr>
          <w:rFonts w:ascii="Palatino Linotype" w:eastAsia="Calibri" w:hAnsi="Palatino Linotype" w:cs="Arial"/>
        </w:rPr>
        <w:t xml:space="preserve">Este Órgano Garante considera que el medio de impugnación reúne los requisitos de procedencia </w:t>
      </w:r>
      <w:r w:rsidRPr="00710938">
        <w:rPr>
          <w:rFonts w:ascii="Palatino Linotype" w:eastAsia="Calibri" w:hAnsi="Palatino Linotype" w:cs="Tahoma"/>
          <w:color w:val="000000"/>
          <w:lang w:eastAsia="es-MX"/>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710938">
        <w:rPr>
          <w:rFonts w:ascii="Palatino Linotype" w:eastAsia="Calibri" w:hAnsi="Palatino Linotype" w:cs="Tahoma"/>
          <w:b/>
          <w:color w:val="000000"/>
          <w:lang w:eastAsia="es-MX"/>
        </w:rPr>
        <w:t>LA RECURRENTE</w:t>
      </w:r>
      <w:r w:rsidRPr="00710938">
        <w:rPr>
          <w:rFonts w:ascii="Palatino Linotype" w:eastAsia="Calibri" w:hAnsi="Palatino Linotype" w:cs="Tahoma"/>
          <w:color w:val="000000"/>
          <w:lang w:eastAsia="es-MX"/>
        </w:rPr>
        <w:t xml:space="preserve"> ante otra instancia.</w:t>
      </w:r>
    </w:p>
    <w:p w14:paraId="1F62D159" w14:textId="77777777" w:rsidR="00A72EED" w:rsidRPr="00710938" w:rsidRDefault="00A72EED" w:rsidP="00B71E00">
      <w:pPr>
        <w:spacing w:line="360" w:lineRule="auto"/>
        <w:contextualSpacing/>
        <w:jc w:val="both"/>
        <w:rPr>
          <w:rFonts w:ascii="Palatino Linotype" w:hAnsi="Palatino Linotype"/>
        </w:rPr>
      </w:pPr>
    </w:p>
    <w:p w14:paraId="1C46471B" w14:textId="77777777" w:rsidR="008A5B46" w:rsidRPr="00710938" w:rsidRDefault="008A5B46" w:rsidP="00B71E00">
      <w:pPr>
        <w:numPr>
          <w:ilvl w:val="0"/>
          <w:numId w:val="1"/>
        </w:numPr>
        <w:spacing w:line="360" w:lineRule="auto"/>
        <w:ind w:left="0" w:firstLine="0"/>
        <w:contextualSpacing/>
        <w:jc w:val="both"/>
        <w:rPr>
          <w:rFonts w:ascii="Palatino Linotype" w:eastAsia="Palatino Linotype" w:hAnsi="Palatino Linotype" w:cs="Palatino Linotype"/>
        </w:rPr>
      </w:pPr>
      <w:r w:rsidRPr="00710938">
        <w:rPr>
          <w:rFonts w:ascii="Palatino Linotype" w:eastAsia="Palatino Linotype" w:hAnsi="Palatino Linotype" w:cs="Palatino Linotype"/>
        </w:rPr>
        <w:lastRenderedPageBreak/>
        <w:t xml:space="preserve">Por otro lado, es de suma importancia señalar que la parte recurrente no proporciona un nombre o datos de identificación como se advierte en el detalle de seguimiento del SAIMEX, no obstante lo anterior, no proporcionar el nombre completo no es motivo para </w:t>
      </w:r>
      <w:r w:rsidRPr="00710938">
        <w:rPr>
          <w:rFonts w:ascii="Palatino Linotype" w:eastAsia="Calibri" w:hAnsi="Palatino Linotype" w:cs="Arial"/>
        </w:rPr>
        <w:t>archivar</w:t>
      </w:r>
      <w:r w:rsidRPr="00710938">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621DDFAA" w14:textId="77777777" w:rsidR="00DA0C08" w:rsidRPr="00710938" w:rsidRDefault="00DA0C08" w:rsidP="00B71E00">
      <w:pPr>
        <w:pStyle w:val="Prrafodelista"/>
        <w:spacing w:line="360" w:lineRule="auto"/>
        <w:ind w:left="0"/>
        <w:rPr>
          <w:rFonts w:ascii="Palatino Linotype" w:eastAsia="Palatino Linotype" w:hAnsi="Palatino Linotype" w:cs="Palatino Linotype"/>
        </w:rPr>
      </w:pPr>
    </w:p>
    <w:p w14:paraId="4F22900E" w14:textId="77777777" w:rsidR="008A5B46" w:rsidRPr="00710938" w:rsidRDefault="008A5B46" w:rsidP="00B71E00">
      <w:pPr>
        <w:spacing w:line="360" w:lineRule="auto"/>
        <w:ind w:left="708" w:right="567"/>
        <w:jc w:val="both"/>
        <w:rPr>
          <w:rFonts w:ascii="Palatino Linotype" w:eastAsia="Palatino Linotype" w:hAnsi="Palatino Linotype" w:cs="Palatino Linotype"/>
          <w:i/>
        </w:rPr>
      </w:pPr>
      <w:r w:rsidRPr="00710938">
        <w:rPr>
          <w:rFonts w:ascii="Palatino Linotype" w:eastAsia="Palatino Linotype" w:hAnsi="Palatino Linotype" w:cs="Palatino Linotype"/>
          <w:i/>
        </w:rPr>
        <w:t>"</w:t>
      </w:r>
      <w:r w:rsidRPr="00710938">
        <w:rPr>
          <w:rFonts w:ascii="Palatino Linotype" w:eastAsia="Palatino Linotype" w:hAnsi="Palatino Linotype" w:cs="Palatino Linotype"/>
          <w:b/>
          <w:i/>
        </w:rPr>
        <w:t>Las solicitudes anónimas</w:t>
      </w:r>
      <w:r w:rsidRPr="00710938">
        <w:rPr>
          <w:rFonts w:ascii="Palatino Linotype" w:eastAsia="Palatino Linotype" w:hAnsi="Palatino Linotype" w:cs="Palatino Linotype"/>
          <w:i/>
        </w:rPr>
        <w:t xml:space="preserve">, con nombre incompleto o seudónimo </w:t>
      </w:r>
      <w:r w:rsidRPr="00710938">
        <w:rPr>
          <w:rFonts w:ascii="Palatino Linotype" w:eastAsia="Palatino Linotype" w:hAnsi="Palatino Linotype" w:cs="Palatino Linotype"/>
          <w:b/>
          <w:i/>
        </w:rPr>
        <w:t>serán procedentes para su trámite por parte del sujeto obligado ante quien se presente</w:t>
      </w:r>
      <w:r w:rsidRPr="00710938">
        <w:rPr>
          <w:rFonts w:ascii="Palatino Linotype" w:eastAsia="Palatino Linotype" w:hAnsi="Palatino Linotype" w:cs="Palatino Linotype"/>
          <w:i/>
        </w:rPr>
        <w:t>. No podrá requerirse información adicional con motivo del nombre proporcionado por el solicitante."</w:t>
      </w:r>
    </w:p>
    <w:p w14:paraId="0CA475C2" w14:textId="77777777" w:rsidR="008A5B46" w:rsidRPr="00710938" w:rsidRDefault="008A5B46" w:rsidP="00B71E00">
      <w:pPr>
        <w:spacing w:line="360" w:lineRule="auto"/>
        <w:rPr>
          <w:rFonts w:ascii="Palatino Linotype" w:eastAsia="Calibri" w:hAnsi="Palatino Linotype" w:cs="Arial"/>
        </w:rPr>
      </w:pPr>
    </w:p>
    <w:p w14:paraId="2D05FE01" w14:textId="77777777" w:rsidR="00A72EED" w:rsidRPr="00710938" w:rsidRDefault="00A72EED" w:rsidP="00B71E00">
      <w:pPr>
        <w:numPr>
          <w:ilvl w:val="0"/>
          <w:numId w:val="1"/>
        </w:numPr>
        <w:spacing w:line="360" w:lineRule="auto"/>
        <w:ind w:left="0" w:firstLine="0"/>
        <w:contextualSpacing/>
        <w:jc w:val="both"/>
        <w:rPr>
          <w:rFonts w:ascii="Palatino Linotype" w:eastAsia="Calibri" w:hAnsi="Palatino Linotype" w:cs="Arial"/>
        </w:rPr>
      </w:pPr>
      <w:r w:rsidRPr="00710938">
        <w:rPr>
          <w:rFonts w:ascii="Palatino Linotype" w:eastAsia="Calibri" w:hAnsi="Palatino Linotype" w:cs="Arial"/>
        </w:rPr>
        <w:t>Finalmente, el escrito contiene las formalidades previstas por el artículo 180 último párrafo de la citada Ley de la materia, por lo que es procedente que este Instituto conozca y resuelva el presente Recurso.</w:t>
      </w:r>
    </w:p>
    <w:p w14:paraId="046CEAC8" w14:textId="77777777" w:rsidR="00ED6C32" w:rsidRPr="00710938" w:rsidRDefault="00ED6C32" w:rsidP="00B71E00">
      <w:pPr>
        <w:spacing w:line="360" w:lineRule="auto"/>
        <w:contextualSpacing/>
        <w:jc w:val="both"/>
        <w:rPr>
          <w:rFonts w:ascii="Palatino Linotype" w:eastAsia="Calibri" w:hAnsi="Palatino Linotype" w:cs="Arial"/>
        </w:rPr>
      </w:pPr>
    </w:p>
    <w:p w14:paraId="016C3D4C" w14:textId="77777777" w:rsidR="00947C3B" w:rsidRPr="00710938" w:rsidRDefault="00947C3B" w:rsidP="00B71E00">
      <w:pPr>
        <w:pStyle w:val="Ttulo2"/>
        <w:spacing w:before="0" w:line="360" w:lineRule="auto"/>
        <w:rPr>
          <w:rFonts w:ascii="Palatino Linotype" w:hAnsi="Palatino Linotype"/>
          <w:b/>
          <w:color w:val="000000" w:themeColor="text1"/>
          <w:sz w:val="24"/>
          <w:szCs w:val="24"/>
        </w:rPr>
      </w:pPr>
      <w:bookmarkStart w:id="69" w:name="_Toc34246179"/>
      <w:bookmarkStart w:id="70" w:name="_Toc50033991"/>
      <w:bookmarkStart w:id="71" w:name="_Toc51259588"/>
      <w:bookmarkStart w:id="72" w:name="_Toc83128581"/>
      <w:r w:rsidRPr="00710938">
        <w:rPr>
          <w:rFonts w:ascii="Palatino Linotype" w:hAnsi="Palatino Linotype"/>
          <w:b/>
          <w:color w:val="000000" w:themeColor="text1"/>
          <w:sz w:val="24"/>
          <w:szCs w:val="24"/>
        </w:rPr>
        <w:t xml:space="preserve">TERCERO. </w:t>
      </w:r>
      <w:bookmarkEnd w:id="69"/>
      <w:bookmarkEnd w:id="70"/>
      <w:bookmarkEnd w:id="71"/>
      <w:bookmarkEnd w:id="72"/>
      <w:r w:rsidRPr="00710938">
        <w:rPr>
          <w:rFonts w:ascii="Palatino Linotype" w:hAnsi="Palatino Linotype"/>
          <w:b/>
          <w:color w:val="000000" w:themeColor="text1"/>
          <w:sz w:val="24"/>
          <w:szCs w:val="24"/>
        </w:rPr>
        <w:t>Del planteamiento de la</w:t>
      </w:r>
      <w:r w:rsidRPr="00710938">
        <w:rPr>
          <w:rFonts w:ascii="Palatino Linotype" w:hAnsi="Palatino Linotype"/>
          <w:b/>
          <w:i/>
          <w:color w:val="000000" w:themeColor="text1"/>
          <w:sz w:val="24"/>
          <w:szCs w:val="24"/>
        </w:rPr>
        <w:t xml:space="preserve"> Litis</w:t>
      </w:r>
    </w:p>
    <w:p w14:paraId="0E599386" w14:textId="45F0EF7D" w:rsidR="00947C3B" w:rsidRPr="00710938" w:rsidRDefault="00947C3B" w:rsidP="00B71E00">
      <w:pPr>
        <w:pStyle w:val="Prrafodelista"/>
        <w:numPr>
          <w:ilvl w:val="0"/>
          <w:numId w:val="1"/>
        </w:numPr>
        <w:spacing w:line="360" w:lineRule="auto"/>
        <w:ind w:left="0" w:firstLine="0"/>
        <w:jc w:val="both"/>
        <w:rPr>
          <w:rFonts w:ascii="Palatino Linotype" w:hAnsi="Palatino Linotype" w:cs="Arial"/>
        </w:rPr>
      </w:pPr>
      <w:r w:rsidRPr="00710938">
        <w:rPr>
          <w:rFonts w:ascii="Palatino Linotype" w:hAnsi="Palatino Linotype" w:cs="Arial"/>
        </w:rPr>
        <w:t xml:space="preserve">Se </w:t>
      </w:r>
      <w:r w:rsidRPr="00710938">
        <w:rPr>
          <w:rFonts w:ascii="Palatino Linotype" w:eastAsia="Calibri" w:hAnsi="Palatino Linotype" w:cs="Arial"/>
        </w:rPr>
        <w:t>solicitó</w:t>
      </w:r>
      <w:r w:rsidRPr="00710938">
        <w:rPr>
          <w:rFonts w:ascii="Palatino Linotype" w:hAnsi="Palatino Linotype" w:cs="Arial"/>
        </w:rPr>
        <w:t xml:space="preserve"> tener acceso, a la información</w:t>
      </w:r>
      <w:r w:rsidR="00432F10" w:rsidRPr="00710938">
        <w:rPr>
          <w:rFonts w:ascii="Palatino Linotype" w:hAnsi="Palatino Linotype" w:cs="Arial"/>
        </w:rPr>
        <w:t xml:space="preserve"> que a continuación se desagrega:</w:t>
      </w:r>
    </w:p>
    <w:p w14:paraId="7E1B6519" w14:textId="2DF7E5FB" w:rsidR="009A525D" w:rsidRPr="00710938" w:rsidRDefault="009A525D" w:rsidP="00B71E00">
      <w:pPr>
        <w:pStyle w:val="Prrafodelista"/>
        <w:numPr>
          <w:ilvl w:val="0"/>
          <w:numId w:val="3"/>
        </w:numPr>
        <w:spacing w:line="360" w:lineRule="auto"/>
        <w:jc w:val="both"/>
        <w:rPr>
          <w:rFonts w:ascii="Palatino Linotype" w:hAnsi="Palatino Linotype" w:cs="Arial"/>
          <w:b/>
        </w:rPr>
      </w:pPr>
      <w:r w:rsidRPr="00710938">
        <w:rPr>
          <w:rFonts w:ascii="Palatino Linotype" w:hAnsi="Palatino Linotype" w:cs="Arial"/>
          <w:b/>
        </w:rPr>
        <w:t>De la Consejería Jurídica: oficios recibidos y emitidos en los meses de mayo y octubre del año 2025.</w:t>
      </w:r>
    </w:p>
    <w:p w14:paraId="69C4D205" w14:textId="77777777" w:rsidR="009A525D" w:rsidRPr="00710938" w:rsidRDefault="009A525D" w:rsidP="00B71E00">
      <w:pPr>
        <w:spacing w:line="360" w:lineRule="auto"/>
        <w:jc w:val="both"/>
        <w:rPr>
          <w:rFonts w:ascii="Palatino Linotype" w:hAnsi="Palatino Linotype" w:cs="Arial"/>
          <w:b/>
        </w:rPr>
      </w:pPr>
    </w:p>
    <w:p w14:paraId="08D07717" w14:textId="7AFF99BB" w:rsidR="00947C3B" w:rsidRPr="00710938" w:rsidRDefault="00947C3B" w:rsidP="00B71E00">
      <w:pPr>
        <w:pStyle w:val="Prrafodelista"/>
        <w:numPr>
          <w:ilvl w:val="0"/>
          <w:numId w:val="1"/>
        </w:numPr>
        <w:spacing w:line="360" w:lineRule="auto"/>
        <w:ind w:left="0" w:firstLine="0"/>
        <w:jc w:val="both"/>
        <w:rPr>
          <w:rFonts w:ascii="Palatino Linotype" w:eastAsia="MS Mincho" w:hAnsi="Palatino Linotype" w:cs="Arial"/>
        </w:rPr>
      </w:pPr>
      <w:r w:rsidRPr="00710938">
        <w:rPr>
          <w:rFonts w:ascii="Palatino Linotype" w:hAnsi="Palatino Linotype" w:cs="Arial"/>
        </w:rPr>
        <w:t xml:space="preserve">En respuesta, el </w:t>
      </w:r>
      <w:r w:rsidRPr="00710938">
        <w:rPr>
          <w:rFonts w:ascii="Palatino Linotype" w:hAnsi="Palatino Linotype" w:cs="Arial"/>
          <w:b/>
        </w:rPr>
        <w:t xml:space="preserve">SUJETO OBLIGADO </w:t>
      </w:r>
      <w:r w:rsidR="007B20F5" w:rsidRPr="00710938">
        <w:rPr>
          <w:rFonts w:ascii="Palatino Linotype" w:hAnsi="Palatino Linotype" w:cs="Arial"/>
        </w:rPr>
        <w:t xml:space="preserve">remitió </w:t>
      </w:r>
      <w:r w:rsidR="00822FD3" w:rsidRPr="00710938">
        <w:rPr>
          <w:rFonts w:ascii="Palatino Linotype" w:hAnsi="Palatino Linotype" w:cs="Arial"/>
        </w:rPr>
        <w:t>l</w:t>
      </w:r>
      <w:r w:rsidR="006C4519" w:rsidRPr="00710938">
        <w:rPr>
          <w:rFonts w:ascii="Palatino Linotype" w:hAnsi="Palatino Linotype" w:cs="Arial"/>
        </w:rPr>
        <w:t>os</w:t>
      </w:r>
      <w:r w:rsidR="003C7116" w:rsidRPr="00710938">
        <w:rPr>
          <w:rFonts w:ascii="Palatino Linotype" w:hAnsi="Palatino Linotype" w:cs="Arial"/>
        </w:rPr>
        <w:t xml:space="preserve"> archivo</w:t>
      </w:r>
      <w:r w:rsidR="006C4519" w:rsidRPr="00710938">
        <w:rPr>
          <w:rFonts w:ascii="Palatino Linotype" w:hAnsi="Palatino Linotype" w:cs="Arial"/>
        </w:rPr>
        <w:t>s</w:t>
      </w:r>
      <w:r w:rsidR="00CF045D" w:rsidRPr="00710938">
        <w:rPr>
          <w:rFonts w:ascii="Palatino Linotype" w:hAnsi="Palatino Linotype" w:cs="Arial"/>
        </w:rPr>
        <w:t xml:space="preserve"> ya descrito</w:t>
      </w:r>
      <w:r w:rsidR="006C4519" w:rsidRPr="00710938">
        <w:rPr>
          <w:rFonts w:ascii="Palatino Linotype" w:hAnsi="Palatino Linotype" w:cs="Arial"/>
        </w:rPr>
        <w:t>s</w:t>
      </w:r>
      <w:r w:rsidR="00B77121" w:rsidRPr="00710938">
        <w:rPr>
          <w:rFonts w:ascii="Palatino Linotype" w:hAnsi="Palatino Linotype" w:cs="Arial"/>
        </w:rPr>
        <w:t xml:space="preserve"> en el </w:t>
      </w:r>
      <w:r w:rsidR="00B77121" w:rsidRPr="00710938">
        <w:rPr>
          <w:rFonts w:ascii="Palatino Linotype" w:eastAsia="Calibri" w:hAnsi="Palatino Linotype" w:cs="Arial"/>
        </w:rPr>
        <w:t>anterior</w:t>
      </w:r>
      <w:r w:rsidR="00B77121" w:rsidRPr="00710938">
        <w:rPr>
          <w:rFonts w:ascii="Palatino Linotype" w:hAnsi="Palatino Linotype" w:cs="Arial"/>
        </w:rPr>
        <w:t xml:space="preserve"> Párrafo 2; n</w:t>
      </w:r>
      <w:r w:rsidR="008A7A76" w:rsidRPr="00710938">
        <w:rPr>
          <w:rFonts w:ascii="Palatino Linotype" w:eastAsia="MS Mincho" w:hAnsi="Palatino Linotype" w:cs="Arial"/>
        </w:rPr>
        <w:t>o obstante el particular se inconform</w:t>
      </w:r>
      <w:r w:rsidR="003C7116" w:rsidRPr="00710938">
        <w:rPr>
          <w:rFonts w:ascii="Palatino Linotype" w:eastAsia="MS Mincho" w:hAnsi="Palatino Linotype" w:cs="Arial"/>
        </w:rPr>
        <w:t>ó</w:t>
      </w:r>
      <w:r w:rsidR="000E6238" w:rsidRPr="00710938">
        <w:rPr>
          <w:rFonts w:ascii="Palatino Linotype" w:eastAsia="MS Mincho" w:hAnsi="Palatino Linotype" w:cs="Arial"/>
        </w:rPr>
        <w:t xml:space="preserve">, </w:t>
      </w:r>
      <w:r w:rsidR="003C7116" w:rsidRPr="00710938">
        <w:rPr>
          <w:rFonts w:ascii="Palatino Linotype" w:eastAsia="MS Mincho" w:hAnsi="Palatino Linotype" w:cs="Arial"/>
        </w:rPr>
        <w:t xml:space="preserve">por </w:t>
      </w:r>
      <w:r w:rsidR="00B70988" w:rsidRPr="00710938">
        <w:rPr>
          <w:rFonts w:ascii="Palatino Linotype" w:eastAsia="MS Mincho" w:hAnsi="Palatino Linotype" w:cs="Arial"/>
        </w:rPr>
        <w:t xml:space="preserve">la </w:t>
      </w:r>
      <w:r w:rsidR="008E2C92" w:rsidRPr="00710938">
        <w:rPr>
          <w:rFonts w:ascii="Palatino Linotype" w:eastAsia="MS Mincho" w:hAnsi="Palatino Linotype" w:cs="Arial"/>
        </w:rPr>
        <w:t>negativa a la entrega de la información</w:t>
      </w:r>
      <w:r w:rsidR="00482B8A" w:rsidRPr="00710938">
        <w:rPr>
          <w:rFonts w:ascii="Palatino Linotype" w:eastAsia="MS Mincho" w:hAnsi="Palatino Linotype" w:cs="Arial"/>
        </w:rPr>
        <w:t xml:space="preserve"> y, por la entrega de la información incompleta</w:t>
      </w:r>
      <w:r w:rsidR="000E6238" w:rsidRPr="00710938">
        <w:rPr>
          <w:rFonts w:ascii="Palatino Linotype" w:eastAsia="MS Mincho" w:hAnsi="Palatino Linotype" w:cs="Arial"/>
        </w:rPr>
        <w:t>; e</w:t>
      </w:r>
      <w:r w:rsidRPr="00710938">
        <w:rPr>
          <w:rFonts w:ascii="Palatino Linotype" w:eastAsia="MS Mincho" w:hAnsi="Palatino Linotype" w:cs="Arial"/>
        </w:rPr>
        <w:t xml:space="preserve">n </w:t>
      </w:r>
      <w:r w:rsidRPr="00710938">
        <w:rPr>
          <w:rFonts w:ascii="Palatino Linotype" w:hAnsi="Palatino Linotype" w:cs="Arial"/>
          <w:lang w:eastAsia="es-MX"/>
        </w:rPr>
        <w:t>dichas</w:t>
      </w:r>
      <w:r w:rsidRPr="00710938">
        <w:rPr>
          <w:rFonts w:ascii="Palatino Linotype" w:eastAsia="Times New Roman" w:hAnsi="Palatino Linotype" w:cs="Arial"/>
        </w:rPr>
        <w:t xml:space="preserve"> condiciones, la </w:t>
      </w:r>
      <w:r w:rsidRPr="00710938">
        <w:rPr>
          <w:rFonts w:ascii="Palatino Linotype" w:eastAsia="Times New Roman" w:hAnsi="Palatino Linotype" w:cs="Arial"/>
          <w:i/>
        </w:rPr>
        <w:t>Litis</w:t>
      </w:r>
      <w:r w:rsidR="003C4C55" w:rsidRPr="00710938">
        <w:rPr>
          <w:rFonts w:ascii="Palatino Linotype" w:eastAsia="Times New Roman" w:hAnsi="Palatino Linotype" w:cs="Arial"/>
        </w:rPr>
        <w:t xml:space="preserve"> a </w:t>
      </w:r>
      <w:r w:rsidR="003C4C55" w:rsidRPr="00710938">
        <w:rPr>
          <w:rFonts w:ascii="Palatino Linotype" w:eastAsia="Times New Roman" w:hAnsi="Palatino Linotype" w:cs="Arial"/>
        </w:rPr>
        <w:lastRenderedPageBreak/>
        <w:t>resolver en el</w:t>
      </w:r>
      <w:r w:rsidRPr="00710938">
        <w:rPr>
          <w:rFonts w:ascii="Palatino Linotype" w:eastAsia="Times New Roman" w:hAnsi="Palatino Linotype" w:cs="Arial"/>
        </w:rPr>
        <w:t xml:space="preserve"> recurso</w:t>
      </w:r>
      <w:r w:rsidR="003C4C55" w:rsidRPr="00710938">
        <w:rPr>
          <w:rFonts w:ascii="Palatino Linotype" w:eastAsia="Times New Roman" w:hAnsi="Palatino Linotype" w:cs="Arial"/>
        </w:rPr>
        <w:t xml:space="preserve"> de revisión</w:t>
      </w:r>
      <w:r w:rsidRPr="00710938">
        <w:rPr>
          <w:rFonts w:ascii="Palatino Linotype" w:eastAsia="Times New Roman" w:hAnsi="Palatino Linotype" w:cs="Arial"/>
        </w:rPr>
        <w:t xml:space="preserve"> se circunscribe a determinar si </w:t>
      </w:r>
      <w:r w:rsidRPr="00710938">
        <w:rPr>
          <w:rFonts w:ascii="Palatino Linotype" w:hAnsi="Palatino Linotype" w:cs="Arial"/>
        </w:rPr>
        <w:t>se</w:t>
      </w:r>
      <w:r w:rsidRPr="00710938">
        <w:rPr>
          <w:rFonts w:ascii="Palatino Linotype" w:eastAsia="MS Mincho" w:hAnsi="Palatino Linotype" w:cs="Arial"/>
        </w:rPr>
        <w:t xml:space="preserve"> actualiza la </w:t>
      </w:r>
      <w:r w:rsidR="00822FD3" w:rsidRPr="00710938">
        <w:rPr>
          <w:rFonts w:ascii="Palatino Linotype" w:eastAsia="MS Mincho" w:hAnsi="Palatino Linotype" w:cs="Arial"/>
        </w:rPr>
        <w:t>causal</w:t>
      </w:r>
      <w:r w:rsidRPr="00710938">
        <w:rPr>
          <w:rFonts w:ascii="Palatino Linotype" w:eastAsia="MS Mincho" w:hAnsi="Palatino Linotype" w:cs="Arial"/>
        </w:rPr>
        <w:t xml:space="preserve"> de procedencia prevista en el artículo 179, </w:t>
      </w:r>
      <w:r w:rsidR="00482B8A" w:rsidRPr="00710938">
        <w:rPr>
          <w:rFonts w:ascii="Palatino Linotype" w:eastAsia="MS Mincho" w:hAnsi="Palatino Linotype" w:cs="Arial"/>
          <w:b/>
        </w:rPr>
        <w:t>fracciones I</w:t>
      </w:r>
      <w:r w:rsidR="00482B8A" w:rsidRPr="00710938">
        <w:rPr>
          <w:rFonts w:ascii="Palatino Linotype" w:eastAsia="MS Mincho" w:hAnsi="Palatino Linotype" w:cs="Arial"/>
        </w:rPr>
        <w:t xml:space="preserve"> y</w:t>
      </w:r>
      <w:r w:rsidRPr="00710938">
        <w:rPr>
          <w:rFonts w:ascii="Palatino Linotype" w:eastAsia="MS Mincho" w:hAnsi="Palatino Linotype" w:cs="Arial"/>
        </w:rPr>
        <w:t xml:space="preserve"> </w:t>
      </w:r>
      <w:r w:rsidR="009A47A2" w:rsidRPr="00710938">
        <w:rPr>
          <w:rFonts w:ascii="Palatino Linotype" w:eastAsia="MS Mincho" w:hAnsi="Palatino Linotype" w:cs="Arial"/>
          <w:b/>
        </w:rPr>
        <w:t>V</w:t>
      </w:r>
      <w:r w:rsidR="005F239F" w:rsidRPr="00710938">
        <w:rPr>
          <w:rFonts w:ascii="Palatino Linotype" w:eastAsia="MS Mincho" w:hAnsi="Palatino Linotype" w:cs="Arial"/>
          <w:b/>
        </w:rPr>
        <w:t xml:space="preserve"> </w:t>
      </w:r>
      <w:r w:rsidRPr="00710938">
        <w:rPr>
          <w:rFonts w:ascii="Palatino Linotype" w:eastAsia="MS Mincho" w:hAnsi="Palatino Linotype" w:cs="Arial"/>
        </w:rPr>
        <w:t xml:space="preserve">de la </w:t>
      </w:r>
      <w:r w:rsidRPr="00710938">
        <w:rPr>
          <w:rFonts w:ascii="Palatino Linotype" w:eastAsia="MS Mincho" w:hAnsi="Palatino Linotype" w:cs="Arial"/>
          <w:b/>
        </w:rPr>
        <w:t>Ley de Transparencia y Acceso a la Información Pública del Estado de México y Municipios</w:t>
      </w:r>
      <w:r w:rsidRPr="00710938">
        <w:rPr>
          <w:rFonts w:ascii="Palatino Linotype" w:eastAsia="MS Mincho" w:hAnsi="Palatino Linotype" w:cs="Arial"/>
        </w:rPr>
        <w:t xml:space="preserve">; </w:t>
      </w:r>
      <w:r w:rsidR="00482B8A" w:rsidRPr="00710938">
        <w:rPr>
          <w:rFonts w:ascii="Palatino Linotype" w:eastAsia="Times New Roman" w:hAnsi="Palatino Linotype" w:cs="Arial"/>
          <w:color w:val="000000" w:themeColor="text1"/>
          <w:lang w:val="es-ES" w:eastAsia="es-MX"/>
        </w:rPr>
        <w:t>fracciones</w:t>
      </w:r>
      <w:r w:rsidRPr="00710938">
        <w:rPr>
          <w:rFonts w:ascii="Palatino Linotype" w:eastAsia="Times New Roman" w:hAnsi="Palatino Linotype" w:cs="Arial"/>
          <w:color w:val="000000" w:themeColor="text1"/>
          <w:lang w:val="es-ES" w:eastAsia="es-MX"/>
        </w:rPr>
        <w:t xml:space="preserve"> que</w:t>
      </w:r>
      <w:r w:rsidR="00E0091E" w:rsidRPr="00710938">
        <w:rPr>
          <w:rFonts w:ascii="Palatino Linotype" w:eastAsia="Times New Roman" w:hAnsi="Palatino Linotype" w:cs="Arial"/>
          <w:color w:val="000000" w:themeColor="text1"/>
          <w:lang w:val="es-ES" w:eastAsia="es-MX"/>
        </w:rPr>
        <w:t xml:space="preserve"> determina</w:t>
      </w:r>
      <w:r w:rsidR="00482B8A" w:rsidRPr="00710938">
        <w:rPr>
          <w:rFonts w:ascii="Palatino Linotype" w:eastAsia="Times New Roman" w:hAnsi="Palatino Linotype" w:cs="Arial"/>
          <w:color w:val="000000" w:themeColor="text1"/>
          <w:lang w:val="es-ES" w:eastAsia="es-MX"/>
        </w:rPr>
        <w:t>n</w:t>
      </w:r>
      <w:r w:rsidR="00E0091E" w:rsidRPr="00710938">
        <w:rPr>
          <w:rFonts w:ascii="Palatino Linotype" w:eastAsia="Times New Roman" w:hAnsi="Palatino Linotype" w:cs="Arial"/>
          <w:color w:val="000000" w:themeColor="text1"/>
          <w:lang w:val="es-ES" w:eastAsia="es-MX"/>
        </w:rPr>
        <w:t xml:space="preserve"> la</w:t>
      </w:r>
      <w:r w:rsidR="005F239F" w:rsidRPr="00710938">
        <w:rPr>
          <w:rFonts w:ascii="Palatino Linotype" w:eastAsia="Times New Roman" w:hAnsi="Palatino Linotype" w:cs="Arial"/>
          <w:color w:val="000000" w:themeColor="text1"/>
          <w:lang w:val="es-ES" w:eastAsia="es-MX"/>
        </w:rPr>
        <w:t>s</w:t>
      </w:r>
      <w:r w:rsidRPr="00710938">
        <w:rPr>
          <w:rFonts w:ascii="Palatino Linotype" w:eastAsia="Times New Roman" w:hAnsi="Palatino Linotype" w:cs="Arial"/>
          <w:color w:val="000000" w:themeColor="text1"/>
          <w:lang w:val="es-ES" w:eastAsia="es-MX"/>
        </w:rPr>
        <w:t xml:space="preserve"> hipótesis jurídica</w:t>
      </w:r>
      <w:r w:rsidR="00482B8A" w:rsidRPr="00710938">
        <w:rPr>
          <w:rFonts w:ascii="Palatino Linotype" w:eastAsia="Times New Roman" w:hAnsi="Palatino Linotype" w:cs="Arial"/>
          <w:color w:val="000000" w:themeColor="text1"/>
          <w:lang w:val="es-ES" w:eastAsia="es-MX"/>
        </w:rPr>
        <w:t>s</w:t>
      </w:r>
      <w:r w:rsidRPr="00710938">
        <w:rPr>
          <w:rFonts w:ascii="Palatino Linotype" w:eastAsia="Times New Roman" w:hAnsi="Palatino Linotype" w:cs="Arial"/>
          <w:color w:val="000000" w:themeColor="text1"/>
          <w:lang w:val="es-ES" w:eastAsia="es-MX"/>
        </w:rPr>
        <w:t xml:space="preserve"> relativa</w:t>
      </w:r>
      <w:r w:rsidR="00482B8A" w:rsidRPr="00710938">
        <w:rPr>
          <w:rFonts w:ascii="Palatino Linotype" w:eastAsia="Times New Roman" w:hAnsi="Palatino Linotype" w:cs="Arial"/>
          <w:color w:val="000000" w:themeColor="text1"/>
          <w:lang w:val="es-ES" w:eastAsia="es-MX"/>
        </w:rPr>
        <w:t>s</w:t>
      </w:r>
      <w:r w:rsidRPr="00710938">
        <w:rPr>
          <w:rFonts w:ascii="Palatino Linotype" w:eastAsia="Times New Roman" w:hAnsi="Palatino Linotype" w:cs="Arial"/>
          <w:color w:val="000000" w:themeColor="text1"/>
          <w:lang w:val="es-ES" w:eastAsia="es-MX"/>
        </w:rPr>
        <w:t xml:space="preserve"> a </w:t>
      </w:r>
      <w:r w:rsidR="00E0091E" w:rsidRPr="00710938">
        <w:rPr>
          <w:rFonts w:ascii="Palatino Linotype" w:eastAsia="Times New Roman" w:hAnsi="Palatino Linotype" w:cs="Arial"/>
          <w:color w:val="000000" w:themeColor="text1"/>
          <w:lang w:val="es-ES" w:eastAsia="es-MX"/>
        </w:rPr>
        <w:t>la</w:t>
      </w:r>
      <w:r w:rsidR="00822FD3" w:rsidRPr="00710938">
        <w:rPr>
          <w:rFonts w:ascii="Palatino Linotype" w:eastAsia="Times New Roman" w:hAnsi="Palatino Linotype" w:cs="Arial"/>
          <w:color w:val="000000" w:themeColor="text1"/>
          <w:lang w:val="es-ES" w:eastAsia="es-MX"/>
        </w:rPr>
        <w:t xml:space="preserve"> </w:t>
      </w:r>
      <w:r w:rsidR="00482B8A" w:rsidRPr="00710938">
        <w:rPr>
          <w:rFonts w:ascii="Palatino Linotype" w:eastAsia="Times New Roman" w:hAnsi="Palatino Linotype" w:cs="Arial"/>
          <w:color w:val="000000" w:themeColor="text1"/>
          <w:lang w:val="es-ES" w:eastAsia="es-MX"/>
        </w:rPr>
        <w:t xml:space="preserve">negativa de la </w:t>
      </w:r>
      <w:r w:rsidR="009A47A2" w:rsidRPr="00710938">
        <w:rPr>
          <w:rFonts w:ascii="Palatino Linotype" w:eastAsia="Times New Roman" w:hAnsi="Palatino Linotype" w:cs="Arial"/>
          <w:color w:val="000000" w:themeColor="text1"/>
          <w:lang w:val="es-ES" w:eastAsia="es-MX"/>
        </w:rPr>
        <w:t xml:space="preserve">entrega de la información </w:t>
      </w:r>
      <w:r w:rsidR="00482B8A" w:rsidRPr="00710938">
        <w:rPr>
          <w:rFonts w:ascii="Palatino Linotype" w:eastAsia="Times New Roman" w:hAnsi="Palatino Linotype" w:cs="Arial"/>
          <w:color w:val="000000" w:themeColor="text1"/>
          <w:lang w:val="es-ES" w:eastAsia="es-MX"/>
        </w:rPr>
        <w:t xml:space="preserve">y su entrega </w:t>
      </w:r>
      <w:r w:rsidR="009A47A2" w:rsidRPr="00710938">
        <w:rPr>
          <w:rFonts w:ascii="Palatino Linotype" w:eastAsia="Times New Roman" w:hAnsi="Palatino Linotype" w:cs="Arial"/>
          <w:color w:val="000000" w:themeColor="text1"/>
          <w:lang w:val="es-ES" w:eastAsia="es-MX"/>
        </w:rPr>
        <w:t>incompleta</w:t>
      </w:r>
      <w:r w:rsidR="00E0091E" w:rsidRPr="00710938">
        <w:rPr>
          <w:rFonts w:ascii="Palatino Linotype" w:eastAsia="Times New Roman" w:hAnsi="Palatino Linotype" w:cs="Arial"/>
          <w:color w:val="000000" w:themeColor="text1"/>
          <w:lang w:val="es-ES" w:eastAsia="es-MX"/>
        </w:rPr>
        <w:t>;</w:t>
      </w:r>
      <w:r w:rsidRPr="00710938">
        <w:rPr>
          <w:rFonts w:ascii="Palatino Linotype" w:eastAsia="Times New Roman" w:hAnsi="Palatino Linotype" w:cs="Arial"/>
          <w:color w:val="000000" w:themeColor="text1"/>
          <w:lang w:val="es-ES" w:eastAsia="es-MX"/>
        </w:rPr>
        <w:t xml:space="preserve"> </w:t>
      </w:r>
      <w:r w:rsidRPr="00710938">
        <w:rPr>
          <w:rFonts w:ascii="Palatino Linotype" w:eastAsia="MS Mincho" w:hAnsi="Palatino Linotype" w:cs="Arial"/>
        </w:rPr>
        <w:t xml:space="preserve">contexto del cual se dolió </w:t>
      </w:r>
      <w:r w:rsidR="00C862A5" w:rsidRPr="00710938">
        <w:rPr>
          <w:rFonts w:ascii="Palatino Linotype" w:eastAsia="MS Mincho" w:hAnsi="Palatino Linotype" w:cs="Arial"/>
          <w:b/>
        </w:rPr>
        <w:t>EL RECURRENTE</w:t>
      </w:r>
      <w:r w:rsidRPr="00710938">
        <w:rPr>
          <w:rFonts w:ascii="Palatino Linotype" w:eastAsia="MS Mincho" w:hAnsi="Palatino Linotype" w:cs="Arial"/>
          <w:b/>
        </w:rPr>
        <w:t xml:space="preserve"> </w:t>
      </w:r>
      <w:r w:rsidRPr="00710938">
        <w:rPr>
          <w:rFonts w:ascii="Palatino Linotype" w:eastAsia="MS Mincho" w:hAnsi="Palatino Linotype" w:cs="Arial"/>
        </w:rPr>
        <w:t>al momento de interponer su inconformidad.</w:t>
      </w:r>
      <w:r w:rsidRPr="00710938">
        <w:rPr>
          <w:rFonts w:ascii="Palatino Linotype" w:eastAsia="Times New Roman" w:hAnsi="Palatino Linotype" w:cs="Arial"/>
          <w:color w:val="000000" w:themeColor="text1"/>
          <w:lang w:val="es-ES" w:eastAsia="es-MX"/>
        </w:rPr>
        <w:t xml:space="preserve"> </w:t>
      </w:r>
    </w:p>
    <w:p w14:paraId="40755C56" w14:textId="77777777" w:rsidR="00947C3B" w:rsidRPr="00710938" w:rsidRDefault="00947C3B" w:rsidP="00B71E00">
      <w:pPr>
        <w:pStyle w:val="Prrafodelista"/>
        <w:spacing w:line="360" w:lineRule="auto"/>
        <w:ind w:left="0"/>
        <w:rPr>
          <w:rFonts w:ascii="Palatino Linotype" w:eastAsia="Times New Roman" w:hAnsi="Palatino Linotype" w:cs="Arial"/>
          <w:color w:val="000000" w:themeColor="text1"/>
          <w:lang w:val="es-ES" w:eastAsia="es-MX"/>
        </w:rPr>
      </w:pPr>
    </w:p>
    <w:p w14:paraId="716424CF" w14:textId="04747437" w:rsidR="00947C3B" w:rsidRPr="00710938" w:rsidRDefault="00947C3B" w:rsidP="00B71E00">
      <w:pPr>
        <w:numPr>
          <w:ilvl w:val="0"/>
          <w:numId w:val="1"/>
        </w:numPr>
        <w:spacing w:line="360" w:lineRule="auto"/>
        <w:ind w:left="0" w:firstLine="0"/>
        <w:contextualSpacing/>
        <w:jc w:val="both"/>
        <w:rPr>
          <w:rFonts w:ascii="Palatino Linotype" w:eastAsia="MS Mincho" w:hAnsi="Palatino Linotype" w:cs="Arial"/>
        </w:rPr>
      </w:pPr>
      <w:r w:rsidRPr="00710938">
        <w:rPr>
          <w:rFonts w:ascii="Palatino Linotype" w:eastAsia="Times New Roman" w:hAnsi="Palatino Linotype" w:cs="Arial"/>
          <w:color w:val="000000" w:themeColor="text1"/>
          <w:lang w:val="es-ES" w:eastAsia="es-MX"/>
        </w:rPr>
        <w:t xml:space="preserve">De modo tal </w:t>
      </w:r>
      <w:r w:rsidR="00DC3309" w:rsidRPr="00710938">
        <w:rPr>
          <w:rFonts w:ascii="Palatino Linotype" w:hAnsi="Palatino Linotype" w:cs="Arial"/>
          <w:color w:val="000000" w:themeColor="text1"/>
        </w:rPr>
        <w:t>que el presente Recurso de R</w:t>
      </w:r>
      <w:r w:rsidRPr="00710938">
        <w:rPr>
          <w:rFonts w:ascii="Palatino Linotype" w:hAnsi="Palatino Linotype" w:cs="Arial"/>
          <w:color w:val="000000" w:themeColor="text1"/>
        </w:rPr>
        <w:t xml:space="preserve">evisión se abocara en determinar si el </w:t>
      </w:r>
      <w:r w:rsidRPr="00710938">
        <w:rPr>
          <w:rFonts w:ascii="Palatino Linotype" w:hAnsi="Palatino Linotype" w:cs="Arial"/>
          <w:b/>
          <w:color w:val="000000" w:themeColor="text1"/>
        </w:rPr>
        <w:t>SUJETO</w:t>
      </w:r>
      <w:r w:rsidRPr="00710938">
        <w:rPr>
          <w:rFonts w:ascii="Palatino Linotype" w:hAnsi="Palatino Linotype" w:cs="Arial"/>
          <w:color w:val="000000" w:themeColor="text1"/>
        </w:rPr>
        <w:t xml:space="preserve"> </w:t>
      </w:r>
      <w:r w:rsidRPr="00710938">
        <w:rPr>
          <w:rFonts w:ascii="Palatino Linotype" w:hAnsi="Palatino Linotype" w:cs="Arial"/>
          <w:b/>
          <w:color w:val="000000" w:themeColor="text1"/>
        </w:rPr>
        <w:t>OBLIGADO</w:t>
      </w:r>
      <w:r w:rsidRPr="00710938">
        <w:rPr>
          <w:rFonts w:ascii="Palatino Linotype" w:hAnsi="Palatino Linotype" w:cs="Arial"/>
          <w:color w:val="000000" w:themeColor="text1"/>
        </w:rPr>
        <w:t xml:space="preserve"> con su</w:t>
      </w:r>
      <w:r w:rsidR="00482B8A" w:rsidRPr="00710938">
        <w:rPr>
          <w:rFonts w:ascii="Palatino Linotype" w:hAnsi="Palatino Linotype" w:cs="Arial"/>
          <w:color w:val="000000" w:themeColor="text1"/>
        </w:rPr>
        <w:t>s</w:t>
      </w:r>
      <w:r w:rsidRPr="00710938">
        <w:rPr>
          <w:rFonts w:ascii="Palatino Linotype" w:hAnsi="Palatino Linotype" w:cs="Arial"/>
          <w:color w:val="000000" w:themeColor="text1"/>
        </w:rPr>
        <w:t xml:space="preserve"> respuesta</w:t>
      </w:r>
      <w:r w:rsidR="00482B8A" w:rsidRPr="00710938">
        <w:rPr>
          <w:rFonts w:ascii="Palatino Linotype" w:hAnsi="Palatino Linotype" w:cs="Arial"/>
          <w:color w:val="000000" w:themeColor="text1"/>
        </w:rPr>
        <w:t>s</w:t>
      </w:r>
      <w:r w:rsidRPr="00710938">
        <w:rPr>
          <w:rFonts w:ascii="Palatino Linotype" w:hAnsi="Palatino Linotype" w:cs="Arial"/>
          <w:color w:val="000000" w:themeColor="text1"/>
        </w:rPr>
        <w:t xml:space="preserve"> ciertamente </w:t>
      </w:r>
      <w:r w:rsidRPr="00710938">
        <w:rPr>
          <w:rFonts w:ascii="Palatino Linotype" w:eastAsia="Times New Roman" w:hAnsi="Palatino Linotype"/>
          <w:color w:val="000000" w:themeColor="text1"/>
        </w:rPr>
        <w:t>actualiza la</w:t>
      </w:r>
      <w:r w:rsidR="00482B8A" w:rsidRPr="00710938">
        <w:rPr>
          <w:rFonts w:ascii="Palatino Linotype" w:eastAsia="Times New Roman" w:hAnsi="Palatino Linotype"/>
          <w:color w:val="000000" w:themeColor="text1"/>
        </w:rPr>
        <w:t>s</w:t>
      </w:r>
      <w:r w:rsidR="008A5B46" w:rsidRPr="00710938">
        <w:rPr>
          <w:rFonts w:ascii="Palatino Linotype" w:eastAsia="Times New Roman" w:hAnsi="Palatino Linotype"/>
          <w:color w:val="000000" w:themeColor="text1"/>
        </w:rPr>
        <w:t xml:space="preserve"> causal</w:t>
      </w:r>
      <w:r w:rsidR="00482B8A" w:rsidRPr="00710938">
        <w:rPr>
          <w:rFonts w:ascii="Palatino Linotype" w:eastAsia="Times New Roman" w:hAnsi="Palatino Linotype"/>
          <w:color w:val="000000" w:themeColor="text1"/>
        </w:rPr>
        <w:t>es</w:t>
      </w:r>
      <w:r w:rsidRPr="00710938">
        <w:rPr>
          <w:rFonts w:ascii="Palatino Linotype" w:eastAsia="Times New Roman" w:hAnsi="Palatino Linotype"/>
          <w:color w:val="000000" w:themeColor="text1"/>
        </w:rPr>
        <w:t xml:space="preserve"> de procedencia</w:t>
      </w:r>
      <w:r w:rsidRPr="00710938">
        <w:rPr>
          <w:rFonts w:ascii="Palatino Linotype" w:eastAsia="Times New Roman" w:hAnsi="Palatino Linotype"/>
          <w:b/>
          <w:color w:val="000000" w:themeColor="text1"/>
        </w:rPr>
        <w:t xml:space="preserve"> </w:t>
      </w:r>
      <w:r w:rsidR="008A5B46" w:rsidRPr="00710938">
        <w:rPr>
          <w:rFonts w:ascii="Palatino Linotype" w:eastAsia="Times New Roman" w:hAnsi="Palatino Linotype" w:cs="Arial"/>
          <w:color w:val="000000" w:themeColor="text1"/>
          <w:lang w:eastAsia="es-MX"/>
        </w:rPr>
        <w:t>antes señalada</w:t>
      </w:r>
      <w:r w:rsidR="00482B8A" w:rsidRPr="00710938">
        <w:rPr>
          <w:rFonts w:ascii="Palatino Linotype" w:eastAsia="Times New Roman" w:hAnsi="Palatino Linotype" w:cs="Arial"/>
          <w:color w:val="000000" w:themeColor="text1"/>
          <w:lang w:eastAsia="es-MX"/>
        </w:rPr>
        <w:t>s</w:t>
      </w:r>
      <w:r w:rsidRPr="00710938">
        <w:rPr>
          <w:rFonts w:ascii="Palatino Linotype" w:hAnsi="Palatino Linotype" w:cs="Arial"/>
          <w:color w:val="000000" w:themeColor="text1"/>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1A685743" w14:textId="77777777" w:rsidR="000E62C2" w:rsidRPr="00710938" w:rsidRDefault="000E62C2" w:rsidP="00B71E00">
      <w:pPr>
        <w:spacing w:line="360" w:lineRule="auto"/>
        <w:rPr>
          <w:rFonts w:ascii="Palatino Linotype" w:eastAsia="MS Mincho" w:hAnsi="Palatino Linotype" w:cs="Arial"/>
        </w:rPr>
      </w:pPr>
    </w:p>
    <w:p w14:paraId="51CABBAB" w14:textId="77777777" w:rsidR="00947C3B" w:rsidRPr="00710938" w:rsidRDefault="00947C3B" w:rsidP="00B71E00">
      <w:pPr>
        <w:pStyle w:val="Ttulo2"/>
        <w:spacing w:before="0" w:line="360" w:lineRule="auto"/>
        <w:rPr>
          <w:rFonts w:ascii="Palatino Linotype" w:hAnsi="Palatino Linotype"/>
          <w:b/>
          <w:color w:val="000000" w:themeColor="text1"/>
          <w:sz w:val="24"/>
          <w:szCs w:val="24"/>
        </w:rPr>
      </w:pPr>
      <w:r w:rsidRPr="00710938">
        <w:rPr>
          <w:rFonts w:ascii="Palatino Linotype" w:hAnsi="Palatino Linotype"/>
          <w:b/>
          <w:color w:val="000000" w:themeColor="text1"/>
          <w:sz w:val="24"/>
          <w:szCs w:val="24"/>
        </w:rPr>
        <w:t>CUARTO. Del estudio y resolución del estudio</w:t>
      </w:r>
    </w:p>
    <w:p w14:paraId="23FA3F75" w14:textId="77777777" w:rsidR="008176E4" w:rsidRPr="00710938" w:rsidRDefault="008176E4" w:rsidP="00B71E00">
      <w:pPr>
        <w:numPr>
          <w:ilvl w:val="0"/>
          <w:numId w:val="1"/>
        </w:numPr>
        <w:spacing w:line="360" w:lineRule="auto"/>
        <w:ind w:left="0" w:firstLine="0"/>
        <w:contextualSpacing/>
        <w:jc w:val="both"/>
        <w:rPr>
          <w:rFonts w:ascii="Palatino Linotype" w:eastAsia="Palatino Linotype" w:hAnsi="Palatino Linotype" w:cs="Palatino Linotype"/>
        </w:rPr>
      </w:pPr>
      <w:r w:rsidRPr="00710938">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710938">
        <w:rPr>
          <w:rFonts w:ascii="Palatino Linotype" w:eastAsia="Times New Roman" w:hAnsi="Palatino Linotype" w:cs="Arial"/>
          <w:color w:val="000000" w:themeColor="text1"/>
          <w:lang w:val="es-ES" w:eastAsia="es-MX"/>
        </w:rPr>
        <w:t>Transparencia</w:t>
      </w:r>
      <w:r w:rsidRPr="00710938">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sidRPr="00710938">
        <w:rPr>
          <w:rFonts w:ascii="Palatino Linotype" w:eastAsia="Palatino Linotype" w:hAnsi="Palatino Linotype" w:cs="Palatino Linotype"/>
        </w:rPr>
        <w:lastRenderedPageBreak/>
        <w:t>funciones desde su origen la eventual publicidad y reutilización de la información que generen.</w:t>
      </w:r>
    </w:p>
    <w:p w14:paraId="029B1E27" w14:textId="77777777" w:rsidR="00482B8A" w:rsidRPr="00710938" w:rsidRDefault="00482B8A" w:rsidP="00B71E00">
      <w:pPr>
        <w:spacing w:line="360" w:lineRule="auto"/>
        <w:contextualSpacing/>
        <w:jc w:val="both"/>
        <w:rPr>
          <w:rFonts w:ascii="Palatino Linotype" w:eastAsia="Palatino Linotype" w:hAnsi="Palatino Linotype" w:cs="Palatino Linotype"/>
        </w:rPr>
      </w:pPr>
    </w:p>
    <w:p w14:paraId="77804037" w14:textId="77777777" w:rsidR="008176E4" w:rsidRPr="00710938" w:rsidRDefault="008176E4" w:rsidP="00B71E00">
      <w:pPr>
        <w:numPr>
          <w:ilvl w:val="0"/>
          <w:numId w:val="1"/>
        </w:numPr>
        <w:spacing w:line="360" w:lineRule="auto"/>
        <w:ind w:left="0" w:firstLine="0"/>
        <w:contextualSpacing/>
        <w:jc w:val="both"/>
        <w:rPr>
          <w:rFonts w:ascii="Palatino Linotype" w:eastAsia="Palatino Linotype" w:hAnsi="Palatino Linotype" w:cs="Palatino Linotype"/>
        </w:rPr>
      </w:pPr>
      <w:r w:rsidRPr="00710938">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E2C8874" w14:textId="77777777" w:rsidR="008176E4" w:rsidRPr="00710938" w:rsidRDefault="008176E4" w:rsidP="00B71E00">
      <w:pPr>
        <w:spacing w:line="360" w:lineRule="auto"/>
        <w:rPr>
          <w:rFonts w:ascii="Palatino Linotype" w:eastAsia="Palatino Linotype" w:hAnsi="Palatino Linotype" w:cs="Palatino Linotype"/>
        </w:rPr>
      </w:pPr>
    </w:p>
    <w:p w14:paraId="768EDD26" w14:textId="0740E9A9" w:rsidR="005F346E" w:rsidRPr="00710938" w:rsidRDefault="008176E4" w:rsidP="00B71E00">
      <w:pPr>
        <w:numPr>
          <w:ilvl w:val="0"/>
          <w:numId w:val="1"/>
        </w:numPr>
        <w:spacing w:line="360" w:lineRule="auto"/>
        <w:ind w:left="0" w:firstLine="0"/>
        <w:contextualSpacing/>
        <w:jc w:val="both"/>
        <w:rPr>
          <w:rFonts w:ascii="Palatino Linotype" w:eastAsia="Palatino Linotype" w:hAnsi="Palatino Linotype" w:cs="Palatino Linotype"/>
        </w:rPr>
      </w:pPr>
      <w:r w:rsidRPr="00710938">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094371AE" w14:textId="77777777" w:rsidR="00362AAF" w:rsidRPr="00710938" w:rsidRDefault="00362AAF" w:rsidP="00B71E00">
      <w:pPr>
        <w:pStyle w:val="Prrafodelista"/>
        <w:tabs>
          <w:tab w:val="left" w:pos="567"/>
        </w:tabs>
        <w:spacing w:line="360" w:lineRule="auto"/>
        <w:ind w:left="0"/>
        <w:jc w:val="both"/>
        <w:rPr>
          <w:rFonts w:ascii="Palatino Linotype" w:hAnsi="Palatino Linotype" w:cs="Arial"/>
        </w:rPr>
      </w:pPr>
    </w:p>
    <w:p w14:paraId="5E2337B9" w14:textId="17984428" w:rsidR="003076D5" w:rsidRPr="00710938" w:rsidRDefault="002B117D" w:rsidP="00B71E00">
      <w:pPr>
        <w:numPr>
          <w:ilvl w:val="0"/>
          <w:numId w:val="1"/>
        </w:numPr>
        <w:spacing w:line="360" w:lineRule="auto"/>
        <w:ind w:left="0" w:firstLine="0"/>
        <w:contextualSpacing/>
        <w:jc w:val="both"/>
        <w:rPr>
          <w:rFonts w:ascii="Palatino Linotype" w:hAnsi="Palatino Linotype"/>
          <w:b/>
          <w:color w:val="000000"/>
        </w:rPr>
      </w:pPr>
      <w:r w:rsidRPr="00710938">
        <w:rPr>
          <w:rFonts w:ascii="Palatino Linotype" w:eastAsia="Palatino Linotype" w:hAnsi="Palatino Linotype" w:cs="Palatino Linotype"/>
        </w:rPr>
        <w:t xml:space="preserve">Acotado lo anterior, es dable primeramente </w:t>
      </w:r>
      <w:r w:rsidR="003076D5" w:rsidRPr="00710938">
        <w:rPr>
          <w:rFonts w:ascii="Palatino Linotype" w:eastAsia="Palatino Linotype" w:hAnsi="Palatino Linotype" w:cs="Palatino Linotype"/>
        </w:rPr>
        <w:t>traer a contexto la Solicitud de Información 00049/TOLUCA/IP/2026; ya que particularmente en ella, de las constancias que obran en el expediente electrónico en que se actúa</w:t>
      </w:r>
      <w:r w:rsidR="00AC1B72" w:rsidRPr="00710938">
        <w:rPr>
          <w:rFonts w:ascii="Palatino Linotype" w:eastAsia="Palatino Linotype" w:hAnsi="Palatino Linotype" w:cs="Palatino Linotype"/>
        </w:rPr>
        <w:t xml:space="preserve">, se advierte que ciertamente se emitió una </w:t>
      </w:r>
      <w:r w:rsidR="00AC1B72" w:rsidRPr="00710938">
        <w:rPr>
          <w:rFonts w:ascii="Palatino Linotype" w:eastAsia="Palatino Linotype" w:hAnsi="Palatino Linotype" w:cs="Palatino Linotype"/>
        </w:rPr>
        <w:lastRenderedPageBreak/>
        <w:t xml:space="preserve">respuesta deficiente al señalar mediante </w:t>
      </w:r>
      <w:r w:rsidR="00117F1B" w:rsidRPr="00710938">
        <w:rPr>
          <w:rFonts w:ascii="Palatino Linotype" w:eastAsia="Palatino Linotype" w:hAnsi="Palatino Linotype" w:cs="Palatino Linotype"/>
        </w:rPr>
        <w:t xml:space="preserve">el </w:t>
      </w:r>
      <w:r w:rsidR="00AC1B72" w:rsidRPr="00710938">
        <w:rPr>
          <w:rFonts w:ascii="Palatino Linotype" w:eastAsia="Palatino Linotype" w:hAnsi="Palatino Linotype" w:cs="Palatino Linotype"/>
        </w:rPr>
        <w:t>escrito</w:t>
      </w:r>
      <w:r w:rsidR="00117F1B" w:rsidRPr="00710938">
        <w:rPr>
          <w:rFonts w:ascii="Palatino Linotype" w:eastAsia="Palatino Linotype" w:hAnsi="Palatino Linotype" w:cs="Palatino Linotype"/>
        </w:rPr>
        <w:t xml:space="preserve"> adjunto</w:t>
      </w:r>
      <w:r w:rsidR="00AC1B72" w:rsidRPr="00710938">
        <w:rPr>
          <w:rFonts w:ascii="Palatino Linotype" w:eastAsia="Palatino Linotype" w:hAnsi="Palatino Linotype" w:cs="Palatino Linotype"/>
        </w:rPr>
        <w:t xml:space="preserve">: </w:t>
      </w:r>
      <w:r w:rsidR="00AC1B72" w:rsidRPr="00710938">
        <w:rPr>
          <w:rFonts w:ascii="Palatino Linotype" w:eastAsia="Palatino Linotype" w:hAnsi="Palatino Linotype" w:cs="Palatino Linotype"/>
          <w:i/>
        </w:rPr>
        <w:t>que se adjunta información de lo sol</w:t>
      </w:r>
      <w:r w:rsidR="00314F66" w:rsidRPr="00710938">
        <w:rPr>
          <w:rFonts w:ascii="Palatino Linotype" w:eastAsia="Palatino Linotype" w:hAnsi="Palatino Linotype" w:cs="Palatino Linotype"/>
          <w:i/>
        </w:rPr>
        <w:t>icitado en versión púbica</w:t>
      </w:r>
      <w:r w:rsidR="00AC1B72" w:rsidRPr="00710938">
        <w:rPr>
          <w:rFonts w:ascii="Palatino Linotype" w:eastAsia="Palatino Linotype" w:hAnsi="Palatino Linotype" w:cs="Palatino Linotype"/>
          <w:i/>
        </w:rPr>
        <w:t>.</w:t>
      </w:r>
    </w:p>
    <w:p w14:paraId="75687FC8" w14:textId="77777777" w:rsidR="003076D5" w:rsidRPr="00710938" w:rsidRDefault="003076D5" w:rsidP="00B71E00">
      <w:pPr>
        <w:pStyle w:val="Prrafodelista"/>
        <w:spacing w:line="360" w:lineRule="auto"/>
        <w:rPr>
          <w:rFonts w:ascii="Palatino Linotype" w:eastAsia="Palatino Linotype" w:hAnsi="Palatino Linotype" w:cs="Palatino Linotype"/>
        </w:rPr>
      </w:pPr>
    </w:p>
    <w:p w14:paraId="44FB0C20" w14:textId="0DBD8441" w:rsidR="003076D5" w:rsidRPr="00710938" w:rsidRDefault="00AC1B72"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 xml:space="preserve">Hecho, que no se materializa, al no obrar documentos adjuntos a la respuesta. Pronunciamiento que se replica en calidad de informe justificado, mediante el cual sé </w:t>
      </w:r>
      <w:r w:rsidR="004839AC" w:rsidRPr="00710938">
        <w:rPr>
          <w:rFonts w:ascii="Palatino Linotype" w:hAnsi="Palatino Linotype"/>
          <w:color w:val="000000"/>
        </w:rPr>
        <w:t xml:space="preserve">reitera </w:t>
      </w:r>
      <w:r w:rsidRPr="00710938">
        <w:rPr>
          <w:rFonts w:ascii="Palatino Linotype" w:hAnsi="Palatino Linotype"/>
          <w:color w:val="000000"/>
        </w:rPr>
        <w:t>que la solicitud fue atendida en tiempo y forma, toda vez que se le informó al solicitante que se adjuntaba la informació</w:t>
      </w:r>
      <w:r w:rsidR="0040245B" w:rsidRPr="00710938">
        <w:rPr>
          <w:rFonts w:ascii="Palatino Linotype" w:hAnsi="Palatino Linotype"/>
          <w:color w:val="000000"/>
        </w:rPr>
        <w:t>n solicitada en versión pública; sin embargo, prevalece la deficiencia, la cual pudo haber sido subsanada, remitiendo la información en dicha etapa.</w:t>
      </w:r>
    </w:p>
    <w:p w14:paraId="6E0CF3D3" w14:textId="77777777" w:rsidR="003076D5" w:rsidRPr="00710938" w:rsidRDefault="003076D5" w:rsidP="00B71E00">
      <w:pPr>
        <w:pStyle w:val="Prrafodelista"/>
        <w:spacing w:line="360" w:lineRule="auto"/>
        <w:rPr>
          <w:rFonts w:ascii="Palatino Linotype" w:eastAsia="Palatino Linotype" w:hAnsi="Palatino Linotype" w:cs="Palatino Linotype"/>
        </w:rPr>
      </w:pPr>
    </w:p>
    <w:p w14:paraId="01F2DB72" w14:textId="79222E3C" w:rsidR="003076D5" w:rsidRPr="00710938" w:rsidRDefault="0040245B"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 xml:space="preserve">Ahora bien, de la respuesta emitida, se desprende un aspecto relevante, como lo es que se haya aceptado </w:t>
      </w:r>
      <w:r w:rsidR="00E3148B" w:rsidRPr="00710938">
        <w:rPr>
          <w:rFonts w:ascii="Palatino Linotype" w:hAnsi="Palatino Linotype"/>
          <w:color w:val="000000"/>
        </w:rPr>
        <w:t>que,</w:t>
      </w:r>
      <w:r w:rsidRPr="00710938">
        <w:rPr>
          <w:rFonts w:ascii="Palatino Linotype" w:hAnsi="Palatino Linotype"/>
          <w:color w:val="000000"/>
        </w:rPr>
        <w:t xml:space="preserve"> si se generó, posee y administra; tan es así que se manifiesta que se remite, incluso, en versión pública.</w:t>
      </w:r>
    </w:p>
    <w:p w14:paraId="086EE928" w14:textId="77777777" w:rsidR="0040245B" w:rsidRPr="00710938" w:rsidRDefault="0040245B" w:rsidP="00B71E00">
      <w:pPr>
        <w:pStyle w:val="Prrafodelista"/>
        <w:spacing w:line="360" w:lineRule="auto"/>
        <w:rPr>
          <w:rFonts w:ascii="Palatino Linotype" w:hAnsi="Palatino Linotype"/>
          <w:color w:val="000000"/>
        </w:rPr>
      </w:pPr>
    </w:p>
    <w:p w14:paraId="5D184DD6" w14:textId="361072E9" w:rsidR="0040245B" w:rsidRPr="00710938" w:rsidRDefault="0040245B"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Lo anterior trae consigo que result</w:t>
      </w:r>
      <w:r w:rsidR="007B6B89" w:rsidRPr="00710938">
        <w:rPr>
          <w:rFonts w:ascii="Palatino Linotype" w:hAnsi="Palatino Linotype"/>
          <w:color w:val="000000"/>
        </w:rPr>
        <w:t xml:space="preserve">e infructuoso realizar un estudio pormenorizado de la fuente obligacional del </w:t>
      </w:r>
      <w:r w:rsidR="007B6B89" w:rsidRPr="00710938">
        <w:rPr>
          <w:rFonts w:ascii="Palatino Linotype" w:hAnsi="Palatino Linotype"/>
          <w:b/>
          <w:color w:val="000000"/>
        </w:rPr>
        <w:t>SUJETO OBLIGADO</w:t>
      </w:r>
      <w:r w:rsidR="007B6B89" w:rsidRPr="00710938">
        <w:rPr>
          <w:rFonts w:ascii="Palatino Linotype" w:hAnsi="Palatino Linotype"/>
          <w:color w:val="000000"/>
        </w:rPr>
        <w:t xml:space="preserve"> para poder determinar si cuenta con información que ya asumió cuenta con ella, incluso con la correspondiente versión pública elaborad</w:t>
      </w:r>
      <w:r w:rsidR="00B56696" w:rsidRPr="00710938">
        <w:rPr>
          <w:rFonts w:ascii="Palatino Linotype" w:hAnsi="Palatino Linotype"/>
          <w:color w:val="000000"/>
        </w:rPr>
        <w:t>a. Información</w:t>
      </w:r>
      <w:r w:rsidR="007B6B89" w:rsidRPr="00710938">
        <w:rPr>
          <w:rFonts w:ascii="Palatino Linotype" w:hAnsi="Palatino Linotype"/>
          <w:color w:val="000000"/>
        </w:rPr>
        <w:t xml:space="preserve"> que pretendió ponerla a disposición sin invocar causal alguna de clasificación por reserva o confidencialidad; o una imposibilidad técnica, administrativa o humana para entregarla en la modalidad elegida: a través del SAIMEX.</w:t>
      </w:r>
    </w:p>
    <w:p w14:paraId="2D5945B5" w14:textId="77777777" w:rsidR="007B6B89" w:rsidRPr="00710938" w:rsidRDefault="007B6B89" w:rsidP="00B71E00">
      <w:pPr>
        <w:pStyle w:val="Prrafodelista"/>
        <w:spacing w:line="360" w:lineRule="auto"/>
        <w:rPr>
          <w:rFonts w:ascii="Palatino Linotype" w:hAnsi="Palatino Linotype"/>
          <w:color w:val="000000"/>
        </w:rPr>
      </w:pPr>
    </w:p>
    <w:p w14:paraId="02630F94" w14:textId="70862EA0" w:rsidR="007B6B89" w:rsidRPr="00710938" w:rsidRDefault="007B6B89"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 xml:space="preserve">Luego entonces, lo procedente es </w:t>
      </w:r>
      <w:r w:rsidRPr="00710938">
        <w:rPr>
          <w:rFonts w:ascii="Palatino Linotype" w:hAnsi="Palatino Linotype"/>
          <w:b/>
          <w:color w:val="000000"/>
        </w:rPr>
        <w:t xml:space="preserve">REVOCAR </w:t>
      </w:r>
      <w:r w:rsidRPr="00710938">
        <w:rPr>
          <w:rFonts w:ascii="Palatino Linotype" w:hAnsi="Palatino Linotype"/>
          <w:color w:val="000000"/>
        </w:rPr>
        <w:t xml:space="preserve">la respuesta y ordenar se entregue los oficios recibidos y emitidos de la Consejería Jurídica en el mes de octubre de 2025 en versión pública, acompañados del Acuerdo del Comité de Transparencia que la sustente, misma que </w:t>
      </w:r>
      <w:r w:rsidRPr="00710938">
        <w:rPr>
          <w:rFonts w:ascii="Palatino Linotype" w:hAnsi="Palatino Linotype"/>
          <w:color w:val="000000"/>
        </w:rPr>
        <w:lastRenderedPageBreak/>
        <w:t>ha sido asumida; a efecto de que se colme a cabalidad el derecho de acceso a la información de la hoy recurrente.</w:t>
      </w:r>
    </w:p>
    <w:p w14:paraId="2BF02BD5" w14:textId="77777777" w:rsidR="0040245B" w:rsidRPr="00710938" w:rsidRDefault="0040245B" w:rsidP="00B71E00">
      <w:pPr>
        <w:spacing w:line="360" w:lineRule="auto"/>
        <w:contextualSpacing/>
        <w:jc w:val="both"/>
        <w:rPr>
          <w:rFonts w:ascii="Palatino Linotype" w:hAnsi="Palatino Linotype"/>
          <w:b/>
          <w:color w:val="000000"/>
        </w:rPr>
      </w:pPr>
    </w:p>
    <w:p w14:paraId="552993A5" w14:textId="16CE0865" w:rsidR="006727A9" w:rsidRPr="00710938" w:rsidRDefault="007B6B89"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Seguidamente</w:t>
      </w:r>
      <w:r w:rsidR="006727A9" w:rsidRPr="00710938">
        <w:rPr>
          <w:rFonts w:ascii="Palatino Linotype" w:hAnsi="Palatino Linotype"/>
          <w:color w:val="000000"/>
        </w:rPr>
        <w:t>, respecto de la Solicitud de Información 00044/TOLUCA/IP/2026, en la que se requirieron oficios recibidos y emitidos también por la Consejería Jurídica, durante el mes de mayo; al respecto si fue remitida información relacionada como quedo descrito en el Considerando de Antecedentes.</w:t>
      </w:r>
    </w:p>
    <w:p w14:paraId="3711F709" w14:textId="77777777" w:rsidR="006727A9" w:rsidRPr="00710938" w:rsidRDefault="006727A9" w:rsidP="00B71E00">
      <w:pPr>
        <w:spacing w:line="360" w:lineRule="auto"/>
        <w:ind w:left="502"/>
        <w:contextualSpacing/>
        <w:jc w:val="both"/>
        <w:rPr>
          <w:rFonts w:ascii="Palatino Linotype" w:hAnsi="Palatino Linotype"/>
          <w:color w:val="000000"/>
        </w:rPr>
      </w:pPr>
    </w:p>
    <w:p w14:paraId="66B799FF" w14:textId="4E7F42DA" w:rsidR="007B6B89" w:rsidRPr="00710938" w:rsidRDefault="006727A9" w:rsidP="00B71E00">
      <w:pPr>
        <w:numPr>
          <w:ilvl w:val="0"/>
          <w:numId w:val="1"/>
        </w:numPr>
        <w:spacing w:line="360" w:lineRule="auto"/>
        <w:ind w:left="0" w:firstLine="0"/>
        <w:contextualSpacing/>
        <w:jc w:val="both"/>
        <w:rPr>
          <w:rFonts w:ascii="Palatino Linotype" w:hAnsi="Palatino Linotype"/>
          <w:b/>
          <w:i/>
          <w:color w:val="000000"/>
        </w:rPr>
      </w:pPr>
      <w:r w:rsidRPr="00710938">
        <w:rPr>
          <w:rFonts w:ascii="Palatino Linotype" w:hAnsi="Palatino Linotype"/>
          <w:color w:val="000000"/>
        </w:rPr>
        <w:t xml:space="preserve">Relativo a oficios emitidos, se remitió el archivo denominado </w:t>
      </w:r>
      <w:r w:rsidRPr="00710938">
        <w:rPr>
          <w:rFonts w:ascii="Palatino Linotype" w:hAnsi="Palatino Linotype"/>
          <w:b/>
          <w:i/>
          <w:color w:val="000000"/>
        </w:rPr>
        <w:t>MINUTARIO MARZO-MAYO.pdf</w:t>
      </w:r>
      <w:r w:rsidRPr="00710938">
        <w:rPr>
          <w:rFonts w:ascii="Palatino Linotype" w:hAnsi="Palatino Linotype"/>
          <w:color w:val="000000"/>
        </w:rPr>
        <w:t xml:space="preserve">, en la que se observan oficios signados por el Consejero Jurídico, que van del día 02 al 09 de mayo de 2025; archivo denominado </w:t>
      </w:r>
      <w:r w:rsidRPr="00710938">
        <w:rPr>
          <w:rFonts w:ascii="Palatino Linotype" w:hAnsi="Palatino Linotype"/>
          <w:b/>
          <w:i/>
          <w:color w:val="000000"/>
        </w:rPr>
        <w:t>Emitidos_Transparecia Mayo CJ.pdf</w:t>
      </w:r>
      <w:r w:rsidRPr="00710938">
        <w:rPr>
          <w:rFonts w:ascii="Palatino Linotype" w:hAnsi="Palatino Linotype"/>
          <w:color w:val="000000"/>
        </w:rPr>
        <w:t xml:space="preserve">, en el que obran oficios en materia de transparencia y acceso a la información pública, signados por el servidor público habilitado de la Consejería Jurídica </w:t>
      </w:r>
      <w:r w:rsidR="007C0D48" w:rsidRPr="00710938">
        <w:rPr>
          <w:rFonts w:ascii="Palatino Linotype" w:hAnsi="Palatino Linotype"/>
          <w:color w:val="000000"/>
        </w:rPr>
        <w:t xml:space="preserve">que van </w:t>
      </w:r>
      <w:r w:rsidRPr="00710938">
        <w:rPr>
          <w:rFonts w:ascii="Palatino Linotype" w:hAnsi="Palatino Linotype"/>
          <w:color w:val="000000"/>
        </w:rPr>
        <w:t>del día 02 al 29 de mayo de 2025</w:t>
      </w:r>
      <w:r w:rsidR="007C0D48" w:rsidRPr="00710938">
        <w:rPr>
          <w:rFonts w:ascii="Palatino Linotype" w:hAnsi="Palatino Linotype"/>
          <w:color w:val="000000"/>
        </w:rPr>
        <w:t xml:space="preserve">; y el archivo denominado </w:t>
      </w:r>
      <w:r w:rsidR="007C0D48" w:rsidRPr="00710938">
        <w:rPr>
          <w:rFonts w:ascii="Palatino Linotype" w:hAnsi="Palatino Linotype"/>
          <w:b/>
          <w:i/>
          <w:color w:val="000000"/>
        </w:rPr>
        <w:t>Acuses Consejeria juridica enero-mayo2025.pdf,</w:t>
      </w:r>
      <w:r w:rsidR="007C0D48" w:rsidRPr="00710938">
        <w:rPr>
          <w:rFonts w:ascii="Palatino Linotype" w:hAnsi="Palatino Linotype"/>
          <w:color w:val="000000"/>
        </w:rPr>
        <w:t xml:space="preserve"> en el que obran oficios signados por el Consejero Jurídico (por lo que hace al mes de mayo) del día 02 al 29 de mayo</w:t>
      </w:r>
    </w:p>
    <w:p w14:paraId="2C9BBECE" w14:textId="77777777" w:rsidR="007B6B89" w:rsidRPr="00710938" w:rsidRDefault="007B6B89" w:rsidP="00B71E00">
      <w:pPr>
        <w:pStyle w:val="Prrafodelista"/>
        <w:spacing w:line="360" w:lineRule="auto"/>
        <w:rPr>
          <w:rFonts w:ascii="Palatino Linotype" w:eastAsia="Palatino Linotype" w:hAnsi="Palatino Linotype" w:cs="Palatino Linotype"/>
        </w:rPr>
      </w:pPr>
    </w:p>
    <w:p w14:paraId="6DF39F47" w14:textId="70B5CDCA" w:rsidR="007B6B89" w:rsidRPr="00710938" w:rsidRDefault="007C0D48"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 xml:space="preserve">Luego entonces, se advierte que se colman los extremos temporales establecidos por el propio solicitante. Por otro </w:t>
      </w:r>
      <w:r w:rsidR="00712AA9" w:rsidRPr="00710938">
        <w:rPr>
          <w:rFonts w:ascii="Palatino Linotype" w:hAnsi="Palatino Linotype"/>
          <w:color w:val="000000"/>
        </w:rPr>
        <w:t>lado,</w:t>
      </w:r>
      <w:r w:rsidRPr="00710938">
        <w:rPr>
          <w:rFonts w:ascii="Palatino Linotype" w:hAnsi="Palatino Linotype"/>
          <w:color w:val="000000"/>
        </w:rPr>
        <w:t xml:space="preserve"> se aprecia que si bien se colma la temporalidad establecida a dicha solicitud de información; también lo es que se aprecia incompleta, toda vez </w:t>
      </w:r>
      <w:r w:rsidR="00712AA9" w:rsidRPr="00710938">
        <w:rPr>
          <w:rFonts w:ascii="Palatino Linotype" w:hAnsi="Palatino Linotype"/>
          <w:color w:val="000000"/>
        </w:rPr>
        <w:t>que,</w:t>
      </w:r>
      <w:r w:rsidRPr="00710938">
        <w:rPr>
          <w:rFonts w:ascii="Palatino Linotype" w:hAnsi="Palatino Linotype"/>
          <w:color w:val="000000"/>
        </w:rPr>
        <w:t xml:space="preserve"> de los oficios </w:t>
      </w:r>
      <w:r w:rsidR="00DE15F9" w:rsidRPr="00710938">
        <w:rPr>
          <w:rFonts w:ascii="Palatino Linotype" w:hAnsi="Palatino Linotype"/>
          <w:color w:val="000000"/>
        </w:rPr>
        <w:t>entregados, su nomenclatura no resulta consecutiva, misma que debería ser consecutiva al tratarse de oficios emitidos, sin que para tal efecto existiera un pronunciamiento al respecto.</w:t>
      </w:r>
    </w:p>
    <w:p w14:paraId="4515896A" w14:textId="65756B95" w:rsidR="00AB16DA" w:rsidRPr="00710938" w:rsidRDefault="0034293C" w:rsidP="00B71E00">
      <w:pPr>
        <w:pStyle w:val="Prrafodelista"/>
        <w:numPr>
          <w:ilvl w:val="0"/>
          <w:numId w:val="1"/>
        </w:numPr>
        <w:spacing w:line="360" w:lineRule="auto"/>
        <w:ind w:left="0" w:firstLine="0"/>
        <w:jc w:val="both"/>
        <w:rPr>
          <w:rFonts w:ascii="Palatino Linotype" w:hAnsi="Palatino Linotype"/>
        </w:rPr>
      </w:pPr>
      <w:r w:rsidRPr="00710938">
        <w:rPr>
          <w:rFonts w:ascii="Palatino Linotype" w:hAnsi="Palatino Linotype"/>
          <w:color w:val="000000"/>
        </w:rPr>
        <w:lastRenderedPageBreak/>
        <w:t>Empero</w:t>
      </w:r>
      <w:r w:rsidR="00A9522B" w:rsidRPr="00710938">
        <w:rPr>
          <w:rFonts w:ascii="Palatino Linotype" w:hAnsi="Palatino Linotype"/>
          <w:color w:val="000000"/>
        </w:rPr>
        <w:t>;</w:t>
      </w:r>
      <w:r w:rsidRPr="00710938">
        <w:rPr>
          <w:rFonts w:ascii="Palatino Linotype" w:hAnsi="Palatino Linotype"/>
          <w:color w:val="000000"/>
        </w:rPr>
        <w:t xml:space="preserve"> dicha situación</w:t>
      </w:r>
      <w:r w:rsidR="00DE15F9" w:rsidRPr="00710938">
        <w:rPr>
          <w:rFonts w:ascii="Palatino Linotype" w:hAnsi="Palatino Linotype"/>
          <w:color w:val="000000"/>
        </w:rPr>
        <w:t xml:space="preserve"> que fue subsanad</w:t>
      </w:r>
      <w:r w:rsidRPr="00710938">
        <w:rPr>
          <w:rFonts w:ascii="Palatino Linotype" w:hAnsi="Palatino Linotype"/>
          <w:color w:val="000000"/>
        </w:rPr>
        <w:t>a</w:t>
      </w:r>
      <w:r w:rsidR="00DE15F9" w:rsidRPr="00710938">
        <w:rPr>
          <w:rFonts w:ascii="Palatino Linotype" w:hAnsi="Palatino Linotype"/>
          <w:color w:val="000000"/>
        </w:rPr>
        <w:t xml:space="preserve"> en un hecho posterior a la interposición del recurso de revisión, en la etapa de Manifestaciones</w:t>
      </w:r>
      <w:r w:rsidR="00A9522B" w:rsidRPr="00710938">
        <w:rPr>
          <w:rFonts w:ascii="Palatino Linotype" w:hAnsi="Palatino Linotype"/>
          <w:color w:val="000000"/>
        </w:rPr>
        <w:t xml:space="preserve">, en virtud </w:t>
      </w:r>
      <w:r w:rsidR="00DE15F9" w:rsidRPr="00710938">
        <w:rPr>
          <w:rFonts w:ascii="Palatino Linotype" w:hAnsi="Palatino Linotype"/>
          <w:color w:val="000000"/>
        </w:rPr>
        <w:t xml:space="preserve">que se informa que la falta de números de oficios obedece a que fueron cancelados o no fue necesaria su elaboración. </w:t>
      </w:r>
    </w:p>
    <w:p w14:paraId="1212F56E" w14:textId="77777777" w:rsidR="00AB16DA" w:rsidRPr="00710938" w:rsidRDefault="00AB16DA" w:rsidP="00B71E00">
      <w:pPr>
        <w:pStyle w:val="Prrafodelista"/>
        <w:spacing w:line="360" w:lineRule="auto"/>
        <w:rPr>
          <w:rFonts w:ascii="Palatino Linotype" w:hAnsi="Palatino Linotype"/>
          <w:color w:val="000000"/>
        </w:rPr>
      </w:pPr>
    </w:p>
    <w:p w14:paraId="38349822" w14:textId="40DB1B3F" w:rsidR="00AB16DA" w:rsidRPr="00710938" w:rsidRDefault="00DE15F9" w:rsidP="00B71E00">
      <w:pPr>
        <w:pStyle w:val="Prrafodelista"/>
        <w:numPr>
          <w:ilvl w:val="0"/>
          <w:numId w:val="1"/>
        </w:numPr>
        <w:spacing w:line="360" w:lineRule="auto"/>
        <w:ind w:left="0" w:firstLine="0"/>
        <w:jc w:val="both"/>
        <w:rPr>
          <w:rFonts w:ascii="Palatino Linotype" w:hAnsi="Palatino Linotype"/>
        </w:rPr>
      </w:pPr>
      <w:r w:rsidRPr="00710938">
        <w:rPr>
          <w:rFonts w:ascii="Palatino Linotype" w:hAnsi="Palatino Linotype"/>
          <w:color w:val="000000"/>
        </w:rPr>
        <w:t>Pronunciamiento que resulta suficiente para tener por colmad</w:t>
      </w:r>
      <w:r w:rsidR="00425305" w:rsidRPr="00710938">
        <w:rPr>
          <w:rFonts w:ascii="Palatino Linotype" w:hAnsi="Palatino Linotype"/>
          <w:color w:val="000000"/>
        </w:rPr>
        <w:t>o</w:t>
      </w:r>
      <w:r w:rsidRPr="00710938">
        <w:rPr>
          <w:rFonts w:ascii="Palatino Linotype" w:hAnsi="Palatino Linotype"/>
          <w:color w:val="000000"/>
        </w:rPr>
        <w:t xml:space="preserve"> </w:t>
      </w:r>
      <w:r w:rsidR="00425305" w:rsidRPr="00710938">
        <w:rPr>
          <w:rFonts w:ascii="Palatino Linotype" w:hAnsi="Palatino Linotype"/>
          <w:color w:val="000000"/>
        </w:rPr>
        <w:t>el rubro de referencia,</w:t>
      </w:r>
      <w:r w:rsidRPr="00710938">
        <w:rPr>
          <w:rFonts w:ascii="Palatino Linotype" w:hAnsi="Palatino Linotype"/>
          <w:color w:val="000000"/>
        </w:rPr>
        <w:t xml:space="preserve"> </w:t>
      </w:r>
      <w:r w:rsidR="00425305" w:rsidRPr="00710938">
        <w:rPr>
          <w:rFonts w:ascii="Palatino Linotype" w:hAnsi="Palatino Linotype"/>
          <w:color w:val="000000"/>
        </w:rPr>
        <w:t>s</w:t>
      </w:r>
      <w:r w:rsidRPr="00710938">
        <w:rPr>
          <w:rFonts w:ascii="Palatino Linotype" w:hAnsi="Palatino Linotype"/>
          <w:color w:val="000000"/>
        </w:rPr>
        <w:t>umado a que, de tal pronunciamiento</w:t>
      </w:r>
      <w:r w:rsidR="00AB16DA" w:rsidRPr="00710938">
        <w:rPr>
          <w:rFonts w:ascii="Palatino Linotype" w:hAnsi="Palatino Linotype"/>
          <w:color w:val="000000"/>
        </w:rPr>
        <w:t xml:space="preserve"> </w:t>
      </w:r>
      <w:r w:rsidR="00AB16DA" w:rsidRPr="00710938">
        <w:rPr>
          <w:rFonts w:ascii="Palatino Linotype" w:hAnsi="Palatino Linotype"/>
          <w:color w:val="000000" w:themeColor="text1"/>
        </w:rPr>
        <w:t>este Órgano Garante no se encuentra facultado para dudar de su veracidad</w:t>
      </w:r>
      <w:r w:rsidR="00AB16DA" w:rsidRPr="00710938">
        <w:rPr>
          <w:rFonts w:ascii="Palatino Linotype" w:eastAsia="Palatino Linotype" w:hAnsi="Palatino Linotype" w:cs="Palatino Linotype"/>
          <w:color w:val="000000"/>
        </w:rPr>
        <w:t xml:space="preserve"> de la </w:t>
      </w:r>
      <w:r w:rsidR="00AB16DA" w:rsidRPr="00710938">
        <w:rPr>
          <w:rFonts w:ascii="Palatino Linotype" w:eastAsia="MS Mincho" w:hAnsi="Palatino Linotype" w:cs="Arial"/>
        </w:rPr>
        <w:t>información</w:t>
      </w:r>
      <w:r w:rsidR="00AB16DA" w:rsidRPr="00710938">
        <w:rPr>
          <w:rFonts w:ascii="Palatino Linotype" w:eastAsia="Palatino Linotype" w:hAnsi="Palatino Linotype" w:cs="Palatino Linotype"/>
          <w:color w:val="000000"/>
        </w:rPr>
        <w:t xml:space="preserve"> que le fue entregada al hoy </w:t>
      </w:r>
      <w:r w:rsidR="00AB16DA" w:rsidRPr="00710938">
        <w:rPr>
          <w:rFonts w:ascii="Palatino Linotype" w:eastAsia="Palatino Linotype" w:hAnsi="Palatino Linotype" w:cs="Palatino Linotype"/>
          <w:b/>
          <w:color w:val="000000"/>
        </w:rPr>
        <w:t>RECURRENTE</w:t>
      </w:r>
      <w:r w:rsidR="00AB16DA" w:rsidRPr="00710938">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00AB16DA" w:rsidRPr="00710938">
        <w:rPr>
          <w:rFonts w:ascii="Palatino Linotype" w:hAnsi="Palatino Linotype" w:cs="Arial"/>
        </w:rPr>
        <w:t xml:space="preserve">situación que se aleja de las atribuciones de este Instituto </w:t>
      </w:r>
      <w:r w:rsidR="00AB16DA" w:rsidRPr="00710938">
        <w:rPr>
          <w:rFonts w:ascii="Palatino Linotype" w:hAnsi="Palatino Linotype"/>
          <w:i/>
          <w:color w:val="000000"/>
        </w:rPr>
        <w:t>máxime</w:t>
      </w:r>
      <w:r w:rsidR="00AB16DA" w:rsidRPr="00710938">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14:paraId="54BD2432" w14:textId="77777777" w:rsidR="00AB16DA" w:rsidRPr="00710938" w:rsidRDefault="00AB16DA" w:rsidP="00B71E00">
      <w:pPr>
        <w:pStyle w:val="Prrafodelista"/>
        <w:spacing w:line="360" w:lineRule="auto"/>
        <w:rPr>
          <w:rFonts w:ascii="Palatino Linotype" w:hAnsi="Palatino Linotype"/>
        </w:rPr>
      </w:pPr>
    </w:p>
    <w:p w14:paraId="772275D1" w14:textId="77777777" w:rsidR="00AB16DA" w:rsidRPr="00710938" w:rsidRDefault="00AB16DA" w:rsidP="00B71E00">
      <w:pPr>
        <w:pStyle w:val="Prrafodelista"/>
        <w:numPr>
          <w:ilvl w:val="0"/>
          <w:numId w:val="1"/>
        </w:numPr>
        <w:tabs>
          <w:tab w:val="left" w:pos="0"/>
          <w:tab w:val="left" w:pos="142"/>
        </w:tabs>
        <w:spacing w:line="360" w:lineRule="auto"/>
        <w:ind w:left="0" w:firstLine="0"/>
        <w:jc w:val="both"/>
        <w:rPr>
          <w:rFonts w:ascii="Palatino Linotype" w:hAnsi="Palatino Linotype"/>
        </w:rPr>
      </w:pPr>
      <w:r w:rsidRPr="00710938">
        <w:rPr>
          <w:rFonts w:ascii="Palatino Linotype" w:hAnsi="Palatino Linotype"/>
        </w:rPr>
        <w:t xml:space="preserve">Sirviendo de apoyo a lo anterior por analogía, el criterio 31-10 emitido por el ahora Instituto </w:t>
      </w:r>
      <w:r w:rsidRPr="00710938">
        <w:rPr>
          <w:rFonts w:ascii="Palatino Linotype" w:eastAsia="Palatino Linotype" w:hAnsi="Palatino Linotype" w:cs="Palatino Linotype"/>
          <w:color w:val="000000"/>
        </w:rPr>
        <w:t>Nacional</w:t>
      </w:r>
      <w:r w:rsidRPr="00710938">
        <w:rPr>
          <w:rFonts w:ascii="Palatino Linotype" w:hAnsi="Palatino Linotype"/>
        </w:rPr>
        <w:t xml:space="preserve"> de Transparencia, Acceso a la Información y Protección de Datos Personales, que a la letra dice:</w:t>
      </w:r>
    </w:p>
    <w:p w14:paraId="000EC319" w14:textId="77777777" w:rsidR="00AB16DA" w:rsidRPr="00710938" w:rsidRDefault="00AB16DA" w:rsidP="00B71E00">
      <w:pPr>
        <w:pStyle w:val="Prrafodelista"/>
        <w:spacing w:line="360" w:lineRule="auto"/>
        <w:rPr>
          <w:rFonts w:ascii="Palatino Linotype" w:hAnsi="Palatino Linotype"/>
        </w:rPr>
      </w:pPr>
    </w:p>
    <w:p w14:paraId="515F4669" w14:textId="77777777" w:rsidR="00AB16DA" w:rsidRPr="00710938" w:rsidRDefault="00AB16DA" w:rsidP="00B71E00">
      <w:pPr>
        <w:pStyle w:val="Default"/>
        <w:spacing w:line="360" w:lineRule="auto"/>
        <w:ind w:left="567" w:right="616"/>
        <w:jc w:val="both"/>
        <w:rPr>
          <w:rFonts w:ascii="Palatino Linotype" w:hAnsi="Palatino Linotype"/>
          <w:i/>
        </w:rPr>
      </w:pPr>
      <w:r w:rsidRPr="00710938">
        <w:rPr>
          <w:rFonts w:ascii="Palatino Linotype" w:hAnsi="Palatino Linotype"/>
          <w:i/>
        </w:rPr>
        <w:t xml:space="preserve">“El Instituto Federal de Acceso a la Información y Protección de Datos </w:t>
      </w:r>
      <w:r w:rsidRPr="00710938">
        <w:rPr>
          <w:rFonts w:ascii="Palatino Linotype" w:hAnsi="Palatino Linotype"/>
          <w:b/>
          <w:i/>
        </w:rPr>
        <w:t>no cuenta con facultades para pronunciarse respecto de la veracidad de los documentos proporcionados por los sujetos obligados.</w:t>
      </w:r>
      <w:r w:rsidRPr="00710938">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w:t>
      </w:r>
      <w:r w:rsidRPr="00710938">
        <w:rPr>
          <w:rFonts w:ascii="Palatino Linotype" w:hAnsi="Palatino Linotype"/>
          <w:i/>
        </w:rPr>
        <w:lastRenderedPageBreak/>
        <w:t>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4F1D0A0E" w14:textId="77777777" w:rsidR="00AB16DA" w:rsidRPr="00710938" w:rsidRDefault="00AB16DA" w:rsidP="00B71E00">
      <w:pPr>
        <w:pStyle w:val="Default"/>
        <w:spacing w:line="360" w:lineRule="auto"/>
        <w:ind w:left="851" w:right="850"/>
        <w:jc w:val="both"/>
        <w:rPr>
          <w:rFonts w:ascii="Palatino Linotype" w:hAnsi="Palatino Linotype"/>
          <w:i/>
        </w:rPr>
      </w:pPr>
    </w:p>
    <w:p w14:paraId="28178F62" w14:textId="77777777" w:rsidR="00AB16DA" w:rsidRPr="00710938" w:rsidRDefault="00AB16DA" w:rsidP="00B71E00">
      <w:pPr>
        <w:pStyle w:val="Prrafodelista"/>
        <w:numPr>
          <w:ilvl w:val="0"/>
          <w:numId w:val="1"/>
        </w:numPr>
        <w:tabs>
          <w:tab w:val="left" w:pos="0"/>
          <w:tab w:val="left" w:pos="142"/>
        </w:tabs>
        <w:spacing w:line="360" w:lineRule="auto"/>
        <w:ind w:left="0" w:firstLine="0"/>
        <w:jc w:val="both"/>
        <w:rPr>
          <w:rFonts w:ascii="Palatino Linotype" w:hAnsi="Palatino Linotype"/>
          <w:i/>
        </w:rPr>
      </w:pPr>
      <w:r w:rsidRPr="00710938">
        <w:rPr>
          <w:rFonts w:ascii="Palatino Linotype" w:hAnsi="Palatino Linotype" w:cs="Arial"/>
        </w:rPr>
        <w:t>Así como lo dispuesto por</w:t>
      </w:r>
      <w:r w:rsidRPr="00710938">
        <w:rPr>
          <w:rFonts w:ascii="Palatino Linotype" w:hAnsi="Palatino Linotype"/>
        </w:rPr>
        <w:t xml:space="preserve"> la </w:t>
      </w:r>
      <w:r w:rsidRPr="00710938">
        <w:rPr>
          <w:rFonts w:ascii="Palatino Linotype" w:hAnsi="Palatino Linotype"/>
          <w:b/>
        </w:rPr>
        <w:t xml:space="preserve">Ley de Transparencia y Acceso a la Información Pública del </w:t>
      </w:r>
      <w:r w:rsidRPr="00710938">
        <w:rPr>
          <w:rFonts w:ascii="Palatino Linotype" w:eastAsia="Palatino Linotype" w:hAnsi="Palatino Linotype" w:cs="Palatino Linotype"/>
          <w:color w:val="000000"/>
        </w:rPr>
        <w:t>Estado</w:t>
      </w:r>
      <w:r w:rsidRPr="00710938">
        <w:rPr>
          <w:rFonts w:ascii="Palatino Linotype" w:hAnsi="Palatino Linotype"/>
          <w:b/>
        </w:rPr>
        <w:t xml:space="preserve"> de México y Municipios</w:t>
      </w:r>
      <w:r w:rsidRPr="00710938">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2AE46357" w14:textId="77777777" w:rsidR="00AB16DA" w:rsidRPr="00710938" w:rsidRDefault="00AB16DA" w:rsidP="00B71E00">
      <w:pPr>
        <w:pStyle w:val="Prrafodelista"/>
        <w:spacing w:line="360" w:lineRule="auto"/>
        <w:ind w:left="0"/>
        <w:jc w:val="both"/>
        <w:rPr>
          <w:rFonts w:ascii="Palatino Linotype" w:hAnsi="Palatino Linotype"/>
          <w:i/>
        </w:rPr>
      </w:pPr>
    </w:p>
    <w:p w14:paraId="16C3D80D" w14:textId="77777777" w:rsidR="00AB16DA" w:rsidRPr="00710938" w:rsidRDefault="00AB16DA" w:rsidP="00B71E00">
      <w:pPr>
        <w:pStyle w:val="Prrafodelista"/>
        <w:spacing w:line="360" w:lineRule="auto"/>
        <w:ind w:left="567" w:right="680"/>
        <w:jc w:val="both"/>
        <w:rPr>
          <w:rFonts w:ascii="Palatino Linotype" w:hAnsi="Palatino Linotype" w:cs="Arial"/>
          <w:b/>
          <w:i/>
        </w:rPr>
      </w:pPr>
      <w:r w:rsidRPr="00710938">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710938">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72441D39" w14:textId="77777777" w:rsidR="00AB16DA" w:rsidRPr="00710938" w:rsidRDefault="00AB16DA" w:rsidP="00B71E00">
      <w:pPr>
        <w:pStyle w:val="Prrafodelista"/>
        <w:spacing w:line="360" w:lineRule="auto"/>
        <w:ind w:left="567" w:right="680"/>
        <w:jc w:val="both"/>
        <w:rPr>
          <w:rFonts w:ascii="Palatino Linotype" w:hAnsi="Palatino Linotype" w:cs="Arial"/>
          <w:b/>
          <w:i/>
        </w:rPr>
      </w:pPr>
    </w:p>
    <w:p w14:paraId="3A21FDE2" w14:textId="77777777" w:rsidR="00AB16DA" w:rsidRPr="00710938" w:rsidRDefault="00AB16DA" w:rsidP="00B71E00">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710938">
        <w:rPr>
          <w:rFonts w:ascii="Palatino Linotype" w:hAnsi="Palatino Linotype" w:cs="Arial"/>
        </w:rPr>
        <w:lastRenderedPageBreak/>
        <w:t>Numerales</w:t>
      </w:r>
      <w:r w:rsidRPr="00710938">
        <w:rPr>
          <w:rFonts w:ascii="Palatino Linotype" w:hAnsi="Palatino Linotype" w:cs="Arial"/>
          <w:noProof/>
          <w:lang w:eastAsia="es-MX"/>
        </w:rPr>
        <w:t xml:space="preserve"> que compelen al </w:t>
      </w:r>
      <w:r w:rsidRPr="00710938">
        <w:rPr>
          <w:rFonts w:ascii="Palatino Linotype" w:hAnsi="Palatino Linotype" w:cs="Arial"/>
          <w:b/>
          <w:noProof/>
          <w:lang w:eastAsia="es-MX"/>
        </w:rPr>
        <w:t>SUJETO OBLIGADO</w:t>
      </w:r>
      <w:r w:rsidRPr="00710938">
        <w:rPr>
          <w:rFonts w:ascii="Palatino Linotype" w:hAnsi="Palatino Linotype" w:cs="Arial"/>
          <w:noProof/>
          <w:lang w:eastAsia="es-MX"/>
        </w:rPr>
        <w:t xml:space="preserve"> apegarse en todo momento a los </w:t>
      </w:r>
      <w:r w:rsidRPr="00710938">
        <w:rPr>
          <w:rFonts w:ascii="Palatino Linotype" w:hAnsi="Palatino Linotype" w:cs="Arial"/>
        </w:rPr>
        <w:t>criterios</w:t>
      </w:r>
      <w:r w:rsidRPr="00710938">
        <w:rPr>
          <w:rFonts w:ascii="Palatino Linotype" w:hAnsi="Palatino Linotype" w:cs="Arial"/>
          <w:noProof/>
          <w:lang w:eastAsia="es-MX"/>
        </w:rPr>
        <w:t xml:space="preserve"> ya expuestos, impidiendo a este Órgano Colegiado cuestionar la veracidad de la información.</w:t>
      </w:r>
    </w:p>
    <w:p w14:paraId="14600C72" w14:textId="77777777" w:rsidR="00AB16DA" w:rsidRPr="00710938" w:rsidRDefault="00AB16DA" w:rsidP="00B71E00">
      <w:pPr>
        <w:pStyle w:val="Prrafodelista"/>
        <w:tabs>
          <w:tab w:val="left" w:pos="0"/>
          <w:tab w:val="left" w:pos="142"/>
        </w:tabs>
        <w:spacing w:line="360" w:lineRule="auto"/>
        <w:ind w:left="0"/>
        <w:jc w:val="both"/>
        <w:rPr>
          <w:rFonts w:ascii="Palatino Linotype" w:eastAsia="Palatino Linotype" w:hAnsi="Palatino Linotype" w:cs="Palatino Linotype"/>
          <w:color w:val="000000"/>
        </w:rPr>
      </w:pPr>
    </w:p>
    <w:p w14:paraId="778D5947" w14:textId="1E96042A" w:rsidR="00DE15F9" w:rsidRPr="00710938" w:rsidRDefault="001C56A9" w:rsidP="00B71E00">
      <w:pPr>
        <w:pStyle w:val="Prrafodelista"/>
        <w:numPr>
          <w:ilvl w:val="0"/>
          <w:numId w:val="1"/>
        </w:numPr>
        <w:tabs>
          <w:tab w:val="left" w:pos="0"/>
          <w:tab w:val="left" w:pos="142"/>
        </w:tabs>
        <w:spacing w:line="360" w:lineRule="auto"/>
        <w:ind w:left="0" w:firstLine="0"/>
        <w:jc w:val="both"/>
        <w:rPr>
          <w:rFonts w:ascii="Palatino Linotype" w:hAnsi="Palatino Linotype"/>
          <w:color w:val="000000"/>
        </w:rPr>
      </w:pPr>
      <w:r w:rsidRPr="00710938">
        <w:rPr>
          <w:rFonts w:ascii="Palatino Linotype" w:hAnsi="Palatino Linotype"/>
          <w:color w:val="000000"/>
        </w:rPr>
        <w:t xml:space="preserve">Empero, la solicitud de información continua sin colmarse a cabalidad; toda vez que lo entregado se aprecia en versión pública sin que para tal efecto se haya entregado el </w:t>
      </w:r>
      <w:r w:rsidRPr="00710938">
        <w:rPr>
          <w:rFonts w:ascii="Palatino Linotype" w:hAnsi="Palatino Linotype" w:cs="Arial"/>
        </w:rPr>
        <w:t>Acuerdo</w:t>
      </w:r>
      <w:r w:rsidRPr="00710938">
        <w:rPr>
          <w:rFonts w:ascii="Palatino Linotype" w:hAnsi="Palatino Linotype"/>
          <w:color w:val="000000"/>
        </w:rPr>
        <w:t xml:space="preserve"> del Comité de Transparencia en el que de manera fundada y motivada se sustente la versión pública generada, no obstante que se adujo en el escrito adjunto, que fue aprobada por la Unidad de Transparencia bajo el acta número 0057 con número de acuerdo CT/SE/0057/03/2026 de fecha 29 de enero de 2026.</w:t>
      </w:r>
    </w:p>
    <w:p w14:paraId="005CE695" w14:textId="77777777" w:rsidR="007C0D48" w:rsidRPr="00710938" w:rsidRDefault="007C0D48" w:rsidP="00B71E00">
      <w:pPr>
        <w:spacing w:line="360" w:lineRule="auto"/>
        <w:contextualSpacing/>
        <w:jc w:val="both"/>
        <w:rPr>
          <w:rFonts w:ascii="Palatino Linotype" w:hAnsi="Palatino Linotype"/>
          <w:b/>
          <w:color w:val="000000"/>
        </w:rPr>
      </w:pPr>
    </w:p>
    <w:p w14:paraId="69F22C8A" w14:textId="07710892" w:rsidR="008C61F4" w:rsidRPr="00710938" w:rsidRDefault="00425305" w:rsidP="00B71E00">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rPr>
      </w:pPr>
      <w:r w:rsidRPr="00710938">
        <w:rPr>
          <w:rFonts w:ascii="Palatino Linotype" w:hAnsi="Palatino Linotype"/>
          <w:bCs/>
          <w:color w:val="000000"/>
        </w:rPr>
        <w:t>Al respecto, recordar que las versiones públicas que se generan, deben ser acompañadas</w:t>
      </w:r>
      <w:r w:rsidR="00816916" w:rsidRPr="00710938">
        <w:rPr>
          <w:rFonts w:ascii="Palatino Linotype" w:hAnsi="Palatino Linotype"/>
          <w:bCs/>
          <w:color w:val="000000"/>
        </w:rPr>
        <w:t xml:space="preserve"> por el Acuerdo del Comité de Transparencia </w:t>
      </w:r>
      <w:r w:rsidR="008C61F4" w:rsidRPr="00710938">
        <w:rPr>
          <w:rFonts w:ascii="Palatino Linotype" w:eastAsia="Palatino Linotype" w:hAnsi="Palatino Linotype" w:cs="Palatino Linotype"/>
        </w:rPr>
        <w:t>en el que se expongan los fundamentos y razonamientos que le llevaron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 hacerse del conocimiento de la parte </w:t>
      </w:r>
      <w:r w:rsidR="008C61F4" w:rsidRPr="00710938">
        <w:rPr>
          <w:rFonts w:ascii="Palatino Linotype" w:eastAsia="Palatino Linotype" w:hAnsi="Palatino Linotype" w:cs="Palatino Linotype"/>
          <w:b/>
          <w:bCs/>
        </w:rPr>
        <w:t>RECURRENTE</w:t>
      </w:r>
      <w:r w:rsidR="008C61F4" w:rsidRPr="00710938">
        <w:rPr>
          <w:rFonts w:ascii="Palatino Linotype" w:eastAsia="Palatino Linotype" w:hAnsi="Palatino Linotype" w:cs="Palatino Linotype"/>
        </w:rPr>
        <w:t>.</w:t>
      </w:r>
    </w:p>
    <w:p w14:paraId="19B4355F" w14:textId="77777777" w:rsidR="00B614A1" w:rsidRPr="00710938" w:rsidRDefault="00B614A1" w:rsidP="00B71E00">
      <w:pPr>
        <w:pStyle w:val="Prrafodelista"/>
        <w:spacing w:line="360" w:lineRule="auto"/>
        <w:rPr>
          <w:rFonts w:ascii="Palatino Linotype" w:eastAsia="Palatino Linotype" w:hAnsi="Palatino Linotype" w:cs="Palatino Linotype"/>
        </w:rPr>
      </w:pPr>
    </w:p>
    <w:p w14:paraId="0AA39655" w14:textId="2598CB5E" w:rsidR="008C61F4" w:rsidRPr="00710938" w:rsidRDefault="003A444E" w:rsidP="00B71E00">
      <w:pPr>
        <w:pStyle w:val="Prrafodelista"/>
        <w:numPr>
          <w:ilvl w:val="0"/>
          <w:numId w:val="1"/>
        </w:numPr>
        <w:tabs>
          <w:tab w:val="left" w:pos="0"/>
          <w:tab w:val="left" w:pos="142"/>
        </w:tabs>
        <w:spacing w:line="360" w:lineRule="auto"/>
        <w:ind w:left="0" w:firstLine="0"/>
        <w:jc w:val="both"/>
        <w:rPr>
          <w:rFonts w:ascii="Palatino Linotype" w:hAnsi="Palatino Linotype" w:cs="Arial"/>
        </w:rPr>
      </w:pPr>
      <w:r w:rsidRPr="00710938">
        <w:rPr>
          <w:rFonts w:ascii="Palatino Linotype" w:hAnsi="Palatino Linotype" w:cs="Arial"/>
        </w:rPr>
        <w:lastRenderedPageBreak/>
        <w:t>E</w:t>
      </w:r>
      <w:r w:rsidR="008C61F4" w:rsidRPr="00710938">
        <w:rPr>
          <w:rFonts w:ascii="Palatino Linotype" w:hAnsi="Palatino Linotype" w:cs="Arial"/>
        </w:rPr>
        <w:t xml:space="preserve">s importante señalar que dicha clasificación se tiene que efectuar </w:t>
      </w:r>
      <w:r w:rsidR="008C61F4" w:rsidRPr="00710938">
        <w:rPr>
          <w:rFonts w:ascii="Palatino Linotype" w:hAnsi="Palatino Linotype"/>
          <w:bCs/>
          <w:color w:val="000000"/>
        </w:rPr>
        <w:t>mediante</w:t>
      </w:r>
      <w:r w:rsidR="008C61F4" w:rsidRPr="00710938">
        <w:rPr>
          <w:rFonts w:ascii="Palatino Linotype" w:hAnsi="Palatino Linotype" w:cs="Arial"/>
        </w:rPr>
        <w:t xml:space="preserv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0CAF972" w14:textId="77777777" w:rsidR="008C61F4" w:rsidRPr="00710938" w:rsidRDefault="008C61F4" w:rsidP="00B71E00">
      <w:pPr>
        <w:spacing w:line="360" w:lineRule="auto"/>
        <w:ind w:left="850" w:right="901"/>
        <w:jc w:val="center"/>
        <w:rPr>
          <w:rFonts w:ascii="Palatino Linotype" w:hAnsi="Palatino Linotype" w:cs="Arial"/>
          <w:b/>
          <w:bCs/>
          <w:i/>
        </w:rPr>
      </w:pPr>
      <w:r w:rsidRPr="00710938">
        <w:rPr>
          <w:rFonts w:ascii="Palatino Linotype" w:hAnsi="Palatino Linotype" w:cs="Arial"/>
          <w:bCs/>
          <w:i/>
        </w:rPr>
        <w:t>“</w:t>
      </w:r>
      <w:r w:rsidRPr="00710938">
        <w:rPr>
          <w:rFonts w:ascii="Palatino Linotype" w:hAnsi="Palatino Linotype" w:cs="Arial"/>
          <w:b/>
          <w:bCs/>
          <w:i/>
        </w:rPr>
        <w:t>Ley de Transparencia y Acceso a la Información Pública del Estado de México y Municipios</w:t>
      </w:r>
    </w:p>
    <w:p w14:paraId="45D05797"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Artículo 49.</w:t>
      </w:r>
      <w:r w:rsidRPr="00710938">
        <w:rPr>
          <w:rFonts w:ascii="Palatino Linotype" w:hAnsi="Palatino Linotype" w:cs="Arial"/>
          <w:bCs/>
          <w:i/>
        </w:rPr>
        <w:t xml:space="preserve"> Los Comités de Transparencia tendrán las siguientes atribuciones:</w:t>
      </w:r>
    </w:p>
    <w:p w14:paraId="64BD1924"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VIII</w:t>
      </w:r>
      <w:r w:rsidRPr="00710938">
        <w:rPr>
          <w:rFonts w:ascii="Palatino Linotype" w:hAnsi="Palatino Linotype" w:cs="Arial"/>
          <w:bCs/>
          <w:i/>
        </w:rPr>
        <w:t>. Aprobar, modificar o revocar la clasificación de la información;</w:t>
      </w:r>
    </w:p>
    <w:p w14:paraId="457A5963"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Artículo 132.</w:t>
      </w:r>
      <w:r w:rsidRPr="00710938">
        <w:rPr>
          <w:rFonts w:ascii="Palatino Linotype" w:hAnsi="Palatino Linotype" w:cs="Arial"/>
          <w:bCs/>
          <w:i/>
        </w:rPr>
        <w:t xml:space="preserve"> La clasificación de la información se llevará a cabo en el momento en que:</w:t>
      </w:r>
    </w:p>
    <w:p w14:paraId="01C4069B"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I.</w:t>
      </w:r>
      <w:r w:rsidRPr="00710938">
        <w:rPr>
          <w:rFonts w:ascii="Palatino Linotype" w:hAnsi="Palatino Linotype" w:cs="Arial"/>
          <w:bCs/>
          <w:i/>
        </w:rPr>
        <w:t xml:space="preserve"> Se reciba una solicitud de acceso a la información;</w:t>
      </w:r>
    </w:p>
    <w:p w14:paraId="583E2167"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II.</w:t>
      </w:r>
      <w:r w:rsidRPr="00710938">
        <w:rPr>
          <w:rFonts w:ascii="Palatino Linotype" w:hAnsi="Palatino Linotype" w:cs="Arial"/>
          <w:bCs/>
          <w:i/>
        </w:rPr>
        <w:t xml:space="preserve"> Se determine mediante resolución de autoridad competente; o</w:t>
      </w:r>
    </w:p>
    <w:p w14:paraId="629455FE"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III</w:t>
      </w:r>
      <w:r w:rsidRPr="00710938">
        <w:rPr>
          <w:rFonts w:ascii="Palatino Linotype" w:hAnsi="Palatino Linotype" w:cs="Arial"/>
          <w:bCs/>
          <w:i/>
        </w:rPr>
        <w:t>. Se generen versiones públicas para dar cumplimiento a las obligaciones de transparencia previstas en esta Ley.”</w:t>
      </w:r>
    </w:p>
    <w:p w14:paraId="6FB3DF7E" w14:textId="77777777" w:rsidR="008C61F4" w:rsidRPr="00710938" w:rsidRDefault="008C61F4" w:rsidP="00B71E00">
      <w:pPr>
        <w:spacing w:line="360" w:lineRule="auto"/>
        <w:ind w:left="850" w:right="901"/>
        <w:jc w:val="center"/>
        <w:rPr>
          <w:rFonts w:ascii="Palatino Linotype" w:hAnsi="Palatino Linotype" w:cs="Arial"/>
          <w:b/>
          <w:bCs/>
          <w:i/>
        </w:rPr>
      </w:pPr>
      <w:r w:rsidRPr="00710938">
        <w:rPr>
          <w:rFonts w:ascii="Palatino Linotype" w:hAnsi="Palatino Linotype" w:cs="Arial"/>
          <w:bCs/>
          <w:i/>
        </w:rPr>
        <w:t>“</w:t>
      </w:r>
      <w:r w:rsidRPr="00710938">
        <w:rPr>
          <w:rFonts w:ascii="Palatino Linotype" w:hAnsi="Palatino Linotype" w:cs="Arial"/>
          <w:b/>
          <w:bCs/>
          <w:i/>
        </w:rPr>
        <w:t>Lineamientos Generales en materia de Clasificación y Desclasificación de la Información, así como para la elaboración de Versiones Públicas</w:t>
      </w:r>
    </w:p>
    <w:p w14:paraId="6291C607"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Segundo.-</w:t>
      </w:r>
      <w:r w:rsidRPr="00710938">
        <w:rPr>
          <w:rFonts w:ascii="Palatino Linotype" w:hAnsi="Palatino Linotype" w:cs="Arial"/>
          <w:bCs/>
          <w:i/>
        </w:rPr>
        <w:t xml:space="preserve"> Para efectos de los presentes Lineamientos Generales, se entenderá por:</w:t>
      </w:r>
    </w:p>
    <w:p w14:paraId="0D66F20F"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XVIII.</w:t>
      </w:r>
      <w:r w:rsidRPr="00710938">
        <w:rPr>
          <w:rFonts w:ascii="Palatino Linotype" w:hAnsi="Palatino Linotype" w:cs="Arial"/>
          <w:bCs/>
          <w:i/>
        </w:rPr>
        <w:t xml:space="preserve">  Versión pública: El documento a partir del que se otorga acceso a la información, en el que se testan partes o secciones clasificadas, indicando el contenido </w:t>
      </w:r>
      <w:r w:rsidRPr="00710938">
        <w:rPr>
          <w:rFonts w:ascii="Palatino Linotype" w:hAnsi="Palatino Linotype" w:cs="Arial"/>
          <w:bCs/>
          <w:i/>
        </w:rPr>
        <w:lastRenderedPageBreak/>
        <w:t>de éstas de manera genérica, fundando y motivando la reserva o confidencialidad, a través de la resolución que para tal efecto emita el Comité de Transparencia.</w:t>
      </w:r>
    </w:p>
    <w:p w14:paraId="4160D210"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Cuarto.</w:t>
      </w:r>
      <w:r w:rsidRPr="00710938">
        <w:rPr>
          <w:rFonts w:ascii="Palatino Linotype" w:hAnsi="Palatino Linotype" w:cs="Arial"/>
          <w:bCs/>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A677486"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Cs/>
          <w:i/>
        </w:rPr>
        <w:t>Los sujetos obligados deberán aplicar, de manera estricta, las excepciones al derecho de acceso a la información y sólo podrán invocarlas cuando acrediten su procedencia.</w:t>
      </w:r>
    </w:p>
    <w:p w14:paraId="2DEE01D0"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Quinto.</w:t>
      </w:r>
      <w:r w:rsidRPr="00710938">
        <w:rPr>
          <w:rFonts w:ascii="Palatino Linotype" w:hAnsi="Palatino Linotype" w:cs="Arial"/>
          <w:bCs/>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EC846D5"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Séptimo</w:t>
      </w:r>
      <w:r w:rsidRPr="00710938">
        <w:rPr>
          <w:rFonts w:ascii="Palatino Linotype" w:hAnsi="Palatino Linotype" w:cs="Arial"/>
          <w:bCs/>
          <w:i/>
        </w:rPr>
        <w:t>. La clasificaci6n de la informaci6n se llevara a cabo en el momento en que:</w:t>
      </w:r>
    </w:p>
    <w:p w14:paraId="04520AB0"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I.</w:t>
      </w:r>
      <w:r w:rsidRPr="00710938">
        <w:rPr>
          <w:rFonts w:ascii="Palatino Linotype" w:hAnsi="Palatino Linotype" w:cs="Arial"/>
          <w:bCs/>
          <w:i/>
        </w:rPr>
        <w:t xml:space="preserve"> Se reciba una solicitud de acceso a la información;</w:t>
      </w:r>
    </w:p>
    <w:p w14:paraId="5A70A2FB"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II</w:t>
      </w:r>
      <w:r w:rsidRPr="00710938">
        <w:rPr>
          <w:rFonts w:ascii="Palatino Linotype" w:hAnsi="Palatino Linotype" w:cs="Arial"/>
          <w:bCs/>
          <w:i/>
        </w:rPr>
        <w:t xml:space="preserve">. Se determine mediante resolución del Comité de Transparencia, el Órgano Garante competente, o en cumplimiento a una sentencia del Poder Judicial; </w:t>
      </w:r>
    </w:p>
    <w:p w14:paraId="2E2954FF"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lastRenderedPageBreak/>
        <w:t>III.</w:t>
      </w:r>
      <w:r w:rsidRPr="00710938">
        <w:rPr>
          <w:rFonts w:ascii="Palatino Linotype" w:hAnsi="Palatino Linotype" w:cs="Arial"/>
          <w:bCs/>
          <w:i/>
        </w:rPr>
        <w:t xml:space="preserve"> Se generen versiones públicas para dar cumplimiento a las obligaciones de transparencia previstas en la Ley General, la Ley Federal y las correspondientes de las entidades federativas.</w:t>
      </w:r>
    </w:p>
    <w:p w14:paraId="02AE7E00"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Cs/>
          <w:i/>
        </w:rPr>
        <w:t xml:space="preserve">Los titulares de las áreas deberán revisar la informaci6n requerida al momento de la recepci6n de una solicitud de acceso, para verificar, conforme a su naturaleza, si encuadra en una causal de reserva o de confidencialidad </w:t>
      </w:r>
    </w:p>
    <w:p w14:paraId="7B2484C9"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b/>
          <w:bCs/>
        </w:rPr>
        <w:t xml:space="preserve"> </w:t>
      </w:r>
      <w:r w:rsidRPr="00710938">
        <w:rPr>
          <w:rFonts w:ascii="Palatino Linotype" w:hAnsi="Palatino Linotype" w:cs="Arial"/>
          <w:b/>
          <w:bCs/>
          <w:i/>
        </w:rPr>
        <w:t>Octavo.</w:t>
      </w:r>
      <w:r w:rsidRPr="00710938">
        <w:rPr>
          <w:rFonts w:ascii="Palatino Linotype" w:hAnsi="Palatino Linotype" w:cs="Arial"/>
          <w:bCs/>
          <w:i/>
        </w:rPr>
        <w:t xml:space="preserve"> Para fundar la clasificaci6n de la información se debe señalar el artículo, fracci6n, inciso, párrafo o numeral de la ley o tratado internacional suscrito por el Estado mexicano que expresamente le otorga el carácter de reservada o confidencial.</w:t>
      </w:r>
    </w:p>
    <w:p w14:paraId="43071B77"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Cs/>
          <w:i/>
        </w:rPr>
        <w:t>Para motivar la clasificaci6n se deberán señalar las razones o circunstancias especiales que lo llevaron a concluir que el caso particular se ajusta al supuesto previsto por la norma legal invocada como fundamento.</w:t>
      </w:r>
    </w:p>
    <w:p w14:paraId="02B58C29"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Cs/>
          <w:i/>
        </w:rPr>
        <w:t xml:space="preserve">En caso de referirse a informaci6n reservada, la motivaci6n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9CEB1E7"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Noveno.</w:t>
      </w:r>
      <w:r w:rsidRPr="00710938">
        <w:rPr>
          <w:rFonts w:ascii="Palatino Linotype" w:hAnsi="Palatino Linotype" w:cs="Arial"/>
          <w:bCs/>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98B9674"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lastRenderedPageBreak/>
        <w:t>Decimo.</w:t>
      </w:r>
      <w:r w:rsidRPr="00710938">
        <w:rPr>
          <w:rFonts w:ascii="Palatino Linotype" w:hAnsi="Palatino Linotype" w:cs="Arial"/>
          <w:bCs/>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B17BF10"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Cs/>
          <w:i/>
        </w:rPr>
        <w:t>En ausencia de los titulares de las áreas, la información será clasificada o desclasificada por la persona que lo supla, en términos de la normativa que rija la actuación del sujeto obligado.</w:t>
      </w:r>
    </w:p>
    <w:p w14:paraId="3909BF0D" w14:textId="77777777" w:rsidR="008C61F4" w:rsidRPr="00710938" w:rsidRDefault="008C61F4" w:rsidP="00B71E00">
      <w:pPr>
        <w:spacing w:line="360" w:lineRule="auto"/>
        <w:ind w:left="850" w:right="901"/>
        <w:jc w:val="both"/>
        <w:rPr>
          <w:rFonts w:ascii="Palatino Linotype" w:hAnsi="Palatino Linotype" w:cs="Arial"/>
          <w:bCs/>
          <w:i/>
        </w:rPr>
      </w:pPr>
      <w:r w:rsidRPr="00710938">
        <w:rPr>
          <w:rFonts w:ascii="Palatino Linotype" w:hAnsi="Palatino Linotype" w:cs="Arial"/>
          <w:b/>
          <w:bCs/>
          <w:i/>
        </w:rPr>
        <w:t>Décimo primero.</w:t>
      </w:r>
      <w:r w:rsidRPr="00710938">
        <w:rPr>
          <w:rFonts w:ascii="Palatino Linotype" w:hAnsi="Palatino Linotype" w:cs="Arial"/>
          <w:bCs/>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5C94449C" w14:textId="77777777" w:rsidR="008F3FBC" w:rsidRPr="00710938" w:rsidRDefault="008F3FBC" w:rsidP="00B71E00">
      <w:pPr>
        <w:spacing w:line="360" w:lineRule="auto"/>
        <w:ind w:left="851" w:right="902"/>
        <w:jc w:val="both"/>
        <w:rPr>
          <w:rFonts w:ascii="Palatino Linotype" w:hAnsi="Palatino Linotype" w:cs="Arial"/>
          <w:bCs/>
          <w:i/>
        </w:rPr>
      </w:pPr>
    </w:p>
    <w:p w14:paraId="45F32153" w14:textId="05417071" w:rsidR="008C61F4" w:rsidRPr="00710938" w:rsidRDefault="008C61F4" w:rsidP="00B71E00">
      <w:pPr>
        <w:pStyle w:val="Prrafodelista"/>
        <w:numPr>
          <w:ilvl w:val="0"/>
          <w:numId w:val="1"/>
        </w:numPr>
        <w:tabs>
          <w:tab w:val="left" w:pos="0"/>
          <w:tab w:val="left" w:pos="142"/>
        </w:tabs>
        <w:spacing w:line="360" w:lineRule="auto"/>
        <w:ind w:left="0" w:firstLine="0"/>
        <w:jc w:val="both"/>
        <w:rPr>
          <w:rFonts w:ascii="Palatino Linotype" w:hAnsi="Palatino Linotype" w:cs="Arial"/>
        </w:rPr>
      </w:pPr>
      <w:r w:rsidRPr="00710938">
        <w:rPr>
          <w:rFonts w:ascii="Palatino Linotype" w:hAnsi="Palatino Linotype" w:cs="Arial"/>
        </w:rPr>
        <w:t>Por lo tanto,</w:t>
      </w:r>
      <w:r w:rsidRPr="00710938">
        <w:rPr>
          <w:rFonts w:ascii="Palatino Linotype" w:hAnsi="Palatino Linotype"/>
        </w:rPr>
        <w:t xml:space="preserve"> es importante referir que </w:t>
      </w:r>
      <w:r w:rsidR="008F3FBC" w:rsidRPr="00710938">
        <w:rPr>
          <w:rFonts w:ascii="Palatino Linotype" w:hAnsi="Palatino Linotype"/>
          <w:bCs/>
        </w:rPr>
        <w:t>el</w:t>
      </w:r>
      <w:r w:rsidRPr="00710938">
        <w:rPr>
          <w:rFonts w:ascii="Palatino Linotype" w:hAnsi="Palatino Linotype"/>
          <w:b/>
        </w:rPr>
        <w:t xml:space="preserve"> SUJETO OBLIGADO</w:t>
      </w:r>
      <w:r w:rsidRPr="00710938">
        <w:rPr>
          <w:rFonts w:ascii="Palatino Linotype" w:hAnsi="Palatino Linotype"/>
        </w:rPr>
        <w:t xml:space="preserve"> deberá seguir el </w:t>
      </w:r>
      <w:r w:rsidRPr="00710938">
        <w:rPr>
          <w:rFonts w:ascii="Palatino Linotype" w:hAnsi="Palatino Linotype" w:cs="Arial"/>
        </w:rPr>
        <w:t>procedimiento</w:t>
      </w:r>
      <w:r w:rsidRPr="00710938">
        <w:rPr>
          <w:rFonts w:ascii="Palatino Linotype" w:hAnsi="Palatino Linotype"/>
        </w:rPr>
        <w:t xml:space="preserve"> legal establecido para su </w:t>
      </w:r>
      <w:r w:rsidRPr="00710938">
        <w:rPr>
          <w:rFonts w:ascii="Palatino Linotype" w:hAnsi="Palatino Linotype"/>
          <w:lang w:eastAsia="es-MX"/>
        </w:rPr>
        <w:t>clasificación</w:t>
      </w:r>
      <w:r w:rsidRPr="00710938">
        <w:rPr>
          <w:rFonts w:ascii="Palatino Linotype" w:hAnsi="Palatino Linotype"/>
        </w:rPr>
        <w:t>, esto es, que su Comité de</w:t>
      </w:r>
      <w:r w:rsidRPr="00710938">
        <w:rPr>
          <w:rFonts w:ascii="Palatino Linotype" w:hAnsi="Palatino Linotype" w:cs="Arial"/>
        </w:rPr>
        <w:t xml:space="preserve"> Transparencia emita un Acuerdo de Clasificación que cumpla con las formalidades previstas, antes citadas</w:t>
      </w:r>
      <w:r w:rsidRPr="00710938">
        <w:rPr>
          <w:rFonts w:ascii="Palatino Linotype" w:hAnsi="Palatino Linotype" w:cs="Arial"/>
          <w:b/>
        </w:rPr>
        <w:t xml:space="preserve"> </w:t>
      </w:r>
      <w:r w:rsidRPr="00710938">
        <w:rPr>
          <w:rFonts w:ascii="Palatino Linotype" w:hAnsi="Palatino Linotype" w:cs="Arial"/>
        </w:rPr>
        <w:t xml:space="preserve">que la sustente, en el </w:t>
      </w:r>
      <w:r w:rsidRPr="00710938">
        <w:rPr>
          <w:rFonts w:ascii="Palatino Linotype" w:hAnsi="Palatino Linotype" w:cs="Arial"/>
          <w:lang w:eastAsia="es-MX"/>
        </w:rPr>
        <w:t>que</w:t>
      </w:r>
      <w:r w:rsidRPr="00710938">
        <w:rPr>
          <w:rFonts w:ascii="Palatino Linotype" w:hAnsi="Palatino Linotype" w:cs="Arial"/>
        </w:rPr>
        <w:t xml:space="preserv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w:t>
      </w:r>
      <w:r w:rsidRPr="00710938">
        <w:rPr>
          <w:rFonts w:ascii="Palatino Linotype" w:hAnsi="Palatino Linotype" w:cs="Arial"/>
        </w:rPr>
        <w:lastRenderedPageBreak/>
        <w:t>respectiva, es decir, si no se exponen de manera puntual las razones de ello se estaría violentando desde un inicio el derecho de acceso a la información del solicitante.</w:t>
      </w:r>
    </w:p>
    <w:p w14:paraId="1C402CCB" w14:textId="77777777" w:rsidR="008F3FBC" w:rsidRPr="00710938" w:rsidRDefault="008F3FBC" w:rsidP="00B71E00">
      <w:pPr>
        <w:pStyle w:val="Prrafodelista"/>
        <w:tabs>
          <w:tab w:val="left" w:pos="0"/>
          <w:tab w:val="left" w:pos="142"/>
        </w:tabs>
        <w:spacing w:line="360" w:lineRule="auto"/>
        <w:ind w:left="0"/>
        <w:jc w:val="both"/>
        <w:rPr>
          <w:rFonts w:ascii="Palatino Linotype" w:hAnsi="Palatino Linotype" w:cs="Arial"/>
        </w:rPr>
      </w:pPr>
    </w:p>
    <w:p w14:paraId="0CEB5F6E" w14:textId="023B200A" w:rsidR="00425305" w:rsidRPr="00710938" w:rsidRDefault="00A9522B" w:rsidP="00B71E00">
      <w:pPr>
        <w:numPr>
          <w:ilvl w:val="0"/>
          <w:numId w:val="1"/>
        </w:numPr>
        <w:spacing w:line="360" w:lineRule="auto"/>
        <w:ind w:left="0" w:firstLine="0"/>
        <w:contextualSpacing/>
        <w:jc w:val="both"/>
        <w:rPr>
          <w:rFonts w:ascii="Palatino Linotype" w:hAnsi="Palatino Linotype"/>
          <w:bCs/>
          <w:color w:val="000000"/>
        </w:rPr>
      </w:pPr>
      <w:r w:rsidRPr="00710938">
        <w:rPr>
          <w:rFonts w:ascii="Palatino Linotype" w:hAnsi="Palatino Linotype"/>
          <w:bCs/>
          <w:color w:val="000000"/>
        </w:rPr>
        <w:t>Lo anterior, exceptuando</w:t>
      </w:r>
      <w:r w:rsidR="008F3FBC" w:rsidRPr="00710938">
        <w:rPr>
          <w:rFonts w:ascii="Palatino Linotype" w:hAnsi="Palatino Linotype"/>
          <w:bCs/>
          <w:color w:val="000000"/>
        </w:rPr>
        <w:t xml:space="preserve"> </w:t>
      </w:r>
      <w:r w:rsidRPr="00710938">
        <w:rPr>
          <w:rFonts w:ascii="Palatino Linotype" w:hAnsi="Palatino Linotype"/>
          <w:bCs/>
          <w:color w:val="000000"/>
        </w:rPr>
        <w:t>a</w:t>
      </w:r>
      <w:r w:rsidR="008F3FBC" w:rsidRPr="00710938">
        <w:rPr>
          <w:rFonts w:ascii="Palatino Linotype" w:hAnsi="Palatino Linotype"/>
          <w:bCs/>
          <w:color w:val="000000"/>
        </w:rPr>
        <w:t>l archivo</w:t>
      </w:r>
      <w:r w:rsidRPr="00710938">
        <w:rPr>
          <w:rFonts w:ascii="Palatino Linotype" w:hAnsi="Palatino Linotype"/>
          <w:bCs/>
          <w:color w:val="000000"/>
        </w:rPr>
        <w:t xml:space="preserve"> denominado</w:t>
      </w:r>
      <w:r w:rsidR="00C271E1" w:rsidRPr="00710938">
        <w:rPr>
          <w:rFonts w:ascii="Palatino Linotype" w:hAnsi="Palatino Linotype"/>
        </w:rPr>
        <w:t xml:space="preserve"> </w:t>
      </w:r>
      <w:r w:rsidR="00C271E1" w:rsidRPr="00710938">
        <w:rPr>
          <w:rFonts w:ascii="Palatino Linotype" w:hAnsi="Palatino Linotype"/>
          <w:b/>
          <w:i/>
          <w:iCs/>
          <w:color w:val="000000"/>
        </w:rPr>
        <w:t>MINUTARIO MARZO-MAYO.pdf</w:t>
      </w:r>
      <w:r w:rsidR="00C271E1" w:rsidRPr="00710938">
        <w:rPr>
          <w:rFonts w:ascii="Palatino Linotype" w:hAnsi="Palatino Linotype"/>
          <w:bCs/>
          <w:color w:val="000000"/>
        </w:rPr>
        <w:t xml:space="preserve">, el cual fue remitido de manera íntegra, razón por la cual de su contenido se </w:t>
      </w:r>
      <w:r w:rsidRPr="00710938">
        <w:rPr>
          <w:rFonts w:ascii="Palatino Linotype" w:hAnsi="Palatino Linotype"/>
          <w:bCs/>
          <w:color w:val="000000"/>
        </w:rPr>
        <w:t>aprecian</w:t>
      </w:r>
      <w:r w:rsidR="00C271E1" w:rsidRPr="00710938">
        <w:rPr>
          <w:rFonts w:ascii="Palatino Linotype" w:hAnsi="Palatino Linotype"/>
          <w:bCs/>
          <w:color w:val="000000"/>
        </w:rPr>
        <w:t xml:space="preserve"> datos personales que </w:t>
      </w:r>
      <w:r w:rsidR="00655377" w:rsidRPr="00710938">
        <w:rPr>
          <w:rFonts w:ascii="Palatino Linotype" w:hAnsi="Palatino Linotype"/>
          <w:bCs/>
          <w:color w:val="000000"/>
        </w:rPr>
        <w:t>debieron</w:t>
      </w:r>
      <w:r w:rsidR="00C271E1" w:rsidRPr="00710938">
        <w:rPr>
          <w:rFonts w:ascii="Palatino Linotype" w:hAnsi="Palatino Linotype"/>
          <w:bCs/>
          <w:color w:val="000000"/>
        </w:rPr>
        <w:t xml:space="preserve"> ser protegidos como lo son de manera enunciativa mas no limitativa nombres de particulares</w:t>
      </w:r>
      <w:r w:rsidR="00655377" w:rsidRPr="00710938">
        <w:rPr>
          <w:rFonts w:ascii="Palatino Linotype" w:hAnsi="Palatino Linotype"/>
          <w:bCs/>
          <w:color w:val="000000"/>
        </w:rPr>
        <w:t>.</w:t>
      </w:r>
    </w:p>
    <w:p w14:paraId="0F926B63" w14:textId="77777777" w:rsidR="00655377" w:rsidRPr="00710938" w:rsidRDefault="00655377" w:rsidP="00B71E00">
      <w:pPr>
        <w:pStyle w:val="Prrafodelista"/>
        <w:spacing w:line="360" w:lineRule="auto"/>
        <w:rPr>
          <w:rFonts w:ascii="Palatino Linotype" w:hAnsi="Palatino Linotype"/>
          <w:bCs/>
          <w:color w:val="000000"/>
        </w:rPr>
      </w:pPr>
    </w:p>
    <w:p w14:paraId="652D19E8" w14:textId="309B48E3" w:rsidR="00B715BD" w:rsidRPr="00710938" w:rsidRDefault="00655377" w:rsidP="00B71E00">
      <w:pPr>
        <w:numPr>
          <w:ilvl w:val="0"/>
          <w:numId w:val="1"/>
        </w:numPr>
        <w:spacing w:line="360" w:lineRule="auto"/>
        <w:ind w:left="0" w:firstLine="0"/>
        <w:contextualSpacing/>
        <w:jc w:val="both"/>
        <w:rPr>
          <w:rFonts w:ascii="Palatino Linotype" w:eastAsia="Calibri" w:hAnsi="Palatino Linotype" w:cs="Tahoma"/>
          <w:bCs/>
          <w:iCs/>
          <w:color w:val="000000" w:themeColor="text1"/>
          <w:lang w:eastAsia="en-US"/>
        </w:rPr>
      </w:pPr>
      <w:r w:rsidRPr="00710938">
        <w:rPr>
          <w:rFonts w:ascii="Palatino Linotype" w:hAnsi="Palatino Linotype"/>
          <w:bCs/>
          <w:color w:val="000000"/>
        </w:rPr>
        <w:t>Por lo que al ya haber sido expuestos datos personal</w:t>
      </w:r>
      <w:r w:rsidR="000D4031" w:rsidRPr="00710938">
        <w:rPr>
          <w:rFonts w:ascii="Palatino Linotype" w:hAnsi="Palatino Linotype"/>
          <w:bCs/>
          <w:color w:val="000000"/>
        </w:rPr>
        <w:t>es</w:t>
      </w:r>
      <w:r w:rsidRPr="00710938">
        <w:rPr>
          <w:rFonts w:ascii="Palatino Linotype" w:hAnsi="Palatino Linotype"/>
          <w:bCs/>
          <w:color w:val="000000"/>
        </w:rPr>
        <w:t xml:space="preserve"> resulta innecesario ordenar</w:t>
      </w:r>
      <w:r w:rsidR="00A9522B" w:rsidRPr="00710938">
        <w:rPr>
          <w:rFonts w:ascii="Palatino Linotype" w:hAnsi="Palatino Linotype"/>
          <w:bCs/>
          <w:color w:val="000000"/>
        </w:rPr>
        <w:t xml:space="preserve"> </w:t>
      </w:r>
      <w:r w:rsidRPr="00710938">
        <w:rPr>
          <w:rFonts w:ascii="Palatino Linotype" w:hAnsi="Palatino Linotype"/>
          <w:bCs/>
          <w:color w:val="000000"/>
        </w:rPr>
        <w:t>los</w:t>
      </w:r>
      <w:r w:rsidR="00A9522B" w:rsidRPr="00710938">
        <w:rPr>
          <w:rFonts w:ascii="Palatino Linotype" w:hAnsi="Palatino Linotype"/>
          <w:bCs/>
          <w:color w:val="000000"/>
        </w:rPr>
        <w:t xml:space="preserve"> oficios que obran en dicho archivo</w:t>
      </w:r>
      <w:r w:rsidRPr="00710938">
        <w:rPr>
          <w:rFonts w:ascii="Palatino Linotype" w:hAnsi="Palatino Linotype"/>
          <w:bCs/>
          <w:color w:val="000000"/>
        </w:rPr>
        <w:t xml:space="preserve"> nuevamente en correcta versión pública</w:t>
      </w:r>
      <w:r w:rsidR="000D4031" w:rsidRPr="00710938">
        <w:rPr>
          <w:rFonts w:ascii="Palatino Linotype" w:hAnsi="Palatino Linotype"/>
          <w:bCs/>
          <w:color w:val="000000"/>
        </w:rPr>
        <w:t>, testando datos que ya han sido del conocimiento de la parte solicitante. En todo caso lo procedente es dar vista a la Dirección General de Datos Personales de este Instituto</w:t>
      </w:r>
      <w:r w:rsidR="00B715BD" w:rsidRPr="00710938">
        <w:rPr>
          <w:rFonts w:ascii="Palatino Linotype" w:hAnsi="Palatino Linotype"/>
          <w:bCs/>
          <w:color w:val="000000"/>
        </w:rPr>
        <w:t xml:space="preserve">, </w:t>
      </w:r>
      <w:r w:rsidR="00B715BD" w:rsidRPr="00710938">
        <w:rPr>
          <w:rFonts w:ascii="Palatino Linotype" w:eastAsia="Calibri" w:hAnsi="Palatino Linotype" w:cs="Tahoma"/>
          <w:bCs/>
          <w:iCs/>
          <w:color w:val="000000" w:themeColor="text1"/>
          <w:lang w:eastAsia="en-US"/>
        </w:rPr>
        <w:t>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7A8B8D93" w14:textId="77777777" w:rsidR="00443EDA" w:rsidRPr="00710938" w:rsidRDefault="00443EDA" w:rsidP="00B71E00">
      <w:pPr>
        <w:pStyle w:val="Prrafodelista"/>
        <w:spacing w:line="360" w:lineRule="auto"/>
        <w:rPr>
          <w:rFonts w:ascii="Palatino Linotype" w:eastAsia="Calibri" w:hAnsi="Palatino Linotype" w:cs="Tahoma"/>
          <w:bCs/>
          <w:iCs/>
          <w:color w:val="000000" w:themeColor="text1"/>
          <w:lang w:eastAsia="en-US"/>
        </w:rPr>
      </w:pPr>
    </w:p>
    <w:p w14:paraId="3F354B03" w14:textId="2820D01F" w:rsidR="00443EDA" w:rsidRPr="00710938" w:rsidRDefault="00443EDA" w:rsidP="00B71E00">
      <w:pPr>
        <w:numPr>
          <w:ilvl w:val="0"/>
          <w:numId w:val="1"/>
        </w:numPr>
        <w:spacing w:line="360" w:lineRule="auto"/>
        <w:ind w:left="0" w:firstLine="0"/>
        <w:contextualSpacing/>
        <w:jc w:val="both"/>
        <w:rPr>
          <w:rFonts w:ascii="Palatino Linotype" w:eastAsia="Calibri" w:hAnsi="Palatino Linotype" w:cs="Tahoma"/>
          <w:bCs/>
          <w:iCs/>
          <w:color w:val="000000" w:themeColor="text1"/>
          <w:lang w:eastAsia="en-US"/>
        </w:rPr>
      </w:pPr>
      <w:r w:rsidRPr="00710938">
        <w:rPr>
          <w:rFonts w:ascii="Palatino Linotype" w:eastAsia="MS Gothic" w:hAnsi="Palatino Linotype" w:cs="Times New Roman"/>
        </w:rPr>
        <w:t xml:space="preserve">Toda vez que la naturaleza de investigar omisiones relativas a la esfera de obligaciones de protección de datos personales en posesión de Sujetos </w:t>
      </w:r>
      <w:r w:rsidRPr="00710938">
        <w:rPr>
          <w:rFonts w:ascii="Palatino Linotype" w:eastAsia="MS Mincho" w:hAnsi="Palatino Linotype" w:cs="Times New Roman"/>
        </w:rPr>
        <w:t>Obligados</w:t>
      </w:r>
      <w:r w:rsidRPr="00710938">
        <w:rPr>
          <w:rFonts w:ascii="Palatino Linotype" w:eastAsia="MS Gothic" w:hAnsi="Palatino Linotype" w:cs="Times New Roman"/>
        </w:rPr>
        <w:t xml:space="preserve"> corresponde a un ente distinto a éste, a través de un procedimiento diferente al recurso de revisión.</w:t>
      </w:r>
    </w:p>
    <w:p w14:paraId="720A142B" w14:textId="77777777" w:rsidR="00724E73" w:rsidRPr="00710938" w:rsidRDefault="00724E73" w:rsidP="00B71E00">
      <w:pPr>
        <w:pStyle w:val="Prrafodelista"/>
        <w:spacing w:line="360" w:lineRule="auto"/>
        <w:rPr>
          <w:rFonts w:ascii="Palatino Linotype" w:eastAsia="Calibri" w:hAnsi="Palatino Linotype" w:cs="Tahoma"/>
          <w:bCs/>
          <w:iCs/>
          <w:color w:val="000000" w:themeColor="text1"/>
          <w:lang w:eastAsia="en-US"/>
        </w:rPr>
      </w:pPr>
    </w:p>
    <w:p w14:paraId="07B4BAEC" w14:textId="22637B6F" w:rsidR="00724E73" w:rsidRPr="00710938" w:rsidRDefault="00724E73" w:rsidP="00B71E00">
      <w:pPr>
        <w:numPr>
          <w:ilvl w:val="0"/>
          <w:numId w:val="1"/>
        </w:numPr>
        <w:spacing w:line="360" w:lineRule="auto"/>
        <w:ind w:left="0" w:firstLine="0"/>
        <w:contextualSpacing/>
        <w:jc w:val="both"/>
        <w:rPr>
          <w:rFonts w:ascii="Palatino Linotype" w:eastAsia="Palatino Linotype" w:hAnsi="Palatino Linotype" w:cs="Palatino Linotype"/>
          <w:b/>
          <w:color w:val="000000"/>
        </w:rPr>
      </w:pPr>
      <w:r w:rsidRPr="00710938">
        <w:rPr>
          <w:rFonts w:ascii="Palatino Linotype" w:eastAsia="MS Mincho" w:hAnsi="Palatino Linotype" w:cs="Times New Roman"/>
        </w:rPr>
        <w:t xml:space="preserve">Por </w:t>
      </w:r>
      <w:r w:rsidRPr="00710938">
        <w:rPr>
          <w:rFonts w:ascii="Palatino Linotype" w:eastAsia="MS Gothic" w:hAnsi="Palatino Linotype" w:cs="Times New Roman"/>
          <w:lang w:val="es-ES"/>
        </w:rPr>
        <w:t xml:space="preserve">lo </w:t>
      </w:r>
      <w:r w:rsidRPr="00710938">
        <w:rPr>
          <w:rFonts w:ascii="Palatino Linotype" w:eastAsia="Palatino Linotype" w:hAnsi="Palatino Linotype" w:cs="Palatino Linotype"/>
          <w:color w:val="000000"/>
        </w:rPr>
        <w:t>anterior</w:t>
      </w:r>
      <w:r w:rsidRPr="00710938">
        <w:rPr>
          <w:rFonts w:ascii="Palatino Linotype" w:eastAsia="MS Gothic" w:hAnsi="Palatino Linotype" w:cs="Times New Roman"/>
          <w:lang w:val="es-ES"/>
        </w:rPr>
        <w:t xml:space="preserve">, se insiste resulta conveniente dar vista a la Dirección de Protección de </w:t>
      </w:r>
      <w:r w:rsidRPr="00710938">
        <w:rPr>
          <w:rFonts w:ascii="Palatino Linotype" w:eastAsia="MS Mincho" w:hAnsi="Palatino Linotype" w:cs="Times New Roman"/>
        </w:rPr>
        <w:t>Datos</w:t>
      </w:r>
      <w:r w:rsidRPr="00710938">
        <w:rPr>
          <w:rFonts w:ascii="Palatino Linotype" w:eastAsia="MS Gothic" w:hAnsi="Palatino Linotype" w:cs="Times New Roman"/>
          <w:lang w:val="es-ES"/>
        </w:rPr>
        <w:t xml:space="preserve"> Personales de este Instituto, para que en ejercicio de sus atribuciones contenidas </w:t>
      </w:r>
      <w:r w:rsidRPr="00710938">
        <w:rPr>
          <w:rFonts w:ascii="Palatino Linotype" w:eastAsia="MS Mincho" w:hAnsi="Palatino Linotype" w:cs="Times New Roman"/>
        </w:rPr>
        <w:t>en</w:t>
      </w:r>
      <w:r w:rsidRPr="00710938">
        <w:rPr>
          <w:rFonts w:ascii="Palatino Linotype" w:eastAsia="MS Gothic" w:hAnsi="Palatino Linotype" w:cs="Times New Roman"/>
          <w:lang w:val="es-ES"/>
        </w:rPr>
        <w:t xml:space="preserve"> el numeral 23, fracciones V, XI y XII, del Reglamento Interior del Instituto de Transparencia, </w:t>
      </w:r>
      <w:r w:rsidRPr="00710938">
        <w:rPr>
          <w:rFonts w:ascii="Palatino Linotype" w:eastAsia="MS Gothic" w:hAnsi="Palatino Linotype" w:cs="Times New Roman"/>
          <w:lang w:val="es-ES"/>
        </w:rPr>
        <w:lastRenderedPageBreak/>
        <w:t xml:space="preserve">Acceso a la </w:t>
      </w:r>
      <w:r w:rsidRPr="00710938">
        <w:rPr>
          <w:rFonts w:ascii="Palatino Linotype" w:eastAsia="MS Mincho" w:hAnsi="Palatino Linotype" w:cs="Times New Roman"/>
        </w:rPr>
        <w:t>Información</w:t>
      </w:r>
      <w:r w:rsidRPr="00710938">
        <w:rPr>
          <w:rFonts w:ascii="Palatino Linotype" w:eastAsia="MS Gothic" w:hAnsi="Palatino Linotype" w:cs="Times New Roman"/>
          <w:lang w:val="es-ES"/>
        </w:rPr>
        <w:t xml:space="preserve"> Pública y Protección de Datos Personales del Estado de México y Municipios, </w:t>
      </w:r>
      <w:r w:rsidRPr="00710938">
        <w:rPr>
          <w:rFonts w:ascii="Palatino Linotype" w:hAnsi="Palatino Linotype"/>
          <w:color w:val="000000" w:themeColor="text1"/>
        </w:rPr>
        <w:t>investigue</w:t>
      </w:r>
      <w:r w:rsidRPr="00710938">
        <w:rPr>
          <w:rFonts w:ascii="Palatino Linotype" w:eastAsia="MS Gothic" w:hAnsi="Palatino Linotype" w:cs="Times New Roman"/>
          <w:lang w:val="es-ES"/>
        </w:rPr>
        <w:t xml:space="preserve"> y sancione las omisiones en las que el </w:t>
      </w:r>
      <w:r w:rsidRPr="00710938">
        <w:rPr>
          <w:rFonts w:ascii="Palatino Linotype" w:eastAsia="MS Gothic" w:hAnsi="Palatino Linotype" w:cs="Times New Roman"/>
          <w:b/>
          <w:lang w:val="es-ES"/>
        </w:rPr>
        <w:t>SUJETO OBLIGADO</w:t>
      </w:r>
      <w:r w:rsidRPr="00710938">
        <w:rPr>
          <w:rFonts w:ascii="Palatino Linotype" w:eastAsia="MS Gothic" w:hAnsi="Palatino Linotype" w:cs="Times New Roman"/>
          <w:lang w:val="es-ES"/>
        </w:rPr>
        <w:t xml:space="preserve"> pudo haber incurrido por el incumplimiento a las obligaciones previstas en la Ley de Protección de Datos Personales en Posesión de Sujetos Obligados del Estado de México y Municipios y, las demás disposiciones jurídicas aplicables en la materia. Por otro </w:t>
      </w:r>
      <w:r w:rsidR="00A9522B" w:rsidRPr="00710938">
        <w:rPr>
          <w:rFonts w:ascii="Palatino Linotype" w:eastAsia="MS Gothic" w:hAnsi="Palatino Linotype" w:cs="Times New Roman"/>
          <w:lang w:val="es-ES"/>
        </w:rPr>
        <w:t>lado,</w:t>
      </w:r>
      <w:r w:rsidRPr="00710938">
        <w:rPr>
          <w:rFonts w:ascii="Palatino Linotype" w:eastAsia="MS Gothic" w:hAnsi="Palatino Linotype" w:cs="Times New Roman"/>
          <w:lang w:val="es-ES"/>
        </w:rPr>
        <w:t xml:space="preserve"> </w:t>
      </w:r>
      <w:r w:rsidRPr="00710938">
        <w:rPr>
          <w:rFonts w:ascii="Palatino Linotype" w:eastAsia="MS Gothic" w:hAnsi="Palatino Linotype" w:cs="Times New Roman"/>
          <w:u w:val="single"/>
          <w:lang w:val="es-ES"/>
        </w:rPr>
        <w:t xml:space="preserve">se conmina </w:t>
      </w:r>
      <w:r w:rsidRPr="00710938">
        <w:rPr>
          <w:rFonts w:ascii="Palatino Linotype" w:eastAsia="MS Gothic" w:hAnsi="Palatino Linotype" w:cs="Times New Roman"/>
          <w:lang w:val="es-ES"/>
        </w:rPr>
        <w:t xml:space="preserve">a la parte </w:t>
      </w:r>
      <w:r w:rsidRPr="00710938">
        <w:rPr>
          <w:rFonts w:ascii="Palatino Linotype" w:eastAsia="MS Gothic" w:hAnsi="Palatino Linotype" w:cs="Times New Roman"/>
          <w:b/>
          <w:lang w:val="es-ES"/>
        </w:rPr>
        <w:t xml:space="preserve">RECURRENTE, </w:t>
      </w:r>
      <w:r w:rsidRPr="00710938">
        <w:rPr>
          <w:rFonts w:ascii="Palatino Linotype" w:eastAsia="MS Gothic" w:hAnsi="Palatino Linotype" w:cs="Times New Roman"/>
          <w:lang w:val="es-ES"/>
        </w:rPr>
        <w:t>no hacer uso inadecuado de la información confidencial a la cual ya tuvo acceso.</w:t>
      </w:r>
    </w:p>
    <w:p w14:paraId="1F839FAA" w14:textId="77777777" w:rsidR="00B715BD" w:rsidRPr="00710938" w:rsidRDefault="00B715BD" w:rsidP="00B71E00">
      <w:pPr>
        <w:pStyle w:val="Prrafodelista"/>
        <w:spacing w:line="360" w:lineRule="auto"/>
        <w:rPr>
          <w:rFonts w:ascii="Palatino Linotype" w:eastAsia="Calibri" w:hAnsi="Palatino Linotype" w:cs="Tahoma"/>
          <w:bCs/>
          <w:iCs/>
          <w:color w:val="000000" w:themeColor="text1"/>
          <w:lang w:eastAsia="en-US"/>
        </w:rPr>
      </w:pPr>
    </w:p>
    <w:p w14:paraId="1960BFE4" w14:textId="77777777" w:rsidR="00A9522B" w:rsidRPr="00710938" w:rsidRDefault="00A9522B" w:rsidP="00B71E00">
      <w:pPr>
        <w:numPr>
          <w:ilvl w:val="0"/>
          <w:numId w:val="1"/>
        </w:numPr>
        <w:spacing w:line="360" w:lineRule="auto"/>
        <w:ind w:left="0" w:firstLine="0"/>
        <w:contextualSpacing/>
        <w:jc w:val="both"/>
        <w:rPr>
          <w:rFonts w:ascii="Palatino Linotype" w:hAnsi="Palatino Linotype"/>
          <w:i/>
        </w:rPr>
      </w:pPr>
      <w:r w:rsidRPr="00710938">
        <w:rPr>
          <w:rFonts w:ascii="Palatino Linotype" w:eastAsia="Calibri" w:hAnsi="Palatino Linotype" w:cs="Tahoma"/>
          <w:bCs/>
          <w:iCs/>
          <w:color w:val="000000" w:themeColor="text1"/>
          <w:lang w:eastAsia="en-US"/>
        </w:rPr>
        <w:t>Finalmente</w:t>
      </w:r>
      <w:r w:rsidR="00B715BD" w:rsidRPr="00710938">
        <w:rPr>
          <w:rFonts w:ascii="Palatino Linotype" w:eastAsia="Calibri" w:hAnsi="Palatino Linotype" w:cs="Tahoma"/>
          <w:bCs/>
          <w:iCs/>
          <w:color w:val="000000" w:themeColor="text1"/>
          <w:lang w:eastAsia="en-US"/>
        </w:rPr>
        <w:t>, respecto del rubro de oficios recibidos, se entregó</w:t>
      </w:r>
      <w:r w:rsidR="00087E5A" w:rsidRPr="00710938">
        <w:rPr>
          <w:rFonts w:ascii="Palatino Linotype" w:eastAsia="Calibri" w:hAnsi="Palatino Linotype" w:cs="Tahoma"/>
          <w:bCs/>
          <w:iCs/>
          <w:color w:val="000000" w:themeColor="text1"/>
          <w:lang w:eastAsia="en-US"/>
        </w:rPr>
        <w:t xml:space="preserve"> el archivo denominado</w:t>
      </w:r>
      <w:r w:rsidR="00A148BB" w:rsidRPr="00710938">
        <w:rPr>
          <w:rFonts w:ascii="Palatino Linotype" w:eastAsia="Calibri" w:hAnsi="Palatino Linotype" w:cs="Tahoma"/>
          <w:bCs/>
          <w:iCs/>
          <w:color w:val="000000" w:themeColor="text1"/>
          <w:lang w:eastAsia="en-US"/>
        </w:rPr>
        <w:t xml:space="preserve"> </w:t>
      </w:r>
      <w:r w:rsidR="00A148BB" w:rsidRPr="00710938">
        <w:rPr>
          <w:rFonts w:ascii="Palatino Linotype" w:eastAsia="Calibri" w:hAnsi="Palatino Linotype" w:cs="Tahoma"/>
          <w:b/>
          <w:i/>
          <w:color w:val="000000" w:themeColor="text1"/>
          <w:lang w:eastAsia="en-US"/>
        </w:rPr>
        <w:t>recibidos abril-mayo.pdf</w:t>
      </w:r>
      <w:r w:rsidR="00A148BB" w:rsidRPr="00710938">
        <w:rPr>
          <w:rFonts w:ascii="Palatino Linotype" w:eastAsia="Calibri" w:hAnsi="Palatino Linotype" w:cs="Tahoma"/>
          <w:bCs/>
          <w:iCs/>
          <w:color w:val="000000" w:themeColor="text1"/>
          <w:lang w:eastAsia="en-US"/>
        </w:rPr>
        <w:t xml:space="preserve">, del que se advierten diversos oficios dirigidos al Consejero Jurídico en el mes de abril y por cuanto hace al mes requerido -mayo- no </w:t>
      </w:r>
      <w:r w:rsidRPr="00710938">
        <w:rPr>
          <w:rFonts w:ascii="Palatino Linotype" w:eastAsia="Calibri" w:hAnsi="Palatino Linotype" w:cs="Tahoma"/>
          <w:bCs/>
          <w:iCs/>
          <w:color w:val="000000" w:themeColor="text1"/>
          <w:lang w:eastAsia="en-US"/>
        </w:rPr>
        <w:t>obra</w:t>
      </w:r>
      <w:r w:rsidR="00A148BB" w:rsidRPr="00710938">
        <w:rPr>
          <w:rFonts w:ascii="Palatino Linotype" w:eastAsia="Calibri" w:hAnsi="Palatino Linotype" w:cs="Tahoma"/>
          <w:bCs/>
          <w:iCs/>
          <w:color w:val="000000" w:themeColor="text1"/>
          <w:lang w:eastAsia="en-US"/>
        </w:rPr>
        <w:t xml:space="preserve"> ninguno, aun y cuando el nombre del archivo sugiere que su contenido implica ambos meses de abril y mayo; asimismo tampoco existe un pronunciamiento que pueda esclarecer el hecho. </w:t>
      </w:r>
    </w:p>
    <w:p w14:paraId="2FAE4401" w14:textId="77777777" w:rsidR="00A9522B" w:rsidRPr="00710938" w:rsidRDefault="00A9522B" w:rsidP="00A9522B">
      <w:pPr>
        <w:pStyle w:val="Prrafodelista"/>
        <w:rPr>
          <w:rFonts w:ascii="Palatino Linotype" w:eastAsia="Calibri" w:hAnsi="Palatino Linotype" w:cs="Tahoma"/>
          <w:bCs/>
          <w:iCs/>
          <w:color w:val="000000" w:themeColor="text1"/>
          <w:lang w:eastAsia="en-US"/>
        </w:rPr>
      </w:pPr>
    </w:p>
    <w:p w14:paraId="14D69D69" w14:textId="5330FCD8" w:rsidR="00A53ADF" w:rsidRPr="00710938" w:rsidRDefault="00A148BB" w:rsidP="00B71E00">
      <w:pPr>
        <w:numPr>
          <w:ilvl w:val="0"/>
          <w:numId w:val="1"/>
        </w:numPr>
        <w:spacing w:line="360" w:lineRule="auto"/>
        <w:ind w:left="0" w:firstLine="0"/>
        <w:contextualSpacing/>
        <w:jc w:val="both"/>
        <w:rPr>
          <w:rFonts w:ascii="Palatino Linotype" w:hAnsi="Palatino Linotype"/>
          <w:i/>
        </w:rPr>
      </w:pPr>
      <w:r w:rsidRPr="00710938">
        <w:rPr>
          <w:rFonts w:ascii="Palatino Linotype" w:eastAsia="Calibri" w:hAnsi="Palatino Linotype" w:cs="Tahoma"/>
          <w:bCs/>
          <w:iCs/>
          <w:color w:val="000000" w:themeColor="text1"/>
          <w:lang w:eastAsia="en-US"/>
        </w:rPr>
        <w:t xml:space="preserve">Por lo </w:t>
      </w:r>
      <w:r w:rsidR="00DD443D" w:rsidRPr="00710938">
        <w:rPr>
          <w:rFonts w:ascii="Palatino Linotype" w:eastAsia="Calibri" w:hAnsi="Palatino Linotype" w:cs="Tahoma"/>
          <w:bCs/>
          <w:iCs/>
          <w:color w:val="000000" w:themeColor="text1"/>
          <w:lang w:eastAsia="en-US"/>
        </w:rPr>
        <w:t>que,</w:t>
      </w:r>
      <w:r w:rsidRPr="00710938">
        <w:rPr>
          <w:rFonts w:ascii="Palatino Linotype" w:eastAsia="Calibri" w:hAnsi="Palatino Linotype" w:cs="Tahoma"/>
          <w:bCs/>
          <w:iCs/>
          <w:color w:val="000000" w:themeColor="text1"/>
          <w:lang w:eastAsia="en-US"/>
        </w:rPr>
        <w:t xml:space="preserve"> al no entregarse soporte documental al respecto, resulta evidente la procedencia de remitirlo en cumplimiento al presente </w:t>
      </w:r>
      <w:r w:rsidR="00DD443D" w:rsidRPr="00710938">
        <w:rPr>
          <w:rFonts w:ascii="Palatino Linotype" w:eastAsia="Calibri" w:hAnsi="Palatino Linotype" w:cs="Tahoma"/>
          <w:bCs/>
          <w:iCs/>
          <w:color w:val="000000" w:themeColor="text1"/>
          <w:lang w:eastAsia="en-US"/>
        </w:rPr>
        <w:t xml:space="preserve">proveído, </w:t>
      </w:r>
      <w:r w:rsidR="00DD443D" w:rsidRPr="00710938">
        <w:rPr>
          <w:rFonts w:ascii="Palatino Linotype" w:hAnsi="Palatino Linotype" w:cs="Arial"/>
        </w:rPr>
        <w:t>conforme</w:t>
      </w:r>
      <w:r w:rsidR="00A53ADF" w:rsidRPr="00710938">
        <w:rPr>
          <w:rFonts w:ascii="Palatino Linotype" w:hAnsi="Palatino Linotype" w:cs="Arial"/>
        </w:rPr>
        <w:t xml:space="preserve"> lo dispuesto por</w:t>
      </w:r>
      <w:r w:rsidR="00A53ADF" w:rsidRPr="00710938">
        <w:rPr>
          <w:rFonts w:ascii="Palatino Linotype" w:hAnsi="Palatino Linotype"/>
        </w:rPr>
        <w:t xml:space="preserve"> la </w:t>
      </w:r>
      <w:r w:rsidR="00A53ADF" w:rsidRPr="00710938">
        <w:rPr>
          <w:rFonts w:ascii="Palatino Linotype" w:hAnsi="Palatino Linotype"/>
          <w:b/>
        </w:rPr>
        <w:t xml:space="preserve">Ley de Transparencia y Acceso a la Información Pública del </w:t>
      </w:r>
      <w:r w:rsidR="00A53ADF" w:rsidRPr="00710938">
        <w:rPr>
          <w:rFonts w:ascii="Palatino Linotype" w:eastAsia="Palatino Linotype" w:hAnsi="Palatino Linotype" w:cs="Palatino Linotype"/>
          <w:color w:val="000000"/>
        </w:rPr>
        <w:t>Estado</w:t>
      </w:r>
      <w:r w:rsidR="00A53ADF" w:rsidRPr="00710938">
        <w:rPr>
          <w:rFonts w:ascii="Palatino Linotype" w:hAnsi="Palatino Linotype"/>
          <w:b/>
        </w:rPr>
        <w:t xml:space="preserve"> de México y Municipios</w:t>
      </w:r>
      <w:r w:rsidR="00A53ADF" w:rsidRPr="00710938">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051DC4F9" w14:textId="77777777" w:rsidR="00CD3622" w:rsidRPr="00710938" w:rsidRDefault="00CD3622" w:rsidP="00CD3622">
      <w:pPr>
        <w:pStyle w:val="Prrafodelista"/>
        <w:rPr>
          <w:rFonts w:ascii="Palatino Linotype" w:hAnsi="Palatino Linotype"/>
          <w:i/>
        </w:rPr>
      </w:pPr>
    </w:p>
    <w:p w14:paraId="1CFE8D37" w14:textId="4A0B1CEB" w:rsidR="00A53ADF" w:rsidRDefault="00530BC8" w:rsidP="00B71E00">
      <w:pPr>
        <w:pStyle w:val="Prrafodelista"/>
        <w:spacing w:line="360" w:lineRule="auto"/>
        <w:ind w:left="708" w:right="680"/>
        <w:jc w:val="both"/>
        <w:rPr>
          <w:rFonts w:ascii="Palatino Linotype" w:hAnsi="Palatino Linotype" w:cs="Arial"/>
          <w:b/>
          <w:i/>
        </w:rPr>
      </w:pPr>
      <w:r w:rsidRPr="00710938">
        <w:rPr>
          <w:rFonts w:ascii="Palatino Linotype" w:hAnsi="Palatino Linotype" w:cs="Arial"/>
          <w:i/>
        </w:rPr>
        <w:lastRenderedPageBreak/>
        <w:t>“</w:t>
      </w:r>
      <w:r w:rsidR="00A53ADF" w:rsidRPr="00710938">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00A53ADF" w:rsidRPr="00710938">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r w:rsidRPr="00710938">
        <w:rPr>
          <w:rFonts w:ascii="Palatino Linotype" w:hAnsi="Palatino Linotype" w:cs="Arial"/>
          <w:b/>
          <w:i/>
        </w:rPr>
        <w:t>”</w:t>
      </w:r>
    </w:p>
    <w:p w14:paraId="1CA64A36" w14:textId="77777777" w:rsidR="00710938" w:rsidRPr="00710938" w:rsidRDefault="00710938" w:rsidP="00B71E00">
      <w:pPr>
        <w:pStyle w:val="Prrafodelista"/>
        <w:spacing w:line="360" w:lineRule="auto"/>
        <w:ind w:left="708" w:right="680"/>
        <w:jc w:val="both"/>
        <w:rPr>
          <w:rFonts w:ascii="Palatino Linotype" w:hAnsi="Palatino Linotype" w:cs="Arial"/>
          <w:b/>
          <w:i/>
        </w:rPr>
      </w:pPr>
    </w:p>
    <w:p w14:paraId="5EB731C1" w14:textId="196C8EEB" w:rsidR="00663CC7" w:rsidRPr="00710938" w:rsidRDefault="00663CC7"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Ahora bien,</w:t>
      </w:r>
      <w:r w:rsidR="009662C6" w:rsidRPr="00710938">
        <w:rPr>
          <w:rFonts w:ascii="Palatino Linotype" w:hAnsi="Palatino Linotype"/>
          <w:color w:val="000000"/>
        </w:rPr>
        <w:t xml:space="preserve"> cabe destacar que en el present</w:t>
      </w:r>
      <w:r w:rsidR="00B24FA7" w:rsidRPr="00710938">
        <w:rPr>
          <w:rFonts w:ascii="Palatino Linotype" w:hAnsi="Palatino Linotype"/>
          <w:color w:val="000000"/>
        </w:rPr>
        <w:t>e</w:t>
      </w:r>
      <w:r w:rsidR="009662C6" w:rsidRPr="00710938">
        <w:rPr>
          <w:rFonts w:ascii="Palatino Linotype" w:hAnsi="Palatino Linotype"/>
          <w:color w:val="000000"/>
        </w:rPr>
        <w:t xml:space="preserve"> caso </w:t>
      </w:r>
      <w:r w:rsidRPr="00710938">
        <w:rPr>
          <w:rFonts w:ascii="Palatino Linotype" w:hAnsi="Palatino Linotype"/>
          <w:color w:val="000000"/>
        </w:rPr>
        <w:t xml:space="preserve">existe la posibilidad </w:t>
      </w:r>
      <w:r w:rsidR="009662C6" w:rsidRPr="00710938">
        <w:rPr>
          <w:rFonts w:ascii="Palatino Linotype" w:hAnsi="Palatino Linotype"/>
          <w:color w:val="000000"/>
        </w:rPr>
        <w:t>de contemplar una salvedad</w:t>
      </w:r>
      <w:r w:rsidRPr="00710938">
        <w:rPr>
          <w:rFonts w:ascii="Palatino Linotype" w:hAnsi="Palatino Linotype"/>
          <w:color w:val="000000"/>
        </w:rPr>
        <w:t xml:space="preserve"> </w:t>
      </w:r>
      <w:r w:rsidR="009662C6" w:rsidRPr="00710938">
        <w:rPr>
          <w:rFonts w:ascii="Palatino Linotype" w:hAnsi="Palatino Linotype"/>
          <w:color w:val="000000"/>
        </w:rPr>
        <w:t xml:space="preserve">para no entregar oficios </w:t>
      </w:r>
      <w:r w:rsidRPr="00710938">
        <w:rPr>
          <w:rFonts w:ascii="Palatino Linotype" w:hAnsi="Palatino Linotype"/>
          <w:color w:val="000000"/>
        </w:rPr>
        <w:t xml:space="preserve">en razón de haber </w:t>
      </w:r>
      <w:r w:rsidR="00056E91" w:rsidRPr="00710938">
        <w:rPr>
          <w:rFonts w:ascii="Palatino Linotype" w:hAnsi="Palatino Linotype"/>
          <w:color w:val="000000"/>
        </w:rPr>
        <w:t>recibido ninguno; si bien el</w:t>
      </w:r>
      <w:r w:rsidR="00CD3622" w:rsidRPr="00710938">
        <w:rPr>
          <w:rFonts w:ascii="Palatino Linotype" w:hAnsi="Palatino Linotype"/>
          <w:color w:val="000000"/>
        </w:rPr>
        <w:t xml:space="preserve"> nombre del</w:t>
      </w:r>
      <w:r w:rsidR="00056E91" w:rsidRPr="00710938">
        <w:rPr>
          <w:rFonts w:ascii="Palatino Linotype" w:hAnsi="Palatino Linotype"/>
          <w:color w:val="000000"/>
        </w:rPr>
        <w:t xml:space="preserve"> archivo sugiere que su contenido corresponde a oficios de abril y mayo, ello no implica que forzosamente existan del mes de mayo pudiendo en todo caso</w:t>
      </w:r>
      <w:r w:rsidR="00CD3622" w:rsidRPr="00710938">
        <w:rPr>
          <w:rFonts w:ascii="Palatino Linotype" w:hAnsi="Palatino Linotype"/>
          <w:color w:val="000000"/>
        </w:rPr>
        <w:t xml:space="preserve">, </w:t>
      </w:r>
      <w:r w:rsidR="00CD3622" w:rsidRPr="00710938">
        <w:rPr>
          <w:rFonts w:ascii="Palatino Linotype" w:hAnsi="Palatino Linotype"/>
          <w:color w:val="000000"/>
          <w:u w:val="single"/>
        </w:rPr>
        <w:t>solo</w:t>
      </w:r>
      <w:r w:rsidR="00056E91" w:rsidRPr="00710938">
        <w:rPr>
          <w:rFonts w:ascii="Palatino Linotype" w:hAnsi="Palatino Linotype"/>
          <w:color w:val="000000"/>
          <w:u w:val="single"/>
        </w:rPr>
        <w:t xml:space="preserve"> haberse recibido en dicho bimestre los que obran en el contenido del archivo</w:t>
      </w:r>
      <w:r w:rsidR="00056E91" w:rsidRPr="00710938">
        <w:rPr>
          <w:rFonts w:ascii="Palatino Linotype" w:hAnsi="Palatino Linotype"/>
          <w:color w:val="000000"/>
        </w:rPr>
        <w:t>. Contexto que se desconoce derivado de la falta de pronunciamiento al respecto.</w:t>
      </w:r>
      <w:r w:rsidRPr="00710938">
        <w:rPr>
          <w:rFonts w:ascii="Palatino Linotype" w:hAnsi="Palatino Linotype"/>
          <w:color w:val="000000"/>
        </w:rPr>
        <w:t xml:space="preserve"> </w:t>
      </w:r>
    </w:p>
    <w:p w14:paraId="601F1A92" w14:textId="77777777" w:rsidR="00056E91" w:rsidRPr="00710938" w:rsidRDefault="00056E91" w:rsidP="00B71E00">
      <w:pPr>
        <w:spacing w:line="360" w:lineRule="auto"/>
        <w:contextualSpacing/>
        <w:jc w:val="both"/>
        <w:rPr>
          <w:rFonts w:ascii="Palatino Linotype" w:hAnsi="Palatino Linotype"/>
          <w:color w:val="000000"/>
        </w:rPr>
      </w:pPr>
    </w:p>
    <w:p w14:paraId="3076CAB6" w14:textId="05DE8DA7" w:rsidR="009662C6" w:rsidRPr="00710938" w:rsidRDefault="00294847" w:rsidP="00B71E00">
      <w:pPr>
        <w:numPr>
          <w:ilvl w:val="0"/>
          <w:numId w:val="1"/>
        </w:numPr>
        <w:spacing w:line="360" w:lineRule="auto"/>
        <w:ind w:left="0" w:firstLine="0"/>
        <w:contextualSpacing/>
        <w:jc w:val="both"/>
        <w:rPr>
          <w:rFonts w:ascii="Palatino Linotype" w:hAnsi="Palatino Linotype"/>
          <w:color w:val="000000"/>
        </w:rPr>
      </w:pPr>
      <w:r w:rsidRPr="00710938">
        <w:rPr>
          <w:rFonts w:ascii="Palatino Linotype" w:hAnsi="Palatino Linotype"/>
          <w:color w:val="000000"/>
        </w:rPr>
        <w:t xml:space="preserve">Luego entonces, al existir la posibilidad de que haya una ausencia de oficios en razón de </w:t>
      </w:r>
      <w:r w:rsidR="00056E91" w:rsidRPr="00710938">
        <w:rPr>
          <w:rFonts w:ascii="Palatino Linotype" w:hAnsi="Palatino Linotype"/>
          <w:color w:val="000000"/>
        </w:rPr>
        <w:t>no haberse recibido oficios en el mes de mayo en dicha unidad administrativa</w:t>
      </w:r>
      <w:r w:rsidR="009E656A" w:rsidRPr="00710938">
        <w:rPr>
          <w:rFonts w:ascii="Palatino Linotype" w:hAnsi="Palatino Linotype"/>
          <w:color w:val="000000"/>
        </w:rPr>
        <w:t xml:space="preserve"> durante el bimestre abril-mayo</w:t>
      </w:r>
      <w:r w:rsidRPr="00710938">
        <w:rPr>
          <w:rFonts w:ascii="Palatino Linotype" w:hAnsi="Palatino Linotype"/>
          <w:color w:val="000000"/>
        </w:rPr>
        <w:t xml:space="preserve">, es que se estima dable contemplar una salvedad para el caso de que luego de la búsqueda exhaustiva y razonable, no puedan ser entregados la totalidad de oficios, en razón de haber sido objeto de cancelación: bastará que así lo haga del conocimiento del </w:t>
      </w:r>
      <w:r w:rsidRPr="00710938">
        <w:rPr>
          <w:rFonts w:ascii="Palatino Linotype" w:hAnsi="Palatino Linotype"/>
          <w:b/>
          <w:color w:val="000000"/>
        </w:rPr>
        <w:t>RECURRENTE</w:t>
      </w:r>
      <w:r w:rsidRPr="00710938">
        <w:rPr>
          <w:rFonts w:ascii="Palatino Linotype" w:hAnsi="Palatino Linotype"/>
          <w:color w:val="000000"/>
        </w:rPr>
        <w:t xml:space="preserve"> al momento de dar cumplimiento a la presente Resolución en términos del artículo 19 párrafo segundo de la Ley de Transparencia, Acceso a la Información Pública del Estado de México y Municipios.</w:t>
      </w:r>
      <w:r w:rsidR="009662C6" w:rsidRPr="00710938">
        <w:rPr>
          <w:rFonts w:ascii="Palatino Linotype" w:hAnsi="Palatino Linotype"/>
          <w:color w:val="000000"/>
        </w:rPr>
        <w:t>.</w:t>
      </w:r>
    </w:p>
    <w:p w14:paraId="0A199101" w14:textId="77777777" w:rsidR="004D0A2D" w:rsidRPr="00710938" w:rsidRDefault="004D0A2D" w:rsidP="00B71E00">
      <w:pPr>
        <w:pStyle w:val="Prrafodelista"/>
        <w:spacing w:line="360" w:lineRule="auto"/>
        <w:ind w:left="0"/>
        <w:rPr>
          <w:rFonts w:ascii="Palatino Linotype" w:hAnsi="Palatino Linotype"/>
          <w:color w:val="000000"/>
        </w:rPr>
      </w:pPr>
    </w:p>
    <w:p w14:paraId="3EC72CFE" w14:textId="6E652090" w:rsidR="000D0A0A" w:rsidRPr="00710938" w:rsidRDefault="009662C6" w:rsidP="00B71E00">
      <w:pPr>
        <w:numPr>
          <w:ilvl w:val="0"/>
          <w:numId w:val="1"/>
        </w:numPr>
        <w:spacing w:line="360" w:lineRule="auto"/>
        <w:ind w:left="0" w:firstLine="0"/>
        <w:contextualSpacing/>
        <w:jc w:val="both"/>
        <w:rPr>
          <w:rFonts w:ascii="Palatino Linotype" w:hAnsi="Palatino Linotype" w:cs="Arial"/>
          <w:color w:val="000000" w:themeColor="text1"/>
        </w:rPr>
      </w:pPr>
      <w:r w:rsidRPr="00710938">
        <w:rPr>
          <w:rFonts w:ascii="Palatino Linotype" w:eastAsia="Palatino Linotype" w:hAnsi="Palatino Linotype" w:cs="Palatino Linotype"/>
        </w:rPr>
        <w:lastRenderedPageBreak/>
        <w:t>Por otro lado</w:t>
      </w:r>
      <w:r w:rsidR="000D0A0A" w:rsidRPr="00710938">
        <w:rPr>
          <w:rFonts w:ascii="Palatino Linotype" w:eastAsia="Palatino Linotype" w:hAnsi="Palatino Linotype" w:cs="Palatino Linotype"/>
        </w:rPr>
        <w:t xml:space="preserve">, no pasa desapercibido </w:t>
      </w:r>
      <w:r w:rsidR="005A54C2" w:rsidRPr="00710938">
        <w:rPr>
          <w:rFonts w:ascii="Palatino Linotype" w:eastAsia="Palatino Linotype" w:hAnsi="Palatino Linotype" w:cs="Palatino Linotype"/>
        </w:rPr>
        <w:t>que en caso de que existan anexos deberán ser entregados, como se desprende de algunos de los remitidos en calidad de respuesta</w:t>
      </w:r>
      <w:r w:rsidR="000D0A0A" w:rsidRPr="00710938">
        <w:rPr>
          <w:rFonts w:ascii="Palatino Linotype" w:eastAsia="Palatino Linotype" w:hAnsi="Palatino Linotype" w:cs="Palatino Linotype"/>
        </w:rPr>
        <w:t xml:space="preserve">. </w:t>
      </w:r>
      <w:r w:rsidR="005A54C2" w:rsidRPr="00710938">
        <w:rPr>
          <w:rFonts w:ascii="Palatino Linotype" w:eastAsia="Palatino Linotype" w:hAnsi="Palatino Linotype" w:cs="Palatino Linotype"/>
        </w:rPr>
        <w:t>Lo anterior</w:t>
      </w:r>
      <w:r w:rsidR="000D0A0A" w:rsidRPr="00710938">
        <w:rPr>
          <w:rFonts w:ascii="Palatino Linotype" w:eastAsia="Palatino Linotype" w:hAnsi="Palatino Linotype" w:cs="Palatino Linotype"/>
        </w:rPr>
        <w:t xml:space="preserve"> conforme a lo dispuesto por el entonces</w:t>
      </w:r>
      <w:r w:rsidR="000D0A0A" w:rsidRPr="00710938">
        <w:rPr>
          <w:rFonts w:ascii="Palatino Linotype" w:hAnsi="Palatino Linotype" w:cs="Arial"/>
          <w:color w:val="000000" w:themeColor="text1"/>
        </w:rPr>
        <w:t xml:space="preserve"> Instituto Nacional de Transparencia, Acceso a la Información Pública y Protección de Datos (INAI) quien determinó que los anexos se consideran parte del documento y deben ser entregados. Sirve de apoyo a lo anterior los Criterio 20-10 y 17/17 que son del tenor literal siguiente:</w:t>
      </w:r>
    </w:p>
    <w:p w14:paraId="7A15E489" w14:textId="77777777" w:rsidR="000D0A0A" w:rsidRPr="00710938" w:rsidRDefault="000D0A0A" w:rsidP="00B71E00">
      <w:pPr>
        <w:pStyle w:val="Prrafodelista"/>
        <w:tabs>
          <w:tab w:val="left" w:pos="0"/>
        </w:tabs>
        <w:spacing w:line="360" w:lineRule="auto"/>
        <w:ind w:left="0" w:right="49"/>
        <w:jc w:val="both"/>
        <w:rPr>
          <w:rFonts w:ascii="Palatino Linotype" w:hAnsi="Palatino Linotype" w:cs="Arial"/>
          <w:color w:val="000000" w:themeColor="text1"/>
        </w:rPr>
      </w:pPr>
    </w:p>
    <w:p w14:paraId="34ED5AED" w14:textId="77777777" w:rsidR="000D0A0A" w:rsidRPr="00710938" w:rsidRDefault="000D0A0A" w:rsidP="00B71E00">
      <w:pPr>
        <w:spacing w:line="360" w:lineRule="auto"/>
        <w:ind w:left="708" w:right="616"/>
        <w:jc w:val="both"/>
        <w:rPr>
          <w:rFonts w:ascii="Palatino Linotype" w:hAnsi="Palatino Linotype" w:cs="Arial"/>
          <w:b/>
          <w:i/>
          <w:color w:val="000000" w:themeColor="text1"/>
        </w:rPr>
      </w:pPr>
      <w:r w:rsidRPr="00710938">
        <w:rPr>
          <w:rFonts w:ascii="Palatino Linotype" w:hAnsi="Palatino Linotype" w:cs="Arial"/>
          <w:b/>
          <w:i/>
          <w:color w:val="000000" w:themeColor="text1"/>
        </w:rPr>
        <w:t>“Criterio 20/10</w:t>
      </w:r>
    </w:p>
    <w:p w14:paraId="10C5F304" w14:textId="77777777" w:rsidR="000D0A0A" w:rsidRPr="00710938" w:rsidRDefault="000D0A0A" w:rsidP="00B71E00">
      <w:pPr>
        <w:spacing w:line="360" w:lineRule="auto"/>
        <w:ind w:left="708" w:right="616"/>
        <w:jc w:val="both"/>
        <w:rPr>
          <w:rFonts w:ascii="Palatino Linotype" w:hAnsi="Palatino Linotype" w:cs="Arial"/>
          <w:i/>
          <w:color w:val="000000" w:themeColor="text1"/>
        </w:rPr>
      </w:pPr>
      <w:r w:rsidRPr="00710938">
        <w:rPr>
          <w:rFonts w:ascii="Palatino Linotype" w:hAnsi="Palatino Linotype" w:cs="Arial"/>
          <w:b/>
          <w:i/>
          <w:color w:val="000000" w:themeColor="text1"/>
        </w:rPr>
        <w:t>Los anexos son parte integral del documento principal.</w:t>
      </w:r>
      <w:r w:rsidRPr="00710938">
        <w:rPr>
          <w:rFonts w:ascii="Palatino Linotype" w:hAnsi="Palatino Linotype" w:cs="Arial"/>
          <w:i/>
          <w:color w:val="000000" w:themeColor="text1"/>
        </w:rPr>
        <w:t xml:space="preserve"> Cuando un documento gubernamental contiene anexos éstos se consideran parte del documento, ya que a  partir  de  él  se  explican  o  detallan  diversas  cuestiones  relacionadas  con  la materia del mismo. En esta tesitura, ante solicitudes de información relacionadas con documentos que incluyen anexos, particularmente en aquellas que no aludan expresamente a estos últimos, las dependencias y entidades deberán considerar que las mismas refieren a los documentos requeridos, así como a los anexos correspondientes, salvo que el solicitante manifieste su deseo de acceder únicamente al documento principal.”</w:t>
      </w:r>
    </w:p>
    <w:p w14:paraId="1508ADC8" w14:textId="77777777" w:rsidR="000D0A0A" w:rsidRPr="00710938" w:rsidRDefault="000D0A0A" w:rsidP="00B71E00">
      <w:pPr>
        <w:spacing w:line="360" w:lineRule="auto"/>
        <w:ind w:left="708" w:right="616"/>
        <w:jc w:val="both"/>
        <w:rPr>
          <w:rFonts w:ascii="Palatino Linotype" w:hAnsi="Palatino Linotype" w:cs="Arial"/>
          <w:i/>
          <w:color w:val="000000" w:themeColor="text1"/>
        </w:rPr>
      </w:pPr>
    </w:p>
    <w:p w14:paraId="08FF9685" w14:textId="77777777" w:rsidR="000D0A0A" w:rsidRPr="00710938" w:rsidRDefault="000D0A0A" w:rsidP="00B71E00">
      <w:pPr>
        <w:spacing w:line="360" w:lineRule="auto"/>
        <w:ind w:left="708" w:right="616"/>
        <w:jc w:val="both"/>
        <w:rPr>
          <w:rFonts w:ascii="Palatino Linotype" w:hAnsi="Palatino Linotype" w:cs="Arial"/>
          <w:bCs/>
          <w:i/>
        </w:rPr>
      </w:pPr>
      <w:r w:rsidRPr="00710938">
        <w:rPr>
          <w:rFonts w:ascii="Palatino Linotype" w:hAnsi="Palatino Linotype" w:cs="Arial"/>
          <w:b/>
          <w:bCs/>
          <w:i/>
        </w:rPr>
        <w:t xml:space="preserve">“Anexos de los documentos solicitados. </w:t>
      </w:r>
      <w:r w:rsidRPr="00710938">
        <w:rPr>
          <w:rFonts w:ascii="Palatino Linotype" w:hAnsi="Palatino Linotype" w:cs="Arial"/>
          <w:bCs/>
          <w:i/>
        </w:rPr>
        <w:t>Los anexos de un documento se consideran parte integral del mismo. Por lo anterior, ante solicitudes de información relacionadas con documentos que incluyen anexos, los sujetos obligados deberán entregarlos, con excepción de aquellos casos en que el solicitante manifieste expresamente su interés de acceder únicamente al documento principal.”</w:t>
      </w:r>
    </w:p>
    <w:p w14:paraId="503E1D05" w14:textId="77777777" w:rsidR="000D0A0A" w:rsidRPr="00710938" w:rsidRDefault="000D0A0A" w:rsidP="00B71E00">
      <w:pPr>
        <w:spacing w:line="360" w:lineRule="auto"/>
        <w:ind w:right="616"/>
        <w:jc w:val="both"/>
        <w:rPr>
          <w:rFonts w:ascii="Palatino Linotype" w:hAnsi="Palatino Linotype" w:cs="Arial"/>
          <w:b/>
        </w:rPr>
      </w:pPr>
    </w:p>
    <w:p w14:paraId="79EC2533" w14:textId="77777777" w:rsidR="000D0A0A" w:rsidRPr="00710938" w:rsidRDefault="000D0A0A" w:rsidP="00B71E00">
      <w:pPr>
        <w:numPr>
          <w:ilvl w:val="0"/>
          <w:numId w:val="1"/>
        </w:numPr>
        <w:spacing w:line="360" w:lineRule="auto"/>
        <w:ind w:left="0" w:firstLine="0"/>
        <w:contextualSpacing/>
        <w:jc w:val="both"/>
        <w:rPr>
          <w:rFonts w:ascii="Palatino Linotype" w:hAnsi="Palatino Linotype" w:cs="Arial"/>
          <w:lang w:val="es-ES"/>
        </w:rPr>
      </w:pPr>
      <w:r w:rsidRPr="00710938">
        <w:rPr>
          <w:rFonts w:ascii="Palatino Linotype" w:hAnsi="Palatino Linotype" w:cs="Arial"/>
          <w:lang w:val="es-ES"/>
        </w:rPr>
        <w:lastRenderedPageBreak/>
        <w:t xml:space="preserve">De lo anterior se desprende que ciertamente es información susceptible de ser entregada al ser una parte esencial del documento </w:t>
      </w:r>
      <w:r w:rsidRPr="00710938">
        <w:rPr>
          <w:rFonts w:ascii="Palatino Linotype" w:hAnsi="Palatino Linotype" w:cs="Arial"/>
          <w:color w:val="000000" w:themeColor="text1"/>
        </w:rPr>
        <w:t>principal</w:t>
      </w:r>
      <w:r w:rsidRPr="00710938">
        <w:rPr>
          <w:rFonts w:ascii="Palatino Linotype" w:hAnsi="Palatino Linotype" w:cs="Arial"/>
          <w:lang w:val="es-ES"/>
        </w:rPr>
        <w:t xml:space="preserve">, ya que </w:t>
      </w:r>
      <w:r w:rsidRPr="00710938">
        <w:rPr>
          <w:rFonts w:ascii="Palatino Linotype" w:eastAsia="Palatino Linotype" w:hAnsi="Palatino Linotype" w:cs="Palatino Linotype"/>
        </w:rPr>
        <w:t>proporcionan</w:t>
      </w:r>
      <w:r w:rsidRPr="00710938">
        <w:rPr>
          <w:rFonts w:ascii="Palatino Linotype" w:hAnsi="Palatino Linotype" w:cs="Arial"/>
          <w:lang w:val="es-ES"/>
        </w:rPr>
        <w:t xml:space="preserve"> información detallada y de apoyo que complementa; cuya inclusión garantiza que el documento sea completo, preciso y útil para el solicitante.</w:t>
      </w:r>
    </w:p>
    <w:p w14:paraId="5A13CB92" w14:textId="77777777" w:rsidR="000D0A0A" w:rsidRPr="00710938" w:rsidRDefault="000D0A0A" w:rsidP="00B71E00">
      <w:pPr>
        <w:pStyle w:val="Prrafodelista"/>
        <w:spacing w:line="360" w:lineRule="auto"/>
        <w:ind w:left="0"/>
        <w:rPr>
          <w:rFonts w:ascii="Palatino Linotype" w:hAnsi="Palatino Linotype"/>
        </w:rPr>
      </w:pPr>
    </w:p>
    <w:p w14:paraId="3EC26703" w14:textId="37375374" w:rsidR="004D0A2D" w:rsidRPr="00710938" w:rsidRDefault="004D0A2D" w:rsidP="00B71E00">
      <w:pPr>
        <w:numPr>
          <w:ilvl w:val="0"/>
          <w:numId w:val="1"/>
        </w:numPr>
        <w:spacing w:line="360" w:lineRule="auto"/>
        <w:ind w:left="0" w:firstLine="0"/>
        <w:contextualSpacing/>
        <w:jc w:val="both"/>
        <w:rPr>
          <w:rFonts w:ascii="Palatino Linotype" w:hAnsi="Palatino Linotype"/>
        </w:rPr>
      </w:pPr>
      <w:r w:rsidRPr="00710938">
        <w:rPr>
          <w:rFonts w:ascii="Palatino Linotype" w:hAnsi="Palatino Linotype"/>
        </w:rPr>
        <w:t xml:space="preserve">Por otro lado, no pasa </w:t>
      </w:r>
      <w:r w:rsidR="000D0A0A" w:rsidRPr="00710938">
        <w:rPr>
          <w:rFonts w:ascii="Palatino Linotype" w:hAnsi="Palatino Linotype"/>
        </w:rPr>
        <w:t>inadvertido</w:t>
      </w:r>
      <w:r w:rsidRPr="00710938">
        <w:rPr>
          <w:rFonts w:ascii="Palatino Linotype" w:hAnsi="Palatino Linotype"/>
        </w:rPr>
        <w:t xml:space="preserve"> que </w:t>
      </w:r>
      <w:r w:rsidR="005A54C2" w:rsidRPr="00710938">
        <w:rPr>
          <w:rFonts w:ascii="Palatino Linotype" w:hAnsi="Palatino Linotype"/>
        </w:rPr>
        <w:t xml:space="preserve">para el caso de que los oficios a entregar contengan datos personales clasificados y, </w:t>
      </w:r>
      <w:r w:rsidR="005A54C2" w:rsidRPr="00710938">
        <w:rPr>
          <w:rFonts w:ascii="Palatino Linotype" w:hAnsi="Palatino Linotype"/>
          <w:u w:val="single"/>
        </w:rPr>
        <w:t>que no se repita la exposición de datos personales que se configuró con la respuesta primigenia</w:t>
      </w:r>
      <w:r w:rsidR="005A54C2" w:rsidRPr="00710938">
        <w:rPr>
          <w:rFonts w:ascii="Palatino Linotype" w:hAnsi="Palatino Linotype"/>
        </w:rPr>
        <w:t>; se deberá someter a la elaboración de la versión pública correspondiente,</w:t>
      </w:r>
      <w:r w:rsidR="00761F40" w:rsidRPr="00710938">
        <w:rPr>
          <w:rFonts w:ascii="Palatino Linotype" w:eastAsia="Palatino Linotype" w:hAnsi="Palatino Linotype" w:cs="Palatino Linotype"/>
        </w:rPr>
        <w:t xml:space="preserve"> </w:t>
      </w:r>
      <w:r w:rsidR="005A54C2" w:rsidRPr="00710938">
        <w:rPr>
          <w:rFonts w:ascii="Palatino Linotype" w:eastAsia="Palatino Linotype" w:hAnsi="Palatino Linotype" w:cs="Palatino Linotype"/>
        </w:rPr>
        <w:t>debiéndose acompañar</w:t>
      </w:r>
      <w:r w:rsidR="00761F40" w:rsidRPr="00710938">
        <w:rPr>
          <w:rFonts w:ascii="Palatino Linotype" w:eastAsia="Palatino Linotype" w:hAnsi="Palatino Linotype" w:cs="Palatino Linotype"/>
        </w:rPr>
        <w:t xml:space="preserve"> necesariamente del Acuerdo del Comité de Transparencia que la sustente el cual debe estar debidamente fundado y motivado, en el que se expongan los fundamentos y razonamientos que llevaron a un sujeto obligado a testar, suprimir o eliminar datos de dicho soporte documental, ya que no hacerlo, no tendría un sustento jurídico para el particular donde conozca las causas o motivos por las que no se aprecian determinados datos -ya sea porque se testan o suprimen- deja al solicitante en estado de incertidumbre, al no conocer o comprender porque no aparecen en la documentación respectiva, por tanto resulta improcedente hacer únicamente un señalamiento o mención al respecto dentro de un oficio como resulta del caso concreto; luego entonces resulta procedente ordenar la entrega de dicho Acuerdo.</w:t>
      </w:r>
    </w:p>
    <w:p w14:paraId="1FD91269" w14:textId="77777777" w:rsidR="004D0A2D" w:rsidRPr="00710938" w:rsidRDefault="004D0A2D" w:rsidP="00B71E00">
      <w:pPr>
        <w:pStyle w:val="Prrafodelista"/>
        <w:spacing w:line="360" w:lineRule="auto"/>
        <w:ind w:left="0"/>
        <w:rPr>
          <w:rFonts w:ascii="Palatino Linotype" w:hAnsi="Palatino Linotype"/>
        </w:rPr>
      </w:pPr>
    </w:p>
    <w:p w14:paraId="2B624612" w14:textId="77777777" w:rsidR="006C0D60" w:rsidRPr="00710938" w:rsidRDefault="006C0D60" w:rsidP="00B71E00">
      <w:pPr>
        <w:numPr>
          <w:ilvl w:val="0"/>
          <w:numId w:val="1"/>
        </w:numPr>
        <w:spacing w:line="360" w:lineRule="auto"/>
        <w:ind w:left="0" w:firstLine="0"/>
        <w:contextualSpacing/>
        <w:jc w:val="both"/>
        <w:rPr>
          <w:rFonts w:ascii="Palatino Linotype" w:hAnsi="Palatino Linotype"/>
        </w:rPr>
      </w:pPr>
      <w:r w:rsidRPr="00710938">
        <w:rPr>
          <w:rFonts w:ascii="Palatino Linotype" w:hAnsi="Palatino Linotype"/>
        </w:rPr>
        <w:t xml:space="preserve">Con la determinación anterior, se tendrá por colmado el derecho de acceso a la información del ahora </w:t>
      </w:r>
      <w:r w:rsidRPr="00710938">
        <w:rPr>
          <w:rFonts w:ascii="Palatino Linotype" w:hAnsi="Palatino Linotype"/>
          <w:b/>
        </w:rPr>
        <w:t>RECURRENTE</w:t>
      </w:r>
      <w:r w:rsidRPr="00710938">
        <w:rPr>
          <w:rFonts w:ascii="Palatino Linotype" w:hAnsi="Palatino Linotype"/>
        </w:rPr>
        <w:t xml:space="preserve">; toda vez </w:t>
      </w:r>
      <w:r w:rsidRPr="00710938">
        <w:rPr>
          <w:rFonts w:ascii="Palatino Linotype" w:eastAsia="Times New Roman" w:hAnsi="Palatino Linotype" w:cs="Arial"/>
          <w:color w:val="000000"/>
        </w:rPr>
        <w:t xml:space="preserve">que </w:t>
      </w:r>
      <w:r w:rsidRPr="00710938">
        <w:rPr>
          <w:rFonts w:ascii="Palatino Linotype" w:hAnsi="Palatino Linotype"/>
          <w:color w:val="000000"/>
        </w:rPr>
        <w:t xml:space="preserve">el Derecho que tutela este Órgano Garante </w:t>
      </w:r>
      <w:r w:rsidRPr="00710938">
        <w:rPr>
          <w:rFonts w:ascii="Palatino Linotype" w:hAnsi="Palatino Linotype" w:cs="Arial"/>
          <w:color w:val="000000" w:themeColor="text1"/>
        </w:rPr>
        <w:t>corresponde</w:t>
      </w:r>
      <w:r w:rsidRPr="00710938">
        <w:rPr>
          <w:rFonts w:ascii="Palatino Linotype" w:hAnsi="Palatino Linotype"/>
          <w:color w:val="000000"/>
        </w:rPr>
        <w:t xml:space="preserve"> a la </w:t>
      </w:r>
      <w:r w:rsidRPr="00710938">
        <w:rPr>
          <w:rFonts w:ascii="Palatino Linotype" w:eastAsia="Times New Roman" w:hAnsi="Palatino Linotype" w:cs="Arial"/>
          <w:color w:val="000000" w:themeColor="text1"/>
        </w:rPr>
        <w:t xml:space="preserve"> </w:t>
      </w:r>
      <w:r w:rsidRPr="00710938">
        <w:rPr>
          <w:rFonts w:ascii="Palatino Linotype" w:eastAsia="MS Mincho" w:hAnsi="Palatino Linotype" w:cs="Times New Roman"/>
          <w:i/>
        </w:rPr>
        <w:t>igualdad de oportunidades para recibir, buscar e impartir información</w:t>
      </w:r>
      <w:r w:rsidRPr="00710938">
        <w:rPr>
          <w:rStyle w:val="Refdenotaalpie"/>
          <w:rFonts w:ascii="Palatino Linotype" w:eastAsia="MS Mincho" w:hAnsi="Palatino Linotype"/>
          <w:i/>
        </w:rPr>
        <w:footnoteReference w:id="2"/>
      </w:r>
      <w:r w:rsidRPr="00710938">
        <w:rPr>
          <w:rFonts w:ascii="Palatino Linotype" w:eastAsia="MS Mincho" w:hAnsi="Palatino Linotype" w:cs="Times New Roman"/>
          <w:i/>
        </w:rPr>
        <w:t xml:space="preserve"> en </w:t>
      </w:r>
      <w:r w:rsidRPr="00710938">
        <w:rPr>
          <w:rFonts w:ascii="Palatino Linotype" w:eastAsia="MS Mincho" w:hAnsi="Palatino Linotype" w:cs="Times New Roman"/>
          <w:i/>
        </w:rPr>
        <w:lastRenderedPageBreak/>
        <w:t>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710938">
        <w:rPr>
          <w:rStyle w:val="Refdenotaalpie"/>
          <w:rFonts w:ascii="Palatino Linotype" w:eastAsia="MS Mincho" w:hAnsi="Palatino Linotype"/>
        </w:rPr>
        <w:footnoteReference w:id="3"/>
      </w:r>
      <w:r w:rsidRPr="00710938">
        <w:rPr>
          <w:rFonts w:ascii="Palatino Linotype" w:eastAsia="MS Mincho" w:hAnsi="Palatino Linotype" w:cs="Times New Roman"/>
          <w:i/>
        </w:rPr>
        <w:t xml:space="preserve"> </w:t>
      </w:r>
      <w:r w:rsidRPr="00710938">
        <w:rPr>
          <w:rFonts w:ascii="Palatino Linotype" w:eastAsia="MS Mincho" w:hAnsi="Palatino Linotype" w:cs="Times New Roman"/>
        </w:rPr>
        <w:t xml:space="preserve">que se constituye como una herramienta fundamental para </w:t>
      </w:r>
      <w:r w:rsidRPr="00710938">
        <w:rPr>
          <w:rFonts w:ascii="Palatino Linotype" w:eastAsia="MS Mincho" w:hAnsi="Palatino Linotype" w:cs="Times New Roman"/>
          <w:i/>
        </w:rPr>
        <w:t>ejercer control democrático de las gestiones estatales, de forma tal que puedan cuestionar, indagar y considerar si se está dando un adecuado cumplimiento de las funciones públicas,</w:t>
      </w:r>
      <w:r w:rsidRPr="00710938">
        <w:rPr>
          <w:rStyle w:val="Refdenotaalpie"/>
          <w:rFonts w:ascii="Palatino Linotype" w:eastAsia="MS Mincho" w:hAnsi="Palatino Linotype"/>
          <w:i/>
        </w:rPr>
        <w:footnoteReference w:id="4"/>
      </w:r>
      <w:r w:rsidRPr="00710938">
        <w:rPr>
          <w:rFonts w:ascii="Palatino Linotype" w:eastAsia="MS Mincho" w:hAnsi="Palatino Linotype" w:cs="Times New Roman"/>
        </w:rPr>
        <w:t>fomentando</w:t>
      </w:r>
      <w:r w:rsidRPr="00710938">
        <w:rPr>
          <w:rFonts w:ascii="Palatino Linotype" w:eastAsia="MS Mincho" w:hAnsi="Palatino Linotype" w:cs="Times New Roman"/>
          <w:i/>
        </w:rPr>
        <w:t xml:space="preserve"> la transparencia de las actividades estatales y</w:t>
      </w:r>
      <w:r w:rsidRPr="00710938">
        <w:rPr>
          <w:rFonts w:ascii="Palatino Linotype" w:eastAsia="MS Mincho" w:hAnsi="Palatino Linotype" w:cs="Times New Roman"/>
        </w:rPr>
        <w:t xml:space="preserve"> promoviendo</w:t>
      </w:r>
      <w:r w:rsidRPr="00710938">
        <w:rPr>
          <w:rFonts w:ascii="Palatino Linotype" w:eastAsia="MS Mincho" w:hAnsi="Palatino Linotype" w:cs="Times New Roman"/>
          <w:i/>
        </w:rPr>
        <w:t xml:space="preserve"> la responsabilidad de los funcionarios sobre su gestión pública</w:t>
      </w:r>
      <w:r w:rsidRPr="00710938">
        <w:rPr>
          <w:rStyle w:val="Refdenotaalpie"/>
          <w:rFonts w:ascii="Palatino Linotype" w:eastAsia="MS Mincho" w:hAnsi="Palatino Linotype"/>
          <w:i/>
        </w:rPr>
        <w:footnoteReference w:id="5"/>
      </w:r>
      <w:r w:rsidRPr="00710938">
        <w:rPr>
          <w:rFonts w:ascii="Palatino Linotype" w:eastAsia="MS Mincho" w:hAnsi="Palatino Linotype" w:cs="Times New Roman"/>
          <w:i/>
        </w:rPr>
        <w:t xml:space="preserve"> </w:t>
      </w:r>
      <w:r w:rsidRPr="00710938">
        <w:rPr>
          <w:rFonts w:ascii="Palatino Linotype" w:eastAsia="MS Mincho" w:hAnsi="Palatino Linotype" w:cs="Times New Roman"/>
        </w:rPr>
        <w:t>que permite</w:t>
      </w:r>
      <w:r w:rsidRPr="00710938">
        <w:rPr>
          <w:rFonts w:ascii="Palatino Linotype" w:eastAsia="MS Mincho" w:hAnsi="Palatino Linotype" w:cs="Times New Roman"/>
          <w:i/>
        </w:rPr>
        <w:t xml:space="preserve"> saber qué están haciendo los gobiernos por sus pueblos, sin lo cual la verdad languidecería y la participación en el gobierno permanecería fragmentada.</w:t>
      </w:r>
      <w:r w:rsidRPr="00710938">
        <w:rPr>
          <w:rStyle w:val="Refdenotaalpie"/>
          <w:rFonts w:ascii="Palatino Linotype" w:eastAsia="MS Mincho" w:hAnsi="Palatino Linotype"/>
          <w:i/>
        </w:rPr>
        <w:footnoteReference w:id="6"/>
      </w:r>
      <w:r w:rsidRPr="00710938">
        <w:rPr>
          <w:rFonts w:ascii="Palatino Linotype" w:eastAsia="MS Mincho" w:hAnsi="Palatino Linotype" w:cs="Times New Roman"/>
        </w:rPr>
        <w:t xml:space="preserve"> ” </w:t>
      </w:r>
    </w:p>
    <w:p w14:paraId="0622888D" w14:textId="77777777" w:rsidR="009D7C5B" w:rsidRPr="00710938" w:rsidRDefault="009D7C5B" w:rsidP="00B71E00">
      <w:pPr>
        <w:spacing w:line="360" w:lineRule="auto"/>
        <w:contextualSpacing/>
        <w:jc w:val="both"/>
        <w:rPr>
          <w:rFonts w:ascii="Palatino Linotype" w:hAnsi="Palatino Linotype"/>
        </w:rPr>
      </w:pPr>
    </w:p>
    <w:p w14:paraId="130D5332" w14:textId="77777777" w:rsidR="006C0D60" w:rsidRPr="00710938" w:rsidRDefault="006C0D60" w:rsidP="00B71E00">
      <w:pPr>
        <w:numPr>
          <w:ilvl w:val="0"/>
          <w:numId w:val="1"/>
        </w:numPr>
        <w:spacing w:line="360" w:lineRule="auto"/>
        <w:ind w:left="0" w:firstLine="0"/>
        <w:contextualSpacing/>
        <w:jc w:val="both"/>
        <w:rPr>
          <w:rFonts w:ascii="Palatino Linotype" w:hAnsi="Palatino Linotype"/>
          <w:lang w:val="es-ES"/>
        </w:rPr>
      </w:pPr>
      <w:r w:rsidRPr="00710938">
        <w:rPr>
          <w:rFonts w:ascii="Palatino Linotype" w:hAnsi="Palatino Linotype"/>
          <w:lang w:val="es-ES"/>
        </w:rPr>
        <w:t xml:space="preserve">Es así </w:t>
      </w:r>
      <w:r w:rsidRPr="00710938">
        <w:rPr>
          <w:rFonts w:ascii="Palatino Linotype" w:hAnsi="Palatino Linotype"/>
        </w:rPr>
        <w:t>que</w:t>
      </w:r>
      <w:r w:rsidRPr="00710938">
        <w:rPr>
          <w:rFonts w:ascii="Palatino Linotype" w:hAnsi="Palatino Linotype"/>
          <w:lang w:val="es-ES"/>
        </w:rPr>
        <w:t xml:space="preserve">, todos los actos de autoridad que realicen los Sujetos Obligados </w:t>
      </w:r>
      <w:r w:rsidRPr="00710938">
        <w:rPr>
          <w:rFonts w:ascii="Palatino Linotype" w:hAnsi="Palatino Linotype"/>
          <w:b/>
          <w:lang w:val="es-ES"/>
        </w:rPr>
        <w:t>deben estar documentados</w:t>
      </w:r>
      <w:r w:rsidRPr="00710938">
        <w:rPr>
          <w:rFonts w:ascii="Palatino Linotype" w:hAnsi="Palatino Linotype"/>
          <w:lang w:val="es-ES"/>
        </w:rPr>
        <w:t xml:space="preserve"> y, bajo el más alto estándar de transparencia deberán poner toda la información que se encuentre en su posesión, a disposición de los particulares que la soliciten.</w:t>
      </w:r>
    </w:p>
    <w:p w14:paraId="013D508D" w14:textId="77777777" w:rsidR="006C0D60" w:rsidRPr="00710938" w:rsidRDefault="006C0D60" w:rsidP="00B71E00">
      <w:pPr>
        <w:pStyle w:val="Prrafodelista"/>
        <w:spacing w:line="360" w:lineRule="auto"/>
        <w:ind w:left="0"/>
        <w:jc w:val="both"/>
        <w:rPr>
          <w:rFonts w:ascii="Palatino Linotype" w:hAnsi="Palatino Linotype"/>
          <w:lang w:val="es-ES"/>
        </w:rPr>
      </w:pPr>
    </w:p>
    <w:p w14:paraId="2847EB38" w14:textId="77777777" w:rsidR="006C0D60" w:rsidRPr="00710938" w:rsidRDefault="006C0D60" w:rsidP="00B71E00">
      <w:pPr>
        <w:numPr>
          <w:ilvl w:val="0"/>
          <w:numId w:val="1"/>
        </w:numPr>
        <w:spacing w:line="360" w:lineRule="auto"/>
        <w:ind w:left="0" w:firstLine="0"/>
        <w:contextualSpacing/>
        <w:jc w:val="both"/>
        <w:rPr>
          <w:rFonts w:ascii="Palatino Linotype" w:hAnsi="Palatino Linotype" w:cs="Arial"/>
        </w:rPr>
      </w:pPr>
      <w:r w:rsidRPr="00710938">
        <w:rPr>
          <w:rFonts w:ascii="Palatino Linotype" w:eastAsia="Times New Roman" w:hAnsi="Palatino Linotype" w:cs="Arial"/>
          <w:color w:val="000000"/>
        </w:rPr>
        <w:t xml:space="preserve">Además, debemos tomar en cuenta los artículos 4 y 12 (antes transcrito), de la Ley de Transparencia y Acceso a la Información Pública del Estado de México y </w:t>
      </w:r>
      <w:r w:rsidRPr="00710938">
        <w:rPr>
          <w:rFonts w:ascii="Palatino Linotype" w:hAnsi="Palatino Linotype"/>
          <w:lang w:val="es-ES"/>
        </w:rPr>
        <w:t>Municipios</w:t>
      </w:r>
      <w:r w:rsidRPr="00710938">
        <w:rPr>
          <w:rFonts w:ascii="Palatino Linotype" w:eastAsia="Times New Roman" w:hAnsi="Palatino Linotype" w:cs="Arial"/>
          <w:color w:val="000000"/>
        </w:rPr>
        <w:t>, los cuales establecen lo siguiente:</w:t>
      </w:r>
    </w:p>
    <w:p w14:paraId="2727FCC2" w14:textId="77777777" w:rsidR="00D5098E" w:rsidRPr="00710938" w:rsidRDefault="00D5098E" w:rsidP="00B71E00">
      <w:pPr>
        <w:pStyle w:val="Prrafodelista"/>
        <w:spacing w:line="360" w:lineRule="auto"/>
        <w:rPr>
          <w:rFonts w:ascii="Palatino Linotype" w:hAnsi="Palatino Linotype" w:cs="Arial"/>
        </w:rPr>
      </w:pPr>
    </w:p>
    <w:p w14:paraId="249A4C68" w14:textId="77777777" w:rsidR="006C0D60" w:rsidRPr="00710938" w:rsidRDefault="006C0D60" w:rsidP="00B71E00">
      <w:pPr>
        <w:autoSpaceDE w:val="0"/>
        <w:autoSpaceDN w:val="0"/>
        <w:adjustRightInd w:val="0"/>
        <w:spacing w:line="360" w:lineRule="auto"/>
        <w:ind w:left="708" w:right="567"/>
        <w:jc w:val="both"/>
        <w:rPr>
          <w:rFonts w:ascii="Palatino Linotype" w:hAnsi="Palatino Linotype" w:cs="Bookman Old Style"/>
          <w:i/>
        </w:rPr>
      </w:pPr>
      <w:r w:rsidRPr="00710938">
        <w:rPr>
          <w:rFonts w:ascii="Palatino Linotype" w:hAnsi="Palatino Linotype" w:cs="Bookman Old Style,Bold"/>
          <w:b/>
          <w:bCs/>
          <w:i/>
        </w:rPr>
        <w:lastRenderedPageBreak/>
        <w:t xml:space="preserve">Artículo 4. </w:t>
      </w:r>
      <w:r w:rsidRPr="00710938">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14:paraId="4E7208D9" w14:textId="77777777" w:rsidR="006C0D60" w:rsidRPr="00710938" w:rsidRDefault="006C0D60" w:rsidP="00B71E00">
      <w:pPr>
        <w:autoSpaceDE w:val="0"/>
        <w:autoSpaceDN w:val="0"/>
        <w:adjustRightInd w:val="0"/>
        <w:spacing w:line="360" w:lineRule="auto"/>
        <w:ind w:left="708" w:right="567"/>
        <w:jc w:val="both"/>
        <w:rPr>
          <w:rFonts w:ascii="Palatino Linotype" w:hAnsi="Palatino Linotype" w:cs="Bookman Old Style"/>
          <w:i/>
        </w:rPr>
      </w:pPr>
      <w:r w:rsidRPr="00710938">
        <w:rPr>
          <w:rFonts w:ascii="Palatino Linotype" w:hAnsi="Palatino Linotype" w:cs="Bookman Old Style"/>
          <w:b/>
          <w:i/>
        </w:rPr>
        <w:t>Toda la información</w:t>
      </w:r>
      <w:r w:rsidRPr="00710938">
        <w:rPr>
          <w:rFonts w:ascii="Palatino Linotype" w:hAnsi="Palatino Linotype" w:cs="Bookman Old Style"/>
          <w:i/>
        </w:rPr>
        <w:t xml:space="preserve"> generada, obtenida, adquirida, transformada, administrada o </w:t>
      </w:r>
      <w:r w:rsidRPr="00710938">
        <w:rPr>
          <w:rFonts w:ascii="Palatino Linotype" w:hAnsi="Palatino Linotype" w:cs="Bookman Old Style"/>
          <w:b/>
          <w:i/>
        </w:rPr>
        <w:t>en posesión de los sujetos obligados es pública</w:t>
      </w:r>
      <w:r w:rsidRPr="00710938">
        <w:rPr>
          <w:rFonts w:ascii="Palatino Linotype" w:hAnsi="Palatino Linotype" w:cs="Bookman Old Style"/>
          <w:i/>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7CA4939" w14:textId="77777777" w:rsidR="006C0D60" w:rsidRPr="00710938" w:rsidRDefault="006C0D60" w:rsidP="00B71E00">
      <w:pPr>
        <w:autoSpaceDE w:val="0"/>
        <w:autoSpaceDN w:val="0"/>
        <w:adjustRightInd w:val="0"/>
        <w:spacing w:line="360" w:lineRule="auto"/>
        <w:ind w:left="708" w:right="567"/>
        <w:jc w:val="both"/>
        <w:rPr>
          <w:rFonts w:ascii="Palatino Linotype" w:hAnsi="Palatino Linotype" w:cs="Bookman Old Style"/>
          <w:i/>
        </w:rPr>
      </w:pPr>
      <w:r w:rsidRPr="00710938">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14:paraId="7667C1C2" w14:textId="77777777" w:rsidR="006C0D60" w:rsidRPr="00710938" w:rsidRDefault="006C0D60" w:rsidP="00B71E00">
      <w:pPr>
        <w:pStyle w:val="Prrafodelista"/>
        <w:spacing w:line="360" w:lineRule="auto"/>
        <w:ind w:left="0" w:right="49"/>
        <w:jc w:val="both"/>
        <w:rPr>
          <w:rFonts w:ascii="Palatino Linotype" w:hAnsi="Palatino Linotype"/>
          <w:lang w:val="es-ES"/>
        </w:rPr>
      </w:pPr>
    </w:p>
    <w:p w14:paraId="05811635" w14:textId="77777777" w:rsidR="006C0D60" w:rsidRPr="00710938" w:rsidRDefault="006C0D60" w:rsidP="00B71E00">
      <w:pPr>
        <w:numPr>
          <w:ilvl w:val="0"/>
          <w:numId w:val="1"/>
        </w:numPr>
        <w:spacing w:line="360" w:lineRule="auto"/>
        <w:ind w:left="0" w:firstLine="0"/>
        <w:contextualSpacing/>
        <w:jc w:val="both"/>
        <w:rPr>
          <w:rFonts w:ascii="Palatino Linotype" w:hAnsi="Palatino Linotype"/>
          <w:lang w:val="es-ES"/>
        </w:rPr>
      </w:pPr>
      <w:r w:rsidRPr="00710938">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710938">
        <w:rPr>
          <w:rStyle w:val="Refdenotaalpie"/>
          <w:rFonts w:ascii="Palatino Linotype" w:hAnsi="Palatino Linotype"/>
          <w:lang w:val="es-ES"/>
        </w:rPr>
        <w:footnoteReference w:id="7"/>
      </w:r>
      <w:r w:rsidRPr="00710938">
        <w:rPr>
          <w:rFonts w:ascii="Palatino Linotype" w:hAnsi="Palatino Linotype"/>
          <w:lang w:val="es-ES"/>
        </w:rPr>
        <w:t xml:space="preserve"> y máxima publicidad, sobre éste último se debe poner mayor énfasis, puesto que establece que toda la información </w:t>
      </w:r>
      <w:r w:rsidRPr="00710938">
        <w:rPr>
          <w:rFonts w:ascii="Palatino Linotype" w:hAnsi="Palatino Linotype"/>
          <w:lang w:val="es-ES"/>
        </w:rPr>
        <w:lastRenderedPageBreak/>
        <w:t>en posesión de los Sujetos Obligados será pública, completa, oportuna y accesible, lo que permite que la ciudadanía tenga un amplio acceso sobre lo que es el actuar de las autoridades.</w:t>
      </w:r>
    </w:p>
    <w:p w14:paraId="5C01D767" w14:textId="77777777" w:rsidR="000209D9" w:rsidRPr="00710938" w:rsidRDefault="000209D9" w:rsidP="00B71E00">
      <w:pPr>
        <w:spacing w:line="360" w:lineRule="auto"/>
        <w:contextualSpacing/>
        <w:jc w:val="both"/>
        <w:rPr>
          <w:rFonts w:ascii="Palatino Linotype" w:hAnsi="Palatino Linotype"/>
          <w:lang w:val="es-ES"/>
        </w:rPr>
      </w:pPr>
    </w:p>
    <w:p w14:paraId="0BC6AF8A" w14:textId="77777777" w:rsidR="006C0D60" w:rsidRPr="00710938" w:rsidRDefault="006C0D60" w:rsidP="00B71E00">
      <w:pPr>
        <w:numPr>
          <w:ilvl w:val="0"/>
          <w:numId w:val="1"/>
        </w:numPr>
        <w:spacing w:line="360" w:lineRule="auto"/>
        <w:ind w:left="0" w:firstLine="0"/>
        <w:contextualSpacing/>
        <w:jc w:val="both"/>
        <w:rPr>
          <w:rFonts w:ascii="Palatino Linotype" w:hAnsi="Palatino Linotype"/>
          <w:lang w:val="es-ES"/>
        </w:rPr>
      </w:pPr>
      <w:r w:rsidRPr="00710938">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6FA662D0" w14:textId="77777777" w:rsidR="00761F40" w:rsidRPr="00710938" w:rsidRDefault="00761F40" w:rsidP="00B71E00">
      <w:pPr>
        <w:pStyle w:val="Prrafodelista"/>
        <w:spacing w:line="360" w:lineRule="auto"/>
        <w:ind w:left="0"/>
        <w:rPr>
          <w:rFonts w:ascii="Palatino Linotype" w:hAnsi="Palatino Linotype"/>
          <w:lang w:val="es-ES"/>
        </w:rPr>
      </w:pPr>
    </w:p>
    <w:p w14:paraId="6048FEF2" w14:textId="75790B6B" w:rsidR="006C0D60" w:rsidRPr="00710938" w:rsidRDefault="00346D45" w:rsidP="00B71E00">
      <w:pPr>
        <w:pStyle w:val="Prrafodelista"/>
        <w:tabs>
          <w:tab w:val="left" w:pos="851"/>
        </w:tabs>
        <w:spacing w:line="360" w:lineRule="auto"/>
        <w:ind w:left="708" w:right="567"/>
        <w:jc w:val="both"/>
        <w:rPr>
          <w:rFonts w:ascii="Palatino Linotype" w:hAnsi="Palatino Linotype"/>
          <w:i/>
        </w:rPr>
      </w:pPr>
      <w:r w:rsidRPr="00710938">
        <w:rPr>
          <w:rFonts w:ascii="Palatino Linotype" w:hAnsi="Palatino Linotype"/>
          <w:b/>
          <w:i/>
        </w:rPr>
        <w:t>“</w:t>
      </w:r>
      <w:r w:rsidR="006C0D60" w:rsidRPr="00710938">
        <w:rPr>
          <w:rFonts w:ascii="Palatino Linotype" w:hAnsi="Palatino Linotype"/>
          <w:b/>
          <w:i/>
        </w:rPr>
        <w:t>ACCESO A LA INFORMACIÓN. IMPLICACIÓN DEL PRINCIPIO DE MÁXIMA PUBLICIDAD EN EL DERECHO FUNDAMENTAL RELATIVO.</w:t>
      </w:r>
      <w:r w:rsidR="006C0D60" w:rsidRPr="00710938">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w:t>
      </w:r>
      <w:r w:rsidR="006C0D60" w:rsidRPr="00710938">
        <w:rPr>
          <w:rFonts w:ascii="Palatino Linotype" w:hAnsi="Palatino Linotype"/>
          <w:i/>
        </w:rPr>
        <w:lastRenderedPageBreak/>
        <w:t>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w:t>
      </w:r>
    </w:p>
    <w:p w14:paraId="03CCD47C" w14:textId="79D24A5E" w:rsidR="00CB7F04" w:rsidRPr="00710938" w:rsidRDefault="00CB7F04" w:rsidP="00B71E00">
      <w:pPr>
        <w:spacing w:line="360" w:lineRule="auto"/>
        <w:rPr>
          <w:rFonts w:ascii="Palatino Linotype" w:eastAsia="Palatino Linotype" w:hAnsi="Palatino Linotype" w:cs="Palatino Linotype"/>
        </w:rPr>
      </w:pPr>
    </w:p>
    <w:p w14:paraId="0B42BDC5" w14:textId="77777777" w:rsidR="004326FA" w:rsidRPr="00710938" w:rsidRDefault="004326FA" w:rsidP="00B71E00">
      <w:pPr>
        <w:spacing w:line="360" w:lineRule="auto"/>
        <w:ind w:right="49"/>
        <w:jc w:val="both"/>
        <w:rPr>
          <w:rFonts w:ascii="Palatino Linotype" w:eastAsia="Palatino Linotype" w:hAnsi="Palatino Linotype" w:cs="Palatino Linotype"/>
          <w:b/>
        </w:rPr>
      </w:pPr>
      <w:r w:rsidRPr="00710938">
        <w:rPr>
          <w:rFonts w:ascii="Palatino Linotype" w:eastAsia="Palatino Linotype" w:hAnsi="Palatino Linotype" w:cs="Palatino Linotype"/>
          <w:b/>
        </w:rPr>
        <w:t>QUINTO. De la versión pública.</w:t>
      </w:r>
    </w:p>
    <w:p w14:paraId="5FECB918" w14:textId="0EB1C35B" w:rsidR="004326FA" w:rsidRPr="00710938" w:rsidRDefault="008C582B" w:rsidP="00B71E00">
      <w:pPr>
        <w:pStyle w:val="Prrafodelista"/>
        <w:numPr>
          <w:ilvl w:val="0"/>
          <w:numId w:val="1"/>
        </w:numPr>
        <w:spacing w:line="360" w:lineRule="auto"/>
        <w:ind w:left="0" w:firstLine="0"/>
        <w:jc w:val="both"/>
        <w:rPr>
          <w:rFonts w:ascii="Palatino Linotype" w:eastAsia="Palatino Linotype" w:hAnsi="Palatino Linotype" w:cs="Palatino Linotype"/>
        </w:rPr>
      </w:pPr>
      <w:r w:rsidRPr="00710938">
        <w:rPr>
          <w:rFonts w:ascii="Palatino Linotype" w:eastAsia="Palatino Linotype" w:hAnsi="Palatino Linotype" w:cs="Palatino Linotype"/>
          <w:color w:val="000000"/>
        </w:rPr>
        <w:t>D</w:t>
      </w:r>
      <w:r w:rsidR="004326FA" w:rsidRPr="00710938">
        <w:rPr>
          <w:rFonts w:ascii="Palatino Linotype" w:eastAsia="Palatino Linotype" w:hAnsi="Palatino Linotype" w:cs="Palatino Linotype"/>
        </w:rPr>
        <w:t xml:space="preserve">ebe señalarse que </w:t>
      </w:r>
      <w:r w:rsidR="005913B5" w:rsidRPr="00710938">
        <w:rPr>
          <w:rFonts w:ascii="Palatino Linotype" w:eastAsia="Palatino Linotype" w:hAnsi="Palatino Linotype" w:cs="Palatino Linotype"/>
        </w:rPr>
        <w:t xml:space="preserve">lo ordenado </w:t>
      </w:r>
      <w:r w:rsidR="005913B5" w:rsidRPr="00710938">
        <w:rPr>
          <w:rFonts w:ascii="Palatino Linotype" w:eastAsia="Palatino Linotype" w:hAnsi="Palatino Linotype" w:cs="Palatino Linotype"/>
          <w:u w:val="single"/>
        </w:rPr>
        <w:t>eventualmente</w:t>
      </w:r>
      <w:r w:rsidR="005913B5" w:rsidRPr="00710938">
        <w:rPr>
          <w:rFonts w:ascii="Palatino Linotype" w:eastAsia="Palatino Linotype" w:hAnsi="Palatino Linotype" w:cs="Palatino Linotype"/>
        </w:rPr>
        <w:t xml:space="preserve"> pudiera contener datos personales</w:t>
      </w:r>
      <w:r w:rsidRPr="00710938">
        <w:rPr>
          <w:rFonts w:ascii="Palatino Linotype" w:eastAsia="Palatino Linotype" w:hAnsi="Palatino Linotype" w:cs="Palatino Linotype"/>
        </w:rPr>
        <w:t xml:space="preserve"> dada su propia y especial naturaleza</w:t>
      </w:r>
      <w:r w:rsidR="00D5098E" w:rsidRPr="00710938">
        <w:rPr>
          <w:rFonts w:ascii="Palatino Linotype" w:eastAsia="Palatino Linotype" w:hAnsi="Palatino Linotype" w:cs="Palatino Linotype"/>
        </w:rPr>
        <w:t>, como se desprendió de la respuesta primigenia</w:t>
      </w:r>
      <w:r w:rsidR="004326FA" w:rsidRPr="00710938">
        <w:rPr>
          <w:rFonts w:ascii="Palatino Linotype" w:eastAsia="Palatino Linotype" w:hAnsi="Palatino Linotype" w:cs="Palatino Linotype"/>
        </w:rPr>
        <w:t xml:space="preserve">, por lo que </w:t>
      </w:r>
      <w:r w:rsidR="005913B5" w:rsidRPr="00710938">
        <w:rPr>
          <w:rFonts w:ascii="Palatino Linotype" w:eastAsia="Palatino Linotype" w:hAnsi="Palatino Linotype" w:cs="Palatino Linotype"/>
        </w:rPr>
        <w:t xml:space="preserve">de ser el caso, </w:t>
      </w:r>
      <w:r w:rsidR="004326FA" w:rsidRPr="00710938">
        <w:rPr>
          <w:rFonts w:ascii="Palatino Linotype" w:eastAsia="Palatino Linotype" w:hAnsi="Palatino Linotype" w:cs="Palatino Linotype"/>
        </w:rPr>
        <w:t xml:space="preserve">sujeto obligado, para dar cumplimiento a la presente </w:t>
      </w:r>
      <w:r w:rsidR="00D7305D" w:rsidRPr="00710938">
        <w:rPr>
          <w:rFonts w:ascii="Palatino Linotype" w:eastAsia="Palatino Linotype" w:hAnsi="Palatino Linotype" w:cs="Palatino Linotype"/>
        </w:rPr>
        <w:t>R</w:t>
      </w:r>
      <w:r w:rsidR="004326FA" w:rsidRPr="00710938">
        <w:rPr>
          <w:rFonts w:ascii="Palatino Linotype" w:eastAsia="Palatino Linotype" w:hAnsi="Palatino Linotype" w:cs="Palatino Linotype"/>
        </w:rPr>
        <w:t xml:space="preserve">esolución, deberá </w:t>
      </w:r>
      <w:r w:rsidR="00D7305D" w:rsidRPr="00710938">
        <w:rPr>
          <w:rFonts w:ascii="Palatino Linotype" w:eastAsia="Palatino Linotype" w:hAnsi="Palatino Linotype" w:cs="Palatino Linotype"/>
        </w:rPr>
        <w:t>proceder a</w:t>
      </w:r>
      <w:r w:rsidR="004326FA" w:rsidRPr="00710938">
        <w:rPr>
          <w:rFonts w:ascii="Palatino Linotype" w:eastAsia="Palatino Linotype" w:hAnsi="Palatino Linotype" w:cs="Palatino Linotype"/>
        </w:rPr>
        <w:t xml:space="preserve"> la elaboración de la versión pública de tales documentos a fin de satisfacer el derecho de acceso a la información pública del recurrente sin menoscabo al derecho a la protección de los datos personales de terceros.</w:t>
      </w:r>
    </w:p>
    <w:p w14:paraId="7B4AB0C2" w14:textId="77777777" w:rsidR="00C3137A" w:rsidRPr="00710938" w:rsidRDefault="00C3137A" w:rsidP="00B71E00">
      <w:pPr>
        <w:pStyle w:val="Prrafodelista"/>
        <w:spacing w:line="360" w:lineRule="auto"/>
        <w:ind w:left="0"/>
        <w:jc w:val="both"/>
        <w:rPr>
          <w:rFonts w:ascii="Palatino Linotype" w:eastAsia="Palatino Linotype" w:hAnsi="Palatino Linotype" w:cs="Palatino Linotype"/>
        </w:rPr>
      </w:pPr>
    </w:p>
    <w:p w14:paraId="00CCC458" w14:textId="77777777" w:rsidR="004326FA" w:rsidRPr="00710938" w:rsidRDefault="004326FA" w:rsidP="00B71E00">
      <w:pPr>
        <w:pStyle w:val="Prrafodelista"/>
        <w:numPr>
          <w:ilvl w:val="0"/>
          <w:numId w:val="1"/>
        </w:numPr>
        <w:spacing w:line="360" w:lineRule="auto"/>
        <w:ind w:left="0" w:firstLine="0"/>
        <w:jc w:val="both"/>
        <w:rPr>
          <w:rFonts w:ascii="Palatino Linotype" w:eastAsia="Palatino Linotype" w:hAnsi="Palatino Linotype" w:cs="Palatino Linotype"/>
        </w:rPr>
      </w:pPr>
      <w:r w:rsidRPr="00710938">
        <w:rPr>
          <w:rFonts w:ascii="Palatino Linotype" w:eastAsia="Palatino Linotype" w:hAnsi="Palatino Linotype" w:cs="Palatino Linotype"/>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22B50EA5" w14:textId="77777777" w:rsidR="00761F40" w:rsidRPr="00710938" w:rsidRDefault="00761F40" w:rsidP="00B71E00">
      <w:pPr>
        <w:pStyle w:val="Prrafodelista"/>
        <w:spacing w:line="360" w:lineRule="auto"/>
        <w:ind w:left="0"/>
        <w:rPr>
          <w:rFonts w:ascii="Palatino Linotype" w:eastAsia="Palatino Linotype" w:hAnsi="Palatino Linotype" w:cs="Palatino Linotype"/>
        </w:rPr>
      </w:pPr>
    </w:p>
    <w:p w14:paraId="4A951ECA"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w:t>
      </w:r>
      <w:r w:rsidRPr="00710938">
        <w:rPr>
          <w:rFonts w:ascii="Palatino Linotype" w:eastAsia="Palatino Linotype" w:hAnsi="Palatino Linotype" w:cs="Palatino Linotype"/>
          <w:b/>
          <w:i/>
        </w:rPr>
        <w:t>Artículo 3</w:t>
      </w:r>
      <w:r w:rsidRPr="00710938">
        <w:rPr>
          <w:rFonts w:ascii="Palatino Linotype" w:eastAsia="Palatino Linotype" w:hAnsi="Palatino Linotype" w:cs="Palatino Linotype"/>
          <w:i/>
        </w:rPr>
        <w:t>. Para los efectos de la presente Ley se entenderá por:</w:t>
      </w:r>
    </w:p>
    <w:p w14:paraId="55CAF56A"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w:t>
      </w:r>
    </w:p>
    <w:p w14:paraId="6635B421"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lastRenderedPageBreak/>
        <w:t>IX. Datos personales</w:t>
      </w:r>
      <w:r w:rsidRPr="00710938">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354C40E9"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XX. Información clasificada</w:t>
      </w:r>
      <w:r w:rsidRPr="00710938">
        <w:rPr>
          <w:rFonts w:ascii="Palatino Linotype" w:eastAsia="Palatino Linotype" w:hAnsi="Palatino Linotype" w:cs="Palatino Linotype"/>
          <w:i/>
        </w:rPr>
        <w:t>: Aquella considerada por la presente Ley como reservada o confidencial;</w:t>
      </w:r>
    </w:p>
    <w:p w14:paraId="49630C33"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 xml:space="preserve">XXI. Información confidencial: </w:t>
      </w:r>
      <w:r w:rsidRPr="00710938">
        <w:rPr>
          <w:rFonts w:ascii="Palatino Linotype" w:eastAsia="Palatino Linotype" w:hAnsi="Palatino Linotype" w:cs="Palatino Linotype"/>
          <w:i/>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7D7ED65"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XLV. Versión pública:</w:t>
      </w:r>
      <w:r w:rsidRPr="00710938">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31BB38F9"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w:t>
      </w:r>
    </w:p>
    <w:p w14:paraId="768576E7"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p>
    <w:p w14:paraId="792F82F0"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Artículo 91.</w:t>
      </w:r>
      <w:r w:rsidRPr="00710938">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2EBF1751"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p>
    <w:p w14:paraId="73EE4814"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Artículo 132.</w:t>
      </w:r>
      <w:r w:rsidRPr="00710938">
        <w:rPr>
          <w:rFonts w:ascii="Palatino Linotype" w:eastAsia="Palatino Linotype" w:hAnsi="Palatino Linotype" w:cs="Palatino Linotype"/>
          <w:i/>
        </w:rPr>
        <w:t xml:space="preserve"> La clasificación de la información se llevará a cabo en el momento en que:</w:t>
      </w:r>
    </w:p>
    <w:p w14:paraId="17501650"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w:t>
      </w:r>
      <w:r w:rsidRPr="00710938">
        <w:rPr>
          <w:rFonts w:ascii="Palatino Linotype" w:eastAsia="Palatino Linotype" w:hAnsi="Palatino Linotype" w:cs="Palatino Linotype"/>
          <w:i/>
        </w:rPr>
        <w:t>. Se reciba una solicitud de acceso a la información;</w:t>
      </w:r>
    </w:p>
    <w:p w14:paraId="7674B607"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II.</w:t>
      </w:r>
      <w:r w:rsidRPr="00710938">
        <w:rPr>
          <w:rFonts w:ascii="Palatino Linotype" w:eastAsia="Palatino Linotype" w:hAnsi="Palatino Linotype" w:cs="Palatino Linotype"/>
          <w:i/>
        </w:rPr>
        <w:t xml:space="preserve"> Se determine mediante resolución de autoridad competente; o</w:t>
      </w:r>
    </w:p>
    <w:p w14:paraId="767828DE"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III.</w:t>
      </w:r>
      <w:r w:rsidRPr="00710938">
        <w:rPr>
          <w:rFonts w:ascii="Palatino Linotype" w:eastAsia="Palatino Linotype" w:hAnsi="Palatino Linotype" w:cs="Palatino Linotype"/>
          <w:i/>
        </w:rPr>
        <w:t xml:space="preserve"> Se generen versiones públicas para dar cumplimiento a las obligaciones de transparencia previstas en esta Ley.</w:t>
      </w:r>
    </w:p>
    <w:p w14:paraId="7AC4D670"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w:t>
      </w:r>
    </w:p>
    <w:p w14:paraId="1EBDC0EE" w14:textId="77777777" w:rsidR="008C582B" w:rsidRPr="00710938" w:rsidRDefault="008C582B" w:rsidP="00B71E00">
      <w:pPr>
        <w:spacing w:line="360" w:lineRule="auto"/>
        <w:ind w:left="708" w:right="902"/>
        <w:jc w:val="both"/>
        <w:rPr>
          <w:rFonts w:ascii="Palatino Linotype" w:eastAsia="Palatino Linotype" w:hAnsi="Palatino Linotype" w:cs="Palatino Linotype"/>
          <w:i/>
        </w:rPr>
      </w:pPr>
    </w:p>
    <w:p w14:paraId="417427FD"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Artículo 143</w:t>
      </w:r>
      <w:r w:rsidRPr="00710938">
        <w:rPr>
          <w:rFonts w:ascii="Palatino Linotype" w:eastAsia="Palatino Linotype" w:hAnsi="Palatino Linotype" w:cs="Palatino Linotype"/>
          <w:i/>
        </w:rPr>
        <w:t>. Para los efectos de esta Ley se considera información confidencial, la clasificada como tal, de manera permanente, por su naturaleza, cuando:</w:t>
      </w:r>
    </w:p>
    <w:p w14:paraId="202EEFA7"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w:t>
      </w:r>
      <w:r w:rsidRPr="00710938">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14:paraId="43AC8BDF"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II.</w:t>
      </w:r>
      <w:r w:rsidRPr="00710938">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4D7EB850"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III.</w:t>
      </w:r>
      <w:r w:rsidRPr="00710938">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14:paraId="1171A7C9"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14:paraId="503E91E0"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14:paraId="1DCEF59F" w14:textId="77777777" w:rsidR="000D0A0A" w:rsidRPr="00710938" w:rsidRDefault="000D0A0A" w:rsidP="00B71E00">
      <w:pPr>
        <w:spacing w:line="360" w:lineRule="auto"/>
        <w:ind w:left="708" w:right="902"/>
        <w:jc w:val="both"/>
        <w:rPr>
          <w:rFonts w:ascii="Palatino Linotype" w:eastAsia="Palatino Linotype" w:hAnsi="Palatino Linotype" w:cs="Palatino Linotype"/>
          <w:i/>
        </w:rPr>
      </w:pPr>
    </w:p>
    <w:p w14:paraId="411D5AD9" w14:textId="77777777" w:rsidR="004326FA" w:rsidRPr="00710938" w:rsidRDefault="004326FA" w:rsidP="00B71E00">
      <w:pPr>
        <w:pStyle w:val="Prrafodelista"/>
        <w:numPr>
          <w:ilvl w:val="0"/>
          <w:numId w:val="1"/>
        </w:numPr>
        <w:spacing w:line="360" w:lineRule="auto"/>
        <w:ind w:left="0" w:firstLine="0"/>
        <w:jc w:val="both"/>
        <w:rPr>
          <w:rFonts w:ascii="Palatino Linotype" w:eastAsia="Palatino Linotype" w:hAnsi="Palatino Linotype" w:cs="Palatino Linotype"/>
        </w:rPr>
      </w:pPr>
      <w:r w:rsidRPr="00710938">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w:t>
      </w:r>
      <w:r w:rsidRPr="00710938">
        <w:rPr>
          <w:rFonts w:ascii="Palatino Linotype" w:eastAsia="Palatino Linotype" w:hAnsi="Palatino Linotype" w:cs="Palatino Linotype"/>
        </w:rPr>
        <w:lastRenderedPageBreak/>
        <w:t>desclasificarán y generarán, en su caso, versiones públicas de expedientes o documentos que contengan partes o secciones clasificadas.</w:t>
      </w:r>
    </w:p>
    <w:p w14:paraId="643106BA" w14:textId="77777777" w:rsidR="00D7305D" w:rsidRPr="00710938" w:rsidRDefault="00D7305D" w:rsidP="00B71E00">
      <w:pPr>
        <w:pStyle w:val="Prrafodelista"/>
        <w:spacing w:line="360" w:lineRule="auto"/>
        <w:ind w:left="0"/>
        <w:jc w:val="both"/>
        <w:rPr>
          <w:rFonts w:ascii="Palatino Linotype" w:eastAsia="Palatino Linotype" w:hAnsi="Palatino Linotype" w:cs="Palatino Linotype"/>
        </w:rPr>
      </w:pPr>
    </w:p>
    <w:p w14:paraId="2A1BB0C0" w14:textId="77777777" w:rsidR="004326FA" w:rsidRPr="00710938" w:rsidRDefault="004326FA" w:rsidP="00B71E00">
      <w:pPr>
        <w:pStyle w:val="Prrafodelista"/>
        <w:numPr>
          <w:ilvl w:val="0"/>
          <w:numId w:val="1"/>
        </w:numPr>
        <w:spacing w:line="360" w:lineRule="auto"/>
        <w:ind w:left="0" w:firstLine="0"/>
        <w:jc w:val="both"/>
        <w:rPr>
          <w:rFonts w:ascii="Palatino Linotype" w:eastAsia="Palatino Linotype" w:hAnsi="Palatino Linotype" w:cs="Palatino Linotype"/>
        </w:rPr>
      </w:pPr>
      <w:r w:rsidRPr="00710938">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0244EE08" w14:textId="77777777" w:rsidR="00761F40" w:rsidRPr="00710938" w:rsidRDefault="00761F40" w:rsidP="00B71E00">
      <w:pPr>
        <w:pStyle w:val="Prrafodelista"/>
        <w:spacing w:line="360" w:lineRule="auto"/>
        <w:ind w:left="0"/>
        <w:rPr>
          <w:rFonts w:ascii="Palatino Linotype" w:eastAsia="Palatino Linotype" w:hAnsi="Palatino Linotype" w:cs="Palatino Linotype"/>
        </w:rPr>
      </w:pPr>
    </w:p>
    <w:p w14:paraId="03587E22"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“Quincuagésimo sexto</w:t>
      </w:r>
      <w:r w:rsidRPr="00710938">
        <w:rPr>
          <w:rFonts w:ascii="Palatino Linotype" w:eastAsia="Palatino Linotype" w:hAnsi="Palatino Linotype" w:cs="Palatino Linotype"/>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64FA4D55" w14:textId="77777777" w:rsidR="000D0A0A" w:rsidRPr="00710938" w:rsidRDefault="000D0A0A" w:rsidP="00B71E00">
      <w:pPr>
        <w:spacing w:line="360" w:lineRule="auto"/>
        <w:ind w:left="708" w:right="902"/>
        <w:jc w:val="both"/>
        <w:rPr>
          <w:rFonts w:ascii="Palatino Linotype" w:eastAsia="Palatino Linotype" w:hAnsi="Palatino Linotype" w:cs="Palatino Linotype"/>
          <w:i/>
        </w:rPr>
      </w:pPr>
    </w:p>
    <w:p w14:paraId="74EBA3A8"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Quincuagésimo séptimo</w:t>
      </w:r>
      <w:r w:rsidRPr="00710938">
        <w:rPr>
          <w:rFonts w:ascii="Palatino Linotype" w:eastAsia="Palatino Linotype" w:hAnsi="Palatino Linotype" w:cs="Palatino Linotype"/>
          <w:i/>
        </w:rPr>
        <w:t xml:space="preserve">. Se considera, en principio, como información pública y no podrá omitirse de las versiones públicas la siguiente: </w:t>
      </w:r>
    </w:p>
    <w:p w14:paraId="0EF264E9"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w:t>
      </w:r>
      <w:r w:rsidRPr="00710938">
        <w:rPr>
          <w:rFonts w:ascii="Palatino Linotype" w:eastAsia="Palatino Linotype" w:hAnsi="Palatino Linotype" w:cs="Palatino Linotype"/>
          <w:i/>
        </w:rPr>
        <w:t xml:space="preserve"> La relativa a las Obligaciones de Transparencia que contempla el Título V de la Ley General y las demás disposiciones legales aplicables; </w:t>
      </w:r>
    </w:p>
    <w:p w14:paraId="0416024F"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II.</w:t>
      </w:r>
      <w:r w:rsidRPr="00710938">
        <w:rPr>
          <w:rFonts w:ascii="Palatino Linotype" w:eastAsia="Palatino Linotype" w:hAnsi="Palatino Linotype" w:cs="Palatino Linotype"/>
          <w:i/>
        </w:rPr>
        <w:t xml:space="preserve"> El nombre de los servidores públicos en los documentos, y sus firmas autógrafas, cuando sean utilizados en el ejercicio de las facultades conferidas para el desempeño del servicio público, y </w:t>
      </w:r>
    </w:p>
    <w:p w14:paraId="5B6344FF"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III.</w:t>
      </w:r>
      <w:r w:rsidRPr="00710938">
        <w:rPr>
          <w:rFonts w:ascii="Palatino Linotype" w:eastAsia="Palatino Linotype" w:hAnsi="Palatino Linotype" w:cs="Palatino Linotype"/>
          <w:i/>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14:paraId="0A5AE29A"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27B1A456" w14:textId="77777777" w:rsidR="000D0A0A" w:rsidRPr="00710938" w:rsidRDefault="000D0A0A" w:rsidP="00B71E00">
      <w:pPr>
        <w:spacing w:line="360" w:lineRule="auto"/>
        <w:ind w:left="708" w:right="902"/>
        <w:jc w:val="both"/>
        <w:rPr>
          <w:rFonts w:ascii="Palatino Linotype" w:eastAsia="Palatino Linotype" w:hAnsi="Palatino Linotype" w:cs="Palatino Linotype"/>
          <w:i/>
        </w:rPr>
      </w:pPr>
    </w:p>
    <w:p w14:paraId="5BB3DA00" w14:textId="77777777" w:rsidR="004326FA" w:rsidRPr="00710938" w:rsidRDefault="004326FA" w:rsidP="00B71E00">
      <w:pPr>
        <w:spacing w:line="360" w:lineRule="auto"/>
        <w:ind w:left="708" w:right="902"/>
        <w:jc w:val="both"/>
        <w:rPr>
          <w:rFonts w:ascii="Palatino Linotype" w:eastAsia="Palatino Linotype" w:hAnsi="Palatino Linotype" w:cs="Palatino Linotype"/>
          <w:i/>
        </w:rPr>
      </w:pPr>
      <w:r w:rsidRPr="00710938">
        <w:rPr>
          <w:rFonts w:ascii="Palatino Linotype" w:eastAsia="Palatino Linotype" w:hAnsi="Palatino Linotype" w:cs="Palatino Linotype"/>
          <w:b/>
          <w:i/>
        </w:rPr>
        <w:t>Quincuagésimo octavo</w:t>
      </w:r>
      <w:r w:rsidRPr="00710938">
        <w:rPr>
          <w:rFonts w:ascii="Palatino Linotype" w:eastAsia="Palatino Linotype" w:hAnsi="Palatino Linotype" w:cs="Palatino Linotype"/>
          <w:i/>
        </w:rPr>
        <w:t>. Los sujetos obligados garantizarán que los sistemas o medios empleados para eliminar la información en las versiones públicas no permitan la recuperación o visualización de la misma.”</w:t>
      </w:r>
    </w:p>
    <w:p w14:paraId="108795CB" w14:textId="77777777" w:rsidR="005A54C2" w:rsidRPr="00710938" w:rsidRDefault="005A54C2" w:rsidP="00B71E00">
      <w:pPr>
        <w:pStyle w:val="Prrafodelista"/>
        <w:spacing w:line="360" w:lineRule="auto"/>
        <w:ind w:left="0"/>
        <w:jc w:val="both"/>
        <w:rPr>
          <w:rFonts w:ascii="Palatino Linotype" w:eastAsia="Palatino Linotype" w:hAnsi="Palatino Linotype" w:cs="Palatino Linotype"/>
          <w:color w:val="000000"/>
        </w:rPr>
      </w:pPr>
    </w:p>
    <w:p w14:paraId="5BA17C80" w14:textId="77777777" w:rsidR="004326FA" w:rsidRDefault="004326FA" w:rsidP="00B71E00">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Luego entonces, el </w:t>
      </w:r>
      <w:r w:rsidRPr="00710938">
        <w:rPr>
          <w:rFonts w:ascii="Palatino Linotype" w:eastAsia="Palatino Linotype" w:hAnsi="Palatino Linotype" w:cs="Palatino Linotype"/>
          <w:b/>
          <w:color w:val="000000"/>
        </w:rPr>
        <w:t xml:space="preserve">SUJETOS OBLIGADOS </w:t>
      </w:r>
      <w:r w:rsidRPr="00710938">
        <w:rPr>
          <w:rFonts w:ascii="Palatino Linotype" w:eastAsia="Palatino Linotype" w:hAnsi="Palatino Linotype" w:cs="Palatino Linotype"/>
          <w:color w:val="000000"/>
        </w:rPr>
        <w:t>será responsable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4D6CC448" w14:textId="77777777" w:rsidR="009454F0" w:rsidRPr="00710938" w:rsidRDefault="009454F0" w:rsidP="009454F0">
      <w:pPr>
        <w:pStyle w:val="Prrafodelista"/>
        <w:spacing w:line="360" w:lineRule="auto"/>
        <w:ind w:left="0"/>
        <w:jc w:val="both"/>
        <w:rPr>
          <w:rFonts w:ascii="Palatino Linotype" w:eastAsia="Palatino Linotype" w:hAnsi="Palatino Linotype" w:cs="Palatino Linotype"/>
          <w:color w:val="000000"/>
        </w:rPr>
      </w:pPr>
    </w:p>
    <w:tbl>
      <w:tblPr>
        <w:tblW w:w="978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52"/>
        <w:gridCol w:w="7229"/>
      </w:tblGrid>
      <w:tr w:rsidR="004326FA" w:rsidRPr="00710938" w14:paraId="04D0D55C" w14:textId="77777777" w:rsidTr="009454F0">
        <w:tc>
          <w:tcPr>
            <w:tcW w:w="2552" w:type="dxa"/>
          </w:tcPr>
          <w:p w14:paraId="66FDD9BF" w14:textId="77777777" w:rsidR="004326FA" w:rsidRPr="00710938" w:rsidRDefault="004326FA" w:rsidP="008C582B">
            <w:pPr>
              <w:tabs>
                <w:tab w:val="left" w:pos="284"/>
              </w:tabs>
              <w:rPr>
                <w:rFonts w:ascii="Palatino Linotype" w:eastAsia="Palatino Linotype" w:hAnsi="Palatino Linotype" w:cs="Palatino Linotype"/>
              </w:rPr>
            </w:pPr>
            <w:r w:rsidRPr="00710938">
              <w:rPr>
                <w:rFonts w:ascii="Palatino Linotype" w:eastAsia="Palatino Linotype" w:hAnsi="Palatino Linotype" w:cs="Palatino Linotype"/>
              </w:rPr>
              <w:t>a) Requisitos previos.</w:t>
            </w:r>
          </w:p>
        </w:tc>
        <w:tc>
          <w:tcPr>
            <w:tcW w:w="7229" w:type="dxa"/>
          </w:tcPr>
          <w:p w14:paraId="33975A84"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0784388"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30C3A07C"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5BF073FC" w14:textId="77777777" w:rsidR="004326FA" w:rsidRPr="00710938" w:rsidRDefault="004326FA" w:rsidP="008C582B">
            <w:pPr>
              <w:tabs>
                <w:tab w:val="left" w:pos="284"/>
              </w:tabs>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10938">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10938">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329E7A91" w14:textId="77777777" w:rsidR="004326FA" w:rsidRPr="00710938" w:rsidRDefault="004326FA" w:rsidP="008C582B">
            <w:pPr>
              <w:tabs>
                <w:tab w:val="left" w:pos="284"/>
              </w:tabs>
              <w:jc w:val="both"/>
              <w:rPr>
                <w:rFonts w:ascii="Palatino Linotype" w:eastAsia="Palatino Linotype" w:hAnsi="Palatino Linotype" w:cs="Palatino Linotype"/>
              </w:rPr>
            </w:pPr>
          </w:p>
        </w:tc>
      </w:tr>
      <w:tr w:rsidR="004326FA" w:rsidRPr="00710938" w14:paraId="3888E7C4" w14:textId="77777777" w:rsidTr="009454F0">
        <w:tc>
          <w:tcPr>
            <w:tcW w:w="2552" w:type="dxa"/>
          </w:tcPr>
          <w:p w14:paraId="5A95E53D" w14:textId="77777777" w:rsidR="004326FA" w:rsidRPr="00710938" w:rsidRDefault="004326FA" w:rsidP="008C582B">
            <w:pPr>
              <w:tabs>
                <w:tab w:val="left" w:pos="284"/>
              </w:tabs>
              <w:rPr>
                <w:rFonts w:ascii="Palatino Linotype" w:eastAsia="Palatino Linotype" w:hAnsi="Palatino Linotype" w:cs="Palatino Linotype"/>
              </w:rPr>
            </w:pPr>
            <w:r w:rsidRPr="00710938">
              <w:rPr>
                <w:rFonts w:ascii="Palatino Linotype" w:eastAsia="Palatino Linotype" w:hAnsi="Palatino Linotype" w:cs="Palatino Linotype"/>
              </w:rPr>
              <w:lastRenderedPageBreak/>
              <w:t>b) Supuestos de clasificación.</w:t>
            </w:r>
          </w:p>
        </w:tc>
        <w:tc>
          <w:tcPr>
            <w:tcW w:w="7229" w:type="dxa"/>
          </w:tcPr>
          <w:p w14:paraId="4388458D"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5DE11DBE"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03EF4F7" w14:textId="77777777" w:rsidR="004326FA" w:rsidRPr="00710938" w:rsidRDefault="004326FA" w:rsidP="008C582B">
            <w:pPr>
              <w:tabs>
                <w:tab w:val="left" w:pos="284"/>
              </w:tabs>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El </w:t>
            </w:r>
            <w:r w:rsidRPr="00710938">
              <w:rPr>
                <w:rFonts w:ascii="Palatino Linotype" w:eastAsia="Palatino Linotype" w:hAnsi="Palatino Linotype" w:cs="Palatino Linotype"/>
                <w:b/>
                <w:color w:val="000000"/>
              </w:rPr>
              <w:t>Sujeto Obligado</w:t>
            </w:r>
            <w:r w:rsidRPr="00710938">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2A4873A2" w14:textId="77777777" w:rsidR="004326FA" w:rsidRPr="00710938" w:rsidRDefault="004326FA" w:rsidP="008C582B">
            <w:pPr>
              <w:tabs>
                <w:tab w:val="left" w:pos="284"/>
              </w:tabs>
              <w:jc w:val="both"/>
              <w:rPr>
                <w:rFonts w:ascii="Palatino Linotype" w:eastAsia="Palatino Linotype" w:hAnsi="Palatino Linotype" w:cs="Palatino Linotype"/>
              </w:rPr>
            </w:pPr>
          </w:p>
        </w:tc>
      </w:tr>
      <w:tr w:rsidR="004326FA" w:rsidRPr="00710938" w14:paraId="5A13D917" w14:textId="77777777" w:rsidTr="009454F0">
        <w:tc>
          <w:tcPr>
            <w:tcW w:w="2552" w:type="dxa"/>
          </w:tcPr>
          <w:p w14:paraId="773022D7" w14:textId="77777777" w:rsidR="004326FA" w:rsidRPr="00710938" w:rsidRDefault="004326FA" w:rsidP="008C582B">
            <w:pPr>
              <w:tabs>
                <w:tab w:val="left" w:pos="284"/>
              </w:tabs>
              <w:rPr>
                <w:rFonts w:ascii="Palatino Linotype" w:eastAsia="Palatino Linotype" w:hAnsi="Palatino Linotype" w:cs="Palatino Linotype"/>
              </w:rPr>
            </w:pPr>
            <w:r w:rsidRPr="00710938">
              <w:rPr>
                <w:rFonts w:ascii="Palatino Linotype" w:eastAsia="Palatino Linotype" w:hAnsi="Palatino Linotype" w:cs="Palatino Linotype"/>
              </w:rPr>
              <w:t>c) Formalidades para emitir el acuerdo de clasificación.</w:t>
            </w:r>
          </w:p>
        </w:tc>
        <w:tc>
          <w:tcPr>
            <w:tcW w:w="7229" w:type="dxa"/>
          </w:tcPr>
          <w:p w14:paraId="0CB58DBE"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C0B5A69"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Es necesario que </w:t>
            </w:r>
            <w:r w:rsidRPr="00710938">
              <w:rPr>
                <w:rFonts w:ascii="Palatino Linotype" w:eastAsia="Palatino Linotype" w:hAnsi="Palatino Linotype" w:cs="Palatino Linotype"/>
                <w:b/>
                <w:color w:val="000000"/>
                <w:u w:val="single"/>
              </w:rPr>
              <w:t>el acto reúna con los requisitos elementales</w:t>
            </w:r>
            <w:r w:rsidRPr="00710938">
              <w:rPr>
                <w:rFonts w:ascii="Palatino Linotype" w:eastAsia="Palatino Linotype" w:hAnsi="Palatino Linotype" w:cs="Palatino Linotype"/>
                <w:color w:val="000000"/>
              </w:rPr>
              <w:t>, entre ellos, que la autoridad que va a emitir el acto de autoridad sea la legalmente facultada para ello.</w:t>
            </w:r>
          </w:p>
          <w:p w14:paraId="4A984450" w14:textId="77777777" w:rsidR="004326FA" w:rsidRPr="00710938" w:rsidRDefault="004326FA" w:rsidP="008C582B">
            <w:pPr>
              <w:tabs>
                <w:tab w:val="left" w:pos="284"/>
              </w:tabs>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4E81868E" w14:textId="77777777" w:rsidR="004326FA" w:rsidRPr="00710938" w:rsidRDefault="004326FA" w:rsidP="008C582B">
            <w:pPr>
              <w:tabs>
                <w:tab w:val="left" w:pos="284"/>
              </w:tabs>
              <w:jc w:val="both"/>
              <w:rPr>
                <w:rFonts w:ascii="Palatino Linotype" w:eastAsia="Palatino Linotype" w:hAnsi="Palatino Linotype" w:cs="Palatino Linotype"/>
              </w:rPr>
            </w:pPr>
          </w:p>
        </w:tc>
      </w:tr>
      <w:tr w:rsidR="004326FA" w:rsidRPr="00710938" w14:paraId="1BB13203" w14:textId="77777777" w:rsidTr="009454F0">
        <w:tc>
          <w:tcPr>
            <w:tcW w:w="2552" w:type="dxa"/>
          </w:tcPr>
          <w:p w14:paraId="467C2996" w14:textId="77777777" w:rsidR="004326FA" w:rsidRPr="00710938" w:rsidRDefault="004326FA" w:rsidP="008C582B">
            <w:pPr>
              <w:tabs>
                <w:tab w:val="left" w:pos="284"/>
              </w:tabs>
              <w:rPr>
                <w:rFonts w:ascii="Palatino Linotype" w:eastAsia="Palatino Linotype" w:hAnsi="Palatino Linotype" w:cs="Palatino Linotype"/>
              </w:rPr>
            </w:pPr>
          </w:p>
          <w:p w14:paraId="24543E5A" w14:textId="77777777" w:rsidR="004326FA" w:rsidRPr="00710938" w:rsidRDefault="004326FA" w:rsidP="008C582B">
            <w:pPr>
              <w:tabs>
                <w:tab w:val="left" w:pos="284"/>
              </w:tabs>
              <w:jc w:val="both"/>
              <w:rPr>
                <w:rFonts w:ascii="Palatino Linotype" w:eastAsia="Palatino Linotype" w:hAnsi="Palatino Linotype" w:cs="Palatino Linotype"/>
              </w:rPr>
            </w:pPr>
            <w:r w:rsidRPr="00710938">
              <w:rPr>
                <w:rFonts w:ascii="Palatino Linotype" w:eastAsia="Palatino Linotype" w:hAnsi="Palatino Linotype" w:cs="Palatino Linotype"/>
                <w:color w:val="000000"/>
              </w:rPr>
              <w:t xml:space="preserve">d) Requisitos de fondo del acuerdo de clasificación. </w:t>
            </w:r>
          </w:p>
        </w:tc>
        <w:tc>
          <w:tcPr>
            <w:tcW w:w="7229" w:type="dxa"/>
          </w:tcPr>
          <w:p w14:paraId="4EE8DAE3"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10938">
              <w:rPr>
                <w:rFonts w:ascii="Palatino Linotype" w:eastAsia="Palatino Linotype" w:hAnsi="Palatino Linotype" w:cs="Palatino Linotype"/>
                <w:b/>
                <w:color w:val="000000"/>
              </w:rPr>
              <w:t>Sujetos Obligados</w:t>
            </w:r>
            <w:r w:rsidRPr="00710938">
              <w:rPr>
                <w:rFonts w:ascii="Palatino Linotype" w:eastAsia="Palatino Linotype" w:hAnsi="Palatino Linotype" w:cs="Palatino Linotype"/>
                <w:color w:val="000000"/>
              </w:rPr>
              <w:t xml:space="preserve">, por lo que deberán fundar y motivar debidamente la clasificación. </w:t>
            </w:r>
          </w:p>
          <w:p w14:paraId="56220849"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De lo anterior, se desprende que para una correcta </w:t>
            </w:r>
            <w:r w:rsidRPr="00710938">
              <w:rPr>
                <w:rFonts w:ascii="Palatino Linotype" w:eastAsia="Palatino Linotype" w:hAnsi="Palatino Linotype" w:cs="Palatino Linotype"/>
                <w:b/>
                <w:color w:val="000000"/>
              </w:rPr>
              <w:t>clasificación total o parcial</w:t>
            </w:r>
            <w:r w:rsidRPr="00710938">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2A4BFD8"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560ADD1"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8F8F794"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Ahora bien, </w:t>
            </w:r>
            <w:r w:rsidRPr="00710938">
              <w:rPr>
                <w:rFonts w:ascii="Palatino Linotype" w:eastAsia="Palatino Linotype" w:hAnsi="Palatino Linotype" w:cs="Palatino Linotype"/>
                <w:b/>
                <w:color w:val="000000"/>
                <w:u w:val="single"/>
              </w:rPr>
              <w:t>para cada caso además de fundar y motivar</w:t>
            </w:r>
            <w:r w:rsidRPr="00710938">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23EBBA2"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p>
        </w:tc>
      </w:tr>
      <w:tr w:rsidR="004326FA" w:rsidRPr="00710938" w14:paraId="263E777A" w14:textId="77777777" w:rsidTr="009454F0">
        <w:tc>
          <w:tcPr>
            <w:tcW w:w="2552" w:type="dxa"/>
          </w:tcPr>
          <w:p w14:paraId="77D84FBD" w14:textId="77777777" w:rsidR="004326FA" w:rsidRPr="00710938" w:rsidRDefault="004326FA" w:rsidP="008C582B">
            <w:pPr>
              <w:tabs>
                <w:tab w:val="left" w:pos="284"/>
              </w:tabs>
              <w:ind w:right="49"/>
              <w:jc w:val="both"/>
              <w:rPr>
                <w:rFonts w:ascii="Palatino Linotype" w:eastAsia="Palatino Linotype" w:hAnsi="Palatino Linotype" w:cs="Palatino Linotype"/>
              </w:rPr>
            </w:pPr>
            <w:r w:rsidRPr="00710938">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14:paraId="4077FDC5"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564F4F00" w14:textId="77777777" w:rsidR="004326FA" w:rsidRPr="00710938" w:rsidRDefault="004326FA" w:rsidP="008C582B">
            <w:pPr>
              <w:tabs>
                <w:tab w:val="left" w:pos="284"/>
              </w:tabs>
              <w:ind w:right="49"/>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B968413" w14:textId="77777777" w:rsidR="004326FA" w:rsidRPr="00710938" w:rsidRDefault="004326FA" w:rsidP="008C582B">
            <w:pPr>
              <w:tabs>
                <w:tab w:val="left" w:pos="284"/>
              </w:tabs>
              <w:rPr>
                <w:rFonts w:ascii="Palatino Linotype" w:eastAsia="Palatino Linotype" w:hAnsi="Palatino Linotype" w:cs="Palatino Linotype"/>
                <w:color w:val="000000"/>
              </w:rPr>
            </w:pPr>
            <w:r w:rsidRPr="00710938">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185594E9" w14:textId="77777777" w:rsidR="004326FA" w:rsidRPr="00710938" w:rsidRDefault="004326FA" w:rsidP="008C582B">
            <w:pPr>
              <w:tabs>
                <w:tab w:val="left" w:pos="284"/>
              </w:tabs>
              <w:rPr>
                <w:rFonts w:ascii="Palatino Linotype" w:eastAsia="Palatino Linotype" w:hAnsi="Palatino Linotype" w:cs="Palatino Linotype"/>
              </w:rPr>
            </w:pPr>
          </w:p>
        </w:tc>
      </w:tr>
    </w:tbl>
    <w:p w14:paraId="7FC55D0D" w14:textId="77777777" w:rsidR="004326FA" w:rsidRPr="00710938" w:rsidRDefault="004326FA" w:rsidP="00B71E00">
      <w:pPr>
        <w:pStyle w:val="Prrafodelista"/>
        <w:spacing w:line="360" w:lineRule="auto"/>
        <w:ind w:left="0"/>
        <w:jc w:val="both"/>
        <w:rPr>
          <w:rFonts w:ascii="Palatino Linotype" w:eastAsia="Palatino Linotype" w:hAnsi="Palatino Linotype" w:cs="Palatino Linotype"/>
          <w:color w:val="000000"/>
        </w:rPr>
      </w:pPr>
    </w:p>
    <w:p w14:paraId="457A4C13" w14:textId="5CD8DB54" w:rsidR="004326FA" w:rsidRPr="00710938" w:rsidRDefault="004326FA" w:rsidP="00B71E00">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710938">
        <w:rPr>
          <w:rFonts w:ascii="Palatino Linotype" w:eastAsia="Palatino Linotype" w:hAnsi="Palatino Linotype" w:cs="Palatino Linotype"/>
        </w:rPr>
        <w:t xml:space="preserve">Si el </w:t>
      </w:r>
      <w:r w:rsidRPr="00710938">
        <w:rPr>
          <w:rFonts w:ascii="Palatino Linotype" w:eastAsia="Palatino Linotype" w:hAnsi="Palatino Linotype" w:cs="Palatino Linotype"/>
          <w:color w:val="000000"/>
        </w:rPr>
        <w:t>servidor</w:t>
      </w:r>
      <w:r w:rsidRPr="00710938">
        <w:rPr>
          <w:rFonts w:ascii="Palatino Linotype" w:eastAsia="Palatino Linotype" w:hAnsi="Palatino Linotype" w:cs="Palatino Linotype"/>
        </w:rPr>
        <w:t xml:space="preserve"> público incumple con estas formalidades y entrega la información </w:t>
      </w:r>
      <w:r w:rsidRPr="00710938">
        <w:rPr>
          <w:rFonts w:ascii="Palatino Linotype" w:eastAsia="Palatino Linotype" w:hAnsi="Palatino Linotype" w:cs="Palatino Linotype"/>
          <w:color w:val="000000"/>
        </w:rPr>
        <w:t>sin</w:t>
      </w:r>
      <w:r w:rsidRPr="00710938">
        <w:rPr>
          <w:rFonts w:ascii="Palatino Linotype" w:eastAsia="Palatino Linotype" w:hAnsi="Palatino Linotype" w:cs="Palatino Linotype"/>
        </w:rPr>
        <w:t xml:space="preserve"> proteger los datos personales incumple con lo que estipula las disposiciones legales </w:t>
      </w:r>
      <w:r w:rsidRPr="00710938">
        <w:rPr>
          <w:rFonts w:ascii="Palatino Linotype" w:eastAsia="Palatino Linotype" w:hAnsi="Palatino Linotype" w:cs="Palatino Linotype"/>
          <w:color w:val="000000"/>
        </w:rPr>
        <w:t>establecidas</w:t>
      </w:r>
      <w:r w:rsidR="00D7305D" w:rsidRPr="00710938">
        <w:rPr>
          <w:rFonts w:ascii="Palatino Linotype" w:eastAsia="Palatino Linotype" w:hAnsi="Palatino Linotype" w:cs="Palatino Linotype"/>
          <w:color w:val="000000"/>
        </w:rPr>
        <w:t>;</w:t>
      </w:r>
      <w:r w:rsidRPr="00710938">
        <w:rPr>
          <w:rFonts w:ascii="Palatino Linotype" w:eastAsia="Palatino Linotype" w:hAnsi="Palatino Linotype" w:cs="Palatino Linotype"/>
        </w:rPr>
        <w:t xml:space="preserve"> asimismo que si entrega un documento testado sin el debido acuerdo de clasificación.</w:t>
      </w:r>
    </w:p>
    <w:p w14:paraId="4BE70D0B" w14:textId="77777777" w:rsidR="004326FA" w:rsidRPr="00710938" w:rsidRDefault="004326FA" w:rsidP="00B71E00">
      <w:pPr>
        <w:spacing w:line="360" w:lineRule="auto"/>
        <w:contextualSpacing/>
        <w:jc w:val="both"/>
        <w:rPr>
          <w:rFonts w:ascii="Palatino Linotype" w:eastAsia="Palatino Linotype" w:hAnsi="Palatino Linotype" w:cs="Palatino Linotype"/>
        </w:rPr>
      </w:pPr>
    </w:p>
    <w:p w14:paraId="459F5D52" w14:textId="6B21A6BB" w:rsidR="006C0D60" w:rsidRPr="009454F0" w:rsidRDefault="006C0D60" w:rsidP="00B71E00">
      <w:pPr>
        <w:numPr>
          <w:ilvl w:val="0"/>
          <w:numId w:val="1"/>
        </w:numPr>
        <w:spacing w:line="360" w:lineRule="auto"/>
        <w:ind w:left="0" w:firstLine="0"/>
        <w:contextualSpacing/>
        <w:jc w:val="both"/>
        <w:rPr>
          <w:rFonts w:ascii="Palatino Linotype" w:eastAsia="Palatino Linotype" w:hAnsi="Palatino Linotype" w:cs="Palatino Linotype"/>
        </w:rPr>
      </w:pPr>
      <w:r w:rsidRPr="00710938">
        <w:rPr>
          <w:rFonts w:ascii="Palatino Linotype" w:eastAsia="Palatino Linotype" w:hAnsi="Palatino Linotype" w:cs="Palatino Linotype"/>
          <w:color w:val="222222"/>
        </w:rPr>
        <w:t xml:space="preserve">Por lo </w:t>
      </w:r>
      <w:r w:rsidRPr="00710938">
        <w:rPr>
          <w:rFonts w:ascii="Palatino Linotype" w:eastAsia="Palatino Linotype" w:hAnsi="Palatino Linotype" w:cs="Palatino Linotype"/>
        </w:rPr>
        <w:t>anteriormente</w:t>
      </w:r>
      <w:r w:rsidRPr="00710938">
        <w:rPr>
          <w:rFonts w:ascii="Palatino Linotype" w:eastAsia="Palatino Linotype" w:hAnsi="Palatino Linotype" w:cs="Palatino Linotype"/>
          <w:color w:val="222222"/>
        </w:rPr>
        <w:t xml:space="preserve"> expuesto y fundado, este </w:t>
      </w:r>
      <w:r w:rsidRPr="00710938">
        <w:rPr>
          <w:rFonts w:ascii="Palatino Linotype" w:eastAsia="Palatino Linotype" w:hAnsi="Palatino Linotype" w:cs="Palatino Linotype"/>
          <w:b/>
          <w:color w:val="222222"/>
        </w:rPr>
        <w:t>ÓRGANO GARANTE</w:t>
      </w:r>
      <w:r w:rsidRPr="00710938">
        <w:rPr>
          <w:rFonts w:ascii="Palatino Linotype" w:eastAsia="Palatino Linotype" w:hAnsi="Palatino Linotype" w:cs="Palatino Linotype"/>
          <w:color w:val="222222"/>
        </w:rPr>
        <w:t xml:space="preserve"> emite los </w:t>
      </w:r>
      <w:r w:rsidRPr="00710938">
        <w:rPr>
          <w:rFonts w:ascii="Palatino Linotype" w:eastAsia="Palatino Linotype" w:hAnsi="Palatino Linotype" w:cs="Palatino Linotype"/>
        </w:rPr>
        <w:t>siguientes</w:t>
      </w:r>
      <w:r w:rsidRPr="00710938">
        <w:rPr>
          <w:rFonts w:ascii="Palatino Linotype" w:eastAsia="Palatino Linotype" w:hAnsi="Palatino Linotype" w:cs="Palatino Linotype"/>
          <w:color w:val="222222"/>
        </w:rPr>
        <w:t>:</w:t>
      </w:r>
      <w:r w:rsidR="009454F0">
        <w:rPr>
          <w:rFonts w:ascii="Palatino Linotype" w:eastAsia="Palatino Linotype" w:hAnsi="Palatino Linotype" w:cs="Palatino Linotype"/>
          <w:color w:val="222222"/>
        </w:rPr>
        <w:t xml:space="preserve"> -----------------------------------------------------------------------------------------------------------</w:t>
      </w:r>
    </w:p>
    <w:p w14:paraId="5A8F65CF" w14:textId="77777777" w:rsidR="009454F0" w:rsidRDefault="009454F0" w:rsidP="009454F0">
      <w:pPr>
        <w:pStyle w:val="Prrafodelista"/>
        <w:rPr>
          <w:rFonts w:ascii="Palatino Linotype" w:eastAsia="Palatino Linotype" w:hAnsi="Palatino Linotype" w:cs="Palatino Linotype"/>
        </w:rPr>
      </w:pPr>
    </w:p>
    <w:p w14:paraId="05063798" w14:textId="77777777" w:rsidR="009454F0" w:rsidRDefault="009454F0" w:rsidP="009454F0">
      <w:pPr>
        <w:spacing w:line="360" w:lineRule="auto"/>
        <w:contextualSpacing/>
        <w:jc w:val="both"/>
        <w:rPr>
          <w:rFonts w:ascii="Palatino Linotype" w:eastAsia="Palatino Linotype" w:hAnsi="Palatino Linotype" w:cs="Palatino Linotype"/>
        </w:rPr>
      </w:pPr>
    </w:p>
    <w:p w14:paraId="4A419AC1" w14:textId="77777777" w:rsidR="009454F0" w:rsidRDefault="009454F0" w:rsidP="009454F0">
      <w:pPr>
        <w:spacing w:line="360" w:lineRule="auto"/>
        <w:contextualSpacing/>
        <w:jc w:val="both"/>
        <w:rPr>
          <w:rFonts w:ascii="Palatino Linotype" w:eastAsia="Palatino Linotype" w:hAnsi="Palatino Linotype" w:cs="Palatino Linotype"/>
        </w:rPr>
      </w:pPr>
    </w:p>
    <w:p w14:paraId="51DAAECF" w14:textId="77777777" w:rsidR="009454F0" w:rsidRDefault="009454F0" w:rsidP="009454F0">
      <w:pPr>
        <w:spacing w:line="360" w:lineRule="auto"/>
        <w:contextualSpacing/>
        <w:jc w:val="both"/>
        <w:rPr>
          <w:rFonts w:ascii="Palatino Linotype" w:eastAsia="Palatino Linotype" w:hAnsi="Palatino Linotype" w:cs="Palatino Linotype"/>
        </w:rPr>
      </w:pPr>
    </w:p>
    <w:p w14:paraId="4D712D17" w14:textId="77777777" w:rsidR="009454F0" w:rsidRPr="00710938" w:rsidRDefault="009454F0" w:rsidP="009454F0">
      <w:pPr>
        <w:spacing w:line="360" w:lineRule="auto"/>
        <w:contextualSpacing/>
        <w:jc w:val="both"/>
        <w:rPr>
          <w:rFonts w:ascii="Palatino Linotype" w:eastAsia="Palatino Linotype" w:hAnsi="Palatino Linotype" w:cs="Palatino Linotype"/>
        </w:rPr>
      </w:pPr>
    </w:p>
    <w:p w14:paraId="1D41EE3A" w14:textId="77777777" w:rsidR="005A54C2" w:rsidRPr="00710938" w:rsidRDefault="005A54C2" w:rsidP="00B71E00">
      <w:pPr>
        <w:pStyle w:val="Prrafodelista"/>
        <w:spacing w:line="360" w:lineRule="auto"/>
        <w:rPr>
          <w:rFonts w:ascii="Palatino Linotype" w:eastAsia="Palatino Linotype" w:hAnsi="Palatino Linotype" w:cs="Palatino Linotype"/>
        </w:rPr>
      </w:pPr>
    </w:p>
    <w:p w14:paraId="60BDCB21" w14:textId="7260FF13" w:rsidR="006C0D60" w:rsidRPr="00710938" w:rsidRDefault="006C0D60" w:rsidP="00B71E00">
      <w:pPr>
        <w:pBdr>
          <w:top w:val="nil"/>
          <w:left w:val="nil"/>
          <w:bottom w:val="nil"/>
          <w:right w:val="nil"/>
          <w:between w:val="nil"/>
        </w:pBdr>
        <w:spacing w:line="360" w:lineRule="auto"/>
        <w:jc w:val="center"/>
        <w:rPr>
          <w:rFonts w:ascii="Palatino Linotype" w:eastAsia="Palatino Linotype" w:hAnsi="Palatino Linotype" w:cs="Palatino Linotype"/>
          <w:b/>
        </w:rPr>
      </w:pPr>
      <w:r w:rsidRPr="00710938">
        <w:rPr>
          <w:rFonts w:ascii="Palatino Linotype" w:eastAsia="Palatino Linotype" w:hAnsi="Palatino Linotype" w:cs="Palatino Linotype"/>
          <w:b/>
        </w:rPr>
        <w:lastRenderedPageBreak/>
        <w:t xml:space="preserve">R E S </w:t>
      </w:r>
      <w:r w:rsidR="00761F40" w:rsidRPr="00710938">
        <w:rPr>
          <w:rFonts w:ascii="Palatino Linotype" w:eastAsia="Palatino Linotype" w:hAnsi="Palatino Linotype" w:cs="Palatino Linotype"/>
          <w:b/>
        </w:rPr>
        <w:t>O L U T I V O S</w:t>
      </w:r>
    </w:p>
    <w:p w14:paraId="7175AAC4" w14:textId="77777777" w:rsidR="000D0A0A" w:rsidRPr="00710938" w:rsidRDefault="000D0A0A" w:rsidP="00B71E00">
      <w:pPr>
        <w:pBdr>
          <w:top w:val="nil"/>
          <w:left w:val="nil"/>
          <w:bottom w:val="nil"/>
          <w:right w:val="nil"/>
          <w:between w:val="nil"/>
        </w:pBdr>
        <w:spacing w:line="360" w:lineRule="auto"/>
        <w:jc w:val="center"/>
        <w:rPr>
          <w:rFonts w:ascii="Palatino Linotype" w:eastAsia="Palatino Linotype" w:hAnsi="Palatino Linotype" w:cs="Palatino Linotype"/>
          <w:b/>
        </w:rPr>
      </w:pPr>
    </w:p>
    <w:p w14:paraId="1DF37554" w14:textId="690E8256" w:rsidR="006C0D60" w:rsidRPr="00710938" w:rsidRDefault="006C0D60" w:rsidP="00B71E00">
      <w:pPr>
        <w:spacing w:line="360" w:lineRule="auto"/>
        <w:jc w:val="both"/>
        <w:rPr>
          <w:rFonts w:ascii="Palatino Linotype" w:eastAsia="Palatino Linotype" w:hAnsi="Palatino Linotype" w:cs="Palatino Linotype"/>
        </w:rPr>
      </w:pPr>
      <w:r w:rsidRPr="00710938">
        <w:rPr>
          <w:rFonts w:ascii="Palatino Linotype" w:eastAsia="Times New Roman" w:hAnsi="Palatino Linotype" w:cs="Arial"/>
          <w:b/>
          <w:bCs/>
        </w:rPr>
        <w:t>PRIMERO</w:t>
      </w:r>
      <w:r w:rsidR="005A54C2" w:rsidRPr="00710938">
        <w:rPr>
          <w:rFonts w:ascii="Palatino Linotype" w:eastAsia="Times New Roman" w:hAnsi="Palatino Linotype" w:cs="Arial"/>
        </w:rPr>
        <w:t xml:space="preserve">. Resultan </w:t>
      </w:r>
      <w:r w:rsidRPr="00710938">
        <w:rPr>
          <w:rFonts w:ascii="Palatino Linotype" w:eastAsia="Times New Roman" w:hAnsi="Palatino Linotype" w:cs="Arial"/>
        </w:rPr>
        <w:t xml:space="preserve">fundadas las </w:t>
      </w:r>
      <w:r w:rsidRPr="00710938">
        <w:rPr>
          <w:rFonts w:ascii="Palatino Linotype" w:eastAsia="Times New Roman" w:hAnsi="Palatino Linotype" w:cs="Arial"/>
          <w:lang w:val="es-ES"/>
        </w:rPr>
        <w:t>razones o motivos de inconformidad hechos valer en l</w:t>
      </w:r>
      <w:r w:rsidR="005A54C2" w:rsidRPr="00710938">
        <w:rPr>
          <w:rFonts w:ascii="Palatino Linotype" w:eastAsia="Times New Roman" w:hAnsi="Palatino Linotype" w:cs="Arial"/>
          <w:lang w:val="es-ES"/>
        </w:rPr>
        <w:t>os</w:t>
      </w:r>
      <w:r w:rsidRPr="00710938">
        <w:rPr>
          <w:rFonts w:ascii="Palatino Linotype" w:eastAsia="Times New Roman" w:hAnsi="Palatino Linotype" w:cs="Arial"/>
          <w:lang w:val="es-ES"/>
        </w:rPr>
        <w:t xml:space="preserve"> </w:t>
      </w:r>
      <w:r w:rsidR="00B71E00" w:rsidRPr="00710938">
        <w:rPr>
          <w:rFonts w:ascii="Palatino Linotype" w:eastAsia="Times New Roman" w:hAnsi="Palatino Linotype" w:cs="Arial"/>
          <w:lang w:val="es-ES"/>
        </w:rPr>
        <w:t>r</w:t>
      </w:r>
      <w:r w:rsidRPr="00710938">
        <w:rPr>
          <w:rFonts w:ascii="Palatino Linotype" w:eastAsia="Times New Roman" w:hAnsi="Palatino Linotype" w:cs="Arial"/>
          <w:lang w:val="es-ES"/>
        </w:rPr>
        <w:t>ecurso</w:t>
      </w:r>
      <w:r w:rsidR="00B71E00" w:rsidRPr="00710938">
        <w:rPr>
          <w:rFonts w:ascii="Palatino Linotype" w:eastAsia="Times New Roman" w:hAnsi="Palatino Linotype" w:cs="Arial"/>
          <w:lang w:val="es-ES"/>
        </w:rPr>
        <w:t>s</w:t>
      </w:r>
      <w:r w:rsidRPr="00710938">
        <w:rPr>
          <w:rFonts w:ascii="Palatino Linotype" w:eastAsia="Times New Roman" w:hAnsi="Palatino Linotype" w:cs="Arial"/>
          <w:lang w:val="es-ES"/>
        </w:rPr>
        <w:t xml:space="preserve"> de </w:t>
      </w:r>
      <w:r w:rsidR="00B71E00" w:rsidRPr="00710938">
        <w:rPr>
          <w:rFonts w:ascii="Palatino Linotype" w:eastAsia="Times New Roman" w:hAnsi="Palatino Linotype" w:cs="Arial"/>
          <w:lang w:val="es-ES"/>
        </w:rPr>
        <w:t>r</w:t>
      </w:r>
      <w:r w:rsidR="00761F40" w:rsidRPr="00710938">
        <w:rPr>
          <w:rFonts w:ascii="Palatino Linotype" w:eastAsia="Times New Roman" w:hAnsi="Palatino Linotype" w:cs="Arial"/>
          <w:lang w:val="es-ES"/>
        </w:rPr>
        <w:t xml:space="preserve">evisión </w:t>
      </w:r>
      <w:r w:rsidR="00B71E00" w:rsidRPr="00710938">
        <w:rPr>
          <w:rFonts w:ascii="Palatino Linotype" w:hAnsi="Palatino Linotype" w:cs="Arial"/>
          <w:b/>
          <w:bCs/>
          <w:lang w:eastAsia="es-MX"/>
        </w:rPr>
        <w:t xml:space="preserve">01278/INFOEM/IP/RR/2026 </w:t>
      </w:r>
      <w:r w:rsidR="00B71E00" w:rsidRPr="00710938">
        <w:rPr>
          <w:rFonts w:ascii="Palatino Linotype" w:hAnsi="Palatino Linotype" w:cs="Arial"/>
          <w:lang w:eastAsia="es-MX"/>
        </w:rPr>
        <w:t xml:space="preserve">y </w:t>
      </w:r>
      <w:r w:rsidR="00B71E00" w:rsidRPr="00710938">
        <w:rPr>
          <w:rFonts w:ascii="Palatino Linotype" w:hAnsi="Palatino Linotype" w:cs="Arial"/>
          <w:b/>
          <w:bCs/>
          <w:lang w:eastAsia="es-MX"/>
        </w:rPr>
        <w:t>01283/INFOEM/IP/RR/2026</w:t>
      </w:r>
      <w:r w:rsidR="00B71E00" w:rsidRPr="00710938">
        <w:rPr>
          <w:rFonts w:ascii="Palatino Linotype" w:hAnsi="Palatino Linotype" w:cs="Arial"/>
          <w:lang w:eastAsia="es-MX"/>
        </w:rPr>
        <w:t xml:space="preserve"> acumulados</w:t>
      </w:r>
      <w:r w:rsidRPr="00710938">
        <w:rPr>
          <w:rFonts w:ascii="Palatino Linotype" w:eastAsia="Times New Roman" w:hAnsi="Palatino Linotype" w:cs="Arial"/>
          <w:lang w:val="es-ES"/>
        </w:rPr>
        <w:t>,</w:t>
      </w:r>
      <w:r w:rsidRPr="00710938">
        <w:rPr>
          <w:rFonts w:ascii="Palatino Linotype" w:eastAsia="Times New Roman" w:hAnsi="Palatino Linotype" w:cs="Arial"/>
          <w:b/>
          <w:lang w:val="es-ES"/>
        </w:rPr>
        <w:t xml:space="preserve"> </w:t>
      </w:r>
      <w:r w:rsidR="009D7C5B" w:rsidRPr="00710938">
        <w:rPr>
          <w:rFonts w:ascii="Palatino Linotype" w:eastAsia="Palatino Linotype" w:hAnsi="Palatino Linotype" w:cs="Palatino Linotype"/>
        </w:rPr>
        <w:t>en términos de</w:t>
      </w:r>
      <w:r w:rsidR="00F91BC6" w:rsidRPr="00710938">
        <w:rPr>
          <w:rFonts w:ascii="Palatino Linotype" w:eastAsia="Palatino Linotype" w:hAnsi="Palatino Linotype" w:cs="Palatino Linotype"/>
        </w:rPr>
        <w:t xml:space="preserve"> </w:t>
      </w:r>
      <w:r w:rsidRPr="00710938">
        <w:rPr>
          <w:rFonts w:ascii="Palatino Linotype" w:eastAsia="Palatino Linotype" w:hAnsi="Palatino Linotype" w:cs="Palatino Linotype"/>
        </w:rPr>
        <w:t>l</w:t>
      </w:r>
      <w:r w:rsidR="00F91BC6" w:rsidRPr="00710938">
        <w:rPr>
          <w:rFonts w:ascii="Palatino Linotype" w:eastAsia="Palatino Linotype" w:hAnsi="Palatino Linotype" w:cs="Palatino Linotype"/>
        </w:rPr>
        <w:t>os</w:t>
      </w:r>
      <w:r w:rsidRPr="00710938">
        <w:rPr>
          <w:rFonts w:ascii="Palatino Linotype" w:eastAsia="Palatino Linotype" w:hAnsi="Palatino Linotype" w:cs="Palatino Linotype"/>
        </w:rPr>
        <w:t xml:space="preserve"> </w:t>
      </w:r>
      <w:r w:rsidR="009D7C5B" w:rsidRPr="00710938">
        <w:rPr>
          <w:rFonts w:ascii="Palatino Linotype" w:eastAsia="Palatino Linotype" w:hAnsi="Palatino Linotype" w:cs="Palatino Linotype"/>
          <w:b/>
        </w:rPr>
        <w:t>Considerando</w:t>
      </w:r>
      <w:r w:rsidR="00F91BC6" w:rsidRPr="00710938">
        <w:rPr>
          <w:rFonts w:ascii="Palatino Linotype" w:eastAsia="Palatino Linotype" w:hAnsi="Palatino Linotype" w:cs="Palatino Linotype"/>
          <w:b/>
        </w:rPr>
        <w:t>s</w:t>
      </w:r>
      <w:r w:rsidRPr="00710938">
        <w:rPr>
          <w:rFonts w:ascii="Palatino Linotype" w:eastAsia="Palatino Linotype" w:hAnsi="Palatino Linotype" w:cs="Palatino Linotype"/>
        </w:rPr>
        <w:t xml:space="preserve"> </w:t>
      </w:r>
      <w:r w:rsidRPr="00710938">
        <w:rPr>
          <w:rFonts w:ascii="Palatino Linotype" w:eastAsia="Palatino Linotype" w:hAnsi="Palatino Linotype" w:cs="Palatino Linotype"/>
          <w:b/>
        </w:rPr>
        <w:t>C</w:t>
      </w:r>
      <w:r w:rsidR="00F91BC6" w:rsidRPr="00710938">
        <w:rPr>
          <w:rFonts w:ascii="Palatino Linotype" w:eastAsia="Palatino Linotype" w:hAnsi="Palatino Linotype" w:cs="Palatino Linotype"/>
          <w:b/>
        </w:rPr>
        <w:t xml:space="preserve">uarto </w:t>
      </w:r>
      <w:r w:rsidR="00F91BC6" w:rsidRPr="00710938">
        <w:rPr>
          <w:rFonts w:ascii="Palatino Linotype" w:eastAsia="Palatino Linotype" w:hAnsi="Palatino Linotype" w:cs="Palatino Linotype"/>
          <w:bCs/>
        </w:rPr>
        <w:t>y</w:t>
      </w:r>
      <w:r w:rsidR="00F91BC6" w:rsidRPr="00710938">
        <w:rPr>
          <w:rFonts w:ascii="Palatino Linotype" w:eastAsia="Palatino Linotype" w:hAnsi="Palatino Linotype" w:cs="Palatino Linotype"/>
          <w:b/>
        </w:rPr>
        <w:t xml:space="preserve"> Quinto</w:t>
      </w:r>
      <w:r w:rsidRPr="00710938">
        <w:rPr>
          <w:rFonts w:ascii="Palatino Linotype" w:eastAsia="Palatino Linotype" w:hAnsi="Palatino Linotype" w:cs="Palatino Linotype"/>
          <w:b/>
        </w:rPr>
        <w:t xml:space="preserve"> </w:t>
      </w:r>
      <w:r w:rsidRPr="00710938">
        <w:rPr>
          <w:rFonts w:ascii="Palatino Linotype" w:eastAsia="Palatino Linotype" w:hAnsi="Palatino Linotype" w:cs="Palatino Linotype"/>
        </w:rPr>
        <w:t>de la presente Resolución.</w:t>
      </w:r>
    </w:p>
    <w:p w14:paraId="1FE8D27D" w14:textId="77777777" w:rsidR="006C0D60" w:rsidRPr="00710938" w:rsidRDefault="006C0D60" w:rsidP="00B71E00">
      <w:pPr>
        <w:spacing w:line="360" w:lineRule="auto"/>
        <w:jc w:val="both"/>
        <w:rPr>
          <w:rFonts w:ascii="Palatino Linotype" w:eastAsia="Palatino Linotype" w:hAnsi="Palatino Linotype" w:cs="Palatino Linotype"/>
        </w:rPr>
      </w:pPr>
    </w:p>
    <w:p w14:paraId="41DFB703" w14:textId="338185C5" w:rsidR="006C0D60" w:rsidRPr="00710938" w:rsidRDefault="006C0D60" w:rsidP="00B71E00">
      <w:pPr>
        <w:spacing w:line="360" w:lineRule="auto"/>
        <w:jc w:val="both"/>
        <w:rPr>
          <w:rFonts w:ascii="Palatino Linotype" w:hAnsi="Palatino Linotype" w:cs="Arial"/>
        </w:rPr>
      </w:pPr>
      <w:r w:rsidRPr="00710938">
        <w:rPr>
          <w:rFonts w:ascii="Palatino Linotype" w:eastAsia="Times New Roman" w:hAnsi="Palatino Linotype" w:cs="Times New Roman"/>
          <w:b/>
        </w:rPr>
        <w:t xml:space="preserve">SEGUNDO. </w:t>
      </w:r>
      <w:r w:rsidRPr="00710938">
        <w:rPr>
          <w:rFonts w:ascii="Palatino Linotype" w:eastAsia="MS Mincho" w:hAnsi="Palatino Linotype" w:cs="Times New Roman"/>
          <w:color w:val="000000" w:themeColor="text1"/>
        </w:rPr>
        <w:t xml:space="preserve">Se </w:t>
      </w:r>
      <w:r w:rsidR="005913B5" w:rsidRPr="00710938">
        <w:rPr>
          <w:rFonts w:ascii="Palatino Linotype" w:eastAsia="MS Mincho" w:hAnsi="Palatino Linotype" w:cs="Times New Roman"/>
          <w:b/>
          <w:color w:val="000000" w:themeColor="text1"/>
        </w:rPr>
        <w:t>MODIFI</w:t>
      </w:r>
      <w:r w:rsidRPr="00710938">
        <w:rPr>
          <w:rFonts w:ascii="Palatino Linotype" w:eastAsia="MS Mincho" w:hAnsi="Palatino Linotype" w:cs="Times New Roman"/>
          <w:b/>
          <w:color w:val="000000" w:themeColor="text1"/>
        </w:rPr>
        <w:t>CA</w:t>
      </w:r>
      <w:r w:rsidR="00715499" w:rsidRPr="00710938">
        <w:rPr>
          <w:rFonts w:ascii="Palatino Linotype" w:eastAsia="MS Mincho" w:hAnsi="Palatino Linotype" w:cs="Times New Roman"/>
          <w:b/>
          <w:color w:val="000000" w:themeColor="text1"/>
        </w:rPr>
        <w:t xml:space="preserve"> </w:t>
      </w:r>
      <w:r w:rsidR="00597221" w:rsidRPr="00710938">
        <w:rPr>
          <w:rFonts w:ascii="Palatino Linotype" w:eastAsia="MS Mincho" w:hAnsi="Palatino Linotype" w:cs="Times New Roman"/>
          <w:color w:val="000000" w:themeColor="text1"/>
        </w:rPr>
        <w:t>la respuesta emitida por el</w:t>
      </w:r>
      <w:r w:rsidRPr="00710938">
        <w:rPr>
          <w:rFonts w:ascii="Palatino Linotype" w:eastAsia="MS Mincho" w:hAnsi="Palatino Linotype" w:cs="Times New Roman"/>
          <w:color w:val="000000" w:themeColor="text1"/>
        </w:rPr>
        <w:t xml:space="preserve"> </w:t>
      </w:r>
      <w:r w:rsidR="00597221" w:rsidRPr="00710938">
        <w:rPr>
          <w:rFonts w:ascii="Palatino Linotype" w:hAnsi="Palatino Linotype"/>
          <w:b/>
          <w:bCs/>
          <w:color w:val="000000"/>
        </w:rPr>
        <w:t>Ayuntamiento de Toluca</w:t>
      </w:r>
      <w:r w:rsidRPr="00710938">
        <w:rPr>
          <w:rFonts w:ascii="Palatino Linotype" w:hAnsi="Palatino Linotype"/>
          <w:b/>
          <w:bCs/>
          <w:color w:val="000000"/>
        </w:rPr>
        <w:t xml:space="preserve"> </w:t>
      </w:r>
      <w:r w:rsidRPr="00710938">
        <w:rPr>
          <w:rFonts w:ascii="Palatino Linotype" w:hAnsi="Palatino Linotype"/>
          <w:bCs/>
          <w:color w:val="000000"/>
        </w:rPr>
        <w:t xml:space="preserve">a la </w:t>
      </w:r>
      <w:r w:rsidR="009630A0" w:rsidRPr="00710938">
        <w:rPr>
          <w:rFonts w:ascii="Palatino Linotype" w:hAnsi="Palatino Linotype"/>
          <w:bCs/>
          <w:color w:val="000000"/>
        </w:rPr>
        <w:t>S</w:t>
      </w:r>
      <w:r w:rsidRPr="00710938">
        <w:rPr>
          <w:rFonts w:ascii="Palatino Linotype" w:hAnsi="Palatino Linotype"/>
          <w:bCs/>
          <w:color w:val="000000"/>
        </w:rPr>
        <w:t xml:space="preserve">olicitud de </w:t>
      </w:r>
      <w:r w:rsidR="009630A0" w:rsidRPr="00710938">
        <w:rPr>
          <w:rFonts w:ascii="Palatino Linotype" w:hAnsi="Palatino Linotype"/>
          <w:bCs/>
          <w:color w:val="000000"/>
        </w:rPr>
        <w:t>I</w:t>
      </w:r>
      <w:r w:rsidRPr="00710938">
        <w:rPr>
          <w:rFonts w:ascii="Palatino Linotype" w:hAnsi="Palatino Linotype"/>
          <w:bCs/>
          <w:color w:val="000000"/>
        </w:rPr>
        <w:t>nformación</w:t>
      </w:r>
      <w:r w:rsidRPr="00710938">
        <w:rPr>
          <w:rFonts w:ascii="Palatino Linotype" w:eastAsia="MS Mincho" w:hAnsi="Palatino Linotype" w:cs="Times New Roman"/>
          <w:b/>
          <w:color w:val="000000" w:themeColor="text1"/>
        </w:rPr>
        <w:t xml:space="preserve"> </w:t>
      </w:r>
      <w:r w:rsidR="002A4232" w:rsidRPr="00710938">
        <w:rPr>
          <w:rFonts w:ascii="Palatino Linotype" w:eastAsia="Times New Roman" w:hAnsi="Palatino Linotype" w:cs="Arial"/>
          <w:b/>
          <w:lang w:val="es-ES"/>
        </w:rPr>
        <w:t>00044/TOLUCA/IP/2026</w:t>
      </w:r>
      <w:r w:rsidR="00715499" w:rsidRPr="00710938">
        <w:rPr>
          <w:rFonts w:ascii="Palatino Linotype" w:eastAsia="Times New Roman" w:hAnsi="Palatino Linotype" w:cs="Arial"/>
          <w:bCs/>
          <w:lang w:val="es-ES"/>
        </w:rPr>
        <w:t xml:space="preserve"> y </w:t>
      </w:r>
      <w:r w:rsidR="002A4232" w:rsidRPr="00710938">
        <w:rPr>
          <w:rFonts w:ascii="Palatino Linotype" w:eastAsia="Times New Roman" w:hAnsi="Palatino Linotype" w:cs="Arial"/>
          <w:bCs/>
          <w:lang w:val="es-ES"/>
        </w:rPr>
        <w:t xml:space="preserve">se </w:t>
      </w:r>
      <w:r w:rsidR="002A4232" w:rsidRPr="00710938">
        <w:rPr>
          <w:rFonts w:ascii="Palatino Linotype" w:eastAsia="Times New Roman" w:hAnsi="Palatino Linotype" w:cs="Arial"/>
          <w:b/>
          <w:lang w:val="es-ES"/>
        </w:rPr>
        <w:t xml:space="preserve">REVOCA </w:t>
      </w:r>
      <w:r w:rsidR="002A4232" w:rsidRPr="00710938">
        <w:rPr>
          <w:rFonts w:ascii="Palatino Linotype" w:eastAsia="Times New Roman" w:hAnsi="Palatino Linotype" w:cs="Arial"/>
          <w:bCs/>
          <w:lang w:val="es-ES"/>
        </w:rPr>
        <w:t xml:space="preserve">la respuesta </w:t>
      </w:r>
      <w:r w:rsidR="00BC38E3" w:rsidRPr="00710938">
        <w:rPr>
          <w:rFonts w:ascii="Palatino Linotype" w:eastAsia="Times New Roman" w:hAnsi="Palatino Linotype" w:cs="Arial"/>
          <w:bCs/>
          <w:lang w:val="es-ES"/>
        </w:rPr>
        <w:t>emitida a la Solicitud de Información</w:t>
      </w:r>
      <w:r w:rsidR="00A006FC" w:rsidRPr="00710938">
        <w:rPr>
          <w:rFonts w:ascii="Palatino Linotype" w:eastAsia="Times New Roman" w:hAnsi="Palatino Linotype" w:cs="Arial"/>
          <w:bCs/>
          <w:lang w:val="es-ES"/>
        </w:rPr>
        <w:t xml:space="preserve"> </w:t>
      </w:r>
      <w:r w:rsidR="00715499" w:rsidRPr="00710938">
        <w:rPr>
          <w:rFonts w:ascii="Palatino Linotype" w:eastAsia="Times New Roman" w:hAnsi="Palatino Linotype" w:cs="Arial"/>
          <w:b/>
          <w:lang w:val="es-ES"/>
        </w:rPr>
        <w:t>00049/TOLUCA/IP/2026</w:t>
      </w:r>
      <w:r w:rsidRPr="00710938">
        <w:rPr>
          <w:rFonts w:ascii="Palatino Linotype" w:eastAsia="Times New Roman" w:hAnsi="Palatino Linotype" w:cs="Arial"/>
          <w:b/>
          <w:lang w:val="es-ES"/>
        </w:rPr>
        <w:t>;</w:t>
      </w:r>
      <w:r w:rsidRPr="00710938">
        <w:rPr>
          <w:rFonts w:ascii="Palatino Linotype" w:eastAsia="Palatino Linotype" w:hAnsi="Palatino Linotype" w:cs="Palatino Linotype"/>
        </w:rPr>
        <w:t xml:space="preserve"> por lo que</w:t>
      </w:r>
      <w:r w:rsidRPr="00710938">
        <w:rPr>
          <w:rFonts w:ascii="Palatino Linotype" w:eastAsia="MS Mincho" w:hAnsi="Palatino Linotype" w:cs="Times New Roman"/>
          <w:color w:val="000000" w:themeColor="text1"/>
        </w:rPr>
        <w:t xml:space="preserve"> se </w:t>
      </w:r>
      <w:r w:rsidRPr="00710938">
        <w:rPr>
          <w:rFonts w:ascii="Palatino Linotype" w:eastAsia="MS Mincho" w:hAnsi="Palatino Linotype" w:cs="Times New Roman"/>
          <w:b/>
          <w:color w:val="000000" w:themeColor="text1"/>
        </w:rPr>
        <w:t>ORDENA</w:t>
      </w:r>
      <w:r w:rsidRPr="00710938">
        <w:rPr>
          <w:rFonts w:ascii="Palatino Linotype" w:eastAsia="MS Mincho" w:hAnsi="Palatino Linotype" w:cs="Times New Roman"/>
          <w:color w:val="000000" w:themeColor="text1"/>
        </w:rPr>
        <w:t xml:space="preserve"> entregar vía Sistema de Acceso a la In</w:t>
      </w:r>
      <w:r w:rsidR="009D7C5B" w:rsidRPr="00710938">
        <w:rPr>
          <w:rFonts w:ascii="Palatino Linotype" w:eastAsia="MS Mincho" w:hAnsi="Palatino Linotype" w:cs="Times New Roman"/>
          <w:color w:val="000000" w:themeColor="text1"/>
        </w:rPr>
        <w:t>formación Mexiquense (SAIMEX),</w:t>
      </w:r>
      <w:r w:rsidR="005913B5" w:rsidRPr="00710938">
        <w:rPr>
          <w:rFonts w:ascii="Palatino Linotype" w:eastAsia="MS Mincho" w:hAnsi="Palatino Linotype" w:cs="Times New Roman"/>
          <w:color w:val="000000" w:themeColor="text1"/>
        </w:rPr>
        <w:t xml:space="preserve"> </w:t>
      </w:r>
      <w:r w:rsidR="00D5098E" w:rsidRPr="00710938">
        <w:rPr>
          <w:rFonts w:ascii="Palatino Linotype" w:eastAsia="MS Mincho" w:hAnsi="Palatino Linotype" w:cs="Times New Roman"/>
          <w:color w:val="000000" w:themeColor="text1"/>
        </w:rPr>
        <w:t xml:space="preserve">en versión pública, </w:t>
      </w:r>
      <w:r w:rsidRPr="00710938">
        <w:rPr>
          <w:rFonts w:ascii="Palatino Linotype" w:eastAsia="MS Mincho" w:hAnsi="Palatino Linotype" w:cs="Times New Roman"/>
          <w:color w:val="000000" w:themeColor="text1"/>
        </w:rPr>
        <w:t>la siguiente información</w:t>
      </w:r>
      <w:r w:rsidR="003A2554" w:rsidRPr="00710938">
        <w:rPr>
          <w:rFonts w:ascii="Palatino Linotype" w:hAnsi="Palatino Linotype" w:cs="Arial"/>
          <w:b/>
        </w:rPr>
        <w:t xml:space="preserve"> </w:t>
      </w:r>
      <w:r w:rsidR="003A2554" w:rsidRPr="00710938">
        <w:rPr>
          <w:rFonts w:ascii="Palatino Linotype" w:hAnsi="Palatino Linotype" w:cs="Arial"/>
          <w:bCs/>
        </w:rPr>
        <w:t>de la</w:t>
      </w:r>
      <w:r w:rsidR="003A2554" w:rsidRPr="00710938">
        <w:rPr>
          <w:rFonts w:ascii="Palatino Linotype" w:hAnsi="Palatino Linotype" w:cs="Arial"/>
          <w:b/>
        </w:rPr>
        <w:t xml:space="preserve"> Consejería Jurídica</w:t>
      </w:r>
      <w:r w:rsidRPr="00710938">
        <w:rPr>
          <w:rFonts w:ascii="Palatino Linotype" w:hAnsi="Palatino Linotype" w:cs="Arial"/>
        </w:rPr>
        <w:t>:</w:t>
      </w:r>
    </w:p>
    <w:p w14:paraId="3E7CD15F" w14:textId="77777777" w:rsidR="006C0D60" w:rsidRPr="00710938" w:rsidRDefault="006C0D60" w:rsidP="00B71E00">
      <w:pPr>
        <w:pStyle w:val="Prrafodelista"/>
        <w:tabs>
          <w:tab w:val="left" w:pos="8080"/>
        </w:tabs>
        <w:spacing w:line="360" w:lineRule="auto"/>
        <w:ind w:left="708" w:right="474"/>
        <w:jc w:val="both"/>
        <w:rPr>
          <w:rFonts w:ascii="Palatino Linotype" w:hAnsi="Palatino Linotype" w:cs="Arial"/>
          <w:i/>
          <w:color w:val="000000" w:themeColor="text1"/>
        </w:rPr>
      </w:pPr>
    </w:p>
    <w:p w14:paraId="442158AC" w14:textId="2092EB09" w:rsidR="00CC7C5B" w:rsidRPr="00710938" w:rsidRDefault="00CC7C5B" w:rsidP="00CC7C5B">
      <w:pPr>
        <w:pStyle w:val="Prrafodelista"/>
        <w:numPr>
          <w:ilvl w:val="0"/>
          <w:numId w:val="10"/>
        </w:numPr>
        <w:spacing w:line="360" w:lineRule="auto"/>
        <w:ind w:right="567"/>
        <w:jc w:val="both"/>
        <w:rPr>
          <w:rFonts w:ascii="Palatino Linotype" w:eastAsia="Palatino Linotype" w:hAnsi="Palatino Linotype" w:cs="Palatino Linotype"/>
          <w:b/>
          <w:bCs/>
        </w:rPr>
      </w:pPr>
      <w:r w:rsidRPr="00710938">
        <w:rPr>
          <w:rFonts w:ascii="Palatino Linotype" w:eastAsia="Palatino Linotype" w:hAnsi="Palatino Linotype" w:cs="Palatino Linotype"/>
          <w:b/>
          <w:bCs/>
        </w:rPr>
        <w:t>Oficios recibidos</w:t>
      </w:r>
      <w:r w:rsidRPr="00710938">
        <w:rPr>
          <w:rFonts w:ascii="Palatino Linotype" w:hAnsi="Palatino Linotype" w:cs="Arial"/>
          <w:b/>
          <w:bCs/>
        </w:rPr>
        <w:t xml:space="preserve">, del 01 al 31 de </w:t>
      </w:r>
      <w:r w:rsidR="00216AF6" w:rsidRPr="00710938">
        <w:rPr>
          <w:rFonts w:ascii="Palatino Linotype" w:hAnsi="Palatino Linotype" w:cs="Arial"/>
          <w:b/>
          <w:bCs/>
        </w:rPr>
        <w:t>mayo</w:t>
      </w:r>
      <w:r w:rsidRPr="00710938">
        <w:rPr>
          <w:rFonts w:ascii="Palatino Linotype" w:hAnsi="Palatino Linotype" w:cs="Arial"/>
          <w:b/>
          <w:bCs/>
        </w:rPr>
        <w:t xml:space="preserve"> de 2025</w:t>
      </w:r>
      <w:r w:rsidR="00216AF6" w:rsidRPr="00710938">
        <w:rPr>
          <w:rFonts w:ascii="Palatino Linotype" w:hAnsi="Palatino Linotype" w:cs="Arial"/>
          <w:b/>
          <w:bCs/>
        </w:rPr>
        <w:t>;</w:t>
      </w:r>
    </w:p>
    <w:p w14:paraId="3FEB6227" w14:textId="77777777" w:rsidR="00CC7C5B" w:rsidRPr="00710938" w:rsidRDefault="00CC7C5B" w:rsidP="00CC7C5B">
      <w:pPr>
        <w:pStyle w:val="Prrafodelista"/>
        <w:spacing w:line="360" w:lineRule="auto"/>
        <w:ind w:left="1068" w:right="567"/>
        <w:jc w:val="both"/>
        <w:rPr>
          <w:rFonts w:ascii="Palatino Linotype" w:eastAsia="Palatino Linotype" w:hAnsi="Palatino Linotype" w:cs="Palatino Linotype"/>
        </w:rPr>
      </w:pPr>
    </w:p>
    <w:p w14:paraId="11D6B258" w14:textId="7A41A35B" w:rsidR="000D0A0A" w:rsidRPr="00710938" w:rsidRDefault="0051183B" w:rsidP="00B71E00">
      <w:pPr>
        <w:pStyle w:val="Prrafodelista"/>
        <w:numPr>
          <w:ilvl w:val="0"/>
          <w:numId w:val="10"/>
        </w:numPr>
        <w:spacing w:line="360" w:lineRule="auto"/>
        <w:ind w:right="567"/>
        <w:jc w:val="both"/>
        <w:rPr>
          <w:rFonts w:ascii="Palatino Linotype" w:eastAsia="Palatino Linotype" w:hAnsi="Palatino Linotype" w:cs="Palatino Linotype"/>
        </w:rPr>
      </w:pPr>
      <w:r w:rsidRPr="00710938">
        <w:rPr>
          <w:rFonts w:ascii="Palatino Linotype" w:hAnsi="Palatino Linotype" w:cs="Arial"/>
          <w:b/>
        </w:rPr>
        <w:t>Oficios recibi</w:t>
      </w:r>
      <w:r w:rsidR="00F207CB" w:rsidRPr="00710938">
        <w:rPr>
          <w:rFonts w:ascii="Palatino Linotype" w:hAnsi="Palatino Linotype" w:cs="Arial"/>
          <w:b/>
        </w:rPr>
        <w:t>dos</w:t>
      </w:r>
      <w:r w:rsidRPr="00710938">
        <w:rPr>
          <w:rFonts w:ascii="Palatino Linotype" w:hAnsi="Palatino Linotype" w:cs="Arial"/>
          <w:b/>
        </w:rPr>
        <w:t xml:space="preserve"> y emitidos</w:t>
      </w:r>
      <w:r w:rsidR="00CD3E3B" w:rsidRPr="00710938">
        <w:rPr>
          <w:rFonts w:ascii="Palatino Linotype" w:hAnsi="Palatino Linotype" w:cs="Arial"/>
          <w:b/>
        </w:rPr>
        <w:t xml:space="preserve">, del 01 al </w:t>
      </w:r>
      <w:r w:rsidR="00F207CB" w:rsidRPr="00710938">
        <w:rPr>
          <w:rFonts w:ascii="Palatino Linotype" w:hAnsi="Palatino Linotype" w:cs="Arial"/>
          <w:b/>
        </w:rPr>
        <w:t>31</w:t>
      </w:r>
      <w:r w:rsidRPr="00710938">
        <w:rPr>
          <w:rFonts w:ascii="Palatino Linotype" w:hAnsi="Palatino Linotype" w:cs="Arial"/>
          <w:b/>
        </w:rPr>
        <w:t xml:space="preserve"> de octubre de</w:t>
      </w:r>
      <w:r w:rsidR="00CD3E3B" w:rsidRPr="00710938">
        <w:rPr>
          <w:rFonts w:ascii="Palatino Linotype" w:hAnsi="Palatino Linotype" w:cs="Arial"/>
          <w:b/>
        </w:rPr>
        <w:t xml:space="preserve"> </w:t>
      </w:r>
      <w:r w:rsidRPr="00710938">
        <w:rPr>
          <w:rFonts w:ascii="Palatino Linotype" w:hAnsi="Palatino Linotype" w:cs="Arial"/>
          <w:b/>
        </w:rPr>
        <w:t>2025</w:t>
      </w:r>
      <w:r w:rsidR="00F207CB" w:rsidRPr="00710938">
        <w:rPr>
          <w:rFonts w:ascii="Palatino Linotype" w:eastAsia="Times New Roman" w:hAnsi="Palatino Linotype" w:cs="Arial"/>
          <w:b/>
          <w:lang w:val="es-ES"/>
        </w:rPr>
        <w:t>;</w:t>
      </w:r>
      <w:r w:rsidR="009C13D3" w:rsidRPr="00710938">
        <w:rPr>
          <w:rFonts w:ascii="Palatino Linotype" w:eastAsia="Times New Roman" w:hAnsi="Palatino Linotype" w:cs="Arial"/>
          <w:b/>
          <w:lang w:val="es-ES"/>
        </w:rPr>
        <w:t xml:space="preserve"> y</w:t>
      </w:r>
    </w:p>
    <w:p w14:paraId="14AD0E06" w14:textId="77777777" w:rsidR="00216AF6" w:rsidRPr="00710938" w:rsidRDefault="00216AF6" w:rsidP="00216AF6">
      <w:pPr>
        <w:pStyle w:val="Prrafodelista"/>
        <w:rPr>
          <w:rFonts w:ascii="Palatino Linotype" w:eastAsia="Palatino Linotype" w:hAnsi="Palatino Linotype" w:cs="Palatino Linotype"/>
        </w:rPr>
      </w:pPr>
    </w:p>
    <w:p w14:paraId="6771D2B3" w14:textId="74F2C574" w:rsidR="00216AF6" w:rsidRPr="00710938" w:rsidRDefault="00967B9A" w:rsidP="00B71E00">
      <w:pPr>
        <w:pStyle w:val="Prrafodelista"/>
        <w:numPr>
          <w:ilvl w:val="0"/>
          <w:numId w:val="10"/>
        </w:numPr>
        <w:spacing w:line="360" w:lineRule="auto"/>
        <w:ind w:right="567"/>
        <w:jc w:val="both"/>
        <w:rPr>
          <w:rFonts w:ascii="Palatino Linotype" w:eastAsia="Palatino Linotype" w:hAnsi="Palatino Linotype" w:cs="Palatino Linotype"/>
          <w:b/>
          <w:bCs/>
        </w:rPr>
      </w:pPr>
      <w:r w:rsidRPr="00710938">
        <w:rPr>
          <w:rFonts w:ascii="Palatino Linotype" w:eastAsia="Palatino Linotype" w:hAnsi="Palatino Linotype" w:cs="Palatino Linotype"/>
          <w:b/>
          <w:bCs/>
        </w:rPr>
        <w:t xml:space="preserve">El Acuerdo del Comité de Transparencia en el que de manera fundada y motivada </w:t>
      </w:r>
      <w:r w:rsidR="00E748A1" w:rsidRPr="00710938">
        <w:rPr>
          <w:rFonts w:ascii="Palatino Linotype" w:eastAsia="Palatino Linotype" w:hAnsi="Palatino Linotype" w:cs="Palatino Linotype"/>
          <w:b/>
          <w:bCs/>
        </w:rPr>
        <w:t>se sustente la versión pública de los oficios emitidos del mes de mayo</w:t>
      </w:r>
      <w:r w:rsidR="00751B74" w:rsidRPr="00710938">
        <w:rPr>
          <w:rFonts w:ascii="Palatino Linotype" w:eastAsia="Palatino Linotype" w:hAnsi="Palatino Linotype" w:cs="Palatino Linotype"/>
          <w:b/>
          <w:bCs/>
        </w:rPr>
        <w:t xml:space="preserve"> de 2025</w:t>
      </w:r>
      <w:r w:rsidR="00900BF4" w:rsidRPr="00710938">
        <w:rPr>
          <w:rFonts w:ascii="Palatino Linotype" w:eastAsia="Palatino Linotype" w:hAnsi="Palatino Linotype" w:cs="Palatino Linotype"/>
          <w:b/>
          <w:bCs/>
        </w:rPr>
        <w:t>, testados</w:t>
      </w:r>
      <w:r w:rsidR="00751B74" w:rsidRPr="00710938">
        <w:rPr>
          <w:rFonts w:ascii="Palatino Linotype" w:eastAsia="Palatino Linotype" w:hAnsi="Palatino Linotype" w:cs="Palatino Linotype"/>
          <w:b/>
          <w:bCs/>
        </w:rPr>
        <w:t>, entregados en respuesta a la Solicitud de Información 00044/TOLUCA/IP/2026.</w:t>
      </w:r>
    </w:p>
    <w:p w14:paraId="656FDBA5" w14:textId="77777777" w:rsidR="000D0A0A" w:rsidRPr="00710938" w:rsidRDefault="000D0A0A" w:rsidP="00B71E00">
      <w:pPr>
        <w:pStyle w:val="Prrafodelista"/>
        <w:spacing w:line="360" w:lineRule="auto"/>
        <w:ind w:left="0" w:right="284"/>
        <w:jc w:val="both"/>
        <w:rPr>
          <w:rFonts w:ascii="Palatino Linotype" w:hAnsi="Palatino Linotype" w:cs="Arial"/>
          <w:b/>
        </w:rPr>
      </w:pPr>
    </w:p>
    <w:p w14:paraId="6231C852" w14:textId="0AEEA5D4" w:rsidR="00F91BC6" w:rsidRPr="00710938" w:rsidRDefault="00F91BC6" w:rsidP="00B71E00">
      <w:pPr>
        <w:spacing w:line="360" w:lineRule="auto"/>
        <w:jc w:val="both"/>
        <w:rPr>
          <w:rFonts w:ascii="Palatino Linotype" w:eastAsia="Palatino Linotype" w:hAnsi="Palatino Linotype" w:cs="Palatino Linotype"/>
        </w:rPr>
      </w:pPr>
      <w:r w:rsidRPr="00710938">
        <w:rPr>
          <w:rFonts w:ascii="Palatino Linotype" w:eastAsia="Palatino Linotype" w:hAnsi="Palatino Linotype" w:cs="Palatino Linotype"/>
        </w:rPr>
        <w:t xml:space="preserve">Para </w:t>
      </w:r>
      <w:r w:rsidR="00857F7B" w:rsidRPr="00710938">
        <w:rPr>
          <w:rFonts w:ascii="Palatino Linotype" w:eastAsia="Palatino Linotype" w:hAnsi="Palatino Linotype" w:cs="Palatino Linotype"/>
        </w:rPr>
        <w:t xml:space="preserve">el caso de lo ordenado en los </w:t>
      </w:r>
      <w:r w:rsidR="00857F7B" w:rsidRPr="00710938">
        <w:rPr>
          <w:rFonts w:ascii="Palatino Linotype" w:eastAsia="Palatino Linotype" w:hAnsi="Palatino Linotype" w:cs="Palatino Linotype"/>
          <w:b/>
          <w:bCs/>
        </w:rPr>
        <w:t>incisos a)</w:t>
      </w:r>
      <w:r w:rsidR="00857F7B" w:rsidRPr="00710938">
        <w:rPr>
          <w:rFonts w:ascii="Palatino Linotype" w:eastAsia="Palatino Linotype" w:hAnsi="Palatino Linotype" w:cs="Palatino Linotype"/>
        </w:rPr>
        <w:t xml:space="preserve"> y</w:t>
      </w:r>
      <w:r w:rsidR="00857F7B" w:rsidRPr="00710938">
        <w:rPr>
          <w:rFonts w:ascii="Palatino Linotype" w:eastAsia="Palatino Linotype" w:hAnsi="Palatino Linotype" w:cs="Palatino Linotype"/>
          <w:b/>
          <w:bCs/>
        </w:rPr>
        <w:t xml:space="preserve"> b)</w:t>
      </w:r>
      <w:r w:rsidR="00857F7B" w:rsidRPr="00710938">
        <w:rPr>
          <w:rFonts w:ascii="Palatino Linotype" w:eastAsia="Palatino Linotype" w:hAnsi="Palatino Linotype" w:cs="Palatino Linotype"/>
        </w:rPr>
        <w:t xml:space="preserve">, </w:t>
      </w:r>
      <w:r w:rsidRPr="00710938">
        <w:rPr>
          <w:rFonts w:ascii="Palatino Linotype" w:eastAsia="Palatino Linotype" w:hAnsi="Palatino Linotype" w:cs="Palatino Linotype"/>
        </w:rPr>
        <w:t xml:space="preserve">se deberá emitir el Acuerdo del Comité de Transparencia en términos de los artículos 49 fracción VIII y 132 fracción II de la Ley de Transparencia y Acceso a la Información Pública del Estado de México y Municipios, en el </w:t>
      </w:r>
      <w:r w:rsidRPr="00710938">
        <w:rPr>
          <w:rFonts w:ascii="Palatino Linotype" w:eastAsia="Palatino Linotype" w:hAnsi="Palatino Linotype" w:cs="Palatino Linotype"/>
        </w:rPr>
        <w:lastRenderedPageBreak/>
        <w:t>que funde y motive las razones sobre los datos que se supriman o eliminen dentro del soporte documental respectivo objeto de las versiones públicas que se formulen y se p</w:t>
      </w:r>
      <w:r w:rsidR="000D0A0A" w:rsidRPr="00710938">
        <w:rPr>
          <w:rFonts w:ascii="Palatino Linotype" w:eastAsia="Palatino Linotype" w:hAnsi="Palatino Linotype" w:cs="Palatino Linotype"/>
        </w:rPr>
        <w:t>onga a disposición de la parte R</w:t>
      </w:r>
      <w:r w:rsidRPr="00710938">
        <w:rPr>
          <w:rFonts w:ascii="Palatino Linotype" w:eastAsia="Palatino Linotype" w:hAnsi="Palatino Linotype" w:cs="Palatino Linotype"/>
        </w:rPr>
        <w:t xml:space="preserve">ecurrente. </w:t>
      </w:r>
    </w:p>
    <w:p w14:paraId="4EA7CDB6" w14:textId="77777777" w:rsidR="00D6523D" w:rsidRPr="00710938" w:rsidRDefault="00D6523D" w:rsidP="00B71E00">
      <w:pPr>
        <w:spacing w:line="360" w:lineRule="auto"/>
        <w:jc w:val="both"/>
        <w:rPr>
          <w:rFonts w:ascii="Palatino Linotype" w:eastAsia="Palatino Linotype" w:hAnsi="Palatino Linotype" w:cs="Palatino Linotype"/>
        </w:rPr>
      </w:pPr>
    </w:p>
    <w:p w14:paraId="0746138C" w14:textId="5BBB3423" w:rsidR="00294847" w:rsidRPr="00710938" w:rsidRDefault="00D6523D" w:rsidP="00B71E00">
      <w:pPr>
        <w:spacing w:line="360" w:lineRule="auto"/>
        <w:jc w:val="both"/>
        <w:rPr>
          <w:rFonts w:ascii="Palatino Linotype" w:eastAsia="Palatino Linotype" w:hAnsi="Palatino Linotype" w:cs="Palatino Linotype"/>
        </w:rPr>
      </w:pPr>
      <w:r w:rsidRPr="00710938">
        <w:rPr>
          <w:rFonts w:ascii="Palatino Linotype" w:eastAsia="Palatino Linotype" w:hAnsi="Palatino Linotype" w:cs="Palatino Linotype"/>
        </w:rPr>
        <w:t>Para el caso de no contar con lo ordenado en el</w:t>
      </w:r>
      <w:r w:rsidRPr="00710938">
        <w:rPr>
          <w:rFonts w:ascii="Palatino Linotype" w:eastAsia="Palatino Linotype" w:hAnsi="Palatino Linotype" w:cs="Palatino Linotype"/>
          <w:b/>
          <w:bCs/>
        </w:rPr>
        <w:t xml:space="preserve"> inciso a)</w:t>
      </w:r>
      <w:r w:rsidRPr="00710938">
        <w:rPr>
          <w:rFonts w:ascii="Palatino Linotype" w:eastAsia="Palatino Linotype" w:hAnsi="Palatino Linotype" w:cs="Palatino Linotype"/>
        </w:rPr>
        <w:t>, en razón de no haber recibido oficios en el periodo que se ordena</w:t>
      </w:r>
      <w:r w:rsidR="003F6CA9" w:rsidRPr="00710938">
        <w:rPr>
          <w:rFonts w:ascii="Palatino Linotype" w:eastAsia="Palatino Linotype" w:hAnsi="Palatino Linotype" w:cs="Palatino Linotype"/>
        </w:rPr>
        <w:t>; asimismo p</w:t>
      </w:r>
      <w:r w:rsidR="00294847" w:rsidRPr="00710938">
        <w:rPr>
          <w:rFonts w:ascii="Palatino Linotype" w:eastAsia="Palatino Linotype" w:hAnsi="Palatino Linotype" w:cs="Palatino Linotype"/>
        </w:rPr>
        <w:t xml:space="preserve">ara el caso de que no puedan ser entregados oficios </w:t>
      </w:r>
      <w:r w:rsidR="0038512F" w:rsidRPr="00710938">
        <w:rPr>
          <w:rFonts w:ascii="Palatino Linotype" w:eastAsia="Palatino Linotype" w:hAnsi="Palatino Linotype" w:cs="Palatino Linotype"/>
        </w:rPr>
        <w:t xml:space="preserve">emitidos </w:t>
      </w:r>
      <w:r w:rsidR="00294847" w:rsidRPr="00710938">
        <w:rPr>
          <w:rFonts w:ascii="Palatino Linotype" w:eastAsia="Palatino Linotype" w:hAnsi="Palatino Linotype" w:cs="Palatino Linotype"/>
        </w:rPr>
        <w:t xml:space="preserve">de los ordenados en el </w:t>
      </w:r>
      <w:r w:rsidR="00294847" w:rsidRPr="00710938">
        <w:rPr>
          <w:rFonts w:ascii="Palatino Linotype" w:eastAsia="Palatino Linotype" w:hAnsi="Palatino Linotype" w:cs="Palatino Linotype"/>
          <w:b/>
        </w:rPr>
        <w:t xml:space="preserve">inciso </w:t>
      </w:r>
      <w:r w:rsidR="003F6CA9" w:rsidRPr="00710938">
        <w:rPr>
          <w:rFonts w:ascii="Palatino Linotype" w:eastAsia="Palatino Linotype" w:hAnsi="Palatino Linotype" w:cs="Palatino Linotype"/>
          <w:b/>
        </w:rPr>
        <w:t>b</w:t>
      </w:r>
      <w:r w:rsidR="00294847" w:rsidRPr="00710938">
        <w:rPr>
          <w:rFonts w:ascii="Palatino Linotype" w:eastAsia="Palatino Linotype" w:hAnsi="Palatino Linotype" w:cs="Palatino Linotype"/>
          <w:b/>
        </w:rPr>
        <w:t>)</w:t>
      </w:r>
      <w:r w:rsidR="00294847" w:rsidRPr="00710938">
        <w:rPr>
          <w:rFonts w:ascii="Palatino Linotype" w:eastAsia="Palatino Linotype" w:hAnsi="Palatino Linotype" w:cs="Palatino Linotype"/>
        </w:rPr>
        <w:t xml:space="preserve">, en razón de haber sido cancelado(s) bastará que lo haga del conocimiento del </w:t>
      </w:r>
      <w:r w:rsidR="00294847" w:rsidRPr="00710938">
        <w:rPr>
          <w:rFonts w:ascii="Palatino Linotype" w:eastAsia="Palatino Linotype" w:hAnsi="Palatino Linotype" w:cs="Palatino Linotype"/>
          <w:b/>
        </w:rPr>
        <w:t>RECURRENTE</w:t>
      </w:r>
      <w:r w:rsidR="00294847" w:rsidRPr="00710938">
        <w:rPr>
          <w:rFonts w:ascii="Palatino Linotype" w:eastAsia="Palatino Linotype" w:hAnsi="Palatino Linotype" w:cs="Palatino Linotype"/>
        </w:rPr>
        <w:t xml:space="preserve"> al momento de dar cumplimiento a la presente Resolución en términos del artículo 19 segundo párrafo de la Ley</w:t>
      </w:r>
      <w:r w:rsidR="00294847" w:rsidRPr="00710938">
        <w:rPr>
          <w:rFonts w:ascii="Palatino Linotype" w:eastAsia="Palatino Linotype" w:hAnsi="Palatino Linotype" w:cs="Palatino Linotype"/>
          <w:color w:val="222222"/>
        </w:rPr>
        <w:t xml:space="preserve"> de Transparencia y Acceso a la Información Pública del Estado de México y Municipios.</w:t>
      </w:r>
    </w:p>
    <w:p w14:paraId="00B93DC5" w14:textId="77777777" w:rsidR="001A2615" w:rsidRPr="00710938" w:rsidRDefault="001A2615" w:rsidP="00B71E00">
      <w:pPr>
        <w:spacing w:line="360" w:lineRule="auto"/>
        <w:jc w:val="both"/>
        <w:rPr>
          <w:rFonts w:ascii="Palatino Linotype" w:eastAsia="Palatino Linotype" w:hAnsi="Palatino Linotype" w:cs="Palatino Linotype"/>
        </w:rPr>
      </w:pPr>
    </w:p>
    <w:p w14:paraId="4DCCC28D" w14:textId="10EB6590" w:rsidR="006C0D60" w:rsidRPr="00710938" w:rsidRDefault="00B71E00" w:rsidP="00B71E00">
      <w:pPr>
        <w:spacing w:line="360" w:lineRule="auto"/>
        <w:ind w:right="51"/>
        <w:jc w:val="both"/>
        <w:rPr>
          <w:rFonts w:ascii="Palatino Linotype" w:eastAsia="Palatino Linotype" w:hAnsi="Palatino Linotype" w:cs="Palatino Linotype"/>
        </w:rPr>
      </w:pPr>
      <w:r w:rsidRPr="00710938">
        <w:rPr>
          <w:rFonts w:ascii="Palatino Linotype" w:eastAsia="Palatino Linotype" w:hAnsi="Palatino Linotype" w:cs="Palatino Linotype"/>
          <w:b/>
        </w:rPr>
        <w:t>TERCER</w:t>
      </w:r>
      <w:r w:rsidR="006C0D60" w:rsidRPr="00710938">
        <w:rPr>
          <w:rFonts w:ascii="Palatino Linotype" w:eastAsia="Palatino Linotype" w:hAnsi="Palatino Linotype" w:cs="Palatino Linotype"/>
          <w:b/>
        </w:rPr>
        <w:t xml:space="preserve">O. Notifíquese </w:t>
      </w:r>
      <w:r w:rsidR="006C0D60" w:rsidRPr="00710938">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6C0D60" w:rsidRPr="00710938">
        <w:rPr>
          <w:rFonts w:ascii="Palatino Linotype" w:eastAsia="Palatino Linotype" w:hAnsi="Palatino Linotype" w:cs="Palatino Linotype"/>
          <w:b/>
        </w:rPr>
        <w:t>dé cumplimiento a lo ordenado dentro del plazo de diez días hábiles,</w:t>
      </w:r>
      <w:r w:rsidR="006C0D60" w:rsidRPr="00710938">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5081F3" w14:textId="77777777" w:rsidR="006C0D60" w:rsidRPr="00710938" w:rsidRDefault="006C0D60" w:rsidP="00B71E00">
      <w:pPr>
        <w:spacing w:line="360" w:lineRule="auto"/>
        <w:ind w:right="51"/>
        <w:jc w:val="both"/>
        <w:rPr>
          <w:rFonts w:ascii="Palatino Linotype" w:eastAsia="Palatino Linotype" w:hAnsi="Palatino Linotype" w:cs="Palatino Linotype"/>
        </w:rPr>
      </w:pPr>
    </w:p>
    <w:p w14:paraId="0296223F" w14:textId="2CC12B89" w:rsidR="006C0D60" w:rsidRPr="00710938" w:rsidRDefault="00B71E00" w:rsidP="00B71E00">
      <w:pPr>
        <w:spacing w:line="360" w:lineRule="auto"/>
        <w:ind w:right="51"/>
        <w:jc w:val="both"/>
        <w:rPr>
          <w:rFonts w:ascii="Palatino Linotype" w:eastAsia="Palatino Linotype" w:hAnsi="Palatino Linotype" w:cs="Palatino Linotype"/>
        </w:rPr>
      </w:pPr>
      <w:r w:rsidRPr="00710938">
        <w:rPr>
          <w:rFonts w:ascii="Palatino Linotype" w:eastAsia="Palatino Linotype" w:hAnsi="Palatino Linotype" w:cs="Palatino Linotype"/>
          <w:b/>
        </w:rPr>
        <w:t>CUAR</w:t>
      </w:r>
      <w:r w:rsidR="006C0D60" w:rsidRPr="00710938">
        <w:rPr>
          <w:rFonts w:ascii="Palatino Linotype" w:eastAsia="Palatino Linotype" w:hAnsi="Palatino Linotype" w:cs="Palatino Linotype"/>
          <w:b/>
        </w:rPr>
        <w:t xml:space="preserve">TO. </w:t>
      </w:r>
      <w:r w:rsidR="006C0D60" w:rsidRPr="00710938">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6C0D60" w:rsidRPr="00710938">
        <w:rPr>
          <w:rFonts w:ascii="Palatino Linotype" w:eastAsia="Palatino Linotype" w:hAnsi="Palatino Linotype" w:cs="Palatino Linotype"/>
          <w:b/>
        </w:rPr>
        <w:lastRenderedPageBreak/>
        <w:t>SUJETO OBLIGADO</w:t>
      </w:r>
      <w:r w:rsidR="006C0D60" w:rsidRPr="00710938">
        <w:rPr>
          <w:rFonts w:ascii="Palatino Linotype" w:eastAsia="Palatino Linotype" w:hAnsi="Palatino Linotype" w:cs="Palatino Linotype"/>
        </w:rPr>
        <w:t xml:space="preserve"> de manera fundada y motivada, podrá solicitar una ampliación de plazo para el cumplimiento de la presente Resolución.</w:t>
      </w:r>
    </w:p>
    <w:p w14:paraId="54AC6BA1" w14:textId="77777777" w:rsidR="006C0D60" w:rsidRPr="00710938" w:rsidRDefault="006C0D60" w:rsidP="00B71E00">
      <w:pPr>
        <w:spacing w:line="360" w:lineRule="auto"/>
        <w:ind w:right="51"/>
        <w:jc w:val="both"/>
        <w:rPr>
          <w:rFonts w:ascii="Palatino Linotype" w:eastAsia="Palatino Linotype" w:hAnsi="Palatino Linotype" w:cs="Palatino Linotype"/>
        </w:rPr>
      </w:pPr>
    </w:p>
    <w:p w14:paraId="75A9E7CA" w14:textId="3097C41F" w:rsidR="006C0D60" w:rsidRPr="00710938" w:rsidRDefault="00B71E00" w:rsidP="00B71E00">
      <w:pPr>
        <w:tabs>
          <w:tab w:val="left" w:pos="8080"/>
        </w:tabs>
        <w:spacing w:line="360" w:lineRule="auto"/>
        <w:ind w:right="51"/>
        <w:jc w:val="both"/>
        <w:rPr>
          <w:rFonts w:ascii="Palatino Linotype" w:eastAsia="Palatino Linotype" w:hAnsi="Palatino Linotype" w:cs="Palatino Linotype"/>
        </w:rPr>
      </w:pPr>
      <w:bookmarkStart w:id="73" w:name="_heading=h.lnxbz9" w:colFirst="0" w:colLast="0"/>
      <w:bookmarkEnd w:id="73"/>
      <w:r w:rsidRPr="00710938">
        <w:rPr>
          <w:rFonts w:ascii="Palatino Linotype" w:eastAsia="MS Mincho" w:hAnsi="Palatino Linotype" w:cs="Times New Roman"/>
          <w:b/>
          <w:bCs/>
          <w:color w:val="000000"/>
          <w:lang w:val="es-ES"/>
        </w:rPr>
        <w:t>QUINT</w:t>
      </w:r>
      <w:r w:rsidR="00D5098E" w:rsidRPr="00710938">
        <w:rPr>
          <w:rFonts w:ascii="Palatino Linotype" w:eastAsia="MS Mincho" w:hAnsi="Palatino Linotype" w:cs="Times New Roman"/>
          <w:b/>
          <w:bCs/>
          <w:color w:val="000000"/>
          <w:lang w:val="es-ES"/>
        </w:rPr>
        <w:t>O</w:t>
      </w:r>
      <w:r w:rsidR="006C0D60" w:rsidRPr="00710938">
        <w:rPr>
          <w:rFonts w:ascii="Palatino Linotype" w:eastAsia="Palatino Linotype" w:hAnsi="Palatino Linotype" w:cs="Palatino Linotype"/>
          <w:b/>
        </w:rPr>
        <w:t xml:space="preserve">. </w:t>
      </w:r>
      <w:r w:rsidR="006C0D60" w:rsidRPr="00710938">
        <w:rPr>
          <w:rFonts w:ascii="Palatino Linotype" w:eastAsia="Palatino Linotype" w:hAnsi="Palatino Linotype" w:cs="Palatino Linotype"/>
        </w:rPr>
        <w:t xml:space="preserve">Notifíquese al </w:t>
      </w:r>
      <w:r w:rsidR="006C0D60" w:rsidRPr="00710938">
        <w:rPr>
          <w:rFonts w:ascii="Palatino Linotype" w:eastAsia="Palatino Linotype" w:hAnsi="Palatino Linotype" w:cs="Palatino Linotype"/>
          <w:b/>
        </w:rPr>
        <w:t>RECURRENTE</w:t>
      </w:r>
      <w:r w:rsidR="006C0D60" w:rsidRPr="00710938">
        <w:rPr>
          <w:rFonts w:ascii="Palatino Linotype" w:eastAsia="Palatino Linotype" w:hAnsi="Palatino Linotype" w:cs="Palatino Linotype"/>
        </w:rPr>
        <w:t xml:space="preserve"> la presente Resolución, vía </w:t>
      </w:r>
      <w:r w:rsidR="006C0D60" w:rsidRPr="00710938">
        <w:rPr>
          <w:rFonts w:ascii="Palatino Linotype" w:eastAsia="Palatino Linotype" w:hAnsi="Palatino Linotype" w:cs="Palatino Linotype"/>
          <w:b/>
        </w:rPr>
        <w:t>SAIMEX</w:t>
      </w:r>
      <w:r w:rsidR="006C0D60" w:rsidRPr="00710938">
        <w:rPr>
          <w:rFonts w:ascii="Palatino Linotype" w:eastAsia="Palatino Linotype" w:hAnsi="Palatino Linotype" w:cs="Palatino Linotype"/>
        </w:rPr>
        <w:t>.</w:t>
      </w:r>
    </w:p>
    <w:p w14:paraId="122E1B3C" w14:textId="77777777" w:rsidR="006C0D60" w:rsidRPr="00710938" w:rsidRDefault="006C0D60" w:rsidP="00B71E00">
      <w:pPr>
        <w:tabs>
          <w:tab w:val="left" w:pos="8080"/>
        </w:tabs>
        <w:spacing w:line="360" w:lineRule="auto"/>
        <w:ind w:right="51"/>
        <w:jc w:val="both"/>
        <w:rPr>
          <w:rFonts w:ascii="Palatino Linotype" w:eastAsia="Palatino Linotype" w:hAnsi="Palatino Linotype" w:cs="Palatino Linotype"/>
        </w:rPr>
      </w:pPr>
    </w:p>
    <w:p w14:paraId="0DD7812D" w14:textId="45D025A1" w:rsidR="006C0D60" w:rsidRPr="00710938" w:rsidRDefault="00B71E00" w:rsidP="00B71E00">
      <w:pPr>
        <w:shd w:val="clear" w:color="auto" w:fill="FFFFFF"/>
        <w:spacing w:line="360" w:lineRule="auto"/>
        <w:ind w:right="51"/>
        <w:jc w:val="both"/>
        <w:rPr>
          <w:rFonts w:ascii="Palatino Linotype" w:eastAsia="Palatino Linotype" w:hAnsi="Palatino Linotype" w:cs="Palatino Linotype"/>
        </w:rPr>
      </w:pPr>
      <w:r w:rsidRPr="00710938">
        <w:rPr>
          <w:rFonts w:ascii="Palatino Linotype" w:eastAsia="Palatino Linotype" w:hAnsi="Palatino Linotype" w:cs="Palatino Linotype"/>
          <w:b/>
        </w:rPr>
        <w:t>SEXT</w:t>
      </w:r>
      <w:r w:rsidR="00D5098E" w:rsidRPr="00710938">
        <w:rPr>
          <w:rFonts w:ascii="Palatino Linotype" w:eastAsia="Palatino Linotype" w:hAnsi="Palatino Linotype" w:cs="Palatino Linotype"/>
          <w:b/>
        </w:rPr>
        <w:t>O</w:t>
      </w:r>
      <w:r w:rsidR="006C0D60" w:rsidRPr="00710938">
        <w:rPr>
          <w:rFonts w:ascii="Palatino Linotype" w:eastAsia="Palatino Linotype" w:hAnsi="Palatino Linotype" w:cs="Palatino Linotype"/>
          <w:b/>
        </w:rPr>
        <w:t xml:space="preserve">. </w:t>
      </w:r>
      <w:r w:rsidR="006C0D60" w:rsidRPr="00710938">
        <w:rPr>
          <w:rFonts w:ascii="Palatino Linotype" w:eastAsia="Palatino Linotype" w:hAnsi="Palatino Linotype" w:cs="Palatino Linotype"/>
        </w:rPr>
        <w:t>Se hace del conocimiento del</w:t>
      </w:r>
      <w:r w:rsidR="006C0D60" w:rsidRPr="00710938">
        <w:rPr>
          <w:rFonts w:ascii="Palatino Linotype" w:eastAsia="Palatino Linotype" w:hAnsi="Palatino Linotype" w:cs="Palatino Linotype"/>
          <w:b/>
        </w:rPr>
        <w:t xml:space="preserve"> RECURRENTE </w:t>
      </w:r>
      <w:r w:rsidR="006C0D60" w:rsidRPr="00710938">
        <w:rPr>
          <w:rFonts w:ascii="Palatino Linotype" w:eastAsia="Palatino Linotype" w:hAnsi="Palatino Linotype" w:cs="Palatino Linotype"/>
        </w:rPr>
        <w:t xml:space="preserve">que, de conformidad con lo establecido en el artículo 196 de la Ley de Transparencia y Acceso a la Información Pública del Estado de México y Municipios, en caso de que considere que la </w:t>
      </w:r>
      <w:r w:rsidR="009630A0" w:rsidRPr="00710938">
        <w:rPr>
          <w:rFonts w:ascii="Palatino Linotype" w:eastAsia="Palatino Linotype" w:hAnsi="Palatino Linotype" w:cs="Palatino Linotype"/>
        </w:rPr>
        <w:t>R</w:t>
      </w:r>
      <w:r w:rsidR="006C0D60" w:rsidRPr="00710938">
        <w:rPr>
          <w:rFonts w:ascii="Palatino Linotype" w:eastAsia="Palatino Linotype" w:hAnsi="Palatino Linotype" w:cs="Palatino Linotype"/>
        </w:rPr>
        <w:t>esolución le cause algún perjuicio podrá impugnar vía juicio de amparo en los términos de las leyes aplicables.</w:t>
      </w:r>
    </w:p>
    <w:p w14:paraId="184084E3" w14:textId="77777777" w:rsidR="00EA4C5E" w:rsidRPr="00710938" w:rsidRDefault="00EA4C5E" w:rsidP="00B71E00">
      <w:pPr>
        <w:shd w:val="clear" w:color="auto" w:fill="FFFFFF"/>
        <w:spacing w:line="360" w:lineRule="auto"/>
        <w:ind w:right="51"/>
        <w:jc w:val="both"/>
        <w:rPr>
          <w:rFonts w:ascii="Palatino Linotype" w:eastAsia="Palatino Linotype" w:hAnsi="Palatino Linotype" w:cs="Palatino Linotype"/>
        </w:rPr>
      </w:pPr>
    </w:p>
    <w:p w14:paraId="12694E7C" w14:textId="278C843A" w:rsidR="00EA4C5E" w:rsidRPr="00710938" w:rsidRDefault="00B71E00" w:rsidP="00B71E00">
      <w:pPr>
        <w:shd w:val="clear" w:color="auto" w:fill="FFFFFF"/>
        <w:spacing w:line="360" w:lineRule="auto"/>
        <w:jc w:val="both"/>
        <w:rPr>
          <w:rFonts w:ascii="Palatino Linotype" w:eastAsia="MS Mincho" w:hAnsi="Palatino Linotype" w:cs="Times New Roman"/>
          <w:color w:val="000000"/>
          <w:lang w:val="es-ES"/>
        </w:rPr>
      </w:pPr>
      <w:r w:rsidRPr="00710938">
        <w:rPr>
          <w:rFonts w:ascii="Palatino Linotype" w:eastAsia="MS Mincho" w:hAnsi="Palatino Linotype" w:cs="Times New Roman"/>
          <w:b/>
          <w:bCs/>
          <w:color w:val="000000"/>
          <w:lang w:val="es-ES"/>
        </w:rPr>
        <w:t>SÉPTIMO</w:t>
      </w:r>
      <w:r w:rsidR="00EA4C5E" w:rsidRPr="00710938">
        <w:rPr>
          <w:rFonts w:ascii="Palatino Linotype" w:eastAsia="MS Mincho" w:hAnsi="Palatino Linotype" w:cs="Times New Roman"/>
          <w:b/>
          <w:bCs/>
          <w:color w:val="000000"/>
          <w:lang w:val="es-ES"/>
        </w:rPr>
        <w:t>.</w:t>
      </w:r>
      <w:r w:rsidR="00EA4C5E" w:rsidRPr="00710938">
        <w:rPr>
          <w:rFonts w:ascii="Palatino Linotype" w:eastAsia="MS Mincho" w:hAnsi="Palatino Linotype" w:cs="Times New Roman"/>
          <w:color w:val="000000"/>
          <w:lang w:val="es-ES"/>
        </w:rPr>
        <w:t xml:space="preserve"> </w:t>
      </w:r>
      <w:r w:rsidR="00EA4C5E" w:rsidRPr="00710938">
        <w:rPr>
          <w:rFonts w:ascii="Palatino Linotype" w:eastAsia="Times New Roman" w:hAnsi="Palatino Linotype" w:cs="Times New Roman"/>
        </w:rPr>
        <w:t xml:space="preserve">Gírese oficio a la Dirección de Protección de Datos Personales de este Instituto para hacer de su conocimiento la presente Resolución, a fin de que en ejercicio de sus atribuciones y de </w:t>
      </w:r>
      <w:r w:rsidR="00EA4C5E" w:rsidRPr="00710938">
        <w:rPr>
          <w:rFonts w:ascii="Palatino Linotype" w:eastAsia="Palatino Linotype" w:hAnsi="Palatino Linotype" w:cs="Palatino Linotype"/>
          <w:color w:val="000000"/>
        </w:rPr>
        <w:t>conformidad</w:t>
      </w:r>
      <w:r w:rsidR="00EA4C5E" w:rsidRPr="00710938">
        <w:rPr>
          <w:rFonts w:ascii="Palatino Linotype" w:eastAsia="Times New Roman" w:hAnsi="Palatino Linotype" w:cs="Times New Roman"/>
        </w:rPr>
        <w:t xml:space="preserve"> con lo dispuesto por el artículo 82, fracciones XIV, XXII, XXIII y XXV de la Ley de Protección de Datos Personales en Posesión de Sujetos Obligados del Estado de México y Municipios, determine lo conducente, en términos del </w:t>
      </w:r>
      <w:r w:rsidR="00EA4C5E" w:rsidRPr="00710938">
        <w:rPr>
          <w:rFonts w:ascii="Palatino Linotype" w:eastAsia="Times New Roman" w:hAnsi="Palatino Linotype" w:cs="Times New Roman"/>
          <w:b/>
        </w:rPr>
        <w:t>Considerando Cuarto.</w:t>
      </w:r>
    </w:p>
    <w:p w14:paraId="3C746399" w14:textId="77777777" w:rsidR="00E423BF" w:rsidRPr="00710938" w:rsidRDefault="00E423BF" w:rsidP="00B71E00">
      <w:pPr>
        <w:shd w:val="clear" w:color="auto" w:fill="FFFFFF"/>
        <w:spacing w:line="360" w:lineRule="auto"/>
        <w:jc w:val="both"/>
        <w:rPr>
          <w:rFonts w:ascii="Palatino Linotype" w:eastAsia="Palatino Linotype" w:hAnsi="Palatino Linotype" w:cs="Palatino Linotype"/>
        </w:rPr>
      </w:pPr>
    </w:p>
    <w:p w14:paraId="17E2ECC0" w14:textId="77777777" w:rsidR="00715499" w:rsidRPr="00710938" w:rsidRDefault="00715499" w:rsidP="00715499">
      <w:pPr>
        <w:spacing w:before="240" w:after="240" w:line="360" w:lineRule="auto"/>
        <w:ind w:firstLine="1"/>
        <w:jc w:val="both"/>
        <w:rPr>
          <w:rFonts w:ascii="Palatino Linotype" w:hAnsi="Palatino Linotype"/>
        </w:rPr>
      </w:pPr>
      <w:bookmarkStart w:id="74" w:name="_Hlk99014733"/>
      <w:r w:rsidRPr="0071093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w:t>
      </w:r>
      <w:r w:rsidRPr="00710938">
        <w:rPr>
          <w:rFonts w:ascii="Palatino Linotype" w:hAnsi="Palatino Linotype" w:cs="Palatino Linotype"/>
        </w:rPr>
        <w:lastRenderedPageBreak/>
        <w:t xml:space="preserve">SESIÓN ORDINARIA, CELEBRADA EL SIETE (07) DE MAYO DE DOS MIL VEINTISÉIS, ANTE EL SECRETARIO TÉCNICO DEL PLENO </w:t>
      </w:r>
      <w:r w:rsidRPr="00710938">
        <w:rPr>
          <w:rFonts w:ascii="Palatino Linotype" w:hAnsi="Palatino Linotype" w:cs="Palatino Linotype"/>
          <w:color w:val="000000" w:themeColor="text1"/>
        </w:rPr>
        <w:t>ALEXIS TAPIA RAMÍREZ.</w:t>
      </w:r>
    </w:p>
    <w:bookmarkEnd w:id="74"/>
    <w:p w14:paraId="68F0F3AE" w14:textId="77777777" w:rsidR="00947C3B" w:rsidRPr="00710938" w:rsidRDefault="00947C3B" w:rsidP="00B71E00">
      <w:pPr>
        <w:tabs>
          <w:tab w:val="left" w:pos="3374"/>
        </w:tabs>
        <w:spacing w:line="360" w:lineRule="auto"/>
        <w:rPr>
          <w:rFonts w:ascii="Palatino Linotype" w:hAnsi="Palatino Linotype"/>
        </w:rPr>
      </w:pPr>
    </w:p>
    <w:p w14:paraId="7EC14F3F" w14:textId="77777777" w:rsidR="00947C3B" w:rsidRPr="00710938" w:rsidRDefault="00947C3B" w:rsidP="00B71E00">
      <w:pPr>
        <w:tabs>
          <w:tab w:val="left" w:pos="3374"/>
        </w:tabs>
        <w:spacing w:line="360" w:lineRule="auto"/>
        <w:rPr>
          <w:rFonts w:ascii="Palatino Linotype" w:hAnsi="Palatino Linotype"/>
        </w:rPr>
      </w:pPr>
    </w:p>
    <w:p w14:paraId="590A1973" w14:textId="77777777" w:rsidR="00947C3B" w:rsidRPr="00710938" w:rsidRDefault="00947C3B" w:rsidP="00B71E00">
      <w:pPr>
        <w:tabs>
          <w:tab w:val="left" w:pos="3374"/>
        </w:tabs>
        <w:spacing w:line="360" w:lineRule="auto"/>
        <w:rPr>
          <w:rFonts w:ascii="Palatino Linotype" w:hAnsi="Palatino Linotype"/>
        </w:rPr>
      </w:pPr>
    </w:p>
    <w:p w14:paraId="737F2A77" w14:textId="77777777" w:rsidR="00947C3B" w:rsidRPr="00710938" w:rsidRDefault="00947C3B" w:rsidP="00B71E00">
      <w:pPr>
        <w:tabs>
          <w:tab w:val="left" w:pos="3374"/>
        </w:tabs>
        <w:spacing w:line="360" w:lineRule="auto"/>
        <w:rPr>
          <w:rFonts w:ascii="Palatino Linotype" w:hAnsi="Palatino Linotype"/>
        </w:rPr>
      </w:pPr>
    </w:p>
    <w:p w14:paraId="708D0154" w14:textId="77777777" w:rsidR="00947C3B" w:rsidRPr="00710938" w:rsidRDefault="00947C3B" w:rsidP="00B71E00">
      <w:pPr>
        <w:tabs>
          <w:tab w:val="left" w:pos="3374"/>
        </w:tabs>
        <w:spacing w:line="360" w:lineRule="auto"/>
        <w:rPr>
          <w:rFonts w:ascii="Palatino Linotype" w:hAnsi="Palatino Linotype"/>
        </w:rPr>
      </w:pPr>
    </w:p>
    <w:p w14:paraId="6C78D525" w14:textId="77777777" w:rsidR="00947C3B" w:rsidRPr="00710938" w:rsidRDefault="00947C3B" w:rsidP="00B71E00">
      <w:pPr>
        <w:tabs>
          <w:tab w:val="left" w:pos="3374"/>
        </w:tabs>
        <w:spacing w:line="360" w:lineRule="auto"/>
        <w:rPr>
          <w:rFonts w:ascii="Palatino Linotype" w:hAnsi="Palatino Linotype"/>
        </w:rPr>
      </w:pPr>
    </w:p>
    <w:p w14:paraId="7295E05A" w14:textId="77777777" w:rsidR="00947C3B" w:rsidRPr="00710938" w:rsidRDefault="00947C3B" w:rsidP="00B71E00">
      <w:pPr>
        <w:tabs>
          <w:tab w:val="left" w:pos="3374"/>
        </w:tabs>
        <w:spacing w:line="360" w:lineRule="auto"/>
        <w:rPr>
          <w:rFonts w:ascii="Palatino Linotype" w:hAnsi="Palatino Linotype"/>
        </w:rPr>
      </w:pPr>
    </w:p>
    <w:p w14:paraId="7ACCDCE5" w14:textId="77777777" w:rsidR="00947C3B" w:rsidRPr="00710938" w:rsidRDefault="00947C3B" w:rsidP="00B71E00">
      <w:pPr>
        <w:tabs>
          <w:tab w:val="left" w:pos="3374"/>
        </w:tabs>
        <w:spacing w:line="360" w:lineRule="auto"/>
        <w:rPr>
          <w:rFonts w:ascii="Palatino Linotype" w:hAnsi="Palatino Linotype"/>
        </w:rPr>
      </w:pPr>
    </w:p>
    <w:p w14:paraId="2043354E" w14:textId="77777777" w:rsidR="00947C3B" w:rsidRPr="00710938" w:rsidRDefault="00947C3B" w:rsidP="00B71E00">
      <w:pPr>
        <w:tabs>
          <w:tab w:val="left" w:pos="3374"/>
        </w:tabs>
        <w:spacing w:line="360" w:lineRule="auto"/>
        <w:rPr>
          <w:rFonts w:ascii="Palatino Linotype" w:hAnsi="Palatino Linotype"/>
        </w:rPr>
      </w:pPr>
    </w:p>
    <w:p w14:paraId="4D60AB68" w14:textId="77777777" w:rsidR="00947C3B" w:rsidRPr="00710938" w:rsidRDefault="00947C3B" w:rsidP="00B71E00">
      <w:pPr>
        <w:tabs>
          <w:tab w:val="left" w:pos="3374"/>
        </w:tabs>
        <w:spacing w:line="360" w:lineRule="auto"/>
        <w:rPr>
          <w:rFonts w:ascii="Palatino Linotype" w:hAnsi="Palatino Linotype"/>
        </w:rPr>
      </w:pPr>
    </w:p>
    <w:p w14:paraId="109C85DB" w14:textId="77777777" w:rsidR="00947C3B" w:rsidRPr="00710938" w:rsidRDefault="00947C3B" w:rsidP="00B71E00">
      <w:pPr>
        <w:spacing w:line="360" w:lineRule="auto"/>
        <w:rPr>
          <w:rFonts w:ascii="Palatino Linotype" w:hAnsi="Palatino Linotype"/>
        </w:rPr>
      </w:pPr>
    </w:p>
    <w:p w14:paraId="5FC7EA90" w14:textId="77777777" w:rsidR="00947C3B" w:rsidRPr="00710938" w:rsidRDefault="00947C3B" w:rsidP="00B71E00">
      <w:pPr>
        <w:spacing w:line="360" w:lineRule="auto"/>
        <w:rPr>
          <w:rFonts w:ascii="Palatino Linotype" w:hAnsi="Palatino Linotype"/>
        </w:rPr>
      </w:pPr>
    </w:p>
    <w:p w14:paraId="2F069714" w14:textId="77777777" w:rsidR="006603F1" w:rsidRPr="00710938" w:rsidRDefault="006603F1" w:rsidP="00B71E00">
      <w:pPr>
        <w:spacing w:line="360" w:lineRule="auto"/>
        <w:rPr>
          <w:rFonts w:ascii="Palatino Linotype" w:hAnsi="Palatino Linotype"/>
        </w:rPr>
      </w:pPr>
    </w:p>
    <w:p w14:paraId="292C151D" w14:textId="77777777" w:rsidR="00A068EA" w:rsidRDefault="00A068EA" w:rsidP="00B71E00">
      <w:pPr>
        <w:spacing w:line="360" w:lineRule="auto"/>
        <w:rPr>
          <w:rFonts w:ascii="Palatino Linotype" w:hAnsi="Palatino Linotype"/>
        </w:rPr>
      </w:pPr>
    </w:p>
    <w:p w14:paraId="09DBA8CB" w14:textId="77777777" w:rsidR="009454F0" w:rsidRDefault="009454F0" w:rsidP="00B71E00">
      <w:pPr>
        <w:spacing w:line="360" w:lineRule="auto"/>
        <w:rPr>
          <w:rFonts w:ascii="Palatino Linotype" w:hAnsi="Palatino Linotype"/>
        </w:rPr>
      </w:pPr>
    </w:p>
    <w:p w14:paraId="4AE73AA1" w14:textId="77777777" w:rsidR="009454F0" w:rsidRDefault="009454F0" w:rsidP="00B71E00">
      <w:pPr>
        <w:spacing w:line="360" w:lineRule="auto"/>
        <w:rPr>
          <w:rFonts w:ascii="Palatino Linotype" w:hAnsi="Palatino Linotype"/>
        </w:rPr>
      </w:pPr>
    </w:p>
    <w:p w14:paraId="23C105E3" w14:textId="77777777" w:rsidR="009454F0" w:rsidRDefault="009454F0" w:rsidP="00B71E00">
      <w:pPr>
        <w:spacing w:line="360" w:lineRule="auto"/>
        <w:rPr>
          <w:rFonts w:ascii="Palatino Linotype" w:hAnsi="Palatino Linotype"/>
        </w:rPr>
      </w:pPr>
    </w:p>
    <w:p w14:paraId="3F0B8F4F" w14:textId="77777777" w:rsidR="009454F0" w:rsidRDefault="009454F0" w:rsidP="00B71E00">
      <w:pPr>
        <w:spacing w:line="360" w:lineRule="auto"/>
        <w:rPr>
          <w:rFonts w:ascii="Palatino Linotype" w:hAnsi="Palatino Linotype"/>
        </w:rPr>
      </w:pPr>
    </w:p>
    <w:p w14:paraId="3985AC3B" w14:textId="77777777" w:rsidR="009454F0" w:rsidRDefault="009454F0" w:rsidP="00B71E00">
      <w:pPr>
        <w:spacing w:line="360" w:lineRule="auto"/>
        <w:rPr>
          <w:rFonts w:ascii="Palatino Linotype" w:hAnsi="Palatino Linotype"/>
        </w:rPr>
      </w:pPr>
    </w:p>
    <w:p w14:paraId="582D27CD" w14:textId="77777777" w:rsidR="009454F0" w:rsidRDefault="009454F0" w:rsidP="00B71E00">
      <w:pPr>
        <w:spacing w:line="360" w:lineRule="auto"/>
        <w:rPr>
          <w:rFonts w:ascii="Palatino Linotype" w:hAnsi="Palatino Linotype"/>
        </w:rPr>
      </w:pPr>
    </w:p>
    <w:p w14:paraId="575CD18B" w14:textId="77777777" w:rsidR="009454F0" w:rsidRDefault="009454F0" w:rsidP="00B71E00">
      <w:pPr>
        <w:spacing w:line="360" w:lineRule="auto"/>
        <w:rPr>
          <w:rFonts w:ascii="Palatino Linotype" w:hAnsi="Palatino Linotype"/>
        </w:rPr>
      </w:pPr>
    </w:p>
    <w:p w14:paraId="1EDF94D2" w14:textId="77777777" w:rsidR="009454F0" w:rsidRDefault="009454F0" w:rsidP="00B71E00">
      <w:pPr>
        <w:spacing w:line="360" w:lineRule="auto"/>
        <w:rPr>
          <w:rFonts w:ascii="Palatino Linotype" w:hAnsi="Palatino Linotype"/>
        </w:rPr>
      </w:pPr>
    </w:p>
    <w:p w14:paraId="025CEF2B" w14:textId="77777777" w:rsidR="009454F0" w:rsidRDefault="009454F0" w:rsidP="00B71E00">
      <w:pPr>
        <w:spacing w:line="360" w:lineRule="auto"/>
        <w:rPr>
          <w:rFonts w:ascii="Palatino Linotype" w:hAnsi="Palatino Linotype"/>
        </w:rPr>
      </w:pPr>
    </w:p>
    <w:p w14:paraId="425004E9" w14:textId="77777777" w:rsidR="009454F0" w:rsidRDefault="009454F0" w:rsidP="00B71E00">
      <w:pPr>
        <w:spacing w:line="360" w:lineRule="auto"/>
        <w:rPr>
          <w:rFonts w:ascii="Palatino Linotype" w:hAnsi="Palatino Linotype"/>
        </w:rPr>
      </w:pPr>
    </w:p>
    <w:p w14:paraId="12D932A5" w14:textId="77777777" w:rsidR="009454F0" w:rsidRDefault="009454F0" w:rsidP="00B71E00">
      <w:pPr>
        <w:spacing w:line="360" w:lineRule="auto"/>
        <w:rPr>
          <w:rFonts w:ascii="Palatino Linotype" w:hAnsi="Palatino Linotype"/>
        </w:rPr>
      </w:pPr>
    </w:p>
    <w:p w14:paraId="31789FCF" w14:textId="77777777" w:rsidR="009454F0" w:rsidRPr="00710938" w:rsidRDefault="009454F0" w:rsidP="00B71E00">
      <w:pPr>
        <w:spacing w:line="360" w:lineRule="auto"/>
        <w:rPr>
          <w:rFonts w:ascii="Palatino Linotype" w:hAnsi="Palatino Linotype"/>
        </w:rPr>
      </w:pPr>
    </w:p>
    <w:sectPr w:rsidR="009454F0" w:rsidRPr="00710938" w:rsidSect="00710938">
      <w:headerReference w:type="even" r:id="rId8"/>
      <w:headerReference w:type="default" r:id="rId9"/>
      <w:footerReference w:type="default" r:id="rId10"/>
      <w:headerReference w:type="first" r:id="rId11"/>
      <w:footerReference w:type="first" r:id="rId12"/>
      <w:pgSz w:w="12240" w:h="15840"/>
      <w:pgMar w:top="2269" w:right="758" w:bottom="212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1704C" w14:textId="77777777" w:rsidR="00EF4697" w:rsidRDefault="00EF4697" w:rsidP="00947C3B">
      <w:r>
        <w:separator/>
      </w:r>
    </w:p>
  </w:endnote>
  <w:endnote w:type="continuationSeparator" w:id="0">
    <w:p w14:paraId="63C09FB9" w14:textId="77777777" w:rsidR="00EF4697" w:rsidRDefault="00EF4697" w:rsidP="0094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063496"/>
      <w:docPartObj>
        <w:docPartGallery w:val="Page Numbers (Bottom of Page)"/>
        <w:docPartUnique/>
      </w:docPartObj>
    </w:sdtPr>
    <w:sdtEndPr/>
    <w:sdtContent>
      <w:sdt>
        <w:sdtPr>
          <w:id w:val="-953639532"/>
          <w:docPartObj>
            <w:docPartGallery w:val="Page Numbers (Top of Page)"/>
            <w:docPartUnique/>
          </w:docPartObj>
        </w:sdtPr>
        <w:sdtEndPr/>
        <w:sdtContent>
          <w:p w14:paraId="5D5FCC44" w14:textId="77777777" w:rsidR="007B6B89" w:rsidRPr="002D6DD8" w:rsidRDefault="007B6B89" w:rsidP="007B20F5">
            <w:pPr>
              <w:pStyle w:val="Piedepgina"/>
              <w:jc w:val="right"/>
              <w:rPr>
                <w:rFonts w:ascii="Palatino Linotype" w:hAnsi="Palatino Linotype"/>
                <w:sz w:val="20"/>
              </w:rPr>
            </w:pPr>
            <w:r w:rsidRPr="00710938">
              <w:rPr>
                <w:rFonts w:ascii="Palatino Linotype" w:hAnsi="Palatino Linotype"/>
                <w:sz w:val="22"/>
              </w:rPr>
              <w:t xml:space="preserve">Página </w:t>
            </w:r>
            <w:r w:rsidRPr="00710938">
              <w:rPr>
                <w:rFonts w:ascii="Palatino Linotype" w:hAnsi="Palatino Linotype"/>
                <w:bCs/>
                <w:sz w:val="22"/>
              </w:rPr>
              <w:fldChar w:fldCharType="begin"/>
            </w:r>
            <w:r w:rsidRPr="00710938">
              <w:rPr>
                <w:rFonts w:ascii="Palatino Linotype" w:hAnsi="Palatino Linotype"/>
                <w:bCs/>
                <w:sz w:val="22"/>
              </w:rPr>
              <w:instrText>PAGE  \* Arabic  \* MERGEFORMAT</w:instrText>
            </w:r>
            <w:r w:rsidRPr="00710938">
              <w:rPr>
                <w:rFonts w:ascii="Palatino Linotype" w:hAnsi="Palatino Linotype"/>
                <w:bCs/>
                <w:sz w:val="22"/>
              </w:rPr>
              <w:fldChar w:fldCharType="separate"/>
            </w:r>
            <w:r w:rsidR="009454F0">
              <w:rPr>
                <w:rFonts w:ascii="Palatino Linotype" w:hAnsi="Palatino Linotype"/>
                <w:bCs/>
                <w:noProof/>
                <w:sz w:val="22"/>
              </w:rPr>
              <w:t>21</w:t>
            </w:r>
            <w:r w:rsidRPr="00710938">
              <w:rPr>
                <w:rFonts w:ascii="Palatino Linotype" w:hAnsi="Palatino Linotype"/>
                <w:bCs/>
                <w:sz w:val="22"/>
              </w:rPr>
              <w:fldChar w:fldCharType="end"/>
            </w:r>
            <w:r w:rsidRPr="00710938">
              <w:rPr>
                <w:rFonts w:ascii="Palatino Linotype" w:hAnsi="Palatino Linotype"/>
                <w:sz w:val="22"/>
              </w:rPr>
              <w:t xml:space="preserve"> de </w:t>
            </w:r>
            <w:r w:rsidRPr="00710938">
              <w:rPr>
                <w:rFonts w:ascii="Palatino Linotype" w:hAnsi="Palatino Linotype"/>
                <w:bCs/>
                <w:noProof/>
                <w:sz w:val="22"/>
              </w:rPr>
              <w:fldChar w:fldCharType="begin"/>
            </w:r>
            <w:r w:rsidRPr="00710938">
              <w:rPr>
                <w:rFonts w:ascii="Palatino Linotype" w:hAnsi="Palatino Linotype"/>
                <w:bCs/>
                <w:noProof/>
                <w:sz w:val="22"/>
              </w:rPr>
              <w:instrText>NUMPAGES  \* Arabic  \* MERGEFORMAT</w:instrText>
            </w:r>
            <w:r w:rsidRPr="00710938">
              <w:rPr>
                <w:rFonts w:ascii="Palatino Linotype" w:hAnsi="Palatino Linotype"/>
                <w:bCs/>
                <w:noProof/>
                <w:sz w:val="22"/>
              </w:rPr>
              <w:fldChar w:fldCharType="separate"/>
            </w:r>
            <w:r w:rsidR="009454F0">
              <w:rPr>
                <w:rFonts w:ascii="Palatino Linotype" w:hAnsi="Palatino Linotype"/>
                <w:bCs/>
                <w:noProof/>
                <w:sz w:val="22"/>
              </w:rPr>
              <w:t>40</w:t>
            </w:r>
            <w:r w:rsidRPr="00710938">
              <w:rPr>
                <w:rFonts w:ascii="Palatino Linotype" w:hAnsi="Palatino Linotype"/>
                <w:bCs/>
                <w:noProof/>
                <w:sz w:val="22"/>
              </w:rPr>
              <w:fldChar w:fldCharType="end"/>
            </w:r>
          </w:p>
        </w:sdtContent>
      </w:sdt>
    </w:sdtContent>
  </w:sdt>
  <w:p w14:paraId="3F2C2FE9" w14:textId="77777777" w:rsidR="007B6B89" w:rsidRDefault="007B6B8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1DA2" w14:textId="77777777" w:rsidR="007B6B89" w:rsidRPr="00710938" w:rsidRDefault="007B6B89" w:rsidP="007B20F5">
    <w:pPr>
      <w:pStyle w:val="Piedepgina"/>
      <w:jc w:val="right"/>
      <w:rPr>
        <w:rFonts w:ascii="Palatino Linotype" w:hAnsi="Palatino Linotype"/>
        <w:sz w:val="22"/>
      </w:rPr>
    </w:pPr>
    <w:r w:rsidRPr="00710938">
      <w:rPr>
        <w:rFonts w:ascii="Palatino Linotype" w:hAnsi="Palatino Linotype"/>
        <w:sz w:val="22"/>
      </w:rPr>
      <w:t xml:space="preserve">Página </w:t>
    </w:r>
    <w:r w:rsidRPr="00710938">
      <w:rPr>
        <w:rFonts w:ascii="Palatino Linotype" w:hAnsi="Palatino Linotype"/>
        <w:bCs/>
        <w:sz w:val="22"/>
      </w:rPr>
      <w:fldChar w:fldCharType="begin"/>
    </w:r>
    <w:r w:rsidRPr="00710938">
      <w:rPr>
        <w:rFonts w:ascii="Palatino Linotype" w:hAnsi="Palatino Linotype"/>
        <w:bCs/>
        <w:sz w:val="22"/>
      </w:rPr>
      <w:instrText>PAGE  \* Arabic  \* MERGEFORMAT</w:instrText>
    </w:r>
    <w:r w:rsidRPr="00710938">
      <w:rPr>
        <w:rFonts w:ascii="Palatino Linotype" w:hAnsi="Palatino Linotype"/>
        <w:bCs/>
        <w:sz w:val="22"/>
      </w:rPr>
      <w:fldChar w:fldCharType="separate"/>
    </w:r>
    <w:r w:rsidR="009454F0">
      <w:rPr>
        <w:rFonts w:ascii="Palatino Linotype" w:hAnsi="Palatino Linotype"/>
        <w:bCs/>
        <w:noProof/>
        <w:sz w:val="22"/>
      </w:rPr>
      <w:t>1</w:t>
    </w:r>
    <w:r w:rsidRPr="00710938">
      <w:rPr>
        <w:rFonts w:ascii="Palatino Linotype" w:hAnsi="Palatino Linotype"/>
        <w:bCs/>
        <w:sz w:val="22"/>
      </w:rPr>
      <w:fldChar w:fldCharType="end"/>
    </w:r>
    <w:r w:rsidRPr="00710938">
      <w:rPr>
        <w:rFonts w:ascii="Palatino Linotype" w:hAnsi="Palatino Linotype"/>
        <w:sz w:val="22"/>
      </w:rPr>
      <w:t xml:space="preserve"> de </w:t>
    </w:r>
    <w:r w:rsidRPr="00710938">
      <w:rPr>
        <w:rFonts w:ascii="Palatino Linotype" w:hAnsi="Palatino Linotype"/>
        <w:bCs/>
        <w:noProof/>
        <w:sz w:val="22"/>
      </w:rPr>
      <w:fldChar w:fldCharType="begin"/>
    </w:r>
    <w:r w:rsidRPr="00710938">
      <w:rPr>
        <w:rFonts w:ascii="Palatino Linotype" w:hAnsi="Palatino Linotype"/>
        <w:bCs/>
        <w:noProof/>
        <w:sz w:val="22"/>
      </w:rPr>
      <w:instrText>NUMPAGES  \* Arabic  \* MERGEFORMAT</w:instrText>
    </w:r>
    <w:r w:rsidRPr="00710938">
      <w:rPr>
        <w:rFonts w:ascii="Palatino Linotype" w:hAnsi="Palatino Linotype"/>
        <w:bCs/>
        <w:noProof/>
        <w:sz w:val="22"/>
      </w:rPr>
      <w:fldChar w:fldCharType="separate"/>
    </w:r>
    <w:r w:rsidR="009454F0">
      <w:rPr>
        <w:rFonts w:ascii="Palatino Linotype" w:hAnsi="Palatino Linotype"/>
        <w:bCs/>
        <w:noProof/>
        <w:sz w:val="22"/>
      </w:rPr>
      <w:t>40</w:t>
    </w:r>
    <w:r w:rsidRPr="00710938">
      <w:rPr>
        <w:rFonts w:ascii="Palatino Linotype" w:hAnsi="Palatino Linotype"/>
        <w:bCs/>
        <w:noProof/>
        <w:sz w:val="22"/>
      </w:rPr>
      <w:fldChar w:fldCharType="end"/>
    </w:r>
  </w:p>
  <w:p w14:paraId="5CFAB42E" w14:textId="77777777" w:rsidR="007B6B89" w:rsidRDefault="007B6B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B1CF0" w14:textId="77777777" w:rsidR="00EF4697" w:rsidRDefault="00EF4697" w:rsidP="00947C3B">
      <w:r>
        <w:separator/>
      </w:r>
    </w:p>
  </w:footnote>
  <w:footnote w:type="continuationSeparator" w:id="0">
    <w:p w14:paraId="7FFF0152" w14:textId="77777777" w:rsidR="00EF4697" w:rsidRDefault="00EF4697" w:rsidP="00947C3B">
      <w:r>
        <w:continuationSeparator/>
      </w:r>
    </w:p>
  </w:footnote>
  <w:footnote w:id="1">
    <w:p w14:paraId="2ADA1C11" w14:textId="77777777" w:rsidR="007B6B89" w:rsidRDefault="007B6B89" w:rsidP="00E81AB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14:paraId="1F834D8D" w14:textId="77777777" w:rsidR="007B6B89" w:rsidRDefault="007B6B89" w:rsidP="006C0D60">
      <w:pPr>
        <w:pStyle w:val="Textonotapie"/>
      </w:pPr>
      <w:r>
        <w:rPr>
          <w:rStyle w:val="Refdenotaalpie"/>
        </w:rPr>
        <w:footnoteRef/>
      </w:r>
      <w:r>
        <w:t xml:space="preserve"> Convención Americana sobre Derechos Humanos. Artículo 13.</w:t>
      </w:r>
    </w:p>
  </w:footnote>
  <w:footnote w:id="3">
    <w:p w14:paraId="0B42E887" w14:textId="77777777" w:rsidR="007B6B89" w:rsidRDefault="007B6B89" w:rsidP="006C0D60">
      <w:pPr>
        <w:pStyle w:val="Textonotapie"/>
      </w:pPr>
      <w:r>
        <w:rPr>
          <w:rStyle w:val="Refdenotaalpie"/>
        </w:rPr>
        <w:footnoteRef/>
      </w:r>
      <w:r>
        <w:t xml:space="preserve"> Constitución Política de los Estados Unidos Mexicanos. Artículo sexto, sección A, Fracción I.</w:t>
      </w:r>
    </w:p>
  </w:footnote>
  <w:footnote w:id="4">
    <w:p w14:paraId="20DF2F67" w14:textId="77777777" w:rsidR="007B6B89" w:rsidRPr="00F411B8" w:rsidRDefault="007B6B89" w:rsidP="006C0D60">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5">
    <w:p w14:paraId="2D2A4A47" w14:textId="77777777" w:rsidR="007B6B89" w:rsidRPr="00F411B8" w:rsidRDefault="007B6B89" w:rsidP="006C0D60">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6">
    <w:p w14:paraId="4A7040B0" w14:textId="77777777" w:rsidR="007B6B89" w:rsidRDefault="007B6B89" w:rsidP="006C0D60">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7">
    <w:p w14:paraId="4F6E70EF" w14:textId="77777777" w:rsidR="007B6B89" w:rsidRDefault="007B6B89" w:rsidP="006C0D60">
      <w:pPr>
        <w:pStyle w:val="Textonotapie"/>
      </w:pPr>
      <w:r>
        <w:rPr>
          <w:rStyle w:val="Refdenotaalpie"/>
        </w:rPr>
        <w:footnoteRef/>
      </w:r>
      <w:r>
        <w:t xml:space="preserve"> Ley de Transparencia y Acceso a la Información Pública del Estado de México y Municipios. Artículo 9. …</w:t>
      </w:r>
    </w:p>
    <w:p w14:paraId="5AEF6839" w14:textId="77777777" w:rsidR="007B6B89" w:rsidRDefault="007B6B89" w:rsidP="006C0D60">
      <w:pPr>
        <w:pStyle w:val="Textonotapie"/>
      </w:pPr>
      <w:r>
        <w:t>II. Eficacia: Obligación del Instituto para tutelar, de manera efectiva, el derecho de acceso a la información;</w:t>
      </w:r>
    </w:p>
    <w:p w14:paraId="2D7E4606" w14:textId="77777777" w:rsidR="007B6B89" w:rsidRDefault="007B6B89" w:rsidP="006C0D60">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BC77" w14:textId="77777777" w:rsidR="007B6B89" w:rsidRDefault="00EF4697">
    <w:pPr>
      <w:pStyle w:val="Encabezado"/>
    </w:pPr>
    <w:r>
      <w:rPr>
        <w:noProof/>
        <w:lang w:eastAsia="es-MX"/>
      </w:rPr>
      <w:pict w14:anchorId="1ABCB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402" w:type="dxa"/>
      <w:tblCellMar>
        <w:left w:w="70" w:type="dxa"/>
        <w:right w:w="70" w:type="dxa"/>
      </w:tblCellMar>
      <w:tblLook w:val="04A0" w:firstRow="1" w:lastRow="0" w:firstColumn="1" w:lastColumn="0" w:noHBand="0" w:noVBand="1"/>
    </w:tblPr>
    <w:tblGrid>
      <w:gridCol w:w="2976"/>
      <w:gridCol w:w="3543"/>
    </w:tblGrid>
    <w:tr w:rsidR="007B6B89" w14:paraId="10AE6F9E" w14:textId="77777777" w:rsidTr="00710938">
      <w:trPr>
        <w:trHeight w:val="227"/>
      </w:trPr>
      <w:tc>
        <w:tcPr>
          <w:tcW w:w="2976" w:type="dxa"/>
          <w:vAlign w:val="center"/>
          <w:hideMark/>
        </w:tcPr>
        <w:p w14:paraId="046C485E" w14:textId="77777777" w:rsidR="007B6B89" w:rsidRPr="00710938" w:rsidRDefault="007B6B89" w:rsidP="007B20F5">
          <w:pPr>
            <w:ind w:right="34"/>
            <w:jc w:val="right"/>
            <w:rPr>
              <w:rFonts w:ascii="Palatino Linotype" w:hAnsi="Palatino Linotype"/>
              <w:b/>
              <w:szCs w:val="22"/>
            </w:rPr>
          </w:pPr>
          <w:r w:rsidRPr="00710938">
            <w:rPr>
              <w:rFonts w:ascii="Palatino Linotype" w:hAnsi="Palatino Linotype"/>
              <w:b/>
              <w:szCs w:val="22"/>
            </w:rPr>
            <w:t>Recurso de Revisión:</w:t>
          </w:r>
        </w:p>
      </w:tc>
      <w:tc>
        <w:tcPr>
          <w:tcW w:w="3543" w:type="dxa"/>
          <w:vAlign w:val="center"/>
          <w:hideMark/>
        </w:tcPr>
        <w:p w14:paraId="4920F6F2" w14:textId="392B4E82" w:rsidR="007B6B89" w:rsidRPr="00710938" w:rsidRDefault="007B6B89" w:rsidP="00B05526">
          <w:pPr>
            <w:pStyle w:val="Encabezado"/>
            <w:rPr>
              <w:rFonts w:ascii="Palatino Linotype" w:hAnsi="Palatino Linotype"/>
              <w:b/>
              <w:szCs w:val="22"/>
            </w:rPr>
          </w:pPr>
          <w:r w:rsidRPr="00710938">
            <w:rPr>
              <w:rFonts w:ascii="Palatino Linotype" w:hAnsi="Palatino Linotype" w:cs="Arial"/>
              <w:b/>
              <w:bCs/>
              <w:szCs w:val="22"/>
              <w:lang w:eastAsia="es-MX"/>
            </w:rPr>
            <w:t>01278/INFOEM/IP/RR/2026 y 01283/INFOEM/IP/RR/2026</w:t>
          </w:r>
        </w:p>
      </w:tc>
    </w:tr>
    <w:tr w:rsidR="007B6B89" w14:paraId="700CAD85" w14:textId="77777777" w:rsidTr="00710938">
      <w:trPr>
        <w:trHeight w:val="242"/>
      </w:trPr>
      <w:tc>
        <w:tcPr>
          <w:tcW w:w="2976" w:type="dxa"/>
          <w:vAlign w:val="center"/>
          <w:hideMark/>
        </w:tcPr>
        <w:p w14:paraId="0EFCC1BD" w14:textId="77777777" w:rsidR="007B6B89" w:rsidRPr="00710938" w:rsidRDefault="007B6B89" w:rsidP="007B20F5">
          <w:pPr>
            <w:ind w:right="34"/>
            <w:jc w:val="right"/>
            <w:rPr>
              <w:rFonts w:ascii="Palatino Linotype" w:hAnsi="Palatino Linotype"/>
              <w:b/>
              <w:szCs w:val="22"/>
            </w:rPr>
          </w:pPr>
          <w:r w:rsidRPr="00710938">
            <w:rPr>
              <w:rFonts w:ascii="Palatino Linotype" w:hAnsi="Palatino Linotype"/>
              <w:b/>
              <w:szCs w:val="22"/>
            </w:rPr>
            <w:t>Sujeto Obligado:</w:t>
          </w:r>
        </w:p>
      </w:tc>
      <w:tc>
        <w:tcPr>
          <w:tcW w:w="3543" w:type="dxa"/>
          <w:vAlign w:val="center"/>
          <w:hideMark/>
        </w:tcPr>
        <w:p w14:paraId="11A13220" w14:textId="0200EBA0" w:rsidR="007B6B89" w:rsidRPr="00710938" w:rsidRDefault="007B6B89" w:rsidP="00362AAF">
          <w:pPr>
            <w:pStyle w:val="Encabezado"/>
            <w:ind w:right="212"/>
            <w:jc w:val="both"/>
            <w:rPr>
              <w:rFonts w:ascii="Palatino Linotype" w:hAnsi="Palatino Linotype"/>
              <w:b/>
              <w:szCs w:val="22"/>
            </w:rPr>
          </w:pPr>
          <w:r w:rsidRPr="00710938">
            <w:rPr>
              <w:rFonts w:ascii="Palatino Linotype" w:hAnsi="Palatino Linotype"/>
              <w:b/>
              <w:szCs w:val="22"/>
            </w:rPr>
            <w:t>Ayuntamiento de Toluca</w:t>
          </w:r>
        </w:p>
      </w:tc>
    </w:tr>
    <w:tr w:rsidR="007B6B89" w14:paraId="459034F1" w14:textId="77777777" w:rsidTr="00710938">
      <w:trPr>
        <w:trHeight w:val="342"/>
      </w:trPr>
      <w:tc>
        <w:tcPr>
          <w:tcW w:w="2976" w:type="dxa"/>
          <w:vAlign w:val="center"/>
          <w:hideMark/>
        </w:tcPr>
        <w:p w14:paraId="3169B47D" w14:textId="77777777" w:rsidR="007B6B89" w:rsidRPr="00710938" w:rsidRDefault="007B6B89" w:rsidP="007B20F5">
          <w:pPr>
            <w:ind w:right="34"/>
            <w:jc w:val="right"/>
            <w:rPr>
              <w:rFonts w:ascii="Palatino Linotype" w:hAnsi="Palatino Linotype"/>
              <w:b/>
              <w:szCs w:val="22"/>
            </w:rPr>
          </w:pPr>
          <w:r w:rsidRPr="00710938">
            <w:rPr>
              <w:rFonts w:ascii="Palatino Linotype" w:hAnsi="Palatino Linotype"/>
              <w:b/>
              <w:szCs w:val="22"/>
            </w:rPr>
            <w:t>Comisionada Ponente:</w:t>
          </w:r>
        </w:p>
      </w:tc>
      <w:tc>
        <w:tcPr>
          <w:tcW w:w="3543" w:type="dxa"/>
          <w:vAlign w:val="center"/>
          <w:hideMark/>
        </w:tcPr>
        <w:p w14:paraId="3F3DEBEA" w14:textId="77777777" w:rsidR="007B6B89" w:rsidRPr="00710938" w:rsidRDefault="007B6B89" w:rsidP="007B20F5">
          <w:pPr>
            <w:pStyle w:val="Encabezado"/>
            <w:rPr>
              <w:rFonts w:ascii="Palatino Linotype" w:hAnsi="Palatino Linotype"/>
              <w:b/>
              <w:szCs w:val="22"/>
            </w:rPr>
          </w:pPr>
          <w:r w:rsidRPr="00710938">
            <w:rPr>
              <w:rFonts w:ascii="Palatino Linotype" w:hAnsi="Palatino Linotype"/>
              <w:b/>
              <w:szCs w:val="22"/>
            </w:rPr>
            <w:t>María del Rosario Mejía Ayala</w:t>
          </w:r>
        </w:p>
      </w:tc>
    </w:tr>
  </w:tbl>
  <w:p w14:paraId="484BDF96" w14:textId="77777777" w:rsidR="007B6B89" w:rsidRPr="00AE046A" w:rsidRDefault="00EF4697" w:rsidP="007B20F5">
    <w:pPr>
      <w:pStyle w:val="Encabezado"/>
      <w:tabs>
        <w:tab w:val="clear" w:pos="4419"/>
        <w:tab w:val="clear" w:pos="8838"/>
        <w:tab w:val="left" w:pos="6005"/>
      </w:tabs>
      <w:rPr>
        <w:sz w:val="14"/>
      </w:rPr>
    </w:pPr>
    <w:r>
      <w:rPr>
        <w:noProof/>
        <w:sz w:val="14"/>
        <w:lang w:eastAsia="es-MX"/>
      </w:rPr>
      <w:pict w14:anchorId="56153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10.1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402" w:type="dxa"/>
      <w:tblCellMar>
        <w:left w:w="70" w:type="dxa"/>
        <w:right w:w="70" w:type="dxa"/>
      </w:tblCellMar>
      <w:tblLook w:val="04A0" w:firstRow="1" w:lastRow="0" w:firstColumn="1" w:lastColumn="0" w:noHBand="0" w:noVBand="1"/>
    </w:tblPr>
    <w:tblGrid>
      <w:gridCol w:w="2977"/>
      <w:gridCol w:w="3684"/>
    </w:tblGrid>
    <w:tr w:rsidR="007B6B89" w14:paraId="524ADC4D" w14:textId="77777777" w:rsidTr="00710938">
      <w:trPr>
        <w:trHeight w:val="227"/>
      </w:trPr>
      <w:tc>
        <w:tcPr>
          <w:tcW w:w="2977" w:type="dxa"/>
          <w:vAlign w:val="center"/>
          <w:hideMark/>
        </w:tcPr>
        <w:p w14:paraId="590A2358" w14:textId="77777777" w:rsidR="007B6B89" w:rsidRPr="00710938" w:rsidRDefault="007B6B89" w:rsidP="007B20F5">
          <w:pPr>
            <w:jc w:val="right"/>
            <w:rPr>
              <w:rFonts w:ascii="Palatino Linotype" w:hAnsi="Palatino Linotype"/>
              <w:b/>
            </w:rPr>
          </w:pPr>
          <w:r w:rsidRPr="00710938">
            <w:rPr>
              <w:rFonts w:ascii="Palatino Linotype" w:hAnsi="Palatino Linotype"/>
              <w:b/>
            </w:rPr>
            <w:t>Recurso de Revisión:</w:t>
          </w:r>
        </w:p>
      </w:tc>
      <w:tc>
        <w:tcPr>
          <w:tcW w:w="3684" w:type="dxa"/>
          <w:vAlign w:val="center"/>
          <w:hideMark/>
        </w:tcPr>
        <w:p w14:paraId="0E0C89B3" w14:textId="732EE7BD" w:rsidR="007B6B89" w:rsidRPr="00710938" w:rsidRDefault="007B6B89" w:rsidP="009335A6">
          <w:pPr>
            <w:pStyle w:val="Encabezado"/>
            <w:rPr>
              <w:rFonts w:ascii="Palatino Linotype" w:hAnsi="Palatino Linotype" w:cs="Arial"/>
              <w:b/>
              <w:bCs/>
              <w:lang w:eastAsia="es-MX"/>
            </w:rPr>
          </w:pPr>
          <w:r w:rsidRPr="00710938">
            <w:rPr>
              <w:rFonts w:ascii="Palatino Linotype" w:hAnsi="Palatino Linotype" w:cs="Arial"/>
              <w:b/>
              <w:bCs/>
              <w:lang w:eastAsia="es-MX"/>
            </w:rPr>
            <w:t xml:space="preserve">01278/INFOEM/IP/RR/2026 y </w:t>
          </w:r>
        </w:p>
        <w:p w14:paraId="74FABDA8" w14:textId="04A6F9DE" w:rsidR="007B6B89" w:rsidRPr="00710938" w:rsidRDefault="007B6B89" w:rsidP="00B05526">
          <w:pPr>
            <w:pStyle w:val="Encabezado"/>
            <w:rPr>
              <w:rFonts w:ascii="Palatino Linotype" w:hAnsi="Palatino Linotype"/>
              <w:b/>
            </w:rPr>
          </w:pPr>
          <w:r w:rsidRPr="00710938">
            <w:rPr>
              <w:rFonts w:ascii="Palatino Linotype" w:hAnsi="Palatino Linotype" w:cs="Arial"/>
              <w:b/>
              <w:bCs/>
              <w:lang w:eastAsia="es-MX"/>
            </w:rPr>
            <w:t>01283/INFOEM/IP/RR/2026</w:t>
          </w:r>
        </w:p>
      </w:tc>
    </w:tr>
    <w:tr w:rsidR="007B6B89" w14:paraId="579BAB32" w14:textId="77777777" w:rsidTr="00710938">
      <w:trPr>
        <w:trHeight w:val="242"/>
      </w:trPr>
      <w:tc>
        <w:tcPr>
          <w:tcW w:w="2977" w:type="dxa"/>
          <w:vAlign w:val="center"/>
          <w:hideMark/>
        </w:tcPr>
        <w:p w14:paraId="1CF262FF" w14:textId="77777777" w:rsidR="007B6B89" w:rsidRPr="00710938" w:rsidRDefault="007B6B89" w:rsidP="007B20F5">
          <w:pPr>
            <w:jc w:val="right"/>
            <w:rPr>
              <w:rFonts w:ascii="Palatino Linotype" w:hAnsi="Palatino Linotype"/>
              <w:b/>
            </w:rPr>
          </w:pPr>
          <w:r w:rsidRPr="00710938">
            <w:rPr>
              <w:rFonts w:ascii="Palatino Linotype" w:hAnsi="Palatino Linotype"/>
              <w:b/>
            </w:rPr>
            <w:t>Recurrente:</w:t>
          </w:r>
        </w:p>
      </w:tc>
      <w:tc>
        <w:tcPr>
          <w:tcW w:w="3684" w:type="dxa"/>
          <w:hideMark/>
        </w:tcPr>
        <w:p w14:paraId="19CC8F21" w14:textId="11235738" w:rsidR="007B6B89" w:rsidRPr="00710938" w:rsidRDefault="007B6B89" w:rsidP="007B20F5">
          <w:pPr>
            <w:pStyle w:val="Encabezado"/>
            <w:tabs>
              <w:tab w:val="left" w:pos="521"/>
            </w:tabs>
            <w:rPr>
              <w:rFonts w:ascii="Palatino Linotype" w:hAnsi="Palatino Linotype"/>
              <w:b/>
            </w:rPr>
          </w:pPr>
        </w:p>
      </w:tc>
    </w:tr>
    <w:tr w:rsidR="007B6B89" w14:paraId="11EF809E" w14:textId="77777777" w:rsidTr="00710938">
      <w:trPr>
        <w:trHeight w:val="342"/>
      </w:trPr>
      <w:tc>
        <w:tcPr>
          <w:tcW w:w="2977" w:type="dxa"/>
          <w:vAlign w:val="center"/>
        </w:tcPr>
        <w:p w14:paraId="0A037E93" w14:textId="77777777" w:rsidR="007B6B89" w:rsidRPr="00710938" w:rsidRDefault="007B6B89" w:rsidP="007B20F5">
          <w:pPr>
            <w:jc w:val="right"/>
            <w:rPr>
              <w:rFonts w:ascii="Palatino Linotype" w:hAnsi="Palatino Linotype"/>
              <w:b/>
            </w:rPr>
          </w:pPr>
          <w:r w:rsidRPr="00710938">
            <w:rPr>
              <w:rFonts w:ascii="Palatino Linotype" w:hAnsi="Palatino Linotype"/>
              <w:b/>
            </w:rPr>
            <w:t>Sujeto Obligado:</w:t>
          </w:r>
        </w:p>
      </w:tc>
      <w:tc>
        <w:tcPr>
          <w:tcW w:w="3684" w:type="dxa"/>
          <w:vAlign w:val="center"/>
        </w:tcPr>
        <w:p w14:paraId="431B85F9" w14:textId="36AEE30B" w:rsidR="007B6B89" w:rsidRPr="00710938" w:rsidRDefault="007B6B89" w:rsidP="007B20F5">
          <w:pPr>
            <w:pStyle w:val="Encabezado"/>
            <w:jc w:val="both"/>
            <w:rPr>
              <w:rFonts w:ascii="Palatino Linotype" w:hAnsi="Palatino Linotype"/>
              <w:b/>
            </w:rPr>
          </w:pPr>
          <w:r w:rsidRPr="00710938">
            <w:rPr>
              <w:rFonts w:ascii="Palatino Linotype" w:hAnsi="Palatino Linotype"/>
              <w:b/>
              <w:bCs/>
              <w:color w:val="000000"/>
            </w:rPr>
            <w:t>Ayuntamiento de Toluca</w:t>
          </w:r>
        </w:p>
      </w:tc>
    </w:tr>
    <w:tr w:rsidR="007B6B89" w14:paraId="61FC427B" w14:textId="77777777" w:rsidTr="00710938">
      <w:trPr>
        <w:trHeight w:val="342"/>
      </w:trPr>
      <w:tc>
        <w:tcPr>
          <w:tcW w:w="2977" w:type="dxa"/>
          <w:vAlign w:val="center"/>
        </w:tcPr>
        <w:p w14:paraId="2C25FB1A" w14:textId="77777777" w:rsidR="007B6B89" w:rsidRPr="00710938" w:rsidRDefault="007B6B89" w:rsidP="007B20F5">
          <w:pPr>
            <w:jc w:val="right"/>
            <w:rPr>
              <w:rFonts w:ascii="Palatino Linotype" w:hAnsi="Palatino Linotype"/>
              <w:b/>
            </w:rPr>
          </w:pPr>
          <w:r w:rsidRPr="00710938">
            <w:rPr>
              <w:rFonts w:ascii="Palatino Linotype" w:hAnsi="Palatino Linotype"/>
              <w:b/>
            </w:rPr>
            <w:t>Comisionada Ponente:</w:t>
          </w:r>
        </w:p>
      </w:tc>
      <w:tc>
        <w:tcPr>
          <w:tcW w:w="3684" w:type="dxa"/>
          <w:vAlign w:val="center"/>
        </w:tcPr>
        <w:p w14:paraId="481ED5C8" w14:textId="77777777" w:rsidR="007B6B89" w:rsidRPr="00710938" w:rsidRDefault="007B6B89" w:rsidP="007B20F5">
          <w:pPr>
            <w:pStyle w:val="Encabezado"/>
            <w:rPr>
              <w:rFonts w:ascii="Palatino Linotype" w:hAnsi="Palatino Linotype"/>
              <w:b/>
            </w:rPr>
          </w:pPr>
          <w:r w:rsidRPr="00710938">
            <w:rPr>
              <w:rFonts w:ascii="Palatino Linotype" w:hAnsi="Palatino Linotype"/>
              <w:b/>
            </w:rPr>
            <w:t>María del Rosario Mejía Ayala</w:t>
          </w:r>
        </w:p>
      </w:tc>
    </w:tr>
  </w:tbl>
  <w:p w14:paraId="258F46F2" w14:textId="77777777" w:rsidR="007B6B89" w:rsidRPr="00C222C0" w:rsidRDefault="00EF4697">
    <w:pPr>
      <w:pStyle w:val="Encabezado"/>
      <w:rPr>
        <w:sz w:val="16"/>
      </w:rPr>
    </w:pPr>
    <w:r>
      <w:rPr>
        <w:noProof/>
        <w:sz w:val="16"/>
        <w:lang w:eastAsia="es-MX"/>
      </w:rPr>
      <w:pict w14:anchorId="07B0C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2.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22A"/>
    <w:multiLevelType w:val="hybridMultilevel"/>
    <w:tmpl w:val="6E52C2D8"/>
    <w:lvl w:ilvl="0" w:tplc="5E9CDA30">
      <w:start w:val="1"/>
      <w:numFmt w:val="lowerLetter"/>
      <w:lvlText w:val="%1)"/>
      <w:lvlJc w:val="left"/>
      <w:pPr>
        <w:ind w:left="1068" w:hanging="360"/>
      </w:pPr>
      <w:rPr>
        <w:rFonts w:hint="default"/>
        <w:b/>
      </w:rPr>
    </w:lvl>
    <w:lvl w:ilvl="1" w:tplc="080A0019" w:tentative="1">
      <w:start w:val="1"/>
      <w:numFmt w:val="lowerLetter"/>
      <w:lvlText w:val="%2."/>
      <w:lvlJc w:val="left"/>
      <w:pPr>
        <w:ind w:left="1730" w:hanging="360"/>
      </w:pPr>
    </w:lvl>
    <w:lvl w:ilvl="2" w:tplc="080A001B" w:tentative="1">
      <w:start w:val="1"/>
      <w:numFmt w:val="lowerRoman"/>
      <w:lvlText w:val="%3."/>
      <w:lvlJc w:val="right"/>
      <w:pPr>
        <w:ind w:left="2450" w:hanging="180"/>
      </w:pPr>
    </w:lvl>
    <w:lvl w:ilvl="3" w:tplc="080A000F" w:tentative="1">
      <w:start w:val="1"/>
      <w:numFmt w:val="decimal"/>
      <w:lvlText w:val="%4."/>
      <w:lvlJc w:val="left"/>
      <w:pPr>
        <w:ind w:left="3170" w:hanging="360"/>
      </w:pPr>
    </w:lvl>
    <w:lvl w:ilvl="4" w:tplc="080A0019" w:tentative="1">
      <w:start w:val="1"/>
      <w:numFmt w:val="lowerLetter"/>
      <w:lvlText w:val="%5."/>
      <w:lvlJc w:val="left"/>
      <w:pPr>
        <w:ind w:left="3890" w:hanging="360"/>
      </w:pPr>
    </w:lvl>
    <w:lvl w:ilvl="5" w:tplc="080A001B" w:tentative="1">
      <w:start w:val="1"/>
      <w:numFmt w:val="lowerRoman"/>
      <w:lvlText w:val="%6."/>
      <w:lvlJc w:val="right"/>
      <w:pPr>
        <w:ind w:left="4610" w:hanging="180"/>
      </w:pPr>
    </w:lvl>
    <w:lvl w:ilvl="6" w:tplc="080A000F" w:tentative="1">
      <w:start w:val="1"/>
      <w:numFmt w:val="decimal"/>
      <w:lvlText w:val="%7."/>
      <w:lvlJc w:val="left"/>
      <w:pPr>
        <w:ind w:left="5330" w:hanging="360"/>
      </w:pPr>
    </w:lvl>
    <w:lvl w:ilvl="7" w:tplc="080A0019" w:tentative="1">
      <w:start w:val="1"/>
      <w:numFmt w:val="lowerLetter"/>
      <w:lvlText w:val="%8."/>
      <w:lvlJc w:val="left"/>
      <w:pPr>
        <w:ind w:left="6050" w:hanging="360"/>
      </w:pPr>
    </w:lvl>
    <w:lvl w:ilvl="8" w:tplc="080A001B" w:tentative="1">
      <w:start w:val="1"/>
      <w:numFmt w:val="lowerRoman"/>
      <w:lvlText w:val="%9."/>
      <w:lvlJc w:val="right"/>
      <w:pPr>
        <w:ind w:left="6770" w:hanging="180"/>
      </w:pPr>
    </w:lvl>
  </w:abstractNum>
  <w:abstractNum w:abstractNumId="1" w15:restartNumberingAfterBreak="0">
    <w:nsid w:val="0B794CFA"/>
    <w:multiLevelType w:val="hybridMultilevel"/>
    <w:tmpl w:val="74566754"/>
    <w:lvl w:ilvl="0" w:tplc="79B6AAEA">
      <w:start w:val="1"/>
      <w:numFmt w:val="decimal"/>
      <w:lvlText w:val="%1."/>
      <w:lvlJc w:val="left"/>
      <w:pPr>
        <w:ind w:left="644"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267144"/>
    <w:multiLevelType w:val="multilevel"/>
    <w:tmpl w:val="6636B98C"/>
    <w:lvl w:ilvl="0">
      <w:start w:val="1"/>
      <w:numFmt w:val="lowerLetter"/>
      <w:lvlText w:val="%1)"/>
      <w:lvlJc w:val="left"/>
      <w:pPr>
        <w:ind w:left="1440" w:hanging="360"/>
      </w:pPr>
      <w:rPr>
        <w:rFonts w:eastAsia="Calibri" w:hint="default"/>
        <w:b/>
        <w:i w:val="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562F1B34"/>
    <w:multiLevelType w:val="hybridMultilevel"/>
    <w:tmpl w:val="1EECC19C"/>
    <w:lvl w:ilvl="0" w:tplc="080A0017">
      <w:start w:val="1"/>
      <w:numFmt w:val="lowerLetter"/>
      <w:lvlText w:val="%1)"/>
      <w:lvlJc w:val="left"/>
      <w:pPr>
        <w:ind w:left="778" w:hanging="360"/>
      </w:pPr>
      <w:rPr>
        <w:rFonts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9" w15:restartNumberingAfterBreak="0">
    <w:nsid w:val="57ED6FB8"/>
    <w:multiLevelType w:val="hybridMultilevel"/>
    <w:tmpl w:val="7086425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5422B96"/>
    <w:multiLevelType w:val="hybridMultilevel"/>
    <w:tmpl w:val="748A4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9AA36B6"/>
    <w:multiLevelType w:val="hybridMultilevel"/>
    <w:tmpl w:val="35A2052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5"/>
  </w:num>
  <w:num w:numId="2">
    <w:abstractNumId w:val="8"/>
  </w:num>
  <w:num w:numId="3">
    <w:abstractNumId w:val="9"/>
  </w:num>
  <w:num w:numId="4">
    <w:abstractNumId w:val="6"/>
  </w:num>
  <w:num w:numId="5">
    <w:abstractNumId w:val="2"/>
  </w:num>
  <w:num w:numId="6">
    <w:abstractNumId w:val="4"/>
  </w:num>
  <w:num w:numId="7">
    <w:abstractNumId w:val="1"/>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1"/>
  </w:num>
  <w:num w:numId="12">
    <w:abstractNumId w:val="10"/>
  </w:num>
  <w:num w:numId="13">
    <w:abstractNumId w:val="12"/>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B"/>
    <w:rsid w:val="0000614D"/>
    <w:rsid w:val="000142AB"/>
    <w:rsid w:val="00015D6D"/>
    <w:rsid w:val="00016331"/>
    <w:rsid w:val="000209D9"/>
    <w:rsid w:val="00023AFA"/>
    <w:rsid w:val="00024B16"/>
    <w:rsid w:val="00026046"/>
    <w:rsid w:val="00027E0A"/>
    <w:rsid w:val="00035447"/>
    <w:rsid w:val="00053504"/>
    <w:rsid w:val="00056E91"/>
    <w:rsid w:val="000572A1"/>
    <w:rsid w:val="000651CC"/>
    <w:rsid w:val="000656BD"/>
    <w:rsid w:val="0006774A"/>
    <w:rsid w:val="00067EAC"/>
    <w:rsid w:val="00087920"/>
    <w:rsid w:val="00087E5A"/>
    <w:rsid w:val="00091C25"/>
    <w:rsid w:val="00092A98"/>
    <w:rsid w:val="0009753E"/>
    <w:rsid w:val="000A457F"/>
    <w:rsid w:val="000B1E1A"/>
    <w:rsid w:val="000B31BE"/>
    <w:rsid w:val="000B4836"/>
    <w:rsid w:val="000B6E37"/>
    <w:rsid w:val="000C5E70"/>
    <w:rsid w:val="000D0A0A"/>
    <w:rsid w:val="000D1107"/>
    <w:rsid w:val="000D4031"/>
    <w:rsid w:val="000E337A"/>
    <w:rsid w:val="000E3C81"/>
    <w:rsid w:val="000E4CEE"/>
    <w:rsid w:val="000E6238"/>
    <w:rsid w:val="000E62C2"/>
    <w:rsid w:val="000E7DB1"/>
    <w:rsid w:val="000F1087"/>
    <w:rsid w:val="000F3BFD"/>
    <w:rsid w:val="000F7E04"/>
    <w:rsid w:val="00110A2B"/>
    <w:rsid w:val="00117ECD"/>
    <w:rsid w:val="00117F1B"/>
    <w:rsid w:val="0012267C"/>
    <w:rsid w:val="0014526B"/>
    <w:rsid w:val="00145A9D"/>
    <w:rsid w:val="0015089C"/>
    <w:rsid w:val="00170CCF"/>
    <w:rsid w:val="00183490"/>
    <w:rsid w:val="00186EC3"/>
    <w:rsid w:val="00193D79"/>
    <w:rsid w:val="001A2615"/>
    <w:rsid w:val="001A4926"/>
    <w:rsid w:val="001A7D36"/>
    <w:rsid w:val="001B2B33"/>
    <w:rsid w:val="001B3021"/>
    <w:rsid w:val="001B7993"/>
    <w:rsid w:val="001B7FBD"/>
    <w:rsid w:val="001C56A9"/>
    <w:rsid w:val="001D1281"/>
    <w:rsid w:val="001D1FB9"/>
    <w:rsid w:val="001F6A02"/>
    <w:rsid w:val="00201F0C"/>
    <w:rsid w:val="0020235D"/>
    <w:rsid w:val="00202805"/>
    <w:rsid w:val="0020488C"/>
    <w:rsid w:val="0021064F"/>
    <w:rsid w:val="002124C5"/>
    <w:rsid w:val="00213F35"/>
    <w:rsid w:val="00216AF6"/>
    <w:rsid w:val="00220F11"/>
    <w:rsid w:val="0023187D"/>
    <w:rsid w:val="00231E77"/>
    <w:rsid w:val="00243834"/>
    <w:rsid w:val="00244077"/>
    <w:rsid w:val="0024462E"/>
    <w:rsid w:val="00257347"/>
    <w:rsid w:val="00270528"/>
    <w:rsid w:val="002714A4"/>
    <w:rsid w:val="00282EA6"/>
    <w:rsid w:val="00286E28"/>
    <w:rsid w:val="00293BA0"/>
    <w:rsid w:val="00294847"/>
    <w:rsid w:val="00295534"/>
    <w:rsid w:val="00296539"/>
    <w:rsid w:val="002A3EE3"/>
    <w:rsid w:val="002A4232"/>
    <w:rsid w:val="002A7860"/>
    <w:rsid w:val="002B002A"/>
    <w:rsid w:val="002B117D"/>
    <w:rsid w:val="002E6B14"/>
    <w:rsid w:val="00300B38"/>
    <w:rsid w:val="003076D5"/>
    <w:rsid w:val="00314F66"/>
    <w:rsid w:val="0032243D"/>
    <w:rsid w:val="00323ABF"/>
    <w:rsid w:val="003274B8"/>
    <w:rsid w:val="00327E62"/>
    <w:rsid w:val="003310EF"/>
    <w:rsid w:val="00337296"/>
    <w:rsid w:val="00341DB5"/>
    <w:rsid w:val="0034293C"/>
    <w:rsid w:val="00345DB5"/>
    <w:rsid w:val="00346D45"/>
    <w:rsid w:val="00353125"/>
    <w:rsid w:val="00354C09"/>
    <w:rsid w:val="00362AAF"/>
    <w:rsid w:val="003664E4"/>
    <w:rsid w:val="00373197"/>
    <w:rsid w:val="003812E3"/>
    <w:rsid w:val="0038512F"/>
    <w:rsid w:val="00390A21"/>
    <w:rsid w:val="003A2554"/>
    <w:rsid w:val="003A444E"/>
    <w:rsid w:val="003B1A04"/>
    <w:rsid w:val="003B2BC8"/>
    <w:rsid w:val="003B304A"/>
    <w:rsid w:val="003C4A87"/>
    <w:rsid w:val="003C4C55"/>
    <w:rsid w:val="003C56CC"/>
    <w:rsid w:val="003C7116"/>
    <w:rsid w:val="003D1DD8"/>
    <w:rsid w:val="003D22E3"/>
    <w:rsid w:val="003D631A"/>
    <w:rsid w:val="003E5C79"/>
    <w:rsid w:val="003F6CA9"/>
    <w:rsid w:val="004016F0"/>
    <w:rsid w:val="0040245B"/>
    <w:rsid w:val="004027AF"/>
    <w:rsid w:val="00407F62"/>
    <w:rsid w:val="0041452A"/>
    <w:rsid w:val="00414573"/>
    <w:rsid w:val="00416BD1"/>
    <w:rsid w:val="004174B7"/>
    <w:rsid w:val="00417D7E"/>
    <w:rsid w:val="00425305"/>
    <w:rsid w:val="004326FA"/>
    <w:rsid w:val="00432F10"/>
    <w:rsid w:val="004362D8"/>
    <w:rsid w:val="00436406"/>
    <w:rsid w:val="004378B2"/>
    <w:rsid w:val="00443EDA"/>
    <w:rsid w:val="004508A5"/>
    <w:rsid w:val="004530C4"/>
    <w:rsid w:val="00471DF5"/>
    <w:rsid w:val="004721F4"/>
    <w:rsid w:val="00482B8A"/>
    <w:rsid w:val="004839AC"/>
    <w:rsid w:val="004A510F"/>
    <w:rsid w:val="004A64CC"/>
    <w:rsid w:val="004B50D1"/>
    <w:rsid w:val="004C3E30"/>
    <w:rsid w:val="004C674D"/>
    <w:rsid w:val="004D0A2D"/>
    <w:rsid w:val="004D6240"/>
    <w:rsid w:val="004F19EA"/>
    <w:rsid w:val="004F1AAA"/>
    <w:rsid w:val="004F30A5"/>
    <w:rsid w:val="004F3570"/>
    <w:rsid w:val="004F77E2"/>
    <w:rsid w:val="0051018B"/>
    <w:rsid w:val="0051023C"/>
    <w:rsid w:val="0051183B"/>
    <w:rsid w:val="00523F17"/>
    <w:rsid w:val="00525D73"/>
    <w:rsid w:val="00530BC8"/>
    <w:rsid w:val="00540467"/>
    <w:rsid w:val="00555CCB"/>
    <w:rsid w:val="00561A8C"/>
    <w:rsid w:val="00582749"/>
    <w:rsid w:val="0058280F"/>
    <w:rsid w:val="005869D0"/>
    <w:rsid w:val="005913B5"/>
    <w:rsid w:val="00593CF1"/>
    <w:rsid w:val="00597221"/>
    <w:rsid w:val="005A4A49"/>
    <w:rsid w:val="005A54C2"/>
    <w:rsid w:val="005B194E"/>
    <w:rsid w:val="005B3CB5"/>
    <w:rsid w:val="005C188C"/>
    <w:rsid w:val="005E75E6"/>
    <w:rsid w:val="005E7AE5"/>
    <w:rsid w:val="005F239F"/>
    <w:rsid w:val="005F346E"/>
    <w:rsid w:val="005F4B0D"/>
    <w:rsid w:val="005F78BC"/>
    <w:rsid w:val="00600CAF"/>
    <w:rsid w:val="00604981"/>
    <w:rsid w:val="00611EC6"/>
    <w:rsid w:val="00620D4E"/>
    <w:rsid w:val="00622211"/>
    <w:rsid w:val="00637039"/>
    <w:rsid w:val="00643662"/>
    <w:rsid w:val="006472D6"/>
    <w:rsid w:val="00655377"/>
    <w:rsid w:val="00660133"/>
    <w:rsid w:val="006603F1"/>
    <w:rsid w:val="00661F45"/>
    <w:rsid w:val="0066218E"/>
    <w:rsid w:val="00663CC7"/>
    <w:rsid w:val="006719AB"/>
    <w:rsid w:val="006727A9"/>
    <w:rsid w:val="006768B4"/>
    <w:rsid w:val="00683AD3"/>
    <w:rsid w:val="00692F6E"/>
    <w:rsid w:val="00695A01"/>
    <w:rsid w:val="006965A1"/>
    <w:rsid w:val="00697547"/>
    <w:rsid w:val="006A2326"/>
    <w:rsid w:val="006A284C"/>
    <w:rsid w:val="006B0BBB"/>
    <w:rsid w:val="006B5DD4"/>
    <w:rsid w:val="006B6293"/>
    <w:rsid w:val="006C0042"/>
    <w:rsid w:val="006C0D60"/>
    <w:rsid w:val="006C26B3"/>
    <w:rsid w:val="006C38A8"/>
    <w:rsid w:val="006C38AA"/>
    <w:rsid w:val="006C4519"/>
    <w:rsid w:val="006E0C2E"/>
    <w:rsid w:val="006E0E31"/>
    <w:rsid w:val="006E62BC"/>
    <w:rsid w:val="006E6FA3"/>
    <w:rsid w:val="006F623F"/>
    <w:rsid w:val="006F721C"/>
    <w:rsid w:val="006F755A"/>
    <w:rsid w:val="006F7DAE"/>
    <w:rsid w:val="007042FD"/>
    <w:rsid w:val="00710938"/>
    <w:rsid w:val="00712AA9"/>
    <w:rsid w:val="00715499"/>
    <w:rsid w:val="00723044"/>
    <w:rsid w:val="00724E73"/>
    <w:rsid w:val="00751B74"/>
    <w:rsid w:val="007521F8"/>
    <w:rsid w:val="007549DA"/>
    <w:rsid w:val="00761F40"/>
    <w:rsid w:val="00764AE2"/>
    <w:rsid w:val="00765947"/>
    <w:rsid w:val="00767EC8"/>
    <w:rsid w:val="00771683"/>
    <w:rsid w:val="00771DEC"/>
    <w:rsid w:val="0078385D"/>
    <w:rsid w:val="00783E03"/>
    <w:rsid w:val="00791CEC"/>
    <w:rsid w:val="007931FD"/>
    <w:rsid w:val="007A175A"/>
    <w:rsid w:val="007A3AD3"/>
    <w:rsid w:val="007A629C"/>
    <w:rsid w:val="007B20F5"/>
    <w:rsid w:val="007B22F6"/>
    <w:rsid w:val="007B2537"/>
    <w:rsid w:val="007B6B89"/>
    <w:rsid w:val="007C0D48"/>
    <w:rsid w:val="007C76F4"/>
    <w:rsid w:val="007D0496"/>
    <w:rsid w:val="007D4EB8"/>
    <w:rsid w:val="007D6876"/>
    <w:rsid w:val="007E0D11"/>
    <w:rsid w:val="007E1957"/>
    <w:rsid w:val="007F2CBF"/>
    <w:rsid w:val="007F2F0D"/>
    <w:rsid w:val="007F7624"/>
    <w:rsid w:val="00811C22"/>
    <w:rsid w:val="008120F0"/>
    <w:rsid w:val="00813F39"/>
    <w:rsid w:val="00816916"/>
    <w:rsid w:val="008176E4"/>
    <w:rsid w:val="00820925"/>
    <w:rsid w:val="00822FD3"/>
    <w:rsid w:val="00823289"/>
    <w:rsid w:val="00824847"/>
    <w:rsid w:val="00826670"/>
    <w:rsid w:val="0083789B"/>
    <w:rsid w:val="008448FC"/>
    <w:rsid w:val="00850DF2"/>
    <w:rsid w:val="008529B2"/>
    <w:rsid w:val="00857F7B"/>
    <w:rsid w:val="00860785"/>
    <w:rsid w:val="00860906"/>
    <w:rsid w:val="00861658"/>
    <w:rsid w:val="008645A7"/>
    <w:rsid w:val="00871548"/>
    <w:rsid w:val="00872142"/>
    <w:rsid w:val="00876AAB"/>
    <w:rsid w:val="008809BF"/>
    <w:rsid w:val="00885A24"/>
    <w:rsid w:val="00887A07"/>
    <w:rsid w:val="00895E63"/>
    <w:rsid w:val="008A09B0"/>
    <w:rsid w:val="008A1263"/>
    <w:rsid w:val="008A1551"/>
    <w:rsid w:val="008A2E83"/>
    <w:rsid w:val="008A5B46"/>
    <w:rsid w:val="008A7A76"/>
    <w:rsid w:val="008B24C3"/>
    <w:rsid w:val="008B4A85"/>
    <w:rsid w:val="008C5207"/>
    <w:rsid w:val="008C582B"/>
    <w:rsid w:val="008C5CFA"/>
    <w:rsid w:val="008C61F4"/>
    <w:rsid w:val="008C687E"/>
    <w:rsid w:val="008C77DE"/>
    <w:rsid w:val="008D002B"/>
    <w:rsid w:val="008D17FB"/>
    <w:rsid w:val="008D20B5"/>
    <w:rsid w:val="008D4874"/>
    <w:rsid w:val="008D4E66"/>
    <w:rsid w:val="008E2C92"/>
    <w:rsid w:val="008E53E2"/>
    <w:rsid w:val="008F0527"/>
    <w:rsid w:val="008F2CA7"/>
    <w:rsid w:val="008F3FBC"/>
    <w:rsid w:val="00900BF4"/>
    <w:rsid w:val="00902F51"/>
    <w:rsid w:val="00904950"/>
    <w:rsid w:val="009059B4"/>
    <w:rsid w:val="00906F69"/>
    <w:rsid w:val="00910CFB"/>
    <w:rsid w:val="00913924"/>
    <w:rsid w:val="0091683C"/>
    <w:rsid w:val="00916F04"/>
    <w:rsid w:val="0092196C"/>
    <w:rsid w:val="009224F4"/>
    <w:rsid w:val="0093278E"/>
    <w:rsid w:val="009335A6"/>
    <w:rsid w:val="0093563F"/>
    <w:rsid w:val="009366E5"/>
    <w:rsid w:val="00940A85"/>
    <w:rsid w:val="0094220B"/>
    <w:rsid w:val="00942849"/>
    <w:rsid w:val="00942B6E"/>
    <w:rsid w:val="009454F0"/>
    <w:rsid w:val="00947C3B"/>
    <w:rsid w:val="009544AC"/>
    <w:rsid w:val="0095721E"/>
    <w:rsid w:val="00961A06"/>
    <w:rsid w:val="00962E49"/>
    <w:rsid w:val="009630A0"/>
    <w:rsid w:val="00963729"/>
    <w:rsid w:val="009662C6"/>
    <w:rsid w:val="00966927"/>
    <w:rsid w:val="00967B9A"/>
    <w:rsid w:val="00971D71"/>
    <w:rsid w:val="00971E2D"/>
    <w:rsid w:val="009927BF"/>
    <w:rsid w:val="009A1041"/>
    <w:rsid w:val="009A47A2"/>
    <w:rsid w:val="009A525D"/>
    <w:rsid w:val="009A69B5"/>
    <w:rsid w:val="009A6CD4"/>
    <w:rsid w:val="009B3001"/>
    <w:rsid w:val="009B4B73"/>
    <w:rsid w:val="009C13D3"/>
    <w:rsid w:val="009D3983"/>
    <w:rsid w:val="009D3E7B"/>
    <w:rsid w:val="009D7C5B"/>
    <w:rsid w:val="009E43FB"/>
    <w:rsid w:val="009E4878"/>
    <w:rsid w:val="009E5AB2"/>
    <w:rsid w:val="009E5F74"/>
    <w:rsid w:val="009E656A"/>
    <w:rsid w:val="009F0934"/>
    <w:rsid w:val="009F0E42"/>
    <w:rsid w:val="009F61C2"/>
    <w:rsid w:val="009F67D9"/>
    <w:rsid w:val="00A006FC"/>
    <w:rsid w:val="00A03B97"/>
    <w:rsid w:val="00A05153"/>
    <w:rsid w:val="00A051B3"/>
    <w:rsid w:val="00A068EA"/>
    <w:rsid w:val="00A102A9"/>
    <w:rsid w:val="00A14579"/>
    <w:rsid w:val="00A148BB"/>
    <w:rsid w:val="00A305C9"/>
    <w:rsid w:val="00A37FE1"/>
    <w:rsid w:val="00A4621F"/>
    <w:rsid w:val="00A52A22"/>
    <w:rsid w:val="00A530B4"/>
    <w:rsid w:val="00A53ADF"/>
    <w:rsid w:val="00A560AE"/>
    <w:rsid w:val="00A5699A"/>
    <w:rsid w:val="00A579E0"/>
    <w:rsid w:val="00A61639"/>
    <w:rsid w:val="00A6642D"/>
    <w:rsid w:val="00A67E0B"/>
    <w:rsid w:val="00A700B0"/>
    <w:rsid w:val="00A72EED"/>
    <w:rsid w:val="00A74392"/>
    <w:rsid w:val="00A81434"/>
    <w:rsid w:val="00A81A96"/>
    <w:rsid w:val="00A82805"/>
    <w:rsid w:val="00A90ABD"/>
    <w:rsid w:val="00A934AF"/>
    <w:rsid w:val="00A9522B"/>
    <w:rsid w:val="00AA131A"/>
    <w:rsid w:val="00AA713C"/>
    <w:rsid w:val="00AB16DA"/>
    <w:rsid w:val="00AC1B72"/>
    <w:rsid w:val="00AC2FBA"/>
    <w:rsid w:val="00AF07C8"/>
    <w:rsid w:val="00AF4CFE"/>
    <w:rsid w:val="00AF780B"/>
    <w:rsid w:val="00B03CB8"/>
    <w:rsid w:val="00B05526"/>
    <w:rsid w:val="00B06227"/>
    <w:rsid w:val="00B160EF"/>
    <w:rsid w:val="00B20FF8"/>
    <w:rsid w:val="00B21AE5"/>
    <w:rsid w:val="00B24725"/>
    <w:rsid w:val="00B24FA7"/>
    <w:rsid w:val="00B36476"/>
    <w:rsid w:val="00B45097"/>
    <w:rsid w:val="00B56696"/>
    <w:rsid w:val="00B57EEB"/>
    <w:rsid w:val="00B6126E"/>
    <w:rsid w:val="00B614A1"/>
    <w:rsid w:val="00B64346"/>
    <w:rsid w:val="00B70988"/>
    <w:rsid w:val="00B715BD"/>
    <w:rsid w:val="00B71E00"/>
    <w:rsid w:val="00B72379"/>
    <w:rsid w:val="00B77121"/>
    <w:rsid w:val="00B83228"/>
    <w:rsid w:val="00B865C1"/>
    <w:rsid w:val="00B90932"/>
    <w:rsid w:val="00B951FB"/>
    <w:rsid w:val="00B97622"/>
    <w:rsid w:val="00BA07D5"/>
    <w:rsid w:val="00BA2C7A"/>
    <w:rsid w:val="00BB74FD"/>
    <w:rsid w:val="00BC1ECF"/>
    <w:rsid w:val="00BC2E4D"/>
    <w:rsid w:val="00BC38E3"/>
    <w:rsid w:val="00BD0375"/>
    <w:rsid w:val="00BD550C"/>
    <w:rsid w:val="00BE7CD2"/>
    <w:rsid w:val="00BF4058"/>
    <w:rsid w:val="00C02534"/>
    <w:rsid w:val="00C07D34"/>
    <w:rsid w:val="00C11B27"/>
    <w:rsid w:val="00C12AB8"/>
    <w:rsid w:val="00C16D24"/>
    <w:rsid w:val="00C204BA"/>
    <w:rsid w:val="00C21D25"/>
    <w:rsid w:val="00C26B63"/>
    <w:rsid w:val="00C27016"/>
    <w:rsid w:val="00C271E1"/>
    <w:rsid w:val="00C306A5"/>
    <w:rsid w:val="00C3137A"/>
    <w:rsid w:val="00C43820"/>
    <w:rsid w:val="00C47088"/>
    <w:rsid w:val="00C47A4B"/>
    <w:rsid w:val="00C52CCF"/>
    <w:rsid w:val="00C65E85"/>
    <w:rsid w:val="00C8259C"/>
    <w:rsid w:val="00C862A5"/>
    <w:rsid w:val="00C86A6F"/>
    <w:rsid w:val="00C8730C"/>
    <w:rsid w:val="00C95DEC"/>
    <w:rsid w:val="00C96D93"/>
    <w:rsid w:val="00C97223"/>
    <w:rsid w:val="00CA0529"/>
    <w:rsid w:val="00CA1D2E"/>
    <w:rsid w:val="00CA2FE8"/>
    <w:rsid w:val="00CA3F0F"/>
    <w:rsid w:val="00CA3F55"/>
    <w:rsid w:val="00CB1F02"/>
    <w:rsid w:val="00CB7F04"/>
    <w:rsid w:val="00CC0DEE"/>
    <w:rsid w:val="00CC2BA9"/>
    <w:rsid w:val="00CC7C5B"/>
    <w:rsid w:val="00CD3622"/>
    <w:rsid w:val="00CD3E3B"/>
    <w:rsid w:val="00CD4875"/>
    <w:rsid w:val="00CD4A41"/>
    <w:rsid w:val="00CD6CD8"/>
    <w:rsid w:val="00CE2522"/>
    <w:rsid w:val="00CE2AF9"/>
    <w:rsid w:val="00CE5F01"/>
    <w:rsid w:val="00CE6F0C"/>
    <w:rsid w:val="00CF045D"/>
    <w:rsid w:val="00CF3848"/>
    <w:rsid w:val="00CF4C30"/>
    <w:rsid w:val="00D01E18"/>
    <w:rsid w:val="00D0725E"/>
    <w:rsid w:val="00D14B83"/>
    <w:rsid w:val="00D177AD"/>
    <w:rsid w:val="00D2171B"/>
    <w:rsid w:val="00D224B4"/>
    <w:rsid w:val="00D27A84"/>
    <w:rsid w:val="00D27C66"/>
    <w:rsid w:val="00D31DD0"/>
    <w:rsid w:val="00D3761C"/>
    <w:rsid w:val="00D40BA9"/>
    <w:rsid w:val="00D5098E"/>
    <w:rsid w:val="00D50D01"/>
    <w:rsid w:val="00D51815"/>
    <w:rsid w:val="00D5494C"/>
    <w:rsid w:val="00D549B8"/>
    <w:rsid w:val="00D56BEC"/>
    <w:rsid w:val="00D61B92"/>
    <w:rsid w:val="00D6523D"/>
    <w:rsid w:val="00D723F7"/>
    <w:rsid w:val="00D7305D"/>
    <w:rsid w:val="00DA0C08"/>
    <w:rsid w:val="00DA13F3"/>
    <w:rsid w:val="00DA5EB8"/>
    <w:rsid w:val="00DB3F94"/>
    <w:rsid w:val="00DB41ED"/>
    <w:rsid w:val="00DB5961"/>
    <w:rsid w:val="00DC3309"/>
    <w:rsid w:val="00DD00DA"/>
    <w:rsid w:val="00DD28F1"/>
    <w:rsid w:val="00DD443D"/>
    <w:rsid w:val="00DD66E3"/>
    <w:rsid w:val="00DE15F9"/>
    <w:rsid w:val="00E0091E"/>
    <w:rsid w:val="00E00AEB"/>
    <w:rsid w:val="00E048E2"/>
    <w:rsid w:val="00E10C49"/>
    <w:rsid w:val="00E15231"/>
    <w:rsid w:val="00E31399"/>
    <w:rsid w:val="00E3148B"/>
    <w:rsid w:val="00E319A7"/>
    <w:rsid w:val="00E37317"/>
    <w:rsid w:val="00E423BF"/>
    <w:rsid w:val="00E46171"/>
    <w:rsid w:val="00E47E94"/>
    <w:rsid w:val="00E50425"/>
    <w:rsid w:val="00E530B7"/>
    <w:rsid w:val="00E6230C"/>
    <w:rsid w:val="00E7267D"/>
    <w:rsid w:val="00E748A1"/>
    <w:rsid w:val="00E81AB1"/>
    <w:rsid w:val="00E82518"/>
    <w:rsid w:val="00E85A61"/>
    <w:rsid w:val="00E876A9"/>
    <w:rsid w:val="00E906ED"/>
    <w:rsid w:val="00E925BD"/>
    <w:rsid w:val="00EA38A3"/>
    <w:rsid w:val="00EA4C5E"/>
    <w:rsid w:val="00EA6CE3"/>
    <w:rsid w:val="00EB0A54"/>
    <w:rsid w:val="00EB5AC6"/>
    <w:rsid w:val="00EC3AAC"/>
    <w:rsid w:val="00ED159A"/>
    <w:rsid w:val="00ED6C32"/>
    <w:rsid w:val="00EE6E9E"/>
    <w:rsid w:val="00EF4697"/>
    <w:rsid w:val="00F0290D"/>
    <w:rsid w:val="00F0638E"/>
    <w:rsid w:val="00F1091F"/>
    <w:rsid w:val="00F10B6D"/>
    <w:rsid w:val="00F1410A"/>
    <w:rsid w:val="00F207CB"/>
    <w:rsid w:val="00F37F8C"/>
    <w:rsid w:val="00F43A8B"/>
    <w:rsid w:val="00F43CF8"/>
    <w:rsid w:val="00F443D1"/>
    <w:rsid w:val="00F46CF8"/>
    <w:rsid w:val="00F479F3"/>
    <w:rsid w:val="00F644C2"/>
    <w:rsid w:val="00F65804"/>
    <w:rsid w:val="00F72B3D"/>
    <w:rsid w:val="00F77A87"/>
    <w:rsid w:val="00F823B8"/>
    <w:rsid w:val="00F83691"/>
    <w:rsid w:val="00F916DD"/>
    <w:rsid w:val="00F91BC6"/>
    <w:rsid w:val="00F9573F"/>
    <w:rsid w:val="00F97B2C"/>
    <w:rsid w:val="00FA24B6"/>
    <w:rsid w:val="00FA3831"/>
    <w:rsid w:val="00FA6577"/>
    <w:rsid w:val="00FB2FBB"/>
    <w:rsid w:val="00FB41F2"/>
    <w:rsid w:val="00FC3EC8"/>
    <w:rsid w:val="00FC4979"/>
    <w:rsid w:val="00FC7D57"/>
    <w:rsid w:val="00FD0E9A"/>
    <w:rsid w:val="00FD10FB"/>
    <w:rsid w:val="00FD2048"/>
    <w:rsid w:val="00FD394B"/>
    <w:rsid w:val="00FE6719"/>
    <w:rsid w:val="00FE7AB1"/>
    <w:rsid w:val="00FF0FBC"/>
    <w:rsid w:val="00FF12FC"/>
    <w:rsid w:val="00FF4C8C"/>
    <w:rsid w:val="00FF5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57563"/>
  <w15:chartTrackingRefBased/>
  <w15:docId w15:val="{2CC79969-EC3B-4C37-BFFB-B1511F2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C3B"/>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47C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7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26670"/>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pPr>
      <w:spacing w:after="0" w:line="240" w:lineRule="auto"/>
    </w:pPr>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link w:val="Ttulo3"/>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eastAsia="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eastAsia="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eastAsia="es-MX"/>
    </w:rPr>
  </w:style>
  <w:style w:type="paragraph" w:styleId="Sangradetextonormal">
    <w:name w:val="Body Text Indent"/>
    <w:basedOn w:val="Normal"/>
    <w:link w:val="SangradetextonormalCar"/>
    <w:uiPriority w:val="99"/>
    <w:semiHidden/>
    <w:unhideWhenUsed/>
    <w:rsid w:val="00E81AB1"/>
    <w:pPr>
      <w:spacing w:after="120"/>
      <w:ind w:left="283"/>
    </w:pPr>
  </w:style>
  <w:style w:type="character" w:customStyle="1" w:styleId="SangradetextonormalCar">
    <w:name w:val="Sangría de texto normal Car"/>
    <w:basedOn w:val="Fuentedeprrafopredeter"/>
    <w:link w:val="Sangradetextonormal"/>
    <w:uiPriority w:val="99"/>
    <w:semiHidden/>
    <w:rsid w:val="00E81AB1"/>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E81AB1"/>
    <w:pPr>
      <w:spacing w:after="0"/>
      <w:ind w:left="360" w:firstLine="360"/>
    </w:pPr>
    <w:rPr>
      <w:rFonts w:ascii="Times New Roman" w:eastAsia="Times New Roman" w:hAnsi="Times New Roman" w:cs="Times New Roman"/>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E81AB1"/>
    <w:rPr>
      <w:rFonts w:ascii="Times New Roman" w:eastAsia="Times New Roman" w:hAnsi="Times New Roman" w:cs="Times New Roman"/>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01708">
      <w:bodyDiv w:val="1"/>
      <w:marLeft w:val="0"/>
      <w:marRight w:val="0"/>
      <w:marTop w:val="0"/>
      <w:marBottom w:val="0"/>
      <w:divBdr>
        <w:top w:val="none" w:sz="0" w:space="0" w:color="auto"/>
        <w:left w:val="none" w:sz="0" w:space="0" w:color="auto"/>
        <w:bottom w:val="none" w:sz="0" w:space="0" w:color="auto"/>
        <w:right w:val="none" w:sz="0" w:space="0" w:color="auto"/>
      </w:divBdr>
      <w:divsChild>
        <w:div w:id="1956060970">
          <w:marLeft w:val="0"/>
          <w:marRight w:val="0"/>
          <w:marTop w:val="15"/>
          <w:marBottom w:val="0"/>
          <w:divBdr>
            <w:top w:val="single" w:sz="48" w:space="0" w:color="auto"/>
            <w:left w:val="single" w:sz="48" w:space="0" w:color="auto"/>
            <w:bottom w:val="single" w:sz="48" w:space="0" w:color="auto"/>
            <w:right w:val="single" w:sz="48" w:space="0" w:color="auto"/>
          </w:divBdr>
          <w:divsChild>
            <w:div w:id="22100886">
              <w:marLeft w:val="0"/>
              <w:marRight w:val="0"/>
              <w:marTop w:val="0"/>
              <w:marBottom w:val="0"/>
              <w:divBdr>
                <w:top w:val="none" w:sz="0" w:space="0" w:color="auto"/>
                <w:left w:val="none" w:sz="0" w:space="0" w:color="auto"/>
                <w:bottom w:val="none" w:sz="0" w:space="0" w:color="auto"/>
                <w:right w:val="none" w:sz="0" w:space="0" w:color="auto"/>
              </w:divBdr>
              <w:divsChild>
                <w:div w:id="12418980">
                  <w:marLeft w:val="0"/>
                  <w:marRight w:val="0"/>
                  <w:marTop w:val="0"/>
                  <w:marBottom w:val="0"/>
                  <w:divBdr>
                    <w:top w:val="none" w:sz="0" w:space="0" w:color="auto"/>
                    <w:left w:val="none" w:sz="0" w:space="0" w:color="auto"/>
                    <w:bottom w:val="none" w:sz="0" w:space="0" w:color="auto"/>
                    <w:right w:val="none" w:sz="0" w:space="0" w:color="auto"/>
                  </w:divBdr>
                </w:div>
                <w:div w:id="152529884">
                  <w:marLeft w:val="0"/>
                  <w:marRight w:val="0"/>
                  <w:marTop w:val="0"/>
                  <w:marBottom w:val="0"/>
                  <w:divBdr>
                    <w:top w:val="none" w:sz="0" w:space="0" w:color="auto"/>
                    <w:left w:val="none" w:sz="0" w:space="0" w:color="auto"/>
                    <w:bottom w:val="none" w:sz="0" w:space="0" w:color="auto"/>
                    <w:right w:val="none" w:sz="0" w:space="0" w:color="auto"/>
                  </w:divBdr>
                </w:div>
                <w:div w:id="237592779">
                  <w:marLeft w:val="0"/>
                  <w:marRight w:val="0"/>
                  <w:marTop w:val="0"/>
                  <w:marBottom w:val="0"/>
                  <w:divBdr>
                    <w:top w:val="none" w:sz="0" w:space="0" w:color="auto"/>
                    <w:left w:val="none" w:sz="0" w:space="0" w:color="auto"/>
                    <w:bottom w:val="none" w:sz="0" w:space="0" w:color="auto"/>
                    <w:right w:val="none" w:sz="0" w:space="0" w:color="auto"/>
                  </w:divBdr>
                </w:div>
                <w:div w:id="265768801">
                  <w:marLeft w:val="0"/>
                  <w:marRight w:val="0"/>
                  <w:marTop w:val="0"/>
                  <w:marBottom w:val="0"/>
                  <w:divBdr>
                    <w:top w:val="none" w:sz="0" w:space="0" w:color="auto"/>
                    <w:left w:val="none" w:sz="0" w:space="0" w:color="auto"/>
                    <w:bottom w:val="none" w:sz="0" w:space="0" w:color="auto"/>
                    <w:right w:val="none" w:sz="0" w:space="0" w:color="auto"/>
                  </w:divBdr>
                </w:div>
                <w:div w:id="539128435">
                  <w:marLeft w:val="0"/>
                  <w:marRight w:val="0"/>
                  <w:marTop w:val="0"/>
                  <w:marBottom w:val="0"/>
                  <w:divBdr>
                    <w:top w:val="none" w:sz="0" w:space="0" w:color="auto"/>
                    <w:left w:val="none" w:sz="0" w:space="0" w:color="auto"/>
                    <w:bottom w:val="none" w:sz="0" w:space="0" w:color="auto"/>
                    <w:right w:val="none" w:sz="0" w:space="0" w:color="auto"/>
                  </w:divBdr>
                </w:div>
                <w:div w:id="906916548">
                  <w:marLeft w:val="0"/>
                  <w:marRight w:val="0"/>
                  <w:marTop w:val="0"/>
                  <w:marBottom w:val="0"/>
                  <w:divBdr>
                    <w:top w:val="none" w:sz="0" w:space="0" w:color="auto"/>
                    <w:left w:val="none" w:sz="0" w:space="0" w:color="auto"/>
                    <w:bottom w:val="none" w:sz="0" w:space="0" w:color="auto"/>
                    <w:right w:val="none" w:sz="0" w:space="0" w:color="auto"/>
                  </w:divBdr>
                </w:div>
                <w:div w:id="1149976107">
                  <w:marLeft w:val="0"/>
                  <w:marRight w:val="0"/>
                  <w:marTop w:val="0"/>
                  <w:marBottom w:val="0"/>
                  <w:divBdr>
                    <w:top w:val="none" w:sz="0" w:space="0" w:color="auto"/>
                    <w:left w:val="none" w:sz="0" w:space="0" w:color="auto"/>
                    <w:bottom w:val="none" w:sz="0" w:space="0" w:color="auto"/>
                    <w:right w:val="none" w:sz="0" w:space="0" w:color="auto"/>
                  </w:divBdr>
                </w:div>
                <w:div w:id="1172767565">
                  <w:marLeft w:val="0"/>
                  <w:marRight w:val="0"/>
                  <w:marTop w:val="0"/>
                  <w:marBottom w:val="0"/>
                  <w:divBdr>
                    <w:top w:val="none" w:sz="0" w:space="0" w:color="auto"/>
                    <w:left w:val="none" w:sz="0" w:space="0" w:color="auto"/>
                    <w:bottom w:val="none" w:sz="0" w:space="0" w:color="auto"/>
                    <w:right w:val="none" w:sz="0" w:space="0" w:color="auto"/>
                  </w:divBdr>
                </w:div>
                <w:div w:id="1252159072">
                  <w:marLeft w:val="0"/>
                  <w:marRight w:val="0"/>
                  <w:marTop w:val="0"/>
                  <w:marBottom w:val="0"/>
                  <w:divBdr>
                    <w:top w:val="none" w:sz="0" w:space="0" w:color="auto"/>
                    <w:left w:val="none" w:sz="0" w:space="0" w:color="auto"/>
                    <w:bottom w:val="none" w:sz="0" w:space="0" w:color="auto"/>
                    <w:right w:val="none" w:sz="0" w:space="0" w:color="auto"/>
                  </w:divBdr>
                </w:div>
                <w:div w:id="1295212864">
                  <w:marLeft w:val="0"/>
                  <w:marRight w:val="0"/>
                  <w:marTop w:val="0"/>
                  <w:marBottom w:val="0"/>
                  <w:divBdr>
                    <w:top w:val="none" w:sz="0" w:space="0" w:color="auto"/>
                    <w:left w:val="none" w:sz="0" w:space="0" w:color="auto"/>
                    <w:bottom w:val="none" w:sz="0" w:space="0" w:color="auto"/>
                    <w:right w:val="none" w:sz="0" w:space="0" w:color="auto"/>
                  </w:divBdr>
                </w:div>
                <w:div w:id="1306469494">
                  <w:marLeft w:val="0"/>
                  <w:marRight w:val="0"/>
                  <w:marTop w:val="0"/>
                  <w:marBottom w:val="0"/>
                  <w:divBdr>
                    <w:top w:val="none" w:sz="0" w:space="0" w:color="auto"/>
                    <w:left w:val="none" w:sz="0" w:space="0" w:color="auto"/>
                    <w:bottom w:val="none" w:sz="0" w:space="0" w:color="auto"/>
                    <w:right w:val="none" w:sz="0" w:space="0" w:color="auto"/>
                  </w:divBdr>
                </w:div>
                <w:div w:id="1593784480">
                  <w:marLeft w:val="0"/>
                  <w:marRight w:val="0"/>
                  <w:marTop w:val="0"/>
                  <w:marBottom w:val="0"/>
                  <w:divBdr>
                    <w:top w:val="none" w:sz="0" w:space="0" w:color="auto"/>
                    <w:left w:val="none" w:sz="0" w:space="0" w:color="auto"/>
                    <w:bottom w:val="none" w:sz="0" w:space="0" w:color="auto"/>
                    <w:right w:val="none" w:sz="0" w:space="0" w:color="auto"/>
                  </w:divBdr>
                </w:div>
                <w:div w:id="1659847219">
                  <w:marLeft w:val="0"/>
                  <w:marRight w:val="0"/>
                  <w:marTop w:val="0"/>
                  <w:marBottom w:val="0"/>
                  <w:divBdr>
                    <w:top w:val="none" w:sz="0" w:space="0" w:color="auto"/>
                    <w:left w:val="none" w:sz="0" w:space="0" w:color="auto"/>
                    <w:bottom w:val="none" w:sz="0" w:space="0" w:color="auto"/>
                    <w:right w:val="none" w:sz="0" w:space="0" w:color="auto"/>
                  </w:divBdr>
                </w:div>
                <w:div w:id="1705786406">
                  <w:marLeft w:val="0"/>
                  <w:marRight w:val="0"/>
                  <w:marTop w:val="0"/>
                  <w:marBottom w:val="0"/>
                  <w:divBdr>
                    <w:top w:val="none" w:sz="0" w:space="0" w:color="auto"/>
                    <w:left w:val="none" w:sz="0" w:space="0" w:color="auto"/>
                    <w:bottom w:val="none" w:sz="0" w:space="0" w:color="auto"/>
                    <w:right w:val="none" w:sz="0" w:space="0" w:color="auto"/>
                  </w:divBdr>
                </w:div>
                <w:div w:id="1714227246">
                  <w:marLeft w:val="0"/>
                  <w:marRight w:val="0"/>
                  <w:marTop w:val="0"/>
                  <w:marBottom w:val="0"/>
                  <w:divBdr>
                    <w:top w:val="none" w:sz="0" w:space="0" w:color="auto"/>
                    <w:left w:val="none" w:sz="0" w:space="0" w:color="auto"/>
                    <w:bottom w:val="none" w:sz="0" w:space="0" w:color="auto"/>
                    <w:right w:val="none" w:sz="0" w:space="0" w:color="auto"/>
                  </w:divBdr>
                </w:div>
                <w:div w:id="1835100593">
                  <w:marLeft w:val="0"/>
                  <w:marRight w:val="0"/>
                  <w:marTop w:val="0"/>
                  <w:marBottom w:val="0"/>
                  <w:divBdr>
                    <w:top w:val="none" w:sz="0" w:space="0" w:color="auto"/>
                    <w:left w:val="none" w:sz="0" w:space="0" w:color="auto"/>
                    <w:bottom w:val="none" w:sz="0" w:space="0" w:color="auto"/>
                    <w:right w:val="none" w:sz="0" w:space="0" w:color="auto"/>
                  </w:divBdr>
                </w:div>
                <w:div w:id="21445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624">
          <w:marLeft w:val="0"/>
          <w:marRight w:val="0"/>
          <w:marTop w:val="15"/>
          <w:marBottom w:val="0"/>
          <w:divBdr>
            <w:top w:val="single" w:sz="48" w:space="0" w:color="auto"/>
            <w:left w:val="single" w:sz="48" w:space="0" w:color="auto"/>
            <w:bottom w:val="single" w:sz="48" w:space="0" w:color="auto"/>
            <w:right w:val="single" w:sz="48" w:space="0" w:color="auto"/>
          </w:divBdr>
          <w:divsChild>
            <w:div w:id="1481001949">
              <w:marLeft w:val="0"/>
              <w:marRight w:val="0"/>
              <w:marTop w:val="0"/>
              <w:marBottom w:val="0"/>
              <w:divBdr>
                <w:top w:val="none" w:sz="0" w:space="0" w:color="auto"/>
                <w:left w:val="none" w:sz="0" w:space="0" w:color="auto"/>
                <w:bottom w:val="none" w:sz="0" w:space="0" w:color="auto"/>
                <w:right w:val="none" w:sz="0" w:space="0" w:color="auto"/>
              </w:divBdr>
              <w:divsChild>
                <w:div w:id="52582994">
                  <w:marLeft w:val="0"/>
                  <w:marRight w:val="0"/>
                  <w:marTop w:val="0"/>
                  <w:marBottom w:val="0"/>
                  <w:divBdr>
                    <w:top w:val="none" w:sz="0" w:space="0" w:color="auto"/>
                    <w:left w:val="none" w:sz="0" w:space="0" w:color="auto"/>
                    <w:bottom w:val="none" w:sz="0" w:space="0" w:color="auto"/>
                    <w:right w:val="none" w:sz="0" w:space="0" w:color="auto"/>
                  </w:divBdr>
                </w:div>
                <w:div w:id="56320687">
                  <w:marLeft w:val="0"/>
                  <w:marRight w:val="0"/>
                  <w:marTop w:val="0"/>
                  <w:marBottom w:val="0"/>
                  <w:divBdr>
                    <w:top w:val="none" w:sz="0" w:space="0" w:color="auto"/>
                    <w:left w:val="none" w:sz="0" w:space="0" w:color="auto"/>
                    <w:bottom w:val="none" w:sz="0" w:space="0" w:color="auto"/>
                    <w:right w:val="none" w:sz="0" w:space="0" w:color="auto"/>
                  </w:divBdr>
                </w:div>
                <w:div w:id="145979114">
                  <w:marLeft w:val="0"/>
                  <w:marRight w:val="0"/>
                  <w:marTop w:val="0"/>
                  <w:marBottom w:val="0"/>
                  <w:divBdr>
                    <w:top w:val="none" w:sz="0" w:space="0" w:color="auto"/>
                    <w:left w:val="none" w:sz="0" w:space="0" w:color="auto"/>
                    <w:bottom w:val="none" w:sz="0" w:space="0" w:color="auto"/>
                    <w:right w:val="none" w:sz="0" w:space="0" w:color="auto"/>
                  </w:divBdr>
                </w:div>
                <w:div w:id="163478527">
                  <w:marLeft w:val="0"/>
                  <w:marRight w:val="0"/>
                  <w:marTop w:val="0"/>
                  <w:marBottom w:val="0"/>
                  <w:divBdr>
                    <w:top w:val="none" w:sz="0" w:space="0" w:color="auto"/>
                    <w:left w:val="none" w:sz="0" w:space="0" w:color="auto"/>
                    <w:bottom w:val="none" w:sz="0" w:space="0" w:color="auto"/>
                    <w:right w:val="none" w:sz="0" w:space="0" w:color="auto"/>
                  </w:divBdr>
                </w:div>
                <w:div w:id="185101183">
                  <w:marLeft w:val="0"/>
                  <w:marRight w:val="0"/>
                  <w:marTop w:val="0"/>
                  <w:marBottom w:val="0"/>
                  <w:divBdr>
                    <w:top w:val="none" w:sz="0" w:space="0" w:color="auto"/>
                    <w:left w:val="none" w:sz="0" w:space="0" w:color="auto"/>
                    <w:bottom w:val="none" w:sz="0" w:space="0" w:color="auto"/>
                    <w:right w:val="none" w:sz="0" w:space="0" w:color="auto"/>
                  </w:divBdr>
                </w:div>
                <w:div w:id="284890429">
                  <w:marLeft w:val="0"/>
                  <w:marRight w:val="0"/>
                  <w:marTop w:val="0"/>
                  <w:marBottom w:val="0"/>
                  <w:divBdr>
                    <w:top w:val="none" w:sz="0" w:space="0" w:color="auto"/>
                    <w:left w:val="none" w:sz="0" w:space="0" w:color="auto"/>
                    <w:bottom w:val="none" w:sz="0" w:space="0" w:color="auto"/>
                    <w:right w:val="none" w:sz="0" w:space="0" w:color="auto"/>
                  </w:divBdr>
                </w:div>
                <w:div w:id="315844141">
                  <w:marLeft w:val="0"/>
                  <w:marRight w:val="0"/>
                  <w:marTop w:val="0"/>
                  <w:marBottom w:val="0"/>
                  <w:divBdr>
                    <w:top w:val="none" w:sz="0" w:space="0" w:color="auto"/>
                    <w:left w:val="none" w:sz="0" w:space="0" w:color="auto"/>
                    <w:bottom w:val="none" w:sz="0" w:space="0" w:color="auto"/>
                    <w:right w:val="none" w:sz="0" w:space="0" w:color="auto"/>
                  </w:divBdr>
                </w:div>
                <w:div w:id="420369871">
                  <w:marLeft w:val="0"/>
                  <w:marRight w:val="0"/>
                  <w:marTop w:val="0"/>
                  <w:marBottom w:val="0"/>
                  <w:divBdr>
                    <w:top w:val="none" w:sz="0" w:space="0" w:color="auto"/>
                    <w:left w:val="none" w:sz="0" w:space="0" w:color="auto"/>
                    <w:bottom w:val="none" w:sz="0" w:space="0" w:color="auto"/>
                    <w:right w:val="none" w:sz="0" w:space="0" w:color="auto"/>
                  </w:divBdr>
                </w:div>
                <w:div w:id="534923562">
                  <w:marLeft w:val="0"/>
                  <w:marRight w:val="0"/>
                  <w:marTop w:val="0"/>
                  <w:marBottom w:val="0"/>
                  <w:divBdr>
                    <w:top w:val="none" w:sz="0" w:space="0" w:color="auto"/>
                    <w:left w:val="none" w:sz="0" w:space="0" w:color="auto"/>
                    <w:bottom w:val="none" w:sz="0" w:space="0" w:color="auto"/>
                    <w:right w:val="none" w:sz="0" w:space="0" w:color="auto"/>
                  </w:divBdr>
                </w:div>
                <w:div w:id="554850275">
                  <w:marLeft w:val="0"/>
                  <w:marRight w:val="0"/>
                  <w:marTop w:val="0"/>
                  <w:marBottom w:val="0"/>
                  <w:divBdr>
                    <w:top w:val="none" w:sz="0" w:space="0" w:color="auto"/>
                    <w:left w:val="none" w:sz="0" w:space="0" w:color="auto"/>
                    <w:bottom w:val="none" w:sz="0" w:space="0" w:color="auto"/>
                    <w:right w:val="none" w:sz="0" w:space="0" w:color="auto"/>
                  </w:divBdr>
                </w:div>
                <w:div w:id="596139411">
                  <w:marLeft w:val="0"/>
                  <w:marRight w:val="0"/>
                  <w:marTop w:val="0"/>
                  <w:marBottom w:val="0"/>
                  <w:divBdr>
                    <w:top w:val="none" w:sz="0" w:space="0" w:color="auto"/>
                    <w:left w:val="none" w:sz="0" w:space="0" w:color="auto"/>
                    <w:bottom w:val="none" w:sz="0" w:space="0" w:color="auto"/>
                    <w:right w:val="none" w:sz="0" w:space="0" w:color="auto"/>
                  </w:divBdr>
                </w:div>
                <w:div w:id="619144325">
                  <w:marLeft w:val="0"/>
                  <w:marRight w:val="0"/>
                  <w:marTop w:val="0"/>
                  <w:marBottom w:val="0"/>
                  <w:divBdr>
                    <w:top w:val="none" w:sz="0" w:space="0" w:color="auto"/>
                    <w:left w:val="none" w:sz="0" w:space="0" w:color="auto"/>
                    <w:bottom w:val="none" w:sz="0" w:space="0" w:color="auto"/>
                    <w:right w:val="none" w:sz="0" w:space="0" w:color="auto"/>
                  </w:divBdr>
                </w:div>
                <w:div w:id="644045052">
                  <w:marLeft w:val="0"/>
                  <w:marRight w:val="0"/>
                  <w:marTop w:val="0"/>
                  <w:marBottom w:val="0"/>
                  <w:divBdr>
                    <w:top w:val="none" w:sz="0" w:space="0" w:color="auto"/>
                    <w:left w:val="none" w:sz="0" w:space="0" w:color="auto"/>
                    <w:bottom w:val="none" w:sz="0" w:space="0" w:color="auto"/>
                    <w:right w:val="none" w:sz="0" w:space="0" w:color="auto"/>
                  </w:divBdr>
                </w:div>
                <w:div w:id="694385553">
                  <w:marLeft w:val="0"/>
                  <w:marRight w:val="0"/>
                  <w:marTop w:val="0"/>
                  <w:marBottom w:val="0"/>
                  <w:divBdr>
                    <w:top w:val="none" w:sz="0" w:space="0" w:color="auto"/>
                    <w:left w:val="none" w:sz="0" w:space="0" w:color="auto"/>
                    <w:bottom w:val="none" w:sz="0" w:space="0" w:color="auto"/>
                    <w:right w:val="none" w:sz="0" w:space="0" w:color="auto"/>
                  </w:divBdr>
                </w:div>
                <w:div w:id="715475137">
                  <w:marLeft w:val="0"/>
                  <w:marRight w:val="0"/>
                  <w:marTop w:val="0"/>
                  <w:marBottom w:val="0"/>
                  <w:divBdr>
                    <w:top w:val="none" w:sz="0" w:space="0" w:color="auto"/>
                    <w:left w:val="none" w:sz="0" w:space="0" w:color="auto"/>
                    <w:bottom w:val="none" w:sz="0" w:space="0" w:color="auto"/>
                    <w:right w:val="none" w:sz="0" w:space="0" w:color="auto"/>
                  </w:divBdr>
                </w:div>
                <w:div w:id="929118402">
                  <w:marLeft w:val="0"/>
                  <w:marRight w:val="0"/>
                  <w:marTop w:val="0"/>
                  <w:marBottom w:val="0"/>
                  <w:divBdr>
                    <w:top w:val="none" w:sz="0" w:space="0" w:color="auto"/>
                    <w:left w:val="none" w:sz="0" w:space="0" w:color="auto"/>
                    <w:bottom w:val="none" w:sz="0" w:space="0" w:color="auto"/>
                    <w:right w:val="none" w:sz="0" w:space="0" w:color="auto"/>
                  </w:divBdr>
                </w:div>
                <w:div w:id="970672265">
                  <w:marLeft w:val="0"/>
                  <w:marRight w:val="0"/>
                  <w:marTop w:val="0"/>
                  <w:marBottom w:val="0"/>
                  <w:divBdr>
                    <w:top w:val="none" w:sz="0" w:space="0" w:color="auto"/>
                    <w:left w:val="none" w:sz="0" w:space="0" w:color="auto"/>
                    <w:bottom w:val="none" w:sz="0" w:space="0" w:color="auto"/>
                    <w:right w:val="none" w:sz="0" w:space="0" w:color="auto"/>
                  </w:divBdr>
                </w:div>
                <w:div w:id="1032802393">
                  <w:marLeft w:val="0"/>
                  <w:marRight w:val="0"/>
                  <w:marTop w:val="0"/>
                  <w:marBottom w:val="0"/>
                  <w:divBdr>
                    <w:top w:val="none" w:sz="0" w:space="0" w:color="auto"/>
                    <w:left w:val="none" w:sz="0" w:space="0" w:color="auto"/>
                    <w:bottom w:val="none" w:sz="0" w:space="0" w:color="auto"/>
                    <w:right w:val="none" w:sz="0" w:space="0" w:color="auto"/>
                  </w:divBdr>
                </w:div>
                <w:div w:id="1199780490">
                  <w:marLeft w:val="0"/>
                  <w:marRight w:val="0"/>
                  <w:marTop w:val="0"/>
                  <w:marBottom w:val="0"/>
                  <w:divBdr>
                    <w:top w:val="none" w:sz="0" w:space="0" w:color="auto"/>
                    <w:left w:val="none" w:sz="0" w:space="0" w:color="auto"/>
                    <w:bottom w:val="none" w:sz="0" w:space="0" w:color="auto"/>
                    <w:right w:val="none" w:sz="0" w:space="0" w:color="auto"/>
                  </w:divBdr>
                </w:div>
                <w:div w:id="1260724823">
                  <w:marLeft w:val="0"/>
                  <w:marRight w:val="0"/>
                  <w:marTop w:val="0"/>
                  <w:marBottom w:val="0"/>
                  <w:divBdr>
                    <w:top w:val="none" w:sz="0" w:space="0" w:color="auto"/>
                    <w:left w:val="none" w:sz="0" w:space="0" w:color="auto"/>
                    <w:bottom w:val="none" w:sz="0" w:space="0" w:color="auto"/>
                    <w:right w:val="none" w:sz="0" w:space="0" w:color="auto"/>
                  </w:divBdr>
                </w:div>
                <w:div w:id="1285892833">
                  <w:marLeft w:val="0"/>
                  <w:marRight w:val="0"/>
                  <w:marTop w:val="0"/>
                  <w:marBottom w:val="0"/>
                  <w:divBdr>
                    <w:top w:val="none" w:sz="0" w:space="0" w:color="auto"/>
                    <w:left w:val="none" w:sz="0" w:space="0" w:color="auto"/>
                    <w:bottom w:val="none" w:sz="0" w:space="0" w:color="auto"/>
                    <w:right w:val="none" w:sz="0" w:space="0" w:color="auto"/>
                  </w:divBdr>
                </w:div>
                <w:div w:id="1300190339">
                  <w:marLeft w:val="0"/>
                  <w:marRight w:val="0"/>
                  <w:marTop w:val="0"/>
                  <w:marBottom w:val="0"/>
                  <w:divBdr>
                    <w:top w:val="none" w:sz="0" w:space="0" w:color="auto"/>
                    <w:left w:val="none" w:sz="0" w:space="0" w:color="auto"/>
                    <w:bottom w:val="none" w:sz="0" w:space="0" w:color="auto"/>
                    <w:right w:val="none" w:sz="0" w:space="0" w:color="auto"/>
                  </w:divBdr>
                </w:div>
                <w:div w:id="1319580986">
                  <w:marLeft w:val="0"/>
                  <w:marRight w:val="0"/>
                  <w:marTop w:val="0"/>
                  <w:marBottom w:val="0"/>
                  <w:divBdr>
                    <w:top w:val="none" w:sz="0" w:space="0" w:color="auto"/>
                    <w:left w:val="none" w:sz="0" w:space="0" w:color="auto"/>
                    <w:bottom w:val="none" w:sz="0" w:space="0" w:color="auto"/>
                    <w:right w:val="none" w:sz="0" w:space="0" w:color="auto"/>
                  </w:divBdr>
                </w:div>
                <w:div w:id="1350108161">
                  <w:marLeft w:val="0"/>
                  <w:marRight w:val="0"/>
                  <w:marTop w:val="0"/>
                  <w:marBottom w:val="0"/>
                  <w:divBdr>
                    <w:top w:val="none" w:sz="0" w:space="0" w:color="auto"/>
                    <w:left w:val="none" w:sz="0" w:space="0" w:color="auto"/>
                    <w:bottom w:val="none" w:sz="0" w:space="0" w:color="auto"/>
                    <w:right w:val="none" w:sz="0" w:space="0" w:color="auto"/>
                  </w:divBdr>
                </w:div>
                <w:div w:id="1527257241">
                  <w:marLeft w:val="0"/>
                  <w:marRight w:val="0"/>
                  <w:marTop w:val="0"/>
                  <w:marBottom w:val="0"/>
                  <w:divBdr>
                    <w:top w:val="none" w:sz="0" w:space="0" w:color="auto"/>
                    <w:left w:val="none" w:sz="0" w:space="0" w:color="auto"/>
                    <w:bottom w:val="none" w:sz="0" w:space="0" w:color="auto"/>
                    <w:right w:val="none" w:sz="0" w:space="0" w:color="auto"/>
                  </w:divBdr>
                </w:div>
                <w:div w:id="1540820020">
                  <w:marLeft w:val="0"/>
                  <w:marRight w:val="0"/>
                  <w:marTop w:val="0"/>
                  <w:marBottom w:val="0"/>
                  <w:divBdr>
                    <w:top w:val="none" w:sz="0" w:space="0" w:color="auto"/>
                    <w:left w:val="none" w:sz="0" w:space="0" w:color="auto"/>
                    <w:bottom w:val="none" w:sz="0" w:space="0" w:color="auto"/>
                    <w:right w:val="none" w:sz="0" w:space="0" w:color="auto"/>
                  </w:divBdr>
                </w:div>
                <w:div w:id="1608082236">
                  <w:marLeft w:val="0"/>
                  <w:marRight w:val="0"/>
                  <w:marTop w:val="0"/>
                  <w:marBottom w:val="0"/>
                  <w:divBdr>
                    <w:top w:val="none" w:sz="0" w:space="0" w:color="auto"/>
                    <w:left w:val="none" w:sz="0" w:space="0" w:color="auto"/>
                    <w:bottom w:val="none" w:sz="0" w:space="0" w:color="auto"/>
                    <w:right w:val="none" w:sz="0" w:space="0" w:color="auto"/>
                  </w:divBdr>
                </w:div>
                <w:div w:id="1643002349">
                  <w:marLeft w:val="0"/>
                  <w:marRight w:val="0"/>
                  <w:marTop w:val="0"/>
                  <w:marBottom w:val="0"/>
                  <w:divBdr>
                    <w:top w:val="none" w:sz="0" w:space="0" w:color="auto"/>
                    <w:left w:val="none" w:sz="0" w:space="0" w:color="auto"/>
                    <w:bottom w:val="none" w:sz="0" w:space="0" w:color="auto"/>
                    <w:right w:val="none" w:sz="0" w:space="0" w:color="auto"/>
                  </w:divBdr>
                </w:div>
                <w:div w:id="1674340300">
                  <w:marLeft w:val="0"/>
                  <w:marRight w:val="0"/>
                  <w:marTop w:val="0"/>
                  <w:marBottom w:val="0"/>
                  <w:divBdr>
                    <w:top w:val="none" w:sz="0" w:space="0" w:color="auto"/>
                    <w:left w:val="none" w:sz="0" w:space="0" w:color="auto"/>
                    <w:bottom w:val="none" w:sz="0" w:space="0" w:color="auto"/>
                    <w:right w:val="none" w:sz="0" w:space="0" w:color="auto"/>
                  </w:divBdr>
                </w:div>
                <w:div w:id="1739549363">
                  <w:marLeft w:val="0"/>
                  <w:marRight w:val="0"/>
                  <w:marTop w:val="0"/>
                  <w:marBottom w:val="0"/>
                  <w:divBdr>
                    <w:top w:val="none" w:sz="0" w:space="0" w:color="auto"/>
                    <w:left w:val="none" w:sz="0" w:space="0" w:color="auto"/>
                    <w:bottom w:val="none" w:sz="0" w:space="0" w:color="auto"/>
                    <w:right w:val="none" w:sz="0" w:space="0" w:color="auto"/>
                  </w:divBdr>
                </w:div>
                <w:div w:id="1798986837">
                  <w:marLeft w:val="0"/>
                  <w:marRight w:val="0"/>
                  <w:marTop w:val="0"/>
                  <w:marBottom w:val="0"/>
                  <w:divBdr>
                    <w:top w:val="none" w:sz="0" w:space="0" w:color="auto"/>
                    <w:left w:val="none" w:sz="0" w:space="0" w:color="auto"/>
                    <w:bottom w:val="none" w:sz="0" w:space="0" w:color="auto"/>
                    <w:right w:val="none" w:sz="0" w:space="0" w:color="auto"/>
                  </w:divBdr>
                </w:div>
                <w:div w:id="1845775675">
                  <w:marLeft w:val="0"/>
                  <w:marRight w:val="0"/>
                  <w:marTop w:val="0"/>
                  <w:marBottom w:val="0"/>
                  <w:divBdr>
                    <w:top w:val="none" w:sz="0" w:space="0" w:color="auto"/>
                    <w:left w:val="none" w:sz="0" w:space="0" w:color="auto"/>
                    <w:bottom w:val="none" w:sz="0" w:space="0" w:color="auto"/>
                    <w:right w:val="none" w:sz="0" w:space="0" w:color="auto"/>
                  </w:divBdr>
                </w:div>
                <w:div w:id="1983997388">
                  <w:marLeft w:val="0"/>
                  <w:marRight w:val="0"/>
                  <w:marTop w:val="0"/>
                  <w:marBottom w:val="0"/>
                  <w:divBdr>
                    <w:top w:val="none" w:sz="0" w:space="0" w:color="auto"/>
                    <w:left w:val="none" w:sz="0" w:space="0" w:color="auto"/>
                    <w:bottom w:val="none" w:sz="0" w:space="0" w:color="auto"/>
                    <w:right w:val="none" w:sz="0" w:space="0" w:color="auto"/>
                  </w:divBdr>
                </w:div>
                <w:div w:id="1985237345">
                  <w:marLeft w:val="0"/>
                  <w:marRight w:val="0"/>
                  <w:marTop w:val="0"/>
                  <w:marBottom w:val="0"/>
                  <w:divBdr>
                    <w:top w:val="none" w:sz="0" w:space="0" w:color="auto"/>
                    <w:left w:val="none" w:sz="0" w:space="0" w:color="auto"/>
                    <w:bottom w:val="none" w:sz="0" w:space="0" w:color="auto"/>
                    <w:right w:val="none" w:sz="0" w:space="0" w:color="auto"/>
                  </w:divBdr>
                </w:div>
                <w:div w:id="1986465778">
                  <w:marLeft w:val="0"/>
                  <w:marRight w:val="0"/>
                  <w:marTop w:val="0"/>
                  <w:marBottom w:val="0"/>
                  <w:divBdr>
                    <w:top w:val="none" w:sz="0" w:space="0" w:color="auto"/>
                    <w:left w:val="none" w:sz="0" w:space="0" w:color="auto"/>
                    <w:bottom w:val="none" w:sz="0" w:space="0" w:color="auto"/>
                    <w:right w:val="none" w:sz="0" w:space="0" w:color="auto"/>
                  </w:divBdr>
                </w:div>
                <w:div w:id="2008551277">
                  <w:marLeft w:val="0"/>
                  <w:marRight w:val="0"/>
                  <w:marTop w:val="0"/>
                  <w:marBottom w:val="0"/>
                  <w:divBdr>
                    <w:top w:val="none" w:sz="0" w:space="0" w:color="auto"/>
                    <w:left w:val="none" w:sz="0" w:space="0" w:color="auto"/>
                    <w:bottom w:val="none" w:sz="0" w:space="0" w:color="auto"/>
                    <w:right w:val="none" w:sz="0" w:space="0" w:color="auto"/>
                  </w:divBdr>
                </w:div>
                <w:div w:id="2038389928">
                  <w:marLeft w:val="0"/>
                  <w:marRight w:val="0"/>
                  <w:marTop w:val="0"/>
                  <w:marBottom w:val="0"/>
                  <w:divBdr>
                    <w:top w:val="none" w:sz="0" w:space="0" w:color="auto"/>
                    <w:left w:val="none" w:sz="0" w:space="0" w:color="auto"/>
                    <w:bottom w:val="none" w:sz="0" w:space="0" w:color="auto"/>
                    <w:right w:val="none" w:sz="0" w:space="0" w:color="auto"/>
                  </w:divBdr>
                </w:div>
                <w:div w:id="20463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4040">
      <w:bodyDiv w:val="1"/>
      <w:marLeft w:val="0"/>
      <w:marRight w:val="0"/>
      <w:marTop w:val="0"/>
      <w:marBottom w:val="0"/>
      <w:divBdr>
        <w:top w:val="none" w:sz="0" w:space="0" w:color="auto"/>
        <w:left w:val="none" w:sz="0" w:space="0" w:color="auto"/>
        <w:bottom w:val="none" w:sz="0" w:space="0" w:color="auto"/>
        <w:right w:val="none" w:sz="0" w:space="0" w:color="auto"/>
      </w:divBdr>
    </w:div>
    <w:div w:id="685984485">
      <w:bodyDiv w:val="1"/>
      <w:marLeft w:val="0"/>
      <w:marRight w:val="0"/>
      <w:marTop w:val="0"/>
      <w:marBottom w:val="0"/>
      <w:divBdr>
        <w:top w:val="none" w:sz="0" w:space="0" w:color="auto"/>
        <w:left w:val="none" w:sz="0" w:space="0" w:color="auto"/>
        <w:bottom w:val="none" w:sz="0" w:space="0" w:color="auto"/>
        <w:right w:val="none" w:sz="0" w:space="0" w:color="auto"/>
      </w:divBdr>
    </w:div>
    <w:div w:id="810903708">
      <w:bodyDiv w:val="1"/>
      <w:marLeft w:val="0"/>
      <w:marRight w:val="0"/>
      <w:marTop w:val="0"/>
      <w:marBottom w:val="0"/>
      <w:divBdr>
        <w:top w:val="none" w:sz="0" w:space="0" w:color="auto"/>
        <w:left w:val="none" w:sz="0" w:space="0" w:color="auto"/>
        <w:bottom w:val="none" w:sz="0" w:space="0" w:color="auto"/>
        <w:right w:val="none" w:sz="0" w:space="0" w:color="auto"/>
      </w:divBdr>
    </w:div>
    <w:div w:id="943461313">
      <w:bodyDiv w:val="1"/>
      <w:marLeft w:val="0"/>
      <w:marRight w:val="0"/>
      <w:marTop w:val="0"/>
      <w:marBottom w:val="0"/>
      <w:divBdr>
        <w:top w:val="none" w:sz="0" w:space="0" w:color="auto"/>
        <w:left w:val="none" w:sz="0" w:space="0" w:color="auto"/>
        <w:bottom w:val="none" w:sz="0" w:space="0" w:color="auto"/>
        <w:right w:val="none" w:sz="0" w:space="0" w:color="auto"/>
      </w:divBdr>
    </w:div>
    <w:div w:id="1019551451">
      <w:bodyDiv w:val="1"/>
      <w:marLeft w:val="0"/>
      <w:marRight w:val="0"/>
      <w:marTop w:val="0"/>
      <w:marBottom w:val="0"/>
      <w:divBdr>
        <w:top w:val="none" w:sz="0" w:space="0" w:color="auto"/>
        <w:left w:val="none" w:sz="0" w:space="0" w:color="auto"/>
        <w:bottom w:val="none" w:sz="0" w:space="0" w:color="auto"/>
        <w:right w:val="none" w:sz="0" w:space="0" w:color="auto"/>
      </w:divBdr>
    </w:div>
    <w:div w:id="1212620616">
      <w:bodyDiv w:val="1"/>
      <w:marLeft w:val="0"/>
      <w:marRight w:val="0"/>
      <w:marTop w:val="0"/>
      <w:marBottom w:val="0"/>
      <w:divBdr>
        <w:top w:val="none" w:sz="0" w:space="0" w:color="auto"/>
        <w:left w:val="none" w:sz="0" w:space="0" w:color="auto"/>
        <w:bottom w:val="none" w:sz="0" w:space="0" w:color="auto"/>
        <w:right w:val="none" w:sz="0" w:space="0" w:color="auto"/>
      </w:divBdr>
    </w:div>
    <w:div w:id="140780188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4">
          <w:marLeft w:val="0"/>
          <w:marRight w:val="0"/>
          <w:marTop w:val="0"/>
          <w:marBottom w:val="0"/>
          <w:divBdr>
            <w:top w:val="none" w:sz="0" w:space="0" w:color="auto"/>
            <w:left w:val="none" w:sz="0" w:space="0" w:color="auto"/>
            <w:bottom w:val="none" w:sz="0" w:space="0" w:color="auto"/>
            <w:right w:val="none" w:sz="0" w:space="0" w:color="auto"/>
          </w:divBdr>
        </w:div>
        <w:div w:id="281159638">
          <w:marLeft w:val="0"/>
          <w:marRight w:val="0"/>
          <w:marTop w:val="0"/>
          <w:marBottom w:val="0"/>
          <w:divBdr>
            <w:top w:val="none" w:sz="0" w:space="0" w:color="auto"/>
            <w:left w:val="none" w:sz="0" w:space="0" w:color="auto"/>
            <w:bottom w:val="none" w:sz="0" w:space="0" w:color="auto"/>
            <w:right w:val="none" w:sz="0" w:space="0" w:color="auto"/>
          </w:divBdr>
        </w:div>
        <w:div w:id="739013138">
          <w:marLeft w:val="0"/>
          <w:marRight w:val="0"/>
          <w:marTop w:val="0"/>
          <w:marBottom w:val="0"/>
          <w:divBdr>
            <w:top w:val="none" w:sz="0" w:space="0" w:color="auto"/>
            <w:left w:val="none" w:sz="0" w:space="0" w:color="auto"/>
            <w:bottom w:val="none" w:sz="0" w:space="0" w:color="auto"/>
            <w:right w:val="none" w:sz="0" w:space="0" w:color="auto"/>
          </w:divBdr>
        </w:div>
        <w:div w:id="820273848">
          <w:marLeft w:val="0"/>
          <w:marRight w:val="0"/>
          <w:marTop w:val="0"/>
          <w:marBottom w:val="0"/>
          <w:divBdr>
            <w:top w:val="none" w:sz="0" w:space="0" w:color="auto"/>
            <w:left w:val="none" w:sz="0" w:space="0" w:color="auto"/>
            <w:bottom w:val="none" w:sz="0" w:space="0" w:color="auto"/>
            <w:right w:val="none" w:sz="0" w:space="0" w:color="auto"/>
          </w:divBdr>
        </w:div>
        <w:div w:id="1200975490">
          <w:marLeft w:val="0"/>
          <w:marRight w:val="0"/>
          <w:marTop w:val="0"/>
          <w:marBottom w:val="0"/>
          <w:divBdr>
            <w:top w:val="none" w:sz="0" w:space="0" w:color="auto"/>
            <w:left w:val="none" w:sz="0" w:space="0" w:color="auto"/>
            <w:bottom w:val="none" w:sz="0" w:space="0" w:color="auto"/>
            <w:right w:val="none" w:sz="0" w:space="0" w:color="auto"/>
          </w:divBdr>
        </w:div>
        <w:div w:id="1210218128">
          <w:marLeft w:val="0"/>
          <w:marRight w:val="0"/>
          <w:marTop w:val="0"/>
          <w:marBottom w:val="0"/>
          <w:divBdr>
            <w:top w:val="none" w:sz="0" w:space="0" w:color="auto"/>
            <w:left w:val="none" w:sz="0" w:space="0" w:color="auto"/>
            <w:bottom w:val="none" w:sz="0" w:space="0" w:color="auto"/>
            <w:right w:val="none" w:sz="0" w:space="0" w:color="auto"/>
          </w:divBdr>
        </w:div>
        <w:div w:id="1395155797">
          <w:marLeft w:val="0"/>
          <w:marRight w:val="0"/>
          <w:marTop w:val="0"/>
          <w:marBottom w:val="0"/>
          <w:divBdr>
            <w:top w:val="none" w:sz="0" w:space="0" w:color="auto"/>
            <w:left w:val="none" w:sz="0" w:space="0" w:color="auto"/>
            <w:bottom w:val="none" w:sz="0" w:space="0" w:color="auto"/>
            <w:right w:val="none" w:sz="0" w:space="0" w:color="auto"/>
          </w:divBdr>
        </w:div>
        <w:div w:id="1454011180">
          <w:marLeft w:val="0"/>
          <w:marRight w:val="0"/>
          <w:marTop w:val="0"/>
          <w:marBottom w:val="0"/>
          <w:divBdr>
            <w:top w:val="none" w:sz="0" w:space="0" w:color="auto"/>
            <w:left w:val="none" w:sz="0" w:space="0" w:color="auto"/>
            <w:bottom w:val="none" w:sz="0" w:space="0" w:color="auto"/>
            <w:right w:val="none" w:sz="0" w:space="0" w:color="auto"/>
          </w:divBdr>
        </w:div>
        <w:div w:id="1491555861">
          <w:marLeft w:val="0"/>
          <w:marRight w:val="0"/>
          <w:marTop w:val="0"/>
          <w:marBottom w:val="0"/>
          <w:divBdr>
            <w:top w:val="none" w:sz="0" w:space="0" w:color="auto"/>
            <w:left w:val="none" w:sz="0" w:space="0" w:color="auto"/>
            <w:bottom w:val="none" w:sz="0" w:space="0" w:color="auto"/>
            <w:right w:val="none" w:sz="0" w:space="0" w:color="auto"/>
          </w:divBdr>
        </w:div>
        <w:div w:id="1629244156">
          <w:marLeft w:val="0"/>
          <w:marRight w:val="0"/>
          <w:marTop w:val="0"/>
          <w:marBottom w:val="0"/>
          <w:divBdr>
            <w:top w:val="none" w:sz="0" w:space="0" w:color="auto"/>
            <w:left w:val="none" w:sz="0" w:space="0" w:color="auto"/>
            <w:bottom w:val="none" w:sz="0" w:space="0" w:color="auto"/>
            <w:right w:val="none" w:sz="0" w:space="0" w:color="auto"/>
          </w:divBdr>
        </w:div>
        <w:div w:id="2133747271">
          <w:marLeft w:val="0"/>
          <w:marRight w:val="0"/>
          <w:marTop w:val="0"/>
          <w:marBottom w:val="0"/>
          <w:divBdr>
            <w:top w:val="none" w:sz="0" w:space="0" w:color="auto"/>
            <w:left w:val="none" w:sz="0" w:space="0" w:color="auto"/>
            <w:bottom w:val="none" w:sz="0" w:space="0" w:color="auto"/>
            <w:right w:val="none" w:sz="0" w:space="0" w:color="auto"/>
          </w:divBdr>
        </w:div>
      </w:divsChild>
    </w:div>
    <w:div w:id="1659845166">
      <w:bodyDiv w:val="1"/>
      <w:marLeft w:val="0"/>
      <w:marRight w:val="0"/>
      <w:marTop w:val="0"/>
      <w:marBottom w:val="0"/>
      <w:divBdr>
        <w:top w:val="none" w:sz="0" w:space="0" w:color="auto"/>
        <w:left w:val="none" w:sz="0" w:space="0" w:color="auto"/>
        <w:bottom w:val="none" w:sz="0" w:space="0" w:color="auto"/>
        <w:right w:val="none" w:sz="0" w:space="0" w:color="auto"/>
      </w:divBdr>
    </w:div>
    <w:div w:id="1877426735">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1961570719">
      <w:bodyDiv w:val="1"/>
      <w:marLeft w:val="0"/>
      <w:marRight w:val="0"/>
      <w:marTop w:val="0"/>
      <w:marBottom w:val="0"/>
      <w:divBdr>
        <w:top w:val="none" w:sz="0" w:space="0" w:color="auto"/>
        <w:left w:val="none" w:sz="0" w:space="0" w:color="auto"/>
        <w:bottom w:val="none" w:sz="0" w:space="0" w:color="auto"/>
        <w:right w:val="none" w:sz="0" w:space="0" w:color="auto"/>
      </w:divBdr>
    </w:div>
    <w:div w:id="21290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F4BFF534-C683-4EF6-A66E-1A0C55DE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40</Pages>
  <Words>9065</Words>
  <Characters>49860</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Cuenta Microsoft</cp:lastModifiedBy>
  <cp:revision>80</cp:revision>
  <cp:lastPrinted>2026-05-08T20:48:00Z</cp:lastPrinted>
  <dcterms:created xsi:type="dcterms:W3CDTF">2025-09-23T00:53:00Z</dcterms:created>
  <dcterms:modified xsi:type="dcterms:W3CDTF">2026-05-12T23:15:00Z</dcterms:modified>
</cp:coreProperties>
</file>