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DBFF8B" w14:textId="2E66CCC4" w:rsidR="00FA7349" w:rsidRPr="00FD613A" w:rsidRDefault="00FA7349" w:rsidP="00FA7349">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FD613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445D0" w:rsidRPr="00FD613A">
        <w:rPr>
          <w:rFonts w:ascii="Palatino Linotype" w:eastAsia="Times New Roman" w:hAnsi="Palatino Linotype" w:cs="Arial"/>
          <w:color w:val="000000"/>
          <w:sz w:val="24"/>
          <w:szCs w:val="24"/>
          <w:lang w:eastAsia="es-MX"/>
        </w:rPr>
        <w:t xml:space="preserve">veintiocho de enero de dos mil veintiséis. </w:t>
      </w:r>
      <w:r w:rsidRPr="00FD613A">
        <w:rPr>
          <w:rFonts w:ascii="Palatino Linotype" w:eastAsia="Times New Roman" w:hAnsi="Palatino Linotype" w:cs="Arial"/>
          <w:color w:val="000000"/>
          <w:sz w:val="24"/>
          <w:szCs w:val="24"/>
          <w:lang w:eastAsia="es-MX"/>
        </w:rPr>
        <w:t xml:space="preserve">          </w:t>
      </w:r>
    </w:p>
    <w:p w14:paraId="10F7F36D" w14:textId="2C24BF9B" w:rsidR="00A445D0" w:rsidRPr="00FD613A" w:rsidRDefault="00FA7349" w:rsidP="00FA7349">
      <w:pPr>
        <w:pStyle w:val="Textoindependiente"/>
        <w:spacing w:line="360" w:lineRule="auto"/>
        <w:ind w:right="105" w:firstLine="1"/>
        <w:jc w:val="both"/>
        <w:rPr>
          <w:rFonts w:cs="Arial"/>
          <w:sz w:val="24"/>
          <w:szCs w:val="24"/>
        </w:rPr>
      </w:pPr>
      <w:r w:rsidRPr="00FD613A">
        <w:rPr>
          <w:rFonts w:cs="Arial"/>
          <w:b/>
          <w:sz w:val="24"/>
        </w:rPr>
        <w:t>VISTOS</w:t>
      </w:r>
      <w:r w:rsidRPr="00FD613A">
        <w:rPr>
          <w:rFonts w:cs="Arial"/>
          <w:sz w:val="24"/>
        </w:rPr>
        <w:t xml:space="preserve"> los expedientes electrónicos formados con motivo de los recursos de revisión números </w:t>
      </w:r>
      <w:r w:rsidR="00A445D0" w:rsidRPr="00FD613A">
        <w:rPr>
          <w:rFonts w:cs="Arial"/>
          <w:b/>
          <w:bCs/>
        </w:rPr>
        <w:t xml:space="preserve">14255/INFOEM/IP/RR/2025, 14260/INFOEM/IP/RR/2025, 14330/INFOEM/IP/RR/2025, 14335/INFOEM/IP/RR/2025 </w:t>
      </w:r>
      <w:r w:rsidR="00A445D0" w:rsidRPr="00FD613A">
        <w:rPr>
          <w:rFonts w:cs="Arial"/>
        </w:rPr>
        <w:t xml:space="preserve">y </w:t>
      </w:r>
      <w:r w:rsidR="00A445D0" w:rsidRPr="00FD613A">
        <w:rPr>
          <w:rFonts w:cs="Arial"/>
          <w:b/>
          <w:bCs/>
        </w:rPr>
        <w:t xml:space="preserve">14415/INFOEM/IP/RR/2025, </w:t>
      </w:r>
      <w:r w:rsidR="00A445D0" w:rsidRPr="00FD613A">
        <w:rPr>
          <w:rFonts w:cs="Arial"/>
          <w:sz w:val="24"/>
          <w:szCs w:val="24"/>
        </w:rPr>
        <w:t xml:space="preserve">interpuestos por la </w:t>
      </w:r>
      <w:r w:rsidR="00A445D0" w:rsidRPr="00FD613A">
        <w:rPr>
          <w:rFonts w:cs="Arial"/>
          <w:b/>
          <w:bCs/>
          <w:sz w:val="24"/>
          <w:szCs w:val="24"/>
        </w:rPr>
        <w:t xml:space="preserve">C. </w:t>
      </w:r>
      <w:r w:rsidR="00A26A02">
        <w:rPr>
          <w:rFonts w:cs="Arial"/>
          <w:b/>
          <w:bCs/>
          <w:sz w:val="24"/>
          <w:szCs w:val="24"/>
        </w:rPr>
        <w:t>XXXXXXXXXXXXXXXXXXXX</w:t>
      </w:r>
      <w:r w:rsidR="00A445D0" w:rsidRPr="00FD613A">
        <w:rPr>
          <w:rFonts w:cs="Arial"/>
          <w:b/>
          <w:bCs/>
          <w:sz w:val="24"/>
          <w:szCs w:val="24"/>
        </w:rPr>
        <w:t xml:space="preserve">, </w:t>
      </w:r>
      <w:r w:rsidR="00A445D0" w:rsidRPr="00FD613A">
        <w:rPr>
          <w:rFonts w:cs="Arial"/>
          <w:sz w:val="24"/>
          <w:szCs w:val="24"/>
        </w:rPr>
        <w:t xml:space="preserve">en lo sucesivo </w:t>
      </w:r>
      <w:r w:rsidR="00A445D0" w:rsidRPr="00FD613A">
        <w:rPr>
          <w:rFonts w:cs="Arial"/>
          <w:b/>
          <w:bCs/>
          <w:sz w:val="24"/>
          <w:szCs w:val="24"/>
        </w:rPr>
        <w:t xml:space="preserve">La Recurrente, </w:t>
      </w:r>
      <w:r w:rsidR="00A445D0" w:rsidRPr="00FD613A">
        <w:rPr>
          <w:rFonts w:cs="Arial"/>
          <w:sz w:val="24"/>
          <w:szCs w:val="24"/>
        </w:rPr>
        <w:t xml:space="preserve">en contra de la falta de respuesta del </w:t>
      </w:r>
      <w:r w:rsidR="00A445D0" w:rsidRPr="00FD613A">
        <w:rPr>
          <w:rFonts w:cs="Arial"/>
          <w:b/>
          <w:bCs/>
          <w:sz w:val="24"/>
          <w:szCs w:val="24"/>
        </w:rPr>
        <w:t xml:space="preserve">Ayuntamiento de Tepotzotlán, </w:t>
      </w:r>
      <w:r w:rsidR="00A445D0" w:rsidRPr="00FD613A">
        <w:rPr>
          <w:rFonts w:cs="Arial"/>
          <w:sz w:val="24"/>
          <w:szCs w:val="24"/>
        </w:rPr>
        <w:t xml:space="preserve">en lo subsecuente </w:t>
      </w:r>
      <w:r w:rsidR="00A445D0" w:rsidRPr="00FD613A">
        <w:rPr>
          <w:rFonts w:cs="Arial"/>
          <w:b/>
          <w:bCs/>
          <w:sz w:val="24"/>
          <w:szCs w:val="24"/>
        </w:rPr>
        <w:t xml:space="preserve">El Sujeto Obligado, </w:t>
      </w:r>
      <w:r w:rsidR="00A445D0" w:rsidRPr="00FD613A">
        <w:rPr>
          <w:rFonts w:cs="Arial"/>
          <w:sz w:val="24"/>
          <w:szCs w:val="24"/>
        </w:rPr>
        <w:t xml:space="preserve">se procede a dictar la presente resolución. </w:t>
      </w:r>
    </w:p>
    <w:p w14:paraId="04675F2C" w14:textId="77777777" w:rsidR="00A445D0" w:rsidRPr="00FD613A" w:rsidRDefault="00A445D0" w:rsidP="00FA7349">
      <w:pPr>
        <w:pStyle w:val="Textoindependiente"/>
        <w:spacing w:line="360" w:lineRule="auto"/>
        <w:ind w:right="105" w:firstLine="1"/>
        <w:jc w:val="both"/>
        <w:rPr>
          <w:rFonts w:cs="Arial"/>
          <w:b/>
          <w:bCs/>
          <w:sz w:val="24"/>
        </w:rPr>
      </w:pPr>
    </w:p>
    <w:p w14:paraId="0CE75FDE" w14:textId="77777777" w:rsidR="00FA7349" w:rsidRPr="00FD613A" w:rsidRDefault="00FA7349" w:rsidP="00FA7349">
      <w:pPr>
        <w:spacing w:before="240" w:line="360" w:lineRule="auto"/>
        <w:jc w:val="center"/>
        <w:rPr>
          <w:rFonts w:ascii="Palatino Linotype" w:hAnsi="Palatino Linotype"/>
          <w:b/>
          <w:sz w:val="28"/>
        </w:rPr>
      </w:pPr>
      <w:r w:rsidRPr="00FD613A">
        <w:rPr>
          <w:rFonts w:ascii="Palatino Linotype" w:hAnsi="Palatino Linotype"/>
          <w:b/>
          <w:sz w:val="28"/>
        </w:rPr>
        <w:t>A N T E C E D E N T E S   D E L   A S U N T O</w:t>
      </w:r>
    </w:p>
    <w:p w14:paraId="23558CBC" w14:textId="77777777" w:rsidR="00FA7349" w:rsidRPr="00FD613A" w:rsidRDefault="00FA7349" w:rsidP="00FA7349">
      <w:pPr>
        <w:spacing w:before="240" w:after="240" w:line="360" w:lineRule="auto"/>
        <w:jc w:val="both"/>
        <w:rPr>
          <w:rFonts w:ascii="Palatino Linotype" w:hAnsi="Palatino Linotype"/>
        </w:rPr>
      </w:pPr>
      <w:r w:rsidRPr="00FD613A">
        <w:rPr>
          <w:rFonts w:ascii="Palatino Linotype" w:hAnsi="Palatino Linotype" w:cs="Arial"/>
          <w:b/>
          <w:sz w:val="28"/>
        </w:rPr>
        <w:t>PRIMERO.</w:t>
      </w:r>
      <w:r w:rsidRPr="00FD613A">
        <w:rPr>
          <w:rFonts w:ascii="Palatino Linotype" w:hAnsi="Palatino Linotype" w:cs="Arial"/>
        </w:rPr>
        <w:t xml:space="preserve"> </w:t>
      </w:r>
      <w:r w:rsidRPr="00FD613A">
        <w:rPr>
          <w:rFonts w:ascii="Palatino Linotype" w:hAnsi="Palatino Linotype"/>
          <w:b/>
          <w:sz w:val="28"/>
          <w:szCs w:val="28"/>
        </w:rPr>
        <w:t>De la Solicitud de Información.</w:t>
      </w:r>
    </w:p>
    <w:p w14:paraId="18227CBD" w14:textId="02899AA6" w:rsidR="00A445D0" w:rsidRPr="00FD613A" w:rsidRDefault="00FA7349" w:rsidP="00FA7349">
      <w:pPr>
        <w:spacing w:before="240" w:line="360" w:lineRule="auto"/>
        <w:jc w:val="both"/>
        <w:rPr>
          <w:rFonts w:ascii="Palatino Linotype" w:hAnsi="Palatino Linotype" w:cs="Arial"/>
          <w:sz w:val="23"/>
          <w:szCs w:val="23"/>
        </w:rPr>
      </w:pPr>
      <w:r w:rsidRPr="00FD613A">
        <w:rPr>
          <w:rFonts w:ascii="Palatino Linotype" w:hAnsi="Palatino Linotype" w:cs="Arial"/>
          <w:sz w:val="24"/>
        </w:rPr>
        <w:t>Con fecha</w:t>
      </w:r>
      <w:r w:rsidR="00A445D0" w:rsidRPr="00FD613A">
        <w:rPr>
          <w:rFonts w:ascii="Palatino Linotype" w:hAnsi="Palatino Linotype" w:cs="Arial"/>
          <w:sz w:val="24"/>
        </w:rPr>
        <w:t xml:space="preserve">s </w:t>
      </w:r>
      <w:r w:rsidR="00A445D0" w:rsidRPr="00FD613A">
        <w:rPr>
          <w:rFonts w:ascii="Palatino Linotype" w:hAnsi="Palatino Linotype" w:cs="Arial"/>
          <w:b/>
          <w:bCs/>
          <w:sz w:val="24"/>
        </w:rPr>
        <w:t xml:space="preserve">dieciocho y veintiuno de noviembre de dos mil veinticinco, La Recurrente </w:t>
      </w:r>
      <w:r w:rsidR="00A445D0" w:rsidRPr="00FD613A">
        <w:rPr>
          <w:rFonts w:ascii="Palatino Linotype" w:hAnsi="Palatino Linotype" w:cs="Arial"/>
          <w:sz w:val="24"/>
        </w:rPr>
        <w:t>presentó a través del Sistema de Acceso a la Información Mexiquense (</w:t>
      </w:r>
      <w:r w:rsidR="00A445D0" w:rsidRPr="00FD613A">
        <w:rPr>
          <w:rFonts w:ascii="Palatino Linotype" w:hAnsi="Palatino Linotype" w:cs="Arial"/>
          <w:b/>
          <w:sz w:val="24"/>
        </w:rPr>
        <w:t>SAIMEX)</w:t>
      </w:r>
      <w:r w:rsidR="00A445D0" w:rsidRPr="00FD613A">
        <w:rPr>
          <w:rFonts w:ascii="Palatino Linotype" w:hAnsi="Palatino Linotype" w:cs="Arial"/>
          <w:sz w:val="24"/>
        </w:rPr>
        <w:t xml:space="preserve"> ante </w:t>
      </w:r>
      <w:r w:rsidR="00A445D0" w:rsidRPr="00FD613A">
        <w:rPr>
          <w:rFonts w:ascii="Palatino Linotype" w:hAnsi="Palatino Linotype" w:cs="Arial"/>
          <w:b/>
          <w:sz w:val="24"/>
        </w:rPr>
        <w:t>El Sujeto Obligado</w:t>
      </w:r>
      <w:r w:rsidR="00A445D0" w:rsidRPr="00FD613A">
        <w:rPr>
          <w:rFonts w:ascii="Palatino Linotype" w:hAnsi="Palatino Linotype" w:cs="Arial"/>
          <w:sz w:val="24"/>
        </w:rPr>
        <w:t xml:space="preserve">, las solicitudes de acceso a la información pública, registradas bajo los números de expediente </w:t>
      </w:r>
      <w:r w:rsidR="00A445D0" w:rsidRPr="00FD613A">
        <w:rPr>
          <w:rFonts w:ascii="Palatino Linotype" w:hAnsi="Palatino Linotype" w:cs="Arial"/>
          <w:b/>
          <w:bCs/>
          <w:sz w:val="23"/>
          <w:szCs w:val="23"/>
        </w:rPr>
        <w:t xml:space="preserve">01219/TEPOTZOT/IP/2025, 01224/TEPOTZOT/IP/2025, 01340/TEPOTZOT/IP/2025, 01335/TEPOTZOT/IP/2025 y 01309/TEPOTZOT/IP/2025, </w:t>
      </w:r>
      <w:r w:rsidR="00A445D0" w:rsidRPr="00FD613A">
        <w:rPr>
          <w:rFonts w:ascii="Palatino Linotype" w:hAnsi="Palatino Linotype" w:cs="Arial"/>
          <w:sz w:val="23"/>
          <w:szCs w:val="23"/>
        </w:rPr>
        <w:t>mediante los cuales solicitó información en el tenor siguiente:</w:t>
      </w:r>
    </w:p>
    <w:p w14:paraId="071FB2AB" w14:textId="77777777" w:rsidR="00A445D0" w:rsidRPr="00FD613A" w:rsidRDefault="00A445D0" w:rsidP="00FA7349">
      <w:pPr>
        <w:spacing w:before="240" w:line="360" w:lineRule="auto"/>
        <w:jc w:val="both"/>
        <w:rPr>
          <w:rFonts w:ascii="Palatino Linotype" w:hAnsi="Palatino Linotype" w:cs="Arial"/>
          <w:sz w:val="23"/>
          <w:szCs w:val="23"/>
        </w:rPr>
      </w:pPr>
    </w:p>
    <w:p w14:paraId="21FFD895" w14:textId="6F24867F" w:rsidR="00A445D0" w:rsidRPr="00FD613A" w:rsidRDefault="00A445D0" w:rsidP="00FA7349">
      <w:pPr>
        <w:spacing w:before="240" w:line="360" w:lineRule="auto"/>
        <w:jc w:val="both"/>
        <w:rPr>
          <w:rFonts w:ascii="Palatino Linotype" w:hAnsi="Palatino Linotype" w:cs="Arial"/>
          <w:b/>
          <w:bCs/>
          <w:sz w:val="23"/>
          <w:szCs w:val="23"/>
        </w:rPr>
      </w:pPr>
      <w:r w:rsidRPr="00FD613A">
        <w:rPr>
          <w:rFonts w:ascii="Palatino Linotype" w:hAnsi="Palatino Linotype" w:cs="Arial"/>
          <w:b/>
          <w:bCs/>
          <w:sz w:val="23"/>
          <w:szCs w:val="23"/>
        </w:rPr>
        <w:lastRenderedPageBreak/>
        <w:t>01219/TEPOTZOT/IP/2025</w:t>
      </w:r>
    </w:p>
    <w:p w14:paraId="68A53AA9" w14:textId="6C8F480B" w:rsidR="00A445D0" w:rsidRPr="00FD613A" w:rsidRDefault="004C67CC" w:rsidP="004C67CC">
      <w:pPr>
        <w:pStyle w:val="Citas"/>
        <w:rPr>
          <w:b/>
          <w:bCs/>
        </w:rPr>
      </w:pPr>
      <w:r w:rsidRPr="00FD613A">
        <w:t xml:space="preserve">“Entregar todos los contratos de personal por honorarios del 1 enero 2025 a la fecha, indicando nombre, monto, objeto del contrato y área que lo contrata” </w:t>
      </w:r>
      <w:r w:rsidRPr="00FD613A">
        <w:rPr>
          <w:b/>
          <w:bCs/>
        </w:rPr>
        <w:t>(Sic)</w:t>
      </w:r>
    </w:p>
    <w:p w14:paraId="41C9F677" w14:textId="6D2E3DA5" w:rsidR="00A445D0" w:rsidRPr="00FD613A" w:rsidRDefault="00A445D0" w:rsidP="00FA7349">
      <w:pPr>
        <w:spacing w:before="240" w:line="360" w:lineRule="auto"/>
        <w:jc w:val="both"/>
        <w:rPr>
          <w:rFonts w:ascii="Palatino Linotype" w:hAnsi="Palatino Linotype" w:cs="Arial"/>
          <w:b/>
          <w:bCs/>
          <w:sz w:val="23"/>
          <w:szCs w:val="23"/>
        </w:rPr>
      </w:pPr>
      <w:r w:rsidRPr="00FD613A">
        <w:rPr>
          <w:rFonts w:ascii="Palatino Linotype" w:hAnsi="Palatino Linotype" w:cs="Arial"/>
          <w:b/>
          <w:bCs/>
          <w:sz w:val="23"/>
          <w:szCs w:val="23"/>
        </w:rPr>
        <w:t>01224/TEPOTZOT/IP/2025</w:t>
      </w:r>
    </w:p>
    <w:p w14:paraId="13B212F9" w14:textId="3B22BC55" w:rsidR="00A445D0" w:rsidRPr="00FD613A" w:rsidRDefault="004C67CC" w:rsidP="004C67CC">
      <w:pPr>
        <w:pStyle w:val="Citas"/>
        <w:rPr>
          <w:b/>
          <w:bCs/>
        </w:rPr>
      </w:pPr>
      <w:r w:rsidRPr="00FD613A">
        <w:t xml:space="preserve">“Solicito el inventario actualizado de bienes muebles del Ayuntamiento, incluyendo vehículos, su ubicación, responsable y estado mecánico” </w:t>
      </w:r>
      <w:r w:rsidRPr="00FD613A">
        <w:rPr>
          <w:b/>
          <w:bCs/>
        </w:rPr>
        <w:t>(Sic)</w:t>
      </w:r>
    </w:p>
    <w:p w14:paraId="1BF3CC1B" w14:textId="77777777" w:rsidR="00A445D0" w:rsidRPr="00FD613A" w:rsidRDefault="00A445D0" w:rsidP="00FA7349">
      <w:pPr>
        <w:spacing w:before="240" w:line="360" w:lineRule="auto"/>
        <w:jc w:val="both"/>
        <w:rPr>
          <w:rFonts w:ascii="Palatino Linotype" w:hAnsi="Palatino Linotype" w:cs="Arial"/>
          <w:b/>
          <w:bCs/>
          <w:sz w:val="23"/>
          <w:szCs w:val="23"/>
        </w:rPr>
      </w:pPr>
      <w:r w:rsidRPr="00FD613A">
        <w:rPr>
          <w:rFonts w:ascii="Palatino Linotype" w:hAnsi="Palatino Linotype" w:cs="Arial"/>
          <w:b/>
          <w:bCs/>
          <w:sz w:val="23"/>
          <w:szCs w:val="23"/>
        </w:rPr>
        <w:t>01340/TEPOTZOT/IP/2025</w:t>
      </w:r>
    </w:p>
    <w:p w14:paraId="464F2B55" w14:textId="56BD6636" w:rsidR="00A445D0" w:rsidRPr="00FD613A" w:rsidRDefault="004C67CC" w:rsidP="004C67CC">
      <w:pPr>
        <w:pStyle w:val="Citas"/>
        <w:rPr>
          <w:b/>
          <w:bCs/>
        </w:rPr>
      </w:pPr>
      <w:r w:rsidRPr="00FD613A">
        <w:t xml:space="preserve">“Solicito copia de los documentos que acreditan el perfil académico presentado por la actual Directora de Desarrollo Económico, tales como títulos, cédulas profesionales, constancias o certificaciones, en versión pública” </w:t>
      </w:r>
      <w:r w:rsidRPr="00FD613A">
        <w:rPr>
          <w:b/>
          <w:bCs/>
        </w:rPr>
        <w:t>(Sic)</w:t>
      </w:r>
    </w:p>
    <w:p w14:paraId="61C455FB" w14:textId="77777777" w:rsidR="00A445D0" w:rsidRPr="00FD613A" w:rsidRDefault="00A445D0" w:rsidP="00FA7349">
      <w:pPr>
        <w:spacing w:before="240" w:line="360" w:lineRule="auto"/>
        <w:jc w:val="both"/>
        <w:rPr>
          <w:rFonts w:ascii="Palatino Linotype" w:hAnsi="Palatino Linotype" w:cs="Arial"/>
          <w:b/>
          <w:bCs/>
          <w:sz w:val="23"/>
          <w:szCs w:val="23"/>
        </w:rPr>
      </w:pPr>
      <w:r w:rsidRPr="00FD613A">
        <w:rPr>
          <w:rFonts w:ascii="Palatino Linotype" w:hAnsi="Palatino Linotype" w:cs="Arial"/>
          <w:b/>
          <w:bCs/>
          <w:sz w:val="23"/>
          <w:szCs w:val="23"/>
        </w:rPr>
        <w:t xml:space="preserve">01335/TEPOTZOT/IP/2025 </w:t>
      </w:r>
    </w:p>
    <w:p w14:paraId="7918E29C" w14:textId="0D9503A9" w:rsidR="00A445D0" w:rsidRPr="00FD613A" w:rsidRDefault="004C67CC" w:rsidP="004C67CC">
      <w:pPr>
        <w:pStyle w:val="Citas"/>
        <w:rPr>
          <w:b/>
          <w:bCs/>
        </w:rPr>
      </w:pPr>
      <w:r w:rsidRPr="00FD613A">
        <w:t xml:space="preserve">“Solicito copia de su expediente laboral, específicamente: currículum vitae, documentos que acrediten el cumplimiento del perfil del puesto, documentación académica presentada, fecha de contratación y nombramiento de Ana Laura González González durante su desempeño en la Dirección de Desarrollo Económico” </w:t>
      </w:r>
      <w:r w:rsidRPr="00FD613A">
        <w:rPr>
          <w:b/>
          <w:bCs/>
        </w:rPr>
        <w:t>(Sic)</w:t>
      </w:r>
      <w:bookmarkStart w:id="1" w:name="_GoBack"/>
      <w:bookmarkEnd w:id="1"/>
    </w:p>
    <w:p w14:paraId="76ED8E63" w14:textId="1373EFD4" w:rsidR="00A445D0" w:rsidRPr="00FD613A" w:rsidRDefault="00A445D0" w:rsidP="00FA7349">
      <w:pPr>
        <w:spacing w:before="240" w:line="360" w:lineRule="auto"/>
        <w:jc w:val="both"/>
        <w:rPr>
          <w:rFonts w:ascii="Palatino Linotype" w:hAnsi="Palatino Linotype" w:cs="Arial"/>
          <w:sz w:val="23"/>
          <w:szCs w:val="23"/>
        </w:rPr>
      </w:pPr>
      <w:r w:rsidRPr="00FD613A">
        <w:rPr>
          <w:rFonts w:ascii="Palatino Linotype" w:hAnsi="Palatino Linotype" w:cs="Arial"/>
          <w:b/>
          <w:bCs/>
          <w:sz w:val="23"/>
          <w:szCs w:val="23"/>
        </w:rPr>
        <w:t xml:space="preserve"> 01309/TEPOTZOT/IP/2025</w:t>
      </w:r>
    </w:p>
    <w:p w14:paraId="46CAF870" w14:textId="72D2B6CC" w:rsidR="00A445D0" w:rsidRPr="00FD613A" w:rsidRDefault="004C67CC" w:rsidP="004C67CC">
      <w:pPr>
        <w:pStyle w:val="Citas"/>
        <w:rPr>
          <w:b/>
          <w:bCs/>
        </w:rPr>
      </w:pPr>
      <w:r w:rsidRPr="00FD613A">
        <w:t xml:space="preserve">“Con fundamento en el artículo 31 fracción VI de la Ley Orgánica Municipal del Estado de México, solicito: 1. El Programa Municipal de Protección Civil 2025. 2. Reportes de inspecciones realizadas a establecimientos en 2025. 3. Multas o sanciones emitidas por incumplimiento de normas” </w:t>
      </w:r>
      <w:r w:rsidRPr="00FD613A">
        <w:rPr>
          <w:b/>
          <w:bCs/>
        </w:rPr>
        <w:t xml:space="preserve">(Sic) </w:t>
      </w:r>
    </w:p>
    <w:p w14:paraId="52D69C5F" w14:textId="069835EF" w:rsidR="00FA7349" w:rsidRPr="00FD613A" w:rsidRDefault="00FA7349" w:rsidP="00FA7349">
      <w:pPr>
        <w:spacing w:before="240" w:line="360" w:lineRule="auto"/>
        <w:ind w:right="850"/>
        <w:jc w:val="both"/>
        <w:rPr>
          <w:rFonts w:ascii="Palatino Linotype" w:eastAsia="Times New Roman" w:hAnsi="Palatino Linotype" w:cs="Times New Roman"/>
          <w:sz w:val="24"/>
          <w:szCs w:val="24"/>
          <w:lang w:eastAsia="es-ES"/>
        </w:rPr>
      </w:pPr>
      <w:r w:rsidRPr="00FD613A">
        <w:rPr>
          <w:rFonts w:ascii="Palatino Linotype" w:eastAsia="Times New Roman" w:hAnsi="Palatino Linotype" w:cs="Times New Roman"/>
          <w:b/>
          <w:sz w:val="24"/>
          <w:szCs w:val="24"/>
          <w:lang w:eastAsia="es-ES"/>
        </w:rPr>
        <w:lastRenderedPageBreak/>
        <w:t xml:space="preserve">Modalidad de entrega: </w:t>
      </w:r>
      <w:r w:rsidRPr="00FD613A">
        <w:rPr>
          <w:rFonts w:ascii="Palatino Linotype" w:eastAsia="Times New Roman" w:hAnsi="Palatino Linotype" w:cs="Times New Roman"/>
          <w:sz w:val="24"/>
          <w:szCs w:val="24"/>
          <w:lang w:eastAsia="es-ES"/>
        </w:rPr>
        <w:t xml:space="preserve">A través del SAIMEX, en los </w:t>
      </w:r>
      <w:r w:rsidR="004C67CC" w:rsidRPr="00FD613A">
        <w:rPr>
          <w:rFonts w:ascii="Palatino Linotype" w:eastAsia="Times New Roman" w:hAnsi="Palatino Linotype" w:cs="Times New Roman"/>
          <w:sz w:val="24"/>
          <w:szCs w:val="24"/>
          <w:lang w:eastAsia="es-ES"/>
        </w:rPr>
        <w:t>cinco</w:t>
      </w:r>
      <w:r w:rsidRPr="00FD613A">
        <w:rPr>
          <w:rFonts w:ascii="Palatino Linotype" w:eastAsia="Times New Roman" w:hAnsi="Palatino Linotype" w:cs="Times New Roman"/>
          <w:sz w:val="24"/>
          <w:szCs w:val="24"/>
          <w:lang w:eastAsia="es-ES"/>
        </w:rPr>
        <w:t xml:space="preserve"> casos.  </w:t>
      </w:r>
    </w:p>
    <w:p w14:paraId="0E39CCFE" w14:textId="77777777" w:rsidR="00FA7349" w:rsidRPr="00FD613A" w:rsidRDefault="00FA7349" w:rsidP="00FA7349">
      <w:pPr>
        <w:spacing w:before="240" w:line="360" w:lineRule="auto"/>
        <w:jc w:val="both"/>
        <w:rPr>
          <w:rFonts w:ascii="Palatino Linotype" w:hAnsi="Palatino Linotype" w:cs="Arial"/>
          <w:b/>
          <w:sz w:val="28"/>
        </w:rPr>
      </w:pPr>
    </w:p>
    <w:p w14:paraId="5A79F600" w14:textId="77777777" w:rsidR="00FA7349" w:rsidRPr="00FD613A" w:rsidRDefault="00FA7349" w:rsidP="00FA7349">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r w:rsidRPr="00FD613A">
        <w:rPr>
          <w:rFonts w:ascii="Palatino Linotype" w:eastAsia="Palatino Linotype" w:hAnsi="Palatino Linotype" w:cs="Palatino Linotype"/>
          <w:b/>
          <w:color w:val="000000"/>
          <w:sz w:val="28"/>
          <w:szCs w:val="28"/>
        </w:rPr>
        <w:t xml:space="preserve">SEGUNDO. </w:t>
      </w:r>
      <w:r w:rsidRPr="00FD613A">
        <w:rPr>
          <w:rFonts w:ascii="Palatino Linotype" w:eastAsia="Palatino Linotype" w:hAnsi="Palatino Linotype" w:cs="Palatino Linotype"/>
          <w:b/>
          <w:color w:val="000000"/>
          <w:sz w:val="28"/>
          <w:szCs w:val="28"/>
          <w:lang w:val="es-ES_tradnl"/>
        </w:rPr>
        <w:t>De la falta de respuesta del Sujeto Obligado</w:t>
      </w:r>
      <w:r w:rsidRPr="00FD613A">
        <w:rPr>
          <w:rFonts w:ascii="Palatino Linotype" w:eastAsia="Palatino Linotype" w:hAnsi="Palatino Linotype" w:cs="Palatino Linotype"/>
          <w:b/>
          <w:color w:val="000000"/>
          <w:sz w:val="24"/>
          <w:szCs w:val="24"/>
          <w:lang w:val="es-ES_tradnl"/>
        </w:rPr>
        <w:t>.</w:t>
      </w:r>
    </w:p>
    <w:p w14:paraId="13DF5404" w14:textId="77777777" w:rsidR="00FA7349" w:rsidRPr="00FD613A" w:rsidRDefault="00FA7349" w:rsidP="00FA7349">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sidRPr="00FD613A">
        <w:rPr>
          <w:rFonts w:ascii="Palatino Linotype" w:eastAsia="Palatino Linotype" w:hAnsi="Palatino Linotype" w:cs="Palatino Linotype"/>
          <w:bCs/>
          <w:color w:val="000000"/>
          <w:sz w:val="24"/>
          <w:szCs w:val="24"/>
          <w:lang w:val="es-ES_tradnl"/>
        </w:rPr>
        <w:t>E</w:t>
      </w:r>
      <w:r w:rsidRPr="00FD613A">
        <w:rPr>
          <w:rFonts w:ascii="Palatino Linotype" w:hAnsi="Palatino Linotype" w:cs="Arial"/>
          <w:bCs/>
          <w:sz w:val="24"/>
          <w:szCs w:val="24"/>
        </w:rPr>
        <w:t xml:space="preserve">l </w:t>
      </w:r>
      <w:r w:rsidRPr="00FD613A">
        <w:rPr>
          <w:rFonts w:ascii="Palatino Linotype" w:hAnsi="Palatino Linotype" w:cs="Arial"/>
          <w:b/>
          <w:sz w:val="24"/>
          <w:szCs w:val="24"/>
        </w:rPr>
        <w:t>Sujeto Obligado</w:t>
      </w:r>
      <w:r w:rsidRPr="00FD613A">
        <w:rPr>
          <w:rFonts w:ascii="Palatino Linotype" w:hAnsi="Palatino Linotype" w:cs="Arial"/>
          <w:sz w:val="24"/>
          <w:szCs w:val="24"/>
        </w:rPr>
        <w:t xml:space="preserve"> no proporcionó respuesta a las solicitudes de información </w:t>
      </w:r>
      <w:r w:rsidRPr="00FD613A">
        <w:rPr>
          <w:rFonts w:ascii="Palatino Linotype" w:eastAsia="Palatino Linotype" w:hAnsi="Palatino Linotype" w:cs="Palatino Linotype"/>
          <w:color w:val="000000"/>
          <w:sz w:val="24"/>
          <w:szCs w:val="24"/>
        </w:rPr>
        <w:t>dentro del plazo de quince días establecido en el artículo 163 de la Ley de Transparencia y Acceso a la Información Pública del Estado de México y Municipios.</w:t>
      </w:r>
    </w:p>
    <w:p w14:paraId="79A6D426" w14:textId="77777777" w:rsidR="00FA7349" w:rsidRPr="00FD613A" w:rsidRDefault="00FA7349" w:rsidP="00FA7349">
      <w:pPr>
        <w:pBdr>
          <w:top w:val="nil"/>
          <w:left w:val="nil"/>
          <w:bottom w:val="nil"/>
          <w:right w:val="nil"/>
          <w:between w:val="nil"/>
        </w:pBdr>
        <w:spacing w:after="0" w:line="360" w:lineRule="auto"/>
        <w:contextualSpacing/>
        <w:jc w:val="both"/>
        <w:rPr>
          <w:rFonts w:ascii="Palatino Linotype" w:hAnsi="Palatino Linotype" w:cs="Arial"/>
          <w:sz w:val="24"/>
          <w:szCs w:val="24"/>
        </w:rPr>
      </w:pPr>
    </w:p>
    <w:p w14:paraId="1025A693" w14:textId="77777777" w:rsidR="00FA7349" w:rsidRPr="00FD613A" w:rsidRDefault="00FA7349" w:rsidP="00FA7349">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_tradnl"/>
        </w:rPr>
      </w:pPr>
      <w:r w:rsidRPr="00FD613A">
        <w:rPr>
          <w:rFonts w:ascii="Palatino Linotype" w:hAnsi="Palatino Linotype" w:cs="Arial"/>
          <w:b/>
          <w:sz w:val="28"/>
          <w:szCs w:val="28"/>
        </w:rPr>
        <w:t xml:space="preserve">TERCERO. </w:t>
      </w:r>
      <w:r w:rsidRPr="00FD613A">
        <w:rPr>
          <w:rFonts w:ascii="Palatino Linotype" w:eastAsia="Palatino Linotype" w:hAnsi="Palatino Linotype" w:cs="Palatino Linotype"/>
          <w:b/>
          <w:color w:val="000000"/>
          <w:sz w:val="28"/>
          <w:szCs w:val="28"/>
          <w:lang w:val="es-ES_tradnl"/>
        </w:rPr>
        <w:t>Del recurso de revisión.</w:t>
      </w:r>
    </w:p>
    <w:p w14:paraId="47E741A7" w14:textId="3F6F9594" w:rsidR="004C67CC" w:rsidRPr="00FD613A" w:rsidRDefault="00FA7349" w:rsidP="004C67CC">
      <w:pPr>
        <w:spacing w:after="0" w:line="360" w:lineRule="auto"/>
        <w:jc w:val="both"/>
        <w:rPr>
          <w:rFonts w:ascii="Palatino Linotype" w:hAnsi="Palatino Linotype" w:cs="Arial"/>
          <w:sz w:val="24"/>
          <w:szCs w:val="24"/>
        </w:rPr>
      </w:pPr>
      <w:r w:rsidRPr="00FD613A">
        <w:rPr>
          <w:rFonts w:ascii="Palatino Linotype" w:hAnsi="Palatino Linotype" w:cs="Arial"/>
          <w:bCs/>
          <w:sz w:val="24"/>
          <w:szCs w:val="24"/>
        </w:rPr>
        <w:t>Ante la falta de respuesta</w:t>
      </w:r>
      <w:r w:rsidRPr="00FD613A">
        <w:rPr>
          <w:rFonts w:ascii="Palatino Linotype" w:hAnsi="Palatino Linotype" w:cs="Arial"/>
          <w:b/>
          <w:sz w:val="24"/>
          <w:szCs w:val="24"/>
        </w:rPr>
        <w:t xml:space="preserve"> </w:t>
      </w:r>
      <w:r w:rsidRPr="00FD613A">
        <w:rPr>
          <w:rFonts w:ascii="Palatino Linotype" w:hAnsi="Palatino Linotype" w:cs="Arial"/>
          <w:sz w:val="24"/>
          <w:szCs w:val="24"/>
        </w:rPr>
        <w:t xml:space="preserve">del </w:t>
      </w:r>
      <w:r w:rsidRPr="00FD613A">
        <w:rPr>
          <w:rFonts w:ascii="Palatino Linotype" w:hAnsi="Palatino Linotype" w:cs="Arial"/>
          <w:b/>
          <w:sz w:val="24"/>
          <w:szCs w:val="24"/>
        </w:rPr>
        <w:t>Sujeto Obligado</w:t>
      </w:r>
      <w:r w:rsidRPr="00FD613A">
        <w:rPr>
          <w:rFonts w:ascii="Palatino Linotype" w:hAnsi="Palatino Linotype" w:cs="Arial"/>
          <w:sz w:val="24"/>
          <w:szCs w:val="24"/>
        </w:rPr>
        <w:t xml:space="preserve">, la parte </w:t>
      </w:r>
      <w:r w:rsidRPr="00FD613A">
        <w:rPr>
          <w:rFonts w:ascii="Palatino Linotype" w:hAnsi="Palatino Linotype" w:cs="Arial"/>
          <w:b/>
          <w:sz w:val="24"/>
          <w:szCs w:val="24"/>
        </w:rPr>
        <w:t>Recurrente</w:t>
      </w:r>
      <w:r w:rsidRPr="00FD613A">
        <w:rPr>
          <w:rFonts w:ascii="Palatino Linotype" w:hAnsi="Palatino Linotype" w:cs="Arial"/>
          <w:sz w:val="24"/>
          <w:szCs w:val="24"/>
        </w:rPr>
        <w:t xml:space="preserve"> interpuso sus recursos de revisión </w:t>
      </w:r>
      <w:r w:rsidR="004C67CC" w:rsidRPr="00FD613A">
        <w:rPr>
          <w:rFonts w:ascii="Palatino Linotype" w:hAnsi="Palatino Linotype" w:cs="Arial"/>
          <w:sz w:val="24"/>
          <w:szCs w:val="24"/>
        </w:rPr>
        <w:t xml:space="preserve">los días </w:t>
      </w:r>
      <w:r w:rsidR="004C67CC" w:rsidRPr="00FD613A">
        <w:rPr>
          <w:rFonts w:ascii="Palatino Linotype" w:hAnsi="Palatino Linotype" w:cs="Arial"/>
          <w:b/>
          <w:bCs/>
          <w:sz w:val="24"/>
          <w:szCs w:val="24"/>
        </w:rPr>
        <w:t xml:space="preserve">doce, quince y dieciséis de diciembre de dos mil veinticinco, </w:t>
      </w:r>
      <w:r w:rsidR="004C67CC" w:rsidRPr="00FD613A">
        <w:rPr>
          <w:rFonts w:ascii="Palatino Linotype" w:hAnsi="Palatino Linotype" w:cs="Arial"/>
          <w:sz w:val="24"/>
          <w:szCs w:val="24"/>
        </w:rPr>
        <w:t xml:space="preserve">registrados en el </w:t>
      </w:r>
      <w:r w:rsidR="004C67CC" w:rsidRPr="00FD613A">
        <w:rPr>
          <w:rFonts w:ascii="Palatino Linotype" w:hAnsi="Palatino Linotype" w:cs="Arial"/>
          <w:b/>
          <w:bCs/>
          <w:sz w:val="24"/>
          <w:szCs w:val="24"/>
        </w:rPr>
        <w:t xml:space="preserve">SAIMEX </w:t>
      </w:r>
      <w:r w:rsidR="004C67CC" w:rsidRPr="00FD613A">
        <w:rPr>
          <w:rFonts w:ascii="Palatino Linotype" w:hAnsi="Palatino Linotype" w:cs="Arial"/>
          <w:sz w:val="24"/>
          <w:szCs w:val="24"/>
        </w:rPr>
        <w:t xml:space="preserve">con los números de expediente </w:t>
      </w:r>
      <w:r w:rsidR="004C67CC" w:rsidRPr="00FD613A">
        <w:rPr>
          <w:rFonts w:ascii="Palatino Linotype" w:hAnsi="Palatino Linotype" w:cs="Arial"/>
          <w:b/>
          <w:bCs/>
          <w:sz w:val="23"/>
          <w:szCs w:val="23"/>
        </w:rPr>
        <w:t xml:space="preserve">14255/INFOEM/IP/RR/2025, 14260/INFOEM/IP/RR/2025, 14330/INFOEM/IP/RR/2025, 14335/INFOEM/IP/RR/2025 </w:t>
      </w:r>
      <w:r w:rsidR="004C67CC" w:rsidRPr="00FD613A">
        <w:rPr>
          <w:rFonts w:ascii="Palatino Linotype" w:hAnsi="Palatino Linotype" w:cs="Arial"/>
          <w:sz w:val="23"/>
          <w:szCs w:val="23"/>
        </w:rPr>
        <w:t xml:space="preserve">y </w:t>
      </w:r>
      <w:r w:rsidR="004C67CC" w:rsidRPr="00FD613A">
        <w:rPr>
          <w:rFonts w:ascii="Palatino Linotype" w:hAnsi="Palatino Linotype" w:cs="Arial"/>
          <w:b/>
          <w:bCs/>
          <w:sz w:val="23"/>
          <w:szCs w:val="23"/>
        </w:rPr>
        <w:t xml:space="preserve">14415/INFOEM/IP/RR/2025, </w:t>
      </w:r>
      <w:r w:rsidR="004C67CC" w:rsidRPr="00FD613A">
        <w:rPr>
          <w:rFonts w:ascii="Palatino Linotype" w:hAnsi="Palatino Linotype" w:cs="Arial"/>
          <w:sz w:val="24"/>
          <w:szCs w:val="24"/>
        </w:rPr>
        <w:t xml:space="preserve">señalando como acto impugnado y como motivos de inconformidad lo siguiente: </w:t>
      </w:r>
    </w:p>
    <w:p w14:paraId="5AE6E0CE" w14:textId="77777777" w:rsidR="004C67CC" w:rsidRPr="00FD613A" w:rsidRDefault="004C67CC" w:rsidP="00FA7349">
      <w:pPr>
        <w:spacing w:after="0" w:line="360" w:lineRule="auto"/>
        <w:jc w:val="both"/>
        <w:rPr>
          <w:rFonts w:ascii="Palatino Linotype" w:hAnsi="Palatino Linotype" w:cs="Arial"/>
          <w:b/>
          <w:bCs/>
          <w:sz w:val="23"/>
          <w:szCs w:val="23"/>
        </w:rPr>
      </w:pPr>
    </w:p>
    <w:p w14:paraId="26479591" w14:textId="19909668" w:rsidR="00FA7349" w:rsidRPr="00FD613A" w:rsidRDefault="004C67CC" w:rsidP="00FA7349">
      <w:pPr>
        <w:spacing w:after="0" w:line="360" w:lineRule="auto"/>
        <w:jc w:val="both"/>
        <w:rPr>
          <w:rFonts w:ascii="Palatino Linotype" w:hAnsi="Palatino Linotype" w:cs="Arial"/>
          <w:b/>
          <w:bCs/>
          <w:sz w:val="23"/>
          <w:szCs w:val="23"/>
        </w:rPr>
      </w:pPr>
      <w:r w:rsidRPr="00FD613A">
        <w:rPr>
          <w:rFonts w:ascii="Palatino Linotype" w:hAnsi="Palatino Linotype" w:cs="Arial"/>
          <w:b/>
          <w:bCs/>
          <w:sz w:val="23"/>
          <w:szCs w:val="23"/>
        </w:rPr>
        <w:t>14255/INFOEM/IP/RR/2025</w:t>
      </w:r>
    </w:p>
    <w:p w14:paraId="4E1DAF8F" w14:textId="6924635C" w:rsidR="009C050C" w:rsidRPr="00FD613A" w:rsidRDefault="009C050C" w:rsidP="00FA7349">
      <w:pPr>
        <w:spacing w:after="0" w:line="360" w:lineRule="auto"/>
        <w:jc w:val="both"/>
        <w:rPr>
          <w:rFonts w:ascii="Palatino Linotype" w:hAnsi="Palatino Linotype" w:cs="Arial"/>
          <w:b/>
          <w:bCs/>
          <w:sz w:val="23"/>
          <w:szCs w:val="23"/>
        </w:rPr>
      </w:pPr>
      <w:r w:rsidRPr="00FD613A">
        <w:rPr>
          <w:rFonts w:ascii="Palatino Linotype" w:hAnsi="Palatino Linotype" w:cs="Arial"/>
          <w:b/>
          <w:bCs/>
          <w:sz w:val="23"/>
          <w:szCs w:val="23"/>
        </w:rPr>
        <w:t>Acto impugnado:</w:t>
      </w:r>
    </w:p>
    <w:p w14:paraId="3441F89A" w14:textId="6C2C8E24" w:rsidR="009C050C" w:rsidRPr="00FD613A" w:rsidRDefault="009C050C" w:rsidP="009C050C">
      <w:pPr>
        <w:pStyle w:val="Citas"/>
        <w:rPr>
          <w:b/>
          <w:bCs/>
        </w:rPr>
      </w:pPr>
      <w:r w:rsidRPr="00FD613A">
        <w:t>“</w:t>
      </w:r>
      <w:r w:rsidR="004C67CC" w:rsidRPr="00FD613A">
        <w:t>Entregar todos los contratos de personal por honorarios del 1 enero 2025 a la fecha, indicando nombre, monto, objeto del contrato y área que lo contrata</w:t>
      </w:r>
      <w:r w:rsidRPr="00FD613A">
        <w:t xml:space="preserve">” </w:t>
      </w:r>
      <w:r w:rsidRPr="00FD613A">
        <w:rPr>
          <w:b/>
          <w:bCs/>
        </w:rPr>
        <w:t>(Sic)</w:t>
      </w:r>
    </w:p>
    <w:p w14:paraId="5582A7CB" w14:textId="77777777" w:rsidR="009C050C" w:rsidRPr="00FD613A" w:rsidRDefault="009C050C" w:rsidP="009C050C">
      <w:pPr>
        <w:spacing w:after="0" w:line="360" w:lineRule="auto"/>
        <w:jc w:val="both"/>
        <w:rPr>
          <w:rFonts w:ascii="Palatino Linotype" w:hAnsi="Palatino Linotype" w:cs="Arial"/>
          <w:b/>
          <w:bCs/>
          <w:sz w:val="23"/>
          <w:szCs w:val="23"/>
        </w:rPr>
      </w:pPr>
      <w:r w:rsidRPr="00FD613A">
        <w:rPr>
          <w:rFonts w:ascii="Palatino Linotype" w:hAnsi="Palatino Linotype" w:cs="Arial"/>
          <w:b/>
          <w:bCs/>
          <w:sz w:val="23"/>
          <w:szCs w:val="23"/>
        </w:rPr>
        <w:t>Razones o motivos de la inconformidad:</w:t>
      </w:r>
    </w:p>
    <w:p w14:paraId="098BAAC0" w14:textId="571E72B7" w:rsidR="009C050C" w:rsidRPr="00FD613A" w:rsidRDefault="009C050C" w:rsidP="009C050C">
      <w:pPr>
        <w:pStyle w:val="Citas"/>
        <w:rPr>
          <w:b/>
          <w:bCs/>
        </w:rPr>
      </w:pPr>
      <w:r w:rsidRPr="00FD613A">
        <w:t>“</w:t>
      </w:r>
      <w:r w:rsidR="004C67CC" w:rsidRPr="00FD613A">
        <w:t xml:space="preserve">El Ayuntamiento de Tepotzotlán vulnera mis derechos de acceso a la información al NO emitir respuesta en tiempo, NO fundar ni motivar una inexistencia, reserva </w:t>
      </w:r>
      <w:r w:rsidR="004C67CC" w:rsidRPr="00FD613A">
        <w:lastRenderedPageBreak/>
        <w:t xml:space="preserve">o clasificación. NO proporcionar los documentos solicitados. NO orientar, turnar ni emitir ampliación justificada. La conducta del sujeto obligado constituye una obstrucción del derecho de acceso a la información, afectándome directamente como persona solicitante, al dejarme en estado de incertidumbre jurídica sin resolución válida. En términos del articulo 6 y 8 constitucional tengo derecho a realizar mi petición y tener acceso a la información pública, así mismo de conformidad al articulo 4, 11, 15, 92, 111, 112, 150, 151, 152, 160, 162, 176, 177, 178, 179, 180, de la Ley de Transparencia y Acceso a la Información Publica del Estado de México y Municipios se hace de su conocimiento que transcurrido el plazo para darme una respuesta el ayuntamiento hizo caso omiso y nunca contesto mi solicitud de información publica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De igual forma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(que debe ser demostrada), se requiera </w:t>
      </w:r>
      <w:r w:rsidR="004C67CC" w:rsidRPr="00FD613A">
        <w:lastRenderedPageBreak/>
        <w:t>al Comité de Transparencia seguir el procedimiento de verificación. En caso de que la información solicitada contenga datos personales, clasificados o confidenciales, requiero que el sujeto obligado elabore y entregue versión pública debidamente testada garantizando mi derecho de acceso a la información sin afectar los datos protegidos. Se solicita que el testado sea estricto, proporcional y justificado, acompañado del acta del Comité de Transparencia donde conste la clasificación o determinación correspondiente</w:t>
      </w:r>
      <w:r w:rsidRPr="00FD613A">
        <w:t xml:space="preserve">” </w:t>
      </w:r>
      <w:r w:rsidRPr="00FD613A">
        <w:rPr>
          <w:b/>
          <w:bCs/>
        </w:rPr>
        <w:t>(Sic)</w:t>
      </w:r>
    </w:p>
    <w:p w14:paraId="4108B1D0" w14:textId="77777777" w:rsidR="004C67CC" w:rsidRPr="00FD613A" w:rsidRDefault="004C67CC" w:rsidP="004C67CC">
      <w:pPr>
        <w:pStyle w:val="Citas"/>
        <w:ind w:left="0"/>
        <w:rPr>
          <w:b/>
          <w:bCs/>
        </w:rPr>
      </w:pPr>
    </w:p>
    <w:p w14:paraId="17712911" w14:textId="0C94EAA0" w:rsidR="004C67CC" w:rsidRPr="00FD613A" w:rsidRDefault="004C67CC" w:rsidP="004C67CC">
      <w:pPr>
        <w:spacing w:after="0" w:line="360" w:lineRule="auto"/>
        <w:jc w:val="both"/>
        <w:rPr>
          <w:rFonts w:ascii="Palatino Linotype" w:hAnsi="Palatino Linotype" w:cs="Arial"/>
          <w:b/>
          <w:bCs/>
          <w:sz w:val="23"/>
          <w:szCs w:val="23"/>
        </w:rPr>
      </w:pPr>
      <w:r w:rsidRPr="00FD613A">
        <w:rPr>
          <w:rFonts w:ascii="Palatino Linotype" w:hAnsi="Palatino Linotype" w:cs="Arial"/>
          <w:b/>
          <w:bCs/>
          <w:sz w:val="23"/>
          <w:szCs w:val="23"/>
        </w:rPr>
        <w:t>14260/INFOEM/IP/RR/2025</w:t>
      </w:r>
    </w:p>
    <w:p w14:paraId="6B412B18" w14:textId="77777777" w:rsidR="004C67CC" w:rsidRPr="00FD613A" w:rsidRDefault="004C67CC" w:rsidP="004C67CC">
      <w:pPr>
        <w:spacing w:after="0" w:line="360" w:lineRule="auto"/>
        <w:jc w:val="both"/>
        <w:rPr>
          <w:rFonts w:ascii="Palatino Linotype" w:hAnsi="Palatino Linotype" w:cs="Arial"/>
          <w:b/>
          <w:bCs/>
          <w:sz w:val="23"/>
          <w:szCs w:val="23"/>
        </w:rPr>
      </w:pPr>
      <w:r w:rsidRPr="00FD613A">
        <w:rPr>
          <w:rFonts w:ascii="Palatino Linotype" w:hAnsi="Palatino Linotype" w:cs="Arial"/>
          <w:b/>
          <w:bCs/>
          <w:sz w:val="23"/>
          <w:szCs w:val="23"/>
        </w:rPr>
        <w:t>Acto impugnado:</w:t>
      </w:r>
    </w:p>
    <w:p w14:paraId="3E1F2138" w14:textId="7F0C31A1" w:rsidR="004C67CC" w:rsidRPr="00FD613A" w:rsidRDefault="004C67CC" w:rsidP="004C67CC">
      <w:pPr>
        <w:pStyle w:val="Citas"/>
        <w:rPr>
          <w:b/>
          <w:bCs/>
        </w:rPr>
      </w:pPr>
      <w:r w:rsidRPr="00FD613A">
        <w:t xml:space="preserve">“Solicito el inventario actualizado de bienes muebles del Ayuntamiento, incluyendo vehículos, su ubicación, responsable y estado mecánico” </w:t>
      </w:r>
      <w:r w:rsidRPr="00FD613A">
        <w:rPr>
          <w:b/>
          <w:bCs/>
        </w:rPr>
        <w:t>(Sic)</w:t>
      </w:r>
    </w:p>
    <w:p w14:paraId="4B4A3197" w14:textId="77777777" w:rsidR="004C67CC" w:rsidRPr="00FD613A" w:rsidRDefault="004C67CC" w:rsidP="004C67CC">
      <w:pPr>
        <w:spacing w:after="0" w:line="360" w:lineRule="auto"/>
        <w:jc w:val="both"/>
        <w:rPr>
          <w:rFonts w:ascii="Palatino Linotype" w:hAnsi="Palatino Linotype" w:cs="Arial"/>
          <w:b/>
          <w:bCs/>
          <w:sz w:val="23"/>
          <w:szCs w:val="23"/>
        </w:rPr>
      </w:pPr>
      <w:r w:rsidRPr="00FD613A">
        <w:rPr>
          <w:rFonts w:ascii="Palatino Linotype" w:hAnsi="Palatino Linotype" w:cs="Arial"/>
          <w:b/>
          <w:bCs/>
          <w:sz w:val="23"/>
          <w:szCs w:val="23"/>
        </w:rPr>
        <w:t>Razones o motivos de la inconformidad:</w:t>
      </w:r>
    </w:p>
    <w:p w14:paraId="785D5C4C" w14:textId="74130DB1" w:rsidR="004C67CC" w:rsidRPr="00FD613A" w:rsidRDefault="004C67CC" w:rsidP="004C67CC">
      <w:pPr>
        <w:pStyle w:val="Citas"/>
        <w:rPr>
          <w:b/>
          <w:bCs/>
        </w:rPr>
      </w:pPr>
      <w:r w:rsidRPr="00FD613A">
        <w:t xml:space="preserve">“El Ayuntamiento de Tepotzotlán vulnera mis derechos de acceso a la información al NO emitir respuesta en tiempo, NO fundar ni motivar una inexistencia, reserva o clasificación. NO proporcionar los documentos solicitados. NO orientar, turnar ni emitir ampliación justificada. La conducta del sujeto obligado constituye una obstrucción del derecho de acceso a la información, afectándome directamente como persona solicitante, al dejarme en estado de incertidumbre jurídica sin resolución válida. En términos del articulo 6 y 8 constitucional tengo derecho a realizar mi petición y tener acceso a la información pública, así mismo de conformidad al articulo 4, 11, 15, 92, 111, 112, 150, 151, 152, 160, 162, 176, 177, 178, 179, 180, de la Ley de Transparencia y Acceso a la Información Publica del Estado de México y Municipios se hace de su conocimiento que transcurrido el plazo para darme una </w:t>
      </w:r>
      <w:r w:rsidRPr="00FD613A">
        <w:lastRenderedPageBreak/>
        <w:t xml:space="preserve">respuesta el ayuntamiento hizo caso omiso y nunca contesto mi solicitud de información publica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De igual forma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(que debe ser demostrada), se requiera al Comité de Transparencia seguir el procedimiento de verificación. En caso de que la información solicitada contenga datos personales, clasificados o confidenciales, requiero que el sujeto obligado elabore y entregue versión pública debidamente testada garantizando mi derecho de acceso a la información sin afectar los datos protegidos. Se solicita que el testado sea estricto, proporcional y justificado, acompañado del acta del Comité de Transparencia donde conste la clasificación o determinación correspondiente” </w:t>
      </w:r>
      <w:r w:rsidRPr="00FD613A">
        <w:rPr>
          <w:b/>
          <w:bCs/>
        </w:rPr>
        <w:t>(Sic)</w:t>
      </w:r>
    </w:p>
    <w:p w14:paraId="096F8C97" w14:textId="77777777" w:rsidR="004C67CC" w:rsidRPr="00FD613A" w:rsidRDefault="004C67CC" w:rsidP="004C67CC">
      <w:pPr>
        <w:pStyle w:val="Citas"/>
        <w:ind w:left="0"/>
        <w:rPr>
          <w:b/>
          <w:bCs/>
        </w:rPr>
      </w:pPr>
    </w:p>
    <w:p w14:paraId="6BC34FD3" w14:textId="3D358A33" w:rsidR="004C67CC" w:rsidRPr="00FD613A" w:rsidRDefault="004C67CC" w:rsidP="004C67CC">
      <w:pPr>
        <w:spacing w:after="0" w:line="360" w:lineRule="auto"/>
        <w:jc w:val="both"/>
        <w:rPr>
          <w:rFonts w:ascii="Palatino Linotype" w:hAnsi="Palatino Linotype" w:cs="Arial"/>
          <w:b/>
          <w:bCs/>
          <w:sz w:val="23"/>
          <w:szCs w:val="23"/>
        </w:rPr>
      </w:pPr>
      <w:r w:rsidRPr="00FD613A">
        <w:rPr>
          <w:rFonts w:ascii="Palatino Linotype" w:hAnsi="Palatino Linotype" w:cs="Arial"/>
          <w:b/>
          <w:bCs/>
          <w:sz w:val="23"/>
          <w:szCs w:val="23"/>
        </w:rPr>
        <w:t>14330/INFOEM/IP/RR/2025</w:t>
      </w:r>
    </w:p>
    <w:p w14:paraId="3EDA3E99" w14:textId="77777777" w:rsidR="004C67CC" w:rsidRPr="00FD613A" w:rsidRDefault="004C67CC" w:rsidP="004C67CC">
      <w:pPr>
        <w:spacing w:after="0" w:line="360" w:lineRule="auto"/>
        <w:jc w:val="both"/>
        <w:rPr>
          <w:rFonts w:ascii="Palatino Linotype" w:hAnsi="Palatino Linotype" w:cs="Arial"/>
          <w:b/>
          <w:bCs/>
          <w:sz w:val="23"/>
          <w:szCs w:val="23"/>
        </w:rPr>
      </w:pPr>
      <w:r w:rsidRPr="00FD613A">
        <w:rPr>
          <w:rFonts w:ascii="Palatino Linotype" w:hAnsi="Palatino Linotype" w:cs="Arial"/>
          <w:b/>
          <w:bCs/>
          <w:sz w:val="23"/>
          <w:szCs w:val="23"/>
        </w:rPr>
        <w:lastRenderedPageBreak/>
        <w:t>Acto impugnado:</w:t>
      </w:r>
    </w:p>
    <w:p w14:paraId="55A0519E" w14:textId="5C67A40A" w:rsidR="004C67CC" w:rsidRPr="00FD613A" w:rsidRDefault="004C67CC" w:rsidP="004C67CC">
      <w:pPr>
        <w:pStyle w:val="Citas"/>
        <w:rPr>
          <w:b/>
          <w:bCs/>
        </w:rPr>
      </w:pPr>
      <w:r w:rsidRPr="00FD613A">
        <w:t xml:space="preserve">“Solicito copia de los documentos que acreditan el perfil académico presentado por la actual Directora de Desarrollo Económico, tales como títulos, cédulas profesionales, constancias o certificaciones, en versión pública” </w:t>
      </w:r>
      <w:r w:rsidRPr="00FD613A">
        <w:rPr>
          <w:b/>
          <w:bCs/>
        </w:rPr>
        <w:t>(Sic)</w:t>
      </w:r>
    </w:p>
    <w:p w14:paraId="0267F2AB" w14:textId="77777777" w:rsidR="004C67CC" w:rsidRPr="00FD613A" w:rsidRDefault="004C67CC" w:rsidP="004C67CC">
      <w:pPr>
        <w:spacing w:after="0" w:line="360" w:lineRule="auto"/>
        <w:jc w:val="both"/>
        <w:rPr>
          <w:rFonts w:ascii="Palatino Linotype" w:hAnsi="Palatino Linotype" w:cs="Arial"/>
          <w:b/>
          <w:bCs/>
          <w:sz w:val="23"/>
          <w:szCs w:val="23"/>
        </w:rPr>
      </w:pPr>
      <w:r w:rsidRPr="00FD613A">
        <w:rPr>
          <w:rFonts w:ascii="Palatino Linotype" w:hAnsi="Palatino Linotype" w:cs="Arial"/>
          <w:b/>
          <w:bCs/>
          <w:sz w:val="23"/>
          <w:szCs w:val="23"/>
        </w:rPr>
        <w:t>Razones o motivos de la inconformidad:</w:t>
      </w:r>
    </w:p>
    <w:p w14:paraId="68D53C8C" w14:textId="25E4A987" w:rsidR="004C67CC" w:rsidRPr="00FD613A" w:rsidRDefault="004C67CC" w:rsidP="004C67CC">
      <w:pPr>
        <w:pStyle w:val="Citas"/>
        <w:rPr>
          <w:b/>
          <w:bCs/>
        </w:rPr>
      </w:pPr>
      <w:r w:rsidRPr="00FD613A">
        <w:t xml:space="preserve">“El Ayuntamiento de Tepotzotlán vulnera mis derechos de acceso a la información al NO emitir respuesta en tiempo, NO fundar ni motivar una inexistencia, reserva o clasificación. NO proporcionar los documentos solicitados. NO orientar, turnar ni emitir ampliación justificada. La conducta del sujeto obligado constituye una obstrucción del derecho de acceso a la información, afectándome directamente como persona solicitante, al dejarme en estado de incertidumbre jurídica sin resolución válida. En términos del articulo 6 y 8 constitucional tengo derecho a realizar mi petición y tener acceso a la información pública, así mismo de conformidad al articulo 4, 11, 15, 92, 111, 112, 150, 151, 152, 160, 162, 176, 177, 178, 179, 180, de la Ley de Transparencia y Acceso a la Información Publica del Estado de México y Municipios se hace de su conocimiento que transcurrido el plazo para darme una respuesta el ayuntamiento hizo caso omiso y nunca contesto mi solicitud de información publica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De igual forma solicito que se otorgue vista al Órgano Interno de Control del Ayuntamiento para que, conforme a los artículos 194, 195, 196, 200, 213, 214, 215, 222, 223 y 224 de la citada ley, así como 49, 50, 57 y 76–81 de la Ley </w:t>
      </w:r>
      <w:r w:rsidRPr="00FD613A">
        <w:lastRenderedPageBreak/>
        <w:t xml:space="preserve">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(que debe ser demostrada), se requiera al Comité de Transparencia seguir el procedimiento de verificación. En caso de que la información solicitada contenga datos personales, clasificados o confidenciales, requiero que el sujeto obligado elabore y entregue versión pública debidamente testada garantizando mi derecho de acceso a la información sin afectar los datos protegidos. Se solicita que el testado sea estricto, proporcional y justificado, acompañado del acta del Comité de Transparencia donde conste la clasificación o determinación correspondiente” </w:t>
      </w:r>
      <w:r w:rsidRPr="00FD613A">
        <w:rPr>
          <w:b/>
          <w:bCs/>
        </w:rPr>
        <w:t>(Sic)</w:t>
      </w:r>
    </w:p>
    <w:p w14:paraId="538190B3" w14:textId="77777777" w:rsidR="004C67CC" w:rsidRPr="00FD613A" w:rsidRDefault="004C67CC" w:rsidP="004C67CC">
      <w:pPr>
        <w:pStyle w:val="Citas"/>
        <w:ind w:left="0"/>
        <w:rPr>
          <w:b/>
          <w:bCs/>
        </w:rPr>
      </w:pPr>
    </w:p>
    <w:p w14:paraId="4A038983" w14:textId="4D42AA68" w:rsidR="004C67CC" w:rsidRPr="00FD613A" w:rsidRDefault="004C67CC" w:rsidP="004C67CC">
      <w:pPr>
        <w:spacing w:after="0" w:line="360" w:lineRule="auto"/>
        <w:jc w:val="both"/>
        <w:rPr>
          <w:rFonts w:ascii="Palatino Linotype" w:hAnsi="Palatino Linotype" w:cs="Arial"/>
          <w:b/>
          <w:bCs/>
          <w:sz w:val="23"/>
          <w:szCs w:val="23"/>
        </w:rPr>
      </w:pPr>
      <w:r w:rsidRPr="00FD613A">
        <w:rPr>
          <w:rFonts w:ascii="Palatino Linotype" w:hAnsi="Palatino Linotype" w:cs="Arial"/>
          <w:b/>
          <w:bCs/>
          <w:sz w:val="23"/>
          <w:szCs w:val="23"/>
        </w:rPr>
        <w:t>14335/INFOEM/IP/RR/2025</w:t>
      </w:r>
    </w:p>
    <w:p w14:paraId="04BF4F45" w14:textId="77777777" w:rsidR="004C67CC" w:rsidRPr="00FD613A" w:rsidRDefault="004C67CC" w:rsidP="004C67CC">
      <w:pPr>
        <w:spacing w:after="0" w:line="360" w:lineRule="auto"/>
        <w:jc w:val="both"/>
        <w:rPr>
          <w:rFonts w:ascii="Palatino Linotype" w:hAnsi="Palatino Linotype" w:cs="Arial"/>
          <w:b/>
          <w:bCs/>
          <w:sz w:val="23"/>
          <w:szCs w:val="23"/>
        </w:rPr>
      </w:pPr>
      <w:r w:rsidRPr="00FD613A">
        <w:rPr>
          <w:rFonts w:ascii="Palatino Linotype" w:hAnsi="Palatino Linotype" w:cs="Arial"/>
          <w:b/>
          <w:bCs/>
          <w:sz w:val="23"/>
          <w:szCs w:val="23"/>
        </w:rPr>
        <w:t>Acto impugnado:</w:t>
      </w:r>
    </w:p>
    <w:p w14:paraId="3A50B407" w14:textId="7BBF9257" w:rsidR="004C67CC" w:rsidRPr="00FD613A" w:rsidRDefault="004C67CC" w:rsidP="004C67CC">
      <w:pPr>
        <w:pStyle w:val="Citas"/>
        <w:rPr>
          <w:b/>
          <w:bCs/>
        </w:rPr>
      </w:pPr>
      <w:r w:rsidRPr="00FD613A">
        <w:t xml:space="preserve">“Solicito copia de su expediente laboral, específicamente: currículum vitae, documentos que acrediten el cumplimiento del perfil del puesto, documentación académica presentada, fecha de contratación y nombramiento de Ana Laura González González durante su desempeño en la Dirección de Desarrollo Económico” </w:t>
      </w:r>
      <w:r w:rsidRPr="00FD613A">
        <w:rPr>
          <w:b/>
          <w:bCs/>
        </w:rPr>
        <w:t>(Sic)</w:t>
      </w:r>
    </w:p>
    <w:p w14:paraId="45173F98" w14:textId="77777777" w:rsidR="004C67CC" w:rsidRPr="00FD613A" w:rsidRDefault="004C67CC" w:rsidP="004C67CC">
      <w:pPr>
        <w:spacing w:after="0" w:line="360" w:lineRule="auto"/>
        <w:jc w:val="both"/>
        <w:rPr>
          <w:rFonts w:ascii="Palatino Linotype" w:hAnsi="Palatino Linotype" w:cs="Arial"/>
          <w:b/>
          <w:bCs/>
          <w:sz w:val="23"/>
          <w:szCs w:val="23"/>
        </w:rPr>
      </w:pPr>
      <w:r w:rsidRPr="00FD613A">
        <w:rPr>
          <w:rFonts w:ascii="Palatino Linotype" w:hAnsi="Palatino Linotype" w:cs="Arial"/>
          <w:b/>
          <w:bCs/>
          <w:sz w:val="23"/>
          <w:szCs w:val="23"/>
        </w:rPr>
        <w:t>Razones o motivos de la inconformidad:</w:t>
      </w:r>
    </w:p>
    <w:p w14:paraId="27EF75E6" w14:textId="21805915" w:rsidR="004C67CC" w:rsidRPr="00FD613A" w:rsidRDefault="004C67CC" w:rsidP="004C67CC">
      <w:pPr>
        <w:pStyle w:val="Citas"/>
        <w:rPr>
          <w:b/>
          <w:bCs/>
        </w:rPr>
      </w:pPr>
      <w:r w:rsidRPr="00FD613A">
        <w:lastRenderedPageBreak/>
        <w:t xml:space="preserve">“El Ayuntamiento de Tepotzotlán vulnera mis derechos de acceso a la información al NO emitir respuesta en tiempo, NO fundar ni motivar una inexistencia, reserva o clasificación. NO proporcionar los documentos solicitados. NO orientar, turnar ni emitir ampliación justificada. La conducta del sujeto obligado constituye una obstrucción del derecho de acceso a la información, afectándome directamente como persona solicitante, al dejarme en estado de incertidumbre jurídica sin resolución válida. En términos del articulo 6 y 8 constitucional tengo derecho a realizar mi petición y tener acceso a la información pública, así mismo de conformidad al articulo 4, 11, 15, 92, 111, 112, 150, 151, 152, 160, 162, 176, 177, 178, 179, 180, de la Ley de Transparencia y Acceso a la Información Publica del Estado de México y Municipios se hace de su conocimiento que transcurrido el plazo para darme una respuesta el ayuntamiento hizo caso omiso y nunca contesto mi solicitud de información publica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De igual forma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w:t>
      </w:r>
      <w:r w:rsidRPr="00FD613A">
        <w:lastRenderedPageBreak/>
        <w:t xml:space="preserve">sanciones correspondientes a los funcionarios responsables por incumplimiento de los plazos de respuesta. En caso de inexistencia (que debe ser demostrada), se requiera al Comité de Transparencia seguir el procedimiento de verificación. En caso de que la información solicitada contenga datos personales, clasificados o confidenciales, requiero que el sujeto obligado elabore y entregue versión pública debidamente testada garantizando mi derecho de acceso a la información sin afectar los datos protegidos. Se solicita que el testado sea estricto, proporcional y justificado, acompañado del acta del Comité de Transparencia donde conste la clasificación o determinación correspondiente” </w:t>
      </w:r>
      <w:r w:rsidRPr="00FD613A">
        <w:rPr>
          <w:b/>
          <w:bCs/>
        </w:rPr>
        <w:t>(Sic)</w:t>
      </w:r>
    </w:p>
    <w:p w14:paraId="0811F552" w14:textId="77777777" w:rsidR="004C67CC" w:rsidRPr="00FD613A" w:rsidRDefault="004C67CC" w:rsidP="004C67CC">
      <w:pPr>
        <w:pStyle w:val="Citas"/>
        <w:ind w:left="0"/>
        <w:rPr>
          <w:b/>
          <w:bCs/>
        </w:rPr>
      </w:pPr>
    </w:p>
    <w:p w14:paraId="11904960" w14:textId="082549E5" w:rsidR="004C67CC" w:rsidRPr="00FD613A" w:rsidRDefault="004C67CC" w:rsidP="004C67CC">
      <w:pPr>
        <w:spacing w:after="0" w:line="360" w:lineRule="auto"/>
        <w:jc w:val="both"/>
        <w:rPr>
          <w:rFonts w:ascii="Palatino Linotype" w:hAnsi="Palatino Linotype" w:cs="Arial"/>
          <w:b/>
          <w:bCs/>
          <w:sz w:val="23"/>
          <w:szCs w:val="23"/>
        </w:rPr>
      </w:pPr>
      <w:r w:rsidRPr="00FD613A">
        <w:rPr>
          <w:rFonts w:ascii="Palatino Linotype" w:hAnsi="Palatino Linotype" w:cs="Arial"/>
          <w:b/>
          <w:bCs/>
          <w:sz w:val="23"/>
          <w:szCs w:val="23"/>
        </w:rPr>
        <w:t>14415/INFOEM/IP/RR/2025</w:t>
      </w:r>
    </w:p>
    <w:p w14:paraId="675BA96F" w14:textId="77777777" w:rsidR="004C67CC" w:rsidRPr="00FD613A" w:rsidRDefault="004C67CC" w:rsidP="004C67CC">
      <w:pPr>
        <w:spacing w:after="0" w:line="360" w:lineRule="auto"/>
        <w:jc w:val="both"/>
        <w:rPr>
          <w:rFonts w:ascii="Palatino Linotype" w:hAnsi="Palatino Linotype" w:cs="Arial"/>
          <w:b/>
          <w:bCs/>
          <w:sz w:val="23"/>
          <w:szCs w:val="23"/>
        </w:rPr>
      </w:pPr>
      <w:r w:rsidRPr="00FD613A">
        <w:rPr>
          <w:rFonts w:ascii="Palatino Linotype" w:hAnsi="Palatino Linotype" w:cs="Arial"/>
          <w:b/>
          <w:bCs/>
          <w:sz w:val="23"/>
          <w:szCs w:val="23"/>
        </w:rPr>
        <w:t>Acto impugnado:</w:t>
      </w:r>
    </w:p>
    <w:p w14:paraId="4280050E" w14:textId="4BF5008F" w:rsidR="004C67CC" w:rsidRPr="00FD613A" w:rsidRDefault="004C67CC" w:rsidP="004C67CC">
      <w:pPr>
        <w:pStyle w:val="Citas"/>
        <w:rPr>
          <w:b/>
          <w:bCs/>
        </w:rPr>
      </w:pPr>
      <w:r w:rsidRPr="00FD613A">
        <w:t>“</w:t>
      </w:r>
      <w:r w:rsidR="00441CB8" w:rsidRPr="00FD613A">
        <w:t>solicito: 1. El Programa Municipal de Protección Civil 2025. 2. Reportes de inspecciones realizadas a establecimientos en 2025. 3. Multas o sanciones emitidas por incumplimiento de normas</w:t>
      </w:r>
      <w:r w:rsidRPr="00FD613A">
        <w:t xml:space="preserve">” </w:t>
      </w:r>
      <w:r w:rsidRPr="00FD613A">
        <w:rPr>
          <w:b/>
          <w:bCs/>
        </w:rPr>
        <w:t>(Sic)</w:t>
      </w:r>
    </w:p>
    <w:p w14:paraId="444EBBFC" w14:textId="77777777" w:rsidR="004C67CC" w:rsidRPr="00FD613A" w:rsidRDefault="004C67CC" w:rsidP="004C67CC">
      <w:pPr>
        <w:spacing w:after="0" w:line="360" w:lineRule="auto"/>
        <w:jc w:val="both"/>
        <w:rPr>
          <w:rFonts w:ascii="Palatino Linotype" w:hAnsi="Palatino Linotype" w:cs="Arial"/>
          <w:b/>
          <w:bCs/>
          <w:sz w:val="23"/>
          <w:szCs w:val="23"/>
        </w:rPr>
      </w:pPr>
      <w:r w:rsidRPr="00FD613A">
        <w:rPr>
          <w:rFonts w:ascii="Palatino Linotype" w:hAnsi="Palatino Linotype" w:cs="Arial"/>
          <w:b/>
          <w:bCs/>
          <w:sz w:val="23"/>
          <w:szCs w:val="23"/>
        </w:rPr>
        <w:t>Razones o motivos de la inconformidad:</w:t>
      </w:r>
    </w:p>
    <w:p w14:paraId="1B8E7A7B" w14:textId="457293CC" w:rsidR="004C67CC" w:rsidRPr="00FD613A" w:rsidRDefault="004C67CC" w:rsidP="004C67CC">
      <w:pPr>
        <w:pStyle w:val="Citas"/>
        <w:rPr>
          <w:b/>
          <w:bCs/>
        </w:rPr>
      </w:pPr>
      <w:r w:rsidRPr="00FD613A">
        <w:t>“</w:t>
      </w:r>
      <w:r w:rsidR="00441CB8" w:rsidRPr="00FD613A">
        <w:t xml:space="preserve">El Ayuntamiento de Tepotzotlán vulnera mis derechos de acceso a la información al NO emitir respuesta en tiempo, NO fundar ni motivar una inexistencia, reserva o clasificación. NO proporcionar los documentos solicitados. NO orientar, turnar ni emitir ampliación justificada. La conducta del sujeto obligado constituye una obstrucción del derecho de acceso a la información, afectándome directamente como persona solicitante, al dejarme en estado de incertidumbre jurídica sin resolución válida. En términos del articulo 6 y 8 constitucional tengo derecho a realizar mi petición y tener acceso a la información pública, así mismo de conformidad al articulo </w:t>
      </w:r>
      <w:r w:rsidR="00441CB8" w:rsidRPr="00FD613A">
        <w:lastRenderedPageBreak/>
        <w:t xml:space="preserve">4, 11, 15, 92, 111, 112, 150, 151, 152, 160, 162, 176, 177, 178, 179, 180, de la Ley de Transparencia y Acceso a la Información Publica del Estado de México y Municipios se hace de su conocimiento que transcurrido el plazo para darme una respuesta el ayuntamiento hizo caso omiso y nunca contesto mi solicitud de información publica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De igual forma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(que debe ser demostrada), se requiera al Comité de Transparencia seguir el procedimiento de verificación. En caso de que la información solicitada contenga datos personales, clasificados o confidenciales, requiero que el sujeto obligado elabore y entregue versión pública debidamente testada garantizando mi derecho de acceso a la información sin afectar los datos protegidos. Se solicita que el testado sea estricto, proporcional y justificado, </w:t>
      </w:r>
      <w:r w:rsidR="00441CB8" w:rsidRPr="00FD613A">
        <w:lastRenderedPageBreak/>
        <w:t>acompañado del acta del Comité de Transparencia donde conste la clasificación o determinación correspondiente</w:t>
      </w:r>
      <w:r w:rsidRPr="00FD613A">
        <w:t xml:space="preserve">” </w:t>
      </w:r>
      <w:r w:rsidRPr="00FD613A">
        <w:rPr>
          <w:b/>
          <w:bCs/>
        </w:rPr>
        <w:t>(Sic)</w:t>
      </w:r>
    </w:p>
    <w:p w14:paraId="0FE58D2A" w14:textId="77777777" w:rsidR="009C050C" w:rsidRPr="00FD613A" w:rsidRDefault="009C050C" w:rsidP="00FA7349">
      <w:pPr>
        <w:spacing w:after="0" w:line="360" w:lineRule="auto"/>
        <w:jc w:val="both"/>
        <w:rPr>
          <w:rFonts w:ascii="Palatino Linotype" w:hAnsi="Palatino Linotype" w:cs="Arial"/>
          <w:b/>
          <w:bCs/>
          <w:sz w:val="23"/>
          <w:szCs w:val="23"/>
        </w:rPr>
      </w:pPr>
    </w:p>
    <w:p w14:paraId="5FC2AD1A" w14:textId="77777777" w:rsidR="00FA7349" w:rsidRPr="00FD613A" w:rsidRDefault="00FA7349" w:rsidP="00FA7349">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_tradnl"/>
        </w:rPr>
      </w:pPr>
      <w:r w:rsidRPr="00FD613A">
        <w:rPr>
          <w:rFonts w:ascii="Palatino Linotype" w:eastAsia="Palatino Linotype" w:hAnsi="Palatino Linotype" w:cs="Palatino Linotype"/>
          <w:b/>
          <w:color w:val="000000"/>
          <w:sz w:val="28"/>
          <w:szCs w:val="28"/>
          <w:lang w:val="es-ES_tradnl"/>
        </w:rPr>
        <w:t>CUARTO. Del turno y admisión del recurso de revisión.</w:t>
      </w:r>
    </w:p>
    <w:p w14:paraId="4E8B5E69" w14:textId="75538410" w:rsidR="00441CB8" w:rsidRPr="00FD613A" w:rsidRDefault="00441CB8" w:rsidP="00441CB8">
      <w:pPr>
        <w:spacing w:before="240" w:line="360" w:lineRule="auto"/>
        <w:jc w:val="both"/>
        <w:rPr>
          <w:rFonts w:ascii="Palatino Linotype" w:hAnsi="Palatino Linotype" w:cs="Arial"/>
          <w:sz w:val="24"/>
          <w:szCs w:val="24"/>
        </w:rPr>
      </w:pPr>
      <w:r w:rsidRPr="00FD613A">
        <w:rPr>
          <w:rFonts w:ascii="Palatino Linotype" w:hAnsi="Palatino Linotype" w:cs="Arial"/>
          <w:sz w:val="24"/>
          <w:szCs w:val="24"/>
        </w:rPr>
        <w:t xml:space="preserve">Medios de impugnación que le fueron turnados al Comisionado Presidente </w:t>
      </w:r>
      <w:r w:rsidRPr="00FD613A">
        <w:rPr>
          <w:rFonts w:ascii="Palatino Linotype" w:hAnsi="Palatino Linotype" w:cs="Arial"/>
          <w:b/>
          <w:sz w:val="24"/>
          <w:szCs w:val="24"/>
        </w:rPr>
        <w:t xml:space="preserve">José Martínez Vilchis, </w:t>
      </w:r>
      <w:r w:rsidRPr="00FD613A">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 los cuales recayó acuerdos de admisión en fechas </w:t>
      </w:r>
      <w:r w:rsidRPr="00FD613A">
        <w:rPr>
          <w:rFonts w:ascii="Palatino Linotype" w:hAnsi="Palatino Linotype" w:cs="Arial"/>
          <w:b/>
          <w:bCs/>
          <w:sz w:val="24"/>
          <w:szCs w:val="24"/>
        </w:rPr>
        <w:t xml:space="preserve">dieciséis y diecinueve de diciembre de dos mil veinticinco, </w:t>
      </w:r>
      <w:r w:rsidRPr="00FD613A">
        <w:rPr>
          <w:rFonts w:ascii="Palatino Linotype" w:hAnsi="Palatino Linotype" w:cs="Arial"/>
          <w:sz w:val="24"/>
          <w:szCs w:val="24"/>
        </w:rPr>
        <w:t>determinándose en él, un plazo de siete días para que las partes manifestaran lo que a su derecho corresponda en términos del numeral ya citado.</w:t>
      </w:r>
    </w:p>
    <w:p w14:paraId="17534AED" w14:textId="77777777" w:rsidR="00441CB8" w:rsidRPr="00FD613A" w:rsidRDefault="00441CB8" w:rsidP="00FA7349">
      <w:pPr>
        <w:pStyle w:val="Prrafodelista"/>
        <w:spacing w:line="360" w:lineRule="auto"/>
        <w:ind w:left="0"/>
        <w:jc w:val="both"/>
        <w:rPr>
          <w:rFonts w:ascii="Palatino Linotype" w:hAnsi="Palatino Linotype" w:cs="Arial"/>
          <w:lang w:val="es-MX"/>
        </w:rPr>
      </w:pPr>
    </w:p>
    <w:p w14:paraId="39D6D861" w14:textId="2D9BDBB0" w:rsidR="0028241A" w:rsidRPr="00FD613A" w:rsidRDefault="0028241A" w:rsidP="0028241A">
      <w:pPr>
        <w:pStyle w:val="Prrafodelista"/>
        <w:spacing w:line="360" w:lineRule="auto"/>
        <w:ind w:left="0"/>
        <w:jc w:val="both"/>
        <w:rPr>
          <w:rFonts w:ascii="Palatino Linotype" w:hAnsi="Palatino Linotype" w:cs="Arial"/>
          <w:b/>
          <w:sz w:val="28"/>
          <w:szCs w:val="28"/>
          <w:lang w:val="es-MX"/>
        </w:rPr>
      </w:pPr>
      <w:r w:rsidRPr="00FD613A">
        <w:rPr>
          <w:rFonts w:ascii="Palatino Linotype" w:hAnsi="Palatino Linotype" w:cs="Arial"/>
          <w:b/>
          <w:sz w:val="28"/>
          <w:lang w:val="es-MX"/>
        </w:rPr>
        <w:t>QUINTO</w:t>
      </w:r>
      <w:r w:rsidRPr="00FD613A">
        <w:rPr>
          <w:rFonts w:ascii="Palatino Linotype" w:hAnsi="Palatino Linotype" w:cs="Arial"/>
          <w:b/>
          <w:sz w:val="28"/>
          <w:szCs w:val="28"/>
          <w:lang w:val="es-MX"/>
        </w:rPr>
        <w:t>. De la acumulación.</w:t>
      </w:r>
    </w:p>
    <w:p w14:paraId="0237CF05" w14:textId="77777777" w:rsidR="0028241A" w:rsidRPr="00FD613A" w:rsidRDefault="0028241A" w:rsidP="0028241A">
      <w:pPr>
        <w:spacing w:after="0" w:line="360" w:lineRule="auto"/>
        <w:jc w:val="both"/>
        <w:rPr>
          <w:rFonts w:ascii="Palatino Linotype" w:eastAsia="Calibri" w:hAnsi="Palatino Linotype" w:cs="Tahoma"/>
          <w:sz w:val="24"/>
          <w:szCs w:val="24"/>
        </w:rPr>
      </w:pPr>
      <w:r w:rsidRPr="00FD613A">
        <w:rPr>
          <w:rFonts w:ascii="Palatino Linotype" w:hAnsi="Palatino Linotype" w:cs="Arial"/>
          <w:sz w:val="24"/>
          <w:szCs w:val="24"/>
        </w:rPr>
        <w:t xml:space="preserve">Posteriormente por acuerdo de fecha </w:t>
      </w:r>
      <w:r w:rsidRPr="00FD613A">
        <w:rPr>
          <w:rFonts w:ascii="Palatino Linotype" w:hAnsi="Palatino Linotype" w:cs="Arial"/>
          <w:b/>
          <w:bCs/>
          <w:sz w:val="24"/>
          <w:szCs w:val="24"/>
        </w:rPr>
        <w:t xml:space="preserve">quince de enero de dos mil veintiséis, </w:t>
      </w:r>
      <w:r w:rsidRPr="00FD613A">
        <w:rPr>
          <w:rFonts w:ascii="Palatino Linotype" w:hAnsi="Palatino Linotype" w:cs="Arial"/>
          <w:sz w:val="24"/>
          <w:szCs w:val="24"/>
        </w:rPr>
        <w:t xml:space="preserve">se determinó acumular los recursos de revisión </w:t>
      </w:r>
      <w:r w:rsidRPr="00FD613A">
        <w:rPr>
          <w:rFonts w:ascii="Palatino Linotype" w:hAnsi="Palatino Linotype"/>
          <w:b/>
          <w:sz w:val="23"/>
          <w:szCs w:val="23"/>
        </w:rPr>
        <w:t xml:space="preserve">14260/INFOEM/IP/RR/2025, 14330/INFOEM/IP/RR/2025, </w:t>
      </w:r>
      <w:r w:rsidRPr="00FD613A">
        <w:rPr>
          <w:rFonts w:ascii="Palatino Linotype" w:eastAsia="Calibri" w:hAnsi="Palatino Linotype" w:cs="Tahoma"/>
          <w:b/>
          <w:sz w:val="23"/>
          <w:szCs w:val="23"/>
        </w:rPr>
        <w:t>14335</w:t>
      </w:r>
      <w:r w:rsidRPr="00FD613A">
        <w:rPr>
          <w:rFonts w:ascii="Palatino Linotype" w:hAnsi="Palatino Linotype"/>
          <w:b/>
          <w:sz w:val="23"/>
          <w:szCs w:val="23"/>
        </w:rPr>
        <w:t xml:space="preserve">/INFOEM/IP/RR/2025 y </w:t>
      </w:r>
      <w:r w:rsidRPr="00FD613A">
        <w:rPr>
          <w:rFonts w:ascii="Palatino Linotype" w:eastAsia="Calibri" w:hAnsi="Palatino Linotype" w:cs="Tahoma"/>
          <w:b/>
          <w:sz w:val="23"/>
          <w:szCs w:val="23"/>
        </w:rPr>
        <w:t>14415</w:t>
      </w:r>
      <w:r w:rsidRPr="00FD613A">
        <w:rPr>
          <w:rFonts w:ascii="Palatino Linotype" w:hAnsi="Palatino Linotype"/>
          <w:b/>
          <w:sz w:val="23"/>
          <w:szCs w:val="23"/>
        </w:rPr>
        <w:t>/INFOEM/IP/RR/2025</w:t>
      </w:r>
      <w:r w:rsidRPr="00FD613A">
        <w:rPr>
          <w:rFonts w:ascii="Palatino Linotype" w:hAnsi="Palatino Linotype"/>
          <w:b/>
          <w:sz w:val="24"/>
          <w:szCs w:val="24"/>
        </w:rPr>
        <w:t xml:space="preserve"> </w:t>
      </w:r>
      <w:r w:rsidRPr="00FD613A">
        <w:rPr>
          <w:rFonts w:ascii="Palatino Linotype" w:hAnsi="Palatino Linotype"/>
          <w:bCs/>
          <w:sz w:val="24"/>
          <w:szCs w:val="24"/>
        </w:rPr>
        <w:t xml:space="preserve">al diverso </w:t>
      </w:r>
      <w:r w:rsidRPr="00FD613A">
        <w:rPr>
          <w:rFonts w:ascii="Palatino Linotype" w:hAnsi="Palatino Linotype"/>
          <w:b/>
          <w:sz w:val="23"/>
          <w:szCs w:val="23"/>
        </w:rPr>
        <w:t>14255/INFOEM/IP/RR/2025,</w:t>
      </w:r>
      <w:r w:rsidRPr="00FD613A">
        <w:rPr>
          <w:rFonts w:ascii="Palatino Linotype" w:hAnsi="Palatino Linotype"/>
          <w:b/>
          <w:sz w:val="24"/>
          <w:szCs w:val="24"/>
        </w:rPr>
        <w:t xml:space="preserve"> </w:t>
      </w:r>
      <w:r w:rsidRPr="00FD613A">
        <w:rPr>
          <w:rFonts w:ascii="Palatino Linotype" w:eastAsia="Calibri" w:hAnsi="Palatino Linotype" w:cs="Tahoma"/>
          <w:sz w:val="24"/>
          <w:szCs w:val="24"/>
        </w:rPr>
        <w:t>por ser este último el más antiguo, sustanciado bajo el índice de esta Ponencia.</w:t>
      </w:r>
    </w:p>
    <w:p w14:paraId="320D94C3" w14:textId="77777777" w:rsidR="0028241A" w:rsidRPr="00FD613A" w:rsidRDefault="0028241A" w:rsidP="0028241A">
      <w:pPr>
        <w:pStyle w:val="Prrafodelista"/>
        <w:spacing w:line="360" w:lineRule="auto"/>
        <w:ind w:left="0"/>
        <w:jc w:val="both"/>
        <w:rPr>
          <w:rFonts w:ascii="Palatino Linotype" w:hAnsi="Palatino Linotype" w:cs="Arial"/>
          <w:lang w:val="es-MX"/>
        </w:rPr>
      </w:pPr>
    </w:p>
    <w:p w14:paraId="4E10BB2F" w14:textId="77777777" w:rsidR="0028241A" w:rsidRPr="00FD613A" w:rsidRDefault="0028241A" w:rsidP="0028241A">
      <w:pPr>
        <w:spacing w:after="0" w:line="360" w:lineRule="auto"/>
        <w:jc w:val="both"/>
        <w:rPr>
          <w:rFonts w:ascii="Palatino Linotype" w:hAnsi="Palatino Linotype"/>
          <w:b/>
          <w:i/>
        </w:rPr>
      </w:pPr>
      <w:r w:rsidRPr="00FD613A">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w:t>
      </w:r>
    </w:p>
    <w:p w14:paraId="45D0DFB2" w14:textId="68E87645" w:rsidR="009C050C" w:rsidRPr="00FD613A" w:rsidRDefault="0028241A" w:rsidP="009C050C">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_tradnl"/>
        </w:rPr>
      </w:pPr>
      <w:r w:rsidRPr="00FD613A">
        <w:rPr>
          <w:rFonts w:ascii="Palatino Linotype" w:eastAsia="Palatino Linotype" w:hAnsi="Palatino Linotype" w:cs="Palatino Linotype"/>
          <w:b/>
          <w:color w:val="000000"/>
          <w:sz w:val="28"/>
          <w:szCs w:val="28"/>
          <w:lang w:val="es-ES_tradnl"/>
        </w:rPr>
        <w:lastRenderedPageBreak/>
        <w:t>SEXTO</w:t>
      </w:r>
      <w:r w:rsidR="009C050C" w:rsidRPr="00FD613A">
        <w:rPr>
          <w:rFonts w:ascii="Palatino Linotype" w:eastAsia="Palatino Linotype" w:hAnsi="Palatino Linotype" w:cs="Palatino Linotype"/>
          <w:b/>
          <w:color w:val="000000"/>
          <w:sz w:val="28"/>
          <w:szCs w:val="28"/>
          <w:lang w:val="es-ES_tradnl"/>
        </w:rPr>
        <w:t>. De la etapa de instrucción.</w:t>
      </w:r>
    </w:p>
    <w:p w14:paraId="2FAABBF7" w14:textId="5773BD97" w:rsidR="009C050C" w:rsidRPr="00FD613A" w:rsidRDefault="009C050C" w:rsidP="009C050C">
      <w:pPr>
        <w:pBdr>
          <w:top w:val="nil"/>
          <w:left w:val="nil"/>
          <w:bottom w:val="nil"/>
          <w:right w:val="nil"/>
          <w:between w:val="nil"/>
        </w:pBdr>
        <w:spacing w:after="0" w:line="360" w:lineRule="auto"/>
        <w:jc w:val="both"/>
        <w:rPr>
          <w:rFonts w:ascii="Palatino Linotype" w:hAnsi="Palatino Linotype"/>
          <w:b/>
          <w:sz w:val="23"/>
          <w:szCs w:val="23"/>
        </w:rPr>
      </w:pPr>
      <w:r w:rsidRPr="00FD613A">
        <w:rPr>
          <w:rFonts w:ascii="Palatino Linotype" w:eastAsia="Palatino Linotype" w:hAnsi="Palatino Linotype" w:cs="Palatino Linotype"/>
          <w:color w:val="000000"/>
          <w:sz w:val="24"/>
          <w:szCs w:val="24"/>
          <w:lang w:val="es-ES_tradnl"/>
        </w:rPr>
        <w:t xml:space="preserve">El Sujeto Obligado fue omiso en rendir su informe justificado </w:t>
      </w:r>
      <w:r w:rsidR="0028241A" w:rsidRPr="00FD613A">
        <w:rPr>
          <w:rFonts w:ascii="Palatino Linotype" w:eastAsia="Palatino Linotype" w:hAnsi="Palatino Linotype" w:cs="Palatino Linotype"/>
          <w:color w:val="000000"/>
          <w:sz w:val="24"/>
          <w:szCs w:val="24"/>
          <w:lang w:val="es-ES_tradnl"/>
        </w:rPr>
        <w:t xml:space="preserve">en los expedientes electrónicos correspondientes a los recursos de revisión </w:t>
      </w:r>
      <w:r w:rsidR="0028241A" w:rsidRPr="00FD613A">
        <w:rPr>
          <w:rFonts w:ascii="Palatino Linotype" w:hAnsi="Palatino Linotype"/>
          <w:b/>
          <w:sz w:val="23"/>
          <w:szCs w:val="23"/>
        </w:rPr>
        <w:t xml:space="preserve">14255/INFOEM/IP/RR/2025, 14330/INFOEM/IP/RR/2025, </w:t>
      </w:r>
      <w:r w:rsidR="0028241A" w:rsidRPr="00FD613A">
        <w:rPr>
          <w:rFonts w:ascii="Palatino Linotype" w:eastAsia="Calibri" w:hAnsi="Palatino Linotype" w:cs="Tahoma"/>
          <w:b/>
          <w:sz w:val="23"/>
          <w:szCs w:val="23"/>
        </w:rPr>
        <w:t>14335</w:t>
      </w:r>
      <w:r w:rsidR="0028241A" w:rsidRPr="00FD613A">
        <w:rPr>
          <w:rFonts w:ascii="Palatino Linotype" w:hAnsi="Palatino Linotype"/>
          <w:b/>
          <w:sz w:val="23"/>
          <w:szCs w:val="23"/>
        </w:rPr>
        <w:t xml:space="preserve">/INFOEM/IP/RR/2025 y </w:t>
      </w:r>
      <w:r w:rsidR="0028241A" w:rsidRPr="00FD613A">
        <w:rPr>
          <w:rFonts w:ascii="Palatino Linotype" w:eastAsia="Calibri" w:hAnsi="Palatino Linotype" w:cs="Tahoma"/>
          <w:b/>
          <w:sz w:val="23"/>
          <w:szCs w:val="23"/>
        </w:rPr>
        <w:t>14415</w:t>
      </w:r>
      <w:r w:rsidR="0028241A" w:rsidRPr="00FD613A">
        <w:rPr>
          <w:rFonts w:ascii="Palatino Linotype" w:hAnsi="Palatino Linotype"/>
          <w:b/>
          <w:sz w:val="23"/>
          <w:szCs w:val="23"/>
        </w:rPr>
        <w:t xml:space="preserve">/INFOEM/IP/RR/2025. </w:t>
      </w:r>
    </w:p>
    <w:p w14:paraId="2BEEC981" w14:textId="77777777" w:rsidR="0028241A" w:rsidRPr="00FD613A" w:rsidRDefault="0028241A" w:rsidP="009C050C">
      <w:pPr>
        <w:pBdr>
          <w:top w:val="nil"/>
          <w:left w:val="nil"/>
          <w:bottom w:val="nil"/>
          <w:right w:val="nil"/>
          <w:between w:val="nil"/>
        </w:pBdr>
        <w:spacing w:after="0" w:line="360" w:lineRule="auto"/>
        <w:jc w:val="both"/>
        <w:rPr>
          <w:rFonts w:ascii="Palatino Linotype" w:hAnsi="Palatino Linotype"/>
          <w:bCs/>
          <w:sz w:val="23"/>
          <w:szCs w:val="23"/>
        </w:rPr>
      </w:pPr>
    </w:p>
    <w:p w14:paraId="5A921535" w14:textId="19F3465B" w:rsidR="0028241A" w:rsidRPr="00FD613A" w:rsidRDefault="0028241A" w:rsidP="009C050C">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lang w:val="es-ES_tradnl"/>
        </w:rPr>
      </w:pPr>
      <w:r w:rsidRPr="00FD613A">
        <w:rPr>
          <w:rFonts w:ascii="Palatino Linotype" w:hAnsi="Palatino Linotype"/>
          <w:bCs/>
          <w:sz w:val="23"/>
          <w:szCs w:val="23"/>
        </w:rPr>
        <w:t xml:space="preserve">En el expediente electrónico del recurso de revisión </w:t>
      </w:r>
      <w:r w:rsidRPr="00FD613A">
        <w:rPr>
          <w:rFonts w:ascii="Palatino Linotype" w:hAnsi="Palatino Linotype"/>
          <w:b/>
          <w:sz w:val="23"/>
          <w:szCs w:val="23"/>
        </w:rPr>
        <w:t xml:space="preserve">14260/INFOEM/IP/RR/2025, El Sujeto Obligado </w:t>
      </w:r>
      <w:r w:rsidRPr="00FD613A">
        <w:rPr>
          <w:rFonts w:ascii="Palatino Linotype" w:hAnsi="Palatino Linotype"/>
          <w:bCs/>
          <w:sz w:val="23"/>
          <w:szCs w:val="23"/>
        </w:rPr>
        <w:t xml:space="preserve">rindió su informe justificado en fecha </w:t>
      </w:r>
      <w:r w:rsidRPr="00FD613A">
        <w:rPr>
          <w:rFonts w:ascii="Palatino Linotype" w:hAnsi="Palatino Linotype"/>
          <w:b/>
          <w:sz w:val="23"/>
          <w:szCs w:val="23"/>
        </w:rPr>
        <w:t>diecisiete de enero de dos mil veintiséis</w:t>
      </w:r>
      <w:r w:rsidR="00FC3B8B" w:rsidRPr="00FD613A">
        <w:rPr>
          <w:rFonts w:ascii="Palatino Linotype" w:hAnsi="Palatino Linotype"/>
          <w:b/>
          <w:sz w:val="23"/>
          <w:szCs w:val="23"/>
        </w:rPr>
        <w:t xml:space="preserve">, </w:t>
      </w:r>
      <w:r w:rsidR="00FC3B8B" w:rsidRPr="00FD613A">
        <w:rPr>
          <w:rFonts w:ascii="Palatino Linotype" w:hAnsi="Palatino Linotype"/>
          <w:bCs/>
          <w:sz w:val="23"/>
          <w:szCs w:val="23"/>
        </w:rPr>
        <w:t xml:space="preserve">mismo que fue puesto a la vista el </w:t>
      </w:r>
      <w:r w:rsidR="00FC3B8B" w:rsidRPr="00FD613A">
        <w:rPr>
          <w:rFonts w:ascii="Palatino Linotype" w:hAnsi="Palatino Linotype"/>
          <w:b/>
          <w:sz w:val="23"/>
          <w:szCs w:val="23"/>
        </w:rPr>
        <w:t xml:space="preserve">veinte de enero de dos mil veintiséis. </w:t>
      </w:r>
    </w:p>
    <w:p w14:paraId="4971838F" w14:textId="77777777" w:rsidR="00441CB8" w:rsidRPr="00FD613A" w:rsidRDefault="00441CB8" w:rsidP="009C050C">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p>
    <w:p w14:paraId="6573640C" w14:textId="0E8BE5C0" w:rsidR="007342F5" w:rsidRPr="00FD613A" w:rsidRDefault="009C050C" w:rsidP="009C050C">
      <w:pPr>
        <w:spacing w:line="360" w:lineRule="auto"/>
        <w:jc w:val="both"/>
        <w:rPr>
          <w:rFonts w:ascii="Palatino Linotype" w:hAnsi="Palatino Linotype"/>
          <w:b/>
          <w:sz w:val="23"/>
          <w:szCs w:val="23"/>
        </w:rPr>
      </w:pPr>
      <w:r w:rsidRPr="00FD613A">
        <w:rPr>
          <w:rFonts w:ascii="Palatino Linotype" w:eastAsia="Palatino Linotype" w:hAnsi="Palatino Linotype" w:cs="Palatino Linotype"/>
          <w:color w:val="000000"/>
          <w:sz w:val="24"/>
          <w:szCs w:val="24"/>
          <w:lang w:val="es-ES_tradnl"/>
        </w:rPr>
        <w:t xml:space="preserve">En términos del artículo 185 fracciones VI y VIII de la Ley de Transparencia y Acceso a la Información Pública del Estado de México y Municipios, </w:t>
      </w:r>
      <w:r w:rsidR="007342F5" w:rsidRPr="00FD613A">
        <w:rPr>
          <w:rFonts w:ascii="Palatino Linotype" w:eastAsia="Palatino Linotype" w:hAnsi="Palatino Linotype" w:cs="Palatino Linotype"/>
          <w:color w:val="000000"/>
          <w:sz w:val="24"/>
          <w:szCs w:val="24"/>
          <w:lang w:val="es-ES_tradnl"/>
        </w:rPr>
        <w:t xml:space="preserve">el día </w:t>
      </w:r>
      <w:r w:rsidR="007342F5" w:rsidRPr="00FD613A">
        <w:rPr>
          <w:rFonts w:ascii="Palatino Linotype" w:hAnsi="Palatino Linotype"/>
          <w:b/>
          <w:sz w:val="23"/>
          <w:szCs w:val="23"/>
        </w:rPr>
        <w:t xml:space="preserve">diecisiete de enero de dos mil veintiséis, </w:t>
      </w:r>
      <w:r w:rsidR="007342F5" w:rsidRPr="00FD613A">
        <w:rPr>
          <w:rFonts w:ascii="Palatino Linotype" w:hAnsi="Palatino Linotype"/>
          <w:bCs/>
          <w:sz w:val="23"/>
          <w:szCs w:val="23"/>
        </w:rPr>
        <w:t xml:space="preserve">se decretó el cierre de instrucción en los recursos de revisión </w:t>
      </w:r>
      <w:r w:rsidR="007342F5" w:rsidRPr="00FD613A">
        <w:rPr>
          <w:rFonts w:ascii="Palatino Linotype" w:hAnsi="Palatino Linotype"/>
          <w:b/>
          <w:sz w:val="23"/>
          <w:szCs w:val="23"/>
        </w:rPr>
        <w:t xml:space="preserve">14255/INFOEM/IP/RR/2025, 14330/INFOEM/IP/RR/2025, </w:t>
      </w:r>
      <w:r w:rsidR="007342F5" w:rsidRPr="00FD613A">
        <w:rPr>
          <w:rFonts w:ascii="Palatino Linotype" w:eastAsia="Calibri" w:hAnsi="Palatino Linotype" w:cs="Tahoma"/>
          <w:b/>
          <w:sz w:val="23"/>
          <w:szCs w:val="23"/>
        </w:rPr>
        <w:t>14335</w:t>
      </w:r>
      <w:r w:rsidR="007342F5" w:rsidRPr="00FD613A">
        <w:rPr>
          <w:rFonts w:ascii="Palatino Linotype" w:hAnsi="Palatino Linotype"/>
          <w:b/>
          <w:sz w:val="23"/>
          <w:szCs w:val="23"/>
        </w:rPr>
        <w:t xml:space="preserve">/INFOEM/IP/RR/2025 y </w:t>
      </w:r>
      <w:r w:rsidR="007342F5" w:rsidRPr="00FD613A">
        <w:rPr>
          <w:rFonts w:ascii="Palatino Linotype" w:eastAsia="Calibri" w:hAnsi="Palatino Linotype" w:cs="Tahoma"/>
          <w:b/>
          <w:sz w:val="23"/>
          <w:szCs w:val="23"/>
        </w:rPr>
        <w:t>14415</w:t>
      </w:r>
      <w:r w:rsidR="007342F5" w:rsidRPr="00FD613A">
        <w:rPr>
          <w:rFonts w:ascii="Palatino Linotype" w:hAnsi="Palatino Linotype"/>
          <w:b/>
          <w:sz w:val="23"/>
          <w:szCs w:val="23"/>
        </w:rPr>
        <w:t>/INFOEM/IP/RR/2025.</w:t>
      </w:r>
    </w:p>
    <w:p w14:paraId="32A2069C" w14:textId="67FD7711" w:rsidR="007342F5" w:rsidRPr="00FD613A" w:rsidRDefault="007342F5" w:rsidP="009C050C">
      <w:pPr>
        <w:spacing w:line="360" w:lineRule="auto"/>
        <w:jc w:val="both"/>
        <w:rPr>
          <w:rFonts w:ascii="Palatino Linotype" w:hAnsi="Palatino Linotype"/>
          <w:b/>
          <w:sz w:val="23"/>
          <w:szCs w:val="23"/>
        </w:rPr>
      </w:pPr>
      <w:r w:rsidRPr="00FD613A">
        <w:rPr>
          <w:rFonts w:ascii="Palatino Linotype" w:hAnsi="Palatino Linotype"/>
          <w:bCs/>
          <w:sz w:val="23"/>
          <w:szCs w:val="23"/>
        </w:rPr>
        <w:t xml:space="preserve">En fecha </w:t>
      </w:r>
      <w:r w:rsidRPr="00FD613A">
        <w:rPr>
          <w:rFonts w:ascii="Palatino Linotype" w:hAnsi="Palatino Linotype"/>
          <w:b/>
          <w:sz w:val="23"/>
          <w:szCs w:val="23"/>
        </w:rPr>
        <w:t xml:space="preserve">veintiséis de enero de los corrientes, </w:t>
      </w:r>
      <w:r w:rsidRPr="00FD613A">
        <w:rPr>
          <w:rFonts w:ascii="Palatino Linotype" w:hAnsi="Palatino Linotype"/>
          <w:bCs/>
          <w:sz w:val="23"/>
          <w:szCs w:val="23"/>
        </w:rPr>
        <w:t xml:space="preserve">se decretó el cierre de instrucción en el expediente electrónico del recurso de revisión </w:t>
      </w:r>
      <w:r w:rsidRPr="00FD613A">
        <w:rPr>
          <w:rFonts w:ascii="Palatino Linotype" w:hAnsi="Palatino Linotype"/>
          <w:b/>
          <w:sz w:val="23"/>
          <w:szCs w:val="23"/>
        </w:rPr>
        <w:t xml:space="preserve">14260/INFOEM/IP/RR/2025. </w:t>
      </w:r>
    </w:p>
    <w:p w14:paraId="708EC64C" w14:textId="77777777" w:rsidR="00FA7349" w:rsidRPr="00FD613A" w:rsidRDefault="00FA7349" w:rsidP="00B34049">
      <w:pPr>
        <w:spacing w:after="0" w:line="360" w:lineRule="auto"/>
        <w:jc w:val="both"/>
        <w:rPr>
          <w:rFonts w:ascii="Palatino Linotype" w:hAnsi="Palatino Linotype" w:cs="Arial"/>
          <w:sz w:val="24"/>
          <w:szCs w:val="24"/>
        </w:rPr>
      </w:pPr>
    </w:p>
    <w:p w14:paraId="581D3CC0" w14:textId="77777777" w:rsidR="0009491C" w:rsidRPr="00FD613A" w:rsidRDefault="0009491C" w:rsidP="00B34049">
      <w:pPr>
        <w:spacing w:after="0" w:line="360" w:lineRule="auto"/>
        <w:jc w:val="center"/>
        <w:rPr>
          <w:rFonts w:ascii="Palatino Linotype" w:hAnsi="Palatino Linotype" w:cs="Arial"/>
          <w:sz w:val="24"/>
          <w:szCs w:val="24"/>
        </w:rPr>
      </w:pPr>
      <w:r w:rsidRPr="00FD613A">
        <w:rPr>
          <w:rFonts w:ascii="Palatino Linotype" w:hAnsi="Palatino Linotype" w:cs="Arial"/>
          <w:b/>
          <w:sz w:val="28"/>
          <w:szCs w:val="24"/>
        </w:rPr>
        <w:t xml:space="preserve">C O N S I D E R A N D O </w:t>
      </w:r>
    </w:p>
    <w:p w14:paraId="74B0643E" w14:textId="77777777" w:rsidR="0009491C" w:rsidRPr="00FD613A" w:rsidRDefault="0009491C" w:rsidP="00B34049">
      <w:pPr>
        <w:spacing w:after="0" w:line="360" w:lineRule="auto"/>
        <w:jc w:val="both"/>
        <w:rPr>
          <w:rFonts w:ascii="Palatino Linotype" w:hAnsi="Palatino Linotype" w:cs="Arial"/>
          <w:sz w:val="24"/>
          <w:szCs w:val="28"/>
        </w:rPr>
      </w:pPr>
    </w:p>
    <w:p w14:paraId="2E029E34" w14:textId="77777777" w:rsidR="0009491C" w:rsidRPr="00FD613A" w:rsidRDefault="0009491C" w:rsidP="00B34049">
      <w:pPr>
        <w:spacing w:after="0" w:line="360" w:lineRule="auto"/>
        <w:jc w:val="both"/>
        <w:rPr>
          <w:rFonts w:ascii="Palatino Linotype" w:hAnsi="Palatino Linotype" w:cs="Arial"/>
          <w:sz w:val="28"/>
          <w:szCs w:val="28"/>
        </w:rPr>
      </w:pPr>
      <w:r w:rsidRPr="00FD613A">
        <w:rPr>
          <w:rFonts w:ascii="Palatino Linotype" w:hAnsi="Palatino Linotype" w:cs="Arial"/>
          <w:b/>
          <w:sz w:val="28"/>
          <w:szCs w:val="28"/>
        </w:rPr>
        <w:t>PRIMERO. De la competencia</w:t>
      </w:r>
      <w:r w:rsidRPr="00FD613A">
        <w:rPr>
          <w:rFonts w:ascii="Palatino Linotype" w:hAnsi="Palatino Linotype" w:cs="Arial"/>
          <w:sz w:val="28"/>
          <w:szCs w:val="28"/>
        </w:rPr>
        <w:t>.</w:t>
      </w:r>
    </w:p>
    <w:p w14:paraId="1A128266" w14:textId="77777777" w:rsidR="00BC2EEE" w:rsidRPr="00FD613A" w:rsidRDefault="00BC2EEE" w:rsidP="00BC2EEE">
      <w:pPr>
        <w:spacing w:line="360" w:lineRule="auto"/>
        <w:jc w:val="both"/>
        <w:rPr>
          <w:rFonts w:ascii="Palatino Linotype" w:hAnsi="Palatino Linotype"/>
          <w:sz w:val="24"/>
          <w:szCs w:val="24"/>
        </w:rPr>
      </w:pPr>
      <w:r w:rsidRPr="00FD613A">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w:t>
      </w:r>
      <w:r w:rsidRPr="00FD613A">
        <w:rPr>
          <w:rFonts w:ascii="Palatino Linotype" w:hAnsi="Palatino Linotype"/>
          <w:sz w:val="24"/>
          <w:szCs w:val="24"/>
        </w:rPr>
        <w:lastRenderedPageBreak/>
        <w:t xml:space="preserve">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746C5FB0" w14:textId="77777777" w:rsidR="00BC2EEE" w:rsidRPr="00FD613A" w:rsidRDefault="00BC2EEE" w:rsidP="00B34049">
      <w:pPr>
        <w:spacing w:after="0" w:line="360" w:lineRule="auto"/>
        <w:jc w:val="both"/>
        <w:rPr>
          <w:rFonts w:ascii="Palatino Linotype" w:hAnsi="Palatino Linotype" w:cs="Arial"/>
          <w:sz w:val="24"/>
          <w:szCs w:val="24"/>
        </w:rPr>
      </w:pPr>
    </w:p>
    <w:p w14:paraId="37F94BEA" w14:textId="49D69CC5" w:rsidR="007947A9" w:rsidRPr="00FD613A" w:rsidRDefault="0009491C" w:rsidP="007947A9">
      <w:pPr>
        <w:autoSpaceDE w:val="0"/>
        <w:autoSpaceDN w:val="0"/>
        <w:adjustRightInd w:val="0"/>
        <w:spacing w:after="0" w:line="360" w:lineRule="auto"/>
        <w:jc w:val="both"/>
        <w:rPr>
          <w:rFonts w:ascii="Palatino Linotype" w:eastAsia="Palatino Linotype" w:hAnsi="Palatino Linotype" w:cs="Palatino Linotype"/>
          <w:sz w:val="28"/>
          <w:szCs w:val="28"/>
        </w:rPr>
      </w:pPr>
      <w:r w:rsidRPr="00FD613A">
        <w:rPr>
          <w:rFonts w:ascii="Palatino Linotype" w:hAnsi="Palatino Linotype" w:cs="Arial"/>
          <w:b/>
          <w:sz w:val="28"/>
          <w:szCs w:val="28"/>
        </w:rPr>
        <w:t xml:space="preserve">SEGUNDO. </w:t>
      </w:r>
      <w:r w:rsidR="007947A9" w:rsidRPr="00FD613A">
        <w:rPr>
          <w:rFonts w:ascii="Palatino Linotype" w:hAnsi="Palatino Linotype" w:cs="Arial"/>
          <w:b/>
          <w:sz w:val="28"/>
          <w:szCs w:val="28"/>
        </w:rPr>
        <w:t xml:space="preserve">De la </w:t>
      </w:r>
      <w:r w:rsidR="00B37E25" w:rsidRPr="00FD613A">
        <w:rPr>
          <w:rFonts w:ascii="Palatino Linotype" w:eastAsia="Palatino Linotype" w:hAnsi="Palatino Linotype" w:cs="Palatino Linotype"/>
          <w:b/>
          <w:sz w:val="28"/>
          <w:szCs w:val="28"/>
        </w:rPr>
        <w:t>Oportunidad y Proced</w:t>
      </w:r>
      <w:r w:rsidR="007947A9" w:rsidRPr="00FD613A">
        <w:rPr>
          <w:rFonts w:ascii="Palatino Linotype" w:eastAsia="Palatino Linotype" w:hAnsi="Palatino Linotype" w:cs="Palatino Linotype"/>
          <w:b/>
          <w:sz w:val="28"/>
          <w:szCs w:val="28"/>
        </w:rPr>
        <w:t>encia</w:t>
      </w:r>
      <w:r w:rsidR="00B37E25" w:rsidRPr="00FD613A">
        <w:rPr>
          <w:rFonts w:ascii="Palatino Linotype" w:eastAsia="Palatino Linotype" w:hAnsi="Palatino Linotype" w:cs="Palatino Linotype"/>
          <w:b/>
          <w:sz w:val="28"/>
          <w:szCs w:val="28"/>
        </w:rPr>
        <w:t xml:space="preserve"> del Recurso de Revisión</w:t>
      </w:r>
      <w:r w:rsidR="00B37E25" w:rsidRPr="00FD613A">
        <w:rPr>
          <w:rFonts w:ascii="Palatino Linotype" w:eastAsia="Palatino Linotype" w:hAnsi="Palatino Linotype" w:cs="Palatino Linotype"/>
          <w:sz w:val="28"/>
          <w:szCs w:val="28"/>
        </w:rPr>
        <w:t>.</w:t>
      </w:r>
    </w:p>
    <w:p w14:paraId="43D69F30" w14:textId="44AE9B2E" w:rsidR="0009491C" w:rsidRPr="00FD613A" w:rsidRDefault="00670BA4" w:rsidP="007947A9">
      <w:pPr>
        <w:autoSpaceDE w:val="0"/>
        <w:autoSpaceDN w:val="0"/>
        <w:adjustRightInd w:val="0"/>
        <w:spacing w:after="0" w:line="360" w:lineRule="auto"/>
        <w:jc w:val="both"/>
        <w:rPr>
          <w:rFonts w:ascii="Palatino Linotype" w:hAnsi="Palatino Linotype" w:cs="Arial"/>
          <w:b/>
          <w:sz w:val="24"/>
          <w:szCs w:val="24"/>
        </w:rPr>
      </w:pPr>
      <w:r w:rsidRPr="00FD613A">
        <w:rPr>
          <w:rFonts w:ascii="Palatino Linotype" w:hAnsi="Palatino Linotype" w:cs="Arial"/>
          <w:sz w:val="24"/>
          <w:szCs w:val="24"/>
        </w:rPr>
        <w:t>E</w:t>
      </w:r>
      <w:r w:rsidR="0009491C" w:rsidRPr="00FD613A">
        <w:rPr>
          <w:rFonts w:ascii="Palatino Linotype" w:hAnsi="Palatino Linotype" w:cs="Arial"/>
          <w:sz w:val="24"/>
          <w:szCs w:val="24"/>
        </w:rPr>
        <w:t>l artículo 178 de la Ley de Transparencia y Acceso a la Información Pública del Estado de México y Municipios</w:t>
      </w:r>
      <w:r w:rsidR="00252E84" w:rsidRPr="00FD613A">
        <w:rPr>
          <w:rFonts w:ascii="Palatino Linotype" w:hAnsi="Palatino Linotype" w:cs="Arial"/>
          <w:sz w:val="24"/>
          <w:szCs w:val="24"/>
        </w:rPr>
        <w:t xml:space="preserve"> </w:t>
      </w:r>
      <w:r w:rsidRPr="00FD613A">
        <w:rPr>
          <w:rFonts w:ascii="Palatino Linotype" w:hAnsi="Palatino Linotype" w:cs="Arial"/>
          <w:sz w:val="24"/>
          <w:szCs w:val="24"/>
        </w:rPr>
        <w:t>establece que</w:t>
      </w:r>
      <w:r w:rsidR="0009491C" w:rsidRPr="00FD613A">
        <w:rPr>
          <w:rFonts w:ascii="Palatino Linotype" w:hAnsi="Palatino Linotype" w:cs="Arial"/>
          <w:sz w:val="24"/>
          <w:szCs w:val="24"/>
        </w:rPr>
        <w:t xml:space="preserve"> </w:t>
      </w:r>
      <w:r w:rsidRPr="00FD613A">
        <w:rPr>
          <w:rFonts w:ascii="Palatino Linotype" w:hAnsi="Palatino Linotype"/>
          <w:sz w:val="24"/>
          <w:szCs w:val="24"/>
        </w:rPr>
        <w:t xml:space="preserve">el solicitante </w:t>
      </w:r>
      <w:r w:rsidR="00A95E4F" w:rsidRPr="00FD613A">
        <w:rPr>
          <w:rFonts w:ascii="Palatino Linotype" w:hAnsi="Palatino Linotype"/>
          <w:sz w:val="24"/>
          <w:szCs w:val="24"/>
        </w:rPr>
        <w:t>podrá</w:t>
      </w:r>
      <w:r w:rsidRPr="00FD613A">
        <w:rPr>
          <w:rFonts w:ascii="Palatino Linotype" w:hAnsi="Palatino Linotype"/>
          <w:sz w:val="24"/>
          <w:szCs w:val="24"/>
        </w:rPr>
        <w:t xml:space="preserve">́ interponer, por sí mismo o a </w:t>
      </w:r>
      <w:r w:rsidR="00A95E4F" w:rsidRPr="00FD613A">
        <w:rPr>
          <w:rFonts w:ascii="Palatino Linotype" w:hAnsi="Palatino Linotype"/>
          <w:sz w:val="24"/>
          <w:szCs w:val="24"/>
        </w:rPr>
        <w:t>través</w:t>
      </w:r>
      <w:r w:rsidRPr="00FD613A">
        <w:rPr>
          <w:rFonts w:ascii="Palatino Linotype" w:hAnsi="Palatino Linotype"/>
          <w:sz w:val="24"/>
          <w:szCs w:val="24"/>
        </w:rPr>
        <w:t xml:space="preserve"> de su representante, de manera directa o por medios </w:t>
      </w:r>
      <w:r w:rsidR="00A95E4F" w:rsidRPr="00FD613A">
        <w:rPr>
          <w:rFonts w:ascii="Palatino Linotype" w:hAnsi="Palatino Linotype"/>
          <w:sz w:val="24"/>
          <w:szCs w:val="24"/>
        </w:rPr>
        <w:t>electrónicos</w:t>
      </w:r>
      <w:r w:rsidRPr="00FD613A">
        <w:rPr>
          <w:rFonts w:ascii="Palatino Linotype" w:hAnsi="Palatino Linotype"/>
          <w:sz w:val="24"/>
          <w:szCs w:val="24"/>
        </w:rPr>
        <w:t xml:space="preserve">, recurso de </w:t>
      </w:r>
      <w:r w:rsidR="00A95E4F" w:rsidRPr="00FD613A">
        <w:rPr>
          <w:rFonts w:ascii="Palatino Linotype" w:hAnsi="Palatino Linotype"/>
          <w:sz w:val="24"/>
          <w:szCs w:val="24"/>
        </w:rPr>
        <w:t>revisión</w:t>
      </w:r>
      <w:r w:rsidRPr="00FD613A">
        <w:rPr>
          <w:rFonts w:ascii="Palatino Linotype" w:hAnsi="Palatino Linotype"/>
          <w:sz w:val="24"/>
          <w:szCs w:val="24"/>
        </w:rPr>
        <w:t xml:space="preserve"> ante el Instituto o ante la Unidad de Transparencia que haya conocido de la solicitud dentro de los quince </w:t>
      </w:r>
      <w:r w:rsidR="00A95E4F" w:rsidRPr="00FD613A">
        <w:rPr>
          <w:rFonts w:ascii="Palatino Linotype" w:hAnsi="Palatino Linotype"/>
          <w:sz w:val="24"/>
          <w:szCs w:val="24"/>
        </w:rPr>
        <w:t>días</w:t>
      </w:r>
      <w:r w:rsidRPr="00FD613A">
        <w:rPr>
          <w:rFonts w:ascii="Palatino Linotype" w:hAnsi="Palatino Linotype"/>
          <w:sz w:val="24"/>
          <w:szCs w:val="24"/>
        </w:rPr>
        <w:t xml:space="preserve"> </w:t>
      </w:r>
      <w:r w:rsidR="00A95E4F" w:rsidRPr="00FD613A">
        <w:rPr>
          <w:rFonts w:ascii="Palatino Linotype" w:hAnsi="Palatino Linotype"/>
          <w:sz w:val="24"/>
          <w:szCs w:val="24"/>
        </w:rPr>
        <w:t>hábiles</w:t>
      </w:r>
      <w:r w:rsidRPr="00FD613A">
        <w:rPr>
          <w:rFonts w:ascii="Palatino Linotype" w:hAnsi="Palatino Linotype"/>
          <w:sz w:val="24"/>
          <w:szCs w:val="24"/>
        </w:rPr>
        <w:t xml:space="preserve">, siguientes a la fecha de la </w:t>
      </w:r>
      <w:r w:rsidR="00A95E4F" w:rsidRPr="00FD613A">
        <w:rPr>
          <w:rFonts w:ascii="Palatino Linotype" w:hAnsi="Palatino Linotype"/>
          <w:sz w:val="24"/>
          <w:szCs w:val="24"/>
        </w:rPr>
        <w:t>notificación</w:t>
      </w:r>
      <w:r w:rsidRPr="00FD613A">
        <w:rPr>
          <w:rFonts w:ascii="Palatino Linotype" w:hAnsi="Palatino Linotype"/>
          <w:sz w:val="24"/>
          <w:szCs w:val="24"/>
        </w:rPr>
        <w:t xml:space="preserve"> de la respuesta y que ante la falta de respuesta del sujeto obligado, dentro de los plazos establecidos en la Ley de Transparencia Local, a una solicitud de acceso a la </w:t>
      </w:r>
      <w:r w:rsidR="00A95E4F" w:rsidRPr="00FD613A">
        <w:rPr>
          <w:rFonts w:ascii="Palatino Linotype" w:hAnsi="Palatino Linotype"/>
          <w:sz w:val="24"/>
          <w:szCs w:val="24"/>
        </w:rPr>
        <w:t>información</w:t>
      </w:r>
      <w:r w:rsidRPr="00FD613A">
        <w:rPr>
          <w:rFonts w:ascii="Palatino Linotype" w:hAnsi="Palatino Linotype"/>
          <w:sz w:val="24"/>
          <w:szCs w:val="24"/>
        </w:rPr>
        <w:t xml:space="preserve"> </w:t>
      </w:r>
      <w:r w:rsidR="00A95E4F" w:rsidRPr="00FD613A">
        <w:rPr>
          <w:rFonts w:ascii="Palatino Linotype" w:hAnsi="Palatino Linotype"/>
          <w:sz w:val="24"/>
          <w:szCs w:val="24"/>
        </w:rPr>
        <w:t>pública</w:t>
      </w:r>
      <w:r w:rsidRPr="00FD613A">
        <w:rPr>
          <w:rFonts w:ascii="Palatino Linotype" w:hAnsi="Palatino Linotype"/>
          <w:sz w:val="24"/>
          <w:szCs w:val="24"/>
        </w:rPr>
        <w:t xml:space="preserve">, el recurso </w:t>
      </w:r>
      <w:r w:rsidR="00A95E4F" w:rsidRPr="00FD613A">
        <w:rPr>
          <w:rFonts w:ascii="Palatino Linotype" w:hAnsi="Palatino Linotype"/>
          <w:sz w:val="24"/>
          <w:szCs w:val="24"/>
        </w:rPr>
        <w:t>podrá</w:t>
      </w:r>
      <w:r w:rsidRPr="00FD613A">
        <w:rPr>
          <w:rFonts w:ascii="Palatino Linotype" w:hAnsi="Palatino Linotype"/>
          <w:sz w:val="24"/>
          <w:szCs w:val="24"/>
        </w:rPr>
        <w:t xml:space="preserve">́ ser interpuesto en cualquier momento, </w:t>
      </w:r>
      <w:r w:rsidR="0009491C" w:rsidRPr="00FD613A">
        <w:rPr>
          <w:rFonts w:ascii="Palatino Linotype" w:hAnsi="Palatino Linotype" w:cs="Arial"/>
          <w:sz w:val="24"/>
          <w:szCs w:val="24"/>
        </w:rPr>
        <w:t>por lo que la interposición del presente recurso de revisión resulta oportuna.</w:t>
      </w:r>
    </w:p>
    <w:p w14:paraId="1BA5C1B1" w14:textId="77777777" w:rsidR="0009491C" w:rsidRPr="00FD613A" w:rsidRDefault="0009491C" w:rsidP="00B34049">
      <w:pPr>
        <w:autoSpaceDE w:val="0"/>
        <w:autoSpaceDN w:val="0"/>
        <w:adjustRightInd w:val="0"/>
        <w:spacing w:after="0" w:line="360" w:lineRule="auto"/>
        <w:jc w:val="both"/>
        <w:rPr>
          <w:rFonts w:ascii="Palatino Linotype" w:hAnsi="Palatino Linotype" w:cs="Arial"/>
          <w:sz w:val="24"/>
          <w:szCs w:val="24"/>
        </w:rPr>
      </w:pPr>
    </w:p>
    <w:p w14:paraId="356C6C5C" w14:textId="1FE2724C" w:rsidR="007947A9" w:rsidRPr="00FD613A" w:rsidRDefault="00670BA4" w:rsidP="007947A9">
      <w:pPr>
        <w:autoSpaceDE w:val="0"/>
        <w:autoSpaceDN w:val="0"/>
        <w:adjustRightInd w:val="0"/>
        <w:spacing w:after="0" w:line="360" w:lineRule="auto"/>
        <w:jc w:val="both"/>
        <w:rPr>
          <w:rFonts w:ascii="Palatino Linotype" w:eastAsia="Palatino Linotype" w:hAnsi="Palatino Linotype" w:cs="Palatino Linotype"/>
          <w:sz w:val="24"/>
          <w:szCs w:val="24"/>
        </w:rPr>
      </w:pPr>
      <w:r w:rsidRPr="00FD613A">
        <w:rPr>
          <w:rFonts w:ascii="Palatino Linotype" w:hAnsi="Palatino Linotype" w:cs="Arial"/>
          <w:sz w:val="24"/>
          <w:szCs w:val="24"/>
        </w:rPr>
        <w:t xml:space="preserve">El </w:t>
      </w:r>
      <w:r w:rsidR="0009491C" w:rsidRPr="00FD613A">
        <w:rPr>
          <w:rFonts w:ascii="Palatino Linotype" w:hAnsi="Palatino Linotype" w:cs="Arial"/>
          <w:sz w:val="24"/>
          <w:szCs w:val="24"/>
        </w:rPr>
        <w:t xml:space="preserve">artículo 180 de la Ley de Transparencia y Acceso a la Información Pública del Estado de México y Municipios, </w:t>
      </w:r>
      <w:r w:rsidRPr="00FD613A">
        <w:rPr>
          <w:rFonts w:ascii="Palatino Linotype" w:hAnsi="Palatino Linotype" w:cs="Arial"/>
          <w:sz w:val="24"/>
          <w:szCs w:val="24"/>
        </w:rPr>
        <w:t xml:space="preserve">señala los requisitos que </w:t>
      </w:r>
      <w:r w:rsidR="0009491C" w:rsidRPr="00FD613A">
        <w:rPr>
          <w:rFonts w:ascii="Palatino Linotype" w:hAnsi="Palatino Linotype" w:cs="Arial"/>
          <w:sz w:val="24"/>
          <w:szCs w:val="24"/>
        </w:rPr>
        <w:t>deberán contener los recursos de revisión</w:t>
      </w:r>
      <w:r w:rsidRPr="00FD613A">
        <w:rPr>
          <w:rFonts w:ascii="Palatino Linotype" w:hAnsi="Palatino Linotype" w:cs="Arial"/>
          <w:sz w:val="24"/>
          <w:szCs w:val="24"/>
        </w:rPr>
        <w:t xml:space="preserve">, </w:t>
      </w:r>
      <w:r w:rsidR="007947A9" w:rsidRPr="00FD613A">
        <w:rPr>
          <w:rFonts w:ascii="Palatino Linotype" w:hAnsi="Palatino Linotype" w:cs="Arial"/>
          <w:sz w:val="24"/>
          <w:szCs w:val="24"/>
        </w:rPr>
        <w:t xml:space="preserve">como lo es, </w:t>
      </w:r>
      <w:r w:rsidRPr="00FD613A">
        <w:rPr>
          <w:rFonts w:ascii="Palatino Linotype" w:hAnsi="Palatino Linotype" w:cs="Arial"/>
          <w:sz w:val="24"/>
          <w:szCs w:val="24"/>
        </w:rPr>
        <w:t>el nombre del sol</w:t>
      </w:r>
      <w:r w:rsidR="00181CA1" w:rsidRPr="00FD613A">
        <w:rPr>
          <w:rFonts w:ascii="Palatino Linotype" w:hAnsi="Palatino Linotype" w:cs="Arial"/>
          <w:sz w:val="24"/>
          <w:szCs w:val="24"/>
        </w:rPr>
        <w:t xml:space="preserve">icitante </w:t>
      </w:r>
      <w:r w:rsidRPr="00FD613A">
        <w:rPr>
          <w:rFonts w:ascii="Palatino Linotype" w:hAnsi="Palatino Linotype" w:cs="Arial"/>
          <w:sz w:val="24"/>
          <w:szCs w:val="24"/>
        </w:rPr>
        <w:t xml:space="preserve">que recurre; sin embargo, </w:t>
      </w:r>
      <w:r w:rsidR="007947A9" w:rsidRPr="00FD613A">
        <w:rPr>
          <w:rFonts w:ascii="Palatino Linotype" w:eastAsia="Palatino Linotype" w:hAnsi="Palatino Linotype" w:cs="Palatino Linotype"/>
          <w:sz w:val="24"/>
          <w:szCs w:val="24"/>
        </w:rPr>
        <w:t xml:space="preserve">en su último párrafo establece que cuando el recurso se interponga de manera electrónica, no será indispensable que contenga determinados requisitos, entre ellos, el nombre de la parte </w:t>
      </w:r>
      <w:r w:rsidR="007947A9" w:rsidRPr="00FD613A">
        <w:rPr>
          <w:rFonts w:ascii="Palatino Linotype" w:eastAsia="Palatino Linotype" w:hAnsi="Palatino Linotype" w:cs="Palatino Linotype"/>
          <w:b/>
          <w:sz w:val="24"/>
          <w:szCs w:val="24"/>
        </w:rPr>
        <w:lastRenderedPageBreak/>
        <w:t>Recurrente</w:t>
      </w:r>
      <w:r w:rsidR="007947A9" w:rsidRPr="00FD613A">
        <w:rPr>
          <w:rFonts w:ascii="Palatino Linotype" w:eastAsia="Palatino Linotype" w:hAnsi="Palatino Linotype" w:cs="Palatino Linotype"/>
          <w:sz w:val="24"/>
          <w:szCs w:val="24"/>
        </w:rPr>
        <w:t xml:space="preserve">, por lo que, en el presente caso, al haber sido presentado el recurso de revisión vía </w:t>
      </w:r>
      <w:r w:rsidR="007947A9" w:rsidRPr="00FD613A">
        <w:rPr>
          <w:rFonts w:ascii="Palatino Linotype" w:eastAsia="Palatino Linotype" w:hAnsi="Palatino Linotype" w:cs="Palatino Linotype"/>
          <w:b/>
          <w:sz w:val="24"/>
          <w:szCs w:val="24"/>
        </w:rPr>
        <w:t>SAIMEX</w:t>
      </w:r>
      <w:r w:rsidR="007947A9" w:rsidRPr="00FD613A">
        <w:rPr>
          <w:rFonts w:ascii="Palatino Linotype" w:eastAsia="Palatino Linotype" w:hAnsi="Palatino Linotype" w:cs="Palatino Linotype"/>
          <w:sz w:val="24"/>
          <w:szCs w:val="24"/>
        </w:rPr>
        <w:t>, dicho requisito resulta innecesario.</w:t>
      </w:r>
    </w:p>
    <w:p w14:paraId="6DD98B3E" w14:textId="77777777" w:rsidR="0009491C" w:rsidRPr="00FD613A" w:rsidRDefault="0009491C" w:rsidP="00B34049">
      <w:pPr>
        <w:autoSpaceDE w:val="0"/>
        <w:autoSpaceDN w:val="0"/>
        <w:adjustRightInd w:val="0"/>
        <w:spacing w:after="0" w:line="360" w:lineRule="auto"/>
        <w:jc w:val="both"/>
        <w:rPr>
          <w:rFonts w:ascii="Palatino Linotype" w:hAnsi="Palatino Linotype" w:cs="Arial"/>
          <w:sz w:val="24"/>
          <w:szCs w:val="24"/>
        </w:rPr>
      </w:pPr>
    </w:p>
    <w:p w14:paraId="76A61685" w14:textId="194C0B9E" w:rsidR="007947A9" w:rsidRPr="00FD613A" w:rsidRDefault="007947A9" w:rsidP="007947A9">
      <w:pPr>
        <w:spacing w:before="240" w:after="240" w:line="360" w:lineRule="auto"/>
        <w:jc w:val="both"/>
        <w:rPr>
          <w:rFonts w:ascii="Palatino Linotype" w:eastAsia="Palatino Linotype" w:hAnsi="Palatino Linotype" w:cs="Palatino Linotype"/>
          <w:i/>
          <w:sz w:val="24"/>
          <w:szCs w:val="24"/>
        </w:rPr>
      </w:pPr>
      <w:r w:rsidRPr="00FD613A">
        <w:rPr>
          <w:rFonts w:ascii="Palatino Linotype" w:eastAsia="Palatino Linotype" w:hAnsi="Palatino Linotype" w:cs="Palatino Linotype"/>
          <w:sz w:val="24"/>
          <w:szCs w:val="24"/>
        </w:rPr>
        <w:t xml:space="preserve">El artículo 179 fracción VII de la Ley de Transparencia y Acceso a la Información Pública del Estado de México y Municipios establece como supuesto de procedencia del recurso de revisión, la falta de respuesta a una solicitud de información por el </w:t>
      </w:r>
      <w:r w:rsidRPr="00FD613A">
        <w:rPr>
          <w:rFonts w:ascii="Palatino Linotype" w:eastAsia="Palatino Linotype" w:hAnsi="Palatino Linotype" w:cs="Palatino Linotype"/>
          <w:b/>
          <w:sz w:val="24"/>
          <w:szCs w:val="24"/>
        </w:rPr>
        <w:t>Sujeto Obligado</w:t>
      </w:r>
      <w:r w:rsidRPr="00FD613A">
        <w:rPr>
          <w:rFonts w:ascii="Palatino Linotype" w:eastAsia="Palatino Linotype" w:hAnsi="Palatino Linotype" w:cs="Palatino Linotype"/>
          <w:sz w:val="24"/>
          <w:szCs w:val="24"/>
        </w:rPr>
        <w:t xml:space="preserve">, hipótesis jurídica que se actualiza en este caso, aunado a que la parte </w:t>
      </w:r>
      <w:r w:rsidRPr="00FD613A">
        <w:rPr>
          <w:rFonts w:ascii="Palatino Linotype" w:eastAsia="Palatino Linotype" w:hAnsi="Palatino Linotype" w:cs="Palatino Linotype"/>
          <w:b/>
          <w:sz w:val="24"/>
          <w:szCs w:val="24"/>
        </w:rPr>
        <w:t>Recurrente</w:t>
      </w:r>
      <w:r w:rsidRPr="00FD613A">
        <w:rPr>
          <w:rFonts w:ascii="Palatino Linotype" w:eastAsia="Palatino Linotype" w:hAnsi="Palatino Linotype" w:cs="Palatino Linotype"/>
          <w:sz w:val="24"/>
          <w:szCs w:val="24"/>
        </w:rPr>
        <w:t xml:space="preserve"> combate falta de trámite por el </w:t>
      </w:r>
      <w:r w:rsidRPr="00FD613A">
        <w:rPr>
          <w:rFonts w:ascii="Palatino Linotype" w:eastAsia="Palatino Linotype" w:hAnsi="Palatino Linotype" w:cs="Palatino Linotype"/>
          <w:b/>
          <w:sz w:val="24"/>
          <w:szCs w:val="24"/>
        </w:rPr>
        <w:t>Sujeto Obligado</w:t>
      </w:r>
      <w:r w:rsidRPr="00FD613A">
        <w:rPr>
          <w:rFonts w:ascii="Palatino Linotype" w:eastAsia="Palatino Linotype" w:hAnsi="Palatino Linotype" w:cs="Palatino Linotype"/>
          <w:sz w:val="24"/>
          <w:szCs w:val="24"/>
        </w:rPr>
        <w:t xml:space="preserve"> y expresa motivos de inconformidad en contra de dicha circunstancia.</w:t>
      </w:r>
    </w:p>
    <w:p w14:paraId="7F5AE274" w14:textId="77777777" w:rsidR="007947A9" w:rsidRPr="00FD613A" w:rsidRDefault="007947A9" w:rsidP="00B34049">
      <w:pPr>
        <w:autoSpaceDE w:val="0"/>
        <w:autoSpaceDN w:val="0"/>
        <w:adjustRightInd w:val="0"/>
        <w:spacing w:after="0" w:line="360" w:lineRule="auto"/>
        <w:jc w:val="both"/>
        <w:rPr>
          <w:rFonts w:ascii="Palatino Linotype" w:hAnsi="Palatino Linotype" w:cs="Arial"/>
          <w:sz w:val="24"/>
          <w:szCs w:val="24"/>
        </w:rPr>
      </w:pPr>
    </w:p>
    <w:p w14:paraId="71487311" w14:textId="49492003" w:rsidR="0009491C" w:rsidRPr="00FD613A" w:rsidRDefault="007947A9" w:rsidP="00B34049">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D613A">
        <w:rPr>
          <w:rFonts w:ascii="Palatino Linotype" w:eastAsia="Times New Roman" w:hAnsi="Palatino Linotype" w:cs="Arial"/>
          <w:sz w:val="24"/>
          <w:szCs w:val="24"/>
          <w:lang w:val="es-ES" w:eastAsia="es-ES"/>
        </w:rPr>
        <w:t xml:space="preserve">Asimismo, </w:t>
      </w:r>
      <w:r w:rsidR="0009491C" w:rsidRPr="00FD613A">
        <w:rPr>
          <w:rFonts w:ascii="Palatino Linotype" w:eastAsia="Times New Roman" w:hAnsi="Palatino Linotype" w:cs="Arial"/>
          <w:sz w:val="24"/>
          <w:szCs w:val="24"/>
          <w:lang w:val="es-ES" w:eastAsia="es-ES"/>
        </w:rPr>
        <w:t>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w:t>
      </w:r>
      <w:r w:rsidRPr="00FD613A">
        <w:rPr>
          <w:rFonts w:ascii="Palatino Linotype" w:eastAsia="Times New Roman" w:hAnsi="Palatino Linotype" w:cs="Arial"/>
          <w:sz w:val="24"/>
          <w:szCs w:val="24"/>
          <w:lang w:val="es-ES" w:eastAsia="es-ES"/>
        </w:rPr>
        <w:t xml:space="preserve">dimentales </w:t>
      </w:r>
      <w:r w:rsidR="0009491C" w:rsidRPr="00FD613A">
        <w:rPr>
          <w:rFonts w:ascii="Palatino Linotype" w:eastAsia="Times New Roman" w:hAnsi="Palatino Linotype" w:cs="Arial"/>
          <w:sz w:val="24"/>
          <w:szCs w:val="24"/>
          <w:lang w:val="es-ES" w:eastAsia="es-ES"/>
        </w:rPr>
        <w:t>para atender el fondo del asunto, en los términos del considerando posterior.</w:t>
      </w:r>
    </w:p>
    <w:p w14:paraId="7A2763D9" w14:textId="77777777" w:rsidR="00C43AAB" w:rsidRPr="00FD613A" w:rsidRDefault="00C43AAB" w:rsidP="00B34049">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E8B84A4" w14:textId="77777777" w:rsidR="00400B06" w:rsidRPr="00FD613A" w:rsidRDefault="00400B06" w:rsidP="00400B06">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FD613A">
        <w:rPr>
          <w:rFonts w:ascii="Palatino Linotype" w:eastAsia="Times New Roman" w:hAnsi="Palatino Linotype" w:cs="Arial"/>
          <w:b/>
          <w:sz w:val="28"/>
          <w:szCs w:val="28"/>
          <w:lang w:val="es-ES" w:eastAsia="es-ES"/>
        </w:rPr>
        <w:t>TERCERO. Estudio y resolución del asunto</w:t>
      </w:r>
      <w:r w:rsidRPr="00FD613A">
        <w:rPr>
          <w:rFonts w:ascii="Palatino Linotype" w:eastAsia="Times New Roman" w:hAnsi="Palatino Linotype" w:cs="Times New Roman"/>
          <w:b/>
          <w:sz w:val="28"/>
          <w:szCs w:val="28"/>
          <w:lang w:val="es-ES" w:eastAsia="es-ES"/>
        </w:rPr>
        <w:t xml:space="preserve">. </w:t>
      </w:r>
    </w:p>
    <w:p w14:paraId="4C1C404B" w14:textId="759B32D0" w:rsidR="007342F5" w:rsidRPr="00FD613A" w:rsidRDefault="007342F5" w:rsidP="00400B06">
      <w:pPr>
        <w:spacing w:after="0" w:line="360" w:lineRule="auto"/>
        <w:contextualSpacing/>
        <w:jc w:val="both"/>
        <w:rPr>
          <w:rFonts w:ascii="Palatino Linotype" w:hAnsi="Palatino Linotype" w:cs="Arial"/>
          <w:sz w:val="24"/>
          <w:szCs w:val="24"/>
        </w:rPr>
      </w:pPr>
      <w:r w:rsidRPr="00FD613A">
        <w:rPr>
          <w:rFonts w:ascii="Palatino Linotype" w:hAnsi="Palatino Linotype" w:cs="Arial"/>
          <w:sz w:val="24"/>
          <w:szCs w:val="24"/>
        </w:rPr>
        <w:t xml:space="preserve">El análisis del presente recurso, se basará en el contenido íntegro de las actuaciones que obran en los expedientes electrónicos,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w:t>
      </w:r>
      <w:r w:rsidRPr="00FD613A">
        <w:rPr>
          <w:rFonts w:ascii="Palatino Linotype" w:hAnsi="Palatino Linotype" w:cs="Arial"/>
          <w:sz w:val="24"/>
          <w:szCs w:val="24"/>
        </w:rPr>
        <w:lastRenderedPageBreak/>
        <w:t>y demás leyes aplicables en la materia, así como en los tratados internacionales en los que el Estado Mexicano sea parte. Por cuestión de método y con la finalidad de realizar un análisis exhaustivo de cada uno de los recursos de revisión acumulados, se analizará cada uno de ellos de forma individual.</w:t>
      </w:r>
    </w:p>
    <w:p w14:paraId="3D963D67" w14:textId="77777777" w:rsidR="007342F5" w:rsidRPr="00FD613A" w:rsidRDefault="007342F5" w:rsidP="00400B06">
      <w:pPr>
        <w:spacing w:after="0" w:line="360" w:lineRule="auto"/>
        <w:contextualSpacing/>
        <w:jc w:val="both"/>
        <w:rPr>
          <w:rFonts w:ascii="Palatino Linotype" w:eastAsia="MS Mincho" w:hAnsi="Palatino Linotype" w:cs="Times New Roman"/>
          <w:sz w:val="24"/>
          <w:szCs w:val="24"/>
          <w:lang w:val="es-ES" w:eastAsia="es-ES"/>
        </w:rPr>
      </w:pPr>
    </w:p>
    <w:p w14:paraId="2AF0A498" w14:textId="26B239D4" w:rsidR="007342F5" w:rsidRPr="00FD613A" w:rsidRDefault="007342F5" w:rsidP="00A12FBD">
      <w:pPr>
        <w:pStyle w:val="Prrafodelista"/>
        <w:numPr>
          <w:ilvl w:val="0"/>
          <w:numId w:val="8"/>
        </w:numPr>
        <w:pBdr>
          <w:top w:val="nil"/>
          <w:left w:val="nil"/>
          <w:bottom w:val="nil"/>
          <w:right w:val="nil"/>
          <w:between w:val="nil"/>
        </w:pBdr>
        <w:spacing w:line="360" w:lineRule="auto"/>
        <w:contextualSpacing/>
        <w:jc w:val="both"/>
        <w:rPr>
          <w:rFonts w:ascii="Palatino Linotype" w:hAnsi="Palatino Linotype"/>
          <w:b/>
          <w:sz w:val="28"/>
          <w:szCs w:val="28"/>
          <w:lang w:val="es-MX"/>
        </w:rPr>
      </w:pPr>
      <w:r w:rsidRPr="00FD613A">
        <w:rPr>
          <w:rFonts w:ascii="Palatino Linotype" w:eastAsia="MS Mincho" w:hAnsi="Palatino Linotype"/>
          <w:b/>
          <w:bCs/>
          <w:sz w:val="28"/>
          <w:szCs w:val="28"/>
        </w:rPr>
        <w:t xml:space="preserve">De los recursos de revisión </w:t>
      </w:r>
      <w:r w:rsidRPr="00FD613A">
        <w:rPr>
          <w:rFonts w:ascii="Palatino Linotype" w:hAnsi="Palatino Linotype"/>
          <w:b/>
          <w:sz w:val="28"/>
          <w:szCs w:val="28"/>
          <w:lang w:val="es-MX"/>
        </w:rPr>
        <w:t xml:space="preserve">14255/INFOEM/IP/RR/2025, 14330/INFOEM/IP/RR/2025, </w:t>
      </w:r>
      <w:r w:rsidRPr="00FD613A">
        <w:rPr>
          <w:rFonts w:ascii="Palatino Linotype" w:eastAsia="Calibri" w:hAnsi="Palatino Linotype" w:cs="Tahoma"/>
          <w:b/>
          <w:sz w:val="28"/>
          <w:szCs w:val="28"/>
          <w:lang w:val="es-MX"/>
        </w:rPr>
        <w:t>14335</w:t>
      </w:r>
      <w:r w:rsidRPr="00FD613A">
        <w:rPr>
          <w:rFonts w:ascii="Palatino Linotype" w:hAnsi="Palatino Linotype"/>
          <w:b/>
          <w:sz w:val="28"/>
          <w:szCs w:val="28"/>
          <w:lang w:val="es-MX"/>
        </w:rPr>
        <w:t xml:space="preserve">/INFOEM/IP/RR/2025 y </w:t>
      </w:r>
      <w:r w:rsidRPr="00FD613A">
        <w:rPr>
          <w:rFonts w:ascii="Palatino Linotype" w:eastAsia="Calibri" w:hAnsi="Palatino Linotype" w:cs="Tahoma"/>
          <w:b/>
          <w:sz w:val="28"/>
          <w:szCs w:val="28"/>
          <w:lang w:val="es-MX"/>
        </w:rPr>
        <w:t>14415</w:t>
      </w:r>
      <w:r w:rsidRPr="00FD613A">
        <w:rPr>
          <w:rFonts w:ascii="Palatino Linotype" w:hAnsi="Palatino Linotype"/>
          <w:b/>
          <w:sz w:val="28"/>
          <w:szCs w:val="28"/>
          <w:lang w:val="es-MX"/>
        </w:rPr>
        <w:t xml:space="preserve">/INFOEM/IP/RR/2025. </w:t>
      </w:r>
    </w:p>
    <w:p w14:paraId="7C1A8618" w14:textId="77777777" w:rsidR="007342F5" w:rsidRPr="00FD613A" w:rsidRDefault="007342F5" w:rsidP="007342F5">
      <w:pPr>
        <w:spacing w:after="0" w:line="360" w:lineRule="auto"/>
        <w:contextualSpacing/>
        <w:jc w:val="both"/>
        <w:rPr>
          <w:rFonts w:ascii="Palatino Linotype" w:eastAsia="Times New Roman" w:hAnsi="Palatino Linotype" w:cs="Arial"/>
          <w:color w:val="000000"/>
          <w:sz w:val="24"/>
          <w:szCs w:val="24"/>
          <w:lang w:val="es-ES_tradnl" w:eastAsia="es-MX"/>
        </w:rPr>
      </w:pPr>
      <w:r w:rsidRPr="00FD613A">
        <w:rPr>
          <w:rFonts w:ascii="Palatino Linotype" w:eastAsia="MS Mincho" w:hAnsi="Palatino Linotype" w:cs="Times New Roman"/>
          <w:sz w:val="24"/>
          <w:szCs w:val="24"/>
          <w:lang w:val="es-ES" w:eastAsia="es-ES"/>
        </w:rPr>
        <w:t>E</w:t>
      </w:r>
      <w:r w:rsidRPr="00FD613A">
        <w:rPr>
          <w:rFonts w:ascii="Palatino Linotype" w:eastAsia="MS Mincho" w:hAnsi="Palatino Linotype" w:cs="Times New Roman"/>
          <w:sz w:val="24"/>
          <w:szCs w:val="24"/>
          <w:lang w:val="es-ES_tradnl" w:eastAsia="es-ES"/>
        </w:rPr>
        <w:t xml:space="preserve">l derecho de acceso a la información pública es un </w:t>
      </w:r>
      <w:r w:rsidRPr="00FD613A">
        <w:rPr>
          <w:rFonts w:ascii="Palatino Linotype" w:eastAsia="Times New Roman" w:hAnsi="Palatino Linotype" w:cs="Arial"/>
          <w:color w:val="000000"/>
          <w:sz w:val="24"/>
          <w:szCs w:val="24"/>
          <w:lang w:val="es-ES_tradnl" w:eastAsia="es-MX"/>
        </w:rPr>
        <w:t xml:space="preserve">derecho humano reconocido en el Pacto de Derechos Civiles y Políticos en su artículo 19.2; en la Convención Americana sobre Derechos Humanos en su artículo 13.1; en el artículo Sexto de la Constitución Política de los Estados Unidos Mexicanos y en el artículo Quinto de la Constitución Local, </w:t>
      </w:r>
      <w:r w:rsidRPr="00FD613A">
        <w:rPr>
          <w:rFonts w:ascii="Palatino Linotype" w:eastAsia="Times New Roman" w:hAnsi="Palatino Linotype" w:cs="Arial"/>
          <w:color w:val="000000"/>
          <w:sz w:val="24"/>
          <w:szCs w:val="24"/>
          <w:lang w:val="es-ES_tradnl" w:eastAsia="es-ES"/>
        </w:rPr>
        <w:t xml:space="preserve">a través del cual se puede solicitar aquellos documentos que generen, administren o posean las autoridades en ejercicio de sus respectivas atribuciones y competencias. </w:t>
      </w:r>
    </w:p>
    <w:p w14:paraId="20973C0F" w14:textId="77777777" w:rsidR="007342F5" w:rsidRPr="00FD613A" w:rsidRDefault="007342F5" w:rsidP="007342F5">
      <w:pPr>
        <w:spacing w:after="0" w:line="360" w:lineRule="auto"/>
        <w:contextualSpacing/>
        <w:jc w:val="both"/>
        <w:rPr>
          <w:rFonts w:ascii="Palatino Linotype" w:eastAsia="Times New Roman" w:hAnsi="Palatino Linotype" w:cs="Times New Roman"/>
          <w:sz w:val="24"/>
          <w:szCs w:val="24"/>
          <w:lang w:val="es-ES" w:eastAsia="es-MX"/>
        </w:rPr>
      </w:pPr>
    </w:p>
    <w:p w14:paraId="64E7D04E" w14:textId="77777777" w:rsidR="007342F5" w:rsidRPr="00FD613A" w:rsidRDefault="007342F5" w:rsidP="007342F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D613A">
        <w:rPr>
          <w:rFonts w:ascii="Palatino Linotype" w:eastAsia="Times New Roman" w:hAnsi="Palatino Linotype" w:cs="Arial"/>
          <w:sz w:val="24"/>
          <w:szCs w:val="24"/>
          <w:lang w:val="es-ES" w:eastAsia="es-ES"/>
        </w:rPr>
        <w:t xml:space="preserve">Por lo que en cumplimiento a las obligaciones que establece nuestra Carta Magna, la Constitución Estatal y la Ley de la materia le imponen, el </w:t>
      </w:r>
      <w:r w:rsidRPr="00FD613A">
        <w:rPr>
          <w:rFonts w:ascii="Palatino Linotype" w:eastAsia="Times New Roman" w:hAnsi="Palatino Linotype" w:cs="Arial"/>
          <w:b/>
          <w:sz w:val="24"/>
          <w:szCs w:val="24"/>
          <w:lang w:val="es-ES" w:eastAsia="es-ES"/>
        </w:rPr>
        <w:t>Sujeto Obligado</w:t>
      </w:r>
      <w:r w:rsidRPr="00FD613A">
        <w:rPr>
          <w:rFonts w:ascii="Palatino Linotype" w:eastAsia="Times New Roman" w:hAnsi="Palatino Linotype" w:cs="Arial"/>
          <w:sz w:val="24"/>
          <w:szCs w:val="24"/>
          <w:lang w:val="es-ES" w:eastAsia="es-ES"/>
        </w:rPr>
        <w:t xml:space="preserve"> está constreñido a dar atención a las solicitudes de información que a través del </w:t>
      </w:r>
      <w:r w:rsidRPr="00FD613A">
        <w:rPr>
          <w:rFonts w:ascii="Palatino Linotype" w:eastAsia="Times New Roman" w:hAnsi="Palatino Linotype" w:cs="Arial"/>
          <w:b/>
          <w:bCs/>
          <w:sz w:val="24"/>
          <w:szCs w:val="24"/>
          <w:lang w:val="es-ES" w:eastAsia="es-ES"/>
        </w:rPr>
        <w:t>SAIMEX</w:t>
      </w:r>
      <w:r w:rsidRPr="00FD613A">
        <w:rPr>
          <w:rFonts w:ascii="Palatino Linotype" w:eastAsia="Times New Roman" w:hAnsi="Palatino Linotype" w:cs="Arial"/>
          <w:sz w:val="24"/>
          <w:szCs w:val="24"/>
          <w:lang w:val="es-ES" w:eastAsia="es-ES"/>
        </w:rPr>
        <w:t xml:space="preserve"> o de vía directa le sean presentadas en ejercicio del derecho humano de acceso a la información pública, lo cual, en el caso no aconteció, pues tal y como se ha acreditado de la revisión del expediente electrónico formado de las constancias que obran en el sistema </w:t>
      </w:r>
      <w:r w:rsidRPr="00FD613A">
        <w:rPr>
          <w:rFonts w:ascii="Palatino Linotype" w:eastAsia="Times New Roman" w:hAnsi="Palatino Linotype" w:cs="Arial"/>
          <w:b/>
          <w:bCs/>
          <w:sz w:val="24"/>
          <w:szCs w:val="24"/>
          <w:lang w:val="es-ES" w:eastAsia="es-ES"/>
        </w:rPr>
        <w:t>SAIMEX</w:t>
      </w:r>
      <w:r w:rsidRPr="00FD613A">
        <w:rPr>
          <w:rFonts w:ascii="Palatino Linotype" w:eastAsia="Times New Roman" w:hAnsi="Palatino Linotype" w:cs="Arial"/>
          <w:sz w:val="24"/>
          <w:szCs w:val="24"/>
          <w:lang w:val="es-ES" w:eastAsia="es-ES"/>
        </w:rPr>
        <w:t xml:space="preserve">, el </w:t>
      </w:r>
      <w:r w:rsidRPr="00FD613A">
        <w:rPr>
          <w:rFonts w:ascii="Palatino Linotype" w:eastAsia="Times New Roman" w:hAnsi="Palatino Linotype" w:cs="Arial"/>
          <w:b/>
          <w:sz w:val="24"/>
          <w:szCs w:val="24"/>
          <w:lang w:val="es-ES" w:eastAsia="es-ES"/>
        </w:rPr>
        <w:t>Sujeto Obligado</w:t>
      </w:r>
      <w:r w:rsidRPr="00FD613A">
        <w:rPr>
          <w:rFonts w:ascii="Palatino Linotype" w:eastAsia="Times New Roman" w:hAnsi="Palatino Linotype" w:cs="Arial"/>
          <w:sz w:val="24"/>
          <w:szCs w:val="24"/>
          <w:lang w:val="es-ES" w:eastAsia="es-ES"/>
        </w:rPr>
        <w:t xml:space="preserve"> fue omiso en dar respuesta a la solicitud de información dentro de los plazos establecidos en la Ley de Transparencia Local.</w:t>
      </w:r>
    </w:p>
    <w:p w14:paraId="2C2F3DC4" w14:textId="77777777" w:rsidR="007342F5" w:rsidRPr="00FD613A" w:rsidRDefault="007342F5" w:rsidP="007342F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B616497" w14:textId="77777777" w:rsidR="007342F5" w:rsidRPr="00FD613A" w:rsidRDefault="007342F5" w:rsidP="007342F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D613A">
        <w:rPr>
          <w:rFonts w:ascii="Palatino Linotype" w:eastAsia="Times New Roman" w:hAnsi="Palatino Linotype" w:cs="Arial"/>
          <w:sz w:val="24"/>
          <w:szCs w:val="24"/>
          <w:lang w:val="es-ES" w:eastAsia="es-ES"/>
        </w:rPr>
        <w:t xml:space="preserve">Asimismo, los motivos o razones de inconformidad expuestos por la parte Recurrente se adolece de la falta de respuesta a la solicitud de acceso a la información formulada, por lo que se actualiza la causal de procedencia establecida </w:t>
      </w:r>
      <w:r w:rsidRPr="00FD613A">
        <w:rPr>
          <w:rFonts w:ascii="Palatino Linotype" w:eastAsia="Calibri" w:hAnsi="Palatino Linotype" w:cs="Arial"/>
          <w:color w:val="000000" w:themeColor="text1"/>
          <w:sz w:val="24"/>
          <w:szCs w:val="24"/>
          <w:lang w:val="es-ES" w:eastAsia="es-ES"/>
        </w:rPr>
        <w:t xml:space="preserve">en la fracción VII del artículo 179 de la </w:t>
      </w:r>
      <w:r w:rsidRPr="00FD613A">
        <w:rPr>
          <w:rFonts w:ascii="Palatino Linotype" w:eastAsia="Calibri" w:hAnsi="Palatino Linotype" w:cs="Arial"/>
          <w:bCs/>
          <w:color w:val="000000" w:themeColor="text1"/>
          <w:sz w:val="24"/>
          <w:szCs w:val="24"/>
          <w:lang w:val="es-ES" w:eastAsia="es-ES"/>
        </w:rPr>
        <w:t>Ley de Transparencia y Acceso a la Información Pública del Estado de México y Municipios</w:t>
      </w:r>
      <w:r w:rsidRPr="00FD613A">
        <w:rPr>
          <w:rFonts w:ascii="Palatino Linotype" w:eastAsia="Calibri" w:hAnsi="Palatino Linotype" w:cs="Arial"/>
          <w:color w:val="000000" w:themeColor="text1"/>
          <w:sz w:val="24"/>
          <w:szCs w:val="24"/>
          <w:lang w:val="es-ES" w:eastAsia="es-ES"/>
        </w:rPr>
        <w:t>,</w:t>
      </w:r>
      <w:r w:rsidRPr="00FD613A">
        <w:rPr>
          <w:rFonts w:ascii="Palatino Linotype" w:eastAsia="Calibri" w:hAnsi="Palatino Linotype" w:cs="Arial"/>
          <w:b/>
          <w:color w:val="000000" w:themeColor="text1"/>
          <w:sz w:val="24"/>
          <w:szCs w:val="24"/>
          <w:lang w:val="es-ES" w:eastAsia="es-ES"/>
        </w:rPr>
        <w:t xml:space="preserve"> </w:t>
      </w:r>
      <w:r w:rsidRPr="00FD613A">
        <w:rPr>
          <w:rFonts w:ascii="Palatino Linotype" w:eastAsia="Calibri" w:hAnsi="Palatino Linotype" w:cs="Arial"/>
          <w:bCs/>
          <w:color w:val="000000" w:themeColor="text1"/>
          <w:sz w:val="24"/>
          <w:szCs w:val="24"/>
          <w:lang w:val="es-ES" w:eastAsia="es-ES"/>
        </w:rPr>
        <w:t>y</w:t>
      </w:r>
      <w:r w:rsidRPr="00FD613A">
        <w:rPr>
          <w:rFonts w:ascii="Palatino Linotype" w:eastAsia="Calibri" w:hAnsi="Palatino Linotype" w:cs="Arial"/>
          <w:b/>
          <w:color w:val="000000" w:themeColor="text1"/>
          <w:sz w:val="24"/>
          <w:szCs w:val="24"/>
          <w:lang w:val="es-ES" w:eastAsia="es-ES"/>
        </w:rPr>
        <w:t xml:space="preserve"> </w:t>
      </w:r>
      <w:r w:rsidRPr="00FD613A">
        <w:rPr>
          <w:rFonts w:ascii="Palatino Linotype" w:eastAsia="Times New Roman" w:hAnsi="Palatino Linotype" w:cs="Arial"/>
          <w:sz w:val="24"/>
          <w:szCs w:val="24"/>
          <w:lang w:val="es-ES" w:eastAsia="es-ES"/>
        </w:rPr>
        <w:t>por tanto, procedente la interposición del recurso de revisión.</w:t>
      </w:r>
    </w:p>
    <w:p w14:paraId="525CCD45" w14:textId="77777777" w:rsidR="007342F5" w:rsidRPr="00FD613A" w:rsidRDefault="007342F5" w:rsidP="007342F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D3BB6CB" w14:textId="77777777" w:rsidR="007342F5" w:rsidRPr="00FD613A" w:rsidRDefault="007342F5" w:rsidP="007342F5">
      <w:pPr>
        <w:autoSpaceDE w:val="0"/>
        <w:autoSpaceDN w:val="0"/>
        <w:adjustRightInd w:val="0"/>
        <w:spacing w:after="0" w:line="360" w:lineRule="auto"/>
        <w:jc w:val="both"/>
        <w:rPr>
          <w:rFonts w:ascii="Palatino Linotype" w:eastAsia="Times New Roman" w:hAnsi="Palatino Linotype" w:cs="Times New Roman"/>
          <w:sz w:val="24"/>
          <w:szCs w:val="24"/>
          <w:lang w:val="es-ES" w:eastAsia="es-MX"/>
        </w:rPr>
      </w:pPr>
      <w:r w:rsidRPr="00FD613A">
        <w:rPr>
          <w:rFonts w:ascii="Palatino Linotype" w:eastAsia="Times New Roman" w:hAnsi="Palatino Linotype" w:cs="Arial"/>
          <w:sz w:val="24"/>
          <w:szCs w:val="24"/>
          <w:lang w:val="es-ES" w:eastAsia="es-ES"/>
        </w:rPr>
        <w:t xml:space="preserve">En consecuencia, las razones o motivos de </w:t>
      </w:r>
      <w:r w:rsidRPr="00FD613A">
        <w:rPr>
          <w:rFonts w:ascii="Palatino Linotype" w:eastAsia="Times New Roman" w:hAnsi="Palatino Linotype" w:cs="Times New Roman"/>
          <w:sz w:val="24"/>
          <w:szCs w:val="24"/>
          <w:lang w:val="es-ES" w:eastAsia="es-ES"/>
        </w:rPr>
        <w:t xml:space="preserve">inconformidad hechos valer, resultan </w:t>
      </w:r>
      <w:r w:rsidRPr="00FD613A">
        <w:rPr>
          <w:rFonts w:ascii="Palatino Linotype" w:eastAsia="Times New Roman" w:hAnsi="Palatino Linotype" w:cs="Times New Roman"/>
          <w:b/>
          <w:sz w:val="24"/>
          <w:szCs w:val="24"/>
          <w:lang w:val="es-ES" w:eastAsia="es-ES"/>
        </w:rPr>
        <w:t>fundadas y procedentes</w:t>
      </w:r>
      <w:r w:rsidRPr="00FD613A">
        <w:rPr>
          <w:rFonts w:ascii="Palatino Linotype" w:eastAsia="Times New Roman" w:hAnsi="Palatino Linotype" w:cs="Times New Roman"/>
          <w:sz w:val="24"/>
          <w:szCs w:val="24"/>
          <w:lang w:val="es-ES" w:eastAsia="es-ES"/>
        </w:rPr>
        <w:t xml:space="preserve">, en virtud de las constancias que obran en el expediente electrónico </w:t>
      </w:r>
      <w:r w:rsidRPr="00FD613A">
        <w:rPr>
          <w:rFonts w:ascii="Palatino Linotype" w:eastAsia="Times New Roman" w:hAnsi="Palatino Linotype" w:cs="Times New Roman"/>
          <w:b/>
          <w:bCs/>
          <w:sz w:val="24"/>
          <w:szCs w:val="24"/>
          <w:lang w:val="es-ES" w:eastAsia="es-ES"/>
        </w:rPr>
        <w:t>SAIMEX</w:t>
      </w:r>
      <w:r w:rsidRPr="00FD613A">
        <w:rPr>
          <w:rFonts w:ascii="Palatino Linotype" w:eastAsia="Times New Roman" w:hAnsi="Palatino Linotype" w:cs="Times New Roman"/>
          <w:sz w:val="24"/>
          <w:szCs w:val="24"/>
          <w:lang w:val="es-ES" w:eastAsia="es-ES"/>
        </w:rPr>
        <w:t xml:space="preserve">, se acredita que el </w:t>
      </w:r>
      <w:r w:rsidRPr="00FD613A">
        <w:rPr>
          <w:rFonts w:ascii="Palatino Linotype" w:eastAsia="Times New Roman" w:hAnsi="Palatino Linotype" w:cs="Arial"/>
          <w:b/>
          <w:sz w:val="24"/>
          <w:szCs w:val="24"/>
          <w:lang w:val="es-ES" w:eastAsia="es-MX"/>
        </w:rPr>
        <w:t>Sujeto Obligado</w:t>
      </w:r>
      <w:r w:rsidRPr="00FD613A">
        <w:rPr>
          <w:rFonts w:ascii="Palatino Linotype" w:eastAsia="Times New Roman" w:hAnsi="Palatino Linotype" w:cs="Arial"/>
          <w:sz w:val="24"/>
          <w:szCs w:val="24"/>
          <w:lang w:val="es-ES" w:eastAsia="es-MX"/>
        </w:rPr>
        <w:t xml:space="preserve"> fue omiso en responder la solicitud de información hecha por la parte </w:t>
      </w:r>
      <w:r w:rsidRPr="00FD613A">
        <w:rPr>
          <w:rFonts w:ascii="Palatino Linotype" w:eastAsia="Times New Roman" w:hAnsi="Palatino Linotype" w:cs="Arial"/>
          <w:b/>
          <w:sz w:val="24"/>
          <w:szCs w:val="24"/>
          <w:lang w:val="es-ES" w:eastAsia="es-MX"/>
        </w:rPr>
        <w:t>Recurrente</w:t>
      </w:r>
      <w:r w:rsidRPr="00FD613A">
        <w:rPr>
          <w:rFonts w:ascii="Palatino Linotype" w:eastAsia="Times New Roman" w:hAnsi="Palatino Linotype" w:cs="Arial"/>
          <w:sz w:val="24"/>
          <w:szCs w:val="24"/>
          <w:lang w:val="es-ES" w:eastAsia="es-MX"/>
        </w:rPr>
        <w:t xml:space="preserve">, es decir, </w:t>
      </w:r>
      <w:r w:rsidRPr="00FD613A">
        <w:rPr>
          <w:rFonts w:ascii="Palatino Linotype" w:eastAsia="Times New Roman" w:hAnsi="Palatino Linotype" w:cs="Times New Roman"/>
          <w:sz w:val="24"/>
          <w:szCs w:val="24"/>
          <w:lang w:val="es-ES" w:eastAsia="es-MX"/>
        </w:rPr>
        <w:t xml:space="preserve">incumplió las obligaciones que se le imponen como </w:t>
      </w:r>
      <w:r w:rsidRPr="00FD613A">
        <w:rPr>
          <w:rFonts w:ascii="Palatino Linotype" w:eastAsia="Times New Roman" w:hAnsi="Palatino Linotype" w:cs="Times New Roman"/>
          <w:b/>
          <w:sz w:val="24"/>
          <w:szCs w:val="24"/>
          <w:lang w:val="es-ES" w:eastAsia="es-MX"/>
        </w:rPr>
        <w:t>Sujeto Obligado</w:t>
      </w:r>
      <w:r w:rsidRPr="00FD613A">
        <w:rPr>
          <w:rFonts w:ascii="Palatino Linotype" w:eastAsia="Times New Roman" w:hAnsi="Palatino Linotype" w:cs="Times New Roman"/>
          <w:sz w:val="24"/>
          <w:szCs w:val="24"/>
          <w:lang w:val="es-ES" w:eastAsia="es-MX"/>
        </w:rPr>
        <w:t>, de conformidad con lo establecido en los artículos 4, 12, 23 fracción IV, 24 último párrafo y 160 de la Ley de Transparencia y Acceso a la Información Pública del Estado de México y Municipios.</w:t>
      </w:r>
    </w:p>
    <w:p w14:paraId="06E064B6" w14:textId="77777777" w:rsidR="007342F5" w:rsidRPr="00FD613A" w:rsidRDefault="007342F5" w:rsidP="007342F5">
      <w:pPr>
        <w:widowControl w:val="0"/>
        <w:tabs>
          <w:tab w:val="left" w:pos="1276"/>
        </w:tabs>
        <w:spacing w:line="360" w:lineRule="auto"/>
        <w:jc w:val="both"/>
        <w:rPr>
          <w:rFonts w:ascii="Palatino Linotype" w:eastAsia="Times New Roman" w:hAnsi="Palatino Linotype" w:cs="Arial"/>
          <w:sz w:val="24"/>
          <w:szCs w:val="24"/>
          <w:lang w:val="es-ES" w:eastAsia="es-MX"/>
        </w:rPr>
      </w:pPr>
    </w:p>
    <w:p w14:paraId="69846139" w14:textId="77777777" w:rsidR="007342F5" w:rsidRPr="00FD613A" w:rsidRDefault="007342F5" w:rsidP="007342F5">
      <w:pPr>
        <w:widowControl w:val="0"/>
        <w:tabs>
          <w:tab w:val="left" w:pos="1276"/>
        </w:tabs>
        <w:spacing w:line="360" w:lineRule="auto"/>
        <w:jc w:val="both"/>
        <w:rPr>
          <w:rFonts w:ascii="Palatino Linotype" w:eastAsia="Palatino Linotype" w:hAnsi="Palatino Linotype" w:cs="Palatino Linotype"/>
          <w:sz w:val="24"/>
          <w:szCs w:val="24"/>
        </w:rPr>
      </w:pPr>
      <w:r w:rsidRPr="00FD613A">
        <w:rPr>
          <w:rFonts w:ascii="Palatino Linotype" w:eastAsia="Times New Roman" w:hAnsi="Palatino Linotype" w:cs="Arial"/>
          <w:sz w:val="24"/>
          <w:szCs w:val="24"/>
          <w:lang w:val="es-ES" w:eastAsia="es-MX"/>
        </w:rPr>
        <w:t xml:space="preserve">Ahora bien, con lo establecido en los artículos 50 y 51 de la Ley de Transparencia y Acceso a la Información Pública del Estado de México y Municipios, los </w:t>
      </w:r>
      <w:r w:rsidRPr="00FD613A">
        <w:rPr>
          <w:rFonts w:ascii="Palatino Linotype" w:eastAsia="Palatino Linotype" w:hAnsi="Palatino Linotype" w:cs="Palatino Linotype"/>
          <w:sz w:val="24"/>
          <w:szCs w:val="24"/>
        </w:rPr>
        <w:t xml:space="preserve">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Además, se establece que la Unidad de Transparencia es la encargada de tramitar internamente las solicitudes de información y tiene la responsabilidad de verificar, en cada caso, que la información no tenga el carácter de </w:t>
      </w:r>
      <w:r w:rsidRPr="00FD613A">
        <w:rPr>
          <w:rFonts w:ascii="Palatino Linotype" w:eastAsia="Palatino Linotype" w:hAnsi="Palatino Linotype" w:cs="Palatino Linotype"/>
          <w:sz w:val="24"/>
          <w:szCs w:val="24"/>
        </w:rPr>
        <w:lastRenderedPageBreak/>
        <w:t xml:space="preserve">confidencial o reservada. </w:t>
      </w:r>
    </w:p>
    <w:p w14:paraId="1692B003" w14:textId="77777777" w:rsidR="007342F5" w:rsidRPr="00FD613A" w:rsidRDefault="007342F5" w:rsidP="007342F5">
      <w:pPr>
        <w:widowControl w:val="0"/>
        <w:tabs>
          <w:tab w:val="left" w:pos="1276"/>
        </w:tabs>
        <w:spacing w:line="360" w:lineRule="auto"/>
        <w:jc w:val="both"/>
        <w:rPr>
          <w:rFonts w:ascii="Palatino Linotype" w:eastAsia="Palatino Linotype" w:hAnsi="Palatino Linotype" w:cs="Palatino Linotype"/>
          <w:sz w:val="24"/>
          <w:szCs w:val="24"/>
        </w:rPr>
      </w:pPr>
      <w:r w:rsidRPr="00FD613A">
        <w:rPr>
          <w:rFonts w:ascii="Palatino Linotype" w:eastAsia="Palatino Linotype" w:hAnsi="Palatino Linotype" w:cs="Palatino Linotype"/>
          <w:sz w:val="24"/>
          <w:szCs w:val="24"/>
        </w:rPr>
        <w:t>El artículo 53, fracciones II, IV y V de la Ley de Transparencia Local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14771093" w14:textId="77777777" w:rsidR="007342F5" w:rsidRPr="00FD613A" w:rsidRDefault="007342F5" w:rsidP="007342F5">
      <w:pPr>
        <w:spacing w:line="360" w:lineRule="auto"/>
        <w:jc w:val="both"/>
        <w:rPr>
          <w:rFonts w:ascii="Palatino Linotype" w:eastAsia="Palatino Linotype" w:hAnsi="Palatino Linotype" w:cs="Palatino Linotype"/>
          <w:sz w:val="24"/>
          <w:szCs w:val="24"/>
        </w:rPr>
      </w:pPr>
      <w:r w:rsidRPr="00FD613A">
        <w:rPr>
          <w:rFonts w:ascii="Palatino Linotype" w:eastAsia="Palatino Linotype" w:hAnsi="Palatino Linotype" w:cs="Palatino Linotype"/>
          <w:sz w:val="24"/>
          <w:szCs w:val="24"/>
        </w:rPr>
        <w:t xml:space="preserve">El artículo 163 de la mencionada Ley, señala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lo cual no aconteció en el presente asunto. </w:t>
      </w:r>
      <w:r w:rsidRPr="00FD613A">
        <w:rPr>
          <w:rFonts w:ascii="Palatino Linotype" w:eastAsia="Calibri" w:hAnsi="Palatino Linotype" w:cs="Times New Roman"/>
          <w:sz w:val="24"/>
          <w:szCs w:val="24"/>
          <w:lang w:val="es-ES" w:eastAsia="es-ES"/>
        </w:rPr>
        <w:t>De tal manera que la omisión del Titular de la Unidad de Transparencia, como primer responsable de atender la solicitud de información, se traduce en una conducta que ha vulnerado el derecho de acceso a la información consignado a favor del particular.</w:t>
      </w:r>
    </w:p>
    <w:p w14:paraId="082C3A79" w14:textId="77777777" w:rsidR="007342F5" w:rsidRPr="00FD613A" w:rsidRDefault="007342F5" w:rsidP="007342F5">
      <w:pPr>
        <w:autoSpaceDE w:val="0"/>
        <w:autoSpaceDN w:val="0"/>
        <w:adjustRightInd w:val="0"/>
        <w:spacing w:after="0" w:line="360" w:lineRule="auto"/>
        <w:jc w:val="both"/>
        <w:rPr>
          <w:rFonts w:ascii="Palatino Linotype" w:eastAsia="Calibri" w:hAnsi="Palatino Linotype" w:cs="Times New Roman"/>
          <w:i/>
          <w:sz w:val="24"/>
          <w:szCs w:val="24"/>
          <w:lang w:val="es-ES" w:eastAsia="es-ES"/>
        </w:rPr>
      </w:pPr>
      <w:r w:rsidRPr="00FD613A">
        <w:rPr>
          <w:rFonts w:ascii="Palatino Linotype" w:eastAsia="Times New Roman" w:hAnsi="Palatino Linotype" w:cs="Arial"/>
          <w:sz w:val="24"/>
          <w:szCs w:val="24"/>
          <w:lang w:eastAsia="es-ES"/>
        </w:rPr>
        <w:t xml:space="preserve">En consecuencia, </w:t>
      </w:r>
      <w:r w:rsidRPr="00FD613A">
        <w:rPr>
          <w:rFonts w:ascii="Palatino Linotype" w:eastAsia="Calibri" w:hAnsi="Palatino Linotype" w:cs="Times New Roman"/>
          <w:sz w:val="24"/>
          <w:szCs w:val="24"/>
          <w:lang w:val="es-ES" w:eastAsia="es-ES"/>
        </w:rPr>
        <w:t xml:space="preserve">según lo dispuesto por el artículo 150 de la Ley de Transparencia y Acceso a la Información Pública del Estado de México y Municipios, el </w:t>
      </w:r>
      <w:r w:rsidRPr="00FD613A">
        <w:rPr>
          <w:rFonts w:ascii="Palatino Linotype" w:eastAsia="Calibri" w:hAnsi="Palatino Linotype" w:cs="Times New Roman"/>
          <w:i/>
          <w:sz w:val="24"/>
          <w:szCs w:val="24"/>
          <w:lang w:val="es-ES" w:eastAsia="es-ES"/>
        </w:rPr>
        <w:t xml:space="preserve">procedimiento de acceso a la información es la garantía primaria del derecho en cuestión, </w:t>
      </w:r>
      <w:r w:rsidRPr="00FD613A">
        <w:rPr>
          <w:rFonts w:ascii="Palatino Linotype" w:eastAsia="Calibri" w:hAnsi="Palatino Linotype" w:cs="Times New Roman"/>
          <w:sz w:val="24"/>
          <w:szCs w:val="24"/>
          <w:lang w:val="es-ES" w:eastAsia="es-ES"/>
        </w:rPr>
        <w:t xml:space="preserve">por lo tanto, la falta de respuesta a una solicitud de acceso a la información constituye un incumplimiento del </w:t>
      </w:r>
      <w:r w:rsidRPr="00FD613A">
        <w:rPr>
          <w:rFonts w:ascii="Palatino Linotype" w:eastAsia="Calibri" w:hAnsi="Palatino Linotype" w:cs="Times New Roman"/>
          <w:b/>
          <w:sz w:val="24"/>
          <w:szCs w:val="24"/>
          <w:lang w:val="es-ES" w:eastAsia="es-ES"/>
        </w:rPr>
        <w:t>Sujeto Obligado</w:t>
      </w:r>
      <w:r w:rsidRPr="00FD613A">
        <w:rPr>
          <w:rFonts w:ascii="Palatino Linotype" w:eastAsia="Calibri" w:hAnsi="Palatino Linotype" w:cs="Times New Roman"/>
          <w:sz w:val="24"/>
          <w:szCs w:val="24"/>
          <w:lang w:val="es-ES" w:eastAsia="es-ES"/>
        </w:rPr>
        <w:t xml:space="preserve"> a su deber de garantizar el derecho, lo que constituye una vulneración al mismo.</w:t>
      </w:r>
    </w:p>
    <w:p w14:paraId="5FFEC48E" w14:textId="77777777" w:rsidR="007342F5" w:rsidRPr="00FD613A" w:rsidRDefault="007342F5" w:rsidP="007342F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D613A">
        <w:rPr>
          <w:rFonts w:ascii="Palatino Linotype" w:eastAsia="Times New Roman" w:hAnsi="Palatino Linotype" w:cs="Arial"/>
          <w:sz w:val="24"/>
          <w:szCs w:val="24"/>
          <w:lang w:val="es-ES" w:eastAsia="es-ES"/>
        </w:rPr>
        <w:t xml:space="preserve">Por lo que, en cumplimiento a esta resolución, el </w:t>
      </w:r>
      <w:r w:rsidRPr="00FD613A">
        <w:rPr>
          <w:rFonts w:ascii="Palatino Linotype" w:eastAsia="Times New Roman" w:hAnsi="Palatino Linotype" w:cs="Arial"/>
          <w:b/>
          <w:sz w:val="24"/>
          <w:szCs w:val="24"/>
          <w:lang w:val="es-ES" w:eastAsia="es-ES"/>
        </w:rPr>
        <w:t xml:space="preserve">Sujeto Obligado </w:t>
      </w:r>
      <w:r w:rsidRPr="00FD613A">
        <w:rPr>
          <w:rFonts w:ascii="Palatino Linotype" w:eastAsia="Times New Roman" w:hAnsi="Palatino Linotype" w:cs="Arial"/>
          <w:sz w:val="24"/>
          <w:szCs w:val="24"/>
          <w:lang w:val="es-ES" w:eastAsia="es-ES"/>
        </w:rPr>
        <w:t xml:space="preserve">deberá dar atención a la solicitud de información, puesto que el silencio administrativo que hizo patente al </w:t>
      </w:r>
      <w:r w:rsidRPr="00FD613A">
        <w:rPr>
          <w:rFonts w:ascii="Palatino Linotype" w:eastAsia="Times New Roman" w:hAnsi="Palatino Linotype" w:cs="Arial"/>
          <w:sz w:val="24"/>
          <w:szCs w:val="24"/>
          <w:lang w:val="es-ES" w:eastAsia="es-ES"/>
        </w:rPr>
        <w:lastRenderedPageBreak/>
        <w:t>omitir dar respuesta trae como consecuencia que se le ordene dar atención a la solicitud entregando la información solicitada, lo cual deberá llevar a cabo en ejercicio de sus atribuciones y con arreglo a lo dispuesto por la ley de la materia.</w:t>
      </w:r>
    </w:p>
    <w:p w14:paraId="4BC76CBA" w14:textId="77777777" w:rsidR="007342F5" w:rsidRPr="00FD613A" w:rsidRDefault="007342F5" w:rsidP="007342F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445BC74" w14:textId="77777777" w:rsidR="007342F5" w:rsidRPr="00FD613A" w:rsidRDefault="007342F5" w:rsidP="007342F5">
      <w:pPr>
        <w:autoSpaceDE w:val="0"/>
        <w:autoSpaceDN w:val="0"/>
        <w:adjustRightInd w:val="0"/>
        <w:spacing w:after="0" w:line="360" w:lineRule="auto"/>
        <w:contextualSpacing/>
        <w:jc w:val="both"/>
        <w:rPr>
          <w:rFonts w:ascii="Palatino Linotype" w:eastAsia="Times New Roman" w:hAnsi="Palatino Linotype" w:cs="Arial"/>
          <w:b/>
          <w:iCs/>
          <w:sz w:val="28"/>
          <w:szCs w:val="24"/>
          <w:lang w:val="es-ES" w:eastAsia="es-ES"/>
        </w:rPr>
      </w:pPr>
      <w:r w:rsidRPr="00FD613A">
        <w:rPr>
          <w:rFonts w:ascii="Palatino Linotype" w:eastAsia="Times New Roman" w:hAnsi="Palatino Linotype" w:cs="Arial"/>
          <w:b/>
          <w:iCs/>
          <w:sz w:val="28"/>
          <w:szCs w:val="24"/>
          <w:lang w:val="es-ES" w:eastAsia="es-ES"/>
        </w:rPr>
        <w:t>De la clasificación de la información</w:t>
      </w:r>
    </w:p>
    <w:p w14:paraId="5AF58B71" w14:textId="77777777" w:rsidR="007342F5" w:rsidRPr="00FD613A" w:rsidRDefault="007342F5" w:rsidP="007342F5">
      <w:pPr>
        <w:tabs>
          <w:tab w:val="left" w:pos="8647"/>
        </w:tabs>
        <w:spacing w:after="0" w:line="360" w:lineRule="auto"/>
        <w:ind w:right="51"/>
        <w:jc w:val="both"/>
        <w:rPr>
          <w:rFonts w:ascii="Palatino Linotype" w:hAnsi="Palatino Linotype" w:cs="Arial"/>
          <w:sz w:val="24"/>
          <w:szCs w:val="24"/>
        </w:rPr>
      </w:pPr>
      <w:r w:rsidRPr="00FD613A">
        <w:rPr>
          <w:rFonts w:ascii="Palatino Linotype" w:hAnsi="Palatino Linotype" w:cs="Arial"/>
          <w:sz w:val="24"/>
          <w:szCs w:val="24"/>
        </w:rPr>
        <w:t xml:space="preserve">De conformidad con el artículo 91 de la Ley de Transparencia y Acceso a la Información Pública el </w:t>
      </w:r>
      <w:r w:rsidRPr="00FD613A">
        <w:rPr>
          <w:rFonts w:ascii="Palatino Linotype" w:eastAsia="Palatino Linotype" w:hAnsi="Palatino Linotype" w:cs="Palatino Linotype"/>
          <w:sz w:val="24"/>
          <w:szCs w:val="24"/>
        </w:rPr>
        <w:t xml:space="preserve"> acceso a la información pública será restringido excepcionalmente, cuando ésta sea clasificada como reservada o confidencial</w:t>
      </w:r>
      <w:r w:rsidRPr="00FD613A">
        <w:rPr>
          <w:rFonts w:ascii="Palatino Linotype" w:hAnsi="Palatino Linotype" w:cs="Arial"/>
          <w:sz w:val="24"/>
          <w:szCs w:val="24"/>
        </w:rPr>
        <w:t xml:space="preserve">; la </w:t>
      </w:r>
      <w:r w:rsidRPr="00FD613A">
        <w:rPr>
          <w:rFonts w:ascii="Palatino Linotype" w:eastAsia="Palatino Linotype" w:hAnsi="Palatino Linotype" w:cs="Palatino Linotype"/>
          <w:sz w:val="24"/>
          <w:szCs w:val="24"/>
        </w:rPr>
        <w:t xml:space="preserve">información reservada es aquella que se clasifica de manera temporal cuya divulgación pueda causar algún daño; la información confidencial es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18F35ED2" w14:textId="77777777" w:rsidR="007342F5" w:rsidRPr="00FD613A" w:rsidRDefault="007342F5" w:rsidP="007342F5">
      <w:pPr>
        <w:spacing w:line="360" w:lineRule="auto"/>
        <w:jc w:val="both"/>
        <w:rPr>
          <w:rFonts w:ascii="Palatino Linotype" w:eastAsia="Palatino Linotype" w:hAnsi="Palatino Linotype" w:cs="Palatino Linotype"/>
          <w:sz w:val="24"/>
          <w:szCs w:val="24"/>
        </w:rPr>
      </w:pPr>
    </w:p>
    <w:p w14:paraId="4B895FED" w14:textId="77777777" w:rsidR="007342F5" w:rsidRPr="00FD613A" w:rsidRDefault="007342F5" w:rsidP="007342F5">
      <w:pPr>
        <w:tabs>
          <w:tab w:val="left" w:pos="8647"/>
        </w:tabs>
        <w:spacing w:after="0" w:line="360" w:lineRule="auto"/>
        <w:ind w:right="51"/>
        <w:jc w:val="both"/>
        <w:rPr>
          <w:rFonts w:ascii="Palatino Linotype" w:eastAsia="Palatino Linotype" w:hAnsi="Palatino Linotype" w:cs="Palatino Linotype"/>
          <w:sz w:val="24"/>
          <w:szCs w:val="24"/>
        </w:rPr>
      </w:pPr>
      <w:r w:rsidRPr="00FD613A">
        <w:rPr>
          <w:rFonts w:ascii="Palatino Linotype" w:eastAsia="Palatino Linotype" w:hAnsi="Palatino Linotype" w:cs="Palatino Linotype"/>
          <w:sz w:val="24"/>
          <w:szCs w:val="24"/>
        </w:rPr>
        <w:t>La Ley de Transparencia y Acceso a la Información Pública del Estado de México y Municipios, en sus artículos 140 y 143 prevé los siguientes supuestos para clasificar la información como reservada o confidencial.</w:t>
      </w:r>
    </w:p>
    <w:p w14:paraId="7031E56E" w14:textId="77777777" w:rsidR="007342F5" w:rsidRPr="00FD613A" w:rsidRDefault="007342F5" w:rsidP="007342F5">
      <w:pPr>
        <w:tabs>
          <w:tab w:val="left" w:pos="8647"/>
        </w:tabs>
        <w:spacing w:after="0" w:line="360" w:lineRule="auto"/>
        <w:ind w:right="51"/>
        <w:jc w:val="both"/>
        <w:rPr>
          <w:rFonts w:ascii="Palatino Linotype" w:hAnsi="Palatino Linotype" w:cs="Arial"/>
          <w:sz w:val="24"/>
          <w:szCs w:val="24"/>
        </w:rPr>
      </w:pPr>
    </w:p>
    <w:p w14:paraId="453BA11A" w14:textId="77777777" w:rsidR="007342F5" w:rsidRPr="00FD613A" w:rsidRDefault="007342F5" w:rsidP="007342F5">
      <w:pPr>
        <w:spacing w:line="360" w:lineRule="auto"/>
        <w:jc w:val="both"/>
        <w:rPr>
          <w:rFonts w:ascii="Palatino Linotype" w:eastAsia="Palatino Linotype" w:hAnsi="Palatino Linotype" w:cs="Palatino Linotype"/>
          <w:sz w:val="24"/>
          <w:szCs w:val="24"/>
        </w:rPr>
      </w:pPr>
      <w:r w:rsidRPr="00FD613A">
        <w:rPr>
          <w:rFonts w:ascii="Palatino Linotype" w:eastAsia="Palatino Linotype" w:hAnsi="Palatino Linotype" w:cs="Palatino Linotype"/>
          <w:sz w:val="24"/>
          <w:szCs w:val="24"/>
        </w:rPr>
        <w:t xml:space="preserve">Por lo que para dar atención a la solicitud de información, si el Sujeto Obligado advierte que la información solicitada contiene datos personales que sean susceptibles de ser clasificados como confidenciales, o bien si, por su propia y especial naturaleza, encuadra en alguno de los supuestos de reserva o de confidencialidad en su totalidad, </w:t>
      </w:r>
      <w:r w:rsidRPr="00FD613A">
        <w:rPr>
          <w:rFonts w:ascii="Palatino Linotype" w:eastAsia="Palatino Linotype" w:hAnsi="Palatino Linotype" w:cs="Palatino Linotype"/>
          <w:sz w:val="24"/>
          <w:szCs w:val="24"/>
        </w:rPr>
        <w:lastRenderedPageBreak/>
        <w:t xml:space="preserve">deberá emitir, un Acuerdo de Clasificación debidamente fundado y motivado que sustente la clasificación parcial, a través de la versión pública que emita, o bien, la restricción total del derecho de acceso a la información.  </w:t>
      </w:r>
    </w:p>
    <w:p w14:paraId="6A9AAC31" w14:textId="77777777" w:rsidR="007342F5" w:rsidRPr="00FD613A" w:rsidRDefault="007342F5" w:rsidP="007342F5">
      <w:pPr>
        <w:tabs>
          <w:tab w:val="left" w:pos="8647"/>
        </w:tabs>
        <w:spacing w:after="0" w:line="360" w:lineRule="auto"/>
        <w:ind w:right="51"/>
        <w:jc w:val="both"/>
        <w:rPr>
          <w:rFonts w:ascii="Palatino Linotype" w:hAnsi="Palatino Linotype" w:cs="Arial"/>
          <w:sz w:val="24"/>
          <w:szCs w:val="24"/>
        </w:rPr>
      </w:pPr>
      <w:r w:rsidRPr="00FD613A">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4ACCD08E" w14:textId="77777777" w:rsidR="007342F5" w:rsidRPr="00FD613A" w:rsidRDefault="007342F5" w:rsidP="007342F5">
      <w:pPr>
        <w:tabs>
          <w:tab w:val="left" w:pos="8647"/>
        </w:tabs>
        <w:spacing w:after="0" w:line="360" w:lineRule="auto"/>
        <w:ind w:right="51"/>
        <w:jc w:val="both"/>
        <w:rPr>
          <w:rFonts w:ascii="Palatino Linotype" w:hAnsi="Palatino Linotype" w:cs="Arial"/>
          <w:sz w:val="24"/>
          <w:szCs w:val="24"/>
        </w:rPr>
      </w:pPr>
    </w:p>
    <w:p w14:paraId="2E69C1FC" w14:textId="77777777" w:rsidR="007342F5" w:rsidRPr="00FD613A" w:rsidRDefault="007342F5" w:rsidP="007342F5">
      <w:pPr>
        <w:tabs>
          <w:tab w:val="left" w:pos="8647"/>
        </w:tabs>
        <w:spacing w:after="0" w:line="360" w:lineRule="auto"/>
        <w:ind w:right="51"/>
        <w:jc w:val="both"/>
        <w:rPr>
          <w:rFonts w:ascii="Palatino Linotype" w:hAnsi="Palatino Linotype" w:cs="Arial"/>
          <w:sz w:val="24"/>
          <w:szCs w:val="24"/>
        </w:rPr>
      </w:pPr>
      <w:r w:rsidRPr="00FD613A">
        <w:rPr>
          <w:rFonts w:ascii="Palatino Linotype" w:hAnsi="Palatino Linotype" w:cs="Arial"/>
          <w:sz w:val="24"/>
          <w:szCs w:val="24"/>
        </w:rPr>
        <w:t>Para la clasificación de la información es necesario considerar lo establecido por los Lineamientos Generales en materia de Clasificación y Desclasificación de la información, emitidos por el Sistema Nacional de Transparencia, Acceso a la Información Pública y Protección de Datos Personales, ya que establecen los criterios para la clasificación y desclasificación de la información, garantizan la confidencialidad, el uso adecuado de la información, entre otros.</w:t>
      </w:r>
    </w:p>
    <w:p w14:paraId="2A43B7B1" w14:textId="77777777" w:rsidR="007342F5" w:rsidRPr="00FD613A" w:rsidRDefault="007342F5" w:rsidP="007342F5">
      <w:pPr>
        <w:tabs>
          <w:tab w:val="left" w:pos="8647"/>
        </w:tabs>
        <w:spacing w:after="0" w:line="360" w:lineRule="auto"/>
        <w:ind w:right="51"/>
        <w:jc w:val="both"/>
        <w:rPr>
          <w:rFonts w:ascii="Palatino Linotype" w:hAnsi="Palatino Linotype" w:cs="Arial"/>
          <w:sz w:val="24"/>
          <w:szCs w:val="24"/>
        </w:rPr>
      </w:pPr>
    </w:p>
    <w:p w14:paraId="02EABE4C" w14:textId="77777777" w:rsidR="007342F5" w:rsidRPr="00FD613A" w:rsidRDefault="007342F5" w:rsidP="007342F5">
      <w:pPr>
        <w:tabs>
          <w:tab w:val="left" w:pos="8647"/>
        </w:tabs>
        <w:spacing w:after="0" w:line="360" w:lineRule="auto"/>
        <w:ind w:right="51"/>
        <w:jc w:val="both"/>
        <w:rPr>
          <w:rFonts w:ascii="Palatino Linotype" w:hAnsi="Palatino Linotype" w:cs="Arial"/>
          <w:sz w:val="24"/>
          <w:szCs w:val="24"/>
        </w:rPr>
      </w:pPr>
      <w:r w:rsidRPr="00FD613A">
        <w:rPr>
          <w:rFonts w:ascii="Palatino Linotype" w:hAnsi="Palatino Linotype" w:cs="Arial"/>
          <w:sz w:val="24"/>
          <w:szCs w:val="24"/>
        </w:rPr>
        <w:t xml:space="preserve">El derecho de acceso a la información pública puede ser restringido cuando se trate de información clasificada como reservada, por lo que </w:t>
      </w:r>
      <w:r w:rsidRPr="00FD613A">
        <w:rPr>
          <w:rFonts w:ascii="Palatino Linotype" w:eastAsia="Palatino Linotype" w:hAnsi="Palatino Linotype" w:cs="Palatino Linotype"/>
          <w:sz w:val="24"/>
          <w:szCs w:val="24"/>
        </w:rPr>
        <w:t xml:space="preserve">para motivar la clasificación se deberán de señalar las razones, motivos o circunstancias especiales que llevaron al </w:t>
      </w:r>
      <w:r w:rsidRPr="00FD613A">
        <w:rPr>
          <w:rFonts w:ascii="Palatino Linotype" w:eastAsia="Palatino Linotype" w:hAnsi="Palatino Linotype" w:cs="Palatino Linotype"/>
          <w:b/>
          <w:sz w:val="24"/>
          <w:szCs w:val="24"/>
        </w:rPr>
        <w:t>Sujeto Obligado</w:t>
      </w:r>
      <w:r w:rsidRPr="00FD613A">
        <w:rPr>
          <w:rFonts w:ascii="Palatino Linotype" w:eastAsia="Palatino Linotype" w:hAnsi="Palatino Linotype" w:cs="Palatino Linotype"/>
          <w:sz w:val="24"/>
          <w:szCs w:val="24"/>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w:t>
      </w:r>
      <w:r w:rsidRPr="00FD613A">
        <w:rPr>
          <w:rFonts w:ascii="Palatino Linotype" w:eastAsia="Palatino Linotype" w:hAnsi="Palatino Linotype" w:cs="Palatino Linotype"/>
          <w:sz w:val="24"/>
          <w:szCs w:val="24"/>
        </w:rPr>
        <w:lastRenderedPageBreak/>
        <w:t>menoscabo o daño que puede producirse con la publicidad de la información, es mayor que el interés de conocerla; debiendo clasificarse como reservada.</w:t>
      </w:r>
    </w:p>
    <w:p w14:paraId="5FFAF03C" w14:textId="77777777" w:rsidR="007342F5" w:rsidRPr="00FD613A" w:rsidRDefault="007342F5" w:rsidP="007342F5">
      <w:pPr>
        <w:spacing w:line="360" w:lineRule="auto"/>
        <w:jc w:val="both"/>
        <w:rPr>
          <w:rFonts w:ascii="Palatino Linotype" w:eastAsia="Palatino Linotype" w:hAnsi="Palatino Linotype" w:cs="Palatino Linotype"/>
          <w:sz w:val="24"/>
          <w:szCs w:val="24"/>
        </w:rPr>
      </w:pPr>
      <w:r w:rsidRPr="00FD613A">
        <w:rPr>
          <w:rFonts w:ascii="Palatino Linotype" w:eastAsia="Palatino Linotype" w:hAnsi="Palatino Linotype" w:cs="Palatino Linotype"/>
          <w:sz w:val="24"/>
          <w:szCs w:val="24"/>
        </w:rPr>
        <w:t>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w:t>
      </w:r>
    </w:p>
    <w:p w14:paraId="38DF1C3D" w14:textId="77777777" w:rsidR="007342F5" w:rsidRPr="00FD613A" w:rsidRDefault="007342F5" w:rsidP="007342F5">
      <w:pPr>
        <w:spacing w:line="360" w:lineRule="auto"/>
        <w:jc w:val="both"/>
        <w:rPr>
          <w:rFonts w:ascii="Palatino Linotype" w:eastAsia="Palatino Linotype" w:hAnsi="Palatino Linotype" w:cs="Palatino Linotype"/>
          <w:sz w:val="24"/>
          <w:szCs w:val="24"/>
        </w:rPr>
      </w:pPr>
      <w:r w:rsidRPr="00FD613A">
        <w:rPr>
          <w:rFonts w:ascii="Palatino Linotype" w:eastAsia="Palatino Linotype" w:hAnsi="Palatino Linotype" w:cs="Palatino Linotype"/>
          <w:sz w:val="24"/>
          <w:szCs w:val="24"/>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624B1850" w14:textId="77777777" w:rsidR="007342F5" w:rsidRPr="00FD613A" w:rsidRDefault="007342F5" w:rsidP="007342F5">
      <w:pPr>
        <w:tabs>
          <w:tab w:val="left" w:pos="8647"/>
        </w:tabs>
        <w:spacing w:after="0" w:line="360" w:lineRule="auto"/>
        <w:ind w:right="51"/>
        <w:jc w:val="both"/>
        <w:rPr>
          <w:rFonts w:ascii="Palatino Linotype" w:hAnsi="Palatino Linotype" w:cs="Arial"/>
          <w:sz w:val="24"/>
          <w:szCs w:val="24"/>
        </w:rPr>
      </w:pPr>
    </w:p>
    <w:p w14:paraId="75F0B231" w14:textId="77777777" w:rsidR="007342F5" w:rsidRPr="00FD613A" w:rsidRDefault="007342F5" w:rsidP="007342F5">
      <w:pPr>
        <w:tabs>
          <w:tab w:val="left" w:pos="8647"/>
        </w:tabs>
        <w:spacing w:after="0" w:line="360" w:lineRule="auto"/>
        <w:ind w:right="51"/>
        <w:jc w:val="both"/>
        <w:rPr>
          <w:rFonts w:ascii="Palatino Linotype" w:hAnsi="Palatino Linotype" w:cs="Arial"/>
          <w:sz w:val="24"/>
          <w:szCs w:val="24"/>
        </w:rPr>
      </w:pPr>
      <w:r w:rsidRPr="00FD613A">
        <w:rPr>
          <w:rFonts w:ascii="Palatino Linotype" w:hAnsi="Palatino Linotype" w:cs="Arial"/>
          <w:sz w:val="24"/>
          <w:szCs w:val="24"/>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que deja al solicitante en estado de incertidumbre, al no conocer o comprender porque no aparecen en la documentación respectiva.</w:t>
      </w:r>
    </w:p>
    <w:p w14:paraId="2DF0E8AE" w14:textId="77777777" w:rsidR="007342F5" w:rsidRPr="00FD613A" w:rsidRDefault="007342F5" w:rsidP="007342F5">
      <w:pPr>
        <w:tabs>
          <w:tab w:val="left" w:pos="8647"/>
        </w:tabs>
        <w:spacing w:after="0" w:line="360" w:lineRule="auto"/>
        <w:ind w:right="51"/>
        <w:jc w:val="both"/>
        <w:rPr>
          <w:rFonts w:ascii="Palatino Linotype" w:hAnsi="Palatino Linotype" w:cs="Arial"/>
          <w:sz w:val="24"/>
          <w:szCs w:val="24"/>
        </w:rPr>
      </w:pPr>
    </w:p>
    <w:p w14:paraId="0E1B1DD3" w14:textId="77777777" w:rsidR="007342F5" w:rsidRPr="00FD613A" w:rsidRDefault="007342F5" w:rsidP="007342F5">
      <w:pPr>
        <w:autoSpaceDE w:val="0"/>
        <w:autoSpaceDN w:val="0"/>
        <w:adjustRightInd w:val="0"/>
        <w:spacing w:after="0" w:line="360" w:lineRule="auto"/>
        <w:contextualSpacing/>
        <w:jc w:val="both"/>
        <w:rPr>
          <w:rFonts w:ascii="Palatino Linotype" w:eastAsia="Times New Roman" w:hAnsi="Palatino Linotype" w:cs="Arial"/>
          <w:iCs/>
          <w:sz w:val="24"/>
          <w:szCs w:val="24"/>
          <w:lang w:val="es-ES" w:eastAsia="es-ES"/>
        </w:rPr>
      </w:pPr>
      <w:r w:rsidRPr="00FD613A">
        <w:rPr>
          <w:rFonts w:ascii="Palatino Linotype" w:eastAsia="Times New Roman" w:hAnsi="Palatino Linotype" w:cs="Arial"/>
          <w:sz w:val="24"/>
          <w:szCs w:val="24"/>
          <w:lang w:val="es-ES" w:eastAsia="es-ES"/>
        </w:rPr>
        <w:t>Por lo tanto, es necesario que el Comité de Transparencia emita un Acuerdo de Clasificación que cumpla con las formalidades previstas en los artículos 137, 143 y 149 de la Ley de Transparencia y Acceso a la Información Pública del Estado de México y Municipios</w:t>
      </w:r>
      <w:r w:rsidRPr="00FD613A">
        <w:rPr>
          <w:rFonts w:ascii="Palatino Linotype" w:eastAsia="Times New Roman" w:hAnsi="Palatino Linotype" w:cs="Arial"/>
          <w:i/>
          <w:iCs/>
          <w:sz w:val="24"/>
          <w:szCs w:val="24"/>
          <w:lang w:val="es-ES" w:eastAsia="es-ES"/>
        </w:rPr>
        <w:t>.</w:t>
      </w:r>
    </w:p>
    <w:p w14:paraId="4153ED7C" w14:textId="77777777" w:rsidR="007342F5" w:rsidRPr="00FD613A" w:rsidRDefault="007342F5" w:rsidP="007342F5">
      <w:pPr>
        <w:autoSpaceDE w:val="0"/>
        <w:autoSpaceDN w:val="0"/>
        <w:adjustRightInd w:val="0"/>
        <w:spacing w:after="0" w:line="360" w:lineRule="auto"/>
        <w:contextualSpacing/>
        <w:jc w:val="both"/>
        <w:rPr>
          <w:rFonts w:ascii="Palatino Linotype" w:eastAsia="Times New Roman" w:hAnsi="Palatino Linotype" w:cs="Arial"/>
          <w:iCs/>
          <w:sz w:val="24"/>
          <w:szCs w:val="24"/>
          <w:lang w:val="es-ES" w:eastAsia="es-ES"/>
        </w:rPr>
      </w:pPr>
    </w:p>
    <w:p w14:paraId="4BCA92FA" w14:textId="77777777" w:rsidR="007342F5" w:rsidRPr="00FD613A" w:rsidRDefault="007342F5" w:rsidP="007342F5">
      <w:pPr>
        <w:tabs>
          <w:tab w:val="left" w:pos="7938"/>
        </w:tabs>
        <w:spacing w:after="0" w:line="360" w:lineRule="auto"/>
        <w:jc w:val="both"/>
        <w:rPr>
          <w:rFonts w:ascii="Palatino Linotype" w:eastAsia="Times New Roman" w:hAnsi="Palatino Linotype" w:cs="Times New Roman"/>
          <w:b/>
          <w:iCs/>
          <w:sz w:val="28"/>
          <w:szCs w:val="24"/>
          <w:lang w:val="es-ES" w:eastAsia="es-ES"/>
        </w:rPr>
      </w:pPr>
      <w:r w:rsidRPr="00FD613A">
        <w:rPr>
          <w:rFonts w:ascii="Palatino Linotype" w:eastAsia="Times New Roman" w:hAnsi="Palatino Linotype" w:cs="Times New Roman"/>
          <w:b/>
          <w:iCs/>
          <w:sz w:val="28"/>
          <w:szCs w:val="24"/>
          <w:lang w:val="es-ES" w:eastAsia="es-ES"/>
        </w:rPr>
        <w:lastRenderedPageBreak/>
        <w:t xml:space="preserve">De la vista a los órganos de control interno competentes </w:t>
      </w:r>
    </w:p>
    <w:p w14:paraId="35754DFF" w14:textId="77777777" w:rsidR="007342F5" w:rsidRPr="00FD613A" w:rsidRDefault="007342F5" w:rsidP="007342F5">
      <w:pPr>
        <w:spacing w:line="360" w:lineRule="auto"/>
        <w:ind w:right="49"/>
        <w:jc w:val="both"/>
        <w:rPr>
          <w:rFonts w:ascii="Palatino Linotype" w:eastAsia="Palatino Linotype" w:hAnsi="Palatino Linotype" w:cs="Palatino Linotype"/>
          <w:sz w:val="24"/>
          <w:szCs w:val="24"/>
        </w:rPr>
      </w:pPr>
      <w:r w:rsidRPr="00FD613A">
        <w:rPr>
          <w:rFonts w:ascii="Palatino Linotype" w:eastAsia="Palatino Linotype" w:hAnsi="Palatino Linotype" w:cs="Palatino Linotype"/>
          <w:sz w:val="24"/>
          <w:szCs w:val="24"/>
        </w:rPr>
        <w:t>Como ya se mencionó el</w:t>
      </w:r>
      <w:r w:rsidRPr="00FD613A">
        <w:rPr>
          <w:rFonts w:ascii="Palatino Linotype" w:eastAsia="Palatino Linotype" w:hAnsi="Palatino Linotype" w:cs="Palatino Linotype"/>
          <w:b/>
          <w:sz w:val="24"/>
          <w:szCs w:val="24"/>
        </w:rPr>
        <w:t xml:space="preserve"> Sujeto Obligado</w:t>
      </w:r>
      <w:r w:rsidRPr="00FD613A">
        <w:rPr>
          <w:rFonts w:ascii="Palatino Linotype" w:eastAsia="Palatino Linotype" w:hAnsi="Palatino Linotype" w:cs="Palatino Linotype"/>
          <w:sz w:val="24"/>
          <w:szCs w:val="24"/>
        </w:rPr>
        <w:t>, no proporcionó respuesta a la solicitud de acceso a la información pública, en el término previsto en el artículo 163 de la Ley de Transparencia y Acceso a la Información Pública por lo que ordena dar vista</w:t>
      </w:r>
      <w:r w:rsidRPr="00FD613A">
        <w:rPr>
          <w:rFonts w:ascii="Palatino Linotype" w:eastAsia="Palatino Linotype" w:hAnsi="Palatino Linotype" w:cs="Palatino Linotype"/>
          <w:b/>
          <w:sz w:val="24"/>
          <w:szCs w:val="24"/>
        </w:rPr>
        <w:t xml:space="preserve"> </w:t>
      </w:r>
      <w:r w:rsidRPr="00FD613A">
        <w:rPr>
          <w:rFonts w:ascii="Palatino Linotype" w:eastAsia="Palatino Linotype" w:hAnsi="Palatino Linotype" w:cs="Palatino Linotype"/>
          <w:sz w:val="24"/>
          <w:szCs w:val="24"/>
        </w:rPr>
        <w:t xml:space="preserve">a la Secretaría Técnica del Pleno de este Instituto para hacer del conocimiento del Órgano Interno de Control competente la presente resolución, a fin de que de conformidad con los artículos 190 y 222  de la Ley de Transparencia y Acceso a la Información Pública del Estado de México y Municipios y 19 fracción XXVII </w:t>
      </w:r>
      <w:r w:rsidRPr="00FD613A">
        <w:rPr>
          <w:rFonts w:ascii="Palatino Linotype" w:eastAsia="Times New Roman" w:hAnsi="Palatino Linotype" w:cs="Times New Roman"/>
          <w:sz w:val="24"/>
          <w:szCs w:val="24"/>
          <w:lang w:val="es-ES" w:eastAsia="es-ES"/>
        </w:rPr>
        <w:t>del Reglamento Interior del Instituto de Transparencia, Acceso a la Información y Protección de Datos Personales</w:t>
      </w:r>
      <w:r w:rsidRPr="00FD613A">
        <w:rPr>
          <w:rFonts w:ascii="Palatino Linotype" w:eastAsia="Palatino Linotype" w:hAnsi="Palatino Linotype" w:cs="Palatino Linotype"/>
          <w:sz w:val="24"/>
          <w:szCs w:val="24"/>
        </w:rPr>
        <w:t xml:space="preserve"> del Estado de México y Municipios, se determine lo conducente.</w:t>
      </w:r>
    </w:p>
    <w:p w14:paraId="703E0CEB" w14:textId="78188C41" w:rsidR="007342F5" w:rsidRPr="00FD613A" w:rsidRDefault="007342F5" w:rsidP="007342F5">
      <w:pPr>
        <w:autoSpaceDE w:val="0"/>
        <w:autoSpaceDN w:val="0"/>
        <w:adjustRightInd w:val="0"/>
        <w:spacing w:after="0" w:line="360" w:lineRule="auto"/>
        <w:jc w:val="both"/>
        <w:rPr>
          <w:rFonts w:ascii="Palatino Linotype" w:hAnsi="Palatino Linotype" w:cs="Arial"/>
          <w:sz w:val="24"/>
          <w:szCs w:val="24"/>
        </w:rPr>
      </w:pPr>
      <w:r w:rsidRPr="00FD613A">
        <w:rPr>
          <w:rFonts w:ascii="Palatino Linotype" w:hAnsi="Palatino Linotype" w:cs="Arial"/>
          <w:sz w:val="24"/>
          <w:szCs w:val="24"/>
        </w:rPr>
        <w:t xml:space="preserve">Por lo tanto, de lo expuesto y con fundamento en la fracción IV del artículo 186, de la Ley de Transparencia y Acceso a la Información Pública del Estado de México y Municipios, se </w:t>
      </w:r>
      <w:r w:rsidRPr="00FD613A">
        <w:rPr>
          <w:rFonts w:ascii="Palatino Linotype" w:hAnsi="Palatino Linotype" w:cs="Arial"/>
          <w:b/>
          <w:sz w:val="24"/>
          <w:szCs w:val="24"/>
        </w:rPr>
        <w:t>ORDENA</w:t>
      </w:r>
      <w:r w:rsidRPr="00FD613A">
        <w:rPr>
          <w:rFonts w:ascii="Palatino Linotype" w:hAnsi="Palatino Linotype" w:cs="Arial"/>
          <w:sz w:val="24"/>
          <w:szCs w:val="24"/>
        </w:rPr>
        <w:t xml:space="preserve"> al </w:t>
      </w:r>
      <w:r w:rsidRPr="00FD613A">
        <w:rPr>
          <w:rFonts w:ascii="Palatino Linotype" w:hAnsi="Palatino Linotype" w:cs="Arial"/>
          <w:b/>
          <w:sz w:val="24"/>
          <w:szCs w:val="24"/>
        </w:rPr>
        <w:t>Sujeto Obligado</w:t>
      </w:r>
      <w:r w:rsidRPr="00FD613A">
        <w:rPr>
          <w:rFonts w:ascii="Palatino Linotype" w:hAnsi="Palatino Linotype" w:cs="Arial"/>
          <w:sz w:val="24"/>
          <w:szCs w:val="24"/>
        </w:rPr>
        <w:t xml:space="preserve">, atienda las solicitudes de información </w:t>
      </w:r>
      <w:r w:rsidRPr="00FD613A">
        <w:rPr>
          <w:rFonts w:ascii="Palatino Linotype" w:hAnsi="Palatino Linotype" w:cs="Arial"/>
          <w:b/>
          <w:bCs/>
          <w:sz w:val="23"/>
          <w:szCs w:val="23"/>
        </w:rPr>
        <w:t xml:space="preserve">01219/TEPOTZOT/IP/2025, 01340/TEPOTZOT/IP/2025, 01335/TEPOTZOT/IP/2025 y 01309/TEPOTZOT/IP/2025, </w:t>
      </w:r>
      <w:r w:rsidRPr="00FD613A">
        <w:rPr>
          <w:rFonts w:ascii="Palatino Linotype" w:hAnsi="Palatino Linotype" w:cs="Arial"/>
          <w:sz w:val="23"/>
          <w:szCs w:val="23"/>
        </w:rPr>
        <w:t xml:space="preserve">que han sido materia del presente fallo. </w:t>
      </w:r>
    </w:p>
    <w:p w14:paraId="5C9789F6" w14:textId="77777777" w:rsidR="007342F5" w:rsidRPr="00FD613A" w:rsidRDefault="007342F5" w:rsidP="007342F5">
      <w:pPr>
        <w:pBdr>
          <w:top w:val="nil"/>
          <w:left w:val="nil"/>
          <w:bottom w:val="nil"/>
          <w:right w:val="nil"/>
          <w:between w:val="nil"/>
        </w:pBdr>
        <w:spacing w:line="360" w:lineRule="auto"/>
        <w:contextualSpacing/>
        <w:jc w:val="both"/>
        <w:rPr>
          <w:rFonts w:ascii="Palatino Linotype" w:hAnsi="Palatino Linotype"/>
          <w:b/>
          <w:sz w:val="28"/>
          <w:szCs w:val="28"/>
        </w:rPr>
      </w:pPr>
    </w:p>
    <w:p w14:paraId="2A8141DB" w14:textId="13CC9FDF" w:rsidR="007342F5" w:rsidRPr="00FD613A" w:rsidRDefault="007342F5" w:rsidP="00A12FBD">
      <w:pPr>
        <w:pStyle w:val="Prrafodelista"/>
        <w:numPr>
          <w:ilvl w:val="0"/>
          <w:numId w:val="8"/>
        </w:numPr>
        <w:pBdr>
          <w:top w:val="nil"/>
          <w:left w:val="nil"/>
          <w:bottom w:val="nil"/>
          <w:right w:val="nil"/>
          <w:between w:val="nil"/>
        </w:pBdr>
        <w:spacing w:line="360" w:lineRule="auto"/>
        <w:contextualSpacing/>
        <w:jc w:val="both"/>
        <w:rPr>
          <w:rFonts w:ascii="Palatino Linotype" w:hAnsi="Palatino Linotype"/>
          <w:b/>
          <w:sz w:val="28"/>
          <w:szCs w:val="28"/>
          <w:lang w:val="es-MX"/>
        </w:rPr>
      </w:pPr>
      <w:r w:rsidRPr="00FD613A">
        <w:rPr>
          <w:rFonts w:ascii="Palatino Linotype" w:eastAsia="MS Mincho" w:hAnsi="Palatino Linotype"/>
          <w:b/>
          <w:bCs/>
          <w:sz w:val="28"/>
          <w:szCs w:val="28"/>
        </w:rPr>
        <w:t>Del recurso de revisión 14260/INFOEM/IP/RR/2025</w:t>
      </w:r>
    </w:p>
    <w:p w14:paraId="63191622" w14:textId="77777777" w:rsidR="007342F5" w:rsidRPr="00FD613A" w:rsidRDefault="007342F5" w:rsidP="00400B06">
      <w:pPr>
        <w:spacing w:after="0" w:line="360" w:lineRule="auto"/>
        <w:contextualSpacing/>
        <w:jc w:val="both"/>
        <w:rPr>
          <w:rFonts w:ascii="Palatino Linotype" w:eastAsia="MS Mincho" w:hAnsi="Palatino Linotype" w:cs="Times New Roman"/>
          <w:sz w:val="24"/>
          <w:szCs w:val="24"/>
          <w:lang w:eastAsia="es-ES"/>
        </w:rPr>
      </w:pPr>
    </w:p>
    <w:p w14:paraId="0E070D1F" w14:textId="5A4AE89E" w:rsidR="00073398" w:rsidRPr="00FD613A" w:rsidRDefault="00073398" w:rsidP="00073398">
      <w:pPr>
        <w:pStyle w:val="Sinespaciado"/>
        <w:spacing w:line="360" w:lineRule="auto"/>
        <w:jc w:val="both"/>
        <w:rPr>
          <w:rFonts w:ascii="Palatino Linotype" w:hAnsi="Palatino Linotype"/>
          <w:sz w:val="24"/>
          <w:szCs w:val="24"/>
        </w:rPr>
      </w:pPr>
      <w:r w:rsidRPr="00FD613A">
        <w:rPr>
          <w:rFonts w:ascii="Palatino Linotype" w:hAnsi="Palatino Linotype"/>
          <w:sz w:val="24"/>
          <w:szCs w:val="24"/>
        </w:rPr>
        <w:t xml:space="preserve">Ahora bien, en una aproximación inicial, con relación a la solicitud de información </w:t>
      </w:r>
      <w:r w:rsidRPr="00FD613A">
        <w:rPr>
          <w:rFonts w:ascii="Palatino Linotype" w:hAnsi="Palatino Linotype"/>
          <w:b/>
          <w:bCs/>
          <w:sz w:val="24"/>
          <w:szCs w:val="24"/>
        </w:rPr>
        <w:t xml:space="preserve">01224/TEPOTZOT/IP/2025, </w:t>
      </w:r>
      <w:r w:rsidRPr="00FD613A">
        <w:rPr>
          <w:rFonts w:ascii="Palatino Linotype" w:hAnsi="Palatino Linotype"/>
          <w:sz w:val="24"/>
          <w:szCs w:val="24"/>
        </w:rPr>
        <w:t>se desprende que fue requerida la siguiente información:</w:t>
      </w:r>
    </w:p>
    <w:p w14:paraId="31629BF5" w14:textId="4F40D4CC" w:rsidR="00073398" w:rsidRPr="00FD613A" w:rsidRDefault="00073398" w:rsidP="00073398">
      <w:pPr>
        <w:pStyle w:val="Citas"/>
        <w:rPr>
          <w:b/>
          <w:bCs/>
        </w:rPr>
      </w:pPr>
      <w:r w:rsidRPr="00FD613A">
        <w:t xml:space="preserve">“Solicito el inventario actualizado de bienes muebles del Ayuntamiento, incluyendo vehículos, su ubicación, responsable y estado mecánico” </w:t>
      </w:r>
      <w:r w:rsidRPr="00FD613A">
        <w:rPr>
          <w:b/>
          <w:bCs/>
        </w:rPr>
        <w:t>(Sic)</w:t>
      </w:r>
    </w:p>
    <w:p w14:paraId="3F016C20" w14:textId="77475387" w:rsidR="00073398" w:rsidRPr="00FD613A" w:rsidRDefault="00073398" w:rsidP="00073398">
      <w:pPr>
        <w:pStyle w:val="Citas"/>
        <w:ind w:left="0" w:right="0"/>
        <w:rPr>
          <w:b/>
          <w:bCs/>
          <w:i w:val="0"/>
          <w:iCs/>
          <w:sz w:val="24"/>
          <w:szCs w:val="24"/>
        </w:rPr>
      </w:pPr>
      <w:r w:rsidRPr="00FD613A">
        <w:rPr>
          <w:i w:val="0"/>
          <w:iCs/>
          <w:sz w:val="24"/>
          <w:szCs w:val="24"/>
        </w:rPr>
        <w:lastRenderedPageBreak/>
        <w:t xml:space="preserve">Luego entonces, con relación al requerimiento formulado por la particular, resulta oportuno traer a colación las siguientes imágenes ilustrativas correspondientes al organigrama del </w:t>
      </w:r>
      <w:r w:rsidRPr="00FD613A">
        <w:rPr>
          <w:b/>
          <w:bCs/>
          <w:i w:val="0"/>
          <w:iCs/>
          <w:sz w:val="24"/>
          <w:szCs w:val="24"/>
        </w:rPr>
        <w:t xml:space="preserve">Sujeto Obligado: </w:t>
      </w:r>
    </w:p>
    <w:p w14:paraId="714EBE4F" w14:textId="3AC89AA0" w:rsidR="00073398" w:rsidRPr="00FD613A" w:rsidRDefault="00073398" w:rsidP="00073398">
      <w:pPr>
        <w:pStyle w:val="Sinespaciado"/>
        <w:spacing w:line="360" w:lineRule="auto"/>
        <w:jc w:val="both"/>
        <w:rPr>
          <w:rFonts w:ascii="Palatino Linotype" w:hAnsi="Palatino Linotype"/>
        </w:rPr>
      </w:pPr>
      <w:r w:rsidRPr="00FD613A">
        <w:rPr>
          <w:rFonts w:ascii="Palatino Linotype" w:hAnsi="Palatino Linotype"/>
          <w:noProof/>
          <w:lang w:eastAsia="es-MX"/>
        </w:rPr>
        <w:drawing>
          <wp:anchor distT="0" distB="0" distL="114300" distR="114300" simplePos="0" relativeHeight="251660288" behindDoc="0" locked="0" layoutInCell="1" allowOverlap="1" wp14:anchorId="72C81CF3" wp14:editId="0DF2CC4E">
            <wp:simplePos x="0" y="0"/>
            <wp:positionH relativeFrom="column">
              <wp:posOffset>-17145</wp:posOffset>
            </wp:positionH>
            <wp:positionV relativeFrom="paragraph">
              <wp:posOffset>424815</wp:posOffset>
            </wp:positionV>
            <wp:extent cx="5760720" cy="3520440"/>
            <wp:effectExtent l="19050" t="19050" r="11430" b="22860"/>
            <wp:wrapThrough wrapText="bothSides">
              <wp:wrapPolygon edited="0">
                <wp:start x="-71" y="-117"/>
                <wp:lineTo x="-71" y="21623"/>
                <wp:lineTo x="21571" y="21623"/>
                <wp:lineTo x="21571" y="-117"/>
                <wp:lineTo x="-71" y="-117"/>
              </wp:wrapPolygon>
            </wp:wrapThrough>
            <wp:docPr id="1446980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8021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5204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E2C3A6C" w14:textId="751B7E49" w:rsidR="00073398" w:rsidRPr="00FD613A" w:rsidRDefault="00073398" w:rsidP="00073398">
      <w:pPr>
        <w:pStyle w:val="Sinespaciado"/>
        <w:spacing w:line="360" w:lineRule="auto"/>
        <w:jc w:val="both"/>
        <w:rPr>
          <w:rFonts w:ascii="Palatino Linotype" w:hAnsi="Palatino Linotype"/>
        </w:rPr>
      </w:pPr>
    </w:p>
    <w:p w14:paraId="300F8875" w14:textId="026A20C9" w:rsidR="00073398" w:rsidRPr="00FD613A" w:rsidRDefault="00073398" w:rsidP="00073398">
      <w:pPr>
        <w:pStyle w:val="Sinespaciado"/>
        <w:spacing w:line="360" w:lineRule="auto"/>
        <w:jc w:val="both"/>
        <w:rPr>
          <w:rFonts w:ascii="Palatino Linotype" w:hAnsi="Palatino Linotype"/>
        </w:rPr>
      </w:pPr>
    </w:p>
    <w:p w14:paraId="4900CE9B" w14:textId="1A4446A6" w:rsidR="00073398" w:rsidRPr="00FD613A" w:rsidRDefault="00073398" w:rsidP="00073398">
      <w:pPr>
        <w:pStyle w:val="Sinespaciado"/>
        <w:spacing w:line="360" w:lineRule="auto"/>
        <w:jc w:val="both"/>
        <w:rPr>
          <w:rFonts w:ascii="Palatino Linotype" w:hAnsi="Palatino Linotype"/>
        </w:rPr>
      </w:pPr>
      <w:r w:rsidRPr="00FD613A">
        <w:rPr>
          <w:rFonts w:ascii="Palatino Linotype" w:hAnsi="Palatino Linotype"/>
          <w:noProof/>
          <w:lang w:eastAsia="es-MX"/>
        </w:rPr>
        <w:lastRenderedPageBreak/>
        <mc:AlternateContent>
          <mc:Choice Requires="wps">
            <w:drawing>
              <wp:anchor distT="0" distB="0" distL="114300" distR="114300" simplePos="0" relativeHeight="251661312" behindDoc="0" locked="0" layoutInCell="1" allowOverlap="1" wp14:anchorId="48570C92" wp14:editId="700926EE">
                <wp:simplePos x="0" y="0"/>
                <wp:positionH relativeFrom="column">
                  <wp:posOffset>741045</wp:posOffset>
                </wp:positionH>
                <wp:positionV relativeFrom="paragraph">
                  <wp:posOffset>1426845</wp:posOffset>
                </wp:positionV>
                <wp:extent cx="1630680" cy="274320"/>
                <wp:effectExtent l="0" t="0" r="26670" b="11430"/>
                <wp:wrapNone/>
                <wp:docPr id="848528717" name="Rectangle 2"/>
                <wp:cNvGraphicFramePr/>
                <a:graphic xmlns:a="http://schemas.openxmlformats.org/drawingml/2006/main">
                  <a:graphicData uri="http://schemas.microsoft.com/office/word/2010/wordprocessingShape">
                    <wps:wsp>
                      <wps:cNvSpPr/>
                      <wps:spPr>
                        <a:xfrm>
                          <a:off x="0" y="0"/>
                          <a:ext cx="1630680" cy="27432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F1B8936" id="Rectangle 2" o:spid="_x0000_s1026" style="position:absolute;margin-left:58.35pt;margin-top:112.35pt;width:128.4pt;height:21.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" filled="f" strokecolor="#e00" strokeweight="1pt"/>
            </w:pict>
          </mc:Fallback>
        </mc:AlternateContent>
      </w:r>
      <w:r w:rsidRPr="00FD613A">
        <w:rPr>
          <w:rFonts w:ascii="Palatino Linotype" w:hAnsi="Palatino Linotype"/>
          <w:noProof/>
          <w:lang w:eastAsia="es-MX"/>
        </w:rPr>
        <w:drawing>
          <wp:anchor distT="0" distB="0" distL="114300" distR="114300" simplePos="0" relativeHeight="251657214" behindDoc="0" locked="0" layoutInCell="1" allowOverlap="1" wp14:anchorId="2B41AD33" wp14:editId="76D091FE">
            <wp:simplePos x="0" y="0"/>
            <wp:positionH relativeFrom="column">
              <wp:posOffset>-222885</wp:posOffset>
            </wp:positionH>
            <wp:positionV relativeFrom="paragraph">
              <wp:posOffset>20955</wp:posOffset>
            </wp:positionV>
            <wp:extent cx="5760720" cy="3520440"/>
            <wp:effectExtent l="19050" t="19050" r="11430" b="22860"/>
            <wp:wrapThrough wrapText="bothSides">
              <wp:wrapPolygon edited="0">
                <wp:start x="-71" y="-117"/>
                <wp:lineTo x="-71" y="21623"/>
                <wp:lineTo x="21571" y="21623"/>
                <wp:lineTo x="21571" y="-117"/>
                <wp:lineTo x="-71" y="-117"/>
              </wp:wrapPolygon>
            </wp:wrapThrough>
            <wp:docPr id="1525135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135252"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5204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0056CA5" w14:textId="4567587A" w:rsidR="00073398" w:rsidRPr="00FD613A" w:rsidRDefault="00073398" w:rsidP="00073398">
      <w:pPr>
        <w:pStyle w:val="Sinespaciado"/>
        <w:spacing w:line="360" w:lineRule="auto"/>
        <w:jc w:val="both"/>
        <w:rPr>
          <w:rFonts w:ascii="Palatino Linotype" w:hAnsi="Palatino Linotype"/>
        </w:rPr>
      </w:pPr>
    </w:p>
    <w:p w14:paraId="567833AA" w14:textId="77777777" w:rsidR="00073398" w:rsidRPr="00FD613A" w:rsidRDefault="00073398" w:rsidP="00073398">
      <w:pPr>
        <w:pStyle w:val="Citas"/>
        <w:ind w:left="0" w:right="0"/>
        <w:rPr>
          <w:i w:val="0"/>
          <w:sz w:val="24"/>
          <w:szCs w:val="24"/>
        </w:rPr>
      </w:pPr>
      <w:bookmarkStart w:id="2" w:name="_Hlk213825278"/>
      <w:r w:rsidRPr="00FD613A">
        <w:rPr>
          <w:i w:val="0"/>
          <w:sz w:val="24"/>
          <w:szCs w:val="24"/>
        </w:rPr>
        <w:t xml:space="preserve">De lo expuesto con anterioridad, se desprende que </w:t>
      </w:r>
      <w:r w:rsidRPr="00FD613A">
        <w:rPr>
          <w:b/>
          <w:i w:val="0"/>
          <w:sz w:val="24"/>
          <w:szCs w:val="24"/>
        </w:rPr>
        <w:t xml:space="preserve">El Sujeto Obligado </w:t>
      </w:r>
      <w:r w:rsidRPr="00FD613A">
        <w:rPr>
          <w:i w:val="0"/>
          <w:sz w:val="24"/>
          <w:szCs w:val="24"/>
        </w:rPr>
        <w:t xml:space="preserve">se auxilia de diversas Direcciones, Subdirecciones, Departamentos y Unidades Administrativas para cumplir con sus fines y objetivos, resultando de nuestro más amplio interés la </w:t>
      </w:r>
      <w:bookmarkEnd w:id="2"/>
      <w:r w:rsidRPr="00FD613A">
        <w:rPr>
          <w:i w:val="0"/>
          <w:sz w:val="24"/>
          <w:szCs w:val="24"/>
        </w:rPr>
        <w:t xml:space="preserve">Secretaría del Ayuntamiento. </w:t>
      </w:r>
    </w:p>
    <w:p w14:paraId="3D403E1B" w14:textId="73D01747" w:rsidR="00073398" w:rsidRPr="00FD613A" w:rsidRDefault="00073398" w:rsidP="00073398">
      <w:pPr>
        <w:pStyle w:val="Citas"/>
        <w:ind w:left="0" w:right="0"/>
        <w:rPr>
          <w:i w:val="0"/>
          <w:sz w:val="24"/>
          <w:szCs w:val="24"/>
        </w:rPr>
      </w:pPr>
      <w:r w:rsidRPr="00FD613A">
        <w:rPr>
          <w:i w:val="0"/>
          <w:iCs/>
          <w:sz w:val="24"/>
          <w:szCs w:val="24"/>
        </w:rPr>
        <w:t xml:space="preserve">En virtud de lo anterior, para delimitar las fronteras conceptuales de la unidad administrativa en cita, </w:t>
      </w:r>
      <w:r w:rsidRPr="00FD613A">
        <w:rPr>
          <w:i w:val="0"/>
          <w:sz w:val="24"/>
          <w:szCs w:val="24"/>
        </w:rPr>
        <w:t>se traen a colación el artículo 91 de la Ley Orgánica Municipal del Estado de México</w:t>
      </w:r>
    </w:p>
    <w:p w14:paraId="649B5EE8" w14:textId="77777777" w:rsidR="00073398" w:rsidRPr="00FD613A" w:rsidRDefault="00073398" w:rsidP="00073398">
      <w:pPr>
        <w:pStyle w:val="Citas"/>
      </w:pPr>
      <w:r w:rsidRPr="00FD613A">
        <w:t xml:space="preserve">Artículo 91.- La Secretaría del Ayuntamiento estará a cargo de un Secretario, el que, sin ser miembro del mismo, deberá ser nombrado por el propio Ayuntamiento a propuesta del Presidente Municipal como lo marca el artículo 31 de la presente ley. </w:t>
      </w:r>
      <w:r w:rsidRPr="00FD613A">
        <w:lastRenderedPageBreak/>
        <w:t>Sus faltas temporales serán cubiertas por quien designe el Ayuntamiento y sus atribuciones son las siguientes</w:t>
      </w:r>
    </w:p>
    <w:p w14:paraId="3794E6F6" w14:textId="77777777" w:rsidR="00073398" w:rsidRPr="00FD613A" w:rsidRDefault="00073398" w:rsidP="00073398">
      <w:pPr>
        <w:pStyle w:val="Citas"/>
      </w:pPr>
      <w:r w:rsidRPr="00FD613A">
        <w:t>(…)</w:t>
      </w:r>
    </w:p>
    <w:p w14:paraId="666D4ECC" w14:textId="77777777" w:rsidR="00073398" w:rsidRPr="00FD613A" w:rsidRDefault="00073398" w:rsidP="00073398">
      <w:pPr>
        <w:pStyle w:val="Citas"/>
        <w:rPr>
          <w:b/>
          <w:bCs/>
          <w:u w:val="single"/>
        </w:rPr>
      </w:pPr>
      <w:r w:rsidRPr="00FD613A">
        <w:rPr>
          <w:b/>
          <w:bCs/>
          <w:u w:val="single"/>
        </w:rPr>
        <w:t>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14:paraId="0A74C360" w14:textId="77777777" w:rsidR="00073398" w:rsidRPr="00FD613A" w:rsidRDefault="00073398" w:rsidP="00073398">
      <w:pPr>
        <w:pStyle w:val="Citas"/>
        <w:rPr>
          <w:b/>
          <w:bCs/>
        </w:rPr>
      </w:pPr>
      <w:r w:rsidRPr="00FD613A">
        <w:t xml:space="preserve">(…)” </w:t>
      </w:r>
      <w:r w:rsidRPr="00FD613A">
        <w:rPr>
          <w:b/>
          <w:bCs/>
        </w:rPr>
        <w:t>(Sic)</w:t>
      </w:r>
    </w:p>
    <w:p w14:paraId="26724EEF" w14:textId="1FC58932" w:rsidR="00073398" w:rsidRPr="00FD613A" w:rsidRDefault="00073398" w:rsidP="00073398">
      <w:pPr>
        <w:pStyle w:val="Citas"/>
        <w:ind w:left="0" w:right="0"/>
        <w:rPr>
          <w:i w:val="0"/>
          <w:sz w:val="24"/>
          <w:szCs w:val="24"/>
        </w:rPr>
      </w:pPr>
      <w:r w:rsidRPr="00FD613A">
        <w:rPr>
          <w:i w:val="0"/>
          <w:sz w:val="24"/>
          <w:szCs w:val="24"/>
        </w:rPr>
        <w:tab/>
        <w:t xml:space="preserve">   </w:t>
      </w:r>
    </w:p>
    <w:p w14:paraId="32CE1E13" w14:textId="77777777" w:rsidR="00D733EB" w:rsidRPr="00FD613A" w:rsidRDefault="00D733EB" w:rsidP="00D733EB">
      <w:pPr>
        <w:pStyle w:val="Citas"/>
        <w:ind w:left="0" w:right="0"/>
        <w:rPr>
          <w:i w:val="0"/>
          <w:iCs/>
          <w:sz w:val="24"/>
          <w:szCs w:val="24"/>
        </w:rPr>
      </w:pPr>
      <w:r w:rsidRPr="00FD613A">
        <w:rPr>
          <w:i w:val="0"/>
          <w:iCs/>
          <w:sz w:val="24"/>
          <w:szCs w:val="24"/>
        </w:rPr>
        <w:t>Visto de esta forma, con base en lo anteriormente expuesto, se arriba a las siguientes inferencias:</w:t>
      </w:r>
    </w:p>
    <w:p w14:paraId="28648A95" w14:textId="77777777" w:rsidR="00D733EB" w:rsidRPr="00FD613A" w:rsidRDefault="00D733EB" w:rsidP="00D733EB">
      <w:pPr>
        <w:pStyle w:val="Citas"/>
        <w:numPr>
          <w:ilvl w:val="0"/>
          <w:numId w:val="9"/>
        </w:numPr>
        <w:ind w:right="0"/>
        <w:rPr>
          <w:i w:val="0"/>
          <w:iCs/>
          <w:sz w:val="24"/>
          <w:szCs w:val="24"/>
        </w:rPr>
      </w:pPr>
      <w:r w:rsidRPr="00FD613A">
        <w:rPr>
          <w:i w:val="0"/>
          <w:iCs/>
          <w:sz w:val="24"/>
          <w:szCs w:val="24"/>
        </w:rPr>
        <w:t>Los bienes del Estado y los municipios son todos aquellos bienes, derechos y recursos que pertenecen al sector público, es decir, se utilizan para cumplir con funciones de interés general.</w:t>
      </w:r>
    </w:p>
    <w:p w14:paraId="3699D4AB" w14:textId="77777777" w:rsidR="00D733EB" w:rsidRPr="00FD613A" w:rsidRDefault="00D733EB" w:rsidP="00D733EB">
      <w:pPr>
        <w:pStyle w:val="Citas"/>
        <w:numPr>
          <w:ilvl w:val="0"/>
          <w:numId w:val="9"/>
        </w:numPr>
        <w:ind w:right="0"/>
        <w:rPr>
          <w:i w:val="0"/>
          <w:iCs/>
          <w:sz w:val="24"/>
          <w:szCs w:val="24"/>
        </w:rPr>
      </w:pPr>
      <w:r w:rsidRPr="00FD613A">
        <w:rPr>
          <w:i w:val="0"/>
          <w:iCs/>
          <w:sz w:val="24"/>
          <w:szCs w:val="24"/>
        </w:rPr>
        <w:t xml:space="preserve">La esfera competencial de la secretaria del Ayuntamiento se traduce en coordinar las sesiones de cabildo, resguardar actas de cabildo, emitir el prontuario de normatividad, generar el inventario general de bienes muebles e inmuebles propiedad del municipio, entre otros. </w:t>
      </w:r>
    </w:p>
    <w:p w14:paraId="16B7A55A" w14:textId="2A5A450D" w:rsidR="00073398" w:rsidRPr="00FD613A" w:rsidRDefault="00073398" w:rsidP="00073398">
      <w:pPr>
        <w:pStyle w:val="Sinespaciado"/>
        <w:spacing w:line="360" w:lineRule="auto"/>
        <w:jc w:val="both"/>
        <w:rPr>
          <w:rFonts w:ascii="Palatino Linotype" w:hAnsi="Palatino Linotype"/>
        </w:rPr>
      </w:pPr>
    </w:p>
    <w:p w14:paraId="6C159344" w14:textId="77777777" w:rsidR="00183C31" w:rsidRPr="00FD613A" w:rsidRDefault="00183C31" w:rsidP="00183C31">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FD613A">
        <w:rPr>
          <w:rFonts w:ascii="Palatino Linotype" w:hAnsi="Palatino Linotype"/>
          <w:sz w:val="24"/>
          <w:szCs w:val="24"/>
        </w:rPr>
        <w:lastRenderedPageBreak/>
        <w:t xml:space="preserve">De manera complementaria, resulta oportuno mencionar que al </w:t>
      </w:r>
      <w:r w:rsidRPr="00FD613A">
        <w:rPr>
          <w:rStyle w:val="apple-style-span"/>
          <w:rFonts w:ascii="Palatino Linotype" w:hAnsi="Palatino Linotype" w:cs="Arial"/>
          <w:color w:val="000000"/>
          <w:sz w:val="24"/>
          <w:szCs w:val="24"/>
        </w:rPr>
        <w:t xml:space="preserve">Órgano Superior de Fiscalización de esta entidad federativa, le asiste la facultad de emitir los </w:t>
      </w:r>
      <w:r w:rsidRPr="00FD613A">
        <w:rPr>
          <w:rStyle w:val="apple-style-span"/>
          <w:rFonts w:ascii="Palatino Linotype" w:hAnsi="Palatino Linotype" w:cs="Arial"/>
          <w:b/>
          <w:color w:val="000000"/>
          <w:sz w:val="24"/>
          <w:szCs w:val="24"/>
        </w:rPr>
        <w:t>Lineamientos para la Integración del Informe Mensual</w:t>
      </w:r>
      <w:r w:rsidRPr="00FD613A">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12BF98F5" w14:textId="77777777" w:rsidR="00183C31" w:rsidRPr="00FD613A" w:rsidRDefault="00183C31" w:rsidP="00183C31">
      <w:pPr>
        <w:autoSpaceDE w:val="0"/>
        <w:autoSpaceDN w:val="0"/>
        <w:adjustRightInd w:val="0"/>
        <w:spacing w:before="240" w:line="360" w:lineRule="auto"/>
        <w:ind w:left="851" w:right="851"/>
        <w:jc w:val="both"/>
        <w:rPr>
          <w:rFonts w:ascii="Palatino Linotype" w:hAnsi="Palatino Linotype" w:cs="Arial"/>
          <w:i/>
        </w:rPr>
      </w:pPr>
      <w:r w:rsidRPr="00FD613A">
        <w:rPr>
          <w:rFonts w:ascii="Palatino Linotype" w:hAnsi="Palatino Linotype" w:cs="Arial"/>
          <w:b/>
          <w:bCs/>
          <w:i/>
        </w:rPr>
        <w:t xml:space="preserve">“Artículo 8. </w:t>
      </w:r>
      <w:r w:rsidRPr="00FD613A">
        <w:rPr>
          <w:rFonts w:ascii="Palatino Linotype" w:hAnsi="Palatino Linotype" w:cs="Arial"/>
          <w:i/>
        </w:rPr>
        <w:t>El Órgano Superior tendrá las siguientes atribuciones:</w:t>
      </w:r>
    </w:p>
    <w:p w14:paraId="5B5BAF37" w14:textId="77777777" w:rsidR="00183C31" w:rsidRPr="00FD613A" w:rsidRDefault="00183C31" w:rsidP="00183C31">
      <w:pPr>
        <w:autoSpaceDE w:val="0"/>
        <w:autoSpaceDN w:val="0"/>
        <w:adjustRightInd w:val="0"/>
        <w:spacing w:before="240" w:line="360" w:lineRule="auto"/>
        <w:ind w:left="851" w:right="851"/>
        <w:jc w:val="both"/>
        <w:rPr>
          <w:rFonts w:ascii="Palatino Linotype" w:hAnsi="Palatino Linotype" w:cs="Arial"/>
          <w:i/>
        </w:rPr>
      </w:pPr>
      <w:r w:rsidRPr="00FD613A">
        <w:rPr>
          <w:rFonts w:ascii="Palatino Linotype" w:hAnsi="Palatino Linotype" w:cs="Arial"/>
          <w:b/>
          <w:bCs/>
          <w:i/>
        </w:rPr>
        <w:t xml:space="preserve">XI. </w:t>
      </w:r>
      <w:r w:rsidRPr="00FD613A">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675DC45E" w14:textId="77777777" w:rsidR="00183C31" w:rsidRPr="00FD613A" w:rsidRDefault="00183C31" w:rsidP="00183C31">
      <w:pPr>
        <w:autoSpaceDE w:val="0"/>
        <w:autoSpaceDN w:val="0"/>
        <w:adjustRightInd w:val="0"/>
        <w:spacing w:before="240" w:line="360" w:lineRule="auto"/>
        <w:ind w:left="851" w:right="851"/>
        <w:jc w:val="both"/>
        <w:rPr>
          <w:rStyle w:val="apple-style-span"/>
          <w:rFonts w:ascii="Palatino Linotype" w:hAnsi="Palatino Linotype" w:cs="Arial"/>
          <w:b/>
          <w:i/>
          <w:color w:val="000000"/>
        </w:rPr>
      </w:pPr>
      <w:r w:rsidRPr="00FD613A">
        <w:rPr>
          <w:rStyle w:val="apple-style-span"/>
          <w:rFonts w:ascii="Palatino Linotype" w:hAnsi="Palatino Linotype" w:cs="Arial"/>
          <w:color w:val="000000"/>
        </w:rPr>
        <w:t xml:space="preserve">(…)” </w:t>
      </w:r>
      <w:r w:rsidRPr="00FD613A">
        <w:rPr>
          <w:rStyle w:val="apple-style-span"/>
          <w:rFonts w:ascii="Palatino Linotype" w:hAnsi="Palatino Linotype" w:cs="Arial"/>
          <w:b/>
          <w:i/>
          <w:color w:val="000000"/>
        </w:rPr>
        <w:t>[Sic]</w:t>
      </w:r>
    </w:p>
    <w:p w14:paraId="13433FDD" w14:textId="77777777" w:rsidR="00183C31" w:rsidRPr="00FD613A" w:rsidRDefault="00183C31" w:rsidP="00183C31">
      <w:pPr>
        <w:autoSpaceDE w:val="0"/>
        <w:autoSpaceDN w:val="0"/>
        <w:adjustRightInd w:val="0"/>
        <w:spacing w:before="240" w:line="360" w:lineRule="auto"/>
        <w:ind w:left="851" w:right="851"/>
        <w:jc w:val="both"/>
        <w:rPr>
          <w:rStyle w:val="apple-style-span"/>
          <w:rFonts w:ascii="Palatino Linotype" w:hAnsi="Palatino Linotype" w:cs="Arial"/>
          <w:b/>
          <w:color w:val="000000"/>
        </w:rPr>
      </w:pPr>
    </w:p>
    <w:p w14:paraId="15F5C27A" w14:textId="77777777" w:rsidR="00183C31" w:rsidRPr="00FD613A" w:rsidRDefault="00183C31" w:rsidP="00183C31">
      <w:pPr>
        <w:spacing w:line="360" w:lineRule="auto"/>
        <w:jc w:val="both"/>
        <w:rPr>
          <w:rFonts w:ascii="Palatino Linotype" w:hAnsi="Palatino Linotype"/>
          <w:sz w:val="24"/>
          <w:szCs w:val="24"/>
        </w:rPr>
      </w:pPr>
      <w:r w:rsidRPr="00FD613A">
        <w:rPr>
          <w:rFonts w:ascii="Palatino Linotype" w:hAnsi="Palatino Linotype"/>
          <w:sz w:val="24"/>
          <w:szCs w:val="24"/>
        </w:rPr>
        <w:t xml:space="preserve">De esta forma, el Órgano Superior de Fiscalización del Estado de México (OSFEM), emite anualmente los Lineamientos para definir los criterios, formatos y documentación necesaria para presentar los informes, dentro de los cuales destaca –en relación con el análisis que nos ocupa-, recibos de nómina, así como el estado comparativo presupuestal de ingresos y estado comparativo presupuestal de egresos. </w:t>
      </w:r>
    </w:p>
    <w:p w14:paraId="103276D9" w14:textId="77777777" w:rsidR="00183C31" w:rsidRPr="00FD613A" w:rsidRDefault="00183C31" w:rsidP="00183C31">
      <w:pPr>
        <w:spacing w:line="360" w:lineRule="auto"/>
        <w:jc w:val="both"/>
        <w:rPr>
          <w:rFonts w:ascii="Palatino Linotype" w:hAnsi="Palatino Linotype"/>
          <w:sz w:val="24"/>
          <w:szCs w:val="24"/>
        </w:rPr>
      </w:pPr>
      <w:r w:rsidRPr="00FD613A">
        <w:rPr>
          <w:rFonts w:ascii="Palatino Linotype" w:hAnsi="Palatino Linotype"/>
          <w:sz w:val="24"/>
          <w:szCs w:val="24"/>
        </w:rPr>
        <w:t xml:space="preserve">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w:t>
      </w:r>
      <w:r w:rsidRPr="00FD613A">
        <w:rPr>
          <w:rFonts w:ascii="Palatino Linotype" w:hAnsi="Palatino Linotype"/>
          <w:sz w:val="24"/>
          <w:szCs w:val="24"/>
        </w:rPr>
        <w:lastRenderedPageBreak/>
        <w:t>en el artículo 32 de la Ley de Fiscalización Superior del Estado de México, que a la letra dice:</w:t>
      </w:r>
    </w:p>
    <w:p w14:paraId="7B0622F8" w14:textId="77777777" w:rsidR="00183C31" w:rsidRPr="00FD613A" w:rsidRDefault="00183C31" w:rsidP="00183C31">
      <w:pPr>
        <w:spacing w:before="240" w:line="360" w:lineRule="auto"/>
        <w:ind w:left="851" w:right="851"/>
        <w:jc w:val="both"/>
        <w:rPr>
          <w:rFonts w:ascii="Palatino Linotype" w:hAnsi="Palatino Linotype"/>
          <w:i/>
        </w:rPr>
      </w:pPr>
      <w:r w:rsidRPr="00FD613A">
        <w:rPr>
          <w:rFonts w:ascii="Palatino Linotype" w:hAnsi="Palatino Linotype"/>
          <w:b/>
          <w:i/>
        </w:rPr>
        <w:t>“Artículo 32.-</w:t>
      </w:r>
      <w:r w:rsidRPr="00FD613A">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35787084" w14:textId="77777777" w:rsidR="00183C31" w:rsidRPr="00FD613A" w:rsidRDefault="00183C31" w:rsidP="00183C31">
      <w:pPr>
        <w:spacing w:before="240" w:line="360" w:lineRule="auto"/>
        <w:ind w:left="851" w:right="851"/>
        <w:jc w:val="both"/>
        <w:rPr>
          <w:rFonts w:ascii="Palatino Linotype" w:hAnsi="Palatino Linotype"/>
          <w:b/>
          <w:i/>
        </w:rPr>
      </w:pPr>
      <w:r w:rsidRPr="00FD613A">
        <w:rPr>
          <w:rFonts w:ascii="Palatino Linotype" w:hAnsi="Palatino Linotype"/>
          <w:b/>
          <w:i/>
        </w:rPr>
        <w:t>Los Presidentes Municipales presentarán a la Legislatura las cuentas públicas anuales</w:t>
      </w:r>
      <w:r w:rsidRPr="00FD613A">
        <w:rPr>
          <w:rFonts w:ascii="Palatino Linotype" w:hAnsi="Palatino Linotype"/>
          <w:i/>
        </w:rPr>
        <w:t xml:space="preserve"> de sus respectivos municipios, del ejercicio fiscal inmediato anterior, </w:t>
      </w:r>
      <w:r w:rsidRPr="00FD613A">
        <w:rPr>
          <w:rFonts w:ascii="Palatino Linotype" w:hAnsi="Palatino Linotype"/>
          <w:b/>
          <w:i/>
        </w:rPr>
        <w:t>dentro de los quince primeros días del mes de marzo</w:t>
      </w:r>
      <w:r w:rsidRPr="00FD613A">
        <w:rPr>
          <w:rFonts w:ascii="Palatino Linotype" w:hAnsi="Palatino Linotype"/>
          <w:i/>
        </w:rPr>
        <w:t xml:space="preserve"> de cada año; </w:t>
      </w:r>
      <w:r w:rsidRPr="00FD613A">
        <w:rPr>
          <w:rFonts w:ascii="Palatino Linotype" w:hAnsi="Palatino Linotype"/>
          <w:b/>
          <w:i/>
        </w:rPr>
        <w:t>asimism</w:t>
      </w:r>
      <w:r w:rsidRPr="00FD613A">
        <w:rPr>
          <w:rFonts w:ascii="Palatino Linotype" w:hAnsi="Palatino Linotype"/>
          <w:i/>
        </w:rPr>
        <w:t xml:space="preserve">o, </w:t>
      </w:r>
      <w:r w:rsidRPr="00FD613A">
        <w:rPr>
          <w:rFonts w:ascii="Palatino Linotype" w:hAnsi="Palatino Linotype"/>
          <w:b/>
          <w:i/>
          <w:u w:val="single"/>
        </w:rPr>
        <w:t>los informes mensuales</w:t>
      </w:r>
      <w:r w:rsidRPr="00FD613A">
        <w:rPr>
          <w:rFonts w:ascii="Palatino Linotype" w:hAnsi="Palatino Linotype"/>
          <w:i/>
        </w:rPr>
        <w:t xml:space="preserve"> los deberán presentar </w:t>
      </w:r>
      <w:r w:rsidRPr="00FD613A">
        <w:rPr>
          <w:rFonts w:ascii="Palatino Linotype" w:hAnsi="Palatino Linotype"/>
          <w:b/>
          <w:i/>
          <w:u w:val="single"/>
        </w:rPr>
        <w:t xml:space="preserve">dentro de los veinte días posteriores al término del mes correspondiente.” </w:t>
      </w:r>
      <w:r w:rsidRPr="00FD613A">
        <w:rPr>
          <w:rFonts w:ascii="Palatino Linotype" w:hAnsi="Palatino Linotype"/>
          <w:b/>
          <w:i/>
        </w:rPr>
        <w:t>[Sic]</w:t>
      </w:r>
    </w:p>
    <w:p w14:paraId="68814B7F" w14:textId="77777777" w:rsidR="00183C31" w:rsidRPr="00FD613A" w:rsidRDefault="00183C31" w:rsidP="00183C31">
      <w:pPr>
        <w:spacing w:line="360" w:lineRule="auto"/>
        <w:jc w:val="both"/>
        <w:rPr>
          <w:rFonts w:ascii="Palatino Linotype" w:hAnsi="Palatino Linotype"/>
          <w:sz w:val="24"/>
          <w:szCs w:val="24"/>
        </w:rPr>
      </w:pPr>
    </w:p>
    <w:p w14:paraId="433A3548" w14:textId="77777777" w:rsidR="00183C31" w:rsidRPr="00FD613A" w:rsidRDefault="00183C31" w:rsidP="00183C31">
      <w:pPr>
        <w:spacing w:line="360" w:lineRule="auto"/>
        <w:jc w:val="both"/>
        <w:rPr>
          <w:rFonts w:ascii="Palatino Linotype" w:hAnsi="Palatino Linotype"/>
          <w:sz w:val="24"/>
          <w:szCs w:val="24"/>
        </w:rPr>
      </w:pPr>
      <w:r w:rsidRPr="00FD613A">
        <w:rPr>
          <w:rFonts w:ascii="Palatino Linotype" w:hAnsi="Palatino Linotype"/>
          <w:sz w:val="24"/>
          <w:szCs w:val="24"/>
        </w:rPr>
        <w:t xml:space="preserve">La información </w:t>
      </w:r>
      <w:r w:rsidRPr="00FD613A">
        <w:rPr>
          <w:rFonts w:ascii="Palatino Linotype" w:hAnsi="Palatino Linotype"/>
          <w:b/>
          <w:sz w:val="24"/>
          <w:szCs w:val="24"/>
        </w:rPr>
        <w:t>documental comprobatoria</w:t>
      </w:r>
      <w:r w:rsidRPr="00FD613A">
        <w:rPr>
          <w:rFonts w:ascii="Palatino Linotype" w:hAnsi="Palatino Linotype"/>
          <w:sz w:val="24"/>
          <w:szCs w:val="24"/>
        </w:rPr>
        <w:t xml:space="preserve">, </w:t>
      </w:r>
      <w:r w:rsidRPr="00FD613A">
        <w:rPr>
          <w:rFonts w:ascii="Palatino Linotype" w:hAnsi="Palatino Linotype"/>
          <w:b/>
          <w:sz w:val="24"/>
          <w:szCs w:val="24"/>
          <w:u w:val="single"/>
        </w:rPr>
        <w:t>deberá conservarse en los archivos de la entidad fiscalizada –Municipio</w:t>
      </w:r>
      <w:r w:rsidRPr="00FD613A">
        <w:rPr>
          <w:rFonts w:ascii="Palatino Linotype" w:hAnsi="Palatino Linotype"/>
          <w:sz w:val="24"/>
          <w:szCs w:val="24"/>
        </w:rPr>
        <w:t>-, en original y debidamente integrada en términos de los lineamientos de referencia, pues son susceptibles de revisión directa por el órgano Superior de Fiscalización.</w:t>
      </w:r>
    </w:p>
    <w:p w14:paraId="769F0160" w14:textId="566E214F" w:rsidR="002D69FF" w:rsidRPr="00FD613A" w:rsidRDefault="00183C31" w:rsidP="00183C31">
      <w:pPr>
        <w:pStyle w:val="Citas"/>
        <w:ind w:left="0" w:right="0"/>
        <w:rPr>
          <w:i w:val="0"/>
          <w:iCs/>
          <w:sz w:val="24"/>
          <w:szCs w:val="24"/>
        </w:rPr>
      </w:pPr>
      <w:r w:rsidRPr="00FD613A">
        <w:rPr>
          <w:i w:val="0"/>
          <w:iCs/>
          <w:sz w:val="24"/>
          <w:szCs w:val="24"/>
        </w:rPr>
        <w:t>Aunado a lo anterior, los Lineamientos para la Integración del informe trimestral de los Sujetos de Fiscalización Municipales, visibles en la página oficial del Órgano Superior de Fiscalización del Estado de México (OSFEM) disponen la entrega, de manera enunciativa, más no limitativa, del Inventario de bienes muebles, mismo que si es susceptible de dar cuenta respecto de “</w:t>
      </w:r>
      <w:r w:rsidRPr="00FD613A">
        <w:rPr>
          <w:sz w:val="24"/>
          <w:szCs w:val="24"/>
        </w:rPr>
        <w:t xml:space="preserve">vehículos, su ubicación, responsable y estado mecánico”, </w:t>
      </w:r>
      <w:r w:rsidRPr="00FD613A">
        <w:rPr>
          <w:i w:val="0"/>
          <w:iCs/>
          <w:sz w:val="24"/>
          <w:szCs w:val="24"/>
        </w:rPr>
        <w:t>sirven de sustento las siguientes imágenes ilustrativas:</w:t>
      </w:r>
    </w:p>
    <w:p w14:paraId="66987E1B" w14:textId="77777777" w:rsidR="00183C31" w:rsidRPr="00FD613A" w:rsidRDefault="00183C31" w:rsidP="00183C31">
      <w:pPr>
        <w:pStyle w:val="Citas"/>
        <w:ind w:left="0" w:right="0"/>
        <w:rPr>
          <w:i w:val="0"/>
          <w:iCs/>
          <w:sz w:val="24"/>
          <w:szCs w:val="24"/>
        </w:rPr>
      </w:pPr>
    </w:p>
    <w:p w14:paraId="194996FC" w14:textId="72B39393" w:rsidR="00183C31" w:rsidRPr="00FD613A" w:rsidRDefault="00183C31" w:rsidP="00183C31">
      <w:pPr>
        <w:pStyle w:val="Citas"/>
        <w:ind w:left="0" w:right="0"/>
        <w:rPr>
          <w:i w:val="0"/>
          <w:iCs/>
          <w:sz w:val="24"/>
          <w:szCs w:val="24"/>
        </w:rPr>
      </w:pPr>
      <w:r w:rsidRPr="00FD613A">
        <w:rPr>
          <w:i w:val="0"/>
          <w:iCs/>
          <w:noProof/>
          <w:sz w:val="24"/>
          <w:szCs w:val="24"/>
          <w:lang w:eastAsia="es-MX"/>
        </w:rPr>
        <w:lastRenderedPageBreak/>
        <w:drawing>
          <wp:anchor distT="0" distB="0" distL="114300" distR="114300" simplePos="0" relativeHeight="251663360" behindDoc="0" locked="0" layoutInCell="1" allowOverlap="1" wp14:anchorId="3DBCC6CE" wp14:editId="6E317665">
            <wp:simplePos x="0" y="0"/>
            <wp:positionH relativeFrom="column">
              <wp:posOffset>18415</wp:posOffset>
            </wp:positionH>
            <wp:positionV relativeFrom="paragraph">
              <wp:posOffset>23495</wp:posOffset>
            </wp:positionV>
            <wp:extent cx="5760720" cy="7270750"/>
            <wp:effectExtent l="19050" t="19050" r="11430" b="25400"/>
            <wp:wrapThrough wrapText="bothSides">
              <wp:wrapPolygon edited="0">
                <wp:start x="-71" y="-57"/>
                <wp:lineTo x="-71" y="21619"/>
                <wp:lineTo x="21571" y="21619"/>
                <wp:lineTo x="21571" y="-57"/>
                <wp:lineTo x="-71" y="-57"/>
              </wp:wrapPolygon>
            </wp:wrapThrough>
            <wp:docPr id="1705241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41878"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7270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4D9559B" w14:textId="6A85AC4E" w:rsidR="00183C31" w:rsidRPr="00FD613A" w:rsidRDefault="00183C31" w:rsidP="00183C31">
      <w:pPr>
        <w:pStyle w:val="Citas"/>
        <w:ind w:left="0" w:right="0"/>
        <w:rPr>
          <w:i w:val="0"/>
          <w:iCs/>
          <w:sz w:val="24"/>
          <w:szCs w:val="24"/>
        </w:rPr>
      </w:pPr>
      <w:r w:rsidRPr="00FD613A">
        <w:rPr>
          <w:i w:val="0"/>
          <w:iCs/>
          <w:noProof/>
          <w:sz w:val="24"/>
          <w:szCs w:val="24"/>
          <w:lang w:eastAsia="es-MX"/>
        </w:rPr>
        <w:lastRenderedPageBreak/>
        <w:drawing>
          <wp:anchor distT="0" distB="0" distL="114300" distR="114300" simplePos="0" relativeHeight="251664384" behindDoc="0" locked="0" layoutInCell="1" allowOverlap="1" wp14:anchorId="1D2DB170" wp14:editId="25302D11">
            <wp:simplePos x="0" y="0"/>
            <wp:positionH relativeFrom="column">
              <wp:posOffset>5715</wp:posOffset>
            </wp:positionH>
            <wp:positionV relativeFrom="paragraph">
              <wp:posOffset>23495</wp:posOffset>
            </wp:positionV>
            <wp:extent cx="5760720" cy="7291705"/>
            <wp:effectExtent l="19050" t="19050" r="11430" b="23495"/>
            <wp:wrapThrough wrapText="bothSides">
              <wp:wrapPolygon edited="0">
                <wp:start x="-71" y="-56"/>
                <wp:lineTo x="-71" y="21613"/>
                <wp:lineTo x="21571" y="21613"/>
                <wp:lineTo x="21571" y="-56"/>
                <wp:lineTo x="-71" y="-56"/>
              </wp:wrapPolygon>
            </wp:wrapThrough>
            <wp:docPr id="1579500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00875" name=""/>
                    <pic:cNvPicPr/>
                  </pic:nvPicPr>
                  <pic:blipFill>
                    <a:blip r:embed="rId11">
                      <a:extLst>
                        <a:ext uri="{28A0092B-C50C-407E-A947-70E740481C1C}">
                          <a14:useLocalDpi xmlns:a14="http://schemas.microsoft.com/office/drawing/2010/main" val="0"/>
                        </a:ext>
                      </a:extLst>
                    </a:blip>
                    <a:stretch>
                      <a:fillRect/>
                    </a:stretch>
                  </pic:blipFill>
                  <pic:spPr>
                    <a:xfrm>
                      <a:off x="0" y="0"/>
                      <a:ext cx="5760720" cy="72917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7253BF1" w14:textId="59C7F0D9" w:rsidR="00D733EB" w:rsidRPr="00FD613A" w:rsidRDefault="00D733EB" w:rsidP="00D733EB">
      <w:pPr>
        <w:pStyle w:val="Citas"/>
        <w:ind w:left="0" w:right="0"/>
        <w:rPr>
          <w:i w:val="0"/>
          <w:iCs/>
          <w:sz w:val="24"/>
          <w:szCs w:val="24"/>
        </w:rPr>
      </w:pPr>
      <w:r w:rsidRPr="00FD613A">
        <w:rPr>
          <w:i w:val="0"/>
          <w:iCs/>
          <w:sz w:val="24"/>
          <w:szCs w:val="24"/>
        </w:rPr>
        <w:lastRenderedPageBreak/>
        <w:t xml:space="preserve">Debe señalarse,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5A7943FF" w14:textId="77777777" w:rsidR="00D733EB" w:rsidRPr="00FD613A" w:rsidRDefault="00D733EB" w:rsidP="00D733EB">
      <w:pPr>
        <w:pStyle w:val="Citas"/>
      </w:pPr>
      <w:r w:rsidRPr="00FD613A">
        <w:t xml:space="preserve">“Artículo 18. Los sujetos obligados deberán documentar todo acto que derive del ejercicio de sus facultades, competencias o funciones, considerando desde su origen la eventual publicidad y reutilización de la información que generen. </w:t>
      </w:r>
    </w:p>
    <w:p w14:paraId="7932775B" w14:textId="77777777" w:rsidR="00D733EB" w:rsidRPr="00FD613A" w:rsidRDefault="00D733EB" w:rsidP="00D733EB">
      <w:pPr>
        <w:pStyle w:val="Citas"/>
      </w:pPr>
      <w:r w:rsidRPr="00FD613A">
        <w:t xml:space="preserve">Artículo 19. Se presume que la información debe existir si se refiere a las facultades, competencias y funciones que los ordenamientos jurídicos aplicables otorgan a los sujetos obligados. </w:t>
      </w:r>
    </w:p>
    <w:p w14:paraId="2019E994" w14:textId="77777777" w:rsidR="00D733EB" w:rsidRPr="00FD613A" w:rsidRDefault="00D733EB" w:rsidP="00D733EB">
      <w:pPr>
        <w:pStyle w:val="Citas"/>
      </w:pPr>
      <w:r w:rsidRPr="00FD613A">
        <w:t xml:space="preserve">En los casos en que ciertas facultades, competencias o funciones no se hayan ejercido, se debe motivar la respuesta en función de las causas que motiven tal circunstancia. </w:t>
      </w:r>
    </w:p>
    <w:p w14:paraId="1D228EA3" w14:textId="7349760B" w:rsidR="00D733EB" w:rsidRPr="00FD613A" w:rsidRDefault="00D733EB" w:rsidP="00D733EB">
      <w:pPr>
        <w:pStyle w:val="Citas"/>
        <w:rPr>
          <w:b/>
          <w:bCs/>
          <w:sz w:val="24"/>
          <w:szCs w:val="24"/>
        </w:rPr>
      </w:pPr>
      <w:r w:rsidRPr="00FD613A">
        <w:t>Si el sujeto obligado, en el ejercicio de sus atribuciones, debía generar, poseer o admini</w:t>
      </w:r>
      <w:r w:rsidR="00183C31" w:rsidRPr="00FD613A">
        <w:rPr>
          <w:i w:val="0"/>
          <w:iCs/>
          <w:noProof/>
          <w:sz w:val="24"/>
          <w:szCs w:val="24"/>
        </w:rPr>
        <w:t xml:space="preserve"> </w:t>
      </w:r>
      <w:r w:rsidR="00183C31" w:rsidRPr="00FD613A">
        <w:t xml:space="preserve"> </w:t>
      </w:r>
      <w:r w:rsidRPr="00FD613A">
        <w:t xml:space="preserve">strar la información, pero ésta no se encuentra, el Comité de transparencia deberá emitir un acuerdo de inexistencia, debidamente fundado y motivado, en el que detalle las razones del por qué no obra en sus archivos.” </w:t>
      </w:r>
      <w:r w:rsidRPr="00FD613A">
        <w:rPr>
          <w:b/>
          <w:bCs/>
        </w:rPr>
        <w:t>(Sic)</w:t>
      </w:r>
    </w:p>
    <w:p w14:paraId="735AF727" w14:textId="77777777" w:rsidR="00D733EB" w:rsidRPr="00FD613A" w:rsidRDefault="00D733EB" w:rsidP="00073398">
      <w:pPr>
        <w:pStyle w:val="Sinespaciado"/>
        <w:spacing w:line="360" w:lineRule="auto"/>
        <w:jc w:val="both"/>
        <w:rPr>
          <w:rFonts w:ascii="Palatino Linotype" w:hAnsi="Palatino Linotype"/>
        </w:rPr>
      </w:pPr>
    </w:p>
    <w:p w14:paraId="67D37307" w14:textId="77777777" w:rsidR="00D733EB" w:rsidRPr="00FD613A" w:rsidRDefault="00D733EB" w:rsidP="00D733EB">
      <w:pPr>
        <w:spacing w:before="240" w:line="360" w:lineRule="auto"/>
        <w:jc w:val="both"/>
        <w:rPr>
          <w:rFonts w:ascii="Palatino Linotype" w:hAnsi="Palatino Linotype"/>
          <w:sz w:val="24"/>
          <w:szCs w:val="24"/>
        </w:rPr>
      </w:pPr>
      <w:r w:rsidRPr="00FD613A">
        <w:rPr>
          <w:rFonts w:ascii="Palatino Linotype" w:hAnsi="Palatino Linotype" w:cs="Arial"/>
          <w:color w:val="000000"/>
          <w:sz w:val="24"/>
          <w:szCs w:val="24"/>
          <w:lang w:val="es-ES_tradnl"/>
        </w:rPr>
        <w:t xml:space="preserve">Una vez sentado lo anterior, como se mencionó en el antecedente segundo, </w:t>
      </w:r>
      <w:r w:rsidRPr="00FD613A">
        <w:rPr>
          <w:rFonts w:ascii="Palatino Linotype" w:hAnsi="Palatino Linotype" w:cs="Arial"/>
          <w:b/>
          <w:color w:val="000000"/>
          <w:sz w:val="24"/>
          <w:szCs w:val="24"/>
          <w:lang w:val="es-ES_tradnl"/>
        </w:rPr>
        <w:t xml:space="preserve">El Sujeto Obligado </w:t>
      </w:r>
      <w:r w:rsidRPr="00FD613A">
        <w:rPr>
          <w:rFonts w:ascii="Palatino Linotype" w:hAnsi="Palatino Linotype" w:cs="Arial"/>
          <w:bCs/>
          <w:color w:val="000000"/>
          <w:sz w:val="24"/>
          <w:szCs w:val="24"/>
          <w:lang w:val="es-ES_tradnl"/>
        </w:rPr>
        <w:t xml:space="preserve">fue omiso en atender la solicitud de información </w:t>
      </w:r>
      <w:r w:rsidRPr="00FD613A">
        <w:rPr>
          <w:rFonts w:ascii="Palatino Linotype" w:hAnsi="Palatino Linotype" w:cs="Arial"/>
          <w:b/>
          <w:color w:val="000000"/>
          <w:sz w:val="24"/>
          <w:szCs w:val="24"/>
          <w:lang w:val="es-ES_tradnl"/>
        </w:rPr>
        <w:t xml:space="preserve">01224/TEPOTZOT/IP/2025. </w:t>
      </w:r>
      <w:r w:rsidRPr="00FD613A">
        <w:rPr>
          <w:rFonts w:ascii="Palatino Linotype" w:hAnsi="Palatino Linotype"/>
          <w:sz w:val="24"/>
          <w:szCs w:val="24"/>
        </w:rPr>
        <w:t xml:space="preserve">En este tenor, resulta evidente que las razones o motivos de inconformidad hechos valer por </w:t>
      </w:r>
      <w:r w:rsidRPr="00FD613A">
        <w:rPr>
          <w:rFonts w:ascii="Palatino Linotype" w:hAnsi="Palatino Linotype"/>
          <w:b/>
          <w:bCs/>
          <w:sz w:val="24"/>
          <w:szCs w:val="24"/>
        </w:rPr>
        <w:t xml:space="preserve">El Recurrente, </w:t>
      </w:r>
      <w:r w:rsidRPr="00FD613A">
        <w:rPr>
          <w:rFonts w:ascii="Palatino Linotype" w:hAnsi="Palatino Linotype"/>
          <w:sz w:val="24"/>
          <w:szCs w:val="24"/>
        </w:rPr>
        <w:t xml:space="preserve">resultan fundados y procedentes, </w:t>
      </w:r>
      <w:r w:rsidRPr="00FD613A">
        <w:rPr>
          <w:rFonts w:ascii="Palatino Linotype" w:hAnsi="Palatino Linotype" w:cs="Arial"/>
          <w:sz w:val="24"/>
          <w:szCs w:val="24"/>
        </w:rPr>
        <w:t xml:space="preserve">en virtud de que, como consta en el expediente electrónico del </w:t>
      </w:r>
      <w:r w:rsidRPr="00FD613A">
        <w:rPr>
          <w:rFonts w:ascii="Palatino Linotype" w:hAnsi="Palatino Linotype" w:cs="Arial"/>
          <w:b/>
          <w:sz w:val="24"/>
          <w:szCs w:val="24"/>
        </w:rPr>
        <w:t xml:space="preserve">SAIMEX, </w:t>
      </w:r>
      <w:r w:rsidRPr="00FD613A">
        <w:rPr>
          <w:rFonts w:ascii="Palatino Linotype" w:hAnsi="Palatino Linotype" w:cs="Arial"/>
          <w:sz w:val="24"/>
          <w:szCs w:val="24"/>
        </w:rPr>
        <w:t xml:space="preserve">se acredita </w:t>
      </w:r>
      <w:r w:rsidRPr="00FD613A">
        <w:rPr>
          <w:rFonts w:ascii="Palatino Linotype" w:hAnsi="Palatino Linotype" w:cs="Arial"/>
          <w:sz w:val="24"/>
          <w:szCs w:val="24"/>
        </w:rPr>
        <w:lastRenderedPageBreak/>
        <w:t xml:space="preserve">que </w:t>
      </w:r>
      <w:r w:rsidRPr="00FD613A">
        <w:rPr>
          <w:rFonts w:ascii="Palatino Linotype" w:hAnsi="Palatino Linotype" w:cs="Arial"/>
          <w:b/>
          <w:sz w:val="24"/>
          <w:szCs w:val="24"/>
        </w:rPr>
        <w:t xml:space="preserve">El Sujeto Obligado </w:t>
      </w:r>
      <w:r w:rsidRPr="00FD613A">
        <w:rPr>
          <w:rFonts w:ascii="Palatino Linotype" w:hAnsi="Palatino Linotype" w:cs="Arial"/>
          <w:sz w:val="24"/>
          <w:szCs w:val="24"/>
        </w:rPr>
        <w:t xml:space="preserve">fue omiso en responder la solicitud de información hecha por </w:t>
      </w:r>
      <w:r w:rsidRPr="00FD613A">
        <w:rPr>
          <w:rFonts w:ascii="Palatino Linotype" w:hAnsi="Palatino Linotype" w:cs="Arial"/>
          <w:b/>
          <w:bCs/>
          <w:sz w:val="24"/>
          <w:szCs w:val="24"/>
        </w:rPr>
        <w:t>El Recurrente.</w:t>
      </w:r>
      <w:r w:rsidRPr="00FD613A">
        <w:rPr>
          <w:rFonts w:ascii="Palatino Linotype" w:hAnsi="Palatino Linotype" w:cstheme="minorHAnsi"/>
          <w:bCs/>
          <w:sz w:val="24"/>
          <w:szCs w:val="24"/>
          <w:lang w:val="es-ES_tradnl"/>
        </w:rPr>
        <w:t xml:space="preserve">  </w:t>
      </w:r>
    </w:p>
    <w:p w14:paraId="35F0CBE1" w14:textId="77777777" w:rsidR="00D733EB" w:rsidRPr="00FD613A" w:rsidRDefault="00D733EB" w:rsidP="00D733EB">
      <w:pPr>
        <w:pStyle w:val="Prrafodelista"/>
        <w:autoSpaceDE w:val="0"/>
        <w:autoSpaceDN w:val="0"/>
        <w:adjustRightInd w:val="0"/>
        <w:spacing w:line="360" w:lineRule="auto"/>
        <w:ind w:left="0"/>
        <w:jc w:val="both"/>
        <w:rPr>
          <w:rFonts w:ascii="Palatino Linotype" w:hAnsi="Palatino Linotype" w:cs="Arial"/>
        </w:rPr>
      </w:pPr>
    </w:p>
    <w:p w14:paraId="71CA5346" w14:textId="77777777" w:rsidR="00D733EB" w:rsidRPr="00FD613A" w:rsidRDefault="00D733EB" w:rsidP="00D733EB">
      <w:pPr>
        <w:pStyle w:val="Prrafodelista"/>
        <w:autoSpaceDE w:val="0"/>
        <w:autoSpaceDN w:val="0"/>
        <w:adjustRightInd w:val="0"/>
        <w:spacing w:line="360" w:lineRule="auto"/>
        <w:ind w:left="0"/>
        <w:jc w:val="both"/>
        <w:rPr>
          <w:rFonts w:ascii="Palatino Linotype" w:hAnsi="Palatino Linotype" w:cs="Arial"/>
        </w:rPr>
      </w:pPr>
      <w:r w:rsidRPr="00FD613A">
        <w:rPr>
          <w:rFonts w:ascii="Palatino Linotype" w:hAnsi="Palatino Linotype" w:cs="Arial"/>
        </w:rPr>
        <w:t xml:space="preserve">Por otra parte, al referirnos al acto impugnado por </w:t>
      </w:r>
      <w:r w:rsidRPr="00FD613A">
        <w:rPr>
          <w:rFonts w:ascii="Palatino Linotype" w:hAnsi="Palatino Linotype" w:cs="Arial"/>
          <w:b/>
        </w:rPr>
        <w:t>El Recurrente</w:t>
      </w:r>
      <w:r w:rsidRPr="00FD613A">
        <w:rPr>
          <w:rFonts w:ascii="Palatino Linotype" w:hAnsi="Palatino Linotype" w:cs="Arial"/>
        </w:rPr>
        <w:t>, concatenado con los motivos o razones de inconformidad emitidos, se distingue que se adolece, de forma toral, de la falta de respuesta a la solicitud de acceso a la información pública, actualizando con ello lo establecido en la fracción VII, del artículo 179, de la Ley de Transparencia y Acceso a la Información Pública del Estado de México y Municipios, el cual a la letra reza:</w:t>
      </w:r>
    </w:p>
    <w:p w14:paraId="79E98AC7" w14:textId="77777777" w:rsidR="00D733EB" w:rsidRPr="00FD613A" w:rsidRDefault="00D733EB" w:rsidP="00D733EB">
      <w:pPr>
        <w:pStyle w:val="Citas"/>
      </w:pPr>
      <w:r w:rsidRPr="00FD613A">
        <w:rPr>
          <w:b/>
          <w:bCs/>
        </w:rPr>
        <w:t xml:space="preserve">“Artículo 179. </w:t>
      </w:r>
      <w:r w:rsidRPr="00FD613A">
        <w:t>El recurso de revisión es un medio de protección que la Ley otorga a los particulares, para hacer valer su derecho de acceso a la información pública, y procederá en contra de las siguientes causas:</w:t>
      </w:r>
    </w:p>
    <w:p w14:paraId="0F7DF94B" w14:textId="77777777" w:rsidR="00D733EB" w:rsidRPr="00FD613A" w:rsidRDefault="00D733EB" w:rsidP="00D733EB">
      <w:pPr>
        <w:pStyle w:val="Citas"/>
      </w:pPr>
      <w:r w:rsidRPr="00FD613A">
        <w:rPr>
          <w:b/>
          <w:bCs/>
        </w:rPr>
        <w:t>(…</w:t>
      </w:r>
      <w:r w:rsidRPr="00FD613A">
        <w:t>)</w:t>
      </w:r>
    </w:p>
    <w:p w14:paraId="6ED1759B" w14:textId="77777777" w:rsidR="00D733EB" w:rsidRPr="00FD613A" w:rsidRDefault="00D733EB" w:rsidP="00D733EB">
      <w:pPr>
        <w:pStyle w:val="Citas"/>
      </w:pPr>
      <w:r w:rsidRPr="00FD613A">
        <w:rPr>
          <w:b/>
          <w:bCs/>
        </w:rPr>
        <w:t xml:space="preserve">VII. </w:t>
      </w:r>
      <w:r w:rsidRPr="00FD613A">
        <w:t>La falta de respuesta a una solicitud de acceso a la información</w:t>
      </w:r>
    </w:p>
    <w:p w14:paraId="7499A075" w14:textId="77777777" w:rsidR="00D733EB" w:rsidRPr="00FD613A" w:rsidRDefault="00D733EB" w:rsidP="00D733EB">
      <w:pPr>
        <w:pStyle w:val="Citas"/>
        <w:rPr>
          <w:b/>
        </w:rPr>
      </w:pPr>
      <w:r w:rsidRPr="00FD613A">
        <w:rPr>
          <w:b/>
        </w:rPr>
        <w:t>(…)”</w:t>
      </w:r>
      <w:r w:rsidRPr="00FD613A">
        <w:t xml:space="preserve"> </w:t>
      </w:r>
      <w:r w:rsidRPr="00FD613A">
        <w:rPr>
          <w:b/>
        </w:rPr>
        <w:t>(Sic)</w:t>
      </w:r>
    </w:p>
    <w:p w14:paraId="44ADB119" w14:textId="77777777" w:rsidR="00D733EB" w:rsidRPr="00FD613A" w:rsidRDefault="00D733EB" w:rsidP="00D733EB">
      <w:pPr>
        <w:spacing w:before="240" w:line="360" w:lineRule="auto"/>
        <w:jc w:val="both"/>
        <w:rPr>
          <w:rFonts w:ascii="Palatino Linotype" w:hAnsi="Palatino Linotype"/>
          <w:sz w:val="24"/>
          <w:szCs w:val="24"/>
        </w:rPr>
      </w:pPr>
    </w:p>
    <w:p w14:paraId="566FEB04" w14:textId="77777777" w:rsidR="00D733EB" w:rsidRPr="00FD613A" w:rsidRDefault="00D733EB" w:rsidP="00D733EB">
      <w:pPr>
        <w:pStyle w:val="Prrafodelista"/>
        <w:autoSpaceDE w:val="0"/>
        <w:autoSpaceDN w:val="0"/>
        <w:adjustRightInd w:val="0"/>
        <w:spacing w:line="360" w:lineRule="auto"/>
        <w:ind w:left="0"/>
        <w:jc w:val="both"/>
        <w:rPr>
          <w:rFonts w:ascii="Palatino Linotype" w:hAnsi="Palatino Linotype" w:cs="Arial"/>
          <w:color w:val="000000"/>
          <w:lang w:val="es-ES_tradnl"/>
        </w:rPr>
      </w:pPr>
      <w:r w:rsidRPr="00FD613A">
        <w:rPr>
          <w:rFonts w:ascii="Palatino Linotype" w:hAnsi="Palatino Linotype" w:cs="Arial"/>
        </w:rPr>
        <w:t xml:space="preserve">En contraste, </w:t>
      </w:r>
      <w:r w:rsidRPr="00FD613A">
        <w:rPr>
          <w:rFonts w:ascii="Palatino Linotype" w:hAnsi="Palatino Linotype" w:cs="Arial"/>
          <w:color w:val="000000"/>
          <w:lang w:val="es-ES_tradnl"/>
        </w:rPr>
        <w:t xml:space="preserve">conforme fue mencionado en el antecedente quinto, </w:t>
      </w:r>
      <w:r w:rsidRPr="00FD613A">
        <w:rPr>
          <w:rFonts w:ascii="Palatino Linotype" w:hAnsi="Palatino Linotype" w:cs="Arial"/>
          <w:b/>
          <w:color w:val="000000"/>
          <w:lang w:val="es-ES_tradnl"/>
        </w:rPr>
        <w:t xml:space="preserve">El Sujeto Obligado </w:t>
      </w:r>
      <w:r w:rsidRPr="00FD613A">
        <w:rPr>
          <w:rFonts w:ascii="Palatino Linotype" w:hAnsi="Palatino Linotype" w:cs="Arial"/>
          <w:color w:val="000000"/>
          <w:lang w:val="es-ES_tradnl"/>
        </w:rPr>
        <w:t>rindió su informe justificado en los siguientes términos:</w:t>
      </w:r>
    </w:p>
    <w:p w14:paraId="7645FA8F" w14:textId="7023648F" w:rsidR="00D733EB" w:rsidRPr="00FD613A" w:rsidRDefault="00D733EB" w:rsidP="00D733EB">
      <w:pPr>
        <w:pStyle w:val="Prrafodelista"/>
        <w:numPr>
          <w:ilvl w:val="0"/>
          <w:numId w:val="10"/>
        </w:numPr>
        <w:spacing w:line="360" w:lineRule="auto"/>
        <w:jc w:val="both"/>
        <w:rPr>
          <w:rFonts w:ascii="Palatino Linotype" w:hAnsi="Palatino Linotype" w:cs="Arial"/>
          <w:b/>
          <w:color w:val="000000"/>
          <w:lang w:val="es-ES_tradnl"/>
        </w:rPr>
      </w:pPr>
      <w:r w:rsidRPr="00FD613A">
        <w:rPr>
          <w:rFonts w:ascii="Palatino Linotype" w:hAnsi="Palatino Linotype" w:cs="Arial"/>
          <w:b/>
          <w:color w:val="000000"/>
          <w:lang w:val="es-ES_tradnl"/>
        </w:rPr>
        <w:t xml:space="preserve">“JPM-274-2025.pdf”: </w:t>
      </w:r>
      <w:r w:rsidRPr="00FD613A">
        <w:rPr>
          <w:rFonts w:ascii="Palatino Linotype" w:hAnsi="Palatino Linotype" w:cs="Arial"/>
          <w:bCs/>
          <w:color w:val="000000"/>
          <w:lang w:val="es-ES_tradnl"/>
        </w:rPr>
        <w:t xml:space="preserve">Oficio número </w:t>
      </w:r>
      <w:r w:rsidRPr="00FD613A">
        <w:rPr>
          <w:rFonts w:ascii="Palatino Linotype" w:hAnsi="Palatino Linotype" w:cs="Arial"/>
          <w:b/>
          <w:color w:val="000000"/>
          <w:lang w:val="es-ES_tradnl"/>
        </w:rPr>
        <w:t xml:space="preserve">JPM/274/2025 </w:t>
      </w:r>
      <w:r w:rsidRPr="00FD613A">
        <w:rPr>
          <w:rFonts w:ascii="Palatino Linotype" w:hAnsi="Palatino Linotype" w:cs="Arial"/>
          <w:bCs/>
          <w:color w:val="000000"/>
          <w:lang w:val="es-ES_tradnl"/>
        </w:rPr>
        <w:t xml:space="preserve">signado por la jefa de patrimonio municipal, dirigido a la titular de la unidad de transparencia, de fecha quince de diciembre de dos mil veinticinco, en lo medular proporciona </w:t>
      </w:r>
      <w:r w:rsidRPr="00FD613A">
        <w:rPr>
          <w:rFonts w:ascii="Palatino Linotype" w:hAnsi="Palatino Linotype" w:cs="Arial"/>
          <w:bCs/>
          <w:color w:val="000000"/>
          <w:lang w:val="es-ES_tradnl"/>
        </w:rPr>
        <w:lastRenderedPageBreak/>
        <w:t>liga electrónica en formato cerrado, sirve de sustento la siguiente imagen ilustrativa:</w:t>
      </w:r>
    </w:p>
    <w:p w14:paraId="571C76D0" w14:textId="77777777" w:rsidR="00D733EB" w:rsidRPr="00FD613A" w:rsidRDefault="00D733EB" w:rsidP="00D733EB">
      <w:pPr>
        <w:spacing w:line="360" w:lineRule="auto"/>
        <w:jc w:val="both"/>
        <w:rPr>
          <w:rFonts w:ascii="Palatino Linotype" w:hAnsi="Palatino Linotype" w:cs="Arial"/>
          <w:b/>
          <w:color w:val="000000"/>
          <w:lang w:val="es-ES_tradnl"/>
        </w:rPr>
      </w:pPr>
    </w:p>
    <w:p w14:paraId="0C4414AB" w14:textId="72E294C2" w:rsidR="00D733EB" w:rsidRPr="00FD613A" w:rsidRDefault="00D733EB" w:rsidP="00D733EB">
      <w:pPr>
        <w:spacing w:line="360" w:lineRule="auto"/>
        <w:jc w:val="both"/>
        <w:rPr>
          <w:rFonts w:ascii="Palatino Linotype" w:hAnsi="Palatino Linotype" w:cs="Arial"/>
          <w:b/>
          <w:color w:val="000000"/>
          <w:lang w:val="es-ES_tradnl"/>
        </w:rPr>
      </w:pPr>
      <w:r w:rsidRPr="00FD613A">
        <w:rPr>
          <w:rFonts w:ascii="Palatino Linotype" w:hAnsi="Palatino Linotype" w:cs="Arial"/>
          <w:b/>
          <w:noProof/>
          <w:color w:val="000000"/>
          <w:lang w:eastAsia="es-MX"/>
        </w:rPr>
        <mc:AlternateContent>
          <mc:Choice Requires="wps">
            <w:drawing>
              <wp:anchor distT="0" distB="0" distL="114300" distR="114300" simplePos="0" relativeHeight="251662336" behindDoc="0" locked="0" layoutInCell="1" allowOverlap="1" wp14:anchorId="7971D687" wp14:editId="2A7992BA">
                <wp:simplePos x="0" y="0"/>
                <wp:positionH relativeFrom="column">
                  <wp:posOffset>62865</wp:posOffset>
                </wp:positionH>
                <wp:positionV relativeFrom="paragraph">
                  <wp:posOffset>1241425</wp:posOffset>
                </wp:positionV>
                <wp:extent cx="3497580" cy="342900"/>
                <wp:effectExtent l="0" t="0" r="26670" b="19050"/>
                <wp:wrapNone/>
                <wp:docPr id="1145159921" name="Rectangle 3"/>
                <wp:cNvGraphicFramePr/>
                <a:graphic xmlns:a="http://schemas.openxmlformats.org/drawingml/2006/main">
                  <a:graphicData uri="http://schemas.microsoft.com/office/word/2010/wordprocessingShape">
                    <wps:wsp>
                      <wps:cNvSpPr/>
                      <wps:spPr>
                        <a:xfrm>
                          <a:off x="0" y="0"/>
                          <a:ext cx="3497580" cy="3429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5F617B1" id="Rectangle 3" o:spid="_x0000_s1026" style="position:absolute;margin-left:4.95pt;margin-top:97.75pt;width:275.4pt;height:2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" filled="f" strokecolor="#e00" strokeweight="1pt"/>
            </w:pict>
          </mc:Fallback>
        </mc:AlternateContent>
      </w:r>
      <w:r w:rsidRPr="00FD613A">
        <w:rPr>
          <w:rFonts w:ascii="Palatino Linotype" w:hAnsi="Palatino Linotype" w:cs="Arial"/>
          <w:b/>
          <w:noProof/>
          <w:color w:val="000000"/>
          <w:lang w:eastAsia="es-MX"/>
        </w:rPr>
        <w:drawing>
          <wp:inline distT="0" distB="0" distL="0" distR="0" wp14:anchorId="2A02322F" wp14:editId="363595E3">
            <wp:extent cx="5760720" cy="1565910"/>
            <wp:effectExtent l="19050" t="19050" r="11430" b="15240"/>
            <wp:docPr id="203607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07793" name=""/>
                    <pic:cNvPicPr/>
                  </pic:nvPicPr>
                  <pic:blipFill>
                    <a:blip r:embed="rId12"/>
                    <a:stretch>
                      <a:fillRect/>
                    </a:stretch>
                  </pic:blipFill>
                  <pic:spPr>
                    <a:xfrm>
                      <a:off x="0" y="0"/>
                      <a:ext cx="5760720" cy="1565910"/>
                    </a:xfrm>
                    <a:prstGeom prst="rect">
                      <a:avLst/>
                    </a:prstGeom>
                    <a:ln>
                      <a:solidFill>
                        <a:schemeClr val="tx1"/>
                      </a:solidFill>
                    </a:ln>
                  </pic:spPr>
                </pic:pic>
              </a:graphicData>
            </a:graphic>
          </wp:inline>
        </w:drawing>
      </w:r>
    </w:p>
    <w:p w14:paraId="1E831478" w14:textId="77777777" w:rsidR="00D733EB" w:rsidRPr="00FD613A" w:rsidRDefault="00D733EB" w:rsidP="00D733EB">
      <w:pPr>
        <w:spacing w:after="0" w:line="360" w:lineRule="auto"/>
        <w:jc w:val="both"/>
        <w:rPr>
          <w:rFonts w:ascii="Palatino Linotype" w:hAnsi="Palatino Linotype" w:cs="Arial"/>
          <w:b/>
          <w:color w:val="000000"/>
          <w:sz w:val="24"/>
          <w:szCs w:val="24"/>
          <w:lang w:val="es-ES_tradnl"/>
        </w:rPr>
      </w:pPr>
    </w:p>
    <w:p w14:paraId="51E84C2B" w14:textId="77777777" w:rsidR="00D733EB" w:rsidRPr="00FD613A" w:rsidRDefault="00D733EB" w:rsidP="00D733EB">
      <w:pPr>
        <w:tabs>
          <w:tab w:val="left" w:pos="709"/>
        </w:tabs>
        <w:spacing w:before="240" w:line="360" w:lineRule="auto"/>
        <w:ind w:right="51"/>
        <w:jc w:val="both"/>
        <w:rPr>
          <w:rFonts w:ascii="Palatino Linotype" w:hAnsi="Palatino Linotype" w:cs="Arial"/>
          <w:sz w:val="24"/>
          <w:szCs w:val="24"/>
        </w:rPr>
      </w:pPr>
      <w:r w:rsidRPr="00FD613A">
        <w:rPr>
          <w:rFonts w:ascii="Palatino Linotype" w:hAnsi="Palatino Linotype" w:cs="Arial"/>
          <w:sz w:val="24"/>
          <w:szCs w:val="24"/>
        </w:rPr>
        <w:t xml:space="preserve">Se desprende entonces que el informe justificado rendido por </w:t>
      </w:r>
      <w:r w:rsidRPr="00FD613A">
        <w:rPr>
          <w:rFonts w:ascii="Palatino Linotype" w:hAnsi="Palatino Linotype" w:cs="Arial"/>
          <w:b/>
          <w:bCs/>
          <w:sz w:val="24"/>
          <w:szCs w:val="24"/>
        </w:rPr>
        <w:t xml:space="preserve">El Sujeto Obligado </w:t>
      </w:r>
      <w:r w:rsidRPr="00FD613A">
        <w:rPr>
          <w:rFonts w:ascii="Palatino Linotype" w:hAnsi="Palatino Linotype" w:cs="Arial"/>
          <w:sz w:val="24"/>
          <w:szCs w:val="24"/>
        </w:rPr>
        <w:t xml:space="preserve">emana del servidor público habilitado competente, se quiere con ello significar que </w:t>
      </w:r>
      <w:r w:rsidRPr="00FD613A">
        <w:rPr>
          <w:rFonts w:ascii="Palatino Linotype" w:hAnsi="Palatino Linotype" w:cs="Arial"/>
          <w:b/>
          <w:bCs/>
          <w:sz w:val="24"/>
          <w:szCs w:val="24"/>
        </w:rPr>
        <w:t xml:space="preserve">El Sujeto Obligado </w:t>
      </w:r>
      <w:r w:rsidRPr="00FD613A">
        <w:rPr>
          <w:rFonts w:ascii="Palatino Linotype" w:hAnsi="Palatino Linotype" w:cs="Arial"/>
          <w:sz w:val="24"/>
          <w:szCs w:val="24"/>
        </w:rPr>
        <w:t>observó el numeral 162 de la Ley de Transparencia local, cuyo contenido literal es el siguiente:</w:t>
      </w:r>
    </w:p>
    <w:p w14:paraId="57BEF073" w14:textId="77777777" w:rsidR="00D733EB" w:rsidRPr="00FD613A" w:rsidRDefault="00D733EB" w:rsidP="00D733EB">
      <w:pPr>
        <w:pStyle w:val="Citas"/>
        <w:rPr>
          <w:b/>
          <w:bCs/>
        </w:rPr>
      </w:pPr>
      <w:r w:rsidRPr="00FD613A">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FD613A">
        <w:rPr>
          <w:b/>
          <w:bCs/>
        </w:rPr>
        <w:t>(Sic)</w:t>
      </w:r>
    </w:p>
    <w:p w14:paraId="2A2E4797" w14:textId="531B5C05" w:rsidR="00D733EB" w:rsidRPr="00FD613A" w:rsidRDefault="00D733EB" w:rsidP="00D733EB">
      <w:pPr>
        <w:spacing w:after="0" w:line="360" w:lineRule="auto"/>
        <w:jc w:val="both"/>
        <w:rPr>
          <w:rFonts w:ascii="Palatino Linotype" w:hAnsi="Palatino Linotype" w:cs="Arial"/>
          <w:b/>
          <w:color w:val="000000"/>
          <w:sz w:val="24"/>
          <w:szCs w:val="24"/>
          <w:lang w:val="es-ES_tradnl"/>
        </w:rPr>
      </w:pPr>
    </w:p>
    <w:p w14:paraId="0E5B1896" w14:textId="77777777" w:rsidR="00D733EB" w:rsidRPr="00FD613A" w:rsidRDefault="00D733EB" w:rsidP="00D733EB">
      <w:pPr>
        <w:spacing w:line="360" w:lineRule="auto"/>
        <w:jc w:val="both"/>
        <w:rPr>
          <w:rFonts w:ascii="Palatino Linotype" w:hAnsi="Palatino Linotype"/>
          <w:sz w:val="24"/>
          <w:szCs w:val="24"/>
        </w:rPr>
      </w:pPr>
      <w:r w:rsidRPr="00FD613A">
        <w:rPr>
          <w:rFonts w:ascii="Palatino Linotype" w:hAnsi="Palatino Linotype" w:cs="Arial"/>
          <w:sz w:val="24"/>
          <w:szCs w:val="24"/>
        </w:rPr>
        <w:t xml:space="preserve">Ahora bien, para tener acceso a la liga proporcionada es necesario capturar la </w:t>
      </w:r>
      <w:r w:rsidRPr="00FD613A">
        <w:rPr>
          <w:rFonts w:ascii="Palatino Linotype" w:hAnsi="Palatino Linotype"/>
          <w:sz w:val="24"/>
          <w:szCs w:val="24"/>
        </w:rPr>
        <w:t xml:space="preserve">dirección electrónica carácter por carácter, ya que el documento digitalizado a través del cual se proporcionó las ligas no permite editar, modificar o procesar su contenido, asimismo, es imprescindible mencionar que dicha liga electrónica está compuesta por diversos </w:t>
      </w:r>
      <w:r w:rsidRPr="00FD613A">
        <w:rPr>
          <w:rFonts w:ascii="Palatino Linotype" w:hAnsi="Palatino Linotype"/>
          <w:sz w:val="24"/>
          <w:szCs w:val="24"/>
        </w:rPr>
        <w:lastRenderedPageBreak/>
        <w:t xml:space="preserve">caracteres, así como por mayúsculas y minúsculas, por lo que no es posible distinguir, por ejemplo, entre el carácter “i” mayúscula del carácter “L” minúscula entre otras además que una de ellas se encuentra borrosa. </w:t>
      </w:r>
    </w:p>
    <w:p w14:paraId="57CAE19F" w14:textId="77777777" w:rsidR="00D733EB" w:rsidRPr="00FD613A" w:rsidRDefault="00D733EB" w:rsidP="00D733EB">
      <w:pPr>
        <w:spacing w:line="360" w:lineRule="auto"/>
        <w:jc w:val="both"/>
        <w:rPr>
          <w:rFonts w:ascii="Palatino Linotype" w:hAnsi="Palatino Linotype"/>
          <w:sz w:val="24"/>
          <w:szCs w:val="24"/>
          <w:lang w:eastAsia="es-MX"/>
        </w:rPr>
      </w:pPr>
      <w:r w:rsidRPr="00FD613A">
        <w:rPr>
          <w:rFonts w:ascii="Palatino Linotype" w:hAnsi="Palatino Linotype"/>
          <w:sz w:val="24"/>
          <w:szCs w:val="24"/>
          <w:lang w:eastAsia="es-MX"/>
        </w:rPr>
        <w:t>Por otra parte, se debe establecer que al proporcionar información pública es necesario que sea en un formato que no tenga ninguna restricción en el acceso o reutilización, por lo que, es necesario que los datos digitales (como ligas electrónicas), se proporcionen en un formato abierto.</w:t>
      </w:r>
    </w:p>
    <w:p w14:paraId="1D3E7445" w14:textId="77777777" w:rsidR="00D733EB" w:rsidRPr="00FD613A" w:rsidRDefault="00D733EB" w:rsidP="00D733EB">
      <w:pPr>
        <w:spacing w:line="360" w:lineRule="auto"/>
        <w:jc w:val="both"/>
        <w:rPr>
          <w:rFonts w:ascii="Palatino Linotype" w:hAnsi="Palatino Linotype" w:cs="Tahoma"/>
          <w:b/>
          <w:bCs/>
          <w:i/>
          <w:sz w:val="24"/>
          <w:szCs w:val="24"/>
        </w:rPr>
      </w:pPr>
      <w:r w:rsidRPr="00FD613A">
        <w:rPr>
          <w:rFonts w:ascii="Palatino Linotype" w:eastAsia="Calibri" w:hAnsi="Palatino Linotype" w:cs="Tahoma"/>
          <w:bCs/>
          <w:sz w:val="24"/>
          <w:szCs w:val="24"/>
        </w:rPr>
        <w:t xml:space="preserve">Derivado de lo anterior, se considera necesario precisar que datos abiertos, conforme a la </w:t>
      </w:r>
      <w:r w:rsidRPr="00FD613A">
        <w:rPr>
          <w:rFonts w:ascii="Palatino Linotype" w:hAnsi="Palatino Linotype" w:cs="Tahoma"/>
          <w:bCs/>
          <w:sz w:val="24"/>
          <w:szCs w:val="24"/>
        </w:rPr>
        <w:t>Carta Internacional de Datos Abiertos</w:t>
      </w:r>
      <w:r w:rsidRPr="00FD613A">
        <w:rPr>
          <w:rStyle w:val="Refdenotaalpie"/>
          <w:rFonts w:ascii="Palatino Linotype" w:hAnsi="Palatino Linotype" w:cs="Tahoma"/>
          <w:bCs/>
          <w:sz w:val="24"/>
          <w:szCs w:val="24"/>
        </w:rPr>
        <w:footnoteReference w:id="1"/>
      </w:r>
      <w:r w:rsidRPr="00FD613A">
        <w:rPr>
          <w:rFonts w:ascii="Palatino Linotype" w:eastAsia="Calibri" w:hAnsi="Palatino Linotype" w:cs="Tahoma"/>
          <w:bCs/>
          <w:sz w:val="24"/>
          <w:szCs w:val="24"/>
        </w:rPr>
        <w:t xml:space="preserve"> </w:t>
      </w:r>
      <w:r w:rsidRPr="00FD613A">
        <w:rPr>
          <w:rFonts w:ascii="Palatino Linotype" w:hAnsi="Palatino Linotype" w:cs="Tahoma"/>
          <w:bCs/>
          <w:i/>
          <w:sz w:val="24"/>
          <w:szCs w:val="24"/>
        </w:rPr>
        <w:t xml:space="preserve">son datos digitales que son puestos a disposición con las características técnicas y jurídicas necesarias para que </w:t>
      </w:r>
      <w:r w:rsidRPr="00FD613A">
        <w:rPr>
          <w:rFonts w:ascii="Palatino Linotype" w:hAnsi="Palatino Linotype" w:cs="Tahoma"/>
          <w:b/>
          <w:bCs/>
          <w:i/>
          <w:sz w:val="24"/>
          <w:szCs w:val="24"/>
        </w:rPr>
        <w:t xml:space="preserve">puedan ser </w:t>
      </w:r>
      <w:r w:rsidRPr="00FD613A">
        <w:rPr>
          <w:rFonts w:ascii="Palatino Linotype" w:hAnsi="Palatino Linotype" w:cs="Tahoma"/>
          <w:b/>
          <w:bCs/>
          <w:i/>
          <w:sz w:val="24"/>
          <w:szCs w:val="24"/>
          <w:u w:val="single"/>
        </w:rPr>
        <w:t>usados, reutilizados y redistribuidos</w:t>
      </w:r>
      <w:r w:rsidRPr="00FD613A">
        <w:rPr>
          <w:rFonts w:ascii="Palatino Linotype" w:hAnsi="Palatino Linotype" w:cs="Tahoma"/>
          <w:b/>
          <w:bCs/>
          <w:i/>
          <w:sz w:val="24"/>
          <w:szCs w:val="24"/>
        </w:rPr>
        <w:t xml:space="preserve"> libremente por cualquier persona, en cualquier momento y en cualquier lugar.</w:t>
      </w:r>
    </w:p>
    <w:p w14:paraId="7FFF36EE" w14:textId="77777777" w:rsidR="00D733EB" w:rsidRPr="00FD613A" w:rsidRDefault="00D733EB" w:rsidP="00D733EB">
      <w:pPr>
        <w:spacing w:line="360" w:lineRule="auto"/>
        <w:jc w:val="both"/>
        <w:rPr>
          <w:rFonts w:ascii="Palatino Linotype" w:hAnsi="Palatino Linotype"/>
          <w:sz w:val="24"/>
          <w:szCs w:val="24"/>
          <w:lang w:eastAsia="es-MX"/>
        </w:rPr>
      </w:pPr>
      <w:r w:rsidRPr="00FD613A">
        <w:rPr>
          <w:rFonts w:ascii="Palatino Linotype" w:hAnsi="Palatino Linotype"/>
          <w:sz w:val="24"/>
          <w:szCs w:val="24"/>
          <w:lang w:eastAsia="es-MX"/>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7CEB4DAE" w14:textId="77777777" w:rsidR="00D733EB" w:rsidRPr="00FD613A" w:rsidRDefault="00D733EB" w:rsidP="00D733EB">
      <w:pPr>
        <w:pStyle w:val="Citas"/>
      </w:pPr>
      <w:r w:rsidRPr="00FD613A">
        <w:rPr>
          <w:b/>
          <w:bCs/>
        </w:rPr>
        <w:t>“ Dato abierto</w:t>
      </w:r>
      <w:r w:rsidRPr="00FD613A">
        <w:t>: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6A100AEA" w14:textId="77777777" w:rsidR="00D733EB" w:rsidRPr="00FD613A" w:rsidRDefault="00D733EB" w:rsidP="00D733EB">
      <w:pPr>
        <w:pStyle w:val="Citas"/>
      </w:pPr>
      <w:r w:rsidRPr="00FD613A">
        <w:rPr>
          <w:b/>
          <w:bCs/>
        </w:rPr>
        <w:lastRenderedPageBreak/>
        <w:t>Formato accesible:</w:t>
      </w:r>
      <w:r w:rsidRPr="00FD613A">
        <w:t xml:space="preserve">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047F92D8" w14:textId="77777777" w:rsidR="00D733EB" w:rsidRPr="00FD613A" w:rsidRDefault="00D733EB" w:rsidP="00D733EB">
      <w:pPr>
        <w:spacing w:line="360" w:lineRule="auto"/>
        <w:jc w:val="both"/>
        <w:rPr>
          <w:rFonts w:ascii="Palatino Linotype" w:hAnsi="Palatino Linotype" w:cs="Tahoma"/>
          <w:bCs/>
          <w:sz w:val="24"/>
          <w:szCs w:val="24"/>
        </w:rPr>
      </w:pPr>
    </w:p>
    <w:p w14:paraId="2D312829" w14:textId="77777777" w:rsidR="00D733EB" w:rsidRPr="00FD613A" w:rsidRDefault="00D733EB" w:rsidP="00D733EB">
      <w:pPr>
        <w:spacing w:line="360" w:lineRule="auto"/>
        <w:jc w:val="both"/>
        <w:rPr>
          <w:rFonts w:ascii="Palatino Linotype" w:hAnsi="Palatino Linotype" w:cs="Tahoma"/>
          <w:bCs/>
          <w:sz w:val="24"/>
          <w:szCs w:val="24"/>
        </w:rPr>
      </w:pPr>
      <w:r w:rsidRPr="00FD613A">
        <w:rPr>
          <w:rFonts w:ascii="Palatino Linotype" w:hAnsi="Palatino Linotype" w:cs="Tahoma"/>
          <w:bCs/>
          <w:sz w:val="24"/>
          <w:szCs w:val="24"/>
        </w:rPr>
        <w:t xml:space="preserve">En este sentido, los datos abiertos cumplen con la finalidad de poder ser utilizados, </w:t>
      </w:r>
      <w:r w:rsidRPr="00FD613A">
        <w:rPr>
          <w:rFonts w:ascii="Palatino Linotype" w:hAnsi="Palatino Linotype" w:cs="Tahoma"/>
          <w:b/>
          <w:bCs/>
          <w:sz w:val="24"/>
          <w:szCs w:val="24"/>
          <w:u w:val="single"/>
        </w:rPr>
        <w:t xml:space="preserve">reutilizados </w:t>
      </w:r>
      <w:r w:rsidRPr="00FD613A">
        <w:rPr>
          <w:rFonts w:ascii="Palatino Linotype" w:hAnsi="Palatino Linotype" w:cs="Tahoma"/>
          <w:bCs/>
          <w:sz w:val="24"/>
          <w:szCs w:val="24"/>
        </w:rPr>
        <w:t xml:space="preserve">y redistribuidos; y que el formato de datos abiertos, </w:t>
      </w:r>
      <w:r w:rsidRPr="00FD613A">
        <w:rPr>
          <w:rFonts w:ascii="Palatino Linotype" w:hAnsi="Palatino Linotype" w:cs="Tahoma"/>
          <w:b/>
          <w:bCs/>
          <w:sz w:val="24"/>
          <w:szCs w:val="24"/>
        </w:rPr>
        <w:t>debe permitir la aplicación y reproducción</w:t>
      </w:r>
      <w:r w:rsidRPr="00FD613A">
        <w:rPr>
          <w:rFonts w:ascii="Palatino Linotype" w:hAnsi="Palatino Linotype" w:cs="Tahoma"/>
          <w:bCs/>
          <w:sz w:val="24"/>
          <w:szCs w:val="24"/>
        </w:rPr>
        <w:t xml:space="preserve"> de la información sin estar condicionados a contraprestaciones; lo anterior no debe traducirse en la posibilidad de alteración, edición o modificación del original; entonces, podemos advertir que los documentos entregados en formato pdf, no permiten seleccionar texto, copiarlo y pegarlo; por tanto, tampoco permite que la información pueda ser utilizada, reutilizada o redistribuida, a tal grado que no resulta posible verificar el contenido de todas las ligas electrónicas, incluso si se intentan reproducir manualmente.</w:t>
      </w:r>
    </w:p>
    <w:p w14:paraId="7705BABD" w14:textId="77777777" w:rsidR="00D733EB" w:rsidRPr="00FD613A" w:rsidRDefault="00D733EB" w:rsidP="00D733EB">
      <w:pPr>
        <w:spacing w:after="0" w:line="360" w:lineRule="auto"/>
        <w:jc w:val="both"/>
        <w:rPr>
          <w:rFonts w:ascii="Palatino Linotype" w:hAnsi="Palatino Linotype" w:cs="Arial"/>
          <w:b/>
          <w:bCs/>
          <w:color w:val="000000"/>
          <w:sz w:val="24"/>
          <w:szCs w:val="24"/>
          <w:u w:val="single"/>
          <w:lang w:val="es-ES_tradnl"/>
        </w:rPr>
      </w:pPr>
      <w:r w:rsidRPr="00FD613A">
        <w:rPr>
          <w:rFonts w:ascii="Palatino Linotype" w:hAnsi="Palatino Linotype" w:cs="Arial"/>
          <w:b/>
          <w:bCs/>
          <w:color w:val="000000"/>
          <w:sz w:val="24"/>
          <w:szCs w:val="24"/>
          <w:u w:val="single"/>
          <w:lang w:val="es-ES_tradnl"/>
        </w:rPr>
        <w:t xml:space="preserve">En función de lo planteado, resulta óbice señalar que la orientación proporcionada no puede tenerse por válida para satisfacer el derecho de acceso a la información pública, en virtud de que la liga electrónica requiere que el particular capture la liga electrónica. </w:t>
      </w:r>
    </w:p>
    <w:p w14:paraId="497B4B79" w14:textId="77777777" w:rsidR="00D733EB" w:rsidRPr="00FD613A" w:rsidRDefault="00D733EB" w:rsidP="00D733EB">
      <w:pPr>
        <w:spacing w:after="0" w:line="360" w:lineRule="auto"/>
        <w:jc w:val="both"/>
        <w:rPr>
          <w:rFonts w:ascii="Palatino Linotype" w:hAnsi="Palatino Linotype" w:cs="Arial"/>
          <w:color w:val="000000"/>
          <w:sz w:val="24"/>
          <w:szCs w:val="24"/>
          <w:lang w:val="es-ES_tradnl"/>
        </w:rPr>
      </w:pPr>
      <w:r w:rsidRPr="00FD613A">
        <w:rPr>
          <w:rFonts w:ascii="Palatino Linotype" w:hAnsi="Palatino Linotype" w:cs="Arial"/>
          <w:color w:val="000000"/>
          <w:sz w:val="24"/>
          <w:szCs w:val="24"/>
          <w:lang w:val="es-ES_tradnl"/>
        </w:rPr>
        <w:t>En virtud de lo anterior, no se subsanó la violación al derecho de acceso a la información pública, resultando procedente la entrega de la información:</w:t>
      </w:r>
    </w:p>
    <w:p w14:paraId="0F73C016" w14:textId="32AD2643" w:rsidR="002D69FF" w:rsidRPr="00FD613A" w:rsidRDefault="002D69FF" w:rsidP="002D69FF">
      <w:pPr>
        <w:pStyle w:val="Prrafodelista"/>
        <w:numPr>
          <w:ilvl w:val="0"/>
          <w:numId w:val="11"/>
        </w:numPr>
        <w:spacing w:line="360" w:lineRule="auto"/>
        <w:jc w:val="both"/>
        <w:rPr>
          <w:rFonts w:ascii="Palatino Linotype" w:hAnsi="Palatino Linotype" w:cs="Arial"/>
          <w:color w:val="000000"/>
          <w:lang w:val="es-ES_tradnl"/>
        </w:rPr>
      </w:pPr>
      <w:r w:rsidRPr="00FD613A">
        <w:rPr>
          <w:rFonts w:ascii="Palatino Linotype" w:hAnsi="Palatino Linotype" w:cs="Arial"/>
          <w:color w:val="000000"/>
          <w:lang w:val="es-ES_tradnl"/>
        </w:rPr>
        <w:t>Inventario de bienes muebles</w:t>
      </w:r>
      <w:r w:rsidR="00183C31" w:rsidRPr="00FD613A">
        <w:rPr>
          <w:rFonts w:ascii="Palatino Linotype" w:hAnsi="Palatino Linotype" w:cs="Arial"/>
          <w:color w:val="000000"/>
          <w:lang w:val="es-ES_tradnl"/>
        </w:rPr>
        <w:t xml:space="preserve"> del Ayuntamiento de Tepotzotlán, al dieciocho de noviembre de dos mil veinticinco. </w:t>
      </w:r>
    </w:p>
    <w:p w14:paraId="51DE6F81" w14:textId="3EF117E5" w:rsidR="00D733EB" w:rsidRPr="00FD613A" w:rsidRDefault="00D733EB" w:rsidP="00D733EB">
      <w:pPr>
        <w:spacing w:after="0" w:line="360" w:lineRule="auto"/>
        <w:jc w:val="both"/>
        <w:rPr>
          <w:rFonts w:ascii="Palatino Linotype" w:hAnsi="Palatino Linotype" w:cs="Arial"/>
          <w:b/>
          <w:bCs/>
          <w:color w:val="000000"/>
          <w:sz w:val="24"/>
          <w:szCs w:val="24"/>
          <w:u w:val="single"/>
        </w:rPr>
      </w:pPr>
    </w:p>
    <w:p w14:paraId="7D202B68" w14:textId="68ACAE2D" w:rsidR="00183C31" w:rsidRPr="00FD613A" w:rsidRDefault="00183C31" w:rsidP="00183C31">
      <w:pPr>
        <w:autoSpaceDE w:val="0"/>
        <w:autoSpaceDN w:val="0"/>
        <w:adjustRightInd w:val="0"/>
        <w:spacing w:after="0" w:line="360" w:lineRule="auto"/>
        <w:jc w:val="both"/>
        <w:rPr>
          <w:rFonts w:ascii="Palatino Linotype" w:hAnsi="Palatino Linotype" w:cs="Arial"/>
          <w:sz w:val="24"/>
          <w:szCs w:val="24"/>
        </w:rPr>
      </w:pPr>
      <w:r w:rsidRPr="00FD613A">
        <w:rPr>
          <w:rFonts w:ascii="Palatino Linotype" w:hAnsi="Palatino Linotype" w:cs="Arial"/>
          <w:sz w:val="24"/>
          <w:szCs w:val="24"/>
        </w:rPr>
        <w:lastRenderedPageBreak/>
        <w:t xml:space="preserve">Por lo tanto, de lo expuesto y con fundamento en la fracción IV del artículo 186, de la Ley de Transparencia y Acceso a la Información Pública del Estado de México y Municipios, se </w:t>
      </w:r>
      <w:r w:rsidRPr="00FD613A">
        <w:rPr>
          <w:rFonts w:ascii="Palatino Linotype" w:hAnsi="Palatino Linotype" w:cs="Arial"/>
          <w:b/>
          <w:sz w:val="24"/>
          <w:szCs w:val="24"/>
        </w:rPr>
        <w:t>ORDENA</w:t>
      </w:r>
      <w:r w:rsidRPr="00FD613A">
        <w:rPr>
          <w:rFonts w:ascii="Palatino Linotype" w:hAnsi="Palatino Linotype" w:cs="Arial"/>
          <w:sz w:val="24"/>
          <w:szCs w:val="24"/>
        </w:rPr>
        <w:t xml:space="preserve"> al </w:t>
      </w:r>
      <w:r w:rsidRPr="00FD613A">
        <w:rPr>
          <w:rFonts w:ascii="Palatino Linotype" w:hAnsi="Palatino Linotype" w:cs="Arial"/>
          <w:b/>
          <w:sz w:val="24"/>
          <w:szCs w:val="24"/>
        </w:rPr>
        <w:t>Sujeto Obligado</w:t>
      </w:r>
      <w:r w:rsidRPr="00FD613A">
        <w:rPr>
          <w:rFonts w:ascii="Palatino Linotype" w:hAnsi="Palatino Linotype" w:cs="Arial"/>
          <w:sz w:val="24"/>
          <w:szCs w:val="24"/>
        </w:rPr>
        <w:t xml:space="preserve">, atienda la solicitud de información </w:t>
      </w:r>
      <w:r w:rsidRPr="00FD613A">
        <w:rPr>
          <w:rFonts w:ascii="Palatino Linotype" w:hAnsi="Palatino Linotype" w:cs="Arial"/>
          <w:b/>
          <w:bCs/>
          <w:sz w:val="24"/>
          <w:szCs w:val="24"/>
        </w:rPr>
        <w:t>01224/TEPOTZOT/</w:t>
      </w:r>
      <w:r w:rsidR="00AF0D0F" w:rsidRPr="00FD613A">
        <w:rPr>
          <w:rFonts w:ascii="Palatino Linotype" w:hAnsi="Palatino Linotype" w:cs="Arial"/>
          <w:b/>
          <w:bCs/>
          <w:sz w:val="24"/>
          <w:szCs w:val="24"/>
        </w:rPr>
        <w:t xml:space="preserve">IP/2025, </w:t>
      </w:r>
      <w:r w:rsidR="00AF0D0F" w:rsidRPr="00FD613A">
        <w:rPr>
          <w:rFonts w:ascii="Palatino Linotype" w:hAnsi="Palatino Linotype" w:cs="Arial"/>
          <w:sz w:val="24"/>
          <w:szCs w:val="24"/>
        </w:rPr>
        <w:t xml:space="preserve">que ha sido materia del presente fallo. </w:t>
      </w:r>
    </w:p>
    <w:p w14:paraId="7768C6E8" w14:textId="77777777" w:rsidR="00183C31" w:rsidRPr="00FD613A" w:rsidRDefault="00183C31" w:rsidP="00183C31">
      <w:pPr>
        <w:autoSpaceDE w:val="0"/>
        <w:autoSpaceDN w:val="0"/>
        <w:adjustRightInd w:val="0"/>
        <w:spacing w:after="0" w:line="360" w:lineRule="auto"/>
        <w:jc w:val="both"/>
        <w:rPr>
          <w:rFonts w:ascii="Palatino Linotype" w:hAnsi="Palatino Linotype" w:cs="Arial"/>
          <w:sz w:val="24"/>
          <w:szCs w:val="24"/>
        </w:rPr>
      </w:pPr>
      <w:r w:rsidRPr="00FD613A">
        <w:rPr>
          <w:rFonts w:ascii="Palatino Linotype" w:hAnsi="Palatino Linotype" w:cs="Arial"/>
          <w:sz w:val="24"/>
          <w:szCs w:val="24"/>
        </w:rPr>
        <w:t>Por lo antes expuesto y fundado es de resolverse y,</w:t>
      </w:r>
    </w:p>
    <w:p w14:paraId="15251787" w14:textId="77777777" w:rsidR="00400B06" w:rsidRPr="00FD613A" w:rsidRDefault="00400B06" w:rsidP="00400B06">
      <w:pPr>
        <w:spacing w:after="0" w:line="360" w:lineRule="auto"/>
        <w:ind w:left="426"/>
        <w:jc w:val="center"/>
        <w:rPr>
          <w:rFonts w:ascii="Palatino Linotype" w:eastAsia="Times New Roman" w:hAnsi="Palatino Linotype" w:cs="Times New Roman"/>
          <w:b/>
          <w:color w:val="000000"/>
          <w:sz w:val="28"/>
          <w:szCs w:val="24"/>
          <w:lang w:eastAsia="es-ES"/>
        </w:rPr>
      </w:pPr>
    </w:p>
    <w:p w14:paraId="7D2C5481" w14:textId="2791C2BD" w:rsidR="00400B06" w:rsidRPr="00FD613A" w:rsidRDefault="00400B06" w:rsidP="00400B06">
      <w:pPr>
        <w:spacing w:after="0" w:line="360" w:lineRule="auto"/>
        <w:ind w:left="426"/>
        <w:jc w:val="center"/>
        <w:rPr>
          <w:rFonts w:ascii="Palatino Linotype" w:eastAsia="Times New Roman" w:hAnsi="Palatino Linotype" w:cs="Times New Roman"/>
          <w:b/>
          <w:color w:val="000000"/>
          <w:sz w:val="28"/>
          <w:szCs w:val="24"/>
          <w:lang w:val="es-ES" w:eastAsia="es-ES"/>
        </w:rPr>
      </w:pPr>
      <w:r w:rsidRPr="00FD613A">
        <w:rPr>
          <w:rFonts w:ascii="Palatino Linotype" w:eastAsia="Times New Roman" w:hAnsi="Palatino Linotype" w:cs="Times New Roman"/>
          <w:b/>
          <w:color w:val="000000"/>
          <w:sz w:val="28"/>
          <w:szCs w:val="24"/>
          <w:lang w:val="es-ES" w:eastAsia="es-ES"/>
        </w:rPr>
        <w:t>SE    RESUELVE</w:t>
      </w:r>
    </w:p>
    <w:p w14:paraId="28B2D46C" w14:textId="77777777" w:rsidR="00400B06" w:rsidRPr="00FD613A" w:rsidRDefault="00400B06" w:rsidP="00400B06">
      <w:pPr>
        <w:tabs>
          <w:tab w:val="left" w:pos="8647"/>
        </w:tabs>
        <w:spacing w:after="0" w:line="360" w:lineRule="auto"/>
        <w:ind w:right="51"/>
        <w:jc w:val="both"/>
        <w:rPr>
          <w:rFonts w:ascii="Palatino Linotype" w:hAnsi="Palatino Linotype" w:cs="Arial"/>
          <w:sz w:val="24"/>
          <w:szCs w:val="24"/>
        </w:rPr>
      </w:pPr>
      <w:r w:rsidRPr="00FD613A">
        <w:rPr>
          <w:rFonts w:ascii="Palatino Linotype" w:hAnsi="Palatino Linotype" w:cs="Arial"/>
          <w:b/>
          <w:sz w:val="28"/>
          <w:szCs w:val="24"/>
        </w:rPr>
        <w:t>PRIMERO.</w:t>
      </w:r>
      <w:r w:rsidRPr="00FD613A">
        <w:rPr>
          <w:rFonts w:ascii="Palatino Linotype" w:hAnsi="Palatino Linotype" w:cs="Arial"/>
          <w:sz w:val="24"/>
          <w:szCs w:val="24"/>
        </w:rPr>
        <w:t xml:space="preserve"> Resultan fundadas las razones o motivos de inconformidad hechos valer por la parte </w:t>
      </w:r>
      <w:r w:rsidRPr="00FD613A">
        <w:rPr>
          <w:rFonts w:ascii="Palatino Linotype" w:hAnsi="Palatino Linotype" w:cs="Arial"/>
          <w:b/>
          <w:sz w:val="24"/>
          <w:szCs w:val="24"/>
        </w:rPr>
        <w:t>Recurrente,</w:t>
      </w:r>
      <w:r w:rsidRPr="00FD613A">
        <w:rPr>
          <w:rFonts w:ascii="Palatino Linotype" w:hAnsi="Palatino Linotype" w:cs="Arial"/>
          <w:sz w:val="24"/>
          <w:szCs w:val="24"/>
        </w:rPr>
        <w:t xml:space="preserve"> en términos del considerando </w:t>
      </w:r>
      <w:r w:rsidRPr="00FD613A">
        <w:rPr>
          <w:rFonts w:ascii="Palatino Linotype" w:hAnsi="Palatino Linotype" w:cs="Arial"/>
          <w:b/>
          <w:sz w:val="24"/>
          <w:szCs w:val="24"/>
        </w:rPr>
        <w:t>TERCERO</w:t>
      </w:r>
      <w:r w:rsidRPr="00FD613A">
        <w:rPr>
          <w:rFonts w:ascii="Palatino Linotype" w:hAnsi="Palatino Linotype" w:cs="Arial"/>
          <w:sz w:val="24"/>
          <w:szCs w:val="24"/>
        </w:rPr>
        <w:t>, de la presente resolución.</w:t>
      </w:r>
    </w:p>
    <w:p w14:paraId="6F8BFAF0" w14:textId="77777777" w:rsidR="00400B06" w:rsidRPr="00FD613A" w:rsidRDefault="00400B06" w:rsidP="00400B06">
      <w:pPr>
        <w:tabs>
          <w:tab w:val="left" w:pos="8647"/>
        </w:tabs>
        <w:spacing w:after="0" w:line="360" w:lineRule="auto"/>
        <w:ind w:right="51"/>
        <w:jc w:val="both"/>
        <w:rPr>
          <w:rFonts w:ascii="Palatino Linotype" w:hAnsi="Palatino Linotype" w:cs="Arial"/>
          <w:sz w:val="24"/>
          <w:szCs w:val="24"/>
        </w:rPr>
      </w:pPr>
    </w:p>
    <w:p w14:paraId="6826C2DE" w14:textId="3346E405" w:rsidR="00400B06" w:rsidRPr="00FD613A" w:rsidRDefault="00400B06" w:rsidP="00400B06">
      <w:pPr>
        <w:tabs>
          <w:tab w:val="left" w:pos="8647"/>
        </w:tabs>
        <w:spacing w:after="0" w:line="360" w:lineRule="auto"/>
        <w:ind w:right="51"/>
        <w:jc w:val="both"/>
        <w:rPr>
          <w:rFonts w:ascii="Palatino Linotype" w:hAnsi="Palatino Linotype" w:cs="Arial"/>
          <w:b/>
          <w:sz w:val="24"/>
          <w:szCs w:val="24"/>
        </w:rPr>
      </w:pPr>
      <w:r w:rsidRPr="00FD613A">
        <w:rPr>
          <w:rFonts w:ascii="Palatino Linotype" w:hAnsi="Palatino Linotype" w:cs="Arial"/>
          <w:b/>
          <w:sz w:val="28"/>
          <w:szCs w:val="24"/>
        </w:rPr>
        <w:t>SEGUNDO.</w:t>
      </w:r>
      <w:r w:rsidRPr="00FD613A">
        <w:rPr>
          <w:rFonts w:ascii="Palatino Linotype" w:hAnsi="Palatino Linotype" w:cs="Arial"/>
          <w:sz w:val="24"/>
          <w:szCs w:val="24"/>
        </w:rPr>
        <w:t xml:space="preserve"> Se </w:t>
      </w:r>
      <w:r w:rsidRPr="00FD613A">
        <w:rPr>
          <w:rFonts w:ascii="Palatino Linotype" w:hAnsi="Palatino Linotype" w:cs="Arial"/>
          <w:b/>
          <w:sz w:val="24"/>
          <w:szCs w:val="24"/>
        </w:rPr>
        <w:t>ORDENA</w:t>
      </w:r>
      <w:r w:rsidRPr="00FD613A">
        <w:rPr>
          <w:rFonts w:ascii="Palatino Linotype" w:hAnsi="Palatino Linotype" w:cs="Arial"/>
          <w:sz w:val="24"/>
          <w:szCs w:val="24"/>
        </w:rPr>
        <w:t xml:space="preserve"> al </w:t>
      </w:r>
      <w:r w:rsidRPr="00FD613A">
        <w:rPr>
          <w:rFonts w:ascii="Palatino Linotype" w:hAnsi="Palatino Linotype" w:cs="Arial"/>
          <w:b/>
          <w:sz w:val="24"/>
          <w:szCs w:val="24"/>
        </w:rPr>
        <w:t>Sujeto Obligado</w:t>
      </w:r>
      <w:r w:rsidRPr="00FD613A">
        <w:rPr>
          <w:rFonts w:ascii="Palatino Linotype" w:hAnsi="Palatino Linotype" w:cs="Arial"/>
          <w:sz w:val="24"/>
          <w:szCs w:val="24"/>
        </w:rPr>
        <w:t xml:space="preserve"> atienda las solicitudes de información </w:t>
      </w:r>
      <w:r w:rsidRPr="00FD613A">
        <w:rPr>
          <w:rFonts w:ascii="Palatino Linotype" w:hAnsi="Palatino Linotype" w:cs="Arial"/>
          <w:b/>
          <w:bCs/>
          <w:sz w:val="24"/>
          <w:szCs w:val="24"/>
        </w:rPr>
        <w:t>01219/TEPOTZOT/IP/2025,</w:t>
      </w:r>
      <w:r w:rsidR="00AF0D0F" w:rsidRPr="00FD613A">
        <w:rPr>
          <w:rFonts w:ascii="Palatino Linotype" w:hAnsi="Palatino Linotype" w:cs="Arial"/>
          <w:b/>
          <w:bCs/>
          <w:sz w:val="24"/>
          <w:szCs w:val="24"/>
        </w:rPr>
        <w:t xml:space="preserve"> </w:t>
      </w:r>
      <w:r w:rsidRPr="00FD613A">
        <w:rPr>
          <w:rFonts w:ascii="Palatino Linotype" w:hAnsi="Palatino Linotype" w:cs="Arial"/>
          <w:b/>
          <w:bCs/>
          <w:sz w:val="24"/>
          <w:szCs w:val="24"/>
        </w:rPr>
        <w:t>01340/TEPOTZOT/IP/2025, 01335/TEPOTZOT/IP/2025 y 01309/TEPOTZOT/IP/2025,</w:t>
      </w:r>
      <w:r w:rsidRPr="00FD613A">
        <w:rPr>
          <w:rFonts w:ascii="Palatino Linotype" w:hAnsi="Palatino Linotype" w:cs="Arial"/>
          <w:b/>
          <w:bCs/>
          <w:sz w:val="23"/>
          <w:szCs w:val="23"/>
        </w:rPr>
        <w:t xml:space="preserve"> </w:t>
      </w:r>
      <w:r w:rsidRPr="00FD613A">
        <w:rPr>
          <w:rFonts w:ascii="Palatino Linotype" w:hAnsi="Palatino Linotype" w:cs="Arial"/>
          <w:sz w:val="24"/>
          <w:szCs w:val="24"/>
        </w:rPr>
        <w:t xml:space="preserve">vía Sistema de Acceso a la Información Mexiquense </w:t>
      </w:r>
      <w:r w:rsidRPr="00FD613A">
        <w:rPr>
          <w:rFonts w:ascii="Palatino Linotype" w:hAnsi="Palatino Linotype" w:cs="Arial"/>
          <w:b/>
          <w:bCs/>
          <w:sz w:val="24"/>
          <w:szCs w:val="24"/>
        </w:rPr>
        <w:t>(SAIMEX),</w:t>
      </w:r>
      <w:r w:rsidRPr="00FD613A">
        <w:rPr>
          <w:rFonts w:ascii="Palatino Linotype" w:hAnsi="Palatino Linotype" w:cs="Arial"/>
          <w:sz w:val="24"/>
          <w:szCs w:val="24"/>
        </w:rPr>
        <w:t xml:space="preserve"> en términos del Considerando </w:t>
      </w:r>
      <w:r w:rsidRPr="00FD613A">
        <w:rPr>
          <w:rFonts w:ascii="Palatino Linotype" w:hAnsi="Palatino Linotype" w:cs="Arial"/>
          <w:b/>
          <w:sz w:val="24"/>
          <w:szCs w:val="24"/>
        </w:rPr>
        <w:t xml:space="preserve">TERCERO </w:t>
      </w:r>
      <w:r w:rsidRPr="00FD613A">
        <w:rPr>
          <w:rFonts w:ascii="Palatino Linotype" w:hAnsi="Palatino Linotype" w:cs="Arial"/>
          <w:sz w:val="24"/>
          <w:szCs w:val="24"/>
        </w:rPr>
        <w:t>de esta resolución</w:t>
      </w:r>
      <w:r w:rsidRPr="00FD613A">
        <w:rPr>
          <w:rFonts w:ascii="Palatino Linotype" w:hAnsi="Palatino Linotype" w:cs="Arial"/>
          <w:b/>
          <w:sz w:val="24"/>
          <w:szCs w:val="24"/>
        </w:rPr>
        <w:t>.</w:t>
      </w:r>
    </w:p>
    <w:p w14:paraId="28C3D7F7" w14:textId="77777777" w:rsidR="00AF0D0F" w:rsidRPr="00FD613A" w:rsidRDefault="00AF0D0F" w:rsidP="00400B06">
      <w:pPr>
        <w:tabs>
          <w:tab w:val="left" w:pos="8647"/>
        </w:tabs>
        <w:spacing w:after="0" w:line="360" w:lineRule="auto"/>
        <w:ind w:right="51"/>
        <w:jc w:val="both"/>
        <w:rPr>
          <w:rFonts w:ascii="Palatino Linotype" w:hAnsi="Palatino Linotype" w:cs="Arial"/>
          <w:b/>
          <w:sz w:val="24"/>
          <w:szCs w:val="24"/>
        </w:rPr>
      </w:pPr>
    </w:p>
    <w:p w14:paraId="2D769567" w14:textId="38FAECE5" w:rsidR="00AF0D0F" w:rsidRPr="00FD613A" w:rsidRDefault="00AF0D0F" w:rsidP="00AF0D0F">
      <w:pPr>
        <w:spacing w:after="0" w:line="360" w:lineRule="auto"/>
        <w:jc w:val="both"/>
        <w:rPr>
          <w:rFonts w:ascii="Palatino Linotype" w:hAnsi="Palatino Linotype"/>
          <w:color w:val="222222"/>
          <w:sz w:val="24"/>
          <w:szCs w:val="24"/>
          <w:lang w:val="es-ES_tradnl"/>
        </w:rPr>
      </w:pPr>
      <w:r w:rsidRPr="00FD613A">
        <w:rPr>
          <w:rFonts w:ascii="Palatino Linotype" w:hAnsi="Palatino Linotype" w:cs="Arial"/>
          <w:b/>
          <w:sz w:val="24"/>
          <w:szCs w:val="24"/>
        </w:rPr>
        <w:t xml:space="preserve">TERCERO. </w:t>
      </w:r>
      <w:r w:rsidRPr="00FD613A">
        <w:rPr>
          <w:rFonts w:ascii="Palatino Linotype" w:hAnsi="Palatino Linotype"/>
          <w:color w:val="222222"/>
          <w:sz w:val="24"/>
          <w:szCs w:val="24"/>
          <w:lang w:val="es-ES_tradnl"/>
        </w:rPr>
        <w:t>Se</w:t>
      </w:r>
      <w:r w:rsidRPr="00FD613A">
        <w:rPr>
          <w:rFonts w:ascii="Palatino Linotype" w:hAnsi="Palatino Linotype"/>
          <w:b/>
          <w:bCs/>
          <w:color w:val="222222"/>
          <w:sz w:val="24"/>
          <w:szCs w:val="24"/>
          <w:lang w:val="es-ES_tradnl"/>
        </w:rPr>
        <w:t xml:space="preserve"> ORDENA </w:t>
      </w:r>
      <w:r w:rsidRPr="00FD613A">
        <w:rPr>
          <w:rFonts w:ascii="Palatino Linotype" w:hAnsi="Palatino Linotype"/>
          <w:color w:val="222222"/>
          <w:sz w:val="24"/>
          <w:szCs w:val="24"/>
          <w:lang w:val="es-ES_tradnl"/>
        </w:rPr>
        <w:t xml:space="preserve">al </w:t>
      </w:r>
      <w:r w:rsidRPr="00FD613A">
        <w:rPr>
          <w:rFonts w:ascii="Palatino Linotype" w:hAnsi="Palatino Linotype"/>
          <w:b/>
          <w:bCs/>
          <w:color w:val="222222"/>
          <w:sz w:val="24"/>
          <w:szCs w:val="24"/>
          <w:lang w:val="es-ES_tradnl"/>
        </w:rPr>
        <w:t>SUJETO OBLIGADO</w:t>
      </w:r>
      <w:r w:rsidRPr="00FD613A">
        <w:rPr>
          <w:rFonts w:ascii="Palatino Linotype" w:hAnsi="Palatino Linotype"/>
          <w:color w:val="222222"/>
          <w:sz w:val="24"/>
          <w:szCs w:val="24"/>
          <w:lang w:val="es-ES_tradnl"/>
        </w:rPr>
        <w:t xml:space="preserve"> que</w:t>
      </w:r>
      <w:r w:rsidRPr="00FD613A">
        <w:rPr>
          <w:rFonts w:ascii="Palatino Linotype" w:hAnsi="Palatino Linotype"/>
          <w:b/>
          <w:bCs/>
          <w:color w:val="222222"/>
          <w:sz w:val="24"/>
          <w:szCs w:val="24"/>
          <w:lang w:val="es-ES_tradnl"/>
        </w:rPr>
        <w:t xml:space="preserve"> </w:t>
      </w:r>
      <w:r w:rsidRPr="00FD613A">
        <w:rPr>
          <w:rFonts w:ascii="Palatino Linotype" w:hAnsi="Palatino Linotype"/>
          <w:bCs/>
          <w:color w:val="222222"/>
          <w:sz w:val="24"/>
          <w:szCs w:val="24"/>
          <w:lang w:val="es-ES_tradnl"/>
        </w:rPr>
        <w:t xml:space="preserve">atienda la solicitud de información </w:t>
      </w:r>
      <w:r w:rsidRPr="00FD613A">
        <w:rPr>
          <w:rFonts w:ascii="Palatino Linotype" w:hAnsi="Palatino Linotype" w:cs="Arial"/>
          <w:b/>
          <w:bCs/>
          <w:sz w:val="24"/>
          <w:szCs w:val="24"/>
        </w:rPr>
        <w:t xml:space="preserve">01224/TEPOTZOT/IP/2025, </w:t>
      </w:r>
      <w:r w:rsidRPr="00FD613A">
        <w:rPr>
          <w:rFonts w:ascii="Palatino Linotype" w:hAnsi="Palatino Linotype" w:cs="Arial"/>
          <w:sz w:val="24"/>
          <w:szCs w:val="24"/>
        </w:rPr>
        <w:t>y</w:t>
      </w:r>
      <w:r w:rsidRPr="00FD613A">
        <w:rPr>
          <w:rFonts w:ascii="Palatino Linotype" w:hAnsi="Palatino Linotype" w:cs="Arial"/>
          <w:b/>
          <w:bCs/>
          <w:sz w:val="24"/>
          <w:szCs w:val="24"/>
        </w:rPr>
        <w:t xml:space="preserve"> </w:t>
      </w:r>
      <w:r w:rsidRPr="00FD613A">
        <w:rPr>
          <w:rFonts w:ascii="Palatino Linotype" w:hAnsi="Palatino Linotype"/>
          <w:bCs/>
          <w:color w:val="222222"/>
          <w:sz w:val="24"/>
          <w:szCs w:val="24"/>
          <w:lang w:val="es-ES_tradnl"/>
        </w:rPr>
        <w:t>en</w:t>
      </w:r>
      <w:r w:rsidRPr="00FD613A">
        <w:rPr>
          <w:rFonts w:ascii="Palatino Linotype" w:hAnsi="Palatino Linotype" w:cs="Arial"/>
          <w:sz w:val="24"/>
          <w:szCs w:val="24"/>
        </w:rPr>
        <w:t xml:space="preserve"> términos del </w:t>
      </w:r>
      <w:r w:rsidRPr="00FD613A">
        <w:rPr>
          <w:rFonts w:ascii="Palatino Linotype" w:hAnsi="Palatino Linotype"/>
          <w:b/>
          <w:color w:val="222222"/>
          <w:sz w:val="24"/>
          <w:szCs w:val="24"/>
          <w:lang w:val="es-ES_tradnl"/>
        </w:rPr>
        <w:t xml:space="preserve">Considerando </w:t>
      </w:r>
      <w:r w:rsidRPr="00FD613A">
        <w:rPr>
          <w:rFonts w:ascii="Palatino Linotype" w:hAnsi="Palatino Linotype"/>
          <w:b/>
          <w:bCs/>
          <w:color w:val="222222"/>
          <w:sz w:val="24"/>
          <w:szCs w:val="24"/>
          <w:lang w:val="es-ES_tradnl"/>
        </w:rPr>
        <w:t xml:space="preserve">TERCERO </w:t>
      </w:r>
      <w:r w:rsidRPr="00FD613A">
        <w:rPr>
          <w:rFonts w:ascii="Palatino Linotype" w:hAnsi="Palatino Linotype"/>
          <w:color w:val="222222"/>
          <w:sz w:val="24"/>
          <w:szCs w:val="24"/>
          <w:lang w:val="es-ES_tradnl"/>
        </w:rPr>
        <w:t xml:space="preserve">la presente resolución haga entrega al </w:t>
      </w:r>
      <w:r w:rsidRPr="00FD613A">
        <w:rPr>
          <w:rFonts w:ascii="Palatino Linotype" w:hAnsi="Palatino Linotype"/>
          <w:b/>
          <w:bCs/>
          <w:color w:val="222222"/>
          <w:sz w:val="24"/>
          <w:szCs w:val="24"/>
          <w:lang w:val="es-ES_tradnl"/>
        </w:rPr>
        <w:t>RECURRENTE</w:t>
      </w:r>
      <w:r w:rsidRPr="00FD613A">
        <w:rPr>
          <w:rFonts w:ascii="Palatino Linotype" w:hAnsi="Palatino Linotype"/>
          <w:color w:val="222222"/>
          <w:sz w:val="24"/>
          <w:szCs w:val="24"/>
          <w:lang w:val="es-ES_tradnl"/>
        </w:rPr>
        <w:t xml:space="preserve">, a través del Sistema de Acceso a la Información Mexiquense </w:t>
      </w:r>
      <w:r w:rsidRPr="00FD613A">
        <w:rPr>
          <w:rFonts w:ascii="Palatino Linotype" w:hAnsi="Palatino Linotype"/>
          <w:b/>
          <w:color w:val="222222"/>
          <w:sz w:val="24"/>
          <w:szCs w:val="24"/>
          <w:lang w:val="es-ES_tradnl"/>
        </w:rPr>
        <w:t>(SAIMEX)</w:t>
      </w:r>
      <w:r w:rsidRPr="00FD613A">
        <w:rPr>
          <w:rFonts w:ascii="Palatino Linotype" w:hAnsi="Palatino Linotype"/>
          <w:b/>
          <w:bCs/>
          <w:color w:val="222222"/>
          <w:sz w:val="24"/>
          <w:szCs w:val="24"/>
          <w:lang w:val="es-ES_tradnl"/>
        </w:rPr>
        <w:t xml:space="preserve">, </w:t>
      </w:r>
      <w:r w:rsidRPr="00FD613A">
        <w:rPr>
          <w:rFonts w:ascii="Palatino Linotype" w:hAnsi="Palatino Linotype"/>
          <w:color w:val="222222"/>
          <w:sz w:val="24"/>
          <w:szCs w:val="24"/>
          <w:lang w:val="es-ES_tradnl"/>
        </w:rPr>
        <w:t>de lo siguiente:</w:t>
      </w:r>
    </w:p>
    <w:p w14:paraId="347FEC15" w14:textId="77777777" w:rsidR="00AF0D0F" w:rsidRPr="00FD613A" w:rsidRDefault="00AF0D0F" w:rsidP="00AF0D0F">
      <w:pPr>
        <w:pStyle w:val="Prrafodelista"/>
        <w:numPr>
          <w:ilvl w:val="0"/>
          <w:numId w:val="12"/>
        </w:numPr>
        <w:spacing w:line="360" w:lineRule="auto"/>
        <w:jc w:val="both"/>
        <w:rPr>
          <w:rFonts w:ascii="Palatino Linotype" w:hAnsi="Palatino Linotype" w:cs="Arial"/>
          <w:i/>
          <w:iCs/>
          <w:color w:val="000000"/>
          <w:lang w:val="es-ES_tradnl"/>
        </w:rPr>
      </w:pPr>
      <w:r w:rsidRPr="00FD613A">
        <w:rPr>
          <w:rFonts w:ascii="Palatino Linotype" w:hAnsi="Palatino Linotype" w:cs="Arial"/>
          <w:i/>
          <w:iCs/>
          <w:color w:val="000000"/>
          <w:lang w:val="es-ES_tradnl"/>
        </w:rPr>
        <w:t xml:space="preserve">Inventario de bienes muebles del Ayuntamiento de Tepotzotlán, al dieciocho de noviembre de dos mil veinticinco. </w:t>
      </w:r>
    </w:p>
    <w:p w14:paraId="7AA583E6" w14:textId="695F8906" w:rsidR="00400B06" w:rsidRPr="00FD613A" w:rsidRDefault="00AF0D0F" w:rsidP="00400B06">
      <w:pPr>
        <w:tabs>
          <w:tab w:val="left" w:pos="8647"/>
        </w:tabs>
        <w:spacing w:after="0" w:line="360" w:lineRule="auto"/>
        <w:ind w:right="51"/>
        <w:jc w:val="both"/>
        <w:rPr>
          <w:rFonts w:ascii="Palatino Linotype" w:hAnsi="Palatino Linotype" w:cs="Arial"/>
          <w:sz w:val="24"/>
          <w:szCs w:val="24"/>
        </w:rPr>
      </w:pPr>
      <w:r w:rsidRPr="00FD613A">
        <w:rPr>
          <w:rFonts w:ascii="Palatino Linotype" w:hAnsi="Palatino Linotype"/>
          <w:b/>
          <w:sz w:val="28"/>
          <w:szCs w:val="24"/>
          <w:lang w:eastAsia="es-ES_tradnl"/>
        </w:rPr>
        <w:lastRenderedPageBreak/>
        <w:t>CUARTO</w:t>
      </w:r>
      <w:r w:rsidR="00400B06" w:rsidRPr="00FD613A">
        <w:rPr>
          <w:rFonts w:ascii="Palatino Linotype" w:hAnsi="Palatino Linotype"/>
          <w:sz w:val="24"/>
          <w:szCs w:val="24"/>
          <w:lang w:eastAsia="es-ES_tradnl"/>
        </w:rPr>
        <w:t xml:space="preserve">. </w:t>
      </w:r>
      <w:r w:rsidR="00400B06" w:rsidRPr="00FD613A">
        <w:rPr>
          <w:rFonts w:ascii="Palatino Linotype" w:hAnsi="Palatino Linotype"/>
          <w:b/>
          <w:sz w:val="24"/>
          <w:szCs w:val="24"/>
          <w:lang w:eastAsia="es-ES_tradnl"/>
        </w:rPr>
        <w:t>Notifíquese</w:t>
      </w:r>
      <w:r w:rsidR="00400B06" w:rsidRPr="00FD613A">
        <w:rPr>
          <w:rFonts w:ascii="Palatino Linotype" w:hAnsi="Palatino Linotype"/>
          <w:sz w:val="24"/>
          <w:szCs w:val="24"/>
          <w:lang w:eastAsia="es-ES_tradnl"/>
        </w:rPr>
        <w:t xml:space="preserve">, </w:t>
      </w:r>
      <w:r w:rsidR="00400B06" w:rsidRPr="00FD613A">
        <w:rPr>
          <w:rFonts w:ascii="Palatino Linotype" w:hAnsi="Palatino Linotype" w:cs="Arial"/>
          <w:sz w:val="24"/>
          <w:szCs w:val="24"/>
        </w:rPr>
        <w:t xml:space="preserve">vía Sistema de Acceso a la Información Mexiquense </w:t>
      </w:r>
      <w:r w:rsidR="00400B06" w:rsidRPr="00FD613A">
        <w:rPr>
          <w:rFonts w:ascii="Palatino Linotype" w:hAnsi="Palatino Linotype" w:cs="Arial"/>
          <w:b/>
          <w:bCs/>
          <w:sz w:val="24"/>
          <w:szCs w:val="24"/>
        </w:rPr>
        <w:t>(SAIMEX),</w:t>
      </w:r>
      <w:r w:rsidR="00400B06" w:rsidRPr="00FD613A">
        <w:rPr>
          <w:rFonts w:ascii="Palatino Linotype" w:hAnsi="Palatino Linotype" w:cs="Arial"/>
          <w:sz w:val="24"/>
          <w:szCs w:val="24"/>
        </w:rPr>
        <w:t xml:space="preserve"> </w:t>
      </w:r>
      <w:r w:rsidR="00400B06" w:rsidRPr="00FD613A">
        <w:rPr>
          <w:rFonts w:ascii="Palatino Linotype" w:hAnsi="Palatino Linotype"/>
          <w:sz w:val="24"/>
          <w:szCs w:val="24"/>
          <w:lang w:eastAsia="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AC208EA" w14:textId="77777777" w:rsidR="00400B06" w:rsidRPr="00FD613A" w:rsidRDefault="00400B06" w:rsidP="00400B06">
      <w:pPr>
        <w:spacing w:after="0" w:line="360" w:lineRule="auto"/>
        <w:jc w:val="both"/>
        <w:rPr>
          <w:rFonts w:ascii="Palatino Linotype" w:hAnsi="Palatino Linotype"/>
          <w:sz w:val="24"/>
          <w:szCs w:val="24"/>
          <w:lang w:eastAsia="es-ES_tradnl"/>
        </w:rPr>
      </w:pPr>
    </w:p>
    <w:p w14:paraId="40DCC450" w14:textId="1006FC7E" w:rsidR="00400B06" w:rsidRPr="00FD613A" w:rsidRDefault="00AF0D0F" w:rsidP="00400B06">
      <w:pPr>
        <w:tabs>
          <w:tab w:val="left" w:pos="8647"/>
        </w:tabs>
        <w:spacing w:after="0" w:line="360" w:lineRule="auto"/>
        <w:ind w:right="51"/>
        <w:jc w:val="both"/>
        <w:rPr>
          <w:rFonts w:ascii="Palatino Linotype" w:hAnsi="Palatino Linotype" w:cs="Arial"/>
          <w:sz w:val="24"/>
          <w:szCs w:val="24"/>
        </w:rPr>
      </w:pPr>
      <w:r w:rsidRPr="00FD613A">
        <w:rPr>
          <w:rFonts w:ascii="Palatino Linotype" w:hAnsi="Palatino Linotype"/>
          <w:b/>
          <w:sz w:val="28"/>
          <w:szCs w:val="24"/>
          <w:lang w:eastAsia="es-ES_tradnl"/>
        </w:rPr>
        <w:t>QUINTO</w:t>
      </w:r>
      <w:r w:rsidR="00400B06" w:rsidRPr="00FD613A">
        <w:rPr>
          <w:rFonts w:ascii="Palatino Linotype" w:hAnsi="Palatino Linotype"/>
          <w:sz w:val="24"/>
          <w:szCs w:val="24"/>
          <w:lang w:eastAsia="es-ES_tradnl"/>
        </w:rPr>
        <w:t xml:space="preserve">. </w:t>
      </w:r>
      <w:r w:rsidR="00400B06" w:rsidRPr="00FD613A">
        <w:rPr>
          <w:rFonts w:ascii="Palatino Linotype" w:hAnsi="Palatino Linotype"/>
          <w:b/>
          <w:sz w:val="24"/>
          <w:szCs w:val="24"/>
          <w:lang w:eastAsia="es-ES_tradnl"/>
        </w:rPr>
        <w:t>Notifíquese</w:t>
      </w:r>
      <w:r w:rsidR="00400B06" w:rsidRPr="00FD613A">
        <w:rPr>
          <w:rFonts w:ascii="Palatino Linotype" w:hAnsi="Palatino Linotype"/>
          <w:sz w:val="24"/>
          <w:szCs w:val="24"/>
          <w:lang w:eastAsia="es-ES_tradnl"/>
        </w:rPr>
        <w:t xml:space="preserve">, </w:t>
      </w:r>
      <w:r w:rsidR="00400B06" w:rsidRPr="00FD613A">
        <w:rPr>
          <w:rFonts w:ascii="Palatino Linotype" w:hAnsi="Palatino Linotype" w:cs="Arial"/>
          <w:sz w:val="24"/>
          <w:szCs w:val="24"/>
        </w:rPr>
        <w:t xml:space="preserve">vía Sistema de Acceso a la Información Mexiquense </w:t>
      </w:r>
      <w:r w:rsidR="00400B06" w:rsidRPr="00FD613A">
        <w:rPr>
          <w:rFonts w:ascii="Palatino Linotype" w:hAnsi="Palatino Linotype" w:cs="Arial"/>
          <w:b/>
          <w:bCs/>
          <w:sz w:val="24"/>
          <w:szCs w:val="24"/>
        </w:rPr>
        <w:t>(SAIMEX)</w:t>
      </w:r>
      <w:r w:rsidR="00400B06" w:rsidRPr="00FD613A">
        <w:rPr>
          <w:rFonts w:ascii="Palatino Linotype" w:hAnsi="Palatino Linotype" w:cs="Arial"/>
          <w:sz w:val="24"/>
          <w:szCs w:val="24"/>
        </w:rPr>
        <w:t xml:space="preserve"> </w:t>
      </w:r>
      <w:r w:rsidR="00400B06" w:rsidRPr="00FD613A">
        <w:rPr>
          <w:rFonts w:ascii="Palatino Linotype" w:hAnsi="Palatino Linotype"/>
          <w:sz w:val="24"/>
          <w:szCs w:val="24"/>
          <w:lang w:eastAsia="es-ES_tradnl"/>
        </w:rPr>
        <w:t xml:space="preserve">a la parte </w:t>
      </w:r>
      <w:r w:rsidR="00400B06" w:rsidRPr="00FD613A">
        <w:rPr>
          <w:rFonts w:ascii="Palatino Linotype" w:hAnsi="Palatino Linotype"/>
          <w:b/>
          <w:sz w:val="24"/>
          <w:szCs w:val="24"/>
          <w:lang w:eastAsia="es-ES_tradnl"/>
        </w:rPr>
        <w:t>Recurrente</w:t>
      </w:r>
      <w:r w:rsidR="00400B06" w:rsidRPr="00FD613A">
        <w:rPr>
          <w:rFonts w:ascii="Palatino Linotype" w:hAnsi="Palatino Linotype"/>
          <w:sz w:val="24"/>
          <w:szCs w:val="24"/>
          <w:lang w:eastAsia="es-ES_tradnl"/>
        </w:rPr>
        <w:t xml:space="preserve"> la presente resolución; así mismo, hágase de su conocimiento que de conformidad con lo establecido en el artículo 196, de la Ley de Transparencia y Acceso a la Información Pública del Estado de México y Municipios, en caso de considerar que le causa algún perjuicio, podrá promover el Juicio de Amparo en los términos de las leyes aplicables.</w:t>
      </w:r>
    </w:p>
    <w:p w14:paraId="7063F997" w14:textId="77777777" w:rsidR="00400B06" w:rsidRPr="00FD613A" w:rsidRDefault="00400B06" w:rsidP="00400B06">
      <w:pPr>
        <w:spacing w:after="0" w:line="360" w:lineRule="auto"/>
        <w:jc w:val="both"/>
        <w:rPr>
          <w:rFonts w:ascii="Palatino Linotype" w:hAnsi="Palatino Linotype"/>
          <w:sz w:val="24"/>
          <w:szCs w:val="24"/>
          <w:lang w:eastAsia="es-ES_tradnl"/>
        </w:rPr>
      </w:pPr>
    </w:p>
    <w:p w14:paraId="466B0F77" w14:textId="7B32F542" w:rsidR="00400B06" w:rsidRPr="00FD613A" w:rsidRDefault="00AF0D0F" w:rsidP="00400B06">
      <w:pPr>
        <w:spacing w:after="0" w:line="360" w:lineRule="auto"/>
        <w:jc w:val="both"/>
        <w:rPr>
          <w:rFonts w:ascii="Palatino Linotype" w:hAnsi="Palatino Linotype"/>
          <w:sz w:val="24"/>
          <w:szCs w:val="24"/>
          <w:lang w:eastAsia="es-ES_tradnl"/>
        </w:rPr>
      </w:pPr>
      <w:r w:rsidRPr="00FD613A">
        <w:rPr>
          <w:rFonts w:ascii="Palatino Linotype" w:hAnsi="Palatino Linotype"/>
          <w:b/>
          <w:sz w:val="28"/>
          <w:szCs w:val="24"/>
          <w:lang w:eastAsia="es-ES_tradnl"/>
        </w:rPr>
        <w:t>SEXTO</w:t>
      </w:r>
      <w:r w:rsidR="00400B06" w:rsidRPr="00FD613A">
        <w:rPr>
          <w:rFonts w:ascii="Palatino Linotype" w:hAnsi="Palatino Linotype"/>
          <w:sz w:val="24"/>
          <w:szCs w:val="24"/>
          <w:lang w:eastAsia="es-ES_tradnl"/>
        </w:rPr>
        <w:t xml:space="preserve">. </w:t>
      </w:r>
      <w:r w:rsidR="00400B06" w:rsidRPr="00FD613A">
        <w:rPr>
          <w:rFonts w:ascii="Palatino Linotype" w:hAnsi="Palatino Linotype"/>
          <w:b/>
          <w:sz w:val="24"/>
          <w:szCs w:val="24"/>
          <w:lang w:eastAsia="es-ES_tradnl"/>
        </w:rPr>
        <w:t>Se hace del conocimiento</w:t>
      </w:r>
      <w:r w:rsidR="00400B06" w:rsidRPr="00FD613A">
        <w:rPr>
          <w:rFonts w:ascii="Palatino Linotype" w:hAnsi="Palatino Linotype"/>
          <w:sz w:val="24"/>
          <w:szCs w:val="24"/>
          <w:lang w:eastAsia="es-ES_tradnl"/>
        </w:rPr>
        <w:t xml:space="preserve"> de la parte </w:t>
      </w:r>
      <w:r w:rsidR="00400B06" w:rsidRPr="00FD613A">
        <w:rPr>
          <w:rFonts w:ascii="Palatino Linotype" w:hAnsi="Palatino Linotype"/>
          <w:b/>
          <w:sz w:val="24"/>
          <w:szCs w:val="24"/>
          <w:lang w:eastAsia="es-ES_tradnl"/>
        </w:rPr>
        <w:t>Recurrente</w:t>
      </w:r>
      <w:r w:rsidR="00400B06" w:rsidRPr="00FD613A">
        <w:rPr>
          <w:rFonts w:ascii="Palatino Linotype" w:hAnsi="Palatino Linotype"/>
          <w:sz w:val="24"/>
          <w:szCs w:val="24"/>
          <w:lang w:eastAsia="es-ES_tradnl"/>
        </w:rPr>
        <w:t xml:space="preserv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a esta Resolución.</w:t>
      </w:r>
    </w:p>
    <w:p w14:paraId="07316B26" w14:textId="102AA366" w:rsidR="00400B06" w:rsidRPr="00FD613A" w:rsidRDefault="00AF0D0F" w:rsidP="00400B06">
      <w:pPr>
        <w:spacing w:after="0" w:line="360" w:lineRule="auto"/>
        <w:jc w:val="both"/>
        <w:rPr>
          <w:rFonts w:ascii="Palatino Linotype" w:hAnsi="Palatino Linotype"/>
          <w:sz w:val="24"/>
          <w:szCs w:val="24"/>
          <w:lang w:eastAsia="es-ES_tradnl"/>
        </w:rPr>
      </w:pPr>
      <w:r w:rsidRPr="00FD613A">
        <w:rPr>
          <w:rFonts w:ascii="Palatino Linotype" w:hAnsi="Palatino Linotype"/>
          <w:b/>
          <w:sz w:val="28"/>
          <w:szCs w:val="24"/>
          <w:lang w:eastAsia="es-ES_tradnl"/>
        </w:rPr>
        <w:lastRenderedPageBreak/>
        <w:t>SÉPTIMO</w:t>
      </w:r>
      <w:r w:rsidR="00400B06" w:rsidRPr="00FD613A">
        <w:rPr>
          <w:rFonts w:ascii="Palatino Linotype" w:hAnsi="Palatino Linotype"/>
          <w:sz w:val="24"/>
          <w:szCs w:val="24"/>
          <w:lang w:eastAsia="es-ES_tradnl"/>
        </w:rPr>
        <w:t xml:space="preserve">. </w:t>
      </w:r>
      <w:r w:rsidR="00400B06" w:rsidRPr="00FD613A">
        <w:rPr>
          <w:rFonts w:ascii="Palatino Linotype" w:hAnsi="Palatino Linotype"/>
          <w:b/>
          <w:sz w:val="24"/>
          <w:szCs w:val="24"/>
          <w:lang w:eastAsia="es-ES_tradnl"/>
        </w:rPr>
        <w:t>Gírese</w:t>
      </w:r>
      <w:r w:rsidR="00400B06" w:rsidRPr="00FD613A">
        <w:rPr>
          <w:rFonts w:ascii="Palatino Linotype" w:hAnsi="Palatino Linotype"/>
          <w:sz w:val="24"/>
          <w:szCs w:val="24"/>
          <w:lang w:eastAsia="es-ES_tradnl"/>
        </w:rPr>
        <w:t xml:space="preserv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w:t>
      </w:r>
      <w:r w:rsidR="00400B06" w:rsidRPr="00FD613A">
        <w:rPr>
          <w:rFonts w:ascii="Palatino Linotype" w:hAnsi="Palatino Linotype"/>
          <w:b/>
          <w:bCs/>
          <w:sz w:val="24"/>
          <w:szCs w:val="24"/>
          <w:lang w:eastAsia="es-ES_tradnl"/>
        </w:rPr>
        <w:t>Considerando TERCERO</w:t>
      </w:r>
      <w:r w:rsidR="00400B06" w:rsidRPr="00FD613A">
        <w:rPr>
          <w:rFonts w:ascii="Palatino Linotype" w:hAnsi="Palatino Linotype"/>
          <w:sz w:val="24"/>
          <w:szCs w:val="24"/>
          <w:lang w:eastAsia="es-ES_tradnl"/>
        </w:rPr>
        <w:t xml:space="preserve"> de la presente resolución.</w:t>
      </w:r>
    </w:p>
    <w:p w14:paraId="0DE839F2" w14:textId="77777777" w:rsidR="00400B06" w:rsidRPr="00FD613A" w:rsidRDefault="00400B06" w:rsidP="00400B06">
      <w:pPr>
        <w:pStyle w:val="Prrafodelista"/>
        <w:autoSpaceDE w:val="0"/>
        <w:autoSpaceDN w:val="0"/>
        <w:adjustRightInd w:val="0"/>
        <w:spacing w:before="240" w:after="160" w:line="360" w:lineRule="auto"/>
        <w:ind w:left="0"/>
        <w:jc w:val="both"/>
        <w:rPr>
          <w:rFonts w:ascii="Palatino Linotype" w:hAnsi="Palatino Linotype" w:cs="Arial"/>
          <w:sz w:val="23"/>
          <w:szCs w:val="23"/>
        </w:rPr>
      </w:pPr>
    </w:p>
    <w:p w14:paraId="2103A1AD" w14:textId="519C34CB" w:rsidR="00400B06" w:rsidRPr="00FD613A" w:rsidRDefault="00FD613A" w:rsidP="00400B06">
      <w:pPr>
        <w:pStyle w:val="Prrafodelista"/>
        <w:autoSpaceDE w:val="0"/>
        <w:autoSpaceDN w:val="0"/>
        <w:adjustRightInd w:val="0"/>
        <w:spacing w:before="240" w:after="160" w:line="360" w:lineRule="auto"/>
        <w:ind w:left="0"/>
        <w:jc w:val="both"/>
        <w:rPr>
          <w:rFonts w:ascii="Palatino Linotype" w:hAnsi="Palatino Linotype" w:cs="Arial"/>
          <w:sz w:val="22"/>
          <w:szCs w:val="22"/>
        </w:rPr>
      </w:pPr>
      <w:r w:rsidRPr="00FD613A">
        <w:rPr>
          <w:rFonts w:ascii="Palatino Linotype" w:eastAsiaTheme="minorHAnsi" w:hAnsi="Palatino Linotype" w:cs="Arial"/>
          <w:lang w:eastAsia="en-US"/>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EN LA TERCERA SESIÓN ORDINARIA CELEBRADA EL VEINTIOCHO DE ENERO DE DOS MIL VEINTISÉIS, ANTE EL SECRETARIO TÉCNICO DEL PLENO, ALEXIS TAPIA RAMÍREZ</w:t>
      </w:r>
      <w:r w:rsidR="00400B06" w:rsidRPr="00FD613A">
        <w:rPr>
          <w:rFonts w:ascii="Palatino Linotype" w:hAnsi="Palatino Linotype" w:cs="Arial"/>
          <w:sz w:val="22"/>
          <w:szCs w:val="22"/>
        </w:rPr>
        <w:t xml:space="preserve">. </w:t>
      </w:r>
    </w:p>
    <w:p w14:paraId="235E3C7F" w14:textId="3BE79BBB" w:rsidR="00400B06" w:rsidRPr="00FD613A" w:rsidRDefault="00400B06" w:rsidP="00400B06">
      <w:pPr>
        <w:pStyle w:val="Citas"/>
        <w:ind w:left="0" w:right="0"/>
        <w:rPr>
          <w:bCs/>
          <w:i w:val="0"/>
          <w:iCs/>
          <w:sz w:val="18"/>
          <w:szCs w:val="18"/>
        </w:rPr>
      </w:pPr>
      <w:r w:rsidRPr="00FD613A">
        <w:rPr>
          <w:bCs/>
          <w:i w:val="0"/>
          <w:iCs/>
          <w:sz w:val="18"/>
          <w:szCs w:val="18"/>
        </w:rPr>
        <w:t>CCR/JCMA</w:t>
      </w:r>
    </w:p>
    <w:p w14:paraId="71439506" w14:textId="4490827B" w:rsidR="00400B06" w:rsidRDefault="00AF0D0F" w:rsidP="00400B06">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FD613A">
        <w:rPr>
          <w:rFonts w:ascii="Palatino Linotype" w:hAnsi="Palatino Linotype" w:cs="Arial"/>
          <w:noProof/>
          <w:sz w:val="23"/>
          <w:szCs w:val="23"/>
          <w:lang w:val="es-MX" w:eastAsia="es-MX"/>
        </w:rPr>
        <mc:AlternateContent>
          <mc:Choice Requires="wps">
            <w:drawing>
              <wp:anchor distT="0" distB="0" distL="114300" distR="114300" simplePos="0" relativeHeight="251659264" behindDoc="0" locked="0" layoutInCell="1" allowOverlap="1" wp14:anchorId="1B9A0A04" wp14:editId="5187FC66">
                <wp:simplePos x="0" y="0"/>
                <wp:positionH relativeFrom="column">
                  <wp:posOffset>-43815</wp:posOffset>
                </wp:positionH>
                <wp:positionV relativeFrom="paragraph">
                  <wp:posOffset>120650</wp:posOffset>
                </wp:positionV>
                <wp:extent cx="5891530" cy="2351405"/>
                <wp:effectExtent l="0" t="0" r="33020" b="29845"/>
                <wp:wrapNone/>
                <wp:docPr id="1020661375" name="Straight Connector 2"/>
                <wp:cNvGraphicFramePr/>
                <a:graphic xmlns:a="http://schemas.openxmlformats.org/drawingml/2006/main">
                  <a:graphicData uri="http://schemas.microsoft.com/office/word/2010/wordprocessingShape">
                    <wps:wsp>
                      <wps:cNvCnPr/>
                      <wps:spPr>
                        <a:xfrm>
                          <a:off x="0" y="0"/>
                          <a:ext cx="5891530" cy="23514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F1AEBC9"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9.5pt" to="460.45pt,1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" strokecolor="#5b9bd5 [3204]" strokeweight=".5pt">
                <v:stroke joinstyle="miter"/>
              </v:line>
            </w:pict>
          </mc:Fallback>
        </mc:AlternateContent>
      </w:r>
    </w:p>
    <w:p w14:paraId="48B8EC8F" w14:textId="77777777" w:rsidR="00400B06" w:rsidRPr="0088063A" w:rsidRDefault="00400B06" w:rsidP="00400B0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957FAA5" w14:textId="77777777" w:rsidR="00400B06" w:rsidRDefault="00400B06" w:rsidP="00400B06">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3F377DD5" w14:textId="77777777" w:rsidR="00400B06" w:rsidRDefault="00400B06" w:rsidP="00400B06">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4EE331D0" w14:textId="77777777" w:rsidR="00400B06" w:rsidRDefault="00400B06" w:rsidP="00400B06">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CFAE5CE" w14:textId="77777777" w:rsidR="00400B06" w:rsidRDefault="00400B06" w:rsidP="00400B06">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404F0998" w14:textId="77777777" w:rsidR="00400B06" w:rsidRDefault="00400B06" w:rsidP="00400B06">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5A67052" w14:textId="77777777" w:rsidR="00400B06" w:rsidRDefault="00400B06" w:rsidP="00B34049">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193F9AF" w14:textId="77777777" w:rsidR="00400B06" w:rsidRDefault="00400B06" w:rsidP="00B34049">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228011E" w14:textId="77777777" w:rsidR="00400B06" w:rsidRDefault="00400B06" w:rsidP="00B34049">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44CF5BE" w14:textId="77777777" w:rsidR="00400B06" w:rsidRDefault="00400B06" w:rsidP="00B34049">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8D5B734" w14:textId="477C80BF" w:rsidR="00AA61E0" w:rsidRDefault="00AA61E0" w:rsidP="0013655C">
      <w:pPr>
        <w:pStyle w:val="Prrafodelista"/>
        <w:autoSpaceDE w:val="0"/>
        <w:autoSpaceDN w:val="0"/>
        <w:adjustRightInd w:val="0"/>
        <w:spacing w:before="240" w:after="160" w:line="360" w:lineRule="auto"/>
        <w:ind w:left="0"/>
        <w:jc w:val="both"/>
        <w:rPr>
          <w:rFonts w:ascii="Palatino Linotype" w:hAnsi="Palatino Linotype" w:cs="Arial"/>
          <w:sz w:val="23"/>
          <w:szCs w:val="23"/>
        </w:rPr>
      </w:pPr>
    </w:p>
    <w:p w14:paraId="65BD4ECA" w14:textId="3A888E07" w:rsidR="00F5432B" w:rsidRPr="0088063A" w:rsidRDefault="00F5432B" w:rsidP="00E14C9D">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BEA1FD2" w14:textId="21692760" w:rsidR="00F5432B" w:rsidRDefault="00F5432B" w:rsidP="00E14C9D">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12382E3C" w14:textId="0B00179B" w:rsidR="00F5432B" w:rsidRDefault="00F5432B" w:rsidP="00E14C9D">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43F4BE3D" w14:textId="091C089C" w:rsidR="00F5432B" w:rsidRDefault="00F5432B" w:rsidP="00E14C9D">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059FE97C" w14:textId="0A750556" w:rsidR="00F5432B" w:rsidRDefault="00F5432B" w:rsidP="00E14C9D">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68489BCD" w14:textId="77777777" w:rsidR="00F5432B" w:rsidRDefault="00F5432B" w:rsidP="00E14C9D">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159BA29D" w14:textId="77777777" w:rsidR="00F5432B" w:rsidRDefault="00F5432B" w:rsidP="00E14C9D">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12B4C2A5" w14:textId="77777777" w:rsidR="00F5432B" w:rsidRDefault="00F5432B" w:rsidP="00E14C9D">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69936850" w14:textId="77777777" w:rsidR="00F5432B" w:rsidRDefault="00F5432B" w:rsidP="00E14C9D">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7942683" w14:textId="77777777" w:rsidR="00F5432B" w:rsidRDefault="00F5432B" w:rsidP="00E14C9D">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6AA4D7FE" w14:textId="77777777" w:rsidR="00F5432B" w:rsidRDefault="00F5432B" w:rsidP="00E14C9D">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64C140B1" w14:textId="77777777" w:rsidR="00F5432B" w:rsidRDefault="00F5432B" w:rsidP="00E14C9D">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614C11A6" w14:textId="77777777" w:rsidR="00001FDC" w:rsidRDefault="00001FDC" w:rsidP="00B34049">
      <w:pPr>
        <w:spacing w:after="0"/>
      </w:pPr>
    </w:p>
    <w:sectPr w:rsidR="00001FDC" w:rsidSect="00213060">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EA5B5E" w14:textId="77777777" w:rsidR="00475855" w:rsidRDefault="00475855" w:rsidP="0009491C">
      <w:pPr>
        <w:spacing w:after="0" w:line="240" w:lineRule="auto"/>
      </w:pPr>
      <w:r>
        <w:separator/>
      </w:r>
    </w:p>
  </w:endnote>
  <w:endnote w:type="continuationSeparator" w:id="0">
    <w:p w14:paraId="44CE1443" w14:textId="77777777" w:rsidR="00475855" w:rsidRDefault="00475855" w:rsidP="00094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20004BAD" w14:textId="77777777" w:rsidR="00DC59ED" w:rsidRPr="002D6DD8" w:rsidRDefault="00D42741" w:rsidP="0021306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26A02">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26A02">
              <w:rPr>
                <w:rFonts w:ascii="Palatino Linotype" w:hAnsi="Palatino Linotype"/>
                <w:bCs/>
                <w:noProof/>
                <w:sz w:val="20"/>
              </w:rPr>
              <w:t>38</w:t>
            </w:r>
            <w:r>
              <w:rPr>
                <w:rFonts w:ascii="Palatino Linotype" w:hAnsi="Palatino Linotype"/>
                <w:bCs/>
                <w:noProof/>
                <w:sz w:val="20"/>
              </w:rPr>
              <w:fldChar w:fldCharType="end"/>
            </w:r>
          </w:p>
        </w:sdtContent>
      </w:sdt>
    </w:sdtContent>
  </w:sdt>
  <w:p w14:paraId="46640204" w14:textId="77777777" w:rsidR="00DC59ED" w:rsidRDefault="00DC59E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FA5AB" w14:textId="77777777" w:rsidR="00DC59ED" w:rsidRPr="000B69FA" w:rsidRDefault="00D42741" w:rsidP="0021306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26A0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26A02">
      <w:rPr>
        <w:rFonts w:ascii="Palatino Linotype" w:hAnsi="Palatino Linotype"/>
        <w:bCs/>
        <w:noProof/>
        <w:sz w:val="20"/>
      </w:rPr>
      <w:t>38</w:t>
    </w:r>
    <w:r>
      <w:rPr>
        <w:rFonts w:ascii="Palatino Linotype" w:hAnsi="Palatino Linotype"/>
        <w:bCs/>
        <w:noProof/>
        <w:sz w:val="20"/>
      </w:rPr>
      <w:fldChar w:fldCharType="end"/>
    </w:r>
  </w:p>
  <w:p w14:paraId="5383978B" w14:textId="77777777" w:rsidR="00DC59ED" w:rsidRDefault="00DC59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1D41C3" w14:textId="77777777" w:rsidR="00475855" w:rsidRDefault="00475855" w:rsidP="0009491C">
      <w:pPr>
        <w:spacing w:after="0" w:line="240" w:lineRule="auto"/>
      </w:pPr>
      <w:r>
        <w:separator/>
      </w:r>
    </w:p>
  </w:footnote>
  <w:footnote w:type="continuationSeparator" w:id="0">
    <w:p w14:paraId="7E7770D8" w14:textId="77777777" w:rsidR="00475855" w:rsidRDefault="00475855" w:rsidP="0009491C">
      <w:pPr>
        <w:spacing w:after="0" w:line="240" w:lineRule="auto"/>
      </w:pPr>
      <w:r>
        <w:continuationSeparator/>
      </w:r>
    </w:p>
  </w:footnote>
  <w:footnote w:id="1">
    <w:p w14:paraId="5D68940F" w14:textId="77777777" w:rsidR="00D733EB" w:rsidRPr="00BA61D0" w:rsidRDefault="00D733EB" w:rsidP="00D733EB">
      <w:pPr>
        <w:pStyle w:val="Textonotapie"/>
        <w:rPr>
          <w:rFonts w:ascii="Palatino Linotype" w:hAnsi="Palatino Linotype"/>
          <w:i/>
          <w:iCs/>
          <w:sz w:val="18"/>
          <w:szCs w:val="18"/>
        </w:rPr>
      </w:pPr>
      <w:r>
        <w:rPr>
          <w:rStyle w:val="Refdenotaalpie"/>
        </w:rPr>
        <w:footnoteRef/>
      </w:r>
      <w:r>
        <w:t xml:space="preserve"> </w:t>
      </w:r>
      <w:hyperlink r:id="rId1" w:history="1">
        <w:r w:rsidRPr="00BA61D0">
          <w:rPr>
            <w:rStyle w:val="Hipervnculo"/>
            <w:rFonts w:ascii="Palatino Linotype" w:hAnsi="Palatino Linotype" w:cs="Tahoma"/>
            <w:bCs/>
            <w:i/>
            <w:iCs/>
            <w:sz w:val="18"/>
            <w:szCs w:val="18"/>
          </w:rPr>
          <w:t>https://opendatacharter.net/principles-es/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213060" w14:paraId="265812F0" w14:textId="77777777" w:rsidTr="00213060">
      <w:trPr>
        <w:trHeight w:val="227"/>
      </w:trPr>
      <w:tc>
        <w:tcPr>
          <w:tcW w:w="5246" w:type="dxa"/>
          <w:hideMark/>
        </w:tcPr>
        <w:p w14:paraId="2EA8FEF1" w14:textId="77777777" w:rsidR="00DC59ED" w:rsidRPr="00641471" w:rsidRDefault="00D42741" w:rsidP="00213060">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24492D35" w14:textId="72748B56" w:rsidR="00DC59ED" w:rsidRPr="00641471" w:rsidRDefault="00400B06" w:rsidP="0061125D">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lang w:eastAsia="es-MX"/>
            </w:rPr>
            <w:t>14255</w:t>
          </w:r>
          <w:r w:rsidR="006E6DC1">
            <w:rPr>
              <w:rFonts w:ascii="Palatino Linotype" w:hAnsi="Palatino Linotype" w:cs="Arial"/>
              <w:b/>
              <w:bCs/>
              <w:sz w:val="24"/>
              <w:lang w:eastAsia="es-MX"/>
            </w:rPr>
            <w:t>/INFOEM/IP/RR/202</w:t>
          </w:r>
          <w:r w:rsidR="001649A9">
            <w:rPr>
              <w:rFonts w:ascii="Palatino Linotype" w:hAnsi="Palatino Linotype" w:cs="Arial"/>
              <w:b/>
              <w:bCs/>
              <w:sz w:val="24"/>
              <w:lang w:eastAsia="es-MX"/>
            </w:rPr>
            <w:t>5</w:t>
          </w:r>
          <w:r w:rsidR="001835F7">
            <w:rPr>
              <w:rFonts w:ascii="Palatino Linotype" w:hAnsi="Palatino Linotype" w:cs="Arial"/>
              <w:b/>
              <w:bCs/>
              <w:sz w:val="24"/>
              <w:lang w:eastAsia="es-MX"/>
            </w:rPr>
            <w:t xml:space="preserve"> y acumulado</w:t>
          </w:r>
          <w:r>
            <w:rPr>
              <w:rFonts w:ascii="Palatino Linotype" w:hAnsi="Palatino Linotype" w:cs="Arial"/>
              <w:b/>
              <w:bCs/>
              <w:sz w:val="24"/>
              <w:lang w:eastAsia="es-MX"/>
            </w:rPr>
            <w:t>s</w:t>
          </w:r>
        </w:p>
      </w:tc>
    </w:tr>
    <w:tr w:rsidR="00E14C9D" w14:paraId="5E9CF1A2" w14:textId="77777777" w:rsidTr="00213060">
      <w:trPr>
        <w:trHeight w:val="242"/>
      </w:trPr>
      <w:tc>
        <w:tcPr>
          <w:tcW w:w="5246" w:type="dxa"/>
          <w:hideMark/>
        </w:tcPr>
        <w:p w14:paraId="1BDB3C02" w14:textId="77777777" w:rsidR="00E14C9D" w:rsidRPr="00641471" w:rsidRDefault="00E14C9D" w:rsidP="00E14C9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4499E2C1" w14:textId="16F063C9" w:rsidR="00E14C9D" w:rsidRPr="00641471" w:rsidRDefault="00400B06" w:rsidP="00B05154">
          <w:pPr>
            <w:spacing w:after="120" w:line="256" w:lineRule="auto"/>
            <w:ind w:left="-73" w:right="214"/>
            <w:jc w:val="right"/>
            <w:rPr>
              <w:rFonts w:ascii="Palatino Linotype" w:hAnsi="Palatino Linotype" w:cs="Arial"/>
              <w:b/>
              <w:szCs w:val="20"/>
            </w:rPr>
          </w:pPr>
          <w:r>
            <w:rPr>
              <w:rFonts w:ascii="Palatino Linotype" w:hAnsi="Palatino Linotype" w:cs="Arial"/>
              <w:b/>
              <w:szCs w:val="20"/>
            </w:rPr>
            <w:t>Ayuntamiento de Tepotzotlán</w:t>
          </w:r>
          <w:r w:rsidR="00344E43">
            <w:rPr>
              <w:rFonts w:ascii="Palatino Linotype" w:hAnsi="Palatino Linotype" w:cs="Arial"/>
              <w:b/>
              <w:szCs w:val="20"/>
            </w:rPr>
            <w:t xml:space="preserve">  </w:t>
          </w:r>
        </w:p>
      </w:tc>
    </w:tr>
    <w:tr w:rsidR="00E14C9D" w14:paraId="4EAA2B38" w14:textId="77777777" w:rsidTr="00213060">
      <w:trPr>
        <w:trHeight w:val="342"/>
      </w:trPr>
      <w:tc>
        <w:tcPr>
          <w:tcW w:w="5246" w:type="dxa"/>
          <w:hideMark/>
        </w:tcPr>
        <w:p w14:paraId="45EEC6CB" w14:textId="77777777" w:rsidR="00E14C9D" w:rsidRPr="00641471" w:rsidRDefault="00E14C9D" w:rsidP="00E14C9D">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14:paraId="744D25A5" w14:textId="77777777" w:rsidR="00E14C9D" w:rsidRPr="00641471" w:rsidRDefault="00E14C9D" w:rsidP="00E14C9D">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7148DBFB" w14:textId="77777777" w:rsidR="00DC59ED" w:rsidRPr="00AE046A" w:rsidRDefault="00D42741" w:rsidP="00213060">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5AFBBEFB" wp14:editId="06DA8C3D">
          <wp:simplePos x="0" y="0"/>
          <wp:positionH relativeFrom="page">
            <wp:align>center</wp:align>
          </wp:positionH>
          <wp:positionV relativeFrom="margin">
            <wp:posOffset>-1379220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213060" w14:paraId="1F7D8A4F" w14:textId="77777777" w:rsidTr="00213060">
      <w:trPr>
        <w:trHeight w:val="227"/>
      </w:trPr>
      <w:tc>
        <w:tcPr>
          <w:tcW w:w="5104" w:type="dxa"/>
          <w:hideMark/>
        </w:tcPr>
        <w:p w14:paraId="0565AF6C" w14:textId="77777777" w:rsidR="00DC59ED" w:rsidRPr="00641471" w:rsidRDefault="00D42741" w:rsidP="00213060">
          <w:pPr>
            <w:spacing w:after="120" w:line="256" w:lineRule="auto"/>
            <w:ind w:right="204"/>
            <w:jc w:val="right"/>
            <w:rPr>
              <w:rFonts w:ascii="Palatino Linotype" w:hAnsi="Palatino Linotype" w:cs="Arial"/>
              <w:szCs w:val="20"/>
            </w:rPr>
          </w:pPr>
          <w:bookmarkStart w:id="3" w:name="_Hlk152670943"/>
          <w:r w:rsidRPr="00641471">
            <w:rPr>
              <w:rFonts w:ascii="Palatino Linotype" w:hAnsi="Palatino Linotype" w:cs="Arial"/>
              <w:szCs w:val="20"/>
            </w:rPr>
            <w:t>Recurso de Revisión N°:</w:t>
          </w:r>
        </w:p>
      </w:tc>
      <w:tc>
        <w:tcPr>
          <w:tcW w:w="4819" w:type="dxa"/>
          <w:hideMark/>
        </w:tcPr>
        <w:p w14:paraId="29077E1B" w14:textId="4A3B1990" w:rsidR="00DC59ED" w:rsidRPr="00641471" w:rsidRDefault="00A445D0" w:rsidP="0061125D">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lang w:eastAsia="es-MX"/>
            </w:rPr>
            <w:t>14255</w:t>
          </w:r>
          <w:r w:rsidR="006E6DC1">
            <w:rPr>
              <w:rFonts w:ascii="Palatino Linotype" w:hAnsi="Palatino Linotype" w:cs="Arial"/>
              <w:b/>
              <w:bCs/>
              <w:sz w:val="24"/>
              <w:lang w:eastAsia="es-MX"/>
            </w:rPr>
            <w:t>/INFOEM/IP/RR/202</w:t>
          </w:r>
          <w:r w:rsidR="001649A9">
            <w:rPr>
              <w:rFonts w:ascii="Palatino Linotype" w:hAnsi="Palatino Linotype" w:cs="Arial"/>
              <w:b/>
              <w:bCs/>
              <w:sz w:val="24"/>
              <w:lang w:eastAsia="es-MX"/>
            </w:rPr>
            <w:t>5</w:t>
          </w:r>
          <w:r w:rsidR="001835F7">
            <w:rPr>
              <w:rFonts w:ascii="Palatino Linotype" w:hAnsi="Palatino Linotype" w:cs="Arial"/>
              <w:b/>
              <w:bCs/>
              <w:sz w:val="24"/>
              <w:lang w:eastAsia="es-MX"/>
            </w:rPr>
            <w:t xml:space="preserve"> y acumulado</w:t>
          </w:r>
          <w:r>
            <w:rPr>
              <w:rFonts w:ascii="Palatino Linotype" w:hAnsi="Palatino Linotype" w:cs="Arial"/>
              <w:b/>
              <w:bCs/>
              <w:sz w:val="24"/>
              <w:lang w:eastAsia="es-MX"/>
            </w:rPr>
            <w:t>s</w:t>
          </w:r>
        </w:p>
      </w:tc>
    </w:tr>
    <w:tr w:rsidR="00213060" w14:paraId="27E5DB9D" w14:textId="77777777" w:rsidTr="00213060">
      <w:trPr>
        <w:trHeight w:val="242"/>
      </w:trPr>
      <w:tc>
        <w:tcPr>
          <w:tcW w:w="5104" w:type="dxa"/>
          <w:hideMark/>
        </w:tcPr>
        <w:p w14:paraId="2E2FAA87" w14:textId="77777777" w:rsidR="00DC59ED" w:rsidRPr="00641471" w:rsidRDefault="00D42741" w:rsidP="00213060">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75ADCEDD" w14:textId="020F2DF8" w:rsidR="00DC59ED" w:rsidRPr="00641471" w:rsidRDefault="00A445D0" w:rsidP="00A445D0">
          <w:pPr>
            <w:spacing w:after="120" w:line="256" w:lineRule="auto"/>
            <w:ind w:left="-67" w:right="214"/>
            <w:jc w:val="right"/>
            <w:rPr>
              <w:rFonts w:ascii="Palatino Linotype" w:hAnsi="Palatino Linotype" w:cs="Arial"/>
              <w:b/>
              <w:szCs w:val="20"/>
            </w:rPr>
          </w:pPr>
          <w:r>
            <w:rPr>
              <w:rFonts w:ascii="Palatino Linotype" w:hAnsi="Palatino Linotype" w:cs="Arial"/>
              <w:b/>
              <w:szCs w:val="20"/>
            </w:rPr>
            <w:t>Ayuntamiento de Tepotzotlán</w:t>
          </w:r>
          <w:r w:rsidR="00344E43">
            <w:rPr>
              <w:rFonts w:ascii="Palatino Linotype" w:hAnsi="Palatino Linotype" w:cs="Arial"/>
              <w:b/>
              <w:szCs w:val="20"/>
            </w:rPr>
            <w:t xml:space="preserve"> </w:t>
          </w:r>
          <w:r w:rsidR="005E4506">
            <w:rPr>
              <w:rFonts w:ascii="Palatino Linotype" w:hAnsi="Palatino Linotype" w:cs="Arial"/>
              <w:b/>
              <w:szCs w:val="20"/>
            </w:rPr>
            <w:t xml:space="preserve"> </w:t>
          </w:r>
        </w:p>
      </w:tc>
    </w:tr>
    <w:tr w:rsidR="00213060" w14:paraId="4B02109D" w14:textId="77777777" w:rsidTr="00213060">
      <w:trPr>
        <w:trHeight w:val="342"/>
      </w:trPr>
      <w:tc>
        <w:tcPr>
          <w:tcW w:w="5104" w:type="dxa"/>
        </w:tcPr>
        <w:p w14:paraId="3826DC18" w14:textId="77777777" w:rsidR="00DC59ED" w:rsidRPr="00641471" w:rsidRDefault="00D42741" w:rsidP="00213060">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14:paraId="45D65830" w14:textId="13492C6E" w:rsidR="00DC59ED" w:rsidRPr="00641471" w:rsidRDefault="00D42741" w:rsidP="00A26A02">
          <w:pPr>
            <w:spacing w:after="120" w:line="256" w:lineRule="auto"/>
            <w:ind w:left="-486" w:right="214" w:firstLine="567"/>
            <w:jc w:val="right"/>
            <w:rPr>
              <w:rFonts w:ascii="Palatino Linotype" w:hAnsi="Palatino Linotype" w:cs="Arial"/>
              <w:b/>
            </w:rPr>
          </w:pPr>
          <w:r>
            <w:rPr>
              <w:rFonts w:ascii="Palatino Linotype" w:hAnsi="Palatino Linotype" w:cs="Arial"/>
              <w:b/>
              <w:noProof/>
              <w:szCs w:val="20"/>
              <w:lang w:eastAsia="es-MX"/>
            </w:rPr>
            <w:drawing>
              <wp:anchor distT="0" distB="0" distL="114300" distR="114300" simplePos="0" relativeHeight="251659264" behindDoc="1" locked="0" layoutInCell="0" allowOverlap="1" wp14:anchorId="0942A69A" wp14:editId="5CFE1C63">
                <wp:simplePos x="0" y="0"/>
                <wp:positionH relativeFrom="margin">
                  <wp:posOffset>-3769995</wp:posOffset>
                </wp:positionH>
                <wp:positionV relativeFrom="margin">
                  <wp:posOffset>-995680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sidR="00A26A02">
            <w:rPr>
              <w:rFonts w:ascii="Palatino Linotype" w:hAnsi="Palatino Linotype" w:cs="Arial"/>
              <w:b/>
            </w:rPr>
            <w:t>XXXXXXXXXXXXX</w:t>
          </w:r>
          <w:r w:rsidR="00344E43">
            <w:rPr>
              <w:rFonts w:ascii="Palatino Linotype" w:hAnsi="Palatino Linotype" w:cs="Arial"/>
              <w:b/>
            </w:rPr>
            <w:t xml:space="preserve"> </w:t>
          </w:r>
          <w:r w:rsidR="00865A80">
            <w:rPr>
              <w:rFonts w:ascii="Palatino Linotype" w:hAnsi="Palatino Linotype" w:cs="Arial"/>
              <w:b/>
            </w:rPr>
            <w:t xml:space="preserve"> </w:t>
          </w:r>
        </w:p>
      </w:tc>
    </w:tr>
    <w:tr w:rsidR="00213060" w14:paraId="325B8815" w14:textId="77777777" w:rsidTr="00213060">
      <w:trPr>
        <w:trHeight w:val="342"/>
      </w:trPr>
      <w:tc>
        <w:tcPr>
          <w:tcW w:w="5104" w:type="dxa"/>
        </w:tcPr>
        <w:p w14:paraId="29443572" w14:textId="77777777" w:rsidR="00DC59ED" w:rsidRPr="00641471" w:rsidRDefault="00D42741" w:rsidP="00213060">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14:paraId="38C32B29" w14:textId="77777777" w:rsidR="00DC59ED" w:rsidRPr="00641471" w:rsidRDefault="00D42741" w:rsidP="00213060">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bookmarkEnd w:id="3"/>
  </w:tbl>
  <w:p w14:paraId="7C804C57" w14:textId="77777777" w:rsidR="00DC59ED" w:rsidRPr="00C222C0" w:rsidRDefault="00DC59ED">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31054C"/>
    <w:multiLevelType w:val="multilevel"/>
    <w:tmpl w:val="F718E13E"/>
    <w:lvl w:ilvl="0">
      <w:start w:val="1"/>
      <w:numFmt w:val="bullet"/>
      <w:lvlText w:val="●"/>
      <w:lvlJc w:val="left"/>
      <w:pPr>
        <w:ind w:left="720" w:hanging="360"/>
      </w:pPr>
      <w:rPr>
        <w:rFonts w:ascii="Noto Sans Symbols" w:eastAsia="Noto Sans Symbols" w:hAnsi="Noto Sans Symbols" w:cs="Noto Sans Symbols"/>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5F3C57"/>
    <w:multiLevelType w:val="hybridMultilevel"/>
    <w:tmpl w:val="0E0E7C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230C67"/>
    <w:multiLevelType w:val="hybridMultilevel"/>
    <w:tmpl w:val="4E4649F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26996BA3"/>
    <w:multiLevelType w:val="hybridMultilevel"/>
    <w:tmpl w:val="B97A31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282EEF"/>
    <w:multiLevelType w:val="hybridMultilevel"/>
    <w:tmpl w:val="D4404E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6CD0733"/>
    <w:multiLevelType w:val="hybridMultilevel"/>
    <w:tmpl w:val="D3FE5A68"/>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DF409A0"/>
    <w:multiLevelType w:val="hybridMultilevel"/>
    <w:tmpl w:val="BB4849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513D8A"/>
    <w:multiLevelType w:val="hybridMultilevel"/>
    <w:tmpl w:val="1F0C66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96864F6"/>
    <w:multiLevelType w:val="hybridMultilevel"/>
    <w:tmpl w:val="152470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EE62F0E"/>
    <w:multiLevelType w:val="multilevel"/>
    <w:tmpl w:val="DB027E60"/>
    <w:lvl w:ilvl="0">
      <w:start w:val="1"/>
      <w:numFmt w:val="decimal"/>
      <w:pStyle w:val="Listaconvietas3"/>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2CF2EFB"/>
    <w:multiLevelType w:val="hybridMultilevel"/>
    <w:tmpl w:val="0F0CA1EA"/>
    <w:lvl w:ilvl="0" w:tplc="71D6BA00">
      <w:start w:val="1"/>
      <w:numFmt w:val="lowerLetter"/>
      <w:lvlText w:val="%1)"/>
      <w:lvlJc w:val="left"/>
      <w:pPr>
        <w:ind w:left="720" w:hanging="360"/>
      </w:pPr>
      <w:rPr>
        <w:rFonts w:ascii="Palatino Linotype" w:hAnsi="Palatino Linotype" w:cs="Palatino Linotype" w:hint="default"/>
        <w:b/>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3"/>
  </w:num>
  <w:num w:numId="4">
    <w:abstractNumId w:val="10"/>
  </w:num>
  <w:num w:numId="5">
    <w:abstractNumId w:val="9"/>
  </w:num>
  <w:num w:numId="6">
    <w:abstractNumId w:val="0"/>
  </w:num>
  <w:num w:numId="7">
    <w:abstractNumId w:val="5"/>
  </w:num>
  <w:num w:numId="8">
    <w:abstractNumId w:val="1"/>
  </w:num>
  <w:num w:numId="9">
    <w:abstractNumId w:val="7"/>
  </w:num>
  <w:num w:numId="10">
    <w:abstractNumId w:val="4"/>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91C"/>
    <w:rsid w:val="00001FDC"/>
    <w:rsid w:val="00037236"/>
    <w:rsid w:val="00047B0A"/>
    <w:rsid w:val="000554B6"/>
    <w:rsid w:val="0006189E"/>
    <w:rsid w:val="000710DD"/>
    <w:rsid w:val="0007277A"/>
    <w:rsid w:val="00073398"/>
    <w:rsid w:val="0009491C"/>
    <w:rsid w:val="0009532D"/>
    <w:rsid w:val="00095986"/>
    <w:rsid w:val="000B12F7"/>
    <w:rsid w:val="000B2DF9"/>
    <w:rsid w:val="000C2DB5"/>
    <w:rsid w:val="00101866"/>
    <w:rsid w:val="00106670"/>
    <w:rsid w:val="00115D6C"/>
    <w:rsid w:val="0013655C"/>
    <w:rsid w:val="00155664"/>
    <w:rsid w:val="001649A9"/>
    <w:rsid w:val="00167BBD"/>
    <w:rsid w:val="00171E04"/>
    <w:rsid w:val="00171EAB"/>
    <w:rsid w:val="00174E4E"/>
    <w:rsid w:val="00181CA1"/>
    <w:rsid w:val="001835F7"/>
    <w:rsid w:val="00183C31"/>
    <w:rsid w:val="0018708D"/>
    <w:rsid w:val="00190E63"/>
    <w:rsid w:val="001945B1"/>
    <w:rsid w:val="001B0BBA"/>
    <w:rsid w:val="001B7285"/>
    <w:rsid w:val="001C3CB1"/>
    <w:rsid w:val="001E035A"/>
    <w:rsid w:val="001E05EB"/>
    <w:rsid w:val="00204C9A"/>
    <w:rsid w:val="00214B52"/>
    <w:rsid w:val="002247AC"/>
    <w:rsid w:val="0023365E"/>
    <w:rsid w:val="00242F3B"/>
    <w:rsid w:val="002436FA"/>
    <w:rsid w:val="00252E84"/>
    <w:rsid w:val="00255A79"/>
    <w:rsid w:val="00275C2D"/>
    <w:rsid w:val="00280F31"/>
    <w:rsid w:val="002812E6"/>
    <w:rsid w:val="0028241A"/>
    <w:rsid w:val="00291359"/>
    <w:rsid w:val="002A03FF"/>
    <w:rsid w:val="002A2FC2"/>
    <w:rsid w:val="002A7480"/>
    <w:rsid w:val="002D1691"/>
    <w:rsid w:val="002D2C0C"/>
    <w:rsid w:val="002D51C4"/>
    <w:rsid w:val="002D69FF"/>
    <w:rsid w:val="002E37B9"/>
    <w:rsid w:val="002F632B"/>
    <w:rsid w:val="003019C0"/>
    <w:rsid w:val="0031192C"/>
    <w:rsid w:val="003162B3"/>
    <w:rsid w:val="00320699"/>
    <w:rsid w:val="0034100F"/>
    <w:rsid w:val="00341A68"/>
    <w:rsid w:val="00344E43"/>
    <w:rsid w:val="003562EB"/>
    <w:rsid w:val="003936F5"/>
    <w:rsid w:val="003B259D"/>
    <w:rsid w:val="003D7B5A"/>
    <w:rsid w:val="003F66D8"/>
    <w:rsid w:val="00400B06"/>
    <w:rsid w:val="0041247E"/>
    <w:rsid w:val="00417455"/>
    <w:rsid w:val="00427970"/>
    <w:rsid w:val="004341E7"/>
    <w:rsid w:val="00441CB8"/>
    <w:rsid w:val="0044350B"/>
    <w:rsid w:val="00455B4D"/>
    <w:rsid w:val="00460D49"/>
    <w:rsid w:val="00475855"/>
    <w:rsid w:val="00484098"/>
    <w:rsid w:val="0048739B"/>
    <w:rsid w:val="004A0A9E"/>
    <w:rsid w:val="004A3ACA"/>
    <w:rsid w:val="004B0546"/>
    <w:rsid w:val="004B632E"/>
    <w:rsid w:val="004C67CC"/>
    <w:rsid w:val="004D1A2D"/>
    <w:rsid w:val="004F7B2F"/>
    <w:rsid w:val="00503091"/>
    <w:rsid w:val="00530960"/>
    <w:rsid w:val="00552E32"/>
    <w:rsid w:val="00554F9E"/>
    <w:rsid w:val="005775A7"/>
    <w:rsid w:val="00591CD3"/>
    <w:rsid w:val="0059361F"/>
    <w:rsid w:val="0059518B"/>
    <w:rsid w:val="005A6FF2"/>
    <w:rsid w:val="005A789E"/>
    <w:rsid w:val="005E4506"/>
    <w:rsid w:val="0061125D"/>
    <w:rsid w:val="006278C1"/>
    <w:rsid w:val="00636559"/>
    <w:rsid w:val="006365B3"/>
    <w:rsid w:val="006415FA"/>
    <w:rsid w:val="00643184"/>
    <w:rsid w:val="00647509"/>
    <w:rsid w:val="00670ABF"/>
    <w:rsid w:val="00670BA4"/>
    <w:rsid w:val="00672578"/>
    <w:rsid w:val="006A7AC6"/>
    <w:rsid w:val="006B083F"/>
    <w:rsid w:val="006B3607"/>
    <w:rsid w:val="006D7B54"/>
    <w:rsid w:val="006E1678"/>
    <w:rsid w:val="006E6DC1"/>
    <w:rsid w:val="006F5813"/>
    <w:rsid w:val="00703118"/>
    <w:rsid w:val="0072434D"/>
    <w:rsid w:val="007342F5"/>
    <w:rsid w:val="00736371"/>
    <w:rsid w:val="00747306"/>
    <w:rsid w:val="007516D7"/>
    <w:rsid w:val="00765AE1"/>
    <w:rsid w:val="007870F8"/>
    <w:rsid w:val="007947A9"/>
    <w:rsid w:val="0079775E"/>
    <w:rsid w:val="007B123F"/>
    <w:rsid w:val="007C2B27"/>
    <w:rsid w:val="007D3740"/>
    <w:rsid w:val="007E201A"/>
    <w:rsid w:val="007F213F"/>
    <w:rsid w:val="007F3AD3"/>
    <w:rsid w:val="008112E8"/>
    <w:rsid w:val="00815557"/>
    <w:rsid w:val="008166A7"/>
    <w:rsid w:val="0082724A"/>
    <w:rsid w:val="00842B42"/>
    <w:rsid w:val="00863BE9"/>
    <w:rsid w:val="00865A80"/>
    <w:rsid w:val="00871419"/>
    <w:rsid w:val="0088063A"/>
    <w:rsid w:val="008832C3"/>
    <w:rsid w:val="00890EC8"/>
    <w:rsid w:val="0089180B"/>
    <w:rsid w:val="008A04A3"/>
    <w:rsid w:val="008A3863"/>
    <w:rsid w:val="008A52F7"/>
    <w:rsid w:val="008B3790"/>
    <w:rsid w:val="008D27DD"/>
    <w:rsid w:val="008E64C8"/>
    <w:rsid w:val="008F4FFA"/>
    <w:rsid w:val="008F6BD3"/>
    <w:rsid w:val="009122C3"/>
    <w:rsid w:val="009215DB"/>
    <w:rsid w:val="009439F5"/>
    <w:rsid w:val="009459B4"/>
    <w:rsid w:val="00945BEC"/>
    <w:rsid w:val="00946989"/>
    <w:rsid w:val="009477CE"/>
    <w:rsid w:val="00953ACF"/>
    <w:rsid w:val="009572E6"/>
    <w:rsid w:val="0096410E"/>
    <w:rsid w:val="009646A7"/>
    <w:rsid w:val="00974AE2"/>
    <w:rsid w:val="00977664"/>
    <w:rsid w:val="00994FB0"/>
    <w:rsid w:val="009C050C"/>
    <w:rsid w:val="009C0E12"/>
    <w:rsid w:val="009C30FE"/>
    <w:rsid w:val="00A0464A"/>
    <w:rsid w:val="00A14BA5"/>
    <w:rsid w:val="00A26A02"/>
    <w:rsid w:val="00A348F3"/>
    <w:rsid w:val="00A34FB7"/>
    <w:rsid w:val="00A4328E"/>
    <w:rsid w:val="00A445D0"/>
    <w:rsid w:val="00A45733"/>
    <w:rsid w:val="00A768CA"/>
    <w:rsid w:val="00A80E89"/>
    <w:rsid w:val="00A95E4F"/>
    <w:rsid w:val="00AA61E0"/>
    <w:rsid w:val="00AB23C9"/>
    <w:rsid w:val="00AB44B1"/>
    <w:rsid w:val="00AC0022"/>
    <w:rsid w:val="00AF0D0F"/>
    <w:rsid w:val="00AF5D72"/>
    <w:rsid w:val="00AF60A1"/>
    <w:rsid w:val="00B05154"/>
    <w:rsid w:val="00B25870"/>
    <w:rsid w:val="00B34049"/>
    <w:rsid w:val="00B37E25"/>
    <w:rsid w:val="00B861B5"/>
    <w:rsid w:val="00BA4AA2"/>
    <w:rsid w:val="00BB6DD6"/>
    <w:rsid w:val="00BC0FCE"/>
    <w:rsid w:val="00BC2EEE"/>
    <w:rsid w:val="00BF654F"/>
    <w:rsid w:val="00C20A28"/>
    <w:rsid w:val="00C27A9E"/>
    <w:rsid w:val="00C40267"/>
    <w:rsid w:val="00C4215D"/>
    <w:rsid w:val="00C43AAB"/>
    <w:rsid w:val="00C43CFB"/>
    <w:rsid w:val="00C46F12"/>
    <w:rsid w:val="00C527E5"/>
    <w:rsid w:val="00C53C97"/>
    <w:rsid w:val="00C64BCC"/>
    <w:rsid w:val="00C73DD2"/>
    <w:rsid w:val="00C836A2"/>
    <w:rsid w:val="00C92BDF"/>
    <w:rsid w:val="00C97C3D"/>
    <w:rsid w:val="00CA31E0"/>
    <w:rsid w:val="00CA4472"/>
    <w:rsid w:val="00CC3B23"/>
    <w:rsid w:val="00CE62CA"/>
    <w:rsid w:val="00CF6371"/>
    <w:rsid w:val="00D00BBA"/>
    <w:rsid w:val="00D01C9A"/>
    <w:rsid w:val="00D14C70"/>
    <w:rsid w:val="00D32E5A"/>
    <w:rsid w:val="00D42741"/>
    <w:rsid w:val="00D546E9"/>
    <w:rsid w:val="00D63B04"/>
    <w:rsid w:val="00D67943"/>
    <w:rsid w:val="00D729C1"/>
    <w:rsid w:val="00D733EB"/>
    <w:rsid w:val="00D80CEC"/>
    <w:rsid w:val="00D84D6E"/>
    <w:rsid w:val="00D90C28"/>
    <w:rsid w:val="00D91D6D"/>
    <w:rsid w:val="00DB3FDD"/>
    <w:rsid w:val="00DC59ED"/>
    <w:rsid w:val="00DD3A4F"/>
    <w:rsid w:val="00DF1808"/>
    <w:rsid w:val="00E05674"/>
    <w:rsid w:val="00E076F8"/>
    <w:rsid w:val="00E12923"/>
    <w:rsid w:val="00E14C9D"/>
    <w:rsid w:val="00E4516C"/>
    <w:rsid w:val="00E54257"/>
    <w:rsid w:val="00E56CEA"/>
    <w:rsid w:val="00E61DB3"/>
    <w:rsid w:val="00E7329E"/>
    <w:rsid w:val="00E848B0"/>
    <w:rsid w:val="00EA4E95"/>
    <w:rsid w:val="00EA505A"/>
    <w:rsid w:val="00ED1A54"/>
    <w:rsid w:val="00ED1E5F"/>
    <w:rsid w:val="00EE79AF"/>
    <w:rsid w:val="00EF611D"/>
    <w:rsid w:val="00F1703E"/>
    <w:rsid w:val="00F175A2"/>
    <w:rsid w:val="00F21873"/>
    <w:rsid w:val="00F2788A"/>
    <w:rsid w:val="00F3575B"/>
    <w:rsid w:val="00F508C2"/>
    <w:rsid w:val="00F5432B"/>
    <w:rsid w:val="00F60902"/>
    <w:rsid w:val="00F825F6"/>
    <w:rsid w:val="00F84B4C"/>
    <w:rsid w:val="00F94B3E"/>
    <w:rsid w:val="00F95494"/>
    <w:rsid w:val="00FA7349"/>
    <w:rsid w:val="00FB2C99"/>
    <w:rsid w:val="00FB7B2C"/>
    <w:rsid w:val="00FC3B8B"/>
    <w:rsid w:val="00FD0958"/>
    <w:rsid w:val="00FD613A"/>
    <w:rsid w:val="00FF72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507D30"/>
  <w15:chartTrackingRefBased/>
  <w15:docId w15:val="{57E2FE0E-FB65-47ED-A077-665C2A75D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491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491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9491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9491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9491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9491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9491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09491C"/>
  </w:style>
  <w:style w:type="character" w:styleId="Hipervnculo">
    <w:name w:val="Hyperlink"/>
    <w:aliases w:val="Hipervínculo1,Hipervínculo11,Hipervínculo12,Hipervínculo13,Hipervínculo14,Hipervínculo15"/>
    <w:basedOn w:val="Fuentedeprrafopredeter"/>
    <w:uiPriority w:val="99"/>
    <w:unhideWhenUsed/>
    <w:rsid w:val="0009491C"/>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9491C"/>
    <w:rPr>
      <w:vertAlign w:val="superscript"/>
    </w:rPr>
  </w:style>
  <w:style w:type="paragraph" w:styleId="NormalWeb">
    <w:name w:val="Normal (Web)"/>
    <w:basedOn w:val="Normal"/>
    <w:uiPriority w:val="99"/>
    <w:unhideWhenUsed/>
    <w:rsid w:val="00670B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Listaconvietas3">
    <w:name w:val="List Bullet 3"/>
    <w:basedOn w:val="Normal"/>
    <w:uiPriority w:val="99"/>
    <w:unhideWhenUsed/>
    <w:rsid w:val="0059361F"/>
    <w:pPr>
      <w:numPr>
        <w:numId w:val="5"/>
      </w:numPr>
      <w:spacing w:after="0" w:line="240" w:lineRule="auto"/>
      <w:contextualSpacing/>
    </w:pPr>
    <w:rPr>
      <w:rFonts w:ascii="Times New Roman" w:eastAsia="Times New Roman" w:hAnsi="Times New Roman" w:cs="Times New Roman"/>
      <w:sz w:val="24"/>
      <w:szCs w:val="24"/>
      <w:lang w:eastAsia="es-MX"/>
    </w:rPr>
  </w:style>
  <w:style w:type="paragraph" w:customStyle="1" w:styleId="Citas">
    <w:name w:val="Citas"/>
    <w:basedOn w:val="Normal"/>
    <w:qFormat/>
    <w:rsid w:val="00E14C9D"/>
    <w:pPr>
      <w:spacing w:before="240" w:line="360" w:lineRule="auto"/>
      <w:ind w:left="851" w:right="851"/>
      <w:jc w:val="both"/>
    </w:pPr>
    <w:rPr>
      <w:rFonts w:ascii="Palatino Linotype" w:hAnsi="Palatino Linotype" w:cs="Arial"/>
      <w:i/>
    </w:rPr>
  </w:style>
  <w:style w:type="paragraph" w:customStyle="1" w:styleId="infoem">
    <w:name w:val="infoem"/>
    <w:basedOn w:val="Sinespaciado"/>
    <w:qFormat/>
    <w:rsid w:val="00047B0A"/>
    <w:pPr>
      <w:spacing w:before="240" w:after="160" w:line="360" w:lineRule="auto"/>
      <w:ind w:left="851" w:right="851"/>
      <w:jc w:val="both"/>
    </w:pPr>
    <w:rPr>
      <w:rFonts w:ascii="Palatino Linotype" w:hAnsi="Palatino Linotype" w:cs="Arial"/>
      <w:i/>
      <w:szCs w:val="24"/>
    </w:rPr>
  </w:style>
  <w:style w:type="paragraph" w:styleId="Sinespaciado">
    <w:name w:val="No Spacing"/>
    <w:aliases w:val="Francesa,INAI"/>
    <w:link w:val="SinespaciadoCar"/>
    <w:uiPriority w:val="1"/>
    <w:qFormat/>
    <w:rsid w:val="00047B0A"/>
    <w:pPr>
      <w:spacing w:after="0" w:line="240" w:lineRule="auto"/>
    </w:pPr>
  </w:style>
  <w:style w:type="paragraph" w:customStyle="1" w:styleId="INFOEM0">
    <w:name w:val="INFOEM"/>
    <w:basedOn w:val="Normal"/>
    <w:qFormat/>
    <w:rsid w:val="00C40267"/>
    <w:pPr>
      <w:spacing w:before="240" w:line="360" w:lineRule="auto"/>
      <w:ind w:left="851" w:right="851"/>
    </w:pPr>
    <w:rPr>
      <w:rFonts w:ascii="Palatino Linotype" w:eastAsia="Times New Roman" w:hAnsi="Palatino Linotype" w:cs="Times New Roman"/>
      <w:bCs/>
      <w:i/>
      <w:szCs w:val="18"/>
      <w:lang w:val="es-ES" w:eastAsia="es-ES"/>
    </w:rPr>
  </w:style>
  <w:style w:type="paragraph" w:styleId="Textoindependiente">
    <w:name w:val="Body Text"/>
    <w:basedOn w:val="Normal"/>
    <w:link w:val="TextoindependienteCar"/>
    <w:uiPriority w:val="1"/>
    <w:qFormat/>
    <w:rsid w:val="00FA7349"/>
    <w:pPr>
      <w:widowControl w:val="0"/>
      <w:spacing w:after="0" w:line="240" w:lineRule="auto"/>
      <w:ind w:left="109"/>
    </w:pPr>
    <w:rPr>
      <w:rFonts w:ascii="Palatino Linotype" w:eastAsia="Palatino Linotype" w:hAnsi="Palatino Linotype"/>
      <w:sz w:val="23"/>
      <w:szCs w:val="23"/>
    </w:rPr>
  </w:style>
  <w:style w:type="character" w:customStyle="1" w:styleId="TextoindependienteCar">
    <w:name w:val="Texto independiente Car"/>
    <w:basedOn w:val="Fuentedeprrafopredeter"/>
    <w:link w:val="Textoindependiente"/>
    <w:uiPriority w:val="1"/>
    <w:rsid w:val="00FA7349"/>
    <w:rPr>
      <w:rFonts w:ascii="Palatino Linotype" w:eastAsia="Palatino Linotype" w:hAnsi="Palatino Linotype"/>
      <w:sz w:val="23"/>
      <w:szCs w:val="23"/>
    </w:rPr>
  </w:style>
  <w:style w:type="character" w:customStyle="1" w:styleId="SinespaciadoCar">
    <w:name w:val="Sin espaciado Car"/>
    <w:aliases w:val="Francesa Car,INAI Car"/>
    <w:link w:val="Sinespaciado"/>
    <w:uiPriority w:val="1"/>
    <w:locked/>
    <w:rsid w:val="00073398"/>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733E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733EB"/>
    <w:rPr>
      <w:sz w:val="20"/>
      <w:szCs w:val="20"/>
    </w:rPr>
  </w:style>
  <w:style w:type="character" w:customStyle="1" w:styleId="apple-style-span">
    <w:name w:val="apple-style-span"/>
    <w:rsid w:val="00183C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105398">
      <w:bodyDiv w:val="1"/>
      <w:marLeft w:val="0"/>
      <w:marRight w:val="0"/>
      <w:marTop w:val="0"/>
      <w:marBottom w:val="0"/>
      <w:divBdr>
        <w:top w:val="none" w:sz="0" w:space="0" w:color="auto"/>
        <w:left w:val="none" w:sz="0" w:space="0" w:color="auto"/>
        <w:bottom w:val="none" w:sz="0" w:space="0" w:color="auto"/>
        <w:right w:val="none" w:sz="0" w:space="0" w:color="auto"/>
      </w:divBdr>
      <w:divsChild>
        <w:div w:id="332730800">
          <w:marLeft w:val="0"/>
          <w:marRight w:val="0"/>
          <w:marTop w:val="0"/>
          <w:marBottom w:val="0"/>
          <w:divBdr>
            <w:top w:val="none" w:sz="0" w:space="0" w:color="auto"/>
            <w:left w:val="none" w:sz="0" w:space="0" w:color="auto"/>
            <w:bottom w:val="none" w:sz="0" w:space="0" w:color="auto"/>
            <w:right w:val="none" w:sz="0" w:space="0" w:color="auto"/>
          </w:divBdr>
          <w:divsChild>
            <w:div w:id="1116753926">
              <w:marLeft w:val="0"/>
              <w:marRight w:val="0"/>
              <w:marTop w:val="0"/>
              <w:marBottom w:val="0"/>
              <w:divBdr>
                <w:top w:val="none" w:sz="0" w:space="0" w:color="auto"/>
                <w:left w:val="none" w:sz="0" w:space="0" w:color="auto"/>
                <w:bottom w:val="none" w:sz="0" w:space="0" w:color="auto"/>
                <w:right w:val="none" w:sz="0" w:space="0" w:color="auto"/>
              </w:divBdr>
              <w:divsChild>
                <w:div w:id="130084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01375">
      <w:bodyDiv w:val="1"/>
      <w:marLeft w:val="0"/>
      <w:marRight w:val="0"/>
      <w:marTop w:val="0"/>
      <w:marBottom w:val="0"/>
      <w:divBdr>
        <w:top w:val="none" w:sz="0" w:space="0" w:color="auto"/>
        <w:left w:val="none" w:sz="0" w:space="0" w:color="auto"/>
        <w:bottom w:val="none" w:sz="0" w:space="0" w:color="auto"/>
        <w:right w:val="none" w:sz="0" w:space="0" w:color="auto"/>
      </w:divBdr>
    </w:div>
    <w:div w:id="929124461">
      <w:bodyDiv w:val="1"/>
      <w:marLeft w:val="0"/>
      <w:marRight w:val="0"/>
      <w:marTop w:val="0"/>
      <w:marBottom w:val="0"/>
      <w:divBdr>
        <w:top w:val="none" w:sz="0" w:space="0" w:color="auto"/>
        <w:left w:val="none" w:sz="0" w:space="0" w:color="auto"/>
        <w:bottom w:val="none" w:sz="0" w:space="0" w:color="auto"/>
        <w:right w:val="none" w:sz="0" w:space="0" w:color="auto"/>
      </w:divBdr>
    </w:div>
    <w:div w:id="1171218264">
      <w:bodyDiv w:val="1"/>
      <w:marLeft w:val="0"/>
      <w:marRight w:val="0"/>
      <w:marTop w:val="0"/>
      <w:marBottom w:val="0"/>
      <w:divBdr>
        <w:top w:val="none" w:sz="0" w:space="0" w:color="auto"/>
        <w:left w:val="none" w:sz="0" w:space="0" w:color="auto"/>
        <w:bottom w:val="none" w:sz="0" w:space="0" w:color="auto"/>
        <w:right w:val="none" w:sz="0" w:space="0" w:color="auto"/>
      </w:divBdr>
    </w:div>
    <w:div w:id="1804157943">
      <w:bodyDiv w:val="1"/>
      <w:marLeft w:val="0"/>
      <w:marRight w:val="0"/>
      <w:marTop w:val="0"/>
      <w:marBottom w:val="0"/>
      <w:divBdr>
        <w:top w:val="none" w:sz="0" w:space="0" w:color="auto"/>
        <w:left w:val="none" w:sz="0" w:space="0" w:color="auto"/>
        <w:bottom w:val="none" w:sz="0" w:space="0" w:color="auto"/>
        <w:right w:val="none" w:sz="0" w:space="0" w:color="auto"/>
      </w:divBdr>
      <w:divsChild>
        <w:div w:id="921062211">
          <w:marLeft w:val="0"/>
          <w:marRight w:val="0"/>
          <w:marTop w:val="0"/>
          <w:marBottom w:val="0"/>
          <w:divBdr>
            <w:top w:val="none" w:sz="0" w:space="0" w:color="auto"/>
            <w:left w:val="none" w:sz="0" w:space="0" w:color="auto"/>
            <w:bottom w:val="none" w:sz="0" w:space="0" w:color="auto"/>
            <w:right w:val="none" w:sz="0" w:space="0" w:color="auto"/>
          </w:divBdr>
          <w:divsChild>
            <w:div w:id="372773137">
              <w:marLeft w:val="0"/>
              <w:marRight w:val="0"/>
              <w:marTop w:val="0"/>
              <w:marBottom w:val="0"/>
              <w:divBdr>
                <w:top w:val="none" w:sz="0" w:space="0" w:color="auto"/>
                <w:left w:val="none" w:sz="0" w:space="0" w:color="auto"/>
                <w:bottom w:val="none" w:sz="0" w:space="0" w:color="auto"/>
                <w:right w:val="none" w:sz="0" w:space="0" w:color="auto"/>
              </w:divBdr>
              <w:divsChild>
                <w:div w:id="173547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opendatacharter.net/principle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F8A17-8D91-4FD8-870F-F69D7DD01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38</Pages>
  <Words>7983</Words>
  <Characters>43911</Characters>
  <Application>Microsoft Office Word</Application>
  <DocSecurity>0</DocSecurity>
  <Lines>365</Lines>
  <Paragraphs>103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24</cp:revision>
  <cp:lastPrinted>2026-01-30T17:07:00Z</cp:lastPrinted>
  <dcterms:created xsi:type="dcterms:W3CDTF">2025-10-16T15:03:00Z</dcterms:created>
  <dcterms:modified xsi:type="dcterms:W3CDTF">2026-03-11T17:55:00Z</dcterms:modified>
</cp:coreProperties>
</file>