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B03A" w14:textId="77777777" w:rsidR="008576E7" w:rsidRPr="00B26B57" w:rsidRDefault="008576E7" w:rsidP="001D7ACE">
      <w:pPr>
        <w:spacing w:line="360" w:lineRule="auto"/>
        <w:contextualSpacing/>
        <w:jc w:val="both"/>
        <w:rPr>
          <w:rFonts w:ascii="Palatino Linotype" w:hAnsi="Palatino Linotype" w:cs="Tahoma"/>
          <w:bCs/>
          <w:sz w:val="22"/>
          <w:szCs w:val="22"/>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color w:val="FF0000"/>
          <w:szCs w:val="20"/>
        </w:rPr>
      </w:sdtEndPr>
      <w:sdtContent>
        <w:p w14:paraId="4D219B7C" w14:textId="3475FE41" w:rsidR="008576E7" w:rsidRPr="00A114B0" w:rsidRDefault="008576E7" w:rsidP="001D7ACE">
          <w:pPr>
            <w:pStyle w:val="TtuloTDC"/>
            <w:spacing w:line="360" w:lineRule="auto"/>
            <w:rPr>
              <w:b w:val="0"/>
              <w:bCs/>
              <w:color w:val="auto"/>
              <w:szCs w:val="22"/>
              <w:lang w:val="es-ES"/>
            </w:rPr>
          </w:pPr>
          <w:r w:rsidRPr="00A114B0">
            <w:rPr>
              <w:b w:val="0"/>
              <w:bCs/>
              <w:color w:val="auto"/>
              <w:szCs w:val="22"/>
              <w:lang w:val="es-ES"/>
            </w:rPr>
            <w:t>RESOLUC</w:t>
          </w:r>
          <w:r w:rsidR="001E21F9" w:rsidRPr="00A114B0">
            <w:rPr>
              <w:b w:val="0"/>
              <w:bCs/>
              <w:color w:val="auto"/>
              <w:szCs w:val="22"/>
              <w:lang w:val="es-ES"/>
            </w:rPr>
            <w:t xml:space="preserve">IÓN DEL RECURSO DE REVISIÓN </w:t>
          </w:r>
          <w:r w:rsidR="00980D2E" w:rsidRPr="00A114B0">
            <w:rPr>
              <w:b w:val="0"/>
              <w:bCs/>
              <w:color w:val="auto"/>
              <w:szCs w:val="22"/>
              <w:lang w:val="es-ES"/>
            </w:rPr>
            <w:t>00016/INFOEM/IP/RR/2026</w:t>
          </w:r>
        </w:p>
        <w:p w14:paraId="22948C97" w14:textId="77777777" w:rsidR="008576E7" w:rsidRPr="00A114B0" w:rsidRDefault="008576E7" w:rsidP="001D7ACE">
          <w:pPr>
            <w:spacing w:line="360" w:lineRule="auto"/>
            <w:rPr>
              <w:sz w:val="22"/>
              <w:szCs w:val="22"/>
              <w:lang w:val="es-ES" w:eastAsia="es-MX"/>
            </w:rPr>
          </w:pPr>
        </w:p>
        <w:p w14:paraId="5E598788" w14:textId="77777777" w:rsidR="00A114B0" w:rsidRPr="00A114B0" w:rsidRDefault="008576E7">
          <w:pPr>
            <w:pStyle w:val="TDC1"/>
            <w:rPr>
              <w:rFonts w:asciiTheme="minorHAnsi" w:eastAsiaTheme="minorEastAsia" w:hAnsiTheme="minorHAnsi" w:cstheme="minorBidi"/>
              <w:noProof/>
              <w:sz w:val="22"/>
              <w:szCs w:val="22"/>
              <w:lang w:eastAsia="es-MX"/>
            </w:rPr>
          </w:pPr>
          <w:r w:rsidRPr="00A114B0">
            <w:rPr>
              <w:rFonts w:ascii="Palatino Linotype" w:hAnsi="Palatino Linotype"/>
              <w:bCs/>
              <w:sz w:val="22"/>
              <w:szCs w:val="22"/>
            </w:rPr>
            <w:fldChar w:fldCharType="begin"/>
          </w:r>
          <w:r w:rsidRPr="00A114B0">
            <w:rPr>
              <w:rFonts w:ascii="Palatino Linotype" w:hAnsi="Palatino Linotype"/>
              <w:bCs/>
              <w:sz w:val="22"/>
              <w:szCs w:val="22"/>
            </w:rPr>
            <w:instrText xml:space="preserve"> TOC \o "1-3" \h \z \u </w:instrText>
          </w:r>
          <w:r w:rsidRPr="00A114B0">
            <w:rPr>
              <w:rFonts w:ascii="Palatino Linotype" w:hAnsi="Palatino Linotype"/>
              <w:bCs/>
              <w:sz w:val="22"/>
              <w:szCs w:val="22"/>
            </w:rPr>
            <w:fldChar w:fldCharType="separate"/>
          </w:r>
          <w:hyperlink w:anchor="_Toc221202044" w:history="1">
            <w:r w:rsidR="00A114B0" w:rsidRPr="00A114B0">
              <w:rPr>
                <w:rStyle w:val="Hipervnculo"/>
                <w:rFonts w:ascii="Palatino Linotype" w:hAnsi="Palatino Linotype"/>
                <w:noProof/>
              </w:rPr>
              <w:t>A N T E C E D E N T E S</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_Toc221202044 \h </w:instrText>
            </w:r>
            <w:r w:rsidR="00A114B0" w:rsidRPr="00A114B0">
              <w:rPr>
                <w:noProof/>
                <w:webHidden/>
              </w:rPr>
            </w:r>
            <w:r w:rsidR="00A114B0" w:rsidRPr="00A114B0">
              <w:rPr>
                <w:noProof/>
                <w:webHidden/>
              </w:rPr>
              <w:fldChar w:fldCharType="separate"/>
            </w:r>
            <w:r w:rsidR="003640FE">
              <w:rPr>
                <w:noProof/>
                <w:webHidden/>
              </w:rPr>
              <w:t>2</w:t>
            </w:r>
            <w:r w:rsidR="00A114B0" w:rsidRPr="00A114B0">
              <w:rPr>
                <w:noProof/>
                <w:webHidden/>
              </w:rPr>
              <w:fldChar w:fldCharType="end"/>
            </w:r>
          </w:hyperlink>
        </w:p>
        <w:p w14:paraId="2BB14C3E"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45" w:history="1">
            <w:r w:rsidR="00A114B0" w:rsidRPr="00A114B0">
              <w:rPr>
                <w:rStyle w:val="Hipervnculo"/>
                <w:rFonts w:ascii="Palatino Linotype" w:hAnsi="Palatino Linotype"/>
                <w:noProof/>
              </w:rPr>
              <w:t>I. Presentación de la solicitud de información</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_Toc221202045 \h </w:instrText>
            </w:r>
            <w:r w:rsidR="00A114B0" w:rsidRPr="00A114B0">
              <w:rPr>
                <w:noProof/>
                <w:webHidden/>
              </w:rPr>
            </w:r>
            <w:r w:rsidR="00A114B0" w:rsidRPr="00A114B0">
              <w:rPr>
                <w:noProof/>
                <w:webHidden/>
              </w:rPr>
              <w:fldChar w:fldCharType="separate"/>
            </w:r>
            <w:r w:rsidR="003640FE">
              <w:rPr>
                <w:noProof/>
                <w:webHidden/>
              </w:rPr>
              <w:t>2</w:t>
            </w:r>
            <w:r w:rsidR="00A114B0" w:rsidRPr="00A114B0">
              <w:rPr>
                <w:noProof/>
                <w:webHidden/>
              </w:rPr>
              <w:fldChar w:fldCharType="end"/>
            </w:r>
          </w:hyperlink>
        </w:p>
        <w:p w14:paraId="4BC6A636"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46" w:history="1">
            <w:r w:rsidR="00A114B0" w:rsidRPr="00A114B0">
              <w:rPr>
                <w:rStyle w:val="Hipervnculo"/>
                <w:rFonts w:ascii="Palatino Linotype" w:eastAsia="Calibri" w:hAnsi="Palatino Linotype"/>
                <w:noProof/>
              </w:rPr>
              <w:t>II. Respuesta del Sujeto Obligado</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_Toc221202046 \h </w:instrText>
            </w:r>
            <w:r w:rsidR="00A114B0" w:rsidRPr="00A114B0">
              <w:rPr>
                <w:noProof/>
                <w:webHidden/>
              </w:rPr>
            </w:r>
            <w:r w:rsidR="00A114B0" w:rsidRPr="00A114B0">
              <w:rPr>
                <w:noProof/>
                <w:webHidden/>
              </w:rPr>
              <w:fldChar w:fldCharType="separate"/>
            </w:r>
            <w:r w:rsidR="003640FE">
              <w:rPr>
                <w:noProof/>
                <w:webHidden/>
              </w:rPr>
              <w:t>3</w:t>
            </w:r>
            <w:r w:rsidR="00A114B0" w:rsidRPr="00A114B0">
              <w:rPr>
                <w:noProof/>
                <w:webHidden/>
              </w:rPr>
              <w:fldChar w:fldCharType="end"/>
            </w:r>
          </w:hyperlink>
        </w:p>
        <w:p w14:paraId="1EE34E98"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47" w:history="1">
            <w:r w:rsidR="00A114B0" w:rsidRPr="00A114B0">
              <w:rPr>
                <w:rStyle w:val="Hipervnculo"/>
                <w:rFonts w:ascii="Palatino Linotype" w:hAnsi="Palatino Linotype"/>
                <w:noProof/>
              </w:rPr>
              <w:t>III. Interposición del Recurso de Revisión</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_Toc221202047 \h </w:instrText>
            </w:r>
            <w:r w:rsidR="00A114B0" w:rsidRPr="00A114B0">
              <w:rPr>
                <w:noProof/>
                <w:webHidden/>
              </w:rPr>
            </w:r>
            <w:r w:rsidR="00A114B0" w:rsidRPr="00A114B0">
              <w:rPr>
                <w:noProof/>
                <w:webHidden/>
              </w:rPr>
              <w:fldChar w:fldCharType="separate"/>
            </w:r>
            <w:r w:rsidR="003640FE">
              <w:rPr>
                <w:noProof/>
                <w:webHidden/>
              </w:rPr>
              <w:t>3</w:t>
            </w:r>
            <w:r w:rsidR="00A114B0" w:rsidRPr="00A114B0">
              <w:rPr>
                <w:noProof/>
                <w:webHidden/>
              </w:rPr>
              <w:fldChar w:fldCharType="end"/>
            </w:r>
          </w:hyperlink>
        </w:p>
        <w:p w14:paraId="114AE30E"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48" w:history="1">
            <w:r w:rsidR="00A114B0" w:rsidRPr="00A114B0">
              <w:rPr>
                <w:rStyle w:val="Hipervnculo"/>
                <w:rFonts w:ascii="Palatino Linotype" w:hAnsi="Palatino Linotype"/>
                <w:noProof/>
              </w:rPr>
              <w:t xml:space="preserve">IV. </w:t>
            </w:r>
            <w:r w:rsidR="00A114B0" w:rsidRPr="00A114B0">
              <w:rPr>
                <w:rStyle w:val="Hipervnculo"/>
                <w:rFonts w:ascii="Palatino Linotype" w:eastAsia="Batang" w:hAnsi="Palatino Linotype"/>
                <w:noProof/>
              </w:rPr>
              <w:t xml:space="preserve">Trámite del </w:t>
            </w:r>
            <w:r w:rsidR="00A114B0" w:rsidRPr="00A114B0">
              <w:rPr>
                <w:rStyle w:val="Hipervnculo"/>
                <w:rFonts w:ascii="Palatino Linotype" w:hAnsi="Palatino Linotype"/>
                <w:noProof/>
              </w:rPr>
              <w:t xml:space="preserve">Recurso de Revisión </w:t>
            </w:r>
            <w:r w:rsidR="00A114B0" w:rsidRPr="00A114B0">
              <w:rPr>
                <w:rStyle w:val="Hipervnculo"/>
                <w:rFonts w:ascii="Palatino Linotype" w:eastAsia="Batang" w:hAnsi="Palatino Linotype"/>
                <w:noProof/>
              </w:rPr>
              <w:t>ante este Instituto</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_Toc221202048 \h </w:instrText>
            </w:r>
            <w:r w:rsidR="00A114B0" w:rsidRPr="00A114B0">
              <w:rPr>
                <w:noProof/>
                <w:webHidden/>
              </w:rPr>
            </w:r>
            <w:r w:rsidR="00A114B0" w:rsidRPr="00A114B0">
              <w:rPr>
                <w:noProof/>
                <w:webHidden/>
              </w:rPr>
              <w:fldChar w:fldCharType="separate"/>
            </w:r>
            <w:r w:rsidR="003640FE">
              <w:rPr>
                <w:noProof/>
                <w:webHidden/>
              </w:rPr>
              <w:t>5</w:t>
            </w:r>
            <w:r w:rsidR="00A114B0" w:rsidRPr="00A114B0">
              <w:rPr>
                <w:noProof/>
                <w:webHidden/>
              </w:rPr>
              <w:fldChar w:fldCharType="end"/>
            </w:r>
          </w:hyperlink>
        </w:p>
        <w:p w14:paraId="00F54EA8" w14:textId="77777777" w:rsidR="00A114B0" w:rsidRPr="00A114B0" w:rsidRDefault="00000000">
          <w:pPr>
            <w:pStyle w:val="TDC2"/>
            <w:tabs>
              <w:tab w:val="right" w:leader="dot" w:pos="8828"/>
            </w:tabs>
            <w:rPr>
              <w:rFonts w:asciiTheme="minorHAnsi" w:eastAsiaTheme="minorEastAsia" w:hAnsiTheme="minorHAnsi" w:cstheme="minorBidi"/>
              <w:noProof/>
              <w:sz w:val="22"/>
              <w:szCs w:val="22"/>
              <w:lang w:eastAsia="es-MX"/>
            </w:rPr>
          </w:pPr>
          <w:hyperlink w:anchor="_Toc221202049" w:history="1">
            <w:r w:rsidR="00A114B0" w:rsidRPr="00A114B0">
              <w:rPr>
                <w:rStyle w:val="Hipervnculo"/>
                <w:rFonts w:ascii="Palatino Linotype" w:hAnsi="Palatino Linotype"/>
                <w:noProof/>
              </w:rPr>
              <w:t>a) Turno del Recurso de Revisión</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_Toc221202049 \h </w:instrText>
            </w:r>
            <w:r w:rsidR="00A114B0" w:rsidRPr="00A114B0">
              <w:rPr>
                <w:noProof/>
                <w:webHidden/>
              </w:rPr>
            </w:r>
            <w:r w:rsidR="00A114B0" w:rsidRPr="00A114B0">
              <w:rPr>
                <w:noProof/>
                <w:webHidden/>
              </w:rPr>
              <w:fldChar w:fldCharType="separate"/>
            </w:r>
            <w:r w:rsidR="003640FE">
              <w:rPr>
                <w:noProof/>
                <w:webHidden/>
              </w:rPr>
              <w:t>5</w:t>
            </w:r>
            <w:r w:rsidR="00A114B0" w:rsidRPr="00A114B0">
              <w:rPr>
                <w:noProof/>
                <w:webHidden/>
              </w:rPr>
              <w:fldChar w:fldCharType="end"/>
            </w:r>
          </w:hyperlink>
        </w:p>
        <w:p w14:paraId="5DD729D8" w14:textId="77777777" w:rsidR="00A114B0" w:rsidRPr="00A114B0" w:rsidRDefault="00000000">
          <w:pPr>
            <w:pStyle w:val="TDC2"/>
            <w:tabs>
              <w:tab w:val="right" w:leader="dot" w:pos="8828"/>
            </w:tabs>
            <w:rPr>
              <w:rFonts w:asciiTheme="minorHAnsi" w:eastAsiaTheme="minorEastAsia" w:hAnsiTheme="minorHAnsi" w:cstheme="minorBidi"/>
              <w:noProof/>
              <w:sz w:val="22"/>
              <w:szCs w:val="22"/>
              <w:lang w:eastAsia="es-MX"/>
            </w:rPr>
          </w:pPr>
          <w:hyperlink w:anchor="_Toc221202050" w:history="1">
            <w:r w:rsidR="00A114B0" w:rsidRPr="00A114B0">
              <w:rPr>
                <w:rStyle w:val="Hipervnculo"/>
                <w:rFonts w:ascii="Palatino Linotype" w:hAnsi="Palatino Linotype"/>
                <w:noProof/>
              </w:rPr>
              <w:t>b) Admisión de los Recursos de Revisión</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_Toc221202050 \h </w:instrText>
            </w:r>
            <w:r w:rsidR="00A114B0" w:rsidRPr="00A114B0">
              <w:rPr>
                <w:noProof/>
                <w:webHidden/>
              </w:rPr>
            </w:r>
            <w:r w:rsidR="00A114B0" w:rsidRPr="00A114B0">
              <w:rPr>
                <w:noProof/>
                <w:webHidden/>
              </w:rPr>
              <w:fldChar w:fldCharType="separate"/>
            </w:r>
            <w:r w:rsidR="003640FE">
              <w:rPr>
                <w:noProof/>
                <w:webHidden/>
              </w:rPr>
              <w:t>5</w:t>
            </w:r>
            <w:r w:rsidR="00A114B0" w:rsidRPr="00A114B0">
              <w:rPr>
                <w:noProof/>
                <w:webHidden/>
              </w:rPr>
              <w:fldChar w:fldCharType="end"/>
            </w:r>
          </w:hyperlink>
        </w:p>
        <w:p w14:paraId="226D20C2" w14:textId="77777777" w:rsidR="00A114B0" w:rsidRPr="00A114B0" w:rsidRDefault="00000000">
          <w:pPr>
            <w:pStyle w:val="TDC2"/>
            <w:tabs>
              <w:tab w:val="right" w:leader="dot" w:pos="8828"/>
            </w:tabs>
            <w:rPr>
              <w:rFonts w:asciiTheme="minorHAnsi" w:eastAsiaTheme="minorEastAsia" w:hAnsiTheme="minorHAnsi" w:cstheme="minorBidi"/>
              <w:noProof/>
              <w:sz w:val="22"/>
              <w:szCs w:val="22"/>
              <w:lang w:eastAsia="es-MX"/>
            </w:rPr>
          </w:pPr>
          <w:hyperlink w:anchor="_Toc221202051" w:history="1">
            <w:r w:rsidR="00A114B0" w:rsidRPr="00A114B0">
              <w:rPr>
                <w:rStyle w:val="Hipervnculo"/>
                <w:rFonts w:ascii="Palatino Linotype" w:hAnsi="Palatino Linotype"/>
                <w:noProof/>
              </w:rPr>
              <w:t>c) Informe Justificado</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_Toc221202051 \h </w:instrText>
            </w:r>
            <w:r w:rsidR="00A114B0" w:rsidRPr="00A114B0">
              <w:rPr>
                <w:noProof/>
                <w:webHidden/>
              </w:rPr>
            </w:r>
            <w:r w:rsidR="00A114B0" w:rsidRPr="00A114B0">
              <w:rPr>
                <w:noProof/>
                <w:webHidden/>
              </w:rPr>
              <w:fldChar w:fldCharType="separate"/>
            </w:r>
            <w:r w:rsidR="003640FE">
              <w:rPr>
                <w:noProof/>
                <w:webHidden/>
              </w:rPr>
              <w:t>5</w:t>
            </w:r>
            <w:r w:rsidR="00A114B0" w:rsidRPr="00A114B0">
              <w:rPr>
                <w:noProof/>
                <w:webHidden/>
              </w:rPr>
              <w:fldChar w:fldCharType="end"/>
            </w:r>
          </w:hyperlink>
        </w:p>
        <w:p w14:paraId="4F8E76E3" w14:textId="77777777" w:rsidR="00A114B0" w:rsidRPr="00A114B0" w:rsidRDefault="00000000">
          <w:pPr>
            <w:pStyle w:val="TDC2"/>
            <w:tabs>
              <w:tab w:val="right" w:leader="dot" w:pos="8828"/>
            </w:tabs>
            <w:rPr>
              <w:rFonts w:asciiTheme="minorHAnsi" w:eastAsiaTheme="minorEastAsia" w:hAnsiTheme="minorHAnsi" w:cstheme="minorBidi"/>
              <w:noProof/>
              <w:sz w:val="22"/>
              <w:szCs w:val="22"/>
              <w:lang w:eastAsia="es-MX"/>
            </w:rPr>
          </w:pPr>
          <w:hyperlink w:anchor="_Toc221202052" w:history="1">
            <w:r w:rsidR="00A114B0" w:rsidRPr="00A114B0">
              <w:rPr>
                <w:rStyle w:val="Hipervnculo"/>
                <w:rFonts w:ascii="Palatino Linotype" w:hAnsi="Palatino Linotype"/>
                <w:noProof/>
              </w:rPr>
              <w:t>d) Vista de Informe Justificado</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_Toc221202052 \h </w:instrText>
            </w:r>
            <w:r w:rsidR="00A114B0" w:rsidRPr="00A114B0">
              <w:rPr>
                <w:noProof/>
                <w:webHidden/>
              </w:rPr>
            </w:r>
            <w:r w:rsidR="00A114B0" w:rsidRPr="00A114B0">
              <w:rPr>
                <w:noProof/>
                <w:webHidden/>
              </w:rPr>
              <w:fldChar w:fldCharType="separate"/>
            </w:r>
            <w:r w:rsidR="003640FE">
              <w:rPr>
                <w:noProof/>
                <w:webHidden/>
              </w:rPr>
              <w:t>5</w:t>
            </w:r>
            <w:r w:rsidR="00A114B0" w:rsidRPr="00A114B0">
              <w:rPr>
                <w:noProof/>
                <w:webHidden/>
              </w:rPr>
              <w:fldChar w:fldCharType="end"/>
            </w:r>
          </w:hyperlink>
        </w:p>
        <w:p w14:paraId="2773B616" w14:textId="77777777" w:rsidR="00A114B0" w:rsidRPr="00A114B0" w:rsidRDefault="00000000">
          <w:pPr>
            <w:pStyle w:val="TDC2"/>
            <w:tabs>
              <w:tab w:val="right" w:leader="dot" w:pos="8828"/>
            </w:tabs>
            <w:rPr>
              <w:rFonts w:asciiTheme="minorHAnsi" w:eastAsiaTheme="minorEastAsia" w:hAnsiTheme="minorHAnsi" w:cstheme="minorBidi"/>
              <w:noProof/>
              <w:sz w:val="22"/>
              <w:szCs w:val="22"/>
              <w:lang w:eastAsia="es-MX"/>
            </w:rPr>
          </w:pPr>
          <w:hyperlink w:anchor="_Toc221202053" w:history="1">
            <w:r w:rsidR="00A114B0" w:rsidRPr="00A114B0">
              <w:rPr>
                <w:rStyle w:val="Hipervnculo"/>
                <w:rFonts w:ascii="Palatino Linotype" w:hAnsi="Palatino Linotype"/>
                <w:noProof/>
              </w:rPr>
              <w:t>e) Cierre de instrucción</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_Toc221202053 \h </w:instrText>
            </w:r>
            <w:r w:rsidR="00A114B0" w:rsidRPr="00A114B0">
              <w:rPr>
                <w:noProof/>
                <w:webHidden/>
              </w:rPr>
            </w:r>
            <w:r w:rsidR="00A114B0" w:rsidRPr="00A114B0">
              <w:rPr>
                <w:noProof/>
                <w:webHidden/>
              </w:rPr>
              <w:fldChar w:fldCharType="separate"/>
            </w:r>
            <w:r w:rsidR="003640FE">
              <w:rPr>
                <w:noProof/>
                <w:webHidden/>
              </w:rPr>
              <w:t>6</w:t>
            </w:r>
            <w:r w:rsidR="00A114B0" w:rsidRPr="00A114B0">
              <w:rPr>
                <w:noProof/>
                <w:webHidden/>
              </w:rPr>
              <w:fldChar w:fldCharType="end"/>
            </w:r>
          </w:hyperlink>
        </w:p>
        <w:p w14:paraId="1D1D38BF"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54" w:history="1">
            <w:r w:rsidR="00A114B0" w:rsidRPr="00A114B0">
              <w:rPr>
                <w:rStyle w:val="Hipervnculo"/>
                <w:rFonts w:ascii="Palatino Linotype" w:hAnsi="Palatino Linotype"/>
                <w:noProof/>
              </w:rPr>
              <w:t>C O N S I D E R A N D O S</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_Toc221202054 \h </w:instrText>
            </w:r>
            <w:r w:rsidR="00A114B0" w:rsidRPr="00A114B0">
              <w:rPr>
                <w:noProof/>
                <w:webHidden/>
              </w:rPr>
            </w:r>
            <w:r w:rsidR="00A114B0" w:rsidRPr="00A114B0">
              <w:rPr>
                <w:noProof/>
                <w:webHidden/>
              </w:rPr>
              <w:fldChar w:fldCharType="separate"/>
            </w:r>
            <w:r w:rsidR="003640FE">
              <w:rPr>
                <w:noProof/>
                <w:webHidden/>
              </w:rPr>
              <w:t>6</w:t>
            </w:r>
            <w:r w:rsidR="00A114B0" w:rsidRPr="00A114B0">
              <w:rPr>
                <w:noProof/>
                <w:webHidden/>
              </w:rPr>
              <w:fldChar w:fldCharType="end"/>
            </w:r>
          </w:hyperlink>
        </w:p>
        <w:p w14:paraId="0516A732"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55" w:history="1">
            <w:r w:rsidR="00A114B0" w:rsidRPr="00A114B0">
              <w:rPr>
                <w:rStyle w:val="Hipervnculo"/>
                <w:rFonts w:ascii="Palatino Linotype" w:eastAsia="Batang" w:hAnsi="Palatino Linotype"/>
                <w:noProof/>
              </w:rPr>
              <w:t>PRIMERO. Competencia</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_Toc221202055 \h </w:instrText>
            </w:r>
            <w:r w:rsidR="00A114B0" w:rsidRPr="00A114B0">
              <w:rPr>
                <w:noProof/>
                <w:webHidden/>
              </w:rPr>
            </w:r>
            <w:r w:rsidR="00A114B0" w:rsidRPr="00A114B0">
              <w:rPr>
                <w:noProof/>
                <w:webHidden/>
              </w:rPr>
              <w:fldChar w:fldCharType="separate"/>
            </w:r>
            <w:r w:rsidR="003640FE">
              <w:rPr>
                <w:noProof/>
                <w:webHidden/>
              </w:rPr>
              <w:t>6</w:t>
            </w:r>
            <w:r w:rsidR="00A114B0" w:rsidRPr="00A114B0">
              <w:rPr>
                <w:noProof/>
                <w:webHidden/>
              </w:rPr>
              <w:fldChar w:fldCharType="end"/>
            </w:r>
          </w:hyperlink>
        </w:p>
        <w:p w14:paraId="5118D84B"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56" w:history="1">
            <w:r w:rsidR="00A114B0" w:rsidRPr="00A114B0">
              <w:rPr>
                <w:rStyle w:val="Hipervnculo"/>
                <w:rFonts w:ascii="Palatino Linotype" w:eastAsia="Calibri" w:hAnsi="Palatino Linotype"/>
                <w:noProof/>
                <w:lang w:val="es-ES" w:eastAsia="es-MX"/>
              </w:rPr>
              <w:t xml:space="preserve">SEGUNDO. </w:t>
            </w:r>
            <w:r w:rsidR="00A114B0" w:rsidRPr="00A114B0">
              <w:rPr>
                <w:rStyle w:val="Hipervnculo"/>
                <w:rFonts w:ascii="Palatino Linotype" w:hAnsi="Palatino Linotype"/>
                <w:noProof/>
                <w:lang w:val="es-ES"/>
              </w:rPr>
              <w:t>Causales de improcedencia y sobreseimiento</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_Toc221202056 \h </w:instrText>
            </w:r>
            <w:r w:rsidR="00A114B0" w:rsidRPr="00A114B0">
              <w:rPr>
                <w:noProof/>
                <w:webHidden/>
              </w:rPr>
            </w:r>
            <w:r w:rsidR="00A114B0" w:rsidRPr="00A114B0">
              <w:rPr>
                <w:noProof/>
                <w:webHidden/>
              </w:rPr>
              <w:fldChar w:fldCharType="separate"/>
            </w:r>
            <w:r w:rsidR="003640FE">
              <w:rPr>
                <w:noProof/>
                <w:webHidden/>
              </w:rPr>
              <w:t>7</w:t>
            </w:r>
            <w:r w:rsidR="00A114B0" w:rsidRPr="00A114B0">
              <w:rPr>
                <w:noProof/>
                <w:webHidden/>
              </w:rPr>
              <w:fldChar w:fldCharType="end"/>
            </w:r>
          </w:hyperlink>
        </w:p>
        <w:p w14:paraId="412E98C0"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57" w:history="1">
            <w:r w:rsidR="00A114B0" w:rsidRPr="00A114B0">
              <w:rPr>
                <w:rStyle w:val="Hipervnculo"/>
                <w:rFonts w:ascii="Palatino Linotype" w:hAnsi="Palatino Linotype"/>
                <w:noProof/>
                <w:lang w:val="es-ES"/>
              </w:rPr>
              <w:t>TERCERO. Causales de sobreseimiento</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_Toc221202057 \h </w:instrText>
            </w:r>
            <w:r w:rsidR="00A114B0" w:rsidRPr="00A114B0">
              <w:rPr>
                <w:noProof/>
                <w:webHidden/>
              </w:rPr>
            </w:r>
            <w:r w:rsidR="00A114B0" w:rsidRPr="00A114B0">
              <w:rPr>
                <w:noProof/>
                <w:webHidden/>
              </w:rPr>
              <w:fldChar w:fldCharType="separate"/>
            </w:r>
            <w:r w:rsidR="003640FE">
              <w:rPr>
                <w:noProof/>
                <w:webHidden/>
              </w:rPr>
              <w:t>8</w:t>
            </w:r>
            <w:r w:rsidR="00A114B0" w:rsidRPr="00A114B0">
              <w:rPr>
                <w:noProof/>
                <w:webHidden/>
              </w:rPr>
              <w:fldChar w:fldCharType="end"/>
            </w:r>
          </w:hyperlink>
        </w:p>
        <w:p w14:paraId="33A6DFFB" w14:textId="77777777" w:rsidR="00A114B0" w:rsidRPr="00A114B0" w:rsidRDefault="00000000">
          <w:pPr>
            <w:pStyle w:val="TDC2"/>
            <w:tabs>
              <w:tab w:val="right" w:leader="dot" w:pos="8828"/>
            </w:tabs>
            <w:rPr>
              <w:rFonts w:asciiTheme="minorHAnsi" w:eastAsiaTheme="minorEastAsia" w:hAnsiTheme="minorHAnsi" w:cstheme="minorBidi"/>
              <w:noProof/>
              <w:sz w:val="22"/>
              <w:szCs w:val="22"/>
              <w:lang w:eastAsia="es-MX"/>
            </w:rPr>
          </w:pPr>
          <w:hyperlink w:anchor="_Toc221202058" w:history="1">
            <w:r w:rsidR="00A114B0" w:rsidRPr="00A114B0">
              <w:rPr>
                <w:rStyle w:val="Hipervnculo"/>
                <w:rFonts w:ascii="Palatino Linotype" w:eastAsiaTheme="majorEastAsia" w:hAnsi="Palatino Linotype" w:cstheme="majorBidi"/>
                <w:noProof/>
              </w:rPr>
              <w:t>CUARTO. Decisión</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_Toc221202058 \h </w:instrText>
            </w:r>
            <w:r w:rsidR="00A114B0" w:rsidRPr="00A114B0">
              <w:rPr>
                <w:noProof/>
                <w:webHidden/>
              </w:rPr>
            </w:r>
            <w:r w:rsidR="00A114B0" w:rsidRPr="00A114B0">
              <w:rPr>
                <w:noProof/>
                <w:webHidden/>
              </w:rPr>
              <w:fldChar w:fldCharType="separate"/>
            </w:r>
            <w:r w:rsidR="003640FE">
              <w:rPr>
                <w:noProof/>
                <w:webHidden/>
              </w:rPr>
              <w:t>22</w:t>
            </w:r>
            <w:r w:rsidR="00A114B0" w:rsidRPr="00A114B0">
              <w:rPr>
                <w:noProof/>
                <w:webHidden/>
              </w:rPr>
              <w:fldChar w:fldCharType="end"/>
            </w:r>
          </w:hyperlink>
        </w:p>
        <w:p w14:paraId="23EB7F0B" w14:textId="77777777" w:rsidR="00A114B0" w:rsidRPr="00A114B0" w:rsidRDefault="00000000">
          <w:pPr>
            <w:pStyle w:val="TDC1"/>
            <w:rPr>
              <w:rFonts w:asciiTheme="minorHAnsi" w:eastAsiaTheme="minorEastAsia" w:hAnsiTheme="minorHAnsi" w:cstheme="minorBidi"/>
              <w:noProof/>
              <w:sz w:val="22"/>
              <w:szCs w:val="22"/>
              <w:lang w:eastAsia="es-MX"/>
            </w:rPr>
          </w:pPr>
          <w:hyperlink w:anchor="_Toc221202059" w:history="1">
            <w:r w:rsidR="00A114B0" w:rsidRPr="00A114B0">
              <w:rPr>
                <w:rStyle w:val="Hipervnculo"/>
                <w:rFonts w:ascii="Palatino Linotype" w:eastAsiaTheme="majorEastAsia" w:hAnsi="Palatino Linotype" w:cstheme="majorBidi"/>
                <w:noProof/>
              </w:rPr>
              <w:t>R E S U E L V E</w:t>
            </w:r>
            <w:r w:rsidR="00A114B0" w:rsidRPr="00A114B0">
              <w:rPr>
                <w:noProof/>
                <w:webHidden/>
              </w:rPr>
              <w:tab/>
            </w:r>
            <w:r w:rsidR="00A114B0" w:rsidRPr="00A114B0">
              <w:rPr>
                <w:noProof/>
                <w:webHidden/>
              </w:rPr>
              <w:fldChar w:fldCharType="begin"/>
            </w:r>
            <w:r w:rsidR="00A114B0" w:rsidRPr="00A114B0">
              <w:rPr>
                <w:noProof/>
                <w:webHidden/>
              </w:rPr>
              <w:instrText xml:space="preserve"> PAGEREF _Toc221202059 \h </w:instrText>
            </w:r>
            <w:r w:rsidR="00A114B0" w:rsidRPr="00A114B0">
              <w:rPr>
                <w:noProof/>
                <w:webHidden/>
              </w:rPr>
            </w:r>
            <w:r w:rsidR="00A114B0" w:rsidRPr="00A114B0">
              <w:rPr>
                <w:noProof/>
                <w:webHidden/>
              </w:rPr>
              <w:fldChar w:fldCharType="separate"/>
            </w:r>
            <w:r w:rsidR="003640FE">
              <w:rPr>
                <w:noProof/>
                <w:webHidden/>
              </w:rPr>
              <w:t>23</w:t>
            </w:r>
            <w:r w:rsidR="00A114B0" w:rsidRPr="00A114B0">
              <w:rPr>
                <w:noProof/>
                <w:webHidden/>
              </w:rPr>
              <w:fldChar w:fldCharType="end"/>
            </w:r>
          </w:hyperlink>
        </w:p>
        <w:p w14:paraId="673EA6CB" w14:textId="7043473E" w:rsidR="008576E7" w:rsidRPr="001E21F9" w:rsidRDefault="008576E7" w:rsidP="001D7ACE">
          <w:pPr>
            <w:spacing w:line="360" w:lineRule="auto"/>
            <w:jc w:val="both"/>
            <w:rPr>
              <w:bCs/>
              <w:color w:val="FF0000"/>
              <w:lang w:val="es-ES"/>
            </w:rPr>
          </w:pPr>
          <w:r w:rsidRPr="00A114B0">
            <w:rPr>
              <w:rFonts w:ascii="Palatino Linotype" w:hAnsi="Palatino Linotype"/>
              <w:bCs/>
              <w:sz w:val="22"/>
              <w:szCs w:val="22"/>
              <w:lang w:val="es-ES"/>
            </w:rPr>
            <w:fldChar w:fldCharType="end"/>
          </w:r>
        </w:p>
      </w:sdtContent>
    </w:sdt>
    <w:p w14:paraId="715B0914" w14:textId="77777777" w:rsidR="00075BCF" w:rsidRDefault="00075BCF" w:rsidP="001D7ACE">
      <w:pPr>
        <w:spacing w:line="360" w:lineRule="auto"/>
        <w:contextualSpacing/>
        <w:jc w:val="both"/>
        <w:rPr>
          <w:rFonts w:ascii="Palatino Linotype" w:hAnsi="Palatino Linotype" w:cs="Tahoma"/>
          <w:bCs/>
          <w:sz w:val="22"/>
          <w:szCs w:val="22"/>
        </w:rPr>
      </w:pPr>
    </w:p>
    <w:p w14:paraId="4C78430B" w14:textId="77777777" w:rsidR="00075BCF" w:rsidRDefault="00075BCF" w:rsidP="001D7ACE">
      <w:pPr>
        <w:spacing w:line="360" w:lineRule="auto"/>
        <w:contextualSpacing/>
        <w:jc w:val="both"/>
        <w:rPr>
          <w:rFonts w:ascii="Palatino Linotype" w:hAnsi="Palatino Linotype" w:cs="Tahoma"/>
          <w:bCs/>
          <w:sz w:val="22"/>
          <w:szCs w:val="22"/>
        </w:rPr>
      </w:pPr>
    </w:p>
    <w:p w14:paraId="3CB0E3B9" w14:textId="77777777" w:rsidR="00075BCF" w:rsidRDefault="00075BCF" w:rsidP="001D7ACE">
      <w:pPr>
        <w:spacing w:line="360" w:lineRule="auto"/>
        <w:contextualSpacing/>
        <w:jc w:val="both"/>
        <w:rPr>
          <w:rFonts w:ascii="Palatino Linotype" w:hAnsi="Palatino Linotype" w:cs="Tahoma"/>
          <w:bCs/>
          <w:sz w:val="22"/>
          <w:szCs w:val="22"/>
        </w:rPr>
      </w:pPr>
    </w:p>
    <w:p w14:paraId="691D0B2B" w14:textId="77777777" w:rsidR="00075BCF" w:rsidRDefault="00075BCF" w:rsidP="001D7ACE">
      <w:pPr>
        <w:spacing w:line="360" w:lineRule="auto"/>
        <w:contextualSpacing/>
        <w:jc w:val="both"/>
        <w:rPr>
          <w:rFonts w:ascii="Palatino Linotype" w:hAnsi="Palatino Linotype" w:cs="Tahoma"/>
          <w:bCs/>
          <w:sz w:val="22"/>
          <w:szCs w:val="22"/>
        </w:rPr>
      </w:pPr>
    </w:p>
    <w:p w14:paraId="1A425E18" w14:textId="77777777" w:rsidR="00075BCF" w:rsidRDefault="00075BCF" w:rsidP="001D7ACE">
      <w:pPr>
        <w:spacing w:line="360" w:lineRule="auto"/>
        <w:contextualSpacing/>
        <w:jc w:val="both"/>
        <w:rPr>
          <w:rFonts w:ascii="Palatino Linotype" w:hAnsi="Palatino Linotype" w:cs="Tahoma"/>
          <w:bCs/>
          <w:sz w:val="22"/>
          <w:szCs w:val="22"/>
        </w:rPr>
      </w:pPr>
    </w:p>
    <w:p w14:paraId="5D7936B0" w14:textId="7D4E3BD6" w:rsidR="00FE611C" w:rsidRPr="009713ED" w:rsidRDefault="00FE611C" w:rsidP="001D7ACE">
      <w:pPr>
        <w:spacing w:line="360" w:lineRule="auto"/>
        <w:contextualSpacing/>
        <w:jc w:val="both"/>
        <w:rPr>
          <w:rFonts w:ascii="Palatino Linotype" w:hAnsi="Palatino Linotype" w:cs="Tahoma"/>
          <w:sz w:val="22"/>
          <w:szCs w:val="22"/>
        </w:rPr>
      </w:pPr>
      <w:r w:rsidRPr="009713ED">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 fecha </w:t>
      </w:r>
      <w:r w:rsidR="00980D2E">
        <w:rPr>
          <w:rFonts w:ascii="Palatino Linotype" w:hAnsi="Palatino Linotype" w:cs="Tahoma"/>
          <w:bCs/>
          <w:sz w:val="22"/>
          <w:szCs w:val="22"/>
        </w:rPr>
        <w:t>cinco de febrero</w:t>
      </w:r>
      <w:r w:rsidR="001E21F9" w:rsidRPr="009713ED">
        <w:rPr>
          <w:rFonts w:ascii="Palatino Linotype" w:hAnsi="Palatino Linotype" w:cs="Tahoma"/>
          <w:bCs/>
          <w:sz w:val="22"/>
          <w:szCs w:val="22"/>
        </w:rPr>
        <w:t xml:space="preserve"> de dos mil veintiséis.</w:t>
      </w:r>
    </w:p>
    <w:p w14:paraId="0E33DE86" w14:textId="77777777" w:rsidR="00FE611C" w:rsidRPr="001E21F9" w:rsidRDefault="00FE611C" w:rsidP="001D7ACE">
      <w:pPr>
        <w:spacing w:line="360" w:lineRule="auto"/>
        <w:contextualSpacing/>
        <w:rPr>
          <w:rFonts w:ascii="Palatino Linotype" w:hAnsi="Palatino Linotype" w:cs="Tahoma"/>
          <w:bCs/>
          <w:color w:val="FF0000"/>
          <w:sz w:val="22"/>
          <w:szCs w:val="22"/>
        </w:rPr>
      </w:pPr>
    </w:p>
    <w:p w14:paraId="76EC7353" w14:textId="1EFF312D" w:rsidR="00FE611C" w:rsidRPr="009713ED" w:rsidRDefault="00FE611C" w:rsidP="001D7ACE">
      <w:pPr>
        <w:spacing w:line="360" w:lineRule="auto"/>
        <w:contextualSpacing/>
        <w:jc w:val="both"/>
        <w:rPr>
          <w:rFonts w:ascii="Palatino Linotype" w:hAnsi="Palatino Linotype" w:cs="Tahoma"/>
          <w:bCs/>
          <w:sz w:val="22"/>
          <w:szCs w:val="22"/>
        </w:rPr>
      </w:pPr>
      <w:r w:rsidRPr="009713ED">
        <w:rPr>
          <w:rFonts w:ascii="Palatino Linotype" w:eastAsia="Batang" w:hAnsi="Palatino Linotype" w:cs="Tahoma"/>
          <w:b/>
          <w:bCs/>
          <w:sz w:val="22"/>
          <w:szCs w:val="22"/>
          <w:lang w:val="es-ES_tradnl"/>
        </w:rPr>
        <w:t>VISTO</w:t>
      </w:r>
      <w:r w:rsidRPr="009713ED">
        <w:rPr>
          <w:rFonts w:ascii="Palatino Linotype" w:eastAsia="Batang" w:hAnsi="Palatino Linotype" w:cs="Tahoma"/>
          <w:bCs/>
          <w:sz w:val="22"/>
          <w:szCs w:val="22"/>
          <w:lang w:val="es-ES_tradnl"/>
        </w:rPr>
        <w:t xml:space="preserve"> el expediente elect</w:t>
      </w:r>
      <w:r w:rsidR="009713ED" w:rsidRPr="009713ED">
        <w:rPr>
          <w:rFonts w:ascii="Palatino Linotype" w:eastAsia="Batang" w:hAnsi="Palatino Linotype" w:cs="Tahoma"/>
          <w:bCs/>
          <w:sz w:val="22"/>
          <w:szCs w:val="22"/>
          <w:lang w:val="es-ES_tradnl"/>
        </w:rPr>
        <w:t xml:space="preserve">rónico conformado con motivo del Recurso de Revisión </w:t>
      </w:r>
      <w:r w:rsidR="00980D2E" w:rsidRPr="00BA4EF9">
        <w:rPr>
          <w:rFonts w:ascii="Palatino Linotype" w:eastAsia="Calibri" w:hAnsi="Palatino Linotype" w:cs="Tahoma"/>
          <w:b/>
          <w:sz w:val="22"/>
          <w:szCs w:val="22"/>
          <w:lang w:eastAsia="en-US"/>
        </w:rPr>
        <w:t>00016/INFOEM/IP/RR/2026</w:t>
      </w:r>
      <w:r w:rsidRPr="001D7ACE">
        <w:rPr>
          <w:rFonts w:ascii="Palatino Linotype" w:eastAsia="Batang" w:hAnsi="Palatino Linotype" w:cs="Tahoma"/>
          <w:bCs/>
          <w:sz w:val="22"/>
          <w:szCs w:val="22"/>
          <w:lang w:val="es-ES_tradnl"/>
        </w:rPr>
        <w:t>,</w:t>
      </w:r>
      <w:r w:rsidRPr="009713ED">
        <w:rPr>
          <w:rFonts w:ascii="Palatino Linotype" w:eastAsia="Batang" w:hAnsi="Palatino Linotype" w:cs="Tahoma"/>
          <w:bCs/>
          <w:sz w:val="22"/>
          <w:szCs w:val="22"/>
          <w:lang w:val="es-ES_tradnl"/>
        </w:rPr>
        <w:t xml:space="preserve"> </w:t>
      </w:r>
      <w:r w:rsidR="009713ED" w:rsidRPr="009713ED">
        <w:rPr>
          <w:rFonts w:ascii="Palatino Linotype" w:hAnsi="Palatino Linotype" w:cs="Tahoma"/>
          <w:bCs/>
          <w:sz w:val="22"/>
          <w:szCs w:val="22"/>
        </w:rPr>
        <w:t xml:space="preserve">interpuesto </w:t>
      </w:r>
      <w:r w:rsidRPr="009713ED">
        <w:rPr>
          <w:rFonts w:ascii="Palatino Linotype" w:hAnsi="Palatino Linotype" w:cs="Tahoma"/>
          <w:bCs/>
          <w:sz w:val="22"/>
          <w:szCs w:val="22"/>
        </w:rPr>
        <w:t xml:space="preserve">por </w:t>
      </w:r>
      <w:r w:rsidR="00980D2E">
        <w:rPr>
          <w:rFonts w:ascii="Palatino Linotype" w:hAnsi="Palatino Linotype" w:cs="Tahoma"/>
          <w:bCs/>
          <w:sz w:val="22"/>
          <w:szCs w:val="22"/>
        </w:rPr>
        <w:t xml:space="preserve">un </w:t>
      </w:r>
      <w:r w:rsidRPr="009713ED">
        <w:rPr>
          <w:rFonts w:ascii="Palatino Linotype" w:hAnsi="Palatino Linotype" w:cs="Tahoma"/>
          <w:bCs/>
          <w:sz w:val="22"/>
          <w:szCs w:val="22"/>
        </w:rPr>
        <w:t>Recurrente o Particular, en contra de la</w:t>
      </w:r>
      <w:r w:rsidR="004E6F03" w:rsidRPr="009713ED">
        <w:rPr>
          <w:rFonts w:ascii="Palatino Linotype" w:hAnsi="Palatino Linotype" w:cs="Tahoma"/>
          <w:bCs/>
          <w:sz w:val="22"/>
          <w:szCs w:val="22"/>
        </w:rPr>
        <w:t xml:space="preserve"> falta de</w:t>
      </w:r>
      <w:r w:rsidRPr="009713ED">
        <w:rPr>
          <w:rFonts w:ascii="Palatino Linotype" w:hAnsi="Palatino Linotype" w:cs="Tahoma"/>
          <w:bCs/>
          <w:sz w:val="22"/>
          <w:szCs w:val="22"/>
        </w:rPr>
        <w:t xml:space="preserve"> respuesta del Sujeto Obligado, </w:t>
      </w:r>
      <w:r w:rsidRPr="00BA4EF9">
        <w:rPr>
          <w:rFonts w:ascii="Palatino Linotype" w:hAnsi="Palatino Linotype"/>
          <w:b/>
          <w:sz w:val="22"/>
          <w:szCs w:val="22"/>
        </w:rPr>
        <w:t>Ayuntamiento de</w:t>
      </w:r>
      <w:r w:rsidR="009713ED" w:rsidRPr="00BA4EF9">
        <w:rPr>
          <w:rFonts w:ascii="Palatino Linotype" w:hAnsi="Palatino Linotype"/>
          <w:b/>
          <w:sz w:val="22"/>
          <w:szCs w:val="22"/>
        </w:rPr>
        <w:t xml:space="preserve"> Tepotzotlán</w:t>
      </w:r>
      <w:r w:rsidRPr="006F115E">
        <w:rPr>
          <w:rFonts w:ascii="Palatino Linotype" w:hAnsi="Palatino Linotype" w:cs="Tahoma"/>
          <w:sz w:val="22"/>
          <w:szCs w:val="22"/>
        </w:rPr>
        <w:t xml:space="preserve">, </w:t>
      </w:r>
      <w:r w:rsidRPr="009713ED">
        <w:rPr>
          <w:rFonts w:ascii="Palatino Linotype" w:hAnsi="Palatino Linotype" w:cs="Tahoma"/>
          <w:bCs/>
          <w:sz w:val="22"/>
          <w:szCs w:val="22"/>
        </w:rPr>
        <w:t xml:space="preserve">a </w:t>
      </w:r>
      <w:r w:rsidR="009713ED" w:rsidRPr="009713ED">
        <w:rPr>
          <w:rFonts w:ascii="Palatino Linotype" w:hAnsi="Palatino Linotype" w:cs="Tahoma"/>
          <w:bCs/>
          <w:sz w:val="22"/>
          <w:szCs w:val="22"/>
        </w:rPr>
        <w:t xml:space="preserve">la solicitud de acceso a la información pública </w:t>
      </w:r>
      <w:r w:rsidR="00980D2E">
        <w:rPr>
          <w:rFonts w:ascii="Palatino Linotype" w:hAnsi="Palatino Linotype"/>
          <w:bCs/>
          <w:sz w:val="22"/>
          <w:szCs w:val="22"/>
        </w:rPr>
        <w:t>01387</w:t>
      </w:r>
      <w:r w:rsidR="009713ED" w:rsidRPr="009713ED">
        <w:rPr>
          <w:rFonts w:ascii="Palatino Linotype" w:hAnsi="Palatino Linotype"/>
          <w:bCs/>
          <w:sz w:val="22"/>
          <w:szCs w:val="22"/>
        </w:rPr>
        <w:t>/TEPOTZOT/IP/2025</w:t>
      </w:r>
      <w:r w:rsidR="0020768E" w:rsidRPr="009713ED">
        <w:rPr>
          <w:rFonts w:ascii="Palatino Linotype" w:hAnsi="Palatino Linotype"/>
          <w:bCs/>
          <w:sz w:val="22"/>
          <w:szCs w:val="22"/>
        </w:rPr>
        <w:t xml:space="preserve">, </w:t>
      </w:r>
      <w:r w:rsidR="006F115E" w:rsidRPr="009713ED">
        <w:rPr>
          <w:rFonts w:ascii="Palatino Linotype" w:hAnsi="Palatino Linotype"/>
          <w:bCs/>
          <w:sz w:val="22"/>
          <w:szCs w:val="22"/>
        </w:rPr>
        <w:t xml:space="preserve">y </w:t>
      </w:r>
      <w:r w:rsidR="006F115E" w:rsidRPr="009713ED">
        <w:rPr>
          <w:rFonts w:ascii="Palatino Linotype" w:hAnsi="Palatino Linotype" w:cs="Tahoma"/>
          <w:bCs/>
          <w:sz w:val="22"/>
          <w:szCs w:val="22"/>
        </w:rPr>
        <w:t>se</w:t>
      </w:r>
      <w:r w:rsidRPr="009713ED">
        <w:rPr>
          <w:rFonts w:ascii="Palatino Linotype" w:hAnsi="Palatino Linotype" w:cs="Tahoma"/>
          <w:bCs/>
          <w:sz w:val="22"/>
          <w:szCs w:val="22"/>
        </w:rPr>
        <w:t xml:space="preserve"> emite la presente Resolución, con base en los Antecedentes y Considerandos que a continuación se exponen:</w:t>
      </w:r>
    </w:p>
    <w:p w14:paraId="68111D47" w14:textId="77777777" w:rsidR="00FE611C" w:rsidRPr="009713ED" w:rsidRDefault="00FE611C" w:rsidP="001D7ACE">
      <w:pPr>
        <w:tabs>
          <w:tab w:val="center" w:pos="4522"/>
          <w:tab w:val="left" w:pos="7245"/>
        </w:tabs>
        <w:spacing w:line="360" w:lineRule="auto"/>
        <w:contextualSpacing/>
        <w:jc w:val="center"/>
        <w:rPr>
          <w:rFonts w:ascii="Palatino Linotype" w:hAnsi="Palatino Linotype" w:cs="Tahoma"/>
          <w:b/>
          <w:sz w:val="22"/>
          <w:szCs w:val="22"/>
        </w:rPr>
      </w:pPr>
    </w:p>
    <w:p w14:paraId="739D1CCF" w14:textId="77777777" w:rsidR="00FE611C" w:rsidRPr="009713ED" w:rsidRDefault="00FE611C" w:rsidP="001D7ACE">
      <w:pPr>
        <w:pStyle w:val="Ttulo1"/>
        <w:spacing w:before="0" w:line="360" w:lineRule="auto"/>
        <w:jc w:val="center"/>
        <w:rPr>
          <w:rFonts w:ascii="Palatino Linotype" w:hAnsi="Palatino Linotype"/>
          <w:b/>
          <w:color w:val="auto"/>
          <w:sz w:val="22"/>
          <w:szCs w:val="22"/>
        </w:rPr>
      </w:pPr>
      <w:bookmarkStart w:id="0" w:name="_Toc221202044"/>
      <w:r w:rsidRPr="009713ED">
        <w:rPr>
          <w:rFonts w:ascii="Palatino Linotype" w:hAnsi="Palatino Linotype"/>
          <w:b/>
          <w:color w:val="auto"/>
          <w:sz w:val="22"/>
          <w:szCs w:val="22"/>
        </w:rPr>
        <w:t>A N T E C E D E N T E S</w:t>
      </w:r>
      <w:bookmarkEnd w:id="0"/>
    </w:p>
    <w:p w14:paraId="6D67203E" w14:textId="77777777" w:rsidR="00FE611C" w:rsidRPr="001E21F9" w:rsidRDefault="00FE611C" w:rsidP="001D7ACE">
      <w:pPr>
        <w:pStyle w:val="Prrafodelista"/>
        <w:tabs>
          <w:tab w:val="left" w:pos="567"/>
        </w:tabs>
        <w:spacing w:line="360" w:lineRule="auto"/>
        <w:ind w:left="567"/>
        <w:jc w:val="both"/>
        <w:rPr>
          <w:rFonts w:ascii="Palatino Linotype" w:hAnsi="Palatino Linotype" w:cs="Tahoma"/>
          <w:color w:val="FF0000"/>
          <w:szCs w:val="22"/>
        </w:rPr>
      </w:pPr>
    </w:p>
    <w:p w14:paraId="2535689A" w14:textId="7583F245" w:rsidR="00FE611C" w:rsidRDefault="00FE611C" w:rsidP="001D7ACE">
      <w:pPr>
        <w:pStyle w:val="Ttulo1"/>
        <w:spacing w:before="0" w:line="360" w:lineRule="auto"/>
        <w:rPr>
          <w:rFonts w:ascii="Palatino Linotype" w:hAnsi="Palatino Linotype"/>
          <w:b/>
          <w:color w:val="auto"/>
          <w:sz w:val="22"/>
          <w:szCs w:val="22"/>
        </w:rPr>
      </w:pPr>
      <w:bookmarkStart w:id="1" w:name="_Toc221202045"/>
      <w:r w:rsidRPr="009713ED">
        <w:rPr>
          <w:rFonts w:ascii="Palatino Linotype" w:hAnsi="Palatino Linotype"/>
          <w:b/>
          <w:color w:val="auto"/>
          <w:sz w:val="22"/>
          <w:szCs w:val="22"/>
        </w:rPr>
        <w:t xml:space="preserve">I. Presentación de </w:t>
      </w:r>
      <w:r w:rsidR="003F2DA8">
        <w:rPr>
          <w:rFonts w:ascii="Palatino Linotype" w:hAnsi="Palatino Linotype"/>
          <w:b/>
          <w:color w:val="auto"/>
          <w:sz w:val="22"/>
          <w:szCs w:val="22"/>
        </w:rPr>
        <w:t>la solicitud de información</w:t>
      </w:r>
      <w:bookmarkEnd w:id="1"/>
    </w:p>
    <w:p w14:paraId="61F233C8" w14:textId="77777777" w:rsidR="003F2DA8" w:rsidRPr="001D7ACE" w:rsidRDefault="003F2DA8" w:rsidP="001D7ACE">
      <w:pPr>
        <w:spacing w:line="360" w:lineRule="auto"/>
        <w:rPr>
          <w:sz w:val="22"/>
          <w:szCs w:val="22"/>
        </w:rPr>
      </w:pPr>
    </w:p>
    <w:p w14:paraId="0CFA9FD5" w14:textId="7FE53263" w:rsidR="00FE611C" w:rsidRPr="009713ED" w:rsidRDefault="00FE611C" w:rsidP="001D7ACE">
      <w:pPr>
        <w:pStyle w:val="Prrafodelista"/>
        <w:tabs>
          <w:tab w:val="left" w:pos="567"/>
        </w:tabs>
        <w:spacing w:line="360" w:lineRule="auto"/>
        <w:ind w:left="0"/>
        <w:jc w:val="both"/>
        <w:rPr>
          <w:rFonts w:ascii="Palatino Linotype" w:hAnsi="Palatino Linotype" w:cs="Tahoma"/>
          <w:szCs w:val="22"/>
        </w:rPr>
      </w:pPr>
      <w:r w:rsidRPr="009713ED">
        <w:rPr>
          <w:rFonts w:ascii="Palatino Linotype" w:hAnsi="Palatino Linotype" w:cs="Tahoma"/>
          <w:szCs w:val="22"/>
        </w:rPr>
        <w:t>Con fecha</w:t>
      </w:r>
      <w:r w:rsidR="009713ED" w:rsidRPr="009713ED">
        <w:rPr>
          <w:rFonts w:ascii="Palatino Linotype" w:hAnsi="Palatino Linotype" w:cs="Tahoma"/>
          <w:szCs w:val="22"/>
        </w:rPr>
        <w:t xml:space="preserve"> </w:t>
      </w:r>
      <w:r w:rsidR="00980D2E">
        <w:rPr>
          <w:rFonts w:ascii="Palatino Linotype" w:hAnsi="Palatino Linotype" w:cs="Tahoma"/>
          <w:szCs w:val="22"/>
        </w:rPr>
        <w:t xml:space="preserve">veintiséis </w:t>
      </w:r>
      <w:r w:rsidR="009713ED" w:rsidRPr="009713ED">
        <w:rPr>
          <w:rFonts w:ascii="Palatino Linotype" w:hAnsi="Palatino Linotype" w:cs="Tahoma"/>
          <w:szCs w:val="22"/>
        </w:rPr>
        <w:t>de noviembre de dos mil veinticinco</w:t>
      </w:r>
      <w:r w:rsidR="005C5686" w:rsidRPr="009713ED">
        <w:rPr>
          <w:rFonts w:ascii="Palatino Linotype" w:hAnsi="Palatino Linotype" w:cs="Tahoma"/>
          <w:szCs w:val="22"/>
        </w:rPr>
        <w:t xml:space="preserve">  </w:t>
      </w:r>
      <w:r w:rsidRPr="009713ED">
        <w:rPr>
          <w:rFonts w:ascii="Palatino Linotype" w:hAnsi="Palatino Linotype" w:cs="Tahoma"/>
          <w:szCs w:val="22"/>
        </w:rPr>
        <w:t>el Particular presentó</w:t>
      </w:r>
      <w:r w:rsidR="009713ED" w:rsidRPr="009713ED">
        <w:rPr>
          <w:rFonts w:ascii="Palatino Linotype" w:hAnsi="Palatino Linotype" w:cs="Tahoma"/>
          <w:szCs w:val="22"/>
        </w:rPr>
        <w:t xml:space="preserve"> una solicitud de información</w:t>
      </w:r>
      <w:r w:rsidRPr="009713ED">
        <w:rPr>
          <w:rFonts w:ascii="Palatino Linotype" w:hAnsi="Palatino Linotype" w:cs="Tahoma"/>
          <w:szCs w:val="22"/>
        </w:rPr>
        <w:t>,</w:t>
      </w:r>
      <w:r w:rsidR="005610A9" w:rsidRPr="009713ED">
        <w:rPr>
          <w:rFonts w:ascii="Palatino Linotype" w:hAnsi="Palatino Linotype" w:cs="Tahoma"/>
        </w:rPr>
        <w:t xml:space="preserve"> a través del Sistema de Acceso a la Información Mexiquense </w:t>
      </w:r>
      <w:r w:rsidR="005610A9" w:rsidRPr="009713ED">
        <w:rPr>
          <w:rFonts w:ascii="Palatino Linotype" w:hAnsi="Palatino Linotype" w:cs="Tahoma"/>
          <w:lang w:val="es-ES"/>
        </w:rPr>
        <w:t>(SAIMEX)</w:t>
      </w:r>
      <w:r w:rsidR="005610A9" w:rsidRPr="009713ED">
        <w:rPr>
          <w:rFonts w:ascii="Palatino Linotype" w:hAnsi="Palatino Linotype" w:cs="Tahoma"/>
        </w:rPr>
        <w:t>,</w:t>
      </w:r>
      <w:r w:rsidR="005610A9" w:rsidRPr="009713ED">
        <w:rPr>
          <w:rFonts w:cs="Tahoma"/>
        </w:rPr>
        <w:t xml:space="preserve"> </w:t>
      </w:r>
      <w:r w:rsidRPr="009713ED">
        <w:rPr>
          <w:rFonts w:ascii="Palatino Linotype" w:hAnsi="Palatino Linotype" w:cs="Tahoma"/>
          <w:szCs w:val="22"/>
        </w:rPr>
        <w:t xml:space="preserve">ante el </w:t>
      </w:r>
      <w:r w:rsidRPr="009713ED">
        <w:rPr>
          <w:rFonts w:ascii="Palatino Linotype" w:hAnsi="Palatino Linotype"/>
          <w:bCs/>
          <w:szCs w:val="22"/>
        </w:rPr>
        <w:t>Ayuntamiento de</w:t>
      </w:r>
      <w:r w:rsidR="009713ED" w:rsidRPr="009713ED">
        <w:rPr>
          <w:rFonts w:ascii="Palatino Linotype" w:hAnsi="Palatino Linotype"/>
          <w:bCs/>
          <w:szCs w:val="22"/>
        </w:rPr>
        <w:t xml:space="preserve"> Tepotzotlán</w:t>
      </w:r>
      <w:r w:rsidRPr="009713ED">
        <w:rPr>
          <w:rFonts w:ascii="Palatino Linotype" w:hAnsi="Palatino Linotype" w:cs="Tahoma"/>
          <w:szCs w:val="22"/>
        </w:rPr>
        <w:t>,</w:t>
      </w:r>
      <w:r w:rsidRPr="009713ED">
        <w:rPr>
          <w:rFonts w:ascii="Palatino Linotype" w:hAnsi="Palatino Linotype" w:cs="Tahoma"/>
          <w:szCs w:val="22"/>
          <w:lang w:val="es-ES"/>
        </w:rPr>
        <w:t xml:space="preserve"> </w:t>
      </w:r>
      <w:r w:rsidR="009713ED" w:rsidRPr="009713ED">
        <w:rPr>
          <w:rFonts w:ascii="Palatino Linotype" w:hAnsi="Palatino Linotype" w:cs="Tahoma"/>
          <w:szCs w:val="22"/>
        </w:rPr>
        <w:t>mediante la cual</w:t>
      </w:r>
      <w:r w:rsidRPr="009713ED">
        <w:rPr>
          <w:rFonts w:ascii="Palatino Linotype" w:hAnsi="Palatino Linotype" w:cs="Tahoma"/>
          <w:szCs w:val="22"/>
        </w:rPr>
        <w:t xml:space="preserve"> requirió lo siguiente:</w:t>
      </w:r>
    </w:p>
    <w:p w14:paraId="05D27796" w14:textId="77777777" w:rsidR="00FE611C" w:rsidRPr="009713ED" w:rsidRDefault="00FE611C" w:rsidP="001D7ACE">
      <w:pPr>
        <w:pStyle w:val="Prrafodelista"/>
        <w:tabs>
          <w:tab w:val="left" w:pos="567"/>
        </w:tabs>
        <w:spacing w:line="360" w:lineRule="auto"/>
        <w:ind w:left="0"/>
        <w:jc w:val="both"/>
        <w:rPr>
          <w:rFonts w:ascii="Palatino Linotype" w:hAnsi="Palatino Linotype" w:cs="Tahoma"/>
          <w:b/>
          <w:szCs w:val="22"/>
        </w:rPr>
      </w:pPr>
    </w:p>
    <w:p w14:paraId="6F6B051D" w14:textId="0DD4E7C9" w:rsidR="00FE611C" w:rsidRPr="009713ED" w:rsidRDefault="009713ED" w:rsidP="001D7ACE">
      <w:pPr>
        <w:spacing w:line="360" w:lineRule="auto"/>
        <w:ind w:left="567" w:right="567"/>
        <w:contextualSpacing/>
        <w:jc w:val="both"/>
        <w:rPr>
          <w:rFonts w:ascii="Palatino Linotype" w:hAnsi="Palatino Linotype" w:cs="Tahoma"/>
          <w:bCs/>
          <w:i/>
        </w:rPr>
      </w:pPr>
      <w:r w:rsidRPr="009713ED">
        <w:rPr>
          <w:rFonts w:ascii="Palatino Linotype" w:hAnsi="Palatino Linotype" w:cs="Tahoma"/>
          <w:b/>
          <w:bCs/>
          <w:i/>
        </w:rPr>
        <w:t xml:space="preserve"> </w:t>
      </w:r>
      <w:r w:rsidR="00FE611C" w:rsidRPr="009713ED">
        <w:rPr>
          <w:rFonts w:ascii="Palatino Linotype" w:hAnsi="Palatino Linotype" w:cs="Tahoma"/>
          <w:b/>
          <w:bCs/>
          <w:i/>
        </w:rPr>
        <w:t>“DESCRIPCIÓN CLARA Y PRECISA DE LA INFORMACIÓN SOLICITADA</w:t>
      </w:r>
    </w:p>
    <w:p w14:paraId="50F87574" w14:textId="4CBA68C8" w:rsidR="00FE611C" w:rsidRPr="009713ED" w:rsidRDefault="00980D2E" w:rsidP="001D7ACE">
      <w:pPr>
        <w:spacing w:line="360" w:lineRule="auto"/>
        <w:ind w:left="567" w:right="567"/>
        <w:contextualSpacing/>
        <w:jc w:val="both"/>
        <w:rPr>
          <w:rFonts w:ascii="Palatino Linotype" w:hAnsi="Palatino Linotype" w:cs="Tahoma"/>
          <w:bCs/>
          <w:i/>
        </w:rPr>
      </w:pPr>
      <w:r w:rsidRPr="00980D2E">
        <w:rPr>
          <w:rFonts w:ascii="Palatino Linotype" w:hAnsi="Palatino Linotype" w:cs="Tahoma"/>
          <w:bCs/>
          <w:i/>
        </w:rPr>
        <w:t xml:space="preserve">Solicito información sobre todo pago, compensación, apoyo económico, vales, gasolina, viáticos o cualquier otro recurso público otorgado al ciudadano Marcelo </w:t>
      </w:r>
      <w:proofErr w:type="spellStart"/>
      <w:r w:rsidRPr="00980D2E">
        <w:rPr>
          <w:rFonts w:ascii="Palatino Linotype" w:hAnsi="Palatino Linotype" w:cs="Tahoma"/>
          <w:bCs/>
          <w:i/>
        </w:rPr>
        <w:t>Zuppa</w:t>
      </w:r>
      <w:proofErr w:type="spellEnd"/>
      <w:r w:rsidRPr="00980D2E">
        <w:rPr>
          <w:rFonts w:ascii="Palatino Linotype" w:hAnsi="Palatino Linotype" w:cs="Tahoma"/>
          <w:bCs/>
          <w:i/>
        </w:rPr>
        <w:t xml:space="preserve"> Villegas en el periodo 2022–2025. En caso de ser cero, justificar por qué recibe recursos o acceso a bienes municipales sin ser servidor público (si esos casos existen).</w:t>
      </w:r>
      <w:r w:rsidR="009713ED" w:rsidRPr="009713ED">
        <w:rPr>
          <w:rFonts w:ascii="Palatino Linotype" w:hAnsi="Palatino Linotype" w:cs="Tahoma"/>
          <w:bCs/>
          <w:i/>
        </w:rPr>
        <w:t>” (Sic)</w:t>
      </w:r>
    </w:p>
    <w:p w14:paraId="0FAD0C45" w14:textId="77777777" w:rsidR="009713ED" w:rsidRPr="009713ED" w:rsidRDefault="009713ED" w:rsidP="001D7ACE">
      <w:pPr>
        <w:spacing w:line="360" w:lineRule="auto"/>
        <w:ind w:left="567" w:right="567"/>
        <w:contextualSpacing/>
        <w:jc w:val="both"/>
        <w:rPr>
          <w:rFonts w:ascii="Palatino Linotype" w:hAnsi="Palatino Linotype"/>
          <w:b/>
          <w:bCs/>
          <w:i/>
          <w:iCs/>
          <w:color w:val="FF0000"/>
        </w:rPr>
      </w:pPr>
    </w:p>
    <w:p w14:paraId="727ACE1E" w14:textId="77777777" w:rsidR="009713ED" w:rsidRPr="009713ED" w:rsidRDefault="009713ED" w:rsidP="001D7ACE">
      <w:pPr>
        <w:tabs>
          <w:tab w:val="left" w:pos="4667"/>
        </w:tabs>
        <w:spacing w:line="360" w:lineRule="auto"/>
        <w:ind w:left="567" w:right="567"/>
        <w:jc w:val="both"/>
        <w:rPr>
          <w:rFonts w:ascii="Palatino Linotype" w:eastAsia="Palatino Linotype" w:hAnsi="Palatino Linotype" w:cs="Palatino Linotype"/>
          <w:b/>
          <w:i/>
          <w:lang w:eastAsia="es-MX"/>
        </w:rPr>
      </w:pPr>
      <w:r w:rsidRPr="009713ED">
        <w:rPr>
          <w:rFonts w:ascii="Palatino Linotype" w:eastAsia="Palatino Linotype" w:hAnsi="Palatino Linotype" w:cs="Palatino Linotype"/>
          <w:b/>
          <w:i/>
          <w:lang w:eastAsia="es-MX"/>
        </w:rPr>
        <w:t>“MODALIDAD DE ENTREGA</w:t>
      </w:r>
    </w:p>
    <w:p w14:paraId="6C4254A6" w14:textId="77777777" w:rsidR="009713ED" w:rsidRPr="009713ED" w:rsidRDefault="009713ED" w:rsidP="001D7ACE">
      <w:pPr>
        <w:spacing w:line="360" w:lineRule="auto"/>
        <w:ind w:left="567" w:right="567"/>
        <w:jc w:val="both"/>
        <w:rPr>
          <w:rFonts w:ascii="Palatino Linotype" w:eastAsia="Palatino Linotype" w:hAnsi="Palatino Linotype" w:cs="Palatino Linotype"/>
          <w:i/>
          <w:lang w:eastAsia="es-MX"/>
        </w:rPr>
      </w:pPr>
      <w:r w:rsidRPr="009713ED">
        <w:rPr>
          <w:rFonts w:ascii="Palatino Linotype" w:eastAsia="Palatino Linotype" w:hAnsi="Palatino Linotype" w:cs="Palatino Linotype"/>
          <w:i/>
          <w:lang w:eastAsia="es-MX"/>
        </w:rPr>
        <w:t>A través del SAIMEX”</w:t>
      </w:r>
    </w:p>
    <w:p w14:paraId="39363335" w14:textId="77777777" w:rsidR="00FE611C" w:rsidRPr="001E21F9" w:rsidRDefault="00FE611C" w:rsidP="001D7ACE">
      <w:pPr>
        <w:tabs>
          <w:tab w:val="left" w:pos="4667"/>
        </w:tabs>
        <w:spacing w:line="360" w:lineRule="auto"/>
        <w:contextualSpacing/>
        <w:jc w:val="both"/>
        <w:rPr>
          <w:rFonts w:ascii="Palatino Linotype" w:hAnsi="Palatino Linotype" w:cs="Tahoma"/>
          <w:color w:val="FF0000"/>
          <w:sz w:val="22"/>
          <w:szCs w:val="22"/>
        </w:rPr>
      </w:pPr>
    </w:p>
    <w:p w14:paraId="4C32C6C8" w14:textId="1935289B" w:rsidR="001C4A74" w:rsidRPr="009713ED" w:rsidRDefault="003F2DA8" w:rsidP="001D7ACE">
      <w:pPr>
        <w:pStyle w:val="Ttulo1"/>
        <w:spacing w:before="0" w:line="360" w:lineRule="auto"/>
        <w:rPr>
          <w:rFonts w:ascii="Palatino Linotype" w:eastAsia="Calibri" w:hAnsi="Palatino Linotype"/>
          <w:b/>
          <w:color w:val="auto"/>
          <w:sz w:val="22"/>
          <w:szCs w:val="22"/>
        </w:rPr>
      </w:pPr>
      <w:bookmarkStart w:id="2" w:name="_Toc221202046"/>
      <w:r>
        <w:rPr>
          <w:rFonts w:ascii="Palatino Linotype" w:eastAsia="Calibri" w:hAnsi="Palatino Linotype"/>
          <w:b/>
          <w:color w:val="auto"/>
          <w:sz w:val="22"/>
          <w:szCs w:val="22"/>
        </w:rPr>
        <w:lastRenderedPageBreak/>
        <w:t>II. Respuesta</w:t>
      </w:r>
      <w:r w:rsidR="001C4A74" w:rsidRPr="009713ED">
        <w:rPr>
          <w:rFonts w:ascii="Palatino Linotype" w:eastAsia="Calibri" w:hAnsi="Palatino Linotype"/>
          <w:b/>
          <w:color w:val="auto"/>
          <w:sz w:val="22"/>
          <w:szCs w:val="22"/>
        </w:rPr>
        <w:t xml:space="preserve"> del Sujeto Obligado</w:t>
      </w:r>
      <w:bookmarkEnd w:id="2"/>
    </w:p>
    <w:p w14:paraId="03954610" w14:textId="77777777" w:rsidR="001D7ACE" w:rsidRDefault="001D7ACE" w:rsidP="001D7ACE">
      <w:pPr>
        <w:autoSpaceDE w:val="0"/>
        <w:autoSpaceDN w:val="0"/>
        <w:adjustRightInd w:val="0"/>
        <w:spacing w:line="360" w:lineRule="auto"/>
        <w:contextualSpacing/>
        <w:jc w:val="both"/>
        <w:rPr>
          <w:rFonts w:ascii="Palatino Linotype" w:eastAsia="Calibri" w:hAnsi="Palatino Linotype" w:cs="Tahoma"/>
          <w:sz w:val="22"/>
          <w:szCs w:val="22"/>
        </w:rPr>
      </w:pPr>
    </w:p>
    <w:p w14:paraId="60FC41C1" w14:textId="65798FFA" w:rsidR="001C4A74" w:rsidRPr="003F2DA8" w:rsidRDefault="001C4A74" w:rsidP="001D7ACE">
      <w:pPr>
        <w:autoSpaceDE w:val="0"/>
        <w:autoSpaceDN w:val="0"/>
        <w:adjustRightInd w:val="0"/>
        <w:spacing w:line="360" w:lineRule="auto"/>
        <w:contextualSpacing/>
        <w:jc w:val="both"/>
        <w:rPr>
          <w:rFonts w:ascii="Palatino Linotype" w:eastAsia="Calibri" w:hAnsi="Palatino Linotype" w:cs="Tahoma"/>
          <w:bCs/>
          <w:sz w:val="22"/>
          <w:szCs w:val="22"/>
        </w:rPr>
      </w:pPr>
      <w:r w:rsidRPr="009713ED">
        <w:rPr>
          <w:rFonts w:ascii="Palatino Linotype" w:eastAsia="Calibri" w:hAnsi="Palatino Linotype" w:cs="Tahoma"/>
          <w:sz w:val="22"/>
          <w:szCs w:val="22"/>
        </w:rPr>
        <w:t>De conformidad con el artículo 163, párrafo primero de la Ley de Transparencia y Acceso a la Información Pública del Estado de México y Municipios, el Sujeto Oblig</w:t>
      </w:r>
      <w:r w:rsidR="009713ED">
        <w:rPr>
          <w:rFonts w:ascii="Palatino Linotype" w:eastAsia="Calibri" w:hAnsi="Palatino Linotype" w:cs="Tahoma"/>
          <w:sz w:val="22"/>
          <w:szCs w:val="22"/>
        </w:rPr>
        <w:t>ado debió dar contestación a la solicitud</w:t>
      </w:r>
      <w:r w:rsidRPr="009713ED">
        <w:rPr>
          <w:rFonts w:ascii="Palatino Linotype" w:eastAsia="Calibri" w:hAnsi="Palatino Linotype" w:cs="Tahoma"/>
          <w:sz w:val="22"/>
          <w:szCs w:val="22"/>
        </w:rPr>
        <w:t xml:space="preserve"> de acceso a la información; sin embargo, de las constancias que obran en el expediente electrónico del </w:t>
      </w:r>
      <w:r w:rsidRPr="009713ED">
        <w:rPr>
          <w:rFonts w:ascii="Palatino Linotype" w:eastAsia="Calibri" w:hAnsi="Palatino Linotype" w:cs="Tahoma"/>
          <w:sz w:val="22"/>
          <w:szCs w:val="22"/>
          <w:lang w:val="es-ES"/>
        </w:rPr>
        <w:t xml:space="preserve">Sistema de Acceso a la Información Mexiquense (SAIMEX), se advierte que el </w:t>
      </w:r>
      <w:r w:rsidRPr="009713ED">
        <w:rPr>
          <w:rFonts w:ascii="Palatino Linotype" w:eastAsia="Calibri" w:hAnsi="Palatino Linotype" w:cs="Tahoma"/>
          <w:b/>
          <w:bCs/>
          <w:sz w:val="22"/>
          <w:szCs w:val="22"/>
        </w:rPr>
        <w:t>Ayuntamiento de</w:t>
      </w:r>
      <w:r w:rsidR="009713ED">
        <w:rPr>
          <w:rFonts w:ascii="Palatino Linotype" w:eastAsia="Calibri" w:hAnsi="Palatino Linotype" w:cs="Tahoma"/>
          <w:b/>
          <w:bCs/>
          <w:sz w:val="22"/>
          <w:szCs w:val="22"/>
        </w:rPr>
        <w:t xml:space="preserve"> Tepotzotlán</w:t>
      </w:r>
      <w:r w:rsidR="003F2DA8">
        <w:rPr>
          <w:rFonts w:ascii="Palatino Linotype" w:eastAsia="Calibri" w:hAnsi="Palatino Linotype" w:cs="Tahoma"/>
          <w:bCs/>
          <w:sz w:val="22"/>
          <w:szCs w:val="22"/>
        </w:rPr>
        <w:t>, omitió dar respuesta al requerimiento informativo</w:t>
      </w:r>
      <w:r w:rsidRPr="009713ED">
        <w:rPr>
          <w:rFonts w:ascii="Palatino Linotype" w:eastAsia="Calibri" w:hAnsi="Palatino Linotype" w:cs="Tahoma"/>
          <w:bCs/>
          <w:sz w:val="22"/>
          <w:szCs w:val="22"/>
        </w:rPr>
        <w:t xml:space="preserve">, por lo que </w:t>
      </w:r>
      <w:r w:rsidRPr="009713ED">
        <w:rPr>
          <w:rFonts w:ascii="Palatino Linotype" w:eastAsia="Calibri" w:hAnsi="Palatino Linotype" w:cs="Tahoma"/>
          <w:b/>
          <w:sz w:val="22"/>
          <w:szCs w:val="22"/>
        </w:rPr>
        <w:t xml:space="preserve">se configura la </w:t>
      </w:r>
      <w:r w:rsidRPr="009713ED">
        <w:rPr>
          <w:rFonts w:ascii="Palatino Linotype" w:eastAsia="Calibri" w:hAnsi="Palatino Linotype" w:cs="Tahoma"/>
          <w:b/>
          <w:sz w:val="22"/>
          <w:szCs w:val="22"/>
          <w:lang w:val="es-ES"/>
        </w:rPr>
        <w:t>negativa ficta</w:t>
      </w:r>
      <w:r w:rsidRPr="009713ED">
        <w:rPr>
          <w:rFonts w:ascii="Palatino Linotype" w:eastAsia="Calibri"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F0E5E0D" w14:textId="77777777" w:rsidR="001C4A74" w:rsidRPr="009713ED" w:rsidRDefault="001C4A74" w:rsidP="001D7ACE">
      <w:pPr>
        <w:autoSpaceDE w:val="0"/>
        <w:autoSpaceDN w:val="0"/>
        <w:adjustRightInd w:val="0"/>
        <w:spacing w:line="360" w:lineRule="auto"/>
        <w:contextualSpacing/>
        <w:jc w:val="both"/>
        <w:rPr>
          <w:rFonts w:ascii="Palatino Linotype" w:hAnsi="Palatino Linotype" w:cs="Tahoma"/>
          <w:b/>
          <w:sz w:val="22"/>
          <w:szCs w:val="22"/>
        </w:rPr>
      </w:pPr>
    </w:p>
    <w:p w14:paraId="5EFAF571" w14:textId="0AC4BCCD" w:rsidR="00FE611C" w:rsidRPr="00B8455D" w:rsidRDefault="00B8455D" w:rsidP="001D7ACE">
      <w:pPr>
        <w:pStyle w:val="Ttulo1"/>
        <w:spacing w:before="0" w:line="360" w:lineRule="auto"/>
        <w:rPr>
          <w:rFonts w:ascii="Palatino Linotype" w:hAnsi="Palatino Linotype"/>
          <w:b/>
          <w:color w:val="auto"/>
          <w:sz w:val="22"/>
          <w:szCs w:val="22"/>
        </w:rPr>
      </w:pPr>
      <w:bookmarkStart w:id="3" w:name="_Toc221202047"/>
      <w:r w:rsidRPr="00B8455D">
        <w:rPr>
          <w:rFonts w:ascii="Palatino Linotype" w:hAnsi="Palatino Linotype"/>
          <w:b/>
          <w:color w:val="auto"/>
          <w:sz w:val="22"/>
          <w:szCs w:val="22"/>
        </w:rPr>
        <w:t>III. Interposición del Recurso</w:t>
      </w:r>
      <w:r w:rsidR="00FE611C" w:rsidRPr="00B8455D">
        <w:rPr>
          <w:rFonts w:ascii="Palatino Linotype" w:hAnsi="Palatino Linotype"/>
          <w:b/>
          <w:color w:val="auto"/>
          <w:sz w:val="22"/>
          <w:szCs w:val="22"/>
        </w:rPr>
        <w:t xml:space="preserve"> de Revisión</w:t>
      </w:r>
      <w:bookmarkEnd w:id="3"/>
    </w:p>
    <w:p w14:paraId="5CA6DD5F" w14:textId="77777777" w:rsidR="00FE611C" w:rsidRPr="001E21F9" w:rsidRDefault="00FE611C" w:rsidP="001D7ACE">
      <w:pPr>
        <w:autoSpaceDE w:val="0"/>
        <w:autoSpaceDN w:val="0"/>
        <w:adjustRightInd w:val="0"/>
        <w:spacing w:line="360" w:lineRule="auto"/>
        <w:contextualSpacing/>
        <w:jc w:val="both"/>
        <w:rPr>
          <w:rFonts w:ascii="Palatino Linotype" w:hAnsi="Palatino Linotype" w:cs="Tahoma"/>
          <w:color w:val="FF0000"/>
          <w:sz w:val="22"/>
          <w:szCs w:val="22"/>
        </w:rPr>
      </w:pPr>
    </w:p>
    <w:p w14:paraId="5CCFE6B6" w14:textId="71DE5905" w:rsidR="004E6F03" w:rsidRPr="00B8455D" w:rsidRDefault="001C4A74" w:rsidP="001D7ACE">
      <w:pPr>
        <w:widowControl w:val="0"/>
        <w:spacing w:line="360" w:lineRule="auto"/>
        <w:contextualSpacing/>
        <w:jc w:val="both"/>
        <w:rPr>
          <w:rFonts w:ascii="Palatino Linotype" w:eastAsia="Calibri" w:hAnsi="Palatino Linotype"/>
          <w:bCs/>
          <w:sz w:val="22"/>
          <w:szCs w:val="22"/>
        </w:rPr>
      </w:pPr>
      <w:r w:rsidRPr="00B8455D">
        <w:rPr>
          <w:rFonts w:ascii="Palatino Linotype" w:eastAsia="Calibri" w:hAnsi="Palatino Linotype"/>
          <w:bCs/>
          <w:sz w:val="22"/>
          <w:szCs w:val="22"/>
        </w:rPr>
        <w:t>Con fecha</w:t>
      </w:r>
      <w:r w:rsidR="00706D40" w:rsidRPr="00B8455D">
        <w:rPr>
          <w:rFonts w:ascii="Palatino Linotype" w:eastAsia="Calibri" w:hAnsi="Palatino Linotype"/>
          <w:bCs/>
          <w:sz w:val="22"/>
          <w:szCs w:val="22"/>
        </w:rPr>
        <w:t xml:space="preserve"> </w:t>
      </w:r>
      <w:r w:rsidR="00980D2E">
        <w:rPr>
          <w:rFonts w:ascii="Palatino Linotype" w:eastAsia="Calibri" w:hAnsi="Palatino Linotype"/>
          <w:bCs/>
          <w:sz w:val="22"/>
          <w:szCs w:val="22"/>
        </w:rPr>
        <w:t xml:space="preserve">doce de enero </w:t>
      </w:r>
      <w:r w:rsidR="00B8455D" w:rsidRPr="00B8455D">
        <w:rPr>
          <w:rFonts w:ascii="Palatino Linotype" w:eastAsia="Calibri" w:hAnsi="Palatino Linotype"/>
          <w:bCs/>
          <w:sz w:val="22"/>
          <w:szCs w:val="22"/>
        </w:rPr>
        <w:t xml:space="preserve">de dos mil </w:t>
      </w:r>
      <w:r w:rsidR="00980D2E">
        <w:rPr>
          <w:rFonts w:ascii="Palatino Linotype" w:eastAsia="Calibri" w:hAnsi="Palatino Linotype"/>
          <w:bCs/>
          <w:sz w:val="22"/>
          <w:szCs w:val="22"/>
        </w:rPr>
        <w:t>veintiséis</w:t>
      </w:r>
      <w:r w:rsidR="00B8455D" w:rsidRPr="00B8455D">
        <w:rPr>
          <w:rFonts w:ascii="Palatino Linotype" w:eastAsia="Calibri" w:hAnsi="Palatino Linotype"/>
          <w:bCs/>
          <w:sz w:val="22"/>
          <w:szCs w:val="22"/>
        </w:rPr>
        <w:t xml:space="preserve">, </w:t>
      </w:r>
      <w:r w:rsidR="00B8455D" w:rsidRPr="00B8455D">
        <w:rPr>
          <w:rFonts w:ascii="Palatino Linotype" w:eastAsia="Calibri" w:hAnsi="Palatino Linotype"/>
          <w:bCs/>
          <w:sz w:val="22"/>
          <w:szCs w:val="22"/>
          <w:lang w:val="es-ES"/>
        </w:rPr>
        <w:t>se recibió</w:t>
      </w:r>
      <w:r w:rsidRPr="00B8455D">
        <w:rPr>
          <w:rFonts w:ascii="Palatino Linotype" w:eastAsia="Calibri" w:hAnsi="Palatino Linotype"/>
          <w:bCs/>
          <w:sz w:val="22"/>
          <w:szCs w:val="22"/>
          <w:lang w:val="es-ES"/>
        </w:rPr>
        <w:t xml:space="preserve"> en este Instituto, a través del Sistema de Acceso a la Info</w:t>
      </w:r>
      <w:r w:rsidR="00B8455D" w:rsidRPr="00B8455D">
        <w:rPr>
          <w:rFonts w:ascii="Palatino Linotype" w:eastAsia="Calibri" w:hAnsi="Palatino Linotype"/>
          <w:bCs/>
          <w:sz w:val="22"/>
          <w:szCs w:val="22"/>
          <w:lang w:val="es-ES"/>
        </w:rPr>
        <w:t>rmación Mexiquense (SAIMEX), el Recurso</w:t>
      </w:r>
      <w:r w:rsidR="00B8455D">
        <w:rPr>
          <w:rFonts w:ascii="Palatino Linotype" w:eastAsia="Calibri" w:hAnsi="Palatino Linotype"/>
          <w:bCs/>
          <w:sz w:val="22"/>
          <w:szCs w:val="22"/>
          <w:lang w:val="es-ES"/>
        </w:rPr>
        <w:t xml:space="preserve"> de Revisión interpuesto </w:t>
      </w:r>
      <w:r w:rsidRPr="00B8455D">
        <w:rPr>
          <w:rFonts w:ascii="Palatino Linotype" w:eastAsia="Calibri" w:hAnsi="Palatino Linotype"/>
          <w:bCs/>
          <w:sz w:val="22"/>
          <w:szCs w:val="22"/>
          <w:lang w:val="es-ES"/>
        </w:rPr>
        <w:t>por la parte Recurrente, en contra de la falta de respuesta por parte del Sujeto Obligado</w:t>
      </w:r>
      <w:r w:rsidRPr="00B8455D">
        <w:rPr>
          <w:rFonts w:ascii="Palatino Linotype" w:eastAsia="Calibri" w:hAnsi="Palatino Linotype"/>
          <w:b/>
          <w:sz w:val="22"/>
          <w:szCs w:val="22"/>
        </w:rPr>
        <w:t>,</w:t>
      </w:r>
      <w:r w:rsidRPr="00B8455D">
        <w:rPr>
          <w:rFonts w:ascii="Palatino Linotype" w:eastAsia="Calibri" w:hAnsi="Palatino Linotype"/>
          <w:bCs/>
          <w:sz w:val="22"/>
          <w:szCs w:val="22"/>
          <w:lang w:val="es-ES"/>
        </w:rPr>
        <w:t xml:space="preserve"> </w:t>
      </w:r>
      <w:r w:rsidRPr="00B8455D">
        <w:rPr>
          <w:rFonts w:ascii="Palatino Linotype" w:hAnsi="Palatino Linotype" w:cs="Tahoma"/>
          <w:bCs/>
          <w:sz w:val="22"/>
          <w:szCs w:val="22"/>
          <w:lang w:val="es-ES"/>
        </w:rPr>
        <w:t>en términos idénticos lo siguiente:</w:t>
      </w:r>
    </w:p>
    <w:p w14:paraId="2F95E7C5" w14:textId="77777777" w:rsidR="001C4A74" w:rsidRPr="00BC673F" w:rsidRDefault="001C4A74" w:rsidP="001D7ACE">
      <w:pPr>
        <w:tabs>
          <w:tab w:val="left" w:pos="4667"/>
        </w:tabs>
        <w:spacing w:line="360" w:lineRule="auto"/>
        <w:ind w:right="567"/>
        <w:contextualSpacing/>
        <w:rPr>
          <w:b/>
          <w:bCs/>
          <w:iCs/>
        </w:rPr>
      </w:pPr>
    </w:p>
    <w:p w14:paraId="24E94F34" w14:textId="77777777" w:rsidR="001C4A74" w:rsidRPr="00BC673F" w:rsidRDefault="001C4A74" w:rsidP="001D7ACE">
      <w:pPr>
        <w:tabs>
          <w:tab w:val="left" w:pos="4667"/>
        </w:tabs>
        <w:spacing w:line="360" w:lineRule="auto"/>
        <w:ind w:left="567" w:right="567"/>
        <w:contextualSpacing/>
        <w:rPr>
          <w:rFonts w:ascii="Palatino Linotype" w:hAnsi="Palatino Linotype" w:cs="Tahoma"/>
          <w:b/>
          <w:bCs/>
          <w:i/>
        </w:rPr>
      </w:pPr>
      <w:r w:rsidRPr="00BC673F">
        <w:rPr>
          <w:rFonts w:ascii="Palatino Linotype" w:hAnsi="Palatino Linotype" w:cs="Tahoma"/>
          <w:b/>
          <w:bCs/>
          <w:i/>
        </w:rPr>
        <w:t>“ACTO IMPUGNADO</w:t>
      </w:r>
    </w:p>
    <w:p w14:paraId="2590412E" w14:textId="4C87012E" w:rsidR="001C4A74" w:rsidRPr="00BC673F" w:rsidRDefault="001C1082" w:rsidP="001D7ACE">
      <w:pPr>
        <w:spacing w:line="360" w:lineRule="auto"/>
        <w:ind w:left="567" w:right="567"/>
        <w:contextualSpacing/>
        <w:rPr>
          <w:rFonts w:ascii="Palatino Linotype" w:hAnsi="Palatino Linotype"/>
          <w:i/>
        </w:rPr>
      </w:pPr>
      <w:r w:rsidRPr="001C1082">
        <w:rPr>
          <w:rFonts w:ascii="Palatino Linotype" w:hAnsi="Palatino Linotype"/>
          <w:i/>
        </w:rPr>
        <w:t xml:space="preserve">Solicito información sobre todo pago, compensación, apoyo económico, vales, gasolina, viáticos o cualquier otro recurso público otorgado al ciudadano Marcelo </w:t>
      </w:r>
      <w:proofErr w:type="spellStart"/>
      <w:r w:rsidRPr="001C1082">
        <w:rPr>
          <w:rFonts w:ascii="Palatino Linotype" w:hAnsi="Palatino Linotype"/>
          <w:i/>
        </w:rPr>
        <w:t>Zuppa</w:t>
      </w:r>
      <w:proofErr w:type="spellEnd"/>
      <w:r w:rsidRPr="001C1082">
        <w:rPr>
          <w:rFonts w:ascii="Palatino Linotype" w:hAnsi="Palatino Linotype"/>
          <w:i/>
        </w:rPr>
        <w:t xml:space="preserve"> Villegas en el periodo 2022–2025. En caso de ser cero, justificar por qué recibe recursos o acceso a bienes municipales sin ser servidor público (si esos casos existen).</w:t>
      </w:r>
      <w:r w:rsidR="00706D40" w:rsidRPr="00BC673F">
        <w:rPr>
          <w:rFonts w:ascii="Palatino Linotype" w:hAnsi="Palatino Linotype"/>
          <w:i/>
        </w:rPr>
        <w:t>”</w:t>
      </w:r>
    </w:p>
    <w:p w14:paraId="2A213989" w14:textId="77777777" w:rsidR="001C4A74" w:rsidRPr="001E21F9" w:rsidRDefault="001C4A74" w:rsidP="001D7ACE">
      <w:pPr>
        <w:autoSpaceDE w:val="0"/>
        <w:autoSpaceDN w:val="0"/>
        <w:adjustRightInd w:val="0"/>
        <w:spacing w:line="360" w:lineRule="auto"/>
        <w:ind w:left="567" w:right="567"/>
        <w:contextualSpacing/>
        <w:rPr>
          <w:rFonts w:ascii="Palatino Linotype" w:hAnsi="Palatino Linotype" w:cs="Tahoma"/>
          <w:b/>
          <w:i/>
          <w:color w:val="FF0000"/>
        </w:rPr>
      </w:pPr>
    </w:p>
    <w:p w14:paraId="57A8FC9B" w14:textId="77777777" w:rsidR="001C4A74" w:rsidRPr="00BC673F" w:rsidRDefault="001C4A74" w:rsidP="001D7ACE">
      <w:pPr>
        <w:autoSpaceDE w:val="0"/>
        <w:autoSpaceDN w:val="0"/>
        <w:adjustRightInd w:val="0"/>
        <w:spacing w:line="360" w:lineRule="auto"/>
        <w:ind w:left="567" w:right="567"/>
        <w:contextualSpacing/>
        <w:rPr>
          <w:rFonts w:ascii="Palatino Linotype" w:hAnsi="Palatino Linotype" w:cs="Tahoma"/>
          <w:b/>
          <w:i/>
        </w:rPr>
      </w:pPr>
      <w:r w:rsidRPr="00BC673F">
        <w:rPr>
          <w:rFonts w:ascii="Palatino Linotype" w:hAnsi="Palatino Linotype" w:cs="Tahoma"/>
          <w:b/>
          <w:i/>
        </w:rPr>
        <w:t>“RAZONES O MOTIVOS DE LA INCONFORMIDAD</w:t>
      </w:r>
    </w:p>
    <w:p w14:paraId="4C75F076" w14:textId="39646BC4" w:rsidR="00FE611C" w:rsidRPr="00BC673F" w:rsidRDefault="001C1082" w:rsidP="001D7ACE">
      <w:pPr>
        <w:spacing w:line="360" w:lineRule="auto"/>
        <w:ind w:left="567" w:right="567"/>
        <w:contextualSpacing/>
        <w:jc w:val="both"/>
        <w:rPr>
          <w:rFonts w:ascii="Palatino Linotype" w:hAnsi="Palatino Linotype"/>
          <w:i/>
        </w:rPr>
      </w:pPr>
      <w:r w:rsidRPr="001C1082">
        <w:rPr>
          <w:rFonts w:ascii="Palatino Linotype" w:hAnsi="Palatino Linotype"/>
          <w:i/>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w:t>
      </w:r>
      <w:r w:rsidRPr="001C1082">
        <w:rPr>
          <w:rFonts w:ascii="Palatino Linotype" w:hAnsi="Palatino Linotype"/>
          <w:i/>
        </w:rPr>
        <w:lastRenderedPageBreak/>
        <w:t xml:space="preserve">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1C1082">
        <w:rPr>
          <w:rFonts w:ascii="Palatino Linotype" w:hAnsi="Palatino Linotype"/>
          <w:i/>
        </w:rPr>
        <w:t>articulo</w:t>
      </w:r>
      <w:proofErr w:type="spellEnd"/>
      <w:r w:rsidRPr="001C1082">
        <w:rPr>
          <w:rFonts w:ascii="Palatino Linotype" w:hAnsi="Palatino Linotype"/>
          <w:i/>
        </w:rPr>
        <w:t xml:space="preserve"> 6 y 8 constitucional tengo derecho a realizar mi petición y tener acceso a la información pública, así mismo de conformidad al </w:t>
      </w:r>
      <w:proofErr w:type="spellStart"/>
      <w:r w:rsidRPr="001C1082">
        <w:rPr>
          <w:rFonts w:ascii="Palatino Linotype" w:hAnsi="Palatino Linotype"/>
          <w:i/>
        </w:rPr>
        <w:t>articulo</w:t>
      </w:r>
      <w:proofErr w:type="spellEnd"/>
      <w:r w:rsidRPr="001C1082">
        <w:rPr>
          <w:rFonts w:ascii="Palatino Linotype" w:hAnsi="Palatino Linotype"/>
          <w:i/>
        </w:rPr>
        <w:t xml:space="preserve"> 4, 11, 15, 92, 111, 112, 150, 151, 152, 160, 162, 176, 177, 178, 179, 180, de la Ley de Transparencia y Acceso a la Información </w:t>
      </w:r>
      <w:proofErr w:type="spellStart"/>
      <w:r w:rsidRPr="001C1082">
        <w:rPr>
          <w:rFonts w:ascii="Palatino Linotype" w:hAnsi="Palatino Linotype"/>
          <w:i/>
        </w:rPr>
        <w:t>Publica</w:t>
      </w:r>
      <w:proofErr w:type="spellEnd"/>
      <w:r w:rsidRPr="001C1082">
        <w:rPr>
          <w:rFonts w:ascii="Palatino Linotype" w:hAnsi="Palatino Linotype"/>
          <w:i/>
        </w:rPr>
        <w:t xml:space="preserve"> del Estado de México y Municipios se hace de su conocimiento que transcurrido el plazo para darme una respuesta el ayuntamiento hizo caso omiso y nunca contesto mi solicitud de información </w:t>
      </w:r>
      <w:proofErr w:type="spellStart"/>
      <w:r w:rsidRPr="001C1082">
        <w:rPr>
          <w:rFonts w:ascii="Palatino Linotype" w:hAnsi="Palatino Linotype"/>
          <w:i/>
        </w:rPr>
        <w:t>publica</w:t>
      </w:r>
      <w:proofErr w:type="spellEnd"/>
      <w:r w:rsidRPr="001C1082">
        <w:rPr>
          <w:rFonts w:ascii="Palatino Linotype" w:hAnsi="Palatino Linotype"/>
          <w:i/>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706D40" w:rsidRPr="00BC673F">
        <w:rPr>
          <w:rFonts w:ascii="Palatino Linotype" w:hAnsi="Palatino Linotype"/>
          <w:i/>
        </w:rPr>
        <w:t>”</w:t>
      </w:r>
      <w:r w:rsidR="00BC673F">
        <w:rPr>
          <w:rFonts w:ascii="Palatino Linotype" w:hAnsi="Palatino Linotype"/>
          <w:i/>
        </w:rPr>
        <w:t xml:space="preserve"> (Sic)</w:t>
      </w:r>
    </w:p>
    <w:p w14:paraId="7FB22A65" w14:textId="77777777" w:rsidR="00706D40" w:rsidRPr="001E21F9" w:rsidRDefault="00706D40" w:rsidP="001D7ACE">
      <w:pPr>
        <w:autoSpaceDE w:val="0"/>
        <w:autoSpaceDN w:val="0"/>
        <w:adjustRightInd w:val="0"/>
        <w:spacing w:line="360" w:lineRule="auto"/>
        <w:contextualSpacing/>
        <w:jc w:val="both"/>
        <w:rPr>
          <w:rFonts w:ascii="Palatino Linotype" w:hAnsi="Palatino Linotype" w:cs="Tahoma"/>
          <w:color w:val="FF0000"/>
          <w:sz w:val="22"/>
          <w:szCs w:val="22"/>
        </w:rPr>
      </w:pPr>
    </w:p>
    <w:p w14:paraId="73C91090" w14:textId="1FCEE3F3" w:rsidR="00FE611C" w:rsidRPr="00E40F3E" w:rsidRDefault="00FE611C" w:rsidP="001D7ACE">
      <w:pPr>
        <w:pStyle w:val="Ttulo1"/>
        <w:spacing w:before="0" w:line="360" w:lineRule="auto"/>
        <w:rPr>
          <w:rFonts w:ascii="Palatino Linotype" w:eastAsia="Batang" w:hAnsi="Palatino Linotype"/>
          <w:b/>
          <w:color w:val="auto"/>
          <w:sz w:val="22"/>
          <w:szCs w:val="22"/>
        </w:rPr>
      </w:pPr>
      <w:bookmarkStart w:id="4" w:name="_Toc221202048"/>
      <w:r w:rsidRPr="00E40F3E">
        <w:rPr>
          <w:rFonts w:ascii="Palatino Linotype" w:hAnsi="Palatino Linotype"/>
          <w:b/>
          <w:color w:val="auto"/>
          <w:sz w:val="22"/>
          <w:szCs w:val="22"/>
        </w:rPr>
        <w:lastRenderedPageBreak/>
        <w:t xml:space="preserve">IV. </w:t>
      </w:r>
      <w:r w:rsidRPr="00E40F3E">
        <w:rPr>
          <w:rFonts w:ascii="Palatino Linotype" w:eastAsia="Batang" w:hAnsi="Palatino Linotype"/>
          <w:b/>
          <w:color w:val="auto"/>
          <w:sz w:val="22"/>
          <w:szCs w:val="22"/>
        </w:rPr>
        <w:t xml:space="preserve">Trámite del </w:t>
      </w:r>
      <w:r w:rsidRPr="00E40F3E">
        <w:rPr>
          <w:rFonts w:ascii="Palatino Linotype" w:hAnsi="Palatino Linotype"/>
          <w:b/>
          <w:color w:val="auto"/>
          <w:sz w:val="22"/>
          <w:szCs w:val="22"/>
        </w:rPr>
        <w:t xml:space="preserve">Recurso de Revisión </w:t>
      </w:r>
      <w:r w:rsidR="00706D40" w:rsidRPr="00E40F3E">
        <w:rPr>
          <w:rFonts w:ascii="Palatino Linotype" w:eastAsia="Batang" w:hAnsi="Palatino Linotype"/>
          <w:b/>
          <w:color w:val="auto"/>
          <w:sz w:val="22"/>
          <w:szCs w:val="22"/>
        </w:rPr>
        <w:t>ante este Instituto</w:t>
      </w:r>
      <w:bookmarkEnd w:id="4"/>
    </w:p>
    <w:p w14:paraId="038D4CFE" w14:textId="77777777" w:rsidR="00FE611C" w:rsidRPr="001E21F9" w:rsidRDefault="00FE611C" w:rsidP="001D7ACE">
      <w:pPr>
        <w:spacing w:line="360" w:lineRule="auto"/>
        <w:contextualSpacing/>
        <w:jc w:val="both"/>
        <w:rPr>
          <w:rFonts w:ascii="Palatino Linotype" w:eastAsia="Batang" w:hAnsi="Palatino Linotype" w:cs="Tahoma"/>
          <w:b/>
          <w:bCs/>
          <w:color w:val="FF0000"/>
          <w:sz w:val="22"/>
          <w:szCs w:val="22"/>
        </w:rPr>
      </w:pPr>
    </w:p>
    <w:p w14:paraId="5ECF564F" w14:textId="018AD40D" w:rsidR="00FE611C" w:rsidRPr="00E40F3E" w:rsidRDefault="00FE611C" w:rsidP="001D7ACE">
      <w:pPr>
        <w:spacing w:line="360" w:lineRule="auto"/>
        <w:contextualSpacing/>
        <w:jc w:val="both"/>
        <w:rPr>
          <w:rFonts w:ascii="Palatino Linotype" w:eastAsia="Batang" w:hAnsi="Palatino Linotype" w:cs="Tahoma"/>
          <w:bCs/>
          <w:sz w:val="22"/>
          <w:szCs w:val="22"/>
          <w:lang w:val="es-ES_tradnl"/>
        </w:rPr>
      </w:pPr>
      <w:bookmarkStart w:id="5" w:name="_Toc221202049"/>
      <w:r w:rsidRPr="00E40F3E">
        <w:rPr>
          <w:rStyle w:val="Ttulo2Car"/>
          <w:rFonts w:ascii="Palatino Linotype" w:hAnsi="Palatino Linotype"/>
          <w:b/>
          <w:color w:val="auto"/>
          <w:sz w:val="22"/>
          <w:szCs w:val="22"/>
        </w:rPr>
        <w:t>a) Turno del Recurso de Revisión</w:t>
      </w:r>
      <w:bookmarkEnd w:id="5"/>
      <w:r w:rsidRPr="00E40F3E">
        <w:rPr>
          <w:rFonts w:ascii="Palatino Linotype" w:hAnsi="Palatino Linotype"/>
          <w:b/>
          <w:bCs/>
          <w:sz w:val="22"/>
          <w:szCs w:val="22"/>
        </w:rPr>
        <w:t xml:space="preserve">. </w:t>
      </w:r>
      <w:r w:rsidRPr="00E40F3E">
        <w:rPr>
          <w:rFonts w:ascii="Palatino Linotype" w:eastAsia="Batang" w:hAnsi="Palatino Linotype" w:cs="Tahoma"/>
          <w:bCs/>
          <w:sz w:val="22"/>
          <w:szCs w:val="22"/>
          <w:lang w:val="es-ES_tradnl"/>
        </w:rPr>
        <w:t xml:space="preserve">El </w:t>
      </w:r>
      <w:r w:rsidR="00E40F3E" w:rsidRPr="00E40F3E">
        <w:rPr>
          <w:rFonts w:ascii="Palatino Linotype" w:eastAsia="Batang" w:hAnsi="Palatino Linotype" w:cs="Tahoma"/>
          <w:bCs/>
          <w:sz w:val="22"/>
          <w:szCs w:val="22"/>
          <w:lang w:val="es-ES_tradnl"/>
        </w:rPr>
        <w:t xml:space="preserve">doce de </w:t>
      </w:r>
      <w:r w:rsidR="001C1082">
        <w:rPr>
          <w:rFonts w:ascii="Palatino Linotype" w:eastAsia="Batang" w:hAnsi="Palatino Linotype" w:cs="Tahoma"/>
          <w:bCs/>
          <w:sz w:val="22"/>
          <w:szCs w:val="22"/>
          <w:lang w:val="es-ES_tradnl"/>
        </w:rPr>
        <w:t>enero</w:t>
      </w:r>
      <w:r w:rsidR="00E40F3E" w:rsidRPr="00E40F3E">
        <w:rPr>
          <w:rFonts w:ascii="Palatino Linotype" w:eastAsia="Batang" w:hAnsi="Palatino Linotype" w:cs="Tahoma"/>
          <w:bCs/>
          <w:sz w:val="22"/>
          <w:szCs w:val="22"/>
          <w:lang w:val="es-ES_tradnl"/>
        </w:rPr>
        <w:t xml:space="preserve"> de dos mil </w:t>
      </w:r>
      <w:r w:rsidR="001C1082">
        <w:rPr>
          <w:rFonts w:ascii="Palatino Linotype" w:eastAsia="Batang" w:hAnsi="Palatino Linotype" w:cs="Tahoma"/>
          <w:bCs/>
          <w:sz w:val="22"/>
          <w:szCs w:val="22"/>
          <w:lang w:val="es-ES_tradnl"/>
        </w:rPr>
        <w:t>veintiséis</w:t>
      </w:r>
      <w:r w:rsidR="00E40F3E" w:rsidRPr="00E40F3E">
        <w:rPr>
          <w:rFonts w:ascii="Palatino Linotype" w:eastAsia="Batang" w:hAnsi="Palatino Linotype" w:cs="Tahoma"/>
          <w:bCs/>
          <w:sz w:val="22"/>
          <w:szCs w:val="22"/>
          <w:lang w:val="es-ES_tradnl"/>
        </w:rPr>
        <w:t xml:space="preserve">, </w:t>
      </w:r>
      <w:r w:rsidRPr="00E40F3E">
        <w:rPr>
          <w:rFonts w:ascii="Palatino Linotype" w:eastAsia="Batang" w:hAnsi="Palatino Linotype" w:cs="Tahoma"/>
          <w:bCs/>
          <w:sz w:val="22"/>
          <w:szCs w:val="22"/>
          <w:lang w:val="es-ES_tradnl"/>
        </w:rPr>
        <w:t xml:space="preserve">el Sistema de Acceso a la Información Mexiquense (SAIMEX), asignó </w:t>
      </w:r>
      <w:r w:rsidR="00E40F3E" w:rsidRPr="00E40F3E">
        <w:rPr>
          <w:rFonts w:ascii="Palatino Linotype" w:eastAsia="Batang" w:hAnsi="Palatino Linotype" w:cs="Tahoma"/>
          <w:bCs/>
          <w:sz w:val="22"/>
          <w:szCs w:val="22"/>
          <w:lang w:val="es-ES_tradnl"/>
        </w:rPr>
        <w:t xml:space="preserve">el número de expediente </w:t>
      </w:r>
      <w:r w:rsidR="00980D2E">
        <w:rPr>
          <w:rFonts w:ascii="Palatino Linotype" w:eastAsia="Calibri" w:hAnsi="Palatino Linotype" w:cs="Tahoma"/>
          <w:bCs/>
          <w:sz w:val="22"/>
          <w:szCs w:val="22"/>
          <w:lang w:eastAsia="en-US"/>
        </w:rPr>
        <w:t>00016/INFOEM/IP/RR/2026</w:t>
      </w:r>
      <w:r w:rsidR="00E40F3E" w:rsidRPr="00E40F3E">
        <w:rPr>
          <w:rFonts w:ascii="Palatino Linotype" w:eastAsia="Batang" w:hAnsi="Palatino Linotype" w:cs="Tahoma"/>
          <w:bCs/>
          <w:sz w:val="22"/>
          <w:szCs w:val="22"/>
          <w:lang w:val="es-ES_tradnl"/>
        </w:rPr>
        <w:t>, al medio</w:t>
      </w:r>
      <w:r w:rsidRPr="00E40F3E">
        <w:rPr>
          <w:rFonts w:ascii="Palatino Linotype" w:eastAsia="Batang" w:hAnsi="Palatino Linotype" w:cs="Tahoma"/>
          <w:bCs/>
          <w:sz w:val="22"/>
          <w:szCs w:val="22"/>
          <w:lang w:val="es-ES_tradnl"/>
        </w:rPr>
        <w:t xml:space="preserve"> de impugnación que nos ocupa, con base en el sistema aprobado por el Pleno de es</w:t>
      </w:r>
      <w:r w:rsidR="00E40F3E" w:rsidRPr="00E40F3E">
        <w:rPr>
          <w:rFonts w:ascii="Palatino Linotype" w:eastAsia="Batang" w:hAnsi="Palatino Linotype" w:cs="Tahoma"/>
          <w:bCs/>
          <w:sz w:val="22"/>
          <w:szCs w:val="22"/>
          <w:lang w:val="es-ES_tradnl"/>
        </w:rPr>
        <w:t xml:space="preserve">te Órgano Garante y los turnó al Comisionado </w:t>
      </w:r>
      <w:r w:rsidRPr="00E40F3E">
        <w:rPr>
          <w:rFonts w:ascii="Palatino Linotype" w:eastAsia="Batang" w:hAnsi="Palatino Linotype" w:cs="Tahoma"/>
          <w:b/>
          <w:sz w:val="22"/>
          <w:szCs w:val="22"/>
          <w:lang w:val="es-ES_tradnl"/>
        </w:rPr>
        <w:t>Luis Gustavo Parra Noriega</w:t>
      </w:r>
      <w:r w:rsidRPr="00E40F3E">
        <w:rPr>
          <w:rFonts w:ascii="Palatino Linotype" w:eastAsia="Batang" w:hAnsi="Palatino Linotype" w:cs="Tahoma"/>
          <w:bCs/>
          <w:sz w:val="22"/>
          <w:szCs w:val="22"/>
          <w:lang w:val="es-ES_tradnl"/>
        </w:rPr>
        <w:t>,</w:t>
      </w:r>
      <w:r w:rsidR="00706D40" w:rsidRPr="00E40F3E">
        <w:rPr>
          <w:rFonts w:ascii="Palatino Linotype" w:hAnsi="Palatino Linotype" w:cs="Tahoma"/>
          <w:sz w:val="22"/>
          <w:szCs w:val="22"/>
        </w:rPr>
        <w:t xml:space="preserve"> </w:t>
      </w:r>
      <w:r w:rsidRPr="00E40F3E">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532EEAB7" w14:textId="77777777" w:rsidR="00FE611C" w:rsidRPr="001E21F9" w:rsidRDefault="00FE611C" w:rsidP="001D7ACE">
      <w:pPr>
        <w:spacing w:line="360" w:lineRule="auto"/>
        <w:contextualSpacing/>
        <w:jc w:val="both"/>
        <w:rPr>
          <w:rFonts w:ascii="Palatino Linotype" w:eastAsia="Batang" w:hAnsi="Palatino Linotype" w:cs="Tahoma"/>
          <w:b/>
          <w:bCs/>
          <w:color w:val="FF0000"/>
          <w:sz w:val="22"/>
          <w:szCs w:val="22"/>
        </w:rPr>
      </w:pPr>
    </w:p>
    <w:p w14:paraId="49EF5C66" w14:textId="53838BE6" w:rsidR="00FE611C" w:rsidRPr="00A9494D" w:rsidRDefault="00FE611C" w:rsidP="001D7ACE">
      <w:pPr>
        <w:spacing w:line="360" w:lineRule="auto"/>
        <w:contextualSpacing/>
        <w:jc w:val="both"/>
        <w:rPr>
          <w:rFonts w:ascii="Palatino Linotype" w:eastAsia="Batang" w:hAnsi="Palatino Linotype" w:cs="Tahoma"/>
          <w:bCs/>
          <w:sz w:val="22"/>
          <w:szCs w:val="22"/>
          <w:lang w:val="es-ES_tradnl"/>
        </w:rPr>
      </w:pPr>
      <w:bookmarkStart w:id="6" w:name="_Toc221202050"/>
      <w:r w:rsidRPr="00A9494D">
        <w:rPr>
          <w:rStyle w:val="Ttulo2Car"/>
          <w:rFonts w:ascii="Palatino Linotype" w:hAnsi="Palatino Linotype"/>
          <w:b/>
          <w:color w:val="auto"/>
          <w:sz w:val="22"/>
          <w:szCs w:val="22"/>
        </w:rPr>
        <w:t>b) Admisión de los Recursos de Revisión</w:t>
      </w:r>
      <w:bookmarkEnd w:id="6"/>
      <w:r w:rsidRPr="00A9494D">
        <w:rPr>
          <w:rFonts w:ascii="Palatino Linotype" w:eastAsia="Batang" w:hAnsi="Palatino Linotype" w:cs="Tahoma"/>
          <w:b/>
          <w:bCs/>
          <w:sz w:val="22"/>
          <w:szCs w:val="22"/>
          <w:lang w:val="es-ES_tradnl"/>
        </w:rPr>
        <w:t xml:space="preserve">. </w:t>
      </w:r>
      <w:r w:rsidRPr="00A9494D">
        <w:rPr>
          <w:rFonts w:ascii="Palatino Linotype" w:eastAsia="Batang" w:hAnsi="Palatino Linotype" w:cs="Tahoma"/>
          <w:bCs/>
          <w:sz w:val="22"/>
          <w:szCs w:val="22"/>
          <w:lang w:val="es-ES_tradnl"/>
        </w:rPr>
        <w:t>E</w:t>
      </w:r>
      <w:r w:rsidR="00A9494D" w:rsidRPr="00A9494D">
        <w:rPr>
          <w:rFonts w:ascii="Palatino Linotype" w:eastAsia="Batang" w:hAnsi="Palatino Linotype" w:cs="Tahoma"/>
          <w:bCs/>
          <w:sz w:val="22"/>
          <w:szCs w:val="22"/>
          <w:lang w:val="es-ES_tradnl"/>
        </w:rPr>
        <w:t xml:space="preserve">l </w:t>
      </w:r>
      <w:r w:rsidR="001C1082">
        <w:rPr>
          <w:rFonts w:ascii="Palatino Linotype" w:eastAsia="Batang" w:hAnsi="Palatino Linotype" w:cs="Tahoma"/>
          <w:bCs/>
          <w:sz w:val="22"/>
          <w:szCs w:val="22"/>
          <w:lang w:val="es-ES_tradnl"/>
        </w:rPr>
        <w:t>quince de enero</w:t>
      </w:r>
      <w:r w:rsidR="00A9494D" w:rsidRPr="00A9494D">
        <w:rPr>
          <w:rFonts w:ascii="Palatino Linotype" w:eastAsia="Batang" w:hAnsi="Palatino Linotype" w:cs="Tahoma"/>
          <w:bCs/>
          <w:sz w:val="22"/>
          <w:szCs w:val="22"/>
          <w:lang w:val="es-ES_tradnl"/>
        </w:rPr>
        <w:t xml:space="preserve"> de dos mil </w:t>
      </w:r>
      <w:r w:rsidR="001C1082">
        <w:rPr>
          <w:rFonts w:ascii="Palatino Linotype" w:eastAsia="Batang" w:hAnsi="Palatino Linotype" w:cs="Tahoma"/>
          <w:bCs/>
          <w:sz w:val="22"/>
          <w:szCs w:val="22"/>
          <w:lang w:val="es-ES_tradnl"/>
        </w:rPr>
        <w:t>veintiséis</w:t>
      </w:r>
      <w:r w:rsidR="00A9494D" w:rsidRPr="00A9494D">
        <w:rPr>
          <w:rFonts w:ascii="Palatino Linotype" w:eastAsia="Batang" w:hAnsi="Palatino Linotype" w:cs="Tahoma"/>
          <w:bCs/>
          <w:sz w:val="22"/>
          <w:szCs w:val="22"/>
          <w:lang w:val="es-ES_tradnl"/>
        </w:rPr>
        <w:t>, se acordó la admisión del Recurso de Revisión, interpuesto</w:t>
      </w:r>
      <w:r w:rsidRPr="00A9494D">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Estado de México y Municipios, </w:t>
      </w:r>
      <w:r w:rsidR="00A9494D" w:rsidRPr="00A9494D">
        <w:rPr>
          <w:rFonts w:ascii="Palatino Linotype" w:eastAsia="Batang" w:hAnsi="Palatino Linotype" w:cs="Tahoma"/>
          <w:bCs/>
          <w:sz w:val="22"/>
          <w:szCs w:val="22"/>
          <w:lang w:val="es-ES_tradnl"/>
        </w:rPr>
        <w:t xml:space="preserve">el cual fue notificado </w:t>
      </w:r>
      <w:r w:rsidRPr="00A9494D">
        <w:rPr>
          <w:rFonts w:ascii="Palatino Linotype" w:eastAsia="Batang" w:hAnsi="Palatino Linotype" w:cs="Tahoma"/>
          <w:bCs/>
          <w:sz w:val="22"/>
          <w:szCs w:val="22"/>
          <w:lang w:val="es-ES_tradnl"/>
        </w:rPr>
        <w:t>a las partes</w:t>
      </w:r>
      <w:r w:rsidR="00A9494D">
        <w:rPr>
          <w:rFonts w:ascii="Palatino Linotype" w:eastAsia="Batang" w:hAnsi="Palatino Linotype" w:cs="Tahoma"/>
          <w:bCs/>
          <w:sz w:val="22"/>
          <w:szCs w:val="22"/>
          <w:lang w:val="es-ES_tradnl"/>
        </w:rPr>
        <w:t xml:space="preserve"> el dieciocho de dicho mes y año</w:t>
      </w:r>
      <w:r w:rsidRPr="00A9494D">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7EB8A0CC" w14:textId="77777777" w:rsidR="00FE611C" w:rsidRPr="001E21F9" w:rsidRDefault="00FE611C" w:rsidP="001D7ACE">
      <w:pPr>
        <w:spacing w:line="360" w:lineRule="auto"/>
        <w:contextualSpacing/>
        <w:jc w:val="both"/>
        <w:rPr>
          <w:rFonts w:ascii="Palatino Linotype" w:eastAsia="Batang" w:hAnsi="Palatino Linotype" w:cs="Tahoma"/>
          <w:bCs/>
          <w:color w:val="FF0000"/>
          <w:sz w:val="22"/>
          <w:szCs w:val="22"/>
          <w:lang w:val="es-ES_tradnl"/>
        </w:rPr>
      </w:pPr>
    </w:p>
    <w:p w14:paraId="329D2BD0" w14:textId="357FC4C8" w:rsidR="001C1082" w:rsidRDefault="00FE611C" w:rsidP="001D7ACE">
      <w:pPr>
        <w:spacing w:line="360" w:lineRule="auto"/>
        <w:jc w:val="both"/>
        <w:rPr>
          <w:rFonts w:ascii="Palatino Linotype" w:hAnsi="Palatino Linotype" w:cs="Tahoma"/>
          <w:bCs/>
          <w:sz w:val="22"/>
          <w:szCs w:val="22"/>
        </w:rPr>
      </w:pPr>
      <w:bookmarkStart w:id="7" w:name="_Toc221202051"/>
      <w:r w:rsidRPr="00A9494D">
        <w:rPr>
          <w:rStyle w:val="Ttulo2Car"/>
          <w:rFonts w:ascii="Palatino Linotype" w:hAnsi="Palatino Linotype"/>
          <w:b/>
          <w:color w:val="auto"/>
          <w:sz w:val="22"/>
          <w:szCs w:val="22"/>
        </w:rPr>
        <w:t xml:space="preserve">c) </w:t>
      </w:r>
      <w:bookmarkStart w:id="8" w:name="_Hlk145410441"/>
      <w:r w:rsidR="001D7ACE" w:rsidRPr="00A9494D">
        <w:rPr>
          <w:rStyle w:val="Ttulo2Car"/>
          <w:rFonts w:ascii="Palatino Linotype" w:hAnsi="Palatino Linotype"/>
          <w:b/>
          <w:color w:val="auto"/>
          <w:sz w:val="22"/>
          <w:szCs w:val="22"/>
        </w:rPr>
        <w:t>Informe Justificado</w:t>
      </w:r>
      <w:bookmarkEnd w:id="7"/>
      <w:r w:rsidR="001D7ACE" w:rsidRPr="00A9494D">
        <w:rPr>
          <w:rFonts w:ascii="Palatino Linotype" w:hAnsi="Palatino Linotype" w:cs="Tahoma"/>
          <w:b/>
          <w:sz w:val="22"/>
          <w:szCs w:val="22"/>
        </w:rPr>
        <w:t xml:space="preserve">. </w:t>
      </w:r>
      <w:r w:rsidR="001D7ACE" w:rsidRPr="00A9494D">
        <w:rPr>
          <w:rFonts w:ascii="Palatino Linotype" w:hAnsi="Palatino Linotype" w:cs="Tahoma"/>
          <w:bCs/>
          <w:sz w:val="22"/>
          <w:szCs w:val="22"/>
          <w:lang w:val="es-ES_tradnl"/>
        </w:rPr>
        <w:t xml:space="preserve">El </w:t>
      </w:r>
      <w:r w:rsidR="001C1082">
        <w:rPr>
          <w:rFonts w:ascii="Palatino Linotype" w:hAnsi="Palatino Linotype" w:cs="Tahoma"/>
          <w:bCs/>
          <w:sz w:val="22"/>
          <w:szCs w:val="22"/>
          <w:lang w:val="es-ES_tradnl"/>
        </w:rPr>
        <w:t>veinte</w:t>
      </w:r>
      <w:r w:rsidR="001D7ACE">
        <w:rPr>
          <w:rFonts w:ascii="Palatino Linotype" w:hAnsi="Palatino Linotype" w:cs="Tahoma"/>
          <w:bCs/>
          <w:sz w:val="22"/>
          <w:szCs w:val="22"/>
          <w:lang w:val="es-ES_tradnl"/>
        </w:rPr>
        <w:t xml:space="preserve"> de enero</w:t>
      </w:r>
      <w:r w:rsidR="001D7ACE" w:rsidRPr="00A9494D">
        <w:rPr>
          <w:rFonts w:ascii="Palatino Linotype" w:hAnsi="Palatino Linotype" w:cs="Tahoma"/>
          <w:bCs/>
          <w:sz w:val="22"/>
          <w:szCs w:val="22"/>
          <w:lang w:val="es-ES_tradnl"/>
        </w:rPr>
        <w:t xml:space="preserve"> de dos mil </w:t>
      </w:r>
      <w:r w:rsidR="001D7ACE">
        <w:rPr>
          <w:rFonts w:ascii="Palatino Linotype" w:hAnsi="Palatino Linotype" w:cs="Tahoma"/>
          <w:bCs/>
          <w:sz w:val="22"/>
          <w:szCs w:val="22"/>
          <w:lang w:val="es-ES_tradnl"/>
        </w:rPr>
        <w:t>veintiséis</w:t>
      </w:r>
      <w:r w:rsidR="001D7ACE" w:rsidRPr="00A9494D">
        <w:rPr>
          <w:rFonts w:ascii="Palatino Linotype" w:hAnsi="Palatino Linotype" w:cs="Tahoma"/>
          <w:bCs/>
          <w:sz w:val="22"/>
          <w:szCs w:val="22"/>
          <w:lang w:val="es-ES_tradnl"/>
        </w:rPr>
        <w:t xml:space="preserve">, se recibió en este Instituto, a través del Sistema de Acceso a la Información Mexiquense (SAIMEX), el Informe Justificado del Sujeto Obligado, a través </w:t>
      </w:r>
      <w:r w:rsidR="001D7ACE">
        <w:rPr>
          <w:rFonts w:ascii="Palatino Linotype" w:hAnsi="Palatino Linotype" w:cs="Tahoma"/>
          <w:bCs/>
          <w:sz w:val="22"/>
          <w:szCs w:val="22"/>
          <w:lang w:val="es-ES_tradnl"/>
        </w:rPr>
        <w:t xml:space="preserve">del </w:t>
      </w:r>
      <w:r w:rsidR="001C1082">
        <w:rPr>
          <w:rFonts w:ascii="Palatino Linotype" w:hAnsi="Palatino Linotype" w:cs="Tahoma"/>
          <w:bCs/>
          <w:sz w:val="22"/>
          <w:szCs w:val="22"/>
          <w:lang w:val="es-ES_tradnl"/>
        </w:rPr>
        <w:t xml:space="preserve">cual el Director de Administración y Finanzas señaló que no localizó </w:t>
      </w:r>
      <w:r w:rsidR="001C1082" w:rsidRPr="001C1082">
        <w:rPr>
          <w:rFonts w:ascii="Palatino Linotype" w:hAnsi="Palatino Linotype" w:cs="Tahoma"/>
          <w:bCs/>
          <w:sz w:val="22"/>
          <w:szCs w:val="22"/>
        </w:rPr>
        <w:t>información sobre pagos, compensaciones, apoyo económico, vales, gasolina, viáticos o cualquier otro recurso otorgado</w:t>
      </w:r>
      <w:r w:rsidR="001C1082">
        <w:rPr>
          <w:rFonts w:ascii="Palatino Linotype" w:hAnsi="Palatino Linotype" w:cs="Tahoma"/>
          <w:bCs/>
          <w:sz w:val="22"/>
          <w:szCs w:val="22"/>
        </w:rPr>
        <w:t xml:space="preserve"> a la persona mencionado en la solicitud.</w:t>
      </w:r>
    </w:p>
    <w:p w14:paraId="2506B916" w14:textId="77777777" w:rsidR="001D7ACE" w:rsidRDefault="001D7ACE" w:rsidP="001D7ACE">
      <w:pPr>
        <w:spacing w:line="360" w:lineRule="auto"/>
        <w:contextualSpacing/>
        <w:jc w:val="both"/>
        <w:rPr>
          <w:rFonts w:ascii="Palatino Linotype" w:hAnsi="Palatino Linotype" w:cs="Tahoma"/>
          <w:bCs/>
          <w:sz w:val="22"/>
          <w:szCs w:val="22"/>
          <w:lang w:val="es-ES_tradnl"/>
        </w:rPr>
      </w:pPr>
    </w:p>
    <w:p w14:paraId="05BA65A3" w14:textId="25E0818A" w:rsidR="00FE611C" w:rsidRPr="00A9494D" w:rsidRDefault="001C1082" w:rsidP="001D7ACE">
      <w:pPr>
        <w:widowControl w:val="0"/>
        <w:spacing w:line="360" w:lineRule="auto"/>
        <w:contextualSpacing/>
        <w:jc w:val="both"/>
        <w:rPr>
          <w:rFonts w:ascii="Palatino Linotype" w:hAnsi="Palatino Linotype" w:cs="Tahoma"/>
          <w:bCs/>
          <w:sz w:val="22"/>
          <w:szCs w:val="22"/>
        </w:rPr>
      </w:pPr>
      <w:bookmarkStart w:id="9" w:name="_Toc221202052"/>
      <w:r>
        <w:rPr>
          <w:rStyle w:val="Ttulo2Car"/>
          <w:rFonts w:ascii="Palatino Linotype" w:hAnsi="Palatino Linotype"/>
          <w:b/>
          <w:color w:val="auto"/>
          <w:sz w:val="22"/>
          <w:szCs w:val="22"/>
        </w:rPr>
        <w:t>d</w:t>
      </w:r>
      <w:r w:rsidR="001D7ACE">
        <w:rPr>
          <w:rStyle w:val="Ttulo2Car"/>
          <w:rFonts w:ascii="Palatino Linotype" w:hAnsi="Palatino Linotype"/>
          <w:b/>
          <w:color w:val="auto"/>
          <w:sz w:val="22"/>
          <w:szCs w:val="22"/>
        </w:rPr>
        <w:t xml:space="preserve">) </w:t>
      </w:r>
      <w:r w:rsidR="00FE611C" w:rsidRPr="00A9494D">
        <w:rPr>
          <w:rStyle w:val="Ttulo2Car"/>
          <w:rFonts w:ascii="Palatino Linotype" w:hAnsi="Palatino Linotype"/>
          <w:b/>
          <w:color w:val="auto"/>
          <w:sz w:val="22"/>
          <w:szCs w:val="22"/>
        </w:rPr>
        <w:t>Vista de Informe Justificado</w:t>
      </w:r>
      <w:bookmarkEnd w:id="9"/>
      <w:r w:rsidR="00FE611C" w:rsidRPr="00A9494D">
        <w:rPr>
          <w:rFonts w:ascii="Palatino Linotype" w:hAnsi="Palatino Linotype" w:cs="Tahoma"/>
          <w:b/>
          <w:sz w:val="22"/>
          <w:szCs w:val="22"/>
        </w:rPr>
        <w:t xml:space="preserve">. </w:t>
      </w:r>
      <w:r w:rsidR="00FE611C" w:rsidRPr="00A9494D">
        <w:rPr>
          <w:rFonts w:ascii="Palatino Linotype" w:hAnsi="Palatino Linotype" w:cs="Tahoma"/>
          <w:bCs/>
          <w:sz w:val="22"/>
          <w:szCs w:val="22"/>
        </w:rPr>
        <w:t>El</w:t>
      </w:r>
      <w:r w:rsidR="00D25049" w:rsidRPr="00A9494D">
        <w:rPr>
          <w:rFonts w:ascii="Palatino Linotype" w:hAnsi="Palatino Linotype" w:cs="Tahoma"/>
          <w:bCs/>
          <w:sz w:val="22"/>
          <w:szCs w:val="22"/>
        </w:rPr>
        <w:t xml:space="preserve"> </w:t>
      </w:r>
      <w:r>
        <w:rPr>
          <w:rFonts w:ascii="Palatino Linotype" w:hAnsi="Palatino Linotype" w:cs="Tahoma"/>
          <w:bCs/>
          <w:sz w:val="22"/>
          <w:szCs w:val="22"/>
        </w:rPr>
        <w:t>veintiocho</w:t>
      </w:r>
      <w:r w:rsidR="001D7ACE">
        <w:rPr>
          <w:rFonts w:ascii="Palatino Linotype" w:hAnsi="Palatino Linotype" w:cs="Tahoma"/>
          <w:bCs/>
          <w:sz w:val="22"/>
          <w:szCs w:val="22"/>
        </w:rPr>
        <w:t xml:space="preserve"> de enero</w:t>
      </w:r>
      <w:r w:rsidR="00A9494D" w:rsidRPr="00A9494D">
        <w:rPr>
          <w:rFonts w:ascii="Palatino Linotype" w:hAnsi="Palatino Linotype" w:cs="Tahoma"/>
          <w:bCs/>
          <w:sz w:val="22"/>
          <w:szCs w:val="22"/>
        </w:rPr>
        <w:t xml:space="preserve"> de dos mil veinti</w:t>
      </w:r>
      <w:r w:rsidR="00A9494D">
        <w:rPr>
          <w:rFonts w:ascii="Palatino Linotype" w:hAnsi="Palatino Linotype" w:cs="Tahoma"/>
          <w:bCs/>
          <w:sz w:val="22"/>
          <w:szCs w:val="22"/>
        </w:rPr>
        <w:t>séis</w:t>
      </w:r>
      <w:r w:rsidR="00FE611C" w:rsidRPr="00A9494D">
        <w:rPr>
          <w:rFonts w:ascii="Palatino Linotype" w:hAnsi="Palatino Linotype" w:cs="Tahoma"/>
          <w:bCs/>
          <w:sz w:val="22"/>
          <w:szCs w:val="22"/>
        </w:rPr>
        <w:t xml:space="preserve">, se notificó a través del SAIMEX, el acuerdo mediante el cual se puso a la vista del Particular el Informe Justificado, proveído por el cual se le otorgó a este último, un término de tres días hábiles contados a partir del día siguiente a la notificación, para que emitiera las manifestaciones </w:t>
      </w:r>
      <w:r w:rsidR="00FE611C" w:rsidRPr="00A9494D">
        <w:rPr>
          <w:rFonts w:ascii="Palatino Linotype" w:hAnsi="Palatino Linotype" w:cs="Tahoma"/>
          <w:bCs/>
          <w:sz w:val="22"/>
          <w:szCs w:val="22"/>
        </w:rPr>
        <w:lastRenderedPageBreak/>
        <w:t>que conforme a sus intereses mayor conviniera.</w:t>
      </w:r>
    </w:p>
    <w:p w14:paraId="3D5DA3BD" w14:textId="77777777" w:rsidR="00210CD7" w:rsidRPr="00A9494D" w:rsidRDefault="00210CD7" w:rsidP="001D7ACE">
      <w:pPr>
        <w:autoSpaceDE w:val="0"/>
        <w:autoSpaceDN w:val="0"/>
        <w:adjustRightInd w:val="0"/>
        <w:spacing w:line="360" w:lineRule="auto"/>
        <w:ind w:left="567" w:right="567"/>
        <w:jc w:val="both"/>
        <w:rPr>
          <w:rFonts w:ascii="Palatino Linotype" w:hAnsi="Palatino Linotype" w:cs="Tahoma"/>
          <w:i/>
          <w:iCs/>
        </w:rPr>
      </w:pPr>
    </w:p>
    <w:p w14:paraId="6F7C99EC" w14:textId="1DA9BEC4" w:rsidR="00FE611C" w:rsidRPr="00A9494D" w:rsidRDefault="001C1082" w:rsidP="001D7ACE">
      <w:pPr>
        <w:spacing w:line="360" w:lineRule="auto"/>
        <w:contextualSpacing/>
        <w:jc w:val="both"/>
        <w:rPr>
          <w:rFonts w:ascii="Palatino Linotype" w:hAnsi="Palatino Linotype" w:cs="Tahoma"/>
          <w:bCs/>
          <w:sz w:val="22"/>
          <w:szCs w:val="22"/>
        </w:rPr>
      </w:pPr>
      <w:bookmarkStart w:id="10" w:name="_Toc221202053"/>
      <w:r>
        <w:rPr>
          <w:rStyle w:val="Ttulo2Car"/>
          <w:rFonts w:ascii="Palatino Linotype" w:hAnsi="Palatino Linotype"/>
          <w:b/>
          <w:color w:val="auto"/>
          <w:sz w:val="22"/>
          <w:szCs w:val="22"/>
        </w:rPr>
        <w:t>e</w:t>
      </w:r>
      <w:r w:rsidR="00FE611C" w:rsidRPr="00A9494D">
        <w:rPr>
          <w:rStyle w:val="Ttulo2Car"/>
          <w:rFonts w:ascii="Palatino Linotype" w:hAnsi="Palatino Linotype"/>
          <w:b/>
          <w:color w:val="auto"/>
          <w:sz w:val="22"/>
          <w:szCs w:val="22"/>
        </w:rPr>
        <w:t>) Cierre de instrucción</w:t>
      </w:r>
      <w:bookmarkEnd w:id="10"/>
      <w:r w:rsidR="00FE611C" w:rsidRPr="00A9494D">
        <w:rPr>
          <w:rFonts w:ascii="Palatino Linotype" w:hAnsi="Palatino Linotype" w:cs="Tahoma"/>
          <w:b/>
          <w:bCs/>
          <w:sz w:val="22"/>
          <w:szCs w:val="22"/>
        </w:rPr>
        <w:t>.</w:t>
      </w:r>
      <w:r w:rsidR="00FE611C" w:rsidRPr="00A9494D">
        <w:rPr>
          <w:rFonts w:ascii="Palatino Linotype" w:hAnsi="Palatino Linotype" w:cs="Tahoma"/>
          <w:bCs/>
          <w:sz w:val="22"/>
          <w:szCs w:val="22"/>
        </w:rPr>
        <w:t xml:space="preserve"> El</w:t>
      </w:r>
      <w:r w:rsidR="00210CD7" w:rsidRPr="00A9494D">
        <w:rPr>
          <w:rFonts w:ascii="Palatino Linotype" w:hAnsi="Palatino Linotype" w:cs="Tahoma"/>
          <w:bCs/>
          <w:sz w:val="22"/>
          <w:szCs w:val="22"/>
        </w:rPr>
        <w:t xml:space="preserve"> </w:t>
      </w:r>
      <w:r>
        <w:rPr>
          <w:rFonts w:ascii="Palatino Linotype" w:hAnsi="Palatino Linotype" w:cs="Tahoma"/>
          <w:bCs/>
          <w:sz w:val="22"/>
          <w:szCs w:val="22"/>
        </w:rPr>
        <w:t>cuatro de febrero</w:t>
      </w:r>
      <w:r w:rsidR="00A9494D" w:rsidRPr="00A9494D">
        <w:rPr>
          <w:rFonts w:ascii="Palatino Linotype" w:hAnsi="Palatino Linotype" w:cs="Tahoma"/>
          <w:bCs/>
          <w:sz w:val="22"/>
          <w:szCs w:val="22"/>
        </w:rPr>
        <w:t xml:space="preserve"> de dos mil veintiséis</w:t>
      </w:r>
      <w:r w:rsidR="00FE611C" w:rsidRPr="00A9494D">
        <w:rPr>
          <w:rFonts w:ascii="Palatino Linotype" w:hAnsi="Palatino Linotype" w:cs="Tahoma"/>
          <w:bCs/>
          <w:sz w:val="22"/>
          <w:szCs w:val="22"/>
        </w:rPr>
        <w:t xml:space="preserve">, al no existir diligencias pendientes por desahogar, en los Recursos de Revisión,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FE611C" w:rsidRPr="00A9494D">
        <w:rPr>
          <w:rFonts w:ascii="Palatino Linotype" w:hAnsi="Palatino Linotype" w:cs="Tahoma"/>
          <w:bCs/>
          <w:sz w:val="22"/>
          <w:szCs w:val="22"/>
          <w:lang w:val="es-ES"/>
        </w:rPr>
        <w:t>acto que fue notificado a las partes, mediante el Sistema de Acceso a la Información Mexiquense (SAIMEX), el mismo día.</w:t>
      </w:r>
    </w:p>
    <w:bookmarkEnd w:id="8"/>
    <w:p w14:paraId="1A29DB90" w14:textId="77777777" w:rsidR="00FE611C" w:rsidRPr="00A9494D" w:rsidRDefault="00FE611C" w:rsidP="001D7ACE">
      <w:pPr>
        <w:autoSpaceDE w:val="0"/>
        <w:autoSpaceDN w:val="0"/>
        <w:adjustRightInd w:val="0"/>
        <w:spacing w:line="360" w:lineRule="auto"/>
        <w:contextualSpacing/>
        <w:jc w:val="both"/>
        <w:rPr>
          <w:rFonts w:ascii="Palatino Linotype" w:hAnsi="Palatino Linotype" w:cs="Tahoma"/>
          <w:b/>
          <w:sz w:val="22"/>
          <w:szCs w:val="22"/>
          <w:lang w:val="es-ES"/>
        </w:rPr>
      </w:pPr>
    </w:p>
    <w:p w14:paraId="52D8DB48" w14:textId="77777777" w:rsidR="00FE611C" w:rsidRPr="00A9494D" w:rsidRDefault="00FE611C" w:rsidP="001D7ACE">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64614D4B" w14:textId="77777777" w:rsidR="00FE611C" w:rsidRPr="001E21F9" w:rsidRDefault="00FE611C" w:rsidP="001D7ACE">
      <w:pPr>
        <w:spacing w:line="360" w:lineRule="auto"/>
        <w:contextualSpacing/>
        <w:jc w:val="both"/>
        <w:rPr>
          <w:rFonts w:ascii="Palatino Linotype" w:hAnsi="Palatino Linotype" w:cs="Tahoma"/>
          <w:color w:val="FF0000"/>
          <w:sz w:val="22"/>
          <w:szCs w:val="22"/>
        </w:rPr>
      </w:pPr>
    </w:p>
    <w:p w14:paraId="229809B7" w14:textId="5171A2D8" w:rsidR="00FE611C" w:rsidRPr="00A9494D" w:rsidRDefault="00FE611C" w:rsidP="001D7ACE">
      <w:pPr>
        <w:pStyle w:val="Ttulo1"/>
        <w:spacing w:before="0" w:line="360" w:lineRule="auto"/>
        <w:jc w:val="center"/>
        <w:rPr>
          <w:rFonts w:ascii="Palatino Linotype" w:hAnsi="Palatino Linotype"/>
          <w:b/>
          <w:color w:val="auto"/>
          <w:sz w:val="22"/>
          <w:szCs w:val="22"/>
        </w:rPr>
      </w:pPr>
      <w:bookmarkStart w:id="11" w:name="_Toc221202054"/>
      <w:r w:rsidRPr="00A9494D">
        <w:rPr>
          <w:rFonts w:ascii="Palatino Linotype" w:hAnsi="Palatino Linotype"/>
          <w:b/>
          <w:color w:val="auto"/>
          <w:sz w:val="22"/>
          <w:szCs w:val="22"/>
        </w:rPr>
        <w:t>C O N S I D E R A N D O S</w:t>
      </w:r>
      <w:bookmarkEnd w:id="11"/>
    </w:p>
    <w:p w14:paraId="0F811921" w14:textId="77777777" w:rsidR="002000A3" w:rsidRPr="00A9494D" w:rsidRDefault="002000A3" w:rsidP="001D7ACE">
      <w:pPr>
        <w:spacing w:line="360" w:lineRule="auto"/>
      </w:pPr>
    </w:p>
    <w:p w14:paraId="3DB969C1" w14:textId="77777777" w:rsidR="00FE611C" w:rsidRPr="00A9494D" w:rsidRDefault="00FE611C" w:rsidP="001D7ACE">
      <w:pPr>
        <w:pStyle w:val="Ttulo1"/>
        <w:spacing w:before="0" w:line="360" w:lineRule="auto"/>
        <w:rPr>
          <w:rFonts w:ascii="Palatino Linotype" w:eastAsia="Batang" w:hAnsi="Palatino Linotype"/>
          <w:b/>
          <w:color w:val="auto"/>
          <w:sz w:val="22"/>
          <w:szCs w:val="22"/>
        </w:rPr>
      </w:pPr>
      <w:bookmarkStart w:id="12" w:name="_Toc221202055"/>
      <w:r w:rsidRPr="00A9494D">
        <w:rPr>
          <w:rFonts w:ascii="Palatino Linotype" w:eastAsia="Batang" w:hAnsi="Palatino Linotype"/>
          <w:b/>
          <w:color w:val="auto"/>
          <w:sz w:val="22"/>
          <w:szCs w:val="22"/>
        </w:rPr>
        <w:t>PRIMERO. Competencia</w:t>
      </w:r>
      <w:bookmarkEnd w:id="12"/>
    </w:p>
    <w:p w14:paraId="0D1AD467" w14:textId="77777777" w:rsidR="00FE611C" w:rsidRPr="00A9494D" w:rsidRDefault="00FE611C" w:rsidP="001D7ACE">
      <w:pPr>
        <w:spacing w:line="360" w:lineRule="auto"/>
        <w:contextualSpacing/>
        <w:jc w:val="both"/>
        <w:rPr>
          <w:rFonts w:ascii="Palatino Linotype" w:eastAsia="Batang" w:hAnsi="Palatino Linotype" w:cs="Tahoma"/>
          <w:b/>
          <w:bCs/>
          <w:sz w:val="22"/>
          <w:szCs w:val="22"/>
        </w:rPr>
      </w:pPr>
    </w:p>
    <w:p w14:paraId="1C3D879F" w14:textId="77777777" w:rsidR="00D216F7" w:rsidRPr="00D216F7" w:rsidRDefault="00D216F7" w:rsidP="00D216F7">
      <w:pPr>
        <w:spacing w:line="360" w:lineRule="auto"/>
        <w:contextualSpacing/>
        <w:jc w:val="both"/>
        <w:rPr>
          <w:rFonts w:ascii="Palatino Linotype" w:hAnsi="Palatino Linotype" w:cs="Tahoma"/>
          <w:bCs/>
          <w:sz w:val="22"/>
          <w:szCs w:val="22"/>
        </w:rPr>
      </w:pPr>
      <w:bookmarkStart w:id="13" w:name="_Hlk63334754"/>
      <w:r w:rsidRPr="00D216F7">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402E459" w14:textId="77777777" w:rsidR="006F115E" w:rsidRPr="00A9494D" w:rsidRDefault="006F115E" w:rsidP="001D7ACE">
      <w:pPr>
        <w:spacing w:line="360" w:lineRule="auto"/>
        <w:contextualSpacing/>
        <w:jc w:val="both"/>
        <w:rPr>
          <w:rFonts w:ascii="Palatino Linotype" w:hAnsi="Palatino Linotype" w:cs="Tahoma"/>
          <w:bCs/>
          <w:sz w:val="22"/>
          <w:szCs w:val="22"/>
        </w:rPr>
      </w:pPr>
    </w:p>
    <w:p w14:paraId="55A42555" w14:textId="3F52DB82" w:rsidR="00FE611C" w:rsidRPr="00A9494D" w:rsidRDefault="00C84634" w:rsidP="001D7ACE">
      <w:pPr>
        <w:pStyle w:val="Ttulo1"/>
        <w:spacing w:before="0" w:line="360" w:lineRule="auto"/>
        <w:rPr>
          <w:rFonts w:ascii="Palatino Linotype" w:hAnsi="Palatino Linotype"/>
          <w:b/>
          <w:color w:val="auto"/>
          <w:sz w:val="22"/>
          <w:szCs w:val="22"/>
          <w:lang w:val="es-ES"/>
        </w:rPr>
      </w:pPr>
      <w:bookmarkStart w:id="14" w:name="_Toc221202056"/>
      <w:bookmarkEnd w:id="13"/>
      <w:r>
        <w:rPr>
          <w:rFonts w:ascii="Palatino Linotype" w:eastAsia="Calibri" w:hAnsi="Palatino Linotype"/>
          <w:b/>
          <w:color w:val="auto"/>
          <w:sz w:val="22"/>
          <w:szCs w:val="22"/>
          <w:lang w:val="es-ES" w:eastAsia="es-MX"/>
        </w:rPr>
        <w:t>SEGUNDO</w:t>
      </w:r>
      <w:r w:rsidR="00FE611C" w:rsidRPr="00A9494D">
        <w:rPr>
          <w:rFonts w:ascii="Palatino Linotype" w:eastAsia="Calibri" w:hAnsi="Palatino Linotype"/>
          <w:b/>
          <w:color w:val="auto"/>
          <w:sz w:val="22"/>
          <w:szCs w:val="22"/>
          <w:lang w:val="es-ES" w:eastAsia="es-MX"/>
        </w:rPr>
        <w:t xml:space="preserve">. </w:t>
      </w:r>
      <w:r w:rsidR="00FE611C" w:rsidRPr="00A9494D">
        <w:rPr>
          <w:rFonts w:ascii="Palatino Linotype" w:hAnsi="Palatino Linotype"/>
          <w:b/>
          <w:color w:val="auto"/>
          <w:sz w:val="22"/>
          <w:szCs w:val="22"/>
          <w:lang w:val="es-ES"/>
        </w:rPr>
        <w:t>Causales de improcedencia y sobreseimiento</w:t>
      </w:r>
      <w:bookmarkEnd w:id="14"/>
    </w:p>
    <w:p w14:paraId="153911D6" w14:textId="77777777" w:rsidR="00FE611C" w:rsidRPr="00A9494D" w:rsidRDefault="00FE611C" w:rsidP="001D7ACE">
      <w:pPr>
        <w:autoSpaceDE w:val="0"/>
        <w:autoSpaceDN w:val="0"/>
        <w:adjustRightInd w:val="0"/>
        <w:spacing w:line="360" w:lineRule="auto"/>
        <w:contextualSpacing/>
        <w:jc w:val="both"/>
        <w:rPr>
          <w:rFonts w:ascii="Palatino Linotype" w:hAnsi="Palatino Linotype" w:cs="Tahoma"/>
          <w:b/>
          <w:sz w:val="22"/>
          <w:szCs w:val="22"/>
          <w:lang w:val="es-ES"/>
        </w:rPr>
      </w:pPr>
    </w:p>
    <w:p w14:paraId="496DFE0E" w14:textId="77777777" w:rsidR="00FE611C" w:rsidRPr="00A9494D" w:rsidRDefault="00FE611C" w:rsidP="001D7ACE">
      <w:pPr>
        <w:autoSpaceDE w:val="0"/>
        <w:autoSpaceDN w:val="0"/>
        <w:adjustRightInd w:val="0"/>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9494D">
        <w:rPr>
          <w:rFonts w:ascii="Palatino Linotype" w:hAnsi="Palatino Linotype" w:cs="Tahoma"/>
          <w:i/>
          <w:sz w:val="22"/>
          <w:szCs w:val="22"/>
          <w:lang w:val="es-ES"/>
        </w:rPr>
        <w:t>litis</w:t>
      </w:r>
      <w:r w:rsidRPr="00A9494D">
        <w:rPr>
          <w:rFonts w:ascii="Palatino Linotype" w:hAnsi="Palatino Linotype" w:cs="Tahoma"/>
          <w:sz w:val="22"/>
          <w:szCs w:val="22"/>
          <w:lang w:val="es-ES"/>
        </w:rPr>
        <w:t>, es necesario estudiar las causales de improcedencia y sobreseimiento que se adviertan, para determinar lo que en Derecho proceda.</w:t>
      </w:r>
    </w:p>
    <w:p w14:paraId="1BB84B96" w14:textId="77777777" w:rsidR="00FE611C" w:rsidRPr="00A9494D" w:rsidRDefault="00FE611C" w:rsidP="001D7ACE">
      <w:pPr>
        <w:spacing w:line="360" w:lineRule="auto"/>
        <w:contextualSpacing/>
        <w:jc w:val="both"/>
        <w:rPr>
          <w:rFonts w:ascii="Palatino Linotype" w:eastAsia="Calibri" w:hAnsi="Palatino Linotype" w:cs="Tahoma"/>
          <w:b/>
          <w:sz w:val="22"/>
          <w:szCs w:val="22"/>
          <w:lang w:val="es-ES" w:eastAsia="es-MX"/>
        </w:rPr>
      </w:pPr>
    </w:p>
    <w:p w14:paraId="08386D92" w14:textId="77777777" w:rsidR="00FE611C" w:rsidRPr="00A9494D" w:rsidRDefault="00FE611C" w:rsidP="001D7ACE">
      <w:pPr>
        <w:spacing w:line="360" w:lineRule="auto"/>
        <w:contextualSpacing/>
        <w:jc w:val="both"/>
        <w:rPr>
          <w:rFonts w:ascii="Palatino Linotype" w:hAnsi="Palatino Linotype" w:cs="Tahoma"/>
          <w:b/>
          <w:bCs/>
          <w:sz w:val="22"/>
          <w:szCs w:val="22"/>
          <w:lang w:val="es-ES"/>
        </w:rPr>
      </w:pPr>
      <w:r w:rsidRPr="00A9494D">
        <w:rPr>
          <w:rFonts w:ascii="Palatino Linotype" w:hAnsi="Palatino Linotype" w:cs="Tahoma"/>
          <w:b/>
          <w:bCs/>
          <w:sz w:val="22"/>
          <w:szCs w:val="22"/>
          <w:lang w:val="es-ES"/>
        </w:rPr>
        <w:t>Causales de improcedencia</w:t>
      </w:r>
    </w:p>
    <w:p w14:paraId="77D036BA" w14:textId="77777777" w:rsidR="00FE611C" w:rsidRPr="001E21F9" w:rsidRDefault="00FE611C" w:rsidP="001D7ACE">
      <w:pPr>
        <w:spacing w:line="360" w:lineRule="auto"/>
        <w:contextualSpacing/>
        <w:jc w:val="both"/>
        <w:rPr>
          <w:rFonts w:ascii="Palatino Linotype" w:hAnsi="Palatino Linotype" w:cs="Tahoma"/>
          <w:color w:val="FF0000"/>
          <w:sz w:val="22"/>
          <w:szCs w:val="22"/>
          <w:lang w:val="es-ES"/>
        </w:rPr>
      </w:pPr>
    </w:p>
    <w:p w14:paraId="09D082B9" w14:textId="77777777" w:rsidR="00FE611C" w:rsidRPr="00A9494D" w:rsidRDefault="00FE611C" w:rsidP="001D7ACE">
      <w:pPr>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F339E25" w14:textId="77777777" w:rsidR="00FE611C" w:rsidRPr="00A9494D" w:rsidRDefault="00FE611C" w:rsidP="001D7ACE">
      <w:pPr>
        <w:spacing w:line="360" w:lineRule="auto"/>
        <w:contextualSpacing/>
        <w:jc w:val="both"/>
        <w:rPr>
          <w:rFonts w:ascii="Palatino Linotype" w:hAnsi="Palatino Linotype" w:cs="Tahoma"/>
          <w:sz w:val="22"/>
          <w:szCs w:val="22"/>
          <w:lang w:val="es-ES"/>
        </w:rPr>
      </w:pPr>
    </w:p>
    <w:p w14:paraId="1A46A7FE" w14:textId="77777777" w:rsidR="00FE611C" w:rsidRPr="00A9494D" w:rsidRDefault="00FE611C" w:rsidP="001D7ACE">
      <w:pPr>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8DC4E1F" w14:textId="77777777" w:rsidR="003259FC" w:rsidRPr="00A9494D" w:rsidRDefault="003259FC" w:rsidP="001D7ACE">
      <w:pPr>
        <w:spacing w:line="360" w:lineRule="auto"/>
        <w:contextualSpacing/>
        <w:jc w:val="both"/>
        <w:rPr>
          <w:rFonts w:ascii="Palatino Linotype" w:hAnsi="Palatino Linotype" w:cs="Tahoma"/>
          <w:sz w:val="22"/>
          <w:szCs w:val="22"/>
          <w:lang w:val="es-ES"/>
        </w:rPr>
      </w:pPr>
    </w:p>
    <w:p w14:paraId="49AF1A25" w14:textId="152F86B3" w:rsidR="003259FC" w:rsidRPr="00A9494D" w:rsidRDefault="003259FC" w:rsidP="001D7ACE">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 xml:space="preserve">Además, de que los Medios de Impugnación fueron presentados en tiempo, toda vez que ante la ausencia de la respuesta del Ente Recurrido, se constituyó la </w:t>
      </w:r>
      <w:r w:rsidRPr="00A9494D">
        <w:rPr>
          <w:rFonts w:ascii="Palatino Linotype" w:hAnsi="Palatino Linotype" w:cs="Tahoma"/>
          <w:b/>
          <w:sz w:val="22"/>
          <w:szCs w:val="22"/>
        </w:rPr>
        <w:t>negativa ficta</w:t>
      </w:r>
      <w:r w:rsidRPr="00A9494D">
        <w:rPr>
          <w:rFonts w:ascii="Palatino Linotype" w:hAnsi="Palatino Linotype" w:cs="Tahoma"/>
          <w:sz w:val="22"/>
          <w:szCs w:val="22"/>
        </w:rPr>
        <w:t xml:space="preserve">, que genera la posibilidad de los particulares de interponer un recurso de revisión ante tal omisión, </w:t>
      </w:r>
      <w:r w:rsidRPr="00A9494D">
        <w:rPr>
          <w:rFonts w:ascii="Palatino Linotype" w:hAnsi="Palatino Linotype" w:cs="Tahoma"/>
          <w:sz w:val="22"/>
          <w:szCs w:val="22"/>
          <w:u w:val="single"/>
        </w:rPr>
        <w:t>en cualquier momento</w:t>
      </w:r>
      <w:r w:rsidRPr="00A9494D">
        <w:rPr>
          <w:rFonts w:ascii="Palatino Linotype" w:hAnsi="Palatino Linotype" w:cs="Tahoma"/>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3A777BE" w14:textId="77777777" w:rsidR="00FE611C" w:rsidRPr="00A9494D" w:rsidRDefault="00FE611C" w:rsidP="001D7ACE">
      <w:pPr>
        <w:spacing w:line="360" w:lineRule="auto"/>
        <w:contextualSpacing/>
        <w:jc w:val="both"/>
        <w:rPr>
          <w:rFonts w:ascii="Palatino Linotype" w:hAnsi="Palatino Linotype" w:cs="Tahoma"/>
          <w:sz w:val="22"/>
          <w:szCs w:val="22"/>
          <w:lang w:val="es-ES"/>
        </w:rPr>
      </w:pPr>
    </w:p>
    <w:p w14:paraId="4B4E59EE" w14:textId="77777777" w:rsidR="005610A9" w:rsidRPr="00A9494D" w:rsidRDefault="005610A9" w:rsidP="001D7ACE">
      <w:pPr>
        <w:spacing w:line="360" w:lineRule="auto"/>
        <w:contextualSpacing/>
        <w:jc w:val="both"/>
        <w:rPr>
          <w:rFonts w:ascii="Palatino Linotype" w:hAnsi="Palatino Linotype" w:cs="Tahoma"/>
          <w:bCs/>
          <w:sz w:val="22"/>
          <w:szCs w:val="22"/>
          <w:lang w:val="es-ES"/>
        </w:rPr>
      </w:pPr>
      <w:r w:rsidRPr="00A9494D">
        <w:rPr>
          <w:rFonts w:ascii="Palatino Linotype" w:hAnsi="Palatino Linotype" w:cs="Tahoma"/>
          <w:sz w:val="22"/>
          <w:szCs w:val="22"/>
          <w:lang w:val="es-ES"/>
        </w:rPr>
        <w:t>Conforme a lo anterior, se actualiza la causal de procedencia señalada en el artículo 179, fracciones VII, de la Ley de la materia</w:t>
      </w:r>
      <w:r w:rsidRPr="00A9494D">
        <w:rPr>
          <w:rFonts w:ascii="Palatino Linotype" w:hAnsi="Palatino Linotype" w:cs="Tahoma"/>
          <w:bCs/>
          <w:sz w:val="22"/>
          <w:szCs w:val="22"/>
          <w:lang w:val="es-ES"/>
        </w:rPr>
        <w:t>, toda vez que el Solicitante se inconformó con la falta de respuesta a la solicitud de información.</w:t>
      </w:r>
    </w:p>
    <w:p w14:paraId="034FE482" w14:textId="77777777" w:rsidR="00FE611C" w:rsidRPr="001E21F9" w:rsidRDefault="00FE611C" w:rsidP="001D7ACE">
      <w:pPr>
        <w:spacing w:line="360" w:lineRule="auto"/>
        <w:contextualSpacing/>
        <w:jc w:val="both"/>
        <w:rPr>
          <w:rFonts w:ascii="Palatino Linotype" w:hAnsi="Palatino Linotype" w:cs="Tahoma"/>
          <w:color w:val="FF0000"/>
          <w:sz w:val="22"/>
          <w:szCs w:val="22"/>
          <w:lang w:val="es-ES"/>
        </w:rPr>
      </w:pPr>
    </w:p>
    <w:p w14:paraId="2AFDFDAF" w14:textId="7169EBC7" w:rsidR="00FE611C" w:rsidRPr="00C84634" w:rsidRDefault="00C84634" w:rsidP="001D7ACE">
      <w:pPr>
        <w:pStyle w:val="Ttulo1"/>
        <w:spacing w:before="0" w:line="360" w:lineRule="auto"/>
        <w:rPr>
          <w:rFonts w:ascii="Palatino Linotype" w:hAnsi="Palatino Linotype"/>
          <w:b/>
          <w:color w:val="auto"/>
          <w:sz w:val="22"/>
          <w:szCs w:val="22"/>
          <w:lang w:val="es-ES"/>
        </w:rPr>
      </w:pPr>
      <w:bookmarkStart w:id="15" w:name="_Toc221202057"/>
      <w:r w:rsidRPr="00C84634">
        <w:rPr>
          <w:rFonts w:ascii="Palatino Linotype" w:hAnsi="Palatino Linotype"/>
          <w:b/>
          <w:color w:val="auto"/>
          <w:sz w:val="22"/>
          <w:szCs w:val="22"/>
          <w:lang w:val="es-ES"/>
        </w:rPr>
        <w:t xml:space="preserve">TERCERO. </w:t>
      </w:r>
      <w:r w:rsidR="00FE611C" w:rsidRPr="00C84634">
        <w:rPr>
          <w:rFonts w:ascii="Palatino Linotype" w:hAnsi="Palatino Linotype"/>
          <w:b/>
          <w:color w:val="auto"/>
          <w:sz w:val="22"/>
          <w:szCs w:val="22"/>
          <w:lang w:val="es-ES"/>
        </w:rPr>
        <w:t>Causales de sobreseimiento</w:t>
      </w:r>
      <w:bookmarkEnd w:id="15"/>
    </w:p>
    <w:p w14:paraId="6CF9EDBA" w14:textId="77777777" w:rsidR="00FE611C" w:rsidRPr="00A9494D" w:rsidRDefault="00FE611C" w:rsidP="001D7ACE">
      <w:pPr>
        <w:spacing w:line="360" w:lineRule="auto"/>
        <w:contextualSpacing/>
        <w:jc w:val="both"/>
        <w:rPr>
          <w:rFonts w:ascii="Palatino Linotype" w:hAnsi="Palatino Linotype" w:cs="Tahoma"/>
          <w:sz w:val="22"/>
          <w:szCs w:val="22"/>
        </w:rPr>
      </w:pPr>
    </w:p>
    <w:p w14:paraId="4B21F088" w14:textId="77777777" w:rsidR="00FE611C" w:rsidRPr="00A9494D" w:rsidRDefault="00FE611C" w:rsidP="001D7ACE">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Por ser de previo y especial pronunciamiento, este Instituto analiza si se actualiza alguna causal de sobreseimiento.</w:t>
      </w:r>
    </w:p>
    <w:p w14:paraId="701563E6" w14:textId="77777777" w:rsidR="00FE611C" w:rsidRPr="00A9494D" w:rsidRDefault="00FE611C" w:rsidP="001D7ACE">
      <w:pPr>
        <w:spacing w:line="360" w:lineRule="auto"/>
        <w:contextualSpacing/>
        <w:jc w:val="both"/>
        <w:rPr>
          <w:rFonts w:ascii="Palatino Linotype" w:hAnsi="Palatino Linotype" w:cs="Tahoma"/>
          <w:sz w:val="22"/>
          <w:szCs w:val="22"/>
        </w:rPr>
      </w:pPr>
    </w:p>
    <w:p w14:paraId="1207F6E9" w14:textId="73AA9380" w:rsidR="0000697F" w:rsidRPr="00A9494D" w:rsidRDefault="0000697F" w:rsidP="001D7ACE">
      <w:pPr>
        <w:spacing w:line="360" w:lineRule="auto"/>
        <w:contextualSpacing/>
        <w:jc w:val="both"/>
        <w:rPr>
          <w:rFonts w:ascii="Palatino Linotype" w:eastAsiaTheme="minorHAnsi" w:hAnsi="Palatino Linotype" w:cstheme="minorBidi"/>
          <w:bCs/>
          <w:sz w:val="22"/>
          <w:szCs w:val="22"/>
          <w:lang w:eastAsia="en-US"/>
        </w:rPr>
      </w:pPr>
      <w:r w:rsidRPr="00A9494D">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proofErr w:type="spellStart"/>
      <w:r w:rsidRPr="00A9494D">
        <w:rPr>
          <w:rFonts w:ascii="Palatino Linotype" w:eastAsiaTheme="minorHAnsi" w:hAnsi="Palatino Linotype" w:cstheme="minorBidi"/>
          <w:bCs/>
          <w:sz w:val="22"/>
          <w:szCs w:val="22"/>
          <w:lang w:eastAsia="en-US"/>
        </w:rPr>
        <w:t>e</w:t>
      </w:r>
      <w:proofErr w:type="spellEnd"/>
      <w:r w:rsidRPr="00A9494D">
        <w:rPr>
          <w:rFonts w:ascii="Palatino Linotype" w:eastAsiaTheme="minorHAnsi" w:hAnsi="Palatino Linotype" w:cstheme="minorBidi"/>
          <w:bCs/>
          <w:sz w:val="22"/>
          <w:szCs w:val="22"/>
          <w:lang w:eastAsia="en-US"/>
        </w:rPr>
        <w:t xml:space="preserve"> no se actualizan los supuestos de sobreseimiento previstos en las fracciones </w:t>
      </w:r>
      <w:r w:rsidRPr="00A9494D">
        <w:rPr>
          <w:rFonts w:ascii="Palatino Linotype" w:eastAsiaTheme="minorHAnsi" w:hAnsi="Palatino Linotype" w:cstheme="minorBidi"/>
          <w:b/>
          <w:sz w:val="22"/>
          <w:szCs w:val="22"/>
          <w:lang w:eastAsia="en-US"/>
        </w:rPr>
        <w:t xml:space="preserve">I, II, </w:t>
      </w:r>
      <w:r w:rsidR="00C41199">
        <w:rPr>
          <w:rFonts w:ascii="Palatino Linotype" w:eastAsiaTheme="minorHAnsi" w:hAnsi="Palatino Linotype" w:cstheme="minorBidi"/>
          <w:b/>
          <w:sz w:val="22"/>
          <w:szCs w:val="22"/>
          <w:lang w:eastAsia="en-US"/>
        </w:rPr>
        <w:t xml:space="preserve">y </w:t>
      </w:r>
      <w:r w:rsidRPr="00A9494D">
        <w:rPr>
          <w:rFonts w:ascii="Palatino Linotype" w:eastAsiaTheme="minorHAnsi" w:hAnsi="Palatino Linotype" w:cstheme="minorBidi"/>
          <w:b/>
          <w:sz w:val="22"/>
          <w:szCs w:val="22"/>
          <w:lang w:eastAsia="en-US"/>
        </w:rPr>
        <w:t>III,</w:t>
      </w:r>
      <w:r w:rsidRPr="00A9494D">
        <w:rPr>
          <w:rFonts w:ascii="Palatino Linotype" w:eastAsiaTheme="minorHAnsi" w:hAnsi="Palatino Linotype" w:cstheme="minorBidi"/>
          <w:bCs/>
          <w:sz w:val="22"/>
          <w:szCs w:val="22"/>
          <w:lang w:eastAsia="en-US"/>
        </w:rPr>
        <w:t xml:space="preserve"> del artículo en comento, lo anterior, en virtud de que no hay constancias en el expediente en que se actúa, de que el Recurrente se haya desistido del recurso, haya fallecido, el Sujeto Obligado haya m</w:t>
      </w:r>
      <w:r w:rsidRPr="007B01CB">
        <w:rPr>
          <w:rFonts w:ascii="Palatino Linotype" w:eastAsiaTheme="minorHAnsi" w:hAnsi="Palatino Linotype" w:cstheme="minorBidi"/>
          <w:bCs/>
          <w:sz w:val="22"/>
          <w:szCs w:val="22"/>
          <w:lang w:eastAsia="en-US"/>
        </w:rPr>
        <w:t>odificado</w:t>
      </w:r>
      <w:r w:rsidRPr="00A9494D">
        <w:rPr>
          <w:rFonts w:ascii="Palatino Linotype" w:eastAsiaTheme="minorHAnsi" w:hAnsi="Palatino Linotype" w:cstheme="minorBidi"/>
          <w:bCs/>
          <w:sz w:val="22"/>
          <w:szCs w:val="22"/>
          <w:lang w:eastAsia="en-US"/>
        </w:rPr>
        <w:t xml:space="preserve"> o revocado el Recurso de Revisión</w:t>
      </w:r>
      <w:r w:rsidRPr="00A9494D">
        <w:rPr>
          <w:rFonts w:ascii="Palatino Linotype" w:eastAsiaTheme="minorHAnsi" w:hAnsi="Palatino Linotype" w:cs="Tahoma"/>
          <w:sz w:val="22"/>
          <w:szCs w:val="24"/>
          <w:lang w:eastAsia="en-US"/>
        </w:rPr>
        <w:t>.</w:t>
      </w:r>
    </w:p>
    <w:p w14:paraId="56980AE1" w14:textId="77777777" w:rsidR="0000697F" w:rsidRDefault="0000697F" w:rsidP="001D7ACE">
      <w:pPr>
        <w:spacing w:line="360" w:lineRule="auto"/>
        <w:contextualSpacing/>
        <w:jc w:val="both"/>
        <w:rPr>
          <w:rFonts w:ascii="Palatino Linotype" w:hAnsi="Palatino Linotype" w:cs="Tahoma"/>
          <w:sz w:val="22"/>
          <w:szCs w:val="22"/>
        </w:rPr>
      </w:pPr>
    </w:p>
    <w:p w14:paraId="7F645ACC" w14:textId="33BC53BA" w:rsidR="00C41199" w:rsidRPr="00C41199" w:rsidRDefault="00C41199" w:rsidP="00C41199">
      <w:p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 xml:space="preserve">No obstante, por lo que hace a </w:t>
      </w:r>
      <w:r>
        <w:rPr>
          <w:rFonts w:ascii="Palatino Linotype" w:hAnsi="Palatino Linotype" w:cs="Tahoma"/>
          <w:sz w:val="22"/>
          <w:szCs w:val="22"/>
        </w:rPr>
        <w:t>la fracción IV</w:t>
      </w:r>
      <w:r w:rsidRPr="00C41199">
        <w:rPr>
          <w:rFonts w:ascii="Palatino Linotype" w:hAnsi="Palatino Linotype" w:cs="Tahoma"/>
          <w:b/>
          <w:sz w:val="22"/>
          <w:szCs w:val="22"/>
        </w:rPr>
        <w:t>,</w:t>
      </w:r>
      <w:r w:rsidRPr="00C41199">
        <w:rPr>
          <w:rFonts w:ascii="Palatino Linotype" w:hAnsi="Palatino Linotype" w:cs="Tahoma"/>
          <w:sz w:val="22"/>
          <w:szCs w:val="22"/>
        </w:rPr>
        <w:t xml:space="preserve"> a saber, que, una vez admitido el Recurso de Revisión, aparezca alguna causal de improcedencia en términos de la presente Ley, para lo cual resulta necesario traer a colación el artículo 191, fracción VI, del ordenamiento jurídico referido, que establece</w:t>
      </w:r>
      <w:r>
        <w:rPr>
          <w:rFonts w:ascii="Palatino Linotype" w:hAnsi="Palatino Linotype" w:cs="Tahoma"/>
          <w:sz w:val="22"/>
          <w:szCs w:val="22"/>
        </w:rPr>
        <w:t xml:space="preserve"> </w:t>
      </w:r>
      <w:r w:rsidRPr="00C41199">
        <w:rPr>
          <w:rFonts w:ascii="Palatino Linotype" w:hAnsi="Palatino Linotype" w:cs="Tahoma"/>
          <w:sz w:val="22"/>
          <w:szCs w:val="22"/>
        </w:rPr>
        <w:t>lo siguiente:</w:t>
      </w:r>
    </w:p>
    <w:p w14:paraId="47FC3E3E" w14:textId="77777777" w:rsidR="00C41199" w:rsidRPr="00C41199" w:rsidRDefault="00C41199" w:rsidP="00C41199">
      <w:pPr>
        <w:spacing w:line="360" w:lineRule="auto"/>
        <w:contextualSpacing/>
        <w:jc w:val="both"/>
        <w:rPr>
          <w:rFonts w:ascii="Palatino Linotype" w:hAnsi="Palatino Linotype" w:cs="Tahoma"/>
          <w:sz w:val="22"/>
          <w:szCs w:val="22"/>
        </w:rPr>
      </w:pPr>
    </w:p>
    <w:p w14:paraId="32ECAD5C" w14:textId="77777777" w:rsidR="00C41199" w:rsidRPr="00C41199" w:rsidRDefault="00C41199" w:rsidP="00C41199">
      <w:pPr>
        <w:spacing w:line="360" w:lineRule="auto"/>
        <w:ind w:left="567" w:right="616"/>
        <w:contextualSpacing/>
        <w:jc w:val="both"/>
        <w:rPr>
          <w:rFonts w:ascii="Palatino Linotype" w:hAnsi="Palatino Linotype" w:cs="Tahoma"/>
          <w:i/>
          <w:iCs/>
        </w:rPr>
      </w:pPr>
      <w:r w:rsidRPr="00C41199">
        <w:rPr>
          <w:rFonts w:ascii="Palatino Linotype" w:hAnsi="Palatino Linotype" w:cs="Tahoma"/>
          <w:b/>
          <w:bCs/>
          <w:i/>
          <w:iCs/>
        </w:rPr>
        <w:t>“Artículo 191.</w:t>
      </w:r>
      <w:r w:rsidRPr="00C41199">
        <w:rPr>
          <w:rFonts w:ascii="Palatino Linotype" w:hAnsi="Palatino Linotype" w:cs="Tahoma"/>
          <w:i/>
          <w:iCs/>
        </w:rPr>
        <w:t xml:space="preserve"> El recurso será desechado por improcedente cuando:</w:t>
      </w:r>
    </w:p>
    <w:p w14:paraId="3CC37E49" w14:textId="77777777" w:rsidR="00C41199" w:rsidRPr="00C41199" w:rsidRDefault="00C41199" w:rsidP="00C41199">
      <w:pPr>
        <w:spacing w:line="360" w:lineRule="auto"/>
        <w:ind w:left="567" w:right="616"/>
        <w:contextualSpacing/>
        <w:jc w:val="both"/>
        <w:rPr>
          <w:rFonts w:ascii="Palatino Linotype" w:hAnsi="Palatino Linotype" w:cs="Tahoma"/>
          <w:i/>
          <w:iCs/>
        </w:rPr>
      </w:pPr>
      <w:r w:rsidRPr="00C41199">
        <w:rPr>
          <w:rFonts w:ascii="Palatino Linotype" w:hAnsi="Palatino Linotype" w:cs="Tahoma"/>
          <w:i/>
          <w:iCs/>
        </w:rPr>
        <w:t>…</w:t>
      </w:r>
    </w:p>
    <w:p w14:paraId="32D08485" w14:textId="77777777" w:rsidR="00C41199" w:rsidRPr="00C41199" w:rsidRDefault="00C41199" w:rsidP="00C41199">
      <w:pPr>
        <w:spacing w:line="360" w:lineRule="auto"/>
        <w:ind w:left="567" w:right="616"/>
        <w:contextualSpacing/>
        <w:jc w:val="both"/>
        <w:rPr>
          <w:rFonts w:ascii="Palatino Linotype" w:hAnsi="Palatino Linotype" w:cs="Tahoma"/>
          <w:b/>
          <w:bCs/>
          <w:i/>
          <w:iCs/>
        </w:rPr>
      </w:pPr>
      <w:r w:rsidRPr="00C41199">
        <w:rPr>
          <w:rFonts w:ascii="Palatino Linotype" w:hAnsi="Palatino Linotype" w:cs="Tahoma"/>
          <w:b/>
          <w:bCs/>
          <w:i/>
          <w:iCs/>
        </w:rPr>
        <w:t>VI. Se trate de una consulta, o trámite en específico; y</w:t>
      </w:r>
    </w:p>
    <w:p w14:paraId="0478BF88" w14:textId="77777777" w:rsidR="00C41199" w:rsidRPr="00C41199" w:rsidRDefault="00C41199" w:rsidP="00C41199">
      <w:pPr>
        <w:spacing w:line="360" w:lineRule="auto"/>
        <w:ind w:left="567" w:right="616"/>
        <w:contextualSpacing/>
        <w:jc w:val="both"/>
        <w:rPr>
          <w:rFonts w:ascii="Palatino Linotype" w:hAnsi="Palatino Linotype" w:cs="Tahoma"/>
          <w:i/>
          <w:iCs/>
        </w:rPr>
      </w:pPr>
      <w:r w:rsidRPr="00C41199">
        <w:rPr>
          <w:rFonts w:ascii="Palatino Linotype" w:hAnsi="Palatino Linotype" w:cs="Tahoma"/>
          <w:i/>
          <w:iCs/>
        </w:rPr>
        <w:t>....”</w:t>
      </w:r>
    </w:p>
    <w:p w14:paraId="27587663" w14:textId="77777777" w:rsidR="00C41199" w:rsidRPr="00C41199" w:rsidRDefault="00C41199" w:rsidP="00C41199">
      <w:pPr>
        <w:spacing w:line="360" w:lineRule="auto"/>
        <w:contextualSpacing/>
        <w:jc w:val="both"/>
        <w:rPr>
          <w:rFonts w:ascii="Palatino Linotype" w:hAnsi="Palatino Linotype" w:cs="Tahoma"/>
          <w:sz w:val="22"/>
          <w:szCs w:val="22"/>
        </w:rPr>
      </w:pPr>
    </w:p>
    <w:p w14:paraId="07C26D5D" w14:textId="77777777" w:rsidR="00C41199" w:rsidRPr="00C41199" w:rsidRDefault="00C41199" w:rsidP="00C41199">
      <w:p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Conforme a lo anterior, se logra advertir que la fracción VI del artículo 191, de la Ley de Transparencia y Acceso a la Información Pública del Estado de México y Municipios, precisa que el Recurso de Revisión será desechado por improcedente, cuando lo solicitado se trate de una consulta.</w:t>
      </w:r>
    </w:p>
    <w:p w14:paraId="48EA4181" w14:textId="77777777" w:rsidR="00C41199" w:rsidRPr="00C41199" w:rsidRDefault="00C41199" w:rsidP="00C41199">
      <w:pPr>
        <w:spacing w:line="360" w:lineRule="auto"/>
        <w:contextualSpacing/>
        <w:jc w:val="both"/>
        <w:rPr>
          <w:rFonts w:ascii="Palatino Linotype" w:hAnsi="Palatino Linotype" w:cs="Tahoma"/>
          <w:sz w:val="22"/>
          <w:szCs w:val="22"/>
        </w:rPr>
      </w:pPr>
    </w:p>
    <w:p w14:paraId="23DF5D23" w14:textId="2B8B76FB" w:rsidR="00C41199" w:rsidRDefault="00C41199" w:rsidP="00C41199">
      <w:p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 xml:space="preserve">En ese orden de ideas, de las constancias que obran en el expediente respectivo, se advierte que la parte Recurrente </w:t>
      </w:r>
      <w:r>
        <w:rPr>
          <w:rFonts w:ascii="Palatino Linotype" w:hAnsi="Palatino Linotype" w:cs="Tahoma"/>
          <w:sz w:val="22"/>
          <w:szCs w:val="22"/>
        </w:rPr>
        <w:t>en una parte de su solicitud señaló e</w:t>
      </w:r>
      <w:r w:rsidRPr="00C41199">
        <w:rPr>
          <w:rFonts w:ascii="Palatino Linotype" w:hAnsi="Palatino Linotype" w:cs="Tahoma"/>
          <w:sz w:val="22"/>
          <w:szCs w:val="22"/>
        </w:rPr>
        <w:t>n caso de ser cero, justificar por qué recibe recursos o acceso a bienes municipales sin ser servidor público (si esos casos existen).</w:t>
      </w:r>
    </w:p>
    <w:p w14:paraId="26FCFE4D" w14:textId="77777777" w:rsidR="00C41199" w:rsidRPr="00C41199" w:rsidRDefault="00C41199" w:rsidP="00C41199">
      <w:pPr>
        <w:spacing w:line="360" w:lineRule="auto"/>
        <w:contextualSpacing/>
        <w:jc w:val="both"/>
        <w:rPr>
          <w:rFonts w:ascii="Palatino Linotype" w:hAnsi="Palatino Linotype" w:cs="Tahoma"/>
          <w:sz w:val="22"/>
          <w:szCs w:val="22"/>
        </w:rPr>
      </w:pPr>
    </w:p>
    <w:p w14:paraId="52B49940" w14:textId="01CE4A5C" w:rsidR="00C41199" w:rsidRPr="00C41199" w:rsidRDefault="00C41199" w:rsidP="00C41199">
      <w:p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 xml:space="preserve">De lo solicitado por la Persona Recurrente, se advierte que pretende que el Sujeto Obligado procese información </w:t>
      </w:r>
      <w:r>
        <w:rPr>
          <w:rFonts w:ascii="Palatino Linotype" w:hAnsi="Palatino Linotype" w:cs="Tahoma"/>
          <w:sz w:val="22"/>
          <w:szCs w:val="22"/>
        </w:rPr>
        <w:t>y realice un pronunciamiento de forma específica</w:t>
      </w:r>
      <w:r w:rsidRPr="00C41199">
        <w:rPr>
          <w:rFonts w:ascii="Palatino Linotype" w:hAnsi="Palatino Linotype" w:cs="Tahoma"/>
          <w:sz w:val="22"/>
          <w:szCs w:val="22"/>
        </w:rPr>
        <w:t>; sobre dicha situación, es necesario traer a colación los artículos 2°, fracción II; 3°, fracción XI y 18 de la Ley de Transparencia y Acceso a la Información Pública del Estado de México y Municipios, los cuales disponen lo siguiente:</w:t>
      </w:r>
    </w:p>
    <w:p w14:paraId="75681ED0" w14:textId="77777777" w:rsidR="00C41199" w:rsidRPr="00C41199" w:rsidRDefault="00C41199" w:rsidP="00C41199">
      <w:pPr>
        <w:spacing w:line="360" w:lineRule="auto"/>
        <w:contextualSpacing/>
        <w:jc w:val="both"/>
        <w:rPr>
          <w:rFonts w:ascii="Palatino Linotype" w:hAnsi="Palatino Linotype" w:cs="Tahoma"/>
          <w:sz w:val="22"/>
          <w:szCs w:val="22"/>
        </w:rPr>
      </w:pPr>
    </w:p>
    <w:p w14:paraId="3673075A" w14:textId="77777777" w:rsidR="00C41199" w:rsidRPr="00C41199" w:rsidRDefault="00C41199" w:rsidP="00C41199">
      <w:pPr>
        <w:numPr>
          <w:ilvl w:val="0"/>
          <w:numId w:val="48"/>
        </w:num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Que uno de los objetivos de la Ley es proveer lo necesario para garantizar a toda persona el derecho de acceso a la información pública;</w:t>
      </w:r>
    </w:p>
    <w:p w14:paraId="75EDCFD9" w14:textId="77777777" w:rsidR="00C41199" w:rsidRPr="00C41199" w:rsidRDefault="00C41199" w:rsidP="00C41199">
      <w:pPr>
        <w:spacing w:line="360" w:lineRule="auto"/>
        <w:contextualSpacing/>
        <w:jc w:val="both"/>
        <w:rPr>
          <w:rFonts w:ascii="Palatino Linotype" w:hAnsi="Palatino Linotype" w:cs="Tahoma"/>
          <w:sz w:val="22"/>
          <w:szCs w:val="22"/>
        </w:rPr>
      </w:pPr>
    </w:p>
    <w:p w14:paraId="3F4BB4F6" w14:textId="77777777" w:rsidR="00C41199" w:rsidRPr="00C41199" w:rsidRDefault="00C41199" w:rsidP="00C41199">
      <w:pPr>
        <w:numPr>
          <w:ilvl w:val="0"/>
          <w:numId w:val="48"/>
        </w:num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Que los </w:t>
      </w:r>
      <w:r w:rsidRPr="00C41199">
        <w:rPr>
          <w:rFonts w:ascii="Palatino Linotype" w:hAnsi="Palatino Linotype" w:cs="Tahoma"/>
          <w:b/>
          <w:bCs/>
          <w:sz w:val="22"/>
          <w:szCs w:val="22"/>
        </w:rPr>
        <w:t>documentos </w:t>
      </w:r>
      <w:r w:rsidRPr="00C41199">
        <w:rPr>
          <w:rFonts w:ascii="Palatino Linotype" w:hAnsi="Palatino Linotype" w:cs="Tahoma"/>
          <w:sz w:val="22"/>
          <w:szCs w:val="22"/>
        </w:rPr>
        <w:t>son los expedientes, reportes, estudios, actas, resoluciones, contratos, convenios, instructivos, notas, memorandos, estadísticas o </w:t>
      </w:r>
      <w:r w:rsidRPr="00C41199">
        <w:rPr>
          <w:rFonts w:ascii="Palatino Linotype" w:hAnsi="Palatino Linotype" w:cs="Tahoma"/>
          <w:b/>
          <w:bCs/>
          <w:sz w:val="22"/>
          <w:szCs w:val="22"/>
        </w:rPr>
        <w:t>cualquier registro que documente el ejercicio de facultades, funciones y competencia</w:t>
      </w:r>
      <w:r w:rsidRPr="00C41199">
        <w:rPr>
          <w:rFonts w:ascii="Palatino Linotype" w:hAnsi="Palatino Linotype" w:cs="Tahoma"/>
          <w:sz w:val="22"/>
          <w:szCs w:val="22"/>
        </w:rPr>
        <w:t> de los Sujetos Obligados, sin importar su fuente y fecha de elaboración, y</w:t>
      </w:r>
    </w:p>
    <w:p w14:paraId="566A2864" w14:textId="77777777" w:rsidR="00C41199" w:rsidRPr="00C41199" w:rsidRDefault="00C41199" w:rsidP="00C41199">
      <w:pPr>
        <w:spacing w:line="360" w:lineRule="auto"/>
        <w:contextualSpacing/>
        <w:jc w:val="both"/>
        <w:rPr>
          <w:rFonts w:ascii="Palatino Linotype" w:hAnsi="Palatino Linotype" w:cs="Tahoma"/>
          <w:sz w:val="22"/>
          <w:szCs w:val="22"/>
        </w:rPr>
      </w:pPr>
    </w:p>
    <w:p w14:paraId="419C7B2A" w14:textId="77777777" w:rsidR="00C41199" w:rsidRPr="00C41199" w:rsidRDefault="00C41199" w:rsidP="00C41199">
      <w:pPr>
        <w:numPr>
          <w:ilvl w:val="0"/>
          <w:numId w:val="48"/>
        </w:numPr>
        <w:spacing w:line="360" w:lineRule="auto"/>
        <w:contextualSpacing/>
        <w:jc w:val="both"/>
        <w:rPr>
          <w:rFonts w:ascii="Palatino Linotype" w:hAnsi="Palatino Linotype" w:cs="Tahoma"/>
          <w:sz w:val="22"/>
          <w:szCs w:val="22"/>
        </w:rPr>
      </w:pPr>
      <w:r w:rsidRPr="00C41199">
        <w:rPr>
          <w:rFonts w:ascii="Palatino Linotype" w:hAnsi="Palatino Linotype" w:cs="Tahoma"/>
          <w:sz w:val="22"/>
          <w:szCs w:val="22"/>
        </w:rPr>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2B2DD73F" w14:textId="77777777" w:rsidR="00C41199" w:rsidRPr="00C41199" w:rsidRDefault="00C41199" w:rsidP="00C41199">
      <w:pPr>
        <w:spacing w:line="360" w:lineRule="auto"/>
        <w:contextualSpacing/>
        <w:jc w:val="both"/>
        <w:rPr>
          <w:rFonts w:ascii="Palatino Linotype" w:hAnsi="Palatino Linotype" w:cs="Tahoma"/>
          <w:sz w:val="22"/>
          <w:szCs w:val="22"/>
        </w:rPr>
      </w:pPr>
    </w:p>
    <w:p w14:paraId="18A74F53"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r w:rsidRPr="00C41199">
        <w:rPr>
          <w:rFonts w:ascii="Palatino Linotype" w:hAnsi="Palatino Linotype" w:cs="Tahoma"/>
          <w:bCs/>
          <w:sz w:val="22"/>
          <w:szCs w:val="22"/>
          <w:lang w:val="es-ES"/>
        </w:rPr>
        <w:t>Aunado a lo anterior, el artículo 4° de dicho ordenamiento jurídico, establece que la información es aquella generada, obtenida, adquirida, transformada por los sujetos obligados, o en su caso, la tengan en su posesión, será pública y accesible para cualquier persona.</w:t>
      </w:r>
    </w:p>
    <w:p w14:paraId="659AE8E9"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p>
    <w:p w14:paraId="02E6109C"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r w:rsidRPr="00C41199">
        <w:rPr>
          <w:rFonts w:ascii="Palatino Linotype" w:hAnsi="Palatino Linotype" w:cs="Tahoma"/>
          <w:bCs/>
          <w:sz w:val="22"/>
          <w:szCs w:val="22"/>
          <w:lang w:val="es-ES"/>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4F17DB9B"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r w:rsidRPr="00C41199">
        <w:rPr>
          <w:rFonts w:ascii="Palatino Linotype" w:hAnsi="Palatino Linotype" w:cs="Tahoma"/>
          <w:bCs/>
          <w:sz w:val="22"/>
          <w:szCs w:val="22"/>
          <w:lang w:val="es-ES"/>
        </w:rPr>
        <w:t> </w:t>
      </w:r>
    </w:p>
    <w:p w14:paraId="6150A638"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r w:rsidRPr="00C41199">
        <w:rPr>
          <w:rFonts w:ascii="Palatino Linotype" w:hAnsi="Palatino Linotype" w:cs="Tahoma"/>
          <w:bCs/>
          <w:sz w:val="22"/>
          <w:szCs w:val="22"/>
          <w:lang w:val="es-ES"/>
        </w:rPr>
        <w:t xml:space="preserve">Situación que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 </w:t>
      </w:r>
    </w:p>
    <w:p w14:paraId="6E05AC2D"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p>
    <w:p w14:paraId="6AAB2186"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r w:rsidRPr="00C41199">
        <w:rPr>
          <w:rFonts w:ascii="Palatino Linotype" w:hAnsi="Palatino Linotype" w:cs="Tahoma"/>
          <w:bCs/>
          <w:sz w:val="22"/>
          <w:szCs w:val="22"/>
          <w:lang w:val="es-ES"/>
        </w:rPr>
        <w:t xml:space="preserve">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w:t>
      </w:r>
    </w:p>
    <w:p w14:paraId="4231F02A"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p>
    <w:p w14:paraId="484129C5" w14:textId="3446D923" w:rsidR="00C41199" w:rsidRPr="00C41199" w:rsidRDefault="00C41199" w:rsidP="00C41199">
      <w:pPr>
        <w:spacing w:line="360" w:lineRule="auto"/>
        <w:contextualSpacing/>
        <w:jc w:val="both"/>
        <w:rPr>
          <w:rFonts w:ascii="Palatino Linotype" w:hAnsi="Palatino Linotype" w:cs="Tahoma"/>
          <w:i/>
          <w:sz w:val="22"/>
          <w:szCs w:val="22"/>
        </w:rPr>
      </w:pPr>
      <w:r w:rsidRPr="00C41199">
        <w:rPr>
          <w:rFonts w:ascii="Palatino Linotype" w:hAnsi="Palatino Linotype" w:cs="Tahoma"/>
          <w:bCs/>
          <w:sz w:val="22"/>
          <w:szCs w:val="22"/>
          <w:lang w:val="es-ES"/>
        </w:rPr>
        <w:t>Robustece lo anterior el Criterio Orientador, de la Segunda Época, con número de registro SO/003/2017, emitido por el entonces Instituto Nacional de Transparencia, Acceso a la Información y Protección de Datos Personales, vigente a la fecha de la solicitud</w:t>
      </w:r>
      <w:r>
        <w:rPr>
          <w:rFonts w:ascii="Palatino Linotype" w:hAnsi="Palatino Linotype" w:cs="Tahoma"/>
          <w:bCs/>
          <w:sz w:val="22"/>
          <w:szCs w:val="22"/>
          <w:lang w:val="es-ES"/>
        </w:rPr>
        <w:t>.</w:t>
      </w:r>
    </w:p>
    <w:p w14:paraId="06EC4229"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p>
    <w:p w14:paraId="30B2DF56" w14:textId="77777777" w:rsidR="00C41199" w:rsidRPr="00C41199" w:rsidRDefault="00C41199" w:rsidP="00C41199">
      <w:pPr>
        <w:spacing w:line="360" w:lineRule="auto"/>
        <w:contextualSpacing/>
        <w:jc w:val="both"/>
        <w:rPr>
          <w:rFonts w:ascii="Palatino Linotype" w:hAnsi="Palatino Linotype" w:cs="Tahoma"/>
          <w:bCs/>
          <w:i/>
          <w:sz w:val="22"/>
          <w:szCs w:val="22"/>
          <w:lang w:val="es-ES"/>
        </w:rPr>
      </w:pPr>
      <w:r w:rsidRPr="00C41199">
        <w:rPr>
          <w:rFonts w:ascii="Palatino Linotype" w:hAnsi="Palatino Linotype" w:cs="Tahoma"/>
          <w:bCs/>
          <w:sz w:val="22"/>
          <w:szCs w:val="22"/>
          <w:lang w:val="es-ES"/>
        </w:rPr>
        <w:t>Conforme a lo anterior, se advierte que la respuesta al cuestionamiento establecido en el requerimiento de información</w:t>
      </w:r>
      <w:r w:rsidRPr="00C41199">
        <w:rPr>
          <w:rFonts w:ascii="Palatino Linotype" w:hAnsi="Palatino Linotype" w:cs="Tahoma"/>
          <w:b/>
          <w:bCs/>
          <w:sz w:val="22"/>
          <w:szCs w:val="22"/>
          <w:lang w:val="es-ES"/>
        </w:rPr>
        <w:t xml:space="preserve">, corresponde a un derecho de petición </w:t>
      </w:r>
      <w:r w:rsidRPr="00C41199">
        <w:rPr>
          <w:rFonts w:ascii="Palatino Linotype" w:hAnsi="Palatino Linotype" w:cs="Tahoma"/>
          <w:bCs/>
          <w:sz w:val="22"/>
          <w:szCs w:val="22"/>
          <w:lang w:val="es-ES"/>
        </w:rPr>
        <w:t>y no así una solicitud de acceso a información pública que pueda ser atendida mediante una expresión documental; pues se requiere que se le procese la información de los procedimientos de adjudicación, mediante la investigación y resumen de dichos procedimientos, para poder localizar determinadas coincidencias entre los proveedores o contratistas.</w:t>
      </w:r>
    </w:p>
    <w:p w14:paraId="592EA1CF" w14:textId="77777777" w:rsidR="00C41199" w:rsidRPr="00C41199" w:rsidRDefault="00C41199" w:rsidP="00C41199">
      <w:pPr>
        <w:spacing w:line="360" w:lineRule="auto"/>
        <w:contextualSpacing/>
        <w:jc w:val="both"/>
        <w:rPr>
          <w:rFonts w:ascii="Palatino Linotype" w:hAnsi="Palatino Linotype" w:cs="Tahoma"/>
          <w:sz w:val="22"/>
          <w:szCs w:val="22"/>
        </w:rPr>
      </w:pPr>
    </w:p>
    <w:p w14:paraId="6D026B8C" w14:textId="77777777" w:rsidR="00C41199" w:rsidRPr="00C41199" w:rsidRDefault="00C41199" w:rsidP="00C41199">
      <w:pPr>
        <w:spacing w:line="360" w:lineRule="auto"/>
        <w:contextualSpacing/>
        <w:jc w:val="both"/>
        <w:rPr>
          <w:rFonts w:ascii="Palatino Linotype" w:hAnsi="Palatino Linotype" w:cs="Tahoma"/>
          <w:bCs/>
          <w:sz w:val="22"/>
          <w:szCs w:val="22"/>
        </w:rPr>
      </w:pPr>
      <w:r w:rsidRPr="00C41199">
        <w:rPr>
          <w:rFonts w:ascii="Palatino Linotype" w:hAnsi="Palatino Linotype" w:cs="Tahoma"/>
          <w:sz w:val="22"/>
          <w:szCs w:val="22"/>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r w:rsidRPr="00C41199">
        <w:rPr>
          <w:rFonts w:ascii="Palatino Linotype" w:hAnsi="Palatino Linotype" w:cs="Tahoma"/>
          <w:bCs/>
          <w:sz w:val="22"/>
          <w:szCs w:val="22"/>
          <w:lang w:val="es-ES"/>
        </w:rPr>
        <w:t xml:space="preserve">Además, </w:t>
      </w:r>
      <w:r w:rsidRPr="00C41199">
        <w:rPr>
          <w:rFonts w:ascii="Palatino Linotype" w:hAnsi="Palatino Linotype" w:cs="Tahoma"/>
          <w:bCs/>
          <w:sz w:val="22"/>
          <w:szCs w:val="22"/>
        </w:rPr>
        <w:t xml:space="preserve">la Jurisprudencia XXI.1o.P.A. J/27, de los Tribunales Colegiados de Circuito, localizada en la página 1406, del Semanario Judicial de la Federación y su Gaceta, Tomo </w:t>
      </w:r>
      <w:r w:rsidRPr="00C41199">
        <w:rPr>
          <w:rFonts w:ascii="Palatino Linotype" w:hAnsi="Palatino Linotype" w:cs="Tahoma"/>
          <w:bCs/>
          <w:sz w:val="22"/>
          <w:szCs w:val="22"/>
          <w:lang w:val="es-ES"/>
        </w:rPr>
        <w:t>XXXIII</w:t>
      </w:r>
      <w:r w:rsidRPr="00C41199">
        <w:rPr>
          <w:rFonts w:ascii="Palatino Linotype" w:hAnsi="Palatino Linotype" w:cs="Tahoma"/>
          <w:bCs/>
          <w:sz w:val="22"/>
          <w:szCs w:val="22"/>
        </w:rPr>
        <w:t>, marzo 2011, Novena Época, que establece lo siguiente:</w:t>
      </w:r>
    </w:p>
    <w:p w14:paraId="10E4C28A" w14:textId="77777777" w:rsidR="00C41199" w:rsidRPr="00C41199" w:rsidRDefault="00C41199" w:rsidP="00C41199">
      <w:pPr>
        <w:spacing w:line="360" w:lineRule="auto"/>
        <w:contextualSpacing/>
        <w:jc w:val="both"/>
        <w:rPr>
          <w:rFonts w:ascii="Palatino Linotype" w:hAnsi="Palatino Linotype" w:cs="Tahoma"/>
          <w:bCs/>
          <w:sz w:val="22"/>
          <w:szCs w:val="22"/>
        </w:rPr>
      </w:pPr>
    </w:p>
    <w:p w14:paraId="3307D22B" w14:textId="77777777" w:rsidR="00C41199" w:rsidRPr="00C41199" w:rsidRDefault="00C41199" w:rsidP="00892F60">
      <w:pPr>
        <w:spacing w:line="360" w:lineRule="auto"/>
        <w:ind w:left="567" w:right="616"/>
        <w:contextualSpacing/>
        <w:jc w:val="both"/>
        <w:rPr>
          <w:rFonts w:ascii="Palatino Linotype" w:hAnsi="Palatino Linotype" w:cs="Tahoma"/>
          <w:bCs/>
          <w:i/>
          <w:lang w:val="es-ES"/>
        </w:rPr>
      </w:pPr>
      <w:r w:rsidRPr="00C41199">
        <w:rPr>
          <w:rFonts w:ascii="Palatino Linotype" w:hAnsi="Palatino Linotype" w:cs="Tahoma"/>
          <w:b/>
          <w:bCs/>
          <w:i/>
          <w:lang w:val="es-ES"/>
        </w:rPr>
        <w:t xml:space="preserve">“DERECHO DE PETICIÓN. SUS ELEMENTOS. </w:t>
      </w:r>
      <w:r w:rsidRPr="00C41199">
        <w:rPr>
          <w:rFonts w:ascii="Palatino Linotype" w:hAnsi="Palatino Linotype" w:cs="Tahoma"/>
          <w:bCs/>
          <w:i/>
          <w:lang w:val="es-E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E1691A3"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p>
    <w:p w14:paraId="52DE0822"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r w:rsidRPr="00C41199">
        <w:rPr>
          <w:rFonts w:ascii="Palatino Linotype" w:hAnsi="Palatino Linotype" w:cs="Tahoma"/>
          <w:bCs/>
          <w:sz w:val="22"/>
          <w:szCs w:val="22"/>
          <w:lang w:val="es-ES"/>
        </w:rPr>
        <w:t>Así, se advierte que el derecho de petición, es una prerrogativa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2AEAEC1A" w14:textId="77777777" w:rsidR="00C41199" w:rsidRPr="00C41199" w:rsidRDefault="00C41199" w:rsidP="00C41199">
      <w:pPr>
        <w:spacing w:line="360" w:lineRule="auto"/>
        <w:contextualSpacing/>
        <w:jc w:val="both"/>
        <w:rPr>
          <w:rFonts w:ascii="Palatino Linotype" w:hAnsi="Palatino Linotype" w:cs="Tahoma"/>
          <w:bCs/>
          <w:sz w:val="22"/>
          <w:szCs w:val="22"/>
          <w:lang w:val="es-ES"/>
        </w:rPr>
      </w:pPr>
    </w:p>
    <w:p w14:paraId="11705C91" w14:textId="77777777" w:rsidR="00C41199" w:rsidRPr="00C41199" w:rsidRDefault="00C41199" w:rsidP="00C41199">
      <w:pPr>
        <w:spacing w:line="360" w:lineRule="auto"/>
        <w:contextualSpacing/>
        <w:jc w:val="both"/>
        <w:rPr>
          <w:rFonts w:ascii="Palatino Linotype" w:hAnsi="Palatino Linotype" w:cs="Tahoma"/>
          <w:sz w:val="22"/>
          <w:szCs w:val="22"/>
          <w:lang w:val="es-ES"/>
        </w:rPr>
      </w:pPr>
      <w:r w:rsidRPr="00C41199">
        <w:rPr>
          <w:rFonts w:ascii="Palatino Linotype" w:hAnsi="Palatino Linotype" w:cs="Tahoma"/>
          <w:sz w:val="22"/>
          <w:szCs w:val="22"/>
          <w:lang w:val="es-ES"/>
        </w:rPr>
        <w:t>De tal circunstancia, se puede colegir que los requerimientos realizados por el ahora Recurrente, se trata de un derecho de petición, que implicaría que el Sujeto Obligado realizara investigaciones y procesamientos de la información que obra en sus archivos, para dar atención puntual y categórica a sus pedimentos, situación que no puede ser atendido por vía del derecho de acceso a la información pública.</w:t>
      </w:r>
    </w:p>
    <w:p w14:paraId="1E9BE638" w14:textId="77777777" w:rsidR="00C41199" w:rsidRPr="00C41199" w:rsidRDefault="00C41199" w:rsidP="00C41199">
      <w:pPr>
        <w:spacing w:line="360" w:lineRule="auto"/>
        <w:contextualSpacing/>
        <w:jc w:val="both"/>
        <w:rPr>
          <w:rFonts w:ascii="Palatino Linotype" w:hAnsi="Palatino Linotype" w:cs="Tahoma"/>
          <w:sz w:val="22"/>
          <w:szCs w:val="22"/>
          <w:lang w:val="es-ES"/>
        </w:rPr>
      </w:pPr>
    </w:p>
    <w:p w14:paraId="5DDBA704" w14:textId="2D5AE31E" w:rsidR="00C41199" w:rsidRPr="00C41199" w:rsidRDefault="00C41199" w:rsidP="00C41199">
      <w:pPr>
        <w:spacing w:line="360" w:lineRule="auto"/>
        <w:contextualSpacing/>
        <w:jc w:val="both"/>
        <w:rPr>
          <w:rFonts w:ascii="Palatino Linotype" w:hAnsi="Palatino Linotype" w:cs="Tahoma"/>
          <w:b/>
          <w:sz w:val="22"/>
          <w:szCs w:val="22"/>
          <w:lang w:val="es-ES"/>
        </w:rPr>
      </w:pPr>
      <w:r w:rsidRPr="00C41199">
        <w:rPr>
          <w:rFonts w:ascii="Palatino Linotype" w:hAnsi="Palatino Linotype" w:cs="Tahoma"/>
          <w:sz w:val="22"/>
          <w:szCs w:val="22"/>
          <w:lang w:val="es-ES"/>
        </w:rPr>
        <w:t>En consecuencia, en virtud de que</w:t>
      </w:r>
      <w:r w:rsidR="00892F60">
        <w:rPr>
          <w:rFonts w:ascii="Palatino Linotype" w:hAnsi="Palatino Linotype" w:cs="Tahoma"/>
          <w:sz w:val="22"/>
          <w:szCs w:val="22"/>
          <w:lang w:val="es-ES"/>
        </w:rPr>
        <w:t xml:space="preserve"> esta parte de</w:t>
      </w:r>
      <w:r w:rsidRPr="00C41199">
        <w:rPr>
          <w:rFonts w:ascii="Palatino Linotype" w:hAnsi="Palatino Linotype" w:cs="Tahoma"/>
          <w:sz w:val="22"/>
          <w:szCs w:val="22"/>
          <w:lang w:val="es-ES"/>
        </w:rPr>
        <w:t xml:space="preserve"> la solicitud de acceso a la información se trata de un derecho de petición, que implicaría que el Sujeto Obligado realizará un pronunciamiento específico y elaborara un documento que dé contestación a dicha consulta</w:t>
      </w:r>
      <w:r w:rsidRPr="00C41199">
        <w:rPr>
          <w:rFonts w:ascii="Palatino Linotype" w:hAnsi="Palatino Linotype" w:cs="Tahoma"/>
          <w:b/>
          <w:sz w:val="22"/>
          <w:szCs w:val="22"/>
          <w:lang w:val="es-ES"/>
        </w:rPr>
        <w:t>, se</w:t>
      </w:r>
      <w:r w:rsidRPr="00C41199">
        <w:rPr>
          <w:rFonts w:ascii="Palatino Linotype" w:hAnsi="Palatino Linotype" w:cs="Tahoma"/>
          <w:sz w:val="22"/>
          <w:szCs w:val="22"/>
          <w:lang w:val="es-ES"/>
        </w:rPr>
        <w:t xml:space="preserve"> </w:t>
      </w:r>
      <w:r w:rsidRPr="00C41199">
        <w:rPr>
          <w:rFonts w:ascii="Palatino Linotype" w:hAnsi="Palatino Linotype" w:cs="Tahoma"/>
          <w:b/>
          <w:sz w:val="22"/>
          <w:szCs w:val="22"/>
          <w:lang w:val="es-ES"/>
        </w:rPr>
        <w:t xml:space="preserve">actualiza la causal de </w:t>
      </w:r>
      <w:proofErr w:type="spellStart"/>
      <w:r w:rsidRPr="00C41199">
        <w:rPr>
          <w:rFonts w:ascii="Palatino Linotype" w:hAnsi="Palatino Linotype" w:cs="Tahoma"/>
          <w:b/>
          <w:sz w:val="22"/>
          <w:szCs w:val="22"/>
          <w:lang w:val="es-ES"/>
        </w:rPr>
        <w:t>desechamiento</w:t>
      </w:r>
      <w:proofErr w:type="spellEnd"/>
      <w:r w:rsidRPr="00C41199">
        <w:rPr>
          <w:rFonts w:ascii="Palatino Linotype" w:hAnsi="Palatino Linotype" w:cs="Tahoma"/>
          <w:b/>
          <w:sz w:val="22"/>
          <w:szCs w:val="22"/>
          <w:lang w:val="es-ES"/>
        </w:rPr>
        <w:t xml:space="preserve"> establecida en el artículo 191, fracción VI, de la Ley de Transparencia y Acceso a la Información Pública del Estado de México y Municipios.</w:t>
      </w:r>
    </w:p>
    <w:p w14:paraId="26804A67" w14:textId="77777777" w:rsidR="00C41199" w:rsidRPr="00C41199" w:rsidRDefault="00C41199" w:rsidP="001D7ACE">
      <w:pPr>
        <w:spacing w:line="360" w:lineRule="auto"/>
        <w:contextualSpacing/>
        <w:jc w:val="both"/>
        <w:rPr>
          <w:rFonts w:ascii="Palatino Linotype" w:hAnsi="Palatino Linotype" w:cs="Tahoma"/>
          <w:sz w:val="22"/>
          <w:szCs w:val="22"/>
          <w:lang w:val="es-ES"/>
        </w:rPr>
      </w:pPr>
    </w:p>
    <w:p w14:paraId="2C38B4A9" w14:textId="4952EE45" w:rsidR="00A9494D" w:rsidRDefault="0000697F" w:rsidP="001D7ACE">
      <w:pPr>
        <w:tabs>
          <w:tab w:val="left" w:pos="4962"/>
        </w:tabs>
        <w:spacing w:line="360" w:lineRule="auto"/>
        <w:contextualSpacing/>
        <w:jc w:val="both"/>
        <w:rPr>
          <w:rFonts w:ascii="Palatino Linotype" w:eastAsiaTheme="minorHAnsi" w:hAnsi="Palatino Linotype" w:cs="Tahoma"/>
          <w:sz w:val="22"/>
          <w:szCs w:val="24"/>
          <w:lang w:val="es-ES" w:eastAsia="en-US"/>
        </w:rPr>
      </w:pPr>
      <w:r w:rsidRPr="00A9494D">
        <w:rPr>
          <w:rFonts w:ascii="Palatino Linotype" w:eastAsiaTheme="minorHAnsi" w:hAnsi="Palatino Linotype" w:cs="Tahoma"/>
          <w:sz w:val="22"/>
          <w:szCs w:val="24"/>
          <w:lang w:val="es-ES" w:eastAsia="en-US"/>
        </w:rPr>
        <w:t xml:space="preserve">Ahora bien, por lo que hace a la fracción V, del artículo 192, de la Ley de la materia, es de señalar que </w:t>
      </w:r>
      <w:r w:rsidR="00A9494D">
        <w:rPr>
          <w:rFonts w:ascii="Palatino Linotype" w:eastAsiaTheme="minorHAnsi" w:hAnsi="Palatino Linotype" w:cs="Tahoma"/>
          <w:sz w:val="22"/>
          <w:szCs w:val="24"/>
          <w:lang w:val="es-ES" w:eastAsia="en-US"/>
        </w:rPr>
        <w:t xml:space="preserve">el </w:t>
      </w:r>
      <w:r w:rsidR="006F115E">
        <w:rPr>
          <w:rFonts w:ascii="Palatino Linotype" w:eastAsiaTheme="minorHAnsi" w:hAnsi="Palatino Linotype" w:cs="Tahoma"/>
          <w:sz w:val="22"/>
          <w:szCs w:val="24"/>
          <w:lang w:val="es-ES" w:eastAsia="en-US"/>
        </w:rPr>
        <w:t>Particular requirió</w:t>
      </w:r>
      <w:r w:rsidR="00ED6ECE">
        <w:rPr>
          <w:rFonts w:ascii="Palatino Linotype" w:eastAsiaTheme="minorHAnsi" w:hAnsi="Palatino Linotype" w:cs="Tahoma"/>
          <w:sz w:val="22"/>
          <w:szCs w:val="24"/>
          <w:lang w:val="es-ES" w:eastAsia="en-US"/>
        </w:rPr>
        <w:t xml:space="preserve"> </w:t>
      </w:r>
      <w:r w:rsidR="00ED6ECE" w:rsidRPr="00ED6ECE">
        <w:rPr>
          <w:rFonts w:ascii="Palatino Linotype" w:eastAsiaTheme="minorHAnsi" w:hAnsi="Palatino Linotype" w:cs="Tahoma"/>
          <w:sz w:val="22"/>
          <w:szCs w:val="24"/>
          <w:lang w:val="es-ES" w:eastAsia="en-US"/>
        </w:rPr>
        <w:t>información sobre pago, compensación, apoyo económico, vales, gasolina, viáticos o cualquier otro recurso público otorgado a</w:t>
      </w:r>
      <w:r w:rsidR="00892F60">
        <w:rPr>
          <w:rFonts w:ascii="Palatino Linotype" w:eastAsiaTheme="minorHAnsi" w:hAnsi="Palatino Linotype" w:cs="Tahoma"/>
          <w:sz w:val="22"/>
          <w:szCs w:val="24"/>
          <w:lang w:val="es-ES" w:eastAsia="en-US"/>
        </w:rPr>
        <w:t xml:space="preserve"> un</w:t>
      </w:r>
      <w:r w:rsidR="00ED6ECE" w:rsidRPr="00ED6ECE">
        <w:rPr>
          <w:rFonts w:ascii="Palatino Linotype" w:eastAsiaTheme="minorHAnsi" w:hAnsi="Palatino Linotype" w:cs="Tahoma"/>
          <w:sz w:val="22"/>
          <w:szCs w:val="24"/>
          <w:lang w:val="es-ES" w:eastAsia="en-US"/>
        </w:rPr>
        <w:t xml:space="preserve"> ciudadano en el periodo 2022–2025</w:t>
      </w:r>
      <w:r w:rsidR="009D3936">
        <w:rPr>
          <w:rFonts w:ascii="Palatino Linotype" w:eastAsiaTheme="minorHAnsi" w:hAnsi="Palatino Linotype" w:cs="Tahoma"/>
          <w:sz w:val="22"/>
          <w:szCs w:val="24"/>
          <w:lang w:val="es-ES" w:eastAsia="en-US"/>
        </w:rPr>
        <w:t>.</w:t>
      </w:r>
    </w:p>
    <w:p w14:paraId="2C4A2791" w14:textId="77777777" w:rsidR="0000697F" w:rsidRPr="001E21F9" w:rsidRDefault="0000697F" w:rsidP="001D7ACE">
      <w:pPr>
        <w:tabs>
          <w:tab w:val="left" w:pos="4962"/>
        </w:tabs>
        <w:spacing w:line="360" w:lineRule="auto"/>
        <w:contextualSpacing/>
        <w:jc w:val="both"/>
        <w:rPr>
          <w:rFonts w:ascii="Palatino Linotype" w:eastAsiaTheme="minorHAnsi" w:hAnsi="Palatino Linotype" w:cs="Tahoma"/>
          <w:color w:val="FF0000"/>
          <w:sz w:val="22"/>
          <w:szCs w:val="24"/>
          <w:lang w:val="es-ES" w:eastAsia="en-US"/>
        </w:rPr>
      </w:pPr>
    </w:p>
    <w:p w14:paraId="30351F50" w14:textId="70E9D759" w:rsidR="00892F60" w:rsidRDefault="00491048" w:rsidP="001D7ACE">
      <w:pPr>
        <w:pStyle w:val="NormalWeb"/>
        <w:spacing w:after="0" w:line="360" w:lineRule="auto"/>
        <w:ind w:right="-28"/>
        <w:rPr>
          <w:rFonts w:ascii="Palatino Linotype" w:hAnsi="Palatino Linotype" w:cs="Tahoma"/>
          <w:color w:val="auto"/>
          <w:sz w:val="22"/>
          <w:szCs w:val="22"/>
          <w:lang w:val="es-ES"/>
        </w:rPr>
      </w:pPr>
      <w:r w:rsidRPr="009D3936">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D3936">
        <w:rPr>
          <w:rFonts w:ascii="Palatino Linotype" w:hAnsi="Palatino Linotype" w:cs="Tahoma"/>
          <w:bCs/>
          <w:iCs/>
          <w:color w:val="auto"/>
          <w:sz w:val="22"/>
          <w:szCs w:val="22"/>
          <w:shd w:val="clear" w:color="auto" w:fill="FFFFFF"/>
        </w:rPr>
        <w:t xml:space="preserve">. </w:t>
      </w:r>
      <w:r w:rsidRPr="009D3936">
        <w:rPr>
          <w:rFonts w:ascii="Palatino Linotype" w:hAnsi="Palatino Linotype" w:cs="Tahoma"/>
          <w:color w:val="auto"/>
          <w:sz w:val="22"/>
          <w:szCs w:val="22"/>
          <w:lang w:val="es-ES"/>
        </w:rPr>
        <w:t>Así las cosas, una vez admitido y notificado el Recurso de Revisión a las partes, la Particular ratificó su inconformidad y solicitó se le diera respuesta a su solicitud</w:t>
      </w:r>
      <w:r w:rsidR="007A29C3" w:rsidRPr="009D3936">
        <w:rPr>
          <w:rFonts w:ascii="Palatino Linotype" w:hAnsi="Palatino Linotype" w:cs="Tahoma"/>
          <w:color w:val="auto"/>
          <w:sz w:val="22"/>
          <w:szCs w:val="22"/>
          <w:lang w:val="es-ES"/>
        </w:rPr>
        <w:t xml:space="preserve">; mientras que el Sujeto Obligado en Informe Justificado, </w:t>
      </w:r>
      <w:r w:rsidR="009D3936" w:rsidRPr="009D3936">
        <w:rPr>
          <w:rFonts w:ascii="Palatino Linotype" w:hAnsi="Palatino Linotype" w:cs="Tahoma"/>
          <w:color w:val="auto"/>
          <w:sz w:val="22"/>
          <w:szCs w:val="22"/>
          <w:lang w:val="es-ES"/>
        </w:rPr>
        <w:t>a través de</w:t>
      </w:r>
      <w:r w:rsidR="00892F60">
        <w:rPr>
          <w:rFonts w:ascii="Palatino Linotype" w:hAnsi="Palatino Linotype" w:cs="Tahoma"/>
          <w:bCs/>
          <w:sz w:val="22"/>
          <w:szCs w:val="22"/>
          <w:lang w:val="es-ES_tradnl"/>
        </w:rPr>
        <w:t xml:space="preserve">l Director de Administración y Finanzas señaló que no localizó </w:t>
      </w:r>
      <w:r w:rsidR="00892F60" w:rsidRPr="001C1082">
        <w:rPr>
          <w:rFonts w:ascii="Palatino Linotype" w:hAnsi="Palatino Linotype" w:cs="Tahoma"/>
          <w:bCs/>
          <w:sz w:val="22"/>
          <w:szCs w:val="22"/>
        </w:rPr>
        <w:t>información sobre pagos, compensaciones, apoyo económico, vales, gasolina, viáticos o cualquier otro recurso otorgado</w:t>
      </w:r>
      <w:r w:rsidR="00892F60">
        <w:rPr>
          <w:rFonts w:ascii="Palatino Linotype" w:hAnsi="Palatino Linotype" w:cs="Tahoma"/>
          <w:bCs/>
          <w:sz w:val="22"/>
          <w:szCs w:val="22"/>
        </w:rPr>
        <w:t xml:space="preserve"> a la persona mencionado en la solicitud</w:t>
      </w:r>
    </w:p>
    <w:p w14:paraId="53302002" w14:textId="77777777" w:rsidR="00892F60" w:rsidRDefault="00892F60" w:rsidP="001D7ACE">
      <w:pPr>
        <w:pStyle w:val="NormalWeb"/>
        <w:spacing w:after="0" w:line="360" w:lineRule="auto"/>
        <w:ind w:right="-28"/>
        <w:rPr>
          <w:rFonts w:ascii="Palatino Linotype" w:hAnsi="Palatino Linotype" w:cs="Tahoma"/>
          <w:color w:val="auto"/>
          <w:sz w:val="22"/>
          <w:szCs w:val="22"/>
          <w:lang w:val="es-ES"/>
        </w:rPr>
      </w:pPr>
    </w:p>
    <w:p w14:paraId="17C65D64" w14:textId="77777777" w:rsidR="00491048" w:rsidRPr="009D3936" w:rsidRDefault="00491048" w:rsidP="001D7ACE">
      <w:pPr>
        <w:tabs>
          <w:tab w:val="left" w:pos="4962"/>
        </w:tabs>
        <w:spacing w:line="360" w:lineRule="auto"/>
        <w:jc w:val="both"/>
        <w:rPr>
          <w:rFonts w:ascii="Palatino Linotype" w:eastAsia="Calibri" w:hAnsi="Palatino Linotype" w:cs="Tahoma"/>
          <w:bCs/>
          <w:sz w:val="22"/>
          <w:szCs w:val="22"/>
          <w:lang w:eastAsia="en-US"/>
        </w:rPr>
      </w:pPr>
      <w:r w:rsidRPr="009D393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w:t>
      </w:r>
      <w:r w:rsidRPr="009D3936">
        <w:rPr>
          <w:rFonts w:ascii="Palatino Linotype" w:eastAsia="Calibri" w:hAnsi="Palatino Linotype" w:cs="Tahoma"/>
          <w:iCs/>
          <w:sz w:val="22"/>
          <w:szCs w:val="22"/>
          <w:lang w:eastAsia="es-ES_tradnl"/>
        </w:rPr>
        <w:t xml:space="preserve"> el escrito recursal y el Informe Justificado; </w:t>
      </w:r>
      <w:r w:rsidRPr="009D3936">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1BF4BEDC" w14:textId="77777777" w:rsidR="00491048" w:rsidRPr="001E21F9" w:rsidRDefault="00491048" w:rsidP="001D7ACE">
      <w:pPr>
        <w:tabs>
          <w:tab w:val="left" w:pos="4962"/>
        </w:tabs>
        <w:spacing w:line="360" w:lineRule="auto"/>
        <w:contextualSpacing/>
        <w:jc w:val="both"/>
        <w:rPr>
          <w:rFonts w:ascii="Palatino Linotype" w:hAnsi="Palatino Linotype" w:cs="Tahoma"/>
          <w:color w:val="FF0000"/>
          <w:sz w:val="22"/>
          <w:szCs w:val="22"/>
          <w:lang w:val="es-ES"/>
        </w:rPr>
      </w:pPr>
    </w:p>
    <w:p w14:paraId="4DF2BCE6" w14:textId="391EEE92" w:rsidR="00CC47B3" w:rsidRDefault="00CC47B3" w:rsidP="001D7ACE">
      <w:pPr>
        <w:spacing w:line="360" w:lineRule="auto"/>
        <w:jc w:val="both"/>
        <w:rPr>
          <w:rFonts w:ascii="Palatino Linotype" w:hAnsi="Palatino Linotype" w:cs="Tahoma"/>
          <w:bCs/>
          <w:iCs/>
          <w:color w:val="FF0000"/>
          <w:sz w:val="22"/>
          <w:szCs w:val="22"/>
        </w:rPr>
      </w:pPr>
      <w:r w:rsidRPr="000921A7">
        <w:rPr>
          <w:rFonts w:ascii="Palatino Linotype" w:hAnsi="Palatino Linotype" w:cs="Tahoma"/>
          <w:iCs/>
          <w:sz w:val="22"/>
          <w:szCs w:val="22"/>
        </w:rPr>
        <w:t>Expuestas las posturas de las partes, se procede al análisis del agravio hecho valer por la persona Recurrente, concerniente a la falta de respuesta del</w:t>
      </w:r>
      <w:r>
        <w:rPr>
          <w:rFonts w:ascii="Palatino Linotype" w:hAnsi="Palatino Linotype" w:cs="Tahoma"/>
          <w:iCs/>
          <w:sz w:val="22"/>
          <w:szCs w:val="22"/>
        </w:rPr>
        <w:t xml:space="preserve"> Ayuntamiento de Tepotzotlán a la solicitud de información.</w:t>
      </w:r>
    </w:p>
    <w:p w14:paraId="74459EBD" w14:textId="77777777" w:rsidR="00CC47B3" w:rsidRDefault="00CC47B3" w:rsidP="001D7ACE">
      <w:pPr>
        <w:spacing w:line="360" w:lineRule="auto"/>
        <w:jc w:val="both"/>
        <w:rPr>
          <w:rFonts w:ascii="Palatino Linotype" w:hAnsi="Palatino Linotype" w:cs="Tahoma"/>
          <w:bCs/>
          <w:iCs/>
          <w:color w:val="FF0000"/>
          <w:sz w:val="22"/>
          <w:szCs w:val="22"/>
        </w:rPr>
      </w:pPr>
    </w:p>
    <w:p w14:paraId="5C20A33C"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B230EA2" w14:textId="77777777" w:rsidR="00CC47B3" w:rsidRPr="00CC47B3" w:rsidRDefault="00CC47B3" w:rsidP="001D7ACE">
      <w:pPr>
        <w:spacing w:line="360" w:lineRule="auto"/>
        <w:jc w:val="both"/>
        <w:rPr>
          <w:rFonts w:ascii="Palatino Linotype" w:hAnsi="Palatino Linotype" w:cs="Tahoma"/>
          <w:iCs/>
          <w:sz w:val="22"/>
          <w:szCs w:val="22"/>
        </w:rPr>
      </w:pPr>
    </w:p>
    <w:p w14:paraId="3AF554E3" w14:textId="77777777" w:rsidR="00CC47B3" w:rsidRPr="00CC47B3" w:rsidRDefault="00CC47B3" w:rsidP="001D7ACE">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70C66200" w14:textId="77777777" w:rsidR="00CC47B3" w:rsidRPr="00CC47B3" w:rsidRDefault="00CC47B3" w:rsidP="001D7ACE">
      <w:pPr>
        <w:spacing w:line="360" w:lineRule="auto"/>
        <w:ind w:left="720"/>
        <w:jc w:val="both"/>
        <w:rPr>
          <w:rFonts w:ascii="Palatino Linotype" w:hAnsi="Palatino Linotype" w:cs="Tahoma"/>
          <w:iCs/>
          <w:sz w:val="22"/>
          <w:szCs w:val="22"/>
        </w:rPr>
      </w:pPr>
    </w:p>
    <w:p w14:paraId="05AA9C87" w14:textId="77777777" w:rsidR="00CC47B3" w:rsidRPr="00CC47B3" w:rsidRDefault="00CC47B3" w:rsidP="001D7ACE">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Transparentar la gestión pública, mediante la difusión de la información generada por los Sujetos Obligados, y</w:t>
      </w:r>
    </w:p>
    <w:p w14:paraId="7D43AAB3" w14:textId="77777777" w:rsidR="00CC47B3" w:rsidRPr="00CC47B3" w:rsidRDefault="00CC47B3" w:rsidP="001D7ACE">
      <w:pPr>
        <w:spacing w:line="360" w:lineRule="auto"/>
        <w:ind w:left="720"/>
        <w:contextualSpacing/>
        <w:rPr>
          <w:rFonts w:ascii="Palatino Linotype" w:hAnsi="Palatino Linotype" w:cs="Tahoma"/>
          <w:iCs/>
          <w:sz w:val="22"/>
          <w:szCs w:val="22"/>
        </w:rPr>
      </w:pPr>
    </w:p>
    <w:p w14:paraId="27F8960E" w14:textId="77777777" w:rsidR="00CC47B3" w:rsidRPr="00CC47B3" w:rsidRDefault="00CC47B3" w:rsidP="001D7ACE">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6A168D6" w14:textId="77777777" w:rsidR="00CC47B3" w:rsidRPr="00CC47B3" w:rsidRDefault="00CC47B3" w:rsidP="001D7ACE">
      <w:pPr>
        <w:spacing w:line="360" w:lineRule="auto"/>
        <w:jc w:val="both"/>
        <w:rPr>
          <w:rFonts w:ascii="Palatino Linotype" w:hAnsi="Palatino Linotype" w:cs="Tahoma"/>
          <w:iCs/>
          <w:sz w:val="22"/>
          <w:szCs w:val="22"/>
        </w:rPr>
      </w:pPr>
    </w:p>
    <w:p w14:paraId="793F93BC"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71383C4" w14:textId="77777777" w:rsidR="00CC47B3" w:rsidRPr="00CC47B3" w:rsidRDefault="00CC47B3" w:rsidP="001D7ACE">
      <w:pPr>
        <w:spacing w:line="360" w:lineRule="auto"/>
        <w:jc w:val="both"/>
        <w:rPr>
          <w:rFonts w:ascii="Palatino Linotype" w:hAnsi="Palatino Linotype" w:cs="Tahoma"/>
          <w:iCs/>
          <w:sz w:val="22"/>
          <w:szCs w:val="22"/>
        </w:rPr>
      </w:pPr>
    </w:p>
    <w:p w14:paraId="62B2C267"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D8DF34" w14:textId="77777777" w:rsidR="00CC47B3" w:rsidRPr="00CC47B3" w:rsidRDefault="00CC47B3" w:rsidP="001D7ACE">
      <w:pPr>
        <w:spacing w:line="360" w:lineRule="auto"/>
        <w:jc w:val="both"/>
        <w:rPr>
          <w:rFonts w:ascii="Palatino Linotype" w:hAnsi="Palatino Linotype" w:cs="Tahoma"/>
          <w:iCs/>
          <w:sz w:val="22"/>
          <w:szCs w:val="22"/>
        </w:rPr>
      </w:pPr>
    </w:p>
    <w:p w14:paraId="60F7BC68"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B03DEFD" w14:textId="77777777" w:rsidR="00CC47B3" w:rsidRPr="00CC47B3" w:rsidRDefault="00CC47B3" w:rsidP="001D7ACE">
      <w:pPr>
        <w:spacing w:line="360" w:lineRule="auto"/>
        <w:jc w:val="both"/>
        <w:rPr>
          <w:rFonts w:ascii="Palatino Linotype" w:hAnsi="Palatino Linotype" w:cs="Tahoma"/>
          <w:iCs/>
          <w:sz w:val="22"/>
          <w:szCs w:val="22"/>
        </w:rPr>
      </w:pPr>
    </w:p>
    <w:p w14:paraId="7E8E5763"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5BB7C1C" w14:textId="77777777" w:rsidR="00CC47B3" w:rsidRPr="00CC47B3" w:rsidRDefault="00CC47B3" w:rsidP="001D7ACE">
      <w:pPr>
        <w:spacing w:line="360" w:lineRule="auto"/>
        <w:ind w:left="720"/>
        <w:jc w:val="both"/>
        <w:rPr>
          <w:rFonts w:ascii="Palatino Linotype" w:hAnsi="Palatino Linotype" w:cs="Tahoma"/>
          <w:iCs/>
          <w:sz w:val="22"/>
          <w:szCs w:val="22"/>
        </w:rPr>
      </w:pPr>
    </w:p>
    <w:p w14:paraId="7494FD7C"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2CD6A8C" w14:textId="77777777" w:rsidR="00CC47B3" w:rsidRPr="00CC47B3" w:rsidRDefault="00CC47B3" w:rsidP="001D7ACE">
      <w:pPr>
        <w:spacing w:line="360" w:lineRule="auto"/>
        <w:ind w:left="720"/>
        <w:contextualSpacing/>
        <w:rPr>
          <w:rFonts w:ascii="Palatino Linotype" w:hAnsi="Palatino Linotype" w:cs="Tahoma"/>
          <w:iCs/>
          <w:sz w:val="22"/>
          <w:szCs w:val="22"/>
        </w:rPr>
      </w:pPr>
    </w:p>
    <w:p w14:paraId="6D7D30EF"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76CB23E0" w14:textId="77777777" w:rsidR="00CC47B3" w:rsidRPr="00CC47B3" w:rsidRDefault="00CC47B3" w:rsidP="001D7ACE">
      <w:pPr>
        <w:spacing w:line="360" w:lineRule="auto"/>
        <w:ind w:left="720"/>
        <w:contextualSpacing/>
        <w:rPr>
          <w:rFonts w:ascii="Palatino Linotype" w:hAnsi="Palatino Linotype" w:cs="Tahoma"/>
          <w:iCs/>
          <w:sz w:val="22"/>
          <w:szCs w:val="22"/>
        </w:rPr>
      </w:pPr>
    </w:p>
    <w:p w14:paraId="6A2C4DAC"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0AC9EB8" w14:textId="77777777" w:rsidR="00CC47B3" w:rsidRPr="00CC47B3" w:rsidRDefault="00CC47B3" w:rsidP="001D7ACE">
      <w:pPr>
        <w:spacing w:line="360" w:lineRule="auto"/>
        <w:rPr>
          <w:rFonts w:ascii="Palatino Linotype" w:hAnsi="Palatino Linotype" w:cs="Tahoma"/>
          <w:iCs/>
          <w:szCs w:val="22"/>
        </w:rPr>
      </w:pPr>
    </w:p>
    <w:p w14:paraId="3951CD83"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245FE2C" w14:textId="77777777" w:rsidR="00CC47B3" w:rsidRPr="00CC47B3" w:rsidRDefault="00CC47B3" w:rsidP="001D7ACE">
      <w:pPr>
        <w:spacing w:line="360" w:lineRule="auto"/>
        <w:ind w:left="720"/>
        <w:contextualSpacing/>
        <w:rPr>
          <w:rFonts w:ascii="Palatino Linotype" w:hAnsi="Palatino Linotype" w:cs="Tahoma"/>
          <w:iCs/>
          <w:sz w:val="22"/>
          <w:szCs w:val="22"/>
        </w:rPr>
      </w:pPr>
    </w:p>
    <w:p w14:paraId="2234A0D3"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0A7307" w14:textId="77777777" w:rsidR="00CC47B3" w:rsidRPr="00CC47B3" w:rsidRDefault="00CC47B3" w:rsidP="001D7ACE">
      <w:pPr>
        <w:spacing w:line="360" w:lineRule="auto"/>
        <w:jc w:val="both"/>
        <w:rPr>
          <w:rFonts w:ascii="Palatino Linotype" w:hAnsi="Palatino Linotype" w:cs="Tahoma"/>
          <w:iCs/>
          <w:sz w:val="22"/>
          <w:szCs w:val="22"/>
        </w:rPr>
      </w:pPr>
    </w:p>
    <w:p w14:paraId="23EBAC1C" w14:textId="483FE034"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Una vez establecido lo anterior, es de indicar que el agravio del Particular consistió en que, a la fecha de interposición del Recurso de Revisión, el</w:t>
      </w:r>
      <w:r w:rsidRPr="00CC47B3">
        <w:rPr>
          <w:rFonts w:ascii="Palatino Linotype" w:eastAsia="Calibri" w:hAnsi="Palatino Linotype" w:cs="Tahoma"/>
          <w:sz w:val="22"/>
          <w:szCs w:val="22"/>
          <w:lang w:eastAsia="en-US"/>
        </w:rPr>
        <w:t xml:space="preserve"> Ayuntamiento de</w:t>
      </w:r>
      <w:r>
        <w:rPr>
          <w:rFonts w:ascii="Palatino Linotype" w:eastAsia="Calibri" w:hAnsi="Palatino Linotype" w:cs="Tahoma"/>
          <w:sz w:val="22"/>
          <w:szCs w:val="22"/>
          <w:lang w:eastAsia="en-US"/>
        </w:rPr>
        <w:t xml:space="preserve"> Tepotzotlán</w:t>
      </w:r>
      <w:r w:rsidRPr="00CC47B3">
        <w:rPr>
          <w:rFonts w:ascii="Palatino Linotype" w:hAnsi="Palatino Linotype" w:cs="Tahoma"/>
          <w:iCs/>
          <w:sz w:val="22"/>
          <w:szCs w:val="22"/>
        </w:rPr>
        <w:t>, no había registrado respuesta al requerimiento de acceso a la infor</w:t>
      </w:r>
      <w:r>
        <w:rPr>
          <w:rFonts w:ascii="Palatino Linotype" w:hAnsi="Palatino Linotype" w:cs="Tahoma"/>
          <w:iCs/>
          <w:sz w:val="22"/>
          <w:szCs w:val="22"/>
        </w:rPr>
        <w:t xml:space="preserve">mación, el cual se tuvo por presentado el </w:t>
      </w:r>
      <w:r w:rsidR="00892F60">
        <w:rPr>
          <w:rFonts w:ascii="Palatino Linotype" w:hAnsi="Palatino Linotype" w:cs="Tahoma"/>
          <w:iCs/>
          <w:sz w:val="22"/>
          <w:szCs w:val="22"/>
        </w:rPr>
        <w:t>veintiséis</w:t>
      </w:r>
      <w:r>
        <w:rPr>
          <w:rFonts w:ascii="Palatino Linotype" w:hAnsi="Palatino Linotype" w:cs="Tahoma"/>
          <w:iCs/>
          <w:sz w:val="22"/>
          <w:szCs w:val="22"/>
        </w:rPr>
        <w:t xml:space="preserve"> de noviembre de dos mil veinticinco.</w:t>
      </w:r>
    </w:p>
    <w:p w14:paraId="2DFF2435" w14:textId="77777777" w:rsidR="00CC47B3" w:rsidRDefault="00CC47B3" w:rsidP="001D7ACE">
      <w:pPr>
        <w:spacing w:line="360" w:lineRule="auto"/>
        <w:jc w:val="both"/>
        <w:rPr>
          <w:rFonts w:ascii="Palatino Linotype" w:hAnsi="Palatino Linotype" w:cs="Tahoma"/>
          <w:bCs/>
          <w:iCs/>
          <w:color w:val="FF0000"/>
          <w:sz w:val="22"/>
          <w:szCs w:val="22"/>
        </w:rPr>
      </w:pPr>
    </w:p>
    <w:p w14:paraId="5EA4E29A" w14:textId="5DE6C806" w:rsidR="00CC47B3" w:rsidRPr="000921A7" w:rsidRDefault="00CC47B3" w:rsidP="001D7ACE">
      <w:pPr>
        <w:spacing w:line="360" w:lineRule="auto"/>
        <w:jc w:val="both"/>
        <w:rPr>
          <w:rFonts w:ascii="Palatino Linotype" w:hAnsi="Palatino Linotype" w:cs="Tahoma"/>
          <w:iCs/>
          <w:sz w:val="22"/>
          <w:szCs w:val="22"/>
        </w:rPr>
      </w:pPr>
      <w:r w:rsidRPr="000921A7">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sidR="00631740">
        <w:rPr>
          <w:rFonts w:ascii="Palatino Linotype" w:hAnsi="Palatino Linotype" w:cs="Tahoma"/>
          <w:iCs/>
          <w:sz w:val="22"/>
          <w:szCs w:val="22"/>
        </w:rPr>
        <w:t xml:space="preserve">veintisiete de noviembre </w:t>
      </w:r>
      <w:r>
        <w:rPr>
          <w:rFonts w:ascii="Palatino Linotype" w:hAnsi="Palatino Linotype" w:cs="Tahoma"/>
          <w:iCs/>
          <w:sz w:val="22"/>
          <w:szCs w:val="22"/>
        </w:rPr>
        <w:t xml:space="preserve">y feneció el </w:t>
      </w:r>
      <w:r w:rsidR="00631740">
        <w:rPr>
          <w:rFonts w:ascii="Palatino Linotype" w:hAnsi="Palatino Linotype" w:cs="Tahoma"/>
          <w:iCs/>
          <w:sz w:val="22"/>
          <w:szCs w:val="22"/>
        </w:rPr>
        <w:t xml:space="preserve">diecisiete de diciembre </w:t>
      </w:r>
      <w:r>
        <w:rPr>
          <w:rFonts w:ascii="Palatino Linotype" w:hAnsi="Palatino Linotype" w:cs="Tahoma"/>
          <w:iCs/>
          <w:sz w:val="22"/>
          <w:szCs w:val="22"/>
        </w:rPr>
        <w:t>de dos mil veinticinco</w:t>
      </w:r>
      <w:r w:rsidRPr="000921A7">
        <w:rPr>
          <w:rFonts w:ascii="Palatino Linotype" w:hAnsi="Palatino Linotype" w:cs="Tahoma"/>
          <w:iCs/>
          <w:sz w:val="22"/>
          <w:szCs w:val="22"/>
        </w:rPr>
        <w:t xml:space="preserve">; lo anterior, sin contar los días, </w:t>
      </w:r>
      <w:r>
        <w:rPr>
          <w:rFonts w:ascii="Palatino Linotype" w:hAnsi="Palatino Linotype" w:cs="Tahoma"/>
          <w:iCs/>
          <w:sz w:val="22"/>
          <w:szCs w:val="22"/>
        </w:rPr>
        <w:t>veintinueve</w:t>
      </w:r>
      <w:r w:rsidR="00631740">
        <w:rPr>
          <w:rFonts w:ascii="Palatino Linotype" w:hAnsi="Palatino Linotype" w:cs="Tahoma"/>
          <w:iCs/>
          <w:sz w:val="22"/>
          <w:szCs w:val="22"/>
        </w:rPr>
        <w:t>,</w:t>
      </w:r>
      <w:r>
        <w:rPr>
          <w:rFonts w:ascii="Palatino Linotype" w:hAnsi="Palatino Linotype" w:cs="Tahoma"/>
          <w:iCs/>
          <w:sz w:val="22"/>
          <w:szCs w:val="22"/>
        </w:rPr>
        <w:t xml:space="preserve"> treinta de noviembre, así como los días seis</w:t>
      </w:r>
      <w:r w:rsidR="00631740">
        <w:rPr>
          <w:rFonts w:ascii="Palatino Linotype" w:hAnsi="Palatino Linotype" w:cs="Tahoma"/>
          <w:iCs/>
          <w:sz w:val="22"/>
          <w:szCs w:val="22"/>
        </w:rPr>
        <w:t>,</w:t>
      </w:r>
      <w:r>
        <w:rPr>
          <w:rFonts w:ascii="Palatino Linotype" w:hAnsi="Palatino Linotype" w:cs="Tahoma"/>
          <w:iCs/>
          <w:sz w:val="22"/>
          <w:szCs w:val="22"/>
        </w:rPr>
        <w:t xml:space="preserve"> siete</w:t>
      </w:r>
      <w:r w:rsidR="00631740">
        <w:rPr>
          <w:rFonts w:ascii="Palatino Linotype" w:hAnsi="Palatino Linotype" w:cs="Tahoma"/>
          <w:iCs/>
          <w:sz w:val="22"/>
          <w:szCs w:val="22"/>
        </w:rPr>
        <w:t>, trece y catorce</w:t>
      </w:r>
      <w:r>
        <w:rPr>
          <w:rFonts w:ascii="Palatino Linotype" w:hAnsi="Palatino Linotype" w:cs="Tahoma"/>
          <w:iCs/>
          <w:sz w:val="22"/>
          <w:szCs w:val="22"/>
        </w:rPr>
        <w:t xml:space="preserve"> de diciembre </w:t>
      </w:r>
      <w:r w:rsidRPr="000921A7">
        <w:rPr>
          <w:rFonts w:ascii="Palatino Linotype" w:hAnsi="Palatino Linotype" w:cs="Tahoma"/>
          <w:iCs/>
          <w:sz w:val="22"/>
          <w:szCs w:val="22"/>
        </w:rPr>
        <w:t xml:space="preserve">veinticinco, de conformidad con los artículo, 3°, fracción X y 159, de la Ley de Transparencia y Acceso a la Información Pública del Estado de México y Municipios y </w:t>
      </w:r>
      <w:bookmarkStart w:id="16" w:name="_Hlk65786947"/>
      <w:r w:rsidRPr="000921A7">
        <w:rPr>
          <w:rFonts w:ascii="Palatino Linotype" w:hAnsi="Palatino Linotype" w:cs="Tahoma"/>
          <w:iCs/>
          <w:sz w:val="22"/>
          <w:szCs w:val="22"/>
        </w:rPr>
        <w:t xml:space="preserve">el </w:t>
      </w:r>
      <w:r w:rsidRPr="000921A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6"/>
    <w:p w14:paraId="301CDA39" w14:textId="77777777" w:rsidR="00CC47B3" w:rsidRPr="00CC47B3" w:rsidRDefault="00CC47B3" w:rsidP="001D7ACE">
      <w:pPr>
        <w:spacing w:line="360" w:lineRule="auto"/>
        <w:jc w:val="both"/>
        <w:rPr>
          <w:rFonts w:ascii="Palatino Linotype" w:hAnsi="Palatino Linotype" w:cs="Tahoma"/>
          <w:bCs/>
          <w:iCs/>
          <w:sz w:val="22"/>
          <w:szCs w:val="22"/>
        </w:rPr>
      </w:pPr>
    </w:p>
    <w:p w14:paraId="5DEC95CC" w14:textId="4F40F047" w:rsidR="00CC47B3" w:rsidRDefault="00CC47B3" w:rsidP="001D7ACE">
      <w:pPr>
        <w:spacing w:line="360" w:lineRule="auto"/>
        <w:jc w:val="both"/>
        <w:rPr>
          <w:rFonts w:ascii="Palatino Linotype" w:hAnsi="Palatino Linotype" w:cs="Tahoma"/>
          <w:bCs/>
          <w:iCs/>
          <w:sz w:val="22"/>
          <w:szCs w:val="22"/>
        </w:rPr>
      </w:pPr>
      <w:r w:rsidRPr="00CC47B3">
        <w:rPr>
          <w:rFonts w:ascii="Palatino Linotype" w:hAnsi="Palatino Linotype" w:cs="Tahoma"/>
          <w:bCs/>
          <w:iCs/>
          <w:sz w:val="22"/>
          <w:szCs w:val="22"/>
        </w:rPr>
        <w:t>Así, este Instituto verificó que, en efecto, no se registró respuesta a la solicitud de información de la persona Recurrente, en el Sistema de Acceso a la Información Mexiquense (SAIMEX), tal como se observa a continuación:</w:t>
      </w:r>
    </w:p>
    <w:p w14:paraId="2D7678DC" w14:textId="77777777" w:rsidR="00CC47B3" w:rsidRPr="00CC47B3" w:rsidRDefault="00CC47B3" w:rsidP="001D7ACE">
      <w:pPr>
        <w:spacing w:line="360" w:lineRule="auto"/>
        <w:jc w:val="both"/>
        <w:rPr>
          <w:rFonts w:ascii="Palatino Linotype" w:hAnsi="Palatino Linotype" w:cs="Tahoma"/>
          <w:bCs/>
          <w:iCs/>
          <w:sz w:val="22"/>
          <w:szCs w:val="22"/>
        </w:rPr>
      </w:pPr>
    </w:p>
    <w:p w14:paraId="583B8BD3" w14:textId="4EEE8C59" w:rsidR="00CC47B3" w:rsidRDefault="00631740" w:rsidP="001D7ACE">
      <w:pPr>
        <w:spacing w:line="360" w:lineRule="auto"/>
        <w:jc w:val="center"/>
        <w:rPr>
          <w:rFonts w:ascii="Palatino Linotype" w:hAnsi="Palatino Linotype" w:cs="Tahoma"/>
          <w:bCs/>
          <w:iCs/>
          <w:color w:val="FF0000"/>
          <w:sz w:val="22"/>
          <w:szCs w:val="22"/>
        </w:rPr>
      </w:pPr>
      <w:r w:rsidRPr="00631740">
        <w:rPr>
          <w:rFonts w:ascii="Palatino Linotype" w:hAnsi="Palatino Linotype" w:cs="Tahoma"/>
          <w:bCs/>
          <w:iCs/>
          <w:noProof/>
          <w:color w:val="FF0000"/>
          <w:sz w:val="22"/>
          <w:szCs w:val="22"/>
          <w:lang w:eastAsia="es-MX"/>
        </w:rPr>
        <w:drawing>
          <wp:inline distT="0" distB="0" distL="0" distR="0" wp14:anchorId="308B1670" wp14:editId="62E893F0">
            <wp:extent cx="3448531" cy="1829055"/>
            <wp:effectExtent l="0" t="0" r="0" b="0"/>
            <wp:docPr id="1106951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51149" name=""/>
                    <pic:cNvPicPr/>
                  </pic:nvPicPr>
                  <pic:blipFill>
                    <a:blip r:embed="rId7"/>
                    <a:stretch>
                      <a:fillRect/>
                    </a:stretch>
                  </pic:blipFill>
                  <pic:spPr>
                    <a:xfrm>
                      <a:off x="0" y="0"/>
                      <a:ext cx="3448531" cy="1829055"/>
                    </a:xfrm>
                    <a:prstGeom prst="rect">
                      <a:avLst/>
                    </a:prstGeom>
                  </pic:spPr>
                </pic:pic>
              </a:graphicData>
            </a:graphic>
          </wp:inline>
        </w:drawing>
      </w:r>
    </w:p>
    <w:p w14:paraId="51431D2C" w14:textId="77777777" w:rsidR="00C84634" w:rsidRDefault="00C84634" w:rsidP="001D7ACE">
      <w:pPr>
        <w:tabs>
          <w:tab w:val="left" w:pos="4962"/>
        </w:tabs>
        <w:spacing w:line="360" w:lineRule="auto"/>
        <w:jc w:val="both"/>
        <w:rPr>
          <w:rFonts w:ascii="Palatino Linotype" w:hAnsi="Palatino Linotype" w:cs="Tahoma"/>
          <w:iCs/>
          <w:sz w:val="22"/>
          <w:szCs w:val="22"/>
        </w:rPr>
      </w:pPr>
    </w:p>
    <w:p w14:paraId="09B7CBFF" w14:textId="41CEE3CA" w:rsidR="00C84634" w:rsidRPr="000921A7" w:rsidRDefault="00C84634" w:rsidP="001D7ACE">
      <w:pPr>
        <w:tabs>
          <w:tab w:val="left" w:pos="4962"/>
        </w:tabs>
        <w:spacing w:line="360" w:lineRule="auto"/>
        <w:jc w:val="both"/>
        <w:rPr>
          <w:rFonts w:ascii="Palatino Linotype" w:eastAsia="Calibri" w:hAnsi="Palatino Linotype" w:cs="Tahoma"/>
          <w:sz w:val="22"/>
        </w:rPr>
      </w:pPr>
      <w:r w:rsidRPr="000921A7">
        <w:rPr>
          <w:rFonts w:ascii="Palatino Linotype" w:hAnsi="Palatino Linotype" w:cs="Tahoma"/>
          <w:iCs/>
          <w:sz w:val="22"/>
          <w:szCs w:val="22"/>
        </w:rPr>
        <w:t>Conforme a lo anterior, se colige que, tal como lo precisó la persona Recurrente, el</w:t>
      </w:r>
      <w:r w:rsidRPr="000921A7">
        <w:rPr>
          <w:rFonts w:ascii="Palatino Linotype" w:eastAsia="Calibri" w:hAnsi="Palatino Linotype" w:cs="Tahoma"/>
          <w:sz w:val="22"/>
          <w:szCs w:val="22"/>
          <w:lang w:eastAsia="en-US"/>
        </w:rPr>
        <w:t xml:space="preserve"> Ayuntamiento de</w:t>
      </w:r>
      <w:r>
        <w:rPr>
          <w:rFonts w:ascii="Palatino Linotype" w:eastAsia="Calibri" w:hAnsi="Palatino Linotype" w:cs="Tahoma"/>
          <w:sz w:val="22"/>
          <w:szCs w:val="22"/>
          <w:lang w:eastAsia="en-US"/>
        </w:rPr>
        <w:t xml:space="preserve"> Tepotzotlán</w:t>
      </w:r>
      <w:r w:rsidRPr="000921A7">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631740">
        <w:rPr>
          <w:rFonts w:ascii="Palatino Linotype" w:hAnsi="Palatino Linotype" w:cs="Tahoma"/>
          <w:iCs/>
          <w:sz w:val="22"/>
          <w:szCs w:val="22"/>
        </w:rPr>
        <w:t>diecisiete</w:t>
      </w:r>
      <w:r>
        <w:rPr>
          <w:rFonts w:ascii="Palatino Linotype" w:hAnsi="Palatino Linotype" w:cs="Tahoma"/>
          <w:iCs/>
          <w:sz w:val="22"/>
          <w:szCs w:val="22"/>
        </w:rPr>
        <w:t xml:space="preserve"> de </w:t>
      </w:r>
      <w:r w:rsidR="006F115E">
        <w:rPr>
          <w:rFonts w:ascii="Palatino Linotype" w:hAnsi="Palatino Linotype" w:cs="Tahoma"/>
          <w:iCs/>
          <w:sz w:val="22"/>
          <w:szCs w:val="22"/>
        </w:rPr>
        <w:t>diciembre</w:t>
      </w:r>
      <w:r w:rsidR="006F115E" w:rsidRPr="000921A7">
        <w:rPr>
          <w:rFonts w:ascii="Palatino Linotype" w:hAnsi="Palatino Linotype" w:cs="Tahoma"/>
          <w:iCs/>
          <w:sz w:val="22"/>
          <w:szCs w:val="22"/>
        </w:rPr>
        <w:t xml:space="preserve"> de</w:t>
      </w:r>
      <w:r w:rsidRPr="000921A7">
        <w:rPr>
          <w:rFonts w:ascii="Palatino Linotype" w:hAnsi="Palatino Linotype" w:cs="Tahoma"/>
          <w:iCs/>
          <w:sz w:val="22"/>
          <w:szCs w:val="22"/>
        </w:rPr>
        <w:t xml:space="preserve"> dos mil veinticinco, para realizar dicha situación. </w:t>
      </w:r>
      <w:r w:rsidRPr="000921A7">
        <w:rPr>
          <w:rFonts w:ascii="Palatino Linotype" w:eastAsia="Calibri" w:hAnsi="Palatino Linotype" w:cs="Tahoma"/>
          <w:sz w:val="22"/>
        </w:rPr>
        <w:t xml:space="preserve">No obstante, durante la substanciación del Medio de Impugnación, el Ente Recurrido emitió </w:t>
      </w:r>
      <w:r w:rsidR="00631740">
        <w:rPr>
          <w:rFonts w:ascii="Palatino Linotype" w:eastAsia="Calibri" w:hAnsi="Palatino Linotype" w:cs="Tahoma"/>
          <w:sz w:val="22"/>
        </w:rPr>
        <w:t>diversas manifestaciones</w:t>
      </w:r>
      <w:r w:rsidR="006F115E">
        <w:rPr>
          <w:rFonts w:ascii="Palatino Linotype" w:eastAsia="Calibri" w:hAnsi="Palatino Linotype" w:cs="Tahoma"/>
          <w:sz w:val="22"/>
        </w:rPr>
        <w:t xml:space="preserve">, </w:t>
      </w:r>
      <w:r w:rsidRPr="000921A7">
        <w:rPr>
          <w:rFonts w:ascii="Palatino Linotype" w:eastAsia="Calibri" w:hAnsi="Palatino Linotype" w:cs="Tahoma"/>
          <w:sz w:val="22"/>
        </w:rPr>
        <w:t>por lo que se procede a su análisis</w:t>
      </w:r>
      <w:r w:rsidR="006F115E">
        <w:rPr>
          <w:rFonts w:ascii="Palatino Linotype" w:eastAsia="Calibri" w:hAnsi="Palatino Linotype" w:cs="Tahoma"/>
          <w:sz w:val="22"/>
        </w:rPr>
        <w:t>.</w:t>
      </w:r>
    </w:p>
    <w:p w14:paraId="259A834E" w14:textId="77777777" w:rsidR="00631740" w:rsidRDefault="00631740" w:rsidP="00D216F7">
      <w:pPr>
        <w:spacing w:line="360" w:lineRule="auto"/>
        <w:jc w:val="both"/>
        <w:rPr>
          <w:rFonts w:ascii="Palatino Linotype" w:eastAsia="Calibri" w:hAnsi="Palatino Linotype" w:cs="Tahoma"/>
          <w:sz w:val="22"/>
        </w:rPr>
      </w:pPr>
    </w:p>
    <w:p w14:paraId="7C13E010" w14:textId="77777777" w:rsidR="00631740" w:rsidRPr="005A66C6" w:rsidRDefault="00631740" w:rsidP="00631740">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rPr>
        <w:t xml:space="preserve">Así, sobre pagos entregados a la persona mencionada en la solicitud </w:t>
      </w:r>
      <w:r w:rsidRPr="005A66C6">
        <w:rPr>
          <w:rFonts w:ascii="Palatino Linotype" w:eastAsia="Calibri" w:hAnsi="Palatino Linotype" w:cs="Tahoma"/>
          <w:sz w:val="22"/>
          <w:szCs w:val="22"/>
          <w:lang w:eastAsia="es-ES_tradnl"/>
        </w:rPr>
        <w:t xml:space="preserve">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2187B828" w14:textId="77777777" w:rsidR="00631740" w:rsidRPr="005A66C6" w:rsidRDefault="00631740" w:rsidP="00631740">
      <w:pPr>
        <w:tabs>
          <w:tab w:val="left" w:pos="4962"/>
        </w:tabs>
        <w:spacing w:line="360" w:lineRule="auto"/>
        <w:jc w:val="both"/>
        <w:rPr>
          <w:rFonts w:ascii="Palatino Linotype" w:eastAsia="Calibri" w:hAnsi="Palatino Linotype" w:cs="Tahoma"/>
          <w:sz w:val="22"/>
          <w:szCs w:val="22"/>
          <w:lang w:eastAsia="es-ES_tradnl"/>
        </w:rPr>
      </w:pPr>
    </w:p>
    <w:p w14:paraId="6EB09133" w14:textId="77777777" w:rsidR="00631740" w:rsidRPr="005A66C6" w:rsidRDefault="00631740" w:rsidP="00631740">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6BF33FD" w14:textId="77777777" w:rsidR="00631740" w:rsidRPr="005A66C6" w:rsidRDefault="00631740" w:rsidP="00631740">
      <w:pPr>
        <w:tabs>
          <w:tab w:val="left" w:pos="4962"/>
        </w:tabs>
        <w:spacing w:line="360" w:lineRule="auto"/>
        <w:jc w:val="both"/>
        <w:rPr>
          <w:rFonts w:ascii="Palatino Linotype" w:eastAsia="Calibri" w:hAnsi="Palatino Linotype" w:cs="Tahoma"/>
          <w:sz w:val="22"/>
          <w:szCs w:val="22"/>
          <w:lang w:eastAsia="es-ES_tradnl"/>
        </w:rPr>
      </w:pPr>
    </w:p>
    <w:p w14:paraId="703A1818" w14:textId="77777777" w:rsidR="00631740" w:rsidRPr="005A66C6" w:rsidRDefault="00631740" w:rsidP="00631740">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7FBB50D8" w14:textId="77777777" w:rsidR="00631740" w:rsidRPr="005A66C6" w:rsidRDefault="00631740" w:rsidP="00631740">
      <w:pPr>
        <w:tabs>
          <w:tab w:val="left" w:pos="4962"/>
        </w:tabs>
        <w:spacing w:line="360" w:lineRule="auto"/>
        <w:ind w:left="567" w:right="539"/>
        <w:jc w:val="both"/>
        <w:rPr>
          <w:rFonts w:ascii="Palatino Linotype" w:hAnsi="Palatino Linotype" w:cs="Tahoma"/>
          <w:sz w:val="22"/>
          <w:szCs w:val="22"/>
        </w:rPr>
      </w:pPr>
    </w:p>
    <w:p w14:paraId="50195FAF" w14:textId="77777777" w:rsidR="00631740" w:rsidRPr="005A66C6" w:rsidRDefault="00631740" w:rsidP="00631740">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ARTÍCULO 220 K.- La institución o dependencia pública tiene la obligación de conservar y exhibir en el proceso los documentos que a continuación se precisan:</w:t>
      </w:r>
    </w:p>
    <w:p w14:paraId="7878A818" w14:textId="77777777" w:rsidR="00631740" w:rsidRPr="005A66C6" w:rsidRDefault="00631740" w:rsidP="00631740">
      <w:pPr>
        <w:tabs>
          <w:tab w:val="left" w:pos="4962"/>
        </w:tabs>
        <w:spacing w:line="360" w:lineRule="auto"/>
        <w:ind w:left="567" w:right="567"/>
        <w:jc w:val="both"/>
        <w:rPr>
          <w:rFonts w:ascii="Palatino Linotype" w:hAnsi="Palatino Linotype" w:cs="Tahoma"/>
          <w:i/>
        </w:rPr>
      </w:pPr>
      <w:r>
        <w:rPr>
          <w:rFonts w:ascii="Palatino Linotype" w:hAnsi="Palatino Linotype" w:cs="Tahoma"/>
          <w:i/>
        </w:rPr>
        <w:t>I…</w:t>
      </w:r>
    </w:p>
    <w:p w14:paraId="47D593A9" w14:textId="77777777" w:rsidR="00631740" w:rsidRPr="005A66C6" w:rsidRDefault="00631740" w:rsidP="00631740">
      <w:pPr>
        <w:tabs>
          <w:tab w:val="left" w:pos="4962"/>
        </w:tabs>
        <w:spacing w:line="360" w:lineRule="auto"/>
        <w:ind w:left="567" w:right="567"/>
        <w:jc w:val="both"/>
        <w:rPr>
          <w:rFonts w:ascii="Palatino Linotype" w:hAnsi="Palatino Linotype" w:cs="Tahoma"/>
          <w:b/>
          <w:i/>
          <w:u w:val="single"/>
        </w:rPr>
      </w:pPr>
      <w:r w:rsidRPr="005A66C6">
        <w:rPr>
          <w:rFonts w:ascii="Palatino Linotype" w:hAnsi="Palatino Linotype" w:cs="Tahoma"/>
          <w:b/>
          <w:i/>
          <w:u w:val="single"/>
        </w:rPr>
        <w:t>II. Recibos de pagos de salarios o las constancias documentales del pago de salario cuando sea por depósito o mediante información electrónica;</w:t>
      </w:r>
    </w:p>
    <w:p w14:paraId="678E8672" w14:textId="77777777" w:rsidR="00631740" w:rsidRPr="005A66C6" w:rsidRDefault="00631740" w:rsidP="00631740">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III.</w:t>
      </w:r>
      <w:r>
        <w:rPr>
          <w:rFonts w:ascii="Palatino Linotype" w:hAnsi="Palatino Linotype" w:cs="Tahoma"/>
          <w:i/>
        </w:rPr>
        <w:t>..</w:t>
      </w:r>
    </w:p>
    <w:p w14:paraId="61C8AB43" w14:textId="77777777" w:rsidR="00631740" w:rsidRPr="005A66C6" w:rsidRDefault="00631740" w:rsidP="00631740">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5A66C6">
        <w:rPr>
          <w:rFonts w:ascii="Palatino Linotype" w:hAnsi="Palatino Linotype" w:cs="Tahoma"/>
          <w:i/>
        </w:rPr>
        <w:t xml:space="preserve"> y</w:t>
      </w:r>
    </w:p>
    <w:p w14:paraId="6A5F2019" w14:textId="77777777" w:rsidR="00631740" w:rsidRPr="005A66C6" w:rsidRDefault="00631740" w:rsidP="00631740">
      <w:pPr>
        <w:tabs>
          <w:tab w:val="left" w:pos="4962"/>
        </w:tabs>
        <w:spacing w:line="360" w:lineRule="auto"/>
        <w:ind w:left="567" w:right="567"/>
        <w:jc w:val="both"/>
        <w:rPr>
          <w:rFonts w:ascii="Palatino Linotype" w:hAnsi="Palatino Linotype" w:cs="Tahoma"/>
          <w:i/>
        </w:rPr>
      </w:pPr>
      <w:r>
        <w:rPr>
          <w:rFonts w:ascii="Palatino Linotype" w:hAnsi="Palatino Linotype" w:cs="Tahoma"/>
          <w:i/>
        </w:rPr>
        <w:t>V…</w:t>
      </w:r>
    </w:p>
    <w:p w14:paraId="5E5F5B76" w14:textId="77777777" w:rsidR="00631740" w:rsidRPr="005A66C6" w:rsidRDefault="00631740" w:rsidP="00631740">
      <w:pPr>
        <w:tabs>
          <w:tab w:val="left" w:pos="4962"/>
        </w:tabs>
        <w:spacing w:line="360" w:lineRule="auto"/>
        <w:ind w:left="567" w:right="567"/>
        <w:jc w:val="both"/>
        <w:rPr>
          <w:rFonts w:ascii="Palatino Linotype" w:hAnsi="Palatino Linotype" w:cs="Tahoma"/>
          <w:sz w:val="22"/>
          <w:szCs w:val="22"/>
        </w:rPr>
      </w:pPr>
    </w:p>
    <w:p w14:paraId="0B44ABCA" w14:textId="77777777" w:rsidR="00631740" w:rsidRDefault="00631740" w:rsidP="00631740">
      <w:pPr>
        <w:spacing w:line="360" w:lineRule="auto"/>
        <w:jc w:val="both"/>
        <w:rPr>
          <w:rFonts w:ascii="Palatino Linotype" w:eastAsia="Calibri" w:hAnsi="Palatino Linotype" w:cs="Tahoma"/>
          <w:bCs/>
          <w:sz w:val="22"/>
          <w:szCs w:val="22"/>
          <w:lang w:eastAsia="en-US"/>
        </w:rPr>
      </w:pPr>
      <w:r w:rsidRPr="005A66C6">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w:t>
      </w:r>
      <w:r>
        <w:rPr>
          <w:rFonts w:ascii="Palatino Linotype" w:eastAsia="Calibri" w:hAnsi="Palatino Linotype" w:cs="Tahoma"/>
          <w:bCs/>
          <w:sz w:val="22"/>
          <w:szCs w:val="22"/>
          <w:lang w:eastAsia="en-US"/>
        </w:rPr>
        <w:t>rmación magnética o electrónica.</w:t>
      </w:r>
    </w:p>
    <w:p w14:paraId="647F29C4" w14:textId="77777777" w:rsidR="00631740" w:rsidRDefault="00631740" w:rsidP="00631740">
      <w:pPr>
        <w:spacing w:line="360" w:lineRule="auto"/>
        <w:jc w:val="both"/>
        <w:rPr>
          <w:rFonts w:ascii="Palatino Linotype" w:eastAsia="Calibri" w:hAnsi="Palatino Linotype" w:cs="Tahoma"/>
          <w:bCs/>
          <w:sz w:val="22"/>
          <w:szCs w:val="22"/>
          <w:lang w:eastAsia="en-US"/>
        </w:rPr>
      </w:pPr>
    </w:p>
    <w:p w14:paraId="7D7225AE" w14:textId="77777777" w:rsidR="00631740" w:rsidRPr="00B65021" w:rsidRDefault="00631740" w:rsidP="00631740">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F1C907B" w14:textId="77777777" w:rsidR="00631740" w:rsidRPr="00B65021" w:rsidRDefault="00631740" w:rsidP="00631740">
      <w:pPr>
        <w:spacing w:line="360" w:lineRule="auto"/>
        <w:contextualSpacing/>
        <w:jc w:val="both"/>
        <w:rPr>
          <w:rFonts w:ascii="Palatino Linotype" w:eastAsia="Calibri" w:hAnsi="Palatino Linotype"/>
          <w:bCs/>
          <w:sz w:val="22"/>
          <w:szCs w:val="22"/>
        </w:rPr>
      </w:pPr>
    </w:p>
    <w:p w14:paraId="25DF735C" w14:textId="77777777" w:rsidR="00631740" w:rsidRPr="00B65021" w:rsidRDefault="00631740" w:rsidP="00631740">
      <w:pPr>
        <w:spacing w:line="360" w:lineRule="auto"/>
        <w:ind w:left="567" w:right="567"/>
        <w:contextualSpacing/>
        <w:jc w:val="both"/>
        <w:rPr>
          <w:rFonts w:ascii="Palatino Linotype" w:eastAsia="Calibri" w:hAnsi="Palatino Linotype"/>
          <w:bCs/>
          <w:i/>
          <w:iCs/>
          <w:lang w:val="es-ES"/>
        </w:rPr>
      </w:pPr>
      <w:r w:rsidRPr="00B65021">
        <w:rPr>
          <w:rFonts w:ascii="Palatino Linotype" w:eastAsia="Calibri" w:hAnsi="Palatino Linotype"/>
          <w:b/>
          <w:bCs/>
          <w:i/>
          <w:iCs/>
          <w:lang w:val="es-ES"/>
        </w:rPr>
        <w:t>“RECIBOS DE PAGO</w:t>
      </w:r>
      <w:r w:rsidRPr="00B65021">
        <w:rPr>
          <w:rFonts w:ascii="Palatino Linotype" w:eastAsia="Calibri" w:hAnsi="Palatino Linotype"/>
          <w:bCs/>
          <w:i/>
          <w:iCs/>
          <w:lang w:val="es-ES"/>
        </w:rPr>
        <w:t xml:space="preserve"> </w:t>
      </w:r>
      <w:r w:rsidRPr="00B65021">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65021">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8595E80" w14:textId="77777777" w:rsidR="00631740" w:rsidRPr="00B65021" w:rsidRDefault="00631740" w:rsidP="00631740">
      <w:pPr>
        <w:spacing w:line="360" w:lineRule="auto"/>
        <w:contextualSpacing/>
        <w:jc w:val="both"/>
        <w:rPr>
          <w:rFonts w:ascii="Palatino Linotype" w:eastAsia="Calibri" w:hAnsi="Palatino Linotype"/>
          <w:b/>
          <w:bCs/>
          <w:i/>
          <w:iCs/>
          <w:sz w:val="22"/>
          <w:szCs w:val="22"/>
          <w:lang w:val="es-ES"/>
        </w:rPr>
      </w:pPr>
    </w:p>
    <w:p w14:paraId="678B1250" w14:textId="77777777" w:rsidR="00631740" w:rsidRDefault="00631740" w:rsidP="00631740">
      <w:pPr>
        <w:spacing w:line="360" w:lineRule="auto"/>
        <w:contextualSpacing/>
        <w:jc w:val="both"/>
        <w:rPr>
          <w:rFonts w:ascii="Palatino Linotype" w:eastAsia="Calibri" w:hAnsi="Palatino Linotype"/>
          <w:bCs/>
          <w:sz w:val="22"/>
          <w:szCs w:val="22"/>
          <w:lang w:val="es-ES"/>
        </w:rPr>
      </w:pPr>
      <w:r w:rsidRPr="00B65021">
        <w:rPr>
          <w:rFonts w:ascii="Palatino Linotype" w:eastAsia="Calibri" w:hAnsi="Palatino Linotype"/>
          <w:bCs/>
          <w:sz w:val="22"/>
          <w:szCs w:val="22"/>
          <w:lang w:val="es-ES"/>
        </w:rPr>
        <w:t xml:space="preserve">De la tesis transcrita, se desprende que </w:t>
      </w:r>
      <w:r w:rsidRPr="00B65021">
        <w:rPr>
          <w:rFonts w:ascii="Palatino Linotype" w:eastAsia="Calibri" w:hAnsi="Palatino Linotype"/>
          <w:b/>
          <w:bCs/>
          <w:sz w:val="22"/>
          <w:szCs w:val="22"/>
          <w:lang w:val="es-ES"/>
        </w:rPr>
        <w:t>en materia burocrática</w:t>
      </w:r>
      <w:r w:rsidRPr="00B65021">
        <w:rPr>
          <w:rFonts w:ascii="Palatino Linotype" w:eastAsia="Calibri" w:hAnsi="Palatino Linotype"/>
          <w:bCs/>
          <w:sz w:val="22"/>
          <w:szCs w:val="22"/>
          <w:lang w:val="es-ES"/>
        </w:rPr>
        <w:t xml:space="preserve"> </w:t>
      </w:r>
      <w:r w:rsidRPr="00B65021">
        <w:rPr>
          <w:rFonts w:ascii="Palatino Linotype" w:eastAsia="Calibri" w:hAnsi="Palatino Linotype"/>
          <w:b/>
          <w:bCs/>
          <w:sz w:val="22"/>
          <w:szCs w:val="22"/>
          <w:lang w:val="es-ES"/>
        </w:rPr>
        <w:t>los recibos de pago acreditan los conceptos y montos que en ellos se insertan</w:t>
      </w:r>
      <w:r w:rsidRPr="00B65021">
        <w:rPr>
          <w:rFonts w:ascii="Palatino Linotype" w:eastAsia="Calibri" w:hAnsi="Palatino Linotype"/>
          <w:bCs/>
          <w:sz w:val="22"/>
          <w:szCs w:val="22"/>
          <w:lang w:val="es-ES"/>
        </w:rPr>
        <w:t xml:space="preserve">, y constituyen prueba para demostrar las percepciones y montos que reciben los servidores públicos. </w:t>
      </w:r>
    </w:p>
    <w:p w14:paraId="5D4A81A5" w14:textId="77777777" w:rsidR="00631740" w:rsidRPr="00BA1A0D" w:rsidRDefault="00631740" w:rsidP="00631740">
      <w:pPr>
        <w:spacing w:line="360" w:lineRule="auto"/>
        <w:jc w:val="both"/>
        <w:rPr>
          <w:rFonts w:ascii="Palatino Linotype" w:eastAsia="Calibri" w:hAnsi="Palatino Linotype" w:cs="Tahoma"/>
          <w:bCs/>
          <w:sz w:val="22"/>
          <w:szCs w:val="22"/>
          <w:lang w:val="es-ES" w:eastAsia="en-US"/>
        </w:rPr>
      </w:pPr>
    </w:p>
    <w:p w14:paraId="0E5C7714" w14:textId="77777777" w:rsidR="00631740" w:rsidRPr="00B65021" w:rsidRDefault="00631740" w:rsidP="00631740">
      <w:pPr>
        <w:spacing w:line="360" w:lineRule="auto"/>
        <w:contextualSpacing/>
        <w:jc w:val="both"/>
        <w:rPr>
          <w:rFonts w:ascii="Palatino Linotype" w:eastAsia="Calibri" w:hAnsi="Palatino Linotype"/>
          <w:bCs/>
          <w:iCs/>
          <w:sz w:val="22"/>
          <w:szCs w:val="22"/>
          <w:lang w:val="es-ES"/>
        </w:rPr>
      </w:pPr>
      <w:r w:rsidRPr="00B65021">
        <w:rPr>
          <w:rFonts w:ascii="Palatino Linotype" w:eastAsia="Calibri" w:hAnsi="Palatino Linotype"/>
          <w:bCs/>
          <w:iCs/>
          <w:sz w:val="22"/>
          <w:szCs w:val="22"/>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C50EF78" w14:textId="77777777" w:rsidR="00631740" w:rsidRPr="00B65021" w:rsidRDefault="00631740" w:rsidP="00631740">
      <w:pPr>
        <w:spacing w:line="360" w:lineRule="auto"/>
        <w:contextualSpacing/>
        <w:jc w:val="both"/>
        <w:rPr>
          <w:rFonts w:ascii="Palatino Linotype" w:eastAsia="Calibri" w:hAnsi="Palatino Linotype"/>
          <w:bCs/>
          <w:sz w:val="22"/>
          <w:szCs w:val="22"/>
        </w:rPr>
      </w:pPr>
    </w:p>
    <w:p w14:paraId="0C9EB47E" w14:textId="4BF50202" w:rsidR="00C3392A"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 xml:space="preserve">De tales circunstancias, se logra vislumbrar que la pretensión de la persona Recurrente es obtener </w:t>
      </w:r>
      <w:r w:rsidR="00631740">
        <w:rPr>
          <w:rFonts w:ascii="Palatino Linotype" w:hAnsi="Palatino Linotype" w:cs="Tahoma"/>
          <w:bCs/>
          <w:iCs/>
          <w:color w:val="000000"/>
          <w:sz w:val="22"/>
          <w:szCs w:val="22"/>
        </w:rPr>
        <w:t>cualquier monto otorgado a la persona mencionada en la solicitud</w:t>
      </w:r>
      <w:r w:rsidR="00C3392A">
        <w:rPr>
          <w:rFonts w:ascii="Palatino Linotype" w:hAnsi="Palatino Linotype" w:cs="Tahoma"/>
          <w:bCs/>
          <w:iCs/>
          <w:color w:val="000000"/>
          <w:sz w:val="22"/>
          <w:szCs w:val="22"/>
        </w:rPr>
        <w:t>.</w:t>
      </w:r>
    </w:p>
    <w:p w14:paraId="0868B8AE" w14:textId="77777777" w:rsidR="00C3392A" w:rsidRDefault="00C3392A" w:rsidP="00D216F7">
      <w:pPr>
        <w:spacing w:line="360" w:lineRule="auto"/>
        <w:jc w:val="both"/>
        <w:rPr>
          <w:rFonts w:ascii="Palatino Linotype" w:hAnsi="Palatino Linotype" w:cs="Tahoma"/>
          <w:bCs/>
          <w:iCs/>
          <w:color w:val="000000"/>
          <w:sz w:val="22"/>
          <w:szCs w:val="22"/>
        </w:rPr>
      </w:pPr>
    </w:p>
    <w:p w14:paraId="043E0E1E" w14:textId="11FC0D01"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Establecida dicha circunstancia, de las constancias que obran en el expediente electrónico, se advierte que el Sujeto Obligado turno la solicitud de información a</w:t>
      </w:r>
      <w:r w:rsidR="00C3392A">
        <w:rPr>
          <w:rFonts w:ascii="Palatino Linotype" w:hAnsi="Palatino Linotype" w:cs="Tahoma"/>
          <w:bCs/>
          <w:iCs/>
          <w:color w:val="000000"/>
          <w:sz w:val="22"/>
          <w:szCs w:val="22"/>
        </w:rPr>
        <w:t xml:space="preserve"> la</w:t>
      </w:r>
      <w:r w:rsidR="0053127C">
        <w:rPr>
          <w:rFonts w:ascii="Palatino Linotype" w:hAnsi="Palatino Linotype" w:cs="Tahoma"/>
          <w:bCs/>
          <w:iCs/>
          <w:color w:val="000000"/>
          <w:sz w:val="22"/>
          <w:szCs w:val="22"/>
        </w:rPr>
        <w:t xml:space="preserve"> Dirección de Administración y Finanzas</w:t>
      </w:r>
      <w:r w:rsidRPr="00D216F7">
        <w:rPr>
          <w:rFonts w:ascii="Palatino Linotype" w:hAnsi="Palatino Linotype" w:cs="Tahoma"/>
          <w:bCs/>
          <w:iCs/>
          <w:color w:val="000000"/>
          <w:sz w:val="22"/>
          <w:szCs w:val="22"/>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BB046B9"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231A7D19" w14:textId="1091740E" w:rsidR="00C3392A" w:rsidRDefault="00C3392A" w:rsidP="00D216F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Al respecto, es necesario traer </w:t>
      </w:r>
      <w:r w:rsidR="0053127C">
        <w:rPr>
          <w:rFonts w:ascii="Palatino Linotype" w:hAnsi="Palatino Linotype" w:cs="Tahoma"/>
          <w:bCs/>
          <w:iCs/>
          <w:color w:val="000000"/>
          <w:sz w:val="22"/>
          <w:szCs w:val="22"/>
        </w:rPr>
        <w:t>el Bando Municipal de Tepotzotlán el cual en su artículo 47 establece que e</w:t>
      </w:r>
      <w:r w:rsidR="0053127C" w:rsidRPr="0053127C">
        <w:rPr>
          <w:rFonts w:ascii="Palatino Linotype" w:hAnsi="Palatino Linotype" w:cs="Tahoma"/>
          <w:bCs/>
          <w:iCs/>
          <w:color w:val="000000"/>
          <w:sz w:val="22"/>
          <w:szCs w:val="22"/>
        </w:rPr>
        <w:t>l Ayuntamiento cuenta con la Dirección de Administración y Finanzas, que asumirá las funciones y atribuciones de la Tesorería, teniendo como funciones, en forma enunciativa y no limitativa, las establecidas en el artículo 95 de la Ley Orgánica Municipal del Estado de México</w:t>
      </w:r>
      <w:r w:rsidR="0053127C">
        <w:rPr>
          <w:rFonts w:ascii="Palatino Linotype" w:hAnsi="Palatino Linotype" w:cs="Tahoma"/>
          <w:bCs/>
          <w:iCs/>
          <w:color w:val="000000"/>
          <w:sz w:val="22"/>
          <w:szCs w:val="22"/>
        </w:rPr>
        <w:t xml:space="preserve">, dentro de las que se encuentran la de </w:t>
      </w:r>
      <w:r w:rsidR="0053127C" w:rsidRPr="0053127C">
        <w:rPr>
          <w:rFonts w:ascii="Palatino Linotype" w:hAnsi="Palatino Linotype" w:cs="Tahoma"/>
          <w:bCs/>
          <w:iCs/>
          <w:color w:val="000000"/>
          <w:sz w:val="22"/>
          <w:szCs w:val="22"/>
        </w:rPr>
        <w:t>Administrar la hacienda pública municipal</w:t>
      </w:r>
      <w:r w:rsidR="0053127C">
        <w:rPr>
          <w:rFonts w:ascii="Palatino Linotype" w:hAnsi="Palatino Linotype" w:cs="Tahoma"/>
          <w:bCs/>
          <w:iCs/>
          <w:color w:val="000000"/>
          <w:sz w:val="22"/>
          <w:szCs w:val="22"/>
        </w:rPr>
        <w:t>.</w:t>
      </w:r>
    </w:p>
    <w:p w14:paraId="462D5FCE" w14:textId="77777777" w:rsidR="00C3392A" w:rsidRDefault="00C3392A" w:rsidP="00D216F7">
      <w:pPr>
        <w:spacing w:line="360" w:lineRule="auto"/>
        <w:jc w:val="both"/>
        <w:rPr>
          <w:rFonts w:ascii="Palatino Linotype" w:hAnsi="Palatino Linotype" w:cs="Tahoma"/>
          <w:bCs/>
          <w:iCs/>
          <w:color w:val="000000"/>
          <w:sz w:val="22"/>
          <w:szCs w:val="22"/>
        </w:rPr>
      </w:pPr>
    </w:p>
    <w:p w14:paraId="14961F65" w14:textId="662B2502" w:rsidR="00D216F7" w:rsidRPr="00D216F7" w:rsidRDefault="00C3392A" w:rsidP="00D216F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De tal circunstancia</w:t>
      </w:r>
      <w:r w:rsidR="00D216F7" w:rsidRPr="00D216F7">
        <w:rPr>
          <w:rFonts w:ascii="Palatino Linotype" w:hAnsi="Palatino Linotype" w:cs="Tahoma"/>
          <w:bCs/>
          <w:iCs/>
          <w:color w:val="000000"/>
          <w:sz w:val="22"/>
          <w:szCs w:val="22"/>
        </w:rPr>
        <w:t xml:space="preserve">, se logra colegir que el Sujeto Obligado cumplió con el procedimiento de búsqueda establecido en el artículo 162 de la Ley de Transparencia y Acceso a la Información Pública del Estado de México y Municipios, toda vez que turno la solicitud de información al área encargada </w:t>
      </w:r>
      <w:r>
        <w:rPr>
          <w:rFonts w:ascii="Palatino Linotype" w:hAnsi="Palatino Linotype" w:cs="Tahoma"/>
          <w:bCs/>
          <w:iCs/>
          <w:color w:val="000000"/>
          <w:sz w:val="22"/>
          <w:szCs w:val="22"/>
        </w:rPr>
        <w:t>de realizar el inventario físico de bienes, por lo que, conocer cada uno de los bienes muebles asignados a los servidores públicos.</w:t>
      </w:r>
    </w:p>
    <w:p w14:paraId="473B7C6E" w14:textId="77777777" w:rsidR="00D216F7" w:rsidRDefault="00D216F7" w:rsidP="001D7ACE">
      <w:pPr>
        <w:tabs>
          <w:tab w:val="left" w:pos="4962"/>
        </w:tabs>
        <w:spacing w:line="360" w:lineRule="auto"/>
        <w:jc w:val="both"/>
        <w:rPr>
          <w:rFonts w:ascii="Palatino Linotype" w:eastAsia="Calibri" w:hAnsi="Palatino Linotype" w:cs="Tahoma"/>
          <w:sz w:val="22"/>
        </w:rPr>
      </w:pPr>
    </w:p>
    <w:p w14:paraId="15520852" w14:textId="23F64842" w:rsidR="008F1E36" w:rsidRPr="008F1E36" w:rsidRDefault="008F1E36" w:rsidP="008F1E36">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Theme="minorHAnsi" w:hAnsi="Palatino Linotype" w:cstheme="minorBidi"/>
          <w:color w:val="000000" w:themeColor="text1"/>
          <w:sz w:val="22"/>
          <w:szCs w:val="22"/>
          <w:lang w:eastAsia="en-US"/>
        </w:rPr>
        <w:t xml:space="preserve">Ahora bien, dicha área en </w:t>
      </w:r>
      <w:r w:rsidR="0053127C">
        <w:rPr>
          <w:rFonts w:ascii="Palatino Linotype" w:eastAsiaTheme="minorHAnsi" w:hAnsi="Palatino Linotype" w:cstheme="minorBidi"/>
          <w:color w:val="000000" w:themeColor="text1"/>
          <w:sz w:val="22"/>
          <w:szCs w:val="22"/>
          <w:lang w:eastAsia="en-US"/>
        </w:rPr>
        <w:t>informe justificado</w:t>
      </w:r>
      <w:r>
        <w:rPr>
          <w:rFonts w:ascii="Palatino Linotype" w:eastAsiaTheme="minorHAnsi" w:hAnsi="Palatino Linotype" w:cstheme="minorBidi"/>
          <w:color w:val="000000" w:themeColor="text1"/>
          <w:sz w:val="22"/>
          <w:szCs w:val="22"/>
          <w:lang w:eastAsia="en-US"/>
        </w:rPr>
        <w:t xml:space="preserve"> señaló que </w:t>
      </w:r>
      <w:r w:rsidR="0053127C" w:rsidRPr="0053127C">
        <w:rPr>
          <w:rFonts w:ascii="Palatino Linotype" w:eastAsiaTheme="minorHAnsi" w:hAnsi="Palatino Linotype" w:cstheme="minorBidi"/>
          <w:bCs/>
          <w:color w:val="000000" w:themeColor="text1"/>
          <w:sz w:val="22"/>
          <w:szCs w:val="22"/>
          <w:lang w:val="es-ES_tradnl" w:eastAsia="en-US"/>
        </w:rPr>
        <w:t xml:space="preserve">no localizó </w:t>
      </w:r>
      <w:r w:rsidR="0053127C" w:rsidRPr="0053127C">
        <w:rPr>
          <w:rFonts w:ascii="Palatino Linotype" w:eastAsiaTheme="minorHAnsi" w:hAnsi="Palatino Linotype" w:cstheme="minorBidi"/>
          <w:bCs/>
          <w:color w:val="000000" w:themeColor="text1"/>
          <w:sz w:val="22"/>
          <w:szCs w:val="22"/>
          <w:lang w:eastAsia="en-US"/>
        </w:rPr>
        <w:t>información sobre pagos, compensaciones, apoyo económico, vales, gasolina, viáticos o cualquier otro recurso otorgado a la persona mencionado en la solicitud</w:t>
      </w:r>
      <w:r w:rsidR="007B01CB">
        <w:rPr>
          <w:rFonts w:ascii="Palatino Linotype" w:eastAsiaTheme="minorHAnsi" w:hAnsi="Palatino Linotype" w:cstheme="minorBidi"/>
          <w:bCs/>
          <w:color w:val="000000" w:themeColor="text1"/>
          <w:sz w:val="22"/>
          <w:szCs w:val="22"/>
          <w:lang w:eastAsia="en-US"/>
        </w:rPr>
        <w:t>; a</w:t>
      </w:r>
      <w:r>
        <w:rPr>
          <w:rFonts w:ascii="Palatino Linotype" w:eastAsia="Palatino Linotype" w:hAnsi="Palatino Linotype" w:cs="Palatino Linotype"/>
          <w:color w:val="000000"/>
          <w:sz w:val="22"/>
          <w:szCs w:val="22"/>
          <w:lang w:eastAsia="es-MX"/>
        </w:rPr>
        <w:t>sí</w:t>
      </w:r>
      <w:r w:rsidRPr="008F1E36">
        <w:rPr>
          <w:rFonts w:ascii="Palatino Linotype" w:eastAsia="Palatino Linotype" w:hAnsi="Palatino Linotype" w:cs="Palatino Linotype"/>
          <w:color w:val="000000"/>
          <w:sz w:val="22"/>
          <w:szCs w:val="22"/>
          <w:lang w:eastAsia="es-MX"/>
        </w:rPr>
        <w:t xml:space="preserve">, se logra vislumbrar que el </w:t>
      </w:r>
      <w:r>
        <w:rPr>
          <w:rFonts w:ascii="Palatino Linotype" w:eastAsia="Palatino Linotype" w:hAnsi="Palatino Linotype" w:cs="Palatino Linotype"/>
          <w:color w:val="000000"/>
          <w:sz w:val="22"/>
          <w:szCs w:val="22"/>
          <w:lang w:eastAsia="es-MX"/>
        </w:rPr>
        <w:t>Ayuntamiento</w:t>
      </w:r>
      <w:r w:rsidRPr="008F1E36">
        <w:rPr>
          <w:rFonts w:ascii="Palatino Linotype" w:eastAsia="Palatino Linotype" w:hAnsi="Palatino Linotype" w:cs="Palatino Linotype"/>
          <w:color w:val="000000"/>
          <w:sz w:val="22"/>
          <w:szCs w:val="22"/>
          <w:lang w:eastAsia="es-MX"/>
        </w:rPr>
        <w:t xml:space="preserve"> aludió a que</w:t>
      </w:r>
      <w:r w:rsidR="00EE77F8">
        <w:rPr>
          <w:rFonts w:ascii="Palatino Linotype" w:eastAsia="Palatino Linotype" w:hAnsi="Palatino Linotype" w:cs="Palatino Linotype"/>
          <w:color w:val="000000"/>
          <w:sz w:val="22"/>
          <w:szCs w:val="22"/>
          <w:lang w:eastAsia="es-MX"/>
        </w:rPr>
        <w:t xml:space="preserve"> no se proporcionaron recursos a la persona mencionada en la solicitud</w:t>
      </w:r>
      <w:r w:rsidRPr="008F1E36">
        <w:rPr>
          <w:rFonts w:ascii="Palatino Linotype" w:eastAsia="Palatino Linotype" w:hAnsi="Palatino Linotype" w:cs="Palatino Linotype"/>
          <w:color w:val="000000"/>
          <w:sz w:val="22"/>
          <w:szCs w:val="22"/>
          <w:lang w:eastAsia="es-MX"/>
        </w:rPr>
        <w:t xml:space="preserve">; lo cual se robustece con el hecho de que este Instituto realizó una búsqueda en la página oficial, el Portal de Información Pública de Oficio Mexiquense y no se localizó algún indicio de que </w:t>
      </w:r>
      <w:r>
        <w:rPr>
          <w:rFonts w:ascii="Palatino Linotype" w:eastAsia="Palatino Linotype" w:hAnsi="Palatino Linotype" w:cs="Palatino Linotype"/>
          <w:color w:val="000000"/>
          <w:sz w:val="22"/>
          <w:szCs w:val="22"/>
          <w:lang w:eastAsia="es-MX"/>
        </w:rPr>
        <w:t xml:space="preserve">se hayan </w:t>
      </w:r>
      <w:r w:rsidR="00EE77F8">
        <w:rPr>
          <w:rFonts w:ascii="Palatino Linotype" w:eastAsia="Palatino Linotype" w:hAnsi="Palatino Linotype" w:cs="Palatino Linotype"/>
          <w:color w:val="000000"/>
          <w:sz w:val="22"/>
          <w:szCs w:val="22"/>
          <w:lang w:eastAsia="es-MX"/>
        </w:rPr>
        <w:t>proporcionado</w:t>
      </w:r>
      <w:r>
        <w:rPr>
          <w:rFonts w:ascii="Palatino Linotype" w:eastAsia="Palatino Linotype" w:hAnsi="Palatino Linotype" w:cs="Palatino Linotype"/>
          <w:color w:val="000000"/>
          <w:sz w:val="22"/>
          <w:szCs w:val="22"/>
          <w:lang w:eastAsia="es-MX"/>
        </w:rPr>
        <w:t>.</w:t>
      </w:r>
    </w:p>
    <w:p w14:paraId="2D17AB0B" w14:textId="77777777" w:rsidR="008F1E36" w:rsidRDefault="008F1E36" w:rsidP="001D7ACE">
      <w:pPr>
        <w:spacing w:line="360" w:lineRule="auto"/>
        <w:jc w:val="both"/>
        <w:rPr>
          <w:rFonts w:ascii="Palatino Linotype" w:eastAsiaTheme="minorHAnsi" w:hAnsi="Palatino Linotype" w:cstheme="minorBidi"/>
          <w:color w:val="000000" w:themeColor="text1"/>
          <w:sz w:val="22"/>
          <w:szCs w:val="22"/>
          <w:lang w:eastAsia="en-US"/>
        </w:rPr>
      </w:pPr>
    </w:p>
    <w:p w14:paraId="5CB95A16" w14:textId="77777777" w:rsidR="008F1E36" w:rsidRDefault="008F1E36" w:rsidP="001D7ACE">
      <w:pPr>
        <w:spacing w:line="360" w:lineRule="auto"/>
        <w:jc w:val="both"/>
        <w:rPr>
          <w:rFonts w:ascii="Palatino Linotype" w:eastAsia="Palatino Linotype" w:hAnsi="Palatino Linotype" w:cs="Palatino Linotype"/>
          <w:color w:val="000000"/>
          <w:sz w:val="22"/>
          <w:szCs w:val="22"/>
          <w:lang w:eastAsia="es-MX"/>
        </w:rPr>
      </w:pPr>
      <w:r w:rsidRPr="008F1E36">
        <w:rPr>
          <w:rFonts w:ascii="Palatino Linotype" w:eastAsia="Palatino Linotype" w:hAnsi="Palatino Linotype" w:cs="Palatino Linotype"/>
          <w:color w:val="000000"/>
          <w:sz w:val="22"/>
          <w:szCs w:val="22"/>
          <w:lang w:eastAsia="es-MX"/>
        </w:rPr>
        <w:t xml:space="preserve">Así, se logra colegir que la información solicitada por el ahora Recurrente es inexistente, pues el Sujeto Obligado señaló los motivos por los cuales no contaba con la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49DE8B8" w14:textId="77777777" w:rsidR="008F1E36" w:rsidRDefault="008F1E36" w:rsidP="001D7ACE">
      <w:pPr>
        <w:spacing w:line="360" w:lineRule="auto"/>
        <w:jc w:val="both"/>
        <w:rPr>
          <w:rFonts w:ascii="Palatino Linotype" w:eastAsia="Palatino Linotype" w:hAnsi="Palatino Linotype" w:cs="Palatino Linotype"/>
          <w:color w:val="000000"/>
          <w:sz w:val="22"/>
          <w:szCs w:val="22"/>
          <w:lang w:eastAsia="es-MX"/>
        </w:rPr>
      </w:pPr>
    </w:p>
    <w:p w14:paraId="345E6663" w14:textId="58DC9EE7" w:rsidR="006F115E" w:rsidRPr="006F115E" w:rsidRDefault="008F1E36" w:rsidP="001D7ACE">
      <w:pPr>
        <w:spacing w:line="360" w:lineRule="auto"/>
        <w:jc w:val="both"/>
        <w:rPr>
          <w:rFonts w:ascii="Palatino Linotype" w:eastAsia="Palatino Linotype" w:hAnsi="Palatino Linotype" w:cs="Palatino Linotype"/>
          <w:color w:val="000000"/>
          <w:sz w:val="22"/>
          <w:szCs w:val="22"/>
          <w:lang w:eastAsia="es-MX"/>
        </w:rPr>
      </w:pPr>
      <w:r w:rsidRPr="008F1E36">
        <w:rPr>
          <w:rFonts w:ascii="Palatino Linotype" w:eastAsia="Palatino Linotype" w:hAnsi="Palatino Linotype" w:cs="Palatino Linotype"/>
          <w:color w:val="000000"/>
          <w:sz w:val="22"/>
          <w:szCs w:val="22"/>
          <w:lang w:eastAsia="es-MX"/>
        </w:rPr>
        <w:t xml:space="preserve">Por lo tanto, toda vez que el Sujeto Obligado señaló que </w:t>
      </w:r>
      <w:r w:rsidR="00EE77F8">
        <w:rPr>
          <w:rFonts w:ascii="Palatino Linotype" w:eastAsia="Palatino Linotype" w:hAnsi="Palatino Linotype" w:cs="Palatino Linotype"/>
          <w:color w:val="000000"/>
          <w:sz w:val="22"/>
          <w:szCs w:val="22"/>
          <w:lang w:eastAsia="es-MX"/>
        </w:rPr>
        <w:t>no localizó recursos otorgados a la persona mencionada en la solicitud</w:t>
      </w:r>
      <w:r w:rsidRPr="008F1E36">
        <w:rPr>
          <w:rFonts w:ascii="Palatino Linotype" w:eastAsia="Palatino Linotype" w:hAnsi="Palatino Linotype" w:cs="Palatino Linotype"/>
          <w:color w:val="000000"/>
          <w:sz w:val="22"/>
          <w:szCs w:val="22"/>
          <w:lang w:eastAsia="es-MX"/>
        </w:rPr>
        <w:t xml:space="preserve">, cumplió con lo establecido en el artículo referido, lo cual da como resultado </w:t>
      </w:r>
      <w:r>
        <w:rPr>
          <w:rFonts w:ascii="Palatino Linotype" w:eastAsia="Palatino Linotype" w:hAnsi="Palatino Linotype" w:cs="Palatino Linotype"/>
          <w:color w:val="000000"/>
          <w:sz w:val="22"/>
          <w:szCs w:val="22"/>
          <w:lang w:eastAsia="es-MX"/>
        </w:rPr>
        <w:t>que el Medio de Impugnación</w:t>
      </w:r>
      <w:r w:rsidR="006F115E">
        <w:rPr>
          <w:rFonts w:ascii="Palatino Linotype" w:eastAsia="Palatino Linotype" w:hAnsi="Palatino Linotype" w:cs="Palatino Linotype"/>
          <w:color w:val="000000"/>
          <w:sz w:val="22"/>
          <w:szCs w:val="22"/>
          <w:lang w:eastAsia="es-MX"/>
        </w:rPr>
        <w:t xml:space="preserve"> qued</w:t>
      </w:r>
      <w:r>
        <w:rPr>
          <w:rFonts w:ascii="Palatino Linotype" w:eastAsia="Palatino Linotype" w:hAnsi="Palatino Linotype" w:cs="Palatino Linotype"/>
          <w:color w:val="000000"/>
          <w:sz w:val="22"/>
          <w:szCs w:val="22"/>
          <w:lang w:eastAsia="es-MX"/>
        </w:rPr>
        <w:t>e</w:t>
      </w:r>
      <w:r w:rsidR="006F115E">
        <w:rPr>
          <w:rFonts w:ascii="Palatino Linotype" w:eastAsia="Palatino Linotype" w:hAnsi="Palatino Linotype" w:cs="Palatino Linotype"/>
          <w:color w:val="000000"/>
          <w:sz w:val="22"/>
          <w:szCs w:val="22"/>
          <w:lang w:eastAsia="es-MX"/>
        </w:rPr>
        <w:t xml:space="preserve"> sin materia.</w:t>
      </w:r>
    </w:p>
    <w:p w14:paraId="5A5AAB00" w14:textId="77777777" w:rsidR="006F115E" w:rsidRDefault="006F115E" w:rsidP="001D7ACE">
      <w:pPr>
        <w:spacing w:line="360" w:lineRule="auto"/>
        <w:jc w:val="both"/>
        <w:rPr>
          <w:rFonts w:ascii="Palatino Linotype" w:eastAsiaTheme="minorHAnsi" w:hAnsi="Palatino Linotype" w:cstheme="minorBidi"/>
          <w:color w:val="000000" w:themeColor="text1"/>
          <w:sz w:val="22"/>
          <w:szCs w:val="22"/>
          <w:lang w:eastAsia="en-US"/>
        </w:rPr>
      </w:pPr>
    </w:p>
    <w:p w14:paraId="1D8D2422" w14:textId="4395D007" w:rsidR="00DB5FA9" w:rsidRPr="00DB5FA9" w:rsidRDefault="00DB5FA9" w:rsidP="001D7ACE">
      <w:pPr>
        <w:keepNext/>
        <w:keepLines/>
        <w:spacing w:line="360" w:lineRule="auto"/>
        <w:outlineLvl w:val="1"/>
        <w:rPr>
          <w:rFonts w:ascii="Palatino Linotype" w:eastAsiaTheme="majorEastAsia" w:hAnsi="Palatino Linotype" w:cstheme="majorBidi"/>
          <w:b/>
          <w:color w:val="000000" w:themeColor="text1"/>
          <w:sz w:val="22"/>
          <w:szCs w:val="26"/>
        </w:rPr>
      </w:pPr>
      <w:bookmarkStart w:id="17" w:name="_Toc201139515"/>
      <w:bookmarkStart w:id="18" w:name="_Toc221202058"/>
      <w:r w:rsidRPr="00DB5FA9">
        <w:rPr>
          <w:rFonts w:ascii="Palatino Linotype" w:eastAsiaTheme="majorEastAsia" w:hAnsi="Palatino Linotype" w:cstheme="majorBidi"/>
          <w:b/>
          <w:color w:val="000000" w:themeColor="text1"/>
          <w:sz w:val="22"/>
          <w:szCs w:val="26"/>
        </w:rPr>
        <w:t>CUARTO. Decisión</w:t>
      </w:r>
      <w:bookmarkEnd w:id="17"/>
      <w:bookmarkEnd w:id="18"/>
    </w:p>
    <w:p w14:paraId="4AAFECCA" w14:textId="77777777" w:rsidR="00DB5FA9" w:rsidRPr="00DB5FA9" w:rsidRDefault="00DB5FA9" w:rsidP="001D7ACE">
      <w:pPr>
        <w:spacing w:line="360" w:lineRule="auto"/>
        <w:jc w:val="both"/>
        <w:rPr>
          <w:rFonts w:ascii="Palatino Linotype" w:hAnsi="Palatino Linotype" w:cs="Tahoma"/>
          <w:sz w:val="22"/>
          <w:szCs w:val="22"/>
        </w:rPr>
      </w:pPr>
    </w:p>
    <w:p w14:paraId="5A1BE350" w14:textId="2E422134" w:rsidR="00DB5FA9" w:rsidRDefault="00DB5FA9" w:rsidP="001D7ACE">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 xml:space="preserve">Con fundamento en lo dispuesto en el artículo 186, fracción I, de la Ley de Transparencia y Acceso a la Información Pública del Estado de México y Municipios, se considera procedente </w:t>
      </w:r>
      <w:r w:rsidRPr="00DB5FA9">
        <w:rPr>
          <w:rFonts w:ascii="Palatino Linotype" w:hAnsi="Palatino Linotype" w:cs="Tahoma"/>
          <w:b/>
          <w:bCs/>
          <w:iCs/>
          <w:sz w:val="22"/>
          <w:szCs w:val="22"/>
          <w:lang w:val="es-ES"/>
        </w:rPr>
        <w:t xml:space="preserve">SOBRESEER </w:t>
      </w:r>
      <w:r>
        <w:rPr>
          <w:rFonts w:ascii="Palatino Linotype" w:hAnsi="Palatino Linotype" w:cs="Tahoma"/>
          <w:bCs/>
          <w:iCs/>
          <w:sz w:val="22"/>
          <w:szCs w:val="22"/>
          <w:lang w:val="es-ES"/>
        </w:rPr>
        <w:t xml:space="preserve">el Recurso de Revisión </w:t>
      </w:r>
      <w:r w:rsidR="00980D2E">
        <w:rPr>
          <w:rFonts w:ascii="Palatino Linotype" w:hAnsi="Palatino Linotype" w:cs="Tahoma"/>
          <w:bCs/>
          <w:iCs/>
          <w:sz w:val="22"/>
          <w:szCs w:val="22"/>
          <w:lang w:val="es-ES"/>
        </w:rPr>
        <w:t>00016/INFOEM/IP/RR/2026</w:t>
      </w:r>
      <w:r w:rsidRPr="00DB5FA9">
        <w:rPr>
          <w:rFonts w:ascii="Palatino Linotype" w:hAnsi="Palatino Linotype" w:cs="Tahoma"/>
          <w:bCs/>
          <w:iCs/>
          <w:sz w:val="22"/>
          <w:szCs w:val="22"/>
          <w:lang w:val="es-ES"/>
        </w:rPr>
        <w:t>, en virtud de que se actualiza la hipótesis normativa prevista en la fracción V, del artículo 192, del citado ordenamiento legal.</w:t>
      </w:r>
    </w:p>
    <w:p w14:paraId="440E5161" w14:textId="77777777" w:rsidR="008F1E36" w:rsidRPr="00DB5FA9" w:rsidRDefault="008F1E36" w:rsidP="001D7ACE">
      <w:pPr>
        <w:spacing w:line="360" w:lineRule="auto"/>
        <w:jc w:val="both"/>
        <w:rPr>
          <w:rFonts w:ascii="Palatino Linotype" w:hAnsi="Palatino Linotype" w:cs="Tahoma"/>
          <w:bCs/>
          <w:iCs/>
          <w:sz w:val="22"/>
          <w:szCs w:val="22"/>
          <w:lang w:val="es-ES"/>
        </w:rPr>
      </w:pPr>
    </w:p>
    <w:p w14:paraId="58C86DD1" w14:textId="5F6E0EF9" w:rsidR="00DB5FA9" w:rsidRPr="00DB5FA9" w:rsidRDefault="00DB5FA9" w:rsidP="001D7ACE">
      <w:pPr>
        <w:spacing w:line="360" w:lineRule="auto"/>
        <w:jc w:val="both"/>
        <w:rPr>
          <w:rFonts w:ascii="Palatino Linotype" w:hAnsi="Palatino Linotype" w:cs="Tahoma"/>
          <w:b/>
          <w:bCs/>
          <w:iCs/>
          <w:sz w:val="22"/>
          <w:szCs w:val="22"/>
          <w:lang w:val="es-ES"/>
        </w:rPr>
      </w:pPr>
      <w:r w:rsidRPr="00DB5FA9">
        <w:rPr>
          <w:rFonts w:ascii="Palatino Linotype" w:hAnsi="Palatino Linotype" w:cs="Tahoma"/>
          <w:b/>
          <w:bCs/>
          <w:iCs/>
          <w:sz w:val="22"/>
          <w:szCs w:val="22"/>
          <w:lang w:val="es-ES"/>
        </w:rPr>
        <w:t>Términos de la Resolución p</w:t>
      </w:r>
      <w:r>
        <w:rPr>
          <w:rFonts w:ascii="Palatino Linotype" w:hAnsi="Palatino Linotype" w:cs="Tahoma"/>
          <w:b/>
          <w:bCs/>
          <w:iCs/>
          <w:sz w:val="22"/>
          <w:szCs w:val="22"/>
          <w:lang w:val="es-ES"/>
        </w:rPr>
        <w:t>ara conocimiento del Particular</w:t>
      </w:r>
    </w:p>
    <w:p w14:paraId="1C29E1B1" w14:textId="77777777" w:rsidR="00DB5FA9" w:rsidRPr="00DB5FA9" w:rsidRDefault="00DB5FA9" w:rsidP="001D7ACE">
      <w:pPr>
        <w:spacing w:line="360" w:lineRule="auto"/>
        <w:jc w:val="both"/>
        <w:rPr>
          <w:rFonts w:ascii="Palatino Linotype" w:hAnsi="Palatino Linotype" w:cs="Tahoma"/>
          <w:bCs/>
          <w:iCs/>
          <w:sz w:val="22"/>
          <w:szCs w:val="22"/>
          <w:lang w:val="es-ES"/>
        </w:rPr>
      </w:pPr>
    </w:p>
    <w:p w14:paraId="281EF2FC" w14:textId="204286D0" w:rsidR="006F115E" w:rsidRDefault="00DB5FA9" w:rsidP="001D7ACE">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 xml:space="preserve">Se le hace del conocimiento al Particular, que, en el presente caso, se le concedía la razón, pues el Sujeto Obligado no había dado respuesta en los plazos establecidos en la normatividad, no obstante, durante la sustanciación del Medio de Impugnación </w:t>
      </w:r>
      <w:r>
        <w:rPr>
          <w:rFonts w:ascii="Palatino Linotype" w:hAnsi="Palatino Linotype" w:cs="Tahoma"/>
          <w:bCs/>
          <w:iCs/>
          <w:sz w:val="22"/>
          <w:szCs w:val="22"/>
          <w:lang w:val="es-ES"/>
        </w:rPr>
        <w:t xml:space="preserve">manifestó </w:t>
      </w:r>
      <w:r w:rsidR="00EE77F8">
        <w:rPr>
          <w:rFonts w:ascii="Palatino Linotype" w:hAnsi="Palatino Linotype" w:cs="Tahoma"/>
          <w:bCs/>
          <w:iCs/>
          <w:sz w:val="22"/>
          <w:szCs w:val="22"/>
          <w:lang w:val="es-ES"/>
        </w:rPr>
        <w:t>no contar con</w:t>
      </w:r>
      <w:r>
        <w:rPr>
          <w:rFonts w:ascii="Palatino Linotype" w:hAnsi="Palatino Linotype" w:cs="Tahoma"/>
          <w:bCs/>
          <w:iCs/>
          <w:sz w:val="22"/>
          <w:szCs w:val="22"/>
          <w:lang w:val="es-ES"/>
        </w:rPr>
        <w:t xml:space="preserve"> lo solicitado, </w:t>
      </w:r>
      <w:r w:rsidRPr="00DB5FA9">
        <w:rPr>
          <w:rFonts w:ascii="Palatino Linotype" w:hAnsi="Palatino Linotype" w:cs="Tahoma"/>
          <w:bCs/>
          <w:iCs/>
          <w:sz w:val="22"/>
          <w:szCs w:val="22"/>
          <w:lang w:val="es-ES"/>
        </w:rPr>
        <w:t xml:space="preserve">lo cual dejó sin materia. </w:t>
      </w:r>
    </w:p>
    <w:p w14:paraId="656CA206" w14:textId="77777777" w:rsidR="006F115E" w:rsidRDefault="006F115E" w:rsidP="001D7ACE">
      <w:pPr>
        <w:spacing w:line="360" w:lineRule="auto"/>
        <w:jc w:val="both"/>
        <w:rPr>
          <w:rFonts w:ascii="Palatino Linotype" w:hAnsi="Palatino Linotype" w:cs="Tahoma"/>
          <w:bCs/>
          <w:iCs/>
          <w:sz w:val="22"/>
          <w:szCs w:val="22"/>
          <w:lang w:val="es-ES"/>
        </w:rPr>
      </w:pPr>
    </w:p>
    <w:p w14:paraId="0DC3F2F5" w14:textId="7A4402FD" w:rsidR="00DB5FA9" w:rsidRPr="00DB5FA9" w:rsidRDefault="00DB5FA9" w:rsidP="001D7ACE">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Finalmente, la labor de este Instituto, es apoyar a la población a acceder a la información pública y garantizar la protección de sus datos personales.</w:t>
      </w:r>
    </w:p>
    <w:p w14:paraId="314C6890" w14:textId="77777777" w:rsidR="00DB5FA9" w:rsidRPr="00DB5FA9" w:rsidRDefault="00DB5FA9" w:rsidP="001D7ACE">
      <w:pPr>
        <w:spacing w:line="360" w:lineRule="auto"/>
        <w:jc w:val="both"/>
        <w:rPr>
          <w:rFonts w:ascii="Palatino Linotype" w:eastAsia="Calibri" w:hAnsi="Palatino Linotype"/>
          <w:color w:val="000000"/>
          <w:sz w:val="22"/>
          <w:szCs w:val="22"/>
          <w:lang w:eastAsia="en-US"/>
        </w:rPr>
      </w:pPr>
    </w:p>
    <w:p w14:paraId="5B5421B2" w14:textId="77777777"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Cs/>
          <w:iCs/>
          <w:sz w:val="22"/>
          <w:szCs w:val="22"/>
        </w:rPr>
        <w:t>Por lo expuesto y fundado, este Pleno:</w:t>
      </w:r>
    </w:p>
    <w:p w14:paraId="459D8B25" w14:textId="77777777" w:rsidR="00DB5FA9" w:rsidRPr="00DB5FA9" w:rsidRDefault="00DB5FA9" w:rsidP="001D7ACE">
      <w:pPr>
        <w:spacing w:line="360" w:lineRule="auto"/>
        <w:jc w:val="both"/>
        <w:rPr>
          <w:rFonts w:ascii="Palatino Linotype" w:hAnsi="Palatino Linotype" w:cs="Tahoma"/>
          <w:bCs/>
          <w:iCs/>
          <w:sz w:val="22"/>
          <w:szCs w:val="22"/>
        </w:rPr>
      </w:pPr>
    </w:p>
    <w:p w14:paraId="47EFF058" w14:textId="77777777" w:rsidR="00DB5FA9" w:rsidRPr="00DB5FA9" w:rsidRDefault="00DB5FA9" w:rsidP="001D7ACE">
      <w:pPr>
        <w:keepNext/>
        <w:keepLines/>
        <w:spacing w:line="360" w:lineRule="auto"/>
        <w:jc w:val="center"/>
        <w:outlineLvl w:val="0"/>
        <w:rPr>
          <w:rFonts w:ascii="Palatino Linotype" w:eastAsiaTheme="majorEastAsia" w:hAnsi="Palatino Linotype" w:cstheme="majorBidi"/>
          <w:b/>
          <w:color w:val="000000" w:themeColor="text1"/>
          <w:sz w:val="22"/>
          <w:szCs w:val="32"/>
        </w:rPr>
      </w:pPr>
      <w:bookmarkStart w:id="19" w:name="_Toc201139516"/>
      <w:bookmarkStart w:id="20" w:name="_Toc221202059"/>
      <w:r w:rsidRPr="00DB5FA9">
        <w:rPr>
          <w:rFonts w:ascii="Palatino Linotype" w:eastAsiaTheme="majorEastAsia" w:hAnsi="Palatino Linotype" w:cstheme="majorBidi"/>
          <w:b/>
          <w:color w:val="000000" w:themeColor="text1"/>
          <w:sz w:val="22"/>
          <w:szCs w:val="32"/>
        </w:rPr>
        <w:t>R E S U E L V E</w:t>
      </w:r>
      <w:bookmarkEnd w:id="19"/>
      <w:bookmarkEnd w:id="20"/>
    </w:p>
    <w:p w14:paraId="5AE43B01" w14:textId="77777777" w:rsidR="00DB5FA9" w:rsidRPr="00DB5FA9" w:rsidRDefault="00DB5FA9" w:rsidP="001D7ACE">
      <w:pPr>
        <w:spacing w:line="360" w:lineRule="auto"/>
        <w:jc w:val="both"/>
        <w:rPr>
          <w:rFonts w:ascii="Palatino Linotype" w:hAnsi="Palatino Linotype" w:cs="Tahoma"/>
          <w:b/>
          <w:bCs/>
          <w:iCs/>
          <w:sz w:val="22"/>
          <w:szCs w:val="22"/>
        </w:rPr>
      </w:pPr>
    </w:p>
    <w:p w14:paraId="00B889CE" w14:textId="43102E36"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PRIMERO</w:t>
      </w:r>
      <w:r w:rsidRPr="00DB5FA9">
        <w:rPr>
          <w:rFonts w:ascii="Palatino Linotype" w:hAnsi="Palatino Linotype" w:cs="Tahoma"/>
          <w:bCs/>
          <w:iCs/>
          <w:sz w:val="22"/>
          <w:szCs w:val="22"/>
        </w:rPr>
        <w:t xml:space="preserve">. Se </w:t>
      </w:r>
      <w:r w:rsidRPr="00DB5FA9">
        <w:rPr>
          <w:rFonts w:ascii="Palatino Linotype" w:hAnsi="Palatino Linotype" w:cs="Tahoma"/>
          <w:b/>
          <w:bCs/>
          <w:iCs/>
          <w:sz w:val="22"/>
          <w:szCs w:val="22"/>
        </w:rPr>
        <w:t xml:space="preserve">SOBRESEE </w:t>
      </w:r>
      <w:r w:rsidRPr="00DB5FA9">
        <w:rPr>
          <w:rFonts w:ascii="Palatino Linotype" w:hAnsi="Palatino Linotype" w:cs="Tahoma"/>
          <w:bCs/>
          <w:iCs/>
          <w:sz w:val="22"/>
          <w:szCs w:val="22"/>
        </w:rPr>
        <w:t xml:space="preserve">el Recurso de Revisión </w:t>
      </w:r>
      <w:r w:rsidR="00980D2E">
        <w:rPr>
          <w:rFonts w:ascii="Palatino Linotype" w:hAnsi="Palatino Linotype" w:cs="Tahoma"/>
          <w:bCs/>
          <w:iCs/>
          <w:sz w:val="22"/>
          <w:szCs w:val="22"/>
        </w:rPr>
        <w:t>00016/INFOEM/IP/RR/2026</w:t>
      </w:r>
      <w:r w:rsidRPr="00DB5FA9">
        <w:rPr>
          <w:rFonts w:ascii="Palatino Linotype" w:hAnsi="Palatino Linotype" w:cs="Tahoma"/>
          <w:bCs/>
          <w:iCs/>
          <w:sz w:val="22"/>
          <w:szCs w:val="22"/>
        </w:rPr>
        <w:t xml:space="preserve">, en términos del artículo 192, fracción V, de la Ley de Transparencia y Acceso a la Información Pública del Estado de México y Municipios, porque el Sujeto Obligado, al dar respuesta a la solicitud, mediante Informe Justificado, el Medio de Impugnación quedó sin materia, de conformidad con los Considerandos TERCERO y CUARTO de la presente Resolución.    </w:t>
      </w:r>
    </w:p>
    <w:p w14:paraId="428B61A7" w14:textId="77777777" w:rsidR="00DB5FA9" w:rsidRPr="00DB5FA9" w:rsidRDefault="00DB5FA9" w:rsidP="001D7ACE">
      <w:pPr>
        <w:spacing w:line="360" w:lineRule="auto"/>
        <w:jc w:val="both"/>
        <w:rPr>
          <w:rFonts w:ascii="Palatino Linotype" w:hAnsi="Palatino Linotype" w:cs="Tahoma"/>
          <w:bCs/>
          <w:iCs/>
          <w:sz w:val="22"/>
          <w:szCs w:val="22"/>
        </w:rPr>
      </w:pPr>
    </w:p>
    <w:p w14:paraId="782E17E3" w14:textId="77777777"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SEGUNDO</w:t>
      </w:r>
      <w:r w:rsidRPr="00DB5FA9">
        <w:rPr>
          <w:rFonts w:ascii="Palatino Linotype" w:hAnsi="Palatino Linotype" w:cs="Tahoma"/>
          <w:bCs/>
          <w:iCs/>
          <w:sz w:val="22"/>
          <w:szCs w:val="22"/>
        </w:rPr>
        <w:t xml:space="preserve">. </w:t>
      </w:r>
      <w:r w:rsidRPr="00DB5FA9">
        <w:rPr>
          <w:rFonts w:ascii="Palatino Linotype" w:hAnsi="Palatino Linotype" w:cs="Tahoma"/>
          <w:b/>
          <w:bCs/>
          <w:iCs/>
          <w:sz w:val="22"/>
          <w:szCs w:val="22"/>
        </w:rPr>
        <w:t>NOTIFÍQUESE POR SAIMEX</w:t>
      </w:r>
      <w:r w:rsidRPr="00DB5FA9">
        <w:rPr>
          <w:rFonts w:ascii="Palatino Linotype" w:hAnsi="Palatino Linotype" w:cs="Tahoma"/>
          <w:bCs/>
          <w:iCs/>
          <w:sz w:val="22"/>
          <w:szCs w:val="22"/>
        </w:rPr>
        <w:t xml:space="preserve"> la presente resolución al Titular de la Unidad de Transparencia del Sujeto Obligado.</w:t>
      </w:r>
    </w:p>
    <w:p w14:paraId="1B574B10" w14:textId="77777777" w:rsidR="00DB5FA9" w:rsidRPr="00DB5FA9" w:rsidRDefault="00DB5FA9" w:rsidP="001D7ACE">
      <w:pPr>
        <w:spacing w:line="360" w:lineRule="auto"/>
        <w:jc w:val="both"/>
        <w:rPr>
          <w:rFonts w:ascii="Palatino Linotype" w:hAnsi="Palatino Linotype" w:cs="Tahoma"/>
          <w:bCs/>
          <w:iCs/>
          <w:sz w:val="22"/>
          <w:szCs w:val="22"/>
        </w:rPr>
      </w:pPr>
    </w:p>
    <w:p w14:paraId="7EE7785B" w14:textId="77777777"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TERCERO</w:t>
      </w:r>
      <w:r w:rsidRPr="00DB5FA9">
        <w:rPr>
          <w:rFonts w:ascii="Palatino Linotype" w:hAnsi="Palatino Linotype" w:cs="Tahoma"/>
          <w:bCs/>
          <w:iCs/>
          <w:sz w:val="22"/>
          <w:szCs w:val="22"/>
        </w:rPr>
        <w:t xml:space="preserve">. </w:t>
      </w:r>
      <w:r w:rsidRPr="00DB5FA9">
        <w:rPr>
          <w:rFonts w:ascii="Palatino Linotype" w:hAnsi="Palatino Linotype" w:cs="Tahoma"/>
          <w:b/>
          <w:bCs/>
          <w:iCs/>
          <w:sz w:val="22"/>
          <w:szCs w:val="22"/>
        </w:rPr>
        <w:t>NOTIFÍQUESE POR SAIMEX</w:t>
      </w:r>
      <w:r w:rsidRPr="00DB5FA9">
        <w:rPr>
          <w:rFonts w:ascii="Palatino Linotype" w:hAnsi="Palatino Linotype" w:cs="Tahoma"/>
          <w:bCs/>
          <w:iCs/>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1012935" w14:textId="77777777" w:rsidR="00DB5FA9" w:rsidRPr="00DB5FA9" w:rsidRDefault="00DB5FA9" w:rsidP="001D7ACE">
      <w:pPr>
        <w:spacing w:line="360" w:lineRule="auto"/>
        <w:jc w:val="both"/>
        <w:rPr>
          <w:rFonts w:ascii="Palatino Linotype" w:hAnsi="Palatino Linotype" w:cs="Tahoma"/>
          <w:b/>
          <w:bCs/>
          <w:iCs/>
          <w:sz w:val="22"/>
          <w:szCs w:val="22"/>
        </w:rPr>
      </w:pPr>
    </w:p>
    <w:p w14:paraId="74968A54" w14:textId="13AD3850"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Cs/>
          <w:iCs/>
          <w:sz w:val="22"/>
          <w:szCs w:val="22"/>
        </w:rPr>
        <w:t>ASÍ LO RESUELVE, POR </w:t>
      </w:r>
      <w:r w:rsidRPr="00DB5FA9">
        <w:rPr>
          <w:rFonts w:ascii="Palatino Linotype" w:hAnsi="Palatino Linotype" w:cs="Tahoma"/>
          <w:b/>
          <w:bCs/>
          <w:iCs/>
          <w:sz w:val="22"/>
          <w:szCs w:val="22"/>
        </w:rPr>
        <w:t>UNANIMIDAD</w:t>
      </w:r>
      <w:r w:rsidRPr="00DB5FA9">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77F8">
        <w:rPr>
          <w:rFonts w:ascii="Palatino Linotype" w:hAnsi="Palatino Linotype" w:cs="Tahoma"/>
          <w:bCs/>
          <w:iCs/>
          <w:sz w:val="22"/>
          <w:szCs w:val="22"/>
        </w:rPr>
        <w:t>CUARTA</w:t>
      </w:r>
      <w:r>
        <w:rPr>
          <w:rFonts w:ascii="Palatino Linotype" w:hAnsi="Palatino Linotype" w:cs="Tahoma"/>
          <w:bCs/>
          <w:iCs/>
          <w:sz w:val="22"/>
          <w:szCs w:val="22"/>
        </w:rPr>
        <w:t xml:space="preserve"> </w:t>
      </w:r>
      <w:r w:rsidRPr="00DB5FA9">
        <w:rPr>
          <w:rFonts w:ascii="Palatino Linotype" w:hAnsi="Palatino Linotype" w:cs="Tahoma"/>
          <w:bCs/>
          <w:iCs/>
          <w:sz w:val="22"/>
          <w:szCs w:val="22"/>
        </w:rPr>
        <w:t>SESIÓN ORDINARIA, CELEBRADA EL</w:t>
      </w:r>
      <w:r>
        <w:rPr>
          <w:rFonts w:ascii="Palatino Linotype" w:hAnsi="Palatino Linotype" w:cs="Tahoma"/>
          <w:bCs/>
          <w:iCs/>
          <w:sz w:val="22"/>
          <w:szCs w:val="22"/>
        </w:rPr>
        <w:t xml:space="preserve"> </w:t>
      </w:r>
      <w:r w:rsidR="00EE77F8">
        <w:rPr>
          <w:rFonts w:ascii="Palatino Linotype" w:hAnsi="Palatino Linotype" w:cs="Tahoma"/>
          <w:bCs/>
          <w:iCs/>
          <w:sz w:val="22"/>
          <w:szCs w:val="22"/>
        </w:rPr>
        <w:t>CINCO DE FEBRERO</w:t>
      </w:r>
      <w:r>
        <w:rPr>
          <w:rFonts w:ascii="Palatino Linotype" w:hAnsi="Palatino Linotype" w:cs="Tahoma"/>
          <w:bCs/>
          <w:iCs/>
          <w:sz w:val="22"/>
          <w:szCs w:val="22"/>
        </w:rPr>
        <w:t xml:space="preserve"> DE DOS MIL VEINTISÉIS</w:t>
      </w:r>
      <w:r w:rsidRPr="00DB5FA9">
        <w:rPr>
          <w:rFonts w:ascii="Palatino Linotype" w:hAnsi="Palatino Linotype" w:cs="Tahoma"/>
          <w:bCs/>
          <w:iCs/>
          <w:sz w:val="22"/>
          <w:szCs w:val="22"/>
        </w:rPr>
        <w:t>, ANTE EL SECRETARIO TÉCNICO DEL PLENO, ALEXIS TAPIA RAMÍREZ.</w:t>
      </w:r>
    </w:p>
    <w:p w14:paraId="1E0A5824" w14:textId="77777777" w:rsidR="00AB0E91" w:rsidRDefault="00AB0E91" w:rsidP="001D7ACE">
      <w:pPr>
        <w:spacing w:line="360" w:lineRule="auto"/>
        <w:rPr>
          <w:color w:val="FF0000"/>
        </w:rPr>
      </w:pPr>
    </w:p>
    <w:p w14:paraId="711C3CD4" w14:textId="77777777" w:rsidR="00075BCF" w:rsidRDefault="00075BCF" w:rsidP="001D7ACE">
      <w:pPr>
        <w:spacing w:line="360" w:lineRule="auto"/>
        <w:rPr>
          <w:color w:val="FF0000"/>
        </w:rPr>
      </w:pPr>
    </w:p>
    <w:p w14:paraId="63568BF9" w14:textId="77777777" w:rsidR="00075BCF" w:rsidRDefault="00075BCF" w:rsidP="001D7ACE">
      <w:pPr>
        <w:spacing w:line="360" w:lineRule="auto"/>
        <w:rPr>
          <w:color w:val="FF0000"/>
        </w:rPr>
      </w:pPr>
    </w:p>
    <w:p w14:paraId="0A44AC26" w14:textId="77777777" w:rsidR="00075BCF" w:rsidRDefault="00075BCF" w:rsidP="001D7ACE">
      <w:pPr>
        <w:spacing w:line="360" w:lineRule="auto"/>
        <w:rPr>
          <w:color w:val="FF0000"/>
        </w:rPr>
      </w:pPr>
    </w:p>
    <w:p w14:paraId="078CD55F" w14:textId="77777777" w:rsidR="00075BCF" w:rsidRDefault="00075BCF" w:rsidP="001D7ACE">
      <w:pPr>
        <w:spacing w:line="360" w:lineRule="auto"/>
        <w:rPr>
          <w:color w:val="FF0000"/>
        </w:rPr>
      </w:pPr>
    </w:p>
    <w:p w14:paraId="40E24D64" w14:textId="77777777" w:rsidR="00075BCF" w:rsidRDefault="00075BCF" w:rsidP="001D7ACE">
      <w:pPr>
        <w:spacing w:line="360" w:lineRule="auto"/>
        <w:rPr>
          <w:color w:val="FF0000"/>
        </w:rPr>
      </w:pPr>
    </w:p>
    <w:p w14:paraId="44BFD1CA" w14:textId="77777777" w:rsidR="00075BCF" w:rsidRDefault="00075BCF" w:rsidP="001D7ACE">
      <w:pPr>
        <w:spacing w:line="360" w:lineRule="auto"/>
        <w:rPr>
          <w:color w:val="FF0000"/>
        </w:rPr>
      </w:pPr>
    </w:p>
    <w:p w14:paraId="0DE011C5" w14:textId="77777777" w:rsidR="00075BCF" w:rsidRDefault="00075BCF" w:rsidP="001D7ACE">
      <w:pPr>
        <w:spacing w:line="360" w:lineRule="auto"/>
        <w:rPr>
          <w:color w:val="FF0000"/>
        </w:rPr>
      </w:pPr>
    </w:p>
    <w:p w14:paraId="68166ECE" w14:textId="77777777" w:rsidR="00075BCF" w:rsidRDefault="00075BCF" w:rsidP="001D7ACE">
      <w:pPr>
        <w:spacing w:line="360" w:lineRule="auto"/>
        <w:rPr>
          <w:color w:val="FF0000"/>
        </w:rPr>
      </w:pPr>
    </w:p>
    <w:p w14:paraId="3FA5D68A" w14:textId="77777777" w:rsidR="00075BCF" w:rsidRPr="001E21F9" w:rsidRDefault="00075BCF" w:rsidP="001D7ACE">
      <w:pPr>
        <w:spacing w:line="360" w:lineRule="auto"/>
        <w:rPr>
          <w:color w:val="FF0000"/>
        </w:rPr>
      </w:pPr>
    </w:p>
    <w:sectPr w:rsidR="00075BCF" w:rsidRPr="001E21F9" w:rsidSect="00FE61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D3193" w14:textId="77777777" w:rsidR="00471470" w:rsidRDefault="00471470" w:rsidP="00FE611C">
      <w:r>
        <w:separator/>
      </w:r>
    </w:p>
  </w:endnote>
  <w:endnote w:type="continuationSeparator" w:id="0">
    <w:p w14:paraId="7AAC589B" w14:textId="77777777" w:rsidR="00471470" w:rsidRDefault="00471470" w:rsidP="00FE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12E4202A" w14:textId="77777777" w:rsidR="00C84634" w:rsidRDefault="00C846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640FE">
              <w:rPr>
                <w:rFonts w:ascii="Palatino Linotype" w:hAnsi="Palatino Linotype"/>
                <w:b/>
                <w:bCs/>
                <w:noProof/>
                <w:sz w:val="22"/>
                <w:szCs w:val="22"/>
              </w:rPr>
              <w:t>24</w:t>
            </w:r>
            <w:r w:rsidRPr="00AA25BA">
              <w:rPr>
                <w:rFonts w:ascii="Palatino Linotype" w:hAnsi="Palatino Linotype"/>
                <w:b/>
                <w:bCs/>
                <w:sz w:val="22"/>
                <w:szCs w:val="22"/>
              </w:rPr>
              <w:fldChar w:fldCharType="end"/>
            </w:r>
          </w:p>
        </w:sdtContent>
      </w:sdt>
    </w:sdtContent>
  </w:sdt>
  <w:p w14:paraId="54B2948B" w14:textId="77777777" w:rsidR="00C84634" w:rsidRDefault="00C84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A1FB95B" w14:textId="77777777" w:rsidR="00C84634" w:rsidRDefault="00C846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640FE">
              <w:rPr>
                <w:rFonts w:ascii="Palatino Linotype" w:hAnsi="Palatino Linotype"/>
                <w:b/>
                <w:bCs/>
                <w:noProof/>
                <w:sz w:val="22"/>
                <w:szCs w:val="22"/>
              </w:rPr>
              <w:t>23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640FE">
              <w:rPr>
                <w:rFonts w:ascii="Palatino Linotype" w:hAnsi="Palatino Linotype"/>
                <w:b/>
                <w:bCs/>
                <w:noProof/>
                <w:sz w:val="22"/>
                <w:szCs w:val="22"/>
              </w:rPr>
              <w:t>24</w:t>
            </w:r>
            <w:r w:rsidRPr="00AA25BA">
              <w:rPr>
                <w:rFonts w:ascii="Palatino Linotype" w:hAnsi="Palatino Linotype"/>
                <w:b/>
                <w:bCs/>
                <w:sz w:val="22"/>
                <w:szCs w:val="22"/>
              </w:rPr>
              <w:fldChar w:fldCharType="end"/>
            </w:r>
          </w:p>
        </w:sdtContent>
      </w:sdt>
    </w:sdtContent>
  </w:sdt>
  <w:p w14:paraId="6E1699B1" w14:textId="77777777" w:rsidR="00C84634" w:rsidRDefault="00C846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77AF100" w14:textId="77777777" w:rsidR="00C84634" w:rsidRPr="00AA25BA" w:rsidRDefault="00C84634">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640FE">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640FE">
              <w:rPr>
                <w:rFonts w:ascii="Palatino Linotype" w:hAnsi="Palatino Linotype"/>
                <w:b/>
                <w:bCs/>
                <w:noProof/>
                <w:sz w:val="22"/>
                <w:szCs w:val="22"/>
              </w:rPr>
              <w:t>24</w:t>
            </w:r>
            <w:r w:rsidRPr="00AA25BA">
              <w:rPr>
                <w:rFonts w:ascii="Palatino Linotype" w:hAnsi="Palatino Linotype"/>
                <w:b/>
                <w:bCs/>
                <w:sz w:val="22"/>
                <w:szCs w:val="22"/>
              </w:rPr>
              <w:fldChar w:fldCharType="end"/>
            </w:r>
          </w:p>
        </w:sdtContent>
      </w:sdt>
    </w:sdtContent>
  </w:sdt>
  <w:p w14:paraId="027C62F2" w14:textId="77777777" w:rsidR="00C84634" w:rsidRDefault="00C84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EC9C5" w14:textId="77777777" w:rsidR="00471470" w:rsidRDefault="00471470" w:rsidP="00FE611C">
      <w:r>
        <w:separator/>
      </w:r>
    </w:p>
  </w:footnote>
  <w:footnote w:type="continuationSeparator" w:id="0">
    <w:p w14:paraId="17327A1B" w14:textId="77777777" w:rsidR="00471470" w:rsidRDefault="00471470" w:rsidP="00FE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5" w:type="dxa"/>
      <w:tblLayout w:type="fixed"/>
      <w:tblLook w:val="04A0" w:firstRow="1" w:lastRow="0" w:firstColumn="1" w:lastColumn="0" w:noHBand="0" w:noVBand="1"/>
    </w:tblPr>
    <w:tblGrid>
      <w:gridCol w:w="2972"/>
      <w:gridCol w:w="6733"/>
    </w:tblGrid>
    <w:tr w:rsidR="00C84634" w14:paraId="2546C3D8" w14:textId="77777777">
      <w:trPr>
        <w:trHeight w:val="1435"/>
      </w:trPr>
      <w:tc>
        <w:tcPr>
          <w:tcW w:w="2972" w:type="dxa"/>
        </w:tcPr>
        <w:p w14:paraId="0421BB5E" w14:textId="77777777" w:rsidR="00C84634" w:rsidRDefault="00C84634">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84634" w14:paraId="6F190B37" w14:textId="77777777">
            <w:trPr>
              <w:trHeight w:val="144"/>
            </w:trPr>
            <w:tc>
              <w:tcPr>
                <w:tcW w:w="2447" w:type="dxa"/>
                <w:hideMark/>
              </w:tcPr>
              <w:p w14:paraId="1D1DBAE0" w14:textId="77777777" w:rsidR="00C84634" w:rsidRPr="008A245E" w:rsidRDefault="00C84634">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896DFEB" w14:textId="77777777" w:rsidR="00C84634" w:rsidRPr="008A245E" w:rsidRDefault="00C84634">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C84634" w14:paraId="3E36F811" w14:textId="77777777">
            <w:trPr>
              <w:trHeight w:val="283"/>
            </w:trPr>
            <w:tc>
              <w:tcPr>
                <w:tcW w:w="2447" w:type="dxa"/>
                <w:hideMark/>
              </w:tcPr>
              <w:p w14:paraId="2ED03CCF" w14:textId="77777777" w:rsidR="00C84634" w:rsidRPr="008A245E" w:rsidRDefault="00C84634">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5B9A68C" w14:textId="77777777" w:rsidR="00C84634" w:rsidRPr="008A245E" w:rsidRDefault="00C84634">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C84634" w14:paraId="56AEF6E0" w14:textId="77777777">
            <w:trPr>
              <w:trHeight w:val="283"/>
            </w:trPr>
            <w:tc>
              <w:tcPr>
                <w:tcW w:w="2447" w:type="dxa"/>
                <w:hideMark/>
              </w:tcPr>
              <w:p w14:paraId="5DD76849" w14:textId="77777777" w:rsidR="00C84634" w:rsidRPr="008A245E" w:rsidRDefault="00C84634">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BC896A2" w14:textId="77777777" w:rsidR="00C84634" w:rsidRPr="008A245E" w:rsidRDefault="00C84634">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9477DB9" w14:textId="77777777" w:rsidR="00C84634" w:rsidRPr="008A245E" w:rsidRDefault="00C84634">
                <w:pPr>
                  <w:tabs>
                    <w:tab w:val="right" w:pos="8838"/>
                  </w:tabs>
                  <w:ind w:left="-74" w:right="-105"/>
                  <w:jc w:val="both"/>
                  <w:rPr>
                    <w:rFonts w:ascii="Palatino Linotype" w:eastAsia="Calibri" w:hAnsi="Palatino Linotype" w:cs="Tahoma"/>
                    <w:b/>
                    <w:sz w:val="22"/>
                    <w:szCs w:val="22"/>
                    <w:lang w:eastAsia="en-US"/>
                  </w:rPr>
                </w:pPr>
              </w:p>
            </w:tc>
          </w:tr>
        </w:tbl>
        <w:p w14:paraId="1141D2F5" w14:textId="77777777" w:rsidR="00C84634" w:rsidRDefault="00C84634">
          <w:pPr>
            <w:tabs>
              <w:tab w:val="right" w:pos="8838"/>
            </w:tabs>
            <w:spacing w:line="256" w:lineRule="auto"/>
            <w:ind w:left="-28"/>
            <w:jc w:val="both"/>
            <w:rPr>
              <w:rFonts w:ascii="Arial" w:eastAsia="Calibri" w:hAnsi="Arial" w:cs="Arial"/>
              <w:b/>
              <w:sz w:val="22"/>
              <w:szCs w:val="22"/>
              <w:lang w:eastAsia="en-US"/>
            </w:rPr>
          </w:pPr>
        </w:p>
      </w:tc>
    </w:tr>
  </w:tbl>
  <w:p w14:paraId="26D3E9D8" w14:textId="77777777" w:rsidR="00C84634" w:rsidRDefault="00C84634">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889845F" wp14:editId="3EA80242">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80" w:type="dxa"/>
      <w:tblLayout w:type="fixed"/>
      <w:tblLook w:val="04A0" w:firstRow="1" w:lastRow="0" w:firstColumn="1" w:lastColumn="0" w:noHBand="0" w:noVBand="1"/>
    </w:tblPr>
    <w:tblGrid>
      <w:gridCol w:w="1276"/>
      <w:gridCol w:w="8304"/>
    </w:tblGrid>
    <w:tr w:rsidR="00C84634" w14:paraId="2A43EEBB" w14:textId="77777777">
      <w:trPr>
        <w:trHeight w:val="1419"/>
      </w:trPr>
      <w:tc>
        <w:tcPr>
          <w:tcW w:w="1276" w:type="dxa"/>
        </w:tcPr>
        <w:p w14:paraId="770C1391" w14:textId="77777777" w:rsidR="00C84634" w:rsidRDefault="00C84634">
          <w:pPr>
            <w:tabs>
              <w:tab w:val="right" w:pos="4273"/>
            </w:tabs>
            <w:spacing w:line="256" w:lineRule="auto"/>
            <w:rPr>
              <w:rFonts w:ascii="Garamond" w:eastAsia="Calibri" w:hAnsi="Garamond"/>
              <w:sz w:val="22"/>
              <w:szCs w:val="22"/>
              <w:lang w:eastAsia="en-US"/>
            </w:rPr>
          </w:pPr>
        </w:p>
      </w:tc>
      <w:tc>
        <w:tcPr>
          <w:tcW w:w="8304" w:type="dxa"/>
          <w:hideMark/>
        </w:tcPr>
        <w:p w14:paraId="25579AC3" w14:textId="50CC86A3" w:rsidR="00C84634" w:rsidRPr="007D2BD0" w:rsidRDefault="00C84634" w:rsidP="008576E7">
          <w:pPr>
            <w:tabs>
              <w:tab w:val="left" w:pos="6330"/>
            </w:tabs>
            <w:rPr>
              <w:sz w:val="28"/>
              <w:szCs w:val="28"/>
            </w:rPr>
          </w:pPr>
          <w:r>
            <w:rPr>
              <w:sz w:val="28"/>
              <w:szCs w:val="28"/>
            </w:rPr>
            <w:tab/>
          </w:r>
        </w:p>
        <w:tbl>
          <w:tblPr>
            <w:tblStyle w:val="Tablaconcuadrcula"/>
            <w:tblW w:w="7551"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312"/>
            <w:gridCol w:w="4239"/>
          </w:tblGrid>
          <w:tr w:rsidR="00C84634" w14:paraId="467C69BB" w14:textId="77777777" w:rsidTr="006F115E">
            <w:trPr>
              <w:trHeight w:val="139"/>
            </w:trPr>
            <w:tc>
              <w:tcPr>
                <w:tcW w:w="3312" w:type="dxa"/>
                <w:hideMark/>
              </w:tcPr>
              <w:p w14:paraId="2CD8F2B3"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Recurso de Revisión:</w:t>
                </w:r>
              </w:p>
            </w:tc>
            <w:tc>
              <w:tcPr>
                <w:tcW w:w="4239" w:type="dxa"/>
                <w:hideMark/>
              </w:tcPr>
              <w:p w14:paraId="19E377EC" w14:textId="54C7A26F" w:rsidR="00C84634" w:rsidRPr="002C28FB" w:rsidRDefault="00980D2E">
                <w:pPr>
                  <w:tabs>
                    <w:tab w:val="right" w:pos="8838"/>
                  </w:tabs>
                  <w:ind w:left="-74" w:right="-105"/>
                  <w:rPr>
                    <w:rFonts w:ascii="Palatino Linotype" w:eastAsia="Calibri" w:hAnsi="Palatino Linotype" w:cs="Tahoma"/>
                    <w:bCs/>
                    <w:sz w:val="22"/>
                    <w:szCs w:val="22"/>
                  </w:rPr>
                </w:pPr>
                <w:r w:rsidRPr="00980D2E">
                  <w:rPr>
                    <w:rFonts w:ascii="Palatino Linotype" w:eastAsia="Calibri" w:hAnsi="Palatino Linotype" w:cs="Tahoma"/>
                    <w:sz w:val="22"/>
                    <w:szCs w:val="22"/>
                    <w:lang w:val="es-MX" w:eastAsia="en-US"/>
                  </w:rPr>
                  <w:t>00016/INFOEM/IP/RR/2026</w:t>
                </w:r>
              </w:p>
            </w:tc>
          </w:tr>
          <w:tr w:rsidR="00C84634" w:rsidRPr="008C644E" w14:paraId="3E1A588C" w14:textId="77777777" w:rsidTr="006F115E">
            <w:trPr>
              <w:trHeight w:val="274"/>
            </w:trPr>
            <w:tc>
              <w:tcPr>
                <w:tcW w:w="3312" w:type="dxa"/>
                <w:hideMark/>
              </w:tcPr>
              <w:p w14:paraId="2DF11256"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Sujeto Obligado:</w:t>
                </w:r>
              </w:p>
            </w:tc>
            <w:tc>
              <w:tcPr>
                <w:tcW w:w="4239" w:type="dxa"/>
                <w:hideMark/>
              </w:tcPr>
              <w:p w14:paraId="14593A32" w14:textId="69EB9995" w:rsidR="00C84634" w:rsidRPr="002C28FB" w:rsidRDefault="00C84634" w:rsidP="0020768E">
                <w:pPr>
                  <w:tabs>
                    <w:tab w:val="left" w:pos="2834"/>
                    <w:tab w:val="right" w:pos="8838"/>
                  </w:tabs>
                  <w:ind w:left="-74" w:right="-105"/>
                  <w:rPr>
                    <w:rFonts w:ascii="Palatino Linotype" w:eastAsia="Calibri" w:hAnsi="Palatino Linotype" w:cs="Tahoma"/>
                    <w:sz w:val="22"/>
                    <w:szCs w:val="22"/>
                  </w:rPr>
                </w:pPr>
                <w:r w:rsidRPr="001E21F9">
                  <w:rPr>
                    <w:rFonts w:ascii="Palatino Linotype" w:eastAsia="Calibri" w:hAnsi="Palatino Linotype" w:cs="Tahoma"/>
                    <w:sz w:val="22"/>
                    <w:szCs w:val="22"/>
                    <w:lang w:val="es-MX" w:eastAsia="en-US"/>
                  </w:rPr>
                  <w:t>Ayuntamiento de Tepotzotlán</w:t>
                </w:r>
              </w:p>
            </w:tc>
          </w:tr>
          <w:tr w:rsidR="00C84634" w14:paraId="19E01661" w14:textId="77777777" w:rsidTr="006F115E">
            <w:trPr>
              <w:trHeight w:val="274"/>
            </w:trPr>
            <w:tc>
              <w:tcPr>
                <w:tcW w:w="3312" w:type="dxa"/>
                <w:hideMark/>
              </w:tcPr>
              <w:p w14:paraId="13C3B82C"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 xml:space="preserve">Comisionado Ponente: </w:t>
                </w:r>
              </w:p>
            </w:tc>
            <w:tc>
              <w:tcPr>
                <w:tcW w:w="4239" w:type="dxa"/>
                <w:hideMark/>
              </w:tcPr>
              <w:p w14:paraId="567D2422"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sz w:val="22"/>
                    <w:szCs w:val="22"/>
                  </w:rPr>
                  <w:t>Luis Gustavo Parra Noriega</w:t>
                </w:r>
              </w:p>
            </w:tc>
          </w:tr>
        </w:tbl>
        <w:p w14:paraId="44C73B8A" w14:textId="77777777" w:rsidR="00C84634" w:rsidRDefault="00C84634">
          <w:pPr>
            <w:tabs>
              <w:tab w:val="right" w:pos="8838"/>
            </w:tabs>
            <w:spacing w:line="256" w:lineRule="auto"/>
            <w:ind w:left="-28"/>
            <w:jc w:val="both"/>
            <w:rPr>
              <w:rFonts w:ascii="Arial" w:eastAsia="Calibri" w:hAnsi="Arial" w:cs="Arial"/>
              <w:b/>
              <w:sz w:val="22"/>
              <w:szCs w:val="22"/>
              <w:lang w:eastAsia="en-US"/>
            </w:rPr>
          </w:pPr>
        </w:p>
      </w:tc>
    </w:tr>
  </w:tbl>
  <w:p w14:paraId="0B2A4E5C" w14:textId="77777777" w:rsidR="00C84634" w:rsidRDefault="00C84634">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4E6B7E55" wp14:editId="0CDA735A">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625" w:type="dxa"/>
      <w:tblLayout w:type="fixed"/>
      <w:tblLook w:val="04A0" w:firstRow="1" w:lastRow="0" w:firstColumn="1" w:lastColumn="0" w:noHBand="0" w:noVBand="1"/>
    </w:tblPr>
    <w:tblGrid>
      <w:gridCol w:w="2127"/>
      <w:gridCol w:w="9498"/>
    </w:tblGrid>
    <w:tr w:rsidR="00C84634" w14:paraId="0783D2F5" w14:textId="77777777" w:rsidTr="001D7ACE">
      <w:trPr>
        <w:trHeight w:val="1435"/>
      </w:trPr>
      <w:tc>
        <w:tcPr>
          <w:tcW w:w="2127" w:type="dxa"/>
        </w:tcPr>
        <w:p w14:paraId="1CBF6DDA" w14:textId="77777777" w:rsidR="00C84634" w:rsidRDefault="00C84634">
          <w:pPr>
            <w:tabs>
              <w:tab w:val="right" w:pos="4273"/>
            </w:tabs>
            <w:spacing w:line="256" w:lineRule="auto"/>
            <w:rPr>
              <w:rFonts w:ascii="Garamond" w:eastAsia="Calibri" w:hAnsi="Garamond"/>
              <w:sz w:val="22"/>
              <w:szCs w:val="22"/>
              <w:lang w:eastAsia="en-US"/>
            </w:rPr>
          </w:pPr>
        </w:p>
      </w:tc>
      <w:tc>
        <w:tcPr>
          <w:tcW w:w="9498" w:type="dxa"/>
          <w:hideMark/>
        </w:tcPr>
        <w:tbl>
          <w:tblPr>
            <w:tblStyle w:val="Tablaconcuadrcula"/>
            <w:tblW w:w="8367"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6"/>
            <w:gridCol w:w="1701"/>
          </w:tblGrid>
          <w:tr w:rsidR="00C84634" w:rsidRPr="0095634C" w14:paraId="5BE3DE65" w14:textId="77777777">
            <w:trPr>
              <w:gridAfter w:val="1"/>
              <w:wAfter w:w="1701" w:type="dxa"/>
              <w:trHeight w:val="132"/>
            </w:trPr>
            <w:tc>
              <w:tcPr>
                <w:tcW w:w="2410" w:type="dxa"/>
                <w:hideMark/>
              </w:tcPr>
              <w:p w14:paraId="76E6138B" w14:textId="77777777" w:rsidR="00C84634" w:rsidRPr="0095634C" w:rsidRDefault="00C84634">
                <w:pPr>
                  <w:tabs>
                    <w:tab w:val="right" w:pos="8838"/>
                  </w:tabs>
                  <w:ind w:left="-112" w:right="3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r>
                  <w:rPr>
                    <w:rFonts w:ascii="Palatino Linotype" w:eastAsia="Calibri" w:hAnsi="Palatino Linotype" w:cs="Tahoma"/>
                    <w:b/>
                    <w:sz w:val="22"/>
                    <w:szCs w:val="22"/>
                    <w:lang w:eastAsia="en-US"/>
                  </w:rPr>
                  <w:t xml:space="preserve">                       </w:t>
                </w:r>
              </w:p>
            </w:tc>
            <w:tc>
              <w:tcPr>
                <w:tcW w:w="4256" w:type="dxa"/>
                <w:hideMark/>
              </w:tcPr>
              <w:p w14:paraId="7388A30B" w14:textId="7AA5741A" w:rsidR="00C84634" w:rsidRPr="0095634C" w:rsidRDefault="00980D2E" w:rsidP="00706D40">
                <w:pPr>
                  <w:tabs>
                    <w:tab w:val="right" w:pos="8838"/>
                  </w:tabs>
                  <w:ind w:right="33"/>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00016/INFOEM/IP/RR/2026</w:t>
                </w:r>
              </w:p>
            </w:tc>
          </w:tr>
          <w:tr w:rsidR="00C84634" w:rsidRPr="0095634C" w14:paraId="7E84D2BA" w14:textId="77777777">
            <w:trPr>
              <w:gridAfter w:val="1"/>
              <w:wAfter w:w="1701" w:type="dxa"/>
              <w:trHeight w:val="132"/>
            </w:trPr>
            <w:tc>
              <w:tcPr>
                <w:tcW w:w="2410" w:type="dxa"/>
                <w:hideMark/>
              </w:tcPr>
              <w:p w14:paraId="4FD7BD34" w14:textId="77777777" w:rsidR="00C84634" w:rsidRPr="0095634C" w:rsidRDefault="00C84634">
                <w:pPr>
                  <w:tabs>
                    <w:tab w:val="right" w:pos="8838"/>
                  </w:tabs>
                  <w:ind w:left="-112" w:right="3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56" w:type="dxa"/>
              </w:tcPr>
              <w:p w14:paraId="22825F0A" w14:textId="3ED7F4F9" w:rsidR="00C84634" w:rsidRPr="0095634C" w:rsidRDefault="004D24C5" w:rsidP="00DE2655">
                <w:pPr>
                  <w:tabs>
                    <w:tab w:val="right" w:pos="8838"/>
                  </w:tabs>
                  <w:ind w:right="33"/>
                  <w:jc w:val="both"/>
                  <w:rPr>
                    <w:rFonts w:ascii="Palatino Linotype" w:eastAsia="Calibri" w:hAnsi="Palatino Linotype" w:cs="Tahoma"/>
                    <w:sz w:val="22"/>
                    <w:szCs w:val="22"/>
                    <w:lang w:eastAsia="en-US"/>
                  </w:rPr>
                </w:pPr>
                <w:r w:rsidRPr="004D24C5">
                  <w:rPr>
                    <w:rFonts w:ascii="Palatino Linotype" w:eastAsia="Calibri" w:hAnsi="Palatino Linotype" w:cs="Tahoma"/>
                    <w:sz w:val="22"/>
                    <w:szCs w:val="22"/>
                    <w:highlight w:val="black"/>
                    <w:lang w:val="es-MX" w:eastAsia="en-US"/>
                  </w:rPr>
                  <w:t>XXXXXXXXXXXXXXXXXXX</w:t>
                </w:r>
              </w:p>
            </w:tc>
          </w:tr>
          <w:tr w:rsidR="00C84634" w:rsidRPr="0095634C" w14:paraId="51FE579A" w14:textId="77777777">
            <w:trPr>
              <w:gridAfter w:val="1"/>
              <w:wAfter w:w="1701" w:type="dxa"/>
              <w:trHeight w:val="261"/>
            </w:trPr>
            <w:tc>
              <w:tcPr>
                <w:tcW w:w="2410" w:type="dxa"/>
                <w:hideMark/>
              </w:tcPr>
              <w:p w14:paraId="48953071" w14:textId="77777777" w:rsidR="00C84634" w:rsidRPr="0095634C" w:rsidRDefault="00C84634">
                <w:pPr>
                  <w:tabs>
                    <w:tab w:val="right" w:pos="8838"/>
                  </w:tabs>
                  <w:ind w:left="-112" w:right="-100"/>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S</w:t>
                </w:r>
                <w:r w:rsidRPr="0095634C">
                  <w:rPr>
                    <w:rFonts w:ascii="Palatino Linotype" w:eastAsia="Calibri" w:hAnsi="Palatino Linotype" w:cs="Tahoma"/>
                    <w:b/>
                    <w:sz w:val="22"/>
                    <w:szCs w:val="22"/>
                    <w:lang w:eastAsia="en-US"/>
                  </w:rPr>
                  <w:t>ujeto Obligado:</w:t>
                </w:r>
              </w:p>
            </w:tc>
            <w:tc>
              <w:tcPr>
                <w:tcW w:w="4256" w:type="dxa"/>
                <w:hideMark/>
              </w:tcPr>
              <w:p w14:paraId="1E703718" w14:textId="2C058061" w:rsidR="00C84634" w:rsidRPr="002C28FB" w:rsidRDefault="00C84634" w:rsidP="001E21F9">
                <w:pPr>
                  <w:tabs>
                    <w:tab w:val="right" w:pos="8838"/>
                  </w:tabs>
                  <w:ind w:right="33"/>
                  <w:jc w:val="both"/>
                  <w:rPr>
                    <w:rFonts w:ascii="Palatino Linotype" w:hAnsi="Palatino Linotype"/>
                    <w:sz w:val="22"/>
                    <w:szCs w:val="22"/>
                    <w:lang w:eastAsia="es-MX"/>
                  </w:rPr>
                </w:pPr>
                <w:r w:rsidRPr="001E21F9">
                  <w:rPr>
                    <w:rFonts w:ascii="Palatino Linotype" w:eastAsia="Calibri" w:hAnsi="Palatino Linotype" w:cs="Tahoma"/>
                    <w:sz w:val="22"/>
                    <w:szCs w:val="22"/>
                    <w:lang w:val="es-MX" w:eastAsia="en-US"/>
                  </w:rPr>
                  <w:t>Ayuntamiento de Tepotzotlán</w:t>
                </w:r>
              </w:p>
            </w:tc>
          </w:tr>
          <w:tr w:rsidR="00C84634" w:rsidRPr="0095634C" w14:paraId="70424BFB" w14:textId="77777777">
            <w:trPr>
              <w:trHeight w:val="261"/>
            </w:trPr>
            <w:tc>
              <w:tcPr>
                <w:tcW w:w="2410" w:type="dxa"/>
                <w:hideMark/>
              </w:tcPr>
              <w:p w14:paraId="25739E84" w14:textId="77777777" w:rsidR="00C84634" w:rsidRPr="0095634C" w:rsidRDefault="00C84634">
                <w:pPr>
                  <w:tabs>
                    <w:tab w:val="right" w:pos="8838"/>
                  </w:tabs>
                  <w:ind w:left="-112" w:right="-100"/>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C</w:t>
                </w:r>
                <w:r w:rsidRPr="0095634C">
                  <w:rPr>
                    <w:rFonts w:ascii="Palatino Linotype" w:eastAsia="Calibri" w:hAnsi="Palatino Linotype" w:cs="Tahoma"/>
                    <w:b/>
                    <w:sz w:val="22"/>
                    <w:szCs w:val="22"/>
                    <w:lang w:eastAsia="en-US"/>
                  </w:rPr>
                  <w:t xml:space="preserve">omisionado </w:t>
                </w:r>
                <w:r>
                  <w:rPr>
                    <w:rFonts w:ascii="Palatino Linotype" w:eastAsia="Calibri" w:hAnsi="Palatino Linotype" w:cs="Tahoma"/>
                    <w:b/>
                    <w:sz w:val="22"/>
                    <w:szCs w:val="22"/>
                    <w:lang w:eastAsia="en-US"/>
                  </w:rPr>
                  <w:t>P</w:t>
                </w:r>
                <w:r w:rsidRPr="0095634C">
                  <w:rPr>
                    <w:rFonts w:ascii="Palatino Linotype" w:eastAsia="Calibri" w:hAnsi="Palatino Linotype" w:cs="Tahoma"/>
                    <w:b/>
                    <w:sz w:val="22"/>
                    <w:szCs w:val="22"/>
                    <w:lang w:eastAsia="en-US"/>
                  </w:rPr>
                  <w:t>onente:</w:t>
                </w:r>
              </w:p>
            </w:tc>
            <w:tc>
              <w:tcPr>
                <w:tcW w:w="5957" w:type="dxa"/>
                <w:gridSpan w:val="2"/>
              </w:tcPr>
              <w:p w14:paraId="5F94F32F" w14:textId="77777777" w:rsidR="00C84634" w:rsidRPr="0057023C" w:rsidRDefault="00C84634" w:rsidP="00706D40">
                <w:pPr>
                  <w:tabs>
                    <w:tab w:val="right" w:pos="8838"/>
                  </w:tabs>
                  <w:ind w:right="33"/>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A69CA54" w14:textId="77777777" w:rsidR="00C84634" w:rsidRDefault="00C84634">
          <w:pPr>
            <w:tabs>
              <w:tab w:val="right" w:pos="8838"/>
            </w:tabs>
            <w:spacing w:line="256" w:lineRule="auto"/>
            <w:ind w:left="-28" w:right="33"/>
            <w:jc w:val="both"/>
            <w:rPr>
              <w:rFonts w:ascii="Arial" w:eastAsia="Calibri" w:hAnsi="Arial" w:cs="Arial"/>
              <w:b/>
              <w:sz w:val="22"/>
              <w:szCs w:val="22"/>
              <w:lang w:eastAsia="en-US"/>
            </w:rPr>
          </w:pPr>
        </w:p>
      </w:tc>
    </w:tr>
  </w:tbl>
  <w:p w14:paraId="6740BDB2" w14:textId="77777777" w:rsidR="00C84634" w:rsidRDefault="00000000">
    <w:pPr>
      <w:pStyle w:val="Encabezado"/>
      <w:ind w:left="-112"/>
    </w:pPr>
    <w:r>
      <w:rPr>
        <w:rFonts w:ascii="Garamond" w:eastAsia="Calibri" w:hAnsi="Garamond"/>
        <w:noProof/>
        <w:sz w:val="22"/>
        <w:szCs w:val="22"/>
        <w:lang w:eastAsia="en-US"/>
      </w:rPr>
      <w:pict w14:anchorId="58385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8.3pt;margin-top:-130.8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168"/>
    <w:multiLevelType w:val="hybridMultilevel"/>
    <w:tmpl w:val="9CE484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5D792C"/>
    <w:multiLevelType w:val="hybridMultilevel"/>
    <w:tmpl w:val="F43C6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CC11AD"/>
    <w:multiLevelType w:val="hybridMultilevel"/>
    <w:tmpl w:val="BEC63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D91131"/>
    <w:multiLevelType w:val="hybridMultilevel"/>
    <w:tmpl w:val="CF8E146C"/>
    <w:lvl w:ilvl="0" w:tplc="08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9B0CD4"/>
    <w:multiLevelType w:val="hybridMultilevel"/>
    <w:tmpl w:val="F1C23DA0"/>
    <w:lvl w:ilvl="0" w:tplc="FCB20310">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FB33AF"/>
    <w:multiLevelType w:val="hybridMultilevel"/>
    <w:tmpl w:val="A18032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A1CCC"/>
    <w:multiLevelType w:val="multilevel"/>
    <w:tmpl w:val="CCDCC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3C74E03"/>
    <w:multiLevelType w:val="hybridMultilevel"/>
    <w:tmpl w:val="13889AF4"/>
    <w:lvl w:ilvl="0" w:tplc="E93C3C7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7A2091"/>
    <w:multiLevelType w:val="hybridMultilevel"/>
    <w:tmpl w:val="18BE80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F44E14"/>
    <w:multiLevelType w:val="hybridMultilevel"/>
    <w:tmpl w:val="3620F3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D041C29"/>
    <w:multiLevelType w:val="hybridMultilevel"/>
    <w:tmpl w:val="1F9E51D6"/>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9" w15:restartNumberingAfterBreak="0">
    <w:nsid w:val="34CF2801"/>
    <w:multiLevelType w:val="hybridMultilevel"/>
    <w:tmpl w:val="D2188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CC72D1"/>
    <w:multiLevelType w:val="hybridMultilevel"/>
    <w:tmpl w:val="1AC682D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3F73E0"/>
    <w:multiLevelType w:val="hybridMultilevel"/>
    <w:tmpl w:val="351A98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41E11759"/>
    <w:multiLevelType w:val="hybridMultilevel"/>
    <w:tmpl w:val="F1F4B988"/>
    <w:lvl w:ilvl="0" w:tplc="8E7EEEB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476BDE"/>
    <w:multiLevelType w:val="hybridMultilevel"/>
    <w:tmpl w:val="CE94BF3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DD5210"/>
    <w:multiLevelType w:val="hybridMultilevel"/>
    <w:tmpl w:val="F1C23DA0"/>
    <w:lvl w:ilvl="0" w:tplc="FFFFFFFF">
      <w:start w:val="1"/>
      <w:numFmt w:val="lowerLetter"/>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BEE3890"/>
    <w:multiLevelType w:val="hybridMultilevel"/>
    <w:tmpl w:val="6BE4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1770C3"/>
    <w:multiLevelType w:val="hybridMultilevel"/>
    <w:tmpl w:val="5CB4F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8" w15:restartNumberingAfterBreak="0">
    <w:nsid w:val="532456C8"/>
    <w:multiLevelType w:val="hybridMultilevel"/>
    <w:tmpl w:val="FB429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5245DF"/>
    <w:multiLevelType w:val="hybridMultilevel"/>
    <w:tmpl w:val="8F400CDE"/>
    <w:lvl w:ilvl="0" w:tplc="080A0019">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9C52D0"/>
    <w:multiLevelType w:val="hybridMultilevel"/>
    <w:tmpl w:val="80C47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A621CC"/>
    <w:multiLevelType w:val="hybridMultilevel"/>
    <w:tmpl w:val="50EE220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0B18A7"/>
    <w:multiLevelType w:val="hybridMultilevel"/>
    <w:tmpl w:val="AD120B38"/>
    <w:lvl w:ilvl="0" w:tplc="B2EA59E6">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437D92"/>
    <w:multiLevelType w:val="hybridMultilevel"/>
    <w:tmpl w:val="2B64E6E0"/>
    <w:lvl w:ilvl="0" w:tplc="62EEBC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0A531A"/>
    <w:multiLevelType w:val="hybridMultilevel"/>
    <w:tmpl w:val="D76E52F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C7E6DE7"/>
    <w:multiLevelType w:val="hybridMultilevel"/>
    <w:tmpl w:val="F3BC1A98"/>
    <w:lvl w:ilvl="0" w:tplc="4510F03C">
      <w:start w:val="5"/>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3513D72"/>
    <w:multiLevelType w:val="hybridMultilevel"/>
    <w:tmpl w:val="9AA4303A"/>
    <w:lvl w:ilvl="0" w:tplc="8E7EEEB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6016060"/>
    <w:multiLevelType w:val="hybridMultilevel"/>
    <w:tmpl w:val="BE7AC570"/>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DC4DA1"/>
    <w:multiLevelType w:val="hybridMultilevel"/>
    <w:tmpl w:val="D6C85E02"/>
    <w:lvl w:ilvl="0" w:tplc="E570822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BB354FE"/>
    <w:multiLevelType w:val="hybridMultilevel"/>
    <w:tmpl w:val="C3588F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241ED3"/>
    <w:multiLevelType w:val="hybridMultilevel"/>
    <w:tmpl w:val="465232E0"/>
    <w:lvl w:ilvl="0" w:tplc="080A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446145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959850">
    <w:abstractNumId w:val="4"/>
  </w:num>
  <w:num w:numId="3" w16cid:durableId="1505902453">
    <w:abstractNumId w:val="19"/>
  </w:num>
  <w:num w:numId="4" w16cid:durableId="22631347">
    <w:abstractNumId w:val="23"/>
  </w:num>
  <w:num w:numId="5" w16cid:durableId="274795309">
    <w:abstractNumId w:val="10"/>
  </w:num>
  <w:num w:numId="6" w16cid:durableId="670723556">
    <w:abstractNumId w:val="42"/>
  </w:num>
  <w:num w:numId="7" w16cid:durableId="828247882">
    <w:abstractNumId w:val="8"/>
  </w:num>
  <w:num w:numId="8" w16cid:durableId="1870292052">
    <w:abstractNumId w:val="0"/>
  </w:num>
  <w:num w:numId="9" w16cid:durableId="278803780">
    <w:abstractNumId w:val="31"/>
  </w:num>
  <w:num w:numId="10" w16cid:durableId="1000424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028504">
    <w:abstractNumId w:val="34"/>
  </w:num>
  <w:num w:numId="12" w16cid:durableId="400062516">
    <w:abstractNumId w:val="14"/>
  </w:num>
  <w:num w:numId="13" w16cid:durableId="368116429">
    <w:abstractNumId w:val="39"/>
  </w:num>
  <w:num w:numId="14" w16cid:durableId="435322222">
    <w:abstractNumId w:val="29"/>
  </w:num>
  <w:num w:numId="15" w16cid:durableId="178786293">
    <w:abstractNumId w:val="36"/>
  </w:num>
  <w:num w:numId="16" w16cid:durableId="1988320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5642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921528">
    <w:abstractNumId w:val="6"/>
  </w:num>
  <w:num w:numId="19" w16cid:durableId="869996280">
    <w:abstractNumId w:val="40"/>
  </w:num>
  <w:num w:numId="20" w16cid:durableId="1393771448">
    <w:abstractNumId w:val="11"/>
  </w:num>
  <w:num w:numId="21" w16cid:durableId="332298356">
    <w:abstractNumId w:val="35"/>
  </w:num>
  <w:num w:numId="22" w16cid:durableId="672759104">
    <w:abstractNumId w:val="1"/>
  </w:num>
  <w:num w:numId="23" w16cid:durableId="67702597">
    <w:abstractNumId w:val="43"/>
  </w:num>
  <w:num w:numId="24" w16cid:durableId="1616672991">
    <w:abstractNumId w:val="32"/>
  </w:num>
  <w:num w:numId="25" w16cid:durableId="386492715">
    <w:abstractNumId w:val="7"/>
  </w:num>
  <w:num w:numId="26" w16cid:durableId="720128248">
    <w:abstractNumId w:val="13"/>
  </w:num>
  <w:num w:numId="27" w16cid:durableId="513541565">
    <w:abstractNumId w:val="24"/>
  </w:num>
  <w:num w:numId="28" w16cid:durableId="600838460">
    <w:abstractNumId w:val="3"/>
  </w:num>
  <w:num w:numId="29" w16cid:durableId="11929605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6890964">
    <w:abstractNumId w:val="26"/>
  </w:num>
  <w:num w:numId="31" w16cid:durableId="1572353102">
    <w:abstractNumId w:val="12"/>
  </w:num>
  <w:num w:numId="32" w16cid:durableId="531770259">
    <w:abstractNumId w:val="41"/>
  </w:num>
  <w:num w:numId="33" w16cid:durableId="860818541">
    <w:abstractNumId w:val="44"/>
  </w:num>
  <w:num w:numId="34" w16cid:durableId="949437444">
    <w:abstractNumId w:val="9"/>
  </w:num>
  <w:num w:numId="35" w16cid:durableId="73474313">
    <w:abstractNumId w:val="30"/>
  </w:num>
  <w:num w:numId="36" w16cid:durableId="106200674">
    <w:abstractNumId w:val="20"/>
  </w:num>
  <w:num w:numId="37" w16cid:durableId="735009329">
    <w:abstractNumId w:val="33"/>
  </w:num>
  <w:num w:numId="38" w16cid:durableId="587467168">
    <w:abstractNumId w:val="15"/>
  </w:num>
  <w:num w:numId="39" w16cid:durableId="1819416803">
    <w:abstractNumId w:val="28"/>
  </w:num>
  <w:num w:numId="40" w16cid:durableId="1305312643">
    <w:abstractNumId w:val="21"/>
  </w:num>
  <w:num w:numId="41" w16cid:durableId="1174297968">
    <w:abstractNumId w:val="18"/>
  </w:num>
  <w:num w:numId="42" w16cid:durableId="339048790">
    <w:abstractNumId w:val="38"/>
  </w:num>
  <w:num w:numId="43" w16cid:durableId="11935673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4851729">
    <w:abstractNumId w:val="22"/>
  </w:num>
  <w:num w:numId="45" w16cid:durableId="1927764417">
    <w:abstractNumId w:val="25"/>
  </w:num>
  <w:num w:numId="46" w16cid:durableId="92283300">
    <w:abstractNumId w:val="27"/>
  </w:num>
  <w:num w:numId="47" w16cid:durableId="1412121686">
    <w:abstractNumId w:val="16"/>
  </w:num>
  <w:num w:numId="48" w16cid:durableId="448819172">
    <w:abstractNumId w:val="2"/>
  </w:num>
  <w:num w:numId="49" w16cid:durableId="67846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1C"/>
    <w:rsid w:val="0000196C"/>
    <w:rsid w:val="00003070"/>
    <w:rsid w:val="00004888"/>
    <w:rsid w:val="0000697F"/>
    <w:rsid w:val="00007540"/>
    <w:rsid w:val="00007E74"/>
    <w:rsid w:val="0003094E"/>
    <w:rsid w:val="00043526"/>
    <w:rsid w:val="00046E39"/>
    <w:rsid w:val="00075BCF"/>
    <w:rsid w:val="000858BA"/>
    <w:rsid w:val="000A6225"/>
    <w:rsid w:val="000B1854"/>
    <w:rsid w:val="000B7058"/>
    <w:rsid w:val="001105F6"/>
    <w:rsid w:val="00110F52"/>
    <w:rsid w:val="00114A0D"/>
    <w:rsid w:val="00133623"/>
    <w:rsid w:val="00163D8A"/>
    <w:rsid w:val="001721B1"/>
    <w:rsid w:val="001A27EB"/>
    <w:rsid w:val="001A3D40"/>
    <w:rsid w:val="001A77F0"/>
    <w:rsid w:val="001C0B1E"/>
    <w:rsid w:val="001C1082"/>
    <w:rsid w:val="001C4A74"/>
    <w:rsid w:val="001C6E4F"/>
    <w:rsid w:val="001D7ACE"/>
    <w:rsid w:val="001E21F9"/>
    <w:rsid w:val="001F16D8"/>
    <w:rsid w:val="002000A3"/>
    <w:rsid w:val="00200DF7"/>
    <w:rsid w:val="0020768E"/>
    <w:rsid w:val="00210CD7"/>
    <w:rsid w:val="00213CA6"/>
    <w:rsid w:val="002223DD"/>
    <w:rsid w:val="00236829"/>
    <w:rsid w:val="002524B7"/>
    <w:rsid w:val="00253ED0"/>
    <w:rsid w:val="00263DC5"/>
    <w:rsid w:val="002A2AA0"/>
    <w:rsid w:val="002A7722"/>
    <w:rsid w:val="002B07BE"/>
    <w:rsid w:val="002B1173"/>
    <w:rsid w:val="002B3CD5"/>
    <w:rsid w:val="002B5F72"/>
    <w:rsid w:val="002C4215"/>
    <w:rsid w:val="002E2D98"/>
    <w:rsid w:val="002E7B83"/>
    <w:rsid w:val="002F7903"/>
    <w:rsid w:val="00303795"/>
    <w:rsid w:val="00307D77"/>
    <w:rsid w:val="00315260"/>
    <w:rsid w:val="003259FC"/>
    <w:rsid w:val="00351DC1"/>
    <w:rsid w:val="003640FE"/>
    <w:rsid w:val="003814D3"/>
    <w:rsid w:val="00386835"/>
    <w:rsid w:val="00392D25"/>
    <w:rsid w:val="00393402"/>
    <w:rsid w:val="003A6A9A"/>
    <w:rsid w:val="003B1750"/>
    <w:rsid w:val="003C401C"/>
    <w:rsid w:val="003C5DDE"/>
    <w:rsid w:val="003C7945"/>
    <w:rsid w:val="003D0426"/>
    <w:rsid w:val="003E4AB3"/>
    <w:rsid w:val="003F2DA8"/>
    <w:rsid w:val="00406EDE"/>
    <w:rsid w:val="0042047B"/>
    <w:rsid w:val="004209AF"/>
    <w:rsid w:val="0042391A"/>
    <w:rsid w:val="004308C6"/>
    <w:rsid w:val="00432F48"/>
    <w:rsid w:val="00435DFF"/>
    <w:rsid w:val="0044477D"/>
    <w:rsid w:val="0046570F"/>
    <w:rsid w:val="00471470"/>
    <w:rsid w:val="00491048"/>
    <w:rsid w:val="00496EF6"/>
    <w:rsid w:val="004B1022"/>
    <w:rsid w:val="004D24C5"/>
    <w:rsid w:val="004D3537"/>
    <w:rsid w:val="004D6458"/>
    <w:rsid w:val="004E6F03"/>
    <w:rsid w:val="0053127C"/>
    <w:rsid w:val="00560328"/>
    <w:rsid w:val="005610A9"/>
    <w:rsid w:val="00584ADA"/>
    <w:rsid w:val="00587A6E"/>
    <w:rsid w:val="005964F6"/>
    <w:rsid w:val="005A186F"/>
    <w:rsid w:val="005B1603"/>
    <w:rsid w:val="005C5686"/>
    <w:rsid w:val="005C6921"/>
    <w:rsid w:val="005D2DF5"/>
    <w:rsid w:val="0060284E"/>
    <w:rsid w:val="006145EE"/>
    <w:rsid w:val="00615119"/>
    <w:rsid w:val="00631740"/>
    <w:rsid w:val="006651F7"/>
    <w:rsid w:val="006668CA"/>
    <w:rsid w:val="0067498B"/>
    <w:rsid w:val="00695883"/>
    <w:rsid w:val="00697F40"/>
    <w:rsid w:val="006B2AE6"/>
    <w:rsid w:val="006C6390"/>
    <w:rsid w:val="006C7B50"/>
    <w:rsid w:val="006E57F9"/>
    <w:rsid w:val="006F115E"/>
    <w:rsid w:val="006F1B7B"/>
    <w:rsid w:val="006F69C0"/>
    <w:rsid w:val="007034AF"/>
    <w:rsid w:val="00706D40"/>
    <w:rsid w:val="00724F3F"/>
    <w:rsid w:val="00734E73"/>
    <w:rsid w:val="00744A5A"/>
    <w:rsid w:val="007455A3"/>
    <w:rsid w:val="00752947"/>
    <w:rsid w:val="0076023A"/>
    <w:rsid w:val="00766CFC"/>
    <w:rsid w:val="00783149"/>
    <w:rsid w:val="007A02BA"/>
    <w:rsid w:val="007A10B8"/>
    <w:rsid w:val="007A29C3"/>
    <w:rsid w:val="007B01CB"/>
    <w:rsid w:val="007C0AD8"/>
    <w:rsid w:val="007D3E01"/>
    <w:rsid w:val="007E5C08"/>
    <w:rsid w:val="0080376A"/>
    <w:rsid w:val="008338CB"/>
    <w:rsid w:val="0083508A"/>
    <w:rsid w:val="008511FB"/>
    <w:rsid w:val="00856CCD"/>
    <w:rsid w:val="008576E7"/>
    <w:rsid w:val="00860309"/>
    <w:rsid w:val="00877C9B"/>
    <w:rsid w:val="00892F60"/>
    <w:rsid w:val="008C2AD1"/>
    <w:rsid w:val="008D04EA"/>
    <w:rsid w:val="008F1E36"/>
    <w:rsid w:val="008F3C38"/>
    <w:rsid w:val="009078B9"/>
    <w:rsid w:val="00915DD4"/>
    <w:rsid w:val="00964300"/>
    <w:rsid w:val="009713ED"/>
    <w:rsid w:val="00971747"/>
    <w:rsid w:val="0097613A"/>
    <w:rsid w:val="00977C7C"/>
    <w:rsid w:val="00980D2E"/>
    <w:rsid w:val="00990034"/>
    <w:rsid w:val="009A0E84"/>
    <w:rsid w:val="009A7FB7"/>
    <w:rsid w:val="009B5279"/>
    <w:rsid w:val="009C3FC6"/>
    <w:rsid w:val="009C73C6"/>
    <w:rsid w:val="009D3936"/>
    <w:rsid w:val="009D6F2C"/>
    <w:rsid w:val="00A114B0"/>
    <w:rsid w:val="00A12A25"/>
    <w:rsid w:val="00A24C9F"/>
    <w:rsid w:val="00A33AFC"/>
    <w:rsid w:val="00A36052"/>
    <w:rsid w:val="00A3668D"/>
    <w:rsid w:val="00A77D0A"/>
    <w:rsid w:val="00A9494D"/>
    <w:rsid w:val="00AB0E91"/>
    <w:rsid w:val="00AB2F9E"/>
    <w:rsid w:val="00AC3E83"/>
    <w:rsid w:val="00AC46E4"/>
    <w:rsid w:val="00AE2C5D"/>
    <w:rsid w:val="00AE5570"/>
    <w:rsid w:val="00AF3931"/>
    <w:rsid w:val="00AF6721"/>
    <w:rsid w:val="00B0267C"/>
    <w:rsid w:val="00B10B4B"/>
    <w:rsid w:val="00B24B23"/>
    <w:rsid w:val="00B26B57"/>
    <w:rsid w:val="00B319C7"/>
    <w:rsid w:val="00B46A2D"/>
    <w:rsid w:val="00B537F9"/>
    <w:rsid w:val="00B547D2"/>
    <w:rsid w:val="00B77C9B"/>
    <w:rsid w:val="00B80C43"/>
    <w:rsid w:val="00B8455D"/>
    <w:rsid w:val="00B8477B"/>
    <w:rsid w:val="00BA4EF9"/>
    <w:rsid w:val="00BC3DD0"/>
    <w:rsid w:val="00BC673F"/>
    <w:rsid w:val="00BD3819"/>
    <w:rsid w:val="00BF2CAB"/>
    <w:rsid w:val="00C049DB"/>
    <w:rsid w:val="00C20483"/>
    <w:rsid w:val="00C26213"/>
    <w:rsid w:val="00C3392A"/>
    <w:rsid w:val="00C41199"/>
    <w:rsid w:val="00C51F93"/>
    <w:rsid w:val="00C57984"/>
    <w:rsid w:val="00C57E80"/>
    <w:rsid w:val="00C62CF0"/>
    <w:rsid w:val="00C8232B"/>
    <w:rsid w:val="00C84634"/>
    <w:rsid w:val="00CC2010"/>
    <w:rsid w:val="00CC47B3"/>
    <w:rsid w:val="00CD0AA8"/>
    <w:rsid w:val="00CE4F88"/>
    <w:rsid w:val="00CE6482"/>
    <w:rsid w:val="00D02E6C"/>
    <w:rsid w:val="00D064D2"/>
    <w:rsid w:val="00D11DAD"/>
    <w:rsid w:val="00D213A7"/>
    <w:rsid w:val="00D213AD"/>
    <w:rsid w:val="00D216F7"/>
    <w:rsid w:val="00D24DA0"/>
    <w:rsid w:val="00D25049"/>
    <w:rsid w:val="00D3078B"/>
    <w:rsid w:val="00D31B83"/>
    <w:rsid w:val="00D47DA9"/>
    <w:rsid w:val="00D54104"/>
    <w:rsid w:val="00D84290"/>
    <w:rsid w:val="00D979AC"/>
    <w:rsid w:val="00DA77B4"/>
    <w:rsid w:val="00DB5FA9"/>
    <w:rsid w:val="00DD4137"/>
    <w:rsid w:val="00DE2655"/>
    <w:rsid w:val="00E02171"/>
    <w:rsid w:val="00E06083"/>
    <w:rsid w:val="00E233F4"/>
    <w:rsid w:val="00E314D2"/>
    <w:rsid w:val="00E37366"/>
    <w:rsid w:val="00E40F3E"/>
    <w:rsid w:val="00E4112D"/>
    <w:rsid w:val="00E63987"/>
    <w:rsid w:val="00E65302"/>
    <w:rsid w:val="00E878D6"/>
    <w:rsid w:val="00E916D8"/>
    <w:rsid w:val="00EA0BC5"/>
    <w:rsid w:val="00EB4EFB"/>
    <w:rsid w:val="00ED49BA"/>
    <w:rsid w:val="00ED6ECE"/>
    <w:rsid w:val="00EE77F8"/>
    <w:rsid w:val="00EF0EDE"/>
    <w:rsid w:val="00F078F3"/>
    <w:rsid w:val="00F13EB5"/>
    <w:rsid w:val="00F21E0F"/>
    <w:rsid w:val="00F22DB7"/>
    <w:rsid w:val="00F2395E"/>
    <w:rsid w:val="00F52307"/>
    <w:rsid w:val="00F55E0E"/>
    <w:rsid w:val="00F57D25"/>
    <w:rsid w:val="00F672CE"/>
    <w:rsid w:val="00F737D3"/>
    <w:rsid w:val="00F942EC"/>
    <w:rsid w:val="00F9536B"/>
    <w:rsid w:val="00FA087D"/>
    <w:rsid w:val="00FA31B7"/>
    <w:rsid w:val="00FD4E85"/>
    <w:rsid w:val="00FE53AE"/>
    <w:rsid w:val="00FE611C"/>
    <w:rsid w:val="00FF211C"/>
    <w:rsid w:val="00FF4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5A2C"/>
  <w15:chartTrackingRefBased/>
  <w15:docId w15:val="{6287A6F0-B5FF-4CE7-97CC-EF274208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11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8576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10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E611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611C"/>
    <w:pPr>
      <w:ind w:left="720"/>
      <w:contextualSpacing/>
    </w:pPr>
    <w:rPr>
      <w:rFonts w:ascii="Century Gothic" w:hAnsi="Century Gothic"/>
      <w:kern w:val="2"/>
      <w:sz w:val="22"/>
      <w:szCs w:val="24"/>
      <w14:ligatures w14:val="standardContextual"/>
    </w:rPr>
  </w:style>
  <w:style w:type="table" w:styleId="Tablaconcuadrcula">
    <w:name w:val="Table Grid"/>
    <w:basedOn w:val="Tablanormal"/>
    <w:uiPriority w:val="59"/>
    <w:rsid w:val="00FE611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611C"/>
    <w:pPr>
      <w:tabs>
        <w:tab w:val="center" w:pos="4419"/>
        <w:tab w:val="right" w:pos="8838"/>
      </w:tabs>
    </w:pPr>
  </w:style>
  <w:style w:type="character" w:customStyle="1" w:styleId="EncabezadoCar">
    <w:name w:val="Encabezado Car"/>
    <w:basedOn w:val="Fuentedeprrafopredeter"/>
    <w:link w:val="Encabezado"/>
    <w:uiPriority w:val="99"/>
    <w:rsid w:val="00FE611C"/>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FE611C"/>
    <w:pPr>
      <w:tabs>
        <w:tab w:val="center" w:pos="4419"/>
        <w:tab w:val="right" w:pos="8838"/>
      </w:tabs>
    </w:pPr>
  </w:style>
  <w:style w:type="character" w:customStyle="1" w:styleId="PiedepginaCar">
    <w:name w:val="Pie de página Car"/>
    <w:basedOn w:val="Fuentedeprrafopredeter"/>
    <w:link w:val="Piedepgina"/>
    <w:uiPriority w:val="99"/>
    <w:rsid w:val="00FE611C"/>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rsid w:val="0044477D"/>
    <w:rPr>
      <w:color w:val="0563C1" w:themeColor="hyperlink"/>
      <w:u w:val="single"/>
    </w:rPr>
  </w:style>
  <w:style w:type="character" w:customStyle="1" w:styleId="il">
    <w:name w:val="il"/>
    <w:basedOn w:val="Fuentedeprrafopredeter"/>
    <w:rsid w:val="005C5686"/>
  </w:style>
  <w:style w:type="paragraph" w:styleId="Textodeglobo">
    <w:name w:val="Balloon Text"/>
    <w:basedOn w:val="Normal"/>
    <w:link w:val="TextodegloboCar"/>
    <w:uiPriority w:val="99"/>
    <w:semiHidden/>
    <w:unhideWhenUsed/>
    <w:rsid w:val="00745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5A3"/>
    <w:rPr>
      <w:rFonts w:ascii="Segoe UI" w:eastAsia="Times New Roman" w:hAnsi="Segoe UI" w:cs="Segoe UI"/>
      <w:kern w:val="0"/>
      <w:sz w:val="18"/>
      <w:szCs w:val="18"/>
      <w:lang w:eastAsia="es-ES"/>
      <w14:ligatures w14:val="none"/>
    </w:rPr>
  </w:style>
  <w:style w:type="character" w:styleId="Hipervnculovisitado">
    <w:name w:val="FollowedHyperlink"/>
    <w:basedOn w:val="Fuentedeprrafopredeter"/>
    <w:uiPriority w:val="99"/>
    <w:semiHidden/>
    <w:unhideWhenUsed/>
    <w:rsid w:val="00D47DA9"/>
    <w:rPr>
      <w:color w:val="954F72" w:themeColor="followedHyperlink"/>
      <w:u w:val="single"/>
    </w:rPr>
  </w:style>
  <w:style w:type="paragraph" w:styleId="NormalWeb">
    <w:name w:val="Normal (Web)"/>
    <w:basedOn w:val="Normal"/>
    <w:uiPriority w:val="99"/>
    <w:unhideWhenUsed/>
    <w:rsid w:val="00496EF6"/>
    <w:pPr>
      <w:spacing w:after="160" w:line="256" w:lineRule="auto"/>
      <w:jc w:val="both"/>
    </w:pPr>
    <w:rPr>
      <w:rFonts w:eastAsiaTheme="minorHAnsi"/>
      <w:color w:val="000000" w:themeColor="text1"/>
      <w:sz w:val="24"/>
      <w:szCs w:val="24"/>
      <w:lang w:eastAsia="en-US"/>
    </w:rPr>
  </w:style>
  <w:style w:type="character" w:customStyle="1" w:styleId="Mencinsinresolver1">
    <w:name w:val="Mención sin resolver1"/>
    <w:basedOn w:val="Fuentedeprrafopredeter"/>
    <w:uiPriority w:val="99"/>
    <w:semiHidden/>
    <w:unhideWhenUsed/>
    <w:rsid w:val="007A29C3"/>
    <w:rPr>
      <w:color w:val="605E5C"/>
      <w:shd w:val="clear" w:color="auto" w:fill="E1DFDD"/>
    </w:rPr>
  </w:style>
  <w:style w:type="character" w:customStyle="1" w:styleId="Ttulo1Car">
    <w:name w:val="Título 1 Car"/>
    <w:basedOn w:val="Fuentedeprrafopredeter"/>
    <w:link w:val="Ttulo1"/>
    <w:uiPriority w:val="9"/>
    <w:rsid w:val="008576E7"/>
    <w:rPr>
      <w:rFonts w:asciiTheme="majorHAnsi" w:eastAsiaTheme="majorEastAsia" w:hAnsiTheme="majorHAnsi" w:cstheme="majorBidi"/>
      <w:color w:val="2F5496" w:themeColor="accent1" w:themeShade="BF"/>
      <w:kern w:val="0"/>
      <w:sz w:val="32"/>
      <w:szCs w:val="32"/>
      <w:lang w:eastAsia="es-ES"/>
      <w14:ligatures w14:val="none"/>
    </w:rPr>
  </w:style>
  <w:style w:type="paragraph" w:styleId="TtuloTDC">
    <w:name w:val="TOC Heading"/>
    <w:basedOn w:val="Ttulo1"/>
    <w:next w:val="Normal"/>
    <w:uiPriority w:val="39"/>
    <w:unhideWhenUsed/>
    <w:qFormat/>
    <w:rsid w:val="008576E7"/>
    <w:pPr>
      <w:spacing w:before="0" w:line="259" w:lineRule="auto"/>
      <w:jc w:val="center"/>
      <w:outlineLvl w:val="9"/>
    </w:pPr>
    <w:rPr>
      <w:rFonts w:ascii="Palatino Linotype" w:hAnsi="Palatino Linotype"/>
      <w:b/>
      <w:color w:val="000000" w:themeColor="text1"/>
      <w:sz w:val="22"/>
      <w:lang w:eastAsia="es-MX"/>
    </w:rPr>
  </w:style>
  <w:style w:type="paragraph" w:styleId="TDC1">
    <w:name w:val="toc 1"/>
    <w:basedOn w:val="Normal"/>
    <w:next w:val="Normal"/>
    <w:autoRedefine/>
    <w:uiPriority w:val="39"/>
    <w:unhideWhenUsed/>
    <w:rsid w:val="008576E7"/>
    <w:pPr>
      <w:tabs>
        <w:tab w:val="right" w:leader="dot" w:pos="9034"/>
      </w:tabs>
      <w:spacing w:after="100" w:line="360" w:lineRule="auto"/>
      <w:jc w:val="both"/>
    </w:pPr>
  </w:style>
  <w:style w:type="paragraph" w:styleId="TDC2">
    <w:name w:val="toc 2"/>
    <w:basedOn w:val="Normal"/>
    <w:next w:val="Normal"/>
    <w:autoRedefine/>
    <w:uiPriority w:val="39"/>
    <w:unhideWhenUsed/>
    <w:rsid w:val="008576E7"/>
    <w:pPr>
      <w:spacing w:after="100"/>
      <w:ind w:left="200"/>
    </w:pPr>
  </w:style>
  <w:style w:type="character" w:customStyle="1" w:styleId="Ttulo2Car">
    <w:name w:val="Título 2 Car"/>
    <w:basedOn w:val="Fuentedeprrafopredeter"/>
    <w:link w:val="Ttulo2"/>
    <w:uiPriority w:val="9"/>
    <w:rsid w:val="004B1022"/>
    <w:rPr>
      <w:rFonts w:asciiTheme="majorHAnsi" w:eastAsiaTheme="majorEastAsia" w:hAnsiTheme="majorHAnsi" w:cstheme="majorBidi"/>
      <w:color w:val="2F5496" w:themeColor="accent1" w:themeShade="BF"/>
      <w:kern w:val="0"/>
      <w:sz w:val="26"/>
      <w:szCs w:val="2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8106">
      <w:bodyDiv w:val="1"/>
      <w:marLeft w:val="0"/>
      <w:marRight w:val="0"/>
      <w:marTop w:val="0"/>
      <w:marBottom w:val="0"/>
      <w:divBdr>
        <w:top w:val="none" w:sz="0" w:space="0" w:color="auto"/>
        <w:left w:val="none" w:sz="0" w:space="0" w:color="auto"/>
        <w:bottom w:val="none" w:sz="0" w:space="0" w:color="auto"/>
        <w:right w:val="none" w:sz="0" w:space="0" w:color="auto"/>
      </w:divBdr>
    </w:div>
    <w:div w:id="216169740">
      <w:bodyDiv w:val="1"/>
      <w:marLeft w:val="0"/>
      <w:marRight w:val="0"/>
      <w:marTop w:val="0"/>
      <w:marBottom w:val="0"/>
      <w:divBdr>
        <w:top w:val="none" w:sz="0" w:space="0" w:color="auto"/>
        <w:left w:val="none" w:sz="0" w:space="0" w:color="auto"/>
        <w:bottom w:val="none" w:sz="0" w:space="0" w:color="auto"/>
        <w:right w:val="none" w:sz="0" w:space="0" w:color="auto"/>
      </w:divBdr>
    </w:div>
    <w:div w:id="283001864">
      <w:bodyDiv w:val="1"/>
      <w:marLeft w:val="0"/>
      <w:marRight w:val="0"/>
      <w:marTop w:val="0"/>
      <w:marBottom w:val="0"/>
      <w:divBdr>
        <w:top w:val="none" w:sz="0" w:space="0" w:color="auto"/>
        <w:left w:val="none" w:sz="0" w:space="0" w:color="auto"/>
        <w:bottom w:val="none" w:sz="0" w:space="0" w:color="auto"/>
        <w:right w:val="none" w:sz="0" w:space="0" w:color="auto"/>
      </w:divBdr>
    </w:div>
    <w:div w:id="316493731">
      <w:bodyDiv w:val="1"/>
      <w:marLeft w:val="0"/>
      <w:marRight w:val="0"/>
      <w:marTop w:val="0"/>
      <w:marBottom w:val="0"/>
      <w:divBdr>
        <w:top w:val="none" w:sz="0" w:space="0" w:color="auto"/>
        <w:left w:val="none" w:sz="0" w:space="0" w:color="auto"/>
        <w:bottom w:val="none" w:sz="0" w:space="0" w:color="auto"/>
        <w:right w:val="none" w:sz="0" w:space="0" w:color="auto"/>
      </w:divBdr>
    </w:div>
    <w:div w:id="317000760">
      <w:bodyDiv w:val="1"/>
      <w:marLeft w:val="0"/>
      <w:marRight w:val="0"/>
      <w:marTop w:val="0"/>
      <w:marBottom w:val="0"/>
      <w:divBdr>
        <w:top w:val="none" w:sz="0" w:space="0" w:color="auto"/>
        <w:left w:val="none" w:sz="0" w:space="0" w:color="auto"/>
        <w:bottom w:val="none" w:sz="0" w:space="0" w:color="auto"/>
        <w:right w:val="none" w:sz="0" w:space="0" w:color="auto"/>
      </w:divBdr>
    </w:div>
    <w:div w:id="332606191">
      <w:bodyDiv w:val="1"/>
      <w:marLeft w:val="0"/>
      <w:marRight w:val="0"/>
      <w:marTop w:val="0"/>
      <w:marBottom w:val="0"/>
      <w:divBdr>
        <w:top w:val="none" w:sz="0" w:space="0" w:color="auto"/>
        <w:left w:val="none" w:sz="0" w:space="0" w:color="auto"/>
        <w:bottom w:val="none" w:sz="0" w:space="0" w:color="auto"/>
        <w:right w:val="none" w:sz="0" w:space="0" w:color="auto"/>
      </w:divBdr>
    </w:div>
    <w:div w:id="336738366">
      <w:bodyDiv w:val="1"/>
      <w:marLeft w:val="0"/>
      <w:marRight w:val="0"/>
      <w:marTop w:val="0"/>
      <w:marBottom w:val="0"/>
      <w:divBdr>
        <w:top w:val="none" w:sz="0" w:space="0" w:color="auto"/>
        <w:left w:val="none" w:sz="0" w:space="0" w:color="auto"/>
        <w:bottom w:val="none" w:sz="0" w:space="0" w:color="auto"/>
        <w:right w:val="none" w:sz="0" w:space="0" w:color="auto"/>
      </w:divBdr>
    </w:div>
    <w:div w:id="677345773">
      <w:bodyDiv w:val="1"/>
      <w:marLeft w:val="0"/>
      <w:marRight w:val="0"/>
      <w:marTop w:val="0"/>
      <w:marBottom w:val="0"/>
      <w:divBdr>
        <w:top w:val="none" w:sz="0" w:space="0" w:color="auto"/>
        <w:left w:val="none" w:sz="0" w:space="0" w:color="auto"/>
        <w:bottom w:val="none" w:sz="0" w:space="0" w:color="auto"/>
        <w:right w:val="none" w:sz="0" w:space="0" w:color="auto"/>
      </w:divBdr>
    </w:div>
    <w:div w:id="691108587">
      <w:bodyDiv w:val="1"/>
      <w:marLeft w:val="0"/>
      <w:marRight w:val="0"/>
      <w:marTop w:val="0"/>
      <w:marBottom w:val="0"/>
      <w:divBdr>
        <w:top w:val="none" w:sz="0" w:space="0" w:color="auto"/>
        <w:left w:val="none" w:sz="0" w:space="0" w:color="auto"/>
        <w:bottom w:val="none" w:sz="0" w:space="0" w:color="auto"/>
        <w:right w:val="none" w:sz="0" w:space="0" w:color="auto"/>
      </w:divBdr>
    </w:div>
    <w:div w:id="693113533">
      <w:bodyDiv w:val="1"/>
      <w:marLeft w:val="0"/>
      <w:marRight w:val="0"/>
      <w:marTop w:val="0"/>
      <w:marBottom w:val="0"/>
      <w:divBdr>
        <w:top w:val="none" w:sz="0" w:space="0" w:color="auto"/>
        <w:left w:val="none" w:sz="0" w:space="0" w:color="auto"/>
        <w:bottom w:val="none" w:sz="0" w:space="0" w:color="auto"/>
        <w:right w:val="none" w:sz="0" w:space="0" w:color="auto"/>
      </w:divBdr>
    </w:div>
    <w:div w:id="695546060">
      <w:bodyDiv w:val="1"/>
      <w:marLeft w:val="0"/>
      <w:marRight w:val="0"/>
      <w:marTop w:val="0"/>
      <w:marBottom w:val="0"/>
      <w:divBdr>
        <w:top w:val="none" w:sz="0" w:space="0" w:color="auto"/>
        <w:left w:val="none" w:sz="0" w:space="0" w:color="auto"/>
        <w:bottom w:val="none" w:sz="0" w:space="0" w:color="auto"/>
        <w:right w:val="none" w:sz="0" w:space="0" w:color="auto"/>
      </w:divBdr>
    </w:div>
    <w:div w:id="740098640">
      <w:bodyDiv w:val="1"/>
      <w:marLeft w:val="0"/>
      <w:marRight w:val="0"/>
      <w:marTop w:val="0"/>
      <w:marBottom w:val="0"/>
      <w:divBdr>
        <w:top w:val="none" w:sz="0" w:space="0" w:color="auto"/>
        <w:left w:val="none" w:sz="0" w:space="0" w:color="auto"/>
        <w:bottom w:val="none" w:sz="0" w:space="0" w:color="auto"/>
        <w:right w:val="none" w:sz="0" w:space="0" w:color="auto"/>
      </w:divBdr>
    </w:div>
    <w:div w:id="802695167">
      <w:bodyDiv w:val="1"/>
      <w:marLeft w:val="0"/>
      <w:marRight w:val="0"/>
      <w:marTop w:val="0"/>
      <w:marBottom w:val="0"/>
      <w:divBdr>
        <w:top w:val="none" w:sz="0" w:space="0" w:color="auto"/>
        <w:left w:val="none" w:sz="0" w:space="0" w:color="auto"/>
        <w:bottom w:val="none" w:sz="0" w:space="0" w:color="auto"/>
        <w:right w:val="none" w:sz="0" w:space="0" w:color="auto"/>
      </w:divBdr>
    </w:div>
    <w:div w:id="813765817">
      <w:bodyDiv w:val="1"/>
      <w:marLeft w:val="0"/>
      <w:marRight w:val="0"/>
      <w:marTop w:val="0"/>
      <w:marBottom w:val="0"/>
      <w:divBdr>
        <w:top w:val="none" w:sz="0" w:space="0" w:color="auto"/>
        <w:left w:val="none" w:sz="0" w:space="0" w:color="auto"/>
        <w:bottom w:val="none" w:sz="0" w:space="0" w:color="auto"/>
        <w:right w:val="none" w:sz="0" w:space="0" w:color="auto"/>
      </w:divBdr>
    </w:div>
    <w:div w:id="860322128">
      <w:bodyDiv w:val="1"/>
      <w:marLeft w:val="0"/>
      <w:marRight w:val="0"/>
      <w:marTop w:val="0"/>
      <w:marBottom w:val="0"/>
      <w:divBdr>
        <w:top w:val="none" w:sz="0" w:space="0" w:color="auto"/>
        <w:left w:val="none" w:sz="0" w:space="0" w:color="auto"/>
        <w:bottom w:val="none" w:sz="0" w:space="0" w:color="auto"/>
        <w:right w:val="none" w:sz="0" w:space="0" w:color="auto"/>
      </w:divBdr>
    </w:div>
    <w:div w:id="966737410">
      <w:bodyDiv w:val="1"/>
      <w:marLeft w:val="0"/>
      <w:marRight w:val="0"/>
      <w:marTop w:val="0"/>
      <w:marBottom w:val="0"/>
      <w:divBdr>
        <w:top w:val="none" w:sz="0" w:space="0" w:color="auto"/>
        <w:left w:val="none" w:sz="0" w:space="0" w:color="auto"/>
        <w:bottom w:val="none" w:sz="0" w:space="0" w:color="auto"/>
        <w:right w:val="none" w:sz="0" w:space="0" w:color="auto"/>
      </w:divBdr>
    </w:div>
    <w:div w:id="1011025019">
      <w:bodyDiv w:val="1"/>
      <w:marLeft w:val="0"/>
      <w:marRight w:val="0"/>
      <w:marTop w:val="0"/>
      <w:marBottom w:val="0"/>
      <w:divBdr>
        <w:top w:val="none" w:sz="0" w:space="0" w:color="auto"/>
        <w:left w:val="none" w:sz="0" w:space="0" w:color="auto"/>
        <w:bottom w:val="none" w:sz="0" w:space="0" w:color="auto"/>
        <w:right w:val="none" w:sz="0" w:space="0" w:color="auto"/>
      </w:divBdr>
    </w:div>
    <w:div w:id="1021667776">
      <w:bodyDiv w:val="1"/>
      <w:marLeft w:val="0"/>
      <w:marRight w:val="0"/>
      <w:marTop w:val="0"/>
      <w:marBottom w:val="0"/>
      <w:divBdr>
        <w:top w:val="none" w:sz="0" w:space="0" w:color="auto"/>
        <w:left w:val="none" w:sz="0" w:space="0" w:color="auto"/>
        <w:bottom w:val="none" w:sz="0" w:space="0" w:color="auto"/>
        <w:right w:val="none" w:sz="0" w:space="0" w:color="auto"/>
      </w:divBdr>
    </w:div>
    <w:div w:id="1138185018">
      <w:bodyDiv w:val="1"/>
      <w:marLeft w:val="0"/>
      <w:marRight w:val="0"/>
      <w:marTop w:val="0"/>
      <w:marBottom w:val="0"/>
      <w:divBdr>
        <w:top w:val="none" w:sz="0" w:space="0" w:color="auto"/>
        <w:left w:val="none" w:sz="0" w:space="0" w:color="auto"/>
        <w:bottom w:val="none" w:sz="0" w:space="0" w:color="auto"/>
        <w:right w:val="none" w:sz="0" w:space="0" w:color="auto"/>
      </w:divBdr>
    </w:div>
    <w:div w:id="1372918266">
      <w:bodyDiv w:val="1"/>
      <w:marLeft w:val="0"/>
      <w:marRight w:val="0"/>
      <w:marTop w:val="0"/>
      <w:marBottom w:val="0"/>
      <w:divBdr>
        <w:top w:val="none" w:sz="0" w:space="0" w:color="auto"/>
        <w:left w:val="none" w:sz="0" w:space="0" w:color="auto"/>
        <w:bottom w:val="none" w:sz="0" w:space="0" w:color="auto"/>
        <w:right w:val="none" w:sz="0" w:space="0" w:color="auto"/>
      </w:divBdr>
    </w:div>
    <w:div w:id="1469125432">
      <w:bodyDiv w:val="1"/>
      <w:marLeft w:val="0"/>
      <w:marRight w:val="0"/>
      <w:marTop w:val="0"/>
      <w:marBottom w:val="0"/>
      <w:divBdr>
        <w:top w:val="none" w:sz="0" w:space="0" w:color="auto"/>
        <w:left w:val="none" w:sz="0" w:space="0" w:color="auto"/>
        <w:bottom w:val="none" w:sz="0" w:space="0" w:color="auto"/>
        <w:right w:val="none" w:sz="0" w:space="0" w:color="auto"/>
      </w:divBdr>
    </w:div>
    <w:div w:id="1515027312">
      <w:bodyDiv w:val="1"/>
      <w:marLeft w:val="0"/>
      <w:marRight w:val="0"/>
      <w:marTop w:val="0"/>
      <w:marBottom w:val="0"/>
      <w:divBdr>
        <w:top w:val="none" w:sz="0" w:space="0" w:color="auto"/>
        <w:left w:val="none" w:sz="0" w:space="0" w:color="auto"/>
        <w:bottom w:val="none" w:sz="0" w:space="0" w:color="auto"/>
        <w:right w:val="none" w:sz="0" w:space="0" w:color="auto"/>
      </w:divBdr>
    </w:div>
    <w:div w:id="1523932391">
      <w:bodyDiv w:val="1"/>
      <w:marLeft w:val="0"/>
      <w:marRight w:val="0"/>
      <w:marTop w:val="0"/>
      <w:marBottom w:val="0"/>
      <w:divBdr>
        <w:top w:val="none" w:sz="0" w:space="0" w:color="auto"/>
        <w:left w:val="none" w:sz="0" w:space="0" w:color="auto"/>
        <w:bottom w:val="none" w:sz="0" w:space="0" w:color="auto"/>
        <w:right w:val="none" w:sz="0" w:space="0" w:color="auto"/>
      </w:divBdr>
    </w:div>
    <w:div w:id="1591622154">
      <w:bodyDiv w:val="1"/>
      <w:marLeft w:val="0"/>
      <w:marRight w:val="0"/>
      <w:marTop w:val="0"/>
      <w:marBottom w:val="0"/>
      <w:divBdr>
        <w:top w:val="none" w:sz="0" w:space="0" w:color="auto"/>
        <w:left w:val="none" w:sz="0" w:space="0" w:color="auto"/>
        <w:bottom w:val="none" w:sz="0" w:space="0" w:color="auto"/>
        <w:right w:val="none" w:sz="0" w:space="0" w:color="auto"/>
      </w:divBdr>
    </w:div>
    <w:div w:id="1654916939">
      <w:bodyDiv w:val="1"/>
      <w:marLeft w:val="0"/>
      <w:marRight w:val="0"/>
      <w:marTop w:val="0"/>
      <w:marBottom w:val="0"/>
      <w:divBdr>
        <w:top w:val="none" w:sz="0" w:space="0" w:color="auto"/>
        <w:left w:val="none" w:sz="0" w:space="0" w:color="auto"/>
        <w:bottom w:val="none" w:sz="0" w:space="0" w:color="auto"/>
        <w:right w:val="none" w:sz="0" w:space="0" w:color="auto"/>
      </w:divBdr>
    </w:div>
    <w:div w:id="1699548795">
      <w:bodyDiv w:val="1"/>
      <w:marLeft w:val="0"/>
      <w:marRight w:val="0"/>
      <w:marTop w:val="0"/>
      <w:marBottom w:val="0"/>
      <w:divBdr>
        <w:top w:val="none" w:sz="0" w:space="0" w:color="auto"/>
        <w:left w:val="none" w:sz="0" w:space="0" w:color="auto"/>
        <w:bottom w:val="none" w:sz="0" w:space="0" w:color="auto"/>
        <w:right w:val="none" w:sz="0" w:space="0" w:color="auto"/>
      </w:divBdr>
    </w:div>
    <w:div w:id="1874539999">
      <w:bodyDiv w:val="1"/>
      <w:marLeft w:val="0"/>
      <w:marRight w:val="0"/>
      <w:marTop w:val="0"/>
      <w:marBottom w:val="0"/>
      <w:divBdr>
        <w:top w:val="none" w:sz="0" w:space="0" w:color="auto"/>
        <w:left w:val="none" w:sz="0" w:space="0" w:color="auto"/>
        <w:bottom w:val="none" w:sz="0" w:space="0" w:color="auto"/>
        <w:right w:val="none" w:sz="0" w:space="0" w:color="auto"/>
      </w:divBdr>
    </w:div>
    <w:div w:id="1931771704">
      <w:bodyDiv w:val="1"/>
      <w:marLeft w:val="0"/>
      <w:marRight w:val="0"/>
      <w:marTop w:val="0"/>
      <w:marBottom w:val="0"/>
      <w:divBdr>
        <w:top w:val="none" w:sz="0" w:space="0" w:color="auto"/>
        <w:left w:val="none" w:sz="0" w:space="0" w:color="auto"/>
        <w:bottom w:val="none" w:sz="0" w:space="0" w:color="auto"/>
        <w:right w:val="none" w:sz="0" w:space="0" w:color="auto"/>
      </w:divBdr>
    </w:div>
    <w:div w:id="1972781455">
      <w:bodyDiv w:val="1"/>
      <w:marLeft w:val="0"/>
      <w:marRight w:val="0"/>
      <w:marTop w:val="0"/>
      <w:marBottom w:val="0"/>
      <w:divBdr>
        <w:top w:val="none" w:sz="0" w:space="0" w:color="auto"/>
        <w:left w:val="none" w:sz="0" w:space="0" w:color="auto"/>
        <w:bottom w:val="none" w:sz="0" w:space="0" w:color="auto"/>
        <w:right w:val="none" w:sz="0" w:space="0" w:color="auto"/>
      </w:divBdr>
    </w:div>
    <w:div w:id="1985429387">
      <w:bodyDiv w:val="1"/>
      <w:marLeft w:val="0"/>
      <w:marRight w:val="0"/>
      <w:marTop w:val="0"/>
      <w:marBottom w:val="0"/>
      <w:divBdr>
        <w:top w:val="none" w:sz="0" w:space="0" w:color="auto"/>
        <w:left w:val="none" w:sz="0" w:space="0" w:color="auto"/>
        <w:bottom w:val="none" w:sz="0" w:space="0" w:color="auto"/>
        <w:right w:val="none" w:sz="0" w:space="0" w:color="auto"/>
      </w:divBdr>
    </w:div>
    <w:div w:id="2065713002">
      <w:bodyDiv w:val="1"/>
      <w:marLeft w:val="0"/>
      <w:marRight w:val="0"/>
      <w:marTop w:val="0"/>
      <w:marBottom w:val="0"/>
      <w:divBdr>
        <w:top w:val="none" w:sz="0" w:space="0" w:color="auto"/>
        <w:left w:val="none" w:sz="0" w:space="0" w:color="auto"/>
        <w:bottom w:val="none" w:sz="0" w:space="0" w:color="auto"/>
        <w:right w:val="none" w:sz="0" w:space="0" w:color="auto"/>
      </w:divBdr>
    </w:div>
    <w:div w:id="2097167031">
      <w:bodyDiv w:val="1"/>
      <w:marLeft w:val="0"/>
      <w:marRight w:val="0"/>
      <w:marTop w:val="0"/>
      <w:marBottom w:val="0"/>
      <w:divBdr>
        <w:top w:val="none" w:sz="0" w:space="0" w:color="auto"/>
        <w:left w:val="none" w:sz="0" w:space="0" w:color="auto"/>
        <w:bottom w:val="none" w:sz="0" w:space="0" w:color="auto"/>
        <w:right w:val="none" w:sz="0" w:space="0" w:color="auto"/>
      </w:divBdr>
    </w:div>
    <w:div w:id="21006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6148</Words>
  <Characters>33819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inf03m_31@outlook.com</cp:lastModifiedBy>
  <cp:revision>4</cp:revision>
  <cp:lastPrinted>2026-02-09T16:01:00Z</cp:lastPrinted>
  <dcterms:created xsi:type="dcterms:W3CDTF">2026-02-09T16:01:00Z</dcterms:created>
  <dcterms:modified xsi:type="dcterms:W3CDTF">2026-04-09T20:24:00Z</dcterms:modified>
</cp:coreProperties>
</file>