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EE1010" w14:textId="4033F5E6" w:rsidR="000D0B01" w:rsidRPr="00CE4D3B" w:rsidRDefault="000D0B01" w:rsidP="00E903D1">
      <w:pPr>
        <w:spacing w:line="360" w:lineRule="auto"/>
        <w:jc w:val="both"/>
        <w:rPr>
          <w:rFonts w:ascii="Palatino Linotype" w:hAnsi="Palatino Linotype"/>
        </w:rPr>
      </w:pPr>
      <w:r w:rsidRPr="00CE4D3B">
        <w:rPr>
          <w:rFonts w:ascii="Palatino Linotype" w:hAnsi="Palatino Linotype"/>
        </w:rPr>
        <w:t xml:space="preserve">Resolución del Pleno del Instituto de Transparencia, Acceso a la Información Pública y Protección de Datos Personales del Estado de México y Municipios, con domicilio en Metepec, Estado de México, a </w:t>
      </w:r>
      <w:r w:rsidR="00C72E3A" w:rsidRPr="00CE4D3B">
        <w:rPr>
          <w:rFonts w:ascii="Palatino Linotype" w:hAnsi="Palatino Linotype"/>
        </w:rPr>
        <w:t>veinte de mayo de dos mil veintiséis</w:t>
      </w:r>
      <w:r w:rsidRPr="00CE4D3B">
        <w:rPr>
          <w:rFonts w:ascii="Palatino Linotype" w:hAnsi="Palatino Linotype"/>
        </w:rPr>
        <w:t>.</w:t>
      </w:r>
    </w:p>
    <w:p w14:paraId="20EB0C35" w14:textId="77777777" w:rsidR="000D0B01" w:rsidRPr="00CE4D3B" w:rsidRDefault="000D0B01" w:rsidP="00E903D1">
      <w:pPr>
        <w:spacing w:line="360" w:lineRule="auto"/>
        <w:jc w:val="both"/>
        <w:rPr>
          <w:rFonts w:ascii="Palatino Linotype" w:hAnsi="Palatino Linotype"/>
        </w:rPr>
      </w:pPr>
    </w:p>
    <w:p w14:paraId="74401149" w14:textId="3BEA03D6" w:rsidR="000D0B01" w:rsidRPr="00CE4D3B" w:rsidRDefault="000D0B01" w:rsidP="00E903D1">
      <w:pPr>
        <w:tabs>
          <w:tab w:val="left" w:pos="1701"/>
        </w:tabs>
        <w:spacing w:line="360" w:lineRule="auto"/>
        <w:jc w:val="both"/>
        <w:rPr>
          <w:rFonts w:ascii="Palatino Linotype" w:hAnsi="Palatino Linotype" w:cs="Arial"/>
          <w:sz w:val="28"/>
        </w:rPr>
      </w:pPr>
      <w:r w:rsidRPr="00CE4D3B">
        <w:rPr>
          <w:rFonts w:ascii="Palatino Linotype" w:hAnsi="Palatino Linotype" w:cs="Arial"/>
          <w:b/>
        </w:rPr>
        <w:t>VISTO</w:t>
      </w:r>
      <w:r w:rsidRPr="00CE4D3B">
        <w:rPr>
          <w:rFonts w:ascii="Palatino Linotype" w:hAnsi="Palatino Linotype" w:cs="Arial"/>
        </w:rPr>
        <w:t xml:space="preserve"> el expediente electrónico formado con motivo del recurso de revisión número</w:t>
      </w:r>
      <w:r w:rsidRPr="00CE4D3B">
        <w:rPr>
          <w:rFonts w:ascii="Palatino Linotype" w:hAnsi="Palatino Linotype" w:cs="Arial"/>
          <w:b/>
        </w:rPr>
        <w:t xml:space="preserve"> </w:t>
      </w:r>
      <w:bookmarkStart w:id="0" w:name="_GoBack"/>
      <w:r w:rsidR="00F75620" w:rsidRPr="00CE4D3B">
        <w:rPr>
          <w:rFonts w:ascii="Palatino Linotype" w:hAnsi="Palatino Linotype" w:cs="Arial"/>
          <w:b/>
          <w:bCs/>
          <w:lang w:eastAsia="es-MX"/>
        </w:rPr>
        <w:t>14</w:t>
      </w:r>
      <w:r w:rsidR="008C3C3B" w:rsidRPr="00CE4D3B">
        <w:rPr>
          <w:rFonts w:ascii="Palatino Linotype" w:hAnsi="Palatino Linotype" w:cs="Arial"/>
          <w:b/>
          <w:bCs/>
          <w:lang w:eastAsia="es-MX"/>
        </w:rPr>
        <w:t>420</w:t>
      </w:r>
      <w:r w:rsidRPr="00CE4D3B">
        <w:rPr>
          <w:rFonts w:ascii="Palatino Linotype" w:hAnsi="Palatino Linotype" w:cs="Arial"/>
          <w:b/>
          <w:bCs/>
          <w:lang w:eastAsia="es-MX"/>
        </w:rPr>
        <w:t>/INFOEM/IP/RR/2025</w:t>
      </w:r>
      <w:bookmarkEnd w:id="0"/>
      <w:r w:rsidRPr="00CE4D3B">
        <w:rPr>
          <w:rFonts w:ascii="Palatino Linotype" w:hAnsi="Palatino Linotype" w:cs="Arial"/>
          <w:b/>
          <w:bCs/>
          <w:lang w:eastAsia="es-MX"/>
        </w:rPr>
        <w:t xml:space="preserve">, </w:t>
      </w:r>
      <w:r w:rsidRPr="00CE4D3B">
        <w:rPr>
          <w:rFonts w:ascii="Palatino Linotype" w:hAnsi="Palatino Linotype"/>
        </w:rPr>
        <w:t xml:space="preserve">interpuesto por </w:t>
      </w:r>
      <w:r w:rsidR="002504F0" w:rsidRPr="00CE4D3B">
        <w:rPr>
          <w:rFonts w:ascii="Palatino Linotype" w:hAnsi="Palatino Linotype"/>
        </w:rPr>
        <w:t xml:space="preserve">la C. </w:t>
      </w:r>
      <w:r w:rsidR="001F77D6">
        <w:rPr>
          <w:rFonts w:ascii="Palatino Linotype" w:hAnsi="Palatino Linotype"/>
          <w:b/>
        </w:rPr>
        <w:t>XXXXXXXXXXXXXXXX</w:t>
      </w:r>
      <w:r w:rsidRPr="00CE4D3B">
        <w:rPr>
          <w:rFonts w:ascii="Palatino Linotype" w:hAnsi="Palatino Linotype"/>
        </w:rPr>
        <w:t xml:space="preserve">, en lo sucesivo la parte </w:t>
      </w:r>
      <w:r w:rsidRPr="00CE4D3B">
        <w:rPr>
          <w:rFonts w:ascii="Palatino Linotype" w:hAnsi="Palatino Linotype"/>
          <w:b/>
        </w:rPr>
        <w:t>Recurrente</w:t>
      </w:r>
      <w:r w:rsidRPr="00CE4D3B">
        <w:rPr>
          <w:rFonts w:ascii="Palatino Linotype" w:hAnsi="Palatino Linotype"/>
        </w:rPr>
        <w:t xml:space="preserve">, en lo sucesivo la parte </w:t>
      </w:r>
      <w:r w:rsidRPr="00CE4D3B">
        <w:rPr>
          <w:rFonts w:ascii="Palatino Linotype" w:hAnsi="Palatino Linotype"/>
          <w:b/>
        </w:rPr>
        <w:t>Recurrente</w:t>
      </w:r>
      <w:r w:rsidRPr="00CE4D3B">
        <w:rPr>
          <w:rFonts w:ascii="Palatino Linotype" w:hAnsi="Palatino Linotype"/>
        </w:rPr>
        <w:t xml:space="preserve">, en contra de la respuesta del </w:t>
      </w:r>
      <w:r w:rsidR="009B78C4" w:rsidRPr="00CE4D3B">
        <w:rPr>
          <w:rFonts w:ascii="Palatino Linotype" w:hAnsi="Palatino Linotype"/>
          <w:b/>
        </w:rPr>
        <w:t>Ayuntamiento de Tepotzotlán</w:t>
      </w:r>
      <w:r w:rsidRPr="00CE4D3B">
        <w:rPr>
          <w:rFonts w:ascii="Palatino Linotype" w:hAnsi="Palatino Linotype"/>
        </w:rPr>
        <w:t xml:space="preserve">, en lo subsecuente el </w:t>
      </w:r>
      <w:r w:rsidRPr="00CE4D3B">
        <w:rPr>
          <w:rFonts w:ascii="Palatino Linotype" w:hAnsi="Palatino Linotype"/>
          <w:b/>
        </w:rPr>
        <w:t>Sujeto Obligado</w:t>
      </w:r>
      <w:r w:rsidRPr="00CE4D3B">
        <w:rPr>
          <w:rFonts w:ascii="Palatino Linotype" w:hAnsi="Palatino Linotype"/>
        </w:rPr>
        <w:t>, se procede a dictar la presente resolución.</w:t>
      </w:r>
    </w:p>
    <w:p w14:paraId="58E41B06" w14:textId="77777777" w:rsidR="000D0B01" w:rsidRPr="00CE4D3B" w:rsidRDefault="000D0B01" w:rsidP="00E903D1">
      <w:pPr>
        <w:pStyle w:val="infoemcitas"/>
        <w:spacing w:before="0" w:after="0"/>
        <w:jc w:val="center"/>
        <w:rPr>
          <w:b/>
          <w:bCs/>
          <w:i w:val="0"/>
          <w:iCs/>
          <w:sz w:val="28"/>
          <w:szCs w:val="28"/>
        </w:rPr>
      </w:pPr>
    </w:p>
    <w:p w14:paraId="41ED989C" w14:textId="77777777" w:rsidR="000D0B01" w:rsidRPr="00CE4D3B" w:rsidRDefault="000D0B01" w:rsidP="00E903D1">
      <w:pPr>
        <w:pStyle w:val="infoemcitas"/>
        <w:spacing w:before="0" w:after="0"/>
        <w:jc w:val="center"/>
        <w:rPr>
          <w:b/>
          <w:bCs/>
          <w:i w:val="0"/>
          <w:iCs/>
          <w:sz w:val="28"/>
          <w:szCs w:val="28"/>
        </w:rPr>
      </w:pPr>
      <w:r w:rsidRPr="00CE4D3B">
        <w:rPr>
          <w:b/>
          <w:bCs/>
          <w:i w:val="0"/>
          <w:iCs/>
          <w:sz w:val="28"/>
          <w:szCs w:val="28"/>
        </w:rPr>
        <w:t>A N T E C E D E N T E S   D E L   A S U N T O</w:t>
      </w:r>
    </w:p>
    <w:p w14:paraId="5261272E" w14:textId="77777777" w:rsidR="00C471B8" w:rsidRPr="00CE4D3B" w:rsidRDefault="00C471B8" w:rsidP="00E903D1">
      <w:pPr>
        <w:pStyle w:val="infoemcitas"/>
        <w:spacing w:before="0" w:after="0"/>
        <w:jc w:val="center"/>
        <w:rPr>
          <w:b/>
          <w:bCs/>
          <w:i w:val="0"/>
          <w:iCs/>
          <w:sz w:val="28"/>
          <w:szCs w:val="28"/>
        </w:rPr>
      </w:pPr>
    </w:p>
    <w:p w14:paraId="530473EF" w14:textId="77777777" w:rsidR="000D0B01" w:rsidRPr="00CE4D3B" w:rsidRDefault="000D0B01" w:rsidP="00E903D1">
      <w:pPr>
        <w:spacing w:line="360" w:lineRule="auto"/>
        <w:jc w:val="both"/>
        <w:rPr>
          <w:rFonts w:ascii="Palatino Linotype" w:hAnsi="Palatino Linotype"/>
        </w:rPr>
      </w:pPr>
      <w:r w:rsidRPr="00CE4D3B">
        <w:rPr>
          <w:rFonts w:ascii="Palatino Linotype" w:hAnsi="Palatino Linotype" w:cs="Arial"/>
          <w:b/>
          <w:sz w:val="28"/>
        </w:rPr>
        <w:t>PRIMERO.</w:t>
      </w:r>
      <w:r w:rsidRPr="00CE4D3B">
        <w:rPr>
          <w:rFonts w:ascii="Palatino Linotype" w:hAnsi="Palatino Linotype" w:cs="Arial"/>
        </w:rPr>
        <w:t xml:space="preserve"> </w:t>
      </w:r>
      <w:r w:rsidRPr="00CE4D3B">
        <w:rPr>
          <w:rFonts w:ascii="Palatino Linotype" w:hAnsi="Palatino Linotype"/>
          <w:b/>
          <w:sz w:val="28"/>
          <w:szCs w:val="28"/>
        </w:rPr>
        <w:t>De la Solicitud de Información.</w:t>
      </w:r>
    </w:p>
    <w:p w14:paraId="6CE07ACD" w14:textId="3A9B603D" w:rsidR="000D0B01" w:rsidRPr="00CE4D3B" w:rsidRDefault="000D0B01" w:rsidP="00E903D1">
      <w:pPr>
        <w:spacing w:line="360" w:lineRule="auto"/>
        <w:jc w:val="both"/>
        <w:rPr>
          <w:rFonts w:ascii="Palatino Linotype" w:hAnsi="Palatino Linotype" w:cs="Arial"/>
        </w:rPr>
      </w:pPr>
      <w:r w:rsidRPr="00CE4D3B">
        <w:rPr>
          <w:rFonts w:ascii="Palatino Linotype" w:hAnsi="Palatino Linotype" w:cs="Arial"/>
        </w:rPr>
        <w:t xml:space="preserve">Con fecha </w:t>
      </w:r>
      <w:r w:rsidR="00F75620" w:rsidRPr="00CE4D3B">
        <w:rPr>
          <w:rFonts w:ascii="Palatino Linotype" w:hAnsi="Palatino Linotype" w:cs="Arial"/>
          <w:b/>
        </w:rPr>
        <w:t>veintiuno</w:t>
      </w:r>
      <w:r w:rsidR="009B78C4" w:rsidRPr="00CE4D3B">
        <w:rPr>
          <w:rFonts w:ascii="Palatino Linotype" w:hAnsi="Palatino Linotype" w:cs="Arial"/>
          <w:b/>
        </w:rPr>
        <w:t xml:space="preserve"> de noviembre</w:t>
      </w:r>
      <w:r w:rsidRPr="00CE4D3B">
        <w:rPr>
          <w:rFonts w:ascii="Palatino Linotype" w:hAnsi="Palatino Linotype" w:cs="Arial"/>
          <w:b/>
        </w:rPr>
        <w:t xml:space="preserve"> de dos mil veinticinco</w:t>
      </w:r>
      <w:r w:rsidRPr="00CE4D3B">
        <w:rPr>
          <w:rFonts w:ascii="Palatino Linotype" w:hAnsi="Palatino Linotype" w:cs="Arial"/>
        </w:rPr>
        <w:t>, la parte</w:t>
      </w:r>
      <w:r w:rsidRPr="00CE4D3B">
        <w:rPr>
          <w:rFonts w:ascii="Palatino Linotype" w:hAnsi="Palatino Linotype" w:cs="Arial"/>
          <w:b/>
        </w:rPr>
        <w:t xml:space="preserve"> Recurrente </w:t>
      </w:r>
      <w:r w:rsidRPr="00CE4D3B">
        <w:rPr>
          <w:rFonts w:ascii="Palatino Linotype" w:hAnsi="Palatino Linotype" w:cs="Arial"/>
        </w:rPr>
        <w:t>presentó a través del Sistema de Acceso a la Información Mexiquense (</w:t>
      </w:r>
      <w:r w:rsidRPr="00CE4D3B">
        <w:rPr>
          <w:rFonts w:ascii="Palatino Linotype" w:hAnsi="Palatino Linotype" w:cs="Arial"/>
          <w:b/>
        </w:rPr>
        <w:t>SAIMEX)</w:t>
      </w:r>
      <w:r w:rsidRPr="00CE4D3B">
        <w:rPr>
          <w:rFonts w:ascii="Palatino Linotype" w:hAnsi="Palatino Linotype" w:cs="Arial"/>
        </w:rPr>
        <w:t xml:space="preserve"> ante </w:t>
      </w:r>
      <w:r w:rsidRPr="00CE4D3B">
        <w:rPr>
          <w:rFonts w:ascii="Palatino Linotype" w:hAnsi="Palatino Linotype" w:cs="Arial"/>
          <w:b/>
        </w:rPr>
        <w:t>El Sujeto Obligado</w:t>
      </w:r>
      <w:r w:rsidRPr="00CE4D3B">
        <w:rPr>
          <w:rFonts w:ascii="Palatino Linotype" w:hAnsi="Palatino Linotype" w:cs="Arial"/>
        </w:rPr>
        <w:t xml:space="preserve">, solicitud de acceso a la información pública, registrada bajo el número de expediente </w:t>
      </w:r>
      <w:r w:rsidR="008C3C3B" w:rsidRPr="00CE4D3B">
        <w:rPr>
          <w:rFonts w:ascii="Palatino Linotype" w:hAnsi="Palatino Linotype" w:cs="Arial"/>
          <w:b/>
          <w:bCs/>
        </w:rPr>
        <w:t>01303/TEPOTZOT/IP/2025</w:t>
      </w:r>
      <w:r w:rsidRPr="00CE4D3B">
        <w:rPr>
          <w:rFonts w:ascii="Palatino Linotype" w:hAnsi="Palatino Linotype" w:cs="Arial"/>
          <w:b/>
        </w:rPr>
        <w:t xml:space="preserve">, </w:t>
      </w:r>
      <w:r w:rsidRPr="00CE4D3B">
        <w:rPr>
          <w:rFonts w:ascii="Palatino Linotype" w:hAnsi="Palatino Linotype" w:cs="Arial"/>
        </w:rPr>
        <w:t>mediante la cual solicitó información en el tenor siguiente:</w:t>
      </w:r>
    </w:p>
    <w:p w14:paraId="6288317D" w14:textId="77777777" w:rsidR="00C471B8" w:rsidRPr="00CE4D3B" w:rsidRDefault="00C471B8" w:rsidP="00E903D1">
      <w:pPr>
        <w:spacing w:line="360" w:lineRule="auto"/>
        <w:jc w:val="both"/>
        <w:rPr>
          <w:rFonts w:ascii="Palatino Linotype" w:hAnsi="Palatino Linotype" w:cs="Arial"/>
        </w:rPr>
      </w:pPr>
    </w:p>
    <w:p w14:paraId="7AD408A6" w14:textId="0288E4B0" w:rsidR="000D0B01" w:rsidRPr="00CE4D3B" w:rsidRDefault="000D0B01" w:rsidP="00E903D1">
      <w:pPr>
        <w:pStyle w:val="INFOEM"/>
        <w:spacing w:before="0" w:after="0"/>
        <w:rPr>
          <w:lang w:val="es-ES_tradnl" w:eastAsia="es-ES"/>
        </w:rPr>
      </w:pPr>
      <w:r w:rsidRPr="00CE4D3B">
        <w:rPr>
          <w:lang w:val="es-ES_tradnl" w:eastAsia="es-ES"/>
        </w:rPr>
        <w:t>“</w:t>
      </w:r>
      <w:r w:rsidR="008C3C3B" w:rsidRPr="00CE4D3B">
        <w:rPr>
          <w:lang w:val="es-ES" w:eastAsia="es-ES"/>
        </w:rPr>
        <w:t>Con fundamento en los artículos 96 bis, 96 ter y 96 decies de la Ley Orgánica Municipal del Estado de México, solicito: 1. Los programas, planes, proyectos y estrategias de desarrollo económico aplicados en Tepotzotlán durante el año 2025. 2. Para cada programa: Objetivos Indicadores Metas Presupuesto asignado Reglas de operación Resultados esperados</w:t>
      </w:r>
      <w:r w:rsidRPr="00CE4D3B">
        <w:rPr>
          <w:lang w:val="es-ES_tradnl" w:eastAsia="es-ES"/>
        </w:rPr>
        <w:t>” (Sic)</w:t>
      </w:r>
    </w:p>
    <w:p w14:paraId="4D57FA9B" w14:textId="77777777" w:rsidR="00C471B8" w:rsidRPr="00CE4D3B" w:rsidRDefault="00C471B8" w:rsidP="00E903D1">
      <w:pPr>
        <w:pStyle w:val="INFOEM"/>
        <w:spacing w:before="0" w:after="0"/>
        <w:rPr>
          <w:lang w:val="es-ES_tradnl" w:eastAsia="es-ES"/>
        </w:rPr>
      </w:pPr>
    </w:p>
    <w:p w14:paraId="335CC403" w14:textId="77777777" w:rsidR="000D0B01" w:rsidRPr="00CE4D3B" w:rsidRDefault="000D0B01" w:rsidP="00E903D1">
      <w:pPr>
        <w:spacing w:line="360" w:lineRule="auto"/>
        <w:jc w:val="both"/>
        <w:rPr>
          <w:rFonts w:ascii="Palatino Linotype" w:hAnsi="Palatino Linotype"/>
          <w:lang w:val="es-ES_tradnl"/>
        </w:rPr>
      </w:pPr>
      <w:r w:rsidRPr="00CE4D3B">
        <w:rPr>
          <w:rFonts w:ascii="Palatino Linotype" w:hAnsi="Palatino Linotype"/>
          <w:b/>
          <w:lang w:val="es-ES_tradnl"/>
        </w:rPr>
        <w:t>Modalidad de entrega:</w:t>
      </w:r>
      <w:r w:rsidRPr="00CE4D3B">
        <w:rPr>
          <w:rFonts w:ascii="Palatino Linotype" w:hAnsi="Palatino Linotype"/>
          <w:lang w:val="es-ES_tradnl"/>
        </w:rPr>
        <w:t xml:space="preserve"> A través del SAIMEX.</w:t>
      </w:r>
    </w:p>
    <w:p w14:paraId="08D87CBD" w14:textId="77777777" w:rsidR="000D0B01" w:rsidRPr="00CE4D3B" w:rsidRDefault="000D0B01" w:rsidP="00E903D1">
      <w:pPr>
        <w:spacing w:line="360" w:lineRule="auto"/>
        <w:jc w:val="both"/>
        <w:rPr>
          <w:rFonts w:ascii="Palatino Linotype" w:hAnsi="Palatino Linotype" w:cs="Arial"/>
          <w:b/>
          <w:sz w:val="28"/>
        </w:rPr>
      </w:pPr>
    </w:p>
    <w:p w14:paraId="603E0DC5" w14:textId="77777777" w:rsidR="00C471B8" w:rsidRPr="00CE4D3B" w:rsidRDefault="000D0B01" w:rsidP="00E903D1">
      <w:pPr>
        <w:pStyle w:val="Ttulo2"/>
        <w:spacing w:before="0" w:line="360" w:lineRule="auto"/>
        <w:rPr>
          <w:rFonts w:ascii="Palatino Linotype" w:eastAsia="Palatino Linotype" w:hAnsi="Palatino Linotype" w:cs="Palatino Linotype"/>
          <w:b/>
          <w:color w:val="000000"/>
          <w:lang w:val="es-ES_tradnl" w:eastAsia="es-MX"/>
        </w:rPr>
      </w:pPr>
      <w:r w:rsidRPr="00CE4D3B">
        <w:rPr>
          <w:rFonts w:ascii="Palatino Linotype" w:hAnsi="Palatino Linotype" w:cs="Arial"/>
          <w:b/>
          <w:color w:val="000000" w:themeColor="text1"/>
          <w:sz w:val="28"/>
        </w:rPr>
        <w:t xml:space="preserve">SEGUNDO. </w:t>
      </w:r>
      <w:r w:rsidR="00C471B8" w:rsidRPr="00CE4D3B">
        <w:rPr>
          <w:rFonts w:ascii="Palatino Linotype" w:eastAsia="Palatino Linotype" w:hAnsi="Palatino Linotype" w:cs="Palatino Linotype"/>
          <w:b/>
          <w:color w:val="000000"/>
          <w:lang w:val="es-ES_tradnl" w:eastAsia="es-MX"/>
        </w:rPr>
        <w:t>De la falta de respuesta del Sujeto Obligado.</w:t>
      </w:r>
    </w:p>
    <w:p w14:paraId="13AF369C" w14:textId="47A32CF0" w:rsidR="000D0B01" w:rsidRPr="00CE4D3B" w:rsidRDefault="00C471B8" w:rsidP="00E903D1">
      <w:pPr>
        <w:spacing w:line="360" w:lineRule="auto"/>
        <w:jc w:val="both"/>
        <w:rPr>
          <w:rFonts w:ascii="Palatino Linotype" w:hAnsi="Palatino Linotype" w:cs="Arial"/>
        </w:rPr>
      </w:pPr>
      <w:r w:rsidRPr="00CE4D3B">
        <w:rPr>
          <w:rFonts w:ascii="Palatino Linotype" w:eastAsia="Palatino Linotype" w:hAnsi="Palatino Linotype" w:cs="Palatino Linotype"/>
          <w:color w:val="000000"/>
          <w:lang w:val="es-ES_tradnl" w:eastAsia="es-MX"/>
        </w:rPr>
        <w:t xml:space="preserve">En el expediente electrónico SAIMEX, se observa que el Sujeto Obligado fue omiso en dar respuesta a la solicitud de información presentada por el Recurrente. Derivado de lo anterior, se constituye la figura de la </w:t>
      </w:r>
      <w:r w:rsidRPr="00CE4D3B">
        <w:rPr>
          <w:rFonts w:ascii="Palatino Linotype" w:eastAsia="Palatino Linotype" w:hAnsi="Palatino Linotype" w:cs="Palatino Linotype"/>
          <w:b/>
          <w:color w:val="000000"/>
          <w:lang w:val="es-ES_tradnl" w:eastAsia="es-MX"/>
        </w:rPr>
        <w:t>Negativa Ficta</w:t>
      </w:r>
      <w:r w:rsidRPr="00CE4D3B">
        <w:rPr>
          <w:rFonts w:ascii="Palatino Linotype" w:eastAsia="Palatino Linotype" w:hAnsi="Palatino Linotype" w:cs="Palatino Linotype"/>
          <w:color w:val="000000"/>
          <w:lang w:val="es-ES_tradnl" w:eastAsia="es-MX"/>
        </w:rPr>
        <w:t>, cuya esencia consiste en atribuir un efecto negativo de la autoridad administrativa frente a las instancias y solicitudes que hagan los particulares.</w:t>
      </w:r>
      <w:r w:rsidR="000D0B01" w:rsidRPr="00CE4D3B">
        <w:rPr>
          <w:rFonts w:ascii="Palatino Linotype" w:hAnsi="Palatino Linotype" w:cs="Arial"/>
        </w:rPr>
        <w:t xml:space="preserve"> </w:t>
      </w:r>
    </w:p>
    <w:p w14:paraId="43CEA855" w14:textId="77777777" w:rsidR="000D0B01" w:rsidRPr="00CE4D3B" w:rsidRDefault="000D0B01" w:rsidP="00E903D1">
      <w:pPr>
        <w:spacing w:line="360" w:lineRule="auto"/>
        <w:jc w:val="both"/>
        <w:rPr>
          <w:rFonts w:ascii="Palatino Linotype" w:hAnsi="Palatino Linotype" w:cs="Arial"/>
        </w:rPr>
      </w:pPr>
    </w:p>
    <w:p w14:paraId="6A1C9E6A" w14:textId="77777777" w:rsidR="000D0B01" w:rsidRPr="00CE4D3B" w:rsidRDefault="000D0B01" w:rsidP="00E903D1">
      <w:pPr>
        <w:spacing w:line="360" w:lineRule="auto"/>
        <w:jc w:val="both"/>
        <w:rPr>
          <w:rFonts w:ascii="Palatino Linotype" w:hAnsi="Palatino Linotype" w:cs="Arial"/>
          <w:b/>
          <w:sz w:val="28"/>
        </w:rPr>
      </w:pPr>
      <w:r w:rsidRPr="00CE4D3B">
        <w:rPr>
          <w:rFonts w:ascii="Palatino Linotype" w:hAnsi="Palatino Linotype" w:cs="Arial"/>
          <w:b/>
          <w:sz w:val="28"/>
        </w:rPr>
        <w:t xml:space="preserve">TERCERO. </w:t>
      </w:r>
      <w:r w:rsidRPr="00CE4D3B">
        <w:rPr>
          <w:rFonts w:ascii="Palatino Linotype" w:hAnsi="Palatino Linotype"/>
          <w:b/>
          <w:sz w:val="28"/>
        </w:rPr>
        <w:t>Del recurso de revisión.</w:t>
      </w:r>
    </w:p>
    <w:p w14:paraId="66F64B08" w14:textId="3BF93ABB" w:rsidR="000D0B01" w:rsidRPr="00CE4D3B" w:rsidRDefault="000D0B01" w:rsidP="00E903D1">
      <w:pPr>
        <w:spacing w:line="360" w:lineRule="auto"/>
        <w:jc w:val="both"/>
        <w:rPr>
          <w:rFonts w:ascii="Palatino Linotype" w:hAnsi="Palatino Linotype" w:cs="Arial"/>
        </w:rPr>
      </w:pPr>
      <w:r w:rsidRPr="00CE4D3B">
        <w:rPr>
          <w:rFonts w:ascii="Palatino Linotype" w:hAnsi="Palatino Linotype" w:cs="Arial"/>
        </w:rPr>
        <w:t xml:space="preserve">Inconforme con la respuesta notificada por </w:t>
      </w:r>
      <w:r w:rsidRPr="00CE4D3B">
        <w:rPr>
          <w:rFonts w:ascii="Palatino Linotype" w:hAnsi="Palatino Linotype" w:cs="Arial"/>
          <w:b/>
        </w:rPr>
        <w:t xml:space="preserve">El Sujeto Obligado, </w:t>
      </w:r>
      <w:r w:rsidRPr="00CE4D3B">
        <w:rPr>
          <w:rFonts w:ascii="Palatino Linotype" w:hAnsi="Palatino Linotype" w:cs="Arial"/>
        </w:rPr>
        <w:t>el</w:t>
      </w:r>
      <w:r w:rsidRPr="00CE4D3B">
        <w:rPr>
          <w:rFonts w:ascii="Palatino Linotype" w:hAnsi="Palatino Linotype" w:cs="Arial"/>
          <w:b/>
        </w:rPr>
        <w:t xml:space="preserve"> Recurrente </w:t>
      </w:r>
      <w:r w:rsidRPr="00CE4D3B">
        <w:rPr>
          <w:rFonts w:ascii="Palatino Linotype" w:hAnsi="Palatino Linotype" w:cs="Arial"/>
        </w:rPr>
        <w:t xml:space="preserve">interpuso recurso de revisión, en fecha </w:t>
      </w:r>
      <w:r w:rsidR="00AD4AB3" w:rsidRPr="00CE4D3B">
        <w:rPr>
          <w:rFonts w:ascii="Palatino Linotype" w:hAnsi="Palatino Linotype" w:cs="Arial"/>
          <w:b/>
        </w:rPr>
        <w:t>quince</w:t>
      </w:r>
      <w:r w:rsidR="009B78C4" w:rsidRPr="00CE4D3B">
        <w:rPr>
          <w:rFonts w:ascii="Palatino Linotype" w:hAnsi="Palatino Linotype" w:cs="Arial"/>
          <w:b/>
        </w:rPr>
        <w:t xml:space="preserve"> de diciembre </w:t>
      </w:r>
      <w:r w:rsidRPr="00CE4D3B">
        <w:rPr>
          <w:rFonts w:ascii="Palatino Linotype" w:hAnsi="Palatino Linotype" w:cs="Arial"/>
          <w:b/>
        </w:rPr>
        <w:t>de dos mil veinticinco</w:t>
      </w:r>
      <w:r w:rsidRPr="00CE4D3B">
        <w:rPr>
          <w:rFonts w:ascii="Palatino Linotype" w:hAnsi="Palatino Linotype" w:cs="Arial"/>
        </w:rPr>
        <w:t xml:space="preserve">, el cual fue registrado en el sistema electrónico con el expediente número </w:t>
      </w:r>
      <w:r w:rsidR="00F75620" w:rsidRPr="00CE4D3B">
        <w:rPr>
          <w:rFonts w:ascii="Palatino Linotype" w:hAnsi="Palatino Linotype" w:cs="Arial"/>
          <w:b/>
        </w:rPr>
        <w:t>14</w:t>
      </w:r>
      <w:r w:rsidR="008C3C3B" w:rsidRPr="00CE4D3B">
        <w:rPr>
          <w:rFonts w:ascii="Palatino Linotype" w:hAnsi="Palatino Linotype" w:cs="Arial"/>
          <w:b/>
        </w:rPr>
        <w:t>420</w:t>
      </w:r>
      <w:r w:rsidRPr="00CE4D3B">
        <w:rPr>
          <w:rFonts w:ascii="Palatino Linotype" w:hAnsi="Palatino Linotype" w:cs="Arial"/>
          <w:b/>
        </w:rPr>
        <w:t xml:space="preserve">/INFOEM/IP/RR/2025; </w:t>
      </w:r>
      <w:r w:rsidRPr="00CE4D3B">
        <w:rPr>
          <w:rFonts w:ascii="Palatino Linotype" w:hAnsi="Palatino Linotype" w:cs="Arial"/>
        </w:rPr>
        <w:t>en los cuales arguye las siguientes manifestaciones:</w:t>
      </w:r>
    </w:p>
    <w:p w14:paraId="7D4DAD1A" w14:textId="77777777" w:rsidR="00FA6770" w:rsidRPr="00CE4D3B" w:rsidRDefault="00FA6770" w:rsidP="00E903D1">
      <w:pPr>
        <w:spacing w:line="360" w:lineRule="auto"/>
        <w:jc w:val="both"/>
        <w:rPr>
          <w:rFonts w:ascii="Palatino Linotype" w:hAnsi="Palatino Linotype" w:cs="Arial"/>
        </w:rPr>
      </w:pPr>
    </w:p>
    <w:p w14:paraId="11A95BC8" w14:textId="77777777" w:rsidR="000D0B01" w:rsidRPr="00CE4D3B" w:rsidRDefault="000D0B01" w:rsidP="00E903D1">
      <w:pPr>
        <w:pStyle w:val="Prrafodelista"/>
        <w:numPr>
          <w:ilvl w:val="0"/>
          <w:numId w:val="2"/>
        </w:numPr>
        <w:spacing w:line="360" w:lineRule="auto"/>
        <w:ind w:left="142" w:firstLine="0"/>
        <w:jc w:val="both"/>
        <w:rPr>
          <w:rFonts w:ascii="Palatino Linotype" w:hAnsi="Palatino Linotype" w:cs="Arial"/>
          <w:b/>
          <w:i/>
        </w:rPr>
      </w:pPr>
      <w:r w:rsidRPr="00CE4D3B">
        <w:rPr>
          <w:rFonts w:ascii="Palatino Linotype" w:hAnsi="Palatino Linotype" w:cs="Arial"/>
          <w:b/>
          <w:i/>
        </w:rPr>
        <w:t xml:space="preserve">Acto impugnado </w:t>
      </w:r>
    </w:p>
    <w:p w14:paraId="2932D462" w14:textId="78DD31B8" w:rsidR="000D0B01" w:rsidRPr="00CE4D3B" w:rsidRDefault="000D0B01" w:rsidP="00E903D1">
      <w:pPr>
        <w:pStyle w:val="INFOEM"/>
        <w:spacing w:before="0" w:after="0"/>
        <w:ind w:left="720"/>
      </w:pPr>
      <w:r w:rsidRPr="00CE4D3B">
        <w:t>“</w:t>
      </w:r>
      <w:r w:rsidR="008C3C3B" w:rsidRPr="00CE4D3B">
        <w:t>solicito: 1. Los programas, planes, proyectos y estrategias de desarrollo económico aplicados en Tepotzotlán durante el año 2025. 2. Para cada programa: Objetivos Indicadores Metas Presupuesto asignado Reglas de operación Resultados esperados</w:t>
      </w:r>
      <w:r w:rsidRPr="00CE4D3B">
        <w:t>” (sic)</w:t>
      </w:r>
    </w:p>
    <w:p w14:paraId="1E0A8D71" w14:textId="77777777" w:rsidR="000D0B01" w:rsidRPr="00CE4D3B" w:rsidRDefault="000D0B01" w:rsidP="00E903D1">
      <w:pPr>
        <w:pStyle w:val="Prrafodelista"/>
        <w:numPr>
          <w:ilvl w:val="0"/>
          <w:numId w:val="2"/>
        </w:numPr>
        <w:spacing w:line="360" w:lineRule="auto"/>
        <w:ind w:left="142" w:firstLine="0"/>
        <w:jc w:val="both"/>
        <w:rPr>
          <w:rFonts w:ascii="Palatino Linotype" w:hAnsi="Palatino Linotype" w:cs="Arial"/>
          <w:b/>
          <w:i/>
        </w:rPr>
      </w:pPr>
      <w:r w:rsidRPr="00CE4D3B">
        <w:rPr>
          <w:rFonts w:ascii="Palatino Linotype" w:hAnsi="Palatino Linotype" w:cs="Arial"/>
          <w:b/>
          <w:i/>
        </w:rPr>
        <w:t>Razones o motivos de inconformidad</w:t>
      </w:r>
    </w:p>
    <w:p w14:paraId="15E0F9BA" w14:textId="3B7E3855" w:rsidR="000D0B01" w:rsidRPr="00CE4D3B" w:rsidRDefault="000D0B01" w:rsidP="00E903D1">
      <w:pPr>
        <w:pStyle w:val="INFOEM"/>
        <w:spacing w:before="0" w:after="0"/>
        <w:ind w:left="709"/>
      </w:pPr>
      <w:r w:rsidRPr="00CE4D3B">
        <w:t>“</w:t>
      </w:r>
      <w:r w:rsidR="009B78C4" w:rsidRPr="00CE4D3B">
        <w:rPr>
          <w:lang w:val="es-ES"/>
        </w:rPr>
        <w:t xml:space="preserve">El Ayuntamiento de Tepotzotlán vulnera mis derechos de acceso a la información al NO emitir respuesta en tiempo, NO fundar ni motivar una inexistencia, reserva o clasificación. NO proporcionar los documentos solicitados. NO orientar, turnar ni </w:t>
      </w:r>
      <w:r w:rsidR="009B78C4" w:rsidRPr="00CE4D3B">
        <w:rPr>
          <w:lang w:val="es-ES"/>
        </w:rPr>
        <w:lastRenderedPageBreak/>
        <w:t xml:space="preserve">emitir ampliación justificada. La conducta del sujeto obligado constituye una obstrucción del derecho de acceso a la información, afectándome directamente como persona solicitante, al dejarme en estado de incertidumbre jurídica sin resolución válida. En términos del articulo 6 y 8 constitucional tengo derecho a realizar mi petición y tener acceso a la información pública, así mismo de conformidad al articulo 4, 11, 15, 92, 111, 112, 150, 151, 152, 160, 162, 176, 177, 178, 179, 180, de la Ley de Transparencia y Acceso a la Información Publica del Estado de México y Municipios se hace de su conocimiento que transcurrido el plazo para darme una respuesta el ayuntamiento hizo caso omiso y nunca contesto mi solicitud de información publica por lo que exijo una respuesta ya que se supone deben hacer una revisión exhaustiva para buscar los documentos públicos solicitados. Solicito respetuosamente que el INFOEM determine la omisión del Sujeto Obligado al no responder mi solicitud de información dentro del plazo legal, lo cual constituye una infracción conforme a los artículos de la Ley de Transparencia del Estado de México y Municipios. De igual forma solicito que se otorgue vista al Órgano Interno de Control del Ayuntamiento para que, conforme a los artículos 194, 195, 196, 200, 213, 214, 215, 222, 223 y 224 de la citada ley, así como 49, 50, 57 y 76–81 de la Ley de Responsabilidades Administrativas del Estado de México y Municipios, lleve a cabo el procedimiento correspondiente e imponga las sanciones, multas o apercibimientos que resulten aplicables contra el servidor público responsable de la omisión. Solicito también que el INFOEM aperciba a la Unidad de Transparencia del Ayuntamiento para que dé cumplimiento inmediato a la entrega de la información requerida. Solicito que, de conformidad con la ley, se impongan las sanciones correspondientes a los funcionarios responsables por incumplimiento de los plazos de respuesta. En caso de inexistencia (que debe ser demostrada), se requiera al Comité de Transparencia seguir el procedimiento de verificación. En caso de que la información solicitada contenga datos personales, clasificados o confidenciales, requiero que el sujeto obligado elabore y </w:t>
      </w:r>
      <w:r w:rsidR="009B78C4" w:rsidRPr="00CE4D3B">
        <w:rPr>
          <w:lang w:val="es-ES"/>
        </w:rPr>
        <w:lastRenderedPageBreak/>
        <w:t>entregue versión pública debidamente testada garantizando mi derecho de acceso a la información sin afectar los datos protegidos. Se solicita que el testado sea estricto, proporcional y justificado, acompañado del acta del Comité de Transparencia donde conste la clasificación o determinación correspondiente.</w:t>
      </w:r>
      <w:r w:rsidRPr="00CE4D3B">
        <w:t>” (sic)</w:t>
      </w:r>
    </w:p>
    <w:p w14:paraId="72D90798" w14:textId="77777777" w:rsidR="000D0B01" w:rsidRPr="00CE4D3B" w:rsidRDefault="000D0B01" w:rsidP="00E903D1">
      <w:pPr>
        <w:spacing w:line="360" w:lineRule="auto"/>
        <w:jc w:val="both"/>
        <w:rPr>
          <w:rFonts w:ascii="Palatino Linotype" w:hAnsi="Palatino Linotype" w:cs="Arial"/>
        </w:rPr>
      </w:pPr>
    </w:p>
    <w:p w14:paraId="0B0546D0" w14:textId="77777777" w:rsidR="000D0B01" w:rsidRPr="00CE4D3B" w:rsidRDefault="000D0B01" w:rsidP="00E903D1">
      <w:pPr>
        <w:spacing w:line="360" w:lineRule="auto"/>
        <w:jc w:val="both"/>
        <w:rPr>
          <w:rFonts w:ascii="Palatino Linotype" w:hAnsi="Palatino Linotype" w:cs="Arial"/>
          <w:b/>
        </w:rPr>
      </w:pPr>
      <w:r w:rsidRPr="00CE4D3B">
        <w:rPr>
          <w:rFonts w:ascii="Palatino Linotype" w:hAnsi="Palatino Linotype" w:cs="Arial"/>
          <w:b/>
          <w:sz w:val="28"/>
        </w:rPr>
        <w:t>CUARTO</w:t>
      </w:r>
      <w:r w:rsidRPr="00CE4D3B">
        <w:rPr>
          <w:rFonts w:ascii="Palatino Linotype" w:hAnsi="Palatino Linotype" w:cs="Arial"/>
          <w:b/>
        </w:rPr>
        <w:t xml:space="preserve">. </w:t>
      </w:r>
      <w:r w:rsidRPr="00CE4D3B">
        <w:rPr>
          <w:rFonts w:ascii="Palatino Linotype" w:hAnsi="Palatino Linotype" w:cs="Arial"/>
          <w:b/>
          <w:sz w:val="28"/>
          <w:szCs w:val="28"/>
        </w:rPr>
        <w:t>Del turno y admisión del recurso de revisión.</w:t>
      </w:r>
    </w:p>
    <w:p w14:paraId="647A3EF3" w14:textId="632F2580" w:rsidR="000D0B01" w:rsidRPr="00CE4D3B" w:rsidRDefault="000D0B01" w:rsidP="00E903D1">
      <w:pPr>
        <w:spacing w:line="360" w:lineRule="auto"/>
        <w:jc w:val="both"/>
        <w:rPr>
          <w:rFonts w:ascii="Palatino Linotype" w:hAnsi="Palatino Linotype" w:cs="Arial"/>
          <w:sz w:val="28"/>
        </w:rPr>
      </w:pPr>
      <w:r w:rsidRPr="00CE4D3B">
        <w:rPr>
          <w:rFonts w:ascii="Palatino Linotype" w:hAnsi="Palatino Linotype"/>
        </w:rPr>
        <w:t xml:space="preserve">El medio de impugnación fue turnado al Comisionado Presidente </w:t>
      </w:r>
      <w:r w:rsidRPr="00CE4D3B">
        <w:rPr>
          <w:rFonts w:ascii="Palatino Linotype" w:hAnsi="Palatino Linotype"/>
          <w:b/>
        </w:rPr>
        <w:t>José Martínez Vilchis,</w:t>
      </w:r>
      <w:r w:rsidRPr="00CE4D3B">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CE4D3B">
        <w:rPr>
          <w:rFonts w:ascii="Palatino Linotype" w:hAnsi="Palatino Linotype"/>
          <w:b/>
        </w:rPr>
        <w:t>admisión</w:t>
      </w:r>
      <w:r w:rsidRPr="00CE4D3B">
        <w:rPr>
          <w:rFonts w:ascii="Palatino Linotype" w:hAnsi="Palatino Linotype"/>
        </w:rPr>
        <w:t xml:space="preserve"> en fecha </w:t>
      </w:r>
      <w:r w:rsidR="008C3C3B" w:rsidRPr="00CE4D3B">
        <w:rPr>
          <w:rFonts w:ascii="Palatino Linotype" w:hAnsi="Palatino Linotype"/>
          <w:b/>
        </w:rPr>
        <w:t>diecinueve</w:t>
      </w:r>
      <w:r w:rsidR="009B78C4" w:rsidRPr="00CE4D3B">
        <w:rPr>
          <w:rFonts w:ascii="Palatino Linotype" w:hAnsi="Palatino Linotype"/>
          <w:b/>
        </w:rPr>
        <w:t xml:space="preserve"> de diciembre</w:t>
      </w:r>
      <w:r w:rsidRPr="00CE4D3B">
        <w:rPr>
          <w:rFonts w:ascii="Palatino Linotype" w:hAnsi="Palatino Linotype"/>
          <w:b/>
        </w:rPr>
        <w:t xml:space="preserve"> de dos mil veinticinco</w:t>
      </w:r>
      <w:r w:rsidRPr="00CE4D3B">
        <w:rPr>
          <w:rFonts w:ascii="Palatino Linotype" w:hAnsi="Palatino Linotype"/>
        </w:rPr>
        <w:t>, determinándose en ellos, un plazo de siete días para que las partes manifestaran lo que a su derecho corresponda en términos del numeral ya citado.</w:t>
      </w:r>
    </w:p>
    <w:p w14:paraId="40CDE29E" w14:textId="77777777" w:rsidR="000D0B01" w:rsidRPr="00CE4D3B" w:rsidRDefault="000D0B01" w:rsidP="00E903D1">
      <w:pPr>
        <w:spacing w:line="360" w:lineRule="auto"/>
        <w:jc w:val="both"/>
        <w:rPr>
          <w:rFonts w:ascii="Palatino Linotype" w:hAnsi="Palatino Linotype" w:cs="Arial"/>
          <w:sz w:val="28"/>
        </w:rPr>
      </w:pPr>
    </w:p>
    <w:p w14:paraId="357BA848" w14:textId="77777777" w:rsidR="000D0B01" w:rsidRPr="00CE4D3B" w:rsidRDefault="000D0B01" w:rsidP="00E903D1">
      <w:pPr>
        <w:pStyle w:val="Prrafodelista"/>
        <w:spacing w:line="360" w:lineRule="auto"/>
        <w:ind w:left="0"/>
        <w:jc w:val="both"/>
        <w:rPr>
          <w:rFonts w:ascii="Palatino Linotype" w:hAnsi="Palatino Linotype" w:cs="Arial"/>
          <w:b/>
          <w:sz w:val="28"/>
          <w:szCs w:val="28"/>
        </w:rPr>
      </w:pPr>
      <w:r w:rsidRPr="00CE4D3B">
        <w:rPr>
          <w:rFonts w:ascii="Palatino Linotype" w:hAnsi="Palatino Linotype" w:cs="Arial"/>
          <w:b/>
          <w:sz w:val="28"/>
        </w:rPr>
        <w:t>QUINTO</w:t>
      </w:r>
      <w:r w:rsidRPr="00CE4D3B">
        <w:rPr>
          <w:rFonts w:ascii="Palatino Linotype" w:hAnsi="Palatino Linotype" w:cs="Arial"/>
          <w:b/>
          <w:sz w:val="28"/>
          <w:szCs w:val="28"/>
        </w:rPr>
        <w:t>. De la etapa de instrucción.</w:t>
      </w:r>
    </w:p>
    <w:p w14:paraId="6EDB7CD9" w14:textId="73AF05A1" w:rsidR="000D0B01" w:rsidRPr="00CE4D3B" w:rsidRDefault="00885D1E" w:rsidP="00E903D1">
      <w:pPr>
        <w:spacing w:line="360" w:lineRule="auto"/>
        <w:jc w:val="both"/>
        <w:rPr>
          <w:rFonts w:ascii="Palatino Linotype" w:hAnsi="Palatino Linotype" w:cs="Arial"/>
        </w:rPr>
      </w:pPr>
      <w:r w:rsidRPr="00CE4D3B">
        <w:rPr>
          <w:rFonts w:ascii="Palatino Linotype" w:hAnsi="Palatino Linotype" w:cs="Arial"/>
          <w:lang w:val="es-MX"/>
        </w:rPr>
        <w:t xml:space="preserve">Una vez transcurrido el término legal referido se destaca que, el Sujeto Obligado </w:t>
      </w:r>
      <w:r w:rsidR="00FA6770" w:rsidRPr="00CE4D3B">
        <w:rPr>
          <w:rFonts w:ascii="Palatino Linotype" w:hAnsi="Palatino Linotype" w:cs="Arial"/>
          <w:lang w:val="es-MX"/>
        </w:rPr>
        <w:t xml:space="preserve">emitió </w:t>
      </w:r>
      <w:r w:rsidRPr="00CE4D3B">
        <w:rPr>
          <w:rFonts w:ascii="Palatino Linotype" w:hAnsi="Palatino Linotype" w:cs="Arial"/>
          <w:lang w:val="es-MX"/>
        </w:rPr>
        <w:t>su informe justificado</w:t>
      </w:r>
      <w:r w:rsidR="00FA6770" w:rsidRPr="00CE4D3B">
        <w:rPr>
          <w:rFonts w:ascii="Palatino Linotype" w:hAnsi="Palatino Linotype" w:cs="Arial"/>
          <w:lang w:val="es-MX"/>
        </w:rPr>
        <w:t>, por medio de</w:t>
      </w:r>
      <w:r w:rsidR="009B78C4" w:rsidRPr="00CE4D3B">
        <w:rPr>
          <w:rFonts w:ascii="Palatino Linotype" w:hAnsi="Palatino Linotype" w:cs="Arial"/>
          <w:lang w:val="es-MX"/>
        </w:rPr>
        <w:t>l archivo electrónico denominado</w:t>
      </w:r>
      <w:r w:rsidR="00FA6770" w:rsidRPr="00CE4D3B">
        <w:rPr>
          <w:rFonts w:ascii="Palatino Linotype" w:hAnsi="Palatino Linotype" w:cs="Arial"/>
          <w:lang w:val="es-MX"/>
        </w:rPr>
        <w:t xml:space="preserve"> </w:t>
      </w:r>
      <w:r w:rsidR="00FA6770" w:rsidRPr="00CE4D3B">
        <w:rPr>
          <w:rFonts w:ascii="Palatino Linotype" w:hAnsi="Palatino Linotype" w:cs="Arial"/>
          <w:i/>
          <w:lang w:val="es-MX"/>
        </w:rPr>
        <w:t>“</w:t>
      </w:r>
      <w:r w:rsidR="008C3C3B" w:rsidRPr="00CE4D3B">
        <w:rPr>
          <w:rFonts w:ascii="Palatino Linotype" w:hAnsi="Palatino Linotype" w:cs="Arial"/>
          <w:i/>
          <w:lang w:val="es-MX"/>
        </w:rPr>
        <w:t>DDYFE-1033-2025.pdf</w:t>
      </w:r>
      <w:r w:rsidR="00FA6770" w:rsidRPr="00CE4D3B">
        <w:rPr>
          <w:rFonts w:ascii="Palatino Linotype" w:hAnsi="Palatino Linotype" w:cs="Arial"/>
          <w:i/>
          <w:lang w:val="es-MX"/>
        </w:rPr>
        <w:t>”,</w:t>
      </w:r>
      <w:r w:rsidR="00FA6770" w:rsidRPr="00CE4D3B">
        <w:rPr>
          <w:rFonts w:ascii="Palatino Linotype" w:hAnsi="Palatino Linotype" w:cs="Arial"/>
          <w:lang w:val="es-MX"/>
        </w:rPr>
        <w:t xml:space="preserve"> </w:t>
      </w:r>
      <w:r w:rsidR="009B78C4" w:rsidRPr="00CE4D3B">
        <w:rPr>
          <w:rFonts w:ascii="Palatino Linotype" w:hAnsi="Palatino Linotype" w:cs="Arial"/>
          <w:lang w:val="es-MX"/>
        </w:rPr>
        <w:t xml:space="preserve">el cual fue puesto </w:t>
      </w:r>
      <w:r w:rsidR="00FA6770" w:rsidRPr="00CE4D3B">
        <w:rPr>
          <w:rFonts w:ascii="Palatino Linotype" w:hAnsi="Palatino Linotype" w:cs="Arial"/>
          <w:lang w:val="es-MX"/>
        </w:rPr>
        <w:t xml:space="preserve">a la vista del particular en fecha </w:t>
      </w:r>
      <w:r w:rsidR="009B78C4" w:rsidRPr="00CE4D3B">
        <w:rPr>
          <w:rFonts w:ascii="Palatino Linotype" w:hAnsi="Palatino Linotype" w:cs="Arial"/>
          <w:lang w:val="es-MX"/>
        </w:rPr>
        <w:t>doce de mayo de dos mil veintiséis</w:t>
      </w:r>
      <w:r w:rsidR="00FA6770" w:rsidRPr="00CE4D3B">
        <w:rPr>
          <w:rFonts w:ascii="Palatino Linotype" w:hAnsi="Palatino Linotype" w:cs="Arial"/>
          <w:lang w:val="es-MX"/>
        </w:rPr>
        <w:t xml:space="preserve">. </w:t>
      </w:r>
      <w:r w:rsidR="000D0B01" w:rsidRPr="00CE4D3B">
        <w:rPr>
          <w:rFonts w:ascii="Palatino Linotype" w:hAnsi="Palatino Linotype" w:cs="Arial"/>
        </w:rPr>
        <w:t>Así mismo, se aprecia que no se llevaron a cabo audiencias durante la sustan</w:t>
      </w:r>
      <w:r w:rsidR="002504F0" w:rsidRPr="00CE4D3B">
        <w:rPr>
          <w:rFonts w:ascii="Palatino Linotype" w:hAnsi="Palatino Linotype" w:cs="Arial"/>
        </w:rPr>
        <w:t xml:space="preserve">ciación del recurso de revisión; por su parte la </w:t>
      </w:r>
      <w:r w:rsidR="000D0B01" w:rsidRPr="00CE4D3B">
        <w:rPr>
          <w:rFonts w:ascii="Palatino Linotype" w:hAnsi="Palatino Linotype" w:cs="Arial"/>
          <w:b/>
        </w:rPr>
        <w:t>Recurrente</w:t>
      </w:r>
      <w:r w:rsidR="002504F0" w:rsidRPr="00CE4D3B">
        <w:rPr>
          <w:rFonts w:ascii="Palatino Linotype" w:hAnsi="Palatino Linotype" w:cs="Arial"/>
        </w:rPr>
        <w:t xml:space="preserve"> </w:t>
      </w:r>
      <w:r w:rsidR="009B78C4" w:rsidRPr="00CE4D3B">
        <w:rPr>
          <w:rFonts w:ascii="Palatino Linotype" w:hAnsi="Palatino Linotype" w:cs="Arial"/>
        </w:rPr>
        <w:t xml:space="preserve">fue omisa en </w:t>
      </w:r>
      <w:r w:rsidR="009B78C4" w:rsidRPr="00CE4D3B">
        <w:rPr>
          <w:rFonts w:ascii="Palatino Linotype" w:eastAsia="Palatino Linotype" w:hAnsi="Palatino Linotype" w:cs="Palatino Linotype"/>
        </w:rPr>
        <w:t>rendir sus manifestaciones</w:t>
      </w:r>
      <w:r w:rsidR="000D0B01" w:rsidRPr="00CE4D3B">
        <w:rPr>
          <w:rFonts w:ascii="Palatino Linotype" w:hAnsi="Palatino Linotype" w:cs="Arial"/>
        </w:rPr>
        <w:t>.</w:t>
      </w:r>
    </w:p>
    <w:p w14:paraId="7551912E" w14:textId="77777777" w:rsidR="000D0B01" w:rsidRPr="00CE4D3B" w:rsidRDefault="000D0B01" w:rsidP="00E903D1">
      <w:pPr>
        <w:spacing w:line="360" w:lineRule="auto"/>
        <w:jc w:val="both"/>
        <w:rPr>
          <w:rFonts w:ascii="Palatino Linotype" w:hAnsi="Palatino Linotype" w:cs="Arial"/>
          <w:b/>
          <w:sz w:val="28"/>
          <w:szCs w:val="28"/>
        </w:rPr>
      </w:pPr>
    </w:p>
    <w:p w14:paraId="522AEADB" w14:textId="77777777" w:rsidR="00E75644" w:rsidRPr="00CE4D3B" w:rsidRDefault="008D54F9" w:rsidP="00E903D1">
      <w:pPr>
        <w:spacing w:line="360" w:lineRule="auto"/>
        <w:jc w:val="both"/>
        <w:rPr>
          <w:rFonts w:ascii="Palatino Linotype" w:eastAsia="Calibri" w:hAnsi="Palatino Linotype" w:cs="Arial"/>
          <w:b/>
          <w:sz w:val="28"/>
          <w:lang w:val="es-ES_tradnl"/>
        </w:rPr>
      </w:pPr>
      <w:r w:rsidRPr="00CE4D3B">
        <w:rPr>
          <w:rFonts w:ascii="Palatino Linotype" w:eastAsia="Calibri" w:hAnsi="Palatino Linotype" w:cs="Arial"/>
          <w:b/>
          <w:sz w:val="28"/>
        </w:rPr>
        <w:t>SEXTO</w:t>
      </w:r>
      <w:r w:rsidR="000D0B01" w:rsidRPr="00CE4D3B">
        <w:rPr>
          <w:rFonts w:ascii="Palatino Linotype" w:eastAsia="Calibri" w:hAnsi="Palatino Linotype" w:cs="Arial"/>
          <w:b/>
          <w:sz w:val="28"/>
          <w:lang w:val="es-ES_tradnl"/>
        </w:rPr>
        <w:t xml:space="preserve">. </w:t>
      </w:r>
      <w:r w:rsidR="00E75644" w:rsidRPr="00CE4D3B">
        <w:rPr>
          <w:rFonts w:ascii="Palatino Linotype" w:eastAsia="Calibri" w:hAnsi="Palatino Linotype" w:cs="Arial"/>
          <w:b/>
          <w:sz w:val="28"/>
          <w:lang w:val="es-ES_tradnl"/>
        </w:rPr>
        <w:t>De la ampliación del término para resolver.</w:t>
      </w:r>
    </w:p>
    <w:p w14:paraId="583983B8" w14:textId="31964F6E" w:rsidR="000D0B01" w:rsidRPr="00CE4D3B" w:rsidRDefault="00E75644" w:rsidP="00E903D1">
      <w:pPr>
        <w:spacing w:line="360" w:lineRule="auto"/>
        <w:jc w:val="both"/>
        <w:rPr>
          <w:rFonts w:ascii="Palatino Linotype" w:hAnsi="Palatino Linotype" w:cs="Arial"/>
        </w:rPr>
      </w:pPr>
      <w:r w:rsidRPr="00CE4D3B">
        <w:rPr>
          <w:rFonts w:ascii="Palatino Linotype" w:hAnsi="Palatino Linotype" w:cs="Arial"/>
        </w:rPr>
        <w:lastRenderedPageBreak/>
        <w:t xml:space="preserve">De las constancias que integran el expediente electrónico, se advierte que han transcurrido los términos de Ley, para la emisión de la resolución en el presente recurso de revisión, por lo que en fecha </w:t>
      </w:r>
      <w:r w:rsidR="009B78C4" w:rsidRPr="00CE4D3B">
        <w:rPr>
          <w:rFonts w:ascii="Palatino Linotype" w:hAnsi="Palatino Linotype" w:cs="Arial"/>
          <w:b/>
        </w:rPr>
        <w:t>doce de mayo de dos mil veintiséis</w:t>
      </w:r>
      <w:r w:rsidRPr="00CE4D3B">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317F1CB6" w14:textId="77777777" w:rsidR="000D0B01" w:rsidRPr="00CE4D3B" w:rsidRDefault="000D0B01" w:rsidP="00E903D1">
      <w:pPr>
        <w:spacing w:line="360" w:lineRule="auto"/>
        <w:jc w:val="both"/>
        <w:rPr>
          <w:rFonts w:ascii="Palatino Linotype" w:hAnsi="Palatino Linotype" w:cs="Arial"/>
          <w:b/>
          <w:sz w:val="28"/>
          <w:szCs w:val="28"/>
        </w:rPr>
      </w:pPr>
    </w:p>
    <w:p w14:paraId="5C6F436E" w14:textId="06E787C2" w:rsidR="00E75644" w:rsidRPr="00CE4D3B" w:rsidRDefault="008D54F9" w:rsidP="00E903D1">
      <w:pPr>
        <w:spacing w:line="360" w:lineRule="auto"/>
        <w:jc w:val="both"/>
        <w:rPr>
          <w:rFonts w:ascii="Palatino Linotype" w:hAnsi="Palatino Linotype" w:cs="Arial"/>
          <w:b/>
          <w:sz w:val="28"/>
          <w:szCs w:val="28"/>
        </w:rPr>
      </w:pPr>
      <w:r w:rsidRPr="00CE4D3B">
        <w:rPr>
          <w:rFonts w:ascii="Palatino Linotype" w:hAnsi="Palatino Linotype" w:cs="Arial"/>
          <w:b/>
          <w:sz w:val="28"/>
          <w:szCs w:val="28"/>
        </w:rPr>
        <w:t>SÉPTIMO.</w:t>
      </w:r>
      <w:r w:rsidR="00E75644" w:rsidRPr="00CE4D3B">
        <w:rPr>
          <w:rFonts w:ascii="Palatino Linotype" w:hAnsi="Palatino Linotype" w:cs="Arial"/>
          <w:b/>
          <w:sz w:val="28"/>
          <w:szCs w:val="28"/>
        </w:rPr>
        <w:t xml:space="preserve"> Del Cierre de Instrucción.</w:t>
      </w:r>
    </w:p>
    <w:p w14:paraId="30D48273" w14:textId="58260DAA" w:rsidR="008D54F9" w:rsidRPr="00CE4D3B" w:rsidRDefault="00E75644" w:rsidP="00E903D1">
      <w:pPr>
        <w:spacing w:line="360" w:lineRule="auto"/>
        <w:jc w:val="both"/>
        <w:rPr>
          <w:rFonts w:ascii="Palatino Linotype" w:hAnsi="Palatino Linotype" w:cs="Arial"/>
        </w:rPr>
      </w:pPr>
      <w:r w:rsidRPr="00CE4D3B">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9B78C4" w:rsidRPr="00CE4D3B">
        <w:rPr>
          <w:rFonts w:ascii="Palatino Linotype" w:hAnsi="Palatino Linotype" w:cs="Arial"/>
          <w:b/>
        </w:rPr>
        <w:t>dieciocho de mayo</w:t>
      </w:r>
      <w:r w:rsidR="002504F0" w:rsidRPr="00CE4D3B">
        <w:rPr>
          <w:rFonts w:ascii="Palatino Linotype" w:hAnsi="Palatino Linotype" w:cs="Arial"/>
          <w:b/>
        </w:rPr>
        <w:t xml:space="preserve"> de dos mil veintiséis,</w:t>
      </w:r>
      <w:r w:rsidRPr="00CE4D3B">
        <w:rPr>
          <w:rFonts w:ascii="Palatino Linotype" w:hAnsi="Palatino Linotype" w:cs="Arial"/>
        </w:rPr>
        <w:t xml:space="preserve"> en términos del artículo 185 fracción VI de la Ley de Transparencia y Acceso a la Información Pública del Estado de México y Municipios, ordenándose turnar el expediente a la resolución que en derecho proceda.</w:t>
      </w:r>
    </w:p>
    <w:p w14:paraId="0F0626A4" w14:textId="77777777" w:rsidR="008D54F9" w:rsidRPr="00CE4D3B" w:rsidRDefault="008D54F9" w:rsidP="00E903D1">
      <w:pPr>
        <w:spacing w:line="360" w:lineRule="auto"/>
        <w:jc w:val="both"/>
        <w:rPr>
          <w:rFonts w:ascii="Palatino Linotype" w:hAnsi="Palatino Linotype" w:cs="Arial"/>
          <w:b/>
          <w:sz w:val="28"/>
          <w:szCs w:val="28"/>
        </w:rPr>
      </w:pPr>
    </w:p>
    <w:p w14:paraId="747D370C" w14:textId="77777777" w:rsidR="000D0B01" w:rsidRPr="00CE4D3B" w:rsidRDefault="000D0B01" w:rsidP="00E903D1">
      <w:pPr>
        <w:spacing w:line="360" w:lineRule="auto"/>
        <w:jc w:val="center"/>
        <w:rPr>
          <w:rFonts w:ascii="Palatino Linotype" w:hAnsi="Palatino Linotype"/>
          <w:b/>
          <w:bCs/>
          <w:spacing w:val="60"/>
          <w:sz w:val="28"/>
          <w:lang w:val="es-ES_tradnl"/>
        </w:rPr>
      </w:pPr>
      <w:r w:rsidRPr="00CE4D3B">
        <w:rPr>
          <w:rFonts w:ascii="Palatino Linotype" w:hAnsi="Palatino Linotype"/>
          <w:b/>
          <w:bCs/>
          <w:spacing w:val="60"/>
          <w:sz w:val="28"/>
          <w:lang w:val="es-ES_tradnl"/>
        </w:rPr>
        <w:t>CONSIDERANDO</w:t>
      </w:r>
    </w:p>
    <w:p w14:paraId="5297FAE5" w14:textId="77777777" w:rsidR="00E75644" w:rsidRPr="00CE4D3B" w:rsidRDefault="00E75644" w:rsidP="00E903D1">
      <w:pPr>
        <w:spacing w:line="360" w:lineRule="auto"/>
        <w:jc w:val="center"/>
        <w:rPr>
          <w:rFonts w:ascii="Palatino Linotype" w:hAnsi="Palatino Linotype"/>
          <w:b/>
          <w:bCs/>
          <w:spacing w:val="60"/>
          <w:sz w:val="28"/>
          <w:lang w:val="es-ES_tradnl"/>
        </w:rPr>
      </w:pPr>
    </w:p>
    <w:p w14:paraId="02B5CBC3" w14:textId="77777777" w:rsidR="000D0B01" w:rsidRPr="00CE4D3B" w:rsidRDefault="000D0B01" w:rsidP="00E903D1">
      <w:pPr>
        <w:spacing w:line="360" w:lineRule="auto"/>
        <w:jc w:val="both"/>
        <w:rPr>
          <w:rFonts w:ascii="Palatino Linotype" w:hAnsi="Palatino Linotype" w:cs="Arial"/>
          <w:sz w:val="28"/>
          <w:szCs w:val="28"/>
        </w:rPr>
      </w:pPr>
      <w:r w:rsidRPr="00CE4D3B">
        <w:rPr>
          <w:rFonts w:ascii="Palatino Linotype" w:hAnsi="Palatino Linotype" w:cs="Arial"/>
          <w:b/>
          <w:sz w:val="28"/>
        </w:rPr>
        <w:t>PRIMERO.</w:t>
      </w:r>
      <w:r w:rsidRPr="00CE4D3B">
        <w:rPr>
          <w:rFonts w:ascii="Palatino Linotype" w:hAnsi="Palatino Linotype" w:cs="Arial"/>
          <w:b/>
        </w:rPr>
        <w:t xml:space="preserve"> </w:t>
      </w:r>
      <w:r w:rsidRPr="00CE4D3B">
        <w:rPr>
          <w:rFonts w:ascii="Palatino Linotype" w:hAnsi="Palatino Linotype" w:cs="Arial"/>
          <w:b/>
          <w:sz w:val="28"/>
          <w:szCs w:val="28"/>
        </w:rPr>
        <w:t>De la competencia</w:t>
      </w:r>
      <w:r w:rsidRPr="00CE4D3B">
        <w:rPr>
          <w:rFonts w:ascii="Palatino Linotype" w:hAnsi="Palatino Linotype" w:cs="Arial"/>
          <w:sz w:val="28"/>
          <w:szCs w:val="28"/>
        </w:rPr>
        <w:t>.</w:t>
      </w:r>
    </w:p>
    <w:p w14:paraId="7EBD96AF" w14:textId="3E2C6A64" w:rsidR="000D0B01" w:rsidRPr="00CE4D3B" w:rsidRDefault="00C27BCF" w:rsidP="00E903D1">
      <w:pPr>
        <w:spacing w:line="360" w:lineRule="auto"/>
        <w:jc w:val="both"/>
        <w:rPr>
          <w:rFonts w:ascii="Palatino Linotype" w:hAnsi="Palatino Linotype"/>
        </w:rPr>
      </w:pPr>
      <w:r w:rsidRPr="00CE4D3B">
        <w:rPr>
          <w:rFonts w:ascii="Palatino Linotype" w:hAnsi="Palatino Linotype"/>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w:t>
      </w:r>
      <w:r w:rsidRPr="00CE4D3B">
        <w:rPr>
          <w:rFonts w:ascii="Palatino Linotype" w:hAnsi="Palatino Linotype"/>
        </w:rPr>
        <w:lastRenderedPageBreak/>
        <w:t>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24CDDD8" w14:textId="77777777" w:rsidR="00AC7A8D" w:rsidRPr="00CE4D3B" w:rsidRDefault="00AC7A8D" w:rsidP="00E903D1">
      <w:pPr>
        <w:spacing w:line="360" w:lineRule="auto"/>
        <w:jc w:val="both"/>
        <w:rPr>
          <w:rFonts w:ascii="Palatino Linotype" w:eastAsia="Calibri" w:hAnsi="Palatino Linotype"/>
          <w:b/>
          <w:color w:val="000000" w:themeColor="text1"/>
        </w:rPr>
      </w:pPr>
    </w:p>
    <w:p w14:paraId="4A4AADA9" w14:textId="77777777" w:rsidR="000D0B01" w:rsidRPr="00CE4D3B" w:rsidRDefault="000D0B01" w:rsidP="00E903D1">
      <w:pPr>
        <w:pStyle w:val="Prrafodelista"/>
        <w:autoSpaceDE w:val="0"/>
        <w:autoSpaceDN w:val="0"/>
        <w:adjustRightInd w:val="0"/>
        <w:spacing w:line="360" w:lineRule="auto"/>
        <w:ind w:left="0"/>
        <w:jc w:val="both"/>
        <w:rPr>
          <w:rFonts w:ascii="Palatino Linotype" w:hAnsi="Palatino Linotype" w:cs="Arial"/>
          <w:b/>
        </w:rPr>
      </w:pPr>
      <w:r w:rsidRPr="00CE4D3B">
        <w:rPr>
          <w:rFonts w:ascii="Palatino Linotype" w:hAnsi="Palatino Linotype" w:cs="Arial"/>
          <w:b/>
          <w:sz w:val="28"/>
        </w:rPr>
        <w:t>SEGUNDO</w:t>
      </w:r>
      <w:r w:rsidRPr="00CE4D3B">
        <w:rPr>
          <w:rFonts w:ascii="Palatino Linotype" w:hAnsi="Palatino Linotype" w:cs="Arial"/>
          <w:b/>
        </w:rPr>
        <w:t xml:space="preserve">. </w:t>
      </w:r>
      <w:r w:rsidRPr="00CE4D3B">
        <w:rPr>
          <w:rFonts w:ascii="Palatino Linotype" w:hAnsi="Palatino Linotype" w:cs="Arial"/>
          <w:b/>
          <w:sz w:val="28"/>
          <w:szCs w:val="28"/>
        </w:rPr>
        <w:t>Sobre los alcances del recurso de revisión.</w:t>
      </w:r>
      <w:r w:rsidRPr="00CE4D3B">
        <w:rPr>
          <w:rFonts w:ascii="Palatino Linotype" w:hAnsi="Palatino Linotype" w:cs="Arial"/>
          <w:b/>
        </w:rPr>
        <w:t xml:space="preserve"> </w:t>
      </w:r>
    </w:p>
    <w:p w14:paraId="2DF5106D" w14:textId="77777777" w:rsidR="000D0B01" w:rsidRPr="00CE4D3B" w:rsidRDefault="000D0B01" w:rsidP="00E903D1">
      <w:pPr>
        <w:pStyle w:val="Prrafodelista"/>
        <w:autoSpaceDE w:val="0"/>
        <w:autoSpaceDN w:val="0"/>
        <w:adjustRightInd w:val="0"/>
        <w:spacing w:line="360" w:lineRule="auto"/>
        <w:ind w:left="0"/>
        <w:jc w:val="both"/>
        <w:rPr>
          <w:rFonts w:ascii="Palatino Linotype" w:hAnsi="Palatino Linotype" w:cs="Arial"/>
        </w:rPr>
      </w:pPr>
      <w:r w:rsidRPr="00CE4D3B">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2EC70A4A" w14:textId="77777777" w:rsidR="00D4788D" w:rsidRPr="00CE4D3B" w:rsidRDefault="00D4788D" w:rsidP="00E903D1">
      <w:pPr>
        <w:autoSpaceDE w:val="0"/>
        <w:autoSpaceDN w:val="0"/>
        <w:adjustRightInd w:val="0"/>
        <w:spacing w:line="360" w:lineRule="auto"/>
        <w:jc w:val="both"/>
        <w:rPr>
          <w:rFonts w:ascii="Palatino Linotype" w:hAnsi="Palatino Linotype" w:cs="Arial"/>
        </w:rPr>
      </w:pPr>
    </w:p>
    <w:p w14:paraId="2D83EBE2" w14:textId="77777777" w:rsidR="000D0B01" w:rsidRPr="00CE4D3B" w:rsidRDefault="000D0B01" w:rsidP="00E903D1">
      <w:pPr>
        <w:autoSpaceDE w:val="0"/>
        <w:autoSpaceDN w:val="0"/>
        <w:adjustRightInd w:val="0"/>
        <w:spacing w:line="360" w:lineRule="auto"/>
        <w:jc w:val="both"/>
        <w:rPr>
          <w:rFonts w:ascii="Palatino Linotype" w:hAnsi="Palatino Linotype" w:cs="Arial"/>
        </w:rPr>
      </w:pPr>
      <w:r w:rsidRPr="00CE4D3B">
        <w:rPr>
          <w:rFonts w:ascii="Palatino Linotype" w:hAnsi="Palatino Linotype" w:cs="Arial"/>
        </w:rPr>
        <w:t>El Recurso de Revisión en estudio contiene los elementos normativos de validez exigidos en la Ley de Transparencia y Acceso a la Información Pública del Estado de México y Municipios, establecidos en el artículo 180 que enuncia:</w:t>
      </w:r>
    </w:p>
    <w:p w14:paraId="174AE1D9" w14:textId="77777777" w:rsidR="00D4788D" w:rsidRPr="00CE4D3B" w:rsidRDefault="00D4788D" w:rsidP="00E903D1">
      <w:pPr>
        <w:autoSpaceDE w:val="0"/>
        <w:autoSpaceDN w:val="0"/>
        <w:adjustRightInd w:val="0"/>
        <w:spacing w:line="360" w:lineRule="auto"/>
        <w:jc w:val="both"/>
        <w:rPr>
          <w:rFonts w:ascii="Palatino Linotype" w:hAnsi="Palatino Linotype" w:cs="Arial"/>
        </w:rPr>
      </w:pPr>
    </w:p>
    <w:p w14:paraId="38FCFF1D" w14:textId="77777777" w:rsidR="000D0B01" w:rsidRPr="00CE4D3B" w:rsidRDefault="000D0B01" w:rsidP="00E903D1">
      <w:pPr>
        <w:autoSpaceDE w:val="0"/>
        <w:autoSpaceDN w:val="0"/>
        <w:adjustRightInd w:val="0"/>
        <w:spacing w:line="360" w:lineRule="auto"/>
        <w:ind w:left="1134"/>
        <w:jc w:val="both"/>
        <w:rPr>
          <w:rFonts w:ascii="Palatino Linotype" w:hAnsi="Palatino Linotype" w:cs="Arial"/>
          <w:i/>
        </w:rPr>
      </w:pPr>
      <w:r w:rsidRPr="00CE4D3B">
        <w:rPr>
          <w:rFonts w:ascii="Palatino Linotype" w:hAnsi="Palatino Linotype" w:cs="Arial"/>
          <w:i/>
        </w:rPr>
        <w:t xml:space="preserve">“Artículo 180. El recurso de revisión contendrá: </w:t>
      </w:r>
    </w:p>
    <w:p w14:paraId="5CD3D659" w14:textId="77777777" w:rsidR="000D0B01" w:rsidRPr="00CE4D3B" w:rsidRDefault="000D0B01" w:rsidP="00E903D1">
      <w:pPr>
        <w:autoSpaceDE w:val="0"/>
        <w:autoSpaceDN w:val="0"/>
        <w:adjustRightInd w:val="0"/>
        <w:ind w:left="1134"/>
        <w:jc w:val="both"/>
        <w:rPr>
          <w:rFonts w:ascii="Palatino Linotype" w:hAnsi="Palatino Linotype" w:cs="Arial"/>
          <w:i/>
          <w:lang w:val="es-ES_tradnl"/>
        </w:rPr>
      </w:pPr>
      <w:r w:rsidRPr="00CE4D3B">
        <w:rPr>
          <w:rFonts w:ascii="Palatino Linotype" w:hAnsi="Palatino Linotype" w:cs="Arial"/>
          <w:i/>
          <w:lang w:val="es-ES_tradnl"/>
        </w:rPr>
        <w:t xml:space="preserve">I. El sujeto obligado ante la cual se presentó la solicitud; </w:t>
      </w:r>
    </w:p>
    <w:p w14:paraId="45D2F3DE" w14:textId="77777777" w:rsidR="000D0B01" w:rsidRPr="00CE4D3B" w:rsidRDefault="000D0B01" w:rsidP="00E903D1">
      <w:pPr>
        <w:autoSpaceDE w:val="0"/>
        <w:autoSpaceDN w:val="0"/>
        <w:adjustRightInd w:val="0"/>
        <w:ind w:left="1134" w:right="567"/>
        <w:jc w:val="both"/>
        <w:rPr>
          <w:rFonts w:ascii="Palatino Linotype" w:hAnsi="Palatino Linotype" w:cs="Arial"/>
          <w:i/>
          <w:lang w:val="es-ES_tradnl"/>
        </w:rPr>
      </w:pPr>
      <w:r w:rsidRPr="00CE4D3B">
        <w:rPr>
          <w:rFonts w:ascii="Palatino Linotype" w:hAnsi="Palatino Linotype" w:cs="Arial"/>
          <w:b/>
          <w:i/>
          <w:lang w:val="es-ES_tradnl"/>
        </w:rPr>
        <w:t>II. El nombre del solicitante que recurre</w:t>
      </w:r>
      <w:r w:rsidRPr="00CE4D3B">
        <w:rPr>
          <w:rFonts w:ascii="Palatino Linotype" w:hAnsi="Palatino Linotype" w:cs="Arial"/>
          <w:i/>
          <w:lang w:val="es-ES_tradnl"/>
        </w:rPr>
        <w:t xml:space="preserve"> o de su representante y, en su caso, del tercero interesado, así como la dirección o medio que señale para recibir notificaciones;</w:t>
      </w:r>
    </w:p>
    <w:p w14:paraId="48E255D4" w14:textId="77777777" w:rsidR="000D0B01" w:rsidRPr="00CE4D3B" w:rsidRDefault="000D0B01" w:rsidP="00E903D1">
      <w:pPr>
        <w:autoSpaceDE w:val="0"/>
        <w:autoSpaceDN w:val="0"/>
        <w:adjustRightInd w:val="0"/>
        <w:ind w:left="1134"/>
        <w:jc w:val="both"/>
        <w:rPr>
          <w:rFonts w:ascii="Palatino Linotype" w:hAnsi="Palatino Linotype" w:cs="Arial"/>
          <w:i/>
          <w:lang w:val="es-ES_tradnl"/>
        </w:rPr>
      </w:pPr>
      <w:r w:rsidRPr="00CE4D3B">
        <w:rPr>
          <w:rFonts w:ascii="Palatino Linotype" w:hAnsi="Palatino Linotype" w:cs="Arial"/>
          <w:i/>
          <w:lang w:val="es-ES_tradnl"/>
        </w:rPr>
        <w:lastRenderedPageBreak/>
        <w:t>III. El número de folio de respuesta de la solicitud de acceso;</w:t>
      </w:r>
    </w:p>
    <w:p w14:paraId="2E03791D" w14:textId="77777777" w:rsidR="000D0B01" w:rsidRPr="00CE4D3B" w:rsidRDefault="000D0B01" w:rsidP="00E903D1">
      <w:pPr>
        <w:autoSpaceDE w:val="0"/>
        <w:autoSpaceDN w:val="0"/>
        <w:adjustRightInd w:val="0"/>
        <w:ind w:left="1134" w:right="567"/>
        <w:jc w:val="both"/>
        <w:rPr>
          <w:rFonts w:ascii="Palatino Linotype" w:hAnsi="Palatino Linotype" w:cs="Arial"/>
          <w:i/>
          <w:lang w:val="es-ES_tradnl"/>
        </w:rPr>
      </w:pPr>
      <w:r w:rsidRPr="00CE4D3B">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14:paraId="564A11DE" w14:textId="77777777" w:rsidR="000D0B01" w:rsidRPr="00CE4D3B" w:rsidRDefault="000D0B01" w:rsidP="00E903D1">
      <w:pPr>
        <w:autoSpaceDE w:val="0"/>
        <w:autoSpaceDN w:val="0"/>
        <w:adjustRightInd w:val="0"/>
        <w:ind w:left="1134" w:right="567"/>
        <w:jc w:val="both"/>
        <w:rPr>
          <w:rFonts w:ascii="Palatino Linotype" w:hAnsi="Palatino Linotype" w:cs="Arial"/>
          <w:i/>
          <w:lang w:val="es-ES_tradnl"/>
        </w:rPr>
      </w:pPr>
      <w:r w:rsidRPr="00CE4D3B">
        <w:rPr>
          <w:rFonts w:ascii="Palatino Linotype" w:hAnsi="Palatino Linotype" w:cs="Arial"/>
          <w:i/>
          <w:lang w:val="es-ES_tradnl"/>
        </w:rPr>
        <w:t>V. El acto que se recurre;</w:t>
      </w:r>
    </w:p>
    <w:p w14:paraId="729C64A9" w14:textId="77777777" w:rsidR="000D0B01" w:rsidRPr="00CE4D3B" w:rsidRDefault="000D0B01" w:rsidP="00E903D1">
      <w:pPr>
        <w:autoSpaceDE w:val="0"/>
        <w:autoSpaceDN w:val="0"/>
        <w:adjustRightInd w:val="0"/>
        <w:ind w:left="1134"/>
        <w:jc w:val="both"/>
        <w:rPr>
          <w:rFonts w:ascii="Palatino Linotype" w:hAnsi="Palatino Linotype" w:cs="Arial"/>
          <w:i/>
          <w:lang w:val="es-ES_tradnl"/>
        </w:rPr>
      </w:pPr>
      <w:r w:rsidRPr="00CE4D3B">
        <w:rPr>
          <w:rFonts w:ascii="Palatino Linotype" w:hAnsi="Palatino Linotype" w:cs="Arial"/>
          <w:i/>
          <w:lang w:val="es-ES_tradnl"/>
        </w:rPr>
        <w:t>VI. Las razones o motivos de inconformidad;</w:t>
      </w:r>
    </w:p>
    <w:p w14:paraId="74CEA0A0" w14:textId="77777777" w:rsidR="000D0B01" w:rsidRPr="00CE4D3B" w:rsidRDefault="000D0B01" w:rsidP="00E903D1">
      <w:pPr>
        <w:autoSpaceDE w:val="0"/>
        <w:autoSpaceDN w:val="0"/>
        <w:adjustRightInd w:val="0"/>
        <w:ind w:left="1134" w:right="567"/>
        <w:jc w:val="both"/>
        <w:rPr>
          <w:rFonts w:ascii="Palatino Linotype" w:hAnsi="Palatino Linotype" w:cs="Arial"/>
          <w:i/>
          <w:lang w:val="es-ES_tradnl"/>
        </w:rPr>
      </w:pPr>
      <w:r w:rsidRPr="00CE4D3B">
        <w:rPr>
          <w:rFonts w:ascii="Palatino Linotype" w:hAnsi="Palatino Linotype" w:cs="Arial"/>
          <w:i/>
          <w:lang w:val="es-ES_tradnl"/>
        </w:rPr>
        <w:t xml:space="preserve">VII. La copia de la respuesta que se impugna y, en su caso, de la notificación correspondiente, en el caso de respuesta de la solicitud; y </w:t>
      </w:r>
    </w:p>
    <w:p w14:paraId="35F5166F" w14:textId="77777777" w:rsidR="000D0B01" w:rsidRPr="00CE4D3B" w:rsidRDefault="000D0B01" w:rsidP="00E903D1">
      <w:pPr>
        <w:autoSpaceDE w:val="0"/>
        <w:autoSpaceDN w:val="0"/>
        <w:adjustRightInd w:val="0"/>
        <w:ind w:left="1134" w:right="567"/>
        <w:jc w:val="both"/>
        <w:rPr>
          <w:rFonts w:ascii="Palatino Linotype" w:hAnsi="Palatino Linotype" w:cs="Arial"/>
          <w:i/>
          <w:lang w:val="es-ES_tradnl"/>
        </w:rPr>
      </w:pPr>
      <w:r w:rsidRPr="00CE4D3B">
        <w:rPr>
          <w:rFonts w:ascii="Palatino Linotype" w:hAnsi="Palatino Linotype" w:cs="Arial"/>
          <w:i/>
          <w:lang w:val="es-ES_tradnl"/>
        </w:rPr>
        <w:t xml:space="preserve">VIII. Firma del recurrente, en su caso, cuando se presente por escrito, requisito sin el cual se dará trámite al recurso. </w:t>
      </w:r>
    </w:p>
    <w:p w14:paraId="166A60FD" w14:textId="77777777" w:rsidR="000D0B01" w:rsidRPr="00CE4D3B" w:rsidRDefault="000D0B01" w:rsidP="00E903D1">
      <w:pPr>
        <w:autoSpaceDE w:val="0"/>
        <w:autoSpaceDN w:val="0"/>
        <w:adjustRightInd w:val="0"/>
        <w:spacing w:line="276" w:lineRule="auto"/>
        <w:ind w:left="1134" w:right="567"/>
        <w:jc w:val="both"/>
        <w:rPr>
          <w:rFonts w:ascii="Palatino Linotype" w:hAnsi="Palatino Linotype" w:cs="Arial"/>
          <w:i/>
          <w:lang w:val="es-ES_tradnl"/>
        </w:rPr>
      </w:pPr>
      <w:r w:rsidRPr="00CE4D3B">
        <w:rPr>
          <w:rFonts w:ascii="Palatino Linotype" w:hAnsi="Palatino Linotype" w:cs="Arial"/>
          <w:i/>
          <w:lang w:val="es-ES_tradnl"/>
        </w:rPr>
        <w:t xml:space="preserve">Adicionalmente, se podrán anexar las pruebas y demás elementos que considere procedentes someter a juicio del Instituto. </w:t>
      </w:r>
    </w:p>
    <w:p w14:paraId="0A179A63" w14:textId="77777777" w:rsidR="000D0B01" w:rsidRPr="00CE4D3B" w:rsidRDefault="000D0B01" w:rsidP="00E903D1">
      <w:pPr>
        <w:autoSpaceDE w:val="0"/>
        <w:autoSpaceDN w:val="0"/>
        <w:adjustRightInd w:val="0"/>
        <w:spacing w:line="276" w:lineRule="auto"/>
        <w:ind w:left="1134" w:right="567"/>
        <w:jc w:val="both"/>
        <w:rPr>
          <w:rFonts w:ascii="Palatino Linotype" w:hAnsi="Palatino Linotype" w:cs="Arial"/>
          <w:i/>
          <w:lang w:val="es-ES_tradnl"/>
        </w:rPr>
      </w:pPr>
      <w:r w:rsidRPr="00CE4D3B">
        <w:rPr>
          <w:rFonts w:ascii="Palatino Linotype" w:hAnsi="Palatino Linotype" w:cs="Arial"/>
          <w:i/>
          <w:lang w:val="es-ES_tradnl"/>
        </w:rPr>
        <w:t xml:space="preserve">En ningún caso será necesario que el particular ratifique el recurso de revisión interpuesto. </w:t>
      </w:r>
    </w:p>
    <w:p w14:paraId="468A7E96" w14:textId="77777777" w:rsidR="000D0B01" w:rsidRPr="00CE4D3B" w:rsidRDefault="000D0B01" w:rsidP="00E903D1">
      <w:pPr>
        <w:autoSpaceDE w:val="0"/>
        <w:autoSpaceDN w:val="0"/>
        <w:adjustRightInd w:val="0"/>
        <w:spacing w:line="360" w:lineRule="auto"/>
        <w:ind w:left="1134" w:right="567"/>
        <w:jc w:val="both"/>
        <w:rPr>
          <w:rFonts w:ascii="Palatino Linotype" w:hAnsi="Palatino Linotype" w:cs="Arial"/>
        </w:rPr>
      </w:pPr>
      <w:r w:rsidRPr="00CE4D3B">
        <w:rPr>
          <w:rFonts w:ascii="Palatino Linotype" w:eastAsia="Calibri" w:hAnsi="Palatino Linotype" w:cs="Arial"/>
          <w:b/>
          <w:i/>
        </w:rPr>
        <w:t>En caso de que el recurso se interponga de manera electrónica no será indispensable que contengan los requisitos establecidos en las fracciones II, IV, VII y VIII.”</w:t>
      </w:r>
    </w:p>
    <w:p w14:paraId="4A272A4A" w14:textId="77777777" w:rsidR="000D0B01" w:rsidRPr="00CE4D3B" w:rsidRDefault="000D0B01" w:rsidP="00E903D1">
      <w:pPr>
        <w:autoSpaceDE w:val="0"/>
        <w:autoSpaceDN w:val="0"/>
        <w:adjustRightInd w:val="0"/>
        <w:spacing w:line="360" w:lineRule="auto"/>
        <w:jc w:val="both"/>
        <w:rPr>
          <w:rFonts w:ascii="Palatino Linotype" w:hAnsi="Palatino Linotype"/>
        </w:rPr>
      </w:pPr>
    </w:p>
    <w:p w14:paraId="5B8E4501" w14:textId="77777777" w:rsidR="000D0B01" w:rsidRPr="00CE4D3B" w:rsidRDefault="000D0B01" w:rsidP="00E903D1">
      <w:pPr>
        <w:autoSpaceDE w:val="0"/>
        <w:autoSpaceDN w:val="0"/>
        <w:adjustRightInd w:val="0"/>
        <w:spacing w:line="360" w:lineRule="auto"/>
        <w:jc w:val="both"/>
        <w:rPr>
          <w:rFonts w:ascii="Palatino Linotype" w:hAnsi="Palatino Linotype"/>
        </w:rPr>
      </w:pPr>
      <w:r w:rsidRPr="00CE4D3B">
        <w:rPr>
          <w:rFonts w:ascii="Palatino Linotype" w:hAnsi="Palatino Linotype"/>
        </w:rPr>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2B810F51" w14:textId="77777777" w:rsidR="00E75644" w:rsidRPr="00CE4D3B" w:rsidRDefault="00E75644" w:rsidP="00E903D1">
      <w:pPr>
        <w:autoSpaceDE w:val="0"/>
        <w:autoSpaceDN w:val="0"/>
        <w:adjustRightInd w:val="0"/>
        <w:spacing w:line="360" w:lineRule="auto"/>
        <w:jc w:val="both"/>
        <w:rPr>
          <w:rFonts w:ascii="Palatino Linotype" w:hAnsi="Palatino Linotype"/>
        </w:rPr>
      </w:pP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0D0B01" w:rsidRPr="00CE4D3B" w14:paraId="4410E273" w14:textId="77777777" w:rsidTr="00043E33">
        <w:trPr>
          <w:trHeight w:val="1360"/>
        </w:trPr>
        <w:tc>
          <w:tcPr>
            <w:tcW w:w="7982" w:type="dxa"/>
          </w:tcPr>
          <w:p w14:paraId="24E28529" w14:textId="77777777" w:rsidR="000D0B01" w:rsidRPr="00CE4D3B" w:rsidRDefault="000D0B01" w:rsidP="00E903D1">
            <w:pPr>
              <w:autoSpaceDE w:val="0"/>
              <w:autoSpaceDN w:val="0"/>
              <w:adjustRightInd w:val="0"/>
              <w:spacing w:line="360" w:lineRule="auto"/>
              <w:jc w:val="both"/>
              <w:rPr>
                <w:rFonts w:ascii="Palatino Linotype" w:hAnsi="Palatino Linotype"/>
                <w:i/>
              </w:rPr>
            </w:pPr>
            <w:r w:rsidRPr="00CE4D3B">
              <w:rPr>
                <w:rFonts w:ascii="Palatino Linotype" w:hAnsi="Palatino Linotype"/>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p>
          <w:p w14:paraId="7BFA1552" w14:textId="77777777" w:rsidR="00D4788D" w:rsidRPr="00CE4D3B" w:rsidRDefault="00D4788D" w:rsidP="00E903D1">
            <w:pPr>
              <w:autoSpaceDE w:val="0"/>
              <w:autoSpaceDN w:val="0"/>
              <w:adjustRightInd w:val="0"/>
              <w:spacing w:line="360" w:lineRule="auto"/>
              <w:jc w:val="both"/>
              <w:rPr>
                <w:rFonts w:ascii="Palatino Linotype" w:hAnsi="Palatino Linotype"/>
                <w:i/>
              </w:rPr>
            </w:pPr>
          </w:p>
        </w:tc>
      </w:tr>
    </w:tbl>
    <w:p w14:paraId="56CC32C3" w14:textId="77777777" w:rsidR="000D0B01" w:rsidRPr="00CE4D3B" w:rsidRDefault="000D0B01" w:rsidP="00E903D1">
      <w:pPr>
        <w:autoSpaceDE w:val="0"/>
        <w:autoSpaceDN w:val="0"/>
        <w:adjustRightInd w:val="0"/>
        <w:spacing w:line="360" w:lineRule="auto"/>
        <w:jc w:val="both"/>
        <w:rPr>
          <w:rFonts w:ascii="Palatino Linotype" w:hAnsi="Palatino Linotype"/>
        </w:rPr>
      </w:pPr>
      <w:r w:rsidRPr="00CE4D3B">
        <w:rPr>
          <w:rFonts w:ascii="Palatino Linotype" w:hAnsi="Palatino Linotype"/>
        </w:rPr>
        <w:lastRenderedPageBreak/>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p w14:paraId="11354E07" w14:textId="77777777" w:rsidR="00E75644" w:rsidRPr="00CE4D3B" w:rsidRDefault="00E75644" w:rsidP="00E903D1">
      <w:pPr>
        <w:autoSpaceDE w:val="0"/>
        <w:autoSpaceDN w:val="0"/>
        <w:adjustRightInd w:val="0"/>
        <w:spacing w:line="360" w:lineRule="auto"/>
        <w:jc w:val="both"/>
        <w:rPr>
          <w:rFonts w:ascii="Palatino Linotype" w:hAnsi="Palatino Linotype"/>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0D0B01" w:rsidRPr="00CE4D3B" w14:paraId="5BFAD081" w14:textId="77777777" w:rsidTr="00043E33">
        <w:trPr>
          <w:jc w:val="center"/>
        </w:trPr>
        <w:tc>
          <w:tcPr>
            <w:tcW w:w="8075" w:type="dxa"/>
          </w:tcPr>
          <w:p w14:paraId="72C44CA3" w14:textId="77777777" w:rsidR="000D0B01" w:rsidRPr="00CE4D3B" w:rsidRDefault="000D0B01" w:rsidP="00E903D1">
            <w:pPr>
              <w:autoSpaceDE w:val="0"/>
              <w:autoSpaceDN w:val="0"/>
              <w:adjustRightInd w:val="0"/>
              <w:spacing w:line="360" w:lineRule="auto"/>
              <w:jc w:val="center"/>
              <w:rPr>
                <w:rFonts w:ascii="Palatino Linotype" w:hAnsi="Palatino Linotype"/>
                <w:b/>
                <w:i/>
              </w:rPr>
            </w:pPr>
            <w:r w:rsidRPr="00CE4D3B">
              <w:rPr>
                <w:rFonts w:ascii="Palatino Linotype" w:hAnsi="Palatino Linotype"/>
                <w:b/>
                <w:i/>
              </w:rPr>
              <w:t xml:space="preserve">Constitución Política de los Estados Unidos Mexicanos </w:t>
            </w:r>
          </w:p>
          <w:p w14:paraId="6FBCF555" w14:textId="77777777" w:rsidR="000D0B01" w:rsidRPr="00CE4D3B" w:rsidRDefault="000D0B01" w:rsidP="00E903D1">
            <w:pPr>
              <w:autoSpaceDE w:val="0"/>
              <w:autoSpaceDN w:val="0"/>
              <w:adjustRightInd w:val="0"/>
              <w:spacing w:line="360" w:lineRule="auto"/>
              <w:jc w:val="both"/>
              <w:rPr>
                <w:rFonts w:ascii="Palatino Linotype" w:hAnsi="Palatino Linotype"/>
                <w:i/>
              </w:rPr>
            </w:pPr>
            <w:r w:rsidRPr="00CE4D3B">
              <w:rPr>
                <w:rFonts w:ascii="Palatino Linotype" w:hAnsi="Palatino Linotype"/>
                <w:i/>
              </w:rPr>
              <w:t xml:space="preserve">“Artículo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14:paraId="3F1CC247" w14:textId="77777777" w:rsidR="000D0B01" w:rsidRPr="00CE4D3B" w:rsidRDefault="000D0B01" w:rsidP="00E903D1">
            <w:pPr>
              <w:autoSpaceDE w:val="0"/>
              <w:autoSpaceDN w:val="0"/>
              <w:adjustRightInd w:val="0"/>
              <w:spacing w:line="360" w:lineRule="auto"/>
              <w:jc w:val="both"/>
              <w:rPr>
                <w:rFonts w:ascii="Palatino Linotype" w:hAnsi="Palatino Linotype"/>
                <w:i/>
              </w:rPr>
            </w:pPr>
            <w:r w:rsidRPr="00CE4D3B">
              <w:rPr>
                <w:rFonts w:ascii="Palatino Linotype" w:hAnsi="Palatino Linotype"/>
                <w:i/>
              </w:rPr>
              <w:t xml:space="preserve">(…) </w:t>
            </w:r>
          </w:p>
          <w:p w14:paraId="4D55F622" w14:textId="77777777" w:rsidR="000D0B01" w:rsidRPr="00CE4D3B" w:rsidRDefault="000D0B01" w:rsidP="00E903D1">
            <w:pPr>
              <w:autoSpaceDE w:val="0"/>
              <w:autoSpaceDN w:val="0"/>
              <w:adjustRightInd w:val="0"/>
              <w:spacing w:line="360" w:lineRule="auto"/>
              <w:jc w:val="both"/>
              <w:rPr>
                <w:rFonts w:ascii="Palatino Linotype" w:hAnsi="Palatino Linotype"/>
                <w:i/>
              </w:rPr>
            </w:pPr>
            <w:r w:rsidRPr="00CE4D3B">
              <w:rPr>
                <w:rFonts w:ascii="Palatino Linotype" w:hAnsi="Palatino Linotype"/>
                <w:i/>
              </w:rPr>
              <w:t>Para efectos de lo dispuesto en el presente artículo se observará lo siguiente: A. Para el ejercicio del derecho de acceso a la información, la Federación, los Estados y el Distrito Federal, en el ámbito de sus respectivas competencias, se regirán por los siguientes principios y bases:</w:t>
            </w:r>
          </w:p>
          <w:p w14:paraId="75D0561B" w14:textId="77777777" w:rsidR="000D0B01" w:rsidRPr="00CE4D3B" w:rsidRDefault="000D0B01" w:rsidP="00E903D1">
            <w:pPr>
              <w:autoSpaceDE w:val="0"/>
              <w:autoSpaceDN w:val="0"/>
              <w:adjustRightInd w:val="0"/>
              <w:spacing w:line="360" w:lineRule="auto"/>
              <w:jc w:val="both"/>
              <w:rPr>
                <w:rFonts w:ascii="Palatino Linotype" w:hAnsi="Palatino Linotype"/>
                <w:i/>
              </w:rPr>
            </w:pPr>
            <w:r w:rsidRPr="00CE4D3B">
              <w:rPr>
                <w:rFonts w:ascii="Palatino Linotype" w:hAnsi="Palatino Linotype"/>
                <w:i/>
              </w:rPr>
              <w:t xml:space="preserve"> (…) </w:t>
            </w:r>
          </w:p>
          <w:p w14:paraId="54844F41" w14:textId="77777777" w:rsidR="000D0B01" w:rsidRPr="00CE4D3B" w:rsidRDefault="000D0B01" w:rsidP="00E903D1">
            <w:pPr>
              <w:autoSpaceDE w:val="0"/>
              <w:autoSpaceDN w:val="0"/>
              <w:adjustRightInd w:val="0"/>
              <w:spacing w:line="360" w:lineRule="auto"/>
              <w:jc w:val="both"/>
              <w:rPr>
                <w:rFonts w:ascii="Palatino Linotype" w:hAnsi="Palatino Linotype"/>
                <w:i/>
              </w:rPr>
            </w:pPr>
            <w:r w:rsidRPr="00CE4D3B">
              <w:rPr>
                <w:rFonts w:ascii="Palatino Linotype" w:hAnsi="Palatino Linotype"/>
                <w:i/>
              </w:rPr>
              <w:t>III. Toda persona, sin necesidad de acreditar interés alguno o justificar su utilización, tendrá acceso gratuito a la información pública, a sus datos personales o a la rectificación de éstos.</w:t>
            </w:r>
          </w:p>
          <w:p w14:paraId="72E15DC8" w14:textId="77777777" w:rsidR="000D0B01" w:rsidRPr="00CE4D3B" w:rsidRDefault="000D0B01" w:rsidP="00E903D1">
            <w:pPr>
              <w:autoSpaceDE w:val="0"/>
              <w:autoSpaceDN w:val="0"/>
              <w:adjustRightInd w:val="0"/>
              <w:spacing w:line="360" w:lineRule="auto"/>
              <w:jc w:val="both"/>
              <w:rPr>
                <w:rFonts w:ascii="Palatino Linotype" w:hAnsi="Palatino Linotype" w:cs="Arial"/>
                <w:i/>
              </w:rPr>
            </w:pPr>
            <w:r w:rsidRPr="00CE4D3B">
              <w:rPr>
                <w:rFonts w:ascii="Palatino Linotype" w:hAnsi="Palatino Linotype" w:cs="Arial"/>
                <w:i/>
              </w:rPr>
              <w:t>IV. Se establecerán mecanismos de acceso a la información y procedimientos de revisión expeditos que se sustanciarán ante los organismos autónomos especializados e imparciales que establece esta Constitución.”</w:t>
            </w:r>
          </w:p>
          <w:p w14:paraId="4AD7B472" w14:textId="77777777" w:rsidR="000D0B01" w:rsidRPr="00CE4D3B" w:rsidRDefault="000D0B01" w:rsidP="00E903D1">
            <w:pPr>
              <w:autoSpaceDE w:val="0"/>
              <w:autoSpaceDN w:val="0"/>
              <w:adjustRightInd w:val="0"/>
              <w:spacing w:line="360" w:lineRule="auto"/>
              <w:jc w:val="both"/>
              <w:rPr>
                <w:rFonts w:ascii="Palatino Linotype" w:hAnsi="Palatino Linotype" w:cs="Arial"/>
                <w:b/>
                <w:i/>
              </w:rPr>
            </w:pPr>
            <w:r w:rsidRPr="00CE4D3B">
              <w:rPr>
                <w:rFonts w:ascii="Palatino Linotype" w:hAnsi="Palatino Linotype" w:cs="Arial"/>
                <w:b/>
                <w:i/>
              </w:rPr>
              <w:t>Constitución Política del Estado Libre y Soberano de México</w:t>
            </w:r>
          </w:p>
          <w:p w14:paraId="50325DBE" w14:textId="77777777" w:rsidR="000D0B01" w:rsidRPr="00CE4D3B" w:rsidRDefault="000D0B01" w:rsidP="00E903D1">
            <w:pPr>
              <w:autoSpaceDE w:val="0"/>
              <w:autoSpaceDN w:val="0"/>
              <w:adjustRightInd w:val="0"/>
              <w:spacing w:line="360" w:lineRule="auto"/>
              <w:jc w:val="both"/>
              <w:rPr>
                <w:rFonts w:ascii="Palatino Linotype" w:eastAsia="Calibri" w:hAnsi="Palatino Linotype" w:cs="Arial"/>
                <w:i/>
                <w:lang w:val="es-ES_tradnl" w:eastAsia="es-MX"/>
              </w:rPr>
            </w:pPr>
            <w:r w:rsidRPr="00CE4D3B">
              <w:rPr>
                <w:rFonts w:ascii="Palatino Linotype" w:eastAsia="Calibri" w:hAnsi="Palatino Linotype" w:cs="Arial"/>
                <w:i/>
                <w:lang w:val="es-ES_tradnl" w:eastAsia="es-MX"/>
              </w:rPr>
              <w:lastRenderedPageBreak/>
              <w:t>“Artículo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 para su protección, las cuales no podrán restringirse ni suspenderse salvo en los casos y bajo las condiciones que la Constitución Política de los Estados Unidos Mexicanos establece.</w:t>
            </w:r>
          </w:p>
          <w:p w14:paraId="3743242E" w14:textId="77777777" w:rsidR="000D0B01" w:rsidRPr="00CE4D3B" w:rsidRDefault="000D0B01" w:rsidP="00E903D1">
            <w:pPr>
              <w:autoSpaceDE w:val="0"/>
              <w:autoSpaceDN w:val="0"/>
              <w:adjustRightInd w:val="0"/>
              <w:spacing w:line="360" w:lineRule="auto"/>
              <w:jc w:val="both"/>
              <w:rPr>
                <w:rFonts w:ascii="Palatino Linotype" w:eastAsia="Calibri" w:hAnsi="Palatino Linotype" w:cs="Arial"/>
                <w:i/>
                <w:lang w:val="es-ES_tradnl" w:eastAsia="es-MX"/>
              </w:rPr>
            </w:pPr>
            <w:r w:rsidRPr="00CE4D3B">
              <w:rPr>
                <w:rFonts w:ascii="Palatino Linotype" w:eastAsia="Calibri" w:hAnsi="Palatino Linotype" w:cs="Arial"/>
                <w:i/>
                <w:lang w:val="es-ES_tradnl" w:eastAsia="es-MX"/>
              </w:rPr>
              <w:t>(…)</w:t>
            </w:r>
          </w:p>
          <w:p w14:paraId="25CFD09B" w14:textId="77777777" w:rsidR="000D0B01" w:rsidRPr="00CE4D3B" w:rsidRDefault="000D0B01" w:rsidP="00E903D1">
            <w:pPr>
              <w:autoSpaceDE w:val="0"/>
              <w:autoSpaceDN w:val="0"/>
              <w:adjustRightInd w:val="0"/>
              <w:spacing w:line="360" w:lineRule="auto"/>
              <w:jc w:val="both"/>
              <w:rPr>
                <w:rFonts w:ascii="Palatino Linotype" w:eastAsia="Calibri" w:hAnsi="Palatino Linotype" w:cs="Arial"/>
                <w:i/>
                <w:lang w:val="es-ES_tradnl" w:eastAsia="es-MX"/>
              </w:rPr>
            </w:pPr>
            <w:r w:rsidRPr="00CE4D3B">
              <w:rPr>
                <w:rFonts w:ascii="Palatino Linotype" w:eastAsia="Calibri" w:hAnsi="Palatino Linotype" w:cs="Arial"/>
                <w:i/>
                <w:lang w:val="es-ES_tradnl" w:eastAsia="es-MX"/>
              </w:rPr>
              <w:t>Toda persona en el Estado de México, tiene derecho al libre acceso a la información plural y oportuna, así como a buscar recibir y difundir información e ideas de toda índole por cualquier medio de expresión.</w:t>
            </w:r>
          </w:p>
          <w:p w14:paraId="30828042" w14:textId="77777777" w:rsidR="000D0B01" w:rsidRPr="00CE4D3B" w:rsidRDefault="000D0B01" w:rsidP="00E903D1">
            <w:pPr>
              <w:autoSpaceDE w:val="0"/>
              <w:autoSpaceDN w:val="0"/>
              <w:adjustRightInd w:val="0"/>
              <w:spacing w:line="360" w:lineRule="auto"/>
              <w:jc w:val="both"/>
              <w:rPr>
                <w:rFonts w:ascii="Palatino Linotype" w:eastAsia="Calibri" w:hAnsi="Palatino Linotype" w:cs="Arial"/>
                <w:i/>
                <w:lang w:val="es-ES_tradnl" w:eastAsia="es-MX"/>
              </w:rPr>
            </w:pPr>
            <w:r w:rsidRPr="00CE4D3B">
              <w:rPr>
                <w:rFonts w:ascii="Palatino Linotype" w:eastAsia="Calibri" w:hAnsi="Palatino Linotype" w:cs="Arial"/>
                <w:i/>
                <w:lang w:val="es-ES_tradnl" w:eastAsia="es-MX"/>
              </w:rPr>
              <w:t>(…)</w:t>
            </w:r>
          </w:p>
          <w:p w14:paraId="197F356D" w14:textId="77777777" w:rsidR="000D0B01" w:rsidRPr="00CE4D3B" w:rsidRDefault="000D0B01" w:rsidP="00E903D1">
            <w:pPr>
              <w:autoSpaceDE w:val="0"/>
              <w:autoSpaceDN w:val="0"/>
              <w:adjustRightInd w:val="0"/>
              <w:spacing w:line="360" w:lineRule="auto"/>
              <w:jc w:val="both"/>
              <w:rPr>
                <w:rFonts w:ascii="Palatino Linotype" w:eastAsia="Calibri" w:hAnsi="Palatino Linotype" w:cs="Arial"/>
                <w:i/>
                <w:lang w:val="es-ES_tradnl" w:eastAsia="es-MX"/>
              </w:rPr>
            </w:pPr>
            <w:r w:rsidRPr="00CE4D3B">
              <w:rPr>
                <w:rFonts w:ascii="Palatino Linotype" w:eastAsia="Calibri" w:hAnsi="Palatino Linotype" w:cs="Arial"/>
                <w:i/>
                <w:lang w:val="es-ES_tradnl" w:eastAsia="es-MX"/>
              </w:rPr>
              <w:t>El derecho a la información será garantizado por el Estado. La ley establecerá las previsiones que permitan asegurar la protección, el respeto y la difusión de este derecho.</w:t>
            </w:r>
          </w:p>
          <w:p w14:paraId="40315B15" w14:textId="77777777" w:rsidR="000D0B01" w:rsidRPr="00CE4D3B" w:rsidRDefault="000D0B01" w:rsidP="00E903D1">
            <w:pPr>
              <w:autoSpaceDE w:val="0"/>
              <w:autoSpaceDN w:val="0"/>
              <w:adjustRightInd w:val="0"/>
              <w:spacing w:line="360" w:lineRule="auto"/>
              <w:jc w:val="both"/>
              <w:rPr>
                <w:rFonts w:ascii="Palatino Linotype" w:eastAsia="Calibri" w:hAnsi="Palatino Linotype" w:cs="Arial"/>
                <w:i/>
                <w:lang w:val="es-ES_tradnl" w:eastAsia="es-MX"/>
              </w:rPr>
            </w:pPr>
            <w:r w:rsidRPr="00CE4D3B">
              <w:rPr>
                <w:rFonts w:ascii="Palatino Linotype" w:eastAsia="Calibri" w:hAnsi="Palatino Linotype" w:cs="Arial"/>
                <w:i/>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40800F38" w14:textId="77777777" w:rsidR="000D0B01" w:rsidRPr="00CE4D3B" w:rsidRDefault="000D0B01" w:rsidP="00E903D1">
            <w:pPr>
              <w:autoSpaceDE w:val="0"/>
              <w:autoSpaceDN w:val="0"/>
              <w:adjustRightInd w:val="0"/>
              <w:spacing w:line="360" w:lineRule="auto"/>
              <w:jc w:val="both"/>
              <w:rPr>
                <w:rFonts w:ascii="Palatino Linotype" w:eastAsia="Calibri" w:hAnsi="Palatino Linotype" w:cs="Arial"/>
                <w:i/>
                <w:lang w:val="es-ES_tradnl" w:eastAsia="es-MX"/>
              </w:rPr>
            </w:pPr>
            <w:r w:rsidRPr="00CE4D3B">
              <w:rPr>
                <w:rFonts w:ascii="Palatino Linotype" w:eastAsia="Calibri" w:hAnsi="Palatino Linotype" w:cs="Arial"/>
                <w:i/>
                <w:lang w:val="es-ES_tradnl" w:eastAsia="es-MX"/>
              </w:rPr>
              <w:t>III. Toda persona, sin necesidad de acreditar interés alguno o justificar su utilización, tendrá acceso gratuito a la información pública, a sus datos personales o a la rectificación de éstos;</w:t>
            </w:r>
          </w:p>
          <w:p w14:paraId="0BD4A1FA" w14:textId="77777777" w:rsidR="000D0B01" w:rsidRPr="00CE4D3B" w:rsidRDefault="000D0B01" w:rsidP="00E903D1">
            <w:pPr>
              <w:autoSpaceDE w:val="0"/>
              <w:autoSpaceDN w:val="0"/>
              <w:adjustRightInd w:val="0"/>
              <w:spacing w:line="360" w:lineRule="auto"/>
              <w:jc w:val="both"/>
              <w:rPr>
                <w:rFonts w:ascii="Palatino Linotype" w:eastAsia="Calibri" w:hAnsi="Palatino Linotype" w:cs="Arial"/>
                <w:i/>
                <w:lang w:val="es-ES_tradnl" w:eastAsia="es-MX"/>
              </w:rPr>
            </w:pPr>
            <w:r w:rsidRPr="00CE4D3B">
              <w:rPr>
                <w:rFonts w:ascii="Palatino Linotype" w:eastAsia="Calibri" w:hAnsi="Palatino Linotype" w:cs="Arial"/>
                <w:i/>
                <w:lang w:val="es-ES_tradnl" w:eastAsia="es-MX"/>
              </w:rPr>
              <w:lastRenderedPageBreak/>
              <w:t>IV. Se establecerán mecanismos de acceso a la información y procedimientos de revisión expeditos que se sustanciarán ante el organismo autónomo especializado e imparcial que establece esta Constitución.</w:t>
            </w:r>
          </w:p>
          <w:p w14:paraId="7756A3FF" w14:textId="77777777" w:rsidR="000D0B01" w:rsidRPr="00CE4D3B" w:rsidRDefault="000D0B01" w:rsidP="00E903D1">
            <w:pPr>
              <w:autoSpaceDE w:val="0"/>
              <w:autoSpaceDN w:val="0"/>
              <w:adjustRightInd w:val="0"/>
              <w:spacing w:line="360" w:lineRule="auto"/>
              <w:jc w:val="both"/>
              <w:rPr>
                <w:rFonts w:ascii="Palatino Linotype" w:hAnsi="Palatino Linotype" w:cs="Arial"/>
                <w:i/>
              </w:rPr>
            </w:pPr>
            <w:r w:rsidRPr="00CE4D3B">
              <w:rPr>
                <w:rFonts w:ascii="Palatino Linotype" w:hAnsi="Palatino Linotype" w:cs="Arial"/>
                <w:i/>
              </w:rPr>
              <w:t>(…)</w:t>
            </w:r>
          </w:p>
          <w:p w14:paraId="51DE65F9" w14:textId="77777777" w:rsidR="000D0B01" w:rsidRPr="00CE4D3B" w:rsidRDefault="000D0B01" w:rsidP="00E903D1">
            <w:pPr>
              <w:autoSpaceDE w:val="0"/>
              <w:autoSpaceDN w:val="0"/>
              <w:adjustRightInd w:val="0"/>
              <w:spacing w:line="360" w:lineRule="auto"/>
              <w:jc w:val="both"/>
              <w:rPr>
                <w:rFonts w:ascii="Palatino Linotype" w:hAnsi="Palatino Linotype" w:cs="Arial"/>
                <w:i/>
              </w:rPr>
            </w:pPr>
            <w:r w:rsidRPr="00CE4D3B">
              <w:rPr>
                <w:rFonts w:ascii="Palatino Linotype" w:hAnsi="Palatino Linotype" w:cs="Arial"/>
                <w:i/>
              </w:rPr>
              <w:t>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tc>
      </w:tr>
    </w:tbl>
    <w:p w14:paraId="44FF0D7A" w14:textId="77777777" w:rsidR="00E75644" w:rsidRPr="00CE4D3B" w:rsidRDefault="00E75644" w:rsidP="00E903D1">
      <w:pPr>
        <w:autoSpaceDE w:val="0"/>
        <w:autoSpaceDN w:val="0"/>
        <w:adjustRightInd w:val="0"/>
        <w:spacing w:line="360" w:lineRule="auto"/>
        <w:jc w:val="both"/>
        <w:rPr>
          <w:rFonts w:ascii="Palatino Linotype" w:hAnsi="Palatino Linotype"/>
        </w:rPr>
      </w:pPr>
    </w:p>
    <w:p w14:paraId="401DD6E8" w14:textId="77777777" w:rsidR="000D0B01" w:rsidRPr="00CE4D3B" w:rsidRDefault="000D0B01" w:rsidP="00E903D1">
      <w:pPr>
        <w:autoSpaceDE w:val="0"/>
        <w:autoSpaceDN w:val="0"/>
        <w:adjustRightInd w:val="0"/>
        <w:spacing w:line="360" w:lineRule="auto"/>
        <w:jc w:val="both"/>
        <w:rPr>
          <w:rFonts w:ascii="Palatino Linotype" w:hAnsi="Palatino Linotype"/>
        </w:rPr>
      </w:pPr>
      <w:r w:rsidRPr="00CE4D3B">
        <w:rPr>
          <w:rFonts w:ascii="Palatino Linotype" w:hAnsi="Palatino Linotype"/>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CE4D3B">
        <w:rPr>
          <w:rFonts w:ascii="Palatino Linotype" w:hAnsi="Palatino Linotype"/>
          <w:b/>
          <w:u w:val="single"/>
        </w:rPr>
        <w:t>incluso, la solicitud de acceso a la información pueda ser anónima o no contener un nombre que identifique al solicitante o que permita tener certeza sobre su identidad</w:t>
      </w:r>
      <w:r w:rsidRPr="00CE4D3B">
        <w:rPr>
          <w:rFonts w:ascii="Palatino Linotype" w:hAnsi="Palatino Linotype"/>
        </w:rPr>
        <w:t xml:space="preserve">. </w:t>
      </w:r>
    </w:p>
    <w:p w14:paraId="53CA474A" w14:textId="77777777" w:rsidR="000D0B01" w:rsidRPr="00CE4D3B" w:rsidRDefault="000D0B01" w:rsidP="00E903D1">
      <w:pPr>
        <w:autoSpaceDE w:val="0"/>
        <w:autoSpaceDN w:val="0"/>
        <w:adjustRightInd w:val="0"/>
        <w:spacing w:line="360" w:lineRule="auto"/>
        <w:jc w:val="both"/>
        <w:rPr>
          <w:rFonts w:ascii="Palatino Linotype" w:hAnsi="Palatino Linotype"/>
        </w:rPr>
      </w:pPr>
      <w:r w:rsidRPr="00CE4D3B">
        <w:rPr>
          <w:rFonts w:ascii="Palatino Linotype" w:hAnsi="Palatino Linotype"/>
        </w:rPr>
        <w:t>En conclusión, se cubrieron los requisitos de procedencia y procedibilidad y conforme a las constancias que obran en el expediente.</w:t>
      </w:r>
    </w:p>
    <w:p w14:paraId="121DC6E4" w14:textId="77777777" w:rsidR="000D0B01" w:rsidRPr="00CE4D3B" w:rsidRDefault="000D0B01" w:rsidP="00E903D1">
      <w:pPr>
        <w:pStyle w:val="Prrafodelista"/>
        <w:autoSpaceDE w:val="0"/>
        <w:autoSpaceDN w:val="0"/>
        <w:adjustRightInd w:val="0"/>
        <w:spacing w:line="360" w:lineRule="auto"/>
        <w:ind w:left="0"/>
        <w:jc w:val="both"/>
        <w:rPr>
          <w:rFonts w:ascii="Palatino Linotype" w:hAnsi="Palatino Linotype" w:cs="Arial"/>
        </w:rPr>
      </w:pPr>
    </w:p>
    <w:p w14:paraId="1B63C69D" w14:textId="77777777" w:rsidR="000D0B01" w:rsidRPr="00CE4D3B" w:rsidRDefault="000D0B01" w:rsidP="00E903D1">
      <w:pPr>
        <w:pStyle w:val="Prrafodelista"/>
        <w:autoSpaceDE w:val="0"/>
        <w:autoSpaceDN w:val="0"/>
        <w:adjustRightInd w:val="0"/>
        <w:spacing w:line="360" w:lineRule="auto"/>
        <w:ind w:left="0"/>
        <w:jc w:val="both"/>
        <w:rPr>
          <w:rFonts w:ascii="Palatino Linotype" w:hAnsi="Palatino Linotype" w:cs="Arial"/>
          <w:b/>
          <w:sz w:val="28"/>
          <w:szCs w:val="28"/>
        </w:rPr>
      </w:pPr>
      <w:r w:rsidRPr="00CE4D3B">
        <w:rPr>
          <w:rFonts w:ascii="Palatino Linotype" w:hAnsi="Palatino Linotype" w:cs="Arial"/>
          <w:b/>
          <w:sz w:val="28"/>
        </w:rPr>
        <w:t>TERCERO</w:t>
      </w:r>
      <w:r w:rsidRPr="00CE4D3B">
        <w:rPr>
          <w:rFonts w:ascii="Palatino Linotype" w:hAnsi="Palatino Linotype" w:cs="Arial"/>
          <w:b/>
        </w:rPr>
        <w:t xml:space="preserve">. </w:t>
      </w:r>
      <w:r w:rsidRPr="00CE4D3B">
        <w:rPr>
          <w:rFonts w:ascii="Palatino Linotype" w:hAnsi="Palatino Linotype" w:cs="Arial"/>
          <w:b/>
          <w:sz w:val="28"/>
          <w:szCs w:val="28"/>
        </w:rPr>
        <w:t>De las causas de improcedencia.</w:t>
      </w:r>
    </w:p>
    <w:p w14:paraId="5DC727D6" w14:textId="77777777" w:rsidR="000D0B01" w:rsidRPr="00CE4D3B" w:rsidRDefault="000D0B01" w:rsidP="00E903D1">
      <w:pPr>
        <w:pStyle w:val="Prrafodelista"/>
        <w:autoSpaceDE w:val="0"/>
        <w:autoSpaceDN w:val="0"/>
        <w:adjustRightInd w:val="0"/>
        <w:spacing w:line="360" w:lineRule="auto"/>
        <w:ind w:left="0"/>
        <w:jc w:val="both"/>
        <w:rPr>
          <w:rFonts w:ascii="Palatino Linotype" w:hAnsi="Palatino Linotype" w:cs="Arial"/>
        </w:rPr>
      </w:pPr>
      <w:r w:rsidRPr="00CE4D3B">
        <w:rPr>
          <w:rFonts w:ascii="Palatino Linotype" w:hAnsi="Palatino Linotype" w:cs="Arial"/>
        </w:rPr>
        <w:lastRenderedPageBreak/>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3C501C6D" w14:textId="77777777" w:rsidR="000D0B01" w:rsidRPr="00CE4D3B" w:rsidRDefault="000D0B01" w:rsidP="00E903D1">
      <w:pPr>
        <w:pStyle w:val="Prrafodelista"/>
        <w:autoSpaceDE w:val="0"/>
        <w:autoSpaceDN w:val="0"/>
        <w:adjustRightInd w:val="0"/>
        <w:spacing w:line="360" w:lineRule="auto"/>
        <w:ind w:left="0"/>
        <w:jc w:val="both"/>
        <w:rPr>
          <w:rFonts w:ascii="Palatino Linotype" w:hAnsi="Palatino Linotype" w:cs="Arial"/>
        </w:rPr>
      </w:pPr>
      <w:r w:rsidRPr="00CE4D3B">
        <w:rPr>
          <w:rFonts w:ascii="Palatino Linotype" w:hAnsi="Palatino Linotype" w:cs="Arial"/>
        </w:rPr>
        <w:t>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CE4D3B">
        <w:rPr>
          <w:rStyle w:val="Refdenotaalpie"/>
          <w:rFonts w:ascii="Palatino Linotype" w:hAnsi="Palatino Linotype" w:cs="Arial"/>
        </w:rPr>
        <w:footnoteReference w:id="1"/>
      </w:r>
      <w:r w:rsidRPr="00CE4D3B">
        <w:rPr>
          <w:rFonts w:ascii="Palatino Linotype" w:hAnsi="Palatino Linotype" w:cs="Arial"/>
        </w:rPr>
        <w:t xml:space="preserve">. Así las cosas, del análisis de los expedientes electrónicos no se advierte ninguna causa de improcedencia que se </w:t>
      </w:r>
      <w:r w:rsidRPr="00CE4D3B">
        <w:rPr>
          <w:rFonts w:ascii="Palatino Linotype" w:hAnsi="Palatino Linotype" w:cs="Arial"/>
        </w:rPr>
        <w:lastRenderedPageBreak/>
        <w:t>actualice ni mucho menos alguna hecha valer por alguna de las partes, procediendo al estudio del fondo del asunto, en los siguientes términos.</w:t>
      </w:r>
    </w:p>
    <w:p w14:paraId="607DB298" w14:textId="77777777" w:rsidR="003F389F" w:rsidRPr="00CE4D3B" w:rsidRDefault="003F389F" w:rsidP="00E903D1">
      <w:pPr>
        <w:tabs>
          <w:tab w:val="left" w:pos="709"/>
        </w:tabs>
        <w:spacing w:line="360" w:lineRule="auto"/>
        <w:ind w:right="51"/>
        <w:jc w:val="both"/>
        <w:rPr>
          <w:rFonts w:ascii="Palatino Linotype" w:hAnsi="Palatino Linotype"/>
          <w:b/>
          <w:sz w:val="28"/>
          <w:szCs w:val="28"/>
        </w:rPr>
      </w:pPr>
    </w:p>
    <w:p w14:paraId="2D018C56" w14:textId="4E990C67" w:rsidR="000D0B01" w:rsidRPr="00CE4D3B" w:rsidRDefault="000D0B01" w:rsidP="00E903D1">
      <w:pPr>
        <w:tabs>
          <w:tab w:val="left" w:pos="709"/>
        </w:tabs>
        <w:spacing w:line="360" w:lineRule="auto"/>
        <w:ind w:right="51"/>
        <w:jc w:val="both"/>
        <w:rPr>
          <w:rFonts w:ascii="Palatino Linotype" w:hAnsi="Palatino Linotype"/>
          <w:b/>
          <w:sz w:val="28"/>
          <w:szCs w:val="28"/>
        </w:rPr>
      </w:pPr>
      <w:r w:rsidRPr="00CE4D3B">
        <w:rPr>
          <w:rFonts w:ascii="Palatino Linotype" w:hAnsi="Palatino Linotype"/>
          <w:b/>
          <w:sz w:val="28"/>
          <w:szCs w:val="28"/>
        </w:rPr>
        <w:t xml:space="preserve">CUARTO. Estudio y resolución del asunto </w:t>
      </w:r>
      <w:r w:rsidRPr="00CE4D3B">
        <w:rPr>
          <w:rFonts w:ascii="Palatino Linotype" w:hAnsi="Palatino Linotype"/>
          <w:b/>
          <w:sz w:val="28"/>
          <w:szCs w:val="28"/>
        </w:rPr>
        <w:tab/>
      </w:r>
    </w:p>
    <w:p w14:paraId="4FDAA197" w14:textId="77777777" w:rsidR="00E75644" w:rsidRPr="00CE4D3B" w:rsidRDefault="00E75644" w:rsidP="00E903D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CE4D3B">
        <w:rPr>
          <w:rFonts w:ascii="Palatino Linotype" w:eastAsia="Palatino Linotype" w:hAnsi="Palatino Linotype" w:cs="Palatino Linotype"/>
          <w:color w:val="000000"/>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11760290" w14:textId="77777777" w:rsidR="00E75644" w:rsidRPr="00CE4D3B" w:rsidRDefault="00E75644" w:rsidP="00E903D1">
      <w:pPr>
        <w:autoSpaceDE w:val="0"/>
        <w:autoSpaceDN w:val="0"/>
        <w:adjustRightInd w:val="0"/>
        <w:ind w:right="567"/>
        <w:rPr>
          <w:rFonts w:ascii="Palatino Linotype" w:eastAsia="Calibri" w:hAnsi="Palatino Linotype" w:cs="Arial"/>
        </w:rPr>
      </w:pPr>
    </w:p>
    <w:p w14:paraId="774D0695" w14:textId="77777777" w:rsidR="00E75644" w:rsidRPr="00CE4D3B" w:rsidRDefault="00E75644" w:rsidP="00E903D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CE4D3B">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14:paraId="61026BC7" w14:textId="77777777" w:rsidR="00E75644" w:rsidRPr="00CE4D3B" w:rsidRDefault="00E75644" w:rsidP="00E903D1">
      <w:pPr>
        <w:pStyle w:val="Citas"/>
        <w:spacing w:before="0" w:after="0" w:line="240" w:lineRule="auto"/>
      </w:pPr>
      <w:r w:rsidRPr="00CE4D3B">
        <w:rPr>
          <w:b/>
        </w:rPr>
        <w:t>Artículo 179.</w:t>
      </w:r>
      <w:r w:rsidRPr="00CE4D3B">
        <w:t xml:space="preserve"> El recurso de revisión es un medio de protección que la Ley otorga a los particulares, para hacer valer su derecho de acceso a la información pública, y procederá en contra de las siguientes causas: </w:t>
      </w:r>
    </w:p>
    <w:p w14:paraId="34ED8FA1" w14:textId="77777777" w:rsidR="00E75644" w:rsidRPr="00CE4D3B" w:rsidRDefault="00E75644" w:rsidP="00E903D1">
      <w:pPr>
        <w:pStyle w:val="Citas"/>
        <w:numPr>
          <w:ilvl w:val="0"/>
          <w:numId w:val="3"/>
        </w:numPr>
        <w:spacing w:before="0" w:after="0" w:line="240" w:lineRule="auto"/>
        <w:rPr>
          <w:b/>
          <w:u w:val="single"/>
        </w:rPr>
      </w:pPr>
      <w:r w:rsidRPr="00CE4D3B">
        <w:rPr>
          <w:b/>
          <w:bCs/>
          <w:u w:val="single"/>
        </w:rPr>
        <w:t>La negativa a la información solicitada</w:t>
      </w:r>
      <w:r w:rsidRPr="00CE4D3B">
        <w:rPr>
          <w:b/>
          <w:u w:val="single"/>
        </w:rPr>
        <w:t xml:space="preserve">; </w:t>
      </w:r>
    </w:p>
    <w:p w14:paraId="18ABE144" w14:textId="77777777" w:rsidR="00E75644" w:rsidRPr="00CE4D3B" w:rsidRDefault="00E75644" w:rsidP="00E903D1">
      <w:pPr>
        <w:pStyle w:val="Citas"/>
        <w:numPr>
          <w:ilvl w:val="0"/>
          <w:numId w:val="3"/>
        </w:numPr>
        <w:spacing w:before="0" w:after="0" w:line="240" w:lineRule="auto"/>
      </w:pPr>
      <w:r w:rsidRPr="00CE4D3B">
        <w:t xml:space="preserve">La clasificación de la información; </w:t>
      </w:r>
    </w:p>
    <w:p w14:paraId="14EDB603" w14:textId="77777777" w:rsidR="00E75644" w:rsidRPr="00CE4D3B" w:rsidRDefault="00E75644" w:rsidP="00E903D1">
      <w:pPr>
        <w:pStyle w:val="Citas"/>
        <w:numPr>
          <w:ilvl w:val="0"/>
          <w:numId w:val="3"/>
        </w:numPr>
        <w:spacing w:before="0" w:after="0" w:line="240" w:lineRule="auto"/>
      </w:pPr>
      <w:r w:rsidRPr="00CE4D3B">
        <w:t xml:space="preserve">La declaración de inexistencia de la información; </w:t>
      </w:r>
    </w:p>
    <w:p w14:paraId="7E6C4F6D" w14:textId="77777777" w:rsidR="00E75644" w:rsidRPr="00CE4D3B" w:rsidRDefault="00E75644" w:rsidP="00E903D1">
      <w:pPr>
        <w:pStyle w:val="Citas"/>
        <w:numPr>
          <w:ilvl w:val="0"/>
          <w:numId w:val="3"/>
        </w:numPr>
        <w:spacing w:before="0" w:after="0" w:line="240" w:lineRule="auto"/>
      </w:pPr>
      <w:r w:rsidRPr="00CE4D3B">
        <w:t xml:space="preserve">La declaración de incompetencia por el sujeto obligado; </w:t>
      </w:r>
    </w:p>
    <w:p w14:paraId="1C300D99" w14:textId="77777777" w:rsidR="00E75644" w:rsidRPr="00CE4D3B" w:rsidRDefault="00E75644" w:rsidP="00E903D1">
      <w:pPr>
        <w:pStyle w:val="Citas"/>
        <w:numPr>
          <w:ilvl w:val="0"/>
          <w:numId w:val="3"/>
        </w:numPr>
        <w:spacing w:before="0" w:after="0" w:line="240" w:lineRule="auto"/>
        <w:rPr>
          <w:b/>
        </w:rPr>
      </w:pPr>
      <w:r w:rsidRPr="00CE4D3B">
        <w:t>La entrega de información incompleta</w:t>
      </w:r>
      <w:r w:rsidRPr="00CE4D3B">
        <w:rPr>
          <w:b/>
        </w:rPr>
        <w:t xml:space="preserve">; </w:t>
      </w:r>
    </w:p>
    <w:p w14:paraId="7A8669F0" w14:textId="77777777" w:rsidR="00E75644" w:rsidRPr="00CE4D3B" w:rsidRDefault="00E75644" w:rsidP="00E903D1">
      <w:pPr>
        <w:pStyle w:val="Citas"/>
        <w:numPr>
          <w:ilvl w:val="0"/>
          <w:numId w:val="3"/>
        </w:numPr>
        <w:spacing w:before="0" w:after="0" w:line="240" w:lineRule="auto"/>
      </w:pPr>
      <w:r w:rsidRPr="00CE4D3B">
        <w:t xml:space="preserve">La entrega de información que no corresponda con lo solicitado; </w:t>
      </w:r>
    </w:p>
    <w:p w14:paraId="119B27B5" w14:textId="77777777" w:rsidR="00E75644" w:rsidRPr="00CE4D3B" w:rsidRDefault="00E75644" w:rsidP="00E903D1">
      <w:pPr>
        <w:pStyle w:val="Citas"/>
        <w:numPr>
          <w:ilvl w:val="0"/>
          <w:numId w:val="3"/>
        </w:numPr>
        <w:spacing w:before="0" w:after="0" w:line="240" w:lineRule="auto"/>
      </w:pPr>
      <w:r w:rsidRPr="00CE4D3B">
        <w:rPr>
          <w:bCs/>
        </w:rPr>
        <w:t>La falta de respuesta a una solicitud de acceso a la información</w:t>
      </w:r>
      <w:r w:rsidRPr="00CE4D3B">
        <w:t xml:space="preserve">; </w:t>
      </w:r>
    </w:p>
    <w:p w14:paraId="084F06A0" w14:textId="77777777" w:rsidR="00E75644" w:rsidRPr="00CE4D3B" w:rsidRDefault="00E75644" w:rsidP="00E903D1">
      <w:pPr>
        <w:pStyle w:val="Citas"/>
        <w:numPr>
          <w:ilvl w:val="0"/>
          <w:numId w:val="3"/>
        </w:numPr>
        <w:spacing w:before="0" w:after="0" w:line="240" w:lineRule="auto"/>
      </w:pPr>
      <w:r w:rsidRPr="00CE4D3B">
        <w:t xml:space="preserve">La notificación, entrega o puesta a disposición de información en una modalidad o formato distinto al solicitado; </w:t>
      </w:r>
    </w:p>
    <w:p w14:paraId="5ABDE09F" w14:textId="77777777" w:rsidR="00E75644" w:rsidRPr="00CE4D3B" w:rsidRDefault="00E75644" w:rsidP="00E903D1">
      <w:pPr>
        <w:pStyle w:val="Citas"/>
        <w:numPr>
          <w:ilvl w:val="0"/>
          <w:numId w:val="3"/>
        </w:numPr>
        <w:spacing w:before="0" w:after="0" w:line="240" w:lineRule="auto"/>
      </w:pPr>
      <w:r w:rsidRPr="00CE4D3B">
        <w:t xml:space="preserve">La entrega o puesta a disposición de información en un formato incomprensible y/o no accesible para el solicitante; </w:t>
      </w:r>
    </w:p>
    <w:p w14:paraId="415F0BF4" w14:textId="77777777" w:rsidR="00E75644" w:rsidRPr="00CE4D3B" w:rsidRDefault="00E75644" w:rsidP="00E903D1">
      <w:pPr>
        <w:pStyle w:val="Citas"/>
        <w:numPr>
          <w:ilvl w:val="0"/>
          <w:numId w:val="3"/>
        </w:numPr>
        <w:spacing w:before="0" w:after="0" w:line="240" w:lineRule="auto"/>
      </w:pPr>
      <w:r w:rsidRPr="00CE4D3B">
        <w:t xml:space="preserve">Los costos o tiempos de entrega de la información; </w:t>
      </w:r>
    </w:p>
    <w:p w14:paraId="765A6176" w14:textId="77777777" w:rsidR="00E75644" w:rsidRPr="00CE4D3B" w:rsidRDefault="00E75644" w:rsidP="00E903D1">
      <w:pPr>
        <w:pStyle w:val="Citas"/>
        <w:numPr>
          <w:ilvl w:val="0"/>
          <w:numId w:val="3"/>
        </w:numPr>
        <w:spacing w:before="0" w:after="0" w:line="240" w:lineRule="auto"/>
      </w:pPr>
      <w:r w:rsidRPr="00CE4D3B">
        <w:rPr>
          <w:bCs/>
        </w:rPr>
        <w:t>La falta de trámite a una solicitud</w:t>
      </w:r>
      <w:r w:rsidRPr="00CE4D3B">
        <w:t xml:space="preserve">; </w:t>
      </w:r>
    </w:p>
    <w:p w14:paraId="0459D333" w14:textId="77777777" w:rsidR="00E75644" w:rsidRPr="00CE4D3B" w:rsidRDefault="00E75644" w:rsidP="00E903D1">
      <w:pPr>
        <w:pStyle w:val="Citas"/>
        <w:numPr>
          <w:ilvl w:val="0"/>
          <w:numId w:val="3"/>
        </w:numPr>
        <w:spacing w:before="0" w:after="0" w:line="240" w:lineRule="auto"/>
      </w:pPr>
      <w:r w:rsidRPr="00CE4D3B">
        <w:lastRenderedPageBreak/>
        <w:t xml:space="preserve">La negativa a permitir la consulta directa de la información; </w:t>
      </w:r>
    </w:p>
    <w:p w14:paraId="0507EB3A" w14:textId="77777777" w:rsidR="00E75644" w:rsidRPr="00CE4D3B" w:rsidRDefault="00E75644" w:rsidP="00E903D1">
      <w:pPr>
        <w:pStyle w:val="Citas"/>
        <w:numPr>
          <w:ilvl w:val="0"/>
          <w:numId w:val="3"/>
        </w:numPr>
        <w:spacing w:before="0" w:after="0" w:line="240" w:lineRule="auto"/>
      </w:pPr>
      <w:r w:rsidRPr="00CE4D3B">
        <w:t xml:space="preserve">La falta, deficiencia o insuficiencia de la fundamentación y/o motivación en la respuesta; y </w:t>
      </w:r>
    </w:p>
    <w:p w14:paraId="1BD7BD2E" w14:textId="77777777" w:rsidR="00E75644" w:rsidRPr="00CE4D3B" w:rsidRDefault="00E75644" w:rsidP="00E903D1">
      <w:pPr>
        <w:pStyle w:val="Citas"/>
        <w:numPr>
          <w:ilvl w:val="0"/>
          <w:numId w:val="3"/>
        </w:numPr>
        <w:spacing w:before="0" w:after="0" w:line="240" w:lineRule="auto"/>
      </w:pPr>
      <w:r w:rsidRPr="00CE4D3B">
        <w:t xml:space="preserve">La orientación a un trámite específico. </w:t>
      </w:r>
    </w:p>
    <w:p w14:paraId="3E814E86" w14:textId="77777777" w:rsidR="00E75644" w:rsidRPr="00CE4D3B" w:rsidRDefault="00E75644" w:rsidP="00E903D1">
      <w:pPr>
        <w:pStyle w:val="Citas"/>
        <w:spacing w:before="0" w:after="0" w:line="240" w:lineRule="auto"/>
      </w:pPr>
      <w:r w:rsidRPr="00CE4D3B">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14:paraId="01AE4918" w14:textId="77777777" w:rsidR="00E75644" w:rsidRPr="00CE4D3B" w:rsidRDefault="00E75644" w:rsidP="00E903D1">
      <w:pPr>
        <w:autoSpaceDE w:val="0"/>
        <w:autoSpaceDN w:val="0"/>
        <w:adjustRightInd w:val="0"/>
        <w:ind w:right="567"/>
        <w:rPr>
          <w:rFonts w:ascii="Palatino Linotype" w:eastAsia="Calibri" w:hAnsi="Palatino Linotype" w:cs="Arial"/>
        </w:rPr>
      </w:pPr>
    </w:p>
    <w:p w14:paraId="1636CC1A" w14:textId="77777777" w:rsidR="00E75644" w:rsidRPr="00CE4D3B" w:rsidRDefault="00E75644" w:rsidP="00E903D1">
      <w:pPr>
        <w:autoSpaceDE w:val="0"/>
        <w:autoSpaceDN w:val="0"/>
        <w:adjustRightInd w:val="0"/>
        <w:ind w:right="567"/>
        <w:rPr>
          <w:rFonts w:ascii="Palatino Linotype" w:eastAsia="Calibri" w:hAnsi="Palatino Linotype" w:cs="Arial"/>
        </w:rPr>
      </w:pPr>
    </w:p>
    <w:p w14:paraId="103A638A" w14:textId="77777777" w:rsidR="00FA770D" w:rsidRPr="00CE4D3B" w:rsidRDefault="00FA770D" w:rsidP="00E903D1">
      <w:pPr>
        <w:tabs>
          <w:tab w:val="left" w:pos="709"/>
        </w:tabs>
        <w:spacing w:line="360" w:lineRule="auto"/>
        <w:contextualSpacing/>
        <w:jc w:val="both"/>
        <w:rPr>
          <w:rFonts w:ascii="Palatino Linotype" w:hAnsi="Palatino Linotype" w:cs="Arial"/>
        </w:rPr>
      </w:pPr>
      <w:r w:rsidRPr="00CE4D3B">
        <w:rPr>
          <w:rFonts w:ascii="Palatino Linotype" w:hAnsi="Palatino Linotype" w:cs="Arial"/>
          <w:lang w:val="es-ES_tradnl"/>
        </w:rPr>
        <w:t xml:space="preserve">Ante ello, es de </w:t>
      </w:r>
      <w:r w:rsidRPr="00CE4D3B">
        <w:rPr>
          <w:rFonts w:ascii="Palatino Linotype" w:hAnsi="Palatino Linotype" w:cs="Arial"/>
        </w:rPr>
        <w:t>señalar que el artículo 4, párrafo segundo de la Ley de Transparencia y Acceso a la Información Pública del Estado de México y Municipios, dispone:</w:t>
      </w:r>
    </w:p>
    <w:p w14:paraId="2B09522B" w14:textId="77777777" w:rsidR="00FA770D" w:rsidRPr="00CE4D3B" w:rsidRDefault="00FA770D" w:rsidP="00E903D1">
      <w:pPr>
        <w:rPr>
          <w:lang w:val="es-MX"/>
        </w:rPr>
      </w:pPr>
    </w:p>
    <w:p w14:paraId="1FA1F578" w14:textId="77777777" w:rsidR="00FA770D" w:rsidRPr="00CE4D3B" w:rsidRDefault="00FA770D" w:rsidP="00E903D1">
      <w:pPr>
        <w:ind w:left="567" w:right="616"/>
        <w:jc w:val="both"/>
        <w:rPr>
          <w:rFonts w:ascii="Palatino Linotype" w:hAnsi="Palatino Linotype" w:cs="Arial"/>
          <w:i/>
          <w:sz w:val="22"/>
        </w:rPr>
      </w:pPr>
      <w:r w:rsidRPr="00CE4D3B">
        <w:rPr>
          <w:rFonts w:ascii="Palatino Linotype" w:hAnsi="Palatino Linotype" w:cs="Arial"/>
          <w:i/>
          <w:sz w:val="22"/>
        </w:rPr>
        <w:t>“</w:t>
      </w:r>
      <w:r w:rsidRPr="00CE4D3B">
        <w:rPr>
          <w:rFonts w:ascii="Palatino Linotype" w:hAnsi="Palatino Linotype" w:cs="Arial"/>
          <w:b/>
          <w:i/>
          <w:sz w:val="22"/>
        </w:rPr>
        <w:t xml:space="preserve">Artículo 4. </w:t>
      </w:r>
      <w:r w:rsidRPr="00CE4D3B">
        <w:rPr>
          <w:rFonts w:ascii="Palatino Linotype" w:hAnsi="Palatino Linotype" w:cs="Arial"/>
          <w:i/>
          <w:sz w:val="22"/>
        </w:rPr>
        <w:t xml:space="preserve">… </w:t>
      </w:r>
    </w:p>
    <w:p w14:paraId="2352B8C3" w14:textId="77777777" w:rsidR="00FA770D" w:rsidRPr="00CE4D3B" w:rsidRDefault="00FA770D" w:rsidP="00E903D1">
      <w:pPr>
        <w:ind w:left="567" w:right="616"/>
        <w:jc w:val="both"/>
        <w:rPr>
          <w:rFonts w:ascii="Palatino Linotype" w:hAnsi="Palatino Linotype" w:cs="Arial"/>
          <w:i/>
          <w:sz w:val="22"/>
        </w:rPr>
      </w:pPr>
      <w:r w:rsidRPr="00CE4D3B">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786E536" w14:textId="77777777" w:rsidR="00FA770D" w:rsidRPr="00CE4D3B" w:rsidRDefault="00FA770D" w:rsidP="00E903D1">
      <w:pPr>
        <w:tabs>
          <w:tab w:val="left" w:pos="709"/>
        </w:tabs>
        <w:spacing w:line="360" w:lineRule="auto"/>
        <w:contextualSpacing/>
        <w:jc w:val="both"/>
        <w:rPr>
          <w:rFonts w:ascii="Palatino Linotype" w:hAnsi="Palatino Linotype" w:cs="Arial"/>
          <w:lang w:val="es-ES_tradnl"/>
        </w:rPr>
      </w:pPr>
    </w:p>
    <w:p w14:paraId="4D141053" w14:textId="77777777" w:rsidR="00FA770D" w:rsidRPr="00CE4D3B" w:rsidRDefault="00FA770D" w:rsidP="00E903D1">
      <w:pPr>
        <w:tabs>
          <w:tab w:val="left" w:pos="709"/>
        </w:tabs>
        <w:spacing w:line="360" w:lineRule="auto"/>
        <w:contextualSpacing/>
        <w:jc w:val="both"/>
        <w:rPr>
          <w:rFonts w:ascii="Palatino Linotype" w:hAnsi="Palatino Linotype" w:cs="Arial"/>
          <w:lang w:val="es-ES_tradnl"/>
        </w:rPr>
      </w:pPr>
      <w:r w:rsidRPr="00CE4D3B">
        <w:rPr>
          <w:rFonts w:ascii="Palatino Linotype" w:hAnsi="Palatino Linotype" w:cs="Arial"/>
          <w:lang w:val="es-ES_tradnl"/>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15C3137A" w14:textId="77777777" w:rsidR="00FA770D" w:rsidRPr="00CE4D3B" w:rsidRDefault="00FA770D" w:rsidP="00E903D1">
      <w:pPr>
        <w:tabs>
          <w:tab w:val="left" w:pos="709"/>
        </w:tabs>
        <w:spacing w:line="360" w:lineRule="auto"/>
        <w:contextualSpacing/>
        <w:jc w:val="both"/>
        <w:rPr>
          <w:rFonts w:ascii="Palatino Linotype" w:hAnsi="Palatino Linotype" w:cs="Arial"/>
          <w:lang w:val="es-ES_tradnl"/>
        </w:rPr>
      </w:pPr>
    </w:p>
    <w:p w14:paraId="77CEE232" w14:textId="77777777" w:rsidR="00FA770D" w:rsidRPr="00CE4D3B" w:rsidRDefault="00FA770D" w:rsidP="00E903D1">
      <w:pPr>
        <w:tabs>
          <w:tab w:val="left" w:pos="709"/>
        </w:tabs>
        <w:spacing w:line="360" w:lineRule="auto"/>
        <w:contextualSpacing/>
        <w:jc w:val="both"/>
        <w:rPr>
          <w:rFonts w:ascii="Palatino Linotype" w:hAnsi="Palatino Linotype" w:cs="Arial"/>
        </w:rPr>
      </w:pPr>
      <w:r w:rsidRPr="00CE4D3B">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w:t>
      </w:r>
      <w:r w:rsidRPr="00CE4D3B">
        <w:rPr>
          <w:rFonts w:ascii="Palatino Linotype" w:hAnsi="Palatino Linotype" w:cs="Arial"/>
        </w:rPr>
        <w:lastRenderedPageBreak/>
        <w:t xml:space="preserve">archivos, en el estado en el que se encuentre, sin la obligación de generarla, resumirla, efectuar cálculos o practicar investigaciones; tal y como se señala a continuación: </w:t>
      </w:r>
    </w:p>
    <w:p w14:paraId="56C87ED1" w14:textId="77777777" w:rsidR="00FA770D" w:rsidRPr="00CE4D3B" w:rsidRDefault="00FA770D" w:rsidP="00E903D1">
      <w:pPr>
        <w:rPr>
          <w:lang w:val="es-MX"/>
        </w:rPr>
      </w:pPr>
    </w:p>
    <w:p w14:paraId="64B5EC11" w14:textId="77777777" w:rsidR="00FA770D" w:rsidRPr="00CE4D3B" w:rsidRDefault="00FA770D" w:rsidP="00E903D1">
      <w:pPr>
        <w:rPr>
          <w:sz w:val="16"/>
          <w:lang w:val="es-ES_tradnl"/>
        </w:rPr>
      </w:pPr>
    </w:p>
    <w:p w14:paraId="322E47B4" w14:textId="77777777" w:rsidR="00FA770D" w:rsidRPr="00CE4D3B" w:rsidRDefault="00FA770D" w:rsidP="00E903D1">
      <w:pPr>
        <w:ind w:left="567" w:right="616"/>
        <w:jc w:val="both"/>
        <w:rPr>
          <w:rFonts w:ascii="Palatino Linotype" w:hAnsi="Palatino Linotype" w:cs="Arial"/>
          <w:i/>
          <w:sz w:val="22"/>
        </w:rPr>
      </w:pPr>
      <w:r w:rsidRPr="00CE4D3B">
        <w:rPr>
          <w:rFonts w:ascii="Palatino Linotype" w:hAnsi="Palatino Linotype" w:cs="Arial"/>
          <w:i/>
          <w:sz w:val="22"/>
        </w:rPr>
        <w:t>“</w:t>
      </w:r>
      <w:r w:rsidRPr="00CE4D3B">
        <w:rPr>
          <w:rFonts w:ascii="Palatino Linotype" w:hAnsi="Palatino Linotype" w:cs="Arial"/>
          <w:b/>
          <w:i/>
          <w:sz w:val="22"/>
        </w:rPr>
        <w:t>Artículo 12.</w:t>
      </w:r>
      <w:r w:rsidRPr="00CE4D3B">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3481A413" w14:textId="77777777" w:rsidR="00FA770D" w:rsidRPr="00CE4D3B" w:rsidRDefault="00FA770D" w:rsidP="00E903D1">
      <w:pPr>
        <w:ind w:left="567" w:right="616"/>
        <w:jc w:val="both"/>
        <w:rPr>
          <w:rFonts w:ascii="Palatino Linotype" w:hAnsi="Palatino Linotype" w:cs="Arial"/>
          <w:i/>
          <w:sz w:val="22"/>
        </w:rPr>
      </w:pPr>
    </w:p>
    <w:p w14:paraId="6C804504" w14:textId="77777777" w:rsidR="00FA770D" w:rsidRPr="00CE4D3B" w:rsidRDefault="00FA770D" w:rsidP="00E903D1">
      <w:pPr>
        <w:ind w:left="567" w:right="616"/>
        <w:jc w:val="both"/>
        <w:rPr>
          <w:rFonts w:ascii="Palatino Linotype" w:hAnsi="Palatino Linotype" w:cs="Arial"/>
          <w:i/>
          <w:sz w:val="22"/>
        </w:rPr>
      </w:pPr>
      <w:r w:rsidRPr="00CE4D3B">
        <w:rPr>
          <w:rFonts w:ascii="Palatino Linotype" w:hAnsi="Palatino Linotype" w:cs="Arial"/>
          <w:i/>
          <w:sz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0FE49BAC" w14:textId="77777777" w:rsidR="00FA770D" w:rsidRPr="00CE4D3B" w:rsidRDefault="00FA770D" w:rsidP="00E903D1">
      <w:pPr>
        <w:tabs>
          <w:tab w:val="left" w:pos="709"/>
        </w:tabs>
        <w:spacing w:line="360" w:lineRule="auto"/>
        <w:contextualSpacing/>
        <w:jc w:val="both"/>
        <w:rPr>
          <w:rFonts w:ascii="Palatino Linotype" w:hAnsi="Palatino Linotype" w:cs="Arial"/>
        </w:rPr>
      </w:pPr>
    </w:p>
    <w:p w14:paraId="5034DAA4" w14:textId="77777777" w:rsidR="00FA770D" w:rsidRPr="00CE4D3B" w:rsidRDefault="00FA770D" w:rsidP="00E903D1">
      <w:pPr>
        <w:tabs>
          <w:tab w:val="left" w:pos="709"/>
        </w:tabs>
        <w:spacing w:line="360" w:lineRule="auto"/>
        <w:contextualSpacing/>
        <w:jc w:val="both"/>
        <w:rPr>
          <w:rFonts w:ascii="Palatino Linotype" w:hAnsi="Palatino Linotype" w:cs="Arial"/>
        </w:rPr>
      </w:pPr>
      <w:r w:rsidRPr="00CE4D3B">
        <w:rPr>
          <w:rFonts w:ascii="Palatino Linotype" w:hAnsi="Palatino Linotype" w:cs="Arial"/>
        </w:rPr>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16B4B885" w14:textId="77777777" w:rsidR="00FA770D" w:rsidRPr="00CE4D3B" w:rsidRDefault="00FA770D" w:rsidP="00E903D1">
      <w:pPr>
        <w:tabs>
          <w:tab w:val="left" w:pos="709"/>
        </w:tabs>
        <w:spacing w:line="360" w:lineRule="auto"/>
        <w:contextualSpacing/>
        <w:jc w:val="both"/>
        <w:rPr>
          <w:rFonts w:ascii="Palatino Linotype" w:hAnsi="Palatino Linotype" w:cs="Arial"/>
        </w:rPr>
      </w:pPr>
    </w:p>
    <w:p w14:paraId="2E179238" w14:textId="77777777" w:rsidR="00FA770D" w:rsidRPr="00CE4D3B" w:rsidRDefault="00FA770D" w:rsidP="00E903D1">
      <w:pPr>
        <w:tabs>
          <w:tab w:val="left" w:pos="709"/>
        </w:tabs>
        <w:spacing w:line="360" w:lineRule="auto"/>
        <w:contextualSpacing/>
        <w:jc w:val="both"/>
        <w:rPr>
          <w:rFonts w:ascii="Palatino Linotype" w:hAnsi="Palatino Linotype" w:cs="Arial"/>
        </w:rPr>
      </w:pPr>
      <w:r w:rsidRPr="00CE4D3B">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CE4D3B">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CE4D3B">
        <w:rPr>
          <w:rFonts w:ascii="Palatino Linotype" w:hAnsi="Palatino Linotype" w:cs="Arial"/>
        </w:rPr>
        <w:t xml:space="preserve"> de los Sujetos Obligados; los que, podrán estar en cualquier medio, sea escrito, impreso, sonoro, visual, electrónico, informático </w:t>
      </w:r>
      <w:r w:rsidRPr="00CE4D3B">
        <w:rPr>
          <w:rFonts w:ascii="Palatino Linotype" w:hAnsi="Palatino Linotype" w:cs="Arial"/>
        </w:rPr>
        <w:lastRenderedPageBreak/>
        <w:t xml:space="preserve">u holográfico, de conformidad con el artículo 3, fracción XI, de la Ley de la materia, el cual dispone lo siguiente: </w:t>
      </w:r>
    </w:p>
    <w:p w14:paraId="59514842" w14:textId="77777777" w:rsidR="00FA770D" w:rsidRPr="00CE4D3B" w:rsidRDefault="00FA770D" w:rsidP="00E903D1">
      <w:pPr>
        <w:tabs>
          <w:tab w:val="left" w:pos="709"/>
        </w:tabs>
        <w:spacing w:line="360" w:lineRule="auto"/>
        <w:contextualSpacing/>
        <w:jc w:val="both"/>
        <w:rPr>
          <w:rFonts w:ascii="Palatino Linotype" w:hAnsi="Palatino Linotype" w:cs="Arial"/>
        </w:rPr>
      </w:pPr>
    </w:p>
    <w:p w14:paraId="1E4DE49E" w14:textId="77777777" w:rsidR="00FA770D" w:rsidRPr="00CE4D3B" w:rsidRDefault="00FA770D" w:rsidP="00E903D1">
      <w:pPr>
        <w:ind w:left="567" w:right="616"/>
        <w:jc w:val="both"/>
        <w:rPr>
          <w:rFonts w:ascii="Palatino Linotype" w:hAnsi="Palatino Linotype" w:cs="Arial"/>
          <w:i/>
          <w:sz w:val="22"/>
        </w:rPr>
      </w:pPr>
      <w:r w:rsidRPr="00CE4D3B">
        <w:rPr>
          <w:rFonts w:ascii="Palatino Linotype" w:hAnsi="Palatino Linotype" w:cs="Arial"/>
          <w:i/>
          <w:sz w:val="22"/>
        </w:rPr>
        <w:t>“</w:t>
      </w:r>
      <w:r w:rsidRPr="00CE4D3B">
        <w:rPr>
          <w:rFonts w:ascii="Palatino Linotype" w:hAnsi="Palatino Linotype" w:cs="Arial"/>
          <w:b/>
          <w:i/>
          <w:sz w:val="22"/>
        </w:rPr>
        <w:t xml:space="preserve">Artículo 3. </w:t>
      </w:r>
      <w:r w:rsidRPr="00CE4D3B">
        <w:rPr>
          <w:rFonts w:ascii="Palatino Linotype" w:hAnsi="Palatino Linotype" w:cs="Arial"/>
          <w:i/>
          <w:sz w:val="22"/>
        </w:rPr>
        <w:t>Para los efectos de la presente Ley se entenderá por:</w:t>
      </w:r>
    </w:p>
    <w:p w14:paraId="2D4856AB" w14:textId="77777777" w:rsidR="00FA770D" w:rsidRPr="00CE4D3B" w:rsidRDefault="00FA770D" w:rsidP="00E903D1">
      <w:pPr>
        <w:ind w:left="567" w:right="616"/>
        <w:jc w:val="both"/>
        <w:rPr>
          <w:rFonts w:ascii="Palatino Linotype" w:hAnsi="Palatino Linotype" w:cs="Arial"/>
          <w:i/>
          <w:sz w:val="22"/>
        </w:rPr>
      </w:pPr>
      <w:r w:rsidRPr="00CE4D3B">
        <w:rPr>
          <w:rFonts w:ascii="Palatino Linotype" w:hAnsi="Palatino Linotype" w:cs="Arial"/>
          <w:i/>
          <w:sz w:val="22"/>
        </w:rPr>
        <w:t>(…)</w:t>
      </w:r>
    </w:p>
    <w:p w14:paraId="4B31ACB8" w14:textId="77777777" w:rsidR="00FA770D" w:rsidRPr="00CE4D3B" w:rsidRDefault="00FA770D" w:rsidP="00E903D1">
      <w:pPr>
        <w:ind w:left="567" w:right="616"/>
        <w:jc w:val="both"/>
        <w:rPr>
          <w:rFonts w:ascii="Palatino Linotype" w:hAnsi="Palatino Linotype" w:cs="Arial"/>
          <w:i/>
          <w:sz w:val="22"/>
        </w:rPr>
      </w:pPr>
      <w:r w:rsidRPr="00CE4D3B">
        <w:rPr>
          <w:rFonts w:ascii="Palatino Linotype" w:hAnsi="Palatino Linotype" w:cs="Arial"/>
          <w:b/>
          <w:i/>
          <w:sz w:val="22"/>
        </w:rPr>
        <w:t>XI. Documento:</w:t>
      </w:r>
      <w:r w:rsidRPr="00CE4D3B">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CE4D3B">
        <w:rPr>
          <w:rFonts w:ascii="Palatino Linotype" w:hAnsi="Palatino Linotype" w:cs="Arial"/>
          <w:b/>
          <w:i/>
          <w:sz w:val="22"/>
          <w:u w:val="single"/>
        </w:rPr>
        <w:t>registro que documente el ejercicio de las facultades, funciones y competencias de los sujetos obligados</w:t>
      </w:r>
      <w:r w:rsidRPr="00CE4D3B">
        <w:rPr>
          <w:rFonts w:ascii="Palatino Linotype" w:hAnsi="Palatino Linotype" w:cs="Arial"/>
          <w:i/>
          <w:sz w:val="22"/>
          <w:u w:val="single"/>
        </w:rPr>
        <w:t>,</w:t>
      </w:r>
      <w:r w:rsidRPr="00CE4D3B">
        <w:rPr>
          <w:rFonts w:ascii="Palatino Linotype" w:hAnsi="Palatino Linotype" w:cs="Arial"/>
          <w:i/>
          <w:sz w:val="22"/>
        </w:rPr>
        <w:t xml:space="preserve"> sus servidores públicos e integrantes, </w:t>
      </w:r>
      <w:r w:rsidRPr="00CE4D3B">
        <w:rPr>
          <w:rFonts w:ascii="Palatino Linotype" w:hAnsi="Palatino Linotype" w:cs="Arial"/>
          <w:b/>
          <w:i/>
          <w:sz w:val="22"/>
          <w:u w:val="single"/>
        </w:rPr>
        <w:t>sin importar su fuente o fecha de elaboración.</w:t>
      </w:r>
      <w:r w:rsidRPr="00CE4D3B">
        <w:rPr>
          <w:rFonts w:ascii="Palatino Linotype" w:hAnsi="Palatino Linotype" w:cs="Arial"/>
          <w:i/>
          <w:sz w:val="22"/>
        </w:rPr>
        <w:t xml:space="preserve"> Los documentos podrán estar en cualquier medio, sea escrito, impreso, sonoro, visual, electrónico, informático u holográfico;</w:t>
      </w:r>
    </w:p>
    <w:p w14:paraId="4BBBFD70" w14:textId="77777777" w:rsidR="00FA770D" w:rsidRPr="00CE4D3B" w:rsidRDefault="00FA770D" w:rsidP="00E903D1">
      <w:pPr>
        <w:ind w:left="567" w:right="616"/>
        <w:jc w:val="both"/>
        <w:rPr>
          <w:rFonts w:ascii="Palatino Linotype" w:hAnsi="Palatino Linotype" w:cs="Arial"/>
          <w:i/>
          <w:sz w:val="22"/>
        </w:rPr>
      </w:pPr>
      <w:r w:rsidRPr="00CE4D3B">
        <w:rPr>
          <w:rFonts w:ascii="Palatino Linotype" w:hAnsi="Palatino Linotype" w:cs="Arial"/>
          <w:i/>
          <w:sz w:val="22"/>
        </w:rPr>
        <w:t>(…)”</w:t>
      </w:r>
    </w:p>
    <w:p w14:paraId="05F68F6D" w14:textId="77777777" w:rsidR="00FA770D" w:rsidRPr="00CE4D3B" w:rsidRDefault="00FA770D" w:rsidP="00E903D1"/>
    <w:p w14:paraId="5EE904FD" w14:textId="77777777" w:rsidR="00FA770D" w:rsidRPr="00CE4D3B" w:rsidRDefault="00FA770D" w:rsidP="00E903D1">
      <w:pPr>
        <w:spacing w:line="360" w:lineRule="auto"/>
        <w:ind w:right="49"/>
        <w:contextualSpacing/>
        <w:jc w:val="both"/>
        <w:rPr>
          <w:rFonts w:ascii="Palatino Linotype" w:hAnsi="Palatino Linotype" w:cs="Arial"/>
          <w:lang w:eastAsia="es-MX"/>
        </w:rPr>
      </w:pPr>
      <w:r w:rsidRPr="00CE4D3B">
        <w:rPr>
          <w:rFonts w:ascii="Palatino Linotype" w:hAnsi="Palatino Linotype" w:cs="Arial"/>
        </w:rPr>
        <w:t xml:space="preserve">Además, </w:t>
      </w:r>
      <w:r w:rsidRPr="00CE4D3B">
        <w:rPr>
          <w:rFonts w:ascii="Palatino Linotype" w:eastAsia="MS Mincho" w:hAnsi="Palatino Linotype"/>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2C714730" w14:textId="77777777" w:rsidR="00FA770D" w:rsidRPr="00CE4D3B" w:rsidRDefault="00FA770D" w:rsidP="00E903D1">
      <w:pPr>
        <w:spacing w:line="360" w:lineRule="auto"/>
        <w:ind w:right="49"/>
        <w:contextualSpacing/>
        <w:jc w:val="both"/>
        <w:rPr>
          <w:rFonts w:ascii="Palatino Linotype" w:hAnsi="Palatino Linotype" w:cs="Arial"/>
          <w:lang w:eastAsia="es-MX"/>
        </w:rPr>
      </w:pPr>
    </w:p>
    <w:p w14:paraId="10C4B7C9" w14:textId="77777777" w:rsidR="00FA770D" w:rsidRPr="00CE4D3B" w:rsidRDefault="00FA770D" w:rsidP="00E903D1">
      <w:pPr>
        <w:spacing w:line="360" w:lineRule="auto"/>
        <w:ind w:right="49"/>
        <w:contextualSpacing/>
        <w:jc w:val="both"/>
        <w:rPr>
          <w:rFonts w:ascii="Palatino Linotype" w:eastAsia="MS Mincho" w:hAnsi="Palatino Linotype" w:cs="Tahoma"/>
        </w:rPr>
      </w:pPr>
      <w:r w:rsidRPr="00CE4D3B">
        <w:rPr>
          <w:rFonts w:ascii="Palatino Linotype" w:hAnsi="Palatino Linotype" w:cs="Arial"/>
          <w:lang w:eastAsia="es-MX"/>
        </w:rPr>
        <w:t xml:space="preserve">De la misma forma, </w:t>
      </w:r>
      <w:r w:rsidRPr="00CE4D3B">
        <w:rPr>
          <w:rFonts w:ascii="Palatino Linotype" w:eastAsia="MS Mincho" w:hAnsi="Palatino Linotype"/>
        </w:rPr>
        <w:t>de acuerdo al contenido del artículo 160,</w:t>
      </w:r>
      <w:r w:rsidRPr="00CE4D3B">
        <w:rPr>
          <w:rFonts w:ascii="Palatino Linotype" w:hAnsi="Palatino Linotype" w:cs="Arial"/>
        </w:rPr>
        <w:t xml:space="preserve"> de la Ley </w:t>
      </w:r>
      <w:r w:rsidRPr="00CE4D3B">
        <w:rPr>
          <w:rFonts w:ascii="Palatino Linotype" w:eastAsia="MS Mincho" w:hAnsi="Palatino Linotype" w:cs="Tahoma"/>
        </w:rPr>
        <w:t>General de Transparencia y Acceso a la Información Pública que a la letra dispone:</w:t>
      </w:r>
    </w:p>
    <w:p w14:paraId="65CB4819" w14:textId="77777777" w:rsidR="00FA770D" w:rsidRPr="00CE4D3B" w:rsidRDefault="00FA770D" w:rsidP="00E903D1"/>
    <w:p w14:paraId="4299DC1F" w14:textId="77777777" w:rsidR="00FA770D" w:rsidRPr="00CE4D3B" w:rsidRDefault="00FA770D" w:rsidP="00E903D1">
      <w:pPr>
        <w:ind w:left="567" w:right="616"/>
        <w:contextualSpacing/>
        <w:jc w:val="both"/>
        <w:rPr>
          <w:rFonts w:ascii="Palatino Linotype" w:hAnsi="Palatino Linotype" w:cs="Arial"/>
          <w:i/>
          <w:sz w:val="22"/>
          <w:lang w:eastAsia="gl-ES"/>
        </w:rPr>
      </w:pPr>
      <w:r w:rsidRPr="00CE4D3B">
        <w:rPr>
          <w:rFonts w:ascii="Palatino Linotype" w:hAnsi="Palatino Linotype" w:cs="Arial"/>
          <w:b/>
          <w:i/>
          <w:sz w:val="22"/>
          <w:lang w:eastAsia="gl-ES"/>
        </w:rPr>
        <w:lastRenderedPageBreak/>
        <w:t>Artículo 160</w:t>
      </w:r>
      <w:r w:rsidRPr="00CE4D3B">
        <w:rPr>
          <w:rFonts w:ascii="Palatino Linotype" w:hAnsi="Palatino Linotype" w:cs="Arial"/>
          <w:i/>
          <w:sz w:val="22"/>
          <w:lang w:eastAsia="gl-E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239E6077" w14:textId="77777777" w:rsidR="00FA770D" w:rsidRPr="00CE4D3B" w:rsidRDefault="00FA770D" w:rsidP="00E903D1">
      <w:pPr>
        <w:ind w:left="851" w:right="616"/>
        <w:contextualSpacing/>
        <w:jc w:val="both"/>
        <w:rPr>
          <w:rFonts w:ascii="Palatino Linotype" w:hAnsi="Palatino Linotype" w:cs="Arial"/>
          <w:i/>
          <w:sz w:val="22"/>
          <w:lang w:eastAsia="gl-ES"/>
        </w:rPr>
      </w:pPr>
    </w:p>
    <w:p w14:paraId="0DE7687C" w14:textId="77777777" w:rsidR="00FA770D" w:rsidRPr="00CE4D3B" w:rsidRDefault="00FA770D" w:rsidP="00E903D1">
      <w:pPr>
        <w:ind w:left="851" w:right="616"/>
        <w:contextualSpacing/>
        <w:jc w:val="both"/>
        <w:rPr>
          <w:rFonts w:ascii="Palatino Linotype" w:hAnsi="Palatino Linotype" w:cs="Arial"/>
          <w:i/>
          <w:sz w:val="14"/>
          <w:lang w:eastAsia="gl-ES"/>
        </w:rPr>
      </w:pPr>
    </w:p>
    <w:p w14:paraId="01A019D1" w14:textId="77777777" w:rsidR="00FA770D" w:rsidRPr="00CE4D3B" w:rsidRDefault="00FA770D" w:rsidP="00E903D1">
      <w:pPr>
        <w:spacing w:line="360" w:lineRule="auto"/>
        <w:jc w:val="both"/>
        <w:rPr>
          <w:rFonts w:ascii="Palatino Linotype" w:hAnsi="Palatino Linotype" w:cs="Arial"/>
          <w:color w:val="222222"/>
          <w:szCs w:val="19"/>
          <w:lang w:eastAsia="es-MX"/>
        </w:rPr>
      </w:pPr>
      <w:r w:rsidRPr="00CE4D3B">
        <w:rPr>
          <w:rFonts w:ascii="Palatino Linotype" w:hAnsi="Palatino Linotype"/>
          <w:color w:val="000000"/>
        </w:rPr>
        <w:t xml:space="preserve">Sirve como apoyo </w:t>
      </w:r>
      <w:r w:rsidRPr="00CE4D3B">
        <w:rPr>
          <w:rFonts w:ascii="Palatino Linotype" w:hAnsi="Palatino Linotype" w:cs="Arial"/>
          <w:color w:val="222222"/>
          <w:szCs w:val="19"/>
          <w:lang w:eastAsia="es-MX"/>
        </w:rPr>
        <w:t>a lo anterior, el criterio 09-10, emitido por el Pleno del entonces Instituto Federal de Acceso a la Información y Protección de Datos, que a la letra dice:</w:t>
      </w:r>
    </w:p>
    <w:p w14:paraId="760B2650" w14:textId="77777777" w:rsidR="00FA770D" w:rsidRPr="00CE4D3B" w:rsidRDefault="00FA770D" w:rsidP="00E903D1">
      <w:pPr>
        <w:rPr>
          <w:lang w:val="es-MX" w:eastAsia="es-MX"/>
        </w:rPr>
      </w:pPr>
    </w:p>
    <w:p w14:paraId="24C9BE88" w14:textId="77777777" w:rsidR="00FA770D" w:rsidRPr="00CE4D3B" w:rsidRDefault="00FA770D" w:rsidP="00E903D1">
      <w:pPr>
        <w:shd w:val="clear" w:color="auto" w:fill="FFFFFF"/>
        <w:tabs>
          <w:tab w:val="left" w:pos="8647"/>
        </w:tabs>
        <w:ind w:left="567" w:right="616"/>
        <w:jc w:val="both"/>
        <w:rPr>
          <w:rFonts w:ascii="Palatino Linotype" w:hAnsi="Palatino Linotype" w:cs="Arial"/>
          <w:i/>
          <w:iCs/>
          <w:color w:val="222222"/>
          <w:sz w:val="22"/>
          <w:lang w:eastAsia="es-MX"/>
        </w:rPr>
      </w:pPr>
      <w:r w:rsidRPr="00CE4D3B">
        <w:rPr>
          <w:rFonts w:ascii="Palatino Linotype" w:hAnsi="Palatino Linotype" w:cs="Arial"/>
          <w:b/>
          <w:bCs/>
          <w:i/>
          <w:iCs/>
          <w:color w:val="222222"/>
          <w:sz w:val="22"/>
          <w:lang w:eastAsia="es-MX"/>
        </w:rPr>
        <w:t>“Las dependencias y entidades no están obligadas a generar documentos ad hoc para responder una solicitud de acceso a la información. </w:t>
      </w:r>
      <w:r w:rsidRPr="00CE4D3B">
        <w:rPr>
          <w:rFonts w:ascii="Palatino Linotype" w:hAnsi="Palatino Linotype" w:cs="Arial"/>
          <w:i/>
          <w:iCs/>
          <w:color w:val="222222"/>
          <w:sz w:val="22"/>
          <w:lang w:eastAsia="es-MX"/>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6A9F22F9" w14:textId="77777777" w:rsidR="00FA770D" w:rsidRPr="00CE4D3B" w:rsidRDefault="00FA770D" w:rsidP="00E903D1">
      <w:pPr>
        <w:rPr>
          <w:lang w:val="es-MX"/>
        </w:rPr>
      </w:pPr>
    </w:p>
    <w:p w14:paraId="760D93CE" w14:textId="77777777" w:rsidR="00FA770D" w:rsidRPr="00CE4D3B" w:rsidRDefault="00FA770D" w:rsidP="00E903D1">
      <w:pPr>
        <w:rPr>
          <w:lang w:val="es-MX"/>
        </w:rPr>
      </w:pPr>
    </w:p>
    <w:p w14:paraId="01EC2E84" w14:textId="77777777" w:rsidR="00FA770D" w:rsidRPr="00CE4D3B" w:rsidRDefault="00FA770D" w:rsidP="00E903D1">
      <w:pPr>
        <w:spacing w:line="360" w:lineRule="auto"/>
        <w:contextualSpacing/>
        <w:jc w:val="both"/>
        <w:rPr>
          <w:rFonts w:ascii="Palatino Linotype" w:hAnsi="Palatino Linotype" w:cs="Arial"/>
        </w:rPr>
      </w:pPr>
      <w:r w:rsidRPr="00CE4D3B">
        <w:rPr>
          <w:rFonts w:ascii="Palatino Linotype" w:hAnsi="Palatino Linotype" w:cs="Arial"/>
          <w:bCs/>
        </w:rPr>
        <w:t xml:space="preserve">Además, </w:t>
      </w:r>
      <w:r w:rsidRPr="00CE4D3B">
        <w:rPr>
          <w:rFonts w:ascii="Palatino Linotype" w:hAnsi="Palatino Linotype" w:cs="Arial"/>
        </w:rPr>
        <w:t>a Ley de Transparencia y Acceso a la Información Pública del Estado de México y Municipios, prevé en su artículo 23, fracción IV, que son Sujetos Obligados a Transparentar y permitir el acceso a su información y proteger los datos que obren en su poder:</w:t>
      </w:r>
    </w:p>
    <w:p w14:paraId="5CC127FD" w14:textId="77777777" w:rsidR="00FA770D" w:rsidRPr="00CE4D3B" w:rsidRDefault="00FA770D" w:rsidP="00E903D1">
      <w:pPr>
        <w:rPr>
          <w:lang w:val="es-MX"/>
        </w:rPr>
      </w:pPr>
    </w:p>
    <w:p w14:paraId="7927EAED" w14:textId="77777777" w:rsidR="00FA770D" w:rsidRPr="00CE4D3B" w:rsidRDefault="00FA770D" w:rsidP="00E903D1">
      <w:pPr>
        <w:ind w:left="567" w:right="616"/>
        <w:contextualSpacing/>
        <w:jc w:val="both"/>
        <w:rPr>
          <w:rFonts w:ascii="Palatino Linotype" w:hAnsi="Palatino Linotype" w:cs="Arial"/>
          <w:i/>
          <w:sz w:val="22"/>
        </w:rPr>
      </w:pPr>
      <w:r w:rsidRPr="00CE4D3B">
        <w:rPr>
          <w:rFonts w:ascii="Palatino Linotype" w:hAnsi="Palatino Linotype" w:cs="Arial"/>
          <w:b/>
          <w:i/>
          <w:sz w:val="22"/>
        </w:rPr>
        <w:t>Artículo 23.</w:t>
      </w:r>
      <w:r w:rsidRPr="00CE4D3B">
        <w:rPr>
          <w:rFonts w:ascii="Palatino Linotype" w:hAnsi="Palatino Linotype" w:cs="Arial"/>
          <w:i/>
          <w:sz w:val="22"/>
        </w:rPr>
        <w:t xml:space="preserve"> Son sujetos obligados a transparentar y permitir el acceso a su información y proteger los datos personales que obren en su poder:</w:t>
      </w:r>
    </w:p>
    <w:p w14:paraId="0B6C8B06" w14:textId="77777777" w:rsidR="00FA770D" w:rsidRPr="00CE4D3B" w:rsidRDefault="00FA770D" w:rsidP="00E903D1">
      <w:pPr>
        <w:ind w:left="567" w:right="616"/>
        <w:contextualSpacing/>
        <w:jc w:val="both"/>
        <w:rPr>
          <w:rFonts w:ascii="Palatino Linotype" w:hAnsi="Palatino Linotype" w:cs="Arial"/>
          <w:i/>
          <w:sz w:val="22"/>
        </w:rPr>
      </w:pPr>
      <w:r w:rsidRPr="00CE4D3B">
        <w:rPr>
          <w:rFonts w:ascii="Palatino Linotype" w:hAnsi="Palatino Linotype" w:cs="Arial"/>
          <w:i/>
          <w:sz w:val="22"/>
        </w:rPr>
        <w:t>(…)</w:t>
      </w:r>
    </w:p>
    <w:p w14:paraId="5E1E21A5" w14:textId="77777777" w:rsidR="00FA770D" w:rsidRPr="00CE4D3B" w:rsidRDefault="00FA770D" w:rsidP="00E903D1">
      <w:pPr>
        <w:ind w:left="567" w:right="616"/>
        <w:contextualSpacing/>
        <w:jc w:val="both"/>
        <w:rPr>
          <w:rFonts w:ascii="Palatino Linotype" w:eastAsiaTheme="minorHAnsi" w:hAnsi="Palatino Linotype" w:cs="Bookman Old Style"/>
          <w:i/>
          <w:color w:val="000000"/>
          <w:sz w:val="22"/>
          <w:szCs w:val="20"/>
          <w:lang w:val="es-MX" w:eastAsia="en-US"/>
        </w:rPr>
      </w:pPr>
      <w:r w:rsidRPr="00CE4D3B">
        <w:rPr>
          <w:rFonts w:ascii="Palatino Linotype" w:eastAsiaTheme="minorHAnsi" w:hAnsi="Palatino Linotype" w:cs="Bookman Old Style"/>
          <w:b/>
          <w:bCs/>
          <w:i/>
          <w:color w:val="000000"/>
          <w:sz w:val="22"/>
          <w:szCs w:val="20"/>
          <w:lang w:val="es-MX" w:eastAsia="en-US"/>
        </w:rPr>
        <w:t xml:space="preserve">IV. </w:t>
      </w:r>
      <w:r w:rsidRPr="00CE4D3B">
        <w:rPr>
          <w:rFonts w:ascii="Palatino Linotype" w:eastAsiaTheme="minorHAnsi" w:hAnsi="Palatino Linotype" w:cs="Bookman Old Style"/>
          <w:i/>
          <w:color w:val="000000"/>
          <w:sz w:val="22"/>
          <w:szCs w:val="20"/>
          <w:lang w:val="es-MX" w:eastAsia="en-US"/>
        </w:rPr>
        <w:t>Los ayuntamientos y las dependencias, organismos, órganos y entidades de la administración municipal;</w:t>
      </w:r>
    </w:p>
    <w:p w14:paraId="44FDA72F" w14:textId="77777777" w:rsidR="00FA770D" w:rsidRPr="00CE4D3B" w:rsidRDefault="00FA770D" w:rsidP="00E903D1">
      <w:pPr>
        <w:spacing w:line="360" w:lineRule="auto"/>
        <w:jc w:val="both"/>
        <w:rPr>
          <w:rFonts w:ascii="Palatino Linotype" w:hAnsi="Palatino Linotype" w:cs="Arial"/>
        </w:rPr>
      </w:pPr>
    </w:p>
    <w:p w14:paraId="1F5CBDE9" w14:textId="77777777" w:rsidR="000D0B01" w:rsidRPr="00CE4D3B" w:rsidRDefault="000D0B01" w:rsidP="00E903D1">
      <w:pPr>
        <w:spacing w:line="360" w:lineRule="auto"/>
        <w:jc w:val="both"/>
        <w:rPr>
          <w:rFonts w:ascii="Palatino Linotype" w:hAnsi="Palatino Linotype" w:cs="Tahoma"/>
          <w:bCs/>
        </w:rPr>
      </w:pPr>
      <w:r w:rsidRPr="00CE4D3B">
        <w:rPr>
          <w:rFonts w:ascii="Palatino Linotype" w:hAnsi="Palatino Linotype" w:cs="Tahoma"/>
          <w:bCs/>
        </w:rPr>
        <w:t xml:space="preserve">Bajo estas líneas argumentativas, al retomar y delimitar los requerimientos del ahora </w:t>
      </w:r>
      <w:r w:rsidRPr="00CE4D3B">
        <w:rPr>
          <w:rFonts w:ascii="Palatino Linotype" w:hAnsi="Palatino Linotype" w:cs="Tahoma"/>
          <w:b/>
          <w:bCs/>
        </w:rPr>
        <w:t>Recurrente</w:t>
      </w:r>
      <w:r w:rsidRPr="00CE4D3B">
        <w:rPr>
          <w:rFonts w:ascii="Palatino Linotype" w:hAnsi="Palatino Linotype" w:cs="Tahoma"/>
          <w:bCs/>
        </w:rPr>
        <w:t>, de manera objetiva se precisa que requiere la siguiente información:</w:t>
      </w:r>
    </w:p>
    <w:p w14:paraId="02EAAD93" w14:textId="77777777" w:rsidR="00E75644" w:rsidRPr="00CE4D3B" w:rsidRDefault="00E75644" w:rsidP="00E903D1">
      <w:pPr>
        <w:spacing w:line="360" w:lineRule="auto"/>
        <w:jc w:val="both"/>
        <w:rPr>
          <w:rFonts w:ascii="Palatino Linotype" w:hAnsi="Palatino Linotype" w:cs="Tahoma"/>
          <w:bCs/>
        </w:rPr>
      </w:pPr>
    </w:p>
    <w:p w14:paraId="022261EB" w14:textId="44F3B964" w:rsidR="00D4788D" w:rsidRPr="00CE4D3B" w:rsidRDefault="008C3C3B" w:rsidP="00E903D1">
      <w:pPr>
        <w:pStyle w:val="Prrafodelista"/>
        <w:numPr>
          <w:ilvl w:val="0"/>
          <w:numId w:val="4"/>
        </w:numPr>
        <w:spacing w:line="360" w:lineRule="auto"/>
        <w:jc w:val="both"/>
        <w:rPr>
          <w:rFonts w:ascii="Palatino Linotype" w:hAnsi="Palatino Linotype" w:cs="Arial"/>
        </w:rPr>
      </w:pPr>
      <w:r w:rsidRPr="00CE4D3B">
        <w:rPr>
          <w:rFonts w:ascii="Palatino Linotype" w:hAnsi="Palatino Linotype" w:cs="Arial"/>
        </w:rPr>
        <w:lastRenderedPageBreak/>
        <w:t>Los programas, planes, proyectos y estrategias de desarrollo económico aplicados en Tepotzotlán durante el año 2025</w:t>
      </w:r>
      <w:r w:rsidR="009B78C4" w:rsidRPr="00CE4D3B">
        <w:rPr>
          <w:rFonts w:ascii="Palatino Linotype" w:hAnsi="Palatino Linotype" w:cs="Arial"/>
        </w:rPr>
        <w:t>.</w:t>
      </w:r>
    </w:p>
    <w:p w14:paraId="551C0253" w14:textId="0D0F0536" w:rsidR="008C3C3B" w:rsidRPr="00CE4D3B" w:rsidRDefault="008C3C3B" w:rsidP="00E903D1">
      <w:pPr>
        <w:pStyle w:val="Prrafodelista"/>
        <w:numPr>
          <w:ilvl w:val="0"/>
          <w:numId w:val="4"/>
        </w:numPr>
        <w:spacing w:line="360" w:lineRule="auto"/>
        <w:jc w:val="both"/>
        <w:rPr>
          <w:rFonts w:ascii="Palatino Linotype" w:hAnsi="Palatino Linotype" w:cs="Arial"/>
        </w:rPr>
      </w:pPr>
      <w:r w:rsidRPr="00CE4D3B">
        <w:rPr>
          <w:rFonts w:ascii="Palatino Linotype" w:hAnsi="Palatino Linotype" w:cs="Arial"/>
        </w:rPr>
        <w:t>Para cada programa: Objetivos Indicadores Metas Presupuesto asignado Reglas de operación Resultados esperados.</w:t>
      </w:r>
    </w:p>
    <w:p w14:paraId="5AAE3DD9" w14:textId="77777777" w:rsidR="00FC5AE6" w:rsidRPr="00CE4D3B" w:rsidRDefault="00FC5AE6" w:rsidP="00E903D1">
      <w:pPr>
        <w:spacing w:line="360" w:lineRule="auto"/>
        <w:jc w:val="both"/>
        <w:rPr>
          <w:rFonts w:ascii="Palatino Linotype" w:hAnsi="Palatino Linotype" w:cs="Arial"/>
        </w:rPr>
      </w:pPr>
    </w:p>
    <w:p w14:paraId="53FE8408" w14:textId="2FB5673A" w:rsidR="0094728E" w:rsidRPr="00CE4D3B" w:rsidRDefault="00E75644" w:rsidP="00E903D1">
      <w:pPr>
        <w:spacing w:line="360" w:lineRule="auto"/>
        <w:jc w:val="both"/>
        <w:rPr>
          <w:rFonts w:ascii="Palatino Linotype" w:hAnsi="Palatino Linotype" w:cs="Arial"/>
        </w:rPr>
      </w:pPr>
      <w:r w:rsidRPr="00CE4D3B">
        <w:rPr>
          <w:rFonts w:ascii="Palatino Linotype" w:hAnsi="Palatino Linotype" w:cs="Arial"/>
        </w:rPr>
        <w:t xml:space="preserve">De conformidad con las constancias que obran en el expediente electrónico, se observa que el </w:t>
      </w:r>
      <w:r w:rsidRPr="00CE4D3B">
        <w:rPr>
          <w:rFonts w:ascii="Palatino Linotype" w:hAnsi="Palatino Linotype" w:cs="Arial"/>
          <w:b/>
        </w:rPr>
        <w:t>Sujeto Obligado</w:t>
      </w:r>
      <w:r w:rsidRPr="00CE4D3B">
        <w:rPr>
          <w:rFonts w:ascii="Palatino Linotype" w:hAnsi="Palatino Linotype" w:cs="Arial"/>
        </w:rPr>
        <w:t xml:space="preserve"> fue omiso en emitir respuesta, de ahí que se localizan como acto impugnado: </w:t>
      </w:r>
      <w:r w:rsidRPr="00CE4D3B">
        <w:rPr>
          <w:rFonts w:ascii="Palatino Linotype" w:hAnsi="Palatino Linotype" w:cs="Arial"/>
          <w:i/>
        </w:rPr>
        <w:t>“</w:t>
      </w:r>
      <w:r w:rsidR="008C3C3B" w:rsidRPr="00CE4D3B">
        <w:rPr>
          <w:rFonts w:ascii="Palatino Linotype" w:hAnsi="Palatino Linotype" w:cs="Arial"/>
          <w:i/>
        </w:rPr>
        <w:t>solicito: 1. Los programas, planes, proyectos y estrategias de desarrollo económico aplicados en Tepotzotlán durante el año 2025. 2. Para cada programa: Objetivos Indicadores Metas Presupuesto asignado Reglas de operación Resultados esperados</w:t>
      </w:r>
      <w:r w:rsidR="00E82A6E" w:rsidRPr="00CE4D3B">
        <w:rPr>
          <w:rFonts w:ascii="Palatino Linotype" w:hAnsi="Palatino Linotype" w:cs="Arial"/>
          <w:i/>
        </w:rPr>
        <w:t xml:space="preserve">”, </w:t>
      </w:r>
      <w:r w:rsidRPr="00CE4D3B">
        <w:rPr>
          <w:rFonts w:ascii="Palatino Linotype" w:hAnsi="Palatino Linotype" w:cs="Arial"/>
        </w:rPr>
        <w:t xml:space="preserve">y como razones o motivos de inconformidad </w:t>
      </w:r>
      <w:r w:rsidRPr="00CE4D3B">
        <w:rPr>
          <w:rFonts w:ascii="Palatino Linotype" w:hAnsi="Palatino Linotype" w:cs="Arial"/>
          <w:i/>
        </w:rPr>
        <w:t>“</w:t>
      </w:r>
      <w:r w:rsidR="00E82A6E" w:rsidRPr="00CE4D3B">
        <w:rPr>
          <w:rFonts w:ascii="Palatino Linotype" w:hAnsi="Palatino Linotype" w:cs="Arial"/>
          <w:i/>
        </w:rPr>
        <w:t xml:space="preserve">El Ayuntamiento de Tepotzotlán vulnera mis derechos de acceso a la información al NO emitir respuesta en tiempo, NO fundar ni motivar una inexistencia, reserva o clasificación. NO proporcionar los documentos solicitados. NO orientar, turnar ni emitir ampliación justificada. La conducta del sujeto obligado constituye una obstrucción del derecho de acceso a la información, afectándome directamente como persona solicitante, al dejarme en estado de incertidumbre jurídica sin resolución válida. En términos del articulo 6 y 8 constitucional tengo derecho a realizar mi petición y tener acceso a la información pública, así mismo de conformidad al articulo 4, 11, 15, 92, 111, 112, 150, 151, 152, 160, 162, 176, 177, 178, 179, 180, de la Ley de Transparencia y Acceso a la Información Publica del Estado de México y Municipios se hace de su conocimiento que transcurrido el plazo para darme una respuesta el ayuntamiento hizo caso omiso y nunca contesto mi solicitud de información publica por lo que exijo una respuesta ya que se supone deben hacer una revisión exhaustiva para buscar los documentos públicos solicitados. Solicito respetuosamente que el INFOEM determine la omisión del Sujeto Obligado al no responder mi solicitud de información dentro del plazo legal, lo cual constituye una infracción conforme a los artículos de la Ley de </w:t>
      </w:r>
      <w:r w:rsidR="00E82A6E" w:rsidRPr="00CE4D3B">
        <w:rPr>
          <w:rFonts w:ascii="Palatino Linotype" w:hAnsi="Palatino Linotype" w:cs="Arial"/>
          <w:i/>
        </w:rPr>
        <w:lastRenderedPageBreak/>
        <w:t>Transparencia del Estado de México y Municipios. De igual forma solicito que se otorgue vista al Órgano Interno de Control del Ayuntamiento para que, conforme a los artículos 194, 195, 196, 200, 213, 214, 215, 222, 223 y 224 de la citada ley, así como 49, 50, 57 y 76–81 de la Ley de Responsabilidades Administrativas del Estado de México y Municipios, lleve a cabo el procedimiento correspondiente e imponga las sanciones, multas o apercibimientos que resulten aplicables contra el servidor público responsable de la omisión. Solicito también que el INFOEM aperciba a la Unidad de Transparencia del Ayuntamiento para que dé cumplimiento inmediato a la entrega de la información requerida. Solicito que, de conformidad con la ley, se impongan las sanciones correspondientes a los funcionarios responsables por incumplimiento de los plazos de respuesta. En caso de inexistencia (que debe ser demostrada), se requiera al Comité de Transparencia seguir el procedimiento de verificación. En caso de que la información solicitada contenga datos personales, clasificados o confidenciales, requiero que el sujeto obligado elabore y entregue versión pública debidamente testada garantizando mi derecho de acceso a la información sin afectar los datos protegidos. Se solicita que el testado sea estricto, proporcional y justificado, acompañado del acta del Comité de Transparencia donde conste la clasificación o determinación correspondiente.</w:t>
      </w:r>
      <w:r w:rsidRPr="00CE4D3B">
        <w:rPr>
          <w:rFonts w:ascii="Palatino Linotype" w:hAnsi="Palatino Linotype" w:cs="Arial"/>
          <w:i/>
        </w:rPr>
        <w:t>”.</w:t>
      </w:r>
      <w:r w:rsidRPr="00CE4D3B">
        <w:rPr>
          <w:rFonts w:ascii="Palatino Linotype" w:hAnsi="Palatino Linotype" w:cs="Arial"/>
        </w:rPr>
        <w:t xml:space="preserve"> </w:t>
      </w:r>
    </w:p>
    <w:p w14:paraId="5C699A44" w14:textId="77777777" w:rsidR="004B17BD" w:rsidRPr="00CE4D3B" w:rsidRDefault="004B17BD" w:rsidP="00E903D1">
      <w:pPr>
        <w:spacing w:line="360" w:lineRule="auto"/>
        <w:jc w:val="both"/>
        <w:rPr>
          <w:rFonts w:ascii="Palatino Linotype" w:hAnsi="Palatino Linotype" w:cs="Arial"/>
        </w:rPr>
      </w:pPr>
    </w:p>
    <w:p w14:paraId="206824B7" w14:textId="77777777" w:rsidR="0094728E" w:rsidRPr="00CE4D3B" w:rsidRDefault="0094728E" w:rsidP="00E903D1">
      <w:pPr>
        <w:spacing w:line="360" w:lineRule="auto"/>
        <w:contextualSpacing/>
        <w:jc w:val="both"/>
        <w:rPr>
          <w:rFonts w:ascii="Palatino Linotype" w:hAnsi="Palatino Linotype" w:cs="Arial"/>
          <w:color w:val="000000"/>
          <w:lang w:val="es-ES_tradnl" w:eastAsia="es-MX"/>
        </w:rPr>
      </w:pPr>
      <w:r w:rsidRPr="00CE4D3B">
        <w:rPr>
          <w:rFonts w:ascii="Palatino Linotype" w:eastAsia="MS Mincho" w:hAnsi="Palatino Linotype"/>
        </w:rPr>
        <w:t>E</w:t>
      </w:r>
      <w:r w:rsidRPr="00CE4D3B">
        <w:rPr>
          <w:rFonts w:ascii="Palatino Linotype" w:eastAsia="MS Mincho" w:hAnsi="Palatino Linotype"/>
          <w:lang w:val="es-ES_tradnl"/>
        </w:rPr>
        <w:t xml:space="preserve">l derecho de acceso a la información pública es un </w:t>
      </w:r>
      <w:r w:rsidRPr="00CE4D3B">
        <w:rPr>
          <w:rFonts w:ascii="Palatino Linotype" w:hAnsi="Palatino Linotype" w:cs="Arial"/>
          <w:color w:val="000000"/>
          <w:lang w:val="es-ES_tradnl" w:eastAsia="es-MX"/>
        </w:rPr>
        <w:t xml:space="preserve">derecho humano reconocido en el Pacto de Derechos Civiles y Políticos en su artículo 19.2; en la Convención Americana sobre Derechos Humanos en su artículo 13.1; en el artículo Quinto de la Constitución Local, </w:t>
      </w:r>
      <w:r w:rsidRPr="00CE4D3B">
        <w:rPr>
          <w:rFonts w:ascii="Palatino Linotype" w:hAnsi="Palatino Linotype" w:cs="Arial"/>
          <w:color w:val="000000"/>
          <w:lang w:val="es-ES_tradnl"/>
        </w:rPr>
        <w:t xml:space="preserve">a través del cual se puede solicitar aquellos documentos que generen, administren o posean las autoridades en ejercicio de sus respectivas atribuciones y competencias. </w:t>
      </w:r>
    </w:p>
    <w:p w14:paraId="565549FC" w14:textId="77777777" w:rsidR="0094728E" w:rsidRPr="00CE4D3B" w:rsidRDefault="0094728E" w:rsidP="00E903D1">
      <w:pPr>
        <w:spacing w:line="360" w:lineRule="auto"/>
        <w:contextualSpacing/>
        <w:jc w:val="both"/>
        <w:rPr>
          <w:rFonts w:ascii="Palatino Linotype" w:hAnsi="Palatino Linotype"/>
          <w:lang w:eastAsia="es-MX"/>
        </w:rPr>
      </w:pPr>
    </w:p>
    <w:p w14:paraId="210429A8" w14:textId="77777777" w:rsidR="0094728E" w:rsidRPr="00CE4D3B" w:rsidRDefault="0094728E" w:rsidP="00E903D1">
      <w:pPr>
        <w:autoSpaceDE w:val="0"/>
        <w:autoSpaceDN w:val="0"/>
        <w:adjustRightInd w:val="0"/>
        <w:spacing w:line="360" w:lineRule="auto"/>
        <w:jc w:val="both"/>
        <w:rPr>
          <w:rFonts w:ascii="Palatino Linotype" w:hAnsi="Palatino Linotype" w:cs="Arial"/>
        </w:rPr>
      </w:pPr>
      <w:r w:rsidRPr="00CE4D3B">
        <w:rPr>
          <w:rFonts w:ascii="Palatino Linotype" w:hAnsi="Palatino Linotype" w:cs="Arial"/>
        </w:rPr>
        <w:lastRenderedPageBreak/>
        <w:t xml:space="preserve">Por lo que en cumplimiento a las obligaciones que establece nuestra Carta Magna, la Constitución Estatal y la Ley de la materia le imponen, el </w:t>
      </w:r>
      <w:r w:rsidRPr="00CE4D3B">
        <w:rPr>
          <w:rFonts w:ascii="Palatino Linotype" w:hAnsi="Palatino Linotype" w:cs="Arial"/>
          <w:b/>
        </w:rPr>
        <w:t>Sujeto Obligado</w:t>
      </w:r>
      <w:r w:rsidRPr="00CE4D3B">
        <w:rPr>
          <w:rFonts w:ascii="Palatino Linotype" w:hAnsi="Palatino Linotype" w:cs="Arial"/>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el </w:t>
      </w:r>
      <w:r w:rsidRPr="00CE4D3B">
        <w:rPr>
          <w:rFonts w:ascii="Palatino Linotype" w:hAnsi="Palatino Linotype" w:cs="Arial"/>
          <w:b/>
        </w:rPr>
        <w:t>Sujeto Obligado</w:t>
      </w:r>
      <w:r w:rsidRPr="00CE4D3B">
        <w:rPr>
          <w:rFonts w:ascii="Palatino Linotype" w:hAnsi="Palatino Linotype" w:cs="Arial"/>
        </w:rPr>
        <w:t xml:space="preserve"> fue omiso en dar respuesta a la solicitud de información dentro de los plazos establecidos en la Ley de Transparencia Local.</w:t>
      </w:r>
    </w:p>
    <w:p w14:paraId="37BED518" w14:textId="77777777" w:rsidR="0094728E" w:rsidRPr="00CE4D3B" w:rsidRDefault="0094728E" w:rsidP="00E903D1">
      <w:pPr>
        <w:spacing w:line="360" w:lineRule="auto"/>
        <w:jc w:val="both"/>
        <w:rPr>
          <w:rFonts w:ascii="Palatino Linotype" w:hAnsi="Palatino Linotype" w:cs="Arial"/>
        </w:rPr>
      </w:pPr>
    </w:p>
    <w:p w14:paraId="2F01C300" w14:textId="77777777" w:rsidR="0094728E" w:rsidRPr="00CE4D3B" w:rsidRDefault="0094728E" w:rsidP="00E903D1">
      <w:pPr>
        <w:autoSpaceDE w:val="0"/>
        <w:autoSpaceDN w:val="0"/>
        <w:adjustRightInd w:val="0"/>
        <w:spacing w:line="360" w:lineRule="auto"/>
        <w:jc w:val="both"/>
        <w:rPr>
          <w:rFonts w:ascii="Palatino Linotype" w:hAnsi="Palatino Linotype" w:cs="Arial"/>
        </w:rPr>
      </w:pPr>
      <w:r w:rsidRPr="00CE4D3B">
        <w:rPr>
          <w:rFonts w:ascii="Palatino Linotype" w:hAnsi="Palatino Linotype" w:cs="Arial"/>
        </w:rPr>
        <w:t xml:space="preserve">Asimismo, los motivos o razones de inconformidad expuestos por la parte Recurrente se adolece de la falta de respuesta a la solicitud de acceso a la información formulada, por lo que se actualiza la causal de procedencia establecida </w:t>
      </w:r>
      <w:r w:rsidRPr="00CE4D3B">
        <w:rPr>
          <w:rFonts w:ascii="Palatino Linotype" w:eastAsia="Calibri" w:hAnsi="Palatino Linotype" w:cs="Arial"/>
          <w:color w:val="000000" w:themeColor="text1"/>
        </w:rPr>
        <w:t xml:space="preserve">en la fracción VII del artículo 179 de la </w:t>
      </w:r>
      <w:r w:rsidRPr="00CE4D3B">
        <w:rPr>
          <w:rFonts w:ascii="Palatino Linotype" w:eastAsia="Calibri" w:hAnsi="Palatino Linotype" w:cs="Arial"/>
          <w:bCs/>
          <w:color w:val="000000" w:themeColor="text1"/>
        </w:rPr>
        <w:t>Ley de Transparencia y Acceso a la Información Pública del Estado de México y Municipios</w:t>
      </w:r>
      <w:r w:rsidRPr="00CE4D3B">
        <w:rPr>
          <w:rFonts w:ascii="Palatino Linotype" w:eastAsia="Calibri" w:hAnsi="Palatino Linotype" w:cs="Arial"/>
          <w:color w:val="000000" w:themeColor="text1"/>
        </w:rPr>
        <w:t>,</w:t>
      </w:r>
      <w:r w:rsidRPr="00CE4D3B">
        <w:rPr>
          <w:rFonts w:ascii="Palatino Linotype" w:eastAsia="Calibri" w:hAnsi="Palatino Linotype" w:cs="Arial"/>
          <w:b/>
          <w:color w:val="000000" w:themeColor="text1"/>
        </w:rPr>
        <w:t xml:space="preserve"> </w:t>
      </w:r>
      <w:r w:rsidRPr="00CE4D3B">
        <w:rPr>
          <w:rFonts w:ascii="Palatino Linotype" w:eastAsia="Calibri" w:hAnsi="Palatino Linotype" w:cs="Arial"/>
          <w:bCs/>
          <w:color w:val="000000" w:themeColor="text1"/>
        </w:rPr>
        <w:t>y</w:t>
      </w:r>
      <w:r w:rsidRPr="00CE4D3B">
        <w:rPr>
          <w:rFonts w:ascii="Palatino Linotype" w:eastAsia="Calibri" w:hAnsi="Palatino Linotype" w:cs="Arial"/>
          <w:b/>
          <w:color w:val="000000" w:themeColor="text1"/>
        </w:rPr>
        <w:t xml:space="preserve"> </w:t>
      </w:r>
      <w:r w:rsidRPr="00CE4D3B">
        <w:rPr>
          <w:rFonts w:ascii="Palatino Linotype" w:hAnsi="Palatino Linotype" w:cs="Arial"/>
        </w:rPr>
        <w:t>por tanto, procedente la interposición del recurso de revisión.</w:t>
      </w:r>
    </w:p>
    <w:p w14:paraId="707277D6" w14:textId="77777777" w:rsidR="00AD4AB3" w:rsidRPr="00CE4D3B" w:rsidRDefault="00AD4AB3" w:rsidP="00E903D1">
      <w:pPr>
        <w:autoSpaceDE w:val="0"/>
        <w:autoSpaceDN w:val="0"/>
        <w:adjustRightInd w:val="0"/>
        <w:spacing w:line="360" w:lineRule="auto"/>
        <w:jc w:val="both"/>
        <w:rPr>
          <w:rFonts w:ascii="Palatino Linotype" w:hAnsi="Palatino Linotype" w:cs="Arial"/>
        </w:rPr>
      </w:pPr>
    </w:p>
    <w:p w14:paraId="71A2A333" w14:textId="7D63134F" w:rsidR="0094728E" w:rsidRPr="00CE4D3B" w:rsidRDefault="0094728E" w:rsidP="00E903D1">
      <w:pPr>
        <w:spacing w:line="360" w:lineRule="auto"/>
        <w:jc w:val="both"/>
        <w:rPr>
          <w:rFonts w:ascii="Palatino Linotype" w:hAnsi="Palatino Linotype" w:cs="Arial"/>
        </w:rPr>
      </w:pPr>
      <w:r w:rsidRPr="00CE4D3B">
        <w:rPr>
          <w:rFonts w:ascii="Palatino Linotype" w:hAnsi="Palatino Linotype" w:cs="Arial"/>
        </w:rPr>
        <w:t xml:space="preserve">Continuando con la secuencia procesal, durante la etapa de manifestaciones se aprecia que el Sujeto Obligado se pronuncia en fecha, </w:t>
      </w:r>
      <w:r w:rsidR="00E82A6E" w:rsidRPr="00CE4D3B">
        <w:rPr>
          <w:rFonts w:ascii="Palatino Linotype" w:hAnsi="Palatino Linotype" w:cs="Arial"/>
        </w:rPr>
        <w:t>diecisiete de enero de dos mil veintiséis</w:t>
      </w:r>
      <w:r w:rsidRPr="00CE4D3B">
        <w:rPr>
          <w:rFonts w:ascii="Palatino Linotype" w:hAnsi="Palatino Linotype" w:cs="Arial"/>
        </w:rPr>
        <w:t xml:space="preserve">, anexando en el apartado de archivos enviados por la Unidad de Transparencia a través </w:t>
      </w:r>
      <w:r w:rsidR="00E82A6E" w:rsidRPr="00CE4D3B">
        <w:rPr>
          <w:rFonts w:ascii="Palatino Linotype" w:hAnsi="Palatino Linotype" w:cs="Arial"/>
        </w:rPr>
        <w:t>del documento electrónico denominado</w:t>
      </w:r>
      <w:r w:rsidRPr="00CE4D3B">
        <w:rPr>
          <w:rFonts w:ascii="Palatino Linotype" w:hAnsi="Palatino Linotype" w:cs="Arial"/>
        </w:rPr>
        <w:t xml:space="preserve"> “</w:t>
      </w:r>
      <w:r w:rsidR="000E62D7" w:rsidRPr="00CE4D3B">
        <w:rPr>
          <w:rFonts w:ascii="Palatino Linotype" w:hAnsi="Palatino Linotype" w:cs="Arial"/>
          <w:i/>
          <w:iCs/>
        </w:rPr>
        <w:t>DDYFE-1033-2025.pdf</w:t>
      </w:r>
      <w:r w:rsidRPr="00CE4D3B">
        <w:rPr>
          <w:rFonts w:ascii="Palatino Linotype" w:hAnsi="Palatino Linotype" w:cs="Arial"/>
          <w:i/>
        </w:rPr>
        <w:t>”</w:t>
      </w:r>
      <w:r w:rsidR="00E82A6E" w:rsidRPr="00CE4D3B">
        <w:rPr>
          <w:rFonts w:ascii="Palatino Linotype" w:hAnsi="Palatino Linotype" w:cs="Arial"/>
        </w:rPr>
        <w:t>, cuyo contenido</w:t>
      </w:r>
      <w:r w:rsidRPr="00CE4D3B">
        <w:rPr>
          <w:rFonts w:ascii="Palatino Linotype" w:hAnsi="Palatino Linotype" w:cs="Arial"/>
        </w:rPr>
        <w:t xml:space="preserve"> es el siguiente:</w:t>
      </w:r>
    </w:p>
    <w:p w14:paraId="726C5136" w14:textId="77777777" w:rsidR="00AD4AB3" w:rsidRPr="00CE4D3B" w:rsidRDefault="00AD4AB3" w:rsidP="00E903D1">
      <w:pPr>
        <w:spacing w:line="360" w:lineRule="auto"/>
        <w:jc w:val="both"/>
        <w:rPr>
          <w:rFonts w:ascii="Palatino Linotype" w:hAnsi="Palatino Linotype" w:cs="Arial"/>
          <w:b/>
          <w:bCs/>
        </w:rPr>
      </w:pPr>
    </w:p>
    <w:p w14:paraId="7171F64D" w14:textId="487884FF" w:rsidR="00B64BDF" w:rsidRPr="00CE4D3B" w:rsidRDefault="000E62D7" w:rsidP="00E903D1">
      <w:pPr>
        <w:pStyle w:val="Prrafodelista"/>
        <w:numPr>
          <w:ilvl w:val="0"/>
          <w:numId w:val="10"/>
        </w:numPr>
        <w:spacing w:line="360" w:lineRule="auto"/>
        <w:jc w:val="both"/>
        <w:rPr>
          <w:rFonts w:ascii="Palatino Linotype" w:hAnsi="Palatino Linotype" w:cs="Arial"/>
          <w:bCs/>
        </w:rPr>
      </w:pPr>
      <w:r w:rsidRPr="00CE4D3B">
        <w:rPr>
          <w:rFonts w:ascii="Palatino Linotype" w:hAnsi="Palatino Linotype" w:cs="Arial"/>
          <w:b/>
          <w:bCs/>
        </w:rPr>
        <w:t>DDYFE-1033-2025.pdf</w:t>
      </w:r>
      <w:r w:rsidR="0094728E" w:rsidRPr="00CE4D3B">
        <w:rPr>
          <w:rFonts w:ascii="Palatino Linotype" w:hAnsi="Palatino Linotype" w:cs="Arial"/>
          <w:b/>
          <w:bCs/>
        </w:rPr>
        <w:t xml:space="preserve">: </w:t>
      </w:r>
      <w:r w:rsidR="00E82A6E" w:rsidRPr="00CE4D3B">
        <w:rPr>
          <w:rFonts w:ascii="Palatino Linotype" w:hAnsi="Palatino Linotype" w:cs="Arial"/>
          <w:bCs/>
        </w:rPr>
        <w:t>Consta del oficio número</w:t>
      </w:r>
      <w:r w:rsidR="00034867" w:rsidRPr="00CE4D3B">
        <w:rPr>
          <w:rFonts w:ascii="Palatino Linotype" w:hAnsi="Palatino Linotype" w:cs="Arial"/>
          <w:bCs/>
        </w:rPr>
        <w:t xml:space="preserve"> </w:t>
      </w:r>
      <w:r w:rsidRPr="00CE4D3B">
        <w:rPr>
          <w:rFonts w:ascii="Palatino Linotype" w:hAnsi="Palatino Linotype" w:cs="Arial"/>
          <w:bCs/>
        </w:rPr>
        <w:t xml:space="preserve">DDYFE/1033/2025, de fecha 17 de diciembre de 2025, signado por la Directora de Desarrollo y Fomento </w:t>
      </w:r>
      <w:r w:rsidRPr="00CE4D3B">
        <w:rPr>
          <w:rFonts w:ascii="Palatino Linotype" w:hAnsi="Palatino Linotype" w:cs="Arial"/>
          <w:bCs/>
        </w:rPr>
        <w:lastRenderedPageBreak/>
        <w:t>Económico del Ayuntamiento de Tepotzotlán, Estado de México, mediante el cual refiere lo siguiente:</w:t>
      </w:r>
    </w:p>
    <w:p w14:paraId="5292F68A" w14:textId="3693B572" w:rsidR="000E62D7" w:rsidRPr="00CE4D3B" w:rsidRDefault="000E62D7" w:rsidP="00E903D1">
      <w:pPr>
        <w:pStyle w:val="Prrafodelista"/>
        <w:numPr>
          <w:ilvl w:val="0"/>
          <w:numId w:val="29"/>
        </w:numPr>
        <w:spacing w:line="360" w:lineRule="auto"/>
        <w:jc w:val="both"/>
        <w:rPr>
          <w:rFonts w:ascii="Palatino Linotype" w:hAnsi="Palatino Linotype" w:cs="Arial"/>
          <w:bCs/>
        </w:rPr>
      </w:pPr>
      <w:r w:rsidRPr="00CE4D3B">
        <w:rPr>
          <w:rFonts w:ascii="Palatino Linotype" w:hAnsi="Palatino Linotype" w:cs="Arial"/>
          <w:bCs/>
        </w:rPr>
        <w:t>Respecto al punto 1: Informa que los programas de la Dirección de Desarrollo y Fomento Económico son los siguientes:</w:t>
      </w:r>
    </w:p>
    <w:p w14:paraId="513AE8AF" w14:textId="56DA206E" w:rsidR="000E62D7" w:rsidRPr="00CE4D3B" w:rsidRDefault="000E62D7" w:rsidP="00E903D1">
      <w:pPr>
        <w:pStyle w:val="Prrafodelista"/>
        <w:numPr>
          <w:ilvl w:val="0"/>
          <w:numId w:val="31"/>
        </w:numPr>
        <w:spacing w:line="360" w:lineRule="auto"/>
        <w:jc w:val="both"/>
        <w:rPr>
          <w:rFonts w:ascii="Palatino Linotype" w:hAnsi="Palatino Linotype" w:cs="Arial"/>
          <w:bCs/>
        </w:rPr>
      </w:pPr>
      <w:r w:rsidRPr="00CE4D3B">
        <w:rPr>
          <w:rFonts w:ascii="Palatino Linotype" w:hAnsi="Palatino Linotype" w:cs="Arial"/>
          <w:bCs/>
        </w:rPr>
        <w:t>Programa de Apoyo Integral al Campo 2025</w:t>
      </w:r>
    </w:p>
    <w:p w14:paraId="091AF355" w14:textId="41A5B563" w:rsidR="000E62D7" w:rsidRPr="00CE4D3B" w:rsidRDefault="000E62D7" w:rsidP="00E903D1">
      <w:pPr>
        <w:pStyle w:val="Prrafodelista"/>
        <w:numPr>
          <w:ilvl w:val="0"/>
          <w:numId w:val="31"/>
        </w:numPr>
        <w:spacing w:line="360" w:lineRule="auto"/>
        <w:jc w:val="both"/>
        <w:rPr>
          <w:rFonts w:ascii="Palatino Linotype" w:hAnsi="Palatino Linotype" w:cs="Arial"/>
          <w:bCs/>
        </w:rPr>
      </w:pPr>
      <w:r w:rsidRPr="00CE4D3B">
        <w:rPr>
          <w:rFonts w:ascii="Palatino Linotype" w:hAnsi="Palatino Linotype" w:cs="Arial"/>
          <w:bCs/>
        </w:rPr>
        <w:t>Proyecto a la Iniciación a la Engorda Porcina 2025</w:t>
      </w:r>
    </w:p>
    <w:p w14:paraId="0D2C6318" w14:textId="04E088B8" w:rsidR="000E62D7" w:rsidRPr="00CE4D3B" w:rsidRDefault="000E62D7" w:rsidP="00E903D1">
      <w:pPr>
        <w:pStyle w:val="Prrafodelista"/>
        <w:numPr>
          <w:ilvl w:val="0"/>
          <w:numId w:val="31"/>
        </w:numPr>
        <w:spacing w:line="360" w:lineRule="auto"/>
        <w:jc w:val="both"/>
        <w:rPr>
          <w:rFonts w:ascii="Palatino Linotype" w:hAnsi="Palatino Linotype" w:cs="Arial"/>
          <w:bCs/>
        </w:rPr>
      </w:pPr>
      <w:r w:rsidRPr="00CE4D3B">
        <w:rPr>
          <w:rFonts w:ascii="Palatino Linotype" w:hAnsi="Palatino Linotype" w:cs="Arial"/>
          <w:bCs/>
        </w:rPr>
        <w:t>Programa Inicial a la Reproducción de Ovinos 2025</w:t>
      </w:r>
    </w:p>
    <w:p w14:paraId="5BA4A5D6" w14:textId="4658D7E7" w:rsidR="000E62D7" w:rsidRPr="00CE4D3B" w:rsidRDefault="00E903D1" w:rsidP="00E903D1">
      <w:pPr>
        <w:pStyle w:val="Prrafodelista"/>
        <w:numPr>
          <w:ilvl w:val="0"/>
          <w:numId w:val="29"/>
        </w:numPr>
        <w:spacing w:line="360" w:lineRule="auto"/>
        <w:jc w:val="both"/>
        <w:rPr>
          <w:rFonts w:ascii="Palatino Linotype" w:hAnsi="Palatino Linotype" w:cs="Arial"/>
          <w:bCs/>
        </w:rPr>
      </w:pPr>
      <w:r w:rsidRPr="00CE4D3B">
        <w:rPr>
          <w:rFonts w:ascii="Palatino Linotype" w:hAnsi="Palatino Linotype" w:cs="Arial"/>
          <w:bCs/>
        </w:rPr>
        <w:t>Ahora bien, respecto al punto dos, refiere que dichos programas fueron aprobados en la Quinta Sesión Extraordinaria de Cabildo celebrada el 22 de febrero de 2025, misma que se puede consultar para revisar los objetivos, indicadores, metas, presupuestos a detalle.</w:t>
      </w:r>
    </w:p>
    <w:p w14:paraId="5C132886" w14:textId="77777777" w:rsidR="0094728E" w:rsidRPr="00CE4D3B" w:rsidRDefault="0094728E" w:rsidP="00E903D1">
      <w:pPr>
        <w:widowControl w:val="0"/>
        <w:tabs>
          <w:tab w:val="left" w:pos="1701"/>
          <w:tab w:val="left" w:pos="1843"/>
        </w:tabs>
        <w:spacing w:line="360" w:lineRule="auto"/>
        <w:jc w:val="both"/>
        <w:rPr>
          <w:rFonts w:ascii="Palatino Linotype" w:eastAsia="Calibri" w:hAnsi="Palatino Linotype" w:cs="Calibri"/>
          <w:lang w:val="es-ES_tradnl" w:eastAsia="es-MX"/>
        </w:rPr>
      </w:pPr>
    </w:p>
    <w:p w14:paraId="43EB1960" w14:textId="77777777" w:rsidR="001214DC" w:rsidRPr="00CE4D3B" w:rsidRDefault="001214DC" w:rsidP="00E903D1">
      <w:pPr>
        <w:spacing w:line="360" w:lineRule="auto"/>
        <w:jc w:val="both"/>
        <w:rPr>
          <w:rFonts w:ascii="Palatino Linotype" w:eastAsia="Palatino Linotype" w:hAnsi="Palatino Linotype" w:cs="Palatino Linotype"/>
        </w:rPr>
      </w:pPr>
      <w:r w:rsidRPr="00CE4D3B">
        <w:rPr>
          <w:rFonts w:ascii="Palatino Linotype" w:eastAsia="Palatino Linotype" w:hAnsi="Palatino Linotype" w:cs="Palatino Linotype"/>
        </w:rPr>
        <w:t>En ese orden de ideas, la Ley de Transparencia y Acceso a la Información Pública del Estado de México y Municipios, prevé en su artículo 23, fracción IV, lo siguiente:</w:t>
      </w:r>
    </w:p>
    <w:p w14:paraId="25D9BC23" w14:textId="77777777" w:rsidR="00FC5AE6" w:rsidRPr="00CE4D3B" w:rsidRDefault="00FC5AE6" w:rsidP="00E903D1">
      <w:pPr>
        <w:spacing w:line="360" w:lineRule="auto"/>
        <w:jc w:val="both"/>
        <w:rPr>
          <w:rFonts w:ascii="Palatino Linotype" w:eastAsia="Palatino Linotype" w:hAnsi="Palatino Linotype" w:cs="Palatino Linotype"/>
        </w:rPr>
      </w:pPr>
    </w:p>
    <w:p w14:paraId="2D39590F" w14:textId="77777777" w:rsidR="001214DC" w:rsidRPr="00CE4D3B" w:rsidRDefault="001214DC" w:rsidP="00E903D1">
      <w:pPr>
        <w:pStyle w:val="Fundamentos"/>
        <w:spacing w:line="360" w:lineRule="auto"/>
        <w:rPr>
          <w:szCs w:val="22"/>
        </w:rPr>
      </w:pPr>
      <w:r w:rsidRPr="00CE4D3B">
        <w:rPr>
          <w:b/>
          <w:szCs w:val="22"/>
        </w:rPr>
        <w:t>Artículo 23.</w:t>
      </w:r>
      <w:r w:rsidRPr="00CE4D3B">
        <w:rPr>
          <w:szCs w:val="22"/>
        </w:rPr>
        <w:t xml:space="preserve"> Son sujetos obligados a transparentar y permitir el acceso a su información y proteger los datos personales que obren en su poder:</w:t>
      </w:r>
    </w:p>
    <w:p w14:paraId="0C1A5E7B" w14:textId="77777777" w:rsidR="001214DC" w:rsidRPr="00CE4D3B" w:rsidRDefault="001214DC" w:rsidP="00E903D1">
      <w:pPr>
        <w:pStyle w:val="Fundamentos"/>
        <w:spacing w:line="360" w:lineRule="auto"/>
        <w:rPr>
          <w:szCs w:val="22"/>
        </w:rPr>
      </w:pPr>
      <w:r w:rsidRPr="00CE4D3B">
        <w:rPr>
          <w:szCs w:val="22"/>
        </w:rPr>
        <w:t>(…)</w:t>
      </w:r>
    </w:p>
    <w:p w14:paraId="6AA759D7" w14:textId="77777777" w:rsidR="001214DC" w:rsidRPr="00CE4D3B" w:rsidRDefault="001214DC" w:rsidP="00E903D1">
      <w:pPr>
        <w:pStyle w:val="Fundamentos"/>
        <w:spacing w:line="360" w:lineRule="auto"/>
        <w:rPr>
          <w:szCs w:val="22"/>
        </w:rPr>
      </w:pPr>
      <w:r w:rsidRPr="00CE4D3B">
        <w:rPr>
          <w:b/>
          <w:bCs/>
          <w:szCs w:val="22"/>
        </w:rPr>
        <w:t xml:space="preserve">IV. </w:t>
      </w:r>
      <w:r w:rsidRPr="00CE4D3B">
        <w:rPr>
          <w:szCs w:val="22"/>
        </w:rPr>
        <w:t>Los ayuntamientos y las dependencias, organismos, órganos y entidades de la administración municipal;</w:t>
      </w:r>
    </w:p>
    <w:p w14:paraId="312E800C" w14:textId="77777777" w:rsidR="001214DC" w:rsidRPr="00CE4D3B" w:rsidRDefault="001214DC" w:rsidP="00E903D1">
      <w:pPr>
        <w:pStyle w:val="Fundamentos"/>
        <w:spacing w:line="360" w:lineRule="auto"/>
        <w:rPr>
          <w:szCs w:val="22"/>
        </w:rPr>
      </w:pPr>
      <w:r w:rsidRPr="00CE4D3B">
        <w:rPr>
          <w:szCs w:val="22"/>
        </w:rPr>
        <w:t>(…)</w:t>
      </w:r>
    </w:p>
    <w:p w14:paraId="2D133F8A" w14:textId="77777777" w:rsidR="00FC5AE6" w:rsidRPr="00CE4D3B" w:rsidRDefault="00FC5AE6" w:rsidP="00E903D1">
      <w:pPr>
        <w:spacing w:line="360" w:lineRule="auto"/>
        <w:jc w:val="both"/>
        <w:rPr>
          <w:rFonts w:ascii="Palatino Linotype" w:hAnsi="Palatino Linotype"/>
        </w:rPr>
      </w:pPr>
    </w:p>
    <w:p w14:paraId="3BCB0C79" w14:textId="75CE06D4" w:rsidR="00A80005" w:rsidRPr="00CE4D3B" w:rsidRDefault="00A80005" w:rsidP="00E903D1">
      <w:pPr>
        <w:spacing w:line="360" w:lineRule="auto"/>
        <w:jc w:val="both"/>
        <w:rPr>
          <w:rFonts w:ascii="Palatino Linotype" w:hAnsi="Palatino Linotype"/>
          <w:bCs/>
          <w:color w:val="000000"/>
          <w:u w:val="single"/>
        </w:rPr>
      </w:pPr>
      <w:r w:rsidRPr="00CE4D3B">
        <w:rPr>
          <w:rFonts w:ascii="Palatino Linotype" w:hAnsi="Palatino Linotype"/>
        </w:rPr>
        <w:t xml:space="preserve">Ahora bien de lo anterior este Instituto advierte que </w:t>
      </w:r>
      <w:r w:rsidR="00E903D1" w:rsidRPr="00CE4D3B">
        <w:rPr>
          <w:rFonts w:ascii="Palatino Linotype" w:hAnsi="Palatino Linotype"/>
        </w:rPr>
        <w:t xml:space="preserve">es necesario traer a colación lo establecido en </w:t>
      </w:r>
      <w:r w:rsidR="000E5797" w:rsidRPr="00CE4D3B">
        <w:rPr>
          <w:rFonts w:ascii="Palatino Linotype" w:hAnsi="Palatino Linotype"/>
        </w:rPr>
        <w:t>la Ley Orgánica Municipal, el</w:t>
      </w:r>
      <w:r w:rsidR="00E903D1" w:rsidRPr="00CE4D3B">
        <w:rPr>
          <w:rFonts w:ascii="Palatino Linotype" w:hAnsi="Palatino Linotype"/>
        </w:rPr>
        <w:t xml:space="preserve"> </w:t>
      </w:r>
      <w:r w:rsidR="009F5A67" w:rsidRPr="00CE4D3B">
        <w:rPr>
          <w:rFonts w:ascii="Palatino Linotype" w:hAnsi="Palatino Linotype"/>
        </w:rPr>
        <w:t xml:space="preserve">Bando Municipal </w:t>
      </w:r>
      <w:r w:rsidRPr="00CE4D3B">
        <w:rPr>
          <w:rFonts w:ascii="Palatino Linotype" w:hAnsi="Palatino Linotype"/>
        </w:rPr>
        <w:t>del Sujeto Obligado</w:t>
      </w:r>
      <w:r w:rsidR="009F5A67" w:rsidRPr="00CE4D3B">
        <w:rPr>
          <w:rFonts w:ascii="Palatino Linotype" w:hAnsi="Palatino Linotype"/>
        </w:rPr>
        <w:t xml:space="preserve"> y el </w:t>
      </w:r>
      <w:r w:rsidR="009F5A67" w:rsidRPr="00CE4D3B">
        <w:rPr>
          <w:rFonts w:ascii="Palatino Linotype" w:hAnsi="Palatino Linotype"/>
        </w:rPr>
        <w:lastRenderedPageBreak/>
        <w:t>Reglamento Interior de Desarrollo y Fomento Económico del Municipio de Tepotzotlán, México</w:t>
      </w:r>
      <w:r w:rsidRPr="00CE4D3B">
        <w:rPr>
          <w:rFonts w:ascii="Palatino Linotype" w:hAnsi="Palatino Linotype"/>
        </w:rPr>
        <w:t>,</w:t>
      </w:r>
      <w:r w:rsidRPr="00CE4D3B">
        <w:rPr>
          <w:rFonts w:ascii="Palatino Linotype" w:hAnsi="Palatino Linotype"/>
          <w:bCs/>
          <w:color w:val="000000"/>
        </w:rPr>
        <w:t xml:space="preserve"> </w:t>
      </w:r>
      <w:r w:rsidR="00E903D1" w:rsidRPr="00CE4D3B">
        <w:rPr>
          <w:rFonts w:ascii="Palatino Linotype" w:hAnsi="Palatino Linotype"/>
          <w:bCs/>
          <w:color w:val="000000"/>
        </w:rPr>
        <w:t>el cual a la letra señala lo siguiente:</w:t>
      </w:r>
      <w:r w:rsidRPr="00CE4D3B">
        <w:rPr>
          <w:rFonts w:ascii="Palatino Linotype" w:hAnsi="Palatino Linotype"/>
          <w:bCs/>
          <w:color w:val="000000"/>
          <w:u w:val="single"/>
        </w:rPr>
        <w:t xml:space="preserve"> </w:t>
      </w:r>
    </w:p>
    <w:p w14:paraId="7BE8E0C8" w14:textId="77777777" w:rsidR="009F5A67" w:rsidRPr="00CE4D3B" w:rsidRDefault="009F5A67" w:rsidP="009F5A67">
      <w:pPr>
        <w:spacing w:line="360" w:lineRule="auto"/>
        <w:ind w:left="567" w:right="567"/>
        <w:jc w:val="both"/>
        <w:rPr>
          <w:rFonts w:ascii="Palatino Linotype" w:hAnsi="Palatino Linotype"/>
          <w:u w:val="single"/>
        </w:rPr>
      </w:pPr>
    </w:p>
    <w:p w14:paraId="2EABD5AB" w14:textId="77777777" w:rsidR="000E5797" w:rsidRPr="00CE4D3B" w:rsidRDefault="00E903D1" w:rsidP="009F5A67">
      <w:pPr>
        <w:spacing w:line="360" w:lineRule="auto"/>
        <w:ind w:left="567" w:right="567"/>
        <w:jc w:val="center"/>
        <w:rPr>
          <w:rFonts w:ascii="Palatino Linotype" w:hAnsi="Palatino Linotype"/>
          <w:b/>
          <w:i/>
        </w:rPr>
      </w:pPr>
      <w:r w:rsidRPr="00CE4D3B">
        <w:rPr>
          <w:rFonts w:ascii="Palatino Linotype" w:hAnsi="Palatino Linotype"/>
          <w:b/>
          <w:i/>
        </w:rPr>
        <w:t>“</w:t>
      </w:r>
      <w:r w:rsidR="000E5797" w:rsidRPr="00CE4D3B">
        <w:rPr>
          <w:rFonts w:ascii="Palatino Linotype" w:hAnsi="Palatino Linotype"/>
          <w:b/>
          <w:i/>
        </w:rPr>
        <w:t>LEY ORGÁNICA MUNICIPAL DEL ESTADO DE MÉXICO</w:t>
      </w:r>
    </w:p>
    <w:p w14:paraId="265FE785" w14:textId="3DBE8A5B" w:rsidR="000E5797" w:rsidRPr="00CE4D3B" w:rsidRDefault="000E5797" w:rsidP="009F5A67">
      <w:pPr>
        <w:spacing w:line="360" w:lineRule="auto"/>
        <w:ind w:left="567" w:right="567"/>
        <w:jc w:val="both"/>
        <w:rPr>
          <w:rFonts w:ascii="Palatino Linotype" w:hAnsi="Palatino Linotype"/>
          <w:i/>
        </w:rPr>
      </w:pPr>
      <w:r w:rsidRPr="00CE4D3B">
        <w:rPr>
          <w:rFonts w:ascii="Palatino Linotype" w:hAnsi="Palatino Linotype"/>
          <w:b/>
          <w:i/>
        </w:rPr>
        <w:t>Artículo 87.-</w:t>
      </w:r>
      <w:r w:rsidRPr="00CE4D3B">
        <w:rPr>
          <w:rFonts w:ascii="Palatino Linotype" w:hAnsi="Palatino Linotype"/>
          <w:i/>
        </w:rPr>
        <w:t>Para el despacho, estudio y planeación de los diversos asuntos de la administración municipal, el ayuntamiento contará por lo menos con las siguientes Dependencias:</w:t>
      </w:r>
    </w:p>
    <w:p w14:paraId="484191F6" w14:textId="77777777" w:rsidR="000E5797" w:rsidRPr="00CE4D3B" w:rsidRDefault="000E5797" w:rsidP="009F5A67">
      <w:pPr>
        <w:spacing w:line="360" w:lineRule="auto"/>
        <w:ind w:left="567" w:right="567"/>
        <w:jc w:val="both"/>
        <w:rPr>
          <w:rFonts w:ascii="Palatino Linotype" w:hAnsi="Palatino Linotype"/>
          <w:i/>
        </w:rPr>
      </w:pPr>
      <w:r w:rsidRPr="00CE4D3B">
        <w:rPr>
          <w:rFonts w:ascii="Palatino Linotype" w:hAnsi="Palatino Linotype"/>
          <w:i/>
        </w:rPr>
        <w:t>IV. La Dirección de Desarrollo Económico o equivalente.</w:t>
      </w:r>
    </w:p>
    <w:p w14:paraId="1689707F" w14:textId="77777777" w:rsidR="000E5797" w:rsidRPr="00CE4D3B" w:rsidRDefault="000E5797" w:rsidP="009F5A67">
      <w:pPr>
        <w:spacing w:line="360" w:lineRule="auto"/>
        <w:ind w:left="567" w:right="567"/>
        <w:jc w:val="both"/>
        <w:rPr>
          <w:rFonts w:ascii="Palatino Linotype" w:hAnsi="Palatino Linotype"/>
          <w:i/>
        </w:rPr>
      </w:pPr>
      <w:r w:rsidRPr="00CE4D3B">
        <w:rPr>
          <w:rFonts w:ascii="Palatino Linotype" w:hAnsi="Palatino Linotype"/>
          <w:b/>
          <w:i/>
        </w:rPr>
        <w:t>Artículo 96 Quáter.</w:t>
      </w:r>
      <w:r w:rsidRPr="00CE4D3B">
        <w:rPr>
          <w:rFonts w:ascii="Palatino Linotype" w:hAnsi="Palatino Linotype"/>
          <w:i/>
        </w:rPr>
        <w:t xml:space="preserve"> -El Director de Desarrollo Económico o el Titular de la Unidad</w:t>
      </w:r>
    </w:p>
    <w:p w14:paraId="31AD81B8" w14:textId="77777777" w:rsidR="000E5797" w:rsidRPr="00CE4D3B" w:rsidRDefault="000E5797" w:rsidP="009F5A67">
      <w:pPr>
        <w:spacing w:line="360" w:lineRule="auto"/>
        <w:ind w:left="567" w:right="567"/>
        <w:jc w:val="both"/>
        <w:rPr>
          <w:rFonts w:ascii="Palatino Linotype" w:hAnsi="Palatino Linotype"/>
          <w:i/>
        </w:rPr>
      </w:pPr>
      <w:r w:rsidRPr="00CE4D3B">
        <w:rPr>
          <w:rFonts w:ascii="Palatino Linotype" w:hAnsi="Palatino Linotype"/>
          <w:i/>
        </w:rPr>
        <w:t>Administrativa equivalente, tiene las siguientes atribuciones:</w:t>
      </w:r>
    </w:p>
    <w:p w14:paraId="4DB7F9E3" w14:textId="7BE12FAF" w:rsidR="000E5797" w:rsidRPr="00CE4D3B" w:rsidRDefault="000E5797" w:rsidP="009F5A67">
      <w:pPr>
        <w:spacing w:line="360" w:lineRule="auto"/>
        <w:ind w:left="567" w:right="567"/>
        <w:jc w:val="both"/>
        <w:rPr>
          <w:rFonts w:ascii="Palatino Linotype" w:hAnsi="Palatino Linotype"/>
          <w:i/>
        </w:rPr>
      </w:pPr>
      <w:r w:rsidRPr="00CE4D3B">
        <w:rPr>
          <w:rFonts w:ascii="Palatino Linotype" w:hAnsi="Palatino Linotype"/>
          <w:i/>
        </w:rPr>
        <w:t>I. Diseñar y promover políticas que generen inversiones productivas y empleos remunerados;</w:t>
      </w:r>
    </w:p>
    <w:p w14:paraId="5523C4A4" w14:textId="77777777" w:rsidR="000E5797" w:rsidRPr="00CE4D3B" w:rsidRDefault="000E5797" w:rsidP="009F5A67">
      <w:pPr>
        <w:spacing w:line="360" w:lineRule="auto"/>
        <w:ind w:left="567" w:right="567"/>
        <w:jc w:val="both"/>
        <w:rPr>
          <w:rFonts w:ascii="Palatino Linotype" w:hAnsi="Palatino Linotype"/>
          <w:i/>
        </w:rPr>
      </w:pPr>
      <w:r w:rsidRPr="00CE4D3B">
        <w:rPr>
          <w:rFonts w:ascii="Palatino Linotype" w:hAnsi="Palatino Linotype"/>
          <w:i/>
        </w:rPr>
        <w:t xml:space="preserve">II. Promover programas de simplificación, desregulación y transparencia administrativa para facilitar la actividad económica </w:t>
      </w:r>
    </w:p>
    <w:p w14:paraId="0A525EE2" w14:textId="583BAFE1" w:rsidR="000E5797" w:rsidRPr="00CE4D3B" w:rsidRDefault="000E5797" w:rsidP="009F5A67">
      <w:pPr>
        <w:spacing w:line="360" w:lineRule="auto"/>
        <w:ind w:left="567" w:right="567"/>
        <w:jc w:val="both"/>
        <w:rPr>
          <w:rFonts w:ascii="Palatino Linotype" w:hAnsi="Palatino Linotype"/>
          <w:i/>
        </w:rPr>
      </w:pPr>
      <w:r w:rsidRPr="00CE4D3B">
        <w:rPr>
          <w:rFonts w:ascii="Palatino Linotype" w:hAnsi="Palatino Linotype"/>
          <w:i/>
        </w:rPr>
        <w:t xml:space="preserve">II. Bis. Impulsar la simplificación de trámites y reducción de plazos para el otorgamiento de permisos, licencias y autorizaciones del orden municipal, de conformidad con la Ley para la Mejora Regulatoria del Estado de México y Municipios, la Ley de Competitividad y Ordenamiento Comercial del Estado de México, la Ley de Fomento Económico del Estado de México, la Ley que crea la Comisión de Factibilidad del Estado de México, sus respectivos reglamentos y demás disposiciones jurídicas aplicables; </w:t>
      </w:r>
    </w:p>
    <w:p w14:paraId="59997FD4" w14:textId="150EB782" w:rsidR="000E5797" w:rsidRPr="00CE4D3B" w:rsidRDefault="000E5797" w:rsidP="009F5A67">
      <w:pPr>
        <w:spacing w:line="360" w:lineRule="auto"/>
        <w:ind w:left="567" w:right="567"/>
        <w:jc w:val="both"/>
        <w:rPr>
          <w:rFonts w:ascii="Palatino Linotype" w:hAnsi="Palatino Linotype"/>
          <w:i/>
        </w:rPr>
      </w:pPr>
      <w:r w:rsidRPr="00CE4D3B">
        <w:rPr>
          <w:rFonts w:ascii="Palatino Linotype" w:hAnsi="Palatino Linotype"/>
          <w:i/>
        </w:rPr>
        <w:t>III. Derogada</w:t>
      </w:r>
    </w:p>
    <w:p w14:paraId="3BEDA79A" w14:textId="58066E0C" w:rsidR="000E5797" w:rsidRPr="00CE4D3B" w:rsidRDefault="000E5797" w:rsidP="009F5A67">
      <w:pPr>
        <w:spacing w:line="360" w:lineRule="auto"/>
        <w:ind w:left="567" w:right="567"/>
        <w:jc w:val="both"/>
        <w:rPr>
          <w:rFonts w:ascii="Palatino Linotype" w:hAnsi="Palatino Linotype"/>
          <w:i/>
        </w:rPr>
      </w:pPr>
      <w:r w:rsidRPr="00CE4D3B">
        <w:rPr>
          <w:rFonts w:ascii="Palatino Linotype" w:hAnsi="Palatino Linotype"/>
          <w:i/>
        </w:rPr>
        <w:lastRenderedPageBreak/>
        <w:t>IV. Desarrollar e implementar las acciones de coordinación que permitan la adecuada operación del Sistema Único de Gestión Empresarial, de conformidad con la Ley de la materia;</w:t>
      </w:r>
    </w:p>
    <w:p w14:paraId="40D3CCD6" w14:textId="4D21AF4D" w:rsidR="000E5797" w:rsidRPr="00CE4D3B" w:rsidRDefault="000E5797" w:rsidP="009F5A67">
      <w:pPr>
        <w:spacing w:line="360" w:lineRule="auto"/>
        <w:ind w:left="567" w:right="567"/>
        <w:jc w:val="both"/>
        <w:rPr>
          <w:rFonts w:ascii="Palatino Linotype" w:hAnsi="Palatino Linotype"/>
          <w:i/>
        </w:rPr>
      </w:pPr>
      <w:r w:rsidRPr="00CE4D3B">
        <w:rPr>
          <w:rFonts w:ascii="Palatino Linotype" w:hAnsi="Palatino Linotype"/>
          <w:i/>
        </w:rPr>
        <w:t>V. Establecer y operar el Sistema de Apertura Rápida de Empresas del Estado de México en coordinación con los distintos órdenes de Gobierno en los términos que establece la Ley de la materia; En los casos en que no se haya celebrado convenio de coordinación para la unidad económica del Sistema de Apertura Rápida de Empresas del Estado de México en el municipio, se deberá establecer y operar una ventanilla única que brinde orientación, asesoría y gestión a los particulares respecto de los trámites requeridos para la instalación, apertura, operación y ampliación de nuevos negocios que no generen impacto urbano;</w:t>
      </w:r>
    </w:p>
    <w:p w14:paraId="1D2C7194" w14:textId="105F77B1" w:rsidR="000E5797" w:rsidRPr="00CE4D3B" w:rsidRDefault="000E5797" w:rsidP="009F5A67">
      <w:pPr>
        <w:spacing w:line="360" w:lineRule="auto"/>
        <w:ind w:left="567" w:right="567"/>
        <w:jc w:val="both"/>
        <w:rPr>
          <w:rFonts w:ascii="Palatino Linotype" w:hAnsi="Palatino Linotype"/>
          <w:i/>
        </w:rPr>
      </w:pPr>
      <w:r w:rsidRPr="00CE4D3B">
        <w:rPr>
          <w:rFonts w:ascii="Palatino Linotype" w:hAnsi="Palatino Linotype"/>
          <w:i/>
        </w:rPr>
        <w:t>VI. Desarrollar y difundir un sistema de información y promoción del sector productivo del Municipio;</w:t>
      </w:r>
    </w:p>
    <w:p w14:paraId="26086621" w14:textId="59401813" w:rsidR="000E5797" w:rsidRPr="00CE4D3B" w:rsidRDefault="000E5797" w:rsidP="009F5A67">
      <w:pPr>
        <w:spacing w:line="360" w:lineRule="auto"/>
        <w:ind w:left="567" w:right="567"/>
        <w:jc w:val="both"/>
        <w:rPr>
          <w:rFonts w:ascii="Palatino Linotype" w:hAnsi="Palatino Linotype"/>
          <w:i/>
        </w:rPr>
      </w:pPr>
      <w:r w:rsidRPr="00CE4D3B">
        <w:rPr>
          <w:rFonts w:ascii="Palatino Linotype" w:hAnsi="Palatino Linotype"/>
          <w:i/>
        </w:rPr>
        <w:t>VII. Promover y difundir, dentro y fuera del Municipio las ventajas competitivas que se ofrecen en la localidad a la inversión productiva, en foros estatales, nacionales e internacionales;</w:t>
      </w:r>
    </w:p>
    <w:p w14:paraId="3DDF54DF" w14:textId="224F4F77" w:rsidR="000E5797" w:rsidRPr="00CE4D3B" w:rsidRDefault="000E5797" w:rsidP="009F5A67">
      <w:pPr>
        <w:spacing w:line="360" w:lineRule="auto"/>
        <w:ind w:left="567" w:right="567"/>
        <w:jc w:val="both"/>
        <w:rPr>
          <w:rFonts w:ascii="Palatino Linotype" w:hAnsi="Palatino Linotype"/>
          <w:i/>
        </w:rPr>
      </w:pPr>
      <w:r w:rsidRPr="00CE4D3B">
        <w:rPr>
          <w:rFonts w:ascii="Palatino Linotype" w:hAnsi="Palatino Linotype"/>
          <w:i/>
        </w:rPr>
        <w:t>VIII. Promover en el sector privado la investigación y desarrollo de proyectos productivos, para atraer capitales de inversión;</w:t>
      </w:r>
    </w:p>
    <w:p w14:paraId="783ADE57" w14:textId="7695732E" w:rsidR="000E5797" w:rsidRPr="00CE4D3B" w:rsidRDefault="000E5797" w:rsidP="009F5A67">
      <w:pPr>
        <w:spacing w:line="360" w:lineRule="auto"/>
        <w:ind w:left="567" w:right="567"/>
        <w:jc w:val="both"/>
        <w:rPr>
          <w:rFonts w:ascii="Palatino Linotype" w:hAnsi="Palatino Linotype"/>
          <w:i/>
        </w:rPr>
      </w:pPr>
      <w:r w:rsidRPr="00CE4D3B">
        <w:rPr>
          <w:rFonts w:ascii="Palatino Linotype" w:hAnsi="Palatino Linotype"/>
          <w:i/>
        </w:rPr>
        <w:t>IX. Impulsar la participación del sector privado en el desarrollo de infraestructura comercial e industrial;</w:t>
      </w:r>
    </w:p>
    <w:p w14:paraId="2FD0E71C" w14:textId="4791C2F8" w:rsidR="000E5797" w:rsidRPr="00CE4D3B" w:rsidRDefault="000E5797" w:rsidP="009F5A67">
      <w:pPr>
        <w:spacing w:line="360" w:lineRule="auto"/>
        <w:ind w:left="567" w:right="567"/>
        <w:jc w:val="both"/>
        <w:rPr>
          <w:rFonts w:ascii="Palatino Linotype" w:hAnsi="Palatino Linotype"/>
          <w:i/>
        </w:rPr>
      </w:pPr>
      <w:r w:rsidRPr="00CE4D3B">
        <w:rPr>
          <w:rFonts w:ascii="Palatino Linotype" w:hAnsi="Palatino Linotype"/>
          <w:i/>
        </w:rPr>
        <w:t>X. Promover la capacitación, tanto del sector empresarial como del sector laboral, en coordinación con instituciones y organismos públicos y privados, para alcanzar mejores niveles de productividad y calidad de la base empresarial instalada en el Municipio, así como difundir los resultados y efectos de dicha capacitación;</w:t>
      </w:r>
    </w:p>
    <w:p w14:paraId="12752F5B" w14:textId="30D563E8" w:rsidR="000E5797" w:rsidRPr="00CE4D3B" w:rsidRDefault="000E5797" w:rsidP="009F5A67">
      <w:pPr>
        <w:spacing w:line="360" w:lineRule="auto"/>
        <w:ind w:left="567" w:right="567"/>
        <w:jc w:val="both"/>
        <w:rPr>
          <w:rFonts w:ascii="Palatino Linotype" w:hAnsi="Palatino Linotype"/>
          <w:i/>
        </w:rPr>
      </w:pPr>
      <w:r w:rsidRPr="00CE4D3B">
        <w:rPr>
          <w:rFonts w:ascii="Palatino Linotype" w:hAnsi="Palatino Linotype"/>
          <w:i/>
        </w:rPr>
        <w:lastRenderedPageBreak/>
        <w:t>XI. Fomentar la creación de cadenas productivas entre micro, pequeños y medianos empresarios, con los grandes empresarios;</w:t>
      </w:r>
    </w:p>
    <w:p w14:paraId="3BAF49B1" w14:textId="53B79BAE" w:rsidR="000E5797" w:rsidRPr="00CE4D3B" w:rsidRDefault="000E5797" w:rsidP="009F5A67">
      <w:pPr>
        <w:spacing w:line="360" w:lineRule="auto"/>
        <w:ind w:left="567" w:right="567"/>
        <w:jc w:val="both"/>
        <w:rPr>
          <w:rFonts w:ascii="Palatino Linotype" w:hAnsi="Palatino Linotype"/>
          <w:i/>
        </w:rPr>
      </w:pPr>
      <w:r w:rsidRPr="00CE4D3B">
        <w:rPr>
          <w:rFonts w:ascii="Palatino Linotype" w:hAnsi="Palatino Linotype"/>
          <w:i/>
        </w:rPr>
        <w:t>XII. Fomentar y promover la actividad comercial, incentivando su desarrollo ordenado y equilibrado, para la obtención de una cultura de negocios corresponsables de la seguridad, limpia y abasto cualitativo en el Municipio;</w:t>
      </w:r>
    </w:p>
    <w:p w14:paraId="4EAAED4E" w14:textId="77777777" w:rsidR="000E5797" w:rsidRPr="00CE4D3B" w:rsidRDefault="000E5797" w:rsidP="009F5A67">
      <w:pPr>
        <w:spacing w:line="360" w:lineRule="auto"/>
        <w:ind w:left="567" w:right="567"/>
        <w:jc w:val="both"/>
        <w:rPr>
          <w:rFonts w:ascii="Palatino Linotype" w:hAnsi="Palatino Linotype"/>
          <w:b/>
          <w:i/>
          <w:u w:val="single"/>
        </w:rPr>
      </w:pPr>
      <w:r w:rsidRPr="00CE4D3B">
        <w:rPr>
          <w:rFonts w:ascii="Palatino Linotype" w:hAnsi="Palatino Linotype"/>
          <w:b/>
          <w:i/>
          <w:u w:val="single"/>
        </w:rPr>
        <w:t>XIII. Impulsar el desarrollo rural sustentable a través de la capacitación para el</w:t>
      </w:r>
    </w:p>
    <w:p w14:paraId="2F06D550" w14:textId="52795859" w:rsidR="000E5797" w:rsidRPr="00CE4D3B" w:rsidRDefault="000E5797" w:rsidP="009F5A67">
      <w:pPr>
        <w:spacing w:line="360" w:lineRule="auto"/>
        <w:ind w:left="567" w:right="567"/>
        <w:jc w:val="both"/>
        <w:rPr>
          <w:rFonts w:ascii="Palatino Linotype" w:hAnsi="Palatino Linotype"/>
          <w:b/>
          <w:i/>
          <w:u w:val="single"/>
        </w:rPr>
      </w:pPr>
      <w:r w:rsidRPr="00CE4D3B">
        <w:rPr>
          <w:rFonts w:ascii="Palatino Linotype" w:hAnsi="Palatino Linotype"/>
          <w:b/>
          <w:i/>
          <w:u w:val="single"/>
        </w:rPr>
        <w:t>empleo de nuevas tecnologías, la vinculación del sector con las fuentes de financiamiento, la constitución de cooperativas para el desarrollo, y el establecimiento de mecanismos de información sobre los programas municipales, estatales y federales, públicos o privados;</w:t>
      </w:r>
    </w:p>
    <w:p w14:paraId="6C052898" w14:textId="6CF5CE57" w:rsidR="000E5797" w:rsidRPr="00CE4D3B" w:rsidRDefault="000E5797" w:rsidP="009F5A67">
      <w:pPr>
        <w:spacing w:line="360" w:lineRule="auto"/>
        <w:ind w:left="567" w:right="567"/>
        <w:jc w:val="both"/>
        <w:rPr>
          <w:rFonts w:ascii="Palatino Linotype" w:hAnsi="Palatino Linotype"/>
          <w:i/>
        </w:rPr>
      </w:pPr>
      <w:r w:rsidRPr="00CE4D3B">
        <w:rPr>
          <w:rFonts w:ascii="Palatino Linotype" w:hAnsi="Palatino Linotype"/>
          <w:i/>
        </w:rPr>
        <w:t>(…)</w:t>
      </w:r>
    </w:p>
    <w:p w14:paraId="1CF33234" w14:textId="1704FF8A" w:rsidR="000E5797" w:rsidRPr="00CE4D3B" w:rsidRDefault="000E5797" w:rsidP="009F5A67">
      <w:pPr>
        <w:spacing w:line="360" w:lineRule="auto"/>
        <w:ind w:left="567" w:right="567"/>
        <w:jc w:val="center"/>
        <w:rPr>
          <w:rFonts w:ascii="Palatino Linotype" w:hAnsi="Palatino Linotype"/>
          <w:b/>
          <w:i/>
        </w:rPr>
      </w:pPr>
      <w:r w:rsidRPr="00CE4D3B">
        <w:rPr>
          <w:rFonts w:ascii="Palatino Linotype" w:hAnsi="Palatino Linotype"/>
          <w:b/>
          <w:i/>
        </w:rPr>
        <w:t>BANDO MUNICIPAL</w:t>
      </w:r>
    </w:p>
    <w:p w14:paraId="372EDF3E" w14:textId="34322E29" w:rsidR="00E903D1" w:rsidRPr="00CE4D3B" w:rsidRDefault="00E903D1" w:rsidP="009F5A67">
      <w:pPr>
        <w:spacing w:line="360" w:lineRule="auto"/>
        <w:ind w:left="567" w:right="567"/>
        <w:jc w:val="both"/>
        <w:rPr>
          <w:rFonts w:ascii="Palatino Linotype" w:hAnsi="Palatino Linotype"/>
          <w:i/>
        </w:rPr>
      </w:pPr>
      <w:r w:rsidRPr="00CE4D3B">
        <w:rPr>
          <w:rFonts w:ascii="Palatino Linotype" w:hAnsi="Palatino Linotype"/>
          <w:b/>
          <w:i/>
        </w:rPr>
        <w:t xml:space="preserve">ARTÍCULO 38.- </w:t>
      </w:r>
      <w:r w:rsidRPr="00CE4D3B">
        <w:rPr>
          <w:rFonts w:ascii="Palatino Linotype" w:hAnsi="Palatino Linotype"/>
          <w:i/>
        </w:rPr>
        <w:t>La Presidenta Municipal se auxiliará en el ejercicio de sus facultades establecidas en las leyes correspondientes, ejecutando las mismas a través de las siguientes direcciones y áreas de la Administración Pública Municipal, mismas que estarán bajo su subordinación:</w:t>
      </w:r>
    </w:p>
    <w:p w14:paraId="1C372E8F" w14:textId="77777777" w:rsidR="00E903D1" w:rsidRPr="00CE4D3B" w:rsidRDefault="00E903D1" w:rsidP="009F5A67">
      <w:pPr>
        <w:spacing w:line="360" w:lineRule="auto"/>
        <w:ind w:left="567" w:right="567"/>
        <w:jc w:val="both"/>
        <w:rPr>
          <w:rFonts w:ascii="Palatino Linotype" w:hAnsi="Palatino Linotype"/>
          <w:i/>
        </w:rPr>
      </w:pPr>
      <w:r w:rsidRPr="00CE4D3B">
        <w:rPr>
          <w:rFonts w:ascii="Palatino Linotype" w:hAnsi="Palatino Linotype"/>
          <w:i/>
        </w:rPr>
        <w:t>I. DEPENDENCIAS ADMINISTRATIVAS</w:t>
      </w:r>
    </w:p>
    <w:p w14:paraId="0C01E00C" w14:textId="77777777" w:rsidR="00E903D1" w:rsidRPr="00CE4D3B" w:rsidRDefault="00E903D1" w:rsidP="009F5A67">
      <w:pPr>
        <w:spacing w:line="360" w:lineRule="auto"/>
        <w:ind w:left="567" w:right="567"/>
        <w:jc w:val="both"/>
        <w:rPr>
          <w:rFonts w:ascii="Palatino Linotype" w:hAnsi="Palatino Linotype"/>
          <w:i/>
        </w:rPr>
      </w:pPr>
      <w:r w:rsidRPr="00CE4D3B">
        <w:rPr>
          <w:rFonts w:ascii="Palatino Linotype" w:hAnsi="Palatino Linotype"/>
          <w:i/>
        </w:rPr>
        <w:t>1. Secretaría del Ayuntamiento;</w:t>
      </w:r>
    </w:p>
    <w:p w14:paraId="3EFCD366" w14:textId="77777777" w:rsidR="00E903D1" w:rsidRPr="00CE4D3B" w:rsidRDefault="00E903D1" w:rsidP="009F5A67">
      <w:pPr>
        <w:spacing w:line="360" w:lineRule="auto"/>
        <w:ind w:left="567" w:right="567"/>
        <w:jc w:val="both"/>
        <w:rPr>
          <w:rFonts w:ascii="Palatino Linotype" w:hAnsi="Palatino Linotype"/>
          <w:i/>
        </w:rPr>
      </w:pPr>
      <w:r w:rsidRPr="00CE4D3B">
        <w:rPr>
          <w:rFonts w:ascii="Palatino Linotype" w:hAnsi="Palatino Linotype"/>
          <w:i/>
        </w:rPr>
        <w:t>2. Secretaría Técnica y Particular;</w:t>
      </w:r>
    </w:p>
    <w:p w14:paraId="0446BBE3" w14:textId="77777777" w:rsidR="00E903D1" w:rsidRPr="00CE4D3B" w:rsidRDefault="00E903D1" w:rsidP="009F5A67">
      <w:pPr>
        <w:spacing w:line="360" w:lineRule="auto"/>
        <w:ind w:left="567" w:right="567"/>
        <w:jc w:val="both"/>
        <w:rPr>
          <w:rFonts w:ascii="Palatino Linotype" w:hAnsi="Palatino Linotype"/>
          <w:i/>
        </w:rPr>
      </w:pPr>
      <w:r w:rsidRPr="00CE4D3B">
        <w:rPr>
          <w:rFonts w:ascii="Palatino Linotype" w:hAnsi="Palatino Linotype"/>
          <w:i/>
        </w:rPr>
        <w:t>3. Oficina de Asesores;</w:t>
      </w:r>
    </w:p>
    <w:p w14:paraId="01E2C920" w14:textId="2BAD59B5" w:rsidR="00E903D1" w:rsidRPr="00CE4D3B" w:rsidRDefault="00E903D1" w:rsidP="009F5A67">
      <w:pPr>
        <w:spacing w:line="360" w:lineRule="auto"/>
        <w:ind w:left="567" w:right="567"/>
        <w:jc w:val="both"/>
        <w:rPr>
          <w:rFonts w:ascii="Palatino Linotype" w:hAnsi="Palatino Linotype"/>
          <w:i/>
        </w:rPr>
      </w:pPr>
      <w:r w:rsidRPr="00CE4D3B">
        <w:rPr>
          <w:rFonts w:ascii="Palatino Linotype" w:hAnsi="Palatino Linotype"/>
          <w:i/>
        </w:rPr>
        <w:t>4. Dirección de Administración y Finanzas con funciones de Tesorería;</w:t>
      </w:r>
    </w:p>
    <w:p w14:paraId="744A7F27" w14:textId="77777777" w:rsidR="00E903D1" w:rsidRPr="00CE4D3B" w:rsidRDefault="00E903D1" w:rsidP="009F5A67">
      <w:pPr>
        <w:spacing w:line="360" w:lineRule="auto"/>
        <w:ind w:left="567" w:right="567"/>
        <w:jc w:val="both"/>
        <w:rPr>
          <w:rFonts w:ascii="Palatino Linotype" w:hAnsi="Palatino Linotype"/>
          <w:i/>
        </w:rPr>
      </w:pPr>
      <w:r w:rsidRPr="00CE4D3B">
        <w:rPr>
          <w:rFonts w:ascii="Palatino Linotype" w:hAnsi="Palatino Linotype"/>
          <w:i/>
        </w:rPr>
        <w:t>5. Contraloría Interna Municipal;</w:t>
      </w:r>
    </w:p>
    <w:p w14:paraId="68FCF3A7" w14:textId="77777777" w:rsidR="00E903D1" w:rsidRPr="00CE4D3B" w:rsidRDefault="00E903D1" w:rsidP="009F5A67">
      <w:pPr>
        <w:spacing w:line="360" w:lineRule="auto"/>
        <w:ind w:left="567" w:right="567"/>
        <w:jc w:val="both"/>
        <w:rPr>
          <w:rFonts w:ascii="Palatino Linotype" w:hAnsi="Palatino Linotype"/>
          <w:i/>
        </w:rPr>
      </w:pPr>
      <w:r w:rsidRPr="00CE4D3B">
        <w:rPr>
          <w:rFonts w:ascii="Palatino Linotype" w:hAnsi="Palatino Linotype"/>
          <w:i/>
        </w:rPr>
        <w:t>6. Juzgado Cívico;</w:t>
      </w:r>
    </w:p>
    <w:p w14:paraId="4B1C4195" w14:textId="77777777" w:rsidR="00E903D1" w:rsidRPr="00CE4D3B" w:rsidRDefault="00E903D1" w:rsidP="009F5A67">
      <w:pPr>
        <w:spacing w:line="360" w:lineRule="auto"/>
        <w:ind w:left="567" w:right="567"/>
        <w:jc w:val="both"/>
        <w:rPr>
          <w:rFonts w:ascii="Palatino Linotype" w:hAnsi="Palatino Linotype"/>
          <w:i/>
        </w:rPr>
      </w:pPr>
      <w:r w:rsidRPr="00CE4D3B">
        <w:rPr>
          <w:rFonts w:ascii="Palatino Linotype" w:hAnsi="Palatino Linotype"/>
          <w:i/>
        </w:rPr>
        <w:t>7. Dirección de Seguridad Pública, Vial y Tránsito;</w:t>
      </w:r>
    </w:p>
    <w:p w14:paraId="160CCAE5" w14:textId="77777777" w:rsidR="00E903D1" w:rsidRPr="00CE4D3B" w:rsidRDefault="00E903D1" w:rsidP="009F5A67">
      <w:pPr>
        <w:spacing w:line="360" w:lineRule="auto"/>
        <w:ind w:left="567" w:right="567"/>
        <w:jc w:val="both"/>
        <w:rPr>
          <w:rFonts w:ascii="Palatino Linotype" w:hAnsi="Palatino Linotype"/>
          <w:i/>
        </w:rPr>
      </w:pPr>
      <w:r w:rsidRPr="00CE4D3B">
        <w:rPr>
          <w:rFonts w:ascii="Palatino Linotype" w:hAnsi="Palatino Linotype"/>
          <w:i/>
        </w:rPr>
        <w:lastRenderedPageBreak/>
        <w:t>8. Dirección Jurídica;</w:t>
      </w:r>
    </w:p>
    <w:p w14:paraId="03D07DE6" w14:textId="77777777" w:rsidR="00E903D1" w:rsidRPr="00CE4D3B" w:rsidRDefault="00E903D1" w:rsidP="009F5A67">
      <w:pPr>
        <w:spacing w:line="360" w:lineRule="auto"/>
        <w:ind w:left="567" w:right="567"/>
        <w:jc w:val="both"/>
        <w:rPr>
          <w:rFonts w:ascii="Palatino Linotype" w:hAnsi="Palatino Linotype"/>
          <w:i/>
        </w:rPr>
      </w:pPr>
      <w:r w:rsidRPr="00CE4D3B">
        <w:rPr>
          <w:rFonts w:ascii="Palatino Linotype" w:hAnsi="Palatino Linotype"/>
          <w:i/>
        </w:rPr>
        <w:t>9. Dirección de Servicios Públicos;</w:t>
      </w:r>
    </w:p>
    <w:p w14:paraId="14843661" w14:textId="707A97B3" w:rsidR="00E903D1" w:rsidRPr="00CE4D3B" w:rsidRDefault="00E903D1" w:rsidP="009F5A67">
      <w:pPr>
        <w:spacing w:line="360" w:lineRule="auto"/>
        <w:ind w:left="567" w:right="567"/>
        <w:jc w:val="both"/>
        <w:rPr>
          <w:rFonts w:ascii="Palatino Linotype" w:hAnsi="Palatino Linotype"/>
          <w:b/>
          <w:i/>
        </w:rPr>
      </w:pPr>
      <w:r w:rsidRPr="00CE4D3B">
        <w:rPr>
          <w:rFonts w:ascii="Palatino Linotype" w:hAnsi="Palatino Linotype"/>
          <w:b/>
          <w:i/>
        </w:rPr>
        <w:t>10. Dirección de Desarrollo y Fomento Económico;</w:t>
      </w:r>
    </w:p>
    <w:p w14:paraId="2DDF3560" w14:textId="315DF53C" w:rsidR="00E903D1" w:rsidRPr="00CE4D3B" w:rsidRDefault="00E903D1" w:rsidP="009F5A67">
      <w:pPr>
        <w:spacing w:line="360" w:lineRule="auto"/>
        <w:ind w:left="567" w:right="567"/>
        <w:jc w:val="both"/>
        <w:rPr>
          <w:rFonts w:ascii="Palatino Linotype" w:hAnsi="Palatino Linotype"/>
          <w:i/>
        </w:rPr>
      </w:pPr>
      <w:r w:rsidRPr="00CE4D3B">
        <w:rPr>
          <w:rFonts w:ascii="Palatino Linotype" w:hAnsi="Palatino Linotype"/>
          <w:i/>
        </w:rPr>
        <w:t>(…)</w:t>
      </w:r>
    </w:p>
    <w:p w14:paraId="7C1CE293" w14:textId="77777777" w:rsidR="00E903D1" w:rsidRPr="00CE4D3B" w:rsidRDefault="00E903D1" w:rsidP="009F5A67">
      <w:pPr>
        <w:spacing w:line="360" w:lineRule="auto"/>
        <w:ind w:left="567" w:right="567"/>
        <w:jc w:val="center"/>
        <w:rPr>
          <w:rFonts w:ascii="Palatino Linotype" w:hAnsi="Palatino Linotype"/>
          <w:b/>
          <w:i/>
        </w:rPr>
      </w:pPr>
      <w:r w:rsidRPr="00CE4D3B">
        <w:rPr>
          <w:rFonts w:ascii="Palatino Linotype" w:hAnsi="Palatino Linotype"/>
          <w:b/>
          <w:i/>
        </w:rPr>
        <w:t>TÍTULO DÉCIMO SEXTO</w:t>
      </w:r>
    </w:p>
    <w:p w14:paraId="7B2D140A" w14:textId="77777777" w:rsidR="00E903D1" w:rsidRPr="00CE4D3B" w:rsidRDefault="00E903D1" w:rsidP="009F5A67">
      <w:pPr>
        <w:spacing w:line="360" w:lineRule="auto"/>
        <w:ind w:left="567" w:right="567"/>
        <w:jc w:val="center"/>
        <w:rPr>
          <w:rFonts w:ascii="Palatino Linotype" w:hAnsi="Palatino Linotype"/>
          <w:b/>
          <w:i/>
        </w:rPr>
      </w:pPr>
      <w:r w:rsidRPr="00CE4D3B">
        <w:rPr>
          <w:rFonts w:ascii="Palatino Linotype" w:hAnsi="Palatino Linotype"/>
          <w:b/>
          <w:i/>
        </w:rPr>
        <w:t>DE LA DIRECCIÓN DE DESARROLLO</w:t>
      </w:r>
    </w:p>
    <w:p w14:paraId="0B66C08B" w14:textId="77777777" w:rsidR="00E903D1" w:rsidRPr="00CE4D3B" w:rsidRDefault="00E903D1" w:rsidP="009F5A67">
      <w:pPr>
        <w:spacing w:line="360" w:lineRule="auto"/>
        <w:ind w:left="567" w:right="567"/>
        <w:jc w:val="center"/>
        <w:rPr>
          <w:rFonts w:ascii="Palatino Linotype" w:hAnsi="Palatino Linotype"/>
          <w:b/>
          <w:i/>
        </w:rPr>
      </w:pPr>
      <w:r w:rsidRPr="00CE4D3B">
        <w:rPr>
          <w:rFonts w:ascii="Palatino Linotype" w:hAnsi="Palatino Linotype"/>
          <w:b/>
          <w:i/>
        </w:rPr>
        <w:t>Y FOMENTO ECONÓMICO</w:t>
      </w:r>
    </w:p>
    <w:p w14:paraId="7FF5402D" w14:textId="77777777" w:rsidR="00E903D1" w:rsidRPr="00CE4D3B" w:rsidRDefault="00E903D1" w:rsidP="009F5A67">
      <w:pPr>
        <w:spacing w:line="360" w:lineRule="auto"/>
        <w:ind w:left="567" w:right="567"/>
        <w:jc w:val="center"/>
        <w:rPr>
          <w:rFonts w:ascii="Palatino Linotype" w:hAnsi="Palatino Linotype"/>
          <w:b/>
          <w:i/>
        </w:rPr>
      </w:pPr>
      <w:r w:rsidRPr="00CE4D3B">
        <w:rPr>
          <w:rFonts w:ascii="Palatino Linotype" w:hAnsi="Palatino Linotype"/>
          <w:b/>
          <w:i/>
        </w:rPr>
        <w:t>CAPÍTULO I</w:t>
      </w:r>
    </w:p>
    <w:p w14:paraId="7EABFA93" w14:textId="77777777" w:rsidR="00E903D1" w:rsidRPr="00CE4D3B" w:rsidRDefault="00E903D1" w:rsidP="009F5A67">
      <w:pPr>
        <w:spacing w:line="360" w:lineRule="auto"/>
        <w:ind w:left="567" w:right="567"/>
        <w:jc w:val="center"/>
        <w:rPr>
          <w:rFonts w:ascii="Palatino Linotype" w:hAnsi="Palatino Linotype"/>
          <w:b/>
          <w:i/>
        </w:rPr>
      </w:pPr>
      <w:r w:rsidRPr="00CE4D3B">
        <w:rPr>
          <w:rFonts w:ascii="Palatino Linotype" w:hAnsi="Palatino Linotype"/>
          <w:b/>
          <w:i/>
        </w:rPr>
        <w:t>DE LAS ATRIBUCIONES DEL AYUNTAMIENTO</w:t>
      </w:r>
    </w:p>
    <w:p w14:paraId="7C95BB69" w14:textId="26B8DFE7" w:rsidR="00E903D1" w:rsidRPr="00CE4D3B" w:rsidRDefault="00E903D1" w:rsidP="009F5A67">
      <w:pPr>
        <w:spacing w:line="360" w:lineRule="auto"/>
        <w:ind w:left="567" w:right="567"/>
        <w:jc w:val="center"/>
        <w:rPr>
          <w:rFonts w:ascii="Palatino Linotype" w:hAnsi="Palatino Linotype"/>
          <w:b/>
          <w:i/>
        </w:rPr>
      </w:pPr>
      <w:r w:rsidRPr="00CE4D3B">
        <w:rPr>
          <w:rFonts w:ascii="Palatino Linotype" w:hAnsi="Palatino Linotype"/>
          <w:b/>
          <w:i/>
        </w:rPr>
        <w:t>EN LAS ACTIVIDADES ECONÓMICAS</w:t>
      </w:r>
    </w:p>
    <w:p w14:paraId="6CB1656D" w14:textId="02659D49" w:rsidR="00E903D1" w:rsidRPr="00CE4D3B" w:rsidRDefault="00E903D1" w:rsidP="009F5A67">
      <w:pPr>
        <w:spacing w:line="360" w:lineRule="auto"/>
        <w:ind w:left="567" w:right="567"/>
        <w:jc w:val="both"/>
        <w:rPr>
          <w:rFonts w:ascii="Palatino Linotype" w:hAnsi="Palatino Linotype"/>
          <w:i/>
        </w:rPr>
      </w:pPr>
      <w:r w:rsidRPr="00CE4D3B">
        <w:rPr>
          <w:rFonts w:ascii="Palatino Linotype" w:hAnsi="Palatino Linotype"/>
          <w:b/>
          <w:i/>
        </w:rPr>
        <w:t xml:space="preserve">ARTÍCULO 75.- </w:t>
      </w:r>
      <w:r w:rsidRPr="00CE4D3B">
        <w:rPr>
          <w:rFonts w:ascii="Palatino Linotype" w:hAnsi="Palatino Linotype"/>
          <w:i/>
        </w:rPr>
        <w:t>Corresponde al Ayuntamiento, a través de la Dirección de Desarrollo y Fomento Económico, regular, promover y fomentar el desarrollo económico del municipio, cuya función regular, consistirá en:</w:t>
      </w:r>
    </w:p>
    <w:p w14:paraId="7506695C" w14:textId="7D64D30D" w:rsidR="00E903D1" w:rsidRPr="00CE4D3B" w:rsidRDefault="00E903D1" w:rsidP="009F5A67">
      <w:pPr>
        <w:spacing w:line="360" w:lineRule="auto"/>
        <w:ind w:left="567" w:right="567"/>
        <w:jc w:val="both"/>
        <w:rPr>
          <w:rFonts w:ascii="Palatino Linotype" w:hAnsi="Palatino Linotype"/>
          <w:i/>
        </w:rPr>
      </w:pPr>
      <w:r w:rsidRPr="00CE4D3B">
        <w:rPr>
          <w:rFonts w:ascii="Palatino Linotype" w:hAnsi="Palatino Linotype"/>
          <w:i/>
        </w:rPr>
        <w:t>I. Fomentar y promover el desarrollo económico sustentable del Municipio;</w:t>
      </w:r>
    </w:p>
    <w:p w14:paraId="102940CF" w14:textId="750397EC" w:rsidR="00E903D1" w:rsidRPr="00CE4D3B" w:rsidRDefault="00E903D1" w:rsidP="009F5A67">
      <w:pPr>
        <w:spacing w:line="360" w:lineRule="auto"/>
        <w:ind w:left="567" w:right="567"/>
        <w:jc w:val="both"/>
        <w:rPr>
          <w:rFonts w:ascii="Palatino Linotype" w:hAnsi="Palatino Linotype"/>
          <w:i/>
        </w:rPr>
      </w:pPr>
      <w:r w:rsidRPr="00CE4D3B">
        <w:rPr>
          <w:rFonts w:ascii="Palatino Linotype" w:hAnsi="Palatino Linotype"/>
          <w:i/>
        </w:rPr>
        <w:t>II. Motivar la inversión privada en actividades productivas para fomentar la generación de empleos;</w:t>
      </w:r>
    </w:p>
    <w:p w14:paraId="45639829" w14:textId="51E42BB8" w:rsidR="00E903D1" w:rsidRPr="00CE4D3B" w:rsidRDefault="00E903D1" w:rsidP="009F5A67">
      <w:pPr>
        <w:spacing w:line="360" w:lineRule="auto"/>
        <w:ind w:left="567" w:right="567"/>
        <w:jc w:val="both"/>
        <w:rPr>
          <w:rFonts w:ascii="Palatino Linotype" w:hAnsi="Palatino Linotype"/>
          <w:i/>
        </w:rPr>
      </w:pPr>
      <w:r w:rsidRPr="00CE4D3B">
        <w:rPr>
          <w:rFonts w:ascii="Palatino Linotype" w:hAnsi="Palatino Linotype"/>
          <w:i/>
        </w:rPr>
        <w:t>III. Promover programas e instrumentos de apoyo empresarial, con el objeto de facilitar y agilizar los trámites ante las dependencias y Organismos Auxiliares de la Administración Pública Municipal;</w:t>
      </w:r>
    </w:p>
    <w:p w14:paraId="2BB7ECC8" w14:textId="4D58AF08" w:rsidR="00E903D1" w:rsidRPr="00CE4D3B" w:rsidRDefault="00E903D1" w:rsidP="009F5A67">
      <w:pPr>
        <w:spacing w:line="360" w:lineRule="auto"/>
        <w:ind w:left="567" w:right="567"/>
        <w:jc w:val="both"/>
        <w:rPr>
          <w:rFonts w:ascii="Palatino Linotype" w:hAnsi="Palatino Linotype"/>
          <w:i/>
        </w:rPr>
      </w:pPr>
      <w:r w:rsidRPr="00CE4D3B">
        <w:rPr>
          <w:rFonts w:ascii="Palatino Linotype" w:hAnsi="Palatino Linotype"/>
          <w:i/>
        </w:rPr>
        <w:t>IV. Promover y difundir, dentro y fuera del Municipio, las ventajas competitivas que se ofrecen en la localidad a la inversión productiva;</w:t>
      </w:r>
    </w:p>
    <w:p w14:paraId="53DC8C86" w14:textId="1BCD4368" w:rsidR="00E903D1" w:rsidRPr="00CE4D3B" w:rsidRDefault="00E903D1" w:rsidP="009F5A67">
      <w:pPr>
        <w:spacing w:line="360" w:lineRule="auto"/>
        <w:ind w:left="567" w:right="567"/>
        <w:jc w:val="both"/>
        <w:rPr>
          <w:rFonts w:ascii="Palatino Linotype" w:hAnsi="Palatino Linotype"/>
          <w:i/>
        </w:rPr>
      </w:pPr>
      <w:r w:rsidRPr="00CE4D3B">
        <w:rPr>
          <w:rFonts w:ascii="Palatino Linotype" w:hAnsi="Palatino Linotype"/>
          <w:i/>
        </w:rPr>
        <w:t>V. Promover la vinculación del sector educativo con el aparato productivo, como factor para la creación de empleos y de financiamiento y vinculación de la investigación académica con el sector empresarial;</w:t>
      </w:r>
    </w:p>
    <w:p w14:paraId="1CF3FF26" w14:textId="2B0FFD73" w:rsidR="00E903D1" w:rsidRPr="00CE4D3B" w:rsidRDefault="00E903D1" w:rsidP="009F5A67">
      <w:pPr>
        <w:spacing w:line="360" w:lineRule="auto"/>
        <w:ind w:left="567" w:right="567"/>
        <w:jc w:val="both"/>
        <w:rPr>
          <w:rFonts w:ascii="Palatino Linotype" w:hAnsi="Palatino Linotype"/>
          <w:i/>
        </w:rPr>
      </w:pPr>
      <w:r w:rsidRPr="00CE4D3B">
        <w:rPr>
          <w:rFonts w:ascii="Palatino Linotype" w:hAnsi="Palatino Linotype"/>
          <w:i/>
        </w:rPr>
        <w:lastRenderedPageBreak/>
        <w:t>VI. VI. Gestionar y promover los acuerdos necesarios en los distintos niveles de gobierno en el que deberá preservar su valor ambiental, cultural e histórico para impulsar el desarrollo económico municipal;</w:t>
      </w:r>
    </w:p>
    <w:p w14:paraId="02561CC4" w14:textId="77777777" w:rsidR="000E5797" w:rsidRPr="00CE4D3B" w:rsidRDefault="00E903D1" w:rsidP="009F5A67">
      <w:pPr>
        <w:spacing w:line="360" w:lineRule="auto"/>
        <w:ind w:left="567" w:right="567"/>
        <w:jc w:val="both"/>
        <w:rPr>
          <w:rFonts w:ascii="Palatino Linotype" w:hAnsi="Palatino Linotype"/>
          <w:i/>
        </w:rPr>
      </w:pPr>
      <w:r w:rsidRPr="00CE4D3B">
        <w:rPr>
          <w:rFonts w:ascii="Palatino Linotype" w:hAnsi="Palatino Linotype"/>
          <w:i/>
        </w:rPr>
        <w:t>VII. Desarrollar y difundir un sistema de información y promoción del sector productivo del</w:t>
      </w:r>
      <w:r w:rsidR="000E5797" w:rsidRPr="00CE4D3B">
        <w:rPr>
          <w:rFonts w:ascii="Palatino Linotype" w:hAnsi="Palatino Linotype"/>
          <w:i/>
        </w:rPr>
        <w:t xml:space="preserve"> Municipio;</w:t>
      </w:r>
    </w:p>
    <w:p w14:paraId="0640956C" w14:textId="65738A3A" w:rsidR="000E5797" w:rsidRPr="00CE4D3B" w:rsidRDefault="000E5797" w:rsidP="009F5A67">
      <w:pPr>
        <w:spacing w:line="360" w:lineRule="auto"/>
        <w:ind w:left="567" w:right="567"/>
        <w:jc w:val="both"/>
        <w:rPr>
          <w:rFonts w:ascii="Palatino Linotype" w:hAnsi="Palatino Linotype"/>
          <w:i/>
        </w:rPr>
      </w:pPr>
      <w:r w:rsidRPr="00CE4D3B">
        <w:rPr>
          <w:rFonts w:ascii="Palatino Linotype" w:hAnsi="Palatino Linotype"/>
          <w:i/>
        </w:rPr>
        <w:t>VIII. Fomentar y promover la actividad comercial, incentivando su desarrollo ordenado y equilibrado;</w:t>
      </w:r>
    </w:p>
    <w:p w14:paraId="30F62084" w14:textId="013F0F08" w:rsidR="000E5797" w:rsidRPr="00CE4D3B" w:rsidRDefault="000E5797" w:rsidP="009F5A67">
      <w:pPr>
        <w:spacing w:line="360" w:lineRule="auto"/>
        <w:ind w:left="567" w:right="567"/>
        <w:jc w:val="both"/>
        <w:rPr>
          <w:rFonts w:ascii="Palatino Linotype" w:hAnsi="Palatino Linotype"/>
          <w:i/>
        </w:rPr>
      </w:pPr>
      <w:r w:rsidRPr="00CE4D3B">
        <w:rPr>
          <w:rFonts w:ascii="Palatino Linotype" w:hAnsi="Palatino Linotype"/>
          <w:i/>
        </w:rPr>
        <w:t>IX. Impulsar la participación del sector privado en el desarrollo ambiental, turístico, comercial, agropecuario, forestal e industrial;</w:t>
      </w:r>
    </w:p>
    <w:p w14:paraId="52D6B0EB" w14:textId="0257F117" w:rsidR="000E5797" w:rsidRPr="00CE4D3B" w:rsidRDefault="000E5797" w:rsidP="009F5A67">
      <w:pPr>
        <w:spacing w:line="360" w:lineRule="auto"/>
        <w:ind w:left="567" w:right="567"/>
        <w:jc w:val="both"/>
        <w:rPr>
          <w:rFonts w:ascii="Palatino Linotype" w:hAnsi="Palatino Linotype"/>
          <w:i/>
        </w:rPr>
      </w:pPr>
      <w:r w:rsidRPr="00CE4D3B">
        <w:rPr>
          <w:rFonts w:ascii="Palatino Linotype" w:hAnsi="Palatino Linotype"/>
          <w:i/>
        </w:rPr>
        <w:t>X. Promover el desarrollo de proyectos productivos en diversas comunidades del Municipio, para el fomento del empleo en estas zonas;</w:t>
      </w:r>
    </w:p>
    <w:p w14:paraId="20E4784B" w14:textId="0095655D" w:rsidR="000E5797" w:rsidRPr="00CE4D3B" w:rsidRDefault="000E5797" w:rsidP="009F5A67">
      <w:pPr>
        <w:spacing w:line="360" w:lineRule="auto"/>
        <w:ind w:left="567" w:right="567"/>
        <w:jc w:val="both"/>
        <w:rPr>
          <w:rFonts w:ascii="Palatino Linotype" w:hAnsi="Palatino Linotype"/>
          <w:i/>
        </w:rPr>
      </w:pPr>
      <w:r w:rsidRPr="00CE4D3B">
        <w:rPr>
          <w:rFonts w:ascii="Palatino Linotype" w:hAnsi="Palatino Linotype"/>
          <w:i/>
        </w:rPr>
        <w:t>XI. Fomentar el empleo a favor de los habitantes y vecinos del Municipio gestionando ante las empresas, industrias y comercios establecidos en el territorio municipal su contratación;</w:t>
      </w:r>
    </w:p>
    <w:p w14:paraId="77E7AA10" w14:textId="77777777" w:rsidR="000E5797" w:rsidRPr="00CE4D3B" w:rsidRDefault="000E5797" w:rsidP="009F5A67">
      <w:pPr>
        <w:spacing w:line="360" w:lineRule="auto"/>
        <w:ind w:left="567" w:right="567"/>
        <w:jc w:val="both"/>
        <w:rPr>
          <w:rFonts w:ascii="Palatino Linotype" w:hAnsi="Palatino Linotype"/>
          <w:i/>
        </w:rPr>
      </w:pPr>
      <w:r w:rsidRPr="00CE4D3B">
        <w:rPr>
          <w:rFonts w:ascii="Palatino Linotype" w:hAnsi="Palatino Linotype"/>
          <w:i/>
        </w:rPr>
        <w:t>XII. Generar programas de empleo emergente;</w:t>
      </w:r>
    </w:p>
    <w:p w14:paraId="39FC8C8C" w14:textId="4DC2C949" w:rsidR="000E5797" w:rsidRPr="00CE4D3B" w:rsidRDefault="000E5797" w:rsidP="009F5A67">
      <w:pPr>
        <w:spacing w:line="360" w:lineRule="auto"/>
        <w:ind w:left="567" w:right="567"/>
        <w:jc w:val="both"/>
        <w:rPr>
          <w:rFonts w:ascii="Palatino Linotype" w:hAnsi="Palatino Linotype"/>
          <w:i/>
        </w:rPr>
      </w:pPr>
      <w:r w:rsidRPr="00CE4D3B">
        <w:rPr>
          <w:rFonts w:ascii="Palatino Linotype" w:hAnsi="Palatino Linotype"/>
          <w:i/>
        </w:rPr>
        <w:t>XIII. Mantener contacto regular con comerciantes del municipio, empresarios e industria del Municipio;</w:t>
      </w:r>
    </w:p>
    <w:p w14:paraId="2AEA01D8" w14:textId="4A49C1BA" w:rsidR="000E5797" w:rsidRPr="00CE4D3B" w:rsidRDefault="000E5797" w:rsidP="009F5A67">
      <w:pPr>
        <w:spacing w:line="360" w:lineRule="auto"/>
        <w:ind w:left="567" w:right="567"/>
        <w:jc w:val="both"/>
        <w:rPr>
          <w:rFonts w:ascii="Palatino Linotype" w:hAnsi="Palatino Linotype"/>
          <w:i/>
        </w:rPr>
      </w:pPr>
      <w:r w:rsidRPr="00CE4D3B">
        <w:rPr>
          <w:rFonts w:ascii="Palatino Linotype" w:hAnsi="Palatino Linotype"/>
          <w:i/>
        </w:rPr>
        <w:t>XIV. Proveer lo necesario para la generación de oportunidades de negocios para la planta productiva y la ampliación de servicios y empleos para la comunidad;</w:t>
      </w:r>
    </w:p>
    <w:p w14:paraId="6E558E69" w14:textId="77777777" w:rsidR="000E5797" w:rsidRPr="00CE4D3B" w:rsidRDefault="000E5797" w:rsidP="009F5A67">
      <w:pPr>
        <w:spacing w:line="360" w:lineRule="auto"/>
        <w:ind w:left="567" w:right="567"/>
        <w:jc w:val="both"/>
        <w:rPr>
          <w:rFonts w:ascii="Palatino Linotype" w:hAnsi="Palatino Linotype"/>
          <w:i/>
        </w:rPr>
      </w:pPr>
      <w:r w:rsidRPr="00CE4D3B">
        <w:rPr>
          <w:rFonts w:ascii="Palatino Linotype" w:hAnsi="Palatino Linotype"/>
          <w:i/>
        </w:rPr>
        <w:t>XV. Coadyuvar para generar la competitividad empresarial; generando capacitaciones y atracción de inversiones;</w:t>
      </w:r>
    </w:p>
    <w:p w14:paraId="2FE62124" w14:textId="6ADE89BC" w:rsidR="000E5797" w:rsidRPr="00CE4D3B" w:rsidRDefault="000E5797" w:rsidP="009F5A67">
      <w:pPr>
        <w:spacing w:line="360" w:lineRule="auto"/>
        <w:ind w:left="567" w:right="567"/>
        <w:jc w:val="both"/>
        <w:rPr>
          <w:rFonts w:ascii="Palatino Linotype" w:hAnsi="Palatino Linotype"/>
          <w:i/>
        </w:rPr>
      </w:pPr>
      <w:r w:rsidRPr="00CE4D3B">
        <w:rPr>
          <w:rFonts w:ascii="Palatino Linotype" w:hAnsi="Palatino Linotype"/>
          <w:i/>
        </w:rPr>
        <w:t xml:space="preserve">XVI. Verificar, supervisar, inspeccionar, regular y en su caso sancionar a los comerciantes y prestadores de servicios que entreguen bajo cualquier causa, contenedores desechables o bolsas de plástico en el desarrollo de su actividad, y que </w:t>
      </w:r>
      <w:r w:rsidRPr="00CE4D3B">
        <w:rPr>
          <w:rFonts w:ascii="Palatino Linotype" w:hAnsi="Palatino Linotype"/>
          <w:i/>
        </w:rPr>
        <w:lastRenderedPageBreak/>
        <w:t>sean diferentes a aquellos contenedores y bolsas biodegradables permitidas por las leyes y reglamentos aplicables;</w:t>
      </w:r>
    </w:p>
    <w:p w14:paraId="36D2CE88" w14:textId="7EFD7537" w:rsidR="000E5797" w:rsidRPr="00CE4D3B" w:rsidRDefault="000E5797" w:rsidP="009F5A67">
      <w:pPr>
        <w:spacing w:line="360" w:lineRule="auto"/>
        <w:ind w:left="567" w:right="567"/>
        <w:jc w:val="both"/>
        <w:rPr>
          <w:rFonts w:ascii="Palatino Linotype" w:hAnsi="Palatino Linotype"/>
          <w:i/>
        </w:rPr>
      </w:pPr>
      <w:r w:rsidRPr="00CE4D3B">
        <w:rPr>
          <w:rFonts w:ascii="Palatino Linotype" w:hAnsi="Palatino Linotype"/>
          <w:i/>
        </w:rPr>
        <w:t>XVII. Promover el desarrollo rural sustentable, así como promover, organizar y planear la producción agropecuaria, forestal, su industrialización y comercialización y aquellas actividades tendientes a elevar la calidad de vida de la población rural dentro del ámbito de competencia municipal; para lo cual se expedirá un permiso para la venta de elote fresco a partir de doscientas piezas;</w:t>
      </w:r>
    </w:p>
    <w:p w14:paraId="6C98F19A" w14:textId="2EB63F18" w:rsidR="000E5797" w:rsidRPr="00CE4D3B" w:rsidRDefault="000E5797" w:rsidP="009F5A67">
      <w:pPr>
        <w:spacing w:line="360" w:lineRule="auto"/>
        <w:ind w:left="567" w:right="567"/>
        <w:jc w:val="both"/>
        <w:rPr>
          <w:rFonts w:ascii="Palatino Linotype" w:hAnsi="Palatino Linotype"/>
          <w:i/>
        </w:rPr>
      </w:pPr>
      <w:r w:rsidRPr="00CE4D3B">
        <w:rPr>
          <w:rFonts w:ascii="Palatino Linotype" w:hAnsi="Palatino Linotype"/>
          <w:i/>
        </w:rPr>
        <w:t>XVIII. Operar, supervisar y coordinar la Ventanilla Única a través de disposición por escrito que emita la Presidenta Municipal;</w:t>
      </w:r>
    </w:p>
    <w:p w14:paraId="1D725632" w14:textId="4E1A1526" w:rsidR="00E903D1" w:rsidRPr="00CE4D3B" w:rsidRDefault="000E5797" w:rsidP="009F5A67">
      <w:pPr>
        <w:spacing w:line="360" w:lineRule="auto"/>
        <w:ind w:left="567" w:right="567"/>
        <w:jc w:val="both"/>
        <w:rPr>
          <w:rFonts w:ascii="Palatino Linotype" w:hAnsi="Palatino Linotype"/>
          <w:i/>
        </w:rPr>
      </w:pPr>
      <w:r w:rsidRPr="00CE4D3B">
        <w:rPr>
          <w:rFonts w:ascii="Palatino Linotype" w:hAnsi="Palatino Linotype"/>
          <w:i/>
        </w:rPr>
        <w:t>XIX. Las demás que le señalen otras disposiciones legales y reglamentarias.</w:t>
      </w:r>
    </w:p>
    <w:p w14:paraId="265B1C70" w14:textId="568C256A" w:rsidR="009F5A67" w:rsidRPr="00CE4D3B" w:rsidRDefault="009F5A67" w:rsidP="00BE5EDE">
      <w:pPr>
        <w:spacing w:line="360" w:lineRule="auto"/>
        <w:ind w:left="567" w:right="567"/>
        <w:jc w:val="center"/>
        <w:rPr>
          <w:rFonts w:ascii="Palatino Linotype" w:hAnsi="Palatino Linotype"/>
          <w:b/>
          <w:i/>
        </w:rPr>
      </w:pPr>
      <w:r w:rsidRPr="00CE4D3B">
        <w:rPr>
          <w:rFonts w:ascii="Palatino Linotype" w:hAnsi="Palatino Linotype"/>
          <w:b/>
          <w:i/>
        </w:rPr>
        <w:t>REGLAMENTO INTERIOR DE DESARROLLO Y FOMENTO ECONÓMICO DEL MUNICIPIO DE TEPOTZOTLÁN, MÉXICO, PUBLICADA EN NOVIEMBRE 2012.</w:t>
      </w:r>
    </w:p>
    <w:p w14:paraId="3BCE0F8F" w14:textId="77777777" w:rsidR="009F5A67" w:rsidRPr="00CE4D3B" w:rsidRDefault="009F5A67" w:rsidP="009F5A67">
      <w:pPr>
        <w:spacing w:line="360" w:lineRule="auto"/>
        <w:ind w:left="567" w:right="567"/>
        <w:jc w:val="both"/>
        <w:rPr>
          <w:rFonts w:ascii="Palatino Linotype" w:hAnsi="Palatino Linotype"/>
          <w:i/>
        </w:rPr>
      </w:pPr>
      <w:r w:rsidRPr="00CE4D3B">
        <w:rPr>
          <w:rFonts w:ascii="Palatino Linotype" w:hAnsi="Palatino Linotype"/>
          <w:b/>
          <w:i/>
        </w:rPr>
        <w:t>Artículo 3.-</w:t>
      </w:r>
      <w:r w:rsidRPr="00CE4D3B">
        <w:rPr>
          <w:rFonts w:ascii="Palatino Linotype" w:hAnsi="Palatino Linotype"/>
          <w:i/>
        </w:rPr>
        <w:t xml:space="preserve"> La Dirección tiene a su cargo los siguientes asuntos:</w:t>
      </w:r>
    </w:p>
    <w:p w14:paraId="2683BD21" w14:textId="5E86B3D3" w:rsidR="009F5A67" w:rsidRPr="00CE4D3B" w:rsidRDefault="009F5A67" w:rsidP="009F5A67">
      <w:pPr>
        <w:spacing w:line="360" w:lineRule="auto"/>
        <w:ind w:left="567" w:right="567"/>
        <w:jc w:val="both"/>
        <w:rPr>
          <w:rFonts w:ascii="Palatino Linotype" w:hAnsi="Palatino Linotype"/>
          <w:i/>
        </w:rPr>
      </w:pPr>
      <w:r w:rsidRPr="00CE4D3B">
        <w:rPr>
          <w:rFonts w:ascii="Palatino Linotype" w:hAnsi="Palatino Linotype"/>
          <w:i/>
        </w:rPr>
        <w:t>I. El despacho de los asuntos que el H. Ayuntamiento y la ley le establezca,</w:t>
      </w:r>
      <w:r w:rsidR="00BE5EDE" w:rsidRPr="00CE4D3B">
        <w:rPr>
          <w:rFonts w:ascii="Palatino Linotype" w:hAnsi="Palatino Linotype"/>
          <w:i/>
        </w:rPr>
        <w:t xml:space="preserve"> </w:t>
      </w:r>
      <w:r w:rsidRPr="00CE4D3B">
        <w:rPr>
          <w:rFonts w:ascii="Palatino Linotype" w:hAnsi="Palatino Linotype"/>
          <w:i/>
        </w:rPr>
        <w:t>estableciendo lineamientos de política económica municipal, supervisando,</w:t>
      </w:r>
      <w:r w:rsidR="00BE5EDE" w:rsidRPr="00CE4D3B">
        <w:rPr>
          <w:rFonts w:ascii="Palatino Linotype" w:hAnsi="Palatino Linotype"/>
          <w:i/>
        </w:rPr>
        <w:t xml:space="preserve"> </w:t>
      </w:r>
      <w:r w:rsidRPr="00CE4D3B">
        <w:rPr>
          <w:rFonts w:ascii="Palatino Linotype" w:hAnsi="Palatino Linotype"/>
          <w:i/>
        </w:rPr>
        <w:t>evaluando, dirigiendo y controlando las actividades de las Unidades</w:t>
      </w:r>
      <w:r w:rsidR="00BE5EDE" w:rsidRPr="00CE4D3B">
        <w:rPr>
          <w:rFonts w:ascii="Palatino Linotype" w:hAnsi="Palatino Linotype"/>
          <w:i/>
        </w:rPr>
        <w:t xml:space="preserve"> </w:t>
      </w:r>
      <w:r w:rsidRPr="00CE4D3B">
        <w:rPr>
          <w:rFonts w:ascii="Palatino Linotype" w:hAnsi="Palatino Linotype"/>
          <w:i/>
        </w:rPr>
        <w:t>Administrativas dependientes de la Dirección, en términos de la legislación y</w:t>
      </w:r>
      <w:r w:rsidR="00BE5EDE" w:rsidRPr="00CE4D3B">
        <w:rPr>
          <w:rFonts w:ascii="Palatino Linotype" w:hAnsi="Palatino Linotype"/>
          <w:i/>
        </w:rPr>
        <w:t xml:space="preserve"> </w:t>
      </w:r>
      <w:r w:rsidRPr="00CE4D3B">
        <w:rPr>
          <w:rFonts w:ascii="Palatino Linotype" w:hAnsi="Palatino Linotype"/>
          <w:i/>
        </w:rPr>
        <w:t>normas reglamentarias aplicables.</w:t>
      </w:r>
    </w:p>
    <w:p w14:paraId="4D3BC4E7" w14:textId="2C5635B2" w:rsidR="009F5A67" w:rsidRPr="00CE4D3B" w:rsidRDefault="009F5A67" w:rsidP="009F5A67">
      <w:pPr>
        <w:spacing w:line="360" w:lineRule="auto"/>
        <w:ind w:left="567" w:right="567"/>
        <w:jc w:val="both"/>
        <w:rPr>
          <w:rFonts w:ascii="Palatino Linotype" w:hAnsi="Palatino Linotype"/>
          <w:i/>
        </w:rPr>
      </w:pPr>
      <w:r w:rsidRPr="00CE4D3B">
        <w:rPr>
          <w:rFonts w:ascii="Palatino Linotype" w:hAnsi="Palatino Linotype"/>
          <w:i/>
        </w:rPr>
        <w:t>II. Establecer lineamientos de regulación, de control de información o de</w:t>
      </w:r>
      <w:r w:rsidR="00BE5EDE" w:rsidRPr="00CE4D3B">
        <w:rPr>
          <w:rFonts w:ascii="Palatino Linotype" w:hAnsi="Palatino Linotype"/>
          <w:i/>
        </w:rPr>
        <w:t xml:space="preserve"> </w:t>
      </w:r>
      <w:r w:rsidRPr="00CE4D3B">
        <w:rPr>
          <w:rFonts w:ascii="Palatino Linotype" w:hAnsi="Palatino Linotype"/>
          <w:i/>
        </w:rPr>
        <w:t>simplificación administrativa, aplicables a los trámites, requisitos y procedimientos</w:t>
      </w:r>
      <w:r w:rsidR="00BE5EDE" w:rsidRPr="00CE4D3B">
        <w:rPr>
          <w:rFonts w:ascii="Palatino Linotype" w:hAnsi="Palatino Linotype"/>
          <w:i/>
        </w:rPr>
        <w:t xml:space="preserve"> </w:t>
      </w:r>
      <w:r w:rsidRPr="00CE4D3B">
        <w:rPr>
          <w:rFonts w:ascii="Palatino Linotype" w:hAnsi="Palatino Linotype"/>
          <w:i/>
        </w:rPr>
        <w:t>relativos a las solicitudes de autorización de licencias de funcionamiento, permisos</w:t>
      </w:r>
      <w:r w:rsidR="00BE5EDE" w:rsidRPr="00CE4D3B">
        <w:rPr>
          <w:rFonts w:ascii="Palatino Linotype" w:hAnsi="Palatino Linotype"/>
          <w:i/>
        </w:rPr>
        <w:t xml:space="preserve"> </w:t>
      </w:r>
      <w:r w:rsidRPr="00CE4D3B">
        <w:rPr>
          <w:rFonts w:ascii="Palatino Linotype" w:hAnsi="Palatino Linotype"/>
          <w:i/>
        </w:rPr>
        <w:t>y autorizaciones de ocupación de vías y áreas públicas municipales.</w:t>
      </w:r>
    </w:p>
    <w:p w14:paraId="05C46DE3" w14:textId="5E63B9D9" w:rsidR="009F5A67" w:rsidRPr="00CE4D3B" w:rsidRDefault="009F5A67" w:rsidP="009F5A67">
      <w:pPr>
        <w:spacing w:line="360" w:lineRule="auto"/>
        <w:ind w:left="567" w:right="567"/>
        <w:jc w:val="both"/>
        <w:rPr>
          <w:rFonts w:ascii="Palatino Linotype" w:hAnsi="Palatino Linotype"/>
          <w:i/>
        </w:rPr>
      </w:pPr>
      <w:r w:rsidRPr="00CE4D3B">
        <w:rPr>
          <w:rFonts w:ascii="Palatino Linotype" w:hAnsi="Palatino Linotype"/>
          <w:i/>
        </w:rPr>
        <w:t>III. Desempeñar las comisiones y funciones que el Presidente Municipal le</w:t>
      </w:r>
      <w:r w:rsidR="00BE5EDE" w:rsidRPr="00CE4D3B">
        <w:rPr>
          <w:rFonts w:ascii="Palatino Linotype" w:hAnsi="Palatino Linotype"/>
          <w:i/>
        </w:rPr>
        <w:t xml:space="preserve"> </w:t>
      </w:r>
      <w:r w:rsidRPr="00CE4D3B">
        <w:rPr>
          <w:rFonts w:ascii="Palatino Linotype" w:hAnsi="Palatino Linotype"/>
          <w:i/>
        </w:rPr>
        <w:t>confiera y mantenerlo informado del desarrollo de las mismas.</w:t>
      </w:r>
    </w:p>
    <w:p w14:paraId="14362160" w14:textId="43C782FA" w:rsidR="009F5A67" w:rsidRPr="00CE4D3B" w:rsidRDefault="009F5A67" w:rsidP="009F5A67">
      <w:pPr>
        <w:spacing w:line="360" w:lineRule="auto"/>
        <w:ind w:left="567" w:right="567"/>
        <w:jc w:val="both"/>
        <w:rPr>
          <w:rFonts w:ascii="Palatino Linotype" w:hAnsi="Palatino Linotype"/>
          <w:i/>
        </w:rPr>
      </w:pPr>
      <w:r w:rsidRPr="00CE4D3B">
        <w:rPr>
          <w:rFonts w:ascii="Palatino Linotype" w:hAnsi="Palatino Linotype"/>
          <w:i/>
        </w:rPr>
        <w:lastRenderedPageBreak/>
        <w:t>IV. Comparecer ante el H. Ayuntamiento cuando se le requiera, en términos</w:t>
      </w:r>
      <w:r w:rsidR="00BE5EDE" w:rsidRPr="00CE4D3B">
        <w:rPr>
          <w:rFonts w:ascii="Palatino Linotype" w:hAnsi="Palatino Linotype"/>
          <w:i/>
        </w:rPr>
        <w:t xml:space="preserve"> </w:t>
      </w:r>
      <w:r w:rsidRPr="00CE4D3B">
        <w:rPr>
          <w:rFonts w:ascii="Palatino Linotype" w:hAnsi="Palatino Linotype"/>
          <w:i/>
        </w:rPr>
        <w:t>de lo dispuesto por la ley Orgánica Municipal del Estado de México, para informar</w:t>
      </w:r>
      <w:r w:rsidR="00BE5EDE" w:rsidRPr="00CE4D3B">
        <w:rPr>
          <w:rFonts w:ascii="Palatino Linotype" w:hAnsi="Palatino Linotype"/>
          <w:i/>
        </w:rPr>
        <w:t xml:space="preserve"> </w:t>
      </w:r>
      <w:r w:rsidRPr="00CE4D3B">
        <w:rPr>
          <w:rFonts w:ascii="Palatino Linotype" w:hAnsi="Palatino Linotype"/>
          <w:i/>
        </w:rPr>
        <w:t>del estado que guardan los asuntos, acciones y programas de la Dirección a su</w:t>
      </w:r>
      <w:r w:rsidR="00BE5EDE" w:rsidRPr="00CE4D3B">
        <w:rPr>
          <w:rFonts w:ascii="Palatino Linotype" w:hAnsi="Palatino Linotype"/>
          <w:i/>
        </w:rPr>
        <w:t xml:space="preserve"> </w:t>
      </w:r>
      <w:r w:rsidRPr="00CE4D3B">
        <w:rPr>
          <w:rFonts w:ascii="Palatino Linotype" w:hAnsi="Palatino Linotype"/>
          <w:i/>
        </w:rPr>
        <w:t>cargo o bien cuando se discutan disposiciones normativas o reglamentarias de los</w:t>
      </w:r>
      <w:r w:rsidR="00BE5EDE" w:rsidRPr="00CE4D3B">
        <w:rPr>
          <w:rFonts w:ascii="Palatino Linotype" w:hAnsi="Palatino Linotype"/>
          <w:i/>
        </w:rPr>
        <w:t xml:space="preserve"> </w:t>
      </w:r>
      <w:r w:rsidRPr="00CE4D3B">
        <w:rPr>
          <w:rFonts w:ascii="Palatino Linotype" w:hAnsi="Palatino Linotype"/>
          <w:i/>
        </w:rPr>
        <w:t>asuntos relacionando con sus atribuciones y funciones.</w:t>
      </w:r>
    </w:p>
    <w:p w14:paraId="6CD303B6" w14:textId="66FE696E" w:rsidR="009F5A67" w:rsidRPr="00CE4D3B" w:rsidRDefault="009F5A67" w:rsidP="009F5A67">
      <w:pPr>
        <w:spacing w:line="360" w:lineRule="auto"/>
        <w:ind w:left="567" w:right="567"/>
        <w:jc w:val="both"/>
        <w:rPr>
          <w:rFonts w:ascii="Palatino Linotype" w:hAnsi="Palatino Linotype"/>
          <w:i/>
        </w:rPr>
      </w:pPr>
      <w:r w:rsidRPr="00CE4D3B">
        <w:rPr>
          <w:rFonts w:ascii="Palatino Linotype" w:hAnsi="Palatino Linotype"/>
          <w:i/>
        </w:rPr>
        <w:t>V. Expedir normas administrativas, técnicas y operativas, para la eficiente</w:t>
      </w:r>
      <w:r w:rsidR="00BE5EDE" w:rsidRPr="00CE4D3B">
        <w:rPr>
          <w:rFonts w:ascii="Palatino Linotype" w:hAnsi="Palatino Linotype"/>
          <w:i/>
        </w:rPr>
        <w:t xml:space="preserve"> </w:t>
      </w:r>
      <w:r w:rsidRPr="00CE4D3B">
        <w:rPr>
          <w:rFonts w:ascii="Palatino Linotype" w:hAnsi="Palatino Linotype"/>
          <w:i/>
        </w:rPr>
        <w:t>atención y despacho de los asuntos de su competencia.</w:t>
      </w:r>
    </w:p>
    <w:p w14:paraId="4F6ECC8D" w14:textId="005C0D33" w:rsidR="009F5A67" w:rsidRPr="00CE4D3B" w:rsidRDefault="009F5A67" w:rsidP="009F5A67">
      <w:pPr>
        <w:spacing w:line="360" w:lineRule="auto"/>
        <w:ind w:left="567" w:right="567"/>
        <w:jc w:val="both"/>
        <w:rPr>
          <w:rFonts w:ascii="Palatino Linotype" w:hAnsi="Palatino Linotype"/>
          <w:i/>
        </w:rPr>
      </w:pPr>
      <w:r w:rsidRPr="00CE4D3B">
        <w:rPr>
          <w:rFonts w:ascii="Palatino Linotype" w:hAnsi="Palatino Linotype"/>
          <w:i/>
        </w:rPr>
        <w:t>VI. Aprobar y establecer políticas, acciones y campañas para el eficiente</w:t>
      </w:r>
      <w:r w:rsidR="00BE5EDE" w:rsidRPr="00CE4D3B">
        <w:rPr>
          <w:rFonts w:ascii="Palatino Linotype" w:hAnsi="Palatino Linotype"/>
          <w:i/>
        </w:rPr>
        <w:t xml:space="preserve"> </w:t>
      </w:r>
      <w:r w:rsidRPr="00CE4D3B">
        <w:rPr>
          <w:rFonts w:ascii="Palatino Linotype" w:hAnsi="Palatino Linotype"/>
          <w:i/>
        </w:rPr>
        <w:t>registro y análisis estadístico del comercio, la industria, la prestación de servicios,</w:t>
      </w:r>
      <w:r w:rsidR="00BE5EDE" w:rsidRPr="00CE4D3B">
        <w:rPr>
          <w:rFonts w:ascii="Palatino Linotype" w:hAnsi="Palatino Linotype"/>
          <w:i/>
        </w:rPr>
        <w:t xml:space="preserve"> </w:t>
      </w:r>
      <w:r w:rsidRPr="00CE4D3B">
        <w:rPr>
          <w:rFonts w:ascii="Palatino Linotype" w:hAnsi="Palatino Linotype"/>
          <w:i/>
        </w:rPr>
        <w:t>el empleo y actividades mineras, agropecuarias y forestales, así como para brindar</w:t>
      </w:r>
      <w:r w:rsidR="00BE5EDE" w:rsidRPr="00CE4D3B">
        <w:rPr>
          <w:rFonts w:ascii="Palatino Linotype" w:hAnsi="Palatino Linotype"/>
          <w:i/>
        </w:rPr>
        <w:t xml:space="preserve"> </w:t>
      </w:r>
      <w:r w:rsidRPr="00CE4D3B">
        <w:rPr>
          <w:rFonts w:ascii="Palatino Linotype" w:hAnsi="Palatino Linotype"/>
          <w:i/>
        </w:rPr>
        <w:t>apoyos y capacitación a los prestatarios de estos servicios en el ámbito de</w:t>
      </w:r>
      <w:r w:rsidR="00BE5EDE" w:rsidRPr="00CE4D3B">
        <w:rPr>
          <w:rFonts w:ascii="Palatino Linotype" w:hAnsi="Palatino Linotype"/>
          <w:i/>
        </w:rPr>
        <w:t xml:space="preserve"> </w:t>
      </w:r>
      <w:r w:rsidRPr="00CE4D3B">
        <w:rPr>
          <w:rFonts w:ascii="Palatino Linotype" w:hAnsi="Palatino Linotype"/>
          <w:i/>
        </w:rPr>
        <w:t>competencia municipal.</w:t>
      </w:r>
    </w:p>
    <w:p w14:paraId="63BEAA64" w14:textId="0407E1B9" w:rsidR="009F5A67" w:rsidRPr="00CE4D3B" w:rsidRDefault="009F5A67" w:rsidP="009F5A67">
      <w:pPr>
        <w:spacing w:line="360" w:lineRule="auto"/>
        <w:ind w:left="567" w:right="567"/>
        <w:jc w:val="both"/>
        <w:rPr>
          <w:rFonts w:ascii="Palatino Linotype" w:hAnsi="Palatino Linotype"/>
          <w:i/>
        </w:rPr>
      </w:pPr>
      <w:r w:rsidRPr="00CE4D3B">
        <w:rPr>
          <w:rFonts w:ascii="Palatino Linotype" w:hAnsi="Palatino Linotype"/>
          <w:i/>
        </w:rPr>
        <w:t>VII. Acordar con el Presidente Municipal los nombramientos y emolumentos</w:t>
      </w:r>
      <w:r w:rsidR="00BE5EDE" w:rsidRPr="00CE4D3B">
        <w:rPr>
          <w:rFonts w:ascii="Palatino Linotype" w:hAnsi="Palatino Linotype"/>
          <w:i/>
        </w:rPr>
        <w:t xml:space="preserve"> </w:t>
      </w:r>
      <w:r w:rsidRPr="00CE4D3B">
        <w:rPr>
          <w:rFonts w:ascii="Palatino Linotype" w:hAnsi="Palatino Linotype"/>
          <w:i/>
        </w:rPr>
        <w:t>de los servidores públicos adscritos a la Dirección.</w:t>
      </w:r>
    </w:p>
    <w:p w14:paraId="147813D1" w14:textId="57F89200" w:rsidR="009F5A67" w:rsidRPr="00CE4D3B" w:rsidRDefault="009F5A67" w:rsidP="009F5A67">
      <w:pPr>
        <w:spacing w:line="360" w:lineRule="auto"/>
        <w:ind w:left="567" w:right="567"/>
        <w:jc w:val="both"/>
        <w:rPr>
          <w:rFonts w:ascii="Palatino Linotype" w:hAnsi="Palatino Linotype"/>
          <w:i/>
        </w:rPr>
      </w:pPr>
      <w:r w:rsidRPr="00CE4D3B">
        <w:rPr>
          <w:rFonts w:ascii="Palatino Linotype" w:hAnsi="Palatino Linotype"/>
          <w:i/>
        </w:rPr>
        <w:t>VIII. Establecer las acciones legales de suspensión o clausura, tendientes</w:t>
      </w:r>
      <w:r w:rsidR="00BE5EDE" w:rsidRPr="00CE4D3B">
        <w:rPr>
          <w:rFonts w:ascii="Palatino Linotype" w:hAnsi="Palatino Linotype"/>
          <w:i/>
        </w:rPr>
        <w:t xml:space="preserve"> </w:t>
      </w:r>
      <w:r w:rsidRPr="00CE4D3B">
        <w:rPr>
          <w:rFonts w:ascii="Palatino Linotype" w:hAnsi="Palatino Linotype"/>
          <w:i/>
        </w:rPr>
        <w:t>a evitar que en bienes de dominio municipal concesionados o sujetos a comodato</w:t>
      </w:r>
      <w:r w:rsidR="00BE5EDE" w:rsidRPr="00CE4D3B">
        <w:rPr>
          <w:rFonts w:ascii="Palatino Linotype" w:hAnsi="Palatino Linotype"/>
          <w:i/>
        </w:rPr>
        <w:t xml:space="preserve"> </w:t>
      </w:r>
      <w:r w:rsidRPr="00CE4D3B">
        <w:rPr>
          <w:rFonts w:ascii="Palatino Linotype" w:hAnsi="Palatino Linotype"/>
          <w:i/>
        </w:rPr>
        <w:t>o arrendamiento, se comercialicen mercancías ilícitas o de origen ilícito o se</w:t>
      </w:r>
      <w:r w:rsidR="00BE5EDE" w:rsidRPr="00CE4D3B">
        <w:rPr>
          <w:rFonts w:ascii="Palatino Linotype" w:hAnsi="Palatino Linotype"/>
          <w:i/>
        </w:rPr>
        <w:t xml:space="preserve"> </w:t>
      </w:r>
      <w:r w:rsidRPr="00CE4D3B">
        <w:rPr>
          <w:rFonts w:ascii="Palatino Linotype" w:hAnsi="Palatino Linotype"/>
          <w:i/>
        </w:rPr>
        <w:t>interrumpa o afecte la actividad económica a que originalmente se destinaron.</w:t>
      </w:r>
    </w:p>
    <w:p w14:paraId="39870AD0" w14:textId="22E23AE9" w:rsidR="009F5A67" w:rsidRPr="00CE4D3B" w:rsidRDefault="009F5A67" w:rsidP="009F5A67">
      <w:pPr>
        <w:spacing w:line="360" w:lineRule="auto"/>
        <w:ind w:left="567" w:right="567"/>
        <w:jc w:val="both"/>
        <w:rPr>
          <w:rFonts w:ascii="Palatino Linotype" w:hAnsi="Palatino Linotype"/>
          <w:i/>
        </w:rPr>
      </w:pPr>
      <w:r w:rsidRPr="00CE4D3B">
        <w:rPr>
          <w:rFonts w:ascii="Palatino Linotype" w:hAnsi="Palatino Linotype"/>
          <w:i/>
        </w:rPr>
        <w:t>IX. Acordar con el Presidente Municipal el proyecto anual de presupuesto</w:t>
      </w:r>
      <w:r w:rsidR="00DA09D4" w:rsidRPr="00CE4D3B">
        <w:rPr>
          <w:rFonts w:ascii="Palatino Linotype" w:hAnsi="Palatino Linotype"/>
          <w:i/>
        </w:rPr>
        <w:t xml:space="preserve"> </w:t>
      </w:r>
      <w:r w:rsidRPr="00CE4D3B">
        <w:rPr>
          <w:rFonts w:ascii="Palatino Linotype" w:hAnsi="Palatino Linotype"/>
          <w:i/>
        </w:rPr>
        <w:t>de ingresos y egresos de la Dirección, en coordinación con las áreas de Tesorería,</w:t>
      </w:r>
      <w:r w:rsidR="00BE5EDE" w:rsidRPr="00CE4D3B">
        <w:rPr>
          <w:rFonts w:ascii="Palatino Linotype" w:hAnsi="Palatino Linotype"/>
          <w:i/>
        </w:rPr>
        <w:t xml:space="preserve"> </w:t>
      </w:r>
      <w:r w:rsidRPr="00CE4D3B">
        <w:rPr>
          <w:rFonts w:ascii="Palatino Linotype" w:hAnsi="Palatino Linotype"/>
          <w:i/>
        </w:rPr>
        <w:t>Planeación y Administración Municipal.</w:t>
      </w:r>
    </w:p>
    <w:p w14:paraId="57F8B84D" w14:textId="40ED0188" w:rsidR="009F5A67" w:rsidRPr="00CE4D3B" w:rsidRDefault="009F5A67" w:rsidP="009F5A67">
      <w:pPr>
        <w:spacing w:line="360" w:lineRule="auto"/>
        <w:ind w:left="567" w:right="567"/>
        <w:jc w:val="both"/>
        <w:rPr>
          <w:rFonts w:ascii="Palatino Linotype" w:hAnsi="Palatino Linotype"/>
          <w:i/>
        </w:rPr>
      </w:pPr>
      <w:r w:rsidRPr="00CE4D3B">
        <w:rPr>
          <w:rFonts w:ascii="Palatino Linotype" w:hAnsi="Palatino Linotype"/>
          <w:i/>
        </w:rPr>
        <w:t>X. Acordar con el Presidente Municipal el proyecto anual de Presupuesto de</w:t>
      </w:r>
      <w:r w:rsidR="00DA09D4" w:rsidRPr="00CE4D3B">
        <w:rPr>
          <w:rFonts w:ascii="Palatino Linotype" w:hAnsi="Palatino Linotype"/>
          <w:i/>
        </w:rPr>
        <w:t xml:space="preserve"> </w:t>
      </w:r>
      <w:r w:rsidRPr="00CE4D3B">
        <w:rPr>
          <w:rFonts w:ascii="Palatino Linotype" w:hAnsi="Palatino Linotype"/>
          <w:i/>
        </w:rPr>
        <w:t>Ingresos y Egresos de la Dirección.</w:t>
      </w:r>
    </w:p>
    <w:p w14:paraId="59843D4E" w14:textId="1758DF16" w:rsidR="009F5A67" w:rsidRPr="00CE4D3B" w:rsidRDefault="009F5A67" w:rsidP="009F5A67">
      <w:pPr>
        <w:spacing w:line="360" w:lineRule="auto"/>
        <w:ind w:left="567" w:right="567"/>
        <w:jc w:val="both"/>
        <w:rPr>
          <w:rFonts w:ascii="Palatino Linotype" w:hAnsi="Palatino Linotype"/>
          <w:i/>
        </w:rPr>
      </w:pPr>
      <w:r w:rsidRPr="00CE4D3B">
        <w:rPr>
          <w:rFonts w:ascii="Palatino Linotype" w:hAnsi="Palatino Linotype"/>
          <w:i/>
        </w:rPr>
        <w:t>XI. Expedir certificaciones de documentos, actas o constancias de</w:t>
      </w:r>
      <w:r w:rsidR="00DA09D4" w:rsidRPr="00CE4D3B">
        <w:rPr>
          <w:rFonts w:ascii="Palatino Linotype" w:hAnsi="Palatino Linotype"/>
          <w:i/>
        </w:rPr>
        <w:t xml:space="preserve"> </w:t>
      </w:r>
      <w:r w:rsidRPr="00CE4D3B">
        <w:rPr>
          <w:rFonts w:ascii="Palatino Linotype" w:hAnsi="Palatino Linotype"/>
          <w:i/>
        </w:rPr>
        <w:t>expedientes de su competencia.</w:t>
      </w:r>
    </w:p>
    <w:p w14:paraId="6A75D7B2" w14:textId="05C80FF0" w:rsidR="00BE5EDE" w:rsidRPr="00CE4D3B" w:rsidRDefault="00BE5EDE" w:rsidP="00BE5EDE">
      <w:pPr>
        <w:spacing w:line="360" w:lineRule="auto"/>
        <w:ind w:left="567" w:right="567"/>
        <w:jc w:val="both"/>
        <w:rPr>
          <w:rFonts w:ascii="Palatino Linotype" w:hAnsi="Palatino Linotype"/>
          <w:b/>
          <w:i/>
          <w:u w:val="single"/>
        </w:rPr>
      </w:pPr>
      <w:r w:rsidRPr="00CE4D3B">
        <w:rPr>
          <w:rFonts w:ascii="Palatino Linotype" w:hAnsi="Palatino Linotype"/>
          <w:b/>
          <w:i/>
          <w:u w:val="single"/>
        </w:rPr>
        <w:lastRenderedPageBreak/>
        <w:t>XII. Proponer programas y acciones de apoyo y fomento comercial, industrial, de prestación de servicios, agropecuaria, minera y forestal que contribuyan al desarrollo y al incremento sostenido de las actividades económicas del Municipio, congruentes con los planes de Desarrollo Estatal y Municipal.</w:t>
      </w:r>
    </w:p>
    <w:p w14:paraId="4F0678A8" w14:textId="7C61265E" w:rsidR="00BE5EDE" w:rsidRPr="00CE4D3B" w:rsidRDefault="00BE5EDE" w:rsidP="00BE5EDE">
      <w:pPr>
        <w:spacing w:line="360" w:lineRule="auto"/>
        <w:ind w:left="567" w:right="567"/>
        <w:jc w:val="both"/>
        <w:rPr>
          <w:rFonts w:ascii="Palatino Linotype" w:hAnsi="Palatino Linotype"/>
          <w:i/>
        </w:rPr>
      </w:pPr>
      <w:r w:rsidRPr="00CE4D3B">
        <w:rPr>
          <w:rFonts w:ascii="Palatino Linotype" w:hAnsi="Palatino Linotype"/>
          <w:i/>
        </w:rPr>
        <w:t>XIII. Establecer la coordinación necesaria para el ejercicio de sus atribuciones con la Secretaría de Desarrollo Económico del Gobierno del Estado de México y con el Consejo Consultivo Económico Estatal.</w:t>
      </w:r>
    </w:p>
    <w:p w14:paraId="70AD9BF6" w14:textId="464FA0AB" w:rsidR="00BE5EDE" w:rsidRPr="00CE4D3B" w:rsidRDefault="00BE5EDE" w:rsidP="00BE5EDE">
      <w:pPr>
        <w:spacing w:line="360" w:lineRule="auto"/>
        <w:ind w:left="567" w:right="567"/>
        <w:jc w:val="both"/>
        <w:rPr>
          <w:rFonts w:ascii="Palatino Linotype" w:hAnsi="Palatino Linotype"/>
          <w:i/>
        </w:rPr>
      </w:pPr>
      <w:r w:rsidRPr="00CE4D3B">
        <w:rPr>
          <w:rFonts w:ascii="Palatino Linotype" w:hAnsi="Palatino Linotype"/>
          <w:i/>
        </w:rPr>
        <w:t>XIV. En coordinación con el Consejo Consultivo</w:t>
      </w:r>
    </w:p>
    <w:p w14:paraId="3609EBFF" w14:textId="5F70794B" w:rsidR="00BE5EDE" w:rsidRPr="00CE4D3B" w:rsidRDefault="00BE5EDE" w:rsidP="00BE5EDE">
      <w:pPr>
        <w:spacing w:line="360" w:lineRule="auto"/>
        <w:ind w:left="567" w:right="567"/>
        <w:jc w:val="both"/>
        <w:rPr>
          <w:rFonts w:ascii="Palatino Linotype" w:hAnsi="Palatino Linotype"/>
          <w:i/>
        </w:rPr>
      </w:pPr>
      <w:r w:rsidRPr="00CE4D3B">
        <w:rPr>
          <w:rFonts w:ascii="Palatino Linotype" w:hAnsi="Palatino Linotype"/>
          <w:i/>
        </w:rPr>
        <w:t>(…)</w:t>
      </w:r>
    </w:p>
    <w:p w14:paraId="51274DB0" w14:textId="51EEBD09" w:rsidR="00FC4E33" w:rsidRPr="00CE4D3B" w:rsidRDefault="00FC4E33" w:rsidP="00FC4E33">
      <w:pPr>
        <w:spacing w:line="360" w:lineRule="auto"/>
        <w:ind w:left="567" w:right="567"/>
        <w:jc w:val="both"/>
        <w:rPr>
          <w:rFonts w:ascii="Palatino Linotype" w:hAnsi="Palatino Linotype"/>
          <w:b/>
          <w:i/>
          <w:u w:val="single"/>
        </w:rPr>
      </w:pPr>
      <w:r w:rsidRPr="00CE4D3B">
        <w:rPr>
          <w:rFonts w:ascii="Palatino Linotype" w:hAnsi="Palatino Linotype"/>
          <w:b/>
          <w:i/>
          <w:u w:val="single"/>
        </w:rPr>
        <w:t>XXVIII. De conformidad con el Plan de Desarrollo Urbano del Municipio de Tepotzotlán y otras disposiciones reglamentarias municipales aplicables, proponer para su aprobación acciones y programas de apoyo, ordenamiento y regulación de mercados, comercios ambulantes que ocupen con su permiso vías y áreas públicas municipales.</w:t>
      </w:r>
    </w:p>
    <w:p w14:paraId="5F119FED" w14:textId="77777777" w:rsidR="00F930F3" w:rsidRPr="00CE4D3B" w:rsidRDefault="00F930F3" w:rsidP="00E903D1">
      <w:pPr>
        <w:spacing w:line="360" w:lineRule="auto"/>
        <w:jc w:val="both"/>
        <w:rPr>
          <w:rFonts w:ascii="Palatino Linotype" w:eastAsia="Palatino Linotype" w:hAnsi="Palatino Linotype" w:cs="Palatino Linotype"/>
          <w:sz w:val="22"/>
          <w:szCs w:val="22"/>
        </w:rPr>
      </w:pPr>
    </w:p>
    <w:p w14:paraId="5C8BA40D" w14:textId="13D35B14" w:rsidR="00FC4E33" w:rsidRPr="00CE4D3B" w:rsidRDefault="00FC4E33" w:rsidP="00E903D1">
      <w:pPr>
        <w:spacing w:line="360" w:lineRule="auto"/>
        <w:jc w:val="both"/>
        <w:rPr>
          <w:rFonts w:ascii="Palatino Linotype" w:eastAsia="Palatino Linotype" w:hAnsi="Palatino Linotype" w:cs="Palatino Linotype"/>
          <w:szCs w:val="22"/>
        </w:rPr>
      </w:pPr>
      <w:r w:rsidRPr="00CE4D3B">
        <w:rPr>
          <w:rFonts w:ascii="Palatino Linotype" w:eastAsia="Palatino Linotype" w:hAnsi="Palatino Linotype" w:cs="Palatino Linotype"/>
          <w:szCs w:val="22"/>
        </w:rPr>
        <w:t>Ahora bien, derivado de lo anterior, se tiene por colmado el punto uno respecto a los programas de desarrollo económico aplicados durante el año 2025.</w:t>
      </w:r>
    </w:p>
    <w:p w14:paraId="2E59DD64" w14:textId="77777777" w:rsidR="00FC4E33" w:rsidRPr="00CE4D3B" w:rsidRDefault="00FC4E33" w:rsidP="00E903D1">
      <w:pPr>
        <w:spacing w:line="360" w:lineRule="auto"/>
        <w:jc w:val="both"/>
        <w:rPr>
          <w:rFonts w:ascii="Palatino Linotype" w:eastAsia="Palatino Linotype" w:hAnsi="Palatino Linotype" w:cs="Palatino Linotype"/>
          <w:szCs w:val="22"/>
        </w:rPr>
      </w:pPr>
    </w:p>
    <w:p w14:paraId="2DC58BE9" w14:textId="77777777" w:rsidR="000434A9" w:rsidRPr="00CE4D3B" w:rsidRDefault="00FC4E33" w:rsidP="000434A9">
      <w:pPr>
        <w:spacing w:line="360" w:lineRule="auto"/>
        <w:jc w:val="both"/>
        <w:rPr>
          <w:rFonts w:ascii="Palatino Linotype" w:eastAsia="Palatino Linotype" w:hAnsi="Palatino Linotype" w:cs="Palatino Linotype"/>
          <w:color w:val="000000"/>
          <w:lang w:val="es-ES_tradnl" w:eastAsia="es-MX"/>
        </w:rPr>
      </w:pPr>
      <w:r w:rsidRPr="00CE4D3B">
        <w:rPr>
          <w:rFonts w:ascii="Palatino Linotype" w:eastAsia="Palatino Linotype" w:hAnsi="Palatino Linotype" w:cs="Palatino Linotype"/>
          <w:szCs w:val="22"/>
        </w:rPr>
        <w:t xml:space="preserve">Por cuanto hace al punto dos, </w:t>
      </w:r>
      <w:r w:rsidR="000434A9" w:rsidRPr="00CE4D3B">
        <w:rPr>
          <w:rFonts w:ascii="Palatino Linotype" w:eastAsia="Palatino Linotype" w:hAnsi="Palatino Linotype" w:cs="Palatino Linotype"/>
          <w:color w:val="000000"/>
          <w:lang w:val="es-ES_tradnl" w:eastAsia="es-MX"/>
        </w:rPr>
        <w:t>es óbice mencionar que una de las obligaciones de transparencia común es publicar y actualizar el padrón de beneficiarios, con fundamento en el artículo 24, fracción XII, 92, fracción XIV de la Ley de Transparencia y Acceso a la Información Pública del Estado de México y Municipios, porciones normativas que disponen a la literalidad lo siguiente:</w:t>
      </w:r>
    </w:p>
    <w:p w14:paraId="0E9530C1" w14:textId="77777777" w:rsidR="000434A9" w:rsidRPr="00CE4D3B" w:rsidRDefault="000434A9" w:rsidP="000434A9">
      <w:pPr>
        <w:spacing w:before="240" w:after="160" w:line="360" w:lineRule="auto"/>
        <w:ind w:left="851" w:right="851"/>
        <w:jc w:val="both"/>
        <w:rPr>
          <w:rFonts w:ascii="Palatino Linotype" w:eastAsiaTheme="minorHAnsi" w:hAnsi="Palatino Linotype" w:cstheme="minorBidi"/>
          <w:i/>
          <w:szCs w:val="14"/>
          <w:lang w:val="es-ES_tradnl" w:eastAsia="es-MX"/>
        </w:rPr>
      </w:pPr>
      <w:r w:rsidRPr="00CE4D3B">
        <w:rPr>
          <w:rFonts w:ascii="Palatino Linotype" w:eastAsiaTheme="minorHAnsi" w:hAnsi="Palatino Linotype" w:cstheme="minorBidi"/>
          <w:i/>
          <w:szCs w:val="14"/>
          <w:lang w:val="es-ES_tradnl" w:eastAsia="es-MX"/>
        </w:rPr>
        <w:lastRenderedPageBreak/>
        <w:t>“</w:t>
      </w:r>
      <w:r w:rsidRPr="00CE4D3B">
        <w:rPr>
          <w:rFonts w:ascii="Palatino Linotype" w:eastAsiaTheme="minorHAnsi" w:hAnsi="Palatino Linotype" w:cstheme="minorBidi"/>
          <w:b/>
          <w:i/>
          <w:szCs w:val="14"/>
          <w:lang w:val="es-ES_tradnl" w:eastAsia="es-MX"/>
        </w:rPr>
        <w:t>Artículo 24.</w:t>
      </w:r>
      <w:r w:rsidRPr="00CE4D3B">
        <w:rPr>
          <w:rFonts w:ascii="Palatino Linotype" w:eastAsiaTheme="minorHAnsi" w:hAnsi="Palatino Linotype" w:cstheme="minorBidi"/>
          <w:i/>
          <w:szCs w:val="14"/>
          <w:lang w:val="es-ES_tradnl" w:eastAsia="es-MX"/>
        </w:rPr>
        <w:t xml:space="preserve"> Para el cumplimiento de los objetivos de esta Ley, los sujetos obligados deberán cumplir con las siguientes obligaciones, según corresponda, de acuerdo a su naturaleza: </w:t>
      </w:r>
    </w:p>
    <w:p w14:paraId="0C7C1E0E" w14:textId="77777777" w:rsidR="000434A9" w:rsidRPr="00CE4D3B" w:rsidRDefault="000434A9" w:rsidP="000434A9">
      <w:pPr>
        <w:numPr>
          <w:ilvl w:val="0"/>
          <w:numId w:val="32"/>
        </w:numPr>
        <w:spacing w:before="240" w:after="160" w:line="360" w:lineRule="auto"/>
        <w:ind w:right="851"/>
        <w:jc w:val="both"/>
        <w:rPr>
          <w:rFonts w:ascii="Palatino Linotype" w:eastAsiaTheme="minorHAnsi" w:hAnsi="Palatino Linotype" w:cstheme="minorBidi"/>
          <w:i/>
          <w:szCs w:val="14"/>
          <w:lang w:val="es-ES_tradnl" w:eastAsia="es-MX"/>
        </w:rPr>
      </w:pPr>
      <w:r w:rsidRPr="00CE4D3B">
        <w:rPr>
          <w:rFonts w:ascii="Palatino Linotype" w:eastAsiaTheme="minorHAnsi" w:hAnsi="Palatino Linotype" w:cstheme="minorBidi"/>
          <w:i/>
          <w:szCs w:val="14"/>
          <w:lang w:val="es-ES_tradnl" w:eastAsia="es-MX"/>
        </w:rPr>
        <w:t>Publicar y mantener actualizada la información relativa a las obligaciones generales de transparencia previstas en la presente Ley o determinadas así por el Instituto, y en general aquella que sea de interés público;</w:t>
      </w:r>
    </w:p>
    <w:p w14:paraId="1099AC92" w14:textId="77777777" w:rsidR="000434A9" w:rsidRPr="00CE4D3B" w:rsidRDefault="000434A9" w:rsidP="000434A9">
      <w:pPr>
        <w:spacing w:before="240" w:after="160" w:line="360" w:lineRule="auto"/>
        <w:ind w:left="851" w:right="851"/>
        <w:jc w:val="both"/>
        <w:rPr>
          <w:rFonts w:ascii="Palatino Linotype" w:eastAsiaTheme="minorHAnsi" w:hAnsi="Palatino Linotype" w:cstheme="minorBidi"/>
          <w:i/>
          <w:szCs w:val="14"/>
          <w:lang w:val="es-ES_tradnl" w:eastAsia="es-MX"/>
        </w:rPr>
      </w:pPr>
      <w:r w:rsidRPr="00CE4D3B">
        <w:rPr>
          <w:rFonts w:ascii="Palatino Linotype" w:eastAsiaTheme="minorHAnsi" w:hAnsi="Palatino Linotype" w:cstheme="minorBidi"/>
          <w:b/>
          <w:i/>
          <w:szCs w:val="14"/>
          <w:lang w:val="es-ES_tradnl" w:eastAsia="es-MX"/>
        </w:rPr>
        <w:t>Artículo 92.</w:t>
      </w:r>
      <w:r w:rsidRPr="00CE4D3B">
        <w:rPr>
          <w:rFonts w:ascii="Palatino Linotype" w:eastAsiaTheme="minorHAnsi" w:hAnsi="Palatino Linotype" w:cstheme="minorBidi"/>
          <w:i/>
          <w:szCs w:val="14"/>
          <w:lang w:val="es-ES_tradnl" w:eastAsia="es-MX"/>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14:paraId="727E1A54" w14:textId="77777777" w:rsidR="000434A9" w:rsidRPr="00CE4D3B" w:rsidRDefault="000434A9" w:rsidP="000434A9">
      <w:pPr>
        <w:spacing w:before="240" w:after="160" w:line="360" w:lineRule="auto"/>
        <w:ind w:left="851" w:right="851"/>
        <w:jc w:val="both"/>
        <w:rPr>
          <w:rFonts w:ascii="Palatino Linotype" w:eastAsiaTheme="minorHAnsi" w:hAnsi="Palatino Linotype" w:cstheme="minorBidi"/>
          <w:i/>
          <w:szCs w:val="14"/>
          <w:lang w:val="es-ES_tradnl" w:eastAsia="es-MX"/>
        </w:rPr>
      </w:pPr>
      <w:r w:rsidRPr="00CE4D3B">
        <w:rPr>
          <w:rFonts w:ascii="Palatino Linotype" w:eastAsiaTheme="minorHAnsi" w:hAnsi="Palatino Linotype" w:cstheme="minorBidi"/>
          <w:i/>
          <w:szCs w:val="14"/>
          <w:lang w:val="es-ES_tradnl" w:eastAsia="es-MX"/>
        </w:rPr>
        <w:t xml:space="preserve">(…) </w:t>
      </w:r>
    </w:p>
    <w:p w14:paraId="6AC4F8AE" w14:textId="77777777" w:rsidR="000434A9" w:rsidRPr="00CE4D3B" w:rsidRDefault="000434A9" w:rsidP="000434A9">
      <w:pPr>
        <w:spacing w:before="240" w:after="160" w:line="360" w:lineRule="auto"/>
        <w:ind w:left="851" w:right="851"/>
        <w:jc w:val="both"/>
        <w:rPr>
          <w:rFonts w:ascii="Palatino Linotype" w:eastAsiaTheme="minorHAnsi" w:hAnsi="Palatino Linotype" w:cstheme="minorBidi"/>
          <w:i/>
          <w:szCs w:val="14"/>
          <w:lang w:val="es-ES_tradnl" w:eastAsia="es-MX"/>
        </w:rPr>
      </w:pPr>
      <w:r w:rsidRPr="00CE4D3B">
        <w:rPr>
          <w:rFonts w:ascii="Palatino Linotype" w:eastAsiaTheme="minorHAnsi" w:hAnsi="Palatino Linotype" w:cstheme="minorBidi"/>
          <w:i/>
          <w:szCs w:val="14"/>
          <w:lang w:val="es-ES_tradnl" w:eastAsia="es-MX"/>
        </w:rPr>
        <w:t xml:space="preserve">XIV. La </w:t>
      </w:r>
      <w:r w:rsidRPr="00CE4D3B">
        <w:rPr>
          <w:rFonts w:ascii="Palatino Linotype" w:eastAsiaTheme="minorHAnsi" w:hAnsi="Palatino Linotype" w:cstheme="minorBidi"/>
          <w:b/>
          <w:i/>
          <w:szCs w:val="14"/>
          <w:lang w:val="es-ES_tradnl" w:eastAsia="es-MX"/>
        </w:rPr>
        <w:t>información de los programas de subsidios, estímulos y apoyos,</w:t>
      </w:r>
      <w:r w:rsidRPr="00CE4D3B">
        <w:rPr>
          <w:rFonts w:ascii="Palatino Linotype" w:eastAsiaTheme="minorHAnsi" w:hAnsi="Palatino Linotype" w:cstheme="minorBidi"/>
          <w:i/>
          <w:szCs w:val="14"/>
          <w:lang w:val="es-ES_tradnl" w:eastAsia="es-MX"/>
        </w:rPr>
        <w:t xml:space="preserve"> en el que se deberá informar respecto de los programas de transferencia, de servicios, de infraestructura social y de subsidio, en los que se deberá contener lo siguiente:  </w:t>
      </w:r>
    </w:p>
    <w:p w14:paraId="21852845" w14:textId="77777777" w:rsidR="000434A9" w:rsidRPr="00CE4D3B" w:rsidRDefault="000434A9" w:rsidP="000434A9">
      <w:pPr>
        <w:spacing w:before="240" w:after="160"/>
        <w:ind w:left="851" w:right="851"/>
        <w:jc w:val="both"/>
        <w:rPr>
          <w:rFonts w:ascii="Palatino Linotype" w:eastAsiaTheme="minorHAnsi" w:hAnsi="Palatino Linotype" w:cstheme="minorBidi"/>
          <w:i/>
          <w:szCs w:val="14"/>
          <w:lang w:val="es-ES_tradnl" w:eastAsia="es-MX"/>
        </w:rPr>
      </w:pPr>
      <w:r w:rsidRPr="00CE4D3B">
        <w:rPr>
          <w:rFonts w:ascii="Palatino Linotype" w:eastAsiaTheme="minorHAnsi" w:hAnsi="Palatino Linotype" w:cstheme="minorBidi"/>
          <w:i/>
          <w:szCs w:val="14"/>
          <w:lang w:val="es-ES_tradnl" w:eastAsia="es-MX"/>
        </w:rPr>
        <w:t xml:space="preserve">a) Área;  </w:t>
      </w:r>
    </w:p>
    <w:p w14:paraId="0C6698B1" w14:textId="77777777" w:rsidR="000434A9" w:rsidRPr="00CE4D3B" w:rsidRDefault="000434A9" w:rsidP="000434A9">
      <w:pPr>
        <w:spacing w:before="240" w:after="160"/>
        <w:ind w:left="851" w:right="851"/>
        <w:jc w:val="both"/>
        <w:rPr>
          <w:rFonts w:ascii="Palatino Linotype" w:eastAsiaTheme="minorHAnsi" w:hAnsi="Palatino Linotype" w:cstheme="minorBidi"/>
          <w:i/>
          <w:szCs w:val="14"/>
          <w:lang w:val="es-ES_tradnl" w:eastAsia="es-MX"/>
        </w:rPr>
      </w:pPr>
      <w:r w:rsidRPr="00CE4D3B">
        <w:rPr>
          <w:rFonts w:ascii="Palatino Linotype" w:eastAsiaTheme="minorHAnsi" w:hAnsi="Palatino Linotype" w:cstheme="minorBidi"/>
          <w:i/>
          <w:szCs w:val="14"/>
          <w:lang w:val="es-ES_tradnl" w:eastAsia="es-MX"/>
        </w:rPr>
        <w:t xml:space="preserve">b) Denominación del programa;  </w:t>
      </w:r>
    </w:p>
    <w:p w14:paraId="56FC6590" w14:textId="77777777" w:rsidR="000434A9" w:rsidRPr="00CE4D3B" w:rsidRDefault="000434A9" w:rsidP="000434A9">
      <w:pPr>
        <w:spacing w:before="240" w:after="160"/>
        <w:ind w:left="851" w:right="851"/>
        <w:jc w:val="both"/>
        <w:rPr>
          <w:rFonts w:ascii="Palatino Linotype" w:eastAsiaTheme="minorHAnsi" w:hAnsi="Palatino Linotype" w:cstheme="minorBidi"/>
          <w:i/>
          <w:szCs w:val="14"/>
          <w:lang w:val="es-ES_tradnl" w:eastAsia="es-MX"/>
        </w:rPr>
      </w:pPr>
      <w:r w:rsidRPr="00CE4D3B">
        <w:rPr>
          <w:rFonts w:ascii="Palatino Linotype" w:eastAsiaTheme="minorHAnsi" w:hAnsi="Palatino Linotype" w:cstheme="minorBidi"/>
          <w:i/>
          <w:szCs w:val="14"/>
          <w:lang w:val="es-ES_tradnl" w:eastAsia="es-MX"/>
        </w:rPr>
        <w:t xml:space="preserve">c) Periodo de vigencia;  </w:t>
      </w:r>
    </w:p>
    <w:p w14:paraId="2BD1260C" w14:textId="77777777" w:rsidR="000434A9" w:rsidRPr="00CE4D3B" w:rsidRDefault="000434A9" w:rsidP="000434A9">
      <w:pPr>
        <w:spacing w:before="240" w:after="160"/>
        <w:ind w:left="851" w:right="851"/>
        <w:jc w:val="both"/>
        <w:rPr>
          <w:rFonts w:ascii="Palatino Linotype" w:eastAsiaTheme="minorHAnsi" w:hAnsi="Palatino Linotype" w:cstheme="minorBidi"/>
          <w:b/>
          <w:i/>
          <w:szCs w:val="14"/>
          <w:u w:val="single"/>
          <w:lang w:val="es-ES_tradnl" w:eastAsia="es-MX"/>
        </w:rPr>
      </w:pPr>
      <w:r w:rsidRPr="00CE4D3B">
        <w:rPr>
          <w:rFonts w:ascii="Palatino Linotype" w:eastAsiaTheme="minorHAnsi" w:hAnsi="Palatino Linotype" w:cstheme="minorBidi"/>
          <w:b/>
          <w:i/>
          <w:szCs w:val="14"/>
          <w:u w:val="single"/>
          <w:lang w:val="es-ES_tradnl" w:eastAsia="es-MX"/>
        </w:rPr>
        <w:t xml:space="preserve">d) Diseño, objetivos y alcances;  </w:t>
      </w:r>
    </w:p>
    <w:p w14:paraId="11AD60F2" w14:textId="77777777" w:rsidR="000434A9" w:rsidRPr="00CE4D3B" w:rsidRDefault="000434A9" w:rsidP="000434A9">
      <w:pPr>
        <w:spacing w:before="240" w:after="160"/>
        <w:ind w:left="851" w:right="851"/>
        <w:jc w:val="both"/>
        <w:rPr>
          <w:rFonts w:ascii="Palatino Linotype" w:eastAsiaTheme="minorHAnsi" w:hAnsi="Palatino Linotype" w:cstheme="minorBidi"/>
          <w:b/>
          <w:i/>
          <w:szCs w:val="14"/>
          <w:u w:val="single"/>
          <w:lang w:val="es-ES_tradnl" w:eastAsia="es-MX"/>
        </w:rPr>
      </w:pPr>
      <w:r w:rsidRPr="00CE4D3B">
        <w:rPr>
          <w:rFonts w:ascii="Palatino Linotype" w:eastAsiaTheme="minorHAnsi" w:hAnsi="Palatino Linotype" w:cstheme="minorBidi"/>
          <w:b/>
          <w:i/>
          <w:szCs w:val="14"/>
          <w:u w:val="single"/>
          <w:lang w:val="es-ES_tradnl" w:eastAsia="es-MX"/>
        </w:rPr>
        <w:t xml:space="preserve">e) Metas físicas;  </w:t>
      </w:r>
    </w:p>
    <w:p w14:paraId="436CDB70" w14:textId="77777777" w:rsidR="000434A9" w:rsidRPr="00CE4D3B" w:rsidRDefault="000434A9" w:rsidP="000434A9">
      <w:pPr>
        <w:spacing w:before="240" w:after="160"/>
        <w:ind w:left="851" w:right="851"/>
        <w:jc w:val="both"/>
        <w:rPr>
          <w:rFonts w:ascii="Palatino Linotype" w:eastAsiaTheme="minorHAnsi" w:hAnsi="Palatino Linotype" w:cstheme="minorBidi"/>
          <w:i/>
          <w:szCs w:val="14"/>
          <w:lang w:val="es-ES_tradnl" w:eastAsia="es-MX"/>
        </w:rPr>
      </w:pPr>
      <w:r w:rsidRPr="00CE4D3B">
        <w:rPr>
          <w:rFonts w:ascii="Palatino Linotype" w:eastAsiaTheme="minorHAnsi" w:hAnsi="Palatino Linotype" w:cstheme="minorBidi"/>
          <w:i/>
          <w:szCs w:val="14"/>
          <w:lang w:val="es-ES_tradnl" w:eastAsia="es-MX"/>
        </w:rPr>
        <w:lastRenderedPageBreak/>
        <w:t xml:space="preserve">f) Población beneficiada estimada;  </w:t>
      </w:r>
    </w:p>
    <w:p w14:paraId="422B2204" w14:textId="77777777" w:rsidR="000434A9" w:rsidRPr="00CE4D3B" w:rsidRDefault="000434A9" w:rsidP="000434A9">
      <w:pPr>
        <w:spacing w:before="240" w:after="160"/>
        <w:ind w:left="851" w:right="851"/>
        <w:jc w:val="both"/>
        <w:rPr>
          <w:rFonts w:ascii="Palatino Linotype" w:eastAsiaTheme="minorHAnsi" w:hAnsi="Palatino Linotype" w:cstheme="minorBidi"/>
          <w:i/>
          <w:szCs w:val="14"/>
          <w:lang w:val="es-ES_tradnl" w:eastAsia="es-MX"/>
        </w:rPr>
      </w:pPr>
      <w:r w:rsidRPr="00CE4D3B">
        <w:rPr>
          <w:rFonts w:ascii="Palatino Linotype" w:eastAsiaTheme="minorHAnsi" w:hAnsi="Palatino Linotype" w:cstheme="minorBidi"/>
          <w:b/>
          <w:i/>
          <w:szCs w:val="14"/>
          <w:u w:val="single"/>
          <w:lang w:val="es-ES_tradnl" w:eastAsia="es-MX"/>
        </w:rPr>
        <w:t>g) Monto aprobado, modificado y ejercido</w:t>
      </w:r>
      <w:r w:rsidRPr="00CE4D3B">
        <w:rPr>
          <w:rFonts w:ascii="Palatino Linotype" w:eastAsiaTheme="minorHAnsi" w:hAnsi="Palatino Linotype" w:cstheme="minorBidi"/>
          <w:i/>
          <w:szCs w:val="14"/>
          <w:lang w:val="es-ES_tradnl" w:eastAsia="es-MX"/>
        </w:rPr>
        <w:t xml:space="preserve">, así como los calendarios de su programación presupuestal;  </w:t>
      </w:r>
    </w:p>
    <w:p w14:paraId="0BC4D47D" w14:textId="77777777" w:rsidR="000434A9" w:rsidRPr="00CE4D3B" w:rsidRDefault="000434A9" w:rsidP="000434A9">
      <w:pPr>
        <w:spacing w:before="240" w:after="160"/>
        <w:ind w:left="851" w:right="851"/>
        <w:jc w:val="both"/>
        <w:rPr>
          <w:rFonts w:ascii="Palatino Linotype" w:eastAsiaTheme="minorHAnsi" w:hAnsi="Palatino Linotype" w:cstheme="minorBidi"/>
          <w:i/>
          <w:szCs w:val="14"/>
          <w:lang w:val="es-ES_tradnl" w:eastAsia="es-MX"/>
        </w:rPr>
      </w:pPr>
      <w:r w:rsidRPr="00CE4D3B">
        <w:rPr>
          <w:rFonts w:ascii="Palatino Linotype" w:eastAsiaTheme="minorHAnsi" w:hAnsi="Palatino Linotype" w:cstheme="minorBidi"/>
          <w:i/>
          <w:szCs w:val="14"/>
          <w:lang w:val="es-ES_tradnl" w:eastAsia="es-MX"/>
        </w:rPr>
        <w:t xml:space="preserve">h) Requisitos y procedimientos de acceso;  </w:t>
      </w:r>
    </w:p>
    <w:p w14:paraId="19187B81" w14:textId="77777777" w:rsidR="000434A9" w:rsidRPr="00CE4D3B" w:rsidRDefault="000434A9" w:rsidP="000434A9">
      <w:pPr>
        <w:spacing w:before="240" w:after="160"/>
        <w:ind w:left="851" w:right="851"/>
        <w:jc w:val="both"/>
        <w:rPr>
          <w:rFonts w:ascii="Palatino Linotype" w:eastAsiaTheme="minorHAnsi" w:hAnsi="Palatino Linotype" w:cstheme="minorBidi"/>
          <w:i/>
          <w:szCs w:val="14"/>
          <w:lang w:val="es-ES_tradnl" w:eastAsia="es-MX"/>
        </w:rPr>
      </w:pPr>
      <w:r w:rsidRPr="00CE4D3B">
        <w:rPr>
          <w:rFonts w:ascii="Palatino Linotype" w:eastAsiaTheme="minorHAnsi" w:hAnsi="Palatino Linotype" w:cstheme="minorBidi"/>
          <w:i/>
          <w:szCs w:val="14"/>
          <w:lang w:val="es-ES_tradnl" w:eastAsia="es-MX"/>
        </w:rPr>
        <w:t xml:space="preserve">i) Procedimiento de queja o inconformidad ciudadana;  </w:t>
      </w:r>
    </w:p>
    <w:p w14:paraId="5B46D143" w14:textId="77777777" w:rsidR="000434A9" w:rsidRPr="00CE4D3B" w:rsidRDefault="000434A9" w:rsidP="000434A9">
      <w:pPr>
        <w:spacing w:before="240" w:after="160"/>
        <w:ind w:left="851" w:right="851"/>
        <w:jc w:val="both"/>
        <w:rPr>
          <w:rFonts w:ascii="Palatino Linotype" w:eastAsiaTheme="minorHAnsi" w:hAnsi="Palatino Linotype" w:cstheme="minorBidi"/>
          <w:i/>
          <w:szCs w:val="14"/>
          <w:lang w:val="es-ES_tradnl" w:eastAsia="es-MX"/>
        </w:rPr>
      </w:pPr>
      <w:r w:rsidRPr="00CE4D3B">
        <w:rPr>
          <w:rFonts w:ascii="Palatino Linotype" w:eastAsiaTheme="minorHAnsi" w:hAnsi="Palatino Linotype" w:cstheme="minorBidi"/>
          <w:i/>
          <w:szCs w:val="14"/>
          <w:lang w:val="es-ES_tradnl" w:eastAsia="es-MX"/>
        </w:rPr>
        <w:t xml:space="preserve">j) Mecanismos de exigibilidad;  </w:t>
      </w:r>
    </w:p>
    <w:p w14:paraId="46D6E988" w14:textId="77777777" w:rsidR="000434A9" w:rsidRPr="00CE4D3B" w:rsidRDefault="000434A9" w:rsidP="000434A9">
      <w:pPr>
        <w:spacing w:before="240" w:after="160"/>
        <w:ind w:left="851" w:right="851"/>
        <w:jc w:val="both"/>
        <w:rPr>
          <w:rFonts w:ascii="Palatino Linotype" w:eastAsiaTheme="minorHAnsi" w:hAnsi="Palatino Linotype" w:cstheme="minorBidi"/>
          <w:i/>
          <w:szCs w:val="14"/>
          <w:lang w:val="es-ES_tradnl" w:eastAsia="es-MX"/>
        </w:rPr>
      </w:pPr>
      <w:r w:rsidRPr="00CE4D3B">
        <w:rPr>
          <w:rFonts w:ascii="Palatino Linotype" w:eastAsiaTheme="minorHAnsi" w:hAnsi="Palatino Linotype" w:cstheme="minorBidi"/>
          <w:i/>
          <w:szCs w:val="14"/>
          <w:lang w:val="es-ES_tradnl" w:eastAsia="es-MX"/>
        </w:rPr>
        <w:t xml:space="preserve">k) Mecanismos e informes de evaluación y seguimiento de recomendaciones; </w:t>
      </w:r>
    </w:p>
    <w:p w14:paraId="3DC9D95A" w14:textId="77777777" w:rsidR="000434A9" w:rsidRPr="00CE4D3B" w:rsidRDefault="000434A9" w:rsidP="000434A9">
      <w:pPr>
        <w:spacing w:before="240" w:after="160"/>
        <w:ind w:left="851" w:right="851"/>
        <w:jc w:val="both"/>
        <w:rPr>
          <w:rFonts w:ascii="Palatino Linotype" w:eastAsiaTheme="minorHAnsi" w:hAnsi="Palatino Linotype" w:cstheme="minorBidi"/>
          <w:i/>
          <w:szCs w:val="14"/>
          <w:lang w:val="es-ES_tradnl" w:eastAsia="es-MX"/>
        </w:rPr>
      </w:pPr>
      <w:r w:rsidRPr="00CE4D3B">
        <w:rPr>
          <w:rFonts w:ascii="Palatino Linotype" w:eastAsiaTheme="minorHAnsi" w:hAnsi="Palatino Linotype" w:cstheme="minorBidi"/>
          <w:i/>
          <w:szCs w:val="14"/>
          <w:lang w:val="es-ES_tradnl" w:eastAsia="es-MX"/>
        </w:rPr>
        <w:t xml:space="preserve">l) Indicadores con nombre, definición, método de cálculo, unidad de medida; dimensión, frecuencia de medición, nombre de las bases de datos utilizadas para su cálculo; </w:t>
      </w:r>
    </w:p>
    <w:p w14:paraId="03A42E76" w14:textId="77777777" w:rsidR="000434A9" w:rsidRPr="00CE4D3B" w:rsidRDefault="000434A9" w:rsidP="000434A9">
      <w:pPr>
        <w:spacing w:before="240" w:after="160"/>
        <w:ind w:left="851" w:right="851"/>
        <w:jc w:val="both"/>
        <w:rPr>
          <w:rFonts w:ascii="Palatino Linotype" w:eastAsiaTheme="minorHAnsi" w:hAnsi="Palatino Linotype" w:cstheme="minorBidi"/>
          <w:i/>
          <w:szCs w:val="14"/>
          <w:lang w:val="es-ES_tradnl" w:eastAsia="es-MX"/>
        </w:rPr>
      </w:pPr>
      <w:r w:rsidRPr="00CE4D3B">
        <w:rPr>
          <w:rFonts w:ascii="Palatino Linotype" w:eastAsiaTheme="minorHAnsi" w:hAnsi="Palatino Linotype" w:cstheme="minorBidi"/>
          <w:i/>
          <w:szCs w:val="14"/>
          <w:lang w:val="es-ES_tradnl" w:eastAsia="es-MX"/>
        </w:rPr>
        <w:t xml:space="preserve">m) Formas de participación social; </w:t>
      </w:r>
    </w:p>
    <w:p w14:paraId="4C971366" w14:textId="77777777" w:rsidR="000434A9" w:rsidRPr="00CE4D3B" w:rsidRDefault="000434A9" w:rsidP="000434A9">
      <w:pPr>
        <w:spacing w:before="240" w:after="160"/>
        <w:ind w:left="851" w:right="851"/>
        <w:jc w:val="both"/>
        <w:rPr>
          <w:rFonts w:ascii="Palatino Linotype" w:eastAsiaTheme="minorHAnsi" w:hAnsi="Palatino Linotype" w:cstheme="minorBidi"/>
          <w:i/>
          <w:szCs w:val="14"/>
          <w:lang w:val="es-ES_tradnl" w:eastAsia="es-MX"/>
        </w:rPr>
      </w:pPr>
      <w:r w:rsidRPr="00CE4D3B">
        <w:rPr>
          <w:rFonts w:ascii="Palatino Linotype" w:eastAsiaTheme="minorHAnsi" w:hAnsi="Palatino Linotype" w:cstheme="minorBidi"/>
          <w:i/>
          <w:szCs w:val="14"/>
          <w:lang w:val="es-ES_tradnl" w:eastAsia="es-MX"/>
        </w:rPr>
        <w:t xml:space="preserve">n) Articulación con otros programas sociales;  </w:t>
      </w:r>
    </w:p>
    <w:p w14:paraId="5AD0022D" w14:textId="77777777" w:rsidR="000434A9" w:rsidRPr="00CE4D3B" w:rsidRDefault="000434A9" w:rsidP="000434A9">
      <w:pPr>
        <w:spacing w:before="240" w:after="160"/>
        <w:ind w:left="851" w:right="851"/>
        <w:jc w:val="both"/>
        <w:rPr>
          <w:rFonts w:ascii="Palatino Linotype" w:eastAsiaTheme="minorHAnsi" w:hAnsi="Palatino Linotype" w:cstheme="minorBidi"/>
          <w:i/>
          <w:szCs w:val="14"/>
          <w:lang w:val="es-ES_tradnl" w:eastAsia="es-MX"/>
        </w:rPr>
      </w:pPr>
      <w:r w:rsidRPr="00CE4D3B">
        <w:rPr>
          <w:rFonts w:ascii="Palatino Linotype" w:eastAsiaTheme="minorHAnsi" w:hAnsi="Palatino Linotype" w:cstheme="minorBidi"/>
          <w:i/>
          <w:szCs w:val="14"/>
          <w:lang w:val="es-ES_tradnl" w:eastAsia="es-MX"/>
        </w:rPr>
        <w:t xml:space="preserve">ñ) Vínculo a las reglas de operación o documento equivalente;  </w:t>
      </w:r>
    </w:p>
    <w:p w14:paraId="78F0552E" w14:textId="77777777" w:rsidR="000434A9" w:rsidRPr="00CE4D3B" w:rsidRDefault="000434A9" w:rsidP="000434A9">
      <w:pPr>
        <w:spacing w:before="240" w:after="160"/>
        <w:ind w:left="851" w:right="851"/>
        <w:jc w:val="both"/>
        <w:rPr>
          <w:rFonts w:ascii="Palatino Linotype" w:eastAsiaTheme="minorHAnsi" w:hAnsi="Palatino Linotype" w:cstheme="minorBidi"/>
          <w:i/>
          <w:szCs w:val="14"/>
          <w:lang w:val="es-ES_tradnl" w:eastAsia="es-MX"/>
        </w:rPr>
      </w:pPr>
      <w:r w:rsidRPr="00CE4D3B">
        <w:rPr>
          <w:rFonts w:ascii="Palatino Linotype" w:eastAsiaTheme="minorHAnsi" w:hAnsi="Palatino Linotype" w:cstheme="minorBidi"/>
          <w:i/>
          <w:szCs w:val="14"/>
          <w:lang w:val="es-ES_tradnl" w:eastAsia="es-MX"/>
        </w:rPr>
        <w:t xml:space="preserve">o) Informes periódicos sobre la ejecución y los resultados de las evaluaciones realizadas; y  </w:t>
      </w:r>
    </w:p>
    <w:p w14:paraId="3700C7F0" w14:textId="77777777" w:rsidR="000434A9" w:rsidRPr="00CE4D3B" w:rsidRDefault="000434A9" w:rsidP="000434A9">
      <w:pPr>
        <w:spacing w:before="240" w:after="160"/>
        <w:ind w:left="851" w:right="851"/>
        <w:jc w:val="both"/>
        <w:rPr>
          <w:rFonts w:ascii="Palatino Linotype" w:eastAsiaTheme="minorHAnsi" w:hAnsi="Palatino Linotype" w:cstheme="minorBidi"/>
          <w:i/>
          <w:szCs w:val="14"/>
          <w:lang w:val="es-ES_tradnl" w:eastAsia="es-MX"/>
        </w:rPr>
      </w:pPr>
      <w:r w:rsidRPr="00CE4D3B">
        <w:rPr>
          <w:rFonts w:ascii="Palatino Linotype" w:eastAsiaTheme="minorHAnsi" w:hAnsi="Palatino Linotype" w:cstheme="minorBidi"/>
          <w:i/>
          <w:szCs w:val="14"/>
          <w:lang w:val="es-ES_tradnl" w:eastAsia="es-MX"/>
        </w:rPr>
        <w:t>p) Padrón de beneficiarios mismo que deberá contener los siguientes datos: nombre de la persona física o denominación social de las personas jurídicas colectivas beneficiadas, el monto, recurso, beneficio o apoyo otorgado para cada una de ellas, unidad territorial, en su caso, edad y sexo.</w:t>
      </w:r>
    </w:p>
    <w:p w14:paraId="34031057" w14:textId="77777777" w:rsidR="000434A9" w:rsidRPr="00CE4D3B" w:rsidRDefault="000434A9" w:rsidP="000434A9">
      <w:pPr>
        <w:spacing w:before="240" w:after="160"/>
        <w:ind w:left="851" w:right="851"/>
        <w:jc w:val="both"/>
        <w:rPr>
          <w:rFonts w:ascii="Palatino Linotype" w:eastAsiaTheme="minorHAnsi" w:hAnsi="Palatino Linotype" w:cstheme="minorBidi"/>
          <w:i/>
          <w:szCs w:val="14"/>
          <w:lang w:val="es-ES_tradnl" w:eastAsia="es-MX"/>
        </w:rPr>
      </w:pPr>
      <w:r w:rsidRPr="00CE4D3B">
        <w:rPr>
          <w:rFonts w:ascii="Palatino Linotype" w:eastAsiaTheme="minorHAnsi" w:hAnsi="Palatino Linotype" w:cstheme="minorBidi"/>
          <w:i/>
          <w:szCs w:val="14"/>
          <w:lang w:val="es-ES_tradnl" w:eastAsia="es-MX"/>
        </w:rPr>
        <w:t xml:space="preserve"> (…)” (Sic)</w:t>
      </w:r>
    </w:p>
    <w:p w14:paraId="431FBB95" w14:textId="77777777" w:rsidR="00A22A05" w:rsidRPr="00CE4D3B" w:rsidRDefault="00A22A05" w:rsidP="00E903D1">
      <w:pPr>
        <w:spacing w:line="360" w:lineRule="auto"/>
        <w:jc w:val="both"/>
        <w:rPr>
          <w:rFonts w:ascii="Palatino Linotype" w:eastAsia="Palatino Linotype" w:hAnsi="Palatino Linotype" w:cs="Palatino Linotype"/>
          <w:color w:val="000000"/>
        </w:rPr>
      </w:pPr>
    </w:p>
    <w:p w14:paraId="5E2EE56A" w14:textId="17DD791B" w:rsidR="0058110C" w:rsidRPr="00CE4D3B" w:rsidRDefault="00A22A05" w:rsidP="00E903D1">
      <w:pPr>
        <w:spacing w:line="360" w:lineRule="auto"/>
        <w:jc w:val="both"/>
        <w:rPr>
          <w:rFonts w:ascii="Palatino Linotype" w:hAnsi="Palatino Linotype"/>
          <w:color w:val="000000"/>
        </w:rPr>
      </w:pPr>
      <w:r w:rsidRPr="00CE4D3B">
        <w:rPr>
          <w:rFonts w:ascii="Palatino Linotype" w:eastAsia="Palatino Linotype" w:hAnsi="Palatino Linotype" w:cs="Palatino Linotype"/>
          <w:color w:val="000000"/>
        </w:rPr>
        <w:t xml:space="preserve">De lo vertido en líneas anteriores resulta dable ordenar </w:t>
      </w:r>
      <w:r w:rsidR="00CE2B39" w:rsidRPr="00CE4D3B">
        <w:rPr>
          <w:rFonts w:ascii="Palatino Linotype" w:eastAsia="Palatino Linotype" w:hAnsi="Palatino Linotype" w:cs="Palatino Linotype"/>
          <w:color w:val="000000"/>
        </w:rPr>
        <w:t>el o los documentos donde consten las estadísticas de visitantes, ingresos y actividades turísticas de Tepotzotlán del periodo comprendido del primero de enero de dos mil veintitrés al veintiuno de noviembre de dos mil veinticinco</w:t>
      </w:r>
      <w:r w:rsidRPr="00CE4D3B">
        <w:rPr>
          <w:rFonts w:ascii="Palatino Linotype" w:hAnsi="Palatino Linotype"/>
          <w:color w:val="000000"/>
        </w:rPr>
        <w:t>.</w:t>
      </w:r>
    </w:p>
    <w:p w14:paraId="1C53BEF5" w14:textId="77777777" w:rsidR="00667A9A" w:rsidRPr="00CE4D3B" w:rsidRDefault="00667A9A" w:rsidP="00667A9A">
      <w:pPr>
        <w:spacing w:before="240" w:after="240" w:line="360" w:lineRule="auto"/>
        <w:jc w:val="both"/>
        <w:rPr>
          <w:rFonts w:ascii="Palatino Linotype" w:hAnsi="Palatino Linotype" w:cs="Arial"/>
          <w:bCs/>
          <w:i/>
          <w:sz w:val="28"/>
          <w:szCs w:val="28"/>
        </w:rPr>
      </w:pPr>
      <w:r w:rsidRPr="00CE4D3B">
        <w:rPr>
          <w:rFonts w:ascii="Palatino Linotype" w:hAnsi="Palatino Linotype"/>
          <w:b/>
          <w:i/>
          <w:color w:val="000000"/>
          <w:sz w:val="28"/>
          <w:szCs w:val="28"/>
        </w:rPr>
        <w:lastRenderedPageBreak/>
        <w:t>Versión Pública.</w:t>
      </w:r>
      <w:r w:rsidRPr="00CE4D3B">
        <w:rPr>
          <w:rFonts w:ascii="Palatino Linotype" w:hAnsi="Palatino Linotype" w:cs="Arial"/>
          <w:bCs/>
          <w:i/>
          <w:sz w:val="28"/>
          <w:szCs w:val="28"/>
        </w:rPr>
        <w:t xml:space="preserve"> </w:t>
      </w:r>
    </w:p>
    <w:p w14:paraId="53D16E88" w14:textId="77777777" w:rsidR="00667A9A" w:rsidRPr="00CE4D3B" w:rsidRDefault="00667A9A" w:rsidP="00667A9A">
      <w:pPr>
        <w:spacing w:before="240" w:after="240" w:line="360" w:lineRule="auto"/>
        <w:jc w:val="both"/>
        <w:rPr>
          <w:rFonts w:ascii="Palatino Linotype" w:hAnsi="Palatino Linotype"/>
        </w:rPr>
      </w:pPr>
      <w:r w:rsidRPr="00CE4D3B">
        <w:rPr>
          <w:rFonts w:ascii="Palatino Linotype" w:hAnsi="Palatino Linotype"/>
        </w:rPr>
        <w:t>Finalmente, debe señalarse que de ser el caso en que los documentos que vayan a ser entregados, para dar cumplimiento a la presente resolución, contengan datos que deban ser clasificados, el Sujeto Obligado deberá hacer la elaboración de la versión pública de tales documentos a fin de satisfacer el derecho de acceso a la información pública del recurrente sin menoscabo al derecho a la protección de los datos personales de terceros.</w:t>
      </w:r>
    </w:p>
    <w:p w14:paraId="248A33B8" w14:textId="77777777" w:rsidR="00667A9A" w:rsidRPr="00CE4D3B" w:rsidRDefault="00667A9A" w:rsidP="00667A9A">
      <w:pPr>
        <w:spacing w:before="240" w:after="240" w:line="360" w:lineRule="auto"/>
        <w:jc w:val="both"/>
        <w:rPr>
          <w:rFonts w:ascii="Palatino Linotype" w:hAnsi="Palatino Linotype" w:cs="Arial"/>
        </w:rPr>
      </w:pPr>
      <w:r w:rsidRPr="00CE4D3B">
        <w:rPr>
          <w:rFonts w:ascii="Palatino Linotype" w:hAnsi="Palatino Linotype" w:cs="Arial"/>
        </w:rPr>
        <w:t>Para efectos de la elaboración de la versión pública se deberá observar lo dispuesto por los artículos 3 fracciones IX, XX, XXI y XLV, 91, 132 fracciones II y III, y 143 fracción I de la Ley de Transparencia y Acceso a la Información Pública del Estado de México y Municipios que establecen:</w:t>
      </w:r>
    </w:p>
    <w:p w14:paraId="64EEEB4A" w14:textId="77777777" w:rsidR="00667A9A" w:rsidRPr="00CE4D3B" w:rsidRDefault="00667A9A" w:rsidP="00667A9A">
      <w:pPr>
        <w:spacing w:before="120" w:after="120"/>
        <w:ind w:left="851" w:right="902"/>
        <w:jc w:val="both"/>
        <w:rPr>
          <w:rFonts w:ascii="Palatino Linotype" w:hAnsi="Palatino Linotype" w:cs="Arial"/>
          <w:i/>
        </w:rPr>
      </w:pPr>
      <w:r w:rsidRPr="00CE4D3B">
        <w:rPr>
          <w:rFonts w:ascii="Palatino Linotype" w:hAnsi="Palatino Linotype" w:cs="Arial"/>
          <w:i/>
        </w:rPr>
        <w:t>“Artículo 3. Para los efectos de la presente Ley se entenderá por:</w:t>
      </w:r>
    </w:p>
    <w:p w14:paraId="3CC560BB" w14:textId="77777777" w:rsidR="00667A9A" w:rsidRPr="00CE4D3B" w:rsidRDefault="00667A9A" w:rsidP="00667A9A">
      <w:pPr>
        <w:spacing w:before="120" w:after="120"/>
        <w:ind w:left="851" w:right="902"/>
        <w:jc w:val="both"/>
        <w:rPr>
          <w:rFonts w:ascii="Palatino Linotype" w:hAnsi="Palatino Linotype" w:cs="Arial"/>
          <w:i/>
        </w:rPr>
      </w:pPr>
      <w:r w:rsidRPr="00CE4D3B">
        <w:rPr>
          <w:rFonts w:ascii="Palatino Linotype" w:hAnsi="Palatino Linotype" w:cs="Arial"/>
          <w:i/>
        </w:rPr>
        <w:t>[…]</w:t>
      </w:r>
    </w:p>
    <w:p w14:paraId="7B1CC085" w14:textId="77777777" w:rsidR="00667A9A" w:rsidRPr="00CE4D3B" w:rsidRDefault="00667A9A" w:rsidP="00667A9A">
      <w:pPr>
        <w:spacing w:before="120" w:after="120"/>
        <w:ind w:left="851" w:right="902"/>
        <w:jc w:val="both"/>
        <w:rPr>
          <w:rFonts w:ascii="Palatino Linotype" w:hAnsi="Palatino Linotype" w:cs="Arial"/>
          <w:i/>
        </w:rPr>
      </w:pPr>
      <w:r w:rsidRPr="00CE4D3B">
        <w:rPr>
          <w:rFonts w:ascii="Palatino Linotype" w:hAnsi="Palatino Linotype" w:cs="Arial"/>
          <w:i/>
        </w:rPr>
        <w:t xml:space="preserve">IX. Datos personales: La información concerniente a una persona, identificada o identificable según lo dispuesto por la Ley de Protección de Datos Personales del Estado de México; </w:t>
      </w:r>
    </w:p>
    <w:p w14:paraId="19129F50" w14:textId="77777777" w:rsidR="00667A9A" w:rsidRPr="00CE4D3B" w:rsidRDefault="00667A9A" w:rsidP="00667A9A">
      <w:pPr>
        <w:spacing w:before="120" w:after="120"/>
        <w:ind w:left="851" w:right="902"/>
        <w:jc w:val="both"/>
        <w:rPr>
          <w:rFonts w:ascii="Palatino Linotype" w:hAnsi="Palatino Linotype" w:cs="Arial"/>
          <w:i/>
        </w:rPr>
      </w:pPr>
      <w:r w:rsidRPr="00CE4D3B">
        <w:rPr>
          <w:rFonts w:ascii="Palatino Linotype" w:hAnsi="Palatino Linotype" w:cs="Arial"/>
          <w:i/>
        </w:rPr>
        <w:t>XX. Información clasificada: Aquella considerada por la presente Ley como reservada o confidencial;</w:t>
      </w:r>
    </w:p>
    <w:p w14:paraId="7A76703D" w14:textId="77777777" w:rsidR="00667A9A" w:rsidRPr="00CE4D3B" w:rsidRDefault="00667A9A" w:rsidP="00667A9A">
      <w:pPr>
        <w:spacing w:before="120" w:after="120"/>
        <w:ind w:left="851" w:right="902"/>
        <w:jc w:val="both"/>
        <w:rPr>
          <w:rFonts w:ascii="Palatino Linotype" w:hAnsi="Palatino Linotype" w:cs="Arial"/>
          <w:i/>
        </w:rPr>
      </w:pPr>
      <w:r w:rsidRPr="00CE4D3B">
        <w:rPr>
          <w:rFonts w:ascii="Palatino Linotype" w:hAnsi="Palatino Linotype" w:cs="Arial"/>
          <w:i/>
        </w:rPr>
        <w:t>XXI. Información confidencial: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2CBCCC7F" w14:textId="77777777" w:rsidR="00667A9A" w:rsidRPr="00CE4D3B" w:rsidRDefault="00667A9A" w:rsidP="00667A9A">
      <w:pPr>
        <w:spacing w:before="120" w:after="120"/>
        <w:ind w:left="851" w:right="902"/>
        <w:jc w:val="both"/>
        <w:rPr>
          <w:rFonts w:ascii="Palatino Linotype" w:hAnsi="Palatino Linotype" w:cs="Arial"/>
          <w:i/>
        </w:rPr>
      </w:pPr>
      <w:r w:rsidRPr="00CE4D3B">
        <w:rPr>
          <w:rFonts w:ascii="Palatino Linotype" w:hAnsi="Palatino Linotype" w:cs="Arial"/>
          <w:i/>
        </w:rPr>
        <w:t>XLV. Versión pública: Documento en el que se elimine, suprime o borra la información clasificada como reservada o confidencial para permitir su acceso.</w:t>
      </w:r>
    </w:p>
    <w:p w14:paraId="61FDF32F" w14:textId="77777777" w:rsidR="00667A9A" w:rsidRPr="00CE4D3B" w:rsidRDefault="00667A9A" w:rsidP="00667A9A">
      <w:pPr>
        <w:spacing w:before="120" w:after="120"/>
        <w:ind w:left="851" w:right="902"/>
        <w:jc w:val="both"/>
        <w:rPr>
          <w:rFonts w:ascii="Palatino Linotype" w:hAnsi="Palatino Linotype" w:cs="Arial"/>
          <w:i/>
        </w:rPr>
      </w:pPr>
      <w:r w:rsidRPr="00CE4D3B">
        <w:rPr>
          <w:rFonts w:ascii="Palatino Linotype" w:hAnsi="Palatino Linotype" w:cs="Arial"/>
          <w:i/>
        </w:rPr>
        <w:t>[…]</w:t>
      </w:r>
    </w:p>
    <w:p w14:paraId="6667441D" w14:textId="77777777" w:rsidR="00667A9A" w:rsidRPr="00CE4D3B" w:rsidRDefault="00667A9A" w:rsidP="00667A9A">
      <w:pPr>
        <w:spacing w:before="120" w:after="120"/>
        <w:ind w:left="851" w:right="902"/>
        <w:jc w:val="both"/>
        <w:rPr>
          <w:rFonts w:ascii="Palatino Linotype" w:hAnsi="Palatino Linotype" w:cs="Arial"/>
          <w:i/>
        </w:rPr>
      </w:pPr>
      <w:r w:rsidRPr="00CE4D3B">
        <w:rPr>
          <w:rFonts w:ascii="Palatino Linotype" w:hAnsi="Palatino Linotype" w:cs="Arial"/>
          <w:i/>
        </w:rPr>
        <w:lastRenderedPageBreak/>
        <w:t>Artículo 91. El acceso a la información pública será restringido excepcionalmente, cuando ésta sea clasificada como reservada o confidencial.</w:t>
      </w:r>
    </w:p>
    <w:p w14:paraId="22ACF7E9" w14:textId="77777777" w:rsidR="00667A9A" w:rsidRPr="00CE4D3B" w:rsidRDefault="00667A9A" w:rsidP="00667A9A">
      <w:pPr>
        <w:spacing w:before="120" w:after="120"/>
        <w:ind w:left="851" w:right="902"/>
        <w:jc w:val="both"/>
        <w:rPr>
          <w:rFonts w:ascii="Palatino Linotype" w:hAnsi="Palatino Linotype" w:cs="Arial"/>
          <w:i/>
        </w:rPr>
      </w:pPr>
      <w:r w:rsidRPr="00CE4D3B">
        <w:rPr>
          <w:rFonts w:ascii="Palatino Linotype" w:hAnsi="Palatino Linotype" w:cs="Arial"/>
          <w:i/>
        </w:rPr>
        <w:t>Artículo 132. La clasificación de la información se llevará a cabo en el momento en que:</w:t>
      </w:r>
    </w:p>
    <w:p w14:paraId="60AF6448" w14:textId="77777777" w:rsidR="00667A9A" w:rsidRPr="00CE4D3B" w:rsidRDefault="00667A9A" w:rsidP="00667A9A">
      <w:pPr>
        <w:spacing w:before="120" w:after="120"/>
        <w:ind w:left="851" w:right="902"/>
        <w:jc w:val="both"/>
        <w:rPr>
          <w:rFonts w:ascii="Palatino Linotype" w:hAnsi="Palatino Linotype" w:cs="Arial"/>
          <w:i/>
        </w:rPr>
      </w:pPr>
      <w:r w:rsidRPr="00CE4D3B">
        <w:rPr>
          <w:rFonts w:ascii="Palatino Linotype" w:hAnsi="Palatino Linotype" w:cs="Arial"/>
          <w:i/>
        </w:rPr>
        <w:t>I. Se reciba una solicitud de acceso a la información;</w:t>
      </w:r>
    </w:p>
    <w:p w14:paraId="43A718AA" w14:textId="77777777" w:rsidR="00667A9A" w:rsidRPr="00CE4D3B" w:rsidRDefault="00667A9A" w:rsidP="00667A9A">
      <w:pPr>
        <w:spacing w:before="120" w:after="120"/>
        <w:ind w:left="851" w:right="902"/>
        <w:jc w:val="both"/>
        <w:rPr>
          <w:rFonts w:ascii="Palatino Linotype" w:hAnsi="Palatino Linotype" w:cs="Arial"/>
          <w:i/>
        </w:rPr>
      </w:pPr>
      <w:r w:rsidRPr="00CE4D3B">
        <w:rPr>
          <w:rFonts w:ascii="Palatino Linotype" w:hAnsi="Palatino Linotype" w:cs="Arial"/>
          <w:i/>
        </w:rPr>
        <w:t>II. Se determine mediante resolución de autoridad competente; o</w:t>
      </w:r>
    </w:p>
    <w:p w14:paraId="7C6A0AEB" w14:textId="77777777" w:rsidR="00667A9A" w:rsidRPr="00CE4D3B" w:rsidRDefault="00667A9A" w:rsidP="00667A9A">
      <w:pPr>
        <w:spacing w:before="120" w:after="120"/>
        <w:ind w:left="851" w:right="902"/>
        <w:jc w:val="both"/>
        <w:rPr>
          <w:rFonts w:ascii="Palatino Linotype" w:hAnsi="Palatino Linotype" w:cs="Arial"/>
          <w:i/>
        </w:rPr>
      </w:pPr>
      <w:r w:rsidRPr="00CE4D3B">
        <w:rPr>
          <w:rFonts w:ascii="Palatino Linotype" w:hAnsi="Palatino Linotype" w:cs="Arial"/>
          <w:i/>
        </w:rPr>
        <w:t>III. Se generen versiones públicas para dar cumplimiento a las obligaciones de transparencia previstas en esta Ley.</w:t>
      </w:r>
    </w:p>
    <w:p w14:paraId="0B31DF6C" w14:textId="77777777" w:rsidR="00667A9A" w:rsidRPr="00CE4D3B" w:rsidRDefault="00667A9A" w:rsidP="00667A9A">
      <w:pPr>
        <w:spacing w:before="120" w:after="120"/>
        <w:ind w:left="851" w:right="902"/>
        <w:jc w:val="both"/>
        <w:rPr>
          <w:rFonts w:ascii="Palatino Linotype" w:hAnsi="Palatino Linotype" w:cs="Arial"/>
          <w:i/>
        </w:rPr>
      </w:pPr>
      <w:r w:rsidRPr="00CE4D3B">
        <w:rPr>
          <w:rFonts w:ascii="Palatino Linotype" w:hAnsi="Palatino Linotype" w:cs="Arial"/>
          <w:i/>
        </w:rPr>
        <w:t>[…]</w:t>
      </w:r>
    </w:p>
    <w:p w14:paraId="1354E411" w14:textId="77777777" w:rsidR="00667A9A" w:rsidRPr="00CE4D3B" w:rsidRDefault="00667A9A" w:rsidP="00667A9A">
      <w:pPr>
        <w:spacing w:before="120" w:after="120"/>
        <w:ind w:left="851" w:right="902"/>
        <w:jc w:val="both"/>
        <w:rPr>
          <w:rFonts w:ascii="Palatino Linotype" w:hAnsi="Palatino Linotype" w:cs="Arial"/>
          <w:i/>
        </w:rPr>
      </w:pPr>
      <w:r w:rsidRPr="00CE4D3B">
        <w:rPr>
          <w:rFonts w:ascii="Palatino Linotype" w:hAnsi="Palatino Linotype" w:cs="Arial"/>
          <w:i/>
        </w:rPr>
        <w:t>Artículo 143. Para los efectos de esta Ley se considera información confidencial, la clasificada como tal, de manera permanente, por su naturaleza, cuando:</w:t>
      </w:r>
    </w:p>
    <w:p w14:paraId="3ABE0BA3" w14:textId="77777777" w:rsidR="00667A9A" w:rsidRPr="00CE4D3B" w:rsidRDefault="00667A9A" w:rsidP="00667A9A">
      <w:pPr>
        <w:spacing w:before="120" w:after="120"/>
        <w:ind w:left="851" w:right="902"/>
        <w:jc w:val="both"/>
        <w:rPr>
          <w:rFonts w:ascii="Palatino Linotype" w:hAnsi="Palatino Linotype" w:cs="Arial"/>
          <w:i/>
        </w:rPr>
      </w:pPr>
      <w:r w:rsidRPr="00CE4D3B">
        <w:rPr>
          <w:rFonts w:ascii="Palatino Linotype" w:hAnsi="Palatino Linotype" w:cs="Arial"/>
          <w:i/>
        </w:rPr>
        <w:t>I. Se refiera a la información privada y los datos personales concernientes a una persona física o jurídico colectiva identificada o identificable;</w:t>
      </w:r>
    </w:p>
    <w:p w14:paraId="27D12D2E" w14:textId="77777777" w:rsidR="00667A9A" w:rsidRPr="00CE4D3B" w:rsidRDefault="00667A9A" w:rsidP="00667A9A">
      <w:pPr>
        <w:spacing w:before="120" w:after="120"/>
        <w:ind w:left="851" w:right="902"/>
        <w:jc w:val="both"/>
        <w:rPr>
          <w:rFonts w:ascii="Palatino Linotype" w:hAnsi="Palatino Linotype" w:cs="Arial"/>
          <w:i/>
        </w:rPr>
      </w:pPr>
      <w:r w:rsidRPr="00CE4D3B">
        <w:rPr>
          <w:rFonts w:ascii="Palatino Linotype" w:hAnsi="Palatino Linotype" w:cs="Arial"/>
          <w:i/>
        </w:rPr>
        <w:t>II. Los secretos bancario, fiduciario, industrial, comercial, fiscal, bursátil y postal, cuya titularidad corresponda a particulares, sujetos de derecho internacional o a sujetos obligados cuando no involucren el ejercicio de recursos públicos; y</w:t>
      </w:r>
    </w:p>
    <w:p w14:paraId="1EBF03B2" w14:textId="77777777" w:rsidR="00667A9A" w:rsidRPr="00CE4D3B" w:rsidRDefault="00667A9A" w:rsidP="00667A9A">
      <w:pPr>
        <w:spacing w:before="120" w:after="120"/>
        <w:ind w:left="851" w:right="902"/>
        <w:jc w:val="both"/>
        <w:rPr>
          <w:rFonts w:ascii="Palatino Linotype" w:hAnsi="Palatino Linotype" w:cs="Arial"/>
          <w:i/>
        </w:rPr>
      </w:pPr>
      <w:r w:rsidRPr="00CE4D3B">
        <w:rPr>
          <w:rFonts w:ascii="Palatino Linotype" w:hAnsi="Palatino Linotype" w:cs="Arial"/>
          <w:i/>
        </w:rPr>
        <w:t>III. La que presenten los particulares a los sujetos obligados, de conformidad con lo dispuesto por las leyes o los tratados internacionales.</w:t>
      </w:r>
    </w:p>
    <w:p w14:paraId="20FD902B" w14:textId="77777777" w:rsidR="00667A9A" w:rsidRPr="00CE4D3B" w:rsidRDefault="00667A9A" w:rsidP="00667A9A">
      <w:pPr>
        <w:spacing w:before="120" w:after="120"/>
        <w:ind w:left="851" w:right="902"/>
        <w:jc w:val="both"/>
        <w:rPr>
          <w:rFonts w:ascii="Palatino Linotype" w:hAnsi="Palatino Linotype" w:cs="Arial"/>
          <w:i/>
        </w:rPr>
      </w:pPr>
      <w:r w:rsidRPr="00CE4D3B">
        <w:rPr>
          <w:rFonts w:ascii="Palatino Linotype" w:hAnsi="Palatino Linotype" w:cs="Arial"/>
          <w:i/>
        </w:rPr>
        <w:t>La información confidencial no estará sujeta a temporalidad alguna y sólo podrán tener acceso a ella los titulares de la misma, sus representantes y los servidores públicos facultados para ello.</w:t>
      </w:r>
    </w:p>
    <w:p w14:paraId="3A90868E" w14:textId="77777777" w:rsidR="00667A9A" w:rsidRPr="00CE4D3B" w:rsidRDefault="00667A9A" w:rsidP="00667A9A">
      <w:pPr>
        <w:spacing w:before="120" w:after="120"/>
        <w:ind w:left="851" w:right="902"/>
        <w:jc w:val="both"/>
        <w:rPr>
          <w:rFonts w:ascii="Palatino Linotype" w:hAnsi="Palatino Linotype" w:cs="Arial"/>
          <w:i/>
        </w:rPr>
      </w:pPr>
      <w:r w:rsidRPr="00CE4D3B">
        <w:rPr>
          <w:rFonts w:ascii="Palatino Linotype" w:hAnsi="Palatino Linotype" w:cs="Arial"/>
          <w:i/>
        </w:rPr>
        <w:t>No se considerará confidencial la información que se encuentre en los registros públicos o en fuentes de acceso público, ni tampoco la que sea considerada por la presente ley como información pública.”</w:t>
      </w:r>
    </w:p>
    <w:p w14:paraId="5586D39F" w14:textId="77777777" w:rsidR="00667A9A" w:rsidRPr="00CE4D3B" w:rsidRDefault="00667A9A" w:rsidP="00667A9A">
      <w:pPr>
        <w:spacing w:before="240" w:after="240" w:line="360" w:lineRule="auto"/>
        <w:jc w:val="both"/>
        <w:rPr>
          <w:rFonts w:ascii="Palatino Linotype" w:hAnsi="Palatino Linotype" w:cs="Arial"/>
        </w:rPr>
      </w:pPr>
      <w:r w:rsidRPr="00CE4D3B">
        <w:rPr>
          <w:rFonts w:ascii="Palatino Linotype" w:hAnsi="Palatino Linotype" w:cs="Arial"/>
        </w:rPr>
        <w:t xml:space="preserve">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publicados en el Diario Oficial de la </w:t>
      </w:r>
      <w:r w:rsidRPr="00CE4D3B">
        <w:rPr>
          <w:rFonts w:ascii="Palatino Linotype" w:hAnsi="Palatino Linotype" w:cs="Arial"/>
        </w:rPr>
        <w:lastRenderedPageBreak/>
        <w:t>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30715307" w14:textId="77777777" w:rsidR="00667A9A" w:rsidRPr="00CE4D3B" w:rsidRDefault="00667A9A" w:rsidP="00667A9A">
      <w:pPr>
        <w:spacing w:before="240" w:after="240" w:line="360" w:lineRule="auto"/>
        <w:jc w:val="both"/>
        <w:rPr>
          <w:rFonts w:ascii="Palatino Linotype" w:hAnsi="Palatino Linotype" w:cs="Arial"/>
        </w:rPr>
      </w:pPr>
    </w:p>
    <w:p w14:paraId="068B0C56" w14:textId="77777777" w:rsidR="00667A9A" w:rsidRPr="00CE4D3B" w:rsidRDefault="00667A9A" w:rsidP="00667A9A">
      <w:pPr>
        <w:spacing w:before="240" w:after="240" w:line="360" w:lineRule="auto"/>
        <w:jc w:val="both"/>
        <w:rPr>
          <w:rFonts w:ascii="Palatino Linotype" w:hAnsi="Palatino Linotype" w:cs="Arial"/>
        </w:rPr>
      </w:pPr>
      <w:r w:rsidRPr="00CE4D3B">
        <w:rPr>
          <w:rFonts w:ascii="Palatino Linotype" w:hAnsi="Palatino Linotype" w:cs="Arial"/>
        </w:rPr>
        <w:t>Entorno a lo que aquí nos interesa, los Lineamientos Quincuagésimo sexto, Quincuagésimo séptimo y Quincuagésimo octavo, establecen lo siguiente:</w:t>
      </w:r>
    </w:p>
    <w:p w14:paraId="1F64FC16" w14:textId="77777777" w:rsidR="00667A9A" w:rsidRPr="00CE4D3B" w:rsidRDefault="00667A9A" w:rsidP="00667A9A">
      <w:pPr>
        <w:spacing w:before="120" w:after="120"/>
        <w:ind w:left="851" w:right="902"/>
        <w:jc w:val="both"/>
        <w:rPr>
          <w:rFonts w:ascii="Palatino Linotype" w:hAnsi="Palatino Linotype" w:cs="Arial"/>
          <w:i/>
          <w:szCs w:val="20"/>
        </w:rPr>
      </w:pPr>
      <w:r w:rsidRPr="00CE4D3B">
        <w:rPr>
          <w:rFonts w:ascii="Palatino Linotype" w:hAnsi="Palatino Linotype" w:cs="Arial"/>
          <w:i/>
          <w:szCs w:val="20"/>
        </w:rPr>
        <w:t>“Quincuagésimo sexto.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14:paraId="00279E5B" w14:textId="77777777" w:rsidR="00667A9A" w:rsidRPr="00CE4D3B" w:rsidRDefault="00667A9A" w:rsidP="00667A9A">
      <w:pPr>
        <w:spacing w:before="120" w:after="120"/>
        <w:ind w:left="851" w:right="902"/>
        <w:jc w:val="both"/>
        <w:rPr>
          <w:rFonts w:ascii="Palatino Linotype" w:hAnsi="Palatino Linotype" w:cs="Arial"/>
          <w:i/>
          <w:szCs w:val="20"/>
        </w:rPr>
      </w:pPr>
      <w:r w:rsidRPr="00CE4D3B">
        <w:rPr>
          <w:rFonts w:ascii="Palatino Linotype" w:hAnsi="Palatino Linotype" w:cs="Arial"/>
          <w:i/>
          <w:szCs w:val="20"/>
        </w:rPr>
        <w:t xml:space="preserve">Quincuagésimo séptimo. Se considera, en principio, como información pública y no podrá omitirse de las versiones públicas la siguiente: </w:t>
      </w:r>
    </w:p>
    <w:p w14:paraId="0AF2ABAE" w14:textId="77777777" w:rsidR="00667A9A" w:rsidRPr="00CE4D3B" w:rsidRDefault="00667A9A" w:rsidP="00667A9A">
      <w:pPr>
        <w:spacing w:before="120" w:after="120"/>
        <w:ind w:left="851" w:right="902"/>
        <w:jc w:val="both"/>
        <w:rPr>
          <w:rFonts w:ascii="Palatino Linotype" w:hAnsi="Palatino Linotype" w:cs="Arial"/>
          <w:i/>
          <w:szCs w:val="20"/>
        </w:rPr>
      </w:pPr>
      <w:r w:rsidRPr="00CE4D3B">
        <w:rPr>
          <w:rFonts w:ascii="Palatino Linotype" w:hAnsi="Palatino Linotype" w:cs="Arial"/>
          <w:i/>
          <w:szCs w:val="20"/>
        </w:rPr>
        <w:t xml:space="preserve">I. La relativa a las Obligaciones de Transparencia que contempla el Título V de la Ley General y las demás disposiciones legales aplicables; </w:t>
      </w:r>
    </w:p>
    <w:p w14:paraId="1AB0E28B" w14:textId="77777777" w:rsidR="00667A9A" w:rsidRPr="00CE4D3B" w:rsidRDefault="00667A9A" w:rsidP="00667A9A">
      <w:pPr>
        <w:spacing w:before="120" w:after="120"/>
        <w:ind w:left="851" w:right="902"/>
        <w:jc w:val="both"/>
        <w:rPr>
          <w:rFonts w:ascii="Palatino Linotype" w:hAnsi="Palatino Linotype" w:cs="Arial"/>
          <w:i/>
          <w:szCs w:val="20"/>
        </w:rPr>
      </w:pPr>
      <w:r w:rsidRPr="00CE4D3B">
        <w:rPr>
          <w:rFonts w:ascii="Palatino Linotype" w:hAnsi="Palatino Linotype" w:cs="Arial"/>
          <w:i/>
          <w:szCs w:val="20"/>
        </w:rPr>
        <w:t xml:space="preserve">II. El nombre de los servidores públicos en los documentos, y sus firmas autógrafas, cuando sean utilizados en el ejercicio de las facultades conferidas para el desempeño del servicio público, y </w:t>
      </w:r>
    </w:p>
    <w:p w14:paraId="0EEFB66C" w14:textId="77777777" w:rsidR="00667A9A" w:rsidRPr="00CE4D3B" w:rsidRDefault="00667A9A" w:rsidP="00667A9A">
      <w:pPr>
        <w:spacing w:before="120" w:after="120"/>
        <w:ind w:left="851" w:right="902"/>
        <w:jc w:val="both"/>
        <w:rPr>
          <w:rFonts w:ascii="Palatino Linotype" w:hAnsi="Palatino Linotype" w:cs="Arial"/>
          <w:i/>
          <w:szCs w:val="20"/>
        </w:rPr>
      </w:pPr>
      <w:r w:rsidRPr="00CE4D3B">
        <w:rPr>
          <w:rFonts w:ascii="Palatino Linotype" w:hAnsi="Palatino Linotype" w:cs="Arial"/>
          <w:i/>
          <w:szCs w:val="20"/>
        </w:rPr>
        <w:t>III. La información que documente decisiones y los actos de autoridad concluidos de los sujetos obligados, así como el ejercicio de las facultades o actividades de los servidores públicos, de manera que se pueda valorar el desempeño de los mismos.</w:t>
      </w:r>
    </w:p>
    <w:p w14:paraId="1D35FFDA" w14:textId="77777777" w:rsidR="00667A9A" w:rsidRPr="00CE4D3B" w:rsidRDefault="00667A9A" w:rsidP="00667A9A">
      <w:pPr>
        <w:spacing w:before="120" w:after="120"/>
        <w:ind w:left="851" w:right="902"/>
        <w:jc w:val="both"/>
        <w:rPr>
          <w:rFonts w:ascii="Palatino Linotype" w:hAnsi="Palatino Linotype" w:cs="Arial"/>
          <w:i/>
          <w:szCs w:val="20"/>
        </w:rPr>
      </w:pPr>
      <w:r w:rsidRPr="00CE4D3B">
        <w:rPr>
          <w:rFonts w:ascii="Palatino Linotype" w:hAnsi="Palatino Linotype" w:cs="Arial"/>
          <w:i/>
          <w:szCs w:val="20"/>
        </w:rPr>
        <w:t xml:space="preserve">Lo anterior, siempre y cuando no se acredite alguna causal de clasificación, prevista en las leyes o en los tratados internaciones suscritos por el Estado mexicano. </w:t>
      </w:r>
    </w:p>
    <w:p w14:paraId="3BA50947" w14:textId="77777777" w:rsidR="00667A9A" w:rsidRPr="00CE4D3B" w:rsidRDefault="00667A9A" w:rsidP="00667A9A">
      <w:pPr>
        <w:spacing w:before="120" w:after="120"/>
        <w:ind w:left="851" w:right="902"/>
        <w:jc w:val="both"/>
        <w:rPr>
          <w:rFonts w:ascii="Palatino Linotype" w:hAnsi="Palatino Linotype" w:cs="Arial"/>
          <w:i/>
          <w:szCs w:val="20"/>
        </w:rPr>
      </w:pPr>
      <w:r w:rsidRPr="00CE4D3B">
        <w:rPr>
          <w:rFonts w:ascii="Palatino Linotype" w:hAnsi="Palatino Linotype" w:cs="Arial"/>
          <w:i/>
          <w:szCs w:val="20"/>
        </w:rPr>
        <w:lastRenderedPageBreak/>
        <w:t>Quincuagésimo octavo. Los sujetos obligados garantizarán que los sistemas o medios empleados para eliminar la información en las versiones públicas no permitan la recuperación o visualización de la misma.”</w:t>
      </w:r>
    </w:p>
    <w:p w14:paraId="4561B808" w14:textId="77777777" w:rsidR="00667A9A" w:rsidRPr="00CE4D3B" w:rsidRDefault="00667A9A" w:rsidP="00667A9A">
      <w:pPr>
        <w:spacing w:before="240" w:after="240" w:line="360" w:lineRule="auto"/>
        <w:jc w:val="both"/>
        <w:rPr>
          <w:rFonts w:ascii="Palatino Linotype" w:hAnsi="Palatino Linotype" w:cs="Arial"/>
        </w:rPr>
      </w:pPr>
    </w:p>
    <w:p w14:paraId="50DDD4C9" w14:textId="77777777" w:rsidR="00667A9A" w:rsidRPr="00CE4D3B" w:rsidRDefault="00667A9A" w:rsidP="00667A9A">
      <w:pPr>
        <w:spacing w:before="240" w:after="240" w:line="360" w:lineRule="auto"/>
        <w:jc w:val="both"/>
        <w:rPr>
          <w:rFonts w:ascii="Palatino Linotype" w:eastAsia="Palatino Linotype" w:hAnsi="Palatino Linotype" w:cs="Palatino Linotype"/>
          <w:lang w:val="es-ES_tradnl" w:eastAsia="es-MX"/>
        </w:rPr>
      </w:pPr>
      <w:r w:rsidRPr="00CE4D3B">
        <w:rPr>
          <w:rFonts w:ascii="Palatino Linotype" w:hAnsi="Palatino Linotype" w:cs="Arial"/>
        </w:rPr>
        <w:t xml:space="preserve">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 </w:t>
      </w:r>
      <w:r w:rsidRPr="00CE4D3B">
        <w:rPr>
          <w:rFonts w:ascii="Palatino Linotype" w:eastAsia="Palatino Linotype" w:hAnsi="Palatino Linotype" w:cs="Palatino Linotype"/>
          <w:lang w:val="es-ES_tradnl" w:eastAsia="es-MX"/>
        </w:rPr>
        <w:t>Por lo que respecta al Acuerdo del Comité de Transparencia que sustente la versión pública de la documentación a entregar, deberá ser notificado mediante el SAIMEX.</w:t>
      </w:r>
    </w:p>
    <w:p w14:paraId="6939009A" w14:textId="77777777" w:rsidR="00667A9A" w:rsidRPr="00CE4D3B" w:rsidRDefault="00667A9A" w:rsidP="00667A9A">
      <w:pPr>
        <w:spacing w:before="240" w:after="240" w:line="360" w:lineRule="auto"/>
        <w:jc w:val="both"/>
        <w:rPr>
          <w:rFonts w:ascii="Palatino Linotype" w:eastAsia="Palatino Linotype" w:hAnsi="Palatino Linotype" w:cs="Palatino Linotype"/>
          <w:lang w:val="es-ES_tradnl" w:eastAsia="es-MX"/>
        </w:rPr>
      </w:pPr>
    </w:p>
    <w:p w14:paraId="4AD90F21" w14:textId="77777777" w:rsidR="00667A9A" w:rsidRPr="00CE4D3B" w:rsidRDefault="00667A9A" w:rsidP="00667A9A">
      <w:pPr>
        <w:spacing w:line="360" w:lineRule="auto"/>
        <w:jc w:val="both"/>
        <w:rPr>
          <w:rFonts w:ascii="Palatino Linotype" w:hAnsi="Palatino Linotype" w:cs="Arial"/>
        </w:rPr>
      </w:pPr>
      <w:r w:rsidRPr="00CE4D3B">
        <w:rPr>
          <w:rFonts w:ascii="Palatino Linotype" w:hAnsi="Palatino Linotype" w:cs="Arial"/>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w:t>
      </w:r>
      <w:r w:rsidRPr="00CE4D3B">
        <w:rPr>
          <w:rFonts w:ascii="Palatino Linotype" w:hAnsi="Palatino Linotype" w:cs="Arial"/>
        </w:rPr>
        <w:lastRenderedPageBreak/>
        <w:t>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04263025" w14:textId="77777777" w:rsidR="00667A9A" w:rsidRPr="00CE4D3B" w:rsidRDefault="00667A9A" w:rsidP="00667A9A">
      <w:pPr>
        <w:spacing w:line="360" w:lineRule="auto"/>
        <w:jc w:val="both"/>
        <w:rPr>
          <w:rFonts w:ascii="Palatino Linotype" w:hAnsi="Palatino Linotype" w:cs="Arial"/>
        </w:rPr>
      </w:pPr>
    </w:p>
    <w:p w14:paraId="4811B609" w14:textId="77777777" w:rsidR="00667A9A" w:rsidRPr="00CE4D3B" w:rsidRDefault="00667A9A" w:rsidP="00667A9A">
      <w:pPr>
        <w:spacing w:line="360" w:lineRule="auto"/>
        <w:jc w:val="both"/>
        <w:rPr>
          <w:rFonts w:ascii="Palatino Linotype" w:hAnsi="Palatino Linotype" w:cs="Arial"/>
        </w:rPr>
      </w:pPr>
      <w:r w:rsidRPr="00CE4D3B">
        <w:rPr>
          <w:rFonts w:ascii="Palatino Linotype" w:hAnsi="Palatino Linotype" w:cs="Arial"/>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6A8152C1" w14:textId="77777777" w:rsidR="00667A9A" w:rsidRPr="00CE4D3B" w:rsidRDefault="00667A9A" w:rsidP="00667A9A">
      <w:pPr>
        <w:spacing w:line="360" w:lineRule="auto"/>
        <w:ind w:left="567" w:right="567"/>
        <w:jc w:val="both"/>
        <w:rPr>
          <w:rFonts w:ascii="Palatino Linotype" w:hAnsi="Palatino Linotype" w:cs="Arial"/>
          <w:i/>
        </w:rPr>
      </w:pPr>
      <w:r w:rsidRPr="00CE4D3B">
        <w:rPr>
          <w:rFonts w:ascii="Palatino Linotype" w:hAnsi="Palatino Linotype" w:cs="Arial"/>
          <w:b/>
          <w:i/>
        </w:rPr>
        <w:t>FUNDAMENTACIÓN Y MOTIVACIÓN</w:t>
      </w:r>
      <w:r w:rsidRPr="00CE4D3B">
        <w:rPr>
          <w:rFonts w:ascii="Palatino Linotype" w:hAnsi="Palatino Linotype" w:cs="Arial"/>
          <w:i/>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7E50ADFF" w14:textId="77777777" w:rsidR="00667A9A" w:rsidRPr="00CE4D3B" w:rsidRDefault="00667A9A" w:rsidP="00667A9A">
      <w:pPr>
        <w:spacing w:line="360" w:lineRule="auto"/>
        <w:jc w:val="both"/>
        <w:rPr>
          <w:rFonts w:ascii="Palatino Linotype" w:hAnsi="Palatino Linotype" w:cs="Arial"/>
        </w:rPr>
      </w:pPr>
    </w:p>
    <w:p w14:paraId="78300173" w14:textId="77777777" w:rsidR="00667A9A" w:rsidRPr="00CE4D3B" w:rsidRDefault="00667A9A" w:rsidP="00667A9A">
      <w:pPr>
        <w:spacing w:line="360" w:lineRule="auto"/>
        <w:jc w:val="both"/>
        <w:rPr>
          <w:rFonts w:ascii="Palatino Linotype" w:hAnsi="Palatino Linotype" w:cs="Arial"/>
        </w:rPr>
      </w:pPr>
      <w:r w:rsidRPr="00CE4D3B">
        <w:rPr>
          <w:rFonts w:ascii="Palatino Linotype" w:hAnsi="Palatino Linotype" w:cs="Arial"/>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14:paraId="64B495AE" w14:textId="77777777" w:rsidR="00667A9A" w:rsidRPr="00CE4D3B" w:rsidRDefault="00667A9A" w:rsidP="00667A9A">
      <w:pPr>
        <w:spacing w:line="360" w:lineRule="auto"/>
        <w:ind w:left="567" w:right="567"/>
        <w:jc w:val="both"/>
        <w:rPr>
          <w:rFonts w:ascii="Palatino Linotype" w:hAnsi="Palatino Linotype" w:cs="Arial"/>
          <w:i/>
        </w:rPr>
      </w:pPr>
      <w:r w:rsidRPr="00CE4D3B">
        <w:rPr>
          <w:rFonts w:ascii="Palatino Linotype" w:hAnsi="Palatino Linotype" w:cs="Arial"/>
          <w:b/>
          <w:i/>
        </w:rPr>
        <w:t xml:space="preserve">FUNDAMENTACIÓN Y MOTIVACIÓN. EL ASPECTO FORMAL DE LA GARANTÍA Y SU FINALIDAD SE TRADUCEN EN EXPLICAR, </w:t>
      </w:r>
      <w:r w:rsidRPr="00CE4D3B">
        <w:rPr>
          <w:rFonts w:ascii="Palatino Linotype" w:hAnsi="Palatino Linotype" w:cs="Arial"/>
          <w:b/>
          <w:i/>
        </w:rPr>
        <w:lastRenderedPageBreak/>
        <w:t>JUSTIFICAR, POSIBILITAR LA DEFENSA Y COMUNICAR LA DECISIÓN.</w:t>
      </w:r>
      <w:r w:rsidRPr="00CE4D3B">
        <w:rPr>
          <w:rFonts w:ascii="Palatino Linotype" w:hAnsi="Palatino Linotype" w:cs="Arial"/>
          <w:i/>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7EDF2C9E" w14:textId="77777777" w:rsidR="00667A9A" w:rsidRPr="00CE4D3B" w:rsidRDefault="00667A9A" w:rsidP="00667A9A">
      <w:pPr>
        <w:spacing w:line="360" w:lineRule="auto"/>
        <w:jc w:val="both"/>
        <w:rPr>
          <w:rFonts w:ascii="Palatino Linotype" w:hAnsi="Palatino Linotype" w:cs="Arial"/>
        </w:rPr>
      </w:pPr>
      <w:r w:rsidRPr="00CE4D3B">
        <w:rPr>
          <w:rFonts w:ascii="Palatino Linotype" w:hAnsi="Palatino Linotype" w:cs="Arial"/>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52BFA5A1" w14:textId="77777777" w:rsidR="00667A9A" w:rsidRPr="00CE4D3B" w:rsidRDefault="00667A9A" w:rsidP="00667A9A">
      <w:pPr>
        <w:spacing w:line="360" w:lineRule="auto"/>
        <w:jc w:val="both"/>
        <w:rPr>
          <w:rFonts w:ascii="Palatino Linotype" w:hAnsi="Palatino Linotype" w:cs="Arial"/>
        </w:rPr>
      </w:pPr>
      <w:r w:rsidRPr="00CE4D3B">
        <w:rPr>
          <w:rFonts w:ascii="Palatino Linotype" w:hAnsi="Palatino Linotype" w:cs="Arial"/>
        </w:rPr>
        <w:t xml:space="preserve">Por lo tanto, la entrega de documentos en su versión pública debe acompañarse necesariamente del Acuerdo del Comité de Transparencia del Sujeto Obligado que la </w:t>
      </w:r>
      <w:r w:rsidRPr="00CE4D3B">
        <w:rPr>
          <w:rFonts w:ascii="Palatino Linotype" w:hAnsi="Palatino Linotype" w:cs="Arial"/>
        </w:rPr>
        <w:lastRenderedPageBreak/>
        <w:t>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4EA08DD6" w14:textId="77777777" w:rsidR="00416E5B" w:rsidRPr="00CE4D3B" w:rsidRDefault="00416E5B" w:rsidP="00E903D1">
      <w:pPr>
        <w:spacing w:line="360" w:lineRule="auto"/>
        <w:ind w:right="51"/>
        <w:jc w:val="both"/>
        <w:rPr>
          <w:rFonts w:ascii="Palatino Linotype" w:eastAsia="Calibri" w:hAnsi="Palatino Linotype" w:cs="Arial"/>
          <w:lang w:val="es-ES_tradnl" w:eastAsia="es-MX"/>
        </w:rPr>
      </w:pPr>
    </w:p>
    <w:p w14:paraId="20E7DB67" w14:textId="1A28D33B" w:rsidR="0058110C" w:rsidRPr="00CE4D3B" w:rsidRDefault="0058110C" w:rsidP="00E903D1">
      <w:pPr>
        <w:spacing w:line="360" w:lineRule="auto"/>
        <w:jc w:val="both"/>
        <w:rPr>
          <w:rFonts w:ascii="Palatino Linotype" w:eastAsia="Palatino Linotype" w:hAnsi="Palatino Linotype" w:cs="Palatino Linotype"/>
          <w:b/>
          <w:lang w:eastAsia="es-MX"/>
        </w:rPr>
      </w:pPr>
      <w:r w:rsidRPr="00CE4D3B">
        <w:rPr>
          <w:rFonts w:ascii="Palatino Linotype" w:eastAsia="Palatino Linotype" w:hAnsi="Palatino Linotype" w:cs="Palatino Linotype"/>
          <w:lang w:eastAsia="es-MX"/>
        </w:rPr>
        <w:t xml:space="preserve">Por lo tanto, en mérito de lo expuesto en líneas anteriores, con fundamento en la fracción IV, del artículo 186, de la Ley de Transparencia y Acceso a la Información Pública del Estado de México y Municipios, se </w:t>
      </w:r>
      <w:r w:rsidRPr="00CE4D3B">
        <w:rPr>
          <w:rFonts w:ascii="Palatino Linotype" w:eastAsia="Palatino Linotype" w:hAnsi="Palatino Linotype" w:cs="Palatino Linotype"/>
          <w:b/>
          <w:lang w:eastAsia="es-MX"/>
        </w:rPr>
        <w:t>ORDENA</w:t>
      </w:r>
      <w:r w:rsidRPr="00CE4D3B">
        <w:rPr>
          <w:rFonts w:ascii="Palatino Linotype" w:eastAsia="Palatino Linotype" w:hAnsi="Palatino Linotype" w:cs="Palatino Linotype"/>
          <w:lang w:eastAsia="es-MX"/>
        </w:rPr>
        <w:t xml:space="preserve"> al </w:t>
      </w:r>
      <w:r w:rsidRPr="00CE4D3B">
        <w:rPr>
          <w:rFonts w:ascii="Palatino Linotype" w:eastAsia="Palatino Linotype" w:hAnsi="Palatino Linotype" w:cs="Palatino Linotype"/>
          <w:b/>
          <w:lang w:eastAsia="es-MX"/>
        </w:rPr>
        <w:t>Sujeto Obligado</w:t>
      </w:r>
      <w:r w:rsidRPr="00CE4D3B">
        <w:rPr>
          <w:rFonts w:ascii="Palatino Linotype" w:eastAsia="Palatino Linotype" w:hAnsi="Palatino Linotype" w:cs="Palatino Linotype"/>
          <w:lang w:eastAsia="es-MX"/>
        </w:rPr>
        <w:t xml:space="preserve">, atienda la solicitud de información número </w:t>
      </w:r>
      <w:r w:rsidR="00DD7311" w:rsidRPr="00CE4D3B">
        <w:rPr>
          <w:rFonts w:ascii="Palatino Linotype" w:eastAsia="Palatino Linotype" w:hAnsi="Palatino Linotype" w:cs="Palatino Linotype"/>
          <w:b/>
          <w:bCs/>
          <w:lang w:eastAsia="es-MX"/>
        </w:rPr>
        <w:t>01303/TEPOTZOT/IP/2025</w:t>
      </w:r>
      <w:r w:rsidRPr="00CE4D3B">
        <w:rPr>
          <w:rFonts w:ascii="Palatino Linotype" w:eastAsia="Palatino Linotype" w:hAnsi="Palatino Linotype" w:cs="Palatino Linotype"/>
          <w:lang w:eastAsia="es-MX"/>
        </w:rPr>
        <w:t>, que ha sido materia del presente fallo.</w:t>
      </w:r>
    </w:p>
    <w:p w14:paraId="5AD338E3" w14:textId="77777777" w:rsidR="00416E5B" w:rsidRPr="00CE4D3B" w:rsidRDefault="00416E5B" w:rsidP="00E903D1">
      <w:pPr>
        <w:spacing w:line="360" w:lineRule="auto"/>
        <w:jc w:val="both"/>
        <w:rPr>
          <w:rFonts w:ascii="Palatino Linotype" w:hAnsi="Palatino Linotype"/>
        </w:rPr>
      </w:pPr>
    </w:p>
    <w:p w14:paraId="53A9BCB5" w14:textId="211C6ECB" w:rsidR="000D0B01" w:rsidRPr="00CE4D3B" w:rsidRDefault="000D0B01" w:rsidP="00E903D1">
      <w:pPr>
        <w:spacing w:line="360" w:lineRule="auto"/>
        <w:jc w:val="both"/>
        <w:rPr>
          <w:rFonts w:ascii="Palatino Linotype" w:hAnsi="Palatino Linotype"/>
        </w:rPr>
      </w:pPr>
      <w:r w:rsidRPr="00CE4D3B">
        <w:rPr>
          <w:rFonts w:ascii="Palatino Linotype" w:hAnsi="Palatino Linotype"/>
        </w:rPr>
        <w:t>Por lo antes expuesto y fundado es de resolverse y,</w:t>
      </w:r>
    </w:p>
    <w:p w14:paraId="31B95BC6" w14:textId="77777777" w:rsidR="000D0B01" w:rsidRPr="00CE4D3B" w:rsidRDefault="000D0B01" w:rsidP="00E903D1">
      <w:pPr>
        <w:spacing w:line="360" w:lineRule="auto"/>
        <w:jc w:val="both"/>
        <w:rPr>
          <w:rFonts w:ascii="Palatino Linotype" w:hAnsi="Palatino Linotype"/>
        </w:rPr>
      </w:pPr>
    </w:p>
    <w:p w14:paraId="2F02839D" w14:textId="77777777" w:rsidR="000D0B01" w:rsidRPr="00CE4D3B" w:rsidRDefault="000D0B01" w:rsidP="00E903D1">
      <w:pPr>
        <w:spacing w:line="360" w:lineRule="auto"/>
        <w:jc w:val="center"/>
        <w:rPr>
          <w:rFonts w:ascii="Palatino Linotype" w:hAnsi="Palatino Linotype"/>
          <w:b/>
          <w:spacing w:val="60"/>
          <w:sz w:val="28"/>
        </w:rPr>
      </w:pPr>
      <w:r w:rsidRPr="00CE4D3B">
        <w:rPr>
          <w:rFonts w:ascii="Palatino Linotype" w:hAnsi="Palatino Linotype"/>
          <w:b/>
          <w:spacing w:val="60"/>
          <w:sz w:val="28"/>
        </w:rPr>
        <w:t>S E RESUELVE</w:t>
      </w:r>
    </w:p>
    <w:p w14:paraId="58E75A03" w14:textId="77777777" w:rsidR="0058110C" w:rsidRPr="00CE4D3B" w:rsidRDefault="0058110C" w:rsidP="00E903D1">
      <w:pPr>
        <w:spacing w:line="360" w:lineRule="auto"/>
        <w:jc w:val="center"/>
        <w:rPr>
          <w:rFonts w:ascii="Palatino Linotype" w:hAnsi="Palatino Linotype"/>
          <w:b/>
          <w:spacing w:val="60"/>
          <w:sz w:val="28"/>
        </w:rPr>
      </w:pPr>
    </w:p>
    <w:p w14:paraId="2528F10D" w14:textId="77777777" w:rsidR="0058110C" w:rsidRPr="00CE4D3B" w:rsidRDefault="0058110C" w:rsidP="00E903D1">
      <w:pPr>
        <w:spacing w:line="360" w:lineRule="auto"/>
        <w:ind w:right="49"/>
        <w:jc w:val="both"/>
        <w:rPr>
          <w:rFonts w:ascii="Palatino Linotype" w:eastAsia="Palatino Linotype" w:hAnsi="Palatino Linotype" w:cs="Palatino Linotype"/>
          <w:lang w:eastAsia="es-MX"/>
        </w:rPr>
      </w:pPr>
      <w:r w:rsidRPr="00CE4D3B">
        <w:rPr>
          <w:rFonts w:ascii="Palatino Linotype" w:eastAsia="Palatino Linotype" w:hAnsi="Palatino Linotype" w:cs="Palatino Linotype"/>
          <w:b/>
          <w:sz w:val="28"/>
          <w:szCs w:val="28"/>
          <w:lang w:eastAsia="es-MX"/>
        </w:rPr>
        <w:t>PRIMERO.</w:t>
      </w:r>
      <w:r w:rsidRPr="00CE4D3B">
        <w:rPr>
          <w:rFonts w:ascii="Palatino Linotype" w:eastAsia="Palatino Linotype" w:hAnsi="Palatino Linotype" w:cs="Palatino Linotype"/>
          <w:lang w:eastAsia="es-MX"/>
        </w:rPr>
        <w:t xml:space="preserve"> Resultan fundadas las razones o motivos de inconformidad hechos valer por la parte </w:t>
      </w:r>
      <w:r w:rsidRPr="00CE4D3B">
        <w:rPr>
          <w:rFonts w:ascii="Palatino Linotype" w:eastAsia="Palatino Linotype" w:hAnsi="Palatino Linotype" w:cs="Palatino Linotype"/>
          <w:b/>
          <w:lang w:eastAsia="es-MX"/>
        </w:rPr>
        <w:t>Recurrente,</w:t>
      </w:r>
      <w:r w:rsidRPr="00CE4D3B">
        <w:rPr>
          <w:rFonts w:ascii="Palatino Linotype" w:eastAsia="Palatino Linotype" w:hAnsi="Palatino Linotype" w:cs="Palatino Linotype"/>
          <w:lang w:eastAsia="es-MX"/>
        </w:rPr>
        <w:t xml:space="preserve"> en términos del Considerando </w:t>
      </w:r>
      <w:r w:rsidRPr="00CE4D3B">
        <w:rPr>
          <w:rFonts w:ascii="Palatino Linotype" w:eastAsia="Palatino Linotype" w:hAnsi="Palatino Linotype" w:cs="Palatino Linotype"/>
          <w:b/>
          <w:lang w:eastAsia="es-MX"/>
        </w:rPr>
        <w:t xml:space="preserve">CUARTO </w:t>
      </w:r>
      <w:r w:rsidRPr="00CE4D3B">
        <w:rPr>
          <w:rFonts w:ascii="Palatino Linotype" w:eastAsia="Palatino Linotype" w:hAnsi="Palatino Linotype" w:cs="Palatino Linotype"/>
          <w:lang w:eastAsia="es-MX"/>
        </w:rPr>
        <w:t>de la presente resolución.</w:t>
      </w:r>
    </w:p>
    <w:p w14:paraId="2EB45345" w14:textId="77777777" w:rsidR="0058110C" w:rsidRPr="00CE4D3B" w:rsidRDefault="0058110C" w:rsidP="00E903D1">
      <w:pPr>
        <w:spacing w:line="360" w:lineRule="auto"/>
        <w:ind w:right="49"/>
        <w:jc w:val="both"/>
        <w:rPr>
          <w:rFonts w:ascii="Palatino Linotype" w:eastAsia="Palatino Linotype" w:hAnsi="Palatino Linotype" w:cs="Palatino Linotype"/>
          <w:lang w:eastAsia="es-MX"/>
        </w:rPr>
      </w:pPr>
    </w:p>
    <w:p w14:paraId="56EB45D9" w14:textId="107CC397" w:rsidR="0058110C" w:rsidRPr="00CE4D3B" w:rsidRDefault="0058110C" w:rsidP="00E903D1">
      <w:pPr>
        <w:spacing w:line="360" w:lineRule="auto"/>
        <w:jc w:val="both"/>
        <w:rPr>
          <w:rFonts w:ascii="Palatino Linotype" w:hAnsi="Palatino Linotype" w:cs="Palatino Linotype"/>
          <w:color w:val="000000"/>
          <w:lang w:val="es-ES_tradnl" w:eastAsia="es-MX"/>
        </w:rPr>
      </w:pPr>
      <w:r w:rsidRPr="00CE4D3B">
        <w:rPr>
          <w:rFonts w:ascii="Palatino Linotype" w:eastAsia="Palatino Linotype" w:hAnsi="Palatino Linotype" w:cs="Palatino Linotype"/>
          <w:b/>
          <w:sz w:val="28"/>
          <w:szCs w:val="28"/>
          <w:lang w:eastAsia="es-MX"/>
        </w:rPr>
        <w:lastRenderedPageBreak/>
        <w:t>SEGUNDO</w:t>
      </w:r>
      <w:r w:rsidRPr="00CE4D3B">
        <w:rPr>
          <w:rFonts w:ascii="Palatino Linotype" w:eastAsia="Palatino Linotype" w:hAnsi="Palatino Linotype" w:cs="Palatino Linotype"/>
          <w:sz w:val="28"/>
          <w:szCs w:val="28"/>
          <w:lang w:eastAsia="es-MX"/>
        </w:rPr>
        <w:t>.</w:t>
      </w:r>
      <w:r w:rsidRPr="00CE4D3B">
        <w:rPr>
          <w:rFonts w:ascii="Palatino Linotype" w:eastAsia="Palatino Linotype" w:hAnsi="Palatino Linotype" w:cs="Palatino Linotype"/>
          <w:lang w:eastAsia="es-MX"/>
        </w:rPr>
        <w:t> Se</w:t>
      </w:r>
      <w:r w:rsidRPr="00CE4D3B">
        <w:rPr>
          <w:rFonts w:ascii="Palatino Linotype" w:eastAsia="Palatino Linotype" w:hAnsi="Palatino Linotype" w:cs="Palatino Linotype"/>
          <w:b/>
          <w:lang w:eastAsia="es-MX"/>
        </w:rPr>
        <w:t> ORDENA </w:t>
      </w:r>
      <w:r w:rsidRPr="00CE4D3B">
        <w:rPr>
          <w:rFonts w:ascii="Palatino Linotype" w:eastAsia="Palatino Linotype" w:hAnsi="Palatino Linotype" w:cs="Palatino Linotype"/>
          <w:lang w:eastAsia="es-MX"/>
        </w:rPr>
        <w:t xml:space="preserve">al </w:t>
      </w:r>
      <w:r w:rsidRPr="00CE4D3B">
        <w:rPr>
          <w:rFonts w:ascii="Palatino Linotype" w:eastAsia="Palatino Linotype" w:hAnsi="Palatino Linotype" w:cs="Palatino Linotype"/>
          <w:b/>
          <w:lang w:eastAsia="es-MX"/>
        </w:rPr>
        <w:t>Sujeto Obligado</w:t>
      </w:r>
      <w:r w:rsidRPr="00CE4D3B">
        <w:rPr>
          <w:rFonts w:ascii="Palatino Linotype" w:eastAsia="Palatino Linotype" w:hAnsi="Palatino Linotype" w:cs="Palatino Linotype"/>
          <w:lang w:eastAsia="es-MX"/>
        </w:rPr>
        <w:t xml:space="preserve">, atienda la solicitud de información número </w:t>
      </w:r>
      <w:r w:rsidR="00667A9A" w:rsidRPr="00CE4D3B">
        <w:rPr>
          <w:rFonts w:ascii="Palatino Linotype" w:eastAsia="Palatino Linotype" w:hAnsi="Palatino Linotype" w:cs="Palatino Linotype"/>
          <w:b/>
          <w:bCs/>
          <w:lang w:eastAsia="es-MX"/>
        </w:rPr>
        <w:t>01303/TEPOTZOT/IP/2025</w:t>
      </w:r>
      <w:r w:rsidRPr="00CE4D3B">
        <w:rPr>
          <w:rFonts w:ascii="Palatino Linotype" w:eastAsia="Palatino Linotype" w:hAnsi="Palatino Linotype" w:cs="Palatino Linotype"/>
          <w:lang w:eastAsia="es-MX"/>
        </w:rPr>
        <w:t>,</w:t>
      </w:r>
      <w:r w:rsidRPr="00CE4D3B">
        <w:rPr>
          <w:rFonts w:ascii="Palatino Linotype" w:eastAsia="Palatino Linotype" w:hAnsi="Palatino Linotype" w:cs="Palatino Linotype"/>
          <w:b/>
          <w:lang w:eastAsia="es-MX"/>
        </w:rPr>
        <w:t xml:space="preserve"> </w:t>
      </w:r>
      <w:r w:rsidRPr="00CE4D3B">
        <w:rPr>
          <w:rFonts w:ascii="Palatino Linotype" w:hAnsi="Palatino Linotype" w:cs="Palatino Linotype"/>
          <w:bCs/>
          <w:color w:val="000000"/>
          <w:lang w:val="es-ES_tradnl" w:eastAsia="es-MX"/>
        </w:rPr>
        <w:t>y</w:t>
      </w:r>
      <w:r w:rsidRPr="00CE4D3B">
        <w:rPr>
          <w:rFonts w:ascii="Palatino Linotype" w:hAnsi="Palatino Linotype" w:cs="Palatino Linotype"/>
          <w:color w:val="000000"/>
          <w:lang w:val="es-ES_tradnl" w:eastAsia="es-MX"/>
        </w:rPr>
        <w:t xml:space="preserve"> haga entrega a la parte </w:t>
      </w:r>
      <w:r w:rsidRPr="00CE4D3B">
        <w:rPr>
          <w:rFonts w:ascii="Palatino Linotype" w:hAnsi="Palatino Linotype" w:cs="Palatino Linotype"/>
          <w:b/>
          <w:bCs/>
          <w:color w:val="000000"/>
          <w:lang w:val="es-ES_tradnl" w:eastAsia="es-MX"/>
        </w:rPr>
        <w:t>Recurrente</w:t>
      </w:r>
      <w:r w:rsidRPr="00CE4D3B">
        <w:rPr>
          <w:rFonts w:ascii="Palatino Linotype" w:hAnsi="Palatino Linotype" w:cs="Palatino Linotype"/>
          <w:color w:val="000000"/>
          <w:lang w:val="es-ES_tradnl" w:eastAsia="es-MX"/>
        </w:rPr>
        <w:t xml:space="preserve"> en términos del </w:t>
      </w:r>
      <w:r w:rsidRPr="00CE4D3B">
        <w:rPr>
          <w:rFonts w:ascii="Palatino Linotype" w:hAnsi="Palatino Linotype" w:cs="Palatino Linotype"/>
          <w:b/>
          <w:color w:val="000000"/>
          <w:lang w:val="es-ES_tradnl" w:eastAsia="es-MX"/>
        </w:rPr>
        <w:t xml:space="preserve">Considerando CUARTO </w:t>
      </w:r>
      <w:r w:rsidRPr="00CE4D3B">
        <w:rPr>
          <w:rFonts w:ascii="Palatino Linotype" w:hAnsi="Palatino Linotype" w:cs="Palatino Linotype"/>
          <w:color w:val="000000"/>
          <w:lang w:val="es-ES_tradnl" w:eastAsia="es-MX"/>
        </w:rPr>
        <w:t xml:space="preserve">de esta resolución, a través del Sistema de Acceso a la Información Mexiquense </w:t>
      </w:r>
      <w:r w:rsidRPr="00CE4D3B">
        <w:rPr>
          <w:rFonts w:ascii="Palatino Linotype" w:hAnsi="Palatino Linotype" w:cs="Palatino Linotype"/>
          <w:b/>
          <w:bCs/>
          <w:color w:val="000000"/>
          <w:lang w:val="es-ES_tradnl" w:eastAsia="es-MX"/>
        </w:rPr>
        <w:t>(SAIMEX)</w:t>
      </w:r>
      <w:r w:rsidR="003517A9" w:rsidRPr="00CE4D3B">
        <w:rPr>
          <w:rFonts w:ascii="Palatino Linotype" w:hAnsi="Palatino Linotype" w:cs="Palatino Linotype"/>
          <w:color w:val="000000"/>
          <w:lang w:val="es-ES_tradnl" w:eastAsia="es-MX"/>
        </w:rPr>
        <w:t>,</w:t>
      </w:r>
      <w:r w:rsidR="00667A9A" w:rsidRPr="00CE4D3B">
        <w:rPr>
          <w:rFonts w:ascii="Palatino Linotype" w:hAnsi="Palatino Linotype" w:cs="Palatino Linotype"/>
          <w:color w:val="000000"/>
          <w:lang w:val="es-ES_tradnl" w:eastAsia="es-MX"/>
        </w:rPr>
        <w:t xml:space="preserve"> en versión pública de ser procedente,</w:t>
      </w:r>
      <w:r w:rsidR="003517A9" w:rsidRPr="00CE4D3B">
        <w:rPr>
          <w:rFonts w:ascii="Palatino Linotype" w:hAnsi="Palatino Linotype" w:cs="Palatino Linotype"/>
          <w:color w:val="000000"/>
          <w:lang w:val="es-ES_tradnl" w:eastAsia="es-MX"/>
        </w:rPr>
        <w:t xml:space="preserve"> </w:t>
      </w:r>
      <w:r w:rsidRPr="00CE4D3B">
        <w:rPr>
          <w:rFonts w:ascii="Palatino Linotype" w:hAnsi="Palatino Linotype" w:cs="Palatino Linotype"/>
          <w:color w:val="000000"/>
          <w:lang w:val="es-ES_tradnl" w:eastAsia="es-MX"/>
        </w:rPr>
        <w:t>lo siguiente:</w:t>
      </w:r>
    </w:p>
    <w:p w14:paraId="67E32A1D" w14:textId="77777777" w:rsidR="00667A9A" w:rsidRPr="00CE4D3B" w:rsidRDefault="00667A9A" w:rsidP="00E903D1">
      <w:pPr>
        <w:spacing w:line="360" w:lineRule="auto"/>
        <w:jc w:val="both"/>
        <w:rPr>
          <w:rFonts w:ascii="Palatino Linotype" w:hAnsi="Palatino Linotype" w:cs="Palatino Linotype"/>
          <w:color w:val="000000"/>
          <w:lang w:val="es-ES_tradnl" w:eastAsia="es-MX"/>
        </w:rPr>
      </w:pPr>
    </w:p>
    <w:p w14:paraId="7D306384" w14:textId="670DCE38" w:rsidR="00CE2B39" w:rsidRPr="00CE4D3B" w:rsidRDefault="00667A9A" w:rsidP="00667A9A">
      <w:pPr>
        <w:spacing w:line="360" w:lineRule="auto"/>
        <w:jc w:val="both"/>
        <w:rPr>
          <w:rFonts w:ascii="Palatino Linotype" w:hAnsi="Palatino Linotype"/>
        </w:rPr>
      </w:pPr>
      <w:r w:rsidRPr="00CE4D3B">
        <w:rPr>
          <w:rFonts w:ascii="Palatino Linotype" w:hAnsi="Palatino Linotype"/>
        </w:rPr>
        <w:t>De los programas remitidos en Informe Justificado:</w:t>
      </w:r>
    </w:p>
    <w:p w14:paraId="17AD214C" w14:textId="77777777" w:rsidR="00667A9A" w:rsidRPr="00CE4D3B" w:rsidRDefault="00667A9A" w:rsidP="00667A9A">
      <w:pPr>
        <w:spacing w:line="360" w:lineRule="auto"/>
        <w:jc w:val="both"/>
        <w:rPr>
          <w:rFonts w:ascii="Palatino Linotype" w:hAnsi="Palatino Linotype"/>
          <w:color w:val="222222"/>
          <w:sz w:val="28"/>
          <w:shd w:val="clear" w:color="auto" w:fill="FFFFFF"/>
          <w:lang w:val="es-ES_tradnl"/>
        </w:rPr>
      </w:pPr>
    </w:p>
    <w:p w14:paraId="4B897D2D" w14:textId="530C6C59" w:rsidR="000D0B01" w:rsidRPr="00CE4D3B" w:rsidRDefault="00E93313" w:rsidP="00667A9A">
      <w:pPr>
        <w:pStyle w:val="INFOEM"/>
        <w:numPr>
          <w:ilvl w:val="0"/>
          <w:numId w:val="28"/>
        </w:numPr>
        <w:spacing w:before="0" w:after="0"/>
        <w:ind w:right="567"/>
        <w:rPr>
          <w:i w:val="0"/>
          <w:sz w:val="24"/>
        </w:rPr>
      </w:pPr>
      <w:r w:rsidRPr="00CE4D3B">
        <w:rPr>
          <w:i w:val="0"/>
          <w:sz w:val="24"/>
        </w:rPr>
        <w:t>E</w:t>
      </w:r>
      <w:r w:rsidR="00667A9A" w:rsidRPr="00CE4D3B">
        <w:rPr>
          <w:i w:val="0"/>
          <w:sz w:val="24"/>
        </w:rPr>
        <w:t>l o los documentos donde consten los objetivos, indicadores, metas, presupuesto asignado, reglas de operación y resultados esperados.</w:t>
      </w:r>
    </w:p>
    <w:p w14:paraId="7493FC9D" w14:textId="77777777" w:rsidR="000D0B01" w:rsidRPr="00CE4D3B" w:rsidRDefault="00C022BB" w:rsidP="00E903D1">
      <w:pPr>
        <w:pStyle w:val="INFOEM"/>
        <w:spacing w:before="0" w:after="0"/>
        <w:ind w:left="720" w:right="567"/>
        <w:rPr>
          <w:rFonts w:cs="Arial"/>
        </w:rPr>
      </w:pPr>
      <w:r w:rsidRPr="00CE4D3B">
        <w:t xml:space="preserve"> </w:t>
      </w:r>
    </w:p>
    <w:p w14:paraId="6C4F07FF" w14:textId="77777777" w:rsidR="000D0B01" w:rsidRPr="00CE4D3B" w:rsidRDefault="000D0B01" w:rsidP="00E903D1">
      <w:pPr>
        <w:spacing w:line="360" w:lineRule="auto"/>
        <w:jc w:val="both"/>
        <w:rPr>
          <w:rFonts w:ascii="Palatino Linotype" w:hAnsi="Palatino Linotype" w:cs="Tahoma"/>
          <w:bCs/>
        </w:rPr>
      </w:pPr>
      <w:r w:rsidRPr="00CE4D3B">
        <w:rPr>
          <w:rFonts w:ascii="Palatino Linotype" w:hAnsi="Palatino Linotype" w:cs="Arial"/>
          <w:b/>
          <w:sz w:val="28"/>
        </w:rPr>
        <w:t>TERCERO</w:t>
      </w:r>
      <w:r w:rsidRPr="00CE4D3B">
        <w:rPr>
          <w:rFonts w:ascii="Palatino Linotype" w:hAnsi="Palatino Linotype" w:cs="Arial"/>
          <w:b/>
        </w:rPr>
        <w:t>.</w:t>
      </w:r>
      <w:r w:rsidRPr="00CE4D3B">
        <w:rPr>
          <w:rFonts w:ascii="Palatino Linotype" w:hAnsi="Palatino Linotype" w:cs="Arial"/>
        </w:rPr>
        <w:t xml:space="preserve"> </w:t>
      </w:r>
      <w:r w:rsidRPr="00CE4D3B">
        <w:rPr>
          <w:rFonts w:ascii="Palatino Linotype" w:hAnsi="Palatino Linotype" w:cs="Tahoma"/>
          <w:b/>
        </w:rPr>
        <w:t xml:space="preserve">NOTIFÍQUESE </w:t>
      </w:r>
      <w:r w:rsidRPr="00CE4D3B">
        <w:rPr>
          <w:rFonts w:ascii="Palatino Linotype" w:hAnsi="Palatino Linotype" w:cs="Arial"/>
        </w:rPr>
        <w:t xml:space="preserve">a través del Sistema de Acceso a la Información Mexiquense </w:t>
      </w:r>
      <w:r w:rsidRPr="00CE4D3B">
        <w:rPr>
          <w:rFonts w:ascii="Palatino Linotype" w:hAnsi="Palatino Linotype" w:cs="Arial"/>
          <w:b/>
        </w:rPr>
        <w:t>(SAIMEX)</w:t>
      </w:r>
      <w:r w:rsidRPr="00CE4D3B">
        <w:rPr>
          <w:rFonts w:ascii="Palatino Linotype" w:hAnsi="Palatino Linotype" w:cs="Arial"/>
        </w:rPr>
        <w:t xml:space="preserve">, </w:t>
      </w:r>
      <w:r w:rsidRPr="00CE4D3B">
        <w:rPr>
          <w:rFonts w:ascii="Palatino Linotype" w:hAnsi="Palatino Linotype" w:cs="Tahoma"/>
        </w:rPr>
        <w:t xml:space="preserve">la presente Resolución al Titular de la Unidad de Transparencia del </w:t>
      </w:r>
      <w:r w:rsidRPr="00CE4D3B">
        <w:rPr>
          <w:rFonts w:ascii="Palatino Linotype" w:hAnsi="Palatino Linotype" w:cs="Tahoma"/>
          <w:b/>
        </w:rPr>
        <w:t>Sujeto Obligado</w:t>
      </w:r>
      <w:r w:rsidRPr="00CE4D3B">
        <w:rPr>
          <w:rFonts w:ascii="Palatino Linotype" w:hAnsi="Palatino Linotype" w:cs="Tahoma"/>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CE4D3B">
        <w:rPr>
          <w:rFonts w:ascii="Palatino Linotype" w:eastAsia="Palatino Linotype" w:hAnsi="Palatino Linotype" w:cs="Palatino Linotype"/>
          <w:b/>
          <w:color w:val="000000"/>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CA7811E" w14:textId="77777777" w:rsidR="007A4F69" w:rsidRPr="00CE4D3B" w:rsidRDefault="007A4F69" w:rsidP="00E903D1">
      <w:pPr>
        <w:autoSpaceDE w:val="0"/>
        <w:autoSpaceDN w:val="0"/>
        <w:adjustRightInd w:val="0"/>
        <w:spacing w:line="360" w:lineRule="auto"/>
        <w:jc w:val="both"/>
        <w:rPr>
          <w:rFonts w:ascii="Palatino Linotype" w:hAnsi="Palatino Linotype" w:cs="Arial"/>
          <w:b/>
          <w:sz w:val="28"/>
          <w:szCs w:val="28"/>
        </w:rPr>
      </w:pPr>
    </w:p>
    <w:p w14:paraId="2F62851E" w14:textId="78C902DB" w:rsidR="000D0B01" w:rsidRPr="00CE4D3B" w:rsidRDefault="000D0B01" w:rsidP="00E903D1">
      <w:pPr>
        <w:autoSpaceDE w:val="0"/>
        <w:autoSpaceDN w:val="0"/>
        <w:adjustRightInd w:val="0"/>
        <w:spacing w:line="360" w:lineRule="auto"/>
        <w:jc w:val="both"/>
        <w:rPr>
          <w:rFonts w:ascii="Palatino Linotype" w:hAnsi="Palatino Linotype" w:cs="Arial"/>
        </w:rPr>
      </w:pPr>
      <w:r w:rsidRPr="00CE4D3B">
        <w:rPr>
          <w:rFonts w:ascii="Palatino Linotype" w:hAnsi="Palatino Linotype" w:cs="Arial"/>
          <w:b/>
          <w:sz w:val="28"/>
          <w:szCs w:val="28"/>
        </w:rPr>
        <w:t>CUARTO.</w:t>
      </w:r>
      <w:r w:rsidRPr="00CE4D3B">
        <w:rPr>
          <w:rFonts w:ascii="Palatino Linotype" w:hAnsi="Palatino Linotype" w:cs="Arial"/>
          <w:b/>
        </w:rPr>
        <w:t xml:space="preserve"> </w:t>
      </w:r>
      <w:r w:rsidR="007C0549" w:rsidRPr="00CE4D3B">
        <w:rPr>
          <w:rFonts w:ascii="Palatino Linotype" w:eastAsia="Palatino Linotype" w:hAnsi="Palatino Linotype" w:cs="Palatino Linotype"/>
          <w:lang w:val="es-MX" w:eastAsia="en-US"/>
        </w:rPr>
        <w:t xml:space="preserve">De conformidad con el artículo 198 de la Ley de Transparencia y Acceso a la Información Pública del Estado de México y Municipios, de considerarlo </w:t>
      </w:r>
      <w:r w:rsidR="007C0549" w:rsidRPr="00CE4D3B">
        <w:rPr>
          <w:rFonts w:ascii="Palatino Linotype" w:eastAsia="Palatino Linotype" w:hAnsi="Palatino Linotype" w:cs="Palatino Linotype"/>
          <w:lang w:val="es-MX" w:eastAsia="en-US"/>
        </w:rPr>
        <w:lastRenderedPageBreak/>
        <w:t>procedente, el Sujeto Obligado, de manera fundada y motivada, podrá solicitar una ampliación de plazo para el cumplimiento de la presente resolución.</w:t>
      </w:r>
    </w:p>
    <w:p w14:paraId="71998F23" w14:textId="77777777" w:rsidR="000D0B01" w:rsidRPr="00CE4D3B" w:rsidRDefault="000D0B01" w:rsidP="00E903D1">
      <w:pPr>
        <w:autoSpaceDE w:val="0"/>
        <w:autoSpaceDN w:val="0"/>
        <w:adjustRightInd w:val="0"/>
        <w:spacing w:line="360" w:lineRule="auto"/>
        <w:jc w:val="both"/>
        <w:rPr>
          <w:rFonts w:ascii="Palatino Linotype" w:hAnsi="Palatino Linotype" w:cs="Arial"/>
        </w:rPr>
      </w:pPr>
    </w:p>
    <w:p w14:paraId="188F8F8B" w14:textId="689D3525" w:rsidR="007C0549" w:rsidRPr="00CE4D3B" w:rsidRDefault="000D0B01" w:rsidP="00E903D1">
      <w:pPr>
        <w:autoSpaceDE w:val="0"/>
        <w:autoSpaceDN w:val="0"/>
        <w:adjustRightInd w:val="0"/>
        <w:spacing w:line="360" w:lineRule="auto"/>
        <w:jc w:val="both"/>
        <w:rPr>
          <w:rFonts w:ascii="Palatino Linotype" w:hAnsi="Palatino Linotype"/>
          <w:b/>
        </w:rPr>
      </w:pPr>
      <w:r w:rsidRPr="00CE4D3B">
        <w:rPr>
          <w:rFonts w:ascii="Palatino Linotype" w:hAnsi="Palatino Linotype"/>
          <w:b/>
          <w:sz w:val="28"/>
          <w:szCs w:val="28"/>
        </w:rPr>
        <w:t>QUINTO</w:t>
      </w:r>
      <w:r w:rsidRPr="00CE4D3B">
        <w:rPr>
          <w:rFonts w:ascii="Palatino Linotype" w:hAnsi="Palatino Linotype"/>
          <w:b/>
        </w:rPr>
        <w:t xml:space="preserve">. </w:t>
      </w:r>
      <w:r w:rsidR="007C0549" w:rsidRPr="00CE4D3B">
        <w:rPr>
          <w:rFonts w:ascii="Palatino Linotype" w:hAnsi="Palatino Linotype" w:cstheme="minorHAnsi"/>
          <w:lang w:eastAsia="es-ES_tradnl"/>
        </w:rPr>
        <w:t>Se hace del conocimiento de la parte Recurrente que, de conformidad con lo establecido en el segundo párrafo del artículo 179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10D753B2" w14:textId="77777777" w:rsidR="007C0549" w:rsidRPr="00CE4D3B" w:rsidRDefault="007C0549" w:rsidP="00E903D1">
      <w:pPr>
        <w:autoSpaceDE w:val="0"/>
        <w:autoSpaceDN w:val="0"/>
        <w:adjustRightInd w:val="0"/>
        <w:spacing w:line="360" w:lineRule="auto"/>
        <w:jc w:val="both"/>
        <w:rPr>
          <w:rFonts w:ascii="Palatino Linotype" w:hAnsi="Palatino Linotype" w:cs="Arial"/>
          <w:b/>
        </w:rPr>
      </w:pPr>
    </w:p>
    <w:p w14:paraId="2B15173F" w14:textId="37D0DBA5" w:rsidR="000D0B01" w:rsidRPr="00CE4D3B" w:rsidRDefault="007C0549" w:rsidP="00E903D1">
      <w:pPr>
        <w:autoSpaceDE w:val="0"/>
        <w:autoSpaceDN w:val="0"/>
        <w:adjustRightInd w:val="0"/>
        <w:spacing w:line="360" w:lineRule="auto"/>
        <w:jc w:val="both"/>
        <w:rPr>
          <w:rFonts w:ascii="Palatino Linotype" w:hAnsi="Palatino Linotype" w:cs="Arial"/>
        </w:rPr>
      </w:pPr>
      <w:r w:rsidRPr="00CE4D3B">
        <w:rPr>
          <w:rFonts w:ascii="Palatino Linotype" w:hAnsi="Palatino Linotype" w:cs="Arial"/>
          <w:b/>
          <w:sz w:val="28"/>
        </w:rPr>
        <w:t xml:space="preserve">SEXTO. </w:t>
      </w:r>
      <w:r w:rsidR="000D0B01" w:rsidRPr="00CE4D3B">
        <w:rPr>
          <w:rFonts w:ascii="Palatino Linotype" w:hAnsi="Palatino Linotype" w:cs="Arial"/>
          <w:b/>
        </w:rPr>
        <w:t>NOTIFÍQUESE</w:t>
      </w:r>
      <w:r w:rsidR="000D0B01" w:rsidRPr="00CE4D3B">
        <w:rPr>
          <w:rFonts w:ascii="Palatino Linotype" w:hAnsi="Palatino Linotype" w:cs="Arial"/>
        </w:rPr>
        <w:t xml:space="preserve"> a través del Sistema de Acceso a la Información Mexiquense </w:t>
      </w:r>
      <w:r w:rsidR="000D0B01" w:rsidRPr="00CE4D3B">
        <w:rPr>
          <w:rFonts w:ascii="Palatino Linotype" w:hAnsi="Palatino Linotype" w:cs="Arial"/>
          <w:b/>
        </w:rPr>
        <w:t>(SAIMEX)</w:t>
      </w:r>
      <w:r w:rsidR="000D0B01" w:rsidRPr="00CE4D3B">
        <w:rPr>
          <w:rFonts w:ascii="Palatino Linotype" w:hAnsi="Palatino Linotype" w:cs="Arial"/>
        </w:rPr>
        <w:t xml:space="preserve">, al </w:t>
      </w:r>
      <w:r w:rsidR="000D0B01" w:rsidRPr="00CE4D3B">
        <w:rPr>
          <w:rFonts w:ascii="Palatino Linotype" w:hAnsi="Palatino Linotype" w:cs="Arial"/>
          <w:b/>
        </w:rPr>
        <w:t>Recurrente</w:t>
      </w:r>
      <w:r w:rsidR="000D0B01" w:rsidRPr="00CE4D3B">
        <w:rPr>
          <w:rFonts w:ascii="Palatino Linotype" w:hAnsi="Palatino Linotype" w:cs="Arial"/>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07F5F0F0" w14:textId="77777777" w:rsidR="00361D51" w:rsidRPr="00CE4D3B" w:rsidRDefault="00361D51" w:rsidP="00E903D1">
      <w:pPr>
        <w:autoSpaceDE w:val="0"/>
        <w:autoSpaceDN w:val="0"/>
        <w:adjustRightInd w:val="0"/>
        <w:spacing w:line="360" w:lineRule="auto"/>
        <w:jc w:val="both"/>
        <w:rPr>
          <w:rFonts w:ascii="Palatino Linotype" w:hAnsi="Palatino Linotype" w:cs="Arial"/>
        </w:rPr>
      </w:pPr>
    </w:p>
    <w:p w14:paraId="0128D952" w14:textId="16C0CDBD" w:rsidR="00361D51" w:rsidRPr="00CE4D3B" w:rsidRDefault="00361D51" w:rsidP="00E903D1">
      <w:pPr>
        <w:autoSpaceDE w:val="0"/>
        <w:autoSpaceDN w:val="0"/>
        <w:adjustRightInd w:val="0"/>
        <w:spacing w:line="360" w:lineRule="auto"/>
        <w:jc w:val="both"/>
        <w:rPr>
          <w:rFonts w:ascii="Palatino Linotype" w:hAnsi="Palatino Linotype" w:cs="Arial"/>
        </w:rPr>
      </w:pPr>
      <w:r w:rsidRPr="00CE4D3B">
        <w:rPr>
          <w:rFonts w:ascii="Palatino Linotype" w:eastAsiaTheme="minorHAnsi" w:hAnsi="Palatino Linotype"/>
          <w:b/>
          <w:sz w:val="28"/>
          <w:lang w:eastAsia="es-ES_tradnl"/>
        </w:rPr>
        <w:t>S</w:t>
      </w:r>
      <w:r w:rsidR="007C0549" w:rsidRPr="00CE4D3B">
        <w:rPr>
          <w:rFonts w:ascii="Palatino Linotype" w:eastAsiaTheme="minorHAnsi" w:hAnsi="Palatino Linotype"/>
          <w:b/>
          <w:sz w:val="28"/>
          <w:lang w:eastAsia="es-ES_tradnl"/>
        </w:rPr>
        <w:t>ÉPTIMO</w:t>
      </w:r>
      <w:r w:rsidRPr="00CE4D3B">
        <w:rPr>
          <w:rFonts w:ascii="Palatino Linotype" w:eastAsiaTheme="minorHAnsi" w:hAnsi="Palatino Linotype"/>
          <w:b/>
          <w:lang w:eastAsia="es-ES_tradnl"/>
        </w:rPr>
        <w:t xml:space="preserve">. - </w:t>
      </w:r>
      <w:r w:rsidRPr="00CE4D3B">
        <w:rPr>
          <w:rFonts w:ascii="Palatino Linotype" w:eastAsiaTheme="minorHAnsi" w:hAnsi="Palatino Linotype" w:cstheme="minorBidi"/>
          <w:b/>
          <w:lang w:eastAsia="es-ES_tradnl"/>
        </w:rPr>
        <w:t xml:space="preserve">Gírese </w:t>
      </w:r>
      <w:r w:rsidRPr="00CE4D3B">
        <w:rPr>
          <w:rFonts w:ascii="Palatino Linotype" w:eastAsiaTheme="minorHAnsi" w:hAnsi="Palatino Linotype" w:cstheme="minorBidi"/>
          <w:lang w:eastAsia="es-ES_tradnl"/>
        </w:rPr>
        <w:t xml:space="preserve">oficio a la Secretaría Técnica del Pleno de este Instituto para hacer del conocimiento del Órgano de Control Interno competente la presente resolución, a fin de que de conformidad con el artículo 190 de la Ley de Transparencia y Acceso a la Información Pública del Estado de México y Municipios se determine lo conducente, en términos de lo señalado en el Considerando </w:t>
      </w:r>
      <w:r w:rsidRPr="00CE4D3B">
        <w:rPr>
          <w:rFonts w:ascii="Palatino Linotype" w:eastAsiaTheme="minorHAnsi" w:hAnsi="Palatino Linotype" w:cstheme="minorBidi"/>
          <w:b/>
          <w:bCs/>
          <w:lang w:eastAsia="es-ES_tradnl"/>
        </w:rPr>
        <w:t>CUARTO</w:t>
      </w:r>
      <w:r w:rsidRPr="00CE4D3B">
        <w:rPr>
          <w:rFonts w:ascii="Palatino Linotype" w:eastAsiaTheme="minorHAnsi" w:hAnsi="Palatino Linotype" w:cstheme="minorBidi"/>
          <w:lang w:eastAsia="es-ES_tradnl"/>
        </w:rPr>
        <w:t xml:space="preserve"> de la presente resolución.</w:t>
      </w:r>
    </w:p>
    <w:p w14:paraId="6CB3FEC7" w14:textId="77777777" w:rsidR="003517A9" w:rsidRPr="00CE4D3B" w:rsidRDefault="003517A9" w:rsidP="00E903D1">
      <w:pPr>
        <w:spacing w:line="360" w:lineRule="auto"/>
        <w:jc w:val="both"/>
        <w:rPr>
          <w:rFonts w:ascii="Palatino Linotype" w:hAnsi="Palatino Linotype" w:cs="Arial"/>
        </w:rPr>
      </w:pPr>
    </w:p>
    <w:p w14:paraId="50421ABE" w14:textId="77777777" w:rsidR="003517A9" w:rsidRPr="00CE4D3B" w:rsidRDefault="003517A9" w:rsidP="00E903D1">
      <w:pPr>
        <w:spacing w:line="360" w:lineRule="auto"/>
        <w:jc w:val="both"/>
        <w:rPr>
          <w:rFonts w:ascii="Palatino Linotype" w:hAnsi="Palatino Linotype" w:cs="Arial"/>
        </w:rPr>
      </w:pPr>
    </w:p>
    <w:p w14:paraId="1308CE02" w14:textId="77777777" w:rsidR="003517A9" w:rsidRPr="00CE4D3B" w:rsidRDefault="003517A9" w:rsidP="00E903D1">
      <w:pPr>
        <w:spacing w:line="360" w:lineRule="auto"/>
        <w:jc w:val="both"/>
        <w:rPr>
          <w:rFonts w:ascii="Palatino Linotype" w:hAnsi="Palatino Linotype" w:cs="Arial"/>
        </w:rPr>
      </w:pPr>
    </w:p>
    <w:p w14:paraId="53D3D42E" w14:textId="77777777" w:rsidR="003517A9" w:rsidRPr="00CE4D3B" w:rsidRDefault="003517A9" w:rsidP="00E903D1">
      <w:pPr>
        <w:spacing w:line="360" w:lineRule="auto"/>
        <w:jc w:val="both"/>
        <w:rPr>
          <w:rFonts w:ascii="Palatino Linotype" w:hAnsi="Palatino Linotype" w:cs="Arial"/>
        </w:rPr>
      </w:pPr>
    </w:p>
    <w:p w14:paraId="007FBE0F" w14:textId="77777777" w:rsidR="003517A9" w:rsidRPr="00CE4D3B" w:rsidRDefault="003517A9" w:rsidP="00E903D1">
      <w:pPr>
        <w:spacing w:line="360" w:lineRule="auto"/>
        <w:jc w:val="both"/>
        <w:rPr>
          <w:rFonts w:ascii="Palatino Linotype" w:hAnsi="Palatino Linotype" w:cs="Arial"/>
        </w:rPr>
      </w:pPr>
    </w:p>
    <w:p w14:paraId="4ABFDC2E" w14:textId="7C5031E2" w:rsidR="000D0B01" w:rsidRPr="00CE4D3B" w:rsidRDefault="00CE4D3B" w:rsidP="00E903D1">
      <w:pPr>
        <w:spacing w:line="360" w:lineRule="auto"/>
        <w:jc w:val="both"/>
        <w:rPr>
          <w:rFonts w:ascii="Palatino Linotype" w:hAnsi="Palatino Linotype" w:cs="Arial"/>
        </w:rPr>
      </w:pPr>
      <w:r w:rsidRPr="00CE4D3B">
        <w:rPr>
          <w:rFonts w:ascii="Palatino Linotype" w:hAnsi="Palatino Linotype" w:cs="Arial"/>
        </w:rPr>
        <w:t>ASÍ LO RESUELVE, POR UNANIMIDAD DE VOTOS, EL PLENO DEL</w:t>
      </w:r>
      <w:r w:rsidRPr="00CE4D3B">
        <w:rPr>
          <w:rFonts w:ascii="Palatino Linotype" w:eastAsia="Arial Unicode MS" w:hAnsi="Palatino Linotype" w:cs="Arial"/>
        </w:rPr>
        <w:t xml:space="preserve"> INSTITUTO DE TRANSPARENCIA, ACCESO A LA INFORMACIÓN PÚBLICA Y PROTECCIÓN DE DATOS PERSONALES DEL ESTADO DE MÉXICO Y MUNICIPIOS</w:t>
      </w:r>
      <w:r w:rsidRPr="00CE4D3B">
        <w:rPr>
          <w:rFonts w:ascii="Palatino Linotype" w:hAnsi="Palatino Linotype" w:cs="Arial"/>
        </w:rPr>
        <w:t>, CONFORMADO POR LOS COMISIONADOS JOSÉ MARTÍNEZ VILCHIS, MARÍA DEL ROSARIO MEJÍA AYALA, SHARON CRISTINA MORALES MARTÍNEZ, LUIS GUSTAVO PARRA NORIEGA Y GUADALUPE RAMÍREZ PEÑA, EN LA DÉCIMA OCTAVA SESIÓN ORDINARIA CELEBRADA EL VEINTE DE MAYO DE DOS MIL VEINTISÉIS, ANTE EL SECRETARIO TÉCNICO DEL PLENO, ALEXIS TAPIA RAMÍREZ</w:t>
      </w:r>
      <w:r w:rsidR="001E6447" w:rsidRPr="00CE4D3B">
        <w:t>.</w:t>
      </w:r>
      <w:r w:rsidR="002C47B0" w:rsidRPr="00CE4D3B">
        <w:rPr>
          <w:rFonts w:ascii="Palatino Linotype" w:hAnsi="Palatino Linotype" w:cs="Arial"/>
        </w:rPr>
        <w:t>-------------------------------------------------------------------------------</w:t>
      </w:r>
      <w:r w:rsidR="001E6447" w:rsidRPr="00CE4D3B">
        <w:rPr>
          <w:rFonts w:ascii="Palatino Linotype" w:hAnsi="Palatino Linotype" w:cs="Arial"/>
        </w:rPr>
        <w:t>-------------------------------</w:t>
      </w:r>
      <w:r w:rsidR="002C47B0" w:rsidRPr="00CE4D3B">
        <w:rPr>
          <w:rFonts w:ascii="Palatino Linotype" w:hAnsi="Palatino Linotype" w:cs="Arial"/>
        </w:rPr>
        <w:t>-----------------------------------------------------------------------------------------------------------------------------------------------------------------------------------------------</w:t>
      </w:r>
      <w:r w:rsidR="001E6447" w:rsidRPr="00CE4D3B">
        <w:rPr>
          <w:rFonts w:ascii="Palatino Linotype" w:hAnsi="Palatino Linotype" w:cs="Arial"/>
        </w:rPr>
        <w:t>-------------------------------</w:t>
      </w:r>
      <w:r w:rsidR="002C47B0" w:rsidRPr="00CE4D3B">
        <w:rPr>
          <w:rFonts w:ascii="Palatino Linotype" w:hAnsi="Palatino Linotype" w:cs="Arial"/>
        </w:rPr>
        <w:t>-------------------------------------------------------------------------------------------------------------------------------</w:t>
      </w:r>
      <w:r w:rsidR="001E6447" w:rsidRPr="00CE4D3B">
        <w:rPr>
          <w:rFonts w:ascii="Palatino Linotype" w:hAnsi="Palatino Linotype" w:cs="Arial"/>
        </w:rPr>
        <w:t xml:space="preserve"> -----------------------------------------------------------------------------------------------------------------------------------------------------------------------------------------------------------------------------------------------------------------------------------------------------------------------------------------------------------------------------------------------------------------------------------------------------------------------------------------------------------------------------------------------------------------------------------------------------------------------------------------------------------------------------------------------------------------------------------------------------------------------------------------------------------------------------------------------------------------------------------------------------------------------------------------------------------------------------------------------------------------------------------------------------------------------------------------------------------------------------------------------------------------------------------------------------------------------------------------------------------------------------------</w:t>
      </w:r>
    </w:p>
    <w:p w14:paraId="3D6EAEE5" w14:textId="0CE163C0" w:rsidR="000D0B01" w:rsidRDefault="000D0B01" w:rsidP="00E903D1">
      <w:pPr>
        <w:spacing w:line="360" w:lineRule="auto"/>
        <w:jc w:val="both"/>
        <w:rPr>
          <w:rFonts w:ascii="Palatino Linotype" w:hAnsi="Palatino Linotype" w:cs="Arial"/>
          <w:sz w:val="16"/>
        </w:rPr>
      </w:pPr>
      <w:r w:rsidRPr="00CE4D3B">
        <w:rPr>
          <w:rFonts w:ascii="Palatino Linotype" w:hAnsi="Palatino Linotype" w:cs="Arial"/>
          <w:sz w:val="16"/>
        </w:rPr>
        <w:t>JMV/CCR/</w:t>
      </w:r>
    </w:p>
    <w:p w14:paraId="5A386D64" w14:textId="77777777" w:rsidR="000D0B01" w:rsidRDefault="000D0B01" w:rsidP="00E903D1"/>
    <w:p w14:paraId="41C98C3D" w14:textId="77777777" w:rsidR="000D0B01" w:rsidRDefault="000D0B01" w:rsidP="00E903D1"/>
    <w:p w14:paraId="6C15E41D" w14:textId="77777777" w:rsidR="000D0B01" w:rsidRDefault="000D0B01" w:rsidP="00E903D1"/>
    <w:p w14:paraId="1EDD1237" w14:textId="77777777" w:rsidR="000D0B01" w:rsidRDefault="000D0B01" w:rsidP="00E903D1"/>
    <w:p w14:paraId="22108E31" w14:textId="77777777" w:rsidR="000D0B01" w:rsidRDefault="000D0B01" w:rsidP="00E903D1"/>
    <w:p w14:paraId="702BA8D7" w14:textId="77777777" w:rsidR="000D0B01" w:rsidRDefault="000D0B01" w:rsidP="00E903D1"/>
    <w:p w14:paraId="55F94567" w14:textId="77777777" w:rsidR="000D0B01" w:rsidRDefault="000D0B01" w:rsidP="00E903D1"/>
    <w:p w14:paraId="56E85FA7" w14:textId="77777777" w:rsidR="000D0B01" w:rsidRDefault="000D0B01" w:rsidP="00E903D1"/>
    <w:p w14:paraId="2BAA5E57" w14:textId="77777777" w:rsidR="000D0B01" w:rsidRDefault="000D0B01" w:rsidP="00E903D1"/>
    <w:p w14:paraId="41F1ECD2" w14:textId="77777777" w:rsidR="000D0B01" w:rsidRDefault="000D0B01" w:rsidP="00E903D1"/>
    <w:p w14:paraId="79171D7C" w14:textId="77777777" w:rsidR="000D0B01" w:rsidRDefault="000D0B01" w:rsidP="00E903D1"/>
    <w:p w14:paraId="06D31F27" w14:textId="77777777" w:rsidR="000D0B01" w:rsidRDefault="000D0B01" w:rsidP="00E903D1"/>
    <w:p w14:paraId="6C5ECD71" w14:textId="77777777" w:rsidR="000D0B01" w:rsidRDefault="000D0B01" w:rsidP="00E903D1"/>
    <w:p w14:paraId="0BFC63B0" w14:textId="77777777" w:rsidR="000D0B01" w:rsidRDefault="000D0B01" w:rsidP="00E903D1"/>
    <w:p w14:paraId="6C88FF52" w14:textId="77777777" w:rsidR="000D0B01" w:rsidRDefault="000D0B01" w:rsidP="00E903D1"/>
    <w:p w14:paraId="5EB7E951" w14:textId="77777777" w:rsidR="000D0B01" w:rsidRDefault="000D0B01" w:rsidP="00E903D1"/>
    <w:p w14:paraId="507EC46E" w14:textId="77777777" w:rsidR="000D0B01" w:rsidRDefault="000D0B01" w:rsidP="00E903D1"/>
    <w:p w14:paraId="2A42A167" w14:textId="77777777" w:rsidR="000D0B01" w:rsidRDefault="000D0B01" w:rsidP="00E903D1"/>
    <w:p w14:paraId="5936C668" w14:textId="77777777" w:rsidR="000D0B01" w:rsidRDefault="000D0B01" w:rsidP="00E903D1"/>
    <w:p w14:paraId="25666364" w14:textId="77777777" w:rsidR="000D0B01" w:rsidRDefault="000D0B01" w:rsidP="00E903D1"/>
    <w:p w14:paraId="63FFC479" w14:textId="77777777" w:rsidR="000D0B01" w:rsidRDefault="000D0B01" w:rsidP="00E903D1"/>
    <w:p w14:paraId="66214B4B" w14:textId="77777777" w:rsidR="000D0B01" w:rsidRDefault="000D0B01" w:rsidP="00E903D1"/>
    <w:p w14:paraId="26526752" w14:textId="77777777" w:rsidR="000D0B01" w:rsidRDefault="000D0B01" w:rsidP="00E903D1"/>
    <w:p w14:paraId="42527DEB" w14:textId="77777777" w:rsidR="000D0B01" w:rsidRDefault="000D0B01" w:rsidP="00E903D1"/>
    <w:p w14:paraId="71B584FF" w14:textId="77777777" w:rsidR="000D0B01" w:rsidRDefault="000D0B01" w:rsidP="00E903D1"/>
    <w:p w14:paraId="5BBC28AA" w14:textId="77777777" w:rsidR="000D0B01" w:rsidRDefault="000D0B01" w:rsidP="00E903D1"/>
    <w:p w14:paraId="5C70EFAD" w14:textId="77777777" w:rsidR="000D0B01" w:rsidRDefault="000D0B01" w:rsidP="00E903D1"/>
    <w:p w14:paraId="73A7AB97" w14:textId="77777777" w:rsidR="000D0B01" w:rsidRDefault="000D0B01" w:rsidP="00E903D1"/>
    <w:p w14:paraId="026EC7B4" w14:textId="77777777" w:rsidR="000D0B01" w:rsidRDefault="000D0B01" w:rsidP="00E903D1"/>
    <w:p w14:paraId="6EF00401" w14:textId="77777777" w:rsidR="000D0B01" w:rsidRDefault="000D0B01" w:rsidP="00E903D1"/>
    <w:p w14:paraId="08D67C60" w14:textId="77777777" w:rsidR="000D0B01" w:rsidRDefault="000D0B01" w:rsidP="00E903D1"/>
    <w:p w14:paraId="276E298C" w14:textId="77777777" w:rsidR="000D0B01" w:rsidRDefault="000D0B01" w:rsidP="00E903D1"/>
    <w:p w14:paraId="483C9BF4" w14:textId="77777777" w:rsidR="000D0B01" w:rsidRDefault="000D0B01" w:rsidP="00E903D1"/>
    <w:p w14:paraId="5837AD0A" w14:textId="77777777" w:rsidR="000D0B01" w:rsidRDefault="000D0B01" w:rsidP="00E903D1"/>
    <w:p w14:paraId="6AF64AD2" w14:textId="77777777" w:rsidR="000D0B01" w:rsidRDefault="000D0B01" w:rsidP="00E903D1"/>
    <w:p w14:paraId="05A1539A" w14:textId="77777777" w:rsidR="000D0B01" w:rsidRDefault="000D0B01" w:rsidP="00E903D1"/>
    <w:p w14:paraId="1910F16C" w14:textId="77777777" w:rsidR="00642D67" w:rsidRDefault="00642D67" w:rsidP="00E903D1"/>
    <w:sectPr w:rsidR="00642D67" w:rsidSect="00043E33">
      <w:headerReference w:type="default" r:id="rId7"/>
      <w:footerReference w:type="default" r:id="rId8"/>
      <w:headerReference w:type="first" r:id="rId9"/>
      <w:footerReference w:type="first" r:id="rId10"/>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1AD078" w14:textId="77777777" w:rsidR="00451614" w:rsidRDefault="00451614" w:rsidP="000D0B01">
      <w:r>
        <w:separator/>
      </w:r>
    </w:p>
  </w:endnote>
  <w:endnote w:type="continuationSeparator" w:id="0">
    <w:p w14:paraId="270B78DC" w14:textId="77777777" w:rsidR="00451614" w:rsidRDefault="00451614" w:rsidP="000D0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87F8CF" w14:textId="5A977F94" w:rsidR="000434A9" w:rsidRPr="00A2780F" w:rsidRDefault="000434A9" w:rsidP="00043E33">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1F77D6">
      <w:rPr>
        <w:rFonts w:ascii="Arial" w:hAnsi="Arial" w:cs="Arial"/>
        <w:b/>
        <w:bCs/>
        <w:noProof/>
        <w:sz w:val="20"/>
        <w:szCs w:val="20"/>
      </w:rPr>
      <w:t>2</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1F77D6">
      <w:rPr>
        <w:rFonts w:ascii="Arial" w:hAnsi="Arial" w:cs="Arial"/>
        <w:b/>
        <w:bCs/>
        <w:noProof/>
        <w:sz w:val="20"/>
        <w:szCs w:val="20"/>
      </w:rPr>
      <w:t>41</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774F45" w14:textId="687D152F" w:rsidR="000434A9" w:rsidRPr="00070856" w:rsidRDefault="000434A9" w:rsidP="00043E33">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1F77D6">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1F77D6">
      <w:rPr>
        <w:rFonts w:ascii="Arial" w:hAnsi="Arial" w:cs="Arial"/>
        <w:b/>
        <w:bCs/>
        <w:noProof/>
        <w:sz w:val="20"/>
        <w:szCs w:val="20"/>
      </w:rPr>
      <w:t>41</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EFC574" w14:textId="77777777" w:rsidR="00451614" w:rsidRDefault="00451614" w:rsidP="000D0B01">
      <w:r>
        <w:separator/>
      </w:r>
    </w:p>
  </w:footnote>
  <w:footnote w:type="continuationSeparator" w:id="0">
    <w:p w14:paraId="494C233A" w14:textId="77777777" w:rsidR="00451614" w:rsidRDefault="00451614" w:rsidP="000D0B01">
      <w:r>
        <w:continuationSeparator/>
      </w:r>
    </w:p>
  </w:footnote>
  <w:footnote w:id="1">
    <w:p w14:paraId="3430208E" w14:textId="77777777" w:rsidR="000434A9" w:rsidRPr="005552A8" w:rsidRDefault="000434A9" w:rsidP="000D0B01">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355DB390" w14:textId="77777777" w:rsidR="000434A9" w:rsidRPr="005552A8" w:rsidRDefault="000434A9" w:rsidP="000D0B01">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0434A9" w:rsidRPr="008F2CCC" w14:paraId="41CB7379" w14:textId="77777777" w:rsidTr="00043E33">
      <w:tc>
        <w:tcPr>
          <w:tcW w:w="3620" w:type="dxa"/>
        </w:tcPr>
        <w:p w14:paraId="66EE4CF3" w14:textId="77777777" w:rsidR="000434A9" w:rsidRPr="007E5FC4" w:rsidRDefault="000434A9" w:rsidP="00043E33">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vAlign w:val="center"/>
        </w:tcPr>
        <w:p w14:paraId="5F0AF0F9" w14:textId="081E2DB9" w:rsidR="000434A9" w:rsidRPr="00664658" w:rsidRDefault="000434A9" w:rsidP="00F75620">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14420/INFOEM/IP/RR/2025</w:t>
          </w:r>
        </w:p>
      </w:tc>
    </w:tr>
    <w:tr w:rsidR="000434A9" w:rsidRPr="008F2CCC" w14:paraId="4E7EA337" w14:textId="77777777" w:rsidTr="00043E33">
      <w:tc>
        <w:tcPr>
          <w:tcW w:w="3620" w:type="dxa"/>
        </w:tcPr>
        <w:p w14:paraId="3519BBD4" w14:textId="77777777" w:rsidR="000434A9" w:rsidRPr="007E5FC4" w:rsidRDefault="000434A9" w:rsidP="00043E33">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vAlign w:val="center"/>
        </w:tcPr>
        <w:p w14:paraId="374789CF" w14:textId="7A1F0AAE" w:rsidR="000434A9" w:rsidRPr="00664658" w:rsidRDefault="000434A9" w:rsidP="00043E33">
          <w:pPr>
            <w:spacing w:line="276" w:lineRule="auto"/>
            <w:jc w:val="right"/>
            <w:rPr>
              <w:rFonts w:ascii="Palatino Linotype" w:hAnsi="Palatino Linotype"/>
              <w:b/>
              <w:sz w:val="22"/>
              <w:szCs w:val="22"/>
              <w:lang w:val="es-ES_tradnl"/>
            </w:rPr>
          </w:pPr>
          <w:r w:rsidRPr="009B78C4">
            <w:rPr>
              <w:rFonts w:ascii="Palatino Linotype" w:hAnsi="Palatino Linotype"/>
              <w:b/>
              <w:bCs/>
            </w:rPr>
            <w:t>Ayuntamiento de Tepotzotlán</w:t>
          </w:r>
        </w:p>
      </w:tc>
    </w:tr>
    <w:tr w:rsidR="000434A9" w:rsidRPr="008F2CCC" w14:paraId="56C4CDB7" w14:textId="77777777" w:rsidTr="00043E33">
      <w:trPr>
        <w:trHeight w:val="228"/>
      </w:trPr>
      <w:tc>
        <w:tcPr>
          <w:tcW w:w="3620" w:type="dxa"/>
        </w:tcPr>
        <w:p w14:paraId="6B4846BA" w14:textId="77777777" w:rsidR="000434A9" w:rsidRPr="007E5FC4" w:rsidRDefault="000434A9" w:rsidP="00043E33">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tcPr>
        <w:p w14:paraId="4ECE2DED" w14:textId="77777777" w:rsidR="000434A9" w:rsidRPr="00664658" w:rsidRDefault="000434A9" w:rsidP="00043E33">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5714BF8B" w14:textId="77777777" w:rsidR="000434A9" w:rsidRDefault="000434A9" w:rsidP="00043E33">
    <w:pPr>
      <w:pStyle w:val="Encabezado"/>
      <w:tabs>
        <w:tab w:val="clear" w:pos="4252"/>
        <w:tab w:val="clear" w:pos="8504"/>
        <w:tab w:val="left" w:pos="2326"/>
      </w:tabs>
      <w:rPr>
        <w:rFonts w:ascii="Palatino Linotype" w:hAnsi="Palatino Linotype"/>
        <w:sz w:val="20"/>
      </w:rPr>
    </w:pPr>
  </w:p>
  <w:p w14:paraId="52051E12" w14:textId="77777777" w:rsidR="000434A9" w:rsidRPr="001779E0" w:rsidRDefault="000434A9" w:rsidP="00043E33">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2B0A75EB" wp14:editId="4B5A8A0B">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0434A9" w:rsidRPr="008F2CCC" w14:paraId="11DD33E8" w14:textId="77777777" w:rsidTr="00043E33">
      <w:tc>
        <w:tcPr>
          <w:tcW w:w="2977" w:type="dxa"/>
        </w:tcPr>
        <w:p w14:paraId="6D0014A3" w14:textId="77777777" w:rsidR="000434A9" w:rsidRPr="007E5FC4" w:rsidRDefault="000434A9" w:rsidP="00043E33">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vAlign w:val="center"/>
        </w:tcPr>
        <w:p w14:paraId="372497B8" w14:textId="102260FA" w:rsidR="000434A9" w:rsidRPr="008F2CCC" w:rsidRDefault="000434A9" w:rsidP="00C471B8">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14420/INFOEM/IP/RR/2025</w:t>
          </w:r>
        </w:p>
      </w:tc>
    </w:tr>
    <w:tr w:rsidR="000434A9" w:rsidRPr="008F2CCC" w14:paraId="720AA48F" w14:textId="77777777" w:rsidTr="00043E33">
      <w:tc>
        <w:tcPr>
          <w:tcW w:w="2977" w:type="dxa"/>
          <w:vAlign w:val="center"/>
        </w:tcPr>
        <w:p w14:paraId="6E1CF863" w14:textId="77777777" w:rsidR="000434A9" w:rsidRPr="007E5FC4" w:rsidRDefault="000434A9" w:rsidP="00043E33">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vAlign w:val="center"/>
        </w:tcPr>
        <w:p w14:paraId="6871D524" w14:textId="2AD2D083" w:rsidR="000434A9" w:rsidRPr="008F2CCC" w:rsidRDefault="001F77D6" w:rsidP="00043E33">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XXXXXXXXXXXXXXXX</w:t>
          </w:r>
        </w:p>
      </w:tc>
    </w:tr>
    <w:tr w:rsidR="000434A9" w:rsidRPr="008F2CCC" w14:paraId="7C7E5FC2" w14:textId="77777777" w:rsidTr="00043E33">
      <w:trPr>
        <w:trHeight w:val="228"/>
      </w:trPr>
      <w:tc>
        <w:tcPr>
          <w:tcW w:w="2977" w:type="dxa"/>
        </w:tcPr>
        <w:p w14:paraId="1D580407" w14:textId="77777777" w:rsidR="000434A9" w:rsidRPr="007E5FC4" w:rsidRDefault="000434A9" w:rsidP="00043E33">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vAlign w:val="center"/>
        </w:tcPr>
        <w:p w14:paraId="549F409B" w14:textId="65CA16EE" w:rsidR="000434A9" w:rsidRPr="00DC41C8" w:rsidRDefault="000434A9" w:rsidP="00043E33">
          <w:pPr>
            <w:spacing w:line="360" w:lineRule="auto"/>
            <w:jc w:val="right"/>
            <w:rPr>
              <w:rFonts w:ascii="Palatino Linotype" w:hAnsi="Palatino Linotype"/>
              <w:b/>
              <w:sz w:val="22"/>
              <w:szCs w:val="22"/>
            </w:rPr>
          </w:pPr>
          <w:r w:rsidRPr="009B78C4">
            <w:rPr>
              <w:rFonts w:ascii="Palatino Linotype" w:hAnsi="Palatino Linotype"/>
              <w:b/>
              <w:bCs/>
              <w:sz w:val="22"/>
              <w:szCs w:val="22"/>
            </w:rPr>
            <w:t>Ayuntamiento de Tepotzotlán</w:t>
          </w:r>
        </w:p>
      </w:tc>
    </w:tr>
    <w:tr w:rsidR="000434A9" w:rsidRPr="008F2CCC" w14:paraId="18EBFFA5" w14:textId="77777777" w:rsidTr="00043E33">
      <w:tc>
        <w:tcPr>
          <w:tcW w:w="2977" w:type="dxa"/>
        </w:tcPr>
        <w:p w14:paraId="172C936F" w14:textId="77777777" w:rsidR="000434A9" w:rsidRPr="007E5FC4" w:rsidRDefault="000434A9" w:rsidP="00043E33">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tcPr>
        <w:p w14:paraId="2420C9D7" w14:textId="77777777" w:rsidR="000434A9" w:rsidRPr="008F2CCC" w:rsidRDefault="000434A9" w:rsidP="00043E33">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30BB1BCF" w14:textId="77777777" w:rsidR="000434A9" w:rsidRPr="009F1AB6" w:rsidRDefault="000434A9">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6B6EA162" wp14:editId="0E322131">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72FDB"/>
    <w:multiLevelType w:val="hybridMultilevel"/>
    <w:tmpl w:val="FFFFFFFF"/>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97D24D2"/>
    <w:multiLevelType w:val="hybridMultilevel"/>
    <w:tmpl w:val="89060CAC"/>
    <w:lvl w:ilvl="0" w:tplc="672210CA">
      <w:start w:val="1"/>
      <w:numFmt w:val="decimal"/>
      <w:lvlText w:val="%1."/>
      <w:lvlJc w:val="left"/>
      <w:pPr>
        <w:ind w:left="2160" w:hanging="360"/>
      </w:pPr>
      <w:rPr>
        <w:rFonts w:eastAsia="Palatino Linotype" w:cs="Palatino Linotype" w:hint="default"/>
      </w:r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2" w15:restartNumberingAfterBreak="0">
    <w:nsid w:val="0C4A1608"/>
    <w:multiLevelType w:val="hybridMultilevel"/>
    <w:tmpl w:val="E1065D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FF43912"/>
    <w:multiLevelType w:val="hybridMultilevel"/>
    <w:tmpl w:val="35BCF9A2"/>
    <w:lvl w:ilvl="0" w:tplc="7908B6F0">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 w15:restartNumberingAfterBreak="0">
    <w:nsid w:val="10D97B71"/>
    <w:multiLevelType w:val="hybridMultilevel"/>
    <w:tmpl w:val="D5DC0DAC"/>
    <w:lvl w:ilvl="0" w:tplc="672210CA">
      <w:start w:val="1"/>
      <w:numFmt w:val="decimal"/>
      <w:lvlText w:val="%1."/>
      <w:lvlJc w:val="left"/>
      <w:pPr>
        <w:ind w:left="720" w:hanging="360"/>
      </w:pPr>
      <w:rPr>
        <w:rFonts w:eastAsia="Palatino Linotype" w:cs="Palatino Linotype"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B763CCF"/>
    <w:multiLevelType w:val="hybridMultilevel"/>
    <w:tmpl w:val="C3729D98"/>
    <w:lvl w:ilvl="0" w:tplc="714CCD26">
      <w:start w:val="1"/>
      <w:numFmt w:val="upperRoman"/>
      <w:lvlText w:val="%1."/>
      <w:lvlJc w:val="left"/>
      <w:pPr>
        <w:ind w:left="1571" w:hanging="720"/>
      </w:pPr>
      <w:rPr>
        <w:rFonts w:hint="default"/>
        <w:b w:val="0"/>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6" w15:restartNumberingAfterBreak="0">
    <w:nsid w:val="1C1B7278"/>
    <w:multiLevelType w:val="hybridMultilevel"/>
    <w:tmpl w:val="F0A0E68E"/>
    <w:lvl w:ilvl="0" w:tplc="ED30F2DE">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7" w15:restartNumberingAfterBreak="0">
    <w:nsid w:val="1CFB0B5C"/>
    <w:multiLevelType w:val="hybridMultilevel"/>
    <w:tmpl w:val="E0248940"/>
    <w:lvl w:ilvl="0" w:tplc="080A0005">
      <w:start w:val="1"/>
      <w:numFmt w:val="bullet"/>
      <w:lvlText w:val=""/>
      <w:lvlJc w:val="left"/>
      <w:pPr>
        <w:ind w:left="2160" w:hanging="360"/>
      </w:pPr>
      <w:rPr>
        <w:rFonts w:ascii="Wingdings" w:hAnsi="Wingdings"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8" w15:restartNumberingAfterBreak="0">
    <w:nsid w:val="24091E63"/>
    <w:multiLevelType w:val="hybridMultilevel"/>
    <w:tmpl w:val="E820D280"/>
    <w:lvl w:ilvl="0" w:tplc="A15A7D1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9" w15:restartNumberingAfterBreak="0">
    <w:nsid w:val="24F46D80"/>
    <w:multiLevelType w:val="hybridMultilevel"/>
    <w:tmpl w:val="1878FC20"/>
    <w:lvl w:ilvl="0" w:tplc="080A0001">
      <w:start w:val="1"/>
      <w:numFmt w:val="bullet"/>
      <w:lvlText w:val=""/>
      <w:lvlJc w:val="left"/>
      <w:pPr>
        <w:ind w:left="1287" w:hanging="720"/>
      </w:pPr>
      <w:rPr>
        <w:rFonts w:ascii="Symbol" w:hAnsi="Symbol"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0" w15:restartNumberingAfterBreak="0">
    <w:nsid w:val="282C6975"/>
    <w:multiLevelType w:val="hybridMultilevel"/>
    <w:tmpl w:val="0ADE68DC"/>
    <w:lvl w:ilvl="0" w:tplc="080A000F">
      <w:start w:val="1"/>
      <w:numFmt w:val="decimal"/>
      <w:lvlText w:val="%1."/>
      <w:lvlJc w:val="left"/>
      <w:pPr>
        <w:ind w:left="2912" w:hanging="360"/>
      </w:pPr>
    </w:lvl>
    <w:lvl w:ilvl="1" w:tplc="080A0019">
      <w:start w:val="1"/>
      <w:numFmt w:val="lowerLetter"/>
      <w:lvlText w:val="%2."/>
      <w:lvlJc w:val="left"/>
      <w:pPr>
        <w:ind w:left="1440" w:hanging="360"/>
      </w:pPr>
    </w:lvl>
    <w:lvl w:ilvl="2" w:tplc="29225EEE">
      <w:start w:val="1"/>
      <w:numFmt w:val="upperRoman"/>
      <w:lvlText w:val="%3."/>
      <w:lvlJc w:val="left"/>
      <w:pPr>
        <w:ind w:left="2700" w:hanging="720"/>
      </w:pPr>
      <w:rPr>
        <w:rFonts w:hint="default"/>
        <w:b/>
        <w:bCs/>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C2F523E"/>
    <w:multiLevelType w:val="hybridMultilevel"/>
    <w:tmpl w:val="2EDC11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CA73B33"/>
    <w:multiLevelType w:val="hybridMultilevel"/>
    <w:tmpl w:val="759C639A"/>
    <w:lvl w:ilvl="0" w:tplc="02747FC0">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3" w15:restartNumberingAfterBreak="0">
    <w:nsid w:val="2E5E0A2C"/>
    <w:multiLevelType w:val="hybridMultilevel"/>
    <w:tmpl w:val="E00A8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D208CF"/>
    <w:multiLevelType w:val="hybridMultilevel"/>
    <w:tmpl w:val="6466FCC6"/>
    <w:lvl w:ilvl="0" w:tplc="C8169A16">
      <w:start w:val="1"/>
      <w:numFmt w:val="bullet"/>
      <w:lvlText w:val=""/>
      <w:lvlJc w:val="left"/>
      <w:pPr>
        <w:ind w:left="720" w:hanging="360"/>
      </w:pPr>
      <w:rPr>
        <w:rFonts w:ascii="Symbol" w:hAnsi="Symbol" w:hint="default"/>
        <w:b/>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5" w15:restartNumberingAfterBreak="0">
    <w:nsid w:val="37032A9C"/>
    <w:multiLevelType w:val="hybridMultilevel"/>
    <w:tmpl w:val="05FCD622"/>
    <w:lvl w:ilvl="0" w:tplc="BE80DCCC">
      <w:start w:val="1"/>
      <w:numFmt w:val="decimal"/>
      <w:lvlText w:val="%1."/>
      <w:lvlJc w:val="left"/>
      <w:pPr>
        <w:ind w:left="720" w:hanging="360"/>
      </w:pPr>
      <w:rPr>
        <w:rFonts w:eastAsia="Palatino Linotype" w:cs="Palatino Linotype"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DC040D1"/>
    <w:multiLevelType w:val="hybridMultilevel"/>
    <w:tmpl w:val="96001D2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7" w15:restartNumberingAfterBreak="0">
    <w:nsid w:val="3DE40BAA"/>
    <w:multiLevelType w:val="hybridMultilevel"/>
    <w:tmpl w:val="8864D6AE"/>
    <w:lvl w:ilvl="0" w:tplc="BDC23DC8">
      <w:start w:val="1"/>
      <w:numFmt w:val="decimal"/>
      <w:lvlText w:val="%1."/>
      <w:lvlJc w:val="left"/>
      <w:pPr>
        <w:ind w:left="720" w:hanging="360"/>
      </w:pPr>
      <w:rPr>
        <w:rFonts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E3A6BB2"/>
    <w:multiLevelType w:val="hybridMultilevel"/>
    <w:tmpl w:val="6B0C23E6"/>
    <w:lvl w:ilvl="0" w:tplc="080A0017">
      <w:start w:val="1"/>
      <w:numFmt w:val="lowerLetter"/>
      <w:lvlText w:val="%1)"/>
      <w:lvlJc w:val="left"/>
      <w:pPr>
        <w:ind w:left="2160" w:hanging="360"/>
      </w:p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19" w15:restartNumberingAfterBreak="0">
    <w:nsid w:val="3F4907AA"/>
    <w:multiLevelType w:val="hybridMultilevel"/>
    <w:tmpl w:val="6B0C23E6"/>
    <w:lvl w:ilvl="0" w:tplc="080A0017">
      <w:start w:val="1"/>
      <w:numFmt w:val="lowerLetter"/>
      <w:lvlText w:val="%1)"/>
      <w:lvlJc w:val="left"/>
      <w:pPr>
        <w:ind w:left="2160" w:hanging="360"/>
      </w:p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20" w15:restartNumberingAfterBreak="0">
    <w:nsid w:val="42173D47"/>
    <w:multiLevelType w:val="hybridMultilevel"/>
    <w:tmpl w:val="97422588"/>
    <w:lvl w:ilvl="0" w:tplc="672210CA">
      <w:start w:val="1"/>
      <w:numFmt w:val="decimal"/>
      <w:lvlText w:val="%1."/>
      <w:lvlJc w:val="left"/>
      <w:pPr>
        <w:ind w:left="720" w:hanging="360"/>
      </w:pPr>
      <w:rPr>
        <w:rFonts w:eastAsia="Palatino Linotype" w:cs="Palatino Linotype"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4F825AB"/>
    <w:multiLevelType w:val="hybridMultilevel"/>
    <w:tmpl w:val="96781E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CF521F6"/>
    <w:multiLevelType w:val="hybridMultilevel"/>
    <w:tmpl w:val="2A30DC50"/>
    <w:lvl w:ilvl="0" w:tplc="FC48E3AA">
      <w:start w:val="2"/>
      <w:numFmt w:val="bullet"/>
      <w:lvlText w:val="-"/>
      <w:lvlJc w:val="left"/>
      <w:pPr>
        <w:ind w:left="1440" w:hanging="360"/>
      </w:pPr>
      <w:rPr>
        <w:rFonts w:ascii="Palatino Linotype" w:eastAsiaTheme="minorHAnsi" w:hAnsi="Palatino Linotype" w:cs="Arial" w:hint="default"/>
        <w:sz w:val="24"/>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3" w15:restartNumberingAfterBreak="0">
    <w:nsid w:val="549A6B55"/>
    <w:multiLevelType w:val="hybridMultilevel"/>
    <w:tmpl w:val="6B0C23E6"/>
    <w:lvl w:ilvl="0" w:tplc="080A0017">
      <w:start w:val="1"/>
      <w:numFmt w:val="lowerLetter"/>
      <w:lvlText w:val="%1)"/>
      <w:lvlJc w:val="left"/>
      <w:pPr>
        <w:ind w:left="2160" w:hanging="360"/>
      </w:p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24" w15:restartNumberingAfterBreak="0">
    <w:nsid w:val="54A334AD"/>
    <w:multiLevelType w:val="hybridMultilevel"/>
    <w:tmpl w:val="87DED13E"/>
    <w:lvl w:ilvl="0" w:tplc="080A0017">
      <w:start w:val="1"/>
      <w:numFmt w:val="lowerLetter"/>
      <w:lvlText w:val="%1)"/>
      <w:lvlJc w:val="left"/>
      <w:pPr>
        <w:ind w:left="2160" w:hanging="360"/>
      </w:p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25" w15:restartNumberingAfterBreak="0">
    <w:nsid w:val="6D145CB9"/>
    <w:multiLevelType w:val="hybridMultilevel"/>
    <w:tmpl w:val="F6D2A21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6" w15:restartNumberingAfterBreak="0">
    <w:nsid w:val="70070418"/>
    <w:multiLevelType w:val="hybridMultilevel"/>
    <w:tmpl w:val="FFFFFFFF"/>
    <w:lvl w:ilvl="0" w:tplc="B0924950">
      <w:start w:val="1"/>
      <w:numFmt w:val="upperRoman"/>
      <w:lvlText w:val="%1."/>
      <w:lvlJc w:val="left"/>
      <w:pPr>
        <w:ind w:left="1080" w:hanging="720"/>
      </w:pPr>
      <w:rPr>
        <w:rFonts w:cs="Times New Roman" w:hint="default"/>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27" w15:restartNumberingAfterBreak="0">
    <w:nsid w:val="72A62C4D"/>
    <w:multiLevelType w:val="hybridMultilevel"/>
    <w:tmpl w:val="C19653A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34452FF"/>
    <w:multiLevelType w:val="hybridMultilevel"/>
    <w:tmpl w:val="87DED13E"/>
    <w:lvl w:ilvl="0" w:tplc="080A0017">
      <w:start w:val="1"/>
      <w:numFmt w:val="lowerLetter"/>
      <w:lvlText w:val="%1)"/>
      <w:lvlJc w:val="left"/>
      <w:pPr>
        <w:ind w:left="2160" w:hanging="360"/>
      </w:p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29" w15:restartNumberingAfterBreak="0">
    <w:nsid w:val="771C4BDE"/>
    <w:multiLevelType w:val="hybridMultilevel"/>
    <w:tmpl w:val="97422588"/>
    <w:lvl w:ilvl="0" w:tplc="672210CA">
      <w:start w:val="1"/>
      <w:numFmt w:val="decimal"/>
      <w:lvlText w:val="%1."/>
      <w:lvlJc w:val="left"/>
      <w:pPr>
        <w:ind w:left="720" w:hanging="360"/>
      </w:pPr>
      <w:rPr>
        <w:rFonts w:eastAsia="Palatino Linotype" w:cs="Palatino Linotype"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799045F"/>
    <w:multiLevelType w:val="hybridMultilevel"/>
    <w:tmpl w:val="9CEA3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9D412C2"/>
    <w:multiLevelType w:val="hybridMultilevel"/>
    <w:tmpl w:val="6D52859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5"/>
  </w:num>
  <w:num w:numId="4">
    <w:abstractNumId w:val="17"/>
  </w:num>
  <w:num w:numId="5">
    <w:abstractNumId w:val="27"/>
  </w:num>
  <w:num w:numId="6">
    <w:abstractNumId w:val="21"/>
  </w:num>
  <w:num w:numId="7">
    <w:abstractNumId w:val="13"/>
  </w:num>
  <w:num w:numId="8">
    <w:abstractNumId w:val="25"/>
  </w:num>
  <w:num w:numId="9">
    <w:abstractNumId w:val="6"/>
  </w:num>
  <w:num w:numId="10">
    <w:abstractNumId w:val="30"/>
  </w:num>
  <w:num w:numId="11">
    <w:abstractNumId w:val="26"/>
  </w:num>
  <w:num w:numId="12">
    <w:abstractNumId w:val="3"/>
  </w:num>
  <w:num w:numId="13">
    <w:abstractNumId w:val="10"/>
  </w:num>
  <w:num w:numId="14">
    <w:abstractNumId w:val="12"/>
  </w:num>
  <w:num w:numId="15">
    <w:abstractNumId w:val="9"/>
  </w:num>
  <w:num w:numId="16">
    <w:abstractNumId w:val="31"/>
  </w:num>
  <w:num w:numId="17">
    <w:abstractNumId w:val="14"/>
  </w:num>
  <w:num w:numId="18">
    <w:abstractNumId w:val="16"/>
  </w:num>
  <w:num w:numId="19">
    <w:abstractNumId w:val="0"/>
  </w:num>
  <w:num w:numId="20">
    <w:abstractNumId w:val="28"/>
  </w:num>
  <w:num w:numId="21">
    <w:abstractNumId w:val="18"/>
  </w:num>
  <w:num w:numId="22">
    <w:abstractNumId w:val="15"/>
  </w:num>
  <w:num w:numId="23">
    <w:abstractNumId w:val="24"/>
  </w:num>
  <w:num w:numId="24">
    <w:abstractNumId w:val="23"/>
  </w:num>
  <w:num w:numId="25">
    <w:abstractNumId w:val="29"/>
  </w:num>
  <w:num w:numId="26">
    <w:abstractNumId w:val="19"/>
  </w:num>
  <w:num w:numId="27">
    <w:abstractNumId w:val="20"/>
  </w:num>
  <w:num w:numId="28">
    <w:abstractNumId w:val="4"/>
  </w:num>
  <w:num w:numId="29">
    <w:abstractNumId w:val="22"/>
  </w:num>
  <w:num w:numId="30">
    <w:abstractNumId w:val="1"/>
  </w:num>
  <w:num w:numId="31">
    <w:abstractNumId w:val="7"/>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B01"/>
    <w:rsid w:val="00003F10"/>
    <w:rsid w:val="00015A8C"/>
    <w:rsid w:val="00020227"/>
    <w:rsid w:val="00034867"/>
    <w:rsid w:val="000434A9"/>
    <w:rsid w:val="00043E33"/>
    <w:rsid w:val="00080C6B"/>
    <w:rsid w:val="000B4FD6"/>
    <w:rsid w:val="000D0B01"/>
    <w:rsid w:val="000E5797"/>
    <w:rsid w:val="000E62D7"/>
    <w:rsid w:val="001003FF"/>
    <w:rsid w:val="00105392"/>
    <w:rsid w:val="001214DC"/>
    <w:rsid w:val="0014182A"/>
    <w:rsid w:val="00152A49"/>
    <w:rsid w:val="00181F5B"/>
    <w:rsid w:val="001D393F"/>
    <w:rsid w:val="001E0EA9"/>
    <w:rsid w:val="001E42BD"/>
    <w:rsid w:val="001E5335"/>
    <w:rsid w:val="001E6447"/>
    <w:rsid w:val="001F77D6"/>
    <w:rsid w:val="00215731"/>
    <w:rsid w:val="00220E53"/>
    <w:rsid w:val="00230031"/>
    <w:rsid w:val="00242895"/>
    <w:rsid w:val="002504F0"/>
    <w:rsid w:val="00293EEA"/>
    <w:rsid w:val="002A019B"/>
    <w:rsid w:val="002B7725"/>
    <w:rsid w:val="002C47B0"/>
    <w:rsid w:val="002D4A70"/>
    <w:rsid w:val="002E52A9"/>
    <w:rsid w:val="00310D2E"/>
    <w:rsid w:val="0031114A"/>
    <w:rsid w:val="003169F2"/>
    <w:rsid w:val="00344FBE"/>
    <w:rsid w:val="0035108C"/>
    <w:rsid w:val="003517A9"/>
    <w:rsid w:val="00361D51"/>
    <w:rsid w:val="00385AE1"/>
    <w:rsid w:val="003D1063"/>
    <w:rsid w:val="003E462E"/>
    <w:rsid w:val="003F389F"/>
    <w:rsid w:val="003F7C4C"/>
    <w:rsid w:val="00416E5B"/>
    <w:rsid w:val="00442072"/>
    <w:rsid w:val="00451614"/>
    <w:rsid w:val="004A21CA"/>
    <w:rsid w:val="004B17BD"/>
    <w:rsid w:val="004D6147"/>
    <w:rsid w:val="004D64A2"/>
    <w:rsid w:val="004E5C16"/>
    <w:rsid w:val="004F4580"/>
    <w:rsid w:val="00525E22"/>
    <w:rsid w:val="00526325"/>
    <w:rsid w:val="00552EA1"/>
    <w:rsid w:val="00560DD8"/>
    <w:rsid w:val="0058110C"/>
    <w:rsid w:val="005847CB"/>
    <w:rsid w:val="005943C7"/>
    <w:rsid w:val="005973CA"/>
    <w:rsid w:val="005D2CCC"/>
    <w:rsid w:val="005E3020"/>
    <w:rsid w:val="006031CD"/>
    <w:rsid w:val="00642D67"/>
    <w:rsid w:val="00667A9A"/>
    <w:rsid w:val="00677BA1"/>
    <w:rsid w:val="00694A25"/>
    <w:rsid w:val="006B6312"/>
    <w:rsid w:val="006F243D"/>
    <w:rsid w:val="006F2BEC"/>
    <w:rsid w:val="00730389"/>
    <w:rsid w:val="00730CC3"/>
    <w:rsid w:val="007454E5"/>
    <w:rsid w:val="007514DB"/>
    <w:rsid w:val="007A4F69"/>
    <w:rsid w:val="007B122E"/>
    <w:rsid w:val="007C0549"/>
    <w:rsid w:val="0087330E"/>
    <w:rsid w:val="00885D1E"/>
    <w:rsid w:val="008C3C3B"/>
    <w:rsid w:val="008D54F9"/>
    <w:rsid w:val="0094728E"/>
    <w:rsid w:val="0095445A"/>
    <w:rsid w:val="00976161"/>
    <w:rsid w:val="00985098"/>
    <w:rsid w:val="00993415"/>
    <w:rsid w:val="009A13DA"/>
    <w:rsid w:val="009A34B8"/>
    <w:rsid w:val="009B78C4"/>
    <w:rsid w:val="009E546C"/>
    <w:rsid w:val="009E7A84"/>
    <w:rsid w:val="009F003B"/>
    <w:rsid w:val="009F5A67"/>
    <w:rsid w:val="00A0175D"/>
    <w:rsid w:val="00A02546"/>
    <w:rsid w:val="00A11652"/>
    <w:rsid w:val="00A22A05"/>
    <w:rsid w:val="00A24E6E"/>
    <w:rsid w:val="00A346E3"/>
    <w:rsid w:val="00A37D8C"/>
    <w:rsid w:val="00A80005"/>
    <w:rsid w:val="00AA03EA"/>
    <w:rsid w:val="00AC7A8D"/>
    <w:rsid w:val="00AD261B"/>
    <w:rsid w:val="00AD4AB3"/>
    <w:rsid w:val="00B14A77"/>
    <w:rsid w:val="00B14D54"/>
    <w:rsid w:val="00B16DE5"/>
    <w:rsid w:val="00B31411"/>
    <w:rsid w:val="00B64BDF"/>
    <w:rsid w:val="00B70A3B"/>
    <w:rsid w:val="00B7527C"/>
    <w:rsid w:val="00B867A2"/>
    <w:rsid w:val="00B873B7"/>
    <w:rsid w:val="00BC3B2C"/>
    <w:rsid w:val="00BE5EDE"/>
    <w:rsid w:val="00C022BB"/>
    <w:rsid w:val="00C27BCF"/>
    <w:rsid w:val="00C32393"/>
    <w:rsid w:val="00C471B8"/>
    <w:rsid w:val="00C72E3A"/>
    <w:rsid w:val="00CA0D00"/>
    <w:rsid w:val="00CB6630"/>
    <w:rsid w:val="00CB7D3A"/>
    <w:rsid w:val="00CE268E"/>
    <w:rsid w:val="00CE2B39"/>
    <w:rsid w:val="00CE4D3B"/>
    <w:rsid w:val="00D01C20"/>
    <w:rsid w:val="00D11200"/>
    <w:rsid w:val="00D22DF2"/>
    <w:rsid w:val="00D4788D"/>
    <w:rsid w:val="00D553E3"/>
    <w:rsid w:val="00D86498"/>
    <w:rsid w:val="00DA09D4"/>
    <w:rsid w:val="00DA497B"/>
    <w:rsid w:val="00DB4987"/>
    <w:rsid w:val="00DC02EB"/>
    <w:rsid w:val="00DD28CD"/>
    <w:rsid w:val="00DD7311"/>
    <w:rsid w:val="00DE042D"/>
    <w:rsid w:val="00E03304"/>
    <w:rsid w:val="00E541B7"/>
    <w:rsid w:val="00E75644"/>
    <w:rsid w:val="00E82A6E"/>
    <w:rsid w:val="00E866FB"/>
    <w:rsid w:val="00E903D1"/>
    <w:rsid w:val="00E93313"/>
    <w:rsid w:val="00EA3B14"/>
    <w:rsid w:val="00EB2D69"/>
    <w:rsid w:val="00EB5AEF"/>
    <w:rsid w:val="00EC5BB1"/>
    <w:rsid w:val="00ED1F97"/>
    <w:rsid w:val="00EF2F24"/>
    <w:rsid w:val="00F75620"/>
    <w:rsid w:val="00F85E22"/>
    <w:rsid w:val="00F930F3"/>
    <w:rsid w:val="00FA1616"/>
    <w:rsid w:val="00FA6770"/>
    <w:rsid w:val="00FA770D"/>
    <w:rsid w:val="00FB072E"/>
    <w:rsid w:val="00FB1593"/>
    <w:rsid w:val="00FB512F"/>
    <w:rsid w:val="00FC4E33"/>
    <w:rsid w:val="00FC5AE6"/>
    <w:rsid w:val="00FE70C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D03538"/>
  <w15:chartTrackingRefBased/>
  <w15:docId w15:val="{F95D914E-2A81-4E8A-B65B-D0BA1A105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0B01"/>
    <w:pPr>
      <w:spacing w:after="0" w:line="240" w:lineRule="auto"/>
    </w:pPr>
    <w:rPr>
      <w:rFonts w:ascii="Times New Roman" w:eastAsia="Times New Roman" w:hAnsi="Times New Roman" w:cs="Times New Roman"/>
      <w:sz w:val="24"/>
      <w:szCs w:val="24"/>
      <w:lang w:val="es-ES" w:eastAsia="es-ES"/>
    </w:rPr>
  </w:style>
  <w:style w:type="paragraph" w:styleId="Ttulo2">
    <w:name w:val="heading 2"/>
    <w:basedOn w:val="Normal"/>
    <w:next w:val="Normal"/>
    <w:link w:val="Ttulo2Car"/>
    <w:uiPriority w:val="9"/>
    <w:semiHidden/>
    <w:unhideWhenUsed/>
    <w:qFormat/>
    <w:rsid w:val="00C471B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D0B01"/>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D0B01"/>
    <w:rPr>
      <w:rFonts w:eastAsiaTheme="minorEastAsia"/>
      <w:sz w:val="24"/>
      <w:szCs w:val="24"/>
      <w:lang w:val="es-ES_tradnl" w:eastAsia="es-ES"/>
    </w:rPr>
  </w:style>
  <w:style w:type="paragraph" w:styleId="Piedepgina">
    <w:name w:val="footer"/>
    <w:basedOn w:val="Normal"/>
    <w:link w:val="PiedepginaCar"/>
    <w:uiPriority w:val="99"/>
    <w:unhideWhenUsed/>
    <w:rsid w:val="000D0B01"/>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D0B01"/>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D0B01"/>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D0B01"/>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0D0B01"/>
    <w:pPr>
      <w:spacing w:after="0" w:line="240" w:lineRule="auto"/>
    </w:pPr>
  </w:style>
  <w:style w:type="character" w:customStyle="1" w:styleId="SinespaciadoCar">
    <w:name w:val="Sin espaciado Car"/>
    <w:aliases w:val="Francesa Car,INAI Car"/>
    <w:link w:val="Sinespaciado"/>
    <w:uiPriority w:val="1"/>
    <w:locked/>
    <w:rsid w:val="000D0B01"/>
  </w:style>
  <w:style w:type="character" w:styleId="Hipervnculo">
    <w:name w:val="Hyperlink"/>
    <w:aliases w:val="Hipervínculo1,Hipervínculo11,Hipervínculo12,Hipervínculo13,Hipervínculo14,Hipervínculo15"/>
    <w:basedOn w:val="Fuentedeprrafopredeter"/>
    <w:uiPriority w:val="99"/>
    <w:unhideWhenUsed/>
    <w:rsid w:val="000D0B01"/>
    <w:rPr>
      <w:color w:val="0563C1" w:themeColor="hyperlink"/>
      <w:u w:val="single"/>
    </w:rPr>
  </w:style>
  <w:style w:type="paragraph" w:customStyle="1" w:styleId="INFOEM">
    <w:name w:val="INFOEM"/>
    <w:basedOn w:val="Normal"/>
    <w:qFormat/>
    <w:rsid w:val="000D0B01"/>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0D0B01"/>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D0B01"/>
    <w:rPr>
      <w:vertAlign w:val="superscript"/>
    </w:rPr>
  </w:style>
  <w:style w:type="paragraph" w:customStyle="1" w:styleId="infoemcitas">
    <w:name w:val="infoem citas"/>
    <w:basedOn w:val="Normal"/>
    <w:qFormat/>
    <w:rsid w:val="000D0B01"/>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0D0B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0D0B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0D0B01"/>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customStyle="1" w:styleId="temp">
    <w:name w:val="temp"/>
    <w:basedOn w:val="Normal"/>
    <w:rsid w:val="000D0B01"/>
    <w:pPr>
      <w:spacing w:before="100" w:beforeAutospacing="1" w:after="100" w:afterAutospacing="1"/>
    </w:pPr>
    <w:rPr>
      <w:lang w:val="es-MX" w:eastAsia="es-MX"/>
    </w:rPr>
  </w:style>
  <w:style w:type="character" w:customStyle="1" w:styleId="bold">
    <w:name w:val="bold"/>
    <w:basedOn w:val="Fuentedeprrafopredeter"/>
    <w:rsid w:val="000D0B01"/>
  </w:style>
  <w:style w:type="character" w:customStyle="1" w:styleId="Mencinsinresolver1">
    <w:name w:val="Mención sin resolver1"/>
    <w:basedOn w:val="Fuentedeprrafopredeter"/>
    <w:uiPriority w:val="99"/>
    <w:semiHidden/>
    <w:unhideWhenUsed/>
    <w:rsid w:val="006F243D"/>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677BA1"/>
    <w:rPr>
      <w:sz w:val="20"/>
      <w:szCs w:val="20"/>
      <w:lang w:val="es-MX" w:eastAsia="es-MX"/>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677BA1"/>
    <w:rPr>
      <w:rFonts w:ascii="Times New Roman" w:eastAsia="Times New Roman" w:hAnsi="Times New Roman" w:cs="Times New Roman"/>
      <w:sz w:val="20"/>
      <w:szCs w:val="20"/>
      <w:lang w:eastAsia="es-MX"/>
    </w:rPr>
  </w:style>
  <w:style w:type="paragraph" w:customStyle="1" w:styleId="ADB1">
    <w:name w:val="ADB1"/>
    <w:basedOn w:val="Normal"/>
    <w:next w:val="Textonotapie"/>
    <w:qFormat/>
    <w:rsid w:val="00230031"/>
    <w:rPr>
      <w:rFonts w:ascii="Calibri" w:eastAsia="Cambria" w:hAnsi="Calibri"/>
      <w:sz w:val="20"/>
      <w:szCs w:val="20"/>
      <w:lang w:val="es-MX" w:eastAsia="en-US"/>
    </w:rPr>
  </w:style>
  <w:style w:type="character" w:customStyle="1" w:styleId="Ttulo2Car">
    <w:name w:val="Título 2 Car"/>
    <w:basedOn w:val="Fuentedeprrafopredeter"/>
    <w:link w:val="Ttulo2"/>
    <w:uiPriority w:val="9"/>
    <w:semiHidden/>
    <w:rsid w:val="00C471B8"/>
    <w:rPr>
      <w:rFonts w:asciiTheme="majorHAnsi" w:eastAsiaTheme="majorEastAsia" w:hAnsiTheme="majorHAnsi" w:cstheme="majorBidi"/>
      <w:color w:val="2E74B5" w:themeColor="accent1" w:themeShade="BF"/>
      <w:sz w:val="26"/>
      <w:szCs w:val="26"/>
      <w:lang w:val="es-ES" w:eastAsia="es-ES"/>
    </w:rPr>
  </w:style>
  <w:style w:type="paragraph" w:customStyle="1" w:styleId="Fundamentos">
    <w:name w:val="Fundamentos"/>
    <w:basedOn w:val="Normal"/>
    <w:qFormat/>
    <w:rsid w:val="001214DC"/>
    <w:pPr>
      <w:pBdr>
        <w:top w:val="nil"/>
        <w:left w:val="nil"/>
        <w:bottom w:val="nil"/>
        <w:right w:val="nil"/>
        <w:between w:val="nil"/>
      </w:pBdr>
      <w:ind w:left="567" w:right="567"/>
      <w:contextualSpacing/>
      <w:jc w:val="both"/>
    </w:pPr>
    <w:rPr>
      <w:rFonts w:ascii="Palatino Linotype" w:eastAsia="Palatino Linotype" w:hAnsi="Palatino Linotype" w:cs="Palatino Linotype"/>
      <w:i/>
      <w:color w:val="000000"/>
      <w:sz w:val="22"/>
      <w:lang w:val="es-ES_tradnl" w:eastAsia="es-MX"/>
    </w:rPr>
  </w:style>
  <w:style w:type="table" w:customStyle="1" w:styleId="TableNormal">
    <w:name w:val="Table Normal"/>
    <w:uiPriority w:val="2"/>
    <w:qFormat/>
    <w:rsid w:val="001214DC"/>
    <w:pPr>
      <w:spacing w:after="0" w:line="240" w:lineRule="auto"/>
    </w:pPr>
    <w:rPr>
      <w:rFonts w:ascii="Times New Roman" w:eastAsia="Times New Roman" w:hAnsi="Times New Roman" w:cs="Times New Roman"/>
      <w:sz w:val="24"/>
      <w:szCs w:val="24"/>
      <w:lang w:eastAsia="es-MX"/>
    </w:rPr>
    <w:tblPr>
      <w:tblCellMar>
        <w:top w:w="0" w:type="dxa"/>
        <w:left w:w="0" w:type="dxa"/>
        <w:bottom w:w="0" w:type="dxa"/>
        <w:right w:w="0" w:type="dxa"/>
      </w:tblCellMar>
    </w:tblPr>
  </w:style>
  <w:style w:type="paragraph" w:customStyle="1" w:styleId="TableParagraph">
    <w:name w:val="Table Paragraph"/>
    <w:basedOn w:val="Normal"/>
    <w:uiPriority w:val="1"/>
    <w:qFormat/>
    <w:rsid w:val="001214DC"/>
    <w:pPr>
      <w:widowControl w:val="0"/>
      <w:autoSpaceDE w:val="0"/>
      <w:autoSpaceDN w:val="0"/>
    </w:pPr>
    <w:rPr>
      <w:rFonts w:ascii="Palatino Linotype" w:eastAsia="Palatino Linotype" w:hAnsi="Palatino Linotype" w:cs="Palatino Linotype"/>
      <w:sz w:val="22"/>
      <w:szCs w:val="22"/>
      <w:lang w:eastAsia="en-US"/>
    </w:rPr>
  </w:style>
  <w:style w:type="paragraph" w:customStyle="1" w:styleId="xgmail-msonormal">
    <w:name w:val="x_gmail-msonormal"/>
    <w:basedOn w:val="Normal"/>
    <w:rsid w:val="00DB4987"/>
    <w:pPr>
      <w:spacing w:before="100" w:beforeAutospacing="1" w:after="100" w:afterAutospacing="1"/>
    </w:pPr>
    <w:rPr>
      <w:lang w:val="en-US" w:eastAsia="en-US"/>
    </w:rPr>
  </w:style>
  <w:style w:type="paragraph" w:styleId="Puesto">
    <w:name w:val="Title"/>
    <w:aliases w:val="Cita textual"/>
    <w:next w:val="Normal"/>
    <w:link w:val="PuestoCar"/>
    <w:uiPriority w:val="10"/>
    <w:qFormat/>
    <w:rsid w:val="00DB4987"/>
    <w:pPr>
      <w:spacing w:after="0" w:line="240" w:lineRule="auto"/>
      <w:ind w:left="567" w:right="567"/>
      <w:contextualSpacing/>
      <w:jc w:val="both"/>
    </w:pPr>
    <w:rPr>
      <w:rFonts w:ascii="Palatino Linotype" w:eastAsiaTheme="majorEastAsia" w:hAnsi="Palatino Linotype" w:cstheme="majorBidi"/>
      <w:i/>
      <w:kern w:val="28"/>
      <w:szCs w:val="56"/>
      <w:lang w:eastAsia="es-ES"/>
    </w:rPr>
  </w:style>
  <w:style w:type="character" w:customStyle="1" w:styleId="PuestoCar">
    <w:name w:val="Puesto Car"/>
    <w:aliases w:val="Cita textual Car"/>
    <w:basedOn w:val="Fuentedeprrafopredeter"/>
    <w:link w:val="Puesto"/>
    <w:uiPriority w:val="10"/>
    <w:rsid w:val="00DB4987"/>
    <w:rPr>
      <w:rFonts w:ascii="Palatino Linotype" w:eastAsiaTheme="majorEastAsia" w:hAnsi="Palatino Linotype" w:cstheme="majorBidi"/>
      <w:i/>
      <w:kern w:val="28"/>
      <w:szCs w:val="5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15450">
      <w:bodyDiv w:val="1"/>
      <w:marLeft w:val="0"/>
      <w:marRight w:val="0"/>
      <w:marTop w:val="0"/>
      <w:marBottom w:val="0"/>
      <w:divBdr>
        <w:top w:val="none" w:sz="0" w:space="0" w:color="auto"/>
        <w:left w:val="none" w:sz="0" w:space="0" w:color="auto"/>
        <w:bottom w:val="none" w:sz="0" w:space="0" w:color="auto"/>
        <w:right w:val="none" w:sz="0" w:space="0" w:color="auto"/>
      </w:divBdr>
    </w:div>
    <w:div w:id="944845114">
      <w:bodyDiv w:val="1"/>
      <w:marLeft w:val="0"/>
      <w:marRight w:val="0"/>
      <w:marTop w:val="0"/>
      <w:marBottom w:val="0"/>
      <w:divBdr>
        <w:top w:val="none" w:sz="0" w:space="0" w:color="auto"/>
        <w:left w:val="none" w:sz="0" w:space="0" w:color="auto"/>
        <w:bottom w:val="none" w:sz="0" w:space="0" w:color="auto"/>
        <w:right w:val="none" w:sz="0" w:space="0" w:color="auto"/>
      </w:divBdr>
    </w:div>
    <w:div w:id="1018776436">
      <w:bodyDiv w:val="1"/>
      <w:marLeft w:val="0"/>
      <w:marRight w:val="0"/>
      <w:marTop w:val="0"/>
      <w:marBottom w:val="0"/>
      <w:divBdr>
        <w:top w:val="none" w:sz="0" w:space="0" w:color="auto"/>
        <w:left w:val="none" w:sz="0" w:space="0" w:color="auto"/>
        <w:bottom w:val="none" w:sz="0" w:space="0" w:color="auto"/>
        <w:right w:val="none" w:sz="0" w:space="0" w:color="auto"/>
      </w:divBdr>
    </w:div>
    <w:div w:id="1326667806">
      <w:bodyDiv w:val="1"/>
      <w:marLeft w:val="0"/>
      <w:marRight w:val="0"/>
      <w:marTop w:val="0"/>
      <w:marBottom w:val="0"/>
      <w:divBdr>
        <w:top w:val="none" w:sz="0" w:space="0" w:color="auto"/>
        <w:left w:val="none" w:sz="0" w:space="0" w:color="auto"/>
        <w:bottom w:val="none" w:sz="0" w:space="0" w:color="auto"/>
        <w:right w:val="none" w:sz="0" w:space="0" w:color="auto"/>
      </w:divBdr>
    </w:div>
    <w:div w:id="1759518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41</Pages>
  <Words>9890</Words>
  <Characters>54400</Characters>
  <Application>Microsoft Office Word</Application>
  <DocSecurity>0</DocSecurity>
  <Lines>453</Lines>
  <Paragraphs>128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64162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8</cp:revision>
  <cp:lastPrinted>2026-05-22T18:19:00Z</cp:lastPrinted>
  <dcterms:created xsi:type="dcterms:W3CDTF">2026-05-12T23:02:00Z</dcterms:created>
  <dcterms:modified xsi:type="dcterms:W3CDTF">2026-06-02T16:24:00Z</dcterms:modified>
</cp:coreProperties>
</file>