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A0134" w14:textId="0D0A19B8" w:rsidR="00EE47DA" w:rsidRPr="000F3FCD" w:rsidRDefault="00EE47DA"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r w:rsidRPr="000F3FCD">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735ACD" w:rsidRPr="000F3FCD">
        <w:rPr>
          <w:rFonts w:ascii="Palatino Linotype" w:eastAsia="Times New Roman" w:hAnsi="Palatino Linotype" w:cs="Arial"/>
          <w:color w:val="000000"/>
          <w:sz w:val="24"/>
          <w:szCs w:val="24"/>
          <w:lang w:eastAsia="es-MX"/>
        </w:rPr>
        <w:t>tres de junio</w:t>
      </w:r>
      <w:r w:rsidR="00010A41" w:rsidRPr="000F3FCD">
        <w:rPr>
          <w:rFonts w:ascii="Palatino Linotype" w:eastAsia="Times New Roman" w:hAnsi="Palatino Linotype" w:cs="Arial"/>
          <w:color w:val="000000"/>
          <w:sz w:val="24"/>
          <w:szCs w:val="24"/>
          <w:lang w:eastAsia="es-MX"/>
        </w:rPr>
        <w:t xml:space="preserve"> de dos mil veintiséis</w:t>
      </w:r>
      <w:r w:rsidRPr="000F3FCD">
        <w:rPr>
          <w:rFonts w:ascii="Palatino Linotype" w:eastAsia="Times New Roman" w:hAnsi="Palatino Linotype" w:cs="Arial"/>
          <w:color w:val="000000"/>
          <w:sz w:val="24"/>
          <w:szCs w:val="24"/>
          <w:lang w:eastAsia="es-MX"/>
        </w:rPr>
        <w:t>.</w:t>
      </w:r>
    </w:p>
    <w:p w14:paraId="0F6D1C1C" w14:textId="77777777" w:rsidR="00333BE4" w:rsidRPr="000F3FCD" w:rsidRDefault="00333BE4" w:rsidP="00613213">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7DC0715" w14:textId="77777777" w:rsidR="00EE47DA" w:rsidRPr="000F3FCD" w:rsidRDefault="00EE47DA" w:rsidP="00613213">
      <w:pPr>
        <w:shd w:val="clear" w:color="auto" w:fill="FFFFFF"/>
        <w:spacing w:after="0" w:line="360" w:lineRule="auto"/>
        <w:jc w:val="both"/>
        <w:rPr>
          <w:rFonts w:ascii="Palatino Linotype" w:eastAsia="Times New Roman" w:hAnsi="Palatino Linotype" w:cs="Arial"/>
          <w:color w:val="000000"/>
          <w:sz w:val="4"/>
          <w:szCs w:val="24"/>
          <w:lang w:eastAsia="es-MX"/>
        </w:rPr>
      </w:pPr>
    </w:p>
    <w:p w14:paraId="7F089135" w14:textId="0655E065" w:rsidR="00EE47DA" w:rsidRPr="000F3FCD" w:rsidRDefault="00EE47DA" w:rsidP="00613213">
      <w:pPr>
        <w:tabs>
          <w:tab w:val="left" w:pos="1701"/>
        </w:tabs>
        <w:spacing w:after="0" w:line="360" w:lineRule="auto"/>
        <w:jc w:val="both"/>
        <w:rPr>
          <w:rFonts w:ascii="Palatino Linotype" w:hAnsi="Palatino Linotype" w:cs="Arial"/>
          <w:sz w:val="24"/>
          <w:szCs w:val="24"/>
        </w:rPr>
      </w:pPr>
      <w:r w:rsidRPr="000F3FCD">
        <w:rPr>
          <w:rFonts w:ascii="Palatino Linotype" w:hAnsi="Palatino Linotype" w:cs="Arial"/>
          <w:b/>
          <w:sz w:val="24"/>
          <w:szCs w:val="24"/>
        </w:rPr>
        <w:t>VISTO</w:t>
      </w:r>
      <w:r w:rsidRPr="000F3FCD">
        <w:rPr>
          <w:rFonts w:ascii="Palatino Linotype" w:hAnsi="Palatino Linotype" w:cs="Arial"/>
          <w:sz w:val="24"/>
          <w:szCs w:val="24"/>
        </w:rPr>
        <w:t xml:space="preserve"> el expediente electrónico formado con motivo del recurso de revisión número </w:t>
      </w:r>
      <w:bookmarkStart w:id="0" w:name="_GoBack"/>
      <w:r w:rsidR="00EE3045" w:rsidRPr="000F3FCD">
        <w:rPr>
          <w:rFonts w:ascii="Palatino Linotype" w:hAnsi="Palatino Linotype" w:cs="Arial"/>
          <w:b/>
          <w:bCs/>
          <w:sz w:val="24"/>
          <w:szCs w:val="24"/>
          <w:lang w:eastAsia="es-MX"/>
        </w:rPr>
        <w:t>08655/INFOEM/IP/RR/2025</w:t>
      </w:r>
      <w:bookmarkEnd w:id="0"/>
      <w:r w:rsidRPr="000F3FCD">
        <w:rPr>
          <w:rFonts w:ascii="Palatino Linotype" w:hAnsi="Palatino Linotype" w:cs="Arial"/>
          <w:sz w:val="24"/>
          <w:szCs w:val="24"/>
        </w:rPr>
        <w:t xml:space="preserve">, </w:t>
      </w:r>
      <w:r w:rsidR="00EE3045" w:rsidRPr="000F3FCD">
        <w:rPr>
          <w:rFonts w:ascii="Palatino Linotype" w:hAnsi="Palatino Linotype" w:cs="Arial"/>
          <w:sz w:val="24"/>
          <w:szCs w:val="24"/>
        </w:rPr>
        <w:t>interpuesto por un particular que al momento de ingresar la solicitud de información e interponer el recurso de revisión, no señaló nombre o seudónimo con el cual desee ser identificado,</w:t>
      </w:r>
      <w:r w:rsidR="00EE3045" w:rsidRPr="000F3FCD">
        <w:rPr>
          <w:rFonts w:ascii="Palatino Linotype" w:hAnsi="Palatino Linotype" w:cs="Arial"/>
          <w:b/>
          <w:sz w:val="24"/>
          <w:szCs w:val="24"/>
        </w:rPr>
        <w:t xml:space="preserve"> </w:t>
      </w:r>
      <w:r w:rsidR="00EE3045" w:rsidRPr="000F3FCD">
        <w:rPr>
          <w:rFonts w:ascii="Palatino Linotype" w:hAnsi="Palatino Linotype" w:cs="Arial"/>
          <w:sz w:val="24"/>
          <w:szCs w:val="24"/>
        </w:rPr>
        <w:t xml:space="preserve">en lo sucesivo </w:t>
      </w:r>
      <w:r w:rsidR="00EE3045" w:rsidRPr="000F3FCD">
        <w:rPr>
          <w:rFonts w:ascii="Palatino Linotype" w:hAnsi="Palatino Linotype" w:cs="Arial"/>
          <w:b/>
          <w:sz w:val="24"/>
          <w:szCs w:val="24"/>
        </w:rPr>
        <w:t>El Recurrente</w:t>
      </w:r>
      <w:r w:rsidRPr="000F3FCD">
        <w:rPr>
          <w:rFonts w:ascii="Palatino Linotype" w:hAnsi="Palatino Linotype" w:cs="Arial"/>
          <w:sz w:val="24"/>
          <w:szCs w:val="24"/>
        </w:rPr>
        <w:t xml:space="preserve">, en contra de la </w:t>
      </w:r>
      <w:r w:rsidR="00364822" w:rsidRPr="000F3FCD">
        <w:rPr>
          <w:rFonts w:ascii="Palatino Linotype" w:hAnsi="Palatino Linotype" w:cs="Arial"/>
          <w:sz w:val="24"/>
          <w:szCs w:val="24"/>
        </w:rPr>
        <w:t>respuesta de</w:t>
      </w:r>
      <w:r w:rsidR="00CF456F" w:rsidRPr="000F3FCD">
        <w:rPr>
          <w:rFonts w:ascii="Palatino Linotype" w:hAnsi="Palatino Linotype" w:cs="Arial"/>
          <w:sz w:val="24"/>
          <w:szCs w:val="24"/>
        </w:rPr>
        <w:t xml:space="preserve"> la</w:t>
      </w:r>
      <w:r w:rsidRPr="000F3FCD">
        <w:rPr>
          <w:rFonts w:ascii="Palatino Linotype" w:hAnsi="Palatino Linotype" w:cs="Arial"/>
          <w:sz w:val="24"/>
          <w:szCs w:val="24"/>
        </w:rPr>
        <w:t xml:space="preserve"> </w:t>
      </w:r>
      <w:r w:rsidR="00EE3045" w:rsidRPr="000F3FCD">
        <w:rPr>
          <w:rFonts w:ascii="Palatino Linotype" w:hAnsi="Palatino Linotype" w:cs="Arial"/>
          <w:b/>
          <w:sz w:val="24"/>
          <w:szCs w:val="24"/>
        </w:rPr>
        <w:t>Ayuntamiento de Chapultepec</w:t>
      </w:r>
      <w:r w:rsidRPr="000F3FCD">
        <w:rPr>
          <w:rFonts w:ascii="Palatino Linotype" w:hAnsi="Palatino Linotype" w:cs="Arial"/>
          <w:sz w:val="24"/>
          <w:szCs w:val="24"/>
        </w:rPr>
        <w:t>, en lo subsecuente</w:t>
      </w:r>
      <w:r w:rsidRPr="000F3FCD">
        <w:rPr>
          <w:rFonts w:ascii="Palatino Linotype" w:hAnsi="Palatino Linotype" w:cs="Arial"/>
          <w:b/>
          <w:sz w:val="24"/>
          <w:szCs w:val="24"/>
        </w:rPr>
        <w:t xml:space="preserve"> El Sujeto Obligado, </w:t>
      </w:r>
      <w:r w:rsidRPr="000F3FCD">
        <w:rPr>
          <w:rFonts w:ascii="Palatino Linotype" w:hAnsi="Palatino Linotype" w:cs="Arial"/>
          <w:sz w:val="24"/>
          <w:szCs w:val="24"/>
        </w:rPr>
        <w:t>se procede a dictar la presente resolución.</w:t>
      </w:r>
    </w:p>
    <w:p w14:paraId="06B7A3A1" w14:textId="77777777" w:rsidR="00333BE4" w:rsidRPr="000F3FCD" w:rsidRDefault="00333BE4" w:rsidP="00613213">
      <w:pPr>
        <w:tabs>
          <w:tab w:val="left" w:pos="1701"/>
        </w:tabs>
        <w:spacing w:after="0" w:line="360" w:lineRule="auto"/>
        <w:jc w:val="both"/>
        <w:rPr>
          <w:rFonts w:ascii="Palatino Linotype" w:hAnsi="Palatino Linotype" w:cs="Arial"/>
          <w:b/>
          <w:bCs/>
          <w:sz w:val="24"/>
          <w:szCs w:val="24"/>
          <w:lang w:eastAsia="es-MX"/>
        </w:rPr>
      </w:pPr>
    </w:p>
    <w:p w14:paraId="4E0D1740" w14:textId="77777777" w:rsidR="00EE47DA" w:rsidRPr="000F3FCD" w:rsidRDefault="00EE47DA" w:rsidP="00613213">
      <w:pPr>
        <w:pStyle w:val="Sinespaciado"/>
        <w:rPr>
          <w:sz w:val="2"/>
        </w:rPr>
      </w:pPr>
    </w:p>
    <w:p w14:paraId="6741E231" w14:textId="77777777" w:rsidR="00EE47DA" w:rsidRPr="000F3FCD" w:rsidRDefault="00EE47DA" w:rsidP="00613213">
      <w:pPr>
        <w:spacing w:after="0" w:line="360" w:lineRule="auto"/>
        <w:jc w:val="center"/>
        <w:rPr>
          <w:rFonts w:ascii="Palatino Linotype" w:hAnsi="Palatino Linotype"/>
          <w:b/>
          <w:sz w:val="28"/>
        </w:rPr>
      </w:pPr>
      <w:r w:rsidRPr="000F3FCD">
        <w:rPr>
          <w:rFonts w:ascii="Palatino Linotype" w:hAnsi="Palatino Linotype"/>
          <w:b/>
          <w:sz w:val="28"/>
        </w:rPr>
        <w:t>A N T E C E D E N T E S   D E L   A S U N T O</w:t>
      </w:r>
    </w:p>
    <w:p w14:paraId="658F59E0" w14:textId="77777777" w:rsidR="00333BE4" w:rsidRPr="000F3FCD" w:rsidRDefault="00333BE4" w:rsidP="00613213">
      <w:pPr>
        <w:spacing w:after="0" w:line="360" w:lineRule="auto"/>
        <w:jc w:val="center"/>
        <w:rPr>
          <w:rFonts w:ascii="Palatino Linotype" w:hAnsi="Palatino Linotype"/>
          <w:b/>
          <w:sz w:val="28"/>
        </w:rPr>
      </w:pPr>
    </w:p>
    <w:p w14:paraId="4777CBAE" w14:textId="77777777" w:rsidR="00EE47DA" w:rsidRPr="000F3FCD" w:rsidRDefault="00EE47DA" w:rsidP="00613213">
      <w:pPr>
        <w:spacing w:after="0" w:line="360" w:lineRule="auto"/>
        <w:jc w:val="both"/>
        <w:rPr>
          <w:rFonts w:ascii="Palatino Linotype" w:hAnsi="Palatino Linotype"/>
        </w:rPr>
      </w:pPr>
      <w:r w:rsidRPr="000F3FCD">
        <w:rPr>
          <w:rFonts w:ascii="Palatino Linotype" w:hAnsi="Palatino Linotype" w:cs="Arial"/>
          <w:b/>
          <w:sz w:val="28"/>
        </w:rPr>
        <w:t>PRIMERO.</w:t>
      </w:r>
      <w:r w:rsidRPr="000F3FCD">
        <w:rPr>
          <w:rFonts w:ascii="Palatino Linotype" w:hAnsi="Palatino Linotype" w:cs="Arial"/>
        </w:rPr>
        <w:t xml:space="preserve"> </w:t>
      </w:r>
      <w:r w:rsidRPr="000F3FCD">
        <w:rPr>
          <w:rFonts w:ascii="Palatino Linotype" w:hAnsi="Palatino Linotype"/>
          <w:b/>
          <w:sz w:val="28"/>
          <w:szCs w:val="28"/>
        </w:rPr>
        <w:t>De la Solicitud de Información.</w:t>
      </w:r>
    </w:p>
    <w:p w14:paraId="29ACD4AA" w14:textId="430CA15E" w:rsidR="005C6F38" w:rsidRPr="000F3FCD" w:rsidRDefault="005C6F38" w:rsidP="005C6F38">
      <w:pPr>
        <w:spacing w:after="0" w:line="360" w:lineRule="auto"/>
        <w:jc w:val="both"/>
        <w:rPr>
          <w:rFonts w:ascii="Palatino Linotype" w:eastAsia="Times New Roman" w:hAnsi="Palatino Linotype" w:cs="Arial"/>
          <w:sz w:val="24"/>
        </w:rPr>
      </w:pPr>
      <w:r w:rsidRPr="000F3FCD">
        <w:rPr>
          <w:rFonts w:ascii="Palatino Linotype" w:eastAsia="Times New Roman" w:hAnsi="Palatino Linotype" w:cs="Arial"/>
          <w:sz w:val="24"/>
        </w:rPr>
        <w:t xml:space="preserve">En fecha </w:t>
      </w:r>
      <w:r w:rsidR="00EE3045" w:rsidRPr="000F3FCD">
        <w:rPr>
          <w:rFonts w:ascii="Palatino Linotype" w:eastAsia="Times New Roman" w:hAnsi="Palatino Linotype" w:cs="Arial"/>
          <w:sz w:val="24"/>
        </w:rPr>
        <w:t>veintitrés de junio de dos mil veinticinco</w:t>
      </w:r>
      <w:r w:rsidRPr="000F3FCD">
        <w:rPr>
          <w:rFonts w:ascii="Palatino Linotype" w:eastAsia="Times New Roman" w:hAnsi="Palatino Linotype" w:cs="Arial"/>
          <w:sz w:val="24"/>
        </w:rPr>
        <w:t xml:space="preserve">, el </w:t>
      </w:r>
      <w:r w:rsidRPr="000F3FCD">
        <w:rPr>
          <w:rFonts w:ascii="Palatino Linotype" w:eastAsia="Times New Roman" w:hAnsi="Palatino Linotype" w:cs="Arial"/>
          <w:b/>
          <w:sz w:val="24"/>
        </w:rPr>
        <w:t>Recurrente</w:t>
      </w:r>
      <w:r w:rsidRPr="000F3FCD">
        <w:rPr>
          <w:rFonts w:ascii="Palatino Linotype" w:eastAsia="Times New Roman" w:hAnsi="Palatino Linotype" w:cs="Arial"/>
          <w:sz w:val="24"/>
        </w:rPr>
        <w:t>, presentó a través d</w:t>
      </w:r>
      <w:r w:rsidRPr="000F3FCD">
        <w:rPr>
          <w:rFonts w:ascii="Palatino Linotype" w:eastAsia="Times New Roman" w:hAnsi="Palatino Linotype" w:cs="Arial"/>
          <w:sz w:val="24"/>
          <w:szCs w:val="24"/>
        </w:rPr>
        <w:t>el Sistema de Acceso a la Información Mexiquense (</w:t>
      </w:r>
      <w:r w:rsidRPr="000F3FCD">
        <w:rPr>
          <w:rFonts w:ascii="Palatino Linotype" w:eastAsia="Times New Roman" w:hAnsi="Palatino Linotype" w:cs="Arial"/>
          <w:b/>
          <w:sz w:val="24"/>
          <w:szCs w:val="24"/>
        </w:rPr>
        <w:t>SAIMEX)</w:t>
      </w:r>
      <w:r w:rsidRPr="000F3FCD">
        <w:rPr>
          <w:rFonts w:ascii="Palatino Linotype" w:eastAsia="Times New Roman" w:hAnsi="Palatino Linotype" w:cs="Arial"/>
          <w:sz w:val="24"/>
          <w:szCs w:val="24"/>
        </w:rPr>
        <w:t xml:space="preserve">, </w:t>
      </w:r>
      <w:r w:rsidRPr="000F3FCD">
        <w:rPr>
          <w:rFonts w:ascii="Palatino Linotype" w:eastAsia="Times New Roman" w:hAnsi="Palatino Linotype" w:cs="Arial"/>
          <w:sz w:val="24"/>
        </w:rPr>
        <w:t xml:space="preserve">ante el </w:t>
      </w:r>
      <w:r w:rsidRPr="000F3FCD">
        <w:rPr>
          <w:rFonts w:ascii="Palatino Linotype" w:eastAsia="Times New Roman" w:hAnsi="Palatino Linotype" w:cs="Arial"/>
          <w:b/>
          <w:sz w:val="24"/>
        </w:rPr>
        <w:t>Sujeto Obligado</w:t>
      </w:r>
      <w:r w:rsidRPr="000F3FCD">
        <w:rPr>
          <w:rFonts w:ascii="Palatino Linotype" w:eastAsia="Times New Roman" w:hAnsi="Palatino Linotype" w:cs="Arial"/>
          <w:sz w:val="24"/>
        </w:rPr>
        <w:t xml:space="preserve">, la solicitud de acceso a la información pública, a la que se le asignó el número de expediente </w:t>
      </w:r>
      <w:r w:rsidR="00EE3045" w:rsidRPr="000F3FCD">
        <w:rPr>
          <w:rFonts w:ascii="Palatino Linotype" w:eastAsia="Times New Roman" w:hAnsi="Palatino Linotype" w:cs="Arial"/>
          <w:b/>
          <w:bCs/>
          <w:sz w:val="24"/>
        </w:rPr>
        <w:t>00065/CHAPULTE/IP/2025</w:t>
      </w:r>
      <w:r w:rsidRPr="000F3FCD">
        <w:rPr>
          <w:rFonts w:ascii="Palatino Linotype" w:eastAsia="Times New Roman" w:hAnsi="Palatino Linotype" w:cs="Arial"/>
          <w:b/>
          <w:sz w:val="24"/>
        </w:rPr>
        <w:t>,</w:t>
      </w:r>
      <w:r w:rsidRPr="000F3FCD">
        <w:rPr>
          <w:rFonts w:ascii="Palatino Linotype" w:eastAsia="Times New Roman" w:hAnsi="Palatino Linotype" w:cs="Arial"/>
          <w:sz w:val="24"/>
        </w:rPr>
        <w:t xml:space="preserve"> mediante la cual solicitó lo siguiente:</w:t>
      </w:r>
    </w:p>
    <w:p w14:paraId="66673E0B" w14:textId="77777777" w:rsidR="005C6F38" w:rsidRPr="000F3FCD" w:rsidRDefault="005C6F38" w:rsidP="005C6F38">
      <w:pPr>
        <w:spacing w:after="0" w:line="360" w:lineRule="auto"/>
        <w:jc w:val="both"/>
        <w:rPr>
          <w:rFonts w:ascii="Palatino Linotype" w:eastAsia="Times New Roman" w:hAnsi="Palatino Linotype" w:cs="Arial"/>
          <w:sz w:val="24"/>
        </w:rPr>
      </w:pPr>
    </w:p>
    <w:p w14:paraId="21C4265B" w14:textId="0324B666" w:rsidR="005C6F38" w:rsidRPr="000F3FCD" w:rsidRDefault="005C6F38" w:rsidP="005C6F38">
      <w:pPr>
        <w:spacing w:after="0" w:line="240" w:lineRule="auto"/>
        <w:ind w:left="567" w:right="567"/>
        <w:jc w:val="both"/>
        <w:rPr>
          <w:rFonts w:ascii="Palatino Linotype" w:eastAsia="Times New Roman" w:hAnsi="Palatino Linotype" w:cs="Arial"/>
          <w:i/>
          <w:sz w:val="24"/>
        </w:rPr>
      </w:pPr>
      <w:bookmarkStart w:id="1" w:name="_Hlk82038186"/>
      <w:r w:rsidRPr="000F3FCD">
        <w:rPr>
          <w:rFonts w:ascii="Palatino Linotype" w:eastAsia="Times New Roman" w:hAnsi="Palatino Linotype" w:cs="Arial"/>
          <w:i/>
          <w:sz w:val="24"/>
        </w:rPr>
        <w:t>“</w:t>
      </w:r>
      <w:r w:rsidR="004E1558" w:rsidRPr="000F3FCD">
        <w:rPr>
          <w:rFonts w:ascii="Palatino Linotype" w:eastAsia="Times New Roman" w:hAnsi="Palatino Linotype" w:cs="Arial"/>
          <w:i/>
          <w:sz w:val="24"/>
        </w:rPr>
        <w:t>Copia o respaldo digital de los archivos XML de los recibos de nómina (CFDI timbrados) de enero de 2023 a mayo de 2025, únicamente del área de Seguridad Pública</w:t>
      </w:r>
      <w:r w:rsidRPr="000F3FCD">
        <w:rPr>
          <w:rFonts w:ascii="Palatino Linotype" w:eastAsia="Times New Roman" w:hAnsi="Palatino Linotype" w:cs="Arial"/>
          <w:i/>
          <w:sz w:val="24"/>
        </w:rPr>
        <w:t>” (Sic).</w:t>
      </w:r>
    </w:p>
    <w:bookmarkEnd w:id="1"/>
    <w:p w14:paraId="7D003C48" w14:textId="0324B666" w:rsidR="005C6F38" w:rsidRPr="000F3FCD" w:rsidRDefault="005C6F38" w:rsidP="005C6F38">
      <w:pPr>
        <w:spacing w:after="0" w:line="360" w:lineRule="auto"/>
        <w:jc w:val="both"/>
        <w:rPr>
          <w:rFonts w:ascii="Palatino Linotype" w:eastAsia="Times New Roman" w:hAnsi="Palatino Linotype" w:cs="Arial"/>
          <w:b/>
          <w:sz w:val="24"/>
        </w:rPr>
      </w:pPr>
    </w:p>
    <w:p w14:paraId="72C16C2D" w14:textId="492B48EA" w:rsidR="00CF456F" w:rsidRPr="000F3FCD" w:rsidRDefault="005C6F38" w:rsidP="00613213">
      <w:pPr>
        <w:spacing w:after="0" w:line="360" w:lineRule="auto"/>
        <w:jc w:val="both"/>
        <w:rPr>
          <w:rFonts w:ascii="Palatino Linotype" w:eastAsia="Times New Roman" w:hAnsi="Palatino Linotype" w:cs="Arial"/>
          <w:b/>
          <w:sz w:val="24"/>
        </w:rPr>
      </w:pPr>
      <w:r w:rsidRPr="000F3FCD">
        <w:rPr>
          <w:rFonts w:ascii="Palatino Linotype" w:eastAsia="Times New Roman" w:hAnsi="Palatino Linotype" w:cs="Arial"/>
          <w:b/>
          <w:sz w:val="24"/>
        </w:rPr>
        <w:lastRenderedPageBreak/>
        <w:t xml:space="preserve">MODALIDAD DE ENTREGA: </w:t>
      </w:r>
      <w:r w:rsidRPr="000F3FCD">
        <w:rPr>
          <w:rFonts w:ascii="Palatino Linotype" w:eastAsia="Times New Roman" w:hAnsi="Palatino Linotype" w:cs="Arial"/>
          <w:sz w:val="24"/>
        </w:rPr>
        <w:t>A través del Sistema de Acceso a la Información Mexiquense</w:t>
      </w:r>
      <w:r w:rsidRPr="000F3FCD">
        <w:rPr>
          <w:rFonts w:ascii="Palatino Linotype" w:eastAsia="Times New Roman" w:hAnsi="Palatino Linotype" w:cs="Arial"/>
          <w:b/>
          <w:sz w:val="24"/>
        </w:rPr>
        <w:t xml:space="preserve"> (SAIMEX).</w:t>
      </w:r>
    </w:p>
    <w:p w14:paraId="61E38D33" w14:textId="77777777" w:rsidR="00CF456F" w:rsidRPr="000F3FCD" w:rsidRDefault="00CF456F" w:rsidP="00613213">
      <w:pPr>
        <w:spacing w:after="0" w:line="360" w:lineRule="auto"/>
        <w:jc w:val="both"/>
        <w:rPr>
          <w:rFonts w:ascii="Palatino Linotype" w:hAnsi="Palatino Linotype" w:cs="Arial"/>
          <w:b/>
          <w:sz w:val="28"/>
        </w:rPr>
      </w:pPr>
    </w:p>
    <w:p w14:paraId="46B20C45" w14:textId="5441936C" w:rsidR="00884EEA" w:rsidRPr="000F3FCD" w:rsidRDefault="00AB4E54" w:rsidP="00613213">
      <w:pPr>
        <w:spacing w:after="0" w:line="360" w:lineRule="auto"/>
        <w:jc w:val="both"/>
        <w:rPr>
          <w:rFonts w:ascii="Palatino Linotype" w:hAnsi="Palatino Linotype" w:cs="Arial"/>
          <w:b/>
          <w:sz w:val="28"/>
        </w:rPr>
      </w:pPr>
      <w:r w:rsidRPr="000F3FCD">
        <w:rPr>
          <w:rFonts w:ascii="Palatino Linotype" w:hAnsi="Palatino Linotype" w:cs="Arial"/>
          <w:b/>
          <w:sz w:val="28"/>
        </w:rPr>
        <w:t>SEGUNDO</w:t>
      </w:r>
      <w:r w:rsidR="00884EEA" w:rsidRPr="000F3FCD">
        <w:rPr>
          <w:rFonts w:ascii="Palatino Linotype" w:hAnsi="Palatino Linotype" w:cs="Arial"/>
          <w:b/>
          <w:sz w:val="28"/>
        </w:rPr>
        <w:t xml:space="preserve">. </w:t>
      </w:r>
      <w:r w:rsidR="00884EEA" w:rsidRPr="000F3FCD">
        <w:rPr>
          <w:rFonts w:ascii="Palatino Linotype" w:hAnsi="Palatino Linotype" w:cs="Arial"/>
          <w:b/>
          <w:sz w:val="28"/>
          <w:szCs w:val="20"/>
        </w:rPr>
        <w:t>De la respuesta del Sujeto Obligado.</w:t>
      </w:r>
    </w:p>
    <w:p w14:paraId="378D8869" w14:textId="661F4846" w:rsidR="00B106E8" w:rsidRPr="000F3FCD" w:rsidRDefault="00884EEA" w:rsidP="00613213">
      <w:pPr>
        <w:spacing w:after="0" w:line="360" w:lineRule="auto"/>
        <w:jc w:val="both"/>
        <w:rPr>
          <w:rFonts w:ascii="Palatino Linotype" w:hAnsi="Palatino Linotype" w:cs="Arial"/>
          <w:sz w:val="24"/>
          <w:szCs w:val="24"/>
        </w:rPr>
      </w:pPr>
      <w:r w:rsidRPr="000F3FCD">
        <w:rPr>
          <w:rFonts w:ascii="Palatino Linotype" w:hAnsi="Palatino Linotype" w:cs="Arial"/>
          <w:sz w:val="24"/>
        </w:rPr>
        <w:t xml:space="preserve">En el expediente electrónico </w:t>
      </w:r>
      <w:r w:rsidRPr="000F3FCD">
        <w:rPr>
          <w:rFonts w:ascii="Palatino Linotype" w:hAnsi="Palatino Linotype" w:cs="Arial"/>
          <w:b/>
          <w:sz w:val="24"/>
        </w:rPr>
        <w:t>SAIMEX</w:t>
      </w:r>
      <w:r w:rsidRPr="000F3FCD">
        <w:rPr>
          <w:rFonts w:ascii="Palatino Linotype" w:hAnsi="Palatino Linotype" w:cs="Arial"/>
          <w:sz w:val="24"/>
        </w:rPr>
        <w:t xml:space="preserve">, se aprecia que </w:t>
      </w:r>
      <w:r w:rsidRPr="000F3FCD">
        <w:rPr>
          <w:rFonts w:ascii="Palatino Linotype" w:hAnsi="Palatino Linotype" w:cs="Arial"/>
          <w:b/>
          <w:sz w:val="24"/>
        </w:rPr>
        <w:t>El Sujeto Obligado</w:t>
      </w:r>
      <w:r w:rsidRPr="000F3FCD">
        <w:rPr>
          <w:rFonts w:ascii="Palatino Linotype" w:hAnsi="Palatino Linotype" w:cs="Arial"/>
          <w:sz w:val="24"/>
        </w:rPr>
        <w:t xml:space="preserve"> </w:t>
      </w:r>
      <w:r w:rsidR="00B106E8" w:rsidRPr="000F3FCD">
        <w:rPr>
          <w:rFonts w:ascii="Palatino Linotype" w:hAnsi="Palatino Linotype" w:cs="Arial"/>
          <w:sz w:val="24"/>
        </w:rPr>
        <w:t xml:space="preserve">en fecha </w:t>
      </w:r>
      <w:r w:rsidR="004E1558" w:rsidRPr="000F3FCD">
        <w:rPr>
          <w:rFonts w:ascii="Palatino Linotype" w:hAnsi="Palatino Linotype" w:cs="Arial"/>
          <w:sz w:val="24"/>
        </w:rPr>
        <w:t>catorce de julio de dos mil veinticinco</w:t>
      </w:r>
      <w:r w:rsidR="00B106E8" w:rsidRPr="000F3FCD">
        <w:rPr>
          <w:rFonts w:ascii="Palatino Linotype" w:hAnsi="Palatino Linotype" w:cs="Arial"/>
          <w:sz w:val="24"/>
        </w:rPr>
        <w:t xml:space="preserve">, </w:t>
      </w:r>
      <w:r w:rsidR="00B106E8" w:rsidRPr="000F3FCD">
        <w:rPr>
          <w:rFonts w:ascii="Palatino Linotype" w:hAnsi="Palatino Linotype" w:cs="Arial"/>
          <w:sz w:val="24"/>
          <w:szCs w:val="24"/>
        </w:rPr>
        <w:t>dio respuesta a la solicitud de información señalando lo siguiente:</w:t>
      </w:r>
    </w:p>
    <w:p w14:paraId="4BB6F9B6" w14:textId="77777777" w:rsidR="005B5871" w:rsidRPr="000F3FCD" w:rsidRDefault="005B5871" w:rsidP="00613213">
      <w:pPr>
        <w:pStyle w:val="Sinespaciado"/>
        <w:rPr>
          <w:sz w:val="14"/>
        </w:rPr>
      </w:pPr>
    </w:p>
    <w:p w14:paraId="593BF015" w14:textId="77777777" w:rsidR="004E1558" w:rsidRPr="000F3FCD" w:rsidRDefault="00843EF0" w:rsidP="004E1558">
      <w:pPr>
        <w:spacing w:after="0" w:line="240" w:lineRule="auto"/>
        <w:ind w:left="567" w:right="708"/>
        <w:jc w:val="right"/>
        <w:rPr>
          <w:rFonts w:ascii="Palatino Linotype" w:hAnsi="Palatino Linotype" w:cs="Arial"/>
          <w:i/>
        </w:rPr>
      </w:pPr>
      <w:r w:rsidRPr="000F3FCD">
        <w:rPr>
          <w:rFonts w:ascii="Palatino Linotype" w:hAnsi="Palatino Linotype" w:cs="Arial"/>
          <w:i/>
        </w:rPr>
        <w:t>“</w:t>
      </w:r>
      <w:r w:rsidR="004E1558" w:rsidRPr="000F3FCD">
        <w:rPr>
          <w:rFonts w:ascii="Palatino Linotype" w:hAnsi="Palatino Linotype" w:cs="Arial"/>
          <w:i/>
        </w:rPr>
        <w:t>Folio de la solicitud</w:t>
      </w:r>
      <w:r w:rsidR="004E1558" w:rsidRPr="000F3FCD">
        <w:rPr>
          <w:rFonts w:ascii="Palatino Linotype" w:hAnsi="Palatino Linotype" w:cs="Arial"/>
          <w:b/>
          <w:bCs/>
          <w:i/>
        </w:rPr>
        <w:t xml:space="preserve">: </w:t>
      </w:r>
      <w:r w:rsidR="004E1558" w:rsidRPr="000F3FCD">
        <w:rPr>
          <w:rFonts w:ascii="Palatino Linotype" w:hAnsi="Palatino Linotype" w:cs="Arial"/>
          <w:b/>
          <w:bCs/>
          <w:i/>
          <w:u w:val="single"/>
        </w:rPr>
        <w:t>00065/CHAPULTE/IP/2025</w:t>
      </w:r>
    </w:p>
    <w:p w14:paraId="71E765B3" w14:textId="77777777" w:rsidR="004E1558" w:rsidRPr="000F3FCD" w:rsidRDefault="004E1558" w:rsidP="004E1558">
      <w:pPr>
        <w:spacing w:after="0" w:line="240" w:lineRule="auto"/>
        <w:ind w:left="567" w:right="708"/>
        <w:jc w:val="both"/>
        <w:rPr>
          <w:rFonts w:ascii="Palatino Linotype" w:hAnsi="Palatino Linotype" w:cs="Arial"/>
          <w:i/>
        </w:rPr>
      </w:pPr>
    </w:p>
    <w:p w14:paraId="6B764366" w14:textId="2E7FA4F0" w:rsidR="004E1558" w:rsidRPr="000F3FCD" w:rsidRDefault="004E1558" w:rsidP="004E1558">
      <w:pPr>
        <w:spacing w:after="0" w:line="240" w:lineRule="auto"/>
        <w:ind w:left="567" w:right="708"/>
        <w:jc w:val="both"/>
        <w:rPr>
          <w:rFonts w:ascii="Palatino Linotype" w:hAnsi="Palatino Linotype" w:cs="Arial"/>
          <w:i/>
        </w:rPr>
      </w:pPr>
      <w:r w:rsidRPr="000F3FCD">
        <w:rPr>
          <w:rFonts w:ascii="Palatino Linotype" w:hAnsi="Palatino Linotype" w:cs="Arial"/>
          <w:i/>
        </w:rPr>
        <w:t>Adjunto archivos de respuesta</w:t>
      </w:r>
    </w:p>
    <w:p w14:paraId="7DCBC375" w14:textId="77777777" w:rsidR="004E1558" w:rsidRPr="000F3FCD" w:rsidRDefault="004E1558" w:rsidP="004E1558">
      <w:pPr>
        <w:spacing w:after="0" w:line="240" w:lineRule="auto"/>
        <w:ind w:left="567" w:right="708"/>
        <w:jc w:val="both"/>
        <w:rPr>
          <w:rFonts w:ascii="Palatino Linotype" w:hAnsi="Palatino Linotype" w:cs="Arial"/>
          <w:i/>
        </w:rPr>
      </w:pPr>
    </w:p>
    <w:p w14:paraId="33047DDE" w14:textId="55356E0D" w:rsidR="004E1558" w:rsidRPr="000F3FCD" w:rsidRDefault="004E1558" w:rsidP="004E1558">
      <w:pPr>
        <w:spacing w:after="0" w:line="240" w:lineRule="auto"/>
        <w:ind w:left="567" w:right="708"/>
        <w:jc w:val="both"/>
        <w:rPr>
          <w:rFonts w:ascii="Palatino Linotype" w:hAnsi="Palatino Linotype" w:cs="Arial"/>
          <w:i/>
        </w:rPr>
      </w:pPr>
      <w:r w:rsidRPr="000F3FCD">
        <w:rPr>
          <w:rFonts w:ascii="Palatino Linotype" w:hAnsi="Palatino Linotype" w:cs="Arial"/>
          <w:i/>
        </w:rPr>
        <w:t>ATENTAMENTE</w:t>
      </w:r>
    </w:p>
    <w:p w14:paraId="5B99B137" w14:textId="4E5D7102" w:rsidR="00FC0A96" w:rsidRPr="000F3FCD" w:rsidRDefault="004E1558" w:rsidP="004E1558">
      <w:pPr>
        <w:spacing w:after="0" w:line="240" w:lineRule="auto"/>
        <w:ind w:left="567" w:right="708"/>
        <w:jc w:val="both"/>
        <w:rPr>
          <w:rFonts w:ascii="Palatino Linotype" w:hAnsi="Palatino Linotype" w:cs="Arial"/>
          <w:i/>
        </w:rPr>
      </w:pPr>
      <w:r w:rsidRPr="000F3FCD">
        <w:rPr>
          <w:rFonts w:ascii="Palatino Linotype" w:hAnsi="Palatino Linotype" w:cs="Arial"/>
          <w:i/>
        </w:rPr>
        <w:t>JOSÉ EMMANUEL HERNANDEZ MARTÍNEZ</w:t>
      </w:r>
      <w:r w:rsidR="00843EF0" w:rsidRPr="000F3FCD">
        <w:rPr>
          <w:rFonts w:ascii="Palatino Linotype" w:hAnsi="Palatino Linotype" w:cs="Arial"/>
          <w:i/>
        </w:rPr>
        <w:t>”</w:t>
      </w:r>
      <w:r w:rsidR="001F0285" w:rsidRPr="000F3FCD">
        <w:rPr>
          <w:rFonts w:ascii="Palatino Linotype" w:hAnsi="Palatino Linotype" w:cs="Arial"/>
          <w:i/>
        </w:rPr>
        <w:t xml:space="preserve"> (Sic).</w:t>
      </w:r>
    </w:p>
    <w:p w14:paraId="5D527261" w14:textId="77777777" w:rsidR="00824BD0" w:rsidRPr="000F3FCD" w:rsidRDefault="00824BD0" w:rsidP="00824BD0">
      <w:pPr>
        <w:spacing w:after="0" w:line="240" w:lineRule="auto"/>
        <w:ind w:left="567" w:right="708"/>
        <w:jc w:val="both"/>
        <w:rPr>
          <w:rFonts w:ascii="Palatino Linotype" w:hAnsi="Palatino Linotype" w:cs="Arial"/>
          <w:i/>
        </w:rPr>
      </w:pPr>
    </w:p>
    <w:p w14:paraId="3B98FD27" w14:textId="77777777" w:rsidR="00CF456F" w:rsidRPr="000F3FCD" w:rsidRDefault="00CF456F" w:rsidP="00824BD0">
      <w:pPr>
        <w:spacing w:after="0" w:line="240" w:lineRule="auto"/>
        <w:ind w:left="567" w:right="708"/>
        <w:jc w:val="both"/>
        <w:rPr>
          <w:rFonts w:ascii="Palatino Linotype" w:hAnsi="Palatino Linotype" w:cs="Arial"/>
          <w:i/>
        </w:rPr>
      </w:pPr>
    </w:p>
    <w:p w14:paraId="76624371" w14:textId="372CA315" w:rsidR="00E7412E" w:rsidRPr="000F3FCD" w:rsidRDefault="00E7412E" w:rsidP="00E7412E">
      <w:pPr>
        <w:spacing w:after="0" w:line="360" w:lineRule="auto"/>
        <w:jc w:val="both"/>
        <w:rPr>
          <w:rFonts w:ascii="Palatino Linotype" w:eastAsia="Calibri" w:hAnsi="Palatino Linotype" w:cs="Arial"/>
          <w:sz w:val="24"/>
          <w:szCs w:val="24"/>
          <w:lang w:eastAsia="es-MX"/>
        </w:rPr>
      </w:pPr>
      <w:r w:rsidRPr="000F3FCD">
        <w:rPr>
          <w:rFonts w:ascii="Palatino Linotype" w:eastAsia="Calibri" w:hAnsi="Palatino Linotype" w:cs="Arial"/>
          <w:sz w:val="24"/>
          <w:szCs w:val="24"/>
          <w:lang w:eastAsia="es-MX"/>
        </w:rPr>
        <w:t xml:space="preserve">El Sujeto Obligado adjuntó a su respuesta </w:t>
      </w:r>
      <w:bookmarkStart w:id="2" w:name="_Hlk82038214"/>
      <w:r w:rsidR="005C6F38" w:rsidRPr="000F3FCD">
        <w:rPr>
          <w:rFonts w:ascii="Palatino Linotype" w:eastAsia="Calibri" w:hAnsi="Palatino Linotype" w:cs="Arial"/>
          <w:sz w:val="24"/>
          <w:szCs w:val="24"/>
          <w:lang w:eastAsia="es-MX"/>
        </w:rPr>
        <w:t>los</w:t>
      </w:r>
      <w:r w:rsidRPr="000F3FCD">
        <w:rPr>
          <w:rFonts w:ascii="Palatino Linotype" w:eastAsia="Calibri" w:hAnsi="Palatino Linotype" w:cs="Arial"/>
          <w:sz w:val="24"/>
          <w:szCs w:val="24"/>
          <w:lang w:eastAsia="es-MX"/>
        </w:rPr>
        <w:t xml:space="preserve"> archivo</w:t>
      </w:r>
      <w:r w:rsidR="005C6F38" w:rsidRPr="000F3FCD">
        <w:rPr>
          <w:rFonts w:ascii="Palatino Linotype" w:eastAsia="Calibri" w:hAnsi="Palatino Linotype" w:cs="Arial"/>
          <w:sz w:val="24"/>
          <w:szCs w:val="24"/>
          <w:lang w:eastAsia="es-MX"/>
        </w:rPr>
        <w:t>s</w:t>
      </w:r>
      <w:r w:rsidRPr="000F3FCD">
        <w:rPr>
          <w:rFonts w:ascii="Palatino Linotype" w:eastAsia="Calibri" w:hAnsi="Palatino Linotype" w:cs="Arial"/>
          <w:sz w:val="24"/>
          <w:szCs w:val="24"/>
          <w:lang w:eastAsia="es-MX"/>
        </w:rPr>
        <w:t xml:space="preserve"> electrónico</w:t>
      </w:r>
      <w:r w:rsidR="005C6F38" w:rsidRPr="000F3FCD">
        <w:rPr>
          <w:rFonts w:ascii="Palatino Linotype" w:eastAsia="Calibri" w:hAnsi="Palatino Linotype" w:cs="Arial"/>
          <w:sz w:val="24"/>
          <w:szCs w:val="24"/>
          <w:lang w:eastAsia="es-MX"/>
        </w:rPr>
        <w:t>s</w:t>
      </w:r>
      <w:r w:rsidRPr="000F3FCD">
        <w:rPr>
          <w:rFonts w:ascii="Palatino Linotype" w:eastAsia="Calibri" w:hAnsi="Palatino Linotype" w:cs="Arial"/>
          <w:sz w:val="24"/>
          <w:szCs w:val="24"/>
          <w:lang w:eastAsia="es-MX"/>
        </w:rPr>
        <w:t xml:space="preserve"> denominado</w:t>
      </w:r>
      <w:r w:rsidR="005C6F38" w:rsidRPr="000F3FCD">
        <w:rPr>
          <w:rFonts w:ascii="Palatino Linotype" w:eastAsia="Calibri" w:hAnsi="Palatino Linotype" w:cs="Arial"/>
          <w:sz w:val="24"/>
          <w:szCs w:val="24"/>
          <w:lang w:eastAsia="es-MX"/>
        </w:rPr>
        <w:t>s</w:t>
      </w:r>
      <w:r w:rsidRPr="000F3FCD">
        <w:rPr>
          <w:rFonts w:ascii="Palatino Linotype" w:eastAsia="Calibri" w:hAnsi="Palatino Linotype" w:cs="Arial"/>
          <w:sz w:val="24"/>
          <w:szCs w:val="24"/>
          <w:lang w:eastAsia="es-MX"/>
        </w:rPr>
        <w:t xml:space="preserve"> </w:t>
      </w:r>
      <w:bookmarkEnd w:id="2"/>
      <w:r w:rsidRPr="000F3FCD">
        <w:rPr>
          <w:rFonts w:ascii="Palatino Linotype" w:eastAsia="Calibri" w:hAnsi="Palatino Linotype" w:cs="Arial"/>
          <w:sz w:val="24"/>
          <w:szCs w:val="24"/>
          <w:lang w:eastAsia="es-MX"/>
        </w:rPr>
        <w:t>“</w:t>
      </w:r>
      <w:r w:rsidR="004E1558" w:rsidRPr="000F3FCD">
        <w:rPr>
          <w:rFonts w:ascii="Palatino Linotype" w:eastAsia="Calibri" w:hAnsi="Palatino Linotype" w:cs="Arial"/>
          <w:b/>
          <w:i/>
          <w:sz w:val="24"/>
          <w:szCs w:val="24"/>
          <w:lang w:eastAsia="es-MX"/>
        </w:rPr>
        <w:t>0065_CHAPULTE_IP_2025 respuesta.pdf</w:t>
      </w:r>
      <w:r w:rsidR="005C6F38" w:rsidRPr="000F3FCD">
        <w:rPr>
          <w:rFonts w:ascii="Palatino Linotype" w:eastAsia="Calibri" w:hAnsi="Palatino Linotype" w:cs="Arial"/>
          <w:b/>
          <w:bCs/>
          <w:i/>
          <w:sz w:val="24"/>
          <w:szCs w:val="24"/>
          <w:lang w:eastAsia="es-MX"/>
        </w:rPr>
        <w:t>”, “</w:t>
      </w:r>
      <w:r w:rsidR="004E1558" w:rsidRPr="000F3FCD">
        <w:rPr>
          <w:rFonts w:ascii="Palatino Linotype" w:eastAsia="Calibri" w:hAnsi="Palatino Linotype" w:cs="Arial"/>
          <w:b/>
          <w:bCs/>
          <w:i/>
          <w:sz w:val="24"/>
          <w:szCs w:val="24"/>
          <w:lang w:eastAsia="es-MX"/>
        </w:rPr>
        <w:t>PRUEBA DE DANO TESORERIA (1).pdf</w:t>
      </w:r>
      <w:r w:rsidR="005C6F38" w:rsidRPr="000F3FCD">
        <w:rPr>
          <w:rFonts w:ascii="Palatino Linotype" w:eastAsia="Calibri" w:hAnsi="Palatino Linotype" w:cs="Arial"/>
          <w:b/>
          <w:bCs/>
          <w:i/>
          <w:sz w:val="24"/>
          <w:szCs w:val="24"/>
          <w:lang w:eastAsia="es-MX"/>
        </w:rPr>
        <w:t>”, “</w:t>
      </w:r>
      <w:r w:rsidR="004E1558" w:rsidRPr="000F3FCD">
        <w:rPr>
          <w:rFonts w:ascii="Palatino Linotype" w:eastAsia="Calibri" w:hAnsi="Palatino Linotype" w:cs="Arial"/>
          <w:b/>
          <w:bCs/>
          <w:i/>
          <w:sz w:val="24"/>
          <w:szCs w:val="24"/>
          <w:lang w:eastAsia="es-MX"/>
        </w:rPr>
        <w:t>cuadrotesoreria00130320250714203629.pdf</w:t>
      </w:r>
      <w:r w:rsidR="005C6F38" w:rsidRPr="000F3FCD">
        <w:rPr>
          <w:rFonts w:ascii="Palatino Linotype" w:eastAsia="Calibri" w:hAnsi="Palatino Linotype" w:cs="Arial"/>
          <w:b/>
          <w:bCs/>
          <w:i/>
          <w:sz w:val="24"/>
          <w:szCs w:val="24"/>
          <w:lang w:eastAsia="es-MX"/>
        </w:rPr>
        <w:t xml:space="preserve">” </w:t>
      </w:r>
      <w:r w:rsidR="005C6F38" w:rsidRPr="000F3FCD">
        <w:rPr>
          <w:rFonts w:ascii="Palatino Linotype" w:eastAsia="Calibri" w:hAnsi="Palatino Linotype" w:cs="Arial"/>
          <w:i/>
          <w:sz w:val="24"/>
          <w:szCs w:val="24"/>
          <w:lang w:eastAsia="es-MX"/>
        </w:rPr>
        <w:t>y</w:t>
      </w:r>
      <w:r w:rsidR="005C6F38" w:rsidRPr="000F3FCD">
        <w:rPr>
          <w:rFonts w:ascii="Palatino Linotype" w:eastAsia="Calibri" w:hAnsi="Palatino Linotype" w:cs="Arial"/>
          <w:b/>
          <w:bCs/>
          <w:i/>
          <w:sz w:val="24"/>
          <w:szCs w:val="24"/>
          <w:lang w:eastAsia="es-MX"/>
        </w:rPr>
        <w:t xml:space="preserve"> “</w:t>
      </w:r>
      <w:r w:rsidR="004E1558" w:rsidRPr="000F3FCD">
        <w:rPr>
          <w:rFonts w:ascii="Palatino Linotype" w:eastAsia="Calibri" w:hAnsi="Palatino Linotype" w:cs="Arial"/>
          <w:b/>
          <w:bCs/>
          <w:i/>
          <w:sz w:val="24"/>
          <w:szCs w:val="24"/>
          <w:lang w:eastAsia="es-MX"/>
        </w:rPr>
        <w:t>sexta sesion extraordinaria CT.pdf</w:t>
      </w:r>
      <w:r w:rsidR="005C6F38" w:rsidRPr="000F3FCD">
        <w:rPr>
          <w:rFonts w:ascii="Palatino Linotype" w:eastAsia="Calibri" w:hAnsi="Palatino Linotype" w:cs="Arial"/>
          <w:i/>
          <w:sz w:val="24"/>
          <w:szCs w:val="24"/>
          <w:lang w:eastAsia="es-MX"/>
        </w:rPr>
        <w:t>”</w:t>
      </w:r>
      <w:r w:rsidRPr="000F3FCD">
        <w:rPr>
          <w:rFonts w:ascii="Palatino Linotype" w:eastAsia="Calibri" w:hAnsi="Palatino Linotype" w:cs="Arial"/>
          <w:sz w:val="24"/>
          <w:szCs w:val="24"/>
          <w:lang w:eastAsia="es-MX"/>
        </w:rPr>
        <w:t>; mismo</w:t>
      </w:r>
      <w:r w:rsidR="004E1558" w:rsidRPr="000F3FCD">
        <w:rPr>
          <w:rFonts w:ascii="Palatino Linotype" w:eastAsia="Calibri" w:hAnsi="Palatino Linotype" w:cs="Arial"/>
          <w:sz w:val="24"/>
          <w:szCs w:val="24"/>
          <w:lang w:eastAsia="es-MX"/>
        </w:rPr>
        <w:t>s</w:t>
      </w:r>
      <w:r w:rsidRPr="000F3FCD">
        <w:rPr>
          <w:rFonts w:ascii="Palatino Linotype" w:eastAsia="Calibri" w:hAnsi="Palatino Linotype" w:cs="Arial"/>
          <w:sz w:val="24"/>
          <w:szCs w:val="24"/>
          <w:lang w:eastAsia="es-MX"/>
        </w:rPr>
        <w:t xml:space="preserve"> que no se reproduce</w:t>
      </w:r>
      <w:r w:rsidR="004E1558" w:rsidRPr="000F3FCD">
        <w:rPr>
          <w:rFonts w:ascii="Palatino Linotype" w:eastAsia="Calibri" w:hAnsi="Palatino Linotype" w:cs="Arial"/>
          <w:sz w:val="24"/>
          <w:szCs w:val="24"/>
          <w:lang w:eastAsia="es-MX"/>
        </w:rPr>
        <w:t>n</w:t>
      </w:r>
      <w:r w:rsidRPr="000F3FCD">
        <w:rPr>
          <w:rFonts w:ascii="Palatino Linotype" w:eastAsia="Calibri" w:hAnsi="Palatino Linotype" w:cs="Arial"/>
          <w:sz w:val="24"/>
          <w:szCs w:val="24"/>
          <w:lang w:eastAsia="es-MX"/>
        </w:rPr>
        <w:t xml:space="preserve"> por ser del conocimiento de las partes; sin embargo, serán materia de estudio en el considerado respectivo.</w:t>
      </w:r>
    </w:p>
    <w:p w14:paraId="5E1DD66A" w14:textId="77777777" w:rsidR="00E7412E" w:rsidRPr="000F3FCD" w:rsidRDefault="00E7412E" w:rsidP="00FC0A96">
      <w:pPr>
        <w:pStyle w:val="Sinespaciado"/>
      </w:pPr>
    </w:p>
    <w:p w14:paraId="4EF758D7" w14:textId="77777777" w:rsidR="00E7412E" w:rsidRPr="000F3FCD" w:rsidRDefault="00E7412E" w:rsidP="00FC0A96">
      <w:pPr>
        <w:pStyle w:val="Sinespaciado"/>
      </w:pPr>
    </w:p>
    <w:p w14:paraId="058FFE5A" w14:textId="71487269" w:rsidR="00884EEA" w:rsidRPr="000F3FCD" w:rsidRDefault="00AB4E54" w:rsidP="00613213">
      <w:pPr>
        <w:spacing w:after="0" w:line="360" w:lineRule="auto"/>
        <w:jc w:val="both"/>
        <w:rPr>
          <w:rFonts w:ascii="Palatino Linotype" w:hAnsi="Palatino Linotype" w:cs="Arial"/>
          <w:b/>
          <w:sz w:val="28"/>
        </w:rPr>
      </w:pPr>
      <w:r w:rsidRPr="000F3FCD">
        <w:rPr>
          <w:rFonts w:ascii="Palatino Linotype" w:hAnsi="Palatino Linotype" w:cs="Arial"/>
          <w:b/>
          <w:sz w:val="28"/>
        </w:rPr>
        <w:t>TERCERO</w:t>
      </w:r>
      <w:r w:rsidR="00884EEA" w:rsidRPr="000F3FCD">
        <w:rPr>
          <w:rFonts w:ascii="Palatino Linotype" w:hAnsi="Palatino Linotype" w:cs="Arial"/>
          <w:b/>
          <w:sz w:val="28"/>
        </w:rPr>
        <w:t xml:space="preserve">. </w:t>
      </w:r>
      <w:r w:rsidR="00884EEA" w:rsidRPr="000F3FCD">
        <w:rPr>
          <w:rFonts w:ascii="Palatino Linotype" w:hAnsi="Palatino Linotype"/>
          <w:b/>
          <w:sz w:val="28"/>
        </w:rPr>
        <w:t>Del recurso de revisión.</w:t>
      </w:r>
    </w:p>
    <w:p w14:paraId="001D8217" w14:textId="0FF6D463" w:rsidR="00884EEA" w:rsidRPr="000F3FCD" w:rsidRDefault="00884EEA" w:rsidP="00613213">
      <w:pPr>
        <w:spacing w:after="0" w:line="360" w:lineRule="auto"/>
        <w:jc w:val="both"/>
        <w:rPr>
          <w:rFonts w:ascii="Palatino Linotype" w:hAnsi="Palatino Linotype" w:cs="Arial"/>
          <w:sz w:val="24"/>
        </w:rPr>
      </w:pPr>
      <w:r w:rsidRPr="000F3FCD">
        <w:rPr>
          <w:rFonts w:ascii="Palatino Linotype" w:hAnsi="Palatino Linotype" w:cs="Arial"/>
          <w:sz w:val="24"/>
          <w:szCs w:val="24"/>
        </w:rPr>
        <w:t xml:space="preserve">Inconforme con la respuesta notificada por </w:t>
      </w:r>
      <w:r w:rsidR="00843EF0" w:rsidRPr="000F3FCD">
        <w:rPr>
          <w:rFonts w:ascii="Palatino Linotype" w:hAnsi="Palatino Linotype" w:cs="Arial"/>
          <w:b/>
          <w:sz w:val="24"/>
          <w:szCs w:val="24"/>
        </w:rPr>
        <w:t>El Sujeto Obligado</w:t>
      </w:r>
      <w:r w:rsidRPr="000F3FCD">
        <w:rPr>
          <w:rFonts w:ascii="Palatino Linotype" w:hAnsi="Palatino Linotype" w:cs="Arial"/>
          <w:sz w:val="24"/>
          <w:szCs w:val="24"/>
        </w:rPr>
        <w:t xml:space="preserve">, </w:t>
      </w:r>
      <w:r w:rsidR="00E7412E" w:rsidRPr="000F3FCD">
        <w:rPr>
          <w:rFonts w:ascii="Palatino Linotype" w:hAnsi="Palatino Linotype" w:cs="Arial"/>
          <w:b/>
          <w:sz w:val="24"/>
          <w:szCs w:val="24"/>
        </w:rPr>
        <w:t>El</w:t>
      </w:r>
      <w:r w:rsidRPr="000F3FCD">
        <w:rPr>
          <w:rFonts w:ascii="Palatino Linotype" w:hAnsi="Palatino Linotype" w:cs="Arial"/>
          <w:b/>
          <w:sz w:val="24"/>
          <w:szCs w:val="24"/>
        </w:rPr>
        <w:t xml:space="preserve"> Recurrente </w:t>
      </w:r>
      <w:r w:rsidRPr="000F3FCD">
        <w:rPr>
          <w:rFonts w:ascii="Palatino Linotype" w:hAnsi="Palatino Linotype" w:cs="Arial"/>
          <w:sz w:val="24"/>
          <w:szCs w:val="24"/>
        </w:rPr>
        <w:t xml:space="preserve">interpuso el recurso de revisión, en fecha </w:t>
      </w:r>
      <w:r w:rsidR="004E1558" w:rsidRPr="000F3FCD">
        <w:rPr>
          <w:rFonts w:ascii="Palatino Linotype" w:hAnsi="Palatino Linotype" w:cs="Arial"/>
          <w:sz w:val="24"/>
          <w:szCs w:val="24"/>
        </w:rPr>
        <w:t>dieciséis de julio de dos mil veinticinco</w:t>
      </w:r>
      <w:r w:rsidRPr="000F3FCD">
        <w:rPr>
          <w:rFonts w:ascii="Palatino Linotype" w:hAnsi="Palatino Linotype" w:cs="Arial"/>
          <w:sz w:val="24"/>
          <w:szCs w:val="24"/>
        </w:rPr>
        <w:t>, el cual fue registrado</w:t>
      </w:r>
      <w:r w:rsidRPr="000F3FCD">
        <w:rPr>
          <w:rFonts w:ascii="Palatino Linotype" w:hAnsi="Palatino Linotype" w:cs="Arial"/>
          <w:b/>
          <w:sz w:val="24"/>
          <w:szCs w:val="24"/>
        </w:rPr>
        <w:t xml:space="preserve"> </w:t>
      </w:r>
      <w:r w:rsidRPr="000F3FCD">
        <w:rPr>
          <w:rFonts w:ascii="Palatino Linotype" w:hAnsi="Palatino Linotype" w:cs="Arial"/>
          <w:sz w:val="24"/>
          <w:szCs w:val="24"/>
        </w:rPr>
        <w:t xml:space="preserve">en el sistema electrónico con el expediente número </w:t>
      </w:r>
      <w:r w:rsidR="004E1558" w:rsidRPr="000F3FCD">
        <w:rPr>
          <w:rFonts w:ascii="Palatino Linotype" w:hAnsi="Palatino Linotype" w:cs="Arial"/>
          <w:b/>
          <w:bCs/>
          <w:sz w:val="24"/>
          <w:szCs w:val="24"/>
          <w:lang w:eastAsia="es-MX"/>
        </w:rPr>
        <w:t>08655/INFOEM/IP/RR/2025</w:t>
      </w:r>
      <w:r w:rsidRPr="000F3FCD">
        <w:rPr>
          <w:rFonts w:ascii="Palatino Linotype" w:hAnsi="Palatino Linotype" w:cs="Arial"/>
          <w:sz w:val="24"/>
          <w:szCs w:val="24"/>
        </w:rPr>
        <w:t xml:space="preserve">, en el cual </w:t>
      </w:r>
      <w:r w:rsidRPr="000F3FCD">
        <w:rPr>
          <w:rFonts w:ascii="Palatino Linotype" w:hAnsi="Palatino Linotype" w:cs="Arial"/>
          <w:sz w:val="24"/>
        </w:rPr>
        <w:t>arguye, las siguientes manifestaciones:</w:t>
      </w:r>
    </w:p>
    <w:p w14:paraId="07145319" w14:textId="77777777" w:rsidR="00FC0A96" w:rsidRPr="000F3FCD" w:rsidRDefault="00FC0A96" w:rsidP="00FC0A96">
      <w:pPr>
        <w:pStyle w:val="Sinespaciado"/>
      </w:pPr>
    </w:p>
    <w:p w14:paraId="31C4960A" w14:textId="77777777" w:rsidR="008F0299" w:rsidRPr="000F3FCD" w:rsidRDefault="008F0299" w:rsidP="00613213">
      <w:pPr>
        <w:pStyle w:val="Sinespaciado"/>
        <w:rPr>
          <w:sz w:val="2"/>
        </w:rPr>
      </w:pPr>
    </w:p>
    <w:p w14:paraId="5DBCC913" w14:textId="77777777" w:rsidR="00884EEA" w:rsidRPr="000F3FCD" w:rsidRDefault="00884EEA" w:rsidP="005A6952">
      <w:pPr>
        <w:pStyle w:val="Prrafodelista"/>
        <w:numPr>
          <w:ilvl w:val="0"/>
          <w:numId w:val="2"/>
        </w:numPr>
        <w:jc w:val="both"/>
        <w:rPr>
          <w:rFonts w:ascii="Palatino Linotype" w:hAnsi="Palatino Linotype" w:cs="Arial"/>
          <w:b/>
        </w:rPr>
      </w:pPr>
      <w:r w:rsidRPr="000F3FCD">
        <w:rPr>
          <w:rFonts w:ascii="Palatino Linotype" w:hAnsi="Palatino Linotype" w:cs="Arial"/>
          <w:b/>
        </w:rPr>
        <w:t>Acto Impugnado:</w:t>
      </w:r>
    </w:p>
    <w:p w14:paraId="2E7ACB7D" w14:textId="7C1A17C0" w:rsidR="00207404" w:rsidRPr="000F3FCD" w:rsidRDefault="00884EEA" w:rsidP="00613213">
      <w:pPr>
        <w:spacing w:after="0"/>
        <w:ind w:left="851" w:right="850"/>
        <w:jc w:val="both"/>
        <w:rPr>
          <w:rFonts w:ascii="Palatino Linotype" w:hAnsi="Palatino Linotype"/>
          <w:i/>
          <w:color w:val="000000"/>
        </w:rPr>
      </w:pPr>
      <w:r w:rsidRPr="000F3FCD">
        <w:rPr>
          <w:rFonts w:ascii="Palatino Linotype" w:hAnsi="Palatino Linotype"/>
          <w:i/>
          <w:color w:val="000000"/>
        </w:rPr>
        <w:t>“</w:t>
      </w:r>
      <w:r w:rsidR="004E1558" w:rsidRPr="000F3FCD">
        <w:rPr>
          <w:rFonts w:ascii="Palatino Linotype" w:hAnsi="Palatino Linotype"/>
          <w:i/>
          <w:color w:val="000000"/>
        </w:rPr>
        <w:t>Solicitud 065</w:t>
      </w:r>
      <w:r w:rsidRPr="000F3FCD">
        <w:rPr>
          <w:rFonts w:ascii="Palatino Linotype" w:hAnsi="Palatino Linotype"/>
          <w:i/>
          <w:color w:val="000000"/>
        </w:rPr>
        <w:t>"</w:t>
      </w:r>
      <w:r w:rsidR="005B5871" w:rsidRPr="000F3FCD">
        <w:rPr>
          <w:rFonts w:ascii="Palatino Linotype" w:hAnsi="Palatino Linotype"/>
          <w:i/>
          <w:color w:val="000000"/>
        </w:rPr>
        <w:t xml:space="preserve"> [S</w:t>
      </w:r>
      <w:r w:rsidRPr="000F3FCD">
        <w:rPr>
          <w:rFonts w:ascii="Palatino Linotype" w:hAnsi="Palatino Linotype"/>
          <w:i/>
          <w:color w:val="000000"/>
        </w:rPr>
        <w:t>ic]</w:t>
      </w:r>
    </w:p>
    <w:p w14:paraId="37DD33A8" w14:textId="77777777" w:rsidR="00FC0A96" w:rsidRPr="000F3FCD" w:rsidRDefault="00FC0A96" w:rsidP="00613213">
      <w:pPr>
        <w:spacing w:after="0"/>
        <w:ind w:left="851" w:right="850"/>
        <w:jc w:val="both"/>
        <w:rPr>
          <w:rFonts w:ascii="Palatino Linotype" w:hAnsi="Palatino Linotype"/>
          <w:i/>
          <w:color w:val="000000"/>
        </w:rPr>
      </w:pPr>
    </w:p>
    <w:p w14:paraId="3C13852E" w14:textId="77777777" w:rsidR="00884EEA" w:rsidRPr="000F3FCD" w:rsidRDefault="00884EEA" w:rsidP="005A6952">
      <w:pPr>
        <w:pStyle w:val="Prrafodelista"/>
        <w:numPr>
          <w:ilvl w:val="0"/>
          <w:numId w:val="2"/>
        </w:numPr>
        <w:jc w:val="both"/>
        <w:rPr>
          <w:rFonts w:ascii="Palatino Linotype" w:hAnsi="Palatino Linotype" w:cs="Arial"/>
        </w:rPr>
      </w:pPr>
      <w:r w:rsidRPr="000F3FCD">
        <w:rPr>
          <w:rFonts w:ascii="Palatino Linotype" w:hAnsi="Palatino Linotype" w:cs="Arial"/>
          <w:b/>
        </w:rPr>
        <w:t>Razones o Motivos de Inconformidad</w:t>
      </w:r>
      <w:r w:rsidRPr="000F3FCD">
        <w:rPr>
          <w:rFonts w:ascii="Palatino Linotype" w:hAnsi="Palatino Linotype" w:cs="Arial"/>
        </w:rPr>
        <w:t xml:space="preserve">: </w:t>
      </w:r>
    </w:p>
    <w:p w14:paraId="6E680F4A" w14:textId="3BA5A43F" w:rsidR="00D848FD" w:rsidRPr="000F3FCD" w:rsidRDefault="00D848FD" w:rsidP="00D848FD">
      <w:pPr>
        <w:pStyle w:val="Prrafodelista"/>
        <w:ind w:left="851" w:right="851"/>
        <w:jc w:val="both"/>
        <w:rPr>
          <w:rFonts w:ascii="Palatino Linotype" w:hAnsi="Palatino Linotype"/>
          <w:i/>
          <w:color w:val="000000"/>
        </w:rPr>
      </w:pPr>
      <w:r w:rsidRPr="000F3FCD">
        <w:rPr>
          <w:rFonts w:ascii="Palatino Linotype" w:hAnsi="Palatino Linotype"/>
          <w:i/>
          <w:color w:val="000000"/>
        </w:rPr>
        <w:t>“</w:t>
      </w:r>
      <w:r w:rsidR="004E1558" w:rsidRPr="000F3FCD">
        <w:rPr>
          <w:rFonts w:ascii="Palatino Linotype" w:hAnsi="Palatino Linotype"/>
          <w:i/>
          <w:color w:val="000000"/>
          <w:u w:val="single"/>
        </w:rPr>
        <w:t>La negativa a proporcionar la información solicitada cuando no sea procedente la clasificación como confidencial</w:t>
      </w:r>
      <w:r w:rsidR="004E1558" w:rsidRPr="000F3FCD">
        <w:rPr>
          <w:rFonts w:ascii="Palatino Linotype" w:hAnsi="Palatino Linotype"/>
          <w:i/>
          <w:color w:val="000000"/>
        </w:rPr>
        <w:t xml:space="preserve">. Hechos y fundamentos: La solicitud consistió en obtener los archivos XML de los comprobantes fiscales digitales de nómina (CFDI) correspondientes al personal adscrito a la Dirección de Seguridad Pública, desde enero de 2023 hasta mayo de 2025. El sujeto obligado negó la entrega total, alegando que la información contenía datos personales y era de carácter confidencial. Para ello, anexó un cuadro de clasificación, una prueba de daño y el acta de la sexta sesión extraordinaria del Comité de Transparencia. </w:t>
      </w:r>
      <w:r w:rsidR="004E1558" w:rsidRPr="000F3FCD">
        <w:rPr>
          <w:rFonts w:ascii="Palatino Linotype" w:hAnsi="Palatino Linotype"/>
          <w:i/>
          <w:color w:val="000000"/>
          <w:u w:val="single"/>
        </w:rPr>
        <w:t>Esta clasificación es jurídicamente improcedente porque: La naturaleza de los CFDI es fiscal y pública, ya que documentan pagos efectuados con recursos públicos</w:t>
      </w:r>
      <w:r w:rsidR="004E1558" w:rsidRPr="000F3FCD">
        <w:rPr>
          <w:rFonts w:ascii="Palatino Linotype" w:hAnsi="Palatino Linotype"/>
          <w:i/>
          <w:color w:val="000000"/>
        </w:rPr>
        <w:t xml:space="preserve">. la Ley de Transparencia estatal prohíbe clasificar como confidencial la información relativa al ejercicio de recursos públicos. </w:t>
      </w:r>
      <w:r w:rsidR="004E1558" w:rsidRPr="000F3FCD">
        <w:rPr>
          <w:rFonts w:ascii="Palatino Linotype" w:hAnsi="Palatino Linotype"/>
          <w:i/>
          <w:color w:val="000000"/>
          <w:u w:val="single"/>
        </w:rPr>
        <w:t>El hecho de que un documento contenga datos personales no justifica su reserva total</w:t>
      </w:r>
      <w:r w:rsidR="004E1558" w:rsidRPr="000F3FCD">
        <w:rPr>
          <w:rFonts w:ascii="Palatino Linotype" w:hAnsi="Palatino Linotype"/>
          <w:i/>
          <w:color w:val="000000"/>
        </w:rPr>
        <w:t xml:space="preserve">. </w:t>
      </w:r>
      <w:r w:rsidR="004E1558" w:rsidRPr="000F3FCD">
        <w:rPr>
          <w:rFonts w:ascii="Palatino Linotype" w:hAnsi="Palatino Linotype"/>
          <w:b/>
          <w:bCs/>
          <w:i/>
          <w:color w:val="000000"/>
          <w:u w:val="single"/>
        </w:rPr>
        <w:t>Conforme a la misma ley, cuando un documento contiene datos protegidos, debe entregarse versión pública testada, no negarse en su totalidad</w:t>
      </w:r>
      <w:r w:rsidR="004E1558" w:rsidRPr="000F3FCD">
        <w:rPr>
          <w:rFonts w:ascii="Palatino Linotype" w:hAnsi="Palatino Linotype"/>
          <w:i/>
          <w:color w:val="000000"/>
        </w:rPr>
        <w:t xml:space="preserve">. La información solicitada no requería el nombre, CURP, domicilio ni RFC del personal, sino únicamente los CFDI en versión pública, para conocer los montos, claves de percepciones, deducciones, partidas presupuestales y condiciones de pago. </w:t>
      </w:r>
      <w:r w:rsidR="004E1558" w:rsidRPr="000F3FCD">
        <w:rPr>
          <w:rFonts w:ascii="Palatino Linotype" w:hAnsi="Palatino Linotype"/>
          <w:i/>
          <w:color w:val="000000"/>
          <w:u w:val="single"/>
        </w:rPr>
        <w:t>El sujeto obligado omitió por completo evaluar o generar versiones públicas</w:t>
      </w:r>
      <w:r w:rsidR="004E1558" w:rsidRPr="000F3FCD">
        <w:rPr>
          <w:rFonts w:ascii="Palatino Linotype" w:hAnsi="Palatino Linotype"/>
          <w:i/>
          <w:color w:val="000000"/>
        </w:rPr>
        <w:t xml:space="preserve">, limitándose a una clasificación general, sin prueba de daño individualizada, sin desagregación por campos o elementos y sin considerar el principio de máxima publicidad. Esta actuación coarta de forma directa el derecho de acceso a la información pública, impide el control ciudadano sobre el uso de fondos públicos, y evidencia una práctica de ocultamiento sistemático, también observada en otras solicitudes al mismo sujeto obligado. Petición: Solicito al Instituto de Transparencia del Estado de México (INFOEM) que: Tenga por presentado este recurso de revisión y lo admita a trámite. Declare improcedente la clasificación invocada por el sujeto obligado y determine la obligación de entregar los CFDI de nómina solicitados en versión pública, testando únicamente los datos personales protegidos conforme a la ley. Conmine al sujeto obligado a implementar medidas inmediatas para </w:t>
      </w:r>
      <w:r w:rsidR="004E1558" w:rsidRPr="000F3FCD">
        <w:rPr>
          <w:rFonts w:ascii="Palatino Linotype" w:hAnsi="Palatino Linotype"/>
          <w:i/>
          <w:color w:val="000000"/>
        </w:rPr>
        <w:lastRenderedPageBreak/>
        <w:t>garantizar el acceso a información pública en materia de nómina y gasto de seguridad pública, conforme al artículo 8 de la Ley. Remita copia de las actuaciones al Órgano Interno de Control del Ayuntamiento de Chapultepec, en términos del artículo 174 de la ley, a fin de que se investigue y, en su caso, sancione la resistencia reiterada del sujeto obligado a cumplir con sus obligaciones de transparencia. Aplique el principio de suplencia de la queja y de la prueba en favor del ciudadano, ante la evidente carga asimétrica entre el poder público que concentra los documentos y el solicitante que enfrenta opacidad injustificada.</w:t>
      </w:r>
      <w:r w:rsidRPr="000F3FCD">
        <w:rPr>
          <w:rFonts w:ascii="Palatino Linotype" w:hAnsi="Palatino Linotype"/>
          <w:i/>
          <w:color w:val="000000"/>
        </w:rPr>
        <w:t>" [Sic]</w:t>
      </w:r>
    </w:p>
    <w:p w14:paraId="0A6978F3" w14:textId="77777777" w:rsidR="00D848FD" w:rsidRPr="000F3FCD" w:rsidRDefault="00D848FD" w:rsidP="00613213">
      <w:pPr>
        <w:spacing w:after="0" w:line="360" w:lineRule="auto"/>
        <w:jc w:val="both"/>
        <w:rPr>
          <w:rFonts w:ascii="Palatino Linotype" w:hAnsi="Palatino Linotype" w:cs="Arial"/>
          <w:b/>
          <w:iCs/>
          <w:sz w:val="28"/>
          <w:lang w:val="es-ES"/>
        </w:rPr>
      </w:pPr>
    </w:p>
    <w:p w14:paraId="2D9DE170" w14:textId="531CAB05" w:rsidR="00884EEA" w:rsidRPr="000F3FCD" w:rsidRDefault="00AB4E54" w:rsidP="00613213">
      <w:pPr>
        <w:spacing w:after="0" w:line="360" w:lineRule="auto"/>
        <w:jc w:val="both"/>
        <w:rPr>
          <w:rFonts w:ascii="Palatino Linotype" w:hAnsi="Palatino Linotype" w:cs="Arial"/>
          <w:b/>
          <w:sz w:val="24"/>
          <w:szCs w:val="24"/>
        </w:rPr>
      </w:pPr>
      <w:r w:rsidRPr="000F3FCD">
        <w:rPr>
          <w:rFonts w:ascii="Palatino Linotype" w:hAnsi="Palatino Linotype" w:cs="Arial"/>
          <w:b/>
          <w:sz w:val="28"/>
        </w:rPr>
        <w:t>CUARTO</w:t>
      </w:r>
      <w:r w:rsidR="00884EEA" w:rsidRPr="000F3FCD">
        <w:rPr>
          <w:rFonts w:ascii="Palatino Linotype" w:hAnsi="Palatino Linotype" w:cs="Arial"/>
          <w:b/>
          <w:sz w:val="24"/>
          <w:szCs w:val="24"/>
        </w:rPr>
        <w:t xml:space="preserve">. </w:t>
      </w:r>
      <w:r w:rsidR="00884EEA" w:rsidRPr="000F3FCD">
        <w:rPr>
          <w:rFonts w:ascii="Palatino Linotype" w:hAnsi="Palatino Linotype" w:cs="Arial"/>
          <w:b/>
          <w:sz w:val="28"/>
          <w:szCs w:val="28"/>
        </w:rPr>
        <w:t>Del turno del recurso de revisión.</w:t>
      </w:r>
    </w:p>
    <w:p w14:paraId="1CDE43F5" w14:textId="69EC3CFB" w:rsidR="00884EEA" w:rsidRPr="000F3FCD" w:rsidRDefault="00884EEA" w:rsidP="00613213">
      <w:pPr>
        <w:spacing w:after="0" w:line="360" w:lineRule="auto"/>
        <w:jc w:val="both"/>
        <w:rPr>
          <w:rFonts w:ascii="Palatino Linotype" w:hAnsi="Palatino Linotype" w:cs="Arial"/>
          <w:sz w:val="24"/>
          <w:szCs w:val="24"/>
        </w:rPr>
      </w:pPr>
      <w:r w:rsidRPr="000F3FCD">
        <w:rPr>
          <w:rFonts w:ascii="Palatino Linotype" w:hAnsi="Palatino Linotype" w:cs="Arial"/>
          <w:sz w:val="24"/>
          <w:szCs w:val="24"/>
        </w:rPr>
        <w:t>Medio de i</w:t>
      </w:r>
      <w:r w:rsidR="004614A3" w:rsidRPr="000F3FCD">
        <w:rPr>
          <w:rFonts w:ascii="Palatino Linotype" w:hAnsi="Palatino Linotype" w:cs="Arial"/>
          <w:sz w:val="24"/>
          <w:szCs w:val="24"/>
        </w:rPr>
        <w:t>mpugnación que le fue turnado a</w:t>
      </w:r>
      <w:r w:rsidR="00D51F5D" w:rsidRPr="000F3FCD">
        <w:rPr>
          <w:rFonts w:ascii="Palatino Linotype" w:hAnsi="Palatino Linotype" w:cs="Arial"/>
          <w:sz w:val="24"/>
          <w:szCs w:val="24"/>
        </w:rPr>
        <w:t>l</w:t>
      </w:r>
      <w:r w:rsidR="008E64A8" w:rsidRPr="000F3FCD">
        <w:rPr>
          <w:rFonts w:ascii="Palatino Linotype" w:hAnsi="Palatino Linotype" w:cs="Arial"/>
          <w:sz w:val="24"/>
          <w:szCs w:val="24"/>
        </w:rPr>
        <w:t xml:space="preserve"> </w:t>
      </w:r>
      <w:r w:rsidR="008E64A8" w:rsidRPr="000F3FCD">
        <w:rPr>
          <w:rFonts w:ascii="Palatino Linotype" w:hAnsi="Palatino Linotype" w:cs="Arial"/>
          <w:b/>
          <w:bCs/>
          <w:sz w:val="24"/>
          <w:szCs w:val="24"/>
        </w:rPr>
        <w:t>Comisionad</w:t>
      </w:r>
      <w:r w:rsidR="00D51F5D" w:rsidRPr="000F3FCD">
        <w:rPr>
          <w:rFonts w:ascii="Palatino Linotype" w:hAnsi="Palatino Linotype" w:cs="Arial"/>
          <w:b/>
          <w:bCs/>
          <w:sz w:val="24"/>
          <w:szCs w:val="24"/>
        </w:rPr>
        <w:t>o</w:t>
      </w:r>
      <w:r w:rsidR="00824BD0" w:rsidRPr="000F3FCD">
        <w:rPr>
          <w:rFonts w:ascii="Palatino Linotype" w:hAnsi="Palatino Linotype" w:cs="Arial"/>
          <w:b/>
          <w:bCs/>
          <w:sz w:val="24"/>
          <w:szCs w:val="24"/>
        </w:rPr>
        <w:t xml:space="preserve"> Presidente</w:t>
      </w:r>
      <w:r w:rsidRPr="000F3FCD">
        <w:rPr>
          <w:rFonts w:ascii="Palatino Linotype" w:hAnsi="Palatino Linotype" w:cs="Arial"/>
          <w:b/>
          <w:bCs/>
          <w:sz w:val="24"/>
          <w:szCs w:val="24"/>
        </w:rPr>
        <w:t xml:space="preserve"> </w:t>
      </w:r>
      <w:r w:rsidR="00D51F5D" w:rsidRPr="000F3FCD">
        <w:rPr>
          <w:rFonts w:ascii="Palatino Linotype" w:hAnsi="Palatino Linotype" w:cs="Arial"/>
          <w:b/>
          <w:bCs/>
          <w:sz w:val="24"/>
          <w:szCs w:val="24"/>
        </w:rPr>
        <w:t>José Martínez</w:t>
      </w:r>
      <w:r w:rsidR="00D51F5D" w:rsidRPr="000F3FCD">
        <w:rPr>
          <w:rFonts w:ascii="Palatino Linotype" w:hAnsi="Palatino Linotype" w:cs="Arial"/>
          <w:b/>
          <w:sz w:val="24"/>
          <w:szCs w:val="24"/>
        </w:rPr>
        <w:t xml:space="preserve"> Vilchis</w:t>
      </w:r>
      <w:r w:rsidRPr="000F3FCD">
        <w:rPr>
          <w:rFonts w:ascii="Palatino Linotype" w:hAnsi="Palatino Linotype" w:cs="Arial"/>
          <w:sz w:val="24"/>
          <w:szCs w:val="24"/>
        </w:rPr>
        <w:t>, por medio del sistema electrónico en términos del arábigo 185</w:t>
      </w:r>
      <w:r w:rsidR="00B767F1" w:rsidRPr="000F3FCD">
        <w:rPr>
          <w:rFonts w:ascii="Palatino Linotype" w:hAnsi="Palatino Linotype" w:cs="Arial"/>
          <w:sz w:val="24"/>
          <w:szCs w:val="24"/>
        </w:rPr>
        <w:t>,</w:t>
      </w:r>
      <w:r w:rsidRPr="000F3FCD">
        <w:rPr>
          <w:rFonts w:ascii="Palatino Linotype" w:hAnsi="Palatino Linotype" w:cs="Arial"/>
          <w:sz w:val="24"/>
          <w:szCs w:val="24"/>
        </w:rPr>
        <w:t xml:space="preserve"> fracción I</w:t>
      </w:r>
      <w:r w:rsidR="00B767F1" w:rsidRPr="000F3FCD">
        <w:rPr>
          <w:rFonts w:ascii="Palatino Linotype" w:hAnsi="Palatino Linotype" w:cs="Arial"/>
          <w:sz w:val="24"/>
          <w:szCs w:val="24"/>
        </w:rPr>
        <w:t>,</w:t>
      </w:r>
      <w:r w:rsidRPr="000F3FCD">
        <w:rPr>
          <w:rFonts w:ascii="Palatino Linotype" w:hAnsi="Palatino Linotype" w:cs="Arial"/>
          <w:sz w:val="24"/>
          <w:szCs w:val="24"/>
        </w:rPr>
        <w:t xml:space="preserve"> de la Ley de Transparencia y Acceso a la información Pública del Estado de México y Municipios, del cual recayó acuerdo de admisión en fecha </w:t>
      </w:r>
      <w:r w:rsidR="004E1558" w:rsidRPr="000F3FCD">
        <w:rPr>
          <w:rFonts w:ascii="Palatino Linotype" w:hAnsi="Palatino Linotype" w:cs="Arial"/>
          <w:sz w:val="24"/>
          <w:szCs w:val="24"/>
        </w:rPr>
        <w:t>seis de agosto de dos mil veinticinco</w:t>
      </w:r>
      <w:r w:rsidRPr="000F3FCD">
        <w:rPr>
          <w:rFonts w:ascii="Palatino Linotype" w:hAnsi="Palatino Linotype" w:cs="Arial"/>
          <w:sz w:val="24"/>
          <w:szCs w:val="24"/>
        </w:rPr>
        <w:t>, determinándose en él, un plazo de siete días para que las partes manifestaran lo que a su derecho corresponda en términos del numeral ya citado.</w:t>
      </w:r>
    </w:p>
    <w:p w14:paraId="15E1BF4F" w14:textId="77777777" w:rsidR="00FC0A96" w:rsidRPr="000F3FCD" w:rsidRDefault="00FC0A96" w:rsidP="00FC0A96">
      <w:pPr>
        <w:rPr>
          <w:sz w:val="28"/>
        </w:rPr>
      </w:pPr>
    </w:p>
    <w:p w14:paraId="1075011C" w14:textId="61B4119D" w:rsidR="00884EEA" w:rsidRPr="000F3FCD" w:rsidRDefault="00AB4E54" w:rsidP="00613213">
      <w:pPr>
        <w:spacing w:after="0" w:line="360" w:lineRule="auto"/>
        <w:jc w:val="both"/>
        <w:rPr>
          <w:rFonts w:ascii="Palatino Linotype" w:hAnsi="Palatino Linotype" w:cs="Arial"/>
          <w:b/>
          <w:sz w:val="24"/>
          <w:szCs w:val="24"/>
        </w:rPr>
      </w:pPr>
      <w:r w:rsidRPr="000F3FCD">
        <w:rPr>
          <w:rFonts w:ascii="Palatino Linotype" w:hAnsi="Palatino Linotype" w:cs="Arial"/>
          <w:b/>
          <w:sz w:val="28"/>
        </w:rPr>
        <w:t>QUINTO</w:t>
      </w:r>
      <w:r w:rsidR="00884EEA" w:rsidRPr="000F3FCD">
        <w:rPr>
          <w:rFonts w:ascii="Palatino Linotype" w:hAnsi="Palatino Linotype" w:cs="Arial"/>
          <w:b/>
          <w:sz w:val="24"/>
          <w:szCs w:val="24"/>
        </w:rPr>
        <w:t xml:space="preserve">. </w:t>
      </w:r>
      <w:r w:rsidR="00884EEA" w:rsidRPr="000F3FCD">
        <w:rPr>
          <w:rFonts w:ascii="Palatino Linotype" w:hAnsi="Palatino Linotype" w:cs="Arial"/>
          <w:b/>
          <w:sz w:val="28"/>
          <w:szCs w:val="28"/>
        </w:rPr>
        <w:t>De la etapa de instrucción.</w:t>
      </w:r>
    </w:p>
    <w:p w14:paraId="2721D504" w14:textId="77E7A0CE" w:rsidR="004E1558" w:rsidRPr="000F3FCD" w:rsidRDefault="007F3EBD" w:rsidP="004E1558">
      <w:pPr>
        <w:spacing w:after="0" w:line="360" w:lineRule="auto"/>
        <w:jc w:val="both"/>
        <w:rPr>
          <w:rFonts w:ascii="Palatino Linotype" w:eastAsia="Times New Roman" w:hAnsi="Palatino Linotype" w:cs="Arial"/>
          <w:sz w:val="24"/>
          <w:lang w:eastAsia="es-MX"/>
        </w:rPr>
      </w:pPr>
      <w:r w:rsidRPr="000F3FCD">
        <w:rPr>
          <w:rFonts w:ascii="Palatino Linotype" w:eastAsia="Times New Roman" w:hAnsi="Palatino Linotype" w:cs="Arial"/>
          <w:noProof/>
          <w:sz w:val="24"/>
          <w:lang w:val="es-MX" w:eastAsia="es-MX"/>
        </w:rPr>
        <mc:AlternateContent>
          <mc:Choice Requires="wps">
            <w:drawing>
              <wp:anchor distT="0" distB="0" distL="114300" distR="114300" simplePos="0" relativeHeight="251661312" behindDoc="0" locked="0" layoutInCell="1" allowOverlap="1" wp14:anchorId="0C10F8F9" wp14:editId="0E2D7DFB">
                <wp:simplePos x="0" y="0"/>
                <wp:positionH relativeFrom="column">
                  <wp:posOffset>22523</wp:posOffset>
                </wp:positionH>
                <wp:positionV relativeFrom="paragraph">
                  <wp:posOffset>1131830</wp:posOffset>
                </wp:positionV>
                <wp:extent cx="5728447" cy="1304365"/>
                <wp:effectExtent l="0" t="0" r="37465" b="54610"/>
                <wp:wrapNone/>
                <wp:docPr id="1230633408" name="Conector recto de flecha 3"/>
                <wp:cNvGraphicFramePr/>
                <a:graphic xmlns:a="http://schemas.openxmlformats.org/drawingml/2006/main">
                  <a:graphicData uri="http://schemas.microsoft.com/office/word/2010/wordprocessingShape">
                    <wps:wsp>
                      <wps:cNvCnPr/>
                      <wps:spPr>
                        <a:xfrm>
                          <a:off x="0" y="0"/>
                          <a:ext cx="5728447" cy="13043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73224E8A" id="_x0000_t32" coordsize="21600,21600" o:spt="32" o:oned="t" path="m,l21600,21600e" filled="f">
                <v:path arrowok="t" fillok="f" o:connecttype="none"/>
                <o:lock v:ext="edit" shapetype="t"/>
              </v:shapetype>
              <v:shape id="Conector recto de flecha 3" o:spid="_x0000_s1026" type="#_x0000_t32" style="position:absolute;margin-left:1.75pt;margin-top:89.1pt;width:451.05pt;height:102.7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" strokecolor="#5b9bd5 [3204]" strokeweight=".5pt">
                <v:stroke endarrow="block" joinstyle="miter"/>
              </v:shape>
            </w:pict>
          </mc:Fallback>
        </mc:AlternateContent>
      </w:r>
      <w:r w:rsidR="004E1558" w:rsidRPr="000F3FCD">
        <w:rPr>
          <w:rFonts w:ascii="Palatino Linotype" w:eastAsia="Times New Roman" w:hAnsi="Palatino Linotype" w:cs="Arial"/>
          <w:sz w:val="24"/>
          <w:lang w:eastAsia="es-MX"/>
        </w:rPr>
        <w:t xml:space="preserve">Así, una vez transcurrido el término legal referido, </w:t>
      </w:r>
      <w:r w:rsidR="004E1558" w:rsidRPr="000F3FCD">
        <w:rPr>
          <w:rFonts w:ascii="Palatino Linotype" w:eastAsia="Times New Roman" w:hAnsi="Palatino Linotype" w:cs="Arial"/>
          <w:b/>
          <w:sz w:val="24"/>
          <w:lang w:eastAsia="es-MX"/>
        </w:rPr>
        <w:t xml:space="preserve">el Sujeto Obligado </w:t>
      </w:r>
      <w:r w:rsidR="004E1558" w:rsidRPr="000F3FCD">
        <w:rPr>
          <w:rFonts w:ascii="Palatino Linotype" w:eastAsia="Times New Roman" w:hAnsi="Palatino Linotype" w:cs="Arial"/>
          <w:sz w:val="24"/>
          <w:lang w:eastAsia="es-MX"/>
        </w:rPr>
        <w:t xml:space="preserve">fue omiso en remitir su informe justificado; por otra parte, el </w:t>
      </w:r>
      <w:r w:rsidR="004E1558" w:rsidRPr="000F3FCD">
        <w:rPr>
          <w:rFonts w:ascii="Palatino Linotype" w:eastAsia="Times New Roman" w:hAnsi="Palatino Linotype" w:cs="Arial"/>
          <w:b/>
          <w:bCs/>
          <w:sz w:val="24"/>
          <w:lang w:eastAsia="es-MX"/>
        </w:rPr>
        <w:t>Recurrente</w:t>
      </w:r>
      <w:r w:rsidR="004E1558" w:rsidRPr="000F3FCD">
        <w:rPr>
          <w:rFonts w:ascii="Palatino Linotype" w:eastAsia="Times New Roman" w:hAnsi="Palatino Linotype" w:cs="Arial"/>
          <w:sz w:val="24"/>
          <w:lang w:eastAsia="es-MX"/>
        </w:rPr>
        <w:t>, tampoco remitió alegatos, pruebas o manifestaciones, de conformidad con la siguiente captura de pantalla:</w:t>
      </w:r>
    </w:p>
    <w:p w14:paraId="57F5C1B5" w14:textId="7D98FA04" w:rsidR="004E1558" w:rsidRPr="000F3FCD" w:rsidRDefault="004E1558" w:rsidP="004E1558">
      <w:pPr>
        <w:spacing w:after="0" w:line="360" w:lineRule="auto"/>
        <w:jc w:val="center"/>
        <w:rPr>
          <w:rFonts w:ascii="Palatino Linotype" w:eastAsia="Times New Roman" w:hAnsi="Palatino Linotype" w:cs="Arial"/>
          <w:sz w:val="24"/>
          <w:lang w:eastAsia="es-MX"/>
        </w:rPr>
      </w:pPr>
      <w:r w:rsidRPr="000F3FCD">
        <w:rPr>
          <w:rFonts w:ascii="Palatino Linotype" w:eastAsia="Times New Roman" w:hAnsi="Palatino Linotype" w:cs="Arial"/>
          <w:noProof/>
          <w:sz w:val="24"/>
          <w:lang w:val="es-MX" w:eastAsia="es-MX"/>
        </w:rPr>
        <w:lastRenderedPageBreak/>
        <w:drawing>
          <wp:inline distT="0" distB="0" distL="0" distR="0" wp14:anchorId="6B54C148" wp14:editId="6C1F0894">
            <wp:extent cx="5225708" cy="1600200"/>
            <wp:effectExtent l="190500" t="190500" r="184785" b="19050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8340" cy="1601006"/>
                    </a:xfrm>
                    <a:prstGeom prst="rect">
                      <a:avLst/>
                    </a:prstGeom>
                    <a:ln>
                      <a:noFill/>
                    </a:ln>
                    <a:effectLst>
                      <a:outerShdw blurRad="190500" algn="tl" rotWithShape="0">
                        <a:srgbClr val="000000">
                          <a:alpha val="70000"/>
                        </a:srgbClr>
                      </a:outerShdw>
                    </a:effectLst>
                  </pic:spPr>
                </pic:pic>
              </a:graphicData>
            </a:graphic>
          </wp:inline>
        </w:drawing>
      </w:r>
    </w:p>
    <w:p w14:paraId="079606BE" w14:textId="77777777" w:rsidR="00824BD0" w:rsidRPr="000F3FCD" w:rsidRDefault="00824BD0" w:rsidP="00613213">
      <w:pPr>
        <w:spacing w:after="0" w:line="360" w:lineRule="auto"/>
        <w:jc w:val="both"/>
        <w:rPr>
          <w:rFonts w:ascii="Palatino Linotype" w:hAnsi="Palatino Linotype"/>
          <w:sz w:val="24"/>
          <w:szCs w:val="24"/>
        </w:rPr>
      </w:pPr>
    </w:p>
    <w:p w14:paraId="317624F8" w14:textId="70480BB3" w:rsidR="00E431FA" w:rsidRPr="000F3FCD" w:rsidRDefault="00AB4E54" w:rsidP="00613213">
      <w:pPr>
        <w:spacing w:after="0" w:line="360" w:lineRule="auto"/>
        <w:jc w:val="both"/>
        <w:rPr>
          <w:rFonts w:ascii="Palatino Linotype" w:hAnsi="Palatino Linotype"/>
          <w:b/>
          <w:sz w:val="28"/>
          <w:szCs w:val="24"/>
        </w:rPr>
      </w:pPr>
      <w:r w:rsidRPr="000F3FCD">
        <w:rPr>
          <w:rFonts w:ascii="Palatino Linotype" w:hAnsi="Palatino Linotype"/>
          <w:b/>
          <w:sz w:val="28"/>
          <w:szCs w:val="24"/>
        </w:rPr>
        <w:t>SEXTO</w:t>
      </w:r>
      <w:r w:rsidR="00D4794E" w:rsidRPr="000F3FCD">
        <w:rPr>
          <w:rFonts w:ascii="Palatino Linotype" w:hAnsi="Palatino Linotype"/>
          <w:b/>
          <w:sz w:val="28"/>
          <w:szCs w:val="24"/>
        </w:rPr>
        <w:t>. Del Cierre de Instrucción.</w:t>
      </w:r>
    </w:p>
    <w:p w14:paraId="1195EF44" w14:textId="0AA5F131" w:rsidR="00BC7821" w:rsidRPr="000F3FCD" w:rsidRDefault="00207404" w:rsidP="00613213">
      <w:pPr>
        <w:spacing w:after="0" w:line="360" w:lineRule="auto"/>
        <w:jc w:val="both"/>
        <w:rPr>
          <w:rFonts w:ascii="Palatino Linotype" w:hAnsi="Palatino Linotype" w:cs="Arial"/>
          <w:sz w:val="24"/>
          <w:szCs w:val="24"/>
        </w:rPr>
      </w:pPr>
      <w:r w:rsidRPr="000F3FCD">
        <w:rPr>
          <w:rFonts w:ascii="Palatino Linotype" w:hAnsi="Palatino Linotype" w:cs="Arial"/>
          <w:sz w:val="24"/>
          <w:szCs w:val="24"/>
        </w:rPr>
        <w:t>P</w:t>
      </w:r>
      <w:r w:rsidR="00884EEA" w:rsidRPr="000F3FCD">
        <w:rPr>
          <w:rFonts w:ascii="Palatino Linotype" w:hAnsi="Palatino Linotype" w:cs="Arial"/>
          <w:sz w:val="24"/>
          <w:szCs w:val="24"/>
        </w:rPr>
        <w:t>or lo cual</w:t>
      </w:r>
      <w:r w:rsidR="00CD146D" w:rsidRPr="000F3FCD">
        <w:rPr>
          <w:rFonts w:ascii="Palatino Linotype" w:hAnsi="Palatino Linotype" w:cs="Arial"/>
          <w:sz w:val="24"/>
          <w:szCs w:val="24"/>
        </w:rPr>
        <w:t>,</w:t>
      </w:r>
      <w:r w:rsidR="00884EEA" w:rsidRPr="000F3FCD">
        <w:rPr>
          <w:rFonts w:ascii="Palatino Linotype" w:hAnsi="Palatino Linotype" w:cs="Arial"/>
          <w:sz w:val="24"/>
          <w:szCs w:val="24"/>
        </w:rPr>
        <w:t xml:space="preserve"> se decretó </w:t>
      </w:r>
      <w:r w:rsidR="00CD146D" w:rsidRPr="000F3FCD">
        <w:rPr>
          <w:rFonts w:ascii="Palatino Linotype" w:hAnsi="Palatino Linotype" w:cs="Arial"/>
          <w:sz w:val="24"/>
          <w:szCs w:val="24"/>
        </w:rPr>
        <w:t xml:space="preserve">el </w:t>
      </w:r>
      <w:r w:rsidR="00884EEA" w:rsidRPr="000F3FCD">
        <w:rPr>
          <w:rFonts w:ascii="Palatino Linotype" w:hAnsi="Palatino Linotype" w:cs="Arial"/>
          <w:sz w:val="24"/>
          <w:szCs w:val="24"/>
        </w:rPr>
        <w:t xml:space="preserve">cierre de instrucción mediante acuerdo </w:t>
      </w:r>
      <w:r w:rsidR="00CD146D" w:rsidRPr="000F3FCD">
        <w:rPr>
          <w:rFonts w:ascii="Palatino Linotype" w:hAnsi="Palatino Linotype" w:cs="Arial"/>
          <w:sz w:val="24"/>
          <w:szCs w:val="24"/>
        </w:rPr>
        <w:t>de</w:t>
      </w:r>
      <w:r w:rsidR="00884EEA" w:rsidRPr="000F3FCD">
        <w:rPr>
          <w:rFonts w:ascii="Palatino Linotype" w:hAnsi="Palatino Linotype" w:cs="Arial"/>
          <w:sz w:val="24"/>
          <w:szCs w:val="24"/>
        </w:rPr>
        <w:t xml:space="preserve"> fecha </w:t>
      </w:r>
      <w:r w:rsidR="004E1558" w:rsidRPr="000F3FCD">
        <w:rPr>
          <w:rFonts w:ascii="Palatino Linotype" w:hAnsi="Palatino Linotype" w:cs="Arial"/>
          <w:sz w:val="24"/>
          <w:szCs w:val="24"/>
        </w:rPr>
        <w:t>veinticinco de septiembre de dos mil veinticinco</w:t>
      </w:r>
      <w:r w:rsidR="00884EEA" w:rsidRPr="000F3FCD">
        <w:rPr>
          <w:rFonts w:ascii="Palatino Linotype" w:hAnsi="Palatino Linotype" w:cs="Arial"/>
          <w:sz w:val="24"/>
          <w:szCs w:val="24"/>
        </w:rPr>
        <w:t>, en términos del artículo 185</w:t>
      </w:r>
      <w:r w:rsidR="004614A3" w:rsidRPr="000F3FCD">
        <w:rPr>
          <w:rFonts w:ascii="Palatino Linotype" w:hAnsi="Palatino Linotype" w:cs="Arial"/>
          <w:sz w:val="24"/>
          <w:szCs w:val="24"/>
        </w:rPr>
        <w:t>,</w:t>
      </w:r>
      <w:r w:rsidR="00884EEA" w:rsidRPr="000F3FCD">
        <w:rPr>
          <w:rFonts w:ascii="Palatino Linotype" w:hAnsi="Palatino Linotype" w:cs="Arial"/>
          <w:sz w:val="24"/>
          <w:szCs w:val="24"/>
        </w:rPr>
        <w:t xml:space="preserve"> fracción VI</w:t>
      </w:r>
      <w:r w:rsidR="004614A3" w:rsidRPr="000F3FCD">
        <w:rPr>
          <w:rFonts w:ascii="Palatino Linotype" w:hAnsi="Palatino Linotype" w:cs="Arial"/>
          <w:sz w:val="24"/>
          <w:szCs w:val="24"/>
        </w:rPr>
        <w:t>,</w:t>
      </w:r>
      <w:r w:rsidR="00884EEA" w:rsidRPr="000F3FCD">
        <w:rPr>
          <w:rFonts w:ascii="Palatino Linotype" w:hAnsi="Palatino Linotype" w:cs="Arial"/>
          <w:sz w:val="24"/>
          <w:szCs w:val="24"/>
        </w:rPr>
        <w:t xml:space="preserve"> de la Ley de Transparencia y Acceso a la Información Pública del Estado de México y Municipios, iniciando el término legal para dictar resolución definitiva del asunto.</w:t>
      </w:r>
    </w:p>
    <w:p w14:paraId="2B5C5AE2" w14:textId="77777777" w:rsidR="00BC7821" w:rsidRPr="000F3FCD" w:rsidRDefault="00BC7821" w:rsidP="00613213">
      <w:pPr>
        <w:spacing w:after="0" w:line="360" w:lineRule="auto"/>
        <w:jc w:val="both"/>
        <w:rPr>
          <w:rFonts w:ascii="Palatino Linotype" w:hAnsi="Palatino Linotype" w:cs="Arial"/>
          <w:sz w:val="24"/>
          <w:szCs w:val="24"/>
        </w:rPr>
      </w:pPr>
    </w:p>
    <w:p w14:paraId="581F2B84" w14:textId="77777777" w:rsidR="004E1558" w:rsidRPr="000F3FCD" w:rsidRDefault="004E1558" w:rsidP="004E1558">
      <w:pPr>
        <w:spacing w:after="0" w:line="360" w:lineRule="auto"/>
        <w:contextualSpacing/>
        <w:jc w:val="both"/>
        <w:rPr>
          <w:rFonts w:ascii="Palatino Linotype" w:eastAsia="Times New Roman" w:hAnsi="Palatino Linotype" w:cs="Times New Roman"/>
          <w:b/>
          <w:sz w:val="28"/>
          <w:szCs w:val="28"/>
          <w:lang w:eastAsia="es-MX"/>
        </w:rPr>
      </w:pPr>
      <w:r w:rsidRPr="000F3FCD">
        <w:rPr>
          <w:rFonts w:ascii="Palatino Linotype" w:eastAsia="Times New Roman" w:hAnsi="Palatino Linotype" w:cs="Times New Roman"/>
          <w:b/>
          <w:sz w:val="28"/>
          <w:szCs w:val="28"/>
          <w:lang w:eastAsia="es-MX"/>
        </w:rPr>
        <w:t>SÉPTIMO. De la ampliación del término para resolver.</w:t>
      </w:r>
    </w:p>
    <w:p w14:paraId="3ED55399" w14:textId="0419A26B" w:rsidR="004E1558" w:rsidRPr="000F3FCD" w:rsidRDefault="004E1558" w:rsidP="004E1558">
      <w:pPr>
        <w:spacing w:after="0" w:line="360" w:lineRule="auto"/>
        <w:jc w:val="both"/>
        <w:rPr>
          <w:rFonts w:ascii="Palatino Linotype" w:eastAsia="Times New Roman" w:hAnsi="Palatino Linotype" w:cs="Times New Roman"/>
          <w:sz w:val="24"/>
          <w:szCs w:val="24"/>
          <w:lang w:eastAsia="es-MX"/>
        </w:rPr>
      </w:pPr>
      <w:r w:rsidRPr="000F3FCD">
        <w:rPr>
          <w:rFonts w:ascii="Palatino Linotype" w:eastAsia="Times New Roman" w:hAnsi="Palatino Linotype" w:cs="Times New Roman"/>
          <w:sz w:val="24"/>
          <w:szCs w:val="24"/>
          <w:lang w:eastAsia="es-MX"/>
        </w:rPr>
        <w:t>En fecha veinticinco de septiembre de dos mil veinticinco, se amplió el término para resolver el recurso de revisión en términos del artículo 181 párrafo tercero de la Ley de Transparencia y Acceso a la Información Pública del Estado de México y Municipios por un plazo de quince días hábiles.</w:t>
      </w:r>
    </w:p>
    <w:p w14:paraId="13DF6BC0" w14:textId="77777777" w:rsidR="00BC7821" w:rsidRPr="000F3FCD" w:rsidRDefault="00BC7821" w:rsidP="00BC7821">
      <w:pPr>
        <w:spacing w:line="360" w:lineRule="auto"/>
        <w:contextualSpacing/>
        <w:jc w:val="both"/>
        <w:rPr>
          <w:rFonts w:ascii="Palatino Linotype" w:hAnsi="Palatino Linotype"/>
          <w:sz w:val="24"/>
          <w:szCs w:val="24"/>
        </w:rPr>
      </w:pPr>
    </w:p>
    <w:p w14:paraId="08E4B8C9" w14:textId="77777777" w:rsidR="008B5F8F" w:rsidRPr="000F3FCD" w:rsidRDefault="008B5F8F" w:rsidP="00FC0A96">
      <w:pPr>
        <w:spacing w:after="0" w:line="360" w:lineRule="auto"/>
        <w:jc w:val="both"/>
        <w:rPr>
          <w:rFonts w:ascii="Palatino Linotype" w:hAnsi="Palatino Linotype" w:cs="Arial"/>
          <w:sz w:val="24"/>
          <w:szCs w:val="24"/>
        </w:rPr>
      </w:pPr>
    </w:p>
    <w:p w14:paraId="4991AFBD" w14:textId="77777777" w:rsidR="00884EEA" w:rsidRPr="000F3FCD" w:rsidRDefault="00884EEA" w:rsidP="00613213">
      <w:pPr>
        <w:spacing w:after="0" w:line="360" w:lineRule="auto"/>
        <w:jc w:val="center"/>
        <w:rPr>
          <w:rFonts w:ascii="Palatino Linotype" w:hAnsi="Palatino Linotype" w:cs="Arial"/>
          <w:b/>
          <w:sz w:val="28"/>
        </w:rPr>
      </w:pPr>
      <w:r w:rsidRPr="000F3FCD">
        <w:rPr>
          <w:rFonts w:ascii="Palatino Linotype" w:hAnsi="Palatino Linotype" w:cs="Arial"/>
          <w:b/>
          <w:sz w:val="28"/>
        </w:rPr>
        <w:t xml:space="preserve">C O N S I D E R A N D O </w:t>
      </w:r>
    </w:p>
    <w:p w14:paraId="750FD2C1" w14:textId="77777777" w:rsidR="00E143C6" w:rsidRPr="000F3FCD" w:rsidRDefault="00E143C6" w:rsidP="00613213">
      <w:pPr>
        <w:pStyle w:val="Sinespaciado"/>
        <w:rPr>
          <w:sz w:val="6"/>
        </w:rPr>
      </w:pPr>
    </w:p>
    <w:p w14:paraId="7B1521EF" w14:textId="77777777" w:rsidR="00FC0A96" w:rsidRPr="000F3FCD" w:rsidRDefault="00FC0A96" w:rsidP="00FC0A96">
      <w:pPr>
        <w:pStyle w:val="Sinespaciado"/>
      </w:pPr>
    </w:p>
    <w:p w14:paraId="5A96D18F" w14:textId="77777777" w:rsidR="00347A1A" w:rsidRPr="000F3FCD" w:rsidRDefault="00347A1A" w:rsidP="00347A1A">
      <w:pPr>
        <w:spacing w:after="0" w:line="360" w:lineRule="auto"/>
        <w:jc w:val="both"/>
        <w:rPr>
          <w:rFonts w:ascii="Palatino Linotype" w:hAnsi="Palatino Linotype" w:cs="Arial"/>
          <w:sz w:val="24"/>
        </w:rPr>
      </w:pPr>
      <w:r w:rsidRPr="000F3FCD">
        <w:rPr>
          <w:rFonts w:ascii="Palatino Linotype" w:hAnsi="Palatino Linotype" w:cs="Arial"/>
          <w:b/>
          <w:sz w:val="28"/>
        </w:rPr>
        <w:t>PRIMERO.</w:t>
      </w:r>
      <w:r w:rsidRPr="000F3FCD">
        <w:rPr>
          <w:rFonts w:ascii="Palatino Linotype" w:hAnsi="Palatino Linotype" w:cs="Arial"/>
          <w:b/>
        </w:rPr>
        <w:t xml:space="preserve"> </w:t>
      </w:r>
      <w:r w:rsidRPr="000F3FCD">
        <w:rPr>
          <w:rFonts w:ascii="Palatino Linotype" w:hAnsi="Palatino Linotype" w:cs="Arial"/>
          <w:b/>
          <w:sz w:val="28"/>
          <w:szCs w:val="28"/>
        </w:rPr>
        <w:t>De la competencia</w:t>
      </w:r>
      <w:r w:rsidRPr="000F3FCD">
        <w:rPr>
          <w:rFonts w:ascii="Palatino Linotype" w:hAnsi="Palatino Linotype" w:cs="Arial"/>
          <w:sz w:val="28"/>
          <w:szCs w:val="28"/>
        </w:rPr>
        <w:t>.</w:t>
      </w:r>
    </w:p>
    <w:p w14:paraId="6C6E854E" w14:textId="7548950D" w:rsidR="00D51F5D" w:rsidRPr="000F3FCD" w:rsidRDefault="005C3224" w:rsidP="00D51F5D">
      <w:pPr>
        <w:spacing w:after="0" w:line="360" w:lineRule="auto"/>
        <w:jc w:val="both"/>
        <w:rPr>
          <w:rFonts w:ascii="Palatino Linotype" w:eastAsia="Times New Roman" w:hAnsi="Palatino Linotype" w:cs="Arial"/>
          <w:color w:val="222222"/>
          <w:sz w:val="24"/>
          <w:szCs w:val="24"/>
          <w:shd w:val="clear" w:color="auto" w:fill="FFFFFF"/>
          <w:lang w:eastAsia="es-MX"/>
        </w:rPr>
      </w:pPr>
      <w:r w:rsidRPr="000F3FCD">
        <w:rPr>
          <w:rFonts w:ascii="Palatino Linotype" w:hAnsi="Palatino Linotype" w:cs="Palatino Linotype"/>
          <w:color w:val="000000"/>
          <w:sz w:val="24"/>
          <w:szCs w:val="24"/>
        </w:rPr>
        <w:lastRenderedPageBreak/>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FDA5DE" w14:textId="45BAE0FA" w:rsidR="004614A3" w:rsidRPr="000F3FCD" w:rsidRDefault="004614A3" w:rsidP="00D51F5D">
      <w:pPr>
        <w:shd w:val="clear" w:color="auto" w:fill="FFFFFF"/>
        <w:spacing w:after="0" w:line="360" w:lineRule="auto"/>
        <w:jc w:val="both"/>
        <w:rPr>
          <w:rFonts w:ascii="Palatino Linotype" w:eastAsia="Times New Roman" w:hAnsi="Palatino Linotype" w:cs="Arial"/>
          <w:color w:val="222222"/>
          <w:sz w:val="24"/>
          <w:szCs w:val="24"/>
          <w:lang w:eastAsia="es-MX"/>
        </w:rPr>
      </w:pPr>
    </w:p>
    <w:p w14:paraId="16D1036D" w14:textId="77777777" w:rsidR="0024290F" w:rsidRPr="000F3FCD" w:rsidRDefault="0024290F" w:rsidP="00613213">
      <w:pPr>
        <w:pStyle w:val="Prrafodelista"/>
        <w:autoSpaceDE w:val="0"/>
        <w:autoSpaceDN w:val="0"/>
        <w:adjustRightInd w:val="0"/>
        <w:spacing w:line="360" w:lineRule="auto"/>
        <w:ind w:left="0"/>
        <w:jc w:val="both"/>
        <w:rPr>
          <w:rFonts w:ascii="Palatino Linotype" w:hAnsi="Palatino Linotype" w:cs="Arial"/>
          <w:b/>
          <w:sz w:val="28"/>
          <w:szCs w:val="28"/>
        </w:rPr>
      </w:pPr>
      <w:r w:rsidRPr="000F3FCD">
        <w:rPr>
          <w:rFonts w:ascii="Palatino Linotype" w:hAnsi="Palatino Linotype" w:cs="Arial"/>
          <w:b/>
          <w:sz w:val="28"/>
          <w:szCs w:val="28"/>
        </w:rPr>
        <w:t xml:space="preserve">SEGUNDO. Sobre los alcances del recurso de revisión. </w:t>
      </w:r>
    </w:p>
    <w:p w14:paraId="6B7D34E7" w14:textId="77777777" w:rsidR="0024290F" w:rsidRPr="000F3FCD" w:rsidRDefault="0024290F" w:rsidP="00613213">
      <w:pPr>
        <w:pStyle w:val="Prrafodelista"/>
        <w:autoSpaceDE w:val="0"/>
        <w:autoSpaceDN w:val="0"/>
        <w:adjustRightInd w:val="0"/>
        <w:spacing w:line="360" w:lineRule="auto"/>
        <w:ind w:left="0"/>
        <w:jc w:val="both"/>
        <w:rPr>
          <w:rFonts w:ascii="Palatino Linotype" w:hAnsi="Palatino Linotype" w:cs="Arial"/>
        </w:rPr>
      </w:pPr>
      <w:r w:rsidRPr="000F3FCD">
        <w:rPr>
          <w:rFonts w:ascii="Palatino Linotype" w:hAnsi="Palatino Linotype" w:cs="Arial"/>
        </w:rPr>
        <w:t>Anterior a todo debe destacarse que el recurso de revisión tiene el fin y alcance que señalan los numerales 176, 179, 181 párrafo cuarto, 194 y 195</w:t>
      </w:r>
      <w:r w:rsidR="00D4794E" w:rsidRPr="000F3FCD">
        <w:rPr>
          <w:rFonts w:ascii="Palatino Linotype" w:hAnsi="Palatino Linotype" w:cs="Arial"/>
        </w:rPr>
        <w:t>,</w:t>
      </w:r>
      <w:r w:rsidRPr="000F3FCD">
        <w:rPr>
          <w:rFonts w:ascii="Palatino Linotype" w:hAnsi="Palatino Linotype" w:cs="Arial"/>
        </w:rPr>
        <w:t xml:space="preserve">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71C4FF45" w14:textId="77777777" w:rsidR="005C6F38" w:rsidRPr="000F3FCD" w:rsidRDefault="005C6F38" w:rsidP="00613213">
      <w:pPr>
        <w:pStyle w:val="Prrafodelista"/>
        <w:autoSpaceDE w:val="0"/>
        <w:autoSpaceDN w:val="0"/>
        <w:adjustRightInd w:val="0"/>
        <w:spacing w:line="360" w:lineRule="auto"/>
        <w:ind w:left="0"/>
        <w:jc w:val="both"/>
        <w:rPr>
          <w:rFonts w:ascii="Palatino Linotype" w:hAnsi="Palatino Linotype" w:cs="Arial"/>
        </w:rPr>
      </w:pPr>
    </w:p>
    <w:p w14:paraId="4602D588" w14:textId="77777777" w:rsidR="005C6F38" w:rsidRPr="000F3FCD" w:rsidRDefault="005C6F38" w:rsidP="005C6F38">
      <w:pPr>
        <w:spacing w:after="0" w:line="360" w:lineRule="auto"/>
        <w:jc w:val="both"/>
        <w:rPr>
          <w:rFonts w:ascii="Palatino Linotype" w:eastAsia="Times New Roman" w:hAnsi="Palatino Linotype" w:cs="Palatino Linotype"/>
          <w:b/>
          <w:color w:val="000000"/>
          <w:sz w:val="28"/>
          <w:szCs w:val="28"/>
          <w:lang w:eastAsia="es-MX"/>
        </w:rPr>
      </w:pPr>
      <w:r w:rsidRPr="000F3FCD">
        <w:rPr>
          <w:rFonts w:ascii="Palatino Linotype" w:eastAsia="Times New Roman" w:hAnsi="Palatino Linotype" w:cs="Palatino Linotype"/>
          <w:b/>
          <w:color w:val="000000"/>
          <w:sz w:val="28"/>
          <w:szCs w:val="28"/>
          <w:lang w:eastAsia="es-MX"/>
        </w:rPr>
        <w:t>TERCERO. Cuestiones de previo y especial pronunciamiento.</w:t>
      </w:r>
    </w:p>
    <w:p w14:paraId="47A0877E" w14:textId="77777777" w:rsidR="0016168E" w:rsidRPr="000F3FCD" w:rsidRDefault="0016168E" w:rsidP="0016168E">
      <w:pPr>
        <w:spacing w:after="0" w:line="360" w:lineRule="auto"/>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El recurso de revisión en estudio contiene los elementos normativos de validez exigidos en la Ley de Transparencia y Acceso a la Información Pública del Estado de México y Municipios, establecidos en el artículo 180 que enuncia:</w:t>
      </w:r>
    </w:p>
    <w:p w14:paraId="747AC2DD" w14:textId="77777777" w:rsidR="0016168E" w:rsidRPr="000F3FCD" w:rsidRDefault="0016168E" w:rsidP="0016168E">
      <w:pPr>
        <w:spacing w:line="360" w:lineRule="auto"/>
        <w:contextualSpacing/>
        <w:jc w:val="both"/>
        <w:rPr>
          <w:rFonts w:ascii="Palatino Linotype" w:eastAsia="Times New Roman" w:hAnsi="Palatino Linotype" w:cs="Palatino Linotype"/>
        </w:rPr>
      </w:pPr>
    </w:p>
    <w:p w14:paraId="24928D2D"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 xml:space="preserve">Artículo 180. </w:t>
      </w:r>
      <w:r w:rsidRPr="000F3FCD">
        <w:rPr>
          <w:rFonts w:ascii="Palatino Linotype" w:eastAsia="Times New Roman" w:hAnsi="Palatino Linotype" w:cs="Palatino Linotype"/>
          <w:i/>
        </w:rPr>
        <w:t>El recurso de revisión contendrá:</w:t>
      </w:r>
    </w:p>
    <w:p w14:paraId="253EB89D"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723D1A87"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I. El sujeto obligado ante la cual se presentó la solicitud;</w:t>
      </w:r>
    </w:p>
    <w:p w14:paraId="2D2F8F6D"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II. El nombre del solicitante que recurre</w:t>
      </w:r>
      <w:r w:rsidRPr="000F3FCD">
        <w:rPr>
          <w:rFonts w:ascii="Palatino Linotype" w:eastAsia="Times New Roman" w:hAnsi="Palatino Linotype" w:cs="Palatino Linotype"/>
          <w:i/>
        </w:rPr>
        <w:t xml:space="preserve"> o de su representante y, en su caso, del tercero interesado, así como la dirección o medio que señale para recibir notificaciones;</w:t>
      </w:r>
    </w:p>
    <w:p w14:paraId="149E0F1C"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III. El número de folio de respuesta de la solicitud de acceso;</w:t>
      </w:r>
    </w:p>
    <w:p w14:paraId="0EB655BB"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IV. La fecha en que fue notificada la respuesta al solicitante o tuvo conocimiento del acto reclamado, o de presentación de la solicitud, en caso de falta de respuesta;</w:t>
      </w:r>
    </w:p>
    <w:p w14:paraId="04038F06"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V. El acto que se recurre;</w:t>
      </w:r>
    </w:p>
    <w:p w14:paraId="1792937A"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VI. Las razones o motivos de inconformidad;</w:t>
      </w:r>
    </w:p>
    <w:p w14:paraId="6D306EEF"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VII. La copia de la respuesta que se impugna y, en su caso, de la notificación correspondiente, en el caso de respuesta de la solicitud; y</w:t>
      </w:r>
    </w:p>
    <w:p w14:paraId="761CA8D4"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VIII. Firma del recurrente, en su caso, cuando se presente por escrito, requisito sin el cual se dará trámite al recurso.</w:t>
      </w:r>
    </w:p>
    <w:p w14:paraId="4485BD55"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59BD4A82"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Adicionalmente, se podrán anexar las pruebas y demás elementos que considere procedentes someter a juicio del Instituto.</w:t>
      </w:r>
    </w:p>
    <w:p w14:paraId="4DE034E4"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2D59FC99"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En ningún caso será necesario que el particular ratifique el recurso de revisión interpuesto.</w:t>
      </w:r>
    </w:p>
    <w:p w14:paraId="703C5764"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55F1810D"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b/>
          <w:bCs/>
          <w:i/>
          <w:iCs/>
        </w:rPr>
        <w:t>En caso de que el recurso se interponga de manera electrónica no será indispensable que contengan los requisitos establecidos en las fracciones II</w:t>
      </w:r>
      <w:r w:rsidRPr="000F3FCD">
        <w:rPr>
          <w:rFonts w:ascii="Palatino Linotype" w:eastAsia="Times New Roman" w:hAnsi="Palatino Linotype" w:cs="Palatino Linotype"/>
          <w:i/>
          <w:iCs/>
        </w:rPr>
        <w:t>, IV, VII y VIII.</w:t>
      </w:r>
    </w:p>
    <w:p w14:paraId="2CF0B4F4" w14:textId="77777777" w:rsidR="0016168E" w:rsidRPr="000F3FCD" w:rsidRDefault="0016168E" w:rsidP="0016168E">
      <w:pPr>
        <w:spacing w:line="360" w:lineRule="auto"/>
        <w:contextualSpacing/>
        <w:jc w:val="both"/>
        <w:rPr>
          <w:rFonts w:ascii="Palatino Linotype" w:eastAsia="Times New Roman" w:hAnsi="Palatino Linotype" w:cs="Palatino Linotype"/>
          <w:bCs/>
          <w:iCs/>
        </w:rPr>
      </w:pPr>
    </w:p>
    <w:p w14:paraId="295AB754" w14:textId="77777777" w:rsidR="0016168E" w:rsidRPr="000F3FCD" w:rsidRDefault="0016168E" w:rsidP="0016168E">
      <w:pPr>
        <w:spacing w:line="360" w:lineRule="auto"/>
        <w:contextualSpacing/>
        <w:jc w:val="both"/>
        <w:rPr>
          <w:rFonts w:ascii="Palatino Linotype" w:eastAsia="Times New Roman" w:hAnsi="Palatino Linotype" w:cs="Palatino Linotype"/>
          <w:sz w:val="24"/>
          <w:szCs w:val="24"/>
        </w:rPr>
      </w:pPr>
      <w:r w:rsidRPr="000F3FCD">
        <w:rPr>
          <w:rFonts w:ascii="Palatino Linotype" w:eastAsia="Times New Roman" w:hAnsi="Palatino Linotype" w:cs="Palatino Linotype"/>
          <w:sz w:val="24"/>
          <w:szCs w:val="24"/>
        </w:rPr>
        <w:t xml:space="preserve">Cabe señalar que el hoy Recurrente </w:t>
      </w:r>
      <w:r w:rsidRPr="000F3FCD">
        <w:rPr>
          <w:rFonts w:ascii="Palatino Linotype" w:eastAsia="Times New Roman" w:hAnsi="Palatino Linotype" w:cs="Times New Roman"/>
          <w:sz w:val="24"/>
          <w:szCs w:val="24"/>
        </w:rPr>
        <w:t xml:space="preserve">en ejercicio de su derecho de acceso a la información pública, no proporcionó un nombre para que </w:t>
      </w:r>
      <w:r w:rsidRPr="000F3FCD">
        <w:rPr>
          <w:rFonts w:ascii="Palatino Linotype" w:eastAsia="Times New Roman" w:hAnsi="Palatino Linotype" w:cs="Arial"/>
          <w:sz w:val="24"/>
          <w:szCs w:val="24"/>
        </w:rPr>
        <w:t>sea</w:t>
      </w:r>
      <w:r w:rsidRPr="000F3FCD">
        <w:rPr>
          <w:rFonts w:ascii="Palatino Linotype" w:eastAsia="Times New Roman" w:hAnsi="Palatino Linotype" w:cs="Times New Roman"/>
          <w:sz w:val="24"/>
          <w:szCs w:val="24"/>
        </w:rPr>
        <w:t xml:space="preserve"> identificado; por lo que no tiene certeza sobre su identidad</w:t>
      </w:r>
      <w:r w:rsidRPr="000F3FCD">
        <w:rPr>
          <w:rFonts w:ascii="Palatino Linotype" w:eastAsia="Times New Roman" w:hAnsi="Palatino Linotype" w:cs="Palatino Linotype"/>
          <w:sz w:val="24"/>
          <w:szCs w:val="24"/>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1837DE52" w14:textId="77777777" w:rsidR="0016168E" w:rsidRPr="000F3FCD" w:rsidRDefault="0016168E" w:rsidP="0016168E">
      <w:pPr>
        <w:spacing w:line="360" w:lineRule="auto"/>
        <w:contextualSpacing/>
        <w:jc w:val="both"/>
        <w:rPr>
          <w:rFonts w:ascii="Palatino Linotype" w:eastAsia="Times New Roman" w:hAnsi="Palatino Linotype" w:cs="Palatino Linotype"/>
        </w:rPr>
      </w:pPr>
    </w:p>
    <w:p w14:paraId="3258AA3C"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Artículo 155.</w:t>
      </w:r>
      <w:r w:rsidRPr="000F3FCD">
        <w:rPr>
          <w:rFonts w:ascii="Palatino Linotype" w:eastAsia="Times New Roman" w:hAnsi="Palatino Linotype" w:cs="Palatino Linotype"/>
          <w:i/>
        </w:rPr>
        <w:t xml:space="preserve"> […]</w:t>
      </w:r>
    </w:p>
    <w:p w14:paraId="0E878D5A"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0146691A"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Las solicitudes anónimas</w:t>
      </w:r>
      <w:r w:rsidRPr="000F3FCD">
        <w:rPr>
          <w:rFonts w:ascii="Palatino Linotype" w:eastAsia="Times New Roman" w:hAnsi="Palatino Linotype" w:cs="Palatino Linotype"/>
          <w:i/>
        </w:rPr>
        <w:t xml:space="preserve">, con nombre incompleto o seudónimo </w:t>
      </w:r>
      <w:r w:rsidRPr="000F3FCD">
        <w:rPr>
          <w:rFonts w:ascii="Palatino Linotype" w:eastAsia="Times New Roman" w:hAnsi="Palatino Linotype" w:cs="Palatino Linotype"/>
          <w:b/>
          <w:i/>
        </w:rPr>
        <w:t>serán procedentes para su trámite</w:t>
      </w:r>
      <w:r w:rsidRPr="000F3FCD">
        <w:rPr>
          <w:rFonts w:ascii="Palatino Linotype" w:eastAsia="Times New Roman" w:hAnsi="Palatino Linotype" w:cs="Palatino Linotype"/>
          <w:i/>
        </w:rPr>
        <w:t xml:space="preserve"> por parte del sujeto obligado ante quien se presente. No podrá requerirse información adicional con motivo del nombre proporcionado por el solicitante.</w:t>
      </w:r>
    </w:p>
    <w:p w14:paraId="053AAECA" w14:textId="77777777" w:rsidR="0016168E" w:rsidRPr="000F3FCD" w:rsidRDefault="0016168E" w:rsidP="0016168E">
      <w:pPr>
        <w:spacing w:line="360" w:lineRule="auto"/>
        <w:contextualSpacing/>
        <w:jc w:val="both"/>
        <w:rPr>
          <w:rFonts w:ascii="Palatino Linotype" w:eastAsia="Times New Roman" w:hAnsi="Palatino Linotype" w:cs="Palatino Linotype"/>
        </w:rPr>
      </w:pPr>
    </w:p>
    <w:p w14:paraId="37503288" w14:textId="77777777" w:rsidR="0016168E" w:rsidRPr="000F3FCD" w:rsidRDefault="0016168E" w:rsidP="0016168E">
      <w:pPr>
        <w:spacing w:line="360" w:lineRule="auto"/>
        <w:contextualSpacing/>
        <w:jc w:val="both"/>
        <w:rPr>
          <w:rFonts w:ascii="Palatino Linotype" w:eastAsia="Times New Roman" w:hAnsi="Palatino Linotype" w:cs="Palatino Linotype"/>
          <w:sz w:val="24"/>
          <w:szCs w:val="24"/>
        </w:rPr>
      </w:pPr>
      <w:r w:rsidRPr="000F3FCD">
        <w:rPr>
          <w:rFonts w:ascii="Palatino Linotype" w:eastAsia="Times New Roman" w:hAnsi="Palatino Linotype" w:cs="Palatino Linotype"/>
          <w:sz w:val="24"/>
          <w:szCs w:val="24"/>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1AAF64C2" w14:textId="77777777" w:rsidR="0016168E" w:rsidRPr="000F3FCD" w:rsidRDefault="0016168E" w:rsidP="0016168E">
      <w:pPr>
        <w:spacing w:line="360" w:lineRule="auto"/>
        <w:contextualSpacing/>
        <w:jc w:val="both"/>
        <w:rPr>
          <w:rFonts w:ascii="Palatino Linotype" w:eastAsia="Times New Roman" w:hAnsi="Palatino Linotype" w:cs="Palatino Linotype"/>
        </w:rPr>
      </w:pPr>
    </w:p>
    <w:p w14:paraId="55B9166E" w14:textId="77777777" w:rsidR="0016168E" w:rsidRPr="000F3FCD" w:rsidRDefault="0016168E" w:rsidP="0016168E">
      <w:pPr>
        <w:ind w:left="567" w:right="567"/>
        <w:contextualSpacing/>
        <w:jc w:val="center"/>
        <w:rPr>
          <w:rFonts w:ascii="Palatino Linotype" w:eastAsia="Times New Roman" w:hAnsi="Palatino Linotype" w:cs="Palatino Linotype"/>
          <w:b/>
          <w:i/>
          <w:u w:val="single"/>
        </w:rPr>
      </w:pPr>
      <w:r w:rsidRPr="000F3FCD">
        <w:rPr>
          <w:rFonts w:ascii="Palatino Linotype" w:eastAsia="Times New Roman" w:hAnsi="Palatino Linotype" w:cs="Palatino Linotype"/>
          <w:b/>
          <w:i/>
          <w:u w:val="single"/>
        </w:rPr>
        <w:t>Constitución Política de los Estados Unidos Mexicanos</w:t>
      </w:r>
    </w:p>
    <w:p w14:paraId="389E5D64"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b/>
          <w:bCs/>
          <w:i/>
          <w:iCs/>
        </w:rPr>
        <w:t xml:space="preserve">Artículo 6.- </w:t>
      </w:r>
      <w:r w:rsidRPr="000F3FCD">
        <w:rPr>
          <w:rFonts w:ascii="Palatino Linotype" w:eastAsia="Times New Roman" w:hAnsi="Palatino Linotype" w:cs="Palatino Linotype"/>
          <w:i/>
          <w:iC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E71A098"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582AA3D6"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 xml:space="preserve">Para efectos de lo dispuesto en el presente artículo se observará lo siguiente: </w:t>
      </w:r>
    </w:p>
    <w:p w14:paraId="76DC208E"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75D9E34A"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A. Para el ejercicio del derecho de acceso a la información, la Federación y las entidades federativas, en el ámbito de sus respectivas competencias, se regirán por los siguientes principios y bases:</w:t>
      </w:r>
    </w:p>
    <w:p w14:paraId="42F189E4"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4743BAFB"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p>
    <w:p w14:paraId="0C691025"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IV. Se establecerán mecanismos de acceso a la información pública y procedimientos de revisión expeditos que se sustanciarán ante las instancias competentes en los términos que fija esta Constitución y las leyes.</w:t>
      </w:r>
    </w:p>
    <w:p w14:paraId="359D1091"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65915C32" w14:textId="77777777" w:rsidR="0016168E" w:rsidRPr="000F3FCD" w:rsidRDefault="0016168E" w:rsidP="0016168E">
      <w:pPr>
        <w:ind w:left="567" w:right="567"/>
        <w:contextualSpacing/>
        <w:jc w:val="center"/>
        <w:rPr>
          <w:rFonts w:ascii="Palatino Linotype" w:eastAsia="Times New Roman" w:hAnsi="Palatino Linotype" w:cs="Palatino Linotype"/>
          <w:b/>
          <w:i/>
          <w:u w:val="single"/>
        </w:rPr>
      </w:pPr>
      <w:r w:rsidRPr="000F3FCD">
        <w:rPr>
          <w:rFonts w:ascii="Palatino Linotype" w:eastAsia="Times New Roman" w:hAnsi="Palatino Linotype" w:cs="Palatino Linotype"/>
          <w:b/>
          <w:i/>
          <w:u w:val="single"/>
        </w:rPr>
        <w:t>Constitución Política del Estado Libre y Soberano de México</w:t>
      </w:r>
    </w:p>
    <w:p w14:paraId="148ADBFC"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lastRenderedPageBreak/>
        <w:t>Artículo 5</w:t>
      </w:r>
      <w:r w:rsidRPr="000F3FCD">
        <w:rPr>
          <w:rFonts w:ascii="Palatino Linotype" w:eastAsia="Times New Roman"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E2602A7"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03408BAD"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14:paraId="5E3B1881"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1C27F099"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 xml:space="preserve">El derecho a la información será garantizado por el Estado. La ley establecerá las previsiones que permitan asegurar la protección, el respeto y la difusión de este derecho. </w:t>
      </w:r>
    </w:p>
    <w:p w14:paraId="4345DEFF"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6A88A610"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i/>
          <w:iC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757B451"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1AAD4E9C"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Este derecho se regirá por los principios y bases siguientes:</w:t>
      </w:r>
    </w:p>
    <w:p w14:paraId="05AD7F95"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6C04207D"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III.</w:t>
      </w:r>
      <w:r w:rsidRPr="000F3FCD">
        <w:rPr>
          <w:rFonts w:ascii="Palatino Linotype" w:eastAsia="Times New Roman" w:hAnsi="Palatino Linotype" w:cs="Palatino Linotype"/>
          <w:i/>
        </w:rPr>
        <w:t xml:space="preserve"> Toda persona, sin necesidad de acreditar interés alguno o justificar su utilización, tendrá acceso gratuito a la información pública, a sus datos personales o a la rectificación de éstos;</w:t>
      </w:r>
    </w:p>
    <w:p w14:paraId="755F3F70"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IV.</w:t>
      </w:r>
      <w:r w:rsidRPr="000F3FCD">
        <w:rPr>
          <w:rFonts w:ascii="Palatino Linotype" w:eastAsia="Times New Roman" w:hAnsi="Palatino Linotype" w:cs="Palatino Linotype"/>
          <w:i/>
        </w:rPr>
        <w:t xml:space="preserve"> Se establecerán mecanismos de acceso a la información y procedimientos de revisión expeditos que se sustanciarán ante el organismo autónomo especializado e imparcial que establece esta Constitución.</w:t>
      </w:r>
    </w:p>
    <w:p w14:paraId="62119868"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5810BD33"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VIII.</w:t>
      </w:r>
      <w:r w:rsidRPr="000F3FCD">
        <w:rPr>
          <w:rFonts w:ascii="Palatino Linotype" w:eastAsia="Times New Roman" w:hAnsi="Palatino Linotype" w:cs="Palatino Linotype"/>
          <w:i/>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15372B31"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i/>
        </w:rPr>
        <w:t>[…]</w:t>
      </w:r>
    </w:p>
    <w:p w14:paraId="0080AC3B" w14:textId="77777777" w:rsidR="0016168E" w:rsidRPr="000F3FCD" w:rsidRDefault="0016168E" w:rsidP="0016168E">
      <w:pPr>
        <w:spacing w:line="360" w:lineRule="auto"/>
        <w:ind w:left="567" w:right="567"/>
        <w:contextualSpacing/>
        <w:jc w:val="both"/>
        <w:rPr>
          <w:rFonts w:ascii="Palatino Linotype" w:eastAsia="Times New Roman" w:hAnsi="Palatino Linotype" w:cs="Palatino Linotype"/>
        </w:rPr>
      </w:pPr>
    </w:p>
    <w:p w14:paraId="635BF41A" w14:textId="77777777" w:rsidR="0016168E" w:rsidRPr="000F3FCD" w:rsidRDefault="0016168E" w:rsidP="0016168E">
      <w:pPr>
        <w:spacing w:line="360" w:lineRule="auto"/>
        <w:ind w:right="49"/>
        <w:contextualSpacing/>
        <w:jc w:val="both"/>
        <w:rPr>
          <w:rFonts w:ascii="Palatino Linotype" w:eastAsia="Times New Roman" w:hAnsi="Palatino Linotype" w:cs="Palatino Linotype"/>
          <w:sz w:val="24"/>
          <w:szCs w:val="24"/>
        </w:rPr>
      </w:pPr>
      <w:r w:rsidRPr="000F3FCD">
        <w:rPr>
          <w:rFonts w:ascii="Palatino Linotype" w:eastAsia="Times New Roman" w:hAnsi="Palatino Linotype" w:cs="Palatino Linotype"/>
          <w:sz w:val="24"/>
          <w:szCs w:val="24"/>
        </w:rPr>
        <w:lastRenderedPageBreak/>
        <w:t>Por otra parte, del contenido del artículo 1 de la Constitución Política de los Estados Unidos Mexicanos, se destaca lo siguiente:</w:t>
      </w:r>
    </w:p>
    <w:p w14:paraId="59B06AC7" w14:textId="77777777" w:rsidR="0016168E" w:rsidRPr="000F3FCD" w:rsidRDefault="0016168E" w:rsidP="0016168E">
      <w:pPr>
        <w:spacing w:line="360" w:lineRule="auto"/>
        <w:ind w:right="49"/>
        <w:contextualSpacing/>
        <w:jc w:val="both"/>
        <w:rPr>
          <w:rFonts w:ascii="Palatino Linotype" w:eastAsia="Times New Roman" w:hAnsi="Palatino Linotype" w:cs="Palatino Linotype"/>
        </w:rPr>
      </w:pPr>
    </w:p>
    <w:p w14:paraId="5FFD37B9" w14:textId="77777777" w:rsidR="0016168E" w:rsidRPr="000F3FCD" w:rsidRDefault="0016168E" w:rsidP="0016168E">
      <w:pPr>
        <w:ind w:left="567" w:right="567"/>
        <w:contextualSpacing/>
        <w:jc w:val="both"/>
        <w:rPr>
          <w:rFonts w:ascii="Palatino Linotype" w:eastAsia="Times New Roman" w:hAnsi="Palatino Linotype" w:cs="Palatino Linotype"/>
          <w:i/>
        </w:rPr>
      </w:pPr>
      <w:r w:rsidRPr="000F3FCD">
        <w:rPr>
          <w:rFonts w:ascii="Palatino Linotype" w:eastAsia="Times New Roman" w:hAnsi="Palatino Linotype" w:cs="Palatino Linotype"/>
          <w:b/>
          <w:i/>
        </w:rPr>
        <w:t>Artículo 1o</w:t>
      </w:r>
      <w:r w:rsidRPr="000F3FCD">
        <w:rPr>
          <w:rFonts w:ascii="Palatino Linotype" w:eastAsia="Times New Roman" w:hAnsi="Palatino Linotype" w:cs="Palatino Linotype"/>
          <w:i/>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04F8F79"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573FD193"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14:paraId="4657CC38" w14:textId="77777777" w:rsidR="0016168E" w:rsidRPr="000F3FCD" w:rsidRDefault="0016168E" w:rsidP="0016168E">
      <w:pPr>
        <w:ind w:left="567" w:right="567"/>
        <w:contextualSpacing/>
        <w:jc w:val="both"/>
        <w:rPr>
          <w:rFonts w:ascii="Palatino Linotype" w:eastAsia="Times New Roman" w:hAnsi="Palatino Linotype" w:cs="Palatino Linotype"/>
          <w:i/>
        </w:rPr>
      </w:pPr>
    </w:p>
    <w:p w14:paraId="314255B0" w14:textId="77777777" w:rsidR="0016168E" w:rsidRPr="000F3FCD" w:rsidRDefault="0016168E" w:rsidP="0016168E">
      <w:pPr>
        <w:ind w:left="567" w:right="567"/>
        <w:contextualSpacing/>
        <w:jc w:val="both"/>
        <w:rPr>
          <w:rFonts w:ascii="Palatino Linotype" w:eastAsia="Times New Roman" w:hAnsi="Palatino Linotype" w:cs="Palatino Linotype"/>
          <w:i/>
          <w:iCs/>
        </w:rPr>
      </w:pPr>
      <w:r w:rsidRPr="000F3FCD">
        <w:rPr>
          <w:rFonts w:ascii="Palatino Linotype" w:eastAsia="Times New Roman"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8DE1681" w14:textId="77777777" w:rsidR="0016168E" w:rsidRPr="000F3FCD" w:rsidRDefault="0016168E" w:rsidP="0016168E">
      <w:pPr>
        <w:spacing w:line="360" w:lineRule="auto"/>
        <w:jc w:val="both"/>
        <w:rPr>
          <w:rFonts w:ascii="Palatino Linotype" w:eastAsia="Times New Roman" w:hAnsi="Palatino Linotype" w:cs="Calibri"/>
        </w:rPr>
      </w:pPr>
    </w:p>
    <w:p w14:paraId="5B123D56" w14:textId="77777777" w:rsidR="0016168E" w:rsidRPr="000F3FCD" w:rsidRDefault="0016168E" w:rsidP="0016168E">
      <w:pPr>
        <w:spacing w:after="0" w:line="360" w:lineRule="auto"/>
        <w:jc w:val="both"/>
        <w:rPr>
          <w:rFonts w:ascii="Palatino Linotype" w:eastAsia="Times New Roman" w:hAnsi="Palatino Linotype" w:cs="Palatino Linotype"/>
          <w:sz w:val="24"/>
          <w:szCs w:val="24"/>
        </w:rPr>
      </w:pPr>
      <w:r w:rsidRPr="000F3FCD">
        <w:rPr>
          <w:rFonts w:ascii="Palatino Linotype" w:eastAsia="Times New Roman" w:hAnsi="Palatino Linotype" w:cs="Palatino Linotype"/>
          <w:sz w:val="24"/>
          <w:szCs w:val="24"/>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65C7EA5A" w14:textId="77777777" w:rsidR="0016168E" w:rsidRPr="000F3FCD" w:rsidRDefault="0016168E" w:rsidP="0016168E">
      <w:pPr>
        <w:spacing w:after="0" w:line="360" w:lineRule="auto"/>
        <w:jc w:val="both"/>
        <w:rPr>
          <w:rFonts w:ascii="Palatino Linotype" w:eastAsia="Times New Roman" w:hAnsi="Palatino Linotype" w:cs="Palatino Linotype"/>
          <w:sz w:val="24"/>
          <w:szCs w:val="24"/>
        </w:rPr>
      </w:pPr>
    </w:p>
    <w:p w14:paraId="41765DEE" w14:textId="77777777" w:rsidR="0016168E" w:rsidRPr="000F3FCD" w:rsidRDefault="0016168E" w:rsidP="0016168E">
      <w:pPr>
        <w:spacing w:after="0" w:line="360" w:lineRule="auto"/>
        <w:jc w:val="both"/>
        <w:rPr>
          <w:rFonts w:ascii="Palatino Linotype" w:eastAsia="Times New Roman" w:hAnsi="Palatino Linotype" w:cs="Palatino Linotype"/>
          <w:color w:val="000000"/>
          <w:sz w:val="24"/>
          <w:szCs w:val="24"/>
          <w:lang w:eastAsia="es-MX"/>
        </w:rPr>
      </w:pPr>
      <w:r w:rsidRPr="000F3FCD">
        <w:rPr>
          <w:rFonts w:ascii="Palatino Linotype" w:eastAsia="Times New Roman" w:hAnsi="Palatino Linotype" w:cs="Palatino Linotype"/>
          <w:color w:val="000000"/>
          <w:sz w:val="24"/>
          <w:szCs w:val="24"/>
        </w:rPr>
        <w:lastRenderedPageBreak/>
        <w:t>En conclusión, se cubrieron los requisitos de procedencia y procedibilidad y conforme a las constancias que obran en el expediente.</w:t>
      </w:r>
    </w:p>
    <w:p w14:paraId="18C7A3B3" w14:textId="77777777" w:rsidR="00BC7821" w:rsidRPr="000F3FCD" w:rsidRDefault="00BC7821" w:rsidP="00613213">
      <w:pPr>
        <w:pStyle w:val="Prrafodelista"/>
        <w:autoSpaceDE w:val="0"/>
        <w:autoSpaceDN w:val="0"/>
        <w:adjustRightInd w:val="0"/>
        <w:spacing w:line="360" w:lineRule="auto"/>
        <w:ind w:left="0"/>
        <w:jc w:val="both"/>
        <w:rPr>
          <w:rFonts w:ascii="Palatino Linotype" w:hAnsi="Palatino Linotype" w:cs="Arial"/>
          <w:b/>
          <w:sz w:val="28"/>
          <w:lang w:val="es-ES_tradnl"/>
        </w:rPr>
      </w:pPr>
    </w:p>
    <w:p w14:paraId="1F61D870" w14:textId="77777777" w:rsidR="00A44730" w:rsidRPr="000F3FCD" w:rsidRDefault="00A44730" w:rsidP="00A44730">
      <w:pPr>
        <w:pStyle w:val="Sinespaciado"/>
        <w:spacing w:line="360" w:lineRule="auto"/>
        <w:jc w:val="both"/>
        <w:rPr>
          <w:rFonts w:ascii="Palatino Linotype" w:hAnsi="Palatino Linotype"/>
          <w:b/>
          <w:sz w:val="26"/>
          <w:szCs w:val="26"/>
          <w:lang w:val="es-ES_tradnl"/>
        </w:rPr>
      </w:pPr>
      <w:r w:rsidRPr="000F3FCD">
        <w:rPr>
          <w:rFonts w:ascii="Palatino Linotype" w:hAnsi="Palatino Linotype"/>
          <w:b/>
          <w:sz w:val="26"/>
          <w:szCs w:val="26"/>
          <w:lang w:val="es-ES_tradnl"/>
        </w:rPr>
        <w:t>CUARTO. De las causas de improcedencia.</w:t>
      </w:r>
    </w:p>
    <w:p w14:paraId="07B91536" w14:textId="77777777" w:rsidR="00A44730" w:rsidRPr="000F3FCD" w:rsidRDefault="00A44730" w:rsidP="00A44730">
      <w:pPr>
        <w:pStyle w:val="Prrafodelista"/>
        <w:autoSpaceDE w:val="0"/>
        <w:autoSpaceDN w:val="0"/>
        <w:adjustRightInd w:val="0"/>
        <w:spacing w:line="360" w:lineRule="auto"/>
        <w:ind w:left="0"/>
        <w:jc w:val="both"/>
        <w:rPr>
          <w:rFonts w:ascii="Palatino Linotype" w:hAnsi="Palatino Linotype" w:cs="Arial"/>
          <w:lang w:val="es-ES_tradnl"/>
        </w:rPr>
      </w:pPr>
      <w:r w:rsidRPr="000F3FCD">
        <w:rPr>
          <w:rFonts w:ascii="Palatino Linotype" w:hAnsi="Palatino Linotype" w:cs="Arial"/>
          <w:lang w:val="es-ES_tradn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626F67E5" w14:textId="77777777" w:rsidR="00A44730" w:rsidRPr="000F3FCD" w:rsidRDefault="00A44730" w:rsidP="00A44730">
      <w:pPr>
        <w:pStyle w:val="Prrafodelista"/>
        <w:autoSpaceDE w:val="0"/>
        <w:autoSpaceDN w:val="0"/>
        <w:adjustRightInd w:val="0"/>
        <w:spacing w:line="360" w:lineRule="auto"/>
        <w:ind w:left="0"/>
        <w:jc w:val="both"/>
        <w:rPr>
          <w:rFonts w:ascii="Palatino Linotype" w:hAnsi="Palatino Linotype" w:cs="Arial"/>
          <w:lang w:val="es-ES_tradnl"/>
        </w:rPr>
      </w:pPr>
    </w:p>
    <w:p w14:paraId="66F1ADA1" w14:textId="77777777" w:rsidR="00A44730" w:rsidRPr="000F3FCD" w:rsidRDefault="00A44730" w:rsidP="00A44730">
      <w:pPr>
        <w:pStyle w:val="Prrafodelista"/>
        <w:autoSpaceDE w:val="0"/>
        <w:autoSpaceDN w:val="0"/>
        <w:adjustRightInd w:val="0"/>
        <w:spacing w:line="360" w:lineRule="auto"/>
        <w:ind w:left="0"/>
        <w:jc w:val="both"/>
        <w:rPr>
          <w:rFonts w:ascii="Palatino Linotype" w:hAnsi="Palatino Linotype" w:cs="Arial"/>
          <w:lang w:val="es-ES_tradnl"/>
        </w:rPr>
      </w:pPr>
      <w:r w:rsidRPr="000F3FCD">
        <w:rPr>
          <w:rFonts w:ascii="Palatino Linotype" w:hAnsi="Palatino Linotype" w:cs="Arial"/>
          <w:lang w:val="es-ES_tradnl"/>
        </w:rPr>
        <w:t>De lo anterior, 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0F3FCD">
        <w:rPr>
          <w:rStyle w:val="Refdenotaalpie"/>
          <w:rFonts w:ascii="Palatino Linotype" w:hAnsi="Palatino Linotype" w:cs="Arial"/>
          <w:lang w:val="es-ES_tradnl"/>
        </w:rPr>
        <w:footnoteReference w:id="1"/>
      </w:r>
      <w:r w:rsidRPr="000F3FCD">
        <w:rPr>
          <w:rFonts w:ascii="Palatino Linotype" w:hAnsi="Palatino Linotype" w:cs="Arial"/>
          <w:lang w:val="es-ES_tradnl"/>
        </w:rPr>
        <w:t>.</w:t>
      </w:r>
    </w:p>
    <w:p w14:paraId="609EF9D7" w14:textId="77777777" w:rsidR="00A44730" w:rsidRPr="000F3FCD" w:rsidRDefault="00A44730" w:rsidP="00A44730">
      <w:pPr>
        <w:pStyle w:val="Prrafodelista"/>
        <w:autoSpaceDE w:val="0"/>
        <w:autoSpaceDN w:val="0"/>
        <w:adjustRightInd w:val="0"/>
        <w:spacing w:line="360" w:lineRule="auto"/>
        <w:ind w:left="0"/>
        <w:jc w:val="both"/>
        <w:rPr>
          <w:rFonts w:ascii="Palatino Linotype" w:hAnsi="Palatino Linotype" w:cs="Arial"/>
          <w:lang w:val="es-ES_tradnl"/>
        </w:rPr>
      </w:pPr>
    </w:p>
    <w:p w14:paraId="4DE38CB7" w14:textId="77777777" w:rsidR="00A44730" w:rsidRPr="000F3FCD" w:rsidRDefault="00A44730" w:rsidP="00A44730">
      <w:pPr>
        <w:pStyle w:val="Prrafodelista"/>
        <w:autoSpaceDE w:val="0"/>
        <w:autoSpaceDN w:val="0"/>
        <w:adjustRightInd w:val="0"/>
        <w:spacing w:line="360" w:lineRule="auto"/>
        <w:ind w:left="0"/>
        <w:jc w:val="both"/>
        <w:rPr>
          <w:rFonts w:ascii="Palatino Linotype" w:hAnsi="Palatino Linotype" w:cs="Arial"/>
          <w:lang w:val="es-ES_tradnl"/>
        </w:rPr>
      </w:pPr>
      <w:r w:rsidRPr="000F3FCD">
        <w:rPr>
          <w:rFonts w:ascii="Palatino Linotype" w:hAnsi="Palatino Linotype" w:cs="Arial"/>
          <w:lang w:val="es-ES_tradnl"/>
        </w:rPr>
        <w:t>Así las cosas, al no existir causas de improcedencia invocadas por las partes ni advertidas de oficio por este Resolutor, se procede al análisis del asunto en los siguientes términos.</w:t>
      </w:r>
    </w:p>
    <w:p w14:paraId="2D9A19A1" w14:textId="77777777" w:rsidR="00A44730" w:rsidRPr="000F3FCD" w:rsidRDefault="00A44730" w:rsidP="00A44730">
      <w:pPr>
        <w:pStyle w:val="Sinespaciado"/>
        <w:spacing w:line="360" w:lineRule="auto"/>
        <w:jc w:val="both"/>
        <w:rPr>
          <w:rFonts w:ascii="Palatino Linotype" w:hAnsi="Palatino Linotype"/>
          <w:sz w:val="26"/>
          <w:szCs w:val="26"/>
          <w:lang w:val="es-ES_tradnl"/>
        </w:rPr>
      </w:pPr>
    </w:p>
    <w:p w14:paraId="0BD60477" w14:textId="77777777" w:rsidR="00A44730" w:rsidRPr="000F3FCD" w:rsidRDefault="00A44730" w:rsidP="00A44730">
      <w:pPr>
        <w:pStyle w:val="Sinespaciado"/>
        <w:spacing w:line="360" w:lineRule="auto"/>
        <w:jc w:val="both"/>
        <w:rPr>
          <w:rFonts w:ascii="Palatino Linotype" w:hAnsi="Palatino Linotype"/>
          <w:sz w:val="26"/>
          <w:szCs w:val="26"/>
          <w:lang w:val="es-ES_tradnl"/>
        </w:rPr>
      </w:pPr>
      <w:r w:rsidRPr="000F3FCD">
        <w:rPr>
          <w:rFonts w:ascii="Palatino Linotype" w:hAnsi="Palatino Linotype"/>
          <w:b/>
          <w:sz w:val="26"/>
          <w:szCs w:val="26"/>
          <w:lang w:val="es-ES_tradnl"/>
        </w:rPr>
        <w:t>QUINTO. Estudio y resolución del asunto.</w:t>
      </w:r>
    </w:p>
    <w:p w14:paraId="2C760DF1" w14:textId="77777777" w:rsidR="00A44730" w:rsidRPr="000F3FCD" w:rsidRDefault="00A44730" w:rsidP="00A44730">
      <w:pPr>
        <w:pStyle w:val="Sinespaciado"/>
        <w:spacing w:line="360" w:lineRule="auto"/>
        <w:jc w:val="both"/>
        <w:rPr>
          <w:rFonts w:ascii="Palatino Linotype" w:hAnsi="Palatino Linotype"/>
          <w:sz w:val="24"/>
          <w:szCs w:val="24"/>
          <w:lang w:val="es-ES_tradnl"/>
        </w:rPr>
      </w:pPr>
      <w:r w:rsidRPr="000F3FCD">
        <w:rPr>
          <w:rFonts w:ascii="Palatino Linotype" w:hAnsi="Palatino Linotype"/>
          <w:sz w:val="24"/>
          <w:szCs w:val="24"/>
          <w:lang w:val="es-ES_tradnl"/>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w:t>
      </w:r>
      <w:r w:rsidRPr="000F3FCD">
        <w:rPr>
          <w:rFonts w:ascii="Palatino Linotype" w:hAnsi="Palatino Linotype"/>
          <w:sz w:val="24"/>
          <w:szCs w:val="24"/>
          <w:lang w:val="es-ES_tradnl"/>
        </w:rPr>
        <w:lastRenderedPageBreak/>
        <w:t>que el Estado Mexicano sea parte, en concordancia con el párrafo tercero del artículo 1 de la Constitución Federal y el diverso 8 de la Ley de Transparencia local.</w:t>
      </w:r>
    </w:p>
    <w:p w14:paraId="5812CE26" w14:textId="77777777" w:rsidR="0024290F" w:rsidRPr="000F3FCD" w:rsidRDefault="0024290F" w:rsidP="00613213">
      <w:pPr>
        <w:pStyle w:val="Sinespaciado"/>
        <w:rPr>
          <w:rFonts w:ascii="Palatino Linotype" w:hAnsi="Palatino Linotype" w:cs="Arial"/>
          <w:b/>
          <w:sz w:val="2"/>
        </w:rPr>
      </w:pPr>
    </w:p>
    <w:p w14:paraId="647B66A9" w14:textId="77777777" w:rsidR="002C3309" w:rsidRPr="000F3FCD" w:rsidRDefault="002C3309" w:rsidP="00736A37">
      <w:pPr>
        <w:pStyle w:val="Prrafodelista"/>
        <w:autoSpaceDE w:val="0"/>
        <w:autoSpaceDN w:val="0"/>
        <w:adjustRightInd w:val="0"/>
        <w:spacing w:line="360" w:lineRule="auto"/>
        <w:ind w:left="0"/>
        <w:jc w:val="both"/>
      </w:pPr>
    </w:p>
    <w:p w14:paraId="4153BF19" w14:textId="76491586" w:rsidR="00D76CA3" w:rsidRPr="000F3FCD" w:rsidRDefault="00DE7DE2" w:rsidP="00613213">
      <w:pPr>
        <w:pStyle w:val="Prrafodelista"/>
        <w:autoSpaceDE w:val="0"/>
        <w:autoSpaceDN w:val="0"/>
        <w:adjustRightInd w:val="0"/>
        <w:spacing w:line="360" w:lineRule="auto"/>
        <w:ind w:left="0"/>
        <w:jc w:val="both"/>
        <w:rPr>
          <w:rFonts w:ascii="Palatino Linotype" w:hAnsi="Palatino Linotype" w:cs="Arial"/>
          <w:bCs/>
        </w:rPr>
      </w:pPr>
      <w:r w:rsidRPr="000F3FCD">
        <w:rPr>
          <w:rFonts w:ascii="Palatino Linotype" w:hAnsi="Palatino Linotype" w:cs="Arial"/>
        </w:rPr>
        <w:t xml:space="preserve">En primera instancia, es necesario hacer referencia a los motivos o razones de inconformidad que expresa </w:t>
      </w:r>
      <w:r w:rsidR="0008249B" w:rsidRPr="000F3FCD">
        <w:rPr>
          <w:rFonts w:ascii="Palatino Linotype" w:hAnsi="Palatino Linotype" w:cs="Arial"/>
          <w:b/>
        </w:rPr>
        <w:t>EL</w:t>
      </w:r>
      <w:r w:rsidRPr="000F3FCD">
        <w:rPr>
          <w:rFonts w:ascii="Palatino Linotype" w:hAnsi="Palatino Linotype" w:cs="Arial"/>
          <w:b/>
        </w:rPr>
        <w:t xml:space="preserve"> Recurrente</w:t>
      </w:r>
      <w:r w:rsidRPr="000F3FCD">
        <w:rPr>
          <w:rFonts w:ascii="Palatino Linotype" w:hAnsi="Palatino Linotype" w:cs="Arial"/>
        </w:rPr>
        <w:t xml:space="preserve">, los </w:t>
      </w:r>
      <w:r w:rsidR="003627A1" w:rsidRPr="000F3FCD">
        <w:rPr>
          <w:rFonts w:ascii="Palatino Linotype" w:hAnsi="Palatino Linotype" w:cs="Arial"/>
        </w:rPr>
        <w:t>cuales,</w:t>
      </w:r>
      <w:r w:rsidRPr="000F3FCD">
        <w:rPr>
          <w:rFonts w:ascii="Palatino Linotype" w:hAnsi="Palatino Linotype" w:cs="Arial"/>
        </w:rPr>
        <w:t xml:space="preserve"> </w:t>
      </w:r>
      <w:r w:rsidR="00D4794E" w:rsidRPr="000F3FCD">
        <w:rPr>
          <w:rFonts w:ascii="Palatino Linotype" w:hAnsi="Palatino Linotype" w:cs="Arial"/>
        </w:rPr>
        <w:t>concatenados</w:t>
      </w:r>
      <w:r w:rsidRPr="000F3FCD">
        <w:rPr>
          <w:rFonts w:ascii="Palatino Linotype" w:hAnsi="Palatino Linotype" w:cs="Arial"/>
        </w:rPr>
        <w:t xml:space="preserve"> con el acto impugnado, señalan</w:t>
      </w:r>
      <w:r w:rsidR="00736A37" w:rsidRPr="000F3FCD">
        <w:rPr>
          <w:rFonts w:ascii="Palatino Linotype" w:hAnsi="Palatino Linotype" w:cs="Arial"/>
        </w:rPr>
        <w:t xml:space="preserve"> medularmente</w:t>
      </w:r>
      <w:r w:rsidR="00CF6B65" w:rsidRPr="000F3FCD">
        <w:rPr>
          <w:rFonts w:ascii="Palatino Linotype" w:hAnsi="Palatino Linotype" w:cs="Arial"/>
        </w:rPr>
        <w:t xml:space="preserve">, </w:t>
      </w:r>
      <w:r w:rsidR="00C43E86" w:rsidRPr="000F3FCD">
        <w:rPr>
          <w:rFonts w:ascii="Palatino Linotype" w:hAnsi="Palatino Linotype" w:cs="Arial"/>
        </w:rPr>
        <w:t>la clasificación de la información solicitada</w:t>
      </w:r>
      <w:r w:rsidR="0008249B" w:rsidRPr="000F3FCD">
        <w:rPr>
          <w:rFonts w:ascii="Palatino Linotype" w:hAnsi="Palatino Linotype" w:cs="Arial"/>
        </w:rPr>
        <w:t>.</w:t>
      </w:r>
    </w:p>
    <w:p w14:paraId="325BA928" w14:textId="77777777" w:rsidR="002277FD" w:rsidRPr="000F3FCD" w:rsidRDefault="002277FD" w:rsidP="00613213">
      <w:pPr>
        <w:pStyle w:val="Prrafodelista"/>
        <w:autoSpaceDE w:val="0"/>
        <w:autoSpaceDN w:val="0"/>
        <w:adjustRightInd w:val="0"/>
        <w:spacing w:line="360" w:lineRule="auto"/>
        <w:ind w:left="0"/>
        <w:jc w:val="both"/>
        <w:rPr>
          <w:rFonts w:ascii="Palatino Linotype" w:hAnsi="Palatino Linotype" w:cs="Arial"/>
        </w:rPr>
      </w:pPr>
    </w:p>
    <w:p w14:paraId="44D70968" w14:textId="7B2C11D1" w:rsidR="00DE7DE2" w:rsidRPr="000F3FCD" w:rsidRDefault="00DE7DE2" w:rsidP="00613213">
      <w:pPr>
        <w:pStyle w:val="Prrafodelista"/>
        <w:autoSpaceDE w:val="0"/>
        <w:autoSpaceDN w:val="0"/>
        <w:adjustRightInd w:val="0"/>
        <w:spacing w:line="360" w:lineRule="auto"/>
        <w:ind w:left="0"/>
        <w:jc w:val="both"/>
        <w:rPr>
          <w:rFonts w:ascii="Palatino Linotype" w:hAnsi="Palatino Linotype" w:cs="Arial"/>
        </w:rPr>
      </w:pPr>
      <w:r w:rsidRPr="000F3FCD">
        <w:rPr>
          <w:rFonts w:ascii="Palatino Linotype" w:hAnsi="Palatino Linotype" w:cs="Arial"/>
        </w:rPr>
        <w:t xml:space="preserve">Resultando procedente la interposición del recurso de revisión cuando </w:t>
      </w:r>
      <w:r w:rsidR="0035001C" w:rsidRPr="000F3FCD">
        <w:rPr>
          <w:rFonts w:ascii="Palatino Linotype" w:hAnsi="Palatino Linotype" w:cs="Arial"/>
          <w:b/>
        </w:rPr>
        <w:t>El Sujeto Obligado</w:t>
      </w:r>
      <w:r w:rsidRPr="000F3FCD">
        <w:rPr>
          <w:rFonts w:ascii="Palatino Linotype" w:hAnsi="Palatino Linotype" w:cs="Arial"/>
        </w:rPr>
        <w:t xml:space="preserve"> </w:t>
      </w:r>
      <w:r w:rsidR="001A034D" w:rsidRPr="000F3FCD">
        <w:rPr>
          <w:rFonts w:ascii="Palatino Linotype" w:hAnsi="Palatino Linotype" w:cs="Arial"/>
        </w:rPr>
        <w:t xml:space="preserve">no </w:t>
      </w:r>
      <w:r w:rsidRPr="000F3FCD">
        <w:rPr>
          <w:rFonts w:ascii="Palatino Linotype" w:hAnsi="Palatino Linotype" w:cs="Arial"/>
        </w:rPr>
        <w:t xml:space="preserve">hace entrega de </w:t>
      </w:r>
      <w:r w:rsidR="002C3309" w:rsidRPr="000F3FCD">
        <w:rPr>
          <w:rFonts w:ascii="Palatino Linotype" w:hAnsi="Palatino Linotype" w:cs="Arial"/>
        </w:rPr>
        <w:t xml:space="preserve">la </w:t>
      </w:r>
      <w:r w:rsidRPr="000F3FCD">
        <w:rPr>
          <w:rFonts w:ascii="Palatino Linotype" w:hAnsi="Palatino Linotype" w:cs="Arial"/>
        </w:rPr>
        <w:t>información</w:t>
      </w:r>
      <w:r w:rsidR="0035001C" w:rsidRPr="000F3FCD">
        <w:rPr>
          <w:rFonts w:ascii="Palatino Linotype" w:hAnsi="Palatino Linotype" w:cs="Arial"/>
        </w:rPr>
        <w:t xml:space="preserve"> con lo solicitado</w:t>
      </w:r>
      <w:r w:rsidRPr="000F3FCD">
        <w:rPr>
          <w:rFonts w:ascii="Palatino Linotype" w:hAnsi="Palatino Linotype" w:cs="Arial"/>
        </w:rPr>
        <w:t xml:space="preserve">; en ese tenor se precisa que la materia sobre la cual versará el estudio del asunto, consiste en verificar si </w:t>
      </w:r>
      <w:r w:rsidRPr="000F3FCD">
        <w:rPr>
          <w:rFonts w:ascii="Palatino Linotype" w:hAnsi="Palatino Linotype" w:cs="Arial"/>
          <w:b/>
        </w:rPr>
        <w:t>El Sujeto Obligado</w:t>
      </w:r>
      <w:r w:rsidRPr="000F3FCD">
        <w:rPr>
          <w:rFonts w:ascii="Palatino Linotype" w:hAnsi="Palatino Linotype" w:cs="Arial"/>
        </w:rPr>
        <w:t xml:space="preserve"> atendió el requerimiento formulado por </w:t>
      </w:r>
      <w:r w:rsidR="0008249B" w:rsidRPr="000F3FCD">
        <w:rPr>
          <w:rFonts w:ascii="Palatino Linotype" w:hAnsi="Palatino Linotype" w:cs="Arial"/>
        </w:rPr>
        <w:t>el</w:t>
      </w:r>
      <w:r w:rsidRPr="000F3FCD">
        <w:rPr>
          <w:rFonts w:ascii="Palatino Linotype" w:hAnsi="Palatino Linotype" w:cs="Arial"/>
        </w:rPr>
        <w:t xml:space="preserve"> hoy </w:t>
      </w:r>
      <w:r w:rsidRPr="000F3FCD">
        <w:rPr>
          <w:rFonts w:ascii="Palatino Linotype" w:hAnsi="Palatino Linotype" w:cs="Arial"/>
          <w:b/>
        </w:rPr>
        <w:t>Recurrente</w:t>
      </w:r>
      <w:r w:rsidRPr="000F3FCD">
        <w:rPr>
          <w:rFonts w:ascii="Palatino Linotype" w:hAnsi="Palatino Linotype" w:cs="Arial"/>
        </w:rPr>
        <w:t>, otorgando la respuesta que en derecho corresponde.</w:t>
      </w:r>
    </w:p>
    <w:p w14:paraId="0890C722" w14:textId="77777777" w:rsidR="0007610F" w:rsidRPr="000F3FCD" w:rsidRDefault="00CE51C8" w:rsidP="00CE51C8">
      <w:pPr>
        <w:pStyle w:val="Prrafodelista"/>
        <w:tabs>
          <w:tab w:val="left" w:pos="3840"/>
        </w:tabs>
        <w:autoSpaceDE w:val="0"/>
        <w:autoSpaceDN w:val="0"/>
        <w:adjustRightInd w:val="0"/>
        <w:spacing w:line="360" w:lineRule="auto"/>
        <w:ind w:left="0"/>
        <w:jc w:val="both"/>
        <w:rPr>
          <w:rFonts w:ascii="Palatino Linotype" w:hAnsi="Palatino Linotype" w:cs="Arial"/>
          <w:color w:val="000000" w:themeColor="text1"/>
        </w:rPr>
      </w:pPr>
      <w:r w:rsidRPr="000F3FCD">
        <w:rPr>
          <w:rFonts w:ascii="Palatino Linotype" w:hAnsi="Palatino Linotype" w:cs="Arial"/>
          <w:color w:val="000000" w:themeColor="text1"/>
        </w:rPr>
        <w:tab/>
      </w:r>
    </w:p>
    <w:p w14:paraId="1322D3FE" w14:textId="0D8A945B" w:rsidR="007D6369" w:rsidRPr="000F3FCD" w:rsidRDefault="00DE7DE2" w:rsidP="007D6369">
      <w:pPr>
        <w:pStyle w:val="Prrafodelista"/>
        <w:autoSpaceDE w:val="0"/>
        <w:autoSpaceDN w:val="0"/>
        <w:adjustRightInd w:val="0"/>
        <w:spacing w:after="120" w:line="360" w:lineRule="auto"/>
        <w:ind w:left="0"/>
        <w:jc w:val="both"/>
        <w:rPr>
          <w:rFonts w:ascii="Palatino Linotype" w:hAnsi="Palatino Linotype"/>
        </w:rPr>
      </w:pPr>
      <w:r w:rsidRPr="000F3FCD">
        <w:rPr>
          <w:rFonts w:ascii="Palatino Linotype" w:hAnsi="Palatino Linotype" w:cs="Arial"/>
          <w:color w:val="000000" w:themeColor="text1"/>
        </w:rPr>
        <w:t xml:space="preserve">Como señalamos en el antecedente </w:t>
      </w:r>
      <w:r w:rsidRPr="000F3FCD">
        <w:rPr>
          <w:rFonts w:ascii="Palatino Linotype" w:hAnsi="Palatino Linotype" w:cs="Arial"/>
          <w:b/>
        </w:rPr>
        <w:t>PRIMERO</w:t>
      </w:r>
      <w:r w:rsidR="00997021" w:rsidRPr="000F3FCD">
        <w:rPr>
          <w:rFonts w:ascii="Palatino Linotype" w:hAnsi="Palatino Linotype" w:cs="Arial"/>
        </w:rPr>
        <w:t>;</w:t>
      </w:r>
      <w:r w:rsidRPr="000F3FCD">
        <w:rPr>
          <w:rFonts w:ascii="Palatino Linotype" w:hAnsi="Palatino Linotype" w:cs="Arial"/>
        </w:rPr>
        <w:t xml:space="preserve"> </w:t>
      </w:r>
      <w:r w:rsidR="00CF627D" w:rsidRPr="000F3FCD">
        <w:rPr>
          <w:rFonts w:ascii="Palatino Linotype" w:hAnsi="Palatino Linotype" w:cs="Arial"/>
        </w:rPr>
        <w:t>en</w:t>
      </w:r>
      <w:r w:rsidRPr="000F3FCD">
        <w:rPr>
          <w:rFonts w:ascii="Palatino Linotype" w:hAnsi="Palatino Linotype" w:cs="Arial"/>
        </w:rPr>
        <w:t xml:space="preserve"> fecha </w:t>
      </w:r>
      <w:r w:rsidR="00C43E86" w:rsidRPr="000F3FCD">
        <w:rPr>
          <w:rFonts w:ascii="Palatino Linotype" w:hAnsi="Palatino Linotype" w:cs="Arial"/>
        </w:rPr>
        <w:t>veintitrés de junio de dos mil veinticinco</w:t>
      </w:r>
      <w:r w:rsidRPr="000F3FCD">
        <w:rPr>
          <w:rFonts w:ascii="Palatino Linotype" w:hAnsi="Palatino Linotype" w:cs="Arial"/>
        </w:rPr>
        <w:t xml:space="preserve">, </w:t>
      </w:r>
      <w:r w:rsidR="0008249B" w:rsidRPr="000F3FCD">
        <w:rPr>
          <w:rFonts w:ascii="Palatino Linotype" w:hAnsi="Palatino Linotype" w:cs="Arial"/>
          <w:b/>
        </w:rPr>
        <w:t>El</w:t>
      </w:r>
      <w:r w:rsidRPr="000F3FCD">
        <w:rPr>
          <w:rFonts w:ascii="Palatino Linotype" w:hAnsi="Palatino Linotype" w:cs="Arial"/>
        </w:rPr>
        <w:t xml:space="preserve"> </w:t>
      </w:r>
      <w:r w:rsidRPr="000F3FCD">
        <w:rPr>
          <w:rFonts w:ascii="Palatino Linotype" w:hAnsi="Palatino Linotype" w:cs="Arial"/>
          <w:b/>
        </w:rPr>
        <w:t>Recurrente</w:t>
      </w:r>
      <w:r w:rsidRPr="000F3FCD">
        <w:rPr>
          <w:rFonts w:ascii="Palatino Linotype" w:hAnsi="Palatino Linotype" w:cs="Arial"/>
        </w:rPr>
        <w:t xml:space="preserve"> </w:t>
      </w:r>
      <w:r w:rsidRPr="000F3FCD">
        <w:rPr>
          <w:rFonts w:ascii="Palatino Linotype" w:hAnsi="Palatino Linotype" w:cs="Arial"/>
          <w:color w:val="000000" w:themeColor="text1"/>
        </w:rPr>
        <w:t>realizó</w:t>
      </w:r>
      <w:r w:rsidRPr="000F3FCD">
        <w:rPr>
          <w:rFonts w:ascii="Palatino Linotype" w:hAnsi="Palatino Linotype" w:cs="Arial"/>
          <w:b/>
          <w:color w:val="000000" w:themeColor="text1"/>
        </w:rPr>
        <w:t xml:space="preserve"> </w:t>
      </w:r>
      <w:r w:rsidRPr="000F3FCD">
        <w:rPr>
          <w:rFonts w:ascii="Palatino Linotype" w:hAnsi="Palatino Linotype" w:cs="Arial"/>
          <w:color w:val="000000" w:themeColor="text1"/>
        </w:rPr>
        <w:t xml:space="preserve">la solicitud de acceso a la información </w:t>
      </w:r>
      <w:r w:rsidR="006C01A4" w:rsidRPr="000F3FCD">
        <w:rPr>
          <w:rFonts w:ascii="Palatino Linotype" w:hAnsi="Palatino Linotype" w:cs="Arial"/>
          <w:color w:val="000000" w:themeColor="text1"/>
        </w:rPr>
        <w:t>con</w:t>
      </w:r>
      <w:r w:rsidRPr="000F3FCD">
        <w:rPr>
          <w:rFonts w:ascii="Palatino Linotype" w:hAnsi="Palatino Linotype" w:cs="Arial"/>
          <w:color w:val="000000" w:themeColor="text1"/>
        </w:rPr>
        <w:t xml:space="preserve"> folio</w:t>
      </w:r>
      <w:r w:rsidR="00E431FA" w:rsidRPr="000F3FCD">
        <w:rPr>
          <w:rFonts w:ascii="Palatino Linotype" w:hAnsi="Palatino Linotype" w:cs="Arial"/>
          <w:b/>
        </w:rPr>
        <w:t xml:space="preserve"> </w:t>
      </w:r>
      <w:r w:rsidR="00C43E86" w:rsidRPr="000F3FCD">
        <w:rPr>
          <w:rFonts w:ascii="Palatino Linotype" w:hAnsi="Palatino Linotype" w:cs="Arial"/>
          <w:b/>
        </w:rPr>
        <w:t>00065/CHAPULTE/IP/2025</w:t>
      </w:r>
      <w:r w:rsidRPr="000F3FCD">
        <w:rPr>
          <w:rFonts w:ascii="Palatino Linotype" w:hAnsi="Palatino Linotype" w:cs="Arial"/>
          <w:lang w:eastAsia="es-MX"/>
        </w:rPr>
        <w:t>,</w:t>
      </w:r>
      <w:r w:rsidRPr="000F3FCD">
        <w:rPr>
          <w:rFonts w:ascii="Palatino Linotype" w:hAnsi="Palatino Linotype" w:cs="Arial"/>
          <w:b/>
          <w:lang w:eastAsia="es-MX"/>
        </w:rPr>
        <w:t xml:space="preserve"> </w:t>
      </w:r>
      <w:r w:rsidRPr="000F3FCD">
        <w:rPr>
          <w:rFonts w:ascii="Palatino Linotype" w:hAnsi="Palatino Linotype" w:cs="Arial"/>
        </w:rPr>
        <w:t>requiriendo</w:t>
      </w:r>
      <w:r w:rsidR="00947F46" w:rsidRPr="000F3FCD">
        <w:rPr>
          <w:rFonts w:ascii="Palatino Linotype" w:hAnsi="Palatino Linotype" w:cs="Arial"/>
        </w:rPr>
        <w:t xml:space="preserve"> </w:t>
      </w:r>
      <w:r w:rsidR="00B338C5" w:rsidRPr="000F3FCD">
        <w:rPr>
          <w:rFonts w:ascii="Palatino Linotype" w:hAnsi="Palatino Linotype"/>
        </w:rPr>
        <w:t>objetivamente</w:t>
      </w:r>
      <w:r w:rsidR="00947F46" w:rsidRPr="000F3FCD">
        <w:rPr>
          <w:rFonts w:ascii="Palatino Linotype" w:hAnsi="Palatino Linotype"/>
        </w:rPr>
        <w:t xml:space="preserve">, que se le proporcionara </w:t>
      </w:r>
      <w:r w:rsidR="000F2312" w:rsidRPr="000F3FCD">
        <w:rPr>
          <w:rFonts w:ascii="Palatino Linotype" w:hAnsi="Palatino Linotype"/>
        </w:rPr>
        <w:t xml:space="preserve">el o </w:t>
      </w:r>
      <w:r w:rsidR="00947F46" w:rsidRPr="000F3FCD">
        <w:rPr>
          <w:rFonts w:ascii="Palatino Linotype" w:hAnsi="Palatino Linotype"/>
        </w:rPr>
        <w:t>los documentos en donde conste lo</w:t>
      </w:r>
      <w:r w:rsidR="00B338C5" w:rsidRPr="000F3FCD">
        <w:rPr>
          <w:rFonts w:ascii="Palatino Linotype" w:hAnsi="Palatino Linotype"/>
        </w:rPr>
        <w:t xml:space="preserve"> siguiente: </w:t>
      </w:r>
    </w:p>
    <w:p w14:paraId="2A08B570" w14:textId="77777777" w:rsidR="00C04418" w:rsidRPr="000F3FCD" w:rsidRDefault="00C04418" w:rsidP="007D6369">
      <w:pPr>
        <w:pStyle w:val="Prrafodelista"/>
        <w:autoSpaceDE w:val="0"/>
        <w:autoSpaceDN w:val="0"/>
        <w:adjustRightInd w:val="0"/>
        <w:spacing w:after="120" w:line="360" w:lineRule="auto"/>
        <w:ind w:left="0"/>
        <w:jc w:val="both"/>
        <w:rPr>
          <w:rFonts w:ascii="Palatino Linotype" w:hAnsi="Palatino Linotype"/>
        </w:rPr>
      </w:pPr>
    </w:p>
    <w:p w14:paraId="4E7007CE" w14:textId="02CC4E10" w:rsidR="00C66726" w:rsidRPr="000F3FCD" w:rsidRDefault="00C43E86" w:rsidP="00C43E86">
      <w:pPr>
        <w:pStyle w:val="Prrafodelista"/>
        <w:numPr>
          <w:ilvl w:val="0"/>
          <w:numId w:val="5"/>
        </w:numPr>
        <w:autoSpaceDE w:val="0"/>
        <w:autoSpaceDN w:val="0"/>
        <w:adjustRightInd w:val="0"/>
        <w:spacing w:after="120" w:line="360" w:lineRule="auto"/>
        <w:ind w:left="924" w:right="567" w:hanging="357"/>
        <w:jc w:val="both"/>
        <w:rPr>
          <w:rFonts w:ascii="Palatino Linotype" w:hAnsi="Palatino Linotype"/>
        </w:rPr>
      </w:pPr>
      <w:bookmarkStart w:id="3" w:name="_Hlk107524154"/>
      <w:r w:rsidRPr="000F3FCD">
        <w:rPr>
          <w:rFonts w:ascii="Palatino Linotype" w:hAnsi="Palatino Linotype"/>
          <w:i/>
          <w:iCs/>
          <w:lang w:val="es-MX"/>
        </w:rPr>
        <w:t>Archivos XML de los recibos de nómina (CFDI timbrados)</w:t>
      </w:r>
      <w:r w:rsidRPr="000F3FCD">
        <w:t xml:space="preserve"> del </w:t>
      </w:r>
      <w:r w:rsidRPr="000F3FCD">
        <w:rPr>
          <w:rFonts w:ascii="Palatino Linotype" w:hAnsi="Palatino Linotype"/>
          <w:i/>
          <w:iCs/>
          <w:lang w:val="es-MX"/>
        </w:rPr>
        <w:t>área de Seguridad Pública generados en el periodo que comprende del 01 de enero de 2023 al 31 de mayo de 2025</w:t>
      </w:r>
      <w:bookmarkEnd w:id="3"/>
      <w:r w:rsidRPr="000F3FCD">
        <w:rPr>
          <w:rFonts w:ascii="Palatino Linotype" w:hAnsi="Palatino Linotype"/>
          <w:i/>
          <w:iCs/>
          <w:lang w:val="es-MX"/>
        </w:rPr>
        <w:t>.</w:t>
      </w:r>
    </w:p>
    <w:p w14:paraId="6818323E" w14:textId="77777777" w:rsidR="00C43E86" w:rsidRPr="000F3FCD" w:rsidRDefault="00C43E86" w:rsidP="0008249B">
      <w:pPr>
        <w:pStyle w:val="Prrafodelista"/>
        <w:autoSpaceDE w:val="0"/>
        <w:autoSpaceDN w:val="0"/>
        <w:adjustRightInd w:val="0"/>
        <w:spacing w:line="360" w:lineRule="auto"/>
        <w:ind w:left="0"/>
        <w:jc w:val="both"/>
        <w:rPr>
          <w:rFonts w:ascii="Palatino Linotype" w:hAnsi="Palatino Linotype"/>
        </w:rPr>
      </w:pPr>
    </w:p>
    <w:p w14:paraId="4772F531" w14:textId="6A162411" w:rsidR="0008249B" w:rsidRPr="000F3FCD" w:rsidRDefault="0008249B" w:rsidP="0008249B">
      <w:pPr>
        <w:pStyle w:val="Prrafodelista"/>
        <w:autoSpaceDE w:val="0"/>
        <w:autoSpaceDN w:val="0"/>
        <w:adjustRightInd w:val="0"/>
        <w:spacing w:line="360" w:lineRule="auto"/>
        <w:ind w:left="0"/>
        <w:jc w:val="both"/>
        <w:rPr>
          <w:rFonts w:ascii="Palatino Linotype" w:hAnsi="Palatino Linotype"/>
        </w:rPr>
      </w:pPr>
      <w:r w:rsidRPr="000F3FCD">
        <w:rPr>
          <w:rFonts w:ascii="Palatino Linotype" w:hAnsi="Palatino Linotype"/>
        </w:rPr>
        <w:lastRenderedPageBreak/>
        <w:t xml:space="preserve">Consecuentemente, el </w:t>
      </w:r>
      <w:r w:rsidRPr="000F3FCD">
        <w:rPr>
          <w:rFonts w:ascii="Palatino Linotype" w:hAnsi="Palatino Linotype"/>
          <w:b/>
        </w:rPr>
        <w:t>Sujeto Obligado</w:t>
      </w:r>
      <w:r w:rsidRPr="000F3FCD">
        <w:rPr>
          <w:rFonts w:ascii="Palatino Linotype" w:hAnsi="Palatino Linotype"/>
        </w:rPr>
        <w:t xml:space="preserve"> emitió respuesta a la solicitud de información con número de folio </w:t>
      </w:r>
      <w:r w:rsidR="00C43E86" w:rsidRPr="000F3FCD">
        <w:rPr>
          <w:rFonts w:ascii="Palatino Linotype" w:hAnsi="Palatino Linotype"/>
          <w:b/>
        </w:rPr>
        <w:t>00065/CHAPULTE/IP/2025</w:t>
      </w:r>
      <w:r w:rsidRPr="000F3FCD">
        <w:rPr>
          <w:rFonts w:ascii="Palatino Linotype" w:hAnsi="Palatino Linotype"/>
          <w:b/>
        </w:rPr>
        <w:t xml:space="preserve">, </w:t>
      </w:r>
      <w:r w:rsidRPr="000F3FCD">
        <w:rPr>
          <w:rFonts w:ascii="Palatino Linotype" w:hAnsi="Palatino Linotype"/>
        </w:rPr>
        <w:t xml:space="preserve">remitiendo para tal efecto </w:t>
      </w:r>
      <w:r w:rsidR="00C43E86" w:rsidRPr="000F3FCD">
        <w:rPr>
          <w:rFonts w:ascii="Palatino Linotype" w:hAnsi="Palatino Linotype"/>
        </w:rPr>
        <w:t>cuatro</w:t>
      </w:r>
      <w:r w:rsidRPr="000F3FCD">
        <w:rPr>
          <w:rFonts w:ascii="Palatino Linotype" w:hAnsi="Palatino Linotype"/>
        </w:rPr>
        <w:t xml:space="preserve"> archivo</w:t>
      </w:r>
      <w:r w:rsidR="00225B81" w:rsidRPr="000F3FCD">
        <w:rPr>
          <w:rFonts w:ascii="Palatino Linotype" w:hAnsi="Palatino Linotype"/>
        </w:rPr>
        <w:t>s</w:t>
      </w:r>
      <w:r w:rsidRPr="000F3FCD">
        <w:rPr>
          <w:rFonts w:ascii="Palatino Linotype" w:hAnsi="Palatino Linotype"/>
        </w:rPr>
        <w:t xml:space="preserve"> electrónico</w:t>
      </w:r>
      <w:r w:rsidR="00225B81" w:rsidRPr="000F3FCD">
        <w:rPr>
          <w:rFonts w:ascii="Palatino Linotype" w:hAnsi="Palatino Linotype"/>
        </w:rPr>
        <w:t>s</w:t>
      </w:r>
      <w:r w:rsidRPr="000F3FCD">
        <w:rPr>
          <w:rFonts w:ascii="Palatino Linotype" w:hAnsi="Palatino Linotype"/>
        </w:rPr>
        <w:t xml:space="preserve">, en </w:t>
      </w:r>
      <w:r w:rsidR="00225B81" w:rsidRPr="000F3FCD">
        <w:rPr>
          <w:rFonts w:ascii="Palatino Linotype" w:hAnsi="Palatino Linotype"/>
        </w:rPr>
        <w:t>los</w:t>
      </w:r>
      <w:r w:rsidRPr="000F3FCD">
        <w:rPr>
          <w:rFonts w:ascii="Palatino Linotype" w:hAnsi="Palatino Linotype"/>
        </w:rPr>
        <w:t xml:space="preserve"> cual</w:t>
      </w:r>
      <w:r w:rsidR="00225B81" w:rsidRPr="000F3FCD">
        <w:rPr>
          <w:rFonts w:ascii="Palatino Linotype" w:hAnsi="Palatino Linotype"/>
        </w:rPr>
        <w:t>es</w:t>
      </w:r>
      <w:r w:rsidRPr="000F3FCD">
        <w:rPr>
          <w:rFonts w:ascii="Palatino Linotype" w:hAnsi="Palatino Linotype"/>
        </w:rPr>
        <w:t xml:space="preserve"> manifestó lo siguiente:</w:t>
      </w:r>
      <w:r w:rsidR="00C66726" w:rsidRPr="000F3FCD">
        <w:t xml:space="preserve"> </w:t>
      </w:r>
    </w:p>
    <w:p w14:paraId="203521EF" w14:textId="77777777" w:rsidR="0008249B" w:rsidRPr="000F3FCD" w:rsidRDefault="0008249B" w:rsidP="0008249B">
      <w:pPr>
        <w:pStyle w:val="Prrafodelista"/>
        <w:autoSpaceDE w:val="0"/>
        <w:autoSpaceDN w:val="0"/>
        <w:adjustRightInd w:val="0"/>
        <w:spacing w:line="360" w:lineRule="auto"/>
        <w:ind w:left="0"/>
        <w:jc w:val="both"/>
        <w:rPr>
          <w:rFonts w:ascii="Palatino Linotype" w:hAnsi="Palatino Linotype"/>
        </w:rPr>
      </w:pPr>
    </w:p>
    <w:p w14:paraId="16ACC3C5" w14:textId="0CA48CFD" w:rsidR="006007B6" w:rsidRPr="000F3FCD" w:rsidRDefault="006007B6" w:rsidP="005A6952">
      <w:pPr>
        <w:pStyle w:val="Prrafodelista"/>
        <w:numPr>
          <w:ilvl w:val="0"/>
          <w:numId w:val="6"/>
        </w:numPr>
        <w:autoSpaceDE w:val="0"/>
        <w:autoSpaceDN w:val="0"/>
        <w:adjustRightInd w:val="0"/>
        <w:spacing w:line="360" w:lineRule="auto"/>
        <w:jc w:val="both"/>
        <w:rPr>
          <w:rFonts w:ascii="Palatino Linotype" w:hAnsi="Palatino Linotype"/>
        </w:rPr>
      </w:pPr>
      <w:r w:rsidRPr="000F3FCD">
        <w:rPr>
          <w:rFonts w:ascii="Palatino Linotype" w:hAnsi="Palatino Linotype"/>
          <w:b/>
        </w:rPr>
        <w:t>“</w:t>
      </w:r>
      <w:r w:rsidR="00C43E86" w:rsidRPr="000F3FCD">
        <w:rPr>
          <w:rFonts w:ascii="Palatino Linotype" w:hAnsi="Palatino Linotype"/>
          <w:b/>
        </w:rPr>
        <w:t>0065_CHAPULTE_IP_2025 respuesta.pdf</w:t>
      </w:r>
      <w:r w:rsidRPr="000F3FCD">
        <w:rPr>
          <w:rFonts w:ascii="Palatino Linotype" w:hAnsi="Palatino Linotype"/>
          <w:b/>
        </w:rPr>
        <w:t>”</w:t>
      </w:r>
      <w:r w:rsidR="0008249B" w:rsidRPr="000F3FCD">
        <w:rPr>
          <w:rFonts w:ascii="Palatino Linotype" w:hAnsi="Palatino Linotype"/>
          <w:b/>
        </w:rPr>
        <w:t xml:space="preserve">: </w:t>
      </w:r>
      <w:r w:rsidR="006675EE" w:rsidRPr="000F3FCD">
        <w:rPr>
          <w:rFonts w:ascii="Palatino Linotype" w:hAnsi="Palatino Linotype"/>
        </w:rPr>
        <w:t>Escrito</w:t>
      </w:r>
      <w:r w:rsidR="0008249B" w:rsidRPr="000F3FCD">
        <w:rPr>
          <w:rFonts w:ascii="Palatino Linotype" w:hAnsi="Palatino Linotype"/>
        </w:rPr>
        <w:t xml:space="preserve"> signado por </w:t>
      </w:r>
      <w:r w:rsidR="00225B81" w:rsidRPr="000F3FCD">
        <w:rPr>
          <w:rFonts w:ascii="Palatino Linotype" w:hAnsi="Palatino Linotype"/>
        </w:rPr>
        <w:t xml:space="preserve">el </w:t>
      </w:r>
      <w:r w:rsidR="00C43E86" w:rsidRPr="000F3FCD">
        <w:rPr>
          <w:rFonts w:ascii="Palatino Linotype" w:hAnsi="Palatino Linotype"/>
        </w:rPr>
        <w:t>Titular de la Unidad de Transparencia</w:t>
      </w:r>
      <w:r w:rsidR="0008249B" w:rsidRPr="000F3FCD">
        <w:rPr>
          <w:rFonts w:ascii="Palatino Linotype" w:hAnsi="Palatino Linotype"/>
        </w:rPr>
        <w:t>, mediante el cual informa a la entonces solicitante de información que</w:t>
      </w:r>
      <w:r w:rsidR="00C43E86" w:rsidRPr="000F3FCD">
        <w:rPr>
          <w:rFonts w:ascii="Palatino Linotype" w:hAnsi="Palatino Linotype"/>
          <w:lang w:val="es-ES_tradnl"/>
        </w:rPr>
        <w:t>, en relación a los documentos requeridos, se anexa la prueba de daño correspondiente, cuadro de clasificación de la información como confidencial y Acta de sesión del Comité de Transparencia donde se aprueba dicha clasificación.</w:t>
      </w:r>
    </w:p>
    <w:p w14:paraId="51F45741" w14:textId="591A1A40" w:rsidR="00225B81" w:rsidRPr="000F3FCD" w:rsidRDefault="00225B81" w:rsidP="00225B81">
      <w:pPr>
        <w:pStyle w:val="Prrafodelista"/>
        <w:autoSpaceDE w:val="0"/>
        <w:autoSpaceDN w:val="0"/>
        <w:adjustRightInd w:val="0"/>
        <w:spacing w:line="360" w:lineRule="auto"/>
        <w:ind w:left="720"/>
        <w:jc w:val="both"/>
        <w:rPr>
          <w:rFonts w:ascii="Palatino Linotype" w:hAnsi="Palatino Linotype"/>
        </w:rPr>
      </w:pPr>
    </w:p>
    <w:p w14:paraId="289ED7DB" w14:textId="68D9CE4F" w:rsidR="00225B81" w:rsidRPr="000F3FCD" w:rsidRDefault="00225B81" w:rsidP="00C43E86">
      <w:pPr>
        <w:pStyle w:val="Prrafodelista"/>
        <w:numPr>
          <w:ilvl w:val="0"/>
          <w:numId w:val="6"/>
        </w:numPr>
        <w:autoSpaceDE w:val="0"/>
        <w:autoSpaceDN w:val="0"/>
        <w:adjustRightInd w:val="0"/>
        <w:spacing w:line="360" w:lineRule="auto"/>
        <w:jc w:val="both"/>
        <w:rPr>
          <w:rFonts w:ascii="Palatino Linotype" w:hAnsi="Palatino Linotype"/>
        </w:rPr>
      </w:pPr>
      <w:r w:rsidRPr="000F3FCD">
        <w:rPr>
          <w:rFonts w:ascii="Palatino Linotype" w:hAnsi="Palatino Linotype"/>
        </w:rPr>
        <w:t>“</w:t>
      </w:r>
      <w:r w:rsidR="00C43E86" w:rsidRPr="000F3FCD">
        <w:rPr>
          <w:rFonts w:ascii="Palatino Linotype" w:hAnsi="Palatino Linotype"/>
          <w:b/>
          <w:bCs/>
        </w:rPr>
        <w:t>PRUEBA DE DANO TESORERIA (1).pdf</w:t>
      </w:r>
      <w:r w:rsidRPr="000F3FCD">
        <w:rPr>
          <w:rFonts w:ascii="Palatino Linotype" w:hAnsi="Palatino Linotype"/>
        </w:rPr>
        <w:t xml:space="preserve">”: </w:t>
      </w:r>
      <w:r w:rsidR="00392BB0" w:rsidRPr="000F3FCD">
        <w:rPr>
          <w:rFonts w:ascii="Palatino Linotype" w:hAnsi="Palatino Linotype"/>
        </w:rPr>
        <w:t xml:space="preserve">Oficio número </w:t>
      </w:r>
      <w:r w:rsidR="00C43E86" w:rsidRPr="000F3FCD">
        <w:rPr>
          <w:rFonts w:ascii="Palatino Linotype" w:hAnsi="Palatino Linotype"/>
        </w:rPr>
        <w:t>CHA/TM/180/2025</w:t>
      </w:r>
      <w:r w:rsidR="00392BB0" w:rsidRPr="000F3FCD">
        <w:rPr>
          <w:rFonts w:ascii="Palatino Linotype" w:hAnsi="Palatino Linotype"/>
        </w:rPr>
        <w:t xml:space="preserve">, suscrito por el </w:t>
      </w:r>
      <w:r w:rsidR="00C43E86" w:rsidRPr="000F3FCD">
        <w:rPr>
          <w:rFonts w:ascii="Palatino Linotype" w:hAnsi="Palatino Linotype"/>
        </w:rPr>
        <w:t>Tesorero Municipal</w:t>
      </w:r>
      <w:r w:rsidR="00392BB0" w:rsidRPr="000F3FCD">
        <w:rPr>
          <w:rFonts w:ascii="Palatino Linotype" w:hAnsi="Palatino Linotype"/>
        </w:rPr>
        <w:t xml:space="preserve">, mediante el cual </w:t>
      </w:r>
      <w:r w:rsidR="00C43E86" w:rsidRPr="000F3FCD">
        <w:rPr>
          <w:rFonts w:ascii="Palatino Linotype" w:hAnsi="Palatino Linotype"/>
        </w:rPr>
        <w:t xml:space="preserve">informa al Titular </w:t>
      </w:r>
      <w:r w:rsidR="00392BB0" w:rsidRPr="000F3FCD">
        <w:rPr>
          <w:rFonts w:ascii="Palatino Linotype" w:hAnsi="Palatino Linotype"/>
        </w:rPr>
        <w:t xml:space="preserve">de la Unidad de Transparencia </w:t>
      </w:r>
      <w:r w:rsidR="00C43E86" w:rsidRPr="000F3FCD">
        <w:rPr>
          <w:rFonts w:ascii="Palatino Linotype" w:hAnsi="Palatino Linotype"/>
        </w:rPr>
        <w:t xml:space="preserve">lo siguiente: </w:t>
      </w:r>
    </w:p>
    <w:p w14:paraId="4BDF869B" w14:textId="77777777" w:rsidR="00C43E86" w:rsidRPr="000F3FCD" w:rsidRDefault="00C43E86" w:rsidP="00C43E86">
      <w:pPr>
        <w:pStyle w:val="Prrafodelista"/>
        <w:rPr>
          <w:rFonts w:ascii="Palatino Linotype" w:hAnsi="Palatino Linotype"/>
        </w:rPr>
      </w:pPr>
    </w:p>
    <w:p w14:paraId="4FA7FF1F"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rPr>
        <w:t>“</w:t>
      </w:r>
      <w:r w:rsidRPr="000F3FCD">
        <w:rPr>
          <w:rFonts w:ascii="Palatino Linotype" w:hAnsi="Palatino Linotype"/>
          <w:i/>
          <w:iCs/>
          <w:lang w:val="es-ES_tradnl"/>
        </w:rPr>
        <w:t xml:space="preserve">Respecto de la solicitud de mérito, es dable señalar que esta Tesorería advierte que lo solicitado versa en información referente a </w:t>
      </w:r>
      <w:r w:rsidRPr="000F3FCD">
        <w:rPr>
          <w:rFonts w:ascii="Palatino Linotype" w:hAnsi="Palatino Linotype"/>
          <w:b/>
          <w:bCs/>
          <w:i/>
          <w:iCs/>
          <w:u w:val="single"/>
          <w:lang w:val="es-ES_tradnl"/>
        </w:rPr>
        <w:t>los archivos digitales denominados XML, que se generan al momento de timbrar los recibos de nómina, mismos que contienen datos personales</w:t>
      </w:r>
      <w:r w:rsidRPr="000F3FCD">
        <w:rPr>
          <w:rFonts w:ascii="Palatino Linotype" w:hAnsi="Palatino Linotype"/>
          <w:i/>
          <w:iCs/>
          <w:lang w:val="es-ES_tradnl"/>
        </w:rPr>
        <w:t>, por lo cual pido someter a consideración del Comité la reserva de dicha información, en virtud de que a la fecha 9 de julio de 2025, de hacerse pública dicha información podría ocasionar un perjuicio real y directo a lo que laboran y han laborado en la Dirección de Seguridad Pública; para lo cual, se presenta y aplica una PRUEBA DE DAÑO, entendiéndose por ésta, la demostración de manera fundada y motivada, que la divulgación de la información lesiona el interés jurídicamente protegido por la Ley y que el menoscabo o daño que puede producirse con la publicidad de la información es mayor que el interés de conocerla y, por consiguiente, debe clasificarse como confidencial, precisando las razones objetivas por las que la apertura de la información genera una afectación.</w:t>
      </w:r>
    </w:p>
    <w:p w14:paraId="7C1A17C0"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w:t>
      </w:r>
    </w:p>
    <w:p w14:paraId="07471715"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5C3670AC"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Derivado de que los archivos XML solicitados, se derivan de la emisión de los CFDI emitidos por concepto del pago de sueldos y salarios, los mismos contienen datos personales como lo son: RFC, CURP, número de seguridad social, número de cuenta bancaria y deducciones personales, de conformidad con lo señalado en la Guía de llenado del comprobante del recibo de pago de nómina y su complemento. </w:t>
      </w:r>
    </w:p>
    <w:p w14:paraId="5B3E1299"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24AA1144"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Registro Federal de Contribuyentes (RFC) de persona física. El RFC, de conformidad con el artículo 27 inciso B, del Código Fiscal de la Federación tiene el propósito de identificar a los contribuyentes y su actividad económica, y contiene entre otros datos la fecha de nacimiento del contribuyente en cuestión, lo que nos permite identificar la edad de la persona, así como su homoclave (dato personal, relacionado con su actividad económica), lo anterior señalado en la Estructura de la Clave en el Registro Federal de Contribuyentes. </w:t>
      </w:r>
    </w:p>
    <w:p w14:paraId="5F5F42BC"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538A784D" w14:textId="2B65118E"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Numero de seguridad social. La clave de afiliación al ISSEMyM es un número único que identifica a cada derechohabiente, y es necesaria para realizar diversos trámites como la solicitud de citas, y consultas información personal como el periodo cotizado y estado de cuenta del Sistema de Capitalización Individual. </w:t>
      </w:r>
    </w:p>
    <w:p w14:paraId="6FC7612B"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05FA1284"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Número de cuenta bancaria. En Artículo 142 de la Ley de Instituciones de Crédito, establece que la información y documentación relativa a las operaciones y servicios a que se refiere el artículo 46 de la misma Ley, tendrá carácter confidencial, por lo que las instituciones de crédito, en protección del derecho a la privacidad de sus clientes y usuarios que en este artículo se establece, en ningún caso podrán dar noticias o información de los depósitos, operaciones o servicios... </w:t>
      </w:r>
    </w:p>
    <w:p w14:paraId="07CDF320"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26EC475F"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En consecuencia, los números de cuenta bancaría son datos relevantes “para el acceso o consulta de información patrimonial, así como para la realización de operaciones bancarías de diversa índole; además que su transmisión no autorizada facilitaría que se pudiera afectar el patrimonio del titular de la cuenta".</w:t>
      </w:r>
    </w:p>
    <w:p w14:paraId="6E3E983E"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5474B317" w14:textId="4CFBD1EB"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Deducciones personales. Por lo que corresponde a las deducciones se informa que existen deducciones que se generan con motivo de una decisión voluntaria de los servidores públicos, como la contratación de seguros de vida, de separación individualizada, gastos médicos, prestamos, etc.; o con motivo de una sentencia judicial (pensión alimenticia), </w:t>
      </w:r>
      <w:r w:rsidRPr="000F3FCD">
        <w:rPr>
          <w:rFonts w:ascii="Palatino Linotype" w:hAnsi="Palatino Linotype"/>
          <w:i/>
          <w:iCs/>
          <w:lang w:val="es-ES_tradnl"/>
        </w:rPr>
        <w:lastRenderedPageBreak/>
        <w:t>mismas que no se encuentran relacionados con el ejercicio del encargo y que indican el destino de su patrimonio.</w:t>
      </w:r>
    </w:p>
    <w:p w14:paraId="5E9CA784"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67A7F434"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Siguiendo esos criterios, se puede argumentar que los datos personales descritos anteriormente son datos personales toda vez que identifican o hacen identificable la persona titular de dichos datos, de conformidad con la Fracción IX, del artículo 4, de la Ley de Protección de Datos Personales en Posesión de Sujetos Obligados del Estado de México y Municipios. </w:t>
      </w:r>
    </w:p>
    <w:p w14:paraId="706A7AF2"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326D06A1"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Ahora bien, de conformidad con la Resolución Miscelánea Fiscal para 2025, Capítulo 2.7. De los Comprobantes Fiscales Digitales por Internet o Factura Electrónica Sección 2.7.1. Disposiciones generales. Almacenamiento de CFDI. </w:t>
      </w:r>
    </w:p>
    <w:p w14:paraId="00DA70A7"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114D025A" w14:textId="4516CB9F"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2.7.1.1. Para los efectos de los artículos 28, fracción I, apartado A y 30, octavo párrafo del CFF, los contribuyentes que expidan y reciban CFDI, deberán almacenarlos en medios magnéticos, ópticos o de cualquier otra tecnología, en su formato electrónico XML. </w:t>
      </w:r>
    </w:p>
    <w:p w14:paraId="447F2D78"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7070670C"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Un archivo XML (Extensible Markup Language) es un formato de archivo electrónico basado en texto que almacena datos de manera estructurada, y se utiliza para el intercambio de datos entre diferentes sistemas y aplicaciones. </w:t>
      </w:r>
    </w:p>
    <w:p w14:paraId="3C36822B"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4F230765"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En ese sentido, por su naturaleza (archivo), es inalterable e inmodificable. Por lo tanto, la imposibilidad de ser modificado trae en consecuencia que los datos personales que contiene no puedan ser protegidos. </w:t>
      </w:r>
    </w:p>
    <w:p w14:paraId="543114A3"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4348000F"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b/>
          <w:bCs/>
          <w:i/>
          <w:iCs/>
          <w:lang w:val="es-ES_tradnl"/>
        </w:rPr>
        <w:t>Así las cosas, a efecto de dar cumplimiento a lo ordenado por los preceptos anteriores y, en particular al Artículo trigésimo octavo de los Lineamientos en materia de Clasificación y Desclasificación de la Información, respecto a la información que deberá ser confidencial</w:t>
      </w:r>
      <w:r w:rsidRPr="000F3FCD">
        <w:rPr>
          <w:rFonts w:ascii="Palatino Linotype" w:hAnsi="Palatino Linotype"/>
          <w:i/>
          <w:iCs/>
          <w:lang w:val="es-ES_tradnl"/>
        </w:rPr>
        <w:t xml:space="preserve">: </w:t>
      </w:r>
    </w:p>
    <w:p w14:paraId="287041F4"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77A61B81" w14:textId="3C3716BE"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I. Los datos personales en los términos de la norma aplicable</w:t>
      </w:r>
    </w:p>
    <w:p w14:paraId="7AB812A4"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51601FB7"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Se manifiesta lo siguiente: </w:t>
      </w:r>
    </w:p>
    <w:p w14:paraId="7100CEDF"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5EFF5598"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lastRenderedPageBreak/>
        <w:t xml:space="preserve">Los archivos XML, son archivos electrónicos que no pueden ser modificados, que contiene datos personales como el RFC, CURP, número de seguridad social, número de cuenta bancaria y deducciones personales, que son considerados datos personales, ya que contienen información que hacen identificable a una persona física. </w:t>
      </w:r>
    </w:p>
    <w:p w14:paraId="44CAE37E"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534DF9DB"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Por lo que la publicidad de la información generaría un riesgo de perjuicio personal y por tanto rebasa el interés público: </w:t>
      </w:r>
    </w:p>
    <w:p w14:paraId="0361CC60"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08FC33F9"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b/>
          <w:bCs/>
          <w:i/>
          <w:iCs/>
          <w:lang w:val="es-ES_tradnl"/>
        </w:rPr>
        <w:t>Riesgo real</w:t>
      </w:r>
      <w:r w:rsidRPr="000F3FCD">
        <w:rPr>
          <w:rFonts w:ascii="Palatino Linotype" w:hAnsi="Palatino Linotype"/>
          <w:i/>
          <w:iCs/>
          <w:lang w:val="es-ES_tradnl"/>
        </w:rPr>
        <w:t xml:space="preserve"> </w:t>
      </w:r>
    </w:p>
    <w:p w14:paraId="37672E41"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La divulgación de la información representa un riesgo en virtud de los casos de usurpación de la identidad, extorsiones y amenazas directas a la vida y seguridad de los servidores públicos y su familia. </w:t>
      </w:r>
    </w:p>
    <w:p w14:paraId="48E78D25"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0EC50C2D"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b/>
          <w:bCs/>
          <w:i/>
          <w:iCs/>
          <w:lang w:val="es-ES_tradnl"/>
        </w:rPr>
        <w:t>Riesgo demostrable</w:t>
      </w:r>
      <w:r w:rsidRPr="000F3FCD">
        <w:rPr>
          <w:rFonts w:ascii="Palatino Linotype" w:hAnsi="Palatino Linotype"/>
          <w:i/>
          <w:iCs/>
          <w:lang w:val="es-ES_tradnl"/>
        </w:rPr>
        <w:t xml:space="preserve"> </w:t>
      </w:r>
    </w:p>
    <w:p w14:paraId="5DF34286"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Al divulgar la información se pondría a disposición de terceras personas datos personales que los hacen identificables y ponen en riesgo su integridad y patrimonio, ya que pueden ser víctima de extorsiones. </w:t>
      </w:r>
    </w:p>
    <w:p w14:paraId="7785158C"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4531DD5A"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b/>
          <w:bCs/>
          <w:i/>
          <w:iCs/>
          <w:lang w:val="es-ES_tradnl"/>
        </w:rPr>
        <w:t>Riesgo identificable</w:t>
      </w:r>
      <w:r w:rsidRPr="000F3FCD">
        <w:rPr>
          <w:rFonts w:ascii="Palatino Linotype" w:hAnsi="Palatino Linotype"/>
          <w:i/>
          <w:iCs/>
          <w:lang w:val="es-ES_tradnl"/>
        </w:rPr>
        <w:t xml:space="preserve"> </w:t>
      </w:r>
    </w:p>
    <w:p w14:paraId="317934B7" w14:textId="47989FA8"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Al difundir información personal como RFC. CURP, numero de seguridad social, cuenta bancaria y deducciones personales, aumenta el riesgo de que los servidores públicos sean víctimas de suplantación de identidad o extorsiones.</w:t>
      </w:r>
    </w:p>
    <w:p w14:paraId="0E1A721A"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p>
    <w:p w14:paraId="63DA3B89" w14:textId="6F0D8B41"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I. Por cuanto al modo, la solicitud realizada contiene datos personales que no pueden ser protegidos.</w:t>
      </w:r>
    </w:p>
    <w:p w14:paraId="379B9CCF" w14:textId="77777777"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 xml:space="preserve"> II. En cuanto al tiempo, la información confidencial no está sujeta a alguna temporalidad, por lo que deberá ser permanente. </w:t>
      </w:r>
    </w:p>
    <w:p w14:paraId="35FF17E0" w14:textId="75A4353F" w:rsidR="00C43E86" w:rsidRPr="000F3FCD" w:rsidRDefault="00C43E86" w:rsidP="00C43E86">
      <w:pPr>
        <w:pStyle w:val="Prrafodelista"/>
        <w:autoSpaceDE w:val="0"/>
        <w:autoSpaceDN w:val="0"/>
        <w:adjustRightInd w:val="0"/>
        <w:ind w:left="720"/>
        <w:jc w:val="both"/>
        <w:rPr>
          <w:rFonts w:ascii="Palatino Linotype" w:hAnsi="Palatino Linotype"/>
          <w:i/>
          <w:iCs/>
          <w:lang w:val="es-ES_tradnl"/>
        </w:rPr>
      </w:pPr>
      <w:r w:rsidRPr="000F3FCD">
        <w:rPr>
          <w:rFonts w:ascii="Palatino Linotype" w:hAnsi="Palatino Linotype"/>
          <w:i/>
          <w:iCs/>
          <w:lang w:val="es-ES_tradnl"/>
        </w:rPr>
        <w:t>III. Por cuanto al lugar, al proporcionar información personal, la afectación pudiera ser en el Municipio de Chapultepec o en el que habita el servidor público.</w:t>
      </w:r>
    </w:p>
    <w:p w14:paraId="193CC85E" w14:textId="38F73AE3" w:rsidR="00C43E86" w:rsidRPr="000F3FCD" w:rsidRDefault="00C43E86" w:rsidP="00C43E86">
      <w:pPr>
        <w:pStyle w:val="Prrafodelista"/>
        <w:autoSpaceDE w:val="0"/>
        <w:autoSpaceDN w:val="0"/>
        <w:adjustRightInd w:val="0"/>
        <w:ind w:left="720"/>
        <w:jc w:val="both"/>
        <w:rPr>
          <w:rFonts w:ascii="Palatino Linotype" w:hAnsi="Palatino Linotype"/>
          <w:i/>
          <w:iCs/>
        </w:rPr>
      </w:pPr>
      <w:r w:rsidRPr="000F3FCD">
        <w:rPr>
          <w:rFonts w:ascii="Palatino Linotype" w:hAnsi="Palatino Linotype"/>
          <w:i/>
          <w:iCs/>
        </w:rPr>
        <w:t>(…)”. (Sic)</w:t>
      </w:r>
    </w:p>
    <w:p w14:paraId="744E7462" w14:textId="77777777" w:rsidR="00C43E86" w:rsidRPr="000F3FCD" w:rsidRDefault="00C43E86" w:rsidP="00C43E86">
      <w:pPr>
        <w:autoSpaceDE w:val="0"/>
        <w:autoSpaceDN w:val="0"/>
        <w:adjustRightInd w:val="0"/>
        <w:spacing w:line="360" w:lineRule="auto"/>
        <w:jc w:val="both"/>
        <w:rPr>
          <w:rFonts w:ascii="Palatino Linotype" w:hAnsi="Palatino Linotype"/>
        </w:rPr>
      </w:pPr>
    </w:p>
    <w:p w14:paraId="593DADA4" w14:textId="54E243EB" w:rsidR="00392BB0" w:rsidRPr="000F3FCD" w:rsidRDefault="00392BB0" w:rsidP="00C43E86">
      <w:pPr>
        <w:pStyle w:val="Prrafodelista"/>
        <w:numPr>
          <w:ilvl w:val="0"/>
          <w:numId w:val="6"/>
        </w:numPr>
        <w:autoSpaceDE w:val="0"/>
        <w:autoSpaceDN w:val="0"/>
        <w:adjustRightInd w:val="0"/>
        <w:spacing w:line="360" w:lineRule="auto"/>
        <w:jc w:val="both"/>
        <w:rPr>
          <w:rFonts w:ascii="Palatino Linotype" w:hAnsi="Palatino Linotype"/>
        </w:rPr>
      </w:pPr>
      <w:r w:rsidRPr="000F3FCD">
        <w:rPr>
          <w:rFonts w:ascii="Palatino Linotype" w:hAnsi="Palatino Linotype"/>
        </w:rPr>
        <w:t>“</w:t>
      </w:r>
      <w:r w:rsidR="00C43E86" w:rsidRPr="000F3FCD">
        <w:rPr>
          <w:rFonts w:ascii="Palatino Linotype" w:hAnsi="Palatino Linotype"/>
          <w:b/>
          <w:bCs/>
        </w:rPr>
        <w:t>cuadrotesoreria00130320250714203629.pdf</w:t>
      </w:r>
      <w:r w:rsidRPr="000F3FCD">
        <w:rPr>
          <w:rFonts w:ascii="Palatino Linotype" w:hAnsi="Palatino Linotype"/>
        </w:rPr>
        <w:t>”</w:t>
      </w:r>
      <w:r w:rsidR="00C43E86" w:rsidRPr="000F3FCD">
        <w:rPr>
          <w:rFonts w:ascii="Palatino Linotype" w:hAnsi="Palatino Linotype"/>
        </w:rPr>
        <w:t xml:space="preserve">: Cuadro de clasificación de la información requerida en los términos siguientes: </w:t>
      </w:r>
    </w:p>
    <w:p w14:paraId="4E289A87" w14:textId="1E6A449C" w:rsidR="00C43E86" w:rsidRPr="000F3FCD" w:rsidRDefault="00C43E86" w:rsidP="00C43E86">
      <w:pPr>
        <w:pStyle w:val="Prrafodelista"/>
        <w:autoSpaceDE w:val="0"/>
        <w:autoSpaceDN w:val="0"/>
        <w:adjustRightInd w:val="0"/>
        <w:spacing w:line="360" w:lineRule="auto"/>
        <w:ind w:left="720"/>
        <w:jc w:val="center"/>
        <w:rPr>
          <w:rFonts w:ascii="Palatino Linotype" w:hAnsi="Palatino Linotype"/>
        </w:rPr>
      </w:pPr>
      <w:r w:rsidRPr="000F3FCD">
        <w:rPr>
          <w:rFonts w:ascii="Palatino Linotype" w:hAnsi="Palatino Linotype"/>
          <w:noProof/>
          <w:lang w:val="es-MX" w:eastAsia="es-MX"/>
        </w:rPr>
        <w:lastRenderedPageBreak/>
        <w:drawing>
          <wp:inline distT="0" distB="0" distL="0" distR="0" wp14:anchorId="6DD6CC44" wp14:editId="39C9AEE8">
            <wp:extent cx="3991593" cy="4101896"/>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91703" cy="4102009"/>
                    </a:xfrm>
                    <a:prstGeom prst="rect">
                      <a:avLst/>
                    </a:prstGeom>
                  </pic:spPr>
                </pic:pic>
              </a:graphicData>
            </a:graphic>
          </wp:inline>
        </w:drawing>
      </w:r>
    </w:p>
    <w:p w14:paraId="127F598A" w14:textId="77777777" w:rsidR="00C43E86" w:rsidRPr="000F3FCD" w:rsidRDefault="00C43E86" w:rsidP="00C43E86">
      <w:pPr>
        <w:pStyle w:val="Prrafodelista"/>
        <w:autoSpaceDE w:val="0"/>
        <w:autoSpaceDN w:val="0"/>
        <w:adjustRightInd w:val="0"/>
        <w:spacing w:line="360" w:lineRule="auto"/>
        <w:ind w:left="720"/>
        <w:jc w:val="both"/>
        <w:rPr>
          <w:rFonts w:ascii="Palatino Linotype" w:hAnsi="Palatino Linotype"/>
        </w:rPr>
      </w:pPr>
    </w:p>
    <w:p w14:paraId="5148CF8F" w14:textId="77777777" w:rsidR="00C43E86" w:rsidRPr="000F3FCD" w:rsidRDefault="00C43E86" w:rsidP="00C43E86">
      <w:pPr>
        <w:pStyle w:val="Prrafodelista"/>
        <w:autoSpaceDE w:val="0"/>
        <w:autoSpaceDN w:val="0"/>
        <w:adjustRightInd w:val="0"/>
        <w:spacing w:line="360" w:lineRule="auto"/>
        <w:ind w:left="720"/>
        <w:jc w:val="both"/>
        <w:rPr>
          <w:rFonts w:ascii="Palatino Linotype" w:hAnsi="Palatino Linotype"/>
        </w:rPr>
      </w:pPr>
    </w:p>
    <w:p w14:paraId="4C5C7FAE" w14:textId="5F19837D" w:rsidR="00392BB0" w:rsidRPr="000F3FCD" w:rsidRDefault="00392BB0" w:rsidP="005A6952">
      <w:pPr>
        <w:pStyle w:val="Prrafodelista"/>
        <w:numPr>
          <w:ilvl w:val="0"/>
          <w:numId w:val="6"/>
        </w:numPr>
        <w:autoSpaceDE w:val="0"/>
        <w:autoSpaceDN w:val="0"/>
        <w:adjustRightInd w:val="0"/>
        <w:spacing w:line="360" w:lineRule="auto"/>
        <w:jc w:val="both"/>
        <w:rPr>
          <w:rFonts w:ascii="Palatino Linotype" w:hAnsi="Palatino Linotype"/>
          <w:lang w:val="es-MX"/>
        </w:rPr>
      </w:pPr>
      <w:r w:rsidRPr="000F3FCD">
        <w:rPr>
          <w:rFonts w:ascii="Palatino Linotype" w:hAnsi="Palatino Linotype"/>
        </w:rPr>
        <w:t>“</w:t>
      </w:r>
      <w:r w:rsidR="00C43E86" w:rsidRPr="000F3FCD">
        <w:rPr>
          <w:rFonts w:ascii="Palatino Linotype" w:hAnsi="Palatino Linotype"/>
          <w:b/>
          <w:bCs/>
        </w:rPr>
        <w:t>sexta sesion extraordinaria CT.pdf</w:t>
      </w:r>
      <w:r w:rsidRPr="000F3FCD">
        <w:rPr>
          <w:rFonts w:ascii="Palatino Linotype" w:hAnsi="Palatino Linotype"/>
        </w:rPr>
        <w:t>”</w:t>
      </w:r>
      <w:r w:rsidR="00F10B6C" w:rsidRPr="000F3FCD">
        <w:rPr>
          <w:rFonts w:ascii="Palatino Linotype" w:hAnsi="Palatino Linotype"/>
        </w:rPr>
        <w:t xml:space="preserve">: Acta de la </w:t>
      </w:r>
      <w:r w:rsidR="00C43E86" w:rsidRPr="000F3FCD">
        <w:rPr>
          <w:rFonts w:ascii="Palatino Linotype" w:hAnsi="Palatino Linotype"/>
        </w:rPr>
        <w:t>Sexta</w:t>
      </w:r>
      <w:r w:rsidR="00F10B6C" w:rsidRPr="000F3FCD">
        <w:rPr>
          <w:rFonts w:ascii="Palatino Linotype" w:hAnsi="Palatino Linotype"/>
        </w:rPr>
        <w:t xml:space="preserve"> Sesión Extraordinaria del Comité de Transparencia </w:t>
      </w:r>
      <w:r w:rsidR="00C43E86" w:rsidRPr="000F3FCD">
        <w:rPr>
          <w:rFonts w:ascii="Palatino Linotype" w:hAnsi="Palatino Linotype"/>
        </w:rPr>
        <w:t>de Chapultepec 2025-2027</w:t>
      </w:r>
      <w:r w:rsidR="00F10B6C" w:rsidRPr="000F3FCD">
        <w:rPr>
          <w:rFonts w:ascii="Palatino Linotype" w:hAnsi="Palatino Linotype"/>
        </w:rPr>
        <w:t xml:space="preserve">, </w:t>
      </w:r>
      <w:r w:rsidR="0063647A" w:rsidRPr="000F3FCD">
        <w:rPr>
          <w:rFonts w:ascii="Palatino Linotype" w:hAnsi="Palatino Linotype"/>
        </w:rPr>
        <w:t xml:space="preserve">con la cual, mediante Acuerdo SEGUNDO, </w:t>
      </w:r>
      <w:r w:rsidR="0011463B" w:rsidRPr="000F3FCD">
        <w:rPr>
          <w:rFonts w:ascii="Palatino Linotype" w:hAnsi="Palatino Linotype"/>
          <w:lang w:val="es-MX"/>
        </w:rPr>
        <w:t xml:space="preserve">se aprobó por unanimidad de los integrantes del Comité de </w:t>
      </w:r>
      <w:r w:rsidR="0011463B" w:rsidRPr="000F3FCD">
        <w:rPr>
          <w:rFonts w:ascii="Palatino Linotype" w:hAnsi="Palatino Linotype"/>
        </w:rPr>
        <w:t xml:space="preserve">Transparencia, </w:t>
      </w:r>
      <w:r w:rsidR="0063647A" w:rsidRPr="000F3FCD">
        <w:rPr>
          <w:rFonts w:ascii="Palatino Linotype" w:hAnsi="Palatino Linotype"/>
          <w:lang w:val="es-ES_tradnl"/>
        </w:rPr>
        <w:t xml:space="preserve">la </w:t>
      </w:r>
      <w:r w:rsidR="0063647A" w:rsidRPr="000F3FCD">
        <w:rPr>
          <w:rFonts w:ascii="Palatino Linotype" w:hAnsi="Palatino Linotype"/>
          <w:b/>
          <w:bCs/>
          <w:lang w:val="es-ES_tradnl"/>
        </w:rPr>
        <w:t>clasificación de la información como confidencial de manera total</w:t>
      </w:r>
      <w:r w:rsidR="0063647A" w:rsidRPr="000F3FCD">
        <w:rPr>
          <w:rFonts w:ascii="Palatino Linotype" w:hAnsi="Palatino Linotype"/>
          <w:lang w:val="es-ES_tradnl"/>
        </w:rPr>
        <w:t xml:space="preserve"> propuesta por la Tesorería Municipal de conformidad con lo establecido en los artículos 49 fracción VIII, IX, XII, XVI, 122, 132 fracciones I y III, 143 fracción I y III párrafo segundo y 149 de la Ley de Transparencia y Acceso a la Información Pública del Estado de México y Municipios, artículo 4 fracción XI y XII de la Ley de Protección de Datos Personales en Posesión de </w:t>
      </w:r>
      <w:r w:rsidR="0063647A" w:rsidRPr="000F3FCD">
        <w:rPr>
          <w:rFonts w:ascii="Palatino Linotype" w:hAnsi="Palatino Linotype"/>
          <w:lang w:val="es-ES_tradnl"/>
        </w:rPr>
        <w:lastRenderedPageBreak/>
        <w:t>Sujetos Obligados del Estado de México y Municipios y trigésimo octavo, fracción I de los Lineamientos Generales en materia de Clasificación y Desclasificación de la Información, así como para la elaboración de versiones públicas y art. 46, 142 de la Ley de Instituciones de Crédito</w:t>
      </w:r>
      <w:r w:rsidR="0063647A" w:rsidRPr="000F3FCD">
        <w:rPr>
          <w:rFonts w:ascii="Palatino Linotype" w:hAnsi="Palatino Linotype"/>
        </w:rPr>
        <w:t>.</w:t>
      </w:r>
    </w:p>
    <w:p w14:paraId="78521BE3" w14:textId="77777777" w:rsidR="00C7579B" w:rsidRPr="000F3FCD" w:rsidRDefault="00C7579B" w:rsidP="00613213">
      <w:pPr>
        <w:pStyle w:val="Prrafodelista"/>
        <w:autoSpaceDE w:val="0"/>
        <w:autoSpaceDN w:val="0"/>
        <w:adjustRightInd w:val="0"/>
        <w:spacing w:line="360" w:lineRule="auto"/>
        <w:ind w:left="0"/>
        <w:jc w:val="both"/>
        <w:rPr>
          <w:rFonts w:ascii="Palatino Linotype" w:hAnsi="Palatino Linotype" w:cs="Arial"/>
          <w:iCs/>
        </w:rPr>
      </w:pPr>
    </w:p>
    <w:p w14:paraId="0E158F7B" w14:textId="6831CBD9" w:rsidR="00460ABA" w:rsidRPr="000F3FCD" w:rsidRDefault="00270AAF" w:rsidP="00270AAF">
      <w:pPr>
        <w:tabs>
          <w:tab w:val="left" w:pos="0"/>
        </w:tabs>
        <w:spacing w:after="0" w:line="360" w:lineRule="auto"/>
        <w:ind w:right="49"/>
        <w:contextualSpacing/>
        <w:jc w:val="both"/>
        <w:rPr>
          <w:rFonts w:ascii="Palatino Linotype" w:eastAsia="Times New Roman" w:hAnsi="Palatino Linotype" w:cs="Times New Roman"/>
          <w:sz w:val="24"/>
          <w:szCs w:val="24"/>
          <w:lang w:val="es-ES" w:eastAsia="es-ES"/>
        </w:rPr>
      </w:pPr>
      <w:r w:rsidRPr="000F3FCD">
        <w:rPr>
          <w:rFonts w:ascii="Palatino Linotype" w:eastAsia="Times New Roman" w:hAnsi="Palatino Linotype" w:cs="Times New Roman"/>
          <w:sz w:val="24"/>
          <w:szCs w:val="24"/>
          <w:lang w:val="es-ES" w:eastAsia="es-MX"/>
        </w:rPr>
        <w:t>En virtud de lo señalado por el Sujeto Obligado, resulta oportun</w:t>
      </w:r>
      <w:r w:rsidRPr="000F3FCD">
        <w:rPr>
          <w:rFonts w:ascii="Palatino Linotype" w:eastAsia="Times New Roman" w:hAnsi="Palatino Linotype" w:cs="Times New Roman"/>
          <w:sz w:val="24"/>
          <w:szCs w:val="24"/>
          <w:lang w:val="es-ES" w:eastAsia="es-ES"/>
        </w:rPr>
        <w:t xml:space="preserve">o señalar que la información solicitada por el </w:t>
      </w:r>
      <w:r w:rsidR="00460ABA" w:rsidRPr="000F3FCD">
        <w:rPr>
          <w:rFonts w:ascii="Palatino Linotype" w:eastAsia="Times New Roman" w:hAnsi="Palatino Linotype" w:cs="Times New Roman"/>
          <w:sz w:val="24"/>
          <w:szCs w:val="24"/>
          <w:lang w:val="es-ES" w:eastAsia="es-ES"/>
        </w:rPr>
        <w:t>peticionario referente a</w:t>
      </w:r>
      <w:r w:rsidR="009C3943" w:rsidRPr="000F3FCD">
        <w:rPr>
          <w:rFonts w:ascii="Palatino Linotype" w:eastAsia="Times New Roman" w:hAnsi="Palatino Linotype" w:cs="Times New Roman"/>
          <w:sz w:val="24"/>
          <w:szCs w:val="24"/>
          <w:lang w:val="es-ES" w:eastAsia="es-ES"/>
        </w:rPr>
        <w:t xml:space="preserve"> los </w:t>
      </w:r>
      <w:r w:rsidR="009C3943" w:rsidRPr="000F3FCD">
        <w:rPr>
          <w:rFonts w:ascii="Palatino Linotype" w:eastAsia="Times New Roman" w:hAnsi="Palatino Linotype" w:cs="Times New Roman"/>
          <w:sz w:val="24"/>
          <w:szCs w:val="24"/>
          <w:u w:val="single"/>
          <w:lang w:val="es-ES" w:eastAsia="es-ES"/>
        </w:rPr>
        <w:t>archivos XML de los recibos de nómina (CFDI timbrados) del área de Seguridad Pública generados en el periodo que comprende del 01 de enero de 2023 al 31 de mayo de 2025</w:t>
      </w:r>
      <w:r w:rsidRPr="000F3FCD">
        <w:rPr>
          <w:rFonts w:ascii="Palatino Linotype" w:eastAsia="Times New Roman" w:hAnsi="Palatino Linotype" w:cs="Times New Roman"/>
          <w:sz w:val="24"/>
          <w:szCs w:val="24"/>
          <w:lang w:val="es-ES" w:eastAsia="es-ES"/>
        </w:rPr>
        <w:t>, se trata de documentación</w:t>
      </w:r>
      <w:r w:rsidR="00460ABA" w:rsidRPr="000F3FCD">
        <w:rPr>
          <w:rFonts w:ascii="Palatino Linotype" w:eastAsia="Times New Roman" w:hAnsi="Palatino Linotype" w:cs="Times New Roman"/>
          <w:sz w:val="24"/>
          <w:szCs w:val="24"/>
          <w:lang w:val="es-ES" w:eastAsia="es-ES"/>
        </w:rPr>
        <w:t xml:space="preserve"> que no es susceptible de ser entregada</w:t>
      </w:r>
      <w:r w:rsidR="009C3943" w:rsidRPr="000F3FCD">
        <w:rPr>
          <w:rFonts w:ascii="Palatino Linotype" w:eastAsia="Times New Roman" w:hAnsi="Palatino Linotype" w:cs="Times New Roman"/>
          <w:sz w:val="24"/>
          <w:szCs w:val="24"/>
          <w:lang w:val="es-ES" w:eastAsia="es-ES"/>
        </w:rPr>
        <w:t xml:space="preserve"> vía acceso a la información pública por las consideraciones que se desarrollaran en párrafos subsecuentes. </w:t>
      </w:r>
    </w:p>
    <w:p w14:paraId="6249599B" w14:textId="77777777" w:rsidR="00E37B37" w:rsidRPr="000F3FCD" w:rsidRDefault="00E37B37" w:rsidP="00460ABA">
      <w:pPr>
        <w:tabs>
          <w:tab w:val="left" w:pos="709"/>
        </w:tabs>
        <w:spacing w:after="0" w:line="360" w:lineRule="auto"/>
        <w:jc w:val="both"/>
        <w:rPr>
          <w:rFonts w:ascii="Palatino Linotype" w:eastAsia="Times New Roman" w:hAnsi="Palatino Linotype" w:cs="Times New Roman"/>
          <w:sz w:val="24"/>
        </w:rPr>
      </w:pPr>
    </w:p>
    <w:p w14:paraId="59ECD69E" w14:textId="76B04EE5" w:rsidR="00E37B37" w:rsidRPr="000F3FCD" w:rsidRDefault="009C3943" w:rsidP="00E37B37">
      <w:pPr>
        <w:spacing w:after="0" w:line="360" w:lineRule="auto"/>
        <w:jc w:val="both"/>
        <w:rPr>
          <w:rFonts w:ascii="Palatino Linotype" w:eastAsia="Times New Roman" w:hAnsi="Palatino Linotype" w:cs="Times New Roman"/>
          <w:sz w:val="24"/>
          <w:szCs w:val="24"/>
          <w:lang w:val="es-ES" w:eastAsia="es-MX"/>
        </w:rPr>
      </w:pPr>
      <w:r w:rsidRPr="000F3FCD">
        <w:rPr>
          <w:rFonts w:ascii="Palatino Linotype" w:eastAsia="Times New Roman" w:hAnsi="Palatino Linotype" w:cs="Times New Roman"/>
          <w:sz w:val="24"/>
          <w:szCs w:val="24"/>
          <w:lang w:eastAsia="es-MX"/>
        </w:rPr>
        <w:t>En ese contexto</w:t>
      </w:r>
      <w:r w:rsidR="00E37B37" w:rsidRPr="000F3FCD">
        <w:rPr>
          <w:rFonts w:ascii="Palatino Linotype" w:eastAsia="Times New Roman" w:hAnsi="Palatino Linotype" w:cs="Times New Roman"/>
          <w:sz w:val="24"/>
          <w:szCs w:val="24"/>
          <w:lang w:eastAsia="es-MX"/>
        </w:rPr>
        <w:t xml:space="preserve">, </w:t>
      </w:r>
      <w:r w:rsidR="00E37B37" w:rsidRPr="000F3FCD">
        <w:rPr>
          <w:rFonts w:ascii="Palatino Linotype" w:eastAsia="Times New Roman" w:hAnsi="Palatino Linotype" w:cs="Times New Roman"/>
          <w:color w:val="000000"/>
          <w:sz w:val="24"/>
          <w:szCs w:val="24"/>
          <w:lang w:eastAsia="es-ES"/>
        </w:rPr>
        <w:t>debemos destacar que</w:t>
      </w:r>
      <w:r w:rsidR="00E37B37" w:rsidRPr="000F3FCD">
        <w:rPr>
          <w:rFonts w:ascii="Palatino Linotype" w:eastAsia="Times New Roman" w:hAnsi="Palatino Linotype" w:cs="Times New Roman"/>
          <w:sz w:val="24"/>
          <w:szCs w:val="24"/>
          <w:lang w:val="es-ES" w:eastAsia="es-MX"/>
        </w:rPr>
        <w:t xml:space="preserve"> </w:t>
      </w:r>
      <w:r w:rsidR="00E37B37" w:rsidRPr="000F3FCD">
        <w:rPr>
          <w:rFonts w:ascii="Palatino Linotype" w:eastAsia="Times New Roman" w:hAnsi="Palatino Linotype" w:cs="Palatino Linotype"/>
          <w:sz w:val="24"/>
          <w:szCs w:val="24"/>
          <w:lang w:eastAsia="es-ES"/>
        </w:rPr>
        <w:t xml:space="preserve">el </w:t>
      </w:r>
      <w:r w:rsidR="00E37B37" w:rsidRPr="000F3FCD">
        <w:rPr>
          <w:rFonts w:ascii="Palatino Linotype" w:eastAsia="Times New Roman" w:hAnsi="Palatino Linotype" w:cs="Palatino Linotype"/>
          <w:b/>
          <w:sz w:val="24"/>
          <w:szCs w:val="24"/>
          <w:lang w:eastAsia="es-ES"/>
        </w:rPr>
        <w:t xml:space="preserve">Sujeto Obligado </w:t>
      </w:r>
      <w:r w:rsidR="00E37B37" w:rsidRPr="000F3FCD">
        <w:rPr>
          <w:rFonts w:ascii="Palatino Linotype" w:eastAsia="Times New Roman" w:hAnsi="Palatino Linotype" w:cs="Palatino Linotype"/>
          <w:sz w:val="24"/>
          <w:szCs w:val="24"/>
          <w:lang w:eastAsia="es-ES"/>
        </w:rPr>
        <w:t>por conducto d</w:t>
      </w:r>
      <w:r w:rsidR="00E37B37" w:rsidRPr="000F3FCD">
        <w:rPr>
          <w:rFonts w:ascii="Palatino Linotype" w:eastAsia="Times New Roman" w:hAnsi="Palatino Linotype" w:cs="Palatino Linotype"/>
          <w:color w:val="000000"/>
          <w:sz w:val="24"/>
          <w:szCs w:val="24"/>
          <w:lang w:eastAsia="es-ES"/>
        </w:rPr>
        <w:t>e</w:t>
      </w:r>
      <w:r w:rsidRPr="000F3FCD">
        <w:rPr>
          <w:rFonts w:ascii="Palatino Linotype" w:eastAsia="Times New Roman" w:hAnsi="Palatino Linotype" w:cs="Palatino Linotype"/>
          <w:color w:val="000000"/>
          <w:sz w:val="24"/>
          <w:szCs w:val="24"/>
          <w:lang w:eastAsia="es-ES"/>
        </w:rPr>
        <w:t xml:space="preserve"> la Tesorería Municipal</w:t>
      </w:r>
      <w:r w:rsidR="00E37B37" w:rsidRPr="000F3FCD">
        <w:rPr>
          <w:rFonts w:ascii="Palatino Linotype" w:eastAsia="Times New Roman" w:hAnsi="Palatino Linotype" w:cs="Palatino Linotype"/>
          <w:color w:val="000000"/>
          <w:sz w:val="24"/>
          <w:szCs w:val="24"/>
          <w:lang w:eastAsia="es-ES"/>
        </w:rPr>
        <w:t xml:space="preserve">, hizo del conocimiento que </w:t>
      </w:r>
      <w:r w:rsidRPr="000F3FCD">
        <w:rPr>
          <w:rFonts w:ascii="Palatino Linotype" w:eastAsia="Times New Roman" w:hAnsi="Palatino Linotype" w:cs="Palatino Linotype"/>
          <w:color w:val="000000"/>
          <w:sz w:val="24"/>
          <w:szCs w:val="24"/>
          <w:lang w:eastAsia="es-ES"/>
        </w:rPr>
        <w:t>los archivos digitales denominados XML, que se generan al momento de timbrar los recibos de nómina contienen datos personales, ya que los archivos XML (</w:t>
      </w:r>
      <w:r w:rsidRPr="000F3FCD">
        <w:rPr>
          <w:rFonts w:ascii="Palatino Linotype" w:eastAsia="Times New Roman" w:hAnsi="Palatino Linotype" w:cs="Palatino Linotype"/>
          <w:i/>
          <w:iCs/>
          <w:color w:val="000000"/>
          <w:sz w:val="24"/>
          <w:szCs w:val="24"/>
          <w:lang w:eastAsia="es-ES"/>
        </w:rPr>
        <w:t>Extensible Markup Language</w:t>
      </w:r>
      <w:r w:rsidRPr="000F3FCD">
        <w:rPr>
          <w:rFonts w:ascii="Palatino Linotype" w:eastAsia="Times New Roman" w:hAnsi="Palatino Linotype" w:cs="Palatino Linotype"/>
          <w:color w:val="000000"/>
          <w:sz w:val="24"/>
          <w:szCs w:val="24"/>
          <w:lang w:eastAsia="es-ES"/>
        </w:rPr>
        <w:t>) es un formato de archivo electrónico basado en texto que almacena datos de manera estructurada</w:t>
      </w:r>
      <w:r w:rsidR="005C3224" w:rsidRPr="000F3FCD">
        <w:rPr>
          <w:rFonts w:ascii="Palatino Linotype" w:eastAsia="Times New Roman" w:hAnsi="Palatino Linotype" w:cs="Palatino Linotype"/>
          <w:color w:val="000000"/>
          <w:sz w:val="24"/>
          <w:szCs w:val="24"/>
          <w:lang w:eastAsia="es-ES"/>
        </w:rPr>
        <w:t>;</w:t>
      </w:r>
      <w:r w:rsidRPr="000F3FCD">
        <w:rPr>
          <w:rFonts w:ascii="Palatino Linotype" w:eastAsia="Times New Roman" w:hAnsi="Palatino Linotype" w:cs="Palatino Linotype"/>
          <w:color w:val="000000"/>
          <w:sz w:val="24"/>
          <w:szCs w:val="24"/>
          <w:lang w:eastAsia="es-ES"/>
        </w:rPr>
        <w:t xml:space="preserve"> se utiliza para el intercambio de datos entre diferentes sistemas y,</w:t>
      </w:r>
      <w:r w:rsidRPr="000F3FCD">
        <w:t xml:space="preserve"> </w:t>
      </w:r>
      <w:r w:rsidRPr="000F3FCD">
        <w:rPr>
          <w:rFonts w:ascii="Palatino Linotype" w:eastAsia="Times New Roman" w:hAnsi="Palatino Linotype" w:cs="Palatino Linotype"/>
          <w:b/>
          <w:bCs/>
          <w:color w:val="000000"/>
          <w:sz w:val="24"/>
          <w:szCs w:val="24"/>
          <w:u w:val="single"/>
          <w:lang w:eastAsia="es-ES"/>
        </w:rPr>
        <w:t>por la naturaleza del archivo, es inalterable e inmodificable, por lo tanto, la imposibilidad de ser modificado trae en consecuencia que los datos personales que contiene no puedan ser protegidos</w:t>
      </w:r>
      <w:r w:rsidR="00E37B37" w:rsidRPr="000F3FCD">
        <w:rPr>
          <w:rFonts w:ascii="Palatino Linotype" w:eastAsia="Times New Roman" w:hAnsi="Palatino Linotype" w:cs="Palatino Linotype"/>
          <w:color w:val="000000"/>
          <w:sz w:val="24"/>
          <w:szCs w:val="24"/>
          <w:lang w:eastAsia="es-ES"/>
        </w:rPr>
        <w:t xml:space="preserve">; aportando </w:t>
      </w:r>
      <w:r w:rsidRPr="000F3FCD">
        <w:rPr>
          <w:rFonts w:ascii="Palatino Linotype" w:eastAsia="Times New Roman" w:hAnsi="Palatino Linotype" w:cs="Palatino Linotype"/>
          <w:color w:val="000000"/>
          <w:sz w:val="24"/>
          <w:szCs w:val="24"/>
          <w:lang w:eastAsia="es-ES"/>
        </w:rPr>
        <w:t xml:space="preserve">el Acuerdo SEGUNDO, con el que se aprobó por unanimidad de los integrantes del Comité de Transparencia, la clasificación de la información </w:t>
      </w:r>
      <w:r w:rsidRPr="000F3FCD">
        <w:rPr>
          <w:rFonts w:ascii="Palatino Linotype" w:eastAsia="Times New Roman" w:hAnsi="Palatino Linotype" w:cs="Palatino Linotype"/>
          <w:b/>
          <w:bCs/>
          <w:color w:val="000000"/>
          <w:sz w:val="24"/>
          <w:szCs w:val="24"/>
          <w:u w:val="single"/>
          <w:lang w:eastAsia="es-ES"/>
        </w:rPr>
        <w:t>como confidencial de manera total</w:t>
      </w:r>
      <w:r w:rsidR="00E37B37" w:rsidRPr="000F3FCD">
        <w:rPr>
          <w:rFonts w:ascii="Palatino Linotype" w:eastAsia="Times New Roman" w:hAnsi="Palatino Linotype" w:cs="Palatino Linotype"/>
          <w:color w:val="000000"/>
          <w:sz w:val="24"/>
          <w:szCs w:val="24"/>
          <w:lang w:eastAsia="es-ES"/>
        </w:rPr>
        <w:t>.</w:t>
      </w:r>
    </w:p>
    <w:p w14:paraId="2C05D743" w14:textId="4F254CEF"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r w:rsidRPr="000F3FCD">
        <w:rPr>
          <w:rFonts w:ascii="Palatino Linotype" w:eastAsia="Times New Roman" w:hAnsi="Palatino Linotype" w:cs="Palatino Linotype"/>
          <w:color w:val="0D0D0D"/>
          <w:sz w:val="24"/>
          <w:szCs w:val="24"/>
          <w:lang w:eastAsia="es-ES"/>
        </w:rPr>
        <w:lastRenderedPageBreak/>
        <w:t xml:space="preserve">Por tanto, </w:t>
      </w:r>
      <w:r w:rsidRPr="000F3FCD">
        <w:rPr>
          <w:rFonts w:ascii="Palatino Linotype" w:eastAsia="Times New Roman" w:hAnsi="Palatino Linotype" w:cs="Palatino Linotype"/>
          <w:sz w:val="24"/>
          <w:szCs w:val="24"/>
          <w:lang w:eastAsia="es-ES"/>
        </w:rPr>
        <w:t xml:space="preserve">a criterio de este Órgano Garante conviene analizar la </w:t>
      </w:r>
      <w:r w:rsidR="009C3943" w:rsidRPr="000F3FCD">
        <w:rPr>
          <w:rFonts w:ascii="Palatino Linotype" w:eastAsia="Times New Roman" w:hAnsi="Palatino Linotype" w:cs="Palatino Linotype"/>
          <w:sz w:val="24"/>
          <w:szCs w:val="24"/>
          <w:lang w:eastAsia="es-ES"/>
        </w:rPr>
        <w:t>clasificación</w:t>
      </w:r>
      <w:r w:rsidRPr="000F3FCD">
        <w:rPr>
          <w:rFonts w:ascii="Palatino Linotype" w:eastAsia="Times New Roman" w:hAnsi="Palatino Linotype" w:cs="Palatino Linotype"/>
          <w:sz w:val="24"/>
          <w:szCs w:val="24"/>
          <w:lang w:eastAsia="es-ES"/>
        </w:rPr>
        <w:t xml:space="preserve"> de dicha información, partiendo de las siguientes consideraciones:</w:t>
      </w:r>
    </w:p>
    <w:p w14:paraId="771FF583"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p>
    <w:p w14:paraId="201A8A11" w14:textId="77777777"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color w:val="0D0D0D"/>
          <w:sz w:val="24"/>
          <w:szCs w:val="24"/>
          <w:lang w:eastAsia="es-ES"/>
        </w:rPr>
        <w:t xml:space="preserve">En principio, es de indicar que conforme al artículo 20 de la Ley de Transparencia y Acceso a la Información Pública del Estado de México y Municipios, </w:t>
      </w:r>
      <w:r w:rsidRPr="000F3FCD">
        <w:rPr>
          <w:rFonts w:ascii="Palatino Linotype" w:eastAsia="Times New Roman" w:hAnsi="Palatino Linotype" w:cs="Palatino Linotype"/>
          <w:b/>
          <w:color w:val="0D0D0D"/>
          <w:sz w:val="24"/>
          <w:szCs w:val="24"/>
          <w:lang w:eastAsia="es-ES"/>
        </w:rPr>
        <w:t>ante la negativa de acceso a la información o su inexistencia, el sujeto obligado deberá demostrar que encuentra en alguna de las excepciones establecidas en la normatividad aplicable.</w:t>
      </w:r>
    </w:p>
    <w:p w14:paraId="352F822C"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p>
    <w:p w14:paraId="7AA19D36"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r w:rsidRPr="000F3FCD">
        <w:rPr>
          <w:rFonts w:ascii="Palatino Linotype" w:eastAsia="Times New Roman" w:hAnsi="Palatino Linotype" w:cs="Palatino Linotype"/>
          <w:color w:val="0D0D0D"/>
          <w:sz w:val="24"/>
          <w:szCs w:val="24"/>
          <w:lang w:eastAsia="es-ES"/>
        </w:rPr>
        <w:t xml:space="preserve">En ese sentido, según Trujillo, Humberto (2019), en el “Diccionario de Transparencia y Acceso a la Información Pública” (p. 201), </w:t>
      </w:r>
      <w:r w:rsidRPr="000F3FCD">
        <w:rPr>
          <w:rFonts w:ascii="Palatino Linotype" w:eastAsia="Times New Roman" w:hAnsi="Palatino Linotype" w:cs="Palatino Linotype"/>
          <w:b/>
          <w:color w:val="0D0D0D"/>
          <w:sz w:val="24"/>
          <w:szCs w:val="24"/>
          <w:lang w:eastAsia="es-ES"/>
        </w:rPr>
        <w:t xml:space="preserve">la negativa de acceso a la información </w:t>
      </w:r>
      <w:r w:rsidRPr="000F3FCD">
        <w:rPr>
          <w:rFonts w:ascii="Palatino Linotype" w:eastAsia="Times New Roman" w:hAnsi="Palatino Linotype" w:cs="Palatino Linotype"/>
          <w:color w:val="0D0D0D"/>
          <w:sz w:val="24"/>
          <w:szCs w:val="24"/>
          <w:lang w:eastAsia="es-ES"/>
        </w:rPr>
        <w:t xml:space="preserve">ocurre cuando de manera fundada y motivada, una autoridad la niega o la limita, por alguna de las siguientes razones: </w:t>
      </w:r>
    </w:p>
    <w:p w14:paraId="2519088B"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p>
    <w:p w14:paraId="4C6993F0" w14:textId="77777777" w:rsidR="00E37B37" w:rsidRPr="000F3FCD" w:rsidRDefault="00E37B37" w:rsidP="00E37B37">
      <w:pPr>
        <w:numPr>
          <w:ilvl w:val="0"/>
          <w:numId w:val="10"/>
        </w:numPr>
        <w:spacing w:after="20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b/>
          <w:color w:val="0D0D0D"/>
          <w:sz w:val="24"/>
          <w:szCs w:val="24"/>
          <w:lang w:eastAsia="es-ES"/>
        </w:rPr>
        <w:t xml:space="preserve">La inexistencia de la información (p. 171): </w:t>
      </w:r>
      <w:r w:rsidRPr="000F3FCD">
        <w:rPr>
          <w:rFonts w:ascii="Palatino Linotype" w:eastAsia="Times New Roman" w:hAnsi="Palatino Linotype" w:cs="Palatino Linotype"/>
          <w:color w:val="0D0D0D"/>
          <w:sz w:val="24"/>
          <w:szCs w:val="24"/>
          <w:lang w:eastAsia="es-ES"/>
        </w:rPr>
        <w:t>Sucede cuando la información solicitada no se encuentra en los archivos públicos o clasificados de los entes sujetos a las Leyes de Transparencia.</w:t>
      </w:r>
    </w:p>
    <w:p w14:paraId="095D370E" w14:textId="77777777" w:rsidR="00E37B37" w:rsidRPr="000F3FCD" w:rsidRDefault="00E37B37" w:rsidP="00E37B37">
      <w:pPr>
        <w:numPr>
          <w:ilvl w:val="0"/>
          <w:numId w:val="10"/>
        </w:numPr>
        <w:spacing w:after="20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b/>
          <w:color w:val="0D0D0D"/>
          <w:sz w:val="24"/>
          <w:szCs w:val="24"/>
          <w:lang w:eastAsia="es-ES"/>
        </w:rPr>
        <w:t xml:space="preserve">La incompetencia del Sujeto Obligado (p. 171): </w:t>
      </w:r>
      <w:r w:rsidRPr="000F3FCD">
        <w:rPr>
          <w:rFonts w:ascii="Palatino Linotype" w:eastAsia="Times New Roman" w:hAnsi="Palatino Linotype" w:cs="Palatino Linotype"/>
          <w:color w:val="0D0D0D"/>
          <w:sz w:val="24"/>
          <w:szCs w:val="24"/>
          <w:lang w:eastAsia="es-ES"/>
        </w:rPr>
        <w:t>Ocurre cuando el Sujeto Obligado carece de atribuciones para poseer la información peticionada.</w:t>
      </w:r>
    </w:p>
    <w:p w14:paraId="590854CA" w14:textId="305EDEE4" w:rsidR="00E37B37" w:rsidRPr="000F3FCD" w:rsidRDefault="00E37B37" w:rsidP="009C3943">
      <w:pPr>
        <w:numPr>
          <w:ilvl w:val="0"/>
          <w:numId w:val="10"/>
        </w:numPr>
        <w:spacing w:after="20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b/>
          <w:color w:val="0D0D0D"/>
          <w:sz w:val="24"/>
          <w:szCs w:val="24"/>
          <w:lang w:eastAsia="es-ES"/>
        </w:rPr>
        <w:t xml:space="preserve">La clasificación de la información (p. 70): </w:t>
      </w:r>
      <w:r w:rsidRPr="000F3FCD">
        <w:rPr>
          <w:rFonts w:ascii="Palatino Linotype" w:eastAsia="Times New Roman" w:hAnsi="Palatino Linotype" w:cs="Palatino Linotype"/>
          <w:color w:val="0D0D0D"/>
          <w:sz w:val="24"/>
          <w:szCs w:val="24"/>
          <w:lang w:eastAsia="es-ES"/>
        </w:rPr>
        <w:t>Es el proceso o conjunto de acciones que realizan los sujetos obligados para establecer que determinada información se encuentra en alguno de los supuestos de reserva o confidencialidad establecidos en la legislación en materia de transparencia.</w:t>
      </w:r>
    </w:p>
    <w:p w14:paraId="2FA9B91A" w14:textId="77777777"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color w:val="0D0D0D"/>
          <w:sz w:val="24"/>
          <w:szCs w:val="24"/>
          <w:lang w:eastAsia="es-ES"/>
        </w:rPr>
        <w:lastRenderedPageBreak/>
        <w:t xml:space="preserve">En ese orden de ideas y en atención a lo anterior, es de señalar que las excepciones al derecho de acceso a la información, consisten en que la documentación sea inexistente, </w:t>
      </w:r>
      <w:r w:rsidRPr="000F3FCD">
        <w:rPr>
          <w:rFonts w:ascii="Palatino Linotype" w:eastAsia="Times New Roman" w:hAnsi="Palatino Linotype" w:cs="Palatino Linotype"/>
          <w:b/>
          <w:color w:val="0D0D0D"/>
          <w:sz w:val="24"/>
          <w:szCs w:val="24"/>
          <w:lang w:eastAsia="es-ES"/>
        </w:rPr>
        <w:t>se encuentre clasificada</w:t>
      </w:r>
      <w:r w:rsidRPr="000F3FCD">
        <w:rPr>
          <w:rFonts w:ascii="Palatino Linotype" w:eastAsia="Times New Roman" w:hAnsi="Palatino Linotype" w:cs="Palatino Linotype"/>
          <w:color w:val="0D0D0D"/>
          <w:sz w:val="24"/>
          <w:szCs w:val="24"/>
          <w:lang w:eastAsia="es-ES"/>
        </w:rPr>
        <w:t xml:space="preserve">, o bien, el Sujeto Obligado sea incompetente para contar con esta; esto es, la negativa de acceso a la información, recae cuando la documentación no se encuentre en los archivos del sujeto obligado, o bien exista, pero no pueda proporcionarse por contener datos </w:t>
      </w:r>
      <w:r w:rsidRPr="000F3FCD">
        <w:rPr>
          <w:rFonts w:ascii="Palatino Linotype" w:eastAsia="Times New Roman" w:hAnsi="Palatino Linotype" w:cs="Palatino Linotype"/>
          <w:b/>
          <w:color w:val="0D0D0D"/>
          <w:sz w:val="24"/>
          <w:szCs w:val="24"/>
          <w:lang w:eastAsia="es-ES"/>
        </w:rPr>
        <w:t>confidenciales o reservados.</w:t>
      </w:r>
    </w:p>
    <w:p w14:paraId="1D2EED9E" w14:textId="77777777"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lang w:eastAsia="es-ES"/>
        </w:rPr>
      </w:pPr>
    </w:p>
    <w:p w14:paraId="2C5E91B4"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r w:rsidRPr="000F3FCD">
        <w:rPr>
          <w:rFonts w:ascii="Palatino Linotype" w:eastAsia="Times New Roman" w:hAnsi="Palatino Linotype" w:cs="Palatino Linotype"/>
          <w:color w:val="0D0D0D"/>
          <w:sz w:val="24"/>
          <w:szCs w:val="24"/>
          <w:lang w:eastAsia="es-ES"/>
        </w:rPr>
        <w:t xml:space="preserve">Así, en los artículos 122, 128 y 130 de la Ley Transparencia y Acceso a la Información Pública del Estado de México y Municipios, se prevé que </w:t>
      </w:r>
      <w:r w:rsidRPr="000F3FCD">
        <w:rPr>
          <w:rFonts w:ascii="Palatino Linotype" w:eastAsia="Times New Roman" w:hAnsi="Palatino Linotype" w:cs="Palatino Linotype"/>
          <w:b/>
          <w:color w:val="0D0D0D"/>
          <w:sz w:val="24"/>
          <w:szCs w:val="24"/>
          <w:lang w:eastAsia="es-ES"/>
        </w:rPr>
        <w:t xml:space="preserve">la clasificación </w:t>
      </w:r>
      <w:r w:rsidRPr="000F3FCD">
        <w:rPr>
          <w:rFonts w:ascii="Palatino Linotype" w:eastAsia="Times New Roman" w:hAnsi="Palatino Linotype" w:cs="Palatino Linotype"/>
          <w:color w:val="0D0D0D"/>
          <w:sz w:val="24"/>
          <w:szCs w:val="24"/>
          <w:lang w:eastAsia="es-ES"/>
        </w:rPr>
        <w:t>es el proceso mediante el cual los sujetos obligados determinan que la información en su poder, actualiza alguno de los supuestos de reserva o confidencialidad. Además, que dichos entes deberán aplicar de manera restrictiva y limitada, las excepciones al derecho de acceso a la información, por lo que, tendrán que acreditar la procedencia.</w:t>
      </w:r>
    </w:p>
    <w:p w14:paraId="43086EEC"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p>
    <w:p w14:paraId="359426FB"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r w:rsidRPr="000F3FCD">
        <w:rPr>
          <w:rFonts w:ascii="Palatino Linotype" w:eastAsia="Times New Roman" w:hAnsi="Palatino Linotype" w:cs="Palatino Linotype"/>
          <w:color w:val="0D0D0D"/>
          <w:sz w:val="24"/>
          <w:szCs w:val="24"/>
          <w:lang w:eastAsia="es-ES"/>
        </w:rPr>
        <w:t xml:space="preserve">Por lo cual, en los casos en que se niegue el acceso a la información, por actualizarse alguno de los supuestos de clasificación, </w:t>
      </w:r>
      <w:r w:rsidRPr="000F3FCD">
        <w:rPr>
          <w:rFonts w:ascii="Palatino Linotype" w:eastAsia="Times New Roman" w:hAnsi="Palatino Linotype" w:cs="Palatino Linotype"/>
          <w:b/>
          <w:color w:val="0D0D0D"/>
          <w:sz w:val="24"/>
          <w:szCs w:val="24"/>
          <w:lang w:eastAsia="es-ES"/>
        </w:rPr>
        <w:t xml:space="preserve">el Comité de Transparencia deberá confirmar, modificar o revocar la decisión; </w:t>
      </w:r>
      <w:r w:rsidRPr="000F3FCD">
        <w:rPr>
          <w:rFonts w:ascii="Palatino Linotype" w:eastAsia="Times New Roman" w:hAnsi="Palatino Linotype" w:cs="Palatino Linotype"/>
          <w:color w:val="0D0D0D"/>
          <w:sz w:val="24"/>
          <w:szCs w:val="24"/>
          <w:lang w:eastAsia="es-ES"/>
        </w:rPr>
        <w:t>además, deberá motivar la confirmación de dicha situación, señalando las razones, motivos o circunstancias especiales que llevaron al sujeto obligado a concluir que en el caso particular se ajusta al supuesto previsto por la norma legal invocada como fundamento.</w:t>
      </w:r>
    </w:p>
    <w:p w14:paraId="0FA83D75"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p>
    <w:p w14:paraId="444A75EA" w14:textId="77777777"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color w:val="0D0D0D"/>
          <w:sz w:val="24"/>
          <w:szCs w:val="24"/>
          <w:lang w:eastAsia="es-ES"/>
        </w:rPr>
        <w:t xml:space="preserve">Por su parte, según Bonifaz, Leticia (2016), en la “Ley General de Transparencia y Acceso a la Información Pública Comentada” (p. 342), la </w:t>
      </w:r>
      <w:r w:rsidRPr="000F3FCD">
        <w:rPr>
          <w:rFonts w:ascii="Palatino Linotype" w:eastAsia="Times New Roman" w:hAnsi="Palatino Linotype" w:cs="Palatino Linotype"/>
          <w:b/>
          <w:color w:val="0D0D0D"/>
          <w:sz w:val="24"/>
          <w:szCs w:val="24"/>
          <w:lang w:eastAsia="es-ES"/>
        </w:rPr>
        <w:t>clasificación de la información</w:t>
      </w:r>
      <w:r w:rsidRPr="000F3FCD">
        <w:rPr>
          <w:rFonts w:ascii="Palatino Linotype" w:eastAsia="Times New Roman" w:hAnsi="Palatino Linotype" w:cs="Palatino Linotype"/>
          <w:color w:val="0D0D0D"/>
          <w:sz w:val="24"/>
          <w:szCs w:val="24"/>
          <w:lang w:eastAsia="es-ES"/>
        </w:rPr>
        <w:t xml:space="preserve">, ocurre cuando la autoridad niega el acceso a esta, por ser confidencial o </w:t>
      </w:r>
      <w:r w:rsidRPr="000F3FCD">
        <w:rPr>
          <w:rFonts w:ascii="Palatino Linotype" w:eastAsia="Times New Roman" w:hAnsi="Palatino Linotype" w:cs="Palatino Linotype"/>
          <w:color w:val="0D0D0D"/>
          <w:sz w:val="24"/>
          <w:szCs w:val="24"/>
          <w:lang w:eastAsia="es-ES"/>
        </w:rPr>
        <w:lastRenderedPageBreak/>
        <w:t xml:space="preserve">reservada, para lo cual, los sujetos obligados, deberán realizar el proceso de clasificación, a la luz de los principios y disposiciones establecidas en las Leyes de Transparencia, fundando y motivando, </w:t>
      </w:r>
      <w:r w:rsidRPr="000F3FCD">
        <w:rPr>
          <w:rFonts w:ascii="Palatino Linotype" w:eastAsia="Times New Roman" w:hAnsi="Palatino Linotype" w:cs="Palatino Linotype"/>
          <w:b/>
          <w:color w:val="0D0D0D"/>
          <w:sz w:val="24"/>
          <w:szCs w:val="24"/>
          <w:lang w:eastAsia="es-ES"/>
        </w:rPr>
        <w:t>de manera adecuada la negativa de información.</w:t>
      </w:r>
    </w:p>
    <w:p w14:paraId="779A65A0" w14:textId="77777777"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lang w:eastAsia="es-ES"/>
        </w:rPr>
      </w:pPr>
    </w:p>
    <w:p w14:paraId="7939A03C" w14:textId="76F48633"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lang w:eastAsia="es-ES"/>
        </w:rPr>
      </w:pPr>
      <w:r w:rsidRPr="000F3FCD">
        <w:rPr>
          <w:rFonts w:ascii="Palatino Linotype" w:eastAsia="Times New Roman" w:hAnsi="Palatino Linotype" w:cs="Palatino Linotype"/>
          <w:color w:val="0D0D0D"/>
          <w:sz w:val="24"/>
          <w:szCs w:val="24"/>
          <w:lang w:eastAsia="es-ES"/>
        </w:rPr>
        <w:t xml:space="preserve">En tal Tesitura, en el presente caso, el </w:t>
      </w:r>
      <w:r w:rsidRPr="000F3FCD">
        <w:rPr>
          <w:rFonts w:ascii="Palatino Linotype" w:eastAsia="Times New Roman" w:hAnsi="Palatino Linotype" w:cs="Palatino Linotype"/>
          <w:b/>
          <w:color w:val="0D0D0D"/>
          <w:sz w:val="24"/>
          <w:szCs w:val="24"/>
          <w:lang w:eastAsia="es-ES"/>
        </w:rPr>
        <w:t>Sujeto Obligado por conducto de</w:t>
      </w:r>
      <w:r w:rsidR="009C3943" w:rsidRPr="000F3FCD">
        <w:rPr>
          <w:rFonts w:ascii="Palatino Linotype" w:eastAsia="Times New Roman" w:hAnsi="Palatino Linotype" w:cs="Palatino Linotype"/>
          <w:b/>
          <w:color w:val="0D0D0D"/>
          <w:sz w:val="24"/>
          <w:szCs w:val="24"/>
          <w:lang w:eastAsia="es-ES"/>
        </w:rPr>
        <w:t xml:space="preserve"> la Tesorería Municipal</w:t>
      </w:r>
      <w:r w:rsidRPr="000F3FCD">
        <w:rPr>
          <w:rFonts w:ascii="Palatino Linotype" w:eastAsia="Times New Roman" w:hAnsi="Palatino Linotype" w:cs="Palatino Linotype"/>
          <w:b/>
          <w:color w:val="0D0D0D"/>
          <w:sz w:val="24"/>
          <w:szCs w:val="24"/>
          <w:lang w:eastAsia="es-ES"/>
        </w:rPr>
        <w:t>,</w:t>
      </w:r>
      <w:r w:rsidRPr="000F3FCD">
        <w:rPr>
          <w:rFonts w:ascii="Palatino Linotype" w:eastAsia="Times New Roman" w:hAnsi="Palatino Linotype" w:cs="Palatino Linotype"/>
          <w:color w:val="0D0D0D"/>
          <w:sz w:val="24"/>
          <w:szCs w:val="24"/>
          <w:lang w:eastAsia="es-ES"/>
        </w:rPr>
        <w:t xml:space="preserve"> no señaló que era inexistente la información; al contrario, precisó que no podía proporcionarla al </w:t>
      </w:r>
      <w:r w:rsidR="009C3943" w:rsidRPr="000F3FCD">
        <w:rPr>
          <w:rFonts w:ascii="Palatino Linotype" w:eastAsia="Times New Roman" w:hAnsi="Palatino Linotype" w:cs="Palatino Linotype"/>
          <w:color w:val="0D0D0D"/>
          <w:sz w:val="24"/>
          <w:szCs w:val="24"/>
          <w:lang w:eastAsia="es-ES"/>
        </w:rPr>
        <w:t>ser clasificada en su totalidad</w:t>
      </w:r>
      <w:r w:rsidRPr="000F3FCD">
        <w:rPr>
          <w:rFonts w:ascii="Palatino Linotype" w:eastAsia="Times New Roman" w:hAnsi="Palatino Linotype" w:cs="Palatino Linotype"/>
          <w:color w:val="0D0D0D"/>
          <w:sz w:val="24"/>
          <w:szCs w:val="24"/>
          <w:lang w:eastAsia="es-ES"/>
        </w:rPr>
        <w:t xml:space="preserve">; esto es, aludió a una clasificación; al respecto, el </w:t>
      </w:r>
      <w:r w:rsidRPr="000F3FCD">
        <w:rPr>
          <w:rFonts w:ascii="Palatino Linotype" w:eastAsia="Times New Roman" w:hAnsi="Palatino Linotype" w:cs="Palatino Linotype"/>
          <w:b/>
          <w:color w:val="0D0D0D"/>
          <w:sz w:val="24"/>
          <w:szCs w:val="24"/>
          <w:lang w:eastAsia="es-ES"/>
        </w:rPr>
        <w:t>Criterio 29/10</w:t>
      </w:r>
      <w:r w:rsidRPr="000F3FCD">
        <w:rPr>
          <w:rFonts w:ascii="Palatino Linotype" w:eastAsia="Times New Roman" w:hAnsi="Palatino Linotype" w:cs="Palatino Linotype"/>
          <w:color w:val="0D0D0D"/>
          <w:sz w:val="24"/>
          <w:szCs w:val="24"/>
          <w:lang w:eastAsia="es-ES"/>
        </w:rPr>
        <w:t>, emitido por el Pleno del entonces Instituto Federal de Acceso a la Información y Protección de Datos, precisa lo siguiente:</w:t>
      </w:r>
    </w:p>
    <w:p w14:paraId="32C51A67" w14:textId="77777777" w:rsidR="00E37B37" w:rsidRPr="000F3FCD" w:rsidRDefault="00E37B37" w:rsidP="00E37B37">
      <w:pPr>
        <w:spacing w:after="0" w:line="360" w:lineRule="auto"/>
        <w:jc w:val="both"/>
        <w:rPr>
          <w:rFonts w:ascii="Palatino Linotype" w:eastAsia="Times New Roman" w:hAnsi="Palatino Linotype" w:cs="Palatino Linotype"/>
          <w:color w:val="0D0D0D"/>
          <w:lang w:eastAsia="es-ES"/>
        </w:rPr>
      </w:pPr>
    </w:p>
    <w:p w14:paraId="4E92BDF4" w14:textId="77777777" w:rsidR="00E37B37" w:rsidRPr="000F3FCD" w:rsidRDefault="00E37B37" w:rsidP="00E37B37">
      <w:pPr>
        <w:spacing w:after="0" w:line="276" w:lineRule="auto"/>
        <w:ind w:left="567" w:right="567"/>
        <w:jc w:val="both"/>
        <w:rPr>
          <w:rFonts w:ascii="Palatino Linotype" w:eastAsia="Times New Roman" w:hAnsi="Palatino Linotype" w:cs="Palatino Linotype"/>
          <w:i/>
          <w:color w:val="0D0D0D"/>
          <w:lang w:eastAsia="es-ES"/>
        </w:rPr>
      </w:pPr>
      <w:r w:rsidRPr="000F3FCD">
        <w:rPr>
          <w:rFonts w:ascii="Palatino Linotype" w:eastAsia="Times New Roman" w:hAnsi="Palatino Linotype" w:cs="Palatino Linotype"/>
          <w:b/>
          <w:i/>
          <w:color w:val="0D0D0D"/>
          <w:lang w:eastAsia="es-ES"/>
        </w:rPr>
        <w:t>“La clasificación y la inexistencia de información son conceptos que no pueden coexistir.</w:t>
      </w:r>
      <w:r w:rsidRPr="000F3FCD">
        <w:rPr>
          <w:rFonts w:ascii="Palatino Linotype" w:eastAsia="Times New Roman" w:hAnsi="Palatino Linotype" w:cs="Palatino Linotype"/>
          <w:i/>
          <w:color w:val="0D0D0D"/>
          <w:lang w:eastAsia="es-ES"/>
        </w:rPr>
        <w:t xml:space="preserve"> La inexistencia implica necesariamente que la información no se encuentra en los archivos de la autoridad, no obstante que la dependencia o entidad cuente con facultades para poseer dicha información. En este sentido, la inexistencia es una calidad que se atribuye a la información solicitada. Por su parte, la clasificación es una característica que adquiere la información concreta contenida  en  un  documento  específico,  siempre  que  se  encuentre  en  los supuestos  establecidos  en  los  artículos  13  y  14  de  la  Ley  Federal  de Transparencia y Acceso a la Información Pública Gubernamental, para el caso de la información reservada, y 18 del mismo ordenamiento, para el caso de la información confidencial. Por lo anterior, la clasificación y la inexistencia no coexisten entre sí, en virtud de que la clasificación de información implica invariablemente la existencia de un documento o documentos determinados, mientras que la inexistencia conlleva la ausencia de los mismos en los archivos de la dependencia o entidad de que se trate.”</w:t>
      </w:r>
    </w:p>
    <w:p w14:paraId="6E8E1FFD" w14:textId="77777777" w:rsidR="00E37B37" w:rsidRPr="000F3FCD" w:rsidRDefault="00E37B37" w:rsidP="00E37B37">
      <w:pPr>
        <w:spacing w:after="0" w:line="360" w:lineRule="auto"/>
        <w:rPr>
          <w:rFonts w:ascii="Palatino Linotype" w:eastAsia="Times New Roman" w:hAnsi="Palatino Linotype" w:cs="Palatino Linotype"/>
          <w:color w:val="0D0D0D"/>
          <w:lang w:eastAsia="es-ES"/>
        </w:rPr>
      </w:pPr>
    </w:p>
    <w:p w14:paraId="5D6E31C2" w14:textId="77777777" w:rsidR="00E37B37" w:rsidRPr="000F3FCD" w:rsidRDefault="00E37B37" w:rsidP="00E37B37">
      <w:pPr>
        <w:spacing w:after="0" w:line="360" w:lineRule="auto"/>
        <w:jc w:val="both"/>
        <w:rPr>
          <w:rFonts w:ascii="Palatino Linotype" w:eastAsia="Times New Roman" w:hAnsi="Palatino Linotype" w:cs="Palatino Linotype"/>
          <w:b/>
          <w:color w:val="0D0D0D"/>
          <w:sz w:val="24"/>
          <w:szCs w:val="24"/>
          <w:u w:val="single"/>
          <w:lang w:eastAsia="es-ES"/>
        </w:rPr>
      </w:pPr>
      <w:r w:rsidRPr="000F3FCD">
        <w:rPr>
          <w:rFonts w:ascii="Palatino Linotype" w:eastAsia="Times New Roman" w:hAnsi="Palatino Linotype" w:cs="Palatino Linotype"/>
          <w:b/>
          <w:color w:val="0D0D0D"/>
          <w:sz w:val="24"/>
          <w:szCs w:val="24"/>
          <w:u w:val="single"/>
          <w:lang w:eastAsia="es-ES"/>
        </w:rPr>
        <w:t xml:space="preserve">Del citado criterio, se advierte que la clasificación y la inexistencia no coexisten entre sí, en virtud de que la primera implica la existencia de un documento o </w:t>
      </w:r>
      <w:r w:rsidRPr="000F3FCD">
        <w:rPr>
          <w:rFonts w:ascii="Palatino Linotype" w:eastAsia="Times New Roman" w:hAnsi="Palatino Linotype" w:cs="Palatino Linotype"/>
          <w:b/>
          <w:color w:val="0D0D0D"/>
          <w:sz w:val="24"/>
          <w:szCs w:val="24"/>
          <w:u w:val="single"/>
          <w:lang w:eastAsia="es-ES"/>
        </w:rPr>
        <w:lastRenderedPageBreak/>
        <w:t>documentos determinados, mientras que la segunda conlleva a la ausencia de los mismos en los archivos de la dependencia o entidad de que se trate.</w:t>
      </w:r>
    </w:p>
    <w:p w14:paraId="6777BB43" w14:textId="77777777" w:rsidR="00E37B37" w:rsidRPr="000F3FCD" w:rsidRDefault="00E37B37" w:rsidP="00E37B37">
      <w:pPr>
        <w:spacing w:after="0" w:line="360" w:lineRule="auto"/>
        <w:jc w:val="both"/>
        <w:rPr>
          <w:rFonts w:ascii="Palatino Linotype" w:eastAsia="Times New Roman" w:hAnsi="Palatino Linotype" w:cs="Palatino Linotype"/>
          <w:color w:val="0D0D0D"/>
          <w:sz w:val="24"/>
          <w:szCs w:val="24"/>
          <w:lang w:eastAsia="es-ES"/>
        </w:rPr>
      </w:pPr>
    </w:p>
    <w:p w14:paraId="7757E6BB" w14:textId="64AA5913" w:rsidR="00E37B37" w:rsidRPr="000F3FCD" w:rsidRDefault="00E37B37" w:rsidP="00E37B37">
      <w:pPr>
        <w:spacing w:after="0" w:line="360" w:lineRule="auto"/>
        <w:jc w:val="both"/>
        <w:rPr>
          <w:rFonts w:ascii="Palatino Linotype" w:eastAsia="Times New Roman" w:hAnsi="Palatino Linotype" w:cs="Palatino Linotype"/>
          <w:color w:val="000000"/>
          <w:sz w:val="24"/>
          <w:szCs w:val="24"/>
          <w:lang w:eastAsia="es-ES"/>
        </w:rPr>
      </w:pPr>
      <w:r w:rsidRPr="000F3FCD">
        <w:rPr>
          <w:rFonts w:ascii="Palatino Linotype" w:eastAsia="Times New Roman" w:hAnsi="Palatino Linotype" w:cs="Palatino Linotype"/>
          <w:color w:val="0D0D0D"/>
          <w:sz w:val="24"/>
          <w:szCs w:val="24"/>
          <w:lang w:eastAsia="es-ES"/>
        </w:rPr>
        <w:t xml:space="preserve">Conforme a lo anterior, se negó el acceso a la información peticionada por la parte </w:t>
      </w:r>
      <w:r w:rsidRPr="000F3FCD">
        <w:rPr>
          <w:rFonts w:ascii="Palatino Linotype" w:eastAsia="Times New Roman" w:hAnsi="Palatino Linotype" w:cs="Palatino Linotype"/>
          <w:b/>
          <w:color w:val="0D0D0D"/>
          <w:sz w:val="24"/>
          <w:szCs w:val="24"/>
          <w:lang w:eastAsia="es-ES"/>
        </w:rPr>
        <w:t>Recurrente</w:t>
      </w:r>
      <w:r w:rsidRPr="000F3FCD">
        <w:rPr>
          <w:rFonts w:ascii="Palatino Linotype" w:eastAsia="Times New Roman" w:hAnsi="Palatino Linotype" w:cs="Palatino Linotype"/>
          <w:color w:val="0D0D0D"/>
          <w:sz w:val="24"/>
          <w:szCs w:val="24"/>
          <w:lang w:eastAsia="es-ES"/>
        </w:rPr>
        <w:t xml:space="preserve">, al considerar que estaba clasificada; tan es así, que proporcionó </w:t>
      </w:r>
      <w:r w:rsidR="009C3943" w:rsidRPr="000F3FCD">
        <w:rPr>
          <w:rFonts w:ascii="Palatino Linotype" w:eastAsia="Times New Roman" w:hAnsi="Palatino Linotype" w:cs="Palatino Linotype"/>
          <w:color w:val="0D0D0D"/>
          <w:sz w:val="24"/>
          <w:szCs w:val="24"/>
          <w:lang w:eastAsia="es-ES"/>
        </w:rPr>
        <w:t xml:space="preserve">el Acta de la Sexta Sesión Extraordinaria del Comité de Transparencia de Chapultepec, con la cual, mediante Acuerdo SEGUNDO, </w:t>
      </w:r>
      <w:r w:rsidR="009C3943" w:rsidRPr="000F3FCD">
        <w:rPr>
          <w:rFonts w:ascii="Palatino Linotype" w:eastAsia="Times New Roman" w:hAnsi="Palatino Linotype" w:cs="Palatino Linotype"/>
          <w:color w:val="0D0D0D"/>
          <w:sz w:val="24"/>
          <w:szCs w:val="24"/>
          <w:lang w:val="es-MX" w:eastAsia="es-ES"/>
        </w:rPr>
        <w:t xml:space="preserve">se aprobó por unanimidad de los integrantes del Comité de </w:t>
      </w:r>
      <w:r w:rsidR="009C3943" w:rsidRPr="000F3FCD">
        <w:rPr>
          <w:rFonts w:ascii="Palatino Linotype" w:eastAsia="Times New Roman" w:hAnsi="Palatino Linotype" w:cs="Palatino Linotype"/>
          <w:color w:val="0D0D0D"/>
          <w:sz w:val="24"/>
          <w:szCs w:val="24"/>
          <w:lang w:eastAsia="es-ES"/>
        </w:rPr>
        <w:t xml:space="preserve">Transparencia, la </w:t>
      </w:r>
      <w:r w:rsidR="009C3943" w:rsidRPr="000F3FCD">
        <w:rPr>
          <w:rFonts w:ascii="Palatino Linotype" w:eastAsia="Times New Roman" w:hAnsi="Palatino Linotype" w:cs="Palatino Linotype"/>
          <w:b/>
          <w:bCs/>
          <w:color w:val="0D0D0D"/>
          <w:sz w:val="24"/>
          <w:szCs w:val="24"/>
          <w:lang w:eastAsia="es-ES"/>
        </w:rPr>
        <w:t>clasificación de la información como confidencial de manera total</w:t>
      </w:r>
      <w:r w:rsidR="009C3943" w:rsidRPr="000F3FCD">
        <w:rPr>
          <w:rFonts w:ascii="Palatino Linotype" w:eastAsia="Times New Roman" w:hAnsi="Palatino Linotype" w:cs="Palatino Linotype"/>
          <w:color w:val="0D0D0D"/>
          <w:sz w:val="24"/>
          <w:szCs w:val="24"/>
          <w:lang w:eastAsia="es-ES"/>
        </w:rPr>
        <w:t xml:space="preserve"> propuesta por la Tesorería Municipal</w:t>
      </w:r>
      <w:r w:rsidRPr="000F3FCD">
        <w:rPr>
          <w:rFonts w:ascii="Palatino Linotype" w:eastAsia="Times New Roman" w:hAnsi="Palatino Linotype" w:cs="Palatino Linotype"/>
          <w:color w:val="000000"/>
          <w:sz w:val="24"/>
          <w:szCs w:val="24"/>
          <w:lang w:eastAsia="es-ES"/>
        </w:rPr>
        <w:t>.</w:t>
      </w:r>
    </w:p>
    <w:p w14:paraId="023B9BA2" w14:textId="77777777" w:rsidR="00E37B37" w:rsidRPr="000F3FCD" w:rsidRDefault="00E37B37" w:rsidP="00E37B37">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3CE4787" w14:textId="61BCE8E8" w:rsidR="00E37B37" w:rsidRPr="000F3FCD" w:rsidRDefault="00E37B37" w:rsidP="00E37B37">
      <w:p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sz w:val="24"/>
          <w:szCs w:val="24"/>
          <w:lang w:eastAsia="es-ES"/>
        </w:rPr>
        <w:t xml:space="preserve">En ese orden de ideas, considerando el pronunciamiento del </w:t>
      </w:r>
      <w:r w:rsidR="005C3224" w:rsidRPr="000F3FCD">
        <w:rPr>
          <w:rFonts w:ascii="Palatino Linotype" w:eastAsia="Times New Roman" w:hAnsi="Palatino Linotype" w:cs="Arial"/>
          <w:b/>
          <w:sz w:val="24"/>
          <w:szCs w:val="24"/>
          <w:lang w:eastAsia="es-ES"/>
        </w:rPr>
        <w:t>S</w:t>
      </w:r>
      <w:r w:rsidRPr="000F3FCD">
        <w:rPr>
          <w:rFonts w:ascii="Palatino Linotype" w:eastAsia="Times New Roman" w:hAnsi="Palatino Linotype" w:cs="Arial"/>
          <w:b/>
          <w:sz w:val="24"/>
          <w:szCs w:val="24"/>
          <w:lang w:eastAsia="es-ES"/>
        </w:rPr>
        <w:t xml:space="preserve">ujeto </w:t>
      </w:r>
      <w:r w:rsidR="005C3224" w:rsidRPr="000F3FCD">
        <w:rPr>
          <w:rFonts w:ascii="Palatino Linotype" w:eastAsia="Times New Roman" w:hAnsi="Palatino Linotype" w:cs="Arial"/>
          <w:b/>
          <w:sz w:val="24"/>
          <w:szCs w:val="24"/>
          <w:lang w:eastAsia="es-ES"/>
        </w:rPr>
        <w:t>O</w:t>
      </w:r>
      <w:r w:rsidRPr="000F3FCD">
        <w:rPr>
          <w:rFonts w:ascii="Palatino Linotype" w:eastAsia="Times New Roman" w:hAnsi="Palatino Linotype" w:cs="Arial"/>
          <w:b/>
          <w:sz w:val="24"/>
          <w:szCs w:val="24"/>
          <w:lang w:eastAsia="es-ES"/>
        </w:rPr>
        <w:t>bligado</w:t>
      </w:r>
      <w:r w:rsidRPr="000F3FCD">
        <w:rPr>
          <w:rFonts w:ascii="Palatino Linotype" w:eastAsia="Times New Roman" w:hAnsi="Palatino Linotype" w:cs="Arial"/>
          <w:sz w:val="24"/>
          <w:szCs w:val="24"/>
          <w:lang w:eastAsia="es-ES"/>
        </w:rPr>
        <w:t>, es importante destacar que conforme a lo previsto en los artículos 6, apartado A, fracción I, de la Constitución Política de los Estados Unidos Mexicanos y 5, fracción I, de la Constitución Política del Estado Libre y Soberano de México,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las razones previstas en la Constitución Federal por interés público y seguridad, en los términos que fijen las leyes de la materia.</w:t>
      </w:r>
    </w:p>
    <w:p w14:paraId="5B9AF04B" w14:textId="77777777" w:rsidR="00E37B37" w:rsidRPr="000F3FCD" w:rsidRDefault="00E37B37" w:rsidP="00E37B37">
      <w:pPr>
        <w:spacing w:after="0" w:line="360" w:lineRule="auto"/>
        <w:jc w:val="both"/>
        <w:rPr>
          <w:rFonts w:ascii="Palatino Linotype" w:eastAsia="Times New Roman" w:hAnsi="Palatino Linotype" w:cs="Arial"/>
          <w:sz w:val="24"/>
          <w:szCs w:val="24"/>
          <w:lang w:eastAsia="es-ES"/>
        </w:rPr>
      </w:pPr>
    </w:p>
    <w:p w14:paraId="62014D74" w14:textId="77777777" w:rsidR="00E37B37" w:rsidRPr="000F3FCD" w:rsidRDefault="00E37B37" w:rsidP="00E37B37">
      <w:pPr>
        <w:spacing w:after="0" w:line="360" w:lineRule="auto"/>
        <w:jc w:val="both"/>
        <w:rPr>
          <w:rFonts w:ascii="Palatino Linotype" w:eastAsia="Times New Roman" w:hAnsi="Palatino Linotype" w:cs="Arial"/>
          <w:sz w:val="24"/>
          <w:szCs w:val="24"/>
          <w:lang w:val="es-ES" w:eastAsia="es-ES"/>
        </w:rPr>
      </w:pPr>
      <w:r w:rsidRPr="000F3FCD">
        <w:rPr>
          <w:rFonts w:ascii="Palatino Linotype" w:eastAsia="Times New Roman" w:hAnsi="Palatino Linotype" w:cs="Arial"/>
          <w:sz w:val="24"/>
          <w:szCs w:val="24"/>
          <w:lang w:val="es-ES" w:eastAsia="es-ES"/>
        </w:rPr>
        <w:lastRenderedPageBreak/>
        <w:t>Correlativo a ello, la Ley de Transparencia vigente en la entidad establece en su artículo 91, que el derecho humano de acceso a la información pública puede ser restringido excepcionalmente cuando se trate de información clasificada como reservada o confidencial.</w:t>
      </w:r>
    </w:p>
    <w:p w14:paraId="67053DAB" w14:textId="77777777" w:rsidR="00E37B37" w:rsidRPr="000F3FCD" w:rsidRDefault="00E37B37" w:rsidP="00E37B37">
      <w:pPr>
        <w:spacing w:after="0" w:line="360" w:lineRule="auto"/>
        <w:jc w:val="both"/>
        <w:rPr>
          <w:rFonts w:ascii="Palatino Linotype" w:eastAsia="Times New Roman" w:hAnsi="Palatino Linotype" w:cs="Arial"/>
          <w:sz w:val="24"/>
          <w:szCs w:val="24"/>
          <w:lang w:val="es-ES" w:eastAsia="es-ES"/>
        </w:rPr>
      </w:pPr>
    </w:p>
    <w:p w14:paraId="4F1BC3DA" w14:textId="77777777" w:rsidR="00E37B37" w:rsidRPr="000F3FCD" w:rsidRDefault="00E37B37" w:rsidP="00E37B37">
      <w:pPr>
        <w:spacing w:after="0" w:line="360" w:lineRule="auto"/>
        <w:jc w:val="both"/>
        <w:rPr>
          <w:rFonts w:ascii="Palatino Linotype" w:eastAsia="Times New Roman" w:hAnsi="Palatino Linotype" w:cs="Arial"/>
          <w:sz w:val="24"/>
          <w:szCs w:val="24"/>
          <w:lang w:val="es-ES" w:eastAsia="es-ES"/>
        </w:rPr>
      </w:pPr>
      <w:r w:rsidRPr="000F3FCD">
        <w:rPr>
          <w:rFonts w:ascii="Palatino Linotype" w:eastAsia="Times New Roman" w:hAnsi="Palatino Linotype" w:cs="Arial"/>
          <w:sz w:val="24"/>
          <w:szCs w:val="24"/>
          <w:lang w:val="es-ES" w:eastAsia="es-ES"/>
        </w:rPr>
        <w:t>En tal virtud, se tiene que las personas pueden ejercer su derecho de acceso a la información a fin de obtener la información pública que obre en posesión de los sujetos obligados; no obstante, este no es un derecho ilimitado, es decir, su ejercicio conlleva restricciones; situación que se robustece con la siguiente tesis</w:t>
      </w:r>
      <w:r w:rsidRPr="000F3FCD">
        <w:rPr>
          <w:rFonts w:ascii="Palatino Linotype" w:eastAsia="Times New Roman" w:hAnsi="Palatino Linotype" w:cs="Arial"/>
          <w:sz w:val="24"/>
          <w:szCs w:val="24"/>
          <w:vertAlign w:val="superscript"/>
          <w:lang w:val="es-ES" w:eastAsia="es-ES"/>
        </w:rPr>
        <w:footnoteReference w:id="2"/>
      </w:r>
      <w:r w:rsidRPr="000F3FCD">
        <w:rPr>
          <w:rFonts w:ascii="Palatino Linotype" w:eastAsia="Times New Roman" w:hAnsi="Palatino Linotype" w:cs="Arial"/>
          <w:sz w:val="24"/>
          <w:szCs w:val="24"/>
          <w:lang w:val="es-ES" w:eastAsia="es-ES"/>
        </w:rPr>
        <w:t>:</w:t>
      </w:r>
    </w:p>
    <w:p w14:paraId="77357043" w14:textId="77777777" w:rsidR="00E37B37" w:rsidRPr="000F3FCD" w:rsidRDefault="00E37B37" w:rsidP="00E37B37">
      <w:pPr>
        <w:spacing w:before="240" w:after="240" w:line="240" w:lineRule="auto"/>
        <w:ind w:left="567" w:right="567"/>
        <w:jc w:val="both"/>
        <w:rPr>
          <w:rFonts w:ascii="Palatino Linotype" w:eastAsia="Times New Roman" w:hAnsi="Palatino Linotype" w:cs="Arial"/>
          <w:i/>
          <w:sz w:val="24"/>
          <w:szCs w:val="24"/>
          <w:lang w:val="es-ES" w:eastAsia="es-ES"/>
        </w:rPr>
      </w:pPr>
      <w:r w:rsidRPr="000F3FCD">
        <w:rPr>
          <w:rFonts w:ascii="Palatino Linotype" w:eastAsia="Times New Roman" w:hAnsi="Palatino Linotype" w:cs="Times New Roman"/>
          <w:b/>
          <w:i/>
          <w:sz w:val="24"/>
          <w:szCs w:val="24"/>
          <w:lang w:val="es-ES" w:eastAsia="es-ES"/>
        </w:rPr>
        <w:t>“ACCESO A LA INFORMACIÓN. IMPLICACIÓN DEL PRINCIPIO DE MÁXIMA PUBLICIDAD EN EL DERECHO FUNDAMENTAL RELATIVO</w:t>
      </w:r>
      <w:r w:rsidRPr="000F3FCD">
        <w:rPr>
          <w:rFonts w:ascii="Palatino Linotype" w:eastAsia="Times New Roman" w:hAnsi="Palatino Linotype" w:cs="Times New Roman"/>
          <w:i/>
          <w:sz w:val="24"/>
          <w:szCs w:val="24"/>
          <w:lang w:val="es-ES" w:eastAsia="es-ES"/>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w:t>
      </w:r>
      <w:r w:rsidRPr="000F3FCD">
        <w:rPr>
          <w:rFonts w:ascii="Palatino Linotype" w:eastAsia="Times New Roman" w:hAnsi="Palatino Linotype" w:cs="Times New Roman"/>
          <w:i/>
          <w:sz w:val="24"/>
          <w:szCs w:val="24"/>
          <w:lang w:val="es-ES" w:eastAsia="es-ES"/>
        </w:rPr>
        <w:lastRenderedPageBreak/>
        <w:t>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(sic)</w:t>
      </w:r>
    </w:p>
    <w:p w14:paraId="5820B406" w14:textId="77777777" w:rsidR="00E37B37" w:rsidRPr="000F3FCD" w:rsidRDefault="00E37B37" w:rsidP="00E37B37">
      <w:pPr>
        <w:spacing w:after="0" w:line="360" w:lineRule="auto"/>
        <w:jc w:val="both"/>
        <w:rPr>
          <w:rFonts w:ascii="Palatino Linotype" w:eastAsia="Times New Roman" w:hAnsi="Palatino Linotype" w:cs="Arial"/>
          <w:sz w:val="24"/>
          <w:szCs w:val="24"/>
          <w:lang w:eastAsia="es-ES"/>
        </w:rPr>
      </w:pPr>
    </w:p>
    <w:p w14:paraId="79A7236B" w14:textId="77777777" w:rsidR="00E37B37" w:rsidRPr="000F3FCD" w:rsidRDefault="00E37B37" w:rsidP="00E37B37">
      <w:p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sz w:val="24"/>
          <w:szCs w:val="24"/>
          <w:lang w:eastAsia="es-ES"/>
        </w:rPr>
        <w:t>En otras palabras, este Instituto resalta que, si bien, por regla general, toda la información generada, obtenida, adquirida, transformada, administrada o en posesión de los sujetos obligados es pública, debemos considerar que también hay excepciones, es decir, que se trate de información clasificada (confidencial o reservada), en cuyo caso, se restringirá, excepcionalmente, el acceso conforme a lo señalado en la ley en la materia; entendiendo a esta información, de conformidad con el artículo 3, fracciones XXI, XXIII y XXIV de la Ley de Transparencia y Acceso a la Información Pública del Estado de México y Municipios, de la siguiente manera:</w:t>
      </w:r>
    </w:p>
    <w:p w14:paraId="1C06A686" w14:textId="77777777" w:rsidR="00E37B37" w:rsidRPr="000F3FCD" w:rsidRDefault="00E37B37" w:rsidP="00E37B37">
      <w:pPr>
        <w:spacing w:after="0" w:line="360" w:lineRule="auto"/>
        <w:jc w:val="both"/>
        <w:rPr>
          <w:rFonts w:ascii="Palatino Linotype" w:eastAsia="Times New Roman" w:hAnsi="Palatino Linotype" w:cs="Arial"/>
          <w:sz w:val="24"/>
          <w:szCs w:val="24"/>
          <w:lang w:eastAsia="es-ES"/>
        </w:rPr>
      </w:pPr>
    </w:p>
    <w:p w14:paraId="462F36D3" w14:textId="77777777" w:rsidR="00E37B37" w:rsidRPr="000F3FCD" w:rsidRDefault="00E37B37" w:rsidP="00E37B37">
      <w:pPr>
        <w:numPr>
          <w:ilvl w:val="0"/>
          <w:numId w:val="9"/>
        </w:num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b/>
          <w:sz w:val="24"/>
          <w:szCs w:val="24"/>
          <w:lang w:eastAsia="es-ES"/>
        </w:rPr>
        <w:t>Información confidencial</w:t>
      </w:r>
      <w:r w:rsidRPr="000F3FCD">
        <w:rPr>
          <w:rFonts w:ascii="Palatino Linotype" w:eastAsia="Times New Roman" w:hAnsi="Palatino Linotype" w:cs="Arial"/>
          <w:sz w:val="24"/>
          <w:szCs w:val="24"/>
          <w:lang w:eastAsia="es-ES"/>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1C5715D2" w14:textId="77777777" w:rsidR="00E37B37" w:rsidRPr="000F3FCD" w:rsidRDefault="00E37B37" w:rsidP="00E37B37">
      <w:pPr>
        <w:numPr>
          <w:ilvl w:val="0"/>
          <w:numId w:val="9"/>
        </w:num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b/>
          <w:sz w:val="24"/>
          <w:szCs w:val="24"/>
          <w:lang w:eastAsia="es-ES"/>
        </w:rPr>
        <w:t>Información privada:</w:t>
      </w:r>
      <w:r w:rsidRPr="000F3FCD">
        <w:rPr>
          <w:rFonts w:ascii="Palatino Linotype" w:eastAsia="Times New Roman" w:hAnsi="Palatino Linotype" w:cs="Arial"/>
          <w:sz w:val="24"/>
          <w:szCs w:val="24"/>
          <w:lang w:eastAsia="es-ES"/>
        </w:rPr>
        <w:t xml:space="preserve"> La contenida en documentos públicos o privados que refiera a la vida privada y/o los datos personales, que no son de acceso público.</w:t>
      </w:r>
    </w:p>
    <w:p w14:paraId="53ECD29C" w14:textId="77777777" w:rsidR="00E37B37" w:rsidRPr="000F3FCD" w:rsidRDefault="00E37B37" w:rsidP="00E37B37">
      <w:pPr>
        <w:numPr>
          <w:ilvl w:val="0"/>
          <w:numId w:val="9"/>
        </w:num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b/>
          <w:sz w:val="24"/>
          <w:szCs w:val="24"/>
          <w:lang w:eastAsia="es-ES"/>
        </w:rPr>
        <w:t>Información reservada:</w:t>
      </w:r>
      <w:r w:rsidRPr="000F3FCD">
        <w:rPr>
          <w:rFonts w:ascii="Palatino Linotype" w:eastAsia="Times New Roman" w:hAnsi="Palatino Linotype" w:cs="Arial"/>
          <w:sz w:val="24"/>
          <w:szCs w:val="24"/>
          <w:lang w:eastAsia="es-ES"/>
        </w:rPr>
        <w:t xml:space="preserve"> La clasificada con este carácter de manera temporal por las disposiciones de esta Ley, cuya divulgación puede causar daño en términos de lo establecido por esta Ley.</w:t>
      </w:r>
    </w:p>
    <w:p w14:paraId="3F5882CA" w14:textId="77777777" w:rsidR="00E37B37" w:rsidRPr="000F3FCD" w:rsidRDefault="00E37B37" w:rsidP="00E37B37">
      <w:pPr>
        <w:spacing w:after="0" w:line="360" w:lineRule="auto"/>
        <w:jc w:val="both"/>
        <w:rPr>
          <w:rFonts w:ascii="Palatino Linotype" w:eastAsia="Times New Roman" w:hAnsi="Palatino Linotype" w:cs="Arial"/>
          <w:sz w:val="24"/>
          <w:szCs w:val="24"/>
          <w:lang w:eastAsia="es-ES"/>
        </w:rPr>
      </w:pPr>
    </w:p>
    <w:p w14:paraId="3182705B" w14:textId="79BBE463" w:rsidR="00677958" w:rsidRPr="000F3FCD" w:rsidRDefault="00E37B37" w:rsidP="00677958">
      <w:p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sz w:val="24"/>
          <w:szCs w:val="24"/>
          <w:lang w:eastAsia="es-ES"/>
        </w:rPr>
        <w:lastRenderedPageBreak/>
        <w:t>En resumen, se determina que, excepcionalmente, la información pública, podrá ser clasificada como</w:t>
      </w:r>
      <w:r w:rsidR="00677958" w:rsidRPr="000F3FCD">
        <w:rPr>
          <w:rFonts w:ascii="Palatino Linotype" w:eastAsia="Times New Roman" w:hAnsi="Palatino Linotype" w:cs="Arial"/>
          <w:sz w:val="24"/>
          <w:szCs w:val="24"/>
          <w:lang w:eastAsia="es-ES"/>
        </w:rPr>
        <w:t xml:space="preserve"> confidencial cuando no involucren el ejercicio de recursos públicos y la contenida en documentos públicos o privados que refiera a la vida privada y/o los datos personales, que no son de acceso público.</w:t>
      </w:r>
    </w:p>
    <w:p w14:paraId="7D04CE6B" w14:textId="77777777" w:rsidR="00677958" w:rsidRPr="000F3FCD" w:rsidRDefault="00677958" w:rsidP="00677958">
      <w:pPr>
        <w:spacing w:after="0" w:line="360" w:lineRule="auto"/>
        <w:jc w:val="both"/>
        <w:rPr>
          <w:rFonts w:ascii="Palatino Linotype" w:eastAsia="Times New Roman" w:hAnsi="Palatino Linotype" w:cs="Arial"/>
          <w:sz w:val="24"/>
          <w:szCs w:val="24"/>
          <w:lang w:eastAsia="es-ES"/>
        </w:rPr>
      </w:pPr>
    </w:p>
    <w:p w14:paraId="5E7B401F" w14:textId="1CD88ED6" w:rsidR="00E37B37" w:rsidRPr="000F3FCD" w:rsidRDefault="00677958" w:rsidP="00E37B37">
      <w:pPr>
        <w:spacing w:after="0" w:line="360" w:lineRule="auto"/>
        <w:jc w:val="both"/>
        <w:rPr>
          <w:rFonts w:ascii="Palatino Linotype" w:eastAsia="Times New Roman" w:hAnsi="Palatino Linotype" w:cs="Arial"/>
          <w:sz w:val="24"/>
          <w:szCs w:val="24"/>
          <w:lang w:eastAsia="es-ES"/>
        </w:rPr>
      </w:pPr>
      <w:r w:rsidRPr="000F3FCD">
        <w:rPr>
          <w:rFonts w:ascii="Palatino Linotype" w:eastAsia="Times New Roman" w:hAnsi="Palatino Linotype" w:cs="Arial"/>
          <w:sz w:val="24"/>
          <w:szCs w:val="24"/>
          <w:lang w:eastAsia="es-ES"/>
        </w:rPr>
        <w:t xml:space="preserve">Por otra parte la información se clasifica como </w:t>
      </w:r>
      <w:r w:rsidR="00E37B37" w:rsidRPr="000F3FCD">
        <w:rPr>
          <w:rFonts w:ascii="Palatino Linotype" w:eastAsia="Times New Roman" w:hAnsi="Palatino Linotype" w:cs="Arial"/>
          <w:sz w:val="24"/>
          <w:szCs w:val="24"/>
          <w:lang w:eastAsia="es-ES"/>
        </w:rPr>
        <w:t>reservada temporalmente por razones de interés público, en los términos de las causas legítimas y estrictamente necesarias previstas por la Ley de Transparencia; así como confidencial, tratándose principalmente de aquella que refiera a la información privada y datos personales concernientes a una persona física</w:t>
      </w:r>
      <w:r w:rsidRPr="000F3FCD">
        <w:rPr>
          <w:rFonts w:ascii="Palatino Linotype" w:eastAsia="Times New Roman" w:hAnsi="Palatino Linotype" w:cs="Times New Roman"/>
          <w:sz w:val="24"/>
          <w:szCs w:val="24"/>
          <w:lang w:val="es-ES" w:eastAsia="es-ES"/>
        </w:rPr>
        <w:t>;</w:t>
      </w:r>
      <w:r w:rsidR="00E37B37" w:rsidRPr="000F3FCD">
        <w:rPr>
          <w:rFonts w:ascii="Palatino Linotype" w:eastAsia="Times New Roman" w:hAnsi="Palatino Linotype" w:cs="Times New Roman"/>
          <w:sz w:val="24"/>
          <w:szCs w:val="24"/>
          <w:lang w:val="es-ES" w:eastAsia="es-ES"/>
        </w:rPr>
        <w:t xml:space="preserve"> la información que se clasifica bajo la hipótesis de reserva, no pierde el carácter de pública, sino que se reserva temporalmente del conocimiento público, es decir, que por un tiempo determinado, se conservará y custodiará la información de manera especial, siendo que, transcurrido el plazo de reserva, el documento podrá divulgarse.</w:t>
      </w:r>
    </w:p>
    <w:p w14:paraId="3957D4D5" w14:textId="77777777" w:rsidR="00E37B37" w:rsidRPr="000F3FCD" w:rsidRDefault="00E37B37" w:rsidP="00E37B37">
      <w:pPr>
        <w:spacing w:after="0" w:line="360" w:lineRule="auto"/>
        <w:jc w:val="both"/>
        <w:rPr>
          <w:rFonts w:ascii="Palatino Linotype" w:eastAsia="Times New Roman" w:hAnsi="Palatino Linotype" w:cs="Times New Roman"/>
          <w:bCs/>
          <w:sz w:val="24"/>
          <w:szCs w:val="24"/>
          <w:lang w:val="es-ES" w:eastAsia="es-ES"/>
        </w:rPr>
      </w:pPr>
    </w:p>
    <w:p w14:paraId="6DCEB7EA" w14:textId="54BAD0A2" w:rsidR="00677958" w:rsidRPr="000F3FCD" w:rsidRDefault="00677958" w:rsidP="00460ABA">
      <w:pPr>
        <w:tabs>
          <w:tab w:val="left" w:pos="709"/>
        </w:tabs>
        <w:spacing w:after="0" w:line="360" w:lineRule="auto"/>
        <w:jc w:val="both"/>
        <w:rPr>
          <w:rFonts w:ascii="Palatino Linotype" w:eastAsia="Times New Roman" w:hAnsi="Palatino Linotype" w:cs="Times New Roman"/>
          <w:bCs/>
          <w:sz w:val="24"/>
          <w:szCs w:val="24"/>
          <w:lang w:val="es-ES" w:eastAsia="es-ES"/>
        </w:rPr>
      </w:pPr>
      <w:r w:rsidRPr="000F3FCD">
        <w:rPr>
          <w:rFonts w:ascii="Palatino Linotype" w:eastAsia="Times New Roman" w:hAnsi="Palatino Linotype" w:cs="Times New Roman"/>
          <w:bCs/>
          <w:sz w:val="24"/>
          <w:szCs w:val="24"/>
          <w:lang w:val="es-ES" w:eastAsia="es-ES"/>
        </w:rPr>
        <w:t xml:space="preserve">Acotado lo anterior, es preciso señalar que, </w:t>
      </w:r>
      <w:r w:rsidRPr="000F3FCD">
        <w:rPr>
          <w:rFonts w:ascii="Palatino Linotype" w:eastAsia="Times New Roman" w:hAnsi="Palatino Linotype" w:cs="Times New Roman"/>
          <w:b/>
          <w:sz w:val="24"/>
          <w:szCs w:val="24"/>
          <w:lang w:val="es-ES" w:eastAsia="es-ES"/>
        </w:rPr>
        <w:t xml:space="preserve">no es procedente </w:t>
      </w:r>
      <w:r w:rsidR="00A44730" w:rsidRPr="000F3FCD">
        <w:rPr>
          <w:rFonts w:ascii="Palatino Linotype" w:eastAsia="Times New Roman" w:hAnsi="Palatino Linotype" w:cs="Times New Roman"/>
          <w:b/>
          <w:sz w:val="24"/>
          <w:szCs w:val="24"/>
          <w:lang w:val="es-ES" w:eastAsia="es-ES"/>
        </w:rPr>
        <w:t>ordenar la entrega</w:t>
      </w:r>
      <w:r w:rsidRPr="000F3FCD">
        <w:rPr>
          <w:rFonts w:ascii="Palatino Linotype" w:eastAsia="Times New Roman" w:hAnsi="Palatino Linotype" w:cs="Times New Roman"/>
          <w:b/>
          <w:sz w:val="24"/>
          <w:szCs w:val="24"/>
          <w:lang w:val="es-ES" w:eastAsia="es-ES"/>
        </w:rPr>
        <w:t xml:space="preserve"> de los archivos XML de los recibos de nómina (CFDI timbrados) del área de Seguridad Pública del Ayuntamiento de Chapultepec</w:t>
      </w:r>
      <w:r w:rsidRPr="000F3FCD">
        <w:rPr>
          <w:rFonts w:ascii="Palatino Linotype" w:eastAsia="Times New Roman" w:hAnsi="Palatino Linotype" w:cs="Times New Roman"/>
          <w:bCs/>
          <w:sz w:val="24"/>
          <w:szCs w:val="24"/>
          <w:lang w:val="es-ES" w:eastAsia="es-ES"/>
        </w:rPr>
        <w:t>, ya que</w:t>
      </w:r>
      <w:r w:rsidR="00A44730" w:rsidRPr="000F3FCD">
        <w:rPr>
          <w:rFonts w:ascii="Palatino Linotype" w:eastAsia="Times New Roman" w:hAnsi="Palatino Linotype" w:cs="Times New Roman"/>
          <w:bCs/>
          <w:sz w:val="24"/>
          <w:szCs w:val="24"/>
          <w:lang w:val="es-ES" w:eastAsia="es-ES"/>
        </w:rPr>
        <w:t>, si bien es cierto</w:t>
      </w:r>
      <w:r w:rsidRPr="000F3FCD">
        <w:rPr>
          <w:rFonts w:ascii="Palatino Linotype" w:eastAsia="Times New Roman" w:hAnsi="Palatino Linotype" w:cs="Times New Roman"/>
          <w:bCs/>
          <w:sz w:val="24"/>
          <w:szCs w:val="24"/>
          <w:lang w:val="es-ES" w:eastAsia="es-ES"/>
        </w:rPr>
        <w:t xml:space="preserve"> en dichos documentos se encuentra información de carácter público como lo es</w:t>
      </w:r>
      <w:r w:rsidR="005C3224" w:rsidRPr="000F3FCD">
        <w:rPr>
          <w:rFonts w:ascii="Palatino Linotype" w:eastAsia="Times New Roman" w:hAnsi="Palatino Linotype" w:cs="Times New Roman"/>
          <w:bCs/>
          <w:sz w:val="24"/>
          <w:szCs w:val="24"/>
          <w:lang w:val="es-ES" w:eastAsia="es-ES"/>
        </w:rPr>
        <w:t>,</w:t>
      </w:r>
      <w:r w:rsidRPr="000F3FCD">
        <w:rPr>
          <w:rFonts w:ascii="Palatino Linotype" w:eastAsia="Times New Roman" w:hAnsi="Palatino Linotype" w:cs="Times New Roman"/>
          <w:bCs/>
          <w:sz w:val="24"/>
          <w:szCs w:val="24"/>
          <w:lang w:val="es-ES" w:eastAsia="es-ES"/>
        </w:rPr>
        <w:t xml:space="preserve"> de manera enunciativa, las remuneraciones brutas y netas, así como la fecha de pago, nombre del servidor público</w:t>
      </w:r>
      <w:r w:rsidR="005C3224" w:rsidRPr="000F3FCD">
        <w:rPr>
          <w:rFonts w:ascii="Palatino Linotype" w:eastAsia="Times New Roman" w:hAnsi="Palatino Linotype" w:cs="Times New Roman"/>
          <w:bCs/>
          <w:sz w:val="24"/>
          <w:szCs w:val="24"/>
          <w:lang w:val="es-ES" w:eastAsia="es-ES"/>
        </w:rPr>
        <w:t xml:space="preserve"> (con excepción del personal operativo de las Instituciones de Seguridad Pública)</w:t>
      </w:r>
      <w:r w:rsidRPr="000F3FCD">
        <w:rPr>
          <w:rFonts w:ascii="Palatino Linotype" w:eastAsia="Times New Roman" w:hAnsi="Palatino Linotype" w:cs="Times New Roman"/>
          <w:bCs/>
          <w:sz w:val="24"/>
          <w:szCs w:val="24"/>
          <w:lang w:val="es-ES" w:eastAsia="es-ES"/>
        </w:rPr>
        <w:t>, cargo y área de adscripción entre otros datos</w:t>
      </w:r>
      <w:r w:rsidR="00A44730" w:rsidRPr="000F3FCD">
        <w:rPr>
          <w:rFonts w:ascii="Palatino Linotype" w:eastAsia="Times New Roman" w:hAnsi="Palatino Linotype" w:cs="Times New Roman"/>
          <w:bCs/>
          <w:sz w:val="24"/>
          <w:szCs w:val="24"/>
          <w:lang w:val="es-ES" w:eastAsia="es-ES"/>
        </w:rPr>
        <w:t>, también lo es que</w:t>
      </w:r>
      <w:r w:rsidRPr="000F3FCD">
        <w:rPr>
          <w:rFonts w:ascii="Palatino Linotype" w:eastAsia="Times New Roman" w:hAnsi="Palatino Linotype" w:cs="Times New Roman"/>
          <w:bCs/>
          <w:sz w:val="24"/>
          <w:szCs w:val="24"/>
          <w:lang w:val="es-ES" w:eastAsia="es-ES"/>
        </w:rPr>
        <w:t xml:space="preserve">, en dichos documentos se encuentra información </w:t>
      </w:r>
      <w:r w:rsidRPr="000F3FCD">
        <w:rPr>
          <w:rFonts w:ascii="Palatino Linotype" w:eastAsia="Times New Roman" w:hAnsi="Palatino Linotype" w:cs="Times New Roman"/>
          <w:b/>
          <w:sz w:val="24"/>
          <w:szCs w:val="24"/>
          <w:lang w:val="es-ES" w:eastAsia="es-ES"/>
        </w:rPr>
        <w:t>clasificable como confidencial</w:t>
      </w:r>
      <w:r w:rsidRPr="000F3FCD">
        <w:rPr>
          <w:rFonts w:ascii="Palatino Linotype" w:eastAsia="Times New Roman" w:hAnsi="Palatino Linotype" w:cs="Times New Roman"/>
          <w:bCs/>
          <w:sz w:val="24"/>
          <w:szCs w:val="24"/>
          <w:lang w:val="es-ES" w:eastAsia="es-ES"/>
        </w:rPr>
        <w:t xml:space="preserve">, como </w:t>
      </w:r>
      <w:r w:rsidRPr="000F3FCD">
        <w:rPr>
          <w:rFonts w:ascii="Palatino Linotype" w:eastAsia="Times New Roman" w:hAnsi="Palatino Linotype" w:cs="Times New Roman"/>
          <w:bCs/>
          <w:sz w:val="24"/>
          <w:szCs w:val="24"/>
          <w:lang w:val="es-ES" w:eastAsia="es-ES"/>
        </w:rPr>
        <w:lastRenderedPageBreak/>
        <w:t>lo es RFC, CURP, número de seguridad social, número de cuenta bancaria, correo electrónico personal, numero de seguridad social y deducciones personales.</w:t>
      </w:r>
    </w:p>
    <w:p w14:paraId="6F6C8305" w14:textId="77777777" w:rsidR="00677958" w:rsidRPr="000F3FCD" w:rsidRDefault="00677958" w:rsidP="00460ABA">
      <w:pPr>
        <w:tabs>
          <w:tab w:val="left" w:pos="709"/>
        </w:tabs>
        <w:spacing w:after="0" w:line="360" w:lineRule="auto"/>
        <w:jc w:val="both"/>
        <w:rPr>
          <w:rFonts w:ascii="Palatino Linotype" w:eastAsia="Times New Roman" w:hAnsi="Palatino Linotype" w:cs="Times New Roman"/>
          <w:bCs/>
          <w:sz w:val="24"/>
          <w:szCs w:val="24"/>
          <w:lang w:val="es-ES" w:eastAsia="es-ES"/>
        </w:rPr>
      </w:pPr>
    </w:p>
    <w:p w14:paraId="65D9112C" w14:textId="47C1AC8C" w:rsidR="006E700D" w:rsidRPr="000F3FCD" w:rsidRDefault="00677958" w:rsidP="006E700D">
      <w:pPr>
        <w:tabs>
          <w:tab w:val="left" w:pos="709"/>
        </w:tabs>
        <w:spacing w:after="0" w:line="360" w:lineRule="auto"/>
        <w:jc w:val="both"/>
        <w:rPr>
          <w:rFonts w:ascii="Palatino Linotype" w:eastAsia="Times New Roman" w:hAnsi="Palatino Linotype" w:cs="Arial"/>
          <w:sz w:val="24"/>
          <w:lang w:val="es-MX" w:eastAsia="es-MX"/>
        </w:rPr>
      </w:pPr>
      <w:r w:rsidRPr="000F3FCD">
        <w:rPr>
          <w:rFonts w:ascii="Palatino Linotype" w:eastAsia="Times New Roman" w:hAnsi="Palatino Linotype" w:cs="Times New Roman"/>
          <w:bCs/>
          <w:sz w:val="24"/>
          <w:szCs w:val="24"/>
          <w:lang w:val="es-ES" w:eastAsia="es-ES"/>
        </w:rPr>
        <w:t xml:space="preserve">Finalmente, en los archivos XML (Extensible Markup Language) solicitados por la parte Recurrente, atendiendo a que fueron requeridos únicamente los que corresponde al área de Seguridad Pública, los mismos contienen </w:t>
      </w:r>
      <w:r w:rsidR="006E700D" w:rsidRPr="000F3FCD">
        <w:rPr>
          <w:rFonts w:ascii="Palatino Linotype" w:eastAsia="Times New Roman" w:hAnsi="Palatino Linotype" w:cs="Times New Roman"/>
          <w:bCs/>
          <w:sz w:val="24"/>
          <w:szCs w:val="24"/>
          <w:lang w:val="es-ES" w:eastAsia="es-ES"/>
        </w:rPr>
        <w:t xml:space="preserve">información de la Dirección de Seguridad, ante ello, se destaca que </w:t>
      </w:r>
      <w:r w:rsidR="006E700D" w:rsidRPr="000F3FCD">
        <w:rPr>
          <w:rFonts w:ascii="Palatino Linotype" w:eastAsia="Times New Roman" w:hAnsi="Palatino Linotype" w:cs="Times New Roman"/>
          <w:bCs/>
          <w:sz w:val="24"/>
          <w:szCs w:val="24"/>
          <w:u w:val="single"/>
          <w:lang w:val="es-ES" w:eastAsia="es-ES"/>
        </w:rPr>
        <w:t>los servidores públicos que prestan sus servicios las áreas de seguridad pública, los datos correspondientes al personal adscrito a estas áreas deberán ser clasificados como RESERVADA</w:t>
      </w:r>
      <w:r w:rsidR="006E700D" w:rsidRPr="000F3FCD">
        <w:rPr>
          <w:rFonts w:ascii="Palatino Linotype" w:eastAsia="Times New Roman" w:hAnsi="Palatino Linotype" w:cs="Times New Roman"/>
          <w:bCs/>
          <w:sz w:val="24"/>
          <w:szCs w:val="24"/>
          <w:lang w:val="es-ES" w:eastAsia="es-ES"/>
        </w:rPr>
        <w:t xml:space="preserve">, con el objeto de no identificar al servidor público con su cargo y sueldo; ya que, </w:t>
      </w:r>
      <w:r w:rsidR="006E700D" w:rsidRPr="000F3FCD">
        <w:rPr>
          <w:rFonts w:ascii="Palatino Linotype" w:eastAsia="Times New Roman" w:hAnsi="Palatino Linotype" w:cs="Arial"/>
          <w:sz w:val="24"/>
          <w:lang w:val="es-MX" w:eastAsia="es-MX"/>
        </w:rPr>
        <w:t xml:space="preserve">a criterio de este Instituto la información relativa al nombre de los servidores públicos que ocupan un cargo en las dependencias de gobierno encargadas de la seguridad pública, debe ser objeto de un proceso de </w:t>
      </w:r>
      <w:r w:rsidR="006E700D" w:rsidRPr="000F3FCD">
        <w:rPr>
          <w:rFonts w:ascii="Palatino Linotype" w:eastAsia="Times New Roman" w:hAnsi="Palatino Linotype" w:cs="Arial"/>
          <w:b/>
          <w:sz w:val="24"/>
          <w:u w:val="single"/>
          <w:lang w:val="es-MX" w:eastAsia="es-MX"/>
        </w:rPr>
        <w:t>reserva de la información</w:t>
      </w:r>
      <w:r w:rsidR="006E700D" w:rsidRPr="000F3FCD">
        <w:rPr>
          <w:rFonts w:ascii="Palatino Linotype" w:eastAsia="Times New Roman" w:hAnsi="Palatino Linotype" w:cs="Arial"/>
          <w:sz w:val="24"/>
          <w:lang w:val="es-MX" w:eastAsia="es-MX"/>
        </w:rPr>
        <w:t>, para no hacer identificable al titular de tal dato personal.</w:t>
      </w:r>
    </w:p>
    <w:p w14:paraId="4EC6E6A8" w14:textId="77777777" w:rsidR="00720A93" w:rsidRPr="000F3FCD" w:rsidRDefault="00720A93" w:rsidP="006E700D">
      <w:pPr>
        <w:tabs>
          <w:tab w:val="left" w:pos="709"/>
        </w:tabs>
        <w:spacing w:after="0" w:line="360" w:lineRule="auto"/>
        <w:jc w:val="both"/>
        <w:rPr>
          <w:rFonts w:ascii="Palatino Linotype" w:eastAsia="Times New Roman" w:hAnsi="Palatino Linotype" w:cs="Arial"/>
          <w:sz w:val="24"/>
          <w:lang w:val="es-MX" w:eastAsia="es-MX"/>
        </w:rPr>
      </w:pPr>
    </w:p>
    <w:p w14:paraId="69D5156E" w14:textId="22CED4ED" w:rsidR="00720A93" w:rsidRPr="000F3FCD" w:rsidRDefault="00720A93" w:rsidP="006E700D">
      <w:pPr>
        <w:tabs>
          <w:tab w:val="left" w:pos="709"/>
        </w:tabs>
        <w:spacing w:after="0" w:line="360" w:lineRule="auto"/>
        <w:jc w:val="both"/>
        <w:rPr>
          <w:rFonts w:ascii="Palatino Linotype" w:eastAsia="Times New Roman" w:hAnsi="Palatino Linotype" w:cs="Arial"/>
          <w:sz w:val="24"/>
          <w:lang w:val="es-MX" w:eastAsia="es-MX"/>
        </w:rPr>
      </w:pPr>
      <w:r w:rsidRPr="000F3FCD">
        <w:rPr>
          <w:rFonts w:ascii="Palatino Linotype" w:eastAsia="Times New Roman" w:hAnsi="Palatino Linotype" w:cs="Arial"/>
          <w:sz w:val="24"/>
          <w:lang w:val="es-MX" w:eastAsia="es-MX"/>
        </w:rPr>
        <w:t xml:space="preserve">Es por lo antes expuesto que no resulta procedente ordenar la entrega de los archivos XML de los recibos de nómina (CFDI timbrados) del área de Seguridad Pública, ya que se reitera, </w:t>
      </w:r>
      <w:r w:rsidRPr="000F3FCD">
        <w:rPr>
          <w:rFonts w:ascii="Palatino Linotype" w:eastAsia="Times New Roman" w:hAnsi="Palatino Linotype" w:cs="Arial"/>
          <w:b/>
          <w:bCs/>
          <w:sz w:val="24"/>
          <w:u w:val="single"/>
          <w:lang w:val="es-MX" w:eastAsia="es-MX"/>
        </w:rPr>
        <w:t>en el mismo documento se encuentran datos públicos, otros clasificados como confidenciales e información clasificable como reservada y</w:t>
      </w:r>
      <w:r w:rsidRPr="000F3FCD">
        <w:rPr>
          <w:rFonts w:ascii="Palatino Linotype" w:eastAsia="Times New Roman" w:hAnsi="Palatino Linotype" w:cs="Arial"/>
          <w:sz w:val="24"/>
          <w:lang w:val="es-MX" w:eastAsia="es-MX"/>
        </w:rPr>
        <w:t xml:space="preserve">, por la naturaleza del los documentos en comento, imposibilita al Sujeto Obligado a generar una versión pública y ponerla a disposición de la parte Recurrente.  </w:t>
      </w:r>
    </w:p>
    <w:p w14:paraId="2BCC5DD9" w14:textId="77777777" w:rsidR="006E700D" w:rsidRPr="000F3FCD" w:rsidRDefault="006E700D" w:rsidP="006E700D">
      <w:pPr>
        <w:spacing w:line="360" w:lineRule="auto"/>
        <w:contextualSpacing/>
        <w:jc w:val="both"/>
        <w:rPr>
          <w:rFonts w:ascii="Palatino Linotype" w:eastAsia="Times New Roman" w:hAnsi="Palatino Linotype" w:cs="Arial"/>
          <w:sz w:val="24"/>
          <w:lang w:val="es-MX" w:eastAsia="es-MX"/>
        </w:rPr>
      </w:pPr>
    </w:p>
    <w:p w14:paraId="29C65F9B" w14:textId="30787DF8" w:rsidR="006E700D" w:rsidRPr="000F3FCD" w:rsidRDefault="006E700D" w:rsidP="006E700D">
      <w:pPr>
        <w:spacing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Arial"/>
          <w:sz w:val="24"/>
          <w:lang w:val="es-MX" w:eastAsia="es-MX"/>
        </w:rPr>
        <w:t>Acotado lo antes expuesto</w:t>
      </w:r>
      <w:r w:rsidRPr="000F3FCD">
        <w:rPr>
          <w:rFonts w:ascii="Palatino Linotype" w:eastAsia="Times New Roman" w:hAnsi="Palatino Linotype" w:cs="Palatino Linotype"/>
          <w:sz w:val="24"/>
          <w:szCs w:val="24"/>
          <w:lang w:eastAsia="es-MX"/>
        </w:rPr>
        <w:t xml:space="preserve">, se debe hacer notar que en la generación de recibos de nómina se deben observar las disposiciones emitidas por la autoridad hacendaria </w:t>
      </w:r>
      <w:r w:rsidRPr="000F3FCD">
        <w:rPr>
          <w:rFonts w:ascii="Palatino Linotype" w:eastAsia="Times New Roman" w:hAnsi="Palatino Linotype" w:cs="Palatino Linotype"/>
          <w:sz w:val="24"/>
          <w:szCs w:val="24"/>
          <w:lang w:eastAsia="es-MX"/>
        </w:rPr>
        <w:lastRenderedPageBreak/>
        <w:t>mediante la Resolución Miscelánea Fiscal: Décimo Quinto y Resolutivo CUARTO de la CUARTA Resolución de Modificaciones a la Resolución Miscelánea Fiscal, en relación con el artículo Décimo Sexto Transitorio de la Resolución Miscelánea Fiscal. En dicha disposición en su apartado 2.7.1.2 se advierte que los contribuyentes podrán adquirir, arrendar, desarrollar un sistema informático para la generación CFDI o utilizar los servicios de un tercero para la generación del mismo, siempre que los documentos que se generen cumplan con los requisitos que se establecen en esa regla y demás disposiciones aplicables, y queden bajo resguardo del contribuyente emisor, o bien usar las aplicaciones gratuitas que pongan a disposición del público en general, los proveedores de certificación de los Comprobantes Fiscales Digitales por Internet (CFDI).</w:t>
      </w:r>
    </w:p>
    <w:p w14:paraId="3A4E8EE8"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72CD2CB3"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 xml:space="preserve">Asimismo, se estipula que los contribuyentes que expidan y reciban CFDI deberán almacenarlos en medios magnéticos, ópticos o de cualquier otra tecnología </w:t>
      </w:r>
      <w:r w:rsidRPr="000F3FCD">
        <w:rPr>
          <w:rFonts w:ascii="Palatino Linotype" w:eastAsia="Times New Roman" w:hAnsi="Palatino Linotype" w:cs="Palatino Linotype"/>
          <w:b/>
          <w:bCs/>
          <w:sz w:val="24"/>
          <w:szCs w:val="24"/>
          <w:lang w:eastAsia="es-MX"/>
        </w:rPr>
        <w:t xml:space="preserve">en su </w:t>
      </w:r>
      <w:r w:rsidRPr="000F3FCD">
        <w:rPr>
          <w:rFonts w:ascii="Palatino Linotype" w:eastAsia="Times New Roman" w:hAnsi="Palatino Linotype" w:cs="Palatino Linotype"/>
          <w:b/>
          <w:bCs/>
          <w:sz w:val="24"/>
          <w:szCs w:val="24"/>
          <w:u w:val="single"/>
          <w:lang w:eastAsia="es-MX"/>
        </w:rPr>
        <w:t>formato electrónico XML</w:t>
      </w:r>
      <w:r w:rsidRPr="000F3FCD">
        <w:rPr>
          <w:rFonts w:ascii="Palatino Linotype" w:eastAsia="Times New Roman" w:hAnsi="Palatino Linotype" w:cs="Palatino Linotype"/>
          <w:sz w:val="24"/>
          <w:szCs w:val="24"/>
          <w:lang w:eastAsia="es-MX"/>
        </w:rPr>
        <w:t>.</w:t>
      </w:r>
    </w:p>
    <w:p w14:paraId="4438C7BD"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5153691D"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 xml:space="preserve">Del mismo modo, en el numeral 2.7.1.7 “Requisitos de las representaciones impresas del CFDI”, en su último párrafo dispone que el archivo electrónico que, en su caso, genere la representación impresa del CFDI </w:t>
      </w:r>
      <w:r w:rsidRPr="000F3FCD">
        <w:rPr>
          <w:rFonts w:ascii="Palatino Linotype" w:eastAsia="Times New Roman" w:hAnsi="Palatino Linotype" w:cs="Palatino Linotype"/>
          <w:b/>
          <w:bCs/>
          <w:sz w:val="24"/>
          <w:szCs w:val="24"/>
          <w:lang w:eastAsia="es-MX"/>
        </w:rPr>
        <w:t>deberá estar en formato digital PDF</w:t>
      </w:r>
      <w:r w:rsidRPr="000F3FCD">
        <w:rPr>
          <w:rFonts w:ascii="Palatino Linotype" w:eastAsia="Times New Roman" w:hAnsi="Palatino Linotype" w:cs="Palatino Linotype"/>
          <w:sz w:val="24"/>
          <w:szCs w:val="24"/>
          <w:lang w:eastAsia="es-MX"/>
        </w:rPr>
        <w:t xml:space="preserve"> </w:t>
      </w:r>
      <w:r w:rsidRPr="000F3FCD">
        <w:rPr>
          <w:rFonts w:ascii="Palatino Linotype" w:eastAsia="Times New Roman" w:hAnsi="Palatino Linotype" w:cs="Palatino Linotype"/>
          <w:b/>
          <w:bCs/>
          <w:sz w:val="24"/>
          <w:szCs w:val="24"/>
          <w:lang w:eastAsia="es-MX"/>
        </w:rPr>
        <w:t>o cualquier otro similar que permita su impresión</w:t>
      </w:r>
      <w:r w:rsidRPr="000F3FCD">
        <w:rPr>
          <w:rFonts w:ascii="Palatino Linotype" w:eastAsia="Times New Roman" w:hAnsi="Palatino Linotype" w:cs="Palatino Linotype"/>
          <w:sz w:val="24"/>
          <w:szCs w:val="24"/>
          <w:lang w:eastAsia="es-MX"/>
        </w:rPr>
        <w:t xml:space="preserve">. </w:t>
      </w:r>
    </w:p>
    <w:p w14:paraId="07F45402"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4347755E" w14:textId="30EB7BAF"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De lo anterior se desprende que para la generación de los CFDI, o en el presente caso de los recibos de nómina</w:t>
      </w:r>
      <w:r w:rsidR="00073063" w:rsidRPr="000F3FCD">
        <w:rPr>
          <w:rFonts w:ascii="Palatino Linotype" w:eastAsia="Times New Roman" w:hAnsi="Palatino Linotype" w:cs="Palatino Linotype"/>
          <w:sz w:val="24"/>
          <w:szCs w:val="24"/>
          <w:lang w:eastAsia="es-MX"/>
        </w:rPr>
        <w:t xml:space="preserve"> timbrados</w:t>
      </w:r>
      <w:r w:rsidRPr="000F3FCD">
        <w:rPr>
          <w:rFonts w:ascii="Palatino Linotype" w:eastAsia="Times New Roman" w:hAnsi="Palatino Linotype" w:cs="Palatino Linotype"/>
          <w:sz w:val="24"/>
          <w:szCs w:val="24"/>
          <w:lang w:eastAsia="es-MX"/>
        </w:rPr>
        <w:t xml:space="preserve">, es necesaria la utilización de un sistema informático o los servicios de un tercero con la finalidad de que los documentos </w:t>
      </w:r>
      <w:r w:rsidRPr="000F3FCD">
        <w:rPr>
          <w:rFonts w:ascii="Palatino Linotype" w:eastAsia="Times New Roman" w:hAnsi="Palatino Linotype" w:cs="Palatino Linotype"/>
          <w:sz w:val="24"/>
          <w:szCs w:val="24"/>
          <w:lang w:eastAsia="es-MX"/>
        </w:rPr>
        <w:lastRenderedPageBreak/>
        <w:t xml:space="preserve">generados </w:t>
      </w:r>
      <w:r w:rsidRPr="000F3FCD">
        <w:rPr>
          <w:rFonts w:ascii="Palatino Linotype" w:eastAsia="Times New Roman" w:hAnsi="Palatino Linotype" w:cs="Palatino Linotype"/>
          <w:b/>
          <w:bCs/>
          <w:sz w:val="24"/>
          <w:szCs w:val="24"/>
          <w:u w:val="single"/>
          <w:lang w:eastAsia="es-MX"/>
        </w:rPr>
        <w:t>se encuentren debidamente certificados; obteniendo así un archivo en formato XML</w:t>
      </w:r>
      <w:r w:rsidRPr="000F3FCD">
        <w:rPr>
          <w:rFonts w:ascii="Palatino Linotype" w:eastAsia="Times New Roman" w:hAnsi="Palatino Linotype" w:cs="Palatino Linotype"/>
          <w:sz w:val="24"/>
          <w:szCs w:val="24"/>
          <w:lang w:eastAsia="es-MX"/>
        </w:rPr>
        <w:t xml:space="preserve">, </w:t>
      </w:r>
      <w:r w:rsidR="00073063" w:rsidRPr="000F3FCD">
        <w:rPr>
          <w:rFonts w:ascii="Palatino Linotype" w:eastAsia="Times New Roman" w:hAnsi="Palatino Linotype" w:cs="Palatino Linotype"/>
          <w:sz w:val="24"/>
          <w:szCs w:val="24"/>
          <w:lang w:eastAsia="es-MX"/>
        </w:rPr>
        <w:t xml:space="preserve">dicho formato </w:t>
      </w:r>
      <w:r w:rsidR="00073063" w:rsidRPr="000F3FCD">
        <w:rPr>
          <w:rFonts w:ascii="Palatino Linotype" w:eastAsia="Times New Roman" w:hAnsi="Palatino Linotype" w:cs="Palatino Linotype"/>
          <w:b/>
          <w:bCs/>
          <w:sz w:val="24"/>
          <w:szCs w:val="24"/>
          <w:lang w:eastAsia="es-MX"/>
        </w:rPr>
        <w:t>no permite</w:t>
      </w:r>
      <w:r w:rsidRPr="000F3FCD">
        <w:rPr>
          <w:rFonts w:ascii="Palatino Linotype" w:eastAsia="Times New Roman" w:hAnsi="Palatino Linotype" w:cs="Palatino Linotype"/>
          <w:sz w:val="24"/>
          <w:szCs w:val="24"/>
          <w:lang w:eastAsia="es-MX"/>
        </w:rPr>
        <w:t xml:space="preserve"> </w:t>
      </w:r>
      <w:r w:rsidRPr="000F3FCD">
        <w:rPr>
          <w:rFonts w:ascii="Palatino Linotype" w:eastAsia="Times New Roman" w:hAnsi="Palatino Linotype" w:cs="Palatino Linotype"/>
          <w:b/>
          <w:bCs/>
          <w:sz w:val="24"/>
          <w:szCs w:val="24"/>
          <w:lang w:eastAsia="es-MX"/>
        </w:rPr>
        <w:t>su edición, modificación o alteración</w:t>
      </w:r>
      <w:r w:rsidR="00073063" w:rsidRPr="000F3FCD">
        <w:rPr>
          <w:rFonts w:ascii="Palatino Linotype" w:eastAsia="Times New Roman" w:hAnsi="Palatino Linotype" w:cs="Palatino Linotype"/>
          <w:sz w:val="24"/>
          <w:szCs w:val="24"/>
          <w:lang w:eastAsia="es-MX"/>
        </w:rPr>
        <w:t xml:space="preserve">, por lo tanto </w:t>
      </w:r>
      <w:r w:rsidR="00073063" w:rsidRPr="000F3FCD">
        <w:rPr>
          <w:rFonts w:ascii="Palatino Linotype" w:eastAsia="Times New Roman" w:hAnsi="Palatino Linotype" w:cs="Palatino Linotype"/>
          <w:b/>
          <w:bCs/>
          <w:sz w:val="24"/>
          <w:szCs w:val="24"/>
          <w:lang w:eastAsia="es-MX"/>
        </w:rPr>
        <w:t>resulta imposible realizar una versión pública, testando o eliminando datos personales e información clasificada como reservada y entregarlo al particular</w:t>
      </w:r>
      <w:r w:rsidR="00073063" w:rsidRPr="000F3FCD">
        <w:rPr>
          <w:rFonts w:ascii="Palatino Linotype" w:eastAsia="Times New Roman" w:hAnsi="Palatino Linotype" w:cs="Palatino Linotype"/>
          <w:sz w:val="24"/>
          <w:szCs w:val="24"/>
          <w:lang w:eastAsia="es-MX"/>
        </w:rPr>
        <w:t xml:space="preserve">. </w:t>
      </w:r>
    </w:p>
    <w:p w14:paraId="276E6A2C"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51EBD75A" w14:textId="79408E7B"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De tal modo que, dada su naturaleza, los</w:t>
      </w:r>
      <w:r w:rsidR="00073063" w:rsidRPr="000F3FCD">
        <w:rPr>
          <w:rFonts w:ascii="Palatino Linotype" w:eastAsia="Times New Roman" w:hAnsi="Palatino Linotype" w:cs="Palatino Linotype"/>
          <w:sz w:val="24"/>
          <w:szCs w:val="24"/>
          <w:lang w:eastAsia="es-MX"/>
        </w:rPr>
        <w:t xml:space="preserve"> archivos XML de los</w:t>
      </w:r>
      <w:r w:rsidRPr="000F3FCD">
        <w:rPr>
          <w:rFonts w:ascii="Palatino Linotype" w:eastAsia="Times New Roman" w:hAnsi="Palatino Linotype" w:cs="Palatino Linotype"/>
          <w:sz w:val="24"/>
          <w:szCs w:val="24"/>
          <w:lang w:eastAsia="es-MX"/>
        </w:rPr>
        <w:t xml:space="preserve"> CFDI no son susceptibles de ser entregados, pues para ser considerados válidos deben ser generados únicamente por entes que cumplan con las disposiciones establecidas en la Miscelánea Fiscal citada anteriormente, y una vez generados en formato XML</w:t>
      </w:r>
      <w:r w:rsidR="00073063" w:rsidRPr="000F3FCD">
        <w:rPr>
          <w:rFonts w:ascii="Palatino Linotype" w:eastAsia="Times New Roman" w:hAnsi="Palatino Linotype" w:cs="Palatino Linotype"/>
          <w:sz w:val="24"/>
          <w:szCs w:val="24"/>
          <w:lang w:eastAsia="es-MX"/>
        </w:rPr>
        <w:t xml:space="preserve"> no pueden ser modificados</w:t>
      </w:r>
      <w:r w:rsidRPr="000F3FCD">
        <w:rPr>
          <w:rFonts w:ascii="Palatino Linotype" w:eastAsia="Times New Roman" w:hAnsi="Palatino Linotype" w:cs="Palatino Linotype"/>
          <w:sz w:val="24"/>
          <w:szCs w:val="24"/>
          <w:lang w:eastAsia="es-MX"/>
        </w:rPr>
        <w:t>.</w:t>
      </w:r>
    </w:p>
    <w:p w14:paraId="5FB16877"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34019617" w14:textId="49F87860"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En esa tesitura, los documentos solicitados en formato XML</w:t>
      </w:r>
      <w:r w:rsidR="00073063" w:rsidRPr="000F3FCD">
        <w:rPr>
          <w:rFonts w:ascii="Palatino Linotype" w:eastAsia="Times New Roman" w:hAnsi="Palatino Linotype" w:cs="Palatino Linotype"/>
          <w:sz w:val="24"/>
          <w:szCs w:val="24"/>
          <w:lang w:eastAsia="es-MX"/>
        </w:rPr>
        <w:t xml:space="preserve"> no pueden ser entregados al solicitante de información</w:t>
      </w:r>
      <w:r w:rsidRPr="000F3FCD">
        <w:rPr>
          <w:rFonts w:ascii="Palatino Linotype" w:eastAsia="Times New Roman" w:hAnsi="Palatino Linotype" w:cs="Palatino Linotype"/>
          <w:sz w:val="24"/>
          <w:szCs w:val="24"/>
          <w:lang w:eastAsia="es-MX"/>
        </w:rPr>
        <w:t xml:space="preserve">, aunado a que el </w:t>
      </w:r>
      <w:r w:rsidRPr="000F3FCD">
        <w:rPr>
          <w:rFonts w:ascii="Palatino Linotype" w:eastAsia="Times New Roman" w:hAnsi="Palatino Linotype" w:cs="Palatino Linotype"/>
          <w:b/>
          <w:bCs/>
          <w:sz w:val="24"/>
          <w:szCs w:val="24"/>
          <w:lang w:eastAsia="es-MX"/>
        </w:rPr>
        <w:t>Sujeto Obligado</w:t>
      </w:r>
      <w:r w:rsidRPr="000F3FCD">
        <w:rPr>
          <w:rFonts w:ascii="Palatino Linotype" w:eastAsia="Times New Roman" w:hAnsi="Palatino Linotype" w:cs="Palatino Linotype"/>
          <w:sz w:val="24"/>
          <w:szCs w:val="24"/>
          <w:lang w:eastAsia="es-MX"/>
        </w:rPr>
        <w:t xml:space="preserve"> no está constreñido a generar dichos documentos en formato de datos abiertos</w:t>
      </w:r>
      <w:r w:rsidR="00073063" w:rsidRPr="000F3FCD">
        <w:rPr>
          <w:rFonts w:ascii="Palatino Linotype" w:eastAsia="Times New Roman" w:hAnsi="Palatino Linotype" w:cs="Palatino Linotype"/>
          <w:sz w:val="24"/>
          <w:szCs w:val="24"/>
          <w:lang w:eastAsia="es-MX"/>
        </w:rPr>
        <w:t>, editarlos y entregarlos en un formato diverso al solicitado</w:t>
      </w:r>
      <w:r w:rsidRPr="000F3FCD">
        <w:rPr>
          <w:rFonts w:ascii="Palatino Linotype" w:eastAsia="Times New Roman" w:hAnsi="Palatino Linotype" w:cs="Palatino Linotype"/>
          <w:sz w:val="24"/>
          <w:szCs w:val="24"/>
          <w:lang w:eastAsia="es-MX"/>
        </w:rPr>
        <w:t>.</w:t>
      </w:r>
    </w:p>
    <w:p w14:paraId="3BE7C9AC"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463092BE"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 xml:space="preserve">Lo anterior resulta congruente con lo dispuesto en el artículo 12 de la Ley de la materia, en el que se dispone que los sujetos obligados sólo proporcionarán la información que se les requiera, que obre en sus archivos y en el estado en el que se encuentre, sin estar constreñidos a presentarla conforme al interés del solicitante, como se observa a continuación: </w:t>
      </w:r>
    </w:p>
    <w:p w14:paraId="507A52E5"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7FCB0D27" w14:textId="77777777" w:rsidR="006E700D" w:rsidRPr="000F3FCD" w:rsidRDefault="006E700D" w:rsidP="006E700D">
      <w:pPr>
        <w:spacing w:after="0" w:line="240" w:lineRule="auto"/>
        <w:ind w:left="567" w:right="567"/>
        <w:contextualSpacing/>
        <w:jc w:val="both"/>
        <w:rPr>
          <w:rFonts w:ascii="Palatino Linotype" w:eastAsia="Times New Roman" w:hAnsi="Palatino Linotype" w:cs="Palatino Linotype"/>
          <w:i/>
          <w:color w:val="000000"/>
          <w:szCs w:val="24"/>
          <w:lang w:val="es-MX" w:eastAsia="es-MX"/>
        </w:rPr>
      </w:pPr>
      <w:r w:rsidRPr="000F3FCD">
        <w:rPr>
          <w:rFonts w:ascii="Palatino Linotype" w:eastAsia="Times New Roman" w:hAnsi="Palatino Linotype" w:cs="Palatino Linotype"/>
          <w:b/>
          <w:i/>
          <w:color w:val="000000"/>
          <w:szCs w:val="24"/>
          <w:lang w:val="es-MX" w:eastAsia="es-MX"/>
        </w:rPr>
        <w:t xml:space="preserve">Artículo 12. </w:t>
      </w:r>
      <w:r w:rsidRPr="000F3FCD">
        <w:rPr>
          <w:rFonts w:ascii="Palatino Linotype" w:eastAsia="Times New Roman" w:hAnsi="Palatino Linotype" w:cs="Palatino Linotype"/>
          <w:i/>
          <w:color w:val="000000"/>
          <w:szCs w:val="24"/>
          <w:lang w:val="es-MX" w:eastAsia="es-MX"/>
        </w:rPr>
        <w:t>Quienes generen, recopilen, administren, manejen, procesen, archiven o conserven información pública serán responsables de la misma en los términos de las disposiciones jurídicas aplicables.</w:t>
      </w:r>
    </w:p>
    <w:p w14:paraId="2BC49BF0" w14:textId="77777777" w:rsidR="006E700D" w:rsidRPr="000F3FCD" w:rsidRDefault="006E700D" w:rsidP="006E700D">
      <w:pPr>
        <w:spacing w:after="0" w:line="240" w:lineRule="auto"/>
        <w:ind w:left="567" w:right="567"/>
        <w:contextualSpacing/>
        <w:jc w:val="both"/>
        <w:rPr>
          <w:rFonts w:ascii="Palatino Linotype" w:eastAsia="Times New Roman" w:hAnsi="Palatino Linotype" w:cs="Palatino Linotype"/>
          <w:i/>
          <w:color w:val="000000"/>
          <w:szCs w:val="24"/>
          <w:lang w:val="es-MX" w:eastAsia="es-MX"/>
        </w:rPr>
      </w:pPr>
    </w:p>
    <w:p w14:paraId="309F08F3" w14:textId="77777777" w:rsidR="006E700D" w:rsidRPr="000F3FCD" w:rsidRDefault="006E700D" w:rsidP="006E700D">
      <w:pPr>
        <w:spacing w:after="0" w:line="240" w:lineRule="auto"/>
        <w:ind w:left="567" w:right="567"/>
        <w:contextualSpacing/>
        <w:jc w:val="both"/>
        <w:rPr>
          <w:rFonts w:ascii="Palatino Linotype" w:eastAsia="Times New Roman" w:hAnsi="Palatino Linotype" w:cs="Palatino Linotype"/>
          <w:i/>
          <w:color w:val="000000"/>
          <w:szCs w:val="24"/>
          <w:lang w:val="es-MX" w:eastAsia="es-MX"/>
        </w:rPr>
      </w:pPr>
      <w:r w:rsidRPr="000F3FCD">
        <w:rPr>
          <w:rFonts w:ascii="Palatino Linotype" w:eastAsia="Times New Roman" w:hAnsi="Palatino Linotype" w:cs="Palatino Linotype"/>
          <w:i/>
          <w:color w:val="000000"/>
          <w:szCs w:val="24"/>
          <w:lang w:val="es-MX" w:eastAsia="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027260C"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58EB770B" w14:textId="4C2F5FD2"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De igual manera, no pasa desapercibido a este Instituto que en todos los</w:t>
      </w:r>
      <w:r w:rsidR="00227B1B" w:rsidRPr="000F3FCD">
        <w:rPr>
          <w:rFonts w:ascii="Palatino Linotype" w:eastAsia="Times New Roman" w:hAnsi="Palatino Linotype" w:cs="Palatino Linotype"/>
          <w:sz w:val="24"/>
          <w:szCs w:val="24"/>
          <w:lang w:eastAsia="es-MX"/>
        </w:rPr>
        <w:t xml:space="preserve"> archivos XML de los</w:t>
      </w:r>
      <w:r w:rsidRPr="000F3FCD">
        <w:rPr>
          <w:rFonts w:ascii="Palatino Linotype" w:eastAsia="Times New Roman" w:hAnsi="Palatino Linotype" w:cs="Palatino Linotype"/>
          <w:sz w:val="24"/>
          <w:szCs w:val="24"/>
          <w:lang w:eastAsia="es-MX"/>
        </w:rPr>
        <w:t xml:space="preserve"> CFDI </w:t>
      </w:r>
      <w:r w:rsidR="00227B1B" w:rsidRPr="000F3FCD">
        <w:rPr>
          <w:rFonts w:ascii="Palatino Linotype" w:eastAsia="Times New Roman" w:hAnsi="Palatino Linotype" w:cs="Palatino Linotype"/>
          <w:sz w:val="24"/>
          <w:szCs w:val="24"/>
          <w:lang w:eastAsia="es-MX"/>
        </w:rPr>
        <w:t>timbrados, contienen</w:t>
      </w:r>
      <w:r w:rsidRPr="000F3FCD">
        <w:rPr>
          <w:rFonts w:ascii="Palatino Linotype" w:eastAsia="Times New Roman" w:hAnsi="Palatino Linotype" w:cs="Palatino Linotype"/>
          <w:sz w:val="24"/>
          <w:szCs w:val="24"/>
          <w:lang w:eastAsia="es-MX"/>
        </w:rPr>
        <w:t xml:space="preserve"> datos que son considerados como confidenciales</w:t>
      </w:r>
      <w:r w:rsidR="00227B1B" w:rsidRPr="000F3FCD">
        <w:rPr>
          <w:rFonts w:ascii="Palatino Linotype" w:eastAsia="Times New Roman" w:hAnsi="Palatino Linotype" w:cs="Palatino Linotype"/>
          <w:sz w:val="24"/>
          <w:szCs w:val="24"/>
          <w:lang w:eastAsia="es-MX"/>
        </w:rPr>
        <w:t xml:space="preserve"> e información reservada</w:t>
      </w:r>
      <w:r w:rsidRPr="000F3FCD">
        <w:rPr>
          <w:rFonts w:ascii="Palatino Linotype" w:eastAsia="Times New Roman" w:hAnsi="Palatino Linotype" w:cs="Palatino Linotype"/>
          <w:sz w:val="24"/>
          <w:szCs w:val="24"/>
          <w:lang w:eastAsia="es-MX"/>
        </w:rPr>
        <w:t xml:space="preserve"> por la Ley de Transparencia estatal, por lo que al momento de que son requeridos por los solicitantes, es necesario que los sujetos obligados generen una versión pública de los </w:t>
      </w:r>
      <w:r w:rsidR="00227B1B" w:rsidRPr="000F3FCD">
        <w:rPr>
          <w:rFonts w:ascii="Palatino Linotype" w:eastAsia="Times New Roman" w:hAnsi="Palatino Linotype" w:cs="Palatino Linotype"/>
          <w:sz w:val="24"/>
          <w:szCs w:val="24"/>
          <w:lang w:eastAsia="es-MX"/>
        </w:rPr>
        <w:t>mismos</w:t>
      </w:r>
      <w:r w:rsidRPr="000F3FCD">
        <w:rPr>
          <w:rFonts w:ascii="Palatino Linotype" w:eastAsia="Times New Roman" w:hAnsi="Palatino Linotype" w:cs="Palatino Linotype"/>
          <w:sz w:val="24"/>
          <w:szCs w:val="24"/>
          <w:lang w:eastAsia="es-MX"/>
        </w:rPr>
        <w:t xml:space="preserve"> mediante la cual se supriman o testen los datos personales contenidos.</w:t>
      </w:r>
    </w:p>
    <w:p w14:paraId="5C42D549"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0AFD27C4" w14:textId="1EF3C0CB"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 xml:space="preserve">En ese sentido, no es viable la entrega de </w:t>
      </w:r>
      <w:r w:rsidR="00227B1B" w:rsidRPr="000F3FCD">
        <w:rPr>
          <w:rFonts w:ascii="Palatino Linotype" w:eastAsia="Times New Roman" w:hAnsi="Palatino Linotype" w:cs="Palatino Linotype"/>
          <w:sz w:val="24"/>
          <w:szCs w:val="24"/>
          <w:lang w:eastAsia="es-MX"/>
        </w:rPr>
        <w:t>los archivos XML (</w:t>
      </w:r>
      <w:r w:rsidR="00227B1B" w:rsidRPr="000F3FCD">
        <w:rPr>
          <w:rFonts w:ascii="Palatino Linotype" w:eastAsia="Times New Roman" w:hAnsi="Palatino Linotype" w:cs="Palatino Linotype"/>
          <w:i/>
          <w:iCs/>
          <w:sz w:val="24"/>
          <w:szCs w:val="24"/>
          <w:lang w:eastAsia="es-MX"/>
        </w:rPr>
        <w:t>Extensible Markup Language</w:t>
      </w:r>
      <w:r w:rsidR="00227B1B" w:rsidRPr="000F3FCD">
        <w:rPr>
          <w:rFonts w:ascii="Palatino Linotype" w:eastAsia="Times New Roman" w:hAnsi="Palatino Linotype" w:cs="Palatino Linotype"/>
          <w:sz w:val="24"/>
          <w:szCs w:val="24"/>
          <w:lang w:eastAsia="es-MX"/>
        </w:rPr>
        <w:t xml:space="preserve">) </w:t>
      </w:r>
      <w:r w:rsidRPr="000F3FCD">
        <w:rPr>
          <w:rFonts w:ascii="Palatino Linotype" w:eastAsia="Times New Roman" w:hAnsi="Palatino Linotype" w:cs="Palatino Linotype"/>
          <w:sz w:val="24"/>
          <w:szCs w:val="24"/>
          <w:lang w:eastAsia="es-MX"/>
        </w:rPr>
        <w:t xml:space="preserve">en formato de datos abiertos en virtud de que la documentación que debe ser entregada es una versión pública, </w:t>
      </w:r>
      <w:r w:rsidRPr="000F3FCD">
        <w:rPr>
          <w:rFonts w:ascii="Palatino Linotype" w:eastAsia="Times New Roman" w:hAnsi="Palatino Linotype" w:cs="Palatino Linotype"/>
          <w:b/>
          <w:bCs/>
          <w:sz w:val="24"/>
          <w:szCs w:val="24"/>
          <w:u w:val="single"/>
          <w:lang w:eastAsia="es-MX"/>
        </w:rPr>
        <w:t>lo que se imposibilita la entrega de la información en su formato de origen</w:t>
      </w:r>
      <w:r w:rsidRPr="000F3FCD">
        <w:rPr>
          <w:rFonts w:ascii="Palatino Linotype" w:eastAsia="Times New Roman" w:hAnsi="Palatino Linotype" w:cs="Palatino Linotype"/>
          <w:sz w:val="24"/>
          <w:szCs w:val="24"/>
          <w:lang w:eastAsia="es-MX"/>
        </w:rPr>
        <w:t>, pues indefectiblemente los documentos que se proporcionen a los peticionarios contendrán partes testadas o suprimidas.</w:t>
      </w:r>
    </w:p>
    <w:p w14:paraId="2CEB404E" w14:textId="77777777" w:rsidR="006E700D" w:rsidRPr="000F3FCD" w:rsidRDefault="006E700D" w:rsidP="006E700D">
      <w:pPr>
        <w:spacing w:after="0" w:line="360" w:lineRule="auto"/>
        <w:contextualSpacing/>
        <w:jc w:val="both"/>
        <w:rPr>
          <w:rFonts w:ascii="Palatino Linotype" w:eastAsia="Times New Roman" w:hAnsi="Palatino Linotype" w:cs="Palatino Linotype"/>
          <w:sz w:val="24"/>
          <w:szCs w:val="24"/>
          <w:lang w:eastAsia="es-MX"/>
        </w:rPr>
      </w:pPr>
    </w:p>
    <w:p w14:paraId="310A81E4" w14:textId="1C5942C3" w:rsidR="005A6952" w:rsidRPr="000F3FCD" w:rsidRDefault="006E700D" w:rsidP="005A6952">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 xml:space="preserve">Por lo anterior, se considera que en el supuesto de exigir al Sujeto Obligado que haga entrega de los </w:t>
      </w:r>
      <w:r w:rsidR="00227B1B" w:rsidRPr="000F3FCD">
        <w:rPr>
          <w:rFonts w:ascii="Palatino Linotype" w:eastAsia="Times New Roman" w:hAnsi="Palatino Linotype" w:cs="Palatino Linotype"/>
          <w:sz w:val="24"/>
          <w:szCs w:val="24"/>
          <w:lang w:eastAsia="es-MX"/>
        </w:rPr>
        <w:t>archivos XML requeridos,</w:t>
      </w:r>
      <w:r w:rsidRPr="000F3FCD">
        <w:rPr>
          <w:rFonts w:ascii="Palatino Linotype" w:eastAsia="Times New Roman" w:hAnsi="Palatino Linotype" w:cs="Palatino Linotype"/>
          <w:sz w:val="24"/>
          <w:szCs w:val="24"/>
          <w:lang w:eastAsia="es-MX"/>
        </w:rPr>
        <w:t xml:space="preserve"> puede implicar la posibilidad de que los datos personales de los servidores públicos no estén debidamente protegidos, ocasionando así una vulneración al derecho de protección de datos personales. Por ende, se reitera que </w:t>
      </w:r>
      <w:r w:rsidR="00227B1B" w:rsidRPr="000F3FCD">
        <w:rPr>
          <w:rFonts w:ascii="Palatino Linotype" w:eastAsia="Times New Roman" w:hAnsi="Palatino Linotype" w:cs="Palatino Linotype"/>
          <w:sz w:val="24"/>
          <w:szCs w:val="24"/>
          <w:lang w:eastAsia="es-MX"/>
        </w:rPr>
        <w:t>se trata de documentación que no es susceptible de ser entregada vía acceso a la información pública</w:t>
      </w:r>
      <w:r w:rsidRPr="000F3FCD">
        <w:rPr>
          <w:rFonts w:ascii="Palatino Linotype" w:eastAsia="Times New Roman" w:hAnsi="Palatino Linotype" w:cs="Palatino Linotype"/>
          <w:sz w:val="24"/>
          <w:szCs w:val="24"/>
          <w:lang w:eastAsia="es-MX"/>
        </w:rPr>
        <w:t>.</w:t>
      </w:r>
    </w:p>
    <w:p w14:paraId="4221484A" w14:textId="77777777" w:rsidR="00A44730" w:rsidRPr="000F3FCD" w:rsidRDefault="00A44730" w:rsidP="005A6952">
      <w:pPr>
        <w:spacing w:after="0" w:line="360" w:lineRule="auto"/>
        <w:contextualSpacing/>
        <w:jc w:val="both"/>
        <w:rPr>
          <w:rFonts w:ascii="Palatino Linotype" w:eastAsia="Times New Roman" w:hAnsi="Palatino Linotype" w:cs="Palatino Linotype"/>
          <w:sz w:val="24"/>
          <w:szCs w:val="24"/>
          <w:lang w:eastAsia="es-MX"/>
        </w:rPr>
      </w:pPr>
    </w:p>
    <w:p w14:paraId="44C266A6" w14:textId="7E471272" w:rsidR="00A44730" w:rsidRPr="000F3FCD" w:rsidRDefault="00A44730" w:rsidP="00A44730">
      <w:pPr>
        <w:spacing w:after="0" w:line="360" w:lineRule="auto"/>
        <w:contextualSpacing/>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lastRenderedPageBreak/>
        <w:t xml:space="preserve">En ese sentido, </w:t>
      </w:r>
      <w:r w:rsidRPr="000F3FCD">
        <w:rPr>
          <w:rFonts w:ascii="Palatino Linotype" w:eastAsia="Times New Roman" w:hAnsi="Palatino Linotype" w:cs="Arial"/>
          <w:sz w:val="24"/>
          <w:szCs w:val="24"/>
          <w:lang w:val="es-MX"/>
        </w:rPr>
        <w:t xml:space="preserve">no se debe perder vista que </w:t>
      </w:r>
      <w:r w:rsidRPr="000F3FCD">
        <w:rPr>
          <w:rFonts w:ascii="Palatino Linotype" w:eastAsia="Times New Roman" w:hAnsi="Palatino Linotype" w:cs="Times New Roman"/>
          <w:sz w:val="24"/>
          <w:szCs w:val="24"/>
          <w:lang w:val="es-MX" w:eastAsia="es-MX"/>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conferidas, para lo cual se deberá observar lo establecido en los artículos 3 fracciones IX, XX, XXI, XXXII y XLV; 6, 49 fracción VIII, 91, 137, 143, fracción I, de la Ley de Transparencia y Acceso a la Información Pública del Estado de México y Municipios vigente que a continuación se insertan:</w:t>
      </w:r>
    </w:p>
    <w:p w14:paraId="70E8C645" w14:textId="77777777" w:rsidR="00A44730" w:rsidRPr="000F3FCD" w:rsidRDefault="00A44730" w:rsidP="00A44730">
      <w:pPr>
        <w:spacing w:after="0" w:line="240" w:lineRule="auto"/>
        <w:rPr>
          <w:rFonts w:ascii="Times New Roman" w:eastAsia="Times New Roman" w:hAnsi="Times New Roman" w:cs="Times New Roman"/>
          <w:sz w:val="24"/>
          <w:szCs w:val="24"/>
          <w:lang w:val="es-MX"/>
        </w:rPr>
      </w:pPr>
    </w:p>
    <w:p w14:paraId="2D0B2859"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szCs w:val="24"/>
          <w:lang w:val="es-MX" w:eastAsia="es-MX"/>
        </w:rPr>
      </w:pPr>
      <w:r w:rsidRPr="000F3FCD">
        <w:rPr>
          <w:rFonts w:ascii="Palatino Linotype" w:eastAsia="Times New Roman" w:hAnsi="Palatino Linotype" w:cs="Times New Roman"/>
          <w:b/>
          <w:bCs/>
          <w:i/>
          <w:iCs/>
          <w:szCs w:val="24"/>
          <w:lang w:val="es-MX" w:eastAsia="es-MX"/>
        </w:rPr>
        <w:t>“Artículo 3. Para los efectos de la presente Ley se entenderá por:</w:t>
      </w:r>
    </w:p>
    <w:p w14:paraId="2017ABBC"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szCs w:val="24"/>
          <w:lang w:val="es-MX" w:eastAsia="es-MX"/>
        </w:rPr>
      </w:pPr>
      <w:r w:rsidRPr="000F3FCD">
        <w:rPr>
          <w:rFonts w:ascii="Palatino Linotype" w:eastAsia="Times New Roman" w:hAnsi="Palatino Linotype" w:cs="Times New Roman"/>
          <w:bCs/>
          <w:i/>
          <w:iCs/>
          <w:szCs w:val="24"/>
          <w:lang w:val="es-MX" w:eastAsia="es-MX"/>
        </w:rPr>
        <w:t>(…)</w:t>
      </w:r>
    </w:p>
    <w:p w14:paraId="47241720"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szCs w:val="24"/>
          <w:lang w:val="es-MX" w:eastAsia="es-MX"/>
        </w:rPr>
      </w:pPr>
      <w:r w:rsidRPr="000F3FCD">
        <w:rPr>
          <w:rFonts w:ascii="Palatino Linotype" w:eastAsia="Times New Roman" w:hAnsi="Palatino Linotype" w:cs="Times New Roman"/>
          <w:b/>
          <w:bCs/>
          <w:i/>
          <w:iCs/>
          <w:szCs w:val="24"/>
          <w:lang w:val="es-MX" w:eastAsia="es-MX"/>
        </w:rPr>
        <w:t>IX. Datos personales:</w:t>
      </w:r>
      <w:r w:rsidRPr="000F3FCD">
        <w:rPr>
          <w:rFonts w:ascii="Palatino Linotype" w:eastAsia="Times New Roman" w:hAnsi="Palatino Linotype" w:cs="Times New Roman"/>
          <w:i/>
          <w:iCs/>
          <w:szCs w:val="24"/>
          <w:lang w:val="es-MX" w:eastAsia="es-MX"/>
        </w:rPr>
        <w:t xml:space="preserve"> La información concerniente a una persona, identificada o identificable según lo dispuesto por la Ley de Protección de Datos Personales del Estado de México;</w:t>
      </w:r>
    </w:p>
    <w:p w14:paraId="4E97F992"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bCs/>
          <w:i/>
          <w:iCs/>
          <w:szCs w:val="24"/>
          <w:lang w:val="es-MX" w:eastAsia="es-MX"/>
        </w:rPr>
      </w:pPr>
      <w:r w:rsidRPr="000F3FCD">
        <w:rPr>
          <w:rFonts w:ascii="Palatino Linotype" w:eastAsia="Times New Roman" w:hAnsi="Palatino Linotype" w:cs="Times New Roman"/>
          <w:bCs/>
          <w:i/>
          <w:iCs/>
          <w:szCs w:val="24"/>
          <w:lang w:val="es-MX" w:eastAsia="es-MX"/>
        </w:rPr>
        <w:t>(…)</w:t>
      </w:r>
    </w:p>
    <w:p w14:paraId="374E32CD"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i/>
          <w:iCs/>
          <w:szCs w:val="24"/>
          <w:lang w:val="es-MX" w:eastAsia="es-MX"/>
        </w:rPr>
      </w:pPr>
      <w:r w:rsidRPr="000F3FCD">
        <w:rPr>
          <w:rFonts w:ascii="Palatino Linotype" w:eastAsia="Times New Roman" w:hAnsi="Palatino Linotype" w:cs="Times New Roman"/>
          <w:b/>
          <w:bCs/>
          <w:i/>
          <w:iCs/>
          <w:szCs w:val="24"/>
          <w:lang w:val="es-MX" w:eastAsia="es-MX"/>
        </w:rPr>
        <w:t>XX. Información clasificada:</w:t>
      </w:r>
      <w:r w:rsidRPr="000F3FCD">
        <w:rPr>
          <w:rFonts w:ascii="Palatino Linotype" w:eastAsia="Times New Roman" w:hAnsi="Palatino Linotype" w:cs="Times New Roman"/>
          <w:i/>
          <w:iCs/>
          <w:szCs w:val="24"/>
          <w:lang w:val="es-MX" w:eastAsia="es-MX"/>
        </w:rPr>
        <w:t xml:space="preserve"> Aquella considerada por la presente Ley como reservada o confidencial;</w:t>
      </w:r>
    </w:p>
    <w:p w14:paraId="4DFFB75E"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b/>
          <w:bCs/>
          <w:i/>
          <w:iCs/>
          <w:szCs w:val="24"/>
          <w:lang w:val="es-MX" w:eastAsia="es-MX"/>
        </w:rPr>
      </w:pPr>
    </w:p>
    <w:p w14:paraId="662A6345"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i/>
          <w:iCs/>
          <w:szCs w:val="24"/>
          <w:lang w:val="es-MX" w:eastAsia="es-MX"/>
        </w:rPr>
      </w:pPr>
      <w:r w:rsidRPr="000F3FCD">
        <w:rPr>
          <w:rFonts w:ascii="Palatino Linotype" w:eastAsia="Times New Roman" w:hAnsi="Palatino Linotype" w:cs="Times New Roman"/>
          <w:b/>
          <w:bCs/>
          <w:i/>
          <w:iCs/>
          <w:szCs w:val="24"/>
          <w:lang w:val="es-MX" w:eastAsia="es-MX"/>
        </w:rPr>
        <w:t>XXI. Información confidencial:</w:t>
      </w:r>
      <w:r w:rsidRPr="000F3FCD">
        <w:rPr>
          <w:rFonts w:ascii="Palatino Linotype" w:eastAsia="Times New Roman" w:hAnsi="Palatino Linotype" w:cs="Times New Roman"/>
          <w:i/>
          <w:iCs/>
          <w:szCs w:val="24"/>
          <w:lang w:val="es-MX"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32F2AE8"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bCs/>
          <w:i/>
          <w:iCs/>
          <w:szCs w:val="24"/>
          <w:lang w:val="es-MX" w:eastAsia="es-MX"/>
        </w:rPr>
      </w:pPr>
      <w:r w:rsidRPr="000F3FCD">
        <w:rPr>
          <w:rFonts w:ascii="Palatino Linotype" w:eastAsia="Times New Roman" w:hAnsi="Palatino Linotype" w:cs="Times New Roman"/>
          <w:bCs/>
          <w:i/>
          <w:iCs/>
          <w:szCs w:val="24"/>
          <w:lang w:val="es-MX" w:eastAsia="es-MX"/>
        </w:rPr>
        <w:t>(…)</w:t>
      </w:r>
    </w:p>
    <w:p w14:paraId="438DBBC8"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b/>
          <w:bCs/>
          <w:i/>
          <w:iCs/>
          <w:szCs w:val="24"/>
          <w:lang w:val="es-MX" w:eastAsia="es-MX"/>
        </w:rPr>
      </w:pPr>
    </w:p>
    <w:p w14:paraId="405543AB"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i/>
          <w:iCs/>
          <w:szCs w:val="24"/>
          <w:lang w:val="es-MX" w:eastAsia="es-MX"/>
        </w:rPr>
      </w:pPr>
      <w:r w:rsidRPr="000F3FCD">
        <w:rPr>
          <w:rFonts w:ascii="Palatino Linotype" w:eastAsia="Times New Roman" w:hAnsi="Palatino Linotype" w:cs="Times New Roman"/>
          <w:b/>
          <w:bCs/>
          <w:i/>
          <w:iCs/>
          <w:szCs w:val="24"/>
          <w:lang w:val="es-MX" w:eastAsia="es-MX"/>
        </w:rPr>
        <w:t>Artículo 49.</w:t>
      </w:r>
      <w:r w:rsidRPr="000F3FCD">
        <w:rPr>
          <w:rFonts w:ascii="Palatino Linotype" w:eastAsia="Times New Roman" w:hAnsi="Palatino Linotype" w:cs="Times New Roman"/>
          <w:i/>
          <w:iCs/>
          <w:szCs w:val="24"/>
          <w:lang w:val="es-MX" w:eastAsia="es-MX"/>
        </w:rPr>
        <w:t xml:space="preserve"> Los Comités de Transparencia tendrán las siguientes atribuciones:</w:t>
      </w:r>
    </w:p>
    <w:p w14:paraId="2211DFDF"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i/>
          <w:iCs/>
          <w:szCs w:val="24"/>
          <w:lang w:val="es-MX" w:eastAsia="es-MX"/>
        </w:rPr>
      </w:pPr>
      <w:r w:rsidRPr="000F3FCD">
        <w:rPr>
          <w:rFonts w:ascii="Palatino Linotype" w:eastAsia="Times New Roman" w:hAnsi="Palatino Linotype" w:cs="Times New Roman"/>
          <w:i/>
          <w:iCs/>
          <w:szCs w:val="24"/>
          <w:lang w:val="es-MX" w:eastAsia="es-MX"/>
        </w:rPr>
        <w:t>(…)</w:t>
      </w:r>
    </w:p>
    <w:p w14:paraId="22C6454E"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i/>
          <w:iCs/>
          <w:szCs w:val="24"/>
          <w:lang w:val="es-MX" w:eastAsia="es-MX"/>
        </w:rPr>
      </w:pPr>
      <w:r w:rsidRPr="000F3FCD">
        <w:rPr>
          <w:rFonts w:ascii="Palatino Linotype" w:eastAsia="Times New Roman" w:hAnsi="Palatino Linotype" w:cs="Times New Roman"/>
          <w:b/>
          <w:bCs/>
          <w:i/>
          <w:iCs/>
          <w:szCs w:val="24"/>
          <w:lang w:val="es-MX" w:eastAsia="es-MX"/>
        </w:rPr>
        <w:t>VIII</w:t>
      </w:r>
      <w:r w:rsidRPr="000F3FCD">
        <w:rPr>
          <w:rFonts w:ascii="Palatino Linotype" w:eastAsia="Times New Roman" w:hAnsi="Palatino Linotype" w:cs="Times New Roman"/>
          <w:i/>
          <w:iCs/>
          <w:szCs w:val="24"/>
          <w:lang w:val="es-MX" w:eastAsia="es-MX"/>
        </w:rPr>
        <w:t>. Aprobar, modificar o revocar la clasificación de la información;</w:t>
      </w:r>
    </w:p>
    <w:p w14:paraId="2B5D8C44"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i/>
          <w:iCs/>
          <w:szCs w:val="24"/>
          <w:lang w:val="es-MX" w:eastAsia="es-MX"/>
        </w:rPr>
      </w:pPr>
      <w:r w:rsidRPr="000F3FCD">
        <w:rPr>
          <w:rFonts w:ascii="Palatino Linotype" w:eastAsia="Times New Roman" w:hAnsi="Palatino Linotype" w:cs="Times New Roman"/>
          <w:i/>
          <w:iCs/>
          <w:szCs w:val="24"/>
          <w:lang w:val="es-MX" w:eastAsia="es-MX"/>
        </w:rPr>
        <w:t>(…)</w:t>
      </w:r>
    </w:p>
    <w:p w14:paraId="3EDAD8C1"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Arial"/>
          <w:b/>
          <w:bCs/>
          <w:i/>
          <w:noProof/>
          <w:szCs w:val="24"/>
          <w:lang w:val="es-MX"/>
        </w:rPr>
      </w:pPr>
    </w:p>
    <w:p w14:paraId="6CBA4BF6"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Arial"/>
          <w:bCs/>
          <w:i/>
          <w:noProof/>
          <w:szCs w:val="24"/>
          <w:lang w:val="es-MX"/>
        </w:rPr>
      </w:pPr>
      <w:r w:rsidRPr="000F3FCD">
        <w:rPr>
          <w:rFonts w:ascii="Palatino Linotype" w:eastAsia="Times New Roman" w:hAnsi="Palatino Linotype" w:cs="Arial"/>
          <w:b/>
          <w:bCs/>
          <w:i/>
          <w:noProof/>
          <w:szCs w:val="24"/>
          <w:lang w:val="es-MX"/>
        </w:rPr>
        <w:t xml:space="preserve">Artículo 91. </w:t>
      </w:r>
      <w:r w:rsidRPr="000F3FCD">
        <w:rPr>
          <w:rFonts w:ascii="Palatino Linotype" w:eastAsia="Times New Roman" w:hAnsi="Palatino Linotype" w:cs="Arial"/>
          <w:bCs/>
          <w:i/>
          <w:noProof/>
          <w:szCs w:val="24"/>
          <w:lang w:val="es-MX"/>
        </w:rPr>
        <w:t>El acceso a la información pública será restringido excepcionalmente, cuando ésta sea clasificada como reservada o confidencial.</w:t>
      </w:r>
    </w:p>
    <w:p w14:paraId="42011321"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Arial"/>
          <w:bCs/>
          <w:i/>
          <w:noProof/>
          <w:szCs w:val="24"/>
          <w:lang w:val="es-MX"/>
        </w:rPr>
      </w:pPr>
      <w:r w:rsidRPr="000F3FCD">
        <w:rPr>
          <w:rFonts w:ascii="Palatino Linotype" w:eastAsia="Times New Roman" w:hAnsi="Palatino Linotype" w:cs="Arial"/>
          <w:bCs/>
          <w:i/>
          <w:noProof/>
          <w:szCs w:val="24"/>
          <w:lang w:val="es-MX"/>
        </w:rPr>
        <w:t>(…)</w:t>
      </w:r>
    </w:p>
    <w:p w14:paraId="5F148727"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b/>
          <w:bCs/>
          <w:i/>
          <w:iCs/>
          <w:szCs w:val="24"/>
          <w:lang w:val="es-MX" w:eastAsia="es-MX"/>
        </w:rPr>
      </w:pPr>
    </w:p>
    <w:p w14:paraId="3191CACC"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szCs w:val="24"/>
          <w:lang w:val="es-MX" w:eastAsia="es-MX"/>
        </w:rPr>
      </w:pPr>
      <w:r w:rsidRPr="000F3FCD">
        <w:rPr>
          <w:rFonts w:ascii="Palatino Linotype" w:eastAsia="Times New Roman" w:hAnsi="Palatino Linotype" w:cs="Times New Roman"/>
          <w:b/>
          <w:bCs/>
          <w:i/>
          <w:iCs/>
          <w:szCs w:val="24"/>
          <w:lang w:val="es-MX" w:eastAsia="es-MX"/>
        </w:rPr>
        <w:lastRenderedPageBreak/>
        <w:t>Artículo 143</w:t>
      </w:r>
      <w:r w:rsidRPr="000F3FCD">
        <w:rPr>
          <w:rFonts w:ascii="Palatino Linotype" w:eastAsia="Times New Roman" w:hAnsi="Palatino Linotype" w:cs="Times New Roman"/>
          <w:i/>
          <w:iCs/>
          <w:szCs w:val="24"/>
          <w:lang w:val="es-MX" w:eastAsia="es-MX"/>
        </w:rPr>
        <w:t>. Para los efectos de esta Ley se considera información confidencial, la clasificada como tal, de manera permanente, por su naturaleza, cuando:</w:t>
      </w:r>
    </w:p>
    <w:p w14:paraId="411DAF9A"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Times New Roman"/>
          <w:b/>
          <w:i/>
          <w:iCs/>
          <w:szCs w:val="24"/>
          <w:lang w:val="es-MX" w:eastAsia="es-MX"/>
        </w:rPr>
      </w:pPr>
    </w:p>
    <w:p w14:paraId="2AE68954" w14:textId="77777777" w:rsidR="00A44730" w:rsidRPr="000F3FCD" w:rsidRDefault="00A44730" w:rsidP="00A44730">
      <w:pPr>
        <w:shd w:val="clear" w:color="auto" w:fill="FFFFFF"/>
        <w:spacing w:after="0" w:line="240" w:lineRule="auto"/>
        <w:ind w:left="851" w:right="851"/>
        <w:contextualSpacing/>
        <w:jc w:val="both"/>
        <w:rPr>
          <w:rFonts w:ascii="Palatino Linotype" w:eastAsia="Times New Roman" w:hAnsi="Palatino Linotype" w:cs="Arial"/>
          <w:bCs/>
          <w:i/>
          <w:noProof/>
          <w:szCs w:val="24"/>
          <w:lang w:val="es-MX"/>
        </w:rPr>
      </w:pPr>
      <w:r w:rsidRPr="000F3FCD">
        <w:rPr>
          <w:rFonts w:ascii="Palatino Linotype" w:eastAsia="Times New Roman" w:hAnsi="Palatino Linotype" w:cs="Times New Roman"/>
          <w:b/>
          <w:i/>
          <w:iCs/>
          <w:szCs w:val="24"/>
          <w:lang w:val="es-MX" w:eastAsia="es-MX"/>
        </w:rPr>
        <w:t>I.</w:t>
      </w:r>
      <w:r w:rsidRPr="000F3FCD">
        <w:rPr>
          <w:rFonts w:ascii="Palatino Linotype" w:eastAsia="Times New Roman" w:hAnsi="Palatino Linotype" w:cs="Times New Roman"/>
          <w:i/>
          <w:iCs/>
          <w:szCs w:val="24"/>
          <w:lang w:val="es-MX" w:eastAsia="es-MX"/>
        </w:rPr>
        <w:t xml:space="preserve"> Se refiera a la información privada y los datos personales concernientes a una persona física o jurídico colectiva identificada o identificable..</w:t>
      </w:r>
      <w:r w:rsidRPr="000F3FCD">
        <w:rPr>
          <w:rFonts w:ascii="Palatino Linotype" w:eastAsia="Times New Roman" w:hAnsi="Palatino Linotype" w:cs="Arial"/>
          <w:bCs/>
          <w:i/>
          <w:noProof/>
          <w:szCs w:val="24"/>
          <w:lang w:val="es-MX"/>
        </w:rPr>
        <w:t>.”(Sic)</w:t>
      </w:r>
    </w:p>
    <w:p w14:paraId="692F21F2" w14:textId="77777777" w:rsidR="00A44730" w:rsidRPr="000F3FCD" w:rsidRDefault="00A44730" w:rsidP="00A44730">
      <w:pPr>
        <w:spacing w:after="0" w:line="360" w:lineRule="auto"/>
        <w:ind w:right="49"/>
        <w:contextualSpacing/>
        <w:jc w:val="both"/>
        <w:rPr>
          <w:rFonts w:ascii="Palatino Linotype" w:eastAsia="Times New Roman" w:hAnsi="Palatino Linotype" w:cs="Arial"/>
          <w:sz w:val="24"/>
          <w:szCs w:val="24"/>
          <w:lang w:val="es-MX"/>
        </w:rPr>
      </w:pPr>
    </w:p>
    <w:p w14:paraId="5036373A" w14:textId="2575C038" w:rsidR="00A44730" w:rsidRPr="000F3FCD" w:rsidRDefault="00A44730" w:rsidP="00A44730">
      <w:pPr>
        <w:autoSpaceDE w:val="0"/>
        <w:autoSpaceDN w:val="0"/>
        <w:adjustRightInd w:val="0"/>
        <w:spacing w:after="0" w:line="360" w:lineRule="auto"/>
        <w:jc w:val="both"/>
        <w:rPr>
          <w:rFonts w:ascii="Palatino Linotype" w:eastAsia="Times New Roman" w:hAnsi="Palatino Linotype" w:cs="Arial"/>
          <w:sz w:val="24"/>
          <w:szCs w:val="24"/>
          <w:lang w:val="es-MX"/>
        </w:rPr>
      </w:pPr>
      <w:r w:rsidRPr="000F3FCD">
        <w:rPr>
          <w:rFonts w:ascii="Palatino Linotype" w:eastAsia="Times New Roman" w:hAnsi="Palatino Linotype" w:cs="Arial"/>
          <w:sz w:val="24"/>
          <w:szCs w:val="24"/>
          <w:lang w:val="es-MX"/>
        </w:rPr>
        <w:t>De los preceptos anteriores se desprende que el Sujeto Obligado deberá clasificar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4AF17EA4" w14:textId="77777777" w:rsidR="00A44730" w:rsidRPr="000F3FCD" w:rsidRDefault="00A44730" w:rsidP="00A44730">
      <w:pPr>
        <w:autoSpaceDE w:val="0"/>
        <w:autoSpaceDN w:val="0"/>
        <w:adjustRightInd w:val="0"/>
        <w:spacing w:after="0" w:line="360" w:lineRule="auto"/>
        <w:jc w:val="both"/>
        <w:rPr>
          <w:rFonts w:ascii="Palatino Linotype" w:eastAsia="Times New Roman" w:hAnsi="Palatino Linotype" w:cs="Arial"/>
          <w:sz w:val="24"/>
          <w:szCs w:val="24"/>
          <w:lang w:val="es-MX"/>
        </w:rPr>
      </w:pPr>
    </w:p>
    <w:p w14:paraId="2D9439DD" w14:textId="77777777" w:rsidR="00A44730" w:rsidRPr="000F3FCD" w:rsidRDefault="00A44730" w:rsidP="00A44730">
      <w:pPr>
        <w:autoSpaceDE w:val="0"/>
        <w:autoSpaceDN w:val="0"/>
        <w:adjustRightInd w:val="0"/>
        <w:spacing w:after="0" w:line="360" w:lineRule="auto"/>
        <w:jc w:val="both"/>
        <w:rPr>
          <w:rFonts w:ascii="Palatino Linotype" w:eastAsia="Times New Roman" w:hAnsi="Palatino Linotype" w:cs="Arial"/>
          <w:sz w:val="24"/>
          <w:szCs w:val="24"/>
          <w:lang w:val="es-MX"/>
        </w:rPr>
      </w:pPr>
      <w:r w:rsidRPr="000F3FCD">
        <w:rPr>
          <w:rFonts w:ascii="Palatino Linotype" w:eastAsia="Times New Roman" w:hAnsi="Palatino Linotype" w:cs="Arial"/>
          <w:sz w:val="24"/>
          <w:szCs w:val="24"/>
          <w:lang w:val="es-MX"/>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2A7C966C" w14:textId="77777777" w:rsidR="00A44730" w:rsidRPr="000F3FCD" w:rsidRDefault="00A44730" w:rsidP="00A44730">
      <w:pPr>
        <w:autoSpaceDE w:val="0"/>
        <w:autoSpaceDN w:val="0"/>
        <w:adjustRightInd w:val="0"/>
        <w:spacing w:after="0" w:line="360" w:lineRule="auto"/>
        <w:jc w:val="both"/>
        <w:rPr>
          <w:rFonts w:ascii="Palatino Linotype" w:eastAsia="Times New Roman" w:hAnsi="Palatino Linotype" w:cs="Arial"/>
          <w:sz w:val="24"/>
          <w:szCs w:val="24"/>
          <w:lang w:val="es-MX"/>
        </w:rPr>
      </w:pPr>
    </w:p>
    <w:p w14:paraId="08A37D7C" w14:textId="608BC723" w:rsidR="00A44730" w:rsidRPr="000F3FCD" w:rsidRDefault="00A44730" w:rsidP="00A44730">
      <w:pPr>
        <w:autoSpaceDE w:val="0"/>
        <w:autoSpaceDN w:val="0"/>
        <w:adjustRightInd w:val="0"/>
        <w:spacing w:after="0" w:line="360" w:lineRule="auto"/>
        <w:jc w:val="both"/>
        <w:rPr>
          <w:rFonts w:ascii="Palatino Linotype" w:eastAsia="Times New Roman" w:hAnsi="Palatino Linotype" w:cs="Arial"/>
          <w:sz w:val="24"/>
          <w:szCs w:val="24"/>
          <w:lang w:val="es-MX"/>
        </w:rPr>
      </w:pPr>
      <w:r w:rsidRPr="000F3FCD">
        <w:rPr>
          <w:rFonts w:ascii="Palatino Linotype" w:eastAsia="Times New Roman" w:hAnsi="Palatino Linotype" w:cs="Arial"/>
          <w:sz w:val="24"/>
          <w:szCs w:val="24"/>
          <w:lang w:val="es-MX"/>
        </w:rPr>
        <w:t>Es de señalar que la clasificación de la información no opera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0311C622" w14:textId="77777777" w:rsidR="00A44730" w:rsidRPr="000F3FCD" w:rsidRDefault="00A44730" w:rsidP="00A44730">
      <w:pPr>
        <w:spacing w:after="0" w:line="240" w:lineRule="auto"/>
        <w:rPr>
          <w:rFonts w:ascii="Times New Roman" w:eastAsia="Times New Roman" w:hAnsi="Times New Roman" w:cs="Times New Roman"/>
          <w:sz w:val="24"/>
          <w:szCs w:val="24"/>
          <w:lang w:val="es-MX" w:eastAsia="es-ES"/>
        </w:rPr>
      </w:pPr>
    </w:p>
    <w:p w14:paraId="5BEAAFC9"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b/>
          <w:i/>
          <w:szCs w:val="24"/>
          <w:lang w:val="es-MX"/>
        </w:rPr>
        <w:t>“Artículo 49.</w:t>
      </w:r>
      <w:r w:rsidRPr="000F3FCD">
        <w:rPr>
          <w:rFonts w:ascii="Palatino Linotype" w:eastAsia="Times New Roman" w:hAnsi="Palatino Linotype" w:cs="Times New Roman"/>
          <w:i/>
          <w:szCs w:val="24"/>
          <w:lang w:val="es-MX"/>
        </w:rPr>
        <w:t xml:space="preserve"> </w:t>
      </w:r>
      <w:r w:rsidRPr="000F3FCD">
        <w:rPr>
          <w:rFonts w:ascii="Palatino Linotype" w:eastAsia="Times New Roman" w:hAnsi="Palatino Linotype" w:cs="Times New Roman"/>
          <w:b/>
          <w:i/>
          <w:szCs w:val="24"/>
          <w:lang w:val="es-MX"/>
        </w:rPr>
        <w:t>Los Comités de Transparencia</w:t>
      </w:r>
      <w:r w:rsidRPr="000F3FCD">
        <w:rPr>
          <w:rFonts w:ascii="Palatino Linotype" w:eastAsia="Times New Roman" w:hAnsi="Palatino Linotype" w:cs="Times New Roman"/>
          <w:i/>
          <w:szCs w:val="24"/>
          <w:lang w:val="es-MX"/>
        </w:rPr>
        <w:t xml:space="preserve"> tendrán las siguientes atribuciones:</w:t>
      </w:r>
    </w:p>
    <w:p w14:paraId="55669D05"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b/>
          <w:i/>
          <w:szCs w:val="24"/>
          <w:lang w:val="es-MX"/>
        </w:rPr>
      </w:pPr>
      <w:r w:rsidRPr="000F3FCD">
        <w:rPr>
          <w:rFonts w:ascii="Palatino Linotype" w:eastAsia="Times New Roman" w:hAnsi="Palatino Linotype" w:cs="Times New Roman"/>
          <w:b/>
          <w:i/>
          <w:szCs w:val="24"/>
          <w:lang w:val="es-MX"/>
        </w:rPr>
        <w:t>(…)</w:t>
      </w:r>
    </w:p>
    <w:p w14:paraId="5CA2A1FB"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b/>
          <w:i/>
          <w:szCs w:val="24"/>
          <w:lang w:val="es-MX"/>
        </w:rPr>
        <w:lastRenderedPageBreak/>
        <w:t>VIII. Aprobar, modificar o revocar la clasificación de la información</w:t>
      </w:r>
      <w:r w:rsidRPr="000F3FCD">
        <w:rPr>
          <w:rFonts w:ascii="Palatino Linotype" w:eastAsia="Times New Roman" w:hAnsi="Palatino Linotype" w:cs="Times New Roman"/>
          <w:i/>
          <w:szCs w:val="24"/>
          <w:lang w:val="es-MX"/>
        </w:rPr>
        <w:t>…”</w:t>
      </w:r>
    </w:p>
    <w:p w14:paraId="662CF9DD"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i/>
          <w:szCs w:val="24"/>
          <w:lang w:val="es-MX"/>
        </w:rPr>
        <w:t>(…)</w:t>
      </w:r>
    </w:p>
    <w:p w14:paraId="667A91C3"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i/>
          <w:szCs w:val="24"/>
          <w:lang w:val="es-MX"/>
        </w:rPr>
        <w:t>“</w:t>
      </w:r>
      <w:r w:rsidRPr="000F3FCD">
        <w:rPr>
          <w:rFonts w:ascii="Palatino Linotype" w:eastAsia="Times New Roman" w:hAnsi="Palatino Linotype" w:cs="Times New Roman"/>
          <w:b/>
          <w:i/>
          <w:szCs w:val="24"/>
          <w:lang w:val="es-MX"/>
        </w:rPr>
        <w:t>Artículo 53.</w:t>
      </w:r>
      <w:r w:rsidRPr="000F3FCD">
        <w:rPr>
          <w:rFonts w:ascii="Palatino Linotype" w:eastAsia="Times New Roman" w:hAnsi="Palatino Linotype" w:cs="Times New Roman"/>
          <w:i/>
          <w:szCs w:val="24"/>
          <w:lang w:val="es-MX"/>
        </w:rPr>
        <w:t xml:space="preserve"> Las </w:t>
      </w:r>
      <w:r w:rsidRPr="000F3FCD">
        <w:rPr>
          <w:rFonts w:ascii="Palatino Linotype" w:eastAsia="Times New Roman" w:hAnsi="Palatino Linotype" w:cs="Times New Roman"/>
          <w:b/>
          <w:i/>
          <w:szCs w:val="24"/>
          <w:lang w:val="es-MX"/>
        </w:rPr>
        <w:t>Unidades de Transparencia</w:t>
      </w:r>
      <w:r w:rsidRPr="000F3FCD">
        <w:rPr>
          <w:rFonts w:ascii="Palatino Linotype" w:eastAsia="Times New Roman" w:hAnsi="Palatino Linotype" w:cs="Times New Roman"/>
          <w:i/>
          <w:szCs w:val="24"/>
          <w:lang w:val="es-MX"/>
        </w:rPr>
        <w:t xml:space="preserve"> tendrán las siguientes </w:t>
      </w:r>
      <w:r w:rsidRPr="000F3FCD">
        <w:rPr>
          <w:rFonts w:ascii="Palatino Linotype" w:eastAsia="Times New Roman" w:hAnsi="Palatino Linotype" w:cs="Times New Roman"/>
          <w:b/>
          <w:i/>
          <w:szCs w:val="24"/>
          <w:lang w:val="es-MX"/>
        </w:rPr>
        <w:t>funciones</w:t>
      </w:r>
      <w:r w:rsidRPr="000F3FCD">
        <w:rPr>
          <w:rFonts w:ascii="Palatino Linotype" w:eastAsia="Times New Roman" w:hAnsi="Palatino Linotype" w:cs="Times New Roman"/>
          <w:i/>
          <w:szCs w:val="24"/>
          <w:lang w:val="es-MX"/>
        </w:rPr>
        <w:t>:</w:t>
      </w:r>
    </w:p>
    <w:p w14:paraId="0736D70F" w14:textId="77777777" w:rsidR="00A44730" w:rsidRPr="000F3FCD" w:rsidRDefault="00A44730" w:rsidP="00A44730">
      <w:pPr>
        <w:tabs>
          <w:tab w:val="left" w:pos="3280"/>
        </w:tabs>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i/>
          <w:szCs w:val="24"/>
          <w:lang w:val="es-MX"/>
        </w:rPr>
        <w:t>(…)</w:t>
      </w:r>
      <w:r w:rsidRPr="000F3FCD">
        <w:rPr>
          <w:rFonts w:ascii="Palatino Linotype" w:eastAsia="Times New Roman" w:hAnsi="Palatino Linotype" w:cs="Times New Roman"/>
          <w:i/>
          <w:szCs w:val="24"/>
          <w:lang w:val="es-MX"/>
        </w:rPr>
        <w:tab/>
      </w:r>
    </w:p>
    <w:p w14:paraId="5DE51F88"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b/>
          <w:i/>
          <w:szCs w:val="24"/>
          <w:lang w:val="es-MX"/>
        </w:rPr>
      </w:pPr>
      <w:r w:rsidRPr="000F3FCD">
        <w:rPr>
          <w:rFonts w:ascii="Palatino Linotype" w:eastAsia="Times New Roman" w:hAnsi="Palatino Linotype" w:cs="Times New Roman"/>
          <w:b/>
          <w:i/>
          <w:szCs w:val="24"/>
          <w:lang w:val="es-MX"/>
        </w:rPr>
        <w:t>X. Presentar ante el Comité, el proyecto de clasificación de información;</w:t>
      </w:r>
    </w:p>
    <w:p w14:paraId="39F79061"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i/>
          <w:szCs w:val="24"/>
          <w:lang w:val="es-MX"/>
        </w:rPr>
        <w:t xml:space="preserve">(…)” </w:t>
      </w:r>
    </w:p>
    <w:p w14:paraId="696AA942"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b/>
          <w:i/>
          <w:szCs w:val="24"/>
          <w:lang w:val="es-MX"/>
        </w:rPr>
      </w:pPr>
    </w:p>
    <w:p w14:paraId="3BEC48E1"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b/>
          <w:i/>
          <w:szCs w:val="24"/>
          <w:lang w:val="es-MX"/>
        </w:rPr>
        <w:t>“Artículo 59.</w:t>
      </w:r>
      <w:r w:rsidRPr="000F3FCD">
        <w:rPr>
          <w:rFonts w:ascii="Palatino Linotype" w:eastAsia="Times New Roman" w:hAnsi="Palatino Linotype" w:cs="Times New Roman"/>
          <w:i/>
          <w:szCs w:val="24"/>
          <w:lang w:val="es-MX"/>
        </w:rPr>
        <w:t xml:space="preserve"> Los </w:t>
      </w:r>
      <w:r w:rsidRPr="000F3FCD">
        <w:rPr>
          <w:rFonts w:ascii="Palatino Linotype" w:eastAsia="Times New Roman" w:hAnsi="Palatino Linotype" w:cs="Times New Roman"/>
          <w:b/>
          <w:i/>
          <w:szCs w:val="24"/>
          <w:lang w:val="es-MX"/>
        </w:rPr>
        <w:t>servidores públicos habilitados</w:t>
      </w:r>
      <w:r w:rsidRPr="000F3FCD">
        <w:rPr>
          <w:rFonts w:ascii="Palatino Linotype" w:eastAsia="Times New Roman" w:hAnsi="Palatino Linotype" w:cs="Times New Roman"/>
          <w:i/>
          <w:szCs w:val="24"/>
          <w:lang w:val="es-MX"/>
        </w:rPr>
        <w:t xml:space="preserve"> tendrán las </w:t>
      </w:r>
      <w:r w:rsidRPr="000F3FCD">
        <w:rPr>
          <w:rFonts w:ascii="Palatino Linotype" w:eastAsia="Times New Roman" w:hAnsi="Palatino Linotype" w:cs="Times New Roman"/>
          <w:b/>
          <w:i/>
          <w:szCs w:val="24"/>
          <w:lang w:val="es-MX"/>
        </w:rPr>
        <w:t>funciones</w:t>
      </w:r>
      <w:r w:rsidRPr="000F3FCD">
        <w:rPr>
          <w:rFonts w:ascii="Palatino Linotype" w:eastAsia="Times New Roman" w:hAnsi="Palatino Linotype" w:cs="Times New Roman"/>
          <w:i/>
          <w:szCs w:val="24"/>
          <w:lang w:val="es-MX"/>
        </w:rPr>
        <w:t xml:space="preserve"> siguientes:</w:t>
      </w:r>
    </w:p>
    <w:p w14:paraId="72B4BBE6"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b/>
          <w:i/>
          <w:szCs w:val="24"/>
          <w:lang w:val="es-MX"/>
        </w:rPr>
      </w:pPr>
      <w:r w:rsidRPr="000F3FCD">
        <w:rPr>
          <w:rFonts w:ascii="Palatino Linotype" w:eastAsia="Times New Roman" w:hAnsi="Palatino Linotype" w:cs="Times New Roman"/>
          <w:b/>
          <w:i/>
          <w:szCs w:val="24"/>
          <w:lang w:val="es-MX"/>
        </w:rPr>
        <w:t>(…)</w:t>
      </w:r>
    </w:p>
    <w:p w14:paraId="1A99506E"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b/>
          <w:i/>
          <w:szCs w:val="24"/>
          <w:lang w:val="es-MX"/>
        </w:rPr>
        <w:t>V. Integrar y presentar al responsable de la Unidad de Transparencia la propuesta de clasificación de información</w:t>
      </w:r>
      <w:r w:rsidRPr="000F3FCD">
        <w:rPr>
          <w:rFonts w:ascii="Palatino Linotype" w:eastAsia="Times New Roman" w:hAnsi="Palatino Linotype" w:cs="Times New Roman"/>
          <w:i/>
          <w:szCs w:val="24"/>
          <w:lang w:val="es-MX"/>
        </w:rPr>
        <w:t>, la cual tendrá los fundamentos y argumentos en que se basa dicha propuesta;</w:t>
      </w:r>
    </w:p>
    <w:p w14:paraId="06AF58C4"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i/>
          <w:szCs w:val="24"/>
          <w:lang w:val="es-MX"/>
        </w:rPr>
        <w:t>(…)”</w:t>
      </w:r>
    </w:p>
    <w:p w14:paraId="0FED11A7" w14:textId="77777777" w:rsidR="00A44730" w:rsidRPr="000F3FCD" w:rsidRDefault="00A44730" w:rsidP="00A44730">
      <w:pPr>
        <w:spacing w:after="0" w:line="240" w:lineRule="auto"/>
        <w:ind w:left="851" w:right="851"/>
        <w:contextualSpacing/>
        <w:jc w:val="both"/>
        <w:rPr>
          <w:rFonts w:ascii="Palatino Linotype" w:eastAsia="Times New Roman" w:hAnsi="Palatino Linotype" w:cs="Times New Roman"/>
          <w:i/>
          <w:szCs w:val="24"/>
          <w:lang w:val="es-MX"/>
        </w:rPr>
      </w:pPr>
    </w:p>
    <w:p w14:paraId="14CADADC" w14:textId="77777777" w:rsidR="00A44730" w:rsidRPr="000F3FCD" w:rsidRDefault="00A44730" w:rsidP="00A44730">
      <w:pPr>
        <w:spacing w:after="0" w:line="240" w:lineRule="auto"/>
        <w:ind w:left="851" w:right="851"/>
        <w:contextualSpacing/>
        <w:jc w:val="right"/>
        <w:rPr>
          <w:rFonts w:ascii="Palatino Linotype" w:eastAsia="Times New Roman" w:hAnsi="Palatino Linotype" w:cs="Times New Roman"/>
          <w:i/>
          <w:sz w:val="18"/>
          <w:szCs w:val="24"/>
          <w:lang w:val="es-MX"/>
        </w:rPr>
      </w:pPr>
      <w:r w:rsidRPr="000F3FCD">
        <w:rPr>
          <w:rFonts w:ascii="Palatino Linotype" w:eastAsia="Times New Roman" w:hAnsi="Palatino Linotype" w:cs="Times New Roman"/>
          <w:i/>
          <w:sz w:val="18"/>
          <w:szCs w:val="24"/>
          <w:lang w:val="es-MX"/>
        </w:rPr>
        <w:t>Énfasis añadido.</w:t>
      </w:r>
    </w:p>
    <w:p w14:paraId="453ADD53" w14:textId="77777777" w:rsidR="00A44730" w:rsidRPr="000F3FCD" w:rsidRDefault="00A44730" w:rsidP="00A44730">
      <w:pPr>
        <w:spacing w:after="0"/>
        <w:ind w:left="992" w:right="1043"/>
        <w:contextualSpacing/>
        <w:jc w:val="both"/>
        <w:rPr>
          <w:rFonts w:ascii="Palatino Linotype" w:eastAsia="Times New Roman" w:hAnsi="Palatino Linotype" w:cs="Times New Roman"/>
          <w:i/>
          <w:sz w:val="24"/>
          <w:szCs w:val="24"/>
          <w:lang w:val="es-MX"/>
        </w:rPr>
      </w:pPr>
    </w:p>
    <w:p w14:paraId="7E4983DA" w14:textId="77777777" w:rsidR="00A44730" w:rsidRPr="000F3FCD" w:rsidRDefault="00A44730" w:rsidP="00A44730">
      <w:pPr>
        <w:spacing w:after="0" w:line="360" w:lineRule="auto"/>
        <w:jc w:val="both"/>
        <w:rPr>
          <w:rFonts w:ascii="Palatino Linotype" w:eastAsia="Times New Roman" w:hAnsi="Palatino Linotype" w:cs="Arial"/>
          <w:sz w:val="24"/>
          <w:szCs w:val="24"/>
          <w:lang w:val="es-MX"/>
        </w:rPr>
      </w:pPr>
      <w:r w:rsidRPr="000F3FCD">
        <w:rPr>
          <w:rFonts w:ascii="Palatino Linotype" w:eastAsia="Times New Roman" w:hAnsi="Palatino Linotype" w:cs="Arial"/>
          <w:sz w:val="24"/>
          <w:szCs w:val="24"/>
          <w:lang w:val="es-MX"/>
        </w:rPr>
        <w:t>Denotándose de dichos ordenamientos jurídicos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65544611" w14:textId="77777777" w:rsidR="00A44730" w:rsidRPr="000F3FCD" w:rsidRDefault="00A44730" w:rsidP="00A44730">
      <w:pPr>
        <w:spacing w:after="0" w:line="360" w:lineRule="auto"/>
        <w:jc w:val="both"/>
        <w:rPr>
          <w:rFonts w:ascii="Palatino Linotype" w:eastAsia="Times New Roman" w:hAnsi="Palatino Linotype" w:cs="Arial"/>
          <w:sz w:val="24"/>
          <w:szCs w:val="24"/>
          <w:lang w:val="es-MX"/>
        </w:rPr>
      </w:pPr>
    </w:p>
    <w:p w14:paraId="6D10EE63" w14:textId="77777777" w:rsidR="00A44730" w:rsidRPr="000F3FCD" w:rsidRDefault="00A44730" w:rsidP="00A44730">
      <w:pPr>
        <w:spacing w:after="0" w:line="360" w:lineRule="auto"/>
        <w:jc w:val="both"/>
        <w:rPr>
          <w:rFonts w:ascii="Palatino Linotype" w:eastAsia="Times New Roman" w:hAnsi="Palatino Linotype" w:cs="Arial"/>
          <w:sz w:val="24"/>
          <w:szCs w:val="24"/>
          <w:lang w:val="es-MX"/>
        </w:rPr>
      </w:pPr>
      <w:r w:rsidRPr="000F3FCD">
        <w:rPr>
          <w:rFonts w:ascii="Palatino Linotype" w:eastAsia="Times New Roman" w:hAnsi="Palatino Linotype" w:cs="Arial"/>
          <w:sz w:val="24"/>
          <w:szCs w:val="24"/>
          <w:lang w:val="es-MX"/>
        </w:rPr>
        <w:t>Para lo cual a su vez en el caso de información de carácter confidencial se debe atender a lo que señala el artículo 149, de la Ley de Transparencia Local vigente, cuyo contenido es de la literalidad siguiente:</w:t>
      </w:r>
    </w:p>
    <w:p w14:paraId="3D96419A" w14:textId="77777777" w:rsidR="00A44730" w:rsidRPr="000F3FCD" w:rsidRDefault="00A44730" w:rsidP="00A44730">
      <w:pPr>
        <w:rPr>
          <w:rFonts w:eastAsia="Times New Roman" w:cs="Times New Roman"/>
          <w:lang w:val="es-MX"/>
        </w:rPr>
      </w:pPr>
    </w:p>
    <w:p w14:paraId="485F91AD" w14:textId="77777777" w:rsidR="00A44730" w:rsidRPr="000F3FCD" w:rsidRDefault="00A44730" w:rsidP="00A44730">
      <w:pPr>
        <w:spacing w:after="0"/>
        <w:ind w:left="851" w:right="851"/>
        <w:jc w:val="both"/>
        <w:rPr>
          <w:rFonts w:ascii="Palatino Linotype" w:eastAsia="Times New Roman" w:hAnsi="Palatino Linotype" w:cs="Times New Roman"/>
          <w:i/>
          <w:szCs w:val="24"/>
          <w:lang w:val="es-MX"/>
        </w:rPr>
      </w:pPr>
      <w:r w:rsidRPr="000F3FCD">
        <w:rPr>
          <w:rFonts w:ascii="Palatino Linotype" w:eastAsia="Times New Roman" w:hAnsi="Palatino Linotype" w:cs="Times New Roman"/>
          <w:i/>
          <w:szCs w:val="24"/>
          <w:lang w:val="es-MX"/>
        </w:rPr>
        <w:lastRenderedPageBreak/>
        <w:t>“</w:t>
      </w:r>
      <w:r w:rsidRPr="000F3FCD">
        <w:rPr>
          <w:rFonts w:ascii="Palatino Linotype" w:eastAsia="Times New Roman" w:hAnsi="Palatino Linotype" w:cs="Times New Roman"/>
          <w:b/>
          <w:i/>
          <w:szCs w:val="24"/>
          <w:lang w:val="es-MX"/>
        </w:rPr>
        <w:t>Artículo 149.</w:t>
      </w:r>
      <w:r w:rsidRPr="000F3FCD">
        <w:rPr>
          <w:rFonts w:ascii="Palatino Linotype" w:eastAsia="Times New Roman" w:hAnsi="Palatino Linotype" w:cs="Times New Roman"/>
          <w:i/>
          <w:szCs w:val="24"/>
          <w:lang w:val="es-MX"/>
        </w:rPr>
        <w:t xml:space="preserve"> El </w:t>
      </w:r>
      <w:r w:rsidRPr="000F3FCD">
        <w:rPr>
          <w:rFonts w:ascii="Palatino Linotype" w:eastAsia="Times New Roman" w:hAnsi="Palatino Linotype" w:cs="Times New Roman"/>
          <w:b/>
          <w:i/>
          <w:szCs w:val="24"/>
          <w:lang w:val="es-MX"/>
        </w:rPr>
        <w:t>acuerdo que clasifique la información como confidencial</w:t>
      </w:r>
      <w:r w:rsidRPr="000F3FCD">
        <w:rPr>
          <w:rFonts w:ascii="Palatino Linotype" w:eastAsia="Times New Roman" w:hAnsi="Palatino Linotype" w:cs="Times New Roman"/>
          <w:i/>
          <w:szCs w:val="24"/>
          <w:lang w:val="es-MX"/>
        </w:rPr>
        <w:t xml:space="preserve"> deberá contener un razonamiento lógico en el que demuestre que la información se encuentra en alguna o algunas de las hipótesis previstas en la presente Ley.”</w:t>
      </w:r>
    </w:p>
    <w:p w14:paraId="156486CC" w14:textId="77777777" w:rsidR="00A44730" w:rsidRPr="000F3FCD" w:rsidRDefault="00A44730" w:rsidP="00A44730">
      <w:pPr>
        <w:spacing w:after="0"/>
        <w:ind w:left="851" w:right="851"/>
        <w:jc w:val="both"/>
        <w:rPr>
          <w:rFonts w:ascii="Palatino Linotype" w:eastAsia="Times New Roman" w:hAnsi="Palatino Linotype" w:cs="Arial"/>
          <w:i/>
          <w:szCs w:val="24"/>
          <w:lang w:val="es-MX"/>
        </w:rPr>
      </w:pPr>
    </w:p>
    <w:p w14:paraId="4C93F7A1" w14:textId="77777777" w:rsidR="00A44730" w:rsidRPr="000F3FCD" w:rsidRDefault="00A44730" w:rsidP="00A44730">
      <w:pPr>
        <w:spacing w:after="0" w:line="240" w:lineRule="auto"/>
        <w:rPr>
          <w:rFonts w:ascii="Times New Roman" w:eastAsia="Times New Roman" w:hAnsi="Times New Roman" w:cs="Times New Roman"/>
          <w:sz w:val="24"/>
          <w:szCs w:val="24"/>
          <w:lang w:val="es-MX" w:eastAsia="es-ES"/>
        </w:rPr>
      </w:pPr>
    </w:p>
    <w:p w14:paraId="638FCC2E" w14:textId="77777777" w:rsidR="00A44730" w:rsidRPr="000F3FCD" w:rsidRDefault="00A44730" w:rsidP="00A44730">
      <w:pPr>
        <w:spacing w:after="0" w:line="360" w:lineRule="auto"/>
        <w:jc w:val="both"/>
        <w:rPr>
          <w:rFonts w:ascii="Palatino Linotype" w:eastAsia="Times New Roman" w:hAnsi="Palatino Linotype" w:cs="Arial"/>
          <w:sz w:val="24"/>
          <w:szCs w:val="24"/>
          <w:lang w:val="es-MX" w:eastAsia="es-CO"/>
        </w:rPr>
      </w:pPr>
      <w:r w:rsidRPr="000F3FCD">
        <w:rPr>
          <w:rFonts w:ascii="Palatino Linotype" w:eastAsia="Times New Roman" w:hAnsi="Palatino Linotype" w:cs="Arial"/>
          <w:sz w:val="24"/>
          <w:szCs w:val="24"/>
          <w:lang w:val="es-MX" w:eastAsia="es-CO"/>
        </w:rPr>
        <w:t>Es decir, el Sujeto Obligado a través de su Comité de Transparencia, deberá elaborar acuerdo que contenga un razonamiento lógico con el que se demuestre que la información que se clasifica como confidencial, encuadra en alguna de las hipótesis que contempla la Ley de la Materia en su artículo 143; ya que de lo contrario se estaría violentando el derecho de acceso a la información de la solicitante.</w:t>
      </w:r>
    </w:p>
    <w:p w14:paraId="2EE8BD21" w14:textId="77777777" w:rsidR="00A44730" w:rsidRPr="000F3FCD" w:rsidRDefault="00A44730" w:rsidP="00A44730">
      <w:pPr>
        <w:spacing w:after="0" w:line="360" w:lineRule="auto"/>
        <w:jc w:val="both"/>
        <w:rPr>
          <w:rFonts w:ascii="Palatino Linotype" w:eastAsia="Times New Roman" w:hAnsi="Palatino Linotype" w:cs="Arial"/>
          <w:sz w:val="24"/>
          <w:szCs w:val="24"/>
          <w:lang w:val="es-MX" w:eastAsia="es-CO"/>
        </w:rPr>
      </w:pPr>
    </w:p>
    <w:p w14:paraId="42ED64AC" w14:textId="535CB9B4" w:rsidR="0068449D" w:rsidRPr="000F3FCD" w:rsidRDefault="0068449D" w:rsidP="0068449D">
      <w:pPr>
        <w:spacing w:after="0" w:line="360" w:lineRule="auto"/>
        <w:ind w:right="-93"/>
        <w:jc w:val="both"/>
        <w:rPr>
          <w:rFonts w:ascii="Palatino Linotype" w:eastAsia="Times New Roman" w:hAnsi="Palatino Linotype" w:cs="Palatino Linotype"/>
          <w:sz w:val="24"/>
          <w:szCs w:val="24"/>
          <w:lang w:val="es-MX" w:eastAsia="es-MX"/>
        </w:rPr>
      </w:pPr>
      <w:r w:rsidRPr="000F3FCD">
        <w:rPr>
          <w:rFonts w:ascii="Palatino Linotype" w:eastAsia="Times New Roman" w:hAnsi="Palatino Linotype" w:cs="Palatino Linotype"/>
          <w:sz w:val="24"/>
          <w:szCs w:val="24"/>
          <w:lang w:val="es-MX" w:eastAsia="es-MX"/>
        </w:rPr>
        <w:t xml:space="preserve">Por lo que, se considera que la información relacionada con los </w:t>
      </w:r>
      <w:r w:rsidRPr="000F3FCD">
        <w:rPr>
          <w:rFonts w:ascii="Palatino Linotype" w:eastAsia="Times New Roman" w:hAnsi="Palatino Linotype" w:cs="Palatino Linotype"/>
          <w:b/>
          <w:bCs/>
          <w:sz w:val="24"/>
          <w:szCs w:val="24"/>
          <w:u w:val="single"/>
          <w:lang w:val="es-MX" w:eastAsia="es-MX"/>
        </w:rPr>
        <w:t>a</w:t>
      </w:r>
      <w:r w:rsidRPr="000F3FCD">
        <w:rPr>
          <w:rFonts w:ascii="Palatino Linotype" w:eastAsia="Times New Roman" w:hAnsi="Palatino Linotype" w:cs="Palatino Linotype"/>
          <w:b/>
          <w:sz w:val="24"/>
          <w:szCs w:val="24"/>
          <w:u w:val="single"/>
          <w:lang w:val="es-MX" w:eastAsia="es-MX"/>
        </w:rPr>
        <w:t>rchivos XML de los recibos de nómina (CFDI timbrados) del área de Seguridad Pública es información que es susceptible de ser clasificada como confidencial</w:t>
      </w:r>
      <w:r w:rsidRPr="000F3FCD">
        <w:rPr>
          <w:rFonts w:ascii="Palatino Linotype" w:eastAsia="Times New Roman" w:hAnsi="Palatino Linotype" w:cs="Palatino Linotype"/>
          <w:sz w:val="24"/>
          <w:szCs w:val="24"/>
          <w:lang w:val="es-MX" w:eastAsia="es-MX"/>
        </w:rPr>
        <w:t xml:space="preserve">, en términos del artículo 43 de la Ley de Protección de Datos Personales en Posesión de Sujetos Obligados del Estado de México y Municipios y 143 segundo párrafo de la Ley de Transparencia y Acceso a la Información Pública del Estado de México y Municipios. </w:t>
      </w:r>
    </w:p>
    <w:p w14:paraId="283BED82" w14:textId="77777777" w:rsidR="0068449D" w:rsidRPr="000F3FCD" w:rsidRDefault="0068449D" w:rsidP="0068449D">
      <w:pPr>
        <w:spacing w:after="0" w:line="360" w:lineRule="auto"/>
        <w:ind w:right="-93"/>
        <w:jc w:val="both"/>
        <w:rPr>
          <w:rFonts w:ascii="Palatino Linotype" w:eastAsia="Times New Roman" w:hAnsi="Palatino Linotype" w:cs="Palatino Linotype"/>
          <w:lang w:val="es-MX" w:eastAsia="es-MX"/>
        </w:rPr>
      </w:pPr>
    </w:p>
    <w:p w14:paraId="1E135198" w14:textId="6F39A79A" w:rsidR="0068449D" w:rsidRPr="000F3FCD" w:rsidRDefault="0068449D" w:rsidP="0068449D">
      <w:pPr>
        <w:spacing w:after="0" w:line="360" w:lineRule="auto"/>
        <w:jc w:val="both"/>
        <w:rPr>
          <w:rFonts w:ascii="Palatino Linotype" w:eastAsia="Times New Roman" w:hAnsi="Palatino Linotype" w:cs="Palatino Linotype"/>
          <w:sz w:val="24"/>
          <w:szCs w:val="24"/>
          <w:lang w:val="es-MX" w:eastAsia="es-MX"/>
        </w:rPr>
      </w:pPr>
      <w:r w:rsidRPr="000F3FCD">
        <w:rPr>
          <w:rFonts w:ascii="Palatino Linotype" w:eastAsia="Times New Roman" w:hAnsi="Palatino Linotype" w:cs="Palatino Linotype"/>
          <w:sz w:val="24"/>
          <w:szCs w:val="24"/>
          <w:lang w:val="es-MX" w:eastAsia="es-MX"/>
        </w:rPr>
        <w:t xml:space="preserve">Ahora bien, cabe referir que el </w:t>
      </w:r>
      <w:r w:rsidRPr="000F3FCD">
        <w:rPr>
          <w:rFonts w:ascii="Palatino Linotype" w:eastAsia="Times New Roman" w:hAnsi="Palatino Linotype" w:cs="Palatino Linotype"/>
          <w:b/>
          <w:bCs/>
          <w:sz w:val="24"/>
          <w:szCs w:val="24"/>
          <w:lang w:val="es-MX" w:eastAsia="es-MX"/>
        </w:rPr>
        <w:t xml:space="preserve">Sujeto Obligado </w:t>
      </w:r>
      <w:r w:rsidRPr="000F3FCD">
        <w:rPr>
          <w:rFonts w:ascii="Palatino Linotype" w:eastAsia="Times New Roman" w:hAnsi="Palatino Linotype" w:cs="Palatino Linotype"/>
          <w:sz w:val="24"/>
          <w:szCs w:val="24"/>
          <w:lang w:val="es-MX" w:eastAsia="es-MX"/>
        </w:rPr>
        <w:t xml:space="preserve">mediante respuesta primigenia remitió el Acuerdo emitido por el Comité de Transparencia en el que se confirma la clasificación de la información como confidencial, mismo que cumple con las formalidades establecidas en la Ley en la materia, tal como se precisa en el siguiente cuadro de análisis. </w:t>
      </w:r>
    </w:p>
    <w:p w14:paraId="662E04FD" w14:textId="77777777" w:rsidR="0068449D" w:rsidRPr="000F3FCD" w:rsidRDefault="0068449D" w:rsidP="0068449D">
      <w:pPr>
        <w:spacing w:after="0" w:line="360" w:lineRule="auto"/>
        <w:jc w:val="both"/>
        <w:rPr>
          <w:rFonts w:ascii="Palatino Linotype" w:eastAsia="Times New Roman" w:hAnsi="Palatino Linotype" w:cs="Palatino Linotype"/>
          <w:lang w:val="es-MX" w:eastAsia="es-MX"/>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7"/>
        <w:gridCol w:w="6013"/>
        <w:gridCol w:w="1499"/>
      </w:tblGrid>
      <w:tr w:rsidR="0068449D" w:rsidRPr="000F3FCD" w14:paraId="22F0064C" w14:textId="77777777" w:rsidTr="00620A9D">
        <w:trPr>
          <w:trHeight w:val="569"/>
        </w:trPr>
        <w:tc>
          <w:tcPr>
            <w:tcW w:w="1548" w:type="dxa"/>
            <w:shd w:val="clear" w:color="auto" w:fill="E7E6E6"/>
          </w:tcPr>
          <w:p w14:paraId="0E8256C6" w14:textId="77777777" w:rsidR="0068449D" w:rsidRPr="000F3FCD" w:rsidRDefault="0068449D" w:rsidP="0068449D">
            <w:pPr>
              <w:spacing w:before="100"/>
              <w:jc w:val="center"/>
              <w:rPr>
                <w:rFonts w:ascii="Palatino Linotype" w:eastAsia="Times New Roman" w:hAnsi="Palatino Linotype" w:cs="Palatino Linotype"/>
                <w:b/>
                <w:sz w:val="18"/>
                <w:szCs w:val="18"/>
                <w:lang w:val="es-MX" w:eastAsia="es-MX"/>
              </w:rPr>
            </w:pPr>
            <w:r w:rsidRPr="000F3FCD">
              <w:rPr>
                <w:rFonts w:ascii="Palatino Linotype" w:eastAsia="Times New Roman" w:hAnsi="Palatino Linotype" w:cs="Palatino Linotype"/>
                <w:b/>
                <w:sz w:val="18"/>
                <w:szCs w:val="18"/>
                <w:lang w:val="es-MX" w:eastAsia="es-MX"/>
              </w:rPr>
              <w:t>Elementos del acuerdo de clasificación</w:t>
            </w:r>
          </w:p>
        </w:tc>
        <w:tc>
          <w:tcPr>
            <w:tcW w:w="6020" w:type="dxa"/>
            <w:gridSpan w:val="2"/>
            <w:shd w:val="clear" w:color="auto" w:fill="E7E6E6"/>
          </w:tcPr>
          <w:p w14:paraId="39479CE2" w14:textId="77777777" w:rsidR="0068449D" w:rsidRPr="000F3FCD" w:rsidRDefault="0068449D" w:rsidP="0068449D">
            <w:pPr>
              <w:spacing w:before="100"/>
              <w:jc w:val="center"/>
              <w:rPr>
                <w:rFonts w:ascii="Palatino Linotype" w:eastAsia="Times New Roman" w:hAnsi="Palatino Linotype" w:cs="Palatino Linotype"/>
                <w:b/>
                <w:sz w:val="18"/>
                <w:szCs w:val="18"/>
                <w:lang w:val="es-MX" w:eastAsia="es-MX"/>
              </w:rPr>
            </w:pPr>
            <w:r w:rsidRPr="000F3FCD">
              <w:rPr>
                <w:rFonts w:ascii="Palatino Linotype" w:eastAsia="Times New Roman" w:hAnsi="Palatino Linotype" w:cs="Palatino Linotype"/>
                <w:b/>
                <w:sz w:val="18"/>
                <w:szCs w:val="18"/>
                <w:lang w:val="es-MX" w:eastAsia="es-MX"/>
              </w:rPr>
              <w:t>Contenido</w:t>
            </w:r>
          </w:p>
        </w:tc>
        <w:tc>
          <w:tcPr>
            <w:tcW w:w="1499" w:type="dxa"/>
            <w:shd w:val="clear" w:color="auto" w:fill="E7E6E6"/>
          </w:tcPr>
          <w:p w14:paraId="0B5A515D" w14:textId="77777777" w:rsidR="0068449D" w:rsidRPr="000F3FCD" w:rsidRDefault="0068449D" w:rsidP="0068449D">
            <w:pPr>
              <w:spacing w:before="100"/>
              <w:jc w:val="center"/>
              <w:rPr>
                <w:rFonts w:ascii="Palatino Linotype" w:eastAsia="Times New Roman" w:hAnsi="Palatino Linotype" w:cs="Palatino Linotype"/>
                <w:b/>
                <w:sz w:val="18"/>
                <w:szCs w:val="18"/>
                <w:lang w:val="es-MX" w:eastAsia="es-MX"/>
              </w:rPr>
            </w:pPr>
            <w:r w:rsidRPr="000F3FCD">
              <w:rPr>
                <w:rFonts w:ascii="Palatino Linotype" w:eastAsia="Times New Roman" w:hAnsi="Palatino Linotype" w:cs="Palatino Linotype"/>
                <w:b/>
                <w:sz w:val="18"/>
                <w:szCs w:val="18"/>
                <w:lang w:val="es-MX" w:eastAsia="es-MX"/>
              </w:rPr>
              <w:t>¿Cumple?</w:t>
            </w:r>
          </w:p>
        </w:tc>
      </w:tr>
      <w:tr w:rsidR="0068449D" w:rsidRPr="000F3FCD" w14:paraId="74F57479" w14:textId="77777777" w:rsidTr="00620A9D">
        <w:tc>
          <w:tcPr>
            <w:tcW w:w="1548" w:type="dxa"/>
          </w:tcPr>
          <w:p w14:paraId="6D2E5D36" w14:textId="77777777" w:rsidR="0068449D" w:rsidRPr="000F3FCD" w:rsidRDefault="0068449D" w:rsidP="0068449D">
            <w:pPr>
              <w:spacing w:before="100"/>
              <w:jc w:val="center"/>
              <w:rPr>
                <w:rFonts w:ascii="Palatino Linotype" w:eastAsia="Times New Roman" w:hAnsi="Palatino Linotype" w:cs="Palatino Linotype"/>
                <w:sz w:val="18"/>
                <w:szCs w:val="18"/>
                <w:lang w:val="es-MX" w:eastAsia="es-MX"/>
              </w:rPr>
            </w:pPr>
            <w:r w:rsidRPr="000F3FCD">
              <w:rPr>
                <w:rFonts w:ascii="Palatino Linotype" w:eastAsia="Times New Roman" w:hAnsi="Palatino Linotype" w:cs="Palatino Linotype"/>
                <w:b/>
                <w:sz w:val="18"/>
                <w:szCs w:val="18"/>
                <w:lang w:val="es-MX" w:eastAsia="es-MX"/>
              </w:rPr>
              <w:lastRenderedPageBreak/>
              <w:t>Número de folio de la solicitud</w:t>
            </w:r>
          </w:p>
        </w:tc>
        <w:tc>
          <w:tcPr>
            <w:tcW w:w="6020" w:type="dxa"/>
            <w:gridSpan w:val="2"/>
          </w:tcPr>
          <w:p w14:paraId="26BAC506" w14:textId="7F1EDCA3" w:rsidR="0068449D" w:rsidRPr="000F3FCD" w:rsidRDefault="0068449D" w:rsidP="0068449D">
            <w:pPr>
              <w:spacing w:before="100"/>
              <w:rPr>
                <w:rFonts w:ascii="Calibri" w:eastAsia="Times New Roman" w:hAnsi="Calibri" w:cs="Calibri"/>
                <w:sz w:val="20"/>
                <w:szCs w:val="20"/>
                <w:lang w:val="es-MX" w:eastAsia="es-MX"/>
              </w:rPr>
            </w:pPr>
            <w:r w:rsidRPr="000F3FCD">
              <w:rPr>
                <w:rFonts w:ascii="Calibri" w:eastAsia="Times New Roman" w:hAnsi="Calibri" w:cs="Calibri"/>
                <w:noProof/>
                <w:sz w:val="20"/>
                <w:szCs w:val="20"/>
                <w:lang w:val="es-MX" w:eastAsia="es-MX"/>
              </w:rPr>
              <w:drawing>
                <wp:inline distT="0" distB="0" distL="0" distR="0" wp14:anchorId="5E034D81" wp14:editId="3FC1241B">
                  <wp:extent cx="3685540" cy="509905"/>
                  <wp:effectExtent l="0" t="0" r="0" b="0"/>
                  <wp:docPr id="18215803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580352" name=""/>
                          <pic:cNvPicPr/>
                        </pic:nvPicPr>
                        <pic:blipFill>
                          <a:blip r:embed="rId10"/>
                          <a:stretch>
                            <a:fillRect/>
                          </a:stretch>
                        </pic:blipFill>
                        <pic:spPr>
                          <a:xfrm>
                            <a:off x="0" y="0"/>
                            <a:ext cx="3685540" cy="509905"/>
                          </a:xfrm>
                          <a:prstGeom prst="rect">
                            <a:avLst/>
                          </a:prstGeom>
                        </pic:spPr>
                      </pic:pic>
                    </a:graphicData>
                  </a:graphic>
                </wp:inline>
              </w:drawing>
            </w:r>
          </w:p>
        </w:tc>
        <w:tc>
          <w:tcPr>
            <w:tcW w:w="1499" w:type="dxa"/>
          </w:tcPr>
          <w:p w14:paraId="3D2CA652" w14:textId="5505B66F" w:rsidR="0068449D" w:rsidRPr="000F3FCD" w:rsidRDefault="0068449D" w:rsidP="0068449D">
            <w:pPr>
              <w:spacing w:before="100"/>
              <w:jc w:val="center"/>
              <w:rPr>
                <w:rFonts w:ascii="Palatino Linotype" w:eastAsia="Times New Roman" w:hAnsi="Palatino Linotype" w:cs="Palatino Linotype"/>
                <w:b/>
                <w:lang w:val="es-MX" w:eastAsia="es-MX"/>
              </w:rPr>
            </w:pPr>
            <w:r w:rsidRPr="000F3FCD">
              <w:rPr>
                <w:rFonts w:ascii="Palatino Linotype" w:eastAsia="Times New Roman" w:hAnsi="Palatino Linotype" w:cs="Palatino Linotype"/>
                <w:b/>
                <w:lang w:val="es-MX" w:eastAsia="es-MX"/>
              </w:rPr>
              <w:t xml:space="preserve">Si </w:t>
            </w:r>
          </w:p>
        </w:tc>
      </w:tr>
      <w:tr w:rsidR="0068449D" w:rsidRPr="000F3FCD" w14:paraId="75EDD228" w14:textId="77777777" w:rsidTr="00620A9D">
        <w:tc>
          <w:tcPr>
            <w:tcW w:w="1548" w:type="dxa"/>
          </w:tcPr>
          <w:p w14:paraId="07823A40" w14:textId="77777777" w:rsidR="0068449D" w:rsidRPr="000F3FCD" w:rsidRDefault="0068449D" w:rsidP="0068449D">
            <w:pPr>
              <w:spacing w:before="100"/>
              <w:jc w:val="center"/>
              <w:rPr>
                <w:rFonts w:ascii="Palatino Linotype" w:eastAsia="Times New Roman" w:hAnsi="Palatino Linotype" w:cs="Palatino Linotype"/>
                <w:sz w:val="18"/>
                <w:szCs w:val="18"/>
                <w:lang w:val="es-MX" w:eastAsia="es-MX"/>
              </w:rPr>
            </w:pPr>
            <w:r w:rsidRPr="000F3FCD">
              <w:rPr>
                <w:rFonts w:ascii="Palatino Linotype" w:eastAsia="Times New Roman" w:hAnsi="Palatino Linotype" w:cs="Palatino Linotype"/>
                <w:b/>
                <w:sz w:val="18"/>
                <w:szCs w:val="18"/>
                <w:lang w:val="es-MX" w:eastAsia="es-MX"/>
              </w:rPr>
              <w:t>Referencia de la información solicitada</w:t>
            </w:r>
          </w:p>
        </w:tc>
        <w:tc>
          <w:tcPr>
            <w:tcW w:w="6020" w:type="dxa"/>
            <w:gridSpan w:val="2"/>
          </w:tcPr>
          <w:p w14:paraId="2A015921" w14:textId="07BFE769" w:rsidR="0068449D" w:rsidRPr="000F3FCD" w:rsidRDefault="0068449D" w:rsidP="0068449D">
            <w:pPr>
              <w:spacing w:before="100"/>
              <w:jc w:val="center"/>
              <w:rPr>
                <w:rFonts w:ascii="Palatino Linotype" w:eastAsia="Times New Roman" w:hAnsi="Palatino Linotype" w:cs="Palatino Linotype"/>
                <w:lang w:val="es-MX" w:eastAsia="es-MX"/>
              </w:rPr>
            </w:pPr>
            <w:r w:rsidRPr="000F3FCD">
              <w:rPr>
                <w:rFonts w:ascii="Palatino Linotype" w:eastAsia="Times New Roman" w:hAnsi="Palatino Linotype" w:cs="Palatino Linotype"/>
                <w:noProof/>
                <w:lang w:val="es-MX" w:eastAsia="es-MX"/>
              </w:rPr>
              <w:drawing>
                <wp:inline distT="0" distB="0" distL="0" distR="0" wp14:anchorId="681D591F" wp14:editId="48F0DA05">
                  <wp:extent cx="3685540" cy="643255"/>
                  <wp:effectExtent l="0" t="0" r="0" b="0"/>
                  <wp:docPr id="9363872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387263" name=""/>
                          <pic:cNvPicPr/>
                        </pic:nvPicPr>
                        <pic:blipFill>
                          <a:blip r:embed="rId11"/>
                          <a:stretch>
                            <a:fillRect/>
                          </a:stretch>
                        </pic:blipFill>
                        <pic:spPr>
                          <a:xfrm>
                            <a:off x="0" y="0"/>
                            <a:ext cx="3685540" cy="643255"/>
                          </a:xfrm>
                          <a:prstGeom prst="rect">
                            <a:avLst/>
                          </a:prstGeom>
                        </pic:spPr>
                      </pic:pic>
                    </a:graphicData>
                  </a:graphic>
                </wp:inline>
              </w:drawing>
            </w:r>
          </w:p>
        </w:tc>
        <w:tc>
          <w:tcPr>
            <w:tcW w:w="1499" w:type="dxa"/>
          </w:tcPr>
          <w:p w14:paraId="10C52374" w14:textId="77777777" w:rsidR="0068449D" w:rsidRPr="000F3FCD" w:rsidRDefault="0068449D" w:rsidP="0068449D">
            <w:pPr>
              <w:spacing w:before="100"/>
              <w:jc w:val="center"/>
              <w:rPr>
                <w:rFonts w:ascii="Palatino Linotype" w:eastAsia="Times New Roman" w:hAnsi="Palatino Linotype" w:cs="Palatino Linotype"/>
                <w:b/>
                <w:lang w:val="es-MX" w:eastAsia="es-MX"/>
              </w:rPr>
            </w:pPr>
            <w:r w:rsidRPr="000F3FCD">
              <w:rPr>
                <w:rFonts w:ascii="Palatino Linotype" w:eastAsia="Times New Roman" w:hAnsi="Palatino Linotype" w:cs="Palatino Linotype"/>
                <w:b/>
                <w:lang w:val="es-MX" w:eastAsia="es-MX"/>
              </w:rPr>
              <w:t>Sí</w:t>
            </w:r>
          </w:p>
        </w:tc>
      </w:tr>
      <w:tr w:rsidR="0068449D" w:rsidRPr="000F3FCD" w14:paraId="4BB9C26E" w14:textId="77777777" w:rsidTr="00620A9D">
        <w:tc>
          <w:tcPr>
            <w:tcW w:w="1548" w:type="dxa"/>
          </w:tcPr>
          <w:p w14:paraId="3FA45180" w14:textId="77777777" w:rsidR="0068449D" w:rsidRPr="000F3FCD" w:rsidRDefault="0068449D" w:rsidP="0068449D">
            <w:pPr>
              <w:spacing w:before="100"/>
              <w:jc w:val="center"/>
              <w:rPr>
                <w:rFonts w:ascii="Palatino Linotype" w:eastAsia="Times New Roman" w:hAnsi="Palatino Linotype" w:cs="Palatino Linotype"/>
                <w:b/>
                <w:sz w:val="18"/>
                <w:szCs w:val="18"/>
                <w:lang w:val="es-MX" w:eastAsia="es-MX"/>
              </w:rPr>
            </w:pPr>
            <w:r w:rsidRPr="000F3FCD">
              <w:rPr>
                <w:rFonts w:ascii="Palatino Linotype" w:eastAsia="Times New Roman" w:hAnsi="Palatino Linotype" w:cs="Palatino Linotype"/>
                <w:b/>
                <w:sz w:val="18"/>
                <w:szCs w:val="18"/>
                <w:lang w:val="es-MX" w:eastAsia="es-MX"/>
              </w:rPr>
              <w:t>Artículo, fracción, inciso, párrafo o numeral de la ley que le otorga el carácter de confidencial.</w:t>
            </w:r>
          </w:p>
        </w:tc>
        <w:tc>
          <w:tcPr>
            <w:tcW w:w="6020" w:type="dxa"/>
            <w:gridSpan w:val="2"/>
          </w:tcPr>
          <w:p w14:paraId="1DD776D7" w14:textId="0FD3F4E0" w:rsidR="0068449D" w:rsidRPr="000F3FCD" w:rsidRDefault="0068449D" w:rsidP="0068449D">
            <w:pPr>
              <w:spacing w:before="100"/>
              <w:rPr>
                <w:rFonts w:ascii="Calibri" w:eastAsia="Times New Roman" w:hAnsi="Calibri" w:cs="Calibri"/>
                <w:sz w:val="20"/>
                <w:szCs w:val="20"/>
                <w:lang w:val="es-MX" w:eastAsia="es-MX"/>
              </w:rPr>
            </w:pPr>
            <w:r w:rsidRPr="000F3FCD">
              <w:rPr>
                <w:rFonts w:ascii="Calibri" w:eastAsia="Times New Roman" w:hAnsi="Calibri" w:cs="Calibri"/>
                <w:noProof/>
                <w:sz w:val="20"/>
                <w:szCs w:val="20"/>
                <w:lang w:val="es-MX" w:eastAsia="es-MX"/>
              </w:rPr>
              <w:drawing>
                <wp:inline distT="0" distB="0" distL="0" distR="0" wp14:anchorId="5166015A" wp14:editId="514EBA94">
                  <wp:extent cx="3685540" cy="1062355"/>
                  <wp:effectExtent l="0" t="0" r="0" b="0"/>
                  <wp:docPr id="14104903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490342" name=""/>
                          <pic:cNvPicPr/>
                        </pic:nvPicPr>
                        <pic:blipFill>
                          <a:blip r:embed="rId12"/>
                          <a:stretch>
                            <a:fillRect/>
                          </a:stretch>
                        </pic:blipFill>
                        <pic:spPr>
                          <a:xfrm>
                            <a:off x="0" y="0"/>
                            <a:ext cx="3685540" cy="1062355"/>
                          </a:xfrm>
                          <a:prstGeom prst="rect">
                            <a:avLst/>
                          </a:prstGeom>
                        </pic:spPr>
                      </pic:pic>
                    </a:graphicData>
                  </a:graphic>
                </wp:inline>
              </w:drawing>
            </w:r>
          </w:p>
        </w:tc>
        <w:tc>
          <w:tcPr>
            <w:tcW w:w="1499" w:type="dxa"/>
          </w:tcPr>
          <w:p w14:paraId="320A2EFF" w14:textId="140DAD6B" w:rsidR="0068449D" w:rsidRPr="000F3FCD" w:rsidRDefault="0068449D" w:rsidP="0068449D">
            <w:pPr>
              <w:spacing w:before="100"/>
              <w:jc w:val="center"/>
              <w:rPr>
                <w:rFonts w:ascii="Palatino Linotype" w:eastAsia="Times New Roman" w:hAnsi="Palatino Linotype" w:cs="Palatino Linotype"/>
                <w:b/>
                <w:lang w:val="es-MX" w:eastAsia="es-MX"/>
              </w:rPr>
            </w:pPr>
            <w:r w:rsidRPr="000F3FCD">
              <w:rPr>
                <w:rFonts w:ascii="Palatino Linotype" w:eastAsia="Times New Roman" w:hAnsi="Palatino Linotype" w:cs="Palatino Linotype"/>
                <w:b/>
                <w:lang w:val="es-MX" w:eastAsia="es-MX"/>
              </w:rPr>
              <w:t>Si</w:t>
            </w:r>
          </w:p>
        </w:tc>
      </w:tr>
      <w:tr w:rsidR="0068449D" w:rsidRPr="000F3FCD" w14:paraId="613C01D1" w14:textId="77777777" w:rsidTr="00620A9D">
        <w:tc>
          <w:tcPr>
            <w:tcW w:w="1548" w:type="dxa"/>
          </w:tcPr>
          <w:p w14:paraId="3064CEFA" w14:textId="77777777" w:rsidR="0068449D" w:rsidRPr="000F3FCD" w:rsidRDefault="0068449D" w:rsidP="0068449D">
            <w:pPr>
              <w:spacing w:before="100"/>
              <w:jc w:val="center"/>
              <w:rPr>
                <w:rFonts w:ascii="Palatino Linotype" w:eastAsia="Times New Roman" w:hAnsi="Palatino Linotype" w:cs="Palatino Linotype"/>
                <w:sz w:val="18"/>
                <w:szCs w:val="18"/>
                <w:lang w:val="es-MX" w:eastAsia="es-MX"/>
              </w:rPr>
            </w:pPr>
            <w:r w:rsidRPr="000F3FCD">
              <w:rPr>
                <w:rFonts w:ascii="Palatino Linotype" w:eastAsia="Times New Roman" w:hAnsi="Palatino Linotype" w:cs="Palatino Linotype"/>
                <w:b/>
                <w:sz w:val="18"/>
                <w:szCs w:val="18"/>
                <w:lang w:val="es-MX" w:eastAsia="es-MX"/>
              </w:rPr>
              <w:t>Motivación Legal</w:t>
            </w:r>
          </w:p>
        </w:tc>
        <w:tc>
          <w:tcPr>
            <w:tcW w:w="6020" w:type="dxa"/>
            <w:gridSpan w:val="2"/>
          </w:tcPr>
          <w:p w14:paraId="26651E92" w14:textId="5E4622A9" w:rsidR="0068449D" w:rsidRPr="000F3FCD" w:rsidRDefault="0068449D" w:rsidP="0068449D">
            <w:pPr>
              <w:spacing w:before="100"/>
              <w:rPr>
                <w:rFonts w:ascii="Calibri" w:eastAsia="Times New Roman" w:hAnsi="Calibri" w:cs="Calibri"/>
                <w:sz w:val="20"/>
                <w:szCs w:val="20"/>
                <w:lang w:val="es-MX" w:eastAsia="es-MX"/>
              </w:rPr>
            </w:pPr>
            <w:r w:rsidRPr="000F3FCD">
              <w:rPr>
                <w:rFonts w:ascii="Calibri" w:eastAsia="Times New Roman" w:hAnsi="Calibri" w:cs="Calibri"/>
                <w:noProof/>
                <w:sz w:val="20"/>
                <w:szCs w:val="20"/>
                <w:lang w:val="es-MX" w:eastAsia="es-MX"/>
              </w:rPr>
              <w:drawing>
                <wp:inline distT="0" distB="0" distL="0" distR="0" wp14:anchorId="43ACA2A8" wp14:editId="50E8EB22">
                  <wp:extent cx="3685540" cy="1378585"/>
                  <wp:effectExtent l="0" t="0" r="0" b="0"/>
                  <wp:docPr id="70640282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02827" name=""/>
                          <pic:cNvPicPr/>
                        </pic:nvPicPr>
                        <pic:blipFill>
                          <a:blip r:embed="rId13"/>
                          <a:stretch>
                            <a:fillRect/>
                          </a:stretch>
                        </pic:blipFill>
                        <pic:spPr>
                          <a:xfrm>
                            <a:off x="0" y="0"/>
                            <a:ext cx="3685540" cy="1378585"/>
                          </a:xfrm>
                          <a:prstGeom prst="rect">
                            <a:avLst/>
                          </a:prstGeom>
                        </pic:spPr>
                      </pic:pic>
                    </a:graphicData>
                  </a:graphic>
                </wp:inline>
              </w:drawing>
            </w:r>
          </w:p>
          <w:p w14:paraId="10528109" w14:textId="77777777" w:rsidR="0068449D" w:rsidRPr="000F3FCD" w:rsidRDefault="0068449D" w:rsidP="0068449D">
            <w:pPr>
              <w:spacing w:before="100"/>
              <w:rPr>
                <w:rFonts w:ascii="Calibri" w:eastAsia="Times New Roman" w:hAnsi="Calibri" w:cs="Calibri"/>
                <w:sz w:val="20"/>
                <w:szCs w:val="20"/>
                <w:lang w:val="es-MX" w:eastAsia="es-MX"/>
              </w:rPr>
            </w:pPr>
          </w:p>
        </w:tc>
        <w:tc>
          <w:tcPr>
            <w:tcW w:w="1499" w:type="dxa"/>
          </w:tcPr>
          <w:p w14:paraId="01742F02" w14:textId="42086FEE" w:rsidR="0068449D" w:rsidRPr="000F3FCD" w:rsidRDefault="0068449D" w:rsidP="0068449D">
            <w:pPr>
              <w:spacing w:before="100"/>
              <w:jc w:val="center"/>
              <w:rPr>
                <w:rFonts w:ascii="Palatino Linotype" w:eastAsia="Times New Roman" w:hAnsi="Palatino Linotype" w:cs="Palatino Linotype"/>
                <w:b/>
                <w:sz w:val="20"/>
                <w:szCs w:val="20"/>
                <w:lang w:val="es-MX" w:eastAsia="es-MX"/>
              </w:rPr>
            </w:pPr>
            <w:r w:rsidRPr="000F3FCD">
              <w:rPr>
                <w:rFonts w:ascii="Palatino Linotype" w:eastAsia="Times New Roman" w:hAnsi="Palatino Linotype" w:cs="Palatino Linotype"/>
                <w:b/>
                <w:lang w:val="es-MX" w:eastAsia="es-MX"/>
              </w:rPr>
              <w:t>Si</w:t>
            </w:r>
          </w:p>
        </w:tc>
      </w:tr>
      <w:tr w:rsidR="0068449D" w:rsidRPr="000F3FCD" w14:paraId="1D5E18D3" w14:textId="77777777" w:rsidTr="00620A9D">
        <w:tc>
          <w:tcPr>
            <w:tcW w:w="1555" w:type="dxa"/>
            <w:gridSpan w:val="2"/>
          </w:tcPr>
          <w:p w14:paraId="561EA191" w14:textId="77777777" w:rsidR="0068449D" w:rsidRPr="000F3FCD" w:rsidRDefault="0068449D" w:rsidP="0068449D">
            <w:pPr>
              <w:spacing w:before="100"/>
              <w:jc w:val="center"/>
              <w:rPr>
                <w:rFonts w:ascii="Palatino Linotype" w:eastAsia="Times New Roman" w:hAnsi="Palatino Linotype" w:cs="Palatino Linotype"/>
                <w:b/>
                <w:lang w:val="es-MX" w:eastAsia="es-MX"/>
              </w:rPr>
            </w:pPr>
            <w:r w:rsidRPr="000F3FCD">
              <w:rPr>
                <w:rFonts w:ascii="Palatino Linotype" w:eastAsia="Times New Roman" w:hAnsi="Palatino Linotype" w:cs="Palatino Linotype"/>
                <w:b/>
                <w:sz w:val="18"/>
                <w:szCs w:val="18"/>
                <w:lang w:val="es-MX" w:eastAsia="es-MX"/>
              </w:rPr>
              <w:t>Autoridades competentes.</w:t>
            </w:r>
          </w:p>
        </w:tc>
        <w:tc>
          <w:tcPr>
            <w:tcW w:w="6013" w:type="dxa"/>
          </w:tcPr>
          <w:p w14:paraId="73C558C9" w14:textId="2A1E7FA5" w:rsidR="0068449D" w:rsidRPr="000F3FCD" w:rsidRDefault="0068449D" w:rsidP="00DB3FDF">
            <w:pPr>
              <w:spacing w:before="100"/>
              <w:jc w:val="center"/>
              <w:rPr>
                <w:rFonts w:ascii="Calibri" w:eastAsia="Times New Roman" w:hAnsi="Calibri" w:cs="Calibri"/>
                <w:lang w:val="es-MX" w:eastAsia="es-MX"/>
              </w:rPr>
            </w:pPr>
            <w:r w:rsidRPr="000F3FCD">
              <w:rPr>
                <w:rFonts w:ascii="Calibri" w:eastAsia="Times New Roman" w:hAnsi="Calibri" w:cs="Calibri"/>
                <w:noProof/>
                <w:lang w:val="es-MX" w:eastAsia="es-MX"/>
              </w:rPr>
              <w:drawing>
                <wp:inline distT="0" distB="0" distL="0" distR="0" wp14:anchorId="7D1D2E3F" wp14:editId="63842BA8">
                  <wp:extent cx="3681095" cy="2235835"/>
                  <wp:effectExtent l="0" t="0" r="0" b="0"/>
                  <wp:docPr id="1209349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34941" name=""/>
                          <pic:cNvPicPr/>
                        </pic:nvPicPr>
                        <pic:blipFill>
                          <a:blip r:embed="rId14"/>
                          <a:stretch>
                            <a:fillRect/>
                          </a:stretch>
                        </pic:blipFill>
                        <pic:spPr>
                          <a:xfrm>
                            <a:off x="0" y="0"/>
                            <a:ext cx="3681095" cy="2235835"/>
                          </a:xfrm>
                          <a:prstGeom prst="rect">
                            <a:avLst/>
                          </a:prstGeom>
                        </pic:spPr>
                      </pic:pic>
                    </a:graphicData>
                  </a:graphic>
                </wp:inline>
              </w:drawing>
            </w:r>
          </w:p>
        </w:tc>
        <w:tc>
          <w:tcPr>
            <w:tcW w:w="1499" w:type="dxa"/>
          </w:tcPr>
          <w:p w14:paraId="74EC03E3" w14:textId="51337AEE" w:rsidR="0068449D" w:rsidRPr="000F3FCD" w:rsidRDefault="0068449D" w:rsidP="0068449D">
            <w:pPr>
              <w:spacing w:before="100"/>
              <w:jc w:val="center"/>
              <w:rPr>
                <w:rFonts w:ascii="Palatino Linotype" w:eastAsia="Times New Roman" w:hAnsi="Palatino Linotype" w:cs="Palatino Linotype"/>
                <w:b/>
                <w:lang w:val="es-MX" w:eastAsia="es-MX"/>
              </w:rPr>
            </w:pPr>
            <w:r w:rsidRPr="000F3FCD">
              <w:rPr>
                <w:rFonts w:ascii="Palatino Linotype" w:eastAsia="Times New Roman" w:hAnsi="Palatino Linotype" w:cs="Palatino Linotype"/>
                <w:b/>
                <w:lang w:val="es-MX" w:eastAsia="es-MX"/>
              </w:rPr>
              <w:t>Si</w:t>
            </w:r>
          </w:p>
        </w:tc>
      </w:tr>
    </w:tbl>
    <w:p w14:paraId="3DEB05C8" w14:textId="77777777" w:rsidR="0068449D" w:rsidRPr="000F3FCD" w:rsidRDefault="0068449D" w:rsidP="0068449D">
      <w:pPr>
        <w:spacing w:after="0" w:line="360" w:lineRule="auto"/>
        <w:jc w:val="both"/>
        <w:rPr>
          <w:rFonts w:ascii="Palatino Linotype" w:eastAsia="Times New Roman" w:hAnsi="Palatino Linotype" w:cs="Palatino Linotype"/>
          <w:lang w:val="es-MX" w:eastAsia="es-MX"/>
        </w:rPr>
      </w:pPr>
    </w:p>
    <w:p w14:paraId="7C49AD28" w14:textId="4118E427" w:rsidR="0068449D" w:rsidRPr="000F3FCD" w:rsidRDefault="0068449D" w:rsidP="0068449D">
      <w:pPr>
        <w:spacing w:after="0" w:line="360" w:lineRule="auto"/>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val="es-MX" w:eastAsia="es-MX"/>
        </w:rPr>
        <w:lastRenderedPageBreak/>
        <w:t xml:space="preserve">Es así que del análisis realizado al acuerdo emitido por el Comité de Transparencia se tiene que cumple con las formalidades dispuestas en la Ley de la Materia, al clasificar como confidencial de forma total los archivos XML de los recibos de nómina (CFDI timbrados) del área de Seguridad Pública, aunado a que como se preciso en el presente estudio, </w:t>
      </w:r>
      <w:r w:rsidRPr="000F3FCD">
        <w:rPr>
          <w:rFonts w:ascii="Palatino Linotype" w:eastAsia="Times New Roman" w:hAnsi="Palatino Linotype" w:cs="Palatino Linotype"/>
          <w:sz w:val="24"/>
          <w:szCs w:val="24"/>
          <w:lang w:eastAsia="es-MX"/>
        </w:rPr>
        <w:t>resulta imposible realizar una versión pública, testando o eliminando datos personales e información clasificada como reservada y entregarlo al particular</w:t>
      </w:r>
      <w:r w:rsidR="00BD3D0E" w:rsidRPr="000F3FCD">
        <w:rPr>
          <w:rFonts w:ascii="Palatino Linotype" w:eastAsia="Times New Roman" w:hAnsi="Palatino Linotype" w:cs="Palatino Linotype"/>
          <w:sz w:val="24"/>
          <w:szCs w:val="24"/>
          <w:lang w:eastAsia="es-MX"/>
        </w:rPr>
        <w:t>.</w:t>
      </w:r>
    </w:p>
    <w:p w14:paraId="4EA19DBA" w14:textId="77777777" w:rsidR="00BD3D0E" w:rsidRPr="000F3FCD" w:rsidRDefault="00BD3D0E" w:rsidP="0068449D">
      <w:pPr>
        <w:spacing w:after="0" w:line="360" w:lineRule="auto"/>
        <w:jc w:val="both"/>
        <w:rPr>
          <w:rFonts w:ascii="Palatino Linotype" w:eastAsia="Times New Roman" w:hAnsi="Palatino Linotype" w:cs="Palatino Linotype"/>
          <w:sz w:val="24"/>
          <w:szCs w:val="24"/>
          <w:lang w:eastAsia="es-MX"/>
        </w:rPr>
      </w:pPr>
    </w:p>
    <w:p w14:paraId="2A7CEF1C" w14:textId="542C032C" w:rsidR="0068449D" w:rsidRPr="000F3FCD" w:rsidRDefault="004B61C9" w:rsidP="0068449D">
      <w:pPr>
        <w:spacing w:after="0" w:line="360" w:lineRule="auto"/>
        <w:jc w:val="both"/>
        <w:rPr>
          <w:rFonts w:ascii="Palatino Linotype" w:eastAsia="Times New Roman" w:hAnsi="Palatino Linotype" w:cs="Palatino Linotype"/>
          <w:sz w:val="24"/>
          <w:szCs w:val="24"/>
          <w:lang w:eastAsia="es-MX"/>
        </w:rPr>
      </w:pPr>
      <w:r w:rsidRPr="000F3FCD">
        <w:rPr>
          <w:rFonts w:ascii="Palatino Linotype" w:eastAsia="Times New Roman" w:hAnsi="Palatino Linotype" w:cs="Palatino Linotype"/>
          <w:sz w:val="24"/>
          <w:szCs w:val="24"/>
          <w:lang w:eastAsia="es-MX"/>
        </w:rPr>
        <w:t xml:space="preserve">Por otra parte, como se precisó en párrafos que preceden, en el numeral 2.7.1.7 “Requisitos de las representaciones impresas del CFDI”, en su último párrafo dispone que el archivo electrónico que, en su caso, genere la representación impresa del CFDI </w:t>
      </w:r>
      <w:r w:rsidRPr="000F3FCD">
        <w:rPr>
          <w:rFonts w:ascii="Palatino Linotype" w:eastAsia="Times New Roman" w:hAnsi="Palatino Linotype" w:cs="Palatino Linotype"/>
          <w:b/>
          <w:bCs/>
          <w:sz w:val="24"/>
          <w:szCs w:val="24"/>
          <w:lang w:eastAsia="es-MX"/>
        </w:rPr>
        <w:t>deberá estar en formato digital PDF</w:t>
      </w:r>
      <w:r w:rsidRPr="000F3FCD">
        <w:rPr>
          <w:rFonts w:ascii="Palatino Linotype" w:eastAsia="Times New Roman" w:hAnsi="Palatino Linotype" w:cs="Palatino Linotype"/>
          <w:sz w:val="24"/>
          <w:szCs w:val="24"/>
          <w:lang w:eastAsia="es-MX"/>
        </w:rPr>
        <w:t xml:space="preserve"> </w:t>
      </w:r>
      <w:r w:rsidRPr="000F3FCD">
        <w:rPr>
          <w:rFonts w:ascii="Palatino Linotype" w:eastAsia="Times New Roman" w:hAnsi="Palatino Linotype" w:cs="Palatino Linotype"/>
          <w:b/>
          <w:bCs/>
          <w:sz w:val="24"/>
          <w:szCs w:val="24"/>
          <w:lang w:eastAsia="es-MX"/>
        </w:rPr>
        <w:t>o cualquier otro similar que permita su impresión</w:t>
      </w:r>
      <w:r w:rsidRPr="000F3FCD">
        <w:rPr>
          <w:rFonts w:ascii="Palatino Linotype" w:eastAsia="Times New Roman" w:hAnsi="Palatino Linotype" w:cs="Palatino Linotype"/>
          <w:sz w:val="24"/>
          <w:szCs w:val="24"/>
          <w:lang w:eastAsia="es-MX"/>
        </w:rPr>
        <w:t>, atento a ello, este Órgano Garante y apegándose en todo momento al principio de máxima publicidad consagrado en nuestra Constitución Federal, Local y demás leyes aplicables en la materia en concordancia con el artículo 8 de la Ley de Transparencia local, así como el de protección de datos personales;</w:t>
      </w:r>
      <w:r w:rsidR="00BD3D0E" w:rsidRPr="000F3FCD">
        <w:rPr>
          <w:rFonts w:ascii="Palatino Linotype" w:eastAsia="Times New Roman" w:hAnsi="Palatino Linotype" w:cs="Palatino Linotype"/>
          <w:sz w:val="24"/>
          <w:szCs w:val="24"/>
          <w:lang w:eastAsia="es-MX"/>
        </w:rPr>
        <w:t xml:space="preserve"> </w:t>
      </w:r>
      <w:r w:rsidRPr="000F3FCD">
        <w:rPr>
          <w:rFonts w:ascii="Palatino Linotype" w:eastAsia="Times New Roman" w:hAnsi="Palatino Linotype" w:cs="Palatino Linotype"/>
          <w:sz w:val="24"/>
          <w:szCs w:val="24"/>
          <w:lang w:eastAsia="es-MX"/>
        </w:rPr>
        <w:t xml:space="preserve">determina que, lo procedente es que el </w:t>
      </w:r>
      <w:r w:rsidRPr="000F3FCD">
        <w:rPr>
          <w:rFonts w:ascii="Palatino Linotype" w:eastAsia="Times New Roman" w:hAnsi="Palatino Linotype" w:cs="Palatino Linotype"/>
          <w:b/>
          <w:bCs/>
          <w:sz w:val="24"/>
          <w:szCs w:val="24"/>
          <w:lang w:eastAsia="es-MX"/>
        </w:rPr>
        <w:t>Sujeto Obligado</w:t>
      </w:r>
      <w:r w:rsidRPr="000F3FCD">
        <w:rPr>
          <w:rFonts w:ascii="Palatino Linotype" w:eastAsia="Times New Roman" w:hAnsi="Palatino Linotype" w:cs="Palatino Linotype"/>
          <w:sz w:val="24"/>
          <w:szCs w:val="24"/>
          <w:lang w:eastAsia="es-MX"/>
        </w:rPr>
        <w:t xml:space="preserve"> ponga a disposición de la parte Recurrente </w:t>
      </w:r>
      <w:r w:rsidR="00BD3D0E" w:rsidRPr="000F3FCD">
        <w:rPr>
          <w:rFonts w:ascii="Palatino Linotype" w:eastAsia="Times New Roman" w:hAnsi="Palatino Linotype" w:cs="Palatino Linotype"/>
          <w:sz w:val="24"/>
          <w:szCs w:val="24"/>
          <w:lang w:eastAsia="es-MX"/>
        </w:rPr>
        <w:t xml:space="preserve">un formato que permita la elaboración de la versión pública y la entrega de la misma, </w:t>
      </w:r>
      <w:r w:rsidRPr="000F3FCD">
        <w:rPr>
          <w:rFonts w:ascii="Palatino Linotype" w:eastAsia="Times New Roman" w:hAnsi="Palatino Linotype" w:cs="Palatino Linotype"/>
          <w:sz w:val="24"/>
          <w:szCs w:val="24"/>
          <w:lang w:eastAsia="es-MX"/>
        </w:rPr>
        <w:t xml:space="preserve">como lo es, </w:t>
      </w:r>
      <w:r w:rsidR="00BD3D0E" w:rsidRPr="000F3FCD">
        <w:rPr>
          <w:rFonts w:ascii="Palatino Linotype" w:eastAsia="Times New Roman" w:hAnsi="Palatino Linotype" w:cs="Palatino Linotype"/>
          <w:sz w:val="24"/>
          <w:szCs w:val="24"/>
          <w:lang w:eastAsia="es-MX"/>
        </w:rPr>
        <w:t xml:space="preserve">los recibos de </w:t>
      </w:r>
      <w:r w:rsidRPr="000F3FCD">
        <w:rPr>
          <w:rFonts w:ascii="Palatino Linotype" w:eastAsia="Times New Roman" w:hAnsi="Palatino Linotype" w:cs="Palatino Linotype"/>
          <w:sz w:val="24"/>
          <w:szCs w:val="24"/>
          <w:lang w:eastAsia="es-MX"/>
        </w:rPr>
        <w:t>nómina</w:t>
      </w:r>
      <w:r w:rsidR="00BD3D0E" w:rsidRPr="000F3FCD">
        <w:rPr>
          <w:rFonts w:ascii="Palatino Linotype" w:eastAsia="Times New Roman" w:hAnsi="Palatino Linotype" w:cs="Palatino Linotype"/>
          <w:sz w:val="24"/>
          <w:szCs w:val="24"/>
          <w:lang w:eastAsia="es-MX"/>
        </w:rPr>
        <w:t xml:space="preserve"> o </w:t>
      </w:r>
      <w:r w:rsidR="00BD3D0E" w:rsidRPr="000F3FCD">
        <w:rPr>
          <w:rFonts w:ascii="Palatino Linotype" w:eastAsia="Times New Roman" w:hAnsi="Palatino Linotype" w:cs="Palatino Linotype"/>
          <w:sz w:val="24"/>
          <w:szCs w:val="24"/>
          <w:u w:val="single"/>
          <w:lang w:eastAsia="es-MX"/>
        </w:rPr>
        <w:t>Comprobantes Fiscales por Internet (CFDI) en formato PDF, del área de Seguridad Pública generados en el periodo que comprende del 01 de enero de 2023 al 31 de mayo de 2025</w:t>
      </w:r>
      <w:r w:rsidR="00BD3D0E" w:rsidRPr="000F3FCD">
        <w:rPr>
          <w:rFonts w:ascii="Palatino Linotype" w:eastAsia="Times New Roman" w:hAnsi="Palatino Linotype" w:cs="Palatino Linotype"/>
          <w:sz w:val="24"/>
          <w:szCs w:val="24"/>
          <w:lang w:eastAsia="es-MX"/>
        </w:rPr>
        <w:t>.</w:t>
      </w:r>
    </w:p>
    <w:p w14:paraId="12E0E236" w14:textId="77777777" w:rsidR="00DB3FDF" w:rsidRPr="000F3FCD" w:rsidRDefault="00DB3FDF" w:rsidP="0068449D">
      <w:pPr>
        <w:spacing w:after="0" w:line="360" w:lineRule="auto"/>
        <w:jc w:val="both"/>
        <w:rPr>
          <w:rFonts w:ascii="Palatino Linotype" w:eastAsia="Times New Roman" w:hAnsi="Palatino Linotype" w:cs="Palatino Linotype"/>
          <w:sz w:val="24"/>
          <w:szCs w:val="24"/>
          <w:lang w:eastAsia="es-MX"/>
        </w:rPr>
      </w:pPr>
    </w:p>
    <w:p w14:paraId="2648C21B" w14:textId="630B80F7" w:rsidR="00DB3FDF" w:rsidRPr="000F3FCD" w:rsidRDefault="00DB3FDF" w:rsidP="00DB3FDF">
      <w:pPr>
        <w:spacing w:line="360" w:lineRule="auto"/>
        <w:jc w:val="both"/>
        <w:rPr>
          <w:rFonts w:ascii="Palatino Linotype" w:eastAsia="MS Mincho" w:hAnsi="Palatino Linotype"/>
          <w:sz w:val="24"/>
          <w:szCs w:val="24"/>
          <w:lang w:eastAsia="es-MX"/>
        </w:rPr>
      </w:pPr>
      <w:r w:rsidRPr="000F3FCD">
        <w:rPr>
          <w:rFonts w:ascii="Palatino Linotype" w:eastAsia="Calibri" w:hAnsi="Palatino Linotype" w:cs="Arial"/>
          <w:sz w:val="24"/>
          <w:szCs w:val="24"/>
          <w:lang w:val="es-MX" w:eastAsia="es-MX"/>
        </w:rPr>
        <w:t xml:space="preserve">De los recibos de nómina o Comprobantes Fiscales por Internet (CFDI) en formato PDF, este Órgano Garante advierte que la información solicitada forma parte de las documentales remitidas al Órgano Superior de Fiscalización del Estado de México, ello </w:t>
      </w:r>
      <w:r w:rsidRPr="000F3FCD">
        <w:rPr>
          <w:rFonts w:ascii="Palatino Linotype" w:eastAsia="Calibri" w:hAnsi="Palatino Linotype" w:cs="Arial"/>
          <w:sz w:val="24"/>
          <w:szCs w:val="24"/>
          <w:lang w:val="es-MX" w:eastAsia="es-MX"/>
        </w:rPr>
        <w:lastRenderedPageBreak/>
        <w:t xml:space="preserve">de acuerdo </w:t>
      </w:r>
      <w:r w:rsidRPr="000F3FCD">
        <w:rPr>
          <w:rFonts w:ascii="Palatino Linotype" w:hAnsi="Palatino Linotype" w:cs="Arial"/>
          <w:sz w:val="24"/>
          <w:szCs w:val="24"/>
          <w:lang w:val="es-MX" w:eastAsia="es-MX"/>
        </w:rPr>
        <w:t xml:space="preserve">los </w:t>
      </w:r>
      <w:r w:rsidRPr="000F3FCD">
        <w:rPr>
          <w:rFonts w:ascii="Palatino Linotype" w:eastAsia="MS Mincho" w:hAnsi="Palatino Linotype"/>
          <w:sz w:val="24"/>
          <w:szCs w:val="24"/>
          <w:lang w:val="es-MX" w:eastAsia="es-MX"/>
        </w:rPr>
        <w:t>Lineamientos para la Integración del informe trimestral de los Sujetos de Fiscalización Municipales 2025, visibles en la página oficial del Órgano Superior de Fiscalización del Estado de México (OSFEM),</w:t>
      </w:r>
      <w:r w:rsidRPr="000F3FCD">
        <w:rPr>
          <w:rFonts w:ascii="Palatino Linotype" w:eastAsia="MS Mincho" w:hAnsi="Palatino Linotype"/>
          <w:sz w:val="24"/>
          <w:szCs w:val="24"/>
          <w:lang w:eastAsia="es-MX"/>
        </w:rPr>
        <w:t xml:space="preserve"> de tal manera que dichos formatos constituyen un soporte documental de los datos de carácter público a los que puede acceder  el hoy </w:t>
      </w:r>
      <w:r w:rsidRPr="000F3FCD">
        <w:rPr>
          <w:rFonts w:ascii="Palatino Linotype" w:eastAsia="MS Mincho" w:hAnsi="Palatino Linotype"/>
          <w:b/>
          <w:sz w:val="24"/>
          <w:szCs w:val="24"/>
          <w:lang w:eastAsia="es-MX"/>
        </w:rPr>
        <w:t>Recurrente, mismos que</w:t>
      </w:r>
      <w:r w:rsidRPr="000F3FCD">
        <w:rPr>
          <w:rFonts w:ascii="Palatino Linotype" w:eastAsia="MS Mincho" w:hAnsi="Palatino Linotype"/>
          <w:sz w:val="24"/>
          <w:szCs w:val="24"/>
          <w:lang w:eastAsia="es-MX"/>
        </w:rPr>
        <w:t xml:space="preserve"> obran en los archivos del </w:t>
      </w:r>
      <w:r w:rsidRPr="000F3FCD">
        <w:rPr>
          <w:rFonts w:ascii="Palatino Linotype" w:eastAsia="MS Mincho" w:hAnsi="Palatino Linotype"/>
          <w:b/>
          <w:sz w:val="24"/>
          <w:szCs w:val="24"/>
          <w:lang w:eastAsia="es-MX"/>
        </w:rPr>
        <w:t>Sujeto Obligado</w:t>
      </w:r>
      <w:r w:rsidRPr="000F3FCD">
        <w:rPr>
          <w:rFonts w:ascii="Palatino Linotype" w:eastAsia="MS Mincho" w:hAnsi="Palatino Linotype"/>
          <w:sz w:val="24"/>
          <w:szCs w:val="24"/>
          <w:lang w:eastAsia="es-MX"/>
        </w:rPr>
        <w:t>, como se advierte a continuación:</w:t>
      </w:r>
    </w:p>
    <w:p w14:paraId="504B505D" w14:textId="77777777" w:rsidR="00DB3FDF" w:rsidRPr="000F3FCD" w:rsidRDefault="00DB3FDF" w:rsidP="00DB3FDF">
      <w:pPr>
        <w:spacing w:line="360" w:lineRule="auto"/>
        <w:jc w:val="center"/>
        <w:rPr>
          <w:rFonts w:ascii="Palatino Linotype" w:eastAsia="MS Mincho" w:hAnsi="Palatino Linotype"/>
          <w:lang w:eastAsia="es-MX"/>
        </w:rPr>
      </w:pPr>
      <w:r w:rsidRPr="000F3FCD">
        <w:rPr>
          <w:rFonts w:ascii="Palatino Linotype" w:eastAsia="MS Mincho" w:hAnsi="Palatino Linotype"/>
          <w:noProof/>
          <w:lang w:val="es-MX" w:eastAsia="es-MX"/>
        </w:rPr>
        <mc:AlternateContent>
          <mc:Choice Requires="wps">
            <w:drawing>
              <wp:anchor distT="0" distB="0" distL="114300" distR="114300" simplePos="0" relativeHeight="251660288" behindDoc="0" locked="0" layoutInCell="1" allowOverlap="1" wp14:anchorId="10F06FD2" wp14:editId="00C80DB9">
                <wp:simplePos x="0" y="0"/>
                <wp:positionH relativeFrom="margin">
                  <wp:posOffset>957496</wp:posOffset>
                </wp:positionH>
                <wp:positionV relativeFrom="paragraph">
                  <wp:posOffset>5070152</wp:posOffset>
                </wp:positionV>
                <wp:extent cx="4233773" cy="412270"/>
                <wp:effectExtent l="19050" t="19050" r="14605" b="26035"/>
                <wp:wrapNone/>
                <wp:docPr id="1368157180" name="Rectángulo 4"/>
                <wp:cNvGraphicFramePr/>
                <a:graphic xmlns:a="http://schemas.openxmlformats.org/drawingml/2006/main">
                  <a:graphicData uri="http://schemas.microsoft.com/office/word/2010/wordprocessingShape">
                    <wps:wsp>
                      <wps:cNvSpPr/>
                      <wps:spPr>
                        <a:xfrm>
                          <a:off x="0" y="0"/>
                          <a:ext cx="4233773" cy="41227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A7D0F0C" id="Rectángulo 4" o:spid="_x0000_s1026" style="position:absolute;margin-left:75.4pt;margin-top:399.2pt;width:333.35pt;height:32.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" filled="f" strokecolor="red" strokeweight="2.25pt">
                <w10:wrap anchorx="margin"/>
              </v:rect>
            </w:pict>
          </mc:Fallback>
        </mc:AlternateContent>
      </w:r>
      <w:r w:rsidRPr="000F3FCD">
        <w:rPr>
          <w:rFonts w:ascii="Palatino Linotype" w:eastAsia="MS Mincho" w:hAnsi="Palatino Linotype"/>
          <w:noProof/>
          <w:lang w:val="es-MX" w:eastAsia="es-MX"/>
        </w:rPr>
        <w:drawing>
          <wp:inline distT="0" distB="0" distL="0" distR="0" wp14:anchorId="28E77027" wp14:editId="71769DC0">
            <wp:extent cx="4679857" cy="5564038"/>
            <wp:effectExtent l="0" t="0" r="6985" b="0"/>
            <wp:docPr id="17819510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51033" name=""/>
                    <pic:cNvPicPr/>
                  </pic:nvPicPr>
                  <pic:blipFill>
                    <a:blip r:embed="rId15"/>
                    <a:stretch>
                      <a:fillRect/>
                    </a:stretch>
                  </pic:blipFill>
                  <pic:spPr>
                    <a:xfrm>
                      <a:off x="0" y="0"/>
                      <a:ext cx="4712546" cy="5602903"/>
                    </a:xfrm>
                    <a:prstGeom prst="rect">
                      <a:avLst/>
                    </a:prstGeom>
                  </pic:spPr>
                </pic:pic>
              </a:graphicData>
            </a:graphic>
          </wp:inline>
        </w:drawing>
      </w:r>
    </w:p>
    <w:p w14:paraId="7456CF5B" w14:textId="78E9659F" w:rsidR="00DB3FDF" w:rsidRPr="000F3FCD" w:rsidRDefault="00DB3FDF" w:rsidP="00DB3FDF">
      <w:pPr>
        <w:spacing w:after="0" w:line="360" w:lineRule="auto"/>
        <w:jc w:val="both"/>
        <w:rPr>
          <w:rFonts w:ascii="Palatino Linotype" w:eastAsia="MS Mincho" w:hAnsi="Palatino Linotype"/>
          <w:sz w:val="24"/>
          <w:szCs w:val="24"/>
          <w:lang w:eastAsia="es-MX"/>
        </w:rPr>
      </w:pPr>
      <w:r w:rsidRPr="000F3FCD">
        <w:rPr>
          <w:rFonts w:ascii="Palatino Linotype" w:eastAsia="Calibri" w:hAnsi="Palatino Linotype"/>
          <w:i/>
          <w:noProof/>
          <w:sz w:val="24"/>
          <w:szCs w:val="24"/>
          <w:lang w:val="es-MX" w:eastAsia="es-MX"/>
        </w:rPr>
        <w:lastRenderedPageBreak/>
        <mc:AlternateContent>
          <mc:Choice Requires="wps">
            <w:drawing>
              <wp:anchor distT="0" distB="0" distL="114300" distR="114300" simplePos="0" relativeHeight="251659264" behindDoc="0" locked="0" layoutInCell="1" allowOverlap="1" wp14:anchorId="3F40DFB7" wp14:editId="36D33BAF">
                <wp:simplePos x="0" y="0"/>
                <wp:positionH relativeFrom="column">
                  <wp:posOffset>316865</wp:posOffset>
                </wp:positionH>
                <wp:positionV relativeFrom="paragraph">
                  <wp:posOffset>8944610</wp:posOffset>
                </wp:positionV>
                <wp:extent cx="4724400" cy="276225"/>
                <wp:effectExtent l="0" t="0" r="19050" b="28575"/>
                <wp:wrapNone/>
                <wp:docPr id="201613087" name="Rectángulo 201613087"/>
                <wp:cNvGraphicFramePr/>
                <a:graphic xmlns:a="http://schemas.openxmlformats.org/drawingml/2006/main">
                  <a:graphicData uri="http://schemas.microsoft.com/office/word/2010/wordprocessingShape">
                    <wps:wsp>
                      <wps:cNvSpPr/>
                      <wps:spPr>
                        <a:xfrm>
                          <a:off x="0" y="0"/>
                          <a:ext cx="4724400" cy="276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2B56AC2" id="Rectángulo 201613087" o:spid="_x0000_s1026" style="position:absolute;margin-left:24.95pt;margin-top:704.3pt;width:372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" filled="f" strokecolor="red" strokeweight="1.5pt"/>
            </w:pict>
          </mc:Fallback>
        </mc:AlternateContent>
      </w:r>
      <w:r w:rsidRPr="000F3FCD">
        <w:rPr>
          <w:rFonts w:ascii="Palatino Linotype" w:eastAsia="Calibri" w:hAnsi="Palatino Linotype" w:cs="Arial"/>
          <w:sz w:val="24"/>
          <w:szCs w:val="24"/>
          <w:lang w:val="es-MX" w:eastAsia="es-MX"/>
        </w:rPr>
        <w:t xml:space="preserve">Atento a lo anterior, resulta claro que existe la obligación por parte del </w:t>
      </w:r>
      <w:r w:rsidRPr="000F3FCD">
        <w:rPr>
          <w:rFonts w:ascii="Palatino Linotype" w:eastAsia="Calibri" w:hAnsi="Palatino Linotype" w:cs="Arial"/>
          <w:b/>
          <w:sz w:val="24"/>
          <w:szCs w:val="24"/>
          <w:lang w:val="es-MX" w:eastAsia="es-MX"/>
        </w:rPr>
        <w:t>Sujeto Obligado</w:t>
      </w:r>
      <w:r w:rsidRPr="000F3FCD">
        <w:rPr>
          <w:rFonts w:ascii="Palatino Linotype" w:eastAsia="Calibri" w:hAnsi="Palatino Linotype" w:cs="Arial"/>
          <w:sz w:val="24"/>
          <w:szCs w:val="24"/>
          <w:lang w:val="es-MX" w:eastAsia="es-MX"/>
        </w:rPr>
        <w:t xml:space="preserve">, de entregar los informes trimestrales al Órgano Superior de Fiscalización del Estado de México de conformidad con el artículo 32 de la Ley de Fiscalización Superior del Estado de México, en los cuales se incluye lo referente al documento denominado Comprobantes Fiscales Digitales por Internet por concepto de Nómina, mismos que contienen la información pública a la que pretende acceder el ahora Recurrente, en consecuencia, la información solicitada debe de obrar en los archivos del </w:t>
      </w:r>
      <w:r w:rsidRPr="000F3FCD">
        <w:rPr>
          <w:rFonts w:ascii="Palatino Linotype" w:eastAsia="Calibri" w:hAnsi="Palatino Linotype" w:cs="Arial"/>
          <w:b/>
          <w:sz w:val="24"/>
          <w:szCs w:val="24"/>
          <w:lang w:val="es-MX" w:eastAsia="es-MX"/>
        </w:rPr>
        <w:t>Sujeto Obligado</w:t>
      </w:r>
      <w:r w:rsidRPr="000F3FCD">
        <w:rPr>
          <w:rFonts w:ascii="Palatino Linotype" w:eastAsia="MS Mincho" w:hAnsi="Palatino Linotype"/>
          <w:sz w:val="24"/>
          <w:szCs w:val="24"/>
          <w:lang w:eastAsia="es-MX"/>
        </w:rPr>
        <w:t xml:space="preserve">, es por ello que resulta dable ordenar, </w:t>
      </w:r>
      <w:r w:rsidRPr="000F3FCD">
        <w:rPr>
          <w:rFonts w:ascii="Palatino Linotype" w:eastAsia="MS Mincho" w:hAnsi="Palatino Linotype"/>
          <w:b/>
          <w:bCs/>
          <w:sz w:val="24"/>
          <w:szCs w:val="24"/>
          <w:u w:val="single"/>
          <w:lang w:eastAsia="es-MX"/>
        </w:rPr>
        <w:t>la versión pública de los recibos de nómina del personal adscrito a la Dirección de Seguridad Pública Municipal generados de la primera quincena de enero de 2023 a la segunda quincena de mayo de 2025</w:t>
      </w:r>
      <w:r w:rsidRPr="000F3FCD">
        <w:rPr>
          <w:rFonts w:ascii="Palatino Linotype" w:eastAsia="MS Mincho" w:hAnsi="Palatino Linotype"/>
          <w:sz w:val="24"/>
          <w:szCs w:val="24"/>
          <w:lang w:eastAsia="es-MX"/>
        </w:rPr>
        <w:t xml:space="preserve">, </w:t>
      </w:r>
      <w:r w:rsidRPr="000F3FCD">
        <w:rPr>
          <w:rFonts w:ascii="Palatino Linotype" w:eastAsia="MS Mincho" w:hAnsi="Palatino Linotype"/>
          <w:sz w:val="24"/>
          <w:szCs w:val="24"/>
          <w:u w:val="single"/>
          <w:lang w:eastAsia="es-MX"/>
        </w:rPr>
        <w:t>omitiendo información específica que individualice a los elementos operativos de seguridad pública, es decir, sin identificar el nombre de servidores públicos con dichas atribuciones</w:t>
      </w:r>
      <w:r w:rsidRPr="000F3FCD">
        <w:rPr>
          <w:rFonts w:ascii="Palatino Linotype" w:eastAsia="MS Mincho" w:hAnsi="Palatino Linotype"/>
          <w:sz w:val="24"/>
          <w:szCs w:val="24"/>
          <w:lang w:eastAsia="es-MX"/>
        </w:rPr>
        <w:t xml:space="preserve">, como se desarrollara en el apartado correspondiente. </w:t>
      </w:r>
    </w:p>
    <w:p w14:paraId="415DD284" w14:textId="77777777" w:rsidR="00DB3FDF" w:rsidRPr="000F3FCD" w:rsidRDefault="00DB3FDF" w:rsidP="00DB3FDF">
      <w:pPr>
        <w:autoSpaceDE w:val="0"/>
        <w:autoSpaceDN w:val="0"/>
        <w:adjustRightInd w:val="0"/>
        <w:spacing w:after="0" w:line="360" w:lineRule="auto"/>
        <w:jc w:val="both"/>
        <w:rPr>
          <w:rFonts w:ascii="Palatino Linotype" w:eastAsia="Calibri" w:hAnsi="Palatino Linotype" w:cs="Arial"/>
          <w:lang w:val="es-MX" w:eastAsia="es-MX"/>
        </w:rPr>
      </w:pPr>
    </w:p>
    <w:p w14:paraId="4761E08E" w14:textId="75914092" w:rsidR="00DB3FDF" w:rsidRPr="000F3FCD" w:rsidRDefault="00DB3FDF" w:rsidP="00DB3FDF">
      <w:pPr>
        <w:autoSpaceDE w:val="0"/>
        <w:autoSpaceDN w:val="0"/>
        <w:adjustRightInd w:val="0"/>
        <w:spacing w:after="0" w:line="360" w:lineRule="auto"/>
        <w:jc w:val="both"/>
        <w:rPr>
          <w:rFonts w:ascii="Palatino Linotype" w:eastAsia="Calibri" w:hAnsi="Palatino Linotype" w:cs="Arial"/>
          <w:sz w:val="24"/>
          <w:szCs w:val="24"/>
          <w:lang w:val="es-MX" w:eastAsia="es-MX"/>
        </w:rPr>
      </w:pPr>
      <w:r w:rsidRPr="000F3FCD">
        <w:rPr>
          <w:rFonts w:ascii="Palatino Linotype" w:eastAsia="Calibri" w:hAnsi="Palatino Linotype" w:cs="Arial"/>
          <w:sz w:val="24"/>
          <w:szCs w:val="24"/>
          <w:lang w:val="es-MX" w:eastAsia="es-MX"/>
        </w:rPr>
        <w:t xml:space="preserve">En virtud de lo anterior, se colige que </w:t>
      </w:r>
      <w:r w:rsidRPr="000F3FCD">
        <w:rPr>
          <w:rFonts w:ascii="Palatino Linotype" w:eastAsia="Calibri" w:hAnsi="Palatino Linotype" w:cs="Arial"/>
          <w:b/>
          <w:sz w:val="24"/>
          <w:szCs w:val="24"/>
          <w:lang w:val="es-MX" w:eastAsia="es-MX"/>
        </w:rPr>
        <w:t>el Sujeto Obligado debe contar con los Recibos de Nómina en formato PDF ya digitalizados</w:t>
      </w:r>
      <w:r w:rsidRPr="000F3FCD">
        <w:rPr>
          <w:rFonts w:ascii="Palatino Linotype" w:eastAsia="Calibri" w:hAnsi="Palatino Linotype" w:cs="Arial"/>
          <w:sz w:val="24"/>
          <w:szCs w:val="24"/>
          <w:lang w:val="es-MX" w:eastAsia="es-MX"/>
        </w:rPr>
        <w:t xml:space="preserve">, </w:t>
      </w:r>
      <w:r w:rsidR="00B93D3D" w:rsidRPr="000F3FCD">
        <w:rPr>
          <w:rFonts w:ascii="Palatino Linotype" w:eastAsia="Calibri" w:hAnsi="Palatino Linotype" w:cs="Arial"/>
          <w:sz w:val="24"/>
          <w:szCs w:val="24"/>
          <w:lang w:val="es-MX" w:eastAsia="es-MX"/>
        </w:rPr>
        <w:t>los cuales contiene la información de carácter público a la que pretende acceder la parta Recurrente, como lo es de manera enunciativa, las remuneraciones brutas y netas, así como la fecha de pago, nombre del servidor público (con excepción del personal operativo de las Instituciones de Seguridad Pública), cargo y área de adscripción entre otros datos, por lo que el Sujeto obligado deberá hacer entrega de dichos documentos en versión pública, bajo los parámetros siguientes:</w:t>
      </w:r>
    </w:p>
    <w:p w14:paraId="6EDAC032" w14:textId="77777777" w:rsidR="00B93D3D" w:rsidRPr="000F3FCD" w:rsidRDefault="00B93D3D" w:rsidP="00DB3FDF">
      <w:pPr>
        <w:autoSpaceDE w:val="0"/>
        <w:autoSpaceDN w:val="0"/>
        <w:adjustRightInd w:val="0"/>
        <w:spacing w:after="0" w:line="360" w:lineRule="auto"/>
        <w:jc w:val="both"/>
        <w:rPr>
          <w:rFonts w:ascii="Palatino Linotype" w:eastAsia="Calibri" w:hAnsi="Palatino Linotype" w:cs="Arial"/>
          <w:sz w:val="24"/>
          <w:szCs w:val="24"/>
          <w:lang w:val="es-MX" w:eastAsia="es-MX"/>
        </w:rPr>
      </w:pPr>
    </w:p>
    <w:p w14:paraId="10F82DE9" w14:textId="77777777" w:rsidR="00B93D3D" w:rsidRPr="000F3FCD" w:rsidRDefault="00B93D3D" w:rsidP="00B93D3D">
      <w:pPr>
        <w:spacing w:after="0" w:line="360" w:lineRule="auto"/>
        <w:jc w:val="both"/>
        <w:rPr>
          <w:rFonts w:ascii="Palatino Linotype" w:eastAsia="Palatino Linotype" w:hAnsi="Palatino Linotype" w:cs="Palatino Linotype"/>
          <w:b/>
          <w:i/>
          <w:sz w:val="24"/>
          <w:szCs w:val="24"/>
          <w:u w:val="single"/>
          <w:lang w:eastAsia="es-MX"/>
        </w:rPr>
      </w:pPr>
      <w:r w:rsidRPr="000F3FCD">
        <w:rPr>
          <w:rFonts w:ascii="Palatino Linotype" w:eastAsia="Palatino Linotype" w:hAnsi="Palatino Linotype" w:cs="Palatino Linotype"/>
          <w:b/>
          <w:i/>
          <w:sz w:val="24"/>
          <w:szCs w:val="24"/>
          <w:u w:val="single"/>
          <w:lang w:eastAsia="es-MX"/>
        </w:rPr>
        <w:lastRenderedPageBreak/>
        <w:t>DE LA VERSIÓN PÚBLICA.</w:t>
      </w:r>
    </w:p>
    <w:p w14:paraId="1C05EBE2" w14:textId="77777777" w:rsidR="00B93D3D" w:rsidRPr="000F3FCD" w:rsidRDefault="00B93D3D" w:rsidP="00B93D3D">
      <w:pPr>
        <w:spacing w:after="0" w:line="360" w:lineRule="auto"/>
        <w:jc w:val="both"/>
        <w:rPr>
          <w:rFonts w:ascii="Palatino Linotype" w:eastAsia="Arial Unicode MS" w:hAnsi="Palatino Linotype" w:cs="Calibri"/>
          <w:sz w:val="24"/>
          <w:szCs w:val="24"/>
          <w:lang w:val="es-MX" w:eastAsia="es-MX"/>
        </w:rPr>
      </w:pPr>
      <w:r w:rsidRPr="000F3FCD">
        <w:rPr>
          <w:rFonts w:ascii="Palatino Linotype" w:eastAsia="Arial Unicode MS" w:hAnsi="Palatino Linotype" w:cs="Calibri"/>
          <w:sz w:val="24"/>
          <w:szCs w:val="24"/>
          <w:lang w:val="es-MX" w:eastAsia="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2A370556" w14:textId="77777777" w:rsidR="00B93D3D" w:rsidRPr="000F3FCD" w:rsidRDefault="00B93D3D" w:rsidP="00B93D3D">
      <w:pPr>
        <w:spacing w:after="0" w:line="360" w:lineRule="auto"/>
        <w:jc w:val="both"/>
        <w:rPr>
          <w:rFonts w:ascii="Palatino Linotype" w:eastAsia="Times New Roman" w:hAnsi="Palatino Linotype" w:cs="Calibri"/>
          <w:bCs/>
          <w:sz w:val="24"/>
          <w:szCs w:val="24"/>
          <w:lang w:val="es-MX" w:eastAsia="es-MX"/>
        </w:rPr>
      </w:pPr>
    </w:p>
    <w:p w14:paraId="1BD46B9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bCs/>
          <w:sz w:val="24"/>
          <w:szCs w:val="24"/>
          <w:lang w:val="es-MX" w:eastAsia="es-MX"/>
        </w:rPr>
        <w:t>A este respecto, los</w:t>
      </w:r>
      <w:r w:rsidRPr="000F3FCD">
        <w:rPr>
          <w:rFonts w:ascii="Palatino Linotype" w:eastAsia="Times New Roman" w:hAnsi="Palatino Linotype" w:cs="Calibri"/>
          <w:sz w:val="24"/>
          <w:szCs w:val="24"/>
          <w:lang w:val="es-MX" w:eastAsia="es-MX"/>
        </w:rPr>
        <w:t xml:space="preserve"> artículos 3, fracciones IX, XX, XXI y XLV; 51 y 52de la Ley de Transparencia y Acceso a la Información Pública del Estado de México y Municipios establecen:</w:t>
      </w:r>
    </w:p>
    <w:p w14:paraId="3F3148CB" w14:textId="77777777" w:rsidR="00B93D3D" w:rsidRPr="000F3FCD" w:rsidRDefault="00B93D3D" w:rsidP="00B93D3D">
      <w:pPr>
        <w:spacing w:after="0" w:line="360" w:lineRule="auto"/>
        <w:rPr>
          <w:rFonts w:ascii="Palatino Linotype" w:eastAsia="Times New Roman" w:hAnsi="Palatino Linotype" w:cs="Calibri"/>
          <w:noProof/>
          <w:sz w:val="24"/>
          <w:szCs w:val="24"/>
          <w:lang w:val="es-MX" w:eastAsia="es-MX"/>
        </w:rPr>
      </w:pPr>
    </w:p>
    <w:p w14:paraId="60C256A8"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Arial"/>
          <w:b/>
          <w:bCs/>
          <w:i/>
          <w:sz w:val="24"/>
          <w:szCs w:val="24"/>
          <w:lang w:val="es-MX" w:eastAsia="es-MX"/>
        </w:rPr>
        <w:t xml:space="preserve">Artículo 3. </w:t>
      </w:r>
      <w:r w:rsidRPr="000F3FCD">
        <w:rPr>
          <w:rFonts w:ascii="Palatino Linotype" w:eastAsia="Times New Roman" w:hAnsi="Palatino Linotype" w:cs="Calibri"/>
          <w:i/>
          <w:sz w:val="24"/>
          <w:szCs w:val="24"/>
          <w:lang w:val="es-MX" w:eastAsia="es-MX"/>
        </w:rPr>
        <w:t xml:space="preserve">Para los efectos de la presente Ley se entenderá por: </w:t>
      </w:r>
    </w:p>
    <w:p w14:paraId="1A834CBE"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Arial"/>
          <w:i/>
          <w:sz w:val="24"/>
          <w:szCs w:val="24"/>
          <w:lang w:val="es-MX" w:eastAsia="es-MX"/>
        </w:rPr>
        <w:t>(…</w:t>
      </w:r>
      <w:r w:rsidRPr="000F3FCD">
        <w:rPr>
          <w:rFonts w:ascii="Palatino Linotype" w:eastAsia="Times New Roman" w:hAnsi="Palatino Linotype" w:cs="Calibri"/>
          <w:i/>
          <w:sz w:val="24"/>
          <w:szCs w:val="24"/>
          <w:lang w:val="es-MX" w:eastAsia="es-MX"/>
        </w:rPr>
        <w:t>)</w:t>
      </w:r>
    </w:p>
    <w:p w14:paraId="3A23C31B"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b/>
          <w:i/>
          <w:sz w:val="24"/>
          <w:szCs w:val="24"/>
          <w:lang w:val="es-MX" w:eastAsia="es-MX"/>
        </w:rPr>
        <w:t>IX.</w:t>
      </w:r>
      <w:r w:rsidRPr="000F3FCD">
        <w:rPr>
          <w:rFonts w:ascii="Palatino Linotype" w:eastAsia="Times New Roman" w:hAnsi="Palatino Linotype" w:cs="Arial"/>
          <w:i/>
          <w:sz w:val="24"/>
          <w:szCs w:val="24"/>
          <w:lang w:val="es-MX" w:eastAsia="es-MX"/>
        </w:rPr>
        <w:t xml:space="preserve"> </w:t>
      </w:r>
      <w:r w:rsidRPr="000F3FCD">
        <w:rPr>
          <w:rFonts w:ascii="Palatino Linotype" w:eastAsia="Times New Roman" w:hAnsi="Palatino Linotype" w:cs="Arial"/>
          <w:b/>
          <w:i/>
          <w:sz w:val="24"/>
          <w:szCs w:val="24"/>
          <w:lang w:val="es-MX" w:eastAsia="es-MX"/>
        </w:rPr>
        <w:t xml:space="preserve">Datos personales: </w:t>
      </w:r>
      <w:r w:rsidRPr="000F3FCD">
        <w:rPr>
          <w:rFonts w:ascii="Palatino Linotype" w:eastAsia="Times New Roman" w:hAnsi="Palatino Linotype" w:cs="Arial"/>
          <w:i/>
          <w:sz w:val="24"/>
          <w:szCs w:val="24"/>
          <w:lang w:val="es-MX" w:eastAsia="es-MX"/>
        </w:rPr>
        <w:t xml:space="preserve">La información concerniente a una persona, identificada o identificable según lo dispuesto por la Ley de Protección de Datos Personales del Estado de México; </w:t>
      </w:r>
    </w:p>
    <w:p w14:paraId="0900B17D"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i/>
          <w:sz w:val="24"/>
          <w:szCs w:val="24"/>
          <w:lang w:val="es-MX" w:eastAsia="es-MX"/>
        </w:rPr>
        <w:t>(…)</w:t>
      </w:r>
    </w:p>
    <w:p w14:paraId="7AA5B13E"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b/>
          <w:i/>
          <w:sz w:val="24"/>
          <w:szCs w:val="24"/>
          <w:lang w:val="es-MX" w:eastAsia="es-MX"/>
        </w:rPr>
        <w:t>XX.</w:t>
      </w:r>
      <w:r w:rsidRPr="000F3FCD">
        <w:rPr>
          <w:rFonts w:ascii="Palatino Linotype" w:eastAsia="Times New Roman" w:hAnsi="Palatino Linotype" w:cs="Arial"/>
          <w:i/>
          <w:sz w:val="24"/>
          <w:szCs w:val="24"/>
          <w:lang w:val="es-MX" w:eastAsia="es-MX"/>
        </w:rPr>
        <w:t xml:space="preserve"> </w:t>
      </w:r>
      <w:r w:rsidRPr="000F3FCD">
        <w:rPr>
          <w:rFonts w:ascii="Palatino Linotype" w:eastAsia="Times New Roman" w:hAnsi="Palatino Linotype" w:cs="Arial"/>
          <w:b/>
          <w:i/>
          <w:sz w:val="24"/>
          <w:szCs w:val="24"/>
          <w:lang w:val="es-MX" w:eastAsia="es-MX"/>
        </w:rPr>
        <w:t>Información clasificada:</w:t>
      </w:r>
      <w:r w:rsidRPr="000F3FCD">
        <w:rPr>
          <w:rFonts w:ascii="Palatino Linotype" w:eastAsia="Times New Roman" w:hAnsi="Palatino Linotype" w:cs="Arial"/>
          <w:i/>
          <w:sz w:val="24"/>
          <w:szCs w:val="24"/>
          <w:lang w:val="es-MX" w:eastAsia="es-MX"/>
        </w:rPr>
        <w:t xml:space="preserve"> Aquella considerada por la presente Ley como reservada o confidencial; </w:t>
      </w:r>
    </w:p>
    <w:p w14:paraId="418D9780"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b/>
          <w:i/>
          <w:sz w:val="24"/>
          <w:szCs w:val="24"/>
          <w:lang w:val="es-MX" w:eastAsia="es-MX"/>
        </w:rPr>
        <w:t>XXI.</w:t>
      </w:r>
      <w:r w:rsidRPr="000F3FCD">
        <w:rPr>
          <w:rFonts w:ascii="Palatino Linotype" w:eastAsia="Times New Roman" w:hAnsi="Palatino Linotype" w:cs="Arial"/>
          <w:i/>
          <w:sz w:val="24"/>
          <w:szCs w:val="24"/>
          <w:lang w:val="es-MX" w:eastAsia="es-MX"/>
        </w:rPr>
        <w:t xml:space="preserve"> </w:t>
      </w:r>
      <w:r w:rsidRPr="000F3FCD">
        <w:rPr>
          <w:rFonts w:ascii="Palatino Linotype" w:eastAsia="Times New Roman" w:hAnsi="Palatino Linotype" w:cs="Arial"/>
          <w:b/>
          <w:i/>
          <w:sz w:val="24"/>
          <w:szCs w:val="24"/>
          <w:lang w:val="es-MX" w:eastAsia="es-MX"/>
        </w:rPr>
        <w:t>Información confidencial</w:t>
      </w:r>
      <w:r w:rsidRPr="000F3FCD">
        <w:rPr>
          <w:rFonts w:ascii="Palatino Linotype" w:eastAsia="Times New Roman" w:hAnsi="Palatino Linotype" w:cs="Arial"/>
          <w:i/>
          <w:sz w:val="24"/>
          <w:szCs w:val="24"/>
          <w:lang w:val="es-MX" w:eastAsia="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FF9ECA1"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i/>
          <w:sz w:val="24"/>
          <w:szCs w:val="24"/>
          <w:lang w:val="es-MX" w:eastAsia="es-MX"/>
        </w:rPr>
        <w:t>(…)</w:t>
      </w:r>
    </w:p>
    <w:p w14:paraId="61F7C23D"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b/>
          <w:i/>
          <w:sz w:val="24"/>
          <w:szCs w:val="24"/>
          <w:lang w:val="es-MX" w:eastAsia="es-MX"/>
        </w:rPr>
        <w:t>XLV. Versión pública:</w:t>
      </w:r>
      <w:r w:rsidRPr="000F3FCD">
        <w:rPr>
          <w:rFonts w:ascii="Palatino Linotype" w:eastAsia="Times New Roman" w:hAnsi="Palatino Linotype" w:cs="Arial"/>
          <w:i/>
          <w:sz w:val="24"/>
          <w:szCs w:val="24"/>
          <w:lang w:val="es-MX" w:eastAsia="es-MX"/>
        </w:rPr>
        <w:t xml:space="preserve"> Documento en el que se elimine, suprime o borra la información clasificada como reservada o confidencial para permitir su acceso. </w:t>
      </w:r>
    </w:p>
    <w:p w14:paraId="78E391C5"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p>
    <w:p w14:paraId="4D5C3D2F"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
          <w:b/>
          <w:i/>
          <w:sz w:val="24"/>
          <w:szCs w:val="24"/>
          <w:lang w:val="es-MX" w:eastAsia="es-MX"/>
        </w:rPr>
        <w:t>Artículo 51.</w:t>
      </w:r>
      <w:r w:rsidRPr="000F3FCD">
        <w:rPr>
          <w:rFonts w:ascii="Palatino Linotype" w:eastAsia="Times New Roman" w:hAnsi="Palatino Linotype" w:cs="Arial"/>
          <w:i/>
          <w:sz w:val="24"/>
          <w:szCs w:val="24"/>
          <w:lang w:val="es-MX" w:eastAsia="es-MX"/>
        </w:rPr>
        <w:t xml:space="preserve"> Los sujetos obligados designaran a un responsable para atender la Unidad de Transparencia, quien fungirá como enlace entre éstos y los solicitantes. </w:t>
      </w:r>
      <w:r w:rsidRPr="000F3FCD">
        <w:rPr>
          <w:rFonts w:ascii="Palatino Linotype" w:eastAsia="Times New Roman" w:hAnsi="Palatino Linotype" w:cs="Arial"/>
          <w:i/>
          <w:sz w:val="24"/>
          <w:szCs w:val="24"/>
          <w:lang w:val="es-MX" w:eastAsia="es-MX"/>
        </w:rPr>
        <w:lastRenderedPageBreak/>
        <w:t xml:space="preserve">Dicha Unidad será la encargada de tramitar internamente la solicitud de información </w:t>
      </w:r>
      <w:r w:rsidRPr="000F3FCD">
        <w:rPr>
          <w:rFonts w:ascii="Palatino Linotype" w:eastAsia="Times New Roman" w:hAnsi="Palatino Linotype" w:cs="Arial"/>
          <w:b/>
          <w:i/>
          <w:sz w:val="24"/>
          <w:szCs w:val="24"/>
          <w:lang w:val="es-MX" w:eastAsia="es-MX"/>
        </w:rPr>
        <w:t xml:space="preserve">y tendrá la responsabilidad de verificar en cada caso que la misma no sea confidencial o reservada. </w:t>
      </w:r>
      <w:r w:rsidRPr="000F3FCD">
        <w:rPr>
          <w:rFonts w:ascii="Palatino Linotype" w:eastAsia="Times New Roman" w:hAnsi="Palatino Linotype" w:cs="Arial"/>
          <w:i/>
          <w:sz w:val="24"/>
          <w:szCs w:val="24"/>
          <w:lang w:val="es-MX" w:eastAsia="es-MX"/>
        </w:rPr>
        <w:t xml:space="preserve">Dicha Unidad contará con las facultades internas necesarias para gestionar la atención a las solicitudes de información en los términos de la Ley General y la presente Ley. </w:t>
      </w:r>
    </w:p>
    <w:p w14:paraId="66A40F69" w14:textId="77777777" w:rsidR="00B93D3D" w:rsidRPr="000F3FCD" w:rsidRDefault="00B93D3D" w:rsidP="00B93D3D">
      <w:pPr>
        <w:spacing w:after="0" w:line="240" w:lineRule="auto"/>
        <w:ind w:left="567" w:right="616"/>
        <w:jc w:val="both"/>
        <w:rPr>
          <w:rFonts w:ascii="Palatino Linotype" w:eastAsia="Times New Roman" w:hAnsi="Palatino Linotype" w:cs="Arial"/>
          <w:i/>
          <w:sz w:val="24"/>
          <w:szCs w:val="24"/>
          <w:lang w:val="es-MX" w:eastAsia="es-MX"/>
        </w:rPr>
      </w:pPr>
    </w:p>
    <w:p w14:paraId="3EF01918" w14:textId="77777777" w:rsidR="00B93D3D" w:rsidRPr="000F3FCD" w:rsidRDefault="00B93D3D" w:rsidP="00B93D3D">
      <w:pPr>
        <w:spacing w:after="0" w:line="240" w:lineRule="auto"/>
        <w:ind w:left="567" w:right="616"/>
        <w:jc w:val="both"/>
        <w:rPr>
          <w:rFonts w:ascii="Palatino Linotype" w:eastAsia="Times New Roman" w:hAnsi="Palatino Linotype" w:cs="Arial"/>
          <w:bCs/>
          <w:i/>
          <w:noProof/>
          <w:sz w:val="24"/>
          <w:szCs w:val="24"/>
          <w:lang w:val="es-MX" w:eastAsia="es-MX"/>
        </w:rPr>
      </w:pPr>
      <w:r w:rsidRPr="000F3FCD">
        <w:rPr>
          <w:rFonts w:ascii="Palatino Linotype" w:eastAsia="Times New Roman" w:hAnsi="Palatino Linotype" w:cs="Arial"/>
          <w:b/>
          <w:i/>
          <w:sz w:val="24"/>
          <w:szCs w:val="24"/>
          <w:lang w:val="es-MX" w:eastAsia="es-MX"/>
        </w:rPr>
        <w:t>Artículo 52.</w:t>
      </w:r>
      <w:r w:rsidRPr="000F3FCD">
        <w:rPr>
          <w:rFonts w:ascii="Palatino Linotype" w:eastAsia="Times New Roman" w:hAnsi="Palatino Linotype" w:cs="Arial"/>
          <w:i/>
          <w:sz w:val="24"/>
          <w:szCs w:val="24"/>
          <w:lang w:val="es-MX" w:eastAsia="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1BFF816B" w14:textId="77777777" w:rsidR="00B93D3D" w:rsidRPr="000F3FCD" w:rsidRDefault="00B93D3D" w:rsidP="00B93D3D">
      <w:pPr>
        <w:spacing w:after="0" w:line="360" w:lineRule="auto"/>
        <w:rPr>
          <w:rFonts w:ascii="Palatino Linotype" w:eastAsia="Times New Roman" w:hAnsi="Palatino Linotype" w:cs="Calibri"/>
          <w:noProof/>
          <w:sz w:val="24"/>
          <w:szCs w:val="24"/>
          <w:lang w:val="es-MX" w:eastAsia="es-MX"/>
        </w:rPr>
      </w:pPr>
    </w:p>
    <w:p w14:paraId="3414953A"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14ADA41F" w14:textId="77777777" w:rsidR="00B93D3D" w:rsidRPr="000F3FCD" w:rsidRDefault="00B93D3D" w:rsidP="00B93D3D">
      <w:pPr>
        <w:spacing w:after="0" w:line="360" w:lineRule="auto"/>
        <w:ind w:left="567" w:right="616"/>
        <w:jc w:val="both"/>
        <w:rPr>
          <w:rFonts w:ascii="Palatino Linotype" w:eastAsia="Times New Roman" w:hAnsi="Palatino Linotype" w:cs="Calibri"/>
          <w:sz w:val="24"/>
          <w:szCs w:val="24"/>
          <w:lang w:val="es-MX" w:eastAsia="es-MX"/>
        </w:rPr>
      </w:pPr>
    </w:p>
    <w:p w14:paraId="647DE8C4"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r w:rsidRPr="000F3FCD">
        <w:rPr>
          <w:rFonts w:ascii="Palatino Linotype" w:eastAsia="Arial Unicode MS" w:hAnsi="Palatino Linotype" w:cs="Arial"/>
          <w:b/>
          <w:i/>
          <w:sz w:val="24"/>
          <w:szCs w:val="24"/>
          <w:lang w:val="es-MX" w:eastAsia="es-MX"/>
        </w:rPr>
        <w:t>Artículo</w:t>
      </w:r>
      <w:r w:rsidRPr="000F3FCD">
        <w:rPr>
          <w:rFonts w:ascii="Palatino Linotype" w:eastAsia="Arial Unicode MS" w:hAnsi="Palatino Linotype" w:cs="Arial"/>
          <w:i/>
          <w:sz w:val="24"/>
          <w:szCs w:val="24"/>
          <w:lang w:val="es-MX" w:eastAsia="es-MX"/>
        </w:rPr>
        <w:t xml:space="preserve"> </w:t>
      </w:r>
      <w:r w:rsidRPr="000F3FCD">
        <w:rPr>
          <w:rFonts w:ascii="Palatino Linotype" w:eastAsia="Arial Unicode MS" w:hAnsi="Palatino Linotype" w:cs="Arial"/>
          <w:b/>
          <w:i/>
          <w:sz w:val="24"/>
          <w:szCs w:val="24"/>
          <w:lang w:val="es-MX" w:eastAsia="es-MX"/>
        </w:rPr>
        <w:t>22</w:t>
      </w:r>
      <w:r w:rsidRPr="000F3FCD">
        <w:rPr>
          <w:rFonts w:ascii="Palatino Linotype" w:eastAsia="Arial Unicode MS" w:hAnsi="Palatino Linotype" w:cs="Arial"/>
          <w:i/>
          <w:sz w:val="24"/>
          <w:szCs w:val="24"/>
          <w:lang w:val="es-MX" w:eastAsia="es-MX"/>
        </w:rPr>
        <w:t>. Todo tratamiento de datos personales que efectúe el responsable deberá estar justificado por finalidades concretas, lícitas, explícitas y legítimas, relacionadas con las atribuciones que la normatividad aplicable les confiera.</w:t>
      </w:r>
    </w:p>
    <w:p w14:paraId="4D578730"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p>
    <w:p w14:paraId="31EA0A10"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r w:rsidRPr="000F3FCD">
        <w:rPr>
          <w:rFonts w:ascii="Palatino Linotype" w:eastAsia="Arial Unicode MS" w:hAnsi="Palatino Linotype" w:cs="Arial"/>
          <w:i/>
          <w:sz w:val="24"/>
          <w:szCs w:val="24"/>
          <w:lang w:val="es-MX" w:eastAsia="es-MX"/>
        </w:rPr>
        <w:t>El responsable podrá tratar datos personales para finalidades distintas a aquéllas establecidas en el aviso de privacidad, en los casos siguientes:</w:t>
      </w:r>
    </w:p>
    <w:p w14:paraId="7A90E88B"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p>
    <w:p w14:paraId="24360972"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r w:rsidRPr="000F3FCD">
        <w:rPr>
          <w:rFonts w:ascii="Palatino Linotype" w:eastAsia="Arial Unicode MS" w:hAnsi="Palatino Linotype" w:cs="Arial"/>
          <w:i/>
          <w:sz w:val="24"/>
          <w:szCs w:val="24"/>
          <w:lang w:val="es-MX" w:eastAsia="es-MX"/>
        </w:rPr>
        <w:t>I. Cuente con atribuciones conferidas en ley y medie el consentimiento del titular.</w:t>
      </w:r>
    </w:p>
    <w:p w14:paraId="48151216"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r w:rsidRPr="000F3FCD">
        <w:rPr>
          <w:rFonts w:ascii="Palatino Linotype" w:eastAsia="Arial Unicode MS" w:hAnsi="Palatino Linotype" w:cs="Arial"/>
          <w:i/>
          <w:sz w:val="24"/>
          <w:szCs w:val="24"/>
          <w:lang w:val="es-MX" w:eastAsia="es-MX"/>
        </w:rPr>
        <w:lastRenderedPageBreak/>
        <w:t>II. Se trate de una persona reportada como desaparecida, en los términos previstos en la presente Ley y demás disposiciones legales aplicables...</w:t>
      </w:r>
    </w:p>
    <w:p w14:paraId="6B63AE41"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p>
    <w:p w14:paraId="6A20F2C4" w14:textId="77777777" w:rsidR="00B93D3D" w:rsidRPr="000F3FCD" w:rsidRDefault="00B93D3D" w:rsidP="00B93D3D">
      <w:pPr>
        <w:spacing w:after="0" w:line="240" w:lineRule="auto"/>
        <w:ind w:left="567" w:right="616"/>
        <w:jc w:val="both"/>
        <w:rPr>
          <w:rFonts w:ascii="Palatino Linotype" w:eastAsia="Arial Unicode MS" w:hAnsi="Palatino Linotype" w:cs="Arial"/>
          <w:i/>
          <w:sz w:val="24"/>
          <w:szCs w:val="24"/>
          <w:lang w:val="es-MX" w:eastAsia="es-MX"/>
        </w:rPr>
      </w:pPr>
      <w:r w:rsidRPr="000F3FCD">
        <w:rPr>
          <w:rFonts w:ascii="Palatino Linotype" w:eastAsia="Arial Unicode MS" w:hAnsi="Palatino Linotype" w:cs="Arial"/>
          <w:b/>
          <w:i/>
          <w:sz w:val="24"/>
          <w:szCs w:val="24"/>
          <w:lang w:val="es-MX" w:eastAsia="es-MX"/>
        </w:rPr>
        <w:t>Artículo</w:t>
      </w:r>
      <w:r w:rsidRPr="000F3FCD">
        <w:rPr>
          <w:rFonts w:ascii="Palatino Linotype" w:eastAsia="Arial Unicode MS" w:hAnsi="Palatino Linotype" w:cs="Arial"/>
          <w:i/>
          <w:sz w:val="24"/>
          <w:szCs w:val="24"/>
          <w:lang w:val="es-MX" w:eastAsia="es-MX"/>
        </w:rPr>
        <w:t xml:space="preserve"> </w:t>
      </w:r>
      <w:r w:rsidRPr="000F3FCD">
        <w:rPr>
          <w:rFonts w:ascii="Palatino Linotype" w:eastAsia="Arial Unicode MS" w:hAnsi="Palatino Linotype" w:cs="Arial"/>
          <w:b/>
          <w:i/>
          <w:sz w:val="24"/>
          <w:szCs w:val="24"/>
          <w:lang w:val="es-MX" w:eastAsia="es-MX"/>
        </w:rPr>
        <w:t>38</w:t>
      </w:r>
      <w:r w:rsidRPr="000F3FCD">
        <w:rPr>
          <w:rFonts w:ascii="Palatino Linotype" w:eastAsia="Arial Unicode MS" w:hAnsi="Palatino Linotype" w:cs="Arial"/>
          <w:i/>
          <w:sz w:val="24"/>
          <w:szCs w:val="24"/>
          <w:lang w:val="es-MX" w:eastAsia="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0D0E2C7D" w14:textId="77777777" w:rsidR="00B93D3D" w:rsidRPr="000F3FCD" w:rsidRDefault="00B93D3D" w:rsidP="00B93D3D">
      <w:pPr>
        <w:spacing w:after="0" w:line="360" w:lineRule="auto"/>
        <w:ind w:left="567" w:right="616"/>
        <w:jc w:val="both"/>
        <w:rPr>
          <w:rFonts w:ascii="Palatino Linotype" w:eastAsia="Arial Unicode MS" w:hAnsi="Palatino Linotype" w:cs="Arial"/>
          <w:i/>
          <w:sz w:val="24"/>
          <w:szCs w:val="24"/>
          <w:lang w:val="es-MX" w:eastAsia="es-MX"/>
        </w:rPr>
      </w:pPr>
    </w:p>
    <w:p w14:paraId="73CD5E5F"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28AA4DBC"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2874FC71" w14:textId="77777777" w:rsidR="00B93D3D" w:rsidRPr="000F3FCD" w:rsidRDefault="00B93D3D" w:rsidP="00B93D3D">
      <w:pPr>
        <w:spacing w:after="0" w:line="360" w:lineRule="auto"/>
        <w:jc w:val="both"/>
        <w:rPr>
          <w:rFonts w:ascii="Palatino Linotype" w:eastAsia="Arial Unicode MS" w:hAnsi="Palatino Linotype" w:cs="Calibri"/>
          <w:sz w:val="24"/>
          <w:szCs w:val="24"/>
          <w:lang w:val="es-MX" w:eastAsia="es-MX"/>
        </w:rPr>
      </w:pPr>
      <w:r w:rsidRPr="000F3FCD">
        <w:rPr>
          <w:rFonts w:ascii="Palatino Linotype" w:eastAsia="Arial Unicode MS" w:hAnsi="Palatino Linotype" w:cs="Calibri"/>
          <w:sz w:val="24"/>
          <w:szCs w:val="24"/>
          <w:lang w:val="es-MX" w:eastAsia="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0F3FCD">
        <w:rPr>
          <w:rFonts w:ascii="Palatino Linotype" w:eastAsia="Arial Unicode MS" w:hAnsi="Palatino Linotype" w:cs="Calibri"/>
          <w:color w:val="000000"/>
          <w:sz w:val="24"/>
          <w:szCs w:val="24"/>
          <w:lang w:val="es-MX" w:eastAsia="es-MX"/>
        </w:rPr>
        <w:t>el Sujeto Obligado</w:t>
      </w:r>
      <w:r w:rsidRPr="000F3FCD">
        <w:rPr>
          <w:rFonts w:ascii="Palatino Linotype" w:eastAsia="Arial Unicode MS" w:hAnsi="Palatino Linotype" w:cs="Calibri"/>
          <w:sz w:val="24"/>
          <w:szCs w:val="24"/>
          <w:lang w:val="es-MX" w:eastAsia="es-MX"/>
        </w:rPr>
        <w:t xml:space="preserve">, en ese contexto, todo dato personal susceptible de clasificación debe ser protegido. </w:t>
      </w:r>
    </w:p>
    <w:p w14:paraId="2B05380B" w14:textId="77777777" w:rsidR="00B93D3D" w:rsidRPr="000F3FCD" w:rsidRDefault="00B93D3D" w:rsidP="00B93D3D">
      <w:pPr>
        <w:spacing w:after="0" w:line="360" w:lineRule="auto"/>
        <w:jc w:val="both"/>
        <w:rPr>
          <w:rFonts w:ascii="Palatino Linotype" w:eastAsia="Arial Unicode MS" w:hAnsi="Palatino Linotype" w:cs="Calibri"/>
          <w:sz w:val="24"/>
          <w:szCs w:val="24"/>
          <w:lang w:val="es-MX" w:eastAsia="es-MX"/>
        </w:rPr>
      </w:pPr>
    </w:p>
    <w:p w14:paraId="0243D24B" w14:textId="42559153" w:rsidR="00B93D3D" w:rsidRPr="000F3FCD" w:rsidRDefault="00B93D3D" w:rsidP="00B93D3D">
      <w:pPr>
        <w:spacing w:after="0" w:line="360" w:lineRule="auto"/>
        <w:jc w:val="both"/>
        <w:rPr>
          <w:rFonts w:ascii="Palatino Linotype" w:eastAsia="Arial Unicode MS" w:hAnsi="Palatino Linotype" w:cs="Calibri"/>
          <w:sz w:val="24"/>
          <w:szCs w:val="24"/>
          <w:lang w:val="es-MX" w:eastAsia="es-MX"/>
        </w:rPr>
      </w:pPr>
      <w:r w:rsidRPr="000F3FCD">
        <w:rPr>
          <w:rFonts w:ascii="Palatino Linotype" w:eastAsia="Arial Unicode MS" w:hAnsi="Palatino Linotype" w:cs="Calibri"/>
          <w:sz w:val="24"/>
          <w:szCs w:val="24"/>
          <w:lang w:val="es-MX" w:eastAsia="es-MX"/>
        </w:rPr>
        <w:t>Asimismo, de la versión pública deberá dejarse a la vista de la Recurrente</w:t>
      </w:r>
      <w:r w:rsidRPr="000F3FCD">
        <w:rPr>
          <w:rFonts w:ascii="Palatino Linotype" w:eastAsia="Arial Unicode MS" w:hAnsi="Palatino Linotype" w:cs="Calibri"/>
          <w:b/>
          <w:sz w:val="24"/>
          <w:szCs w:val="24"/>
          <w:lang w:val="es-MX" w:eastAsia="es-MX"/>
        </w:rPr>
        <w:t xml:space="preserve"> </w:t>
      </w:r>
      <w:r w:rsidRPr="000F3FCD">
        <w:rPr>
          <w:rFonts w:ascii="Palatino Linotype" w:eastAsia="Arial Unicode MS" w:hAnsi="Palatino Linotype" w:cs="Calibri"/>
          <w:sz w:val="24"/>
          <w:szCs w:val="24"/>
          <w:lang w:val="es-MX" w:eastAsia="es-MX"/>
        </w:rPr>
        <w:t xml:space="preserve">los siguientes elementos de información pública: monto total del sueldo neto y bruto, </w:t>
      </w:r>
      <w:r w:rsidRPr="000F3FCD">
        <w:rPr>
          <w:rFonts w:ascii="Palatino Linotype" w:eastAsia="Arial Unicode MS" w:hAnsi="Palatino Linotype" w:cs="Calibri"/>
          <w:sz w:val="24"/>
          <w:szCs w:val="24"/>
          <w:lang w:val="es-MX" w:eastAsia="es-MX"/>
        </w:rPr>
        <w:lastRenderedPageBreak/>
        <w:t xml:space="preserve">compensaciones, prestaciones, aguinaldos, bonos, pagos por concepto de gasolina, de servicio de telefonía celular, </w:t>
      </w:r>
      <w:r w:rsidRPr="000F3FCD">
        <w:rPr>
          <w:rFonts w:ascii="Palatino Linotype" w:eastAsia="Arial Unicode MS" w:hAnsi="Palatino Linotype" w:cs="Calibri"/>
          <w:sz w:val="24"/>
          <w:szCs w:val="24"/>
          <w:u w:val="single"/>
          <w:lang w:val="es-MX" w:eastAsia="es-MX"/>
        </w:rPr>
        <w:t>el nombre de los servidores públicos adscritos a la Dirección de Seguridad Municipal correspondientes a mandos medios y superiores, así como los que correspondan a cargos administrativos</w:t>
      </w:r>
      <w:r w:rsidRPr="000F3FCD">
        <w:rPr>
          <w:rFonts w:ascii="Palatino Linotype" w:eastAsia="Arial Unicode MS" w:hAnsi="Palatino Linotype" w:cs="Calibri"/>
          <w:sz w:val="24"/>
          <w:szCs w:val="24"/>
          <w:lang w:val="es-MX" w:eastAsia="es-MX"/>
        </w:rPr>
        <w:t xml:space="preserve"> , el cargo que desempeña, área de adscripción, número de empleado (sólo en caso de no arrojar datos personales) y el período de la nómina respectiva, básicamente.  </w:t>
      </w:r>
    </w:p>
    <w:p w14:paraId="7EE747FB"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09C165FF"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B728AC7"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5442D566" w14:textId="77777777" w:rsidR="00B93D3D" w:rsidRPr="000F3FCD" w:rsidRDefault="00B93D3D" w:rsidP="00B93D3D">
      <w:pPr>
        <w:spacing w:after="0" w:line="240" w:lineRule="auto"/>
        <w:ind w:left="567" w:right="567"/>
        <w:jc w:val="both"/>
        <w:rPr>
          <w:rFonts w:ascii="Palatino Linotype" w:eastAsia="Times New Roman" w:hAnsi="Palatino Linotype" w:cs="Times New Roman"/>
          <w:b/>
          <w:i/>
          <w:sz w:val="24"/>
          <w:szCs w:val="24"/>
          <w:lang w:val="es-MX" w:eastAsia="es-ES"/>
        </w:rPr>
      </w:pPr>
      <w:r w:rsidRPr="000F3FCD">
        <w:rPr>
          <w:rFonts w:ascii="Palatino Linotype" w:eastAsia="Times New Roman" w:hAnsi="Palatino Linotype" w:cs="Times New Roman"/>
          <w:b/>
          <w:i/>
          <w:sz w:val="24"/>
          <w:szCs w:val="24"/>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2301937B" w14:textId="77777777" w:rsidR="00B93D3D" w:rsidRPr="000F3FCD" w:rsidRDefault="00B93D3D" w:rsidP="00B93D3D">
      <w:pPr>
        <w:spacing w:after="0" w:line="240" w:lineRule="auto"/>
        <w:ind w:left="567" w:right="567"/>
        <w:jc w:val="both"/>
        <w:rPr>
          <w:rFonts w:ascii="Palatino Linotype" w:eastAsia="Times New Roman" w:hAnsi="Palatino Linotype" w:cs="Times New Roman"/>
          <w:i/>
          <w:sz w:val="24"/>
          <w:szCs w:val="24"/>
          <w:lang w:val="es-MX" w:eastAsia="es-ES"/>
        </w:rPr>
      </w:pPr>
      <w:r w:rsidRPr="000F3FCD">
        <w:rPr>
          <w:rFonts w:ascii="Palatino Linotype" w:eastAsia="Times New Roman" w:hAnsi="Palatino Linotype" w:cs="Times New Roman"/>
          <w:i/>
          <w:sz w:val="24"/>
          <w:szCs w:val="24"/>
          <w:lang w:val="es-MX" w:eastAsia="es-ES"/>
        </w:rPr>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w:t>
      </w:r>
      <w:r w:rsidRPr="000F3FCD">
        <w:rPr>
          <w:rFonts w:ascii="Palatino Linotype" w:eastAsia="Times New Roman" w:hAnsi="Palatino Linotype" w:cs="Times New Roman"/>
          <w:i/>
          <w:sz w:val="24"/>
          <w:szCs w:val="24"/>
          <w:lang w:val="es-MX" w:eastAsia="es-ES"/>
        </w:rPr>
        <w:lastRenderedPageBreak/>
        <w:t>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0E839EF8"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6A7635E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0F3FCD">
        <w:rPr>
          <w:rFonts w:ascii="Palatino Linotype" w:eastAsia="Times New Roman" w:hAnsi="Palatino Linotype" w:cs="Calibri"/>
          <w:b/>
          <w:sz w:val="24"/>
          <w:szCs w:val="24"/>
          <w:lang w:val="es-MX" w:eastAsia="es-MX"/>
        </w:rPr>
        <w:t>Lineamientos Generales en Materia de Clasificación y Desclasificación de la Información, así como para la Elaboración de Versiones Públicas</w:t>
      </w:r>
      <w:r w:rsidRPr="000F3FCD">
        <w:rPr>
          <w:rFonts w:ascii="Palatino Linotype" w:eastAsia="Times New Roman" w:hAnsi="Palatino Linotype" w:cs="Calibri"/>
          <w:sz w:val="24"/>
          <w:szCs w:val="24"/>
          <w:lang w:val="es-MX" w:eastAsia="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53FFE13F"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1A711C69" w14:textId="77777777" w:rsidR="00B93D3D" w:rsidRPr="000F3FCD" w:rsidRDefault="00B93D3D" w:rsidP="00B93D3D">
      <w:pPr>
        <w:spacing w:after="0" w:line="360" w:lineRule="auto"/>
        <w:jc w:val="both"/>
        <w:rPr>
          <w:rFonts w:ascii="Palatino Linotype" w:eastAsia="Times New Roman" w:hAnsi="Palatino Linotype" w:cs="Arial"/>
          <w:sz w:val="24"/>
          <w:szCs w:val="24"/>
          <w:lang w:eastAsia="es-MX"/>
        </w:rPr>
      </w:pPr>
      <w:r w:rsidRPr="000F3FCD">
        <w:rPr>
          <w:rFonts w:ascii="Palatino Linotype" w:eastAsia="Times New Roman" w:hAnsi="Palatino Linotype" w:cs="Arial"/>
          <w:sz w:val="24"/>
          <w:szCs w:val="24"/>
          <w:lang w:eastAsia="es-MX"/>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005B988D" w14:textId="77777777" w:rsidR="00B93D3D" w:rsidRPr="000F3FCD" w:rsidRDefault="00B93D3D" w:rsidP="00B93D3D">
      <w:pPr>
        <w:spacing w:after="0" w:line="360" w:lineRule="auto"/>
        <w:jc w:val="both"/>
        <w:rPr>
          <w:rFonts w:ascii="Palatino Linotype" w:eastAsia="Times New Roman" w:hAnsi="Palatino Linotype" w:cs="Arial"/>
          <w:sz w:val="24"/>
          <w:szCs w:val="24"/>
          <w:lang w:eastAsia="es-MX"/>
        </w:rPr>
      </w:pPr>
    </w:p>
    <w:p w14:paraId="54F819BC" w14:textId="77777777" w:rsidR="00B93D3D" w:rsidRPr="000F3FCD" w:rsidRDefault="00B93D3D" w:rsidP="00B93D3D">
      <w:pPr>
        <w:spacing w:after="0" w:line="360" w:lineRule="auto"/>
        <w:jc w:val="both"/>
        <w:rPr>
          <w:rFonts w:ascii="Palatino Linotype" w:eastAsia="Times New Roman" w:hAnsi="Palatino Linotype" w:cs="Times New Roman"/>
          <w:sz w:val="24"/>
          <w:szCs w:val="24"/>
          <w:lang w:val="es-ES" w:eastAsia="es-ES"/>
        </w:rPr>
      </w:pPr>
      <w:r w:rsidRPr="000F3FCD">
        <w:rPr>
          <w:rFonts w:ascii="Palatino Linotype" w:eastAsia="Times New Roman" w:hAnsi="Palatino Linotype" w:cs="Arial"/>
          <w:sz w:val="24"/>
          <w:szCs w:val="24"/>
          <w:lang w:eastAsia="es-MX"/>
        </w:rPr>
        <w:t xml:space="preserve">Respecto de ello se destaca que a criterio de este Instituto la información relativa al nombre de los servidores públicos que ocupan un cargo en las dependencias de </w:t>
      </w:r>
      <w:r w:rsidRPr="000F3FCD">
        <w:rPr>
          <w:rFonts w:ascii="Palatino Linotype" w:eastAsia="Times New Roman" w:hAnsi="Palatino Linotype" w:cs="Arial"/>
          <w:sz w:val="24"/>
          <w:szCs w:val="24"/>
          <w:lang w:eastAsia="es-MX"/>
        </w:rPr>
        <w:lastRenderedPageBreak/>
        <w:t xml:space="preserve">gobierno encargadas de la seguridad pública, debe ser objeto de un proceso de </w:t>
      </w:r>
      <w:r w:rsidRPr="000F3FCD">
        <w:rPr>
          <w:rFonts w:ascii="Palatino Linotype" w:eastAsia="Times New Roman" w:hAnsi="Palatino Linotype" w:cs="Arial"/>
          <w:b/>
          <w:sz w:val="24"/>
          <w:szCs w:val="24"/>
          <w:u w:val="single"/>
          <w:lang w:eastAsia="es-MX"/>
        </w:rPr>
        <w:t>reserva de la información</w:t>
      </w:r>
      <w:r w:rsidRPr="000F3FCD">
        <w:rPr>
          <w:rFonts w:ascii="Palatino Linotype" w:eastAsia="Times New Roman" w:hAnsi="Palatino Linotype" w:cs="Arial"/>
          <w:sz w:val="24"/>
          <w:szCs w:val="24"/>
          <w:lang w:eastAsia="es-MX"/>
        </w:rPr>
        <w:t>, para no hacer identificable al titular de tal dato personal.</w:t>
      </w:r>
    </w:p>
    <w:p w14:paraId="4D002A33" w14:textId="77777777" w:rsidR="00B93D3D" w:rsidRPr="000F3FCD" w:rsidRDefault="00B93D3D" w:rsidP="00B93D3D">
      <w:pPr>
        <w:spacing w:after="0" w:line="360" w:lineRule="auto"/>
        <w:jc w:val="both"/>
        <w:rPr>
          <w:rFonts w:ascii="Palatino Linotype" w:eastAsia="Times New Roman" w:hAnsi="Palatino Linotype" w:cs="Times New Roman"/>
          <w:sz w:val="24"/>
          <w:szCs w:val="24"/>
          <w:lang w:val="es-ES" w:eastAsia="es-ES"/>
        </w:rPr>
      </w:pPr>
    </w:p>
    <w:p w14:paraId="1A5FB3C8" w14:textId="77777777" w:rsidR="00B93D3D" w:rsidRPr="000F3FCD" w:rsidRDefault="00B93D3D" w:rsidP="00B93D3D">
      <w:pPr>
        <w:spacing w:after="0" w:line="360" w:lineRule="auto"/>
        <w:jc w:val="both"/>
        <w:rPr>
          <w:rFonts w:ascii="Palatino Linotype" w:eastAsia="Times New Roman" w:hAnsi="Palatino Linotype" w:cs="Times New Roman"/>
          <w:sz w:val="24"/>
          <w:szCs w:val="24"/>
          <w:lang w:val="es-ES" w:eastAsia="es-ES"/>
        </w:rPr>
      </w:pPr>
      <w:r w:rsidRPr="000F3FCD">
        <w:rPr>
          <w:rFonts w:ascii="Palatino Linotype" w:eastAsia="Times New Roman" w:hAnsi="Palatino Linotype" w:cs="Arial"/>
          <w:sz w:val="24"/>
          <w:szCs w:val="24"/>
          <w:lang w:eastAsia="es-MX"/>
        </w:rPr>
        <w:t>Ello, conforme al propio concepto de versión pública contenido en el artículo 3, fracción XXIV, de la multicitada Ley se define como:</w:t>
      </w:r>
    </w:p>
    <w:p w14:paraId="6480BD8C" w14:textId="77777777" w:rsidR="00B93D3D" w:rsidRPr="000F3FCD" w:rsidRDefault="00B93D3D" w:rsidP="00B93D3D">
      <w:pPr>
        <w:autoSpaceDE w:val="0"/>
        <w:autoSpaceDN w:val="0"/>
        <w:adjustRightInd w:val="0"/>
        <w:spacing w:before="240" w:after="360" w:line="240" w:lineRule="auto"/>
        <w:ind w:left="567" w:right="616"/>
        <w:jc w:val="both"/>
        <w:rPr>
          <w:rFonts w:ascii="Palatino Linotype" w:eastAsia="Times New Roman" w:hAnsi="Palatino Linotype" w:cs="Arial"/>
          <w:sz w:val="24"/>
          <w:szCs w:val="24"/>
          <w:lang w:eastAsia="es-MX"/>
        </w:rPr>
      </w:pPr>
      <w:r w:rsidRPr="000F3FCD">
        <w:rPr>
          <w:rFonts w:ascii="Palatino Linotype" w:eastAsia="Times New Roman" w:hAnsi="Palatino Linotype" w:cs="Arial"/>
          <w:i/>
          <w:sz w:val="24"/>
          <w:szCs w:val="24"/>
          <w:lang w:eastAsia="es-MX"/>
        </w:rPr>
        <w:t>“</w:t>
      </w:r>
      <w:r w:rsidRPr="000F3FCD">
        <w:rPr>
          <w:rFonts w:ascii="Palatino Linotype" w:eastAsia="Times New Roman" w:hAnsi="Palatino Linotype" w:cs="Arial"/>
          <w:b/>
          <w:i/>
          <w:sz w:val="24"/>
          <w:szCs w:val="24"/>
          <w:lang w:eastAsia="es-MX"/>
        </w:rPr>
        <w:t>XXIV. Información reservada:</w:t>
      </w:r>
      <w:r w:rsidRPr="000F3FCD">
        <w:rPr>
          <w:rFonts w:ascii="Palatino Linotype" w:eastAsia="Times New Roman" w:hAnsi="Palatino Linotype" w:cs="Arial"/>
          <w:i/>
          <w:sz w:val="24"/>
          <w:szCs w:val="24"/>
          <w:lang w:eastAsia="es-MX"/>
        </w:rPr>
        <w:t xml:space="preserve"> La clasificada con este carácter de manera temporal por las disposiciones de esta Ley, cuya divulgación puede causar daño en términos de lo establecido por esta Ley;”</w:t>
      </w:r>
    </w:p>
    <w:p w14:paraId="39F47F0C" w14:textId="77777777" w:rsidR="00B93D3D" w:rsidRPr="000F3FCD" w:rsidRDefault="00B93D3D" w:rsidP="00B93D3D">
      <w:pPr>
        <w:autoSpaceDE w:val="0"/>
        <w:autoSpaceDN w:val="0"/>
        <w:adjustRightInd w:val="0"/>
        <w:spacing w:before="240" w:after="360" w:line="360" w:lineRule="auto"/>
        <w:jc w:val="both"/>
        <w:rPr>
          <w:rFonts w:ascii="Palatino Linotype" w:eastAsia="Times New Roman" w:hAnsi="Palatino Linotype" w:cs="Arial"/>
          <w:sz w:val="24"/>
          <w:szCs w:val="24"/>
          <w:lang w:eastAsia="es-MX"/>
        </w:rPr>
      </w:pPr>
      <w:r w:rsidRPr="000F3FCD">
        <w:rPr>
          <w:rFonts w:ascii="Palatino Linotype" w:eastAsia="Times New Roman" w:hAnsi="Palatino Linotype" w:cs="Arial"/>
          <w:sz w:val="24"/>
          <w:szCs w:val="24"/>
          <w:lang w:eastAsia="es-MX"/>
        </w:rPr>
        <w:t xml:space="preserve">No obstante que si bien, por regla general dentro de la </w:t>
      </w:r>
      <w:r w:rsidRPr="000F3FCD">
        <w:rPr>
          <w:rFonts w:ascii="Palatino Linotype" w:eastAsia="Times New Roman" w:hAnsi="Palatino Linotype" w:cs="Arial"/>
          <w:i/>
          <w:sz w:val="24"/>
          <w:szCs w:val="24"/>
          <w:lang w:eastAsia="es-MX"/>
        </w:rPr>
        <w:t xml:space="preserve">nómina </w:t>
      </w:r>
      <w:r w:rsidRPr="000F3FCD">
        <w:rPr>
          <w:rFonts w:ascii="Palatino Linotype" w:eastAsia="Times New Roman" w:hAnsi="Palatino Linotype" w:cs="Arial"/>
          <w:sz w:val="24"/>
          <w:szCs w:val="24"/>
          <w:lang w:eastAsia="es-MX"/>
        </w:rPr>
        <w:t xml:space="preserve">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ya analizado, lo cierto es que, en lo que respecta a la </w:t>
      </w:r>
      <w:r w:rsidRPr="000F3FCD">
        <w:rPr>
          <w:rFonts w:ascii="Palatino Linotype" w:eastAsia="Times New Roman" w:hAnsi="Palatino Linotype" w:cs="Arial"/>
          <w:b/>
          <w:i/>
          <w:sz w:val="24"/>
          <w:szCs w:val="24"/>
          <w:u w:val="single"/>
          <w:lang w:eastAsia="es-MX"/>
        </w:rPr>
        <w:t>nómina de elementos de seguridad pública, la elaboración de versiones públicas pudiera variar, eliminando información adicional, siempre y cuando se demuestre que pueda poner en riesgo la vida e integridad física con motivo de las funciones de servidores públicos</w:t>
      </w:r>
      <w:r w:rsidRPr="000F3FCD">
        <w:rPr>
          <w:rFonts w:ascii="Palatino Linotype" w:eastAsia="Times New Roman" w:hAnsi="Palatino Linotype" w:cs="Arial"/>
          <w:b/>
          <w:i/>
          <w:sz w:val="24"/>
          <w:szCs w:val="24"/>
          <w:lang w:eastAsia="es-MX"/>
        </w:rPr>
        <w:t>.</w:t>
      </w:r>
    </w:p>
    <w:p w14:paraId="73BACB5E" w14:textId="77777777" w:rsidR="00B93D3D" w:rsidRPr="000F3FCD" w:rsidRDefault="00B93D3D" w:rsidP="00B93D3D">
      <w:pPr>
        <w:autoSpaceDE w:val="0"/>
        <w:autoSpaceDN w:val="0"/>
        <w:adjustRightInd w:val="0"/>
        <w:spacing w:before="240" w:after="360" w:line="360" w:lineRule="auto"/>
        <w:jc w:val="both"/>
        <w:rPr>
          <w:rFonts w:ascii="Palatino Linotype" w:eastAsia="Times New Roman" w:hAnsi="Palatino Linotype" w:cs="Arial"/>
          <w:sz w:val="24"/>
          <w:szCs w:val="24"/>
          <w:lang w:eastAsia="es-MX"/>
        </w:rPr>
      </w:pPr>
      <w:r w:rsidRPr="000F3FCD">
        <w:rPr>
          <w:rFonts w:ascii="Palatino Linotype" w:eastAsia="Times New Roman" w:hAnsi="Palatino Linotype" w:cs="Arial"/>
          <w:sz w:val="24"/>
          <w:szCs w:val="24"/>
          <w:lang w:eastAsia="es-MX"/>
        </w:rPr>
        <w:t xml:space="preserve">Esto es así, ya que el artículo 81, fracción III, de la Ley de Seguridad del Estado de México, establece lo siguiente: </w:t>
      </w:r>
    </w:p>
    <w:p w14:paraId="6018D772" w14:textId="77777777" w:rsidR="00B93D3D" w:rsidRPr="000F3FCD" w:rsidRDefault="00B93D3D" w:rsidP="00B93D3D">
      <w:pPr>
        <w:autoSpaceDE w:val="0"/>
        <w:autoSpaceDN w:val="0"/>
        <w:adjustRightInd w:val="0"/>
        <w:spacing w:after="0" w:line="240" w:lineRule="auto"/>
        <w:ind w:left="567" w:right="616"/>
        <w:jc w:val="both"/>
        <w:rPr>
          <w:rFonts w:ascii="Palatino Linotype" w:eastAsia="Times New Roman" w:hAnsi="Palatino Linotype" w:cs="Arial"/>
          <w:i/>
          <w:sz w:val="24"/>
          <w:szCs w:val="24"/>
          <w:lang w:eastAsia="es-MX"/>
        </w:rPr>
      </w:pPr>
      <w:r w:rsidRPr="000F3FCD">
        <w:rPr>
          <w:rFonts w:ascii="Palatino Linotype" w:eastAsia="Times New Roman" w:hAnsi="Palatino Linotype" w:cs="Arial"/>
          <w:i/>
          <w:sz w:val="24"/>
          <w:szCs w:val="24"/>
          <w:lang w:eastAsia="es-MX"/>
        </w:rPr>
        <w:t>“</w:t>
      </w:r>
      <w:r w:rsidRPr="000F3FCD">
        <w:rPr>
          <w:rFonts w:ascii="Palatino Linotype" w:eastAsia="Times New Roman" w:hAnsi="Palatino Linotype" w:cs="Arial"/>
          <w:b/>
          <w:i/>
          <w:sz w:val="24"/>
          <w:szCs w:val="24"/>
          <w:lang w:eastAsia="es-MX"/>
        </w:rPr>
        <w:t>Artículo 81</w:t>
      </w:r>
      <w:r w:rsidRPr="000F3FCD">
        <w:rPr>
          <w:rFonts w:ascii="Palatino Linotype" w:eastAsia="Times New Roman" w:hAnsi="Palatino Linotype" w:cs="Arial"/>
          <w:i/>
          <w:sz w:val="24"/>
          <w:szCs w:val="24"/>
          <w:lang w:eastAsia="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0F3FCD">
        <w:rPr>
          <w:rFonts w:ascii="Palatino Linotype" w:eastAsia="Times New Roman" w:hAnsi="Palatino Linotype" w:cs="Arial"/>
          <w:b/>
          <w:i/>
          <w:sz w:val="24"/>
          <w:szCs w:val="24"/>
          <w:u w:val="single"/>
          <w:lang w:eastAsia="es-MX"/>
        </w:rPr>
        <w:t>esta información se considerará reservada en los casos siguientes</w:t>
      </w:r>
      <w:r w:rsidRPr="000F3FCD">
        <w:rPr>
          <w:rFonts w:ascii="Palatino Linotype" w:eastAsia="Times New Roman" w:hAnsi="Palatino Linotype" w:cs="Arial"/>
          <w:i/>
          <w:sz w:val="24"/>
          <w:szCs w:val="24"/>
          <w:lang w:eastAsia="es-MX"/>
        </w:rPr>
        <w:t>:</w:t>
      </w:r>
    </w:p>
    <w:p w14:paraId="340E2BD2" w14:textId="77777777" w:rsidR="00B93D3D" w:rsidRPr="000F3FCD" w:rsidRDefault="00B93D3D" w:rsidP="00B93D3D">
      <w:pPr>
        <w:autoSpaceDE w:val="0"/>
        <w:autoSpaceDN w:val="0"/>
        <w:adjustRightInd w:val="0"/>
        <w:spacing w:after="0" w:line="240" w:lineRule="auto"/>
        <w:ind w:left="567" w:right="616"/>
        <w:jc w:val="both"/>
        <w:rPr>
          <w:rFonts w:ascii="Palatino Linotype" w:eastAsia="Times New Roman" w:hAnsi="Palatino Linotype" w:cs="Arial"/>
          <w:i/>
          <w:sz w:val="24"/>
          <w:szCs w:val="24"/>
          <w:lang w:eastAsia="es-MX"/>
        </w:rPr>
      </w:pPr>
      <w:r w:rsidRPr="000F3FCD">
        <w:rPr>
          <w:rFonts w:ascii="Palatino Linotype" w:eastAsia="Times New Roman" w:hAnsi="Palatino Linotype" w:cs="Arial"/>
          <w:i/>
          <w:sz w:val="24"/>
          <w:szCs w:val="24"/>
          <w:lang w:eastAsia="es-MX"/>
        </w:rPr>
        <w:lastRenderedPageBreak/>
        <w:t>(…)</w:t>
      </w:r>
    </w:p>
    <w:p w14:paraId="1EB3F759" w14:textId="77777777" w:rsidR="00B93D3D" w:rsidRPr="000F3FCD" w:rsidRDefault="00B93D3D" w:rsidP="00B93D3D">
      <w:pPr>
        <w:autoSpaceDE w:val="0"/>
        <w:autoSpaceDN w:val="0"/>
        <w:adjustRightInd w:val="0"/>
        <w:spacing w:after="0" w:line="240" w:lineRule="auto"/>
        <w:ind w:left="567" w:right="616"/>
        <w:jc w:val="both"/>
        <w:rPr>
          <w:rFonts w:ascii="Palatino Linotype" w:eastAsia="Times New Roman" w:hAnsi="Palatino Linotype" w:cs="Arial"/>
          <w:sz w:val="24"/>
          <w:szCs w:val="24"/>
          <w:lang w:eastAsia="es-MX"/>
        </w:rPr>
      </w:pPr>
      <w:r w:rsidRPr="000F3FCD">
        <w:rPr>
          <w:rFonts w:ascii="Palatino Linotype" w:eastAsia="Times New Roman" w:hAnsi="Palatino Linotype" w:cs="Arial"/>
          <w:i/>
          <w:sz w:val="24"/>
          <w:szCs w:val="24"/>
          <w:lang w:eastAsia="es-MX"/>
        </w:rPr>
        <w:t xml:space="preserve">III. </w:t>
      </w:r>
      <w:r w:rsidRPr="000F3FCD">
        <w:rPr>
          <w:rFonts w:ascii="Palatino Linotype" w:eastAsia="Times New Roman" w:hAnsi="Palatino Linotype" w:cs="Arial"/>
          <w:b/>
          <w:i/>
          <w:sz w:val="24"/>
          <w:szCs w:val="24"/>
          <w:u w:val="single"/>
          <w:lang w:eastAsia="es-MX"/>
        </w:rPr>
        <w:t>La relativa a servidores públicos miembros de las instituciones de seguridad pública, cuya revelación pueda poner en riesgo su vida e integridad física con motivo de sus funciones</w:t>
      </w:r>
      <w:r w:rsidRPr="000F3FCD">
        <w:rPr>
          <w:rFonts w:ascii="Palatino Linotype" w:eastAsia="Times New Roman" w:hAnsi="Palatino Linotype" w:cs="Arial"/>
          <w:i/>
          <w:sz w:val="24"/>
          <w:szCs w:val="24"/>
          <w:lang w:eastAsia="es-MX"/>
        </w:rPr>
        <w:t>;”</w:t>
      </w:r>
    </w:p>
    <w:p w14:paraId="7924E5EC" w14:textId="77777777" w:rsidR="00B93D3D" w:rsidRPr="000F3FCD" w:rsidRDefault="00B93D3D" w:rsidP="00B93D3D">
      <w:pPr>
        <w:autoSpaceDE w:val="0"/>
        <w:autoSpaceDN w:val="0"/>
        <w:adjustRightInd w:val="0"/>
        <w:spacing w:after="0" w:line="360" w:lineRule="auto"/>
        <w:jc w:val="both"/>
        <w:rPr>
          <w:rFonts w:ascii="Palatino Linotype" w:eastAsia="Times New Roman" w:hAnsi="Palatino Linotype" w:cs="Arial"/>
          <w:sz w:val="24"/>
          <w:szCs w:val="24"/>
          <w:lang w:eastAsia="es-MX"/>
        </w:rPr>
      </w:pPr>
    </w:p>
    <w:p w14:paraId="179591B6" w14:textId="77777777" w:rsidR="00B93D3D" w:rsidRPr="000F3FCD" w:rsidRDefault="00B93D3D" w:rsidP="00B93D3D">
      <w:pPr>
        <w:autoSpaceDE w:val="0"/>
        <w:autoSpaceDN w:val="0"/>
        <w:adjustRightInd w:val="0"/>
        <w:spacing w:after="0" w:line="360" w:lineRule="auto"/>
        <w:jc w:val="both"/>
        <w:rPr>
          <w:rFonts w:ascii="Palatino Linotype" w:eastAsia="Times New Roman" w:hAnsi="Palatino Linotype" w:cs="Arial"/>
          <w:sz w:val="24"/>
          <w:szCs w:val="24"/>
          <w:lang w:eastAsia="es-MX"/>
        </w:rPr>
      </w:pPr>
      <w:r w:rsidRPr="000F3FCD">
        <w:rPr>
          <w:rFonts w:ascii="Palatino Linotype" w:eastAsia="Times New Roman" w:hAnsi="Palatino Linotype" w:cs="Arial"/>
          <w:sz w:val="24"/>
          <w:szCs w:val="24"/>
          <w:lang w:eastAsia="es-MX"/>
        </w:rPr>
        <w:t xml:space="preserve">Por tanto, el </w:t>
      </w:r>
      <w:r w:rsidRPr="000F3FCD">
        <w:rPr>
          <w:rFonts w:ascii="Palatino Linotype" w:eastAsia="Times New Roman" w:hAnsi="Palatino Linotype" w:cs="Arial"/>
          <w:b/>
          <w:sz w:val="24"/>
          <w:szCs w:val="24"/>
          <w:lang w:eastAsia="es-MX"/>
        </w:rPr>
        <w:t>Sujeto Obligado</w:t>
      </w:r>
      <w:r w:rsidRPr="000F3FCD">
        <w:rPr>
          <w:rFonts w:ascii="Palatino Linotype" w:eastAsia="Times New Roman" w:hAnsi="Palatino Linotype" w:cs="Arial"/>
          <w:sz w:val="24"/>
          <w:szCs w:val="24"/>
          <w:lang w:eastAsia="es-MX"/>
        </w:rPr>
        <w:t xml:space="preserve"> deberá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6003BA13" w14:textId="77777777" w:rsidR="00B93D3D" w:rsidRPr="000F3FCD" w:rsidRDefault="00B93D3D" w:rsidP="00B93D3D">
      <w:pPr>
        <w:autoSpaceDE w:val="0"/>
        <w:autoSpaceDN w:val="0"/>
        <w:adjustRightInd w:val="0"/>
        <w:spacing w:after="0" w:line="360" w:lineRule="auto"/>
        <w:jc w:val="both"/>
        <w:rPr>
          <w:rFonts w:ascii="Palatino Linotype" w:eastAsia="Times New Roman" w:hAnsi="Palatino Linotype" w:cs="Arial"/>
          <w:sz w:val="24"/>
          <w:szCs w:val="24"/>
          <w:lang w:eastAsia="es-MX"/>
        </w:rPr>
      </w:pPr>
    </w:p>
    <w:p w14:paraId="0A064545" w14:textId="77777777" w:rsidR="00B93D3D" w:rsidRPr="000F3FCD" w:rsidRDefault="00B93D3D" w:rsidP="00B93D3D">
      <w:pPr>
        <w:autoSpaceDE w:val="0"/>
        <w:autoSpaceDN w:val="0"/>
        <w:adjustRightInd w:val="0"/>
        <w:spacing w:after="0" w:line="360" w:lineRule="auto"/>
        <w:jc w:val="both"/>
        <w:rPr>
          <w:rFonts w:ascii="Palatino Linotype" w:eastAsia="Times New Roman" w:hAnsi="Palatino Linotype" w:cs="Arial"/>
          <w:sz w:val="24"/>
          <w:szCs w:val="24"/>
          <w:lang w:eastAsia="es-MX"/>
        </w:rPr>
      </w:pPr>
      <w:r w:rsidRPr="000F3FCD">
        <w:rPr>
          <w:rFonts w:ascii="Palatino Linotype" w:eastAsia="Times New Roman" w:hAnsi="Palatino Linotype" w:cs="Arial"/>
          <w:sz w:val="24"/>
          <w:szCs w:val="24"/>
          <w:lang w:eastAsia="es-MX"/>
        </w:rPr>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2D9C1DCB" w14:textId="77777777" w:rsidR="00B93D3D" w:rsidRPr="000F3FCD" w:rsidRDefault="00B93D3D" w:rsidP="00B93D3D">
      <w:pPr>
        <w:autoSpaceDE w:val="0"/>
        <w:autoSpaceDN w:val="0"/>
        <w:adjustRightInd w:val="0"/>
        <w:spacing w:after="0" w:line="360" w:lineRule="auto"/>
        <w:jc w:val="both"/>
        <w:rPr>
          <w:rFonts w:ascii="Palatino Linotype" w:eastAsia="Times New Roman" w:hAnsi="Palatino Linotype" w:cs="Arial"/>
          <w:sz w:val="24"/>
          <w:szCs w:val="24"/>
          <w:lang w:eastAsia="es-MX"/>
        </w:rPr>
      </w:pPr>
    </w:p>
    <w:p w14:paraId="592FB149" w14:textId="77777777" w:rsidR="00B93D3D" w:rsidRPr="000F3FCD" w:rsidRDefault="00B93D3D" w:rsidP="00B93D3D">
      <w:pPr>
        <w:spacing w:after="0" w:line="360" w:lineRule="auto"/>
        <w:jc w:val="both"/>
        <w:rPr>
          <w:rFonts w:ascii="Palatino Linotype" w:eastAsia="Times New Roman" w:hAnsi="Palatino Linotype" w:cs="Arial"/>
          <w:sz w:val="24"/>
          <w:szCs w:val="24"/>
          <w:lang w:eastAsia="es-MX"/>
        </w:rPr>
      </w:pPr>
      <w:r w:rsidRPr="000F3FCD">
        <w:rPr>
          <w:rFonts w:ascii="Palatino Linotype" w:eastAsia="Times New Roman" w:hAnsi="Palatino Linotype" w:cs="Arial"/>
          <w:sz w:val="24"/>
          <w:szCs w:val="24"/>
          <w:lang w:eastAsia="es-MX"/>
        </w:rPr>
        <w:t xml:space="preserve">Es importante mencionar que la causal de reserva antes señalada, puede ubicarse en los supuestos previstos por los artículos 140, fracción IV, de la Ley de Transparencia y  Acceso a la Información Pública del Estado de México y Municipios, que a su vez se </w:t>
      </w:r>
      <w:r w:rsidRPr="000F3FCD">
        <w:rPr>
          <w:rFonts w:ascii="Palatino Linotype" w:eastAsia="Times New Roman" w:hAnsi="Palatino Linotype" w:cs="Arial"/>
          <w:sz w:val="24"/>
          <w:szCs w:val="24"/>
          <w:lang w:eastAsia="es-MX"/>
        </w:rPr>
        <w:lastRenderedPageBreak/>
        <w:t>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15B134BC" w14:textId="77777777" w:rsidR="00B93D3D" w:rsidRPr="000F3FCD" w:rsidRDefault="00B93D3D" w:rsidP="00B93D3D">
      <w:pPr>
        <w:spacing w:after="0" w:line="360" w:lineRule="auto"/>
        <w:jc w:val="both"/>
        <w:rPr>
          <w:rFonts w:ascii="Palatino Linotype" w:eastAsia="Times New Roman" w:hAnsi="Palatino Linotype" w:cs="Arial"/>
          <w:sz w:val="24"/>
          <w:szCs w:val="24"/>
          <w:lang w:eastAsia="es-MX"/>
        </w:rPr>
      </w:pPr>
    </w:p>
    <w:p w14:paraId="4A40C366" w14:textId="77777777" w:rsidR="00B93D3D" w:rsidRPr="000F3FCD" w:rsidRDefault="00B93D3D" w:rsidP="00B93D3D">
      <w:pPr>
        <w:spacing w:after="0" w:line="360" w:lineRule="auto"/>
        <w:jc w:val="both"/>
        <w:rPr>
          <w:rFonts w:ascii="Palatino Linotype" w:eastAsia="Times New Roman" w:hAnsi="Palatino Linotype" w:cs="Times New Roman"/>
          <w:sz w:val="24"/>
          <w:szCs w:val="24"/>
          <w:lang w:eastAsia="es-ES"/>
        </w:rPr>
      </w:pPr>
      <w:r w:rsidRPr="000F3FCD">
        <w:rPr>
          <w:rFonts w:ascii="Palatino Linotype" w:eastAsia="Times New Roman" w:hAnsi="Palatino Linotype" w:cs="Arial"/>
          <w:sz w:val="24"/>
          <w:szCs w:val="24"/>
          <w:lang w:eastAsia="es-MX"/>
        </w:rPr>
        <w:t xml:space="preserve">Resulta alusivo por analogía el criterio 06-09 emitido </w:t>
      </w:r>
      <w:r w:rsidRPr="000F3FCD">
        <w:rPr>
          <w:rFonts w:ascii="Palatino Linotype" w:eastAsia="Times New Roman" w:hAnsi="Palatino Linotype" w:cs="Times New Roman"/>
          <w:sz w:val="24"/>
          <w:szCs w:val="24"/>
          <w:lang w:eastAsia="es-ES"/>
        </w:rPr>
        <w:t>por el entonces IFAI, ahora INAI que a la letra dice:</w:t>
      </w:r>
    </w:p>
    <w:p w14:paraId="3194F540" w14:textId="77777777" w:rsidR="00B93D3D" w:rsidRPr="000F3FCD" w:rsidRDefault="00B93D3D" w:rsidP="00B93D3D">
      <w:pPr>
        <w:spacing w:before="240" w:after="240" w:line="240" w:lineRule="auto"/>
        <w:ind w:left="567" w:right="616"/>
        <w:jc w:val="both"/>
        <w:rPr>
          <w:rFonts w:ascii="Palatino Linotype" w:eastAsia="Times New Roman" w:hAnsi="Palatino Linotype" w:cs="Times New Roman"/>
          <w:i/>
          <w:sz w:val="24"/>
          <w:szCs w:val="24"/>
          <w:shd w:val="clear" w:color="auto" w:fill="FFFFFF"/>
          <w:lang w:eastAsia="es-ES"/>
        </w:rPr>
      </w:pPr>
      <w:r w:rsidRPr="000F3FCD">
        <w:rPr>
          <w:rFonts w:ascii="Palatino Linotype" w:eastAsia="Times New Roman" w:hAnsi="Palatino Linotype" w:cs="Times New Roman"/>
          <w:i/>
          <w:sz w:val="24"/>
          <w:szCs w:val="24"/>
          <w:lang w:eastAsia="es-ES"/>
        </w:rPr>
        <w:t>“</w:t>
      </w:r>
      <w:r w:rsidRPr="000F3FCD">
        <w:rPr>
          <w:rFonts w:ascii="Palatino Linotype" w:eastAsia="Arial" w:hAnsi="Palatino Linotype" w:cs="Arial"/>
          <w:b/>
          <w:i/>
          <w:spacing w:val="-1"/>
          <w:sz w:val="24"/>
          <w:szCs w:val="24"/>
          <w:u w:val="single"/>
          <w:lang w:eastAsia="es-ES"/>
        </w:rPr>
        <w:t>N</w:t>
      </w:r>
      <w:r w:rsidRPr="000F3FCD">
        <w:rPr>
          <w:rFonts w:ascii="Palatino Linotype" w:eastAsia="Arial" w:hAnsi="Palatino Linotype" w:cs="Arial"/>
          <w:b/>
          <w:i/>
          <w:sz w:val="24"/>
          <w:szCs w:val="24"/>
          <w:u w:val="single"/>
          <w:lang w:eastAsia="es-ES"/>
        </w:rPr>
        <w:t>ombres</w:t>
      </w:r>
      <w:r w:rsidRPr="000F3FCD">
        <w:rPr>
          <w:rFonts w:ascii="Palatino Linotype" w:eastAsia="Arial" w:hAnsi="Palatino Linotype" w:cs="Arial"/>
          <w:b/>
          <w:i/>
          <w:spacing w:val="2"/>
          <w:sz w:val="24"/>
          <w:szCs w:val="24"/>
          <w:u w:val="single"/>
          <w:lang w:eastAsia="es-ES"/>
        </w:rPr>
        <w:t xml:space="preserve"> </w:t>
      </w:r>
      <w:r w:rsidRPr="000F3FCD">
        <w:rPr>
          <w:rFonts w:ascii="Palatino Linotype" w:eastAsia="Arial" w:hAnsi="Palatino Linotype" w:cs="Arial"/>
          <w:b/>
          <w:i/>
          <w:sz w:val="24"/>
          <w:szCs w:val="24"/>
          <w:u w:val="single"/>
          <w:lang w:eastAsia="es-ES"/>
        </w:rPr>
        <w:t>de</w:t>
      </w:r>
      <w:r w:rsidRPr="000F3FCD">
        <w:rPr>
          <w:rFonts w:ascii="Palatino Linotype" w:eastAsia="Arial" w:hAnsi="Palatino Linotype" w:cs="Arial"/>
          <w:b/>
          <w:i/>
          <w:spacing w:val="5"/>
          <w:sz w:val="24"/>
          <w:szCs w:val="24"/>
          <w:u w:val="single"/>
          <w:lang w:eastAsia="es-ES"/>
        </w:rPr>
        <w:t xml:space="preserve"> </w:t>
      </w:r>
      <w:r w:rsidRPr="000F3FCD">
        <w:rPr>
          <w:rFonts w:ascii="Palatino Linotype" w:eastAsia="Arial" w:hAnsi="Palatino Linotype" w:cs="Arial"/>
          <w:b/>
          <w:i/>
          <w:sz w:val="24"/>
          <w:szCs w:val="24"/>
          <w:u w:val="single"/>
          <w:lang w:eastAsia="es-ES"/>
        </w:rPr>
        <w:t>s</w:t>
      </w:r>
      <w:r w:rsidRPr="000F3FCD">
        <w:rPr>
          <w:rFonts w:ascii="Palatino Linotype" w:eastAsia="Arial" w:hAnsi="Palatino Linotype" w:cs="Arial"/>
          <w:b/>
          <w:i/>
          <w:spacing w:val="-3"/>
          <w:sz w:val="24"/>
          <w:szCs w:val="24"/>
          <w:u w:val="single"/>
          <w:lang w:eastAsia="es-ES"/>
        </w:rPr>
        <w:t>e</w:t>
      </w:r>
      <w:r w:rsidRPr="000F3FCD">
        <w:rPr>
          <w:rFonts w:ascii="Palatino Linotype" w:eastAsia="Arial" w:hAnsi="Palatino Linotype" w:cs="Arial"/>
          <w:b/>
          <w:i/>
          <w:sz w:val="24"/>
          <w:szCs w:val="24"/>
          <w:u w:val="single"/>
          <w:lang w:eastAsia="es-ES"/>
        </w:rPr>
        <w:t>r</w:t>
      </w:r>
      <w:r w:rsidRPr="000F3FCD">
        <w:rPr>
          <w:rFonts w:ascii="Palatino Linotype" w:eastAsia="Arial" w:hAnsi="Palatino Linotype" w:cs="Arial"/>
          <w:b/>
          <w:i/>
          <w:spacing w:val="-2"/>
          <w:sz w:val="24"/>
          <w:szCs w:val="24"/>
          <w:u w:val="single"/>
          <w:lang w:eastAsia="es-ES"/>
        </w:rPr>
        <w:t>v</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d</w:t>
      </w:r>
      <w:r w:rsidRPr="000F3FCD">
        <w:rPr>
          <w:rFonts w:ascii="Palatino Linotype" w:eastAsia="Arial" w:hAnsi="Palatino Linotype" w:cs="Arial"/>
          <w:b/>
          <w:i/>
          <w:spacing w:val="-1"/>
          <w:sz w:val="24"/>
          <w:szCs w:val="24"/>
          <w:u w:val="single"/>
          <w:lang w:eastAsia="es-ES"/>
        </w:rPr>
        <w:t>o</w:t>
      </w:r>
      <w:r w:rsidRPr="000F3FCD">
        <w:rPr>
          <w:rFonts w:ascii="Palatino Linotype" w:eastAsia="Arial" w:hAnsi="Palatino Linotype" w:cs="Arial"/>
          <w:b/>
          <w:i/>
          <w:sz w:val="24"/>
          <w:szCs w:val="24"/>
          <w:u w:val="single"/>
          <w:lang w:eastAsia="es-ES"/>
        </w:rPr>
        <w:t>r</w:t>
      </w:r>
      <w:r w:rsidRPr="000F3FCD">
        <w:rPr>
          <w:rFonts w:ascii="Palatino Linotype" w:eastAsia="Arial" w:hAnsi="Palatino Linotype" w:cs="Arial"/>
          <w:b/>
          <w:i/>
          <w:spacing w:val="-2"/>
          <w:sz w:val="24"/>
          <w:szCs w:val="24"/>
          <w:u w:val="single"/>
          <w:lang w:eastAsia="es-ES"/>
        </w:rPr>
        <w:t>e</w:t>
      </w:r>
      <w:r w:rsidRPr="000F3FCD">
        <w:rPr>
          <w:rFonts w:ascii="Palatino Linotype" w:eastAsia="Arial" w:hAnsi="Palatino Linotype" w:cs="Arial"/>
          <w:b/>
          <w:i/>
          <w:sz w:val="24"/>
          <w:szCs w:val="24"/>
          <w:u w:val="single"/>
          <w:lang w:eastAsia="es-ES"/>
        </w:rPr>
        <w:t>s</w:t>
      </w:r>
      <w:r w:rsidRPr="000F3FCD">
        <w:rPr>
          <w:rFonts w:ascii="Palatino Linotype" w:eastAsia="Arial" w:hAnsi="Palatino Linotype" w:cs="Arial"/>
          <w:b/>
          <w:i/>
          <w:spacing w:val="5"/>
          <w:sz w:val="24"/>
          <w:szCs w:val="24"/>
          <w:u w:val="single"/>
          <w:lang w:eastAsia="es-ES"/>
        </w:rPr>
        <w:t xml:space="preserve"> </w:t>
      </w:r>
      <w:r w:rsidRPr="000F3FCD">
        <w:rPr>
          <w:rFonts w:ascii="Palatino Linotype" w:eastAsia="Arial" w:hAnsi="Palatino Linotype" w:cs="Arial"/>
          <w:b/>
          <w:i/>
          <w:sz w:val="24"/>
          <w:szCs w:val="24"/>
          <w:u w:val="single"/>
          <w:lang w:eastAsia="es-ES"/>
        </w:rPr>
        <w:t>p</w:t>
      </w:r>
      <w:r w:rsidRPr="000F3FCD">
        <w:rPr>
          <w:rFonts w:ascii="Palatino Linotype" w:eastAsia="Arial" w:hAnsi="Palatino Linotype" w:cs="Arial"/>
          <w:b/>
          <w:i/>
          <w:spacing w:val="-1"/>
          <w:sz w:val="24"/>
          <w:szCs w:val="24"/>
          <w:u w:val="single"/>
          <w:lang w:eastAsia="es-ES"/>
        </w:rPr>
        <w:t>ú</w:t>
      </w:r>
      <w:r w:rsidRPr="000F3FCD">
        <w:rPr>
          <w:rFonts w:ascii="Palatino Linotype" w:eastAsia="Arial" w:hAnsi="Palatino Linotype" w:cs="Arial"/>
          <w:b/>
          <w:i/>
          <w:sz w:val="24"/>
          <w:szCs w:val="24"/>
          <w:u w:val="single"/>
          <w:lang w:eastAsia="es-ES"/>
        </w:rPr>
        <w:t>b</w:t>
      </w:r>
      <w:r w:rsidRPr="000F3FCD">
        <w:rPr>
          <w:rFonts w:ascii="Palatino Linotype" w:eastAsia="Arial" w:hAnsi="Palatino Linotype" w:cs="Arial"/>
          <w:b/>
          <w:i/>
          <w:spacing w:val="-2"/>
          <w:sz w:val="24"/>
          <w:szCs w:val="24"/>
          <w:u w:val="single"/>
          <w:lang w:eastAsia="es-ES"/>
        </w:rPr>
        <w:t>l</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c</w:t>
      </w:r>
      <w:r w:rsidRPr="000F3FCD">
        <w:rPr>
          <w:rFonts w:ascii="Palatino Linotype" w:eastAsia="Arial" w:hAnsi="Palatino Linotype" w:cs="Arial"/>
          <w:b/>
          <w:i/>
          <w:spacing w:val="-1"/>
          <w:sz w:val="24"/>
          <w:szCs w:val="24"/>
          <w:u w:val="single"/>
          <w:lang w:eastAsia="es-ES"/>
        </w:rPr>
        <w:t>o</w:t>
      </w:r>
      <w:r w:rsidRPr="000F3FCD">
        <w:rPr>
          <w:rFonts w:ascii="Palatino Linotype" w:eastAsia="Arial" w:hAnsi="Palatino Linotype" w:cs="Arial"/>
          <w:b/>
          <w:i/>
          <w:sz w:val="24"/>
          <w:szCs w:val="24"/>
          <w:u w:val="single"/>
          <w:lang w:eastAsia="es-ES"/>
        </w:rPr>
        <w:t>s</w:t>
      </w:r>
      <w:r w:rsidRPr="000F3FCD">
        <w:rPr>
          <w:rFonts w:ascii="Palatino Linotype" w:eastAsia="Arial" w:hAnsi="Palatino Linotype" w:cs="Arial"/>
          <w:b/>
          <w:i/>
          <w:spacing w:val="3"/>
          <w:sz w:val="24"/>
          <w:szCs w:val="24"/>
          <w:u w:val="single"/>
          <w:lang w:eastAsia="es-ES"/>
        </w:rPr>
        <w:t xml:space="preserve"> </w:t>
      </w:r>
      <w:r w:rsidRPr="000F3FCD">
        <w:rPr>
          <w:rFonts w:ascii="Palatino Linotype" w:eastAsia="Arial" w:hAnsi="Palatino Linotype" w:cs="Arial"/>
          <w:b/>
          <w:i/>
          <w:sz w:val="24"/>
          <w:szCs w:val="24"/>
          <w:u w:val="single"/>
          <w:lang w:eastAsia="es-ES"/>
        </w:rPr>
        <w:t>d</w:t>
      </w:r>
      <w:r w:rsidRPr="000F3FCD">
        <w:rPr>
          <w:rFonts w:ascii="Palatino Linotype" w:eastAsia="Arial" w:hAnsi="Palatino Linotype" w:cs="Arial"/>
          <w:b/>
          <w:i/>
          <w:spacing w:val="-1"/>
          <w:sz w:val="24"/>
          <w:szCs w:val="24"/>
          <w:u w:val="single"/>
          <w:lang w:eastAsia="es-ES"/>
        </w:rPr>
        <w:t>e</w:t>
      </w:r>
      <w:r w:rsidRPr="000F3FCD">
        <w:rPr>
          <w:rFonts w:ascii="Palatino Linotype" w:eastAsia="Arial" w:hAnsi="Palatino Linotype" w:cs="Arial"/>
          <w:b/>
          <w:i/>
          <w:sz w:val="24"/>
          <w:szCs w:val="24"/>
          <w:u w:val="single"/>
          <w:lang w:eastAsia="es-ES"/>
        </w:rPr>
        <w:t>dica</w:t>
      </w:r>
      <w:r w:rsidRPr="000F3FCD">
        <w:rPr>
          <w:rFonts w:ascii="Palatino Linotype" w:eastAsia="Arial" w:hAnsi="Palatino Linotype" w:cs="Arial"/>
          <w:b/>
          <w:i/>
          <w:spacing w:val="-1"/>
          <w:sz w:val="24"/>
          <w:szCs w:val="24"/>
          <w:u w:val="single"/>
          <w:lang w:eastAsia="es-ES"/>
        </w:rPr>
        <w:t>d</w:t>
      </w:r>
      <w:r w:rsidRPr="000F3FCD">
        <w:rPr>
          <w:rFonts w:ascii="Palatino Linotype" w:eastAsia="Arial" w:hAnsi="Palatino Linotype" w:cs="Arial"/>
          <w:b/>
          <w:i/>
          <w:sz w:val="24"/>
          <w:szCs w:val="24"/>
          <w:u w:val="single"/>
          <w:lang w:eastAsia="es-ES"/>
        </w:rPr>
        <w:t>os a</w:t>
      </w:r>
      <w:r w:rsidRPr="000F3FCD">
        <w:rPr>
          <w:rFonts w:ascii="Palatino Linotype" w:eastAsia="Arial" w:hAnsi="Palatino Linotype" w:cs="Arial"/>
          <w:b/>
          <w:i/>
          <w:spacing w:val="5"/>
          <w:sz w:val="24"/>
          <w:szCs w:val="24"/>
          <w:u w:val="single"/>
          <w:lang w:eastAsia="es-ES"/>
        </w:rPr>
        <w:t xml:space="preserve"> </w:t>
      </w:r>
      <w:r w:rsidRPr="000F3FCD">
        <w:rPr>
          <w:rFonts w:ascii="Palatino Linotype" w:eastAsia="Arial" w:hAnsi="Palatino Linotype" w:cs="Arial"/>
          <w:b/>
          <w:i/>
          <w:sz w:val="24"/>
          <w:szCs w:val="24"/>
          <w:u w:val="single"/>
          <w:lang w:eastAsia="es-ES"/>
        </w:rPr>
        <w:t>a</w:t>
      </w:r>
      <w:r w:rsidRPr="000F3FCD">
        <w:rPr>
          <w:rFonts w:ascii="Palatino Linotype" w:eastAsia="Arial" w:hAnsi="Palatino Linotype" w:cs="Arial"/>
          <w:b/>
          <w:i/>
          <w:spacing w:val="-1"/>
          <w:sz w:val="24"/>
          <w:szCs w:val="24"/>
          <w:u w:val="single"/>
          <w:lang w:eastAsia="es-ES"/>
        </w:rPr>
        <w:t>c</w:t>
      </w:r>
      <w:r w:rsidRPr="000F3FCD">
        <w:rPr>
          <w:rFonts w:ascii="Palatino Linotype" w:eastAsia="Arial" w:hAnsi="Palatino Linotype" w:cs="Arial"/>
          <w:b/>
          <w:i/>
          <w:spacing w:val="-2"/>
          <w:sz w:val="24"/>
          <w:szCs w:val="24"/>
          <w:u w:val="single"/>
          <w:lang w:eastAsia="es-ES"/>
        </w:rPr>
        <w:t>t</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pacing w:val="-3"/>
          <w:sz w:val="24"/>
          <w:szCs w:val="24"/>
          <w:u w:val="single"/>
          <w:lang w:eastAsia="es-ES"/>
        </w:rPr>
        <w:t>v</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d</w:t>
      </w:r>
      <w:r w:rsidRPr="000F3FCD">
        <w:rPr>
          <w:rFonts w:ascii="Palatino Linotype" w:eastAsia="Arial" w:hAnsi="Palatino Linotype" w:cs="Arial"/>
          <w:b/>
          <w:i/>
          <w:spacing w:val="-1"/>
          <w:sz w:val="24"/>
          <w:szCs w:val="24"/>
          <w:u w:val="single"/>
          <w:lang w:eastAsia="es-ES"/>
        </w:rPr>
        <w:t>a</w:t>
      </w:r>
      <w:r w:rsidRPr="000F3FCD">
        <w:rPr>
          <w:rFonts w:ascii="Palatino Linotype" w:eastAsia="Arial" w:hAnsi="Palatino Linotype" w:cs="Arial"/>
          <w:b/>
          <w:i/>
          <w:sz w:val="24"/>
          <w:szCs w:val="24"/>
          <w:u w:val="single"/>
          <w:lang w:eastAsia="es-ES"/>
        </w:rPr>
        <w:t>d</w:t>
      </w:r>
      <w:r w:rsidRPr="000F3FCD">
        <w:rPr>
          <w:rFonts w:ascii="Palatino Linotype" w:eastAsia="Arial" w:hAnsi="Palatino Linotype" w:cs="Arial"/>
          <w:b/>
          <w:i/>
          <w:spacing w:val="-1"/>
          <w:sz w:val="24"/>
          <w:szCs w:val="24"/>
          <w:u w:val="single"/>
          <w:lang w:eastAsia="es-ES"/>
        </w:rPr>
        <w:t>e</w:t>
      </w:r>
      <w:r w:rsidRPr="000F3FCD">
        <w:rPr>
          <w:rFonts w:ascii="Palatino Linotype" w:eastAsia="Arial" w:hAnsi="Palatino Linotype" w:cs="Arial"/>
          <w:b/>
          <w:i/>
          <w:sz w:val="24"/>
          <w:szCs w:val="24"/>
          <w:u w:val="single"/>
          <w:lang w:eastAsia="es-ES"/>
        </w:rPr>
        <w:t>s</w:t>
      </w:r>
      <w:r w:rsidRPr="000F3FCD">
        <w:rPr>
          <w:rFonts w:ascii="Palatino Linotype" w:eastAsia="Arial" w:hAnsi="Palatino Linotype" w:cs="Arial"/>
          <w:b/>
          <w:i/>
          <w:spacing w:val="5"/>
          <w:sz w:val="24"/>
          <w:szCs w:val="24"/>
          <w:u w:val="single"/>
          <w:lang w:eastAsia="es-ES"/>
        </w:rPr>
        <w:t xml:space="preserve"> </w:t>
      </w:r>
      <w:r w:rsidRPr="000F3FCD">
        <w:rPr>
          <w:rFonts w:ascii="Palatino Linotype" w:eastAsia="Arial" w:hAnsi="Palatino Linotype" w:cs="Arial"/>
          <w:b/>
          <w:i/>
          <w:sz w:val="24"/>
          <w:szCs w:val="24"/>
          <w:u w:val="single"/>
          <w:lang w:eastAsia="es-ES"/>
        </w:rPr>
        <w:t>en ma</w:t>
      </w:r>
      <w:r w:rsidRPr="000F3FCD">
        <w:rPr>
          <w:rFonts w:ascii="Palatino Linotype" w:eastAsia="Arial" w:hAnsi="Palatino Linotype" w:cs="Arial"/>
          <w:b/>
          <w:i/>
          <w:spacing w:val="1"/>
          <w:sz w:val="24"/>
          <w:szCs w:val="24"/>
          <w:u w:val="single"/>
          <w:lang w:eastAsia="es-ES"/>
        </w:rPr>
        <w:t>t</w:t>
      </w:r>
      <w:r w:rsidRPr="000F3FCD">
        <w:rPr>
          <w:rFonts w:ascii="Palatino Linotype" w:eastAsia="Arial" w:hAnsi="Palatino Linotype" w:cs="Arial"/>
          <w:b/>
          <w:i/>
          <w:spacing w:val="-3"/>
          <w:sz w:val="24"/>
          <w:szCs w:val="24"/>
          <w:u w:val="single"/>
          <w:lang w:eastAsia="es-ES"/>
        </w:rPr>
        <w:t>e</w:t>
      </w:r>
      <w:r w:rsidRPr="000F3FCD">
        <w:rPr>
          <w:rFonts w:ascii="Palatino Linotype" w:eastAsia="Arial" w:hAnsi="Palatino Linotype" w:cs="Arial"/>
          <w:b/>
          <w:i/>
          <w:spacing w:val="-2"/>
          <w:sz w:val="24"/>
          <w:szCs w:val="24"/>
          <w:u w:val="single"/>
          <w:lang w:eastAsia="es-ES"/>
        </w:rPr>
        <w:t>r</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a</w:t>
      </w:r>
      <w:r w:rsidRPr="000F3FCD">
        <w:rPr>
          <w:rFonts w:ascii="Palatino Linotype" w:eastAsia="Arial" w:hAnsi="Palatino Linotype" w:cs="Arial"/>
          <w:b/>
          <w:i/>
          <w:spacing w:val="5"/>
          <w:sz w:val="24"/>
          <w:szCs w:val="24"/>
          <w:u w:val="single"/>
          <w:lang w:eastAsia="es-ES"/>
        </w:rPr>
        <w:t xml:space="preserve"> </w:t>
      </w:r>
      <w:r w:rsidRPr="000F3FCD">
        <w:rPr>
          <w:rFonts w:ascii="Palatino Linotype" w:eastAsia="Arial" w:hAnsi="Palatino Linotype" w:cs="Arial"/>
          <w:b/>
          <w:i/>
          <w:sz w:val="24"/>
          <w:szCs w:val="24"/>
          <w:u w:val="single"/>
          <w:lang w:eastAsia="es-ES"/>
        </w:rPr>
        <w:t>de</w:t>
      </w:r>
      <w:r w:rsidRPr="000F3FCD">
        <w:rPr>
          <w:rFonts w:ascii="Palatino Linotype" w:eastAsia="Arial" w:hAnsi="Palatino Linotype" w:cs="Arial"/>
          <w:b/>
          <w:i/>
          <w:spacing w:val="2"/>
          <w:sz w:val="24"/>
          <w:szCs w:val="24"/>
          <w:u w:val="single"/>
          <w:lang w:eastAsia="es-ES"/>
        </w:rPr>
        <w:t xml:space="preserve"> </w:t>
      </w:r>
      <w:r w:rsidRPr="000F3FCD">
        <w:rPr>
          <w:rFonts w:ascii="Palatino Linotype" w:eastAsia="Arial" w:hAnsi="Palatino Linotype" w:cs="Arial"/>
          <w:b/>
          <w:i/>
          <w:sz w:val="24"/>
          <w:szCs w:val="24"/>
          <w:u w:val="single"/>
          <w:lang w:eastAsia="es-ES"/>
        </w:rPr>
        <w:t>s</w:t>
      </w:r>
      <w:r w:rsidRPr="000F3FCD">
        <w:rPr>
          <w:rFonts w:ascii="Palatino Linotype" w:eastAsia="Arial" w:hAnsi="Palatino Linotype" w:cs="Arial"/>
          <w:b/>
          <w:i/>
          <w:spacing w:val="-1"/>
          <w:sz w:val="24"/>
          <w:szCs w:val="24"/>
          <w:u w:val="single"/>
          <w:lang w:eastAsia="es-ES"/>
        </w:rPr>
        <w:t>e</w:t>
      </w:r>
      <w:r w:rsidRPr="000F3FCD">
        <w:rPr>
          <w:rFonts w:ascii="Palatino Linotype" w:eastAsia="Arial" w:hAnsi="Palatino Linotype" w:cs="Arial"/>
          <w:b/>
          <w:i/>
          <w:sz w:val="24"/>
          <w:szCs w:val="24"/>
          <w:u w:val="single"/>
          <w:lang w:eastAsia="es-ES"/>
        </w:rPr>
        <w:t>g</w:t>
      </w:r>
      <w:r w:rsidRPr="000F3FCD">
        <w:rPr>
          <w:rFonts w:ascii="Palatino Linotype" w:eastAsia="Arial" w:hAnsi="Palatino Linotype" w:cs="Arial"/>
          <w:b/>
          <w:i/>
          <w:spacing w:val="-3"/>
          <w:sz w:val="24"/>
          <w:szCs w:val="24"/>
          <w:u w:val="single"/>
          <w:lang w:eastAsia="es-ES"/>
        </w:rPr>
        <w:t>u</w:t>
      </w:r>
      <w:r w:rsidRPr="000F3FCD">
        <w:rPr>
          <w:rFonts w:ascii="Palatino Linotype" w:eastAsia="Arial" w:hAnsi="Palatino Linotype" w:cs="Arial"/>
          <w:b/>
          <w:i/>
          <w:sz w:val="24"/>
          <w:szCs w:val="24"/>
          <w:u w:val="single"/>
          <w:lang w:eastAsia="es-ES"/>
        </w:rPr>
        <w:t>r</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d</w:t>
      </w:r>
      <w:r w:rsidRPr="000F3FCD">
        <w:rPr>
          <w:rFonts w:ascii="Palatino Linotype" w:eastAsia="Arial" w:hAnsi="Palatino Linotype" w:cs="Arial"/>
          <w:b/>
          <w:i/>
          <w:spacing w:val="-1"/>
          <w:sz w:val="24"/>
          <w:szCs w:val="24"/>
          <w:u w:val="single"/>
          <w:lang w:eastAsia="es-ES"/>
        </w:rPr>
        <w:t>a</w:t>
      </w:r>
      <w:r w:rsidRPr="000F3FCD">
        <w:rPr>
          <w:rFonts w:ascii="Palatino Linotype" w:eastAsia="Arial" w:hAnsi="Palatino Linotype" w:cs="Arial"/>
          <w:b/>
          <w:i/>
          <w:spacing w:val="-3"/>
          <w:sz w:val="24"/>
          <w:szCs w:val="24"/>
          <w:u w:val="single"/>
          <w:lang w:eastAsia="es-ES"/>
        </w:rPr>
        <w:t>d</w:t>
      </w:r>
      <w:r w:rsidRPr="000F3FCD">
        <w:rPr>
          <w:rFonts w:ascii="Palatino Linotype" w:eastAsia="Arial" w:hAnsi="Palatino Linotype" w:cs="Arial"/>
          <w:b/>
          <w:i/>
          <w:sz w:val="24"/>
          <w:szCs w:val="24"/>
          <w:u w:val="single"/>
          <w:lang w:eastAsia="es-ES"/>
        </w:rPr>
        <w:t>, p</w:t>
      </w:r>
      <w:r w:rsidRPr="000F3FCD">
        <w:rPr>
          <w:rFonts w:ascii="Palatino Linotype" w:eastAsia="Arial" w:hAnsi="Palatino Linotype" w:cs="Arial"/>
          <w:b/>
          <w:i/>
          <w:spacing w:val="-1"/>
          <w:sz w:val="24"/>
          <w:szCs w:val="24"/>
          <w:u w:val="single"/>
          <w:lang w:eastAsia="es-ES"/>
        </w:rPr>
        <w:t>o</w:t>
      </w:r>
      <w:r w:rsidRPr="000F3FCD">
        <w:rPr>
          <w:rFonts w:ascii="Palatino Linotype" w:eastAsia="Arial" w:hAnsi="Palatino Linotype" w:cs="Arial"/>
          <w:b/>
          <w:i/>
          <w:sz w:val="24"/>
          <w:szCs w:val="24"/>
          <w:u w:val="single"/>
          <w:lang w:eastAsia="es-ES"/>
        </w:rPr>
        <w:t>r</w:t>
      </w:r>
      <w:r w:rsidRPr="000F3FCD">
        <w:rPr>
          <w:rFonts w:ascii="Palatino Linotype" w:eastAsia="Arial" w:hAnsi="Palatino Linotype" w:cs="Arial"/>
          <w:b/>
          <w:i/>
          <w:spacing w:val="11"/>
          <w:sz w:val="24"/>
          <w:szCs w:val="24"/>
          <w:u w:val="single"/>
          <w:lang w:eastAsia="es-ES"/>
        </w:rPr>
        <w:t xml:space="preserve"> </w:t>
      </w:r>
      <w:r w:rsidRPr="000F3FCD">
        <w:rPr>
          <w:rFonts w:ascii="Palatino Linotype" w:eastAsia="Arial" w:hAnsi="Palatino Linotype" w:cs="Arial"/>
          <w:b/>
          <w:i/>
          <w:sz w:val="24"/>
          <w:szCs w:val="24"/>
          <w:u w:val="single"/>
          <w:lang w:eastAsia="es-ES"/>
        </w:rPr>
        <w:t>e</w:t>
      </w:r>
      <w:r w:rsidRPr="000F3FCD">
        <w:rPr>
          <w:rFonts w:ascii="Palatino Linotype" w:eastAsia="Arial" w:hAnsi="Palatino Linotype" w:cs="Arial"/>
          <w:b/>
          <w:i/>
          <w:spacing w:val="-1"/>
          <w:sz w:val="24"/>
          <w:szCs w:val="24"/>
          <w:u w:val="single"/>
          <w:lang w:eastAsia="es-ES"/>
        </w:rPr>
        <w:t>x</w:t>
      </w:r>
      <w:r w:rsidRPr="000F3FCD">
        <w:rPr>
          <w:rFonts w:ascii="Palatino Linotype" w:eastAsia="Arial" w:hAnsi="Palatino Linotype" w:cs="Arial"/>
          <w:b/>
          <w:i/>
          <w:sz w:val="24"/>
          <w:szCs w:val="24"/>
          <w:u w:val="single"/>
          <w:lang w:eastAsia="es-ES"/>
        </w:rPr>
        <w:t>c</w:t>
      </w:r>
      <w:r w:rsidRPr="000F3FCD">
        <w:rPr>
          <w:rFonts w:ascii="Palatino Linotype" w:eastAsia="Arial" w:hAnsi="Palatino Linotype" w:cs="Arial"/>
          <w:b/>
          <w:i/>
          <w:spacing w:val="-1"/>
          <w:sz w:val="24"/>
          <w:szCs w:val="24"/>
          <w:u w:val="single"/>
          <w:lang w:eastAsia="es-ES"/>
        </w:rPr>
        <w:t>e</w:t>
      </w:r>
      <w:r w:rsidRPr="000F3FCD">
        <w:rPr>
          <w:rFonts w:ascii="Palatino Linotype" w:eastAsia="Arial" w:hAnsi="Palatino Linotype" w:cs="Arial"/>
          <w:b/>
          <w:i/>
          <w:sz w:val="24"/>
          <w:szCs w:val="24"/>
          <w:u w:val="single"/>
          <w:lang w:eastAsia="es-ES"/>
        </w:rPr>
        <w:t>p</w:t>
      </w:r>
      <w:r w:rsidRPr="000F3FCD">
        <w:rPr>
          <w:rFonts w:ascii="Palatino Linotype" w:eastAsia="Arial" w:hAnsi="Palatino Linotype" w:cs="Arial"/>
          <w:b/>
          <w:i/>
          <w:spacing w:val="-1"/>
          <w:sz w:val="24"/>
          <w:szCs w:val="24"/>
          <w:u w:val="single"/>
          <w:lang w:eastAsia="es-ES"/>
        </w:rPr>
        <w:t>c</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ón</w:t>
      </w:r>
      <w:r w:rsidRPr="000F3FCD">
        <w:rPr>
          <w:rFonts w:ascii="Palatino Linotype" w:eastAsia="Arial" w:hAnsi="Palatino Linotype" w:cs="Arial"/>
          <w:b/>
          <w:i/>
          <w:spacing w:val="10"/>
          <w:sz w:val="24"/>
          <w:szCs w:val="24"/>
          <w:u w:val="single"/>
          <w:lang w:eastAsia="es-ES"/>
        </w:rPr>
        <w:t xml:space="preserve"> </w:t>
      </w:r>
      <w:r w:rsidRPr="000F3FCD">
        <w:rPr>
          <w:rFonts w:ascii="Palatino Linotype" w:eastAsia="Arial" w:hAnsi="Palatino Linotype" w:cs="Arial"/>
          <w:b/>
          <w:i/>
          <w:sz w:val="24"/>
          <w:szCs w:val="24"/>
          <w:u w:val="single"/>
          <w:lang w:eastAsia="es-ES"/>
        </w:rPr>
        <w:t>p</w:t>
      </w:r>
      <w:r w:rsidRPr="000F3FCD">
        <w:rPr>
          <w:rFonts w:ascii="Palatino Linotype" w:eastAsia="Arial" w:hAnsi="Palatino Linotype" w:cs="Arial"/>
          <w:b/>
          <w:i/>
          <w:spacing w:val="-1"/>
          <w:sz w:val="24"/>
          <w:szCs w:val="24"/>
          <w:u w:val="single"/>
          <w:lang w:eastAsia="es-ES"/>
        </w:rPr>
        <w:t>u</w:t>
      </w:r>
      <w:r w:rsidRPr="000F3FCD">
        <w:rPr>
          <w:rFonts w:ascii="Palatino Linotype" w:eastAsia="Arial" w:hAnsi="Palatino Linotype" w:cs="Arial"/>
          <w:b/>
          <w:i/>
          <w:sz w:val="24"/>
          <w:szCs w:val="24"/>
          <w:u w:val="single"/>
          <w:lang w:eastAsia="es-ES"/>
        </w:rPr>
        <w:t>e</w:t>
      </w:r>
      <w:r w:rsidRPr="000F3FCD">
        <w:rPr>
          <w:rFonts w:ascii="Palatino Linotype" w:eastAsia="Arial" w:hAnsi="Palatino Linotype" w:cs="Arial"/>
          <w:b/>
          <w:i/>
          <w:spacing w:val="-1"/>
          <w:sz w:val="24"/>
          <w:szCs w:val="24"/>
          <w:u w:val="single"/>
          <w:lang w:eastAsia="es-ES"/>
        </w:rPr>
        <w:t>d</w:t>
      </w:r>
      <w:r w:rsidRPr="000F3FCD">
        <w:rPr>
          <w:rFonts w:ascii="Palatino Linotype" w:eastAsia="Arial" w:hAnsi="Palatino Linotype" w:cs="Arial"/>
          <w:b/>
          <w:i/>
          <w:sz w:val="24"/>
          <w:szCs w:val="24"/>
          <w:u w:val="single"/>
          <w:lang w:eastAsia="es-ES"/>
        </w:rPr>
        <w:t>en</w:t>
      </w:r>
      <w:r w:rsidRPr="000F3FCD">
        <w:rPr>
          <w:rFonts w:ascii="Palatino Linotype" w:eastAsia="Arial" w:hAnsi="Palatino Linotype" w:cs="Arial"/>
          <w:b/>
          <w:i/>
          <w:spacing w:val="7"/>
          <w:sz w:val="24"/>
          <w:szCs w:val="24"/>
          <w:u w:val="single"/>
          <w:lang w:eastAsia="es-ES"/>
        </w:rPr>
        <w:t xml:space="preserve"> </w:t>
      </w:r>
      <w:r w:rsidRPr="000F3FCD">
        <w:rPr>
          <w:rFonts w:ascii="Palatino Linotype" w:eastAsia="Arial" w:hAnsi="Palatino Linotype" w:cs="Arial"/>
          <w:b/>
          <w:i/>
          <w:sz w:val="24"/>
          <w:szCs w:val="24"/>
          <w:u w:val="single"/>
          <w:lang w:eastAsia="es-ES"/>
        </w:rPr>
        <w:t>c</w:t>
      </w:r>
      <w:r w:rsidRPr="000F3FCD">
        <w:rPr>
          <w:rFonts w:ascii="Palatino Linotype" w:eastAsia="Arial" w:hAnsi="Palatino Linotype" w:cs="Arial"/>
          <w:b/>
          <w:i/>
          <w:spacing w:val="-1"/>
          <w:sz w:val="24"/>
          <w:szCs w:val="24"/>
          <w:u w:val="single"/>
          <w:lang w:eastAsia="es-ES"/>
        </w:rPr>
        <w:t>o</w:t>
      </w:r>
      <w:r w:rsidRPr="000F3FCD">
        <w:rPr>
          <w:rFonts w:ascii="Palatino Linotype" w:eastAsia="Arial" w:hAnsi="Palatino Linotype" w:cs="Arial"/>
          <w:b/>
          <w:i/>
          <w:sz w:val="24"/>
          <w:szCs w:val="24"/>
          <w:u w:val="single"/>
          <w:lang w:eastAsia="es-ES"/>
        </w:rPr>
        <w:t>n</w:t>
      </w:r>
      <w:r w:rsidRPr="000F3FCD">
        <w:rPr>
          <w:rFonts w:ascii="Palatino Linotype" w:eastAsia="Arial" w:hAnsi="Palatino Linotype" w:cs="Arial"/>
          <w:b/>
          <w:i/>
          <w:spacing w:val="-1"/>
          <w:sz w:val="24"/>
          <w:szCs w:val="24"/>
          <w:u w:val="single"/>
          <w:lang w:eastAsia="es-ES"/>
        </w:rPr>
        <w:t>s</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z w:val="24"/>
          <w:szCs w:val="24"/>
          <w:u w:val="single"/>
          <w:lang w:eastAsia="es-ES"/>
        </w:rPr>
        <w:t>d</w:t>
      </w:r>
      <w:r w:rsidRPr="000F3FCD">
        <w:rPr>
          <w:rFonts w:ascii="Palatino Linotype" w:eastAsia="Arial" w:hAnsi="Palatino Linotype" w:cs="Arial"/>
          <w:b/>
          <w:i/>
          <w:spacing w:val="-1"/>
          <w:sz w:val="24"/>
          <w:szCs w:val="24"/>
          <w:u w:val="single"/>
          <w:lang w:eastAsia="es-ES"/>
        </w:rPr>
        <w:t>e</w:t>
      </w:r>
      <w:r w:rsidRPr="000F3FCD">
        <w:rPr>
          <w:rFonts w:ascii="Palatino Linotype" w:eastAsia="Arial" w:hAnsi="Palatino Linotype" w:cs="Arial"/>
          <w:b/>
          <w:i/>
          <w:sz w:val="24"/>
          <w:szCs w:val="24"/>
          <w:u w:val="single"/>
          <w:lang w:eastAsia="es-ES"/>
        </w:rPr>
        <w:t>rarse</w:t>
      </w:r>
      <w:r w:rsidRPr="000F3FCD">
        <w:rPr>
          <w:rFonts w:ascii="Palatino Linotype" w:eastAsia="Arial" w:hAnsi="Palatino Linotype" w:cs="Arial"/>
          <w:b/>
          <w:i/>
          <w:spacing w:val="8"/>
          <w:sz w:val="24"/>
          <w:szCs w:val="24"/>
          <w:u w:val="single"/>
          <w:lang w:eastAsia="es-ES"/>
        </w:rPr>
        <w:t xml:space="preserve"> </w:t>
      </w:r>
      <w:r w:rsidRPr="000F3FCD">
        <w:rPr>
          <w:rFonts w:ascii="Palatino Linotype" w:eastAsia="Arial" w:hAnsi="Palatino Linotype" w:cs="Arial"/>
          <w:b/>
          <w:i/>
          <w:spacing w:val="1"/>
          <w:sz w:val="24"/>
          <w:szCs w:val="24"/>
          <w:u w:val="single"/>
          <w:lang w:eastAsia="es-ES"/>
        </w:rPr>
        <w:t>i</w:t>
      </w:r>
      <w:r w:rsidRPr="000F3FCD">
        <w:rPr>
          <w:rFonts w:ascii="Palatino Linotype" w:eastAsia="Arial" w:hAnsi="Palatino Linotype" w:cs="Arial"/>
          <w:b/>
          <w:i/>
          <w:spacing w:val="-3"/>
          <w:sz w:val="24"/>
          <w:szCs w:val="24"/>
          <w:u w:val="single"/>
          <w:lang w:eastAsia="es-ES"/>
        </w:rPr>
        <w:t>n</w:t>
      </w:r>
      <w:r w:rsidRPr="000F3FCD">
        <w:rPr>
          <w:rFonts w:ascii="Palatino Linotype" w:eastAsia="Arial" w:hAnsi="Palatino Linotype" w:cs="Arial"/>
          <w:b/>
          <w:i/>
          <w:spacing w:val="1"/>
          <w:sz w:val="24"/>
          <w:szCs w:val="24"/>
          <w:u w:val="single"/>
          <w:lang w:eastAsia="es-ES"/>
        </w:rPr>
        <w:t>f</w:t>
      </w:r>
      <w:r w:rsidRPr="000F3FCD">
        <w:rPr>
          <w:rFonts w:ascii="Palatino Linotype" w:eastAsia="Arial" w:hAnsi="Palatino Linotype" w:cs="Arial"/>
          <w:b/>
          <w:i/>
          <w:sz w:val="24"/>
          <w:szCs w:val="24"/>
          <w:u w:val="single"/>
          <w:lang w:eastAsia="es-ES"/>
        </w:rPr>
        <w:t>orm</w:t>
      </w:r>
      <w:r w:rsidRPr="000F3FCD">
        <w:rPr>
          <w:rFonts w:ascii="Palatino Linotype" w:eastAsia="Arial" w:hAnsi="Palatino Linotype" w:cs="Arial"/>
          <w:b/>
          <w:i/>
          <w:spacing w:val="-2"/>
          <w:sz w:val="24"/>
          <w:szCs w:val="24"/>
          <w:u w:val="single"/>
          <w:lang w:eastAsia="es-ES"/>
        </w:rPr>
        <w:t>a</w:t>
      </w:r>
      <w:r w:rsidRPr="000F3FCD">
        <w:rPr>
          <w:rFonts w:ascii="Palatino Linotype" w:eastAsia="Arial" w:hAnsi="Palatino Linotype" w:cs="Arial"/>
          <w:b/>
          <w:i/>
          <w:sz w:val="24"/>
          <w:szCs w:val="24"/>
          <w:u w:val="single"/>
          <w:lang w:eastAsia="es-ES"/>
        </w:rPr>
        <w:t>ción</w:t>
      </w:r>
      <w:r w:rsidRPr="000F3FCD">
        <w:rPr>
          <w:rFonts w:ascii="Palatino Linotype" w:eastAsia="Arial" w:hAnsi="Palatino Linotype" w:cs="Arial"/>
          <w:b/>
          <w:i/>
          <w:spacing w:val="10"/>
          <w:sz w:val="24"/>
          <w:szCs w:val="24"/>
          <w:u w:val="single"/>
          <w:lang w:eastAsia="es-ES"/>
        </w:rPr>
        <w:t xml:space="preserve"> </w:t>
      </w:r>
      <w:r w:rsidRPr="000F3FCD">
        <w:rPr>
          <w:rFonts w:ascii="Palatino Linotype" w:eastAsia="Arial" w:hAnsi="Palatino Linotype" w:cs="Arial"/>
          <w:b/>
          <w:i/>
          <w:sz w:val="24"/>
          <w:szCs w:val="24"/>
          <w:u w:val="single"/>
          <w:lang w:eastAsia="es-ES"/>
        </w:rPr>
        <w:t>reser</w:t>
      </w:r>
      <w:r w:rsidRPr="000F3FCD">
        <w:rPr>
          <w:rFonts w:ascii="Palatino Linotype" w:eastAsia="Arial" w:hAnsi="Palatino Linotype" w:cs="Arial"/>
          <w:b/>
          <w:i/>
          <w:spacing w:val="-3"/>
          <w:sz w:val="24"/>
          <w:szCs w:val="24"/>
          <w:u w:val="single"/>
          <w:lang w:eastAsia="es-ES"/>
        </w:rPr>
        <w:t>v</w:t>
      </w:r>
      <w:r w:rsidRPr="000F3FCD">
        <w:rPr>
          <w:rFonts w:ascii="Palatino Linotype" w:eastAsia="Arial" w:hAnsi="Palatino Linotype" w:cs="Arial"/>
          <w:b/>
          <w:i/>
          <w:sz w:val="24"/>
          <w:szCs w:val="24"/>
          <w:u w:val="single"/>
          <w:lang w:eastAsia="es-ES"/>
        </w:rPr>
        <w:t>a</w:t>
      </w:r>
      <w:r w:rsidRPr="000F3FCD">
        <w:rPr>
          <w:rFonts w:ascii="Palatino Linotype" w:eastAsia="Arial" w:hAnsi="Palatino Linotype" w:cs="Arial"/>
          <w:b/>
          <w:i/>
          <w:spacing w:val="-1"/>
          <w:sz w:val="24"/>
          <w:szCs w:val="24"/>
          <w:u w:val="single"/>
          <w:lang w:eastAsia="es-ES"/>
        </w:rPr>
        <w:t>d</w:t>
      </w:r>
      <w:r w:rsidRPr="000F3FCD">
        <w:rPr>
          <w:rFonts w:ascii="Palatino Linotype" w:eastAsia="Arial" w:hAnsi="Palatino Linotype" w:cs="Arial"/>
          <w:b/>
          <w:i/>
          <w:sz w:val="24"/>
          <w:szCs w:val="24"/>
          <w:u w:val="single"/>
          <w:lang w:eastAsia="es-ES"/>
        </w:rPr>
        <w:t>a.</w:t>
      </w:r>
      <w:r w:rsidRPr="000F3FCD">
        <w:rPr>
          <w:rFonts w:ascii="Palatino Linotype" w:eastAsia="Arial" w:hAnsi="Palatino Linotype" w:cs="Arial"/>
          <w:b/>
          <w:i/>
          <w:spacing w:val="14"/>
          <w:sz w:val="24"/>
          <w:szCs w:val="24"/>
          <w:lang w:eastAsia="es-ES"/>
        </w:rPr>
        <w:t xml:space="preserve"> </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3"/>
          <w:sz w:val="24"/>
          <w:szCs w:val="24"/>
          <w:lang w:eastAsia="es-ES"/>
        </w:rPr>
        <w:t>on</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con el ar</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4"/>
          <w:sz w:val="24"/>
          <w:szCs w:val="24"/>
          <w:lang w:eastAsia="es-ES"/>
        </w:rPr>
        <w:t>í</w:t>
      </w:r>
      <w:r w:rsidRPr="000F3FCD">
        <w:rPr>
          <w:rFonts w:ascii="Palatino Linotype" w:eastAsia="Arial" w:hAnsi="Palatino Linotype" w:cs="Arial"/>
          <w:i/>
          <w:sz w:val="24"/>
          <w:szCs w:val="24"/>
          <w:lang w:eastAsia="es-ES"/>
        </w:rPr>
        <w:t>cu</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z w:val="24"/>
          <w:szCs w:val="24"/>
          <w:lang w:eastAsia="es-ES"/>
        </w:rPr>
        <w:t>7,</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1"/>
          <w:sz w:val="24"/>
          <w:szCs w:val="24"/>
          <w:lang w:eastAsia="es-ES"/>
        </w:rPr>
        <w:t>fr</w:t>
      </w:r>
      <w:r w:rsidRPr="000F3FCD">
        <w:rPr>
          <w:rFonts w:ascii="Palatino Linotype" w:eastAsia="Arial" w:hAnsi="Palatino Linotype" w:cs="Arial"/>
          <w:i/>
          <w:sz w:val="24"/>
          <w:szCs w:val="24"/>
          <w:lang w:eastAsia="es-ES"/>
        </w:rPr>
        <w:t>acc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I</w:t>
      </w:r>
      <w:r w:rsidRPr="000F3FCD">
        <w:rPr>
          <w:rFonts w:ascii="Palatino Linotype" w:eastAsia="Arial" w:hAnsi="Palatino Linotype" w:cs="Arial"/>
          <w:i/>
          <w:spacing w:val="7"/>
          <w:sz w:val="24"/>
          <w:szCs w:val="24"/>
          <w:lang w:eastAsia="es-ES"/>
        </w:rPr>
        <w:t xml:space="preserve"> </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1"/>
          <w:sz w:val="24"/>
          <w:szCs w:val="24"/>
          <w:lang w:eastAsia="es-ES"/>
        </w:rPr>
        <w:t xml:space="preserve"> I</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I</w:t>
      </w:r>
      <w:r w:rsidRPr="000F3FCD">
        <w:rPr>
          <w:rFonts w:ascii="Palatino Linotype" w:eastAsia="Arial" w:hAnsi="Palatino Linotype" w:cs="Arial"/>
          <w:i/>
          <w:spacing w:val="7"/>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L</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F</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al</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2"/>
          <w:sz w:val="24"/>
          <w:szCs w:val="24"/>
          <w:lang w:eastAsia="es-ES"/>
        </w:rPr>
        <w:t>T</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ns</w:t>
      </w:r>
      <w:r w:rsidRPr="000F3FCD">
        <w:rPr>
          <w:rFonts w:ascii="Palatino Linotype" w:eastAsia="Arial" w:hAnsi="Palatino Linotype" w:cs="Arial"/>
          <w:i/>
          <w:spacing w:val="-1"/>
          <w:sz w:val="24"/>
          <w:szCs w:val="24"/>
          <w:lang w:eastAsia="es-ES"/>
        </w:rPr>
        <w:t>p</w:t>
      </w:r>
      <w:r w:rsidRPr="000F3FCD">
        <w:rPr>
          <w:rFonts w:ascii="Palatino Linotype" w:eastAsia="Arial" w:hAnsi="Palatino Linotype" w:cs="Arial"/>
          <w:i/>
          <w:sz w:val="24"/>
          <w:szCs w:val="24"/>
          <w:lang w:eastAsia="es-ES"/>
        </w:rPr>
        <w:t>arenc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cceso a</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1"/>
          <w:sz w:val="24"/>
          <w:szCs w:val="24"/>
          <w:lang w:eastAsia="es-ES"/>
        </w:rPr>
        <w:t>f</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ac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 xml:space="preserve">ón </w:t>
      </w:r>
      <w:r w:rsidRPr="000F3FCD">
        <w:rPr>
          <w:rFonts w:ascii="Palatino Linotype" w:eastAsia="Arial" w:hAnsi="Palatino Linotype" w:cs="Arial"/>
          <w:i/>
          <w:spacing w:val="-1"/>
          <w:sz w:val="24"/>
          <w:szCs w:val="24"/>
          <w:lang w:eastAsia="es-ES"/>
        </w:rPr>
        <w:t>P</w:t>
      </w:r>
      <w:r w:rsidRPr="000F3FCD">
        <w:rPr>
          <w:rFonts w:ascii="Palatino Linotype" w:eastAsia="Arial" w:hAnsi="Palatino Linotype" w:cs="Arial"/>
          <w:i/>
          <w:sz w:val="24"/>
          <w:szCs w:val="24"/>
          <w:lang w:eastAsia="es-ES"/>
        </w:rPr>
        <w:t>ú</w:t>
      </w:r>
      <w:r w:rsidRPr="000F3FCD">
        <w:rPr>
          <w:rFonts w:ascii="Palatino Linotype" w:eastAsia="Arial" w:hAnsi="Palatino Linotype" w:cs="Arial"/>
          <w:i/>
          <w:spacing w:val="-1"/>
          <w:sz w:val="24"/>
          <w:szCs w:val="24"/>
          <w:lang w:eastAsia="es-ES"/>
        </w:rPr>
        <w:t>bli</w:t>
      </w:r>
      <w:r w:rsidRPr="000F3FCD">
        <w:rPr>
          <w:rFonts w:ascii="Palatino Linotype" w:eastAsia="Arial" w:hAnsi="Palatino Linotype" w:cs="Arial"/>
          <w:i/>
          <w:sz w:val="24"/>
          <w:szCs w:val="24"/>
          <w:lang w:eastAsia="es-ES"/>
        </w:rPr>
        <w:t>ca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G</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b</w:t>
      </w:r>
      <w:r w:rsidRPr="000F3FCD">
        <w:rPr>
          <w:rFonts w:ascii="Palatino Linotype" w:eastAsia="Arial" w:hAnsi="Palatino Linotype" w:cs="Arial"/>
          <w:i/>
          <w:sz w:val="24"/>
          <w:szCs w:val="24"/>
          <w:lang w:eastAsia="es-ES"/>
        </w:rPr>
        <w:t>ern</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al</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el</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bre</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 xml:space="preserve">de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cos</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1"/>
          <w:sz w:val="24"/>
          <w:szCs w:val="24"/>
          <w:lang w:eastAsia="es-ES"/>
        </w:rPr>
        <w:t>f</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ac</w:t>
      </w:r>
      <w:r w:rsidRPr="000F3FCD">
        <w:rPr>
          <w:rFonts w:ascii="Palatino Linotype" w:eastAsia="Arial" w:hAnsi="Palatino Linotype" w:cs="Arial"/>
          <w:i/>
          <w:spacing w:val="-4"/>
          <w:sz w:val="24"/>
          <w:szCs w:val="24"/>
          <w:lang w:eastAsia="es-ES"/>
        </w:rPr>
        <w:t>i</w:t>
      </w:r>
      <w:r w:rsidRPr="000F3FCD">
        <w:rPr>
          <w:rFonts w:ascii="Palatino Linotype" w:eastAsia="Arial" w:hAnsi="Palatino Linotype" w:cs="Arial"/>
          <w:i/>
          <w:sz w:val="24"/>
          <w:szCs w:val="24"/>
          <w:lang w:eastAsia="es-ES"/>
        </w:rPr>
        <w:t>ón</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ura</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z</w:t>
      </w:r>
      <w:r w:rsidRPr="000F3FCD">
        <w:rPr>
          <w:rFonts w:ascii="Palatino Linotype" w:eastAsia="Arial" w:hAnsi="Palatino Linotype" w:cs="Arial"/>
          <w:i/>
          <w:sz w:val="24"/>
          <w:szCs w:val="24"/>
          <w:lang w:eastAsia="es-ES"/>
        </w:rPr>
        <w:t>a 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ca.</w:t>
      </w:r>
      <w:r w:rsidRPr="000F3FCD">
        <w:rPr>
          <w:rFonts w:ascii="Palatino Linotype" w:eastAsia="Arial" w:hAnsi="Palatino Linotype" w:cs="Arial"/>
          <w:i/>
          <w:spacing w:val="7"/>
          <w:sz w:val="24"/>
          <w:szCs w:val="24"/>
          <w:lang w:eastAsia="es-ES"/>
        </w:rPr>
        <w:t xml:space="preserve"> </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b</w:t>
      </w:r>
      <w:r w:rsidRPr="000F3FCD">
        <w:rPr>
          <w:rFonts w:ascii="Palatino Linotype" w:eastAsia="Arial" w:hAnsi="Palatino Linotype" w:cs="Arial"/>
          <w:i/>
          <w:spacing w:val="-2"/>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nte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z w:val="24"/>
          <w:szCs w:val="24"/>
          <w:lang w:eastAsia="es-ES"/>
        </w:rPr>
        <w:t>el</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prece</w:t>
      </w:r>
      <w:r w:rsidRPr="000F3FCD">
        <w:rPr>
          <w:rFonts w:ascii="Palatino Linotype" w:eastAsia="Arial" w:hAnsi="Palatino Linotype" w:cs="Arial"/>
          <w:i/>
          <w:spacing w:val="-3"/>
          <w:sz w:val="24"/>
          <w:szCs w:val="24"/>
          <w:lang w:eastAsia="es-ES"/>
        </w:rPr>
        <w:t>p</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6"/>
          <w:sz w:val="24"/>
          <w:szCs w:val="24"/>
          <w:lang w:eastAsia="es-ES"/>
        </w:rPr>
        <w:t xml:space="preserve"> </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bl</w:t>
      </w:r>
      <w:r w:rsidRPr="000F3FCD">
        <w:rPr>
          <w:rFonts w:ascii="Palatino Linotype" w:eastAsia="Arial" w:hAnsi="Palatino Linotype" w:cs="Arial"/>
          <w:i/>
          <w:sz w:val="24"/>
          <w:szCs w:val="24"/>
          <w:lang w:eastAsia="es-ES"/>
        </w:rPr>
        <w:t>ece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6"/>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ili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6"/>
          <w:sz w:val="24"/>
          <w:szCs w:val="24"/>
          <w:lang w:eastAsia="es-ES"/>
        </w:rPr>
        <w:t xml:space="preserve"> </w:t>
      </w:r>
      <w:r w:rsidRPr="000F3FCD">
        <w:rPr>
          <w:rFonts w:ascii="Palatino Linotype" w:eastAsia="Arial" w:hAnsi="Palatino Linotype" w:cs="Arial"/>
          <w:i/>
          <w:sz w:val="24"/>
          <w:szCs w:val="24"/>
          <w:lang w:eastAsia="es-ES"/>
        </w:rPr>
        <w:t xml:space="preserve">de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x</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an e</w:t>
      </w:r>
      <w:r w:rsidRPr="000F3FCD">
        <w:rPr>
          <w:rFonts w:ascii="Palatino Linotype" w:eastAsia="Arial" w:hAnsi="Palatino Linotype" w:cs="Arial"/>
          <w:i/>
          <w:spacing w:val="-3"/>
          <w:sz w:val="24"/>
          <w:szCs w:val="24"/>
          <w:lang w:eastAsia="es-ES"/>
        </w:rPr>
        <w:t>x</w:t>
      </w:r>
      <w:r w:rsidRPr="000F3FCD">
        <w:rPr>
          <w:rFonts w:ascii="Palatino Linotype" w:eastAsia="Arial" w:hAnsi="Palatino Linotype" w:cs="Arial"/>
          <w:i/>
          <w:sz w:val="24"/>
          <w:szCs w:val="24"/>
          <w:lang w:eastAsia="es-ES"/>
        </w:rPr>
        <w:t>ce</w:t>
      </w:r>
      <w:r w:rsidRPr="000F3FCD">
        <w:rPr>
          <w:rFonts w:ascii="Palatino Linotype" w:eastAsia="Arial" w:hAnsi="Palatino Linotype" w:cs="Arial"/>
          <w:i/>
          <w:spacing w:val="-1"/>
          <w:sz w:val="24"/>
          <w:szCs w:val="24"/>
          <w:lang w:eastAsia="es-ES"/>
        </w:rPr>
        <w:t>p</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20"/>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20"/>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18"/>
          <w:sz w:val="24"/>
          <w:szCs w:val="24"/>
          <w:lang w:eastAsia="es-ES"/>
        </w:rPr>
        <w:t xml:space="preserve"> </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bli</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20"/>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h</w:t>
      </w:r>
      <w:r w:rsidRPr="000F3FCD">
        <w:rPr>
          <w:rFonts w:ascii="Palatino Linotype" w:eastAsia="Arial" w:hAnsi="Palatino Linotype" w:cs="Arial"/>
          <w:i/>
          <w:sz w:val="24"/>
          <w:szCs w:val="24"/>
          <w:lang w:eastAsia="es-ES"/>
        </w:rPr>
        <w:t>í</w:t>
      </w:r>
      <w:r w:rsidRPr="000F3FCD">
        <w:rPr>
          <w:rFonts w:ascii="Palatino Linotype" w:eastAsia="Arial" w:hAnsi="Palatino Linotype" w:cs="Arial"/>
          <w:i/>
          <w:spacing w:val="17"/>
          <w:sz w:val="24"/>
          <w:szCs w:val="24"/>
          <w:lang w:eastAsia="es-ES"/>
        </w:rPr>
        <w:t xml:space="preserve"> </w:t>
      </w:r>
      <w:r w:rsidRPr="000F3FCD">
        <w:rPr>
          <w:rFonts w:ascii="Palatino Linotype" w:eastAsia="Arial" w:hAnsi="Palatino Linotype" w:cs="Arial"/>
          <w:i/>
          <w:sz w:val="24"/>
          <w:szCs w:val="24"/>
          <w:lang w:eastAsia="es-ES"/>
        </w:rPr>
        <w:t>estab</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ec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6"/>
          <w:sz w:val="24"/>
          <w:szCs w:val="24"/>
          <w:lang w:eastAsia="es-ES"/>
        </w:rPr>
        <w:t xml:space="preserve"> </w:t>
      </w:r>
      <w:r w:rsidRPr="000F3FCD">
        <w:rPr>
          <w:rFonts w:ascii="Palatino Linotype" w:eastAsia="Arial" w:hAnsi="Palatino Linotype" w:cs="Arial"/>
          <w:i/>
          <w:sz w:val="24"/>
          <w:szCs w:val="24"/>
          <w:lang w:eastAsia="es-ES"/>
        </w:rPr>
        <w:t>cu</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0"/>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8"/>
          <w:sz w:val="24"/>
          <w:szCs w:val="24"/>
          <w:lang w:eastAsia="es-ES"/>
        </w:rPr>
        <w:t xml:space="preserve"> </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pacing w:val="1"/>
          <w:sz w:val="24"/>
          <w:szCs w:val="24"/>
          <w:lang w:eastAsia="es-ES"/>
        </w:rPr>
        <w:t>rm</w:t>
      </w:r>
      <w:r w:rsidRPr="000F3FCD">
        <w:rPr>
          <w:rFonts w:ascii="Palatino Linotype" w:eastAsia="Arial" w:hAnsi="Palatino Linotype" w:cs="Arial"/>
          <w:i/>
          <w:sz w:val="24"/>
          <w:szCs w:val="24"/>
          <w:lang w:eastAsia="es-ES"/>
        </w:rPr>
        <w:t>ac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ón</w:t>
      </w:r>
      <w:r w:rsidRPr="000F3FCD">
        <w:rPr>
          <w:rFonts w:ascii="Palatino Linotype" w:eastAsia="Arial" w:hAnsi="Palatino Linotype" w:cs="Arial"/>
          <w:i/>
          <w:spacing w:val="17"/>
          <w:sz w:val="24"/>
          <w:szCs w:val="24"/>
          <w:lang w:eastAsia="es-ES"/>
        </w:rPr>
        <w:t xml:space="preserve"> </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pacing w:val="4"/>
          <w:sz w:val="24"/>
          <w:szCs w:val="24"/>
          <w:lang w:eastAsia="es-ES"/>
        </w:rPr>
        <w:t>l</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ce</w:t>
      </w:r>
      <w:r w:rsidRPr="000F3FCD">
        <w:rPr>
          <w:rFonts w:ascii="Palatino Linotype" w:eastAsia="Arial" w:hAnsi="Palatino Linotype" w:cs="Arial"/>
          <w:i/>
          <w:spacing w:val="20"/>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4"/>
          <w:sz w:val="24"/>
          <w:szCs w:val="24"/>
          <w:lang w:eastAsia="es-ES"/>
        </w:rPr>
        <w:t>l</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z w:val="24"/>
          <w:szCs w:val="24"/>
          <w:lang w:eastAsia="es-ES"/>
        </w:rPr>
        <w:t>s 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su</w:t>
      </w:r>
      <w:r w:rsidRPr="000F3FCD">
        <w:rPr>
          <w:rFonts w:ascii="Palatino Linotype" w:eastAsia="Arial" w:hAnsi="Palatino Linotype" w:cs="Arial"/>
          <w:i/>
          <w:spacing w:val="-1"/>
          <w:sz w:val="24"/>
          <w:szCs w:val="24"/>
          <w:lang w:eastAsia="es-ES"/>
        </w:rPr>
        <w:t>p</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 xml:space="preserve">de </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z w:val="24"/>
          <w:szCs w:val="24"/>
          <w:lang w:eastAsia="es-ES"/>
        </w:rPr>
        <w:t>er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co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nc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pre</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4"/>
          <w:sz w:val="24"/>
          <w:szCs w:val="24"/>
          <w:lang w:eastAsia="es-ES"/>
        </w:rPr>
        <w:t>í</w:t>
      </w:r>
      <w:r w:rsidRPr="000F3FCD">
        <w:rPr>
          <w:rFonts w:ascii="Palatino Linotype" w:eastAsia="Arial" w:hAnsi="Palatino Linotype" w:cs="Arial"/>
          <w:i/>
          <w:sz w:val="24"/>
          <w:szCs w:val="24"/>
          <w:lang w:eastAsia="es-ES"/>
        </w:rPr>
        <w:t>cu</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1</w:t>
      </w:r>
      <w:r w:rsidRPr="000F3FCD">
        <w:rPr>
          <w:rFonts w:ascii="Palatino Linotype" w:eastAsia="Arial" w:hAnsi="Palatino Linotype" w:cs="Arial"/>
          <w:i/>
          <w:spacing w:val="-1"/>
          <w:sz w:val="24"/>
          <w:szCs w:val="24"/>
          <w:lang w:eastAsia="es-ES"/>
        </w:rPr>
        <w:t>3</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14</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18</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 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y</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este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3"/>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se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be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se</w:t>
      </w:r>
      <w:r w:rsidRPr="000F3FCD">
        <w:rPr>
          <w:rFonts w:ascii="Palatino Linotype" w:eastAsia="Arial" w:hAnsi="Palatino Linotype" w:cs="Arial"/>
          <w:i/>
          <w:spacing w:val="-1"/>
          <w:sz w:val="24"/>
          <w:szCs w:val="24"/>
          <w:lang w:eastAsia="es-ES"/>
        </w:rPr>
        <w:t>ñ</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 e</w:t>
      </w:r>
      <w:r w:rsidRPr="000F3FCD">
        <w:rPr>
          <w:rFonts w:ascii="Palatino Linotype" w:eastAsia="Arial" w:hAnsi="Palatino Linotype" w:cs="Arial"/>
          <w:i/>
          <w:spacing w:val="-3"/>
          <w:sz w:val="24"/>
          <w:szCs w:val="24"/>
          <w:lang w:eastAsia="es-ES"/>
        </w:rPr>
        <w:t>x</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es 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cos,</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g</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2"/>
          <w:sz w:val="24"/>
          <w:szCs w:val="24"/>
          <w:lang w:eastAsia="es-ES"/>
        </w:rPr>
        <w:t>z</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 xml:space="preserve">de </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era</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z w:val="24"/>
          <w:szCs w:val="24"/>
          <w:lang w:eastAsia="es-ES"/>
        </w:rPr>
        <w:t>ecta</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pacing w:val="-3"/>
          <w:sz w:val="24"/>
          <w:szCs w:val="24"/>
          <w:lang w:eastAsia="es-ES"/>
        </w:rPr>
        <w:t>u</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l</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ca,</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 xml:space="preserve">a </w:t>
      </w:r>
      <w:r w:rsidRPr="000F3FCD">
        <w:rPr>
          <w:rFonts w:ascii="Palatino Linotype" w:eastAsia="Arial" w:hAnsi="Palatino Linotype" w:cs="Arial"/>
          <w:i/>
          <w:spacing w:val="1"/>
          <w:sz w:val="24"/>
          <w:szCs w:val="24"/>
          <w:lang w:eastAsia="es-ES"/>
        </w:rPr>
        <w:t>tr</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v</w:t>
      </w:r>
      <w:r w:rsidRPr="000F3FCD">
        <w:rPr>
          <w:rFonts w:ascii="Palatino Linotype" w:eastAsia="Arial" w:hAnsi="Palatino Linotype" w:cs="Arial"/>
          <w:i/>
          <w:sz w:val="24"/>
          <w:szCs w:val="24"/>
          <w:lang w:eastAsia="es-ES"/>
        </w:rPr>
        <w:t>és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c</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pre</w:t>
      </w:r>
      <w:r w:rsidRPr="000F3FCD">
        <w:rPr>
          <w:rFonts w:ascii="Palatino Linotype" w:eastAsia="Arial" w:hAnsi="Palatino Linotype" w:cs="Arial"/>
          <w:i/>
          <w:spacing w:val="-5"/>
          <w:sz w:val="24"/>
          <w:szCs w:val="24"/>
          <w:lang w:eastAsia="es-ES"/>
        </w:rPr>
        <w:t>v</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cor</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ecti</w:t>
      </w:r>
      <w:r w:rsidRPr="000F3FCD">
        <w:rPr>
          <w:rFonts w:ascii="Palatino Linotype" w:eastAsia="Arial" w:hAnsi="Palatino Linotype" w:cs="Arial"/>
          <w:i/>
          <w:spacing w:val="-3"/>
          <w:sz w:val="24"/>
          <w:szCs w:val="24"/>
          <w:lang w:eastAsia="es-ES"/>
        </w:rPr>
        <w:t>v</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2"/>
          <w:sz w:val="24"/>
          <w:szCs w:val="24"/>
          <w:lang w:eastAsia="es-ES"/>
        </w:rPr>
        <w:t>c</w:t>
      </w:r>
      <w:r w:rsidRPr="000F3FCD">
        <w:rPr>
          <w:rFonts w:ascii="Palatino Linotype" w:eastAsia="Arial" w:hAnsi="Palatino Linotype" w:cs="Arial"/>
          <w:i/>
          <w:sz w:val="24"/>
          <w:szCs w:val="24"/>
          <w:lang w:eastAsia="es-ES"/>
        </w:rPr>
        <w:t>ami</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a comb</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r</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 xml:space="preserve">a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eli</w:t>
      </w:r>
      <w:r w:rsidRPr="000F3FCD">
        <w:rPr>
          <w:rFonts w:ascii="Palatino Linotype" w:eastAsia="Arial" w:hAnsi="Palatino Linotype" w:cs="Arial"/>
          <w:i/>
          <w:sz w:val="24"/>
          <w:szCs w:val="24"/>
          <w:lang w:eastAsia="es-ES"/>
        </w:rPr>
        <w:t>nc</w:t>
      </w:r>
      <w:r w:rsidRPr="000F3FCD">
        <w:rPr>
          <w:rFonts w:ascii="Palatino Linotype" w:eastAsia="Arial" w:hAnsi="Palatino Linotype" w:cs="Arial"/>
          <w:i/>
          <w:spacing w:val="-1"/>
          <w:sz w:val="24"/>
          <w:szCs w:val="24"/>
          <w:lang w:eastAsia="es-ES"/>
        </w:rPr>
        <w:t>u</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en sus</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4"/>
          <w:sz w:val="24"/>
          <w:szCs w:val="24"/>
          <w:lang w:eastAsia="es-ES"/>
        </w:rPr>
        <w:t>i</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ere</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 xml:space="preserve">es </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3"/>
          <w:sz w:val="24"/>
          <w:szCs w:val="24"/>
          <w:lang w:eastAsia="es-ES"/>
        </w:rPr>
        <w:t>i</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4"/>
          <w:sz w:val="24"/>
          <w:szCs w:val="24"/>
          <w:lang w:eastAsia="es-ES"/>
        </w:rPr>
        <w:t>í</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2"/>
          <w:sz w:val="24"/>
          <w:szCs w:val="24"/>
          <w:lang w:eastAsia="es-ES"/>
        </w:rPr>
        <w:t>t</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se</w:t>
      </w:r>
      <w:r w:rsidRPr="000F3FCD">
        <w:rPr>
          <w:rFonts w:ascii="Palatino Linotype" w:eastAsia="Arial" w:hAnsi="Palatino Linotype" w:cs="Arial"/>
          <w:i/>
          <w:spacing w:val="-1"/>
          <w:sz w:val="24"/>
          <w:szCs w:val="24"/>
          <w:lang w:eastAsia="es-ES"/>
        </w:rPr>
        <w:t>ñ</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en el</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4"/>
          <w:sz w:val="24"/>
          <w:szCs w:val="24"/>
          <w:lang w:eastAsia="es-ES"/>
        </w:rPr>
        <w:t>í</w:t>
      </w:r>
      <w:r w:rsidRPr="000F3FCD">
        <w:rPr>
          <w:rFonts w:ascii="Palatino Linotype" w:eastAsia="Arial" w:hAnsi="Palatino Linotype" w:cs="Arial"/>
          <w:i/>
          <w:sz w:val="24"/>
          <w:szCs w:val="24"/>
          <w:lang w:eastAsia="es-ES"/>
        </w:rPr>
        <w:t>cu</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1</w:t>
      </w:r>
      <w:r w:rsidRPr="000F3FCD">
        <w:rPr>
          <w:rFonts w:ascii="Palatino Linotype" w:eastAsia="Arial" w:hAnsi="Palatino Linotype" w:cs="Arial"/>
          <w:i/>
          <w:spacing w:val="-1"/>
          <w:sz w:val="24"/>
          <w:szCs w:val="24"/>
          <w:lang w:eastAsia="es-ES"/>
        </w:rPr>
        <w:t>3</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1"/>
          <w:sz w:val="24"/>
          <w:szCs w:val="24"/>
          <w:lang w:eastAsia="es-ES"/>
        </w:rPr>
        <w:t xml:space="preserve"> fr</w:t>
      </w:r>
      <w:r w:rsidRPr="000F3FCD">
        <w:rPr>
          <w:rFonts w:ascii="Palatino Linotype" w:eastAsia="Arial" w:hAnsi="Palatino Linotype" w:cs="Arial"/>
          <w:i/>
          <w:sz w:val="24"/>
          <w:szCs w:val="24"/>
          <w:lang w:eastAsia="es-ES"/>
        </w:rPr>
        <w:t>acc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ón I 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 xml:space="preserve">ey de </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f</w:t>
      </w:r>
      <w:r w:rsidRPr="000F3FCD">
        <w:rPr>
          <w:rFonts w:ascii="Palatino Linotype" w:eastAsia="Arial" w:hAnsi="Palatino Linotype" w:cs="Arial"/>
          <w:i/>
          <w:sz w:val="24"/>
          <w:szCs w:val="24"/>
          <w:lang w:eastAsia="es-ES"/>
        </w:rPr>
        <w:t>erenc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a se 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bl</w:t>
      </w:r>
      <w:r w:rsidRPr="000F3FCD">
        <w:rPr>
          <w:rFonts w:ascii="Palatino Linotype" w:eastAsia="Arial" w:hAnsi="Palatino Linotype" w:cs="Arial"/>
          <w:i/>
          <w:sz w:val="24"/>
          <w:szCs w:val="24"/>
          <w:lang w:eastAsia="es-ES"/>
        </w:rPr>
        <w:t xml:space="preserve">ece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 p</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pacing w:val="-3"/>
          <w:sz w:val="24"/>
          <w:szCs w:val="24"/>
          <w:lang w:eastAsia="es-ES"/>
        </w:rPr>
        <w:t>d</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z w:val="24"/>
          <w:szCs w:val="24"/>
          <w:lang w:eastAsia="es-ES"/>
        </w:rPr>
        <w:t>á</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pacing w:val="4"/>
          <w:sz w:val="24"/>
          <w:szCs w:val="24"/>
          <w:lang w:eastAsia="es-ES"/>
        </w:rPr>
        <w:t>a</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i</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carse</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ell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1"/>
          <w:sz w:val="24"/>
          <w:szCs w:val="24"/>
          <w:lang w:eastAsia="es-ES"/>
        </w:rPr>
        <w:t>f</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ac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ón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cu</w:t>
      </w:r>
      <w:r w:rsidRPr="000F3FCD">
        <w:rPr>
          <w:rFonts w:ascii="Palatino Linotype" w:eastAsia="Arial" w:hAnsi="Palatino Linotype" w:cs="Arial"/>
          <w:i/>
          <w:spacing w:val="-3"/>
          <w:sz w:val="24"/>
          <w:szCs w:val="24"/>
          <w:lang w:eastAsia="es-ES"/>
        </w:rPr>
        <w:t>y</w:t>
      </w:r>
      <w:r w:rsidRPr="000F3FCD">
        <w:rPr>
          <w:rFonts w:ascii="Palatino Linotype" w:eastAsia="Arial" w:hAnsi="Palatino Linotype" w:cs="Arial"/>
          <w:i/>
          <w:sz w:val="24"/>
          <w:szCs w:val="24"/>
          <w:lang w:eastAsia="es-ES"/>
        </w:rPr>
        <w:t>a d</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us</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ón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u</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pacing w:val="-3"/>
          <w:sz w:val="24"/>
          <w:szCs w:val="24"/>
          <w:lang w:eastAsia="es-ES"/>
        </w:rPr>
        <w:t>p</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m</w:t>
      </w:r>
      <w:r w:rsidRPr="000F3FCD">
        <w:rPr>
          <w:rFonts w:ascii="Palatino Linotype" w:eastAsia="Arial" w:hAnsi="Palatino Linotype" w:cs="Arial"/>
          <w:i/>
          <w:sz w:val="24"/>
          <w:szCs w:val="24"/>
          <w:lang w:eastAsia="es-ES"/>
        </w:rPr>
        <w:t>eter</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pacing w:val="-3"/>
          <w:sz w:val="24"/>
          <w:szCs w:val="24"/>
          <w:lang w:eastAsia="es-ES"/>
        </w:rPr>
        <w:t>u</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al</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y 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ca.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este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or</w:t>
      </w:r>
      <w:r w:rsidRPr="000F3FCD">
        <w:rPr>
          <w:rFonts w:ascii="Palatino Linotype" w:eastAsia="Arial" w:hAnsi="Palatino Linotype" w:cs="Arial"/>
          <w:i/>
          <w:spacing w:val="-2"/>
          <w:sz w:val="24"/>
          <w:szCs w:val="24"/>
          <w:lang w:eastAsia="es-ES"/>
        </w:rPr>
        <w:t>d</w:t>
      </w:r>
      <w:r w:rsidRPr="000F3FCD">
        <w:rPr>
          <w:rFonts w:ascii="Palatino Linotype" w:eastAsia="Arial" w:hAnsi="Palatino Linotype" w:cs="Arial"/>
          <w:i/>
          <w:sz w:val="24"/>
          <w:szCs w:val="24"/>
          <w:lang w:eastAsia="es-ES"/>
        </w:rPr>
        <w:t>en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z w:val="24"/>
          <w:szCs w:val="24"/>
          <w:lang w:eastAsia="es-ES"/>
        </w:rPr>
        <w:t>a de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r</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 xml:space="preserve">en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eli</w:t>
      </w:r>
      <w:r w:rsidRPr="000F3FCD">
        <w:rPr>
          <w:rFonts w:ascii="Palatino Linotype" w:eastAsia="Arial" w:hAnsi="Palatino Linotype" w:cs="Arial"/>
          <w:i/>
          <w:sz w:val="24"/>
          <w:szCs w:val="24"/>
          <w:lang w:eastAsia="es-ES"/>
        </w:rPr>
        <w:t>nc</w:t>
      </w:r>
      <w:r w:rsidRPr="000F3FCD">
        <w:rPr>
          <w:rFonts w:ascii="Palatino Linotype" w:eastAsia="Arial" w:hAnsi="Palatino Linotype" w:cs="Arial"/>
          <w:i/>
          <w:spacing w:val="-1"/>
          <w:sz w:val="24"/>
          <w:szCs w:val="24"/>
          <w:lang w:eastAsia="es-ES"/>
        </w:rPr>
        <w:t>u</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u</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ll</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g</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r</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 xml:space="preserve">en </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pacing w:val="-3"/>
          <w:sz w:val="24"/>
          <w:szCs w:val="24"/>
          <w:lang w:eastAsia="es-ES"/>
        </w:rPr>
        <w:t>u</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l</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pacing w:val="-4"/>
          <w:sz w:val="24"/>
          <w:szCs w:val="24"/>
          <w:lang w:eastAsia="es-ES"/>
        </w:rPr>
        <w:t>í</w:t>
      </w:r>
      <w:r w:rsidRPr="000F3FCD">
        <w:rPr>
          <w:rFonts w:ascii="Palatino Linotype" w:eastAsia="Arial" w:hAnsi="Palatino Linotype" w:cs="Arial"/>
          <w:i/>
          <w:sz w:val="24"/>
          <w:szCs w:val="24"/>
          <w:lang w:eastAsia="es-ES"/>
        </w:rPr>
        <w:t>s es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pr</w:t>
      </w:r>
      <w:r w:rsidRPr="000F3FCD">
        <w:rPr>
          <w:rFonts w:ascii="Palatino Linotype" w:eastAsia="Arial" w:hAnsi="Palatino Linotype" w:cs="Arial"/>
          <w:i/>
          <w:spacing w:val="-2"/>
          <w:sz w:val="24"/>
          <w:szCs w:val="24"/>
          <w:lang w:eastAsia="es-ES"/>
        </w:rPr>
        <w:t>e</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same</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3"/>
          <w:sz w:val="24"/>
          <w:szCs w:val="24"/>
          <w:lang w:eastAsia="es-ES"/>
        </w:rPr>
        <w:t>i</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do</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u o</w:t>
      </w:r>
      <w:r w:rsidRPr="000F3FCD">
        <w:rPr>
          <w:rFonts w:ascii="Palatino Linotype" w:eastAsia="Arial" w:hAnsi="Palatino Linotype" w:cs="Arial"/>
          <w:i/>
          <w:spacing w:val="-1"/>
          <w:sz w:val="24"/>
          <w:szCs w:val="24"/>
          <w:lang w:eastAsia="es-ES"/>
        </w:rPr>
        <w:t>b</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t</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2"/>
          <w:sz w:val="24"/>
          <w:szCs w:val="24"/>
          <w:lang w:eastAsia="es-ES"/>
        </w:rPr>
        <w:t>c</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2"/>
          <w:sz w:val="24"/>
          <w:szCs w:val="24"/>
          <w:lang w:eastAsia="es-ES"/>
        </w:rPr>
        <w:t>z</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do</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actu</w:t>
      </w:r>
      <w:r w:rsidRPr="000F3FCD">
        <w:rPr>
          <w:rFonts w:ascii="Palatino Linotype" w:eastAsia="Arial" w:hAnsi="Palatino Linotype" w:cs="Arial"/>
          <w:i/>
          <w:spacing w:val="-2"/>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ón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3"/>
          <w:sz w:val="24"/>
          <w:szCs w:val="24"/>
          <w:lang w:eastAsia="es-ES"/>
        </w:rPr>
        <w:t>d</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 ser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es 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cos</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w:t>
      </w:r>
      <w:r w:rsidRPr="000F3FCD">
        <w:rPr>
          <w:rFonts w:ascii="Palatino Linotype" w:eastAsia="Arial" w:hAnsi="Palatino Linotype" w:cs="Arial"/>
          <w:i/>
          <w:spacing w:val="1"/>
          <w:sz w:val="24"/>
          <w:szCs w:val="24"/>
          <w:lang w:eastAsia="es-ES"/>
        </w:rPr>
        <w:t xml:space="preserve"> r</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ali</w:t>
      </w:r>
      <w:r w:rsidRPr="000F3FCD">
        <w:rPr>
          <w:rFonts w:ascii="Palatino Linotype" w:eastAsia="Arial" w:hAnsi="Palatino Linotype" w:cs="Arial"/>
          <w:i/>
          <w:spacing w:val="-2"/>
          <w:sz w:val="24"/>
          <w:szCs w:val="24"/>
          <w:lang w:eastAsia="es-ES"/>
        </w:rPr>
        <w:t>z</w:t>
      </w:r>
      <w:r w:rsidRPr="000F3FCD">
        <w:rPr>
          <w:rFonts w:ascii="Palatino Linotype" w:eastAsia="Arial" w:hAnsi="Palatino Linotype" w:cs="Arial"/>
          <w:i/>
          <w:sz w:val="24"/>
          <w:szCs w:val="24"/>
          <w:lang w:eastAsia="es-ES"/>
        </w:rPr>
        <w:t>an</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pacing w:val="-3"/>
          <w:sz w:val="24"/>
          <w:szCs w:val="24"/>
          <w:lang w:eastAsia="es-ES"/>
        </w:rPr>
        <w:t>u</w:t>
      </w:r>
      <w:r w:rsidRPr="000F3FCD">
        <w:rPr>
          <w:rFonts w:ascii="Palatino Linotype" w:eastAsia="Arial" w:hAnsi="Palatino Linotype" w:cs="Arial"/>
          <w:i/>
          <w:sz w:val="24"/>
          <w:szCs w:val="24"/>
          <w:lang w:eastAsia="es-ES"/>
        </w:rPr>
        <w:t>nc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áct</w:t>
      </w:r>
      <w:r w:rsidRPr="000F3FCD">
        <w:rPr>
          <w:rFonts w:ascii="Palatino Linotype" w:eastAsia="Arial" w:hAnsi="Palatino Linotype" w:cs="Arial"/>
          <w:i/>
          <w:spacing w:val="-2"/>
          <w:sz w:val="24"/>
          <w:szCs w:val="24"/>
          <w:lang w:eastAsia="es-ES"/>
        </w:rPr>
        <w:t>e</w:t>
      </w:r>
      <w:r w:rsidRPr="000F3FCD">
        <w:rPr>
          <w:rFonts w:ascii="Palatino Linotype" w:eastAsia="Arial" w:hAnsi="Palatino Linotype" w:cs="Arial"/>
          <w:i/>
          <w:sz w:val="24"/>
          <w:szCs w:val="24"/>
          <w:lang w:eastAsia="es-ES"/>
        </w:rPr>
        <w:t>r</w:t>
      </w:r>
      <w:r w:rsidRPr="000F3FCD">
        <w:rPr>
          <w:rFonts w:ascii="Palatino Linotype" w:eastAsia="Arial" w:hAnsi="Palatino Linotype" w:cs="Arial"/>
          <w:i/>
          <w:spacing w:val="5"/>
          <w:sz w:val="24"/>
          <w:szCs w:val="24"/>
          <w:lang w:eastAsia="es-ES"/>
        </w:rPr>
        <w:t xml:space="preserve"> </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p</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ati</w:t>
      </w:r>
      <w:r w:rsidRPr="000F3FCD">
        <w:rPr>
          <w:rFonts w:ascii="Palatino Linotype" w:eastAsia="Arial" w:hAnsi="Palatino Linotype" w:cs="Arial"/>
          <w:i/>
          <w:spacing w:val="-3"/>
          <w:sz w:val="24"/>
          <w:szCs w:val="24"/>
          <w:lang w:eastAsia="es-ES"/>
        </w:rPr>
        <w:t>v</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di</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el co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d</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cha s</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ó</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z w:val="24"/>
          <w:szCs w:val="24"/>
          <w:lang w:eastAsia="es-ES"/>
        </w:rPr>
        <w:t>r</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 xml:space="preserve">o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 xml:space="preserve">ue </w:t>
      </w:r>
      <w:r w:rsidRPr="000F3FCD">
        <w:rPr>
          <w:rFonts w:ascii="Palatino Linotype" w:eastAsia="Arial" w:hAnsi="Palatino Linotype" w:cs="Arial"/>
          <w:i/>
          <w:spacing w:val="-3"/>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 xml:space="preserve">de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ó</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 xml:space="preserve">de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bres</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y</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 xml:space="preserve">es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 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sempeñ</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2"/>
          <w:sz w:val="24"/>
          <w:szCs w:val="24"/>
          <w:lang w:eastAsia="es-ES"/>
        </w:rPr>
        <w:t>d</w:t>
      </w:r>
      <w:r w:rsidRPr="000F3FCD">
        <w:rPr>
          <w:rFonts w:ascii="Palatino Linotype" w:eastAsia="Arial" w:hAnsi="Palatino Linotype" w:cs="Arial"/>
          <w:i/>
          <w:sz w:val="24"/>
          <w:szCs w:val="24"/>
          <w:lang w:eastAsia="es-ES"/>
        </w:rPr>
        <w:t>ores</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ue pr</w:t>
      </w:r>
      <w:r w:rsidRPr="000F3FCD">
        <w:rPr>
          <w:rFonts w:ascii="Palatino Linotype" w:eastAsia="Arial" w:hAnsi="Palatino Linotype" w:cs="Arial"/>
          <w:i/>
          <w:spacing w:val="2"/>
          <w:sz w:val="24"/>
          <w:szCs w:val="24"/>
          <w:lang w:eastAsia="es-ES"/>
        </w:rPr>
        <w:t>e</w:t>
      </w:r>
      <w:r w:rsidRPr="000F3FCD">
        <w:rPr>
          <w:rFonts w:ascii="Palatino Linotype" w:eastAsia="Arial" w:hAnsi="Palatino Linotype" w:cs="Arial"/>
          <w:i/>
          <w:spacing w:val="-2"/>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an</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sus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ser</w:t>
      </w:r>
      <w:r w:rsidRPr="000F3FCD">
        <w:rPr>
          <w:rFonts w:ascii="Palatino Linotype" w:eastAsia="Arial" w:hAnsi="Palatino Linotype" w:cs="Arial"/>
          <w:i/>
          <w:spacing w:val="-2"/>
          <w:sz w:val="24"/>
          <w:szCs w:val="24"/>
          <w:lang w:eastAsia="es-ES"/>
        </w:rPr>
        <w:t>v</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en</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ár</w:t>
      </w:r>
      <w:r w:rsidRPr="000F3FCD">
        <w:rPr>
          <w:rFonts w:ascii="Palatino Linotype" w:eastAsia="Arial" w:hAnsi="Palatino Linotype" w:cs="Arial"/>
          <w:i/>
          <w:spacing w:val="-2"/>
          <w:sz w:val="24"/>
          <w:szCs w:val="24"/>
          <w:lang w:eastAsia="es-ES"/>
        </w:rPr>
        <w:t>e</w:t>
      </w:r>
      <w:r w:rsidRPr="000F3FCD">
        <w:rPr>
          <w:rFonts w:ascii="Palatino Linotype" w:eastAsia="Arial" w:hAnsi="Palatino Linotype" w:cs="Arial"/>
          <w:i/>
          <w:sz w:val="24"/>
          <w:szCs w:val="24"/>
          <w:lang w:eastAsia="es-ES"/>
        </w:rPr>
        <w:t>as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z w:val="24"/>
          <w:szCs w:val="24"/>
          <w:lang w:eastAsia="es-ES"/>
        </w:rPr>
        <w:t>uri</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ad n</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al</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ú</w:t>
      </w:r>
      <w:r w:rsidRPr="000F3FCD">
        <w:rPr>
          <w:rFonts w:ascii="Palatino Linotype" w:eastAsia="Arial" w:hAnsi="Palatino Linotype" w:cs="Arial"/>
          <w:i/>
          <w:sz w:val="24"/>
          <w:szCs w:val="24"/>
          <w:lang w:eastAsia="es-ES"/>
        </w:rPr>
        <w:t>b</w:t>
      </w:r>
      <w:r w:rsidRPr="000F3FCD">
        <w:rPr>
          <w:rFonts w:ascii="Palatino Linotype" w:eastAsia="Arial" w:hAnsi="Palatino Linotype" w:cs="Arial"/>
          <w:i/>
          <w:spacing w:val="-1"/>
          <w:sz w:val="24"/>
          <w:szCs w:val="24"/>
          <w:lang w:eastAsia="es-ES"/>
        </w:rPr>
        <w:t>li</w:t>
      </w:r>
      <w:r w:rsidRPr="000F3FCD">
        <w:rPr>
          <w:rFonts w:ascii="Palatino Linotype" w:eastAsia="Arial" w:hAnsi="Palatino Linotype" w:cs="Arial"/>
          <w:i/>
          <w:sz w:val="24"/>
          <w:szCs w:val="24"/>
          <w:lang w:eastAsia="es-ES"/>
        </w:rPr>
        <w:t>ca,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u</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z w:val="24"/>
          <w:szCs w:val="24"/>
          <w:lang w:eastAsia="es-ES"/>
        </w:rPr>
        <w:t>de</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pacing w:val="-1"/>
          <w:sz w:val="24"/>
          <w:szCs w:val="24"/>
          <w:lang w:eastAsia="es-ES"/>
        </w:rPr>
        <w:t>ll</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g</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co</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2"/>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se en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un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c</w:t>
      </w:r>
      <w:r w:rsidRPr="000F3FCD">
        <w:rPr>
          <w:rFonts w:ascii="Palatino Linotype" w:eastAsia="Arial" w:hAnsi="Palatino Linotype" w:cs="Arial"/>
          <w:i/>
          <w:spacing w:val="-3"/>
          <w:sz w:val="24"/>
          <w:szCs w:val="24"/>
          <w:lang w:eastAsia="es-ES"/>
        </w:rPr>
        <w:t>o</w:t>
      </w:r>
      <w:r w:rsidRPr="000F3FCD">
        <w:rPr>
          <w:rFonts w:ascii="Palatino Linotype" w:eastAsia="Arial" w:hAnsi="Palatino Linotype" w:cs="Arial"/>
          <w:i/>
          <w:spacing w:val="1"/>
          <w:sz w:val="24"/>
          <w:szCs w:val="24"/>
          <w:lang w:eastAsia="es-ES"/>
        </w:rPr>
        <w:t>m</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o</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pacing w:val="-3"/>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 xml:space="preserve">e </w:t>
      </w:r>
      <w:r w:rsidRPr="000F3FCD">
        <w:rPr>
          <w:rFonts w:ascii="Palatino Linotype" w:eastAsia="Arial" w:hAnsi="Palatino Linotype" w:cs="Arial"/>
          <w:i/>
          <w:spacing w:val="1"/>
          <w:sz w:val="24"/>
          <w:szCs w:val="24"/>
          <w:lang w:eastAsia="es-ES"/>
        </w:rPr>
        <w:t>f</w:t>
      </w:r>
      <w:r w:rsidRPr="000F3FCD">
        <w:rPr>
          <w:rFonts w:ascii="Palatino Linotype" w:eastAsia="Arial" w:hAnsi="Palatino Linotype" w:cs="Arial"/>
          <w:i/>
          <w:spacing w:val="-3"/>
          <w:sz w:val="24"/>
          <w:szCs w:val="24"/>
          <w:lang w:eastAsia="es-ES"/>
        </w:rPr>
        <w:t>u</w:t>
      </w:r>
      <w:r w:rsidRPr="000F3FCD">
        <w:rPr>
          <w:rFonts w:ascii="Palatino Linotype" w:eastAsia="Arial" w:hAnsi="Palatino Linotype" w:cs="Arial"/>
          <w:i/>
          <w:sz w:val="24"/>
          <w:szCs w:val="24"/>
          <w:lang w:eastAsia="es-ES"/>
        </w:rPr>
        <w:t>n</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amen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al</w:t>
      </w:r>
      <w:r w:rsidRPr="000F3FCD">
        <w:rPr>
          <w:rFonts w:ascii="Palatino Linotype" w:eastAsia="Arial" w:hAnsi="Palatino Linotype" w:cs="Arial"/>
          <w:i/>
          <w:spacing w:val="1"/>
          <w:sz w:val="24"/>
          <w:szCs w:val="24"/>
          <w:lang w:eastAsia="es-ES"/>
        </w:rPr>
        <w:t xml:space="preserve"> </w:t>
      </w:r>
      <w:r w:rsidRPr="000F3FCD">
        <w:rPr>
          <w:rFonts w:ascii="Palatino Linotype" w:eastAsia="Arial" w:hAnsi="Palatino Linotype" w:cs="Arial"/>
          <w:i/>
          <w:sz w:val="24"/>
          <w:szCs w:val="24"/>
          <w:lang w:eastAsia="es-ES"/>
        </w:rPr>
        <w:t>en el 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z w:val="24"/>
          <w:szCs w:val="24"/>
          <w:lang w:eastAsia="es-ES"/>
        </w:rPr>
        <w:t>u</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pacing w:val="-2"/>
          <w:sz w:val="24"/>
          <w:szCs w:val="24"/>
          <w:lang w:eastAsia="es-ES"/>
        </w:rPr>
        <w:t>z</w:t>
      </w:r>
      <w:r w:rsidRPr="000F3FCD">
        <w:rPr>
          <w:rFonts w:ascii="Palatino Linotype" w:eastAsia="Arial" w:hAnsi="Palatino Linotype" w:cs="Arial"/>
          <w:i/>
          <w:sz w:val="24"/>
          <w:szCs w:val="24"/>
          <w:lang w:eastAsia="es-ES"/>
        </w:rPr>
        <w:t xml:space="preserve">o </w:t>
      </w:r>
      <w:r w:rsidRPr="000F3FCD">
        <w:rPr>
          <w:rFonts w:ascii="Palatino Linotype" w:eastAsia="Arial" w:hAnsi="Palatino Linotype" w:cs="Arial"/>
          <w:i/>
          <w:spacing w:val="2"/>
          <w:sz w:val="24"/>
          <w:szCs w:val="24"/>
          <w:lang w:eastAsia="es-ES"/>
        </w:rPr>
        <w:t>q</w:t>
      </w:r>
      <w:r w:rsidRPr="000F3FCD">
        <w:rPr>
          <w:rFonts w:ascii="Palatino Linotype" w:eastAsia="Arial" w:hAnsi="Palatino Linotype" w:cs="Arial"/>
          <w:i/>
          <w:sz w:val="24"/>
          <w:szCs w:val="24"/>
          <w:lang w:eastAsia="es-ES"/>
        </w:rPr>
        <w:t xml:space="preserve">ue </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ali</w:t>
      </w:r>
      <w:r w:rsidRPr="000F3FCD">
        <w:rPr>
          <w:rFonts w:ascii="Palatino Linotype" w:eastAsia="Arial" w:hAnsi="Palatino Linotype" w:cs="Arial"/>
          <w:i/>
          <w:spacing w:val="-2"/>
          <w:sz w:val="24"/>
          <w:szCs w:val="24"/>
          <w:lang w:eastAsia="es-ES"/>
        </w:rPr>
        <w:t>z</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el</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pacing w:val="-4"/>
          <w:sz w:val="24"/>
          <w:szCs w:val="24"/>
          <w:lang w:eastAsia="es-ES"/>
        </w:rPr>
        <w:t>M</w:t>
      </w:r>
      <w:r w:rsidRPr="000F3FCD">
        <w:rPr>
          <w:rFonts w:ascii="Palatino Linotype" w:eastAsia="Arial" w:hAnsi="Palatino Linotype" w:cs="Arial"/>
          <w:i/>
          <w:sz w:val="24"/>
          <w:szCs w:val="24"/>
          <w:lang w:eastAsia="es-ES"/>
        </w:rPr>
        <w:t>ex</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ca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z w:val="24"/>
          <w:szCs w:val="24"/>
          <w:lang w:eastAsia="es-ES"/>
        </w:rPr>
        <w:t>o</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 xml:space="preserve">a </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pacing w:val="-3"/>
          <w:sz w:val="24"/>
          <w:szCs w:val="24"/>
          <w:lang w:eastAsia="es-ES"/>
        </w:rPr>
        <w:t>a</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2"/>
          <w:sz w:val="24"/>
          <w:szCs w:val="24"/>
          <w:lang w:eastAsia="es-ES"/>
        </w:rPr>
        <w:t>z</w:t>
      </w:r>
      <w:r w:rsidRPr="000F3FCD">
        <w:rPr>
          <w:rFonts w:ascii="Palatino Linotype" w:eastAsia="Arial" w:hAnsi="Palatino Linotype" w:cs="Arial"/>
          <w:i/>
          <w:sz w:val="24"/>
          <w:szCs w:val="24"/>
          <w:lang w:eastAsia="es-ES"/>
        </w:rPr>
        <w:t>ar</w:t>
      </w:r>
      <w:r w:rsidRPr="000F3FCD">
        <w:rPr>
          <w:rFonts w:ascii="Palatino Linotype" w:eastAsia="Arial" w:hAnsi="Palatino Linotype" w:cs="Arial"/>
          <w:i/>
          <w:spacing w:val="4"/>
          <w:sz w:val="24"/>
          <w:szCs w:val="24"/>
          <w:lang w:eastAsia="es-ES"/>
        </w:rPr>
        <w:t xml:space="preserve"> </w:t>
      </w:r>
      <w:r w:rsidRPr="000F3FCD">
        <w:rPr>
          <w:rFonts w:ascii="Palatino Linotype" w:eastAsia="Arial" w:hAnsi="Palatino Linotype" w:cs="Arial"/>
          <w:i/>
          <w:spacing w:val="-1"/>
          <w:sz w:val="24"/>
          <w:szCs w:val="24"/>
          <w:lang w:eastAsia="es-ES"/>
        </w:rPr>
        <w:t>l</w:t>
      </w:r>
      <w:r w:rsidRPr="000F3FCD">
        <w:rPr>
          <w:rFonts w:ascii="Palatino Linotype" w:eastAsia="Arial" w:hAnsi="Palatino Linotype" w:cs="Arial"/>
          <w:i/>
          <w:sz w:val="24"/>
          <w:szCs w:val="24"/>
          <w:lang w:eastAsia="es-ES"/>
        </w:rPr>
        <w:t>a</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2"/>
          <w:sz w:val="24"/>
          <w:szCs w:val="24"/>
          <w:lang w:eastAsia="es-ES"/>
        </w:rPr>
        <w:t>g</w:t>
      </w:r>
      <w:r w:rsidRPr="000F3FCD">
        <w:rPr>
          <w:rFonts w:ascii="Palatino Linotype" w:eastAsia="Arial" w:hAnsi="Palatino Linotype" w:cs="Arial"/>
          <w:i/>
          <w:sz w:val="24"/>
          <w:szCs w:val="24"/>
          <w:lang w:eastAsia="es-ES"/>
        </w:rPr>
        <w:t>uri</w:t>
      </w:r>
      <w:r w:rsidRPr="000F3FCD">
        <w:rPr>
          <w:rFonts w:ascii="Palatino Linotype" w:eastAsia="Arial" w:hAnsi="Palatino Linotype" w:cs="Arial"/>
          <w:i/>
          <w:spacing w:val="-1"/>
          <w:sz w:val="24"/>
          <w:szCs w:val="24"/>
          <w:lang w:eastAsia="es-ES"/>
        </w:rPr>
        <w:t>d</w:t>
      </w:r>
      <w:r w:rsidRPr="000F3FCD">
        <w:rPr>
          <w:rFonts w:ascii="Palatino Linotype" w:eastAsia="Arial" w:hAnsi="Palatino Linotype" w:cs="Arial"/>
          <w:i/>
          <w:sz w:val="24"/>
          <w:szCs w:val="24"/>
          <w:lang w:eastAsia="es-ES"/>
        </w:rPr>
        <w:t>ad d</w:t>
      </w:r>
      <w:r w:rsidRPr="000F3FCD">
        <w:rPr>
          <w:rFonts w:ascii="Palatino Linotype" w:eastAsia="Arial" w:hAnsi="Palatino Linotype" w:cs="Arial"/>
          <w:i/>
          <w:spacing w:val="-1"/>
          <w:sz w:val="24"/>
          <w:szCs w:val="24"/>
          <w:lang w:eastAsia="es-ES"/>
        </w:rPr>
        <w:t>e</w:t>
      </w:r>
      <w:r w:rsidRPr="000F3FCD">
        <w:rPr>
          <w:rFonts w:ascii="Palatino Linotype" w:eastAsia="Arial" w:hAnsi="Palatino Linotype" w:cs="Arial"/>
          <w:i/>
          <w:sz w:val="24"/>
          <w:szCs w:val="24"/>
          <w:lang w:eastAsia="es-ES"/>
        </w:rPr>
        <w:t>l</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p</w:t>
      </w:r>
      <w:r w:rsidRPr="000F3FCD">
        <w:rPr>
          <w:rFonts w:ascii="Palatino Linotype" w:eastAsia="Arial" w:hAnsi="Palatino Linotype" w:cs="Arial"/>
          <w:i/>
          <w:spacing w:val="-1"/>
          <w:sz w:val="24"/>
          <w:szCs w:val="24"/>
          <w:lang w:eastAsia="es-ES"/>
        </w:rPr>
        <w:t>a</w:t>
      </w:r>
      <w:r w:rsidRPr="000F3FCD">
        <w:rPr>
          <w:rFonts w:ascii="Palatino Linotype" w:eastAsia="Arial" w:hAnsi="Palatino Linotype" w:cs="Arial"/>
          <w:i/>
          <w:spacing w:val="-4"/>
          <w:sz w:val="24"/>
          <w:szCs w:val="24"/>
          <w:lang w:eastAsia="es-ES"/>
        </w:rPr>
        <w:t>í</w:t>
      </w:r>
      <w:r w:rsidRPr="000F3FCD">
        <w:rPr>
          <w:rFonts w:ascii="Palatino Linotype" w:eastAsia="Arial" w:hAnsi="Palatino Linotype" w:cs="Arial"/>
          <w:i/>
          <w:sz w:val="24"/>
          <w:szCs w:val="24"/>
          <w:lang w:eastAsia="es-ES"/>
        </w:rPr>
        <w:t>s</w:t>
      </w:r>
      <w:r w:rsidRPr="000F3FCD">
        <w:rPr>
          <w:rFonts w:ascii="Palatino Linotype" w:eastAsia="Arial" w:hAnsi="Palatino Linotype" w:cs="Arial"/>
          <w:i/>
          <w:spacing w:val="3"/>
          <w:sz w:val="24"/>
          <w:szCs w:val="24"/>
          <w:lang w:eastAsia="es-ES"/>
        </w:rPr>
        <w:t xml:space="preserve"> </w:t>
      </w:r>
      <w:r w:rsidRPr="000F3FCD">
        <w:rPr>
          <w:rFonts w:ascii="Palatino Linotype" w:eastAsia="Arial" w:hAnsi="Palatino Linotype" w:cs="Arial"/>
          <w:i/>
          <w:sz w:val="24"/>
          <w:szCs w:val="24"/>
          <w:lang w:eastAsia="es-ES"/>
        </w:rPr>
        <w:t>en</w:t>
      </w:r>
      <w:r w:rsidRPr="000F3FCD">
        <w:rPr>
          <w:rFonts w:ascii="Palatino Linotype" w:eastAsia="Arial" w:hAnsi="Palatino Linotype" w:cs="Arial"/>
          <w:i/>
          <w:spacing w:val="2"/>
          <w:sz w:val="24"/>
          <w:szCs w:val="24"/>
          <w:lang w:eastAsia="es-ES"/>
        </w:rPr>
        <w:t xml:space="preserve"> </w:t>
      </w:r>
      <w:r w:rsidRPr="000F3FCD">
        <w:rPr>
          <w:rFonts w:ascii="Palatino Linotype" w:eastAsia="Arial" w:hAnsi="Palatino Linotype" w:cs="Arial"/>
          <w:i/>
          <w:sz w:val="24"/>
          <w:szCs w:val="24"/>
          <w:lang w:eastAsia="es-ES"/>
        </w:rPr>
        <w:t>sus d</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pacing w:val="3"/>
          <w:sz w:val="24"/>
          <w:szCs w:val="24"/>
          <w:lang w:eastAsia="es-ES"/>
        </w:rPr>
        <w:t>f</w:t>
      </w:r>
      <w:r w:rsidRPr="000F3FCD">
        <w:rPr>
          <w:rFonts w:ascii="Palatino Linotype" w:eastAsia="Arial" w:hAnsi="Palatino Linotype" w:cs="Arial"/>
          <w:i/>
          <w:spacing w:val="-3"/>
          <w:sz w:val="24"/>
          <w:szCs w:val="24"/>
          <w:lang w:eastAsia="es-ES"/>
        </w:rPr>
        <w:t>e</w:t>
      </w:r>
      <w:r w:rsidRPr="000F3FCD">
        <w:rPr>
          <w:rFonts w:ascii="Palatino Linotype" w:eastAsia="Arial" w:hAnsi="Palatino Linotype" w:cs="Arial"/>
          <w:i/>
          <w:spacing w:val="1"/>
          <w:sz w:val="24"/>
          <w:szCs w:val="24"/>
          <w:lang w:eastAsia="es-ES"/>
        </w:rPr>
        <w:t>r</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es</w:t>
      </w:r>
      <w:r w:rsidRPr="000F3FCD">
        <w:rPr>
          <w:rFonts w:ascii="Palatino Linotype" w:eastAsia="Arial" w:hAnsi="Palatino Linotype" w:cs="Arial"/>
          <w:i/>
          <w:spacing w:val="-2"/>
          <w:sz w:val="24"/>
          <w:szCs w:val="24"/>
          <w:lang w:eastAsia="es-ES"/>
        </w:rPr>
        <w:t xml:space="preserve"> v</w:t>
      </w:r>
      <w:r w:rsidRPr="000F3FCD">
        <w:rPr>
          <w:rFonts w:ascii="Palatino Linotype" w:eastAsia="Arial" w:hAnsi="Palatino Linotype" w:cs="Arial"/>
          <w:i/>
          <w:sz w:val="24"/>
          <w:szCs w:val="24"/>
          <w:lang w:eastAsia="es-ES"/>
        </w:rPr>
        <w:t>er</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pacing w:val="-1"/>
          <w:sz w:val="24"/>
          <w:szCs w:val="24"/>
          <w:lang w:eastAsia="es-ES"/>
        </w:rPr>
        <w:t>i</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1"/>
          <w:sz w:val="24"/>
          <w:szCs w:val="24"/>
          <w:lang w:eastAsia="es-ES"/>
        </w:rPr>
        <w:t>n</w:t>
      </w:r>
      <w:r w:rsidRPr="000F3FCD">
        <w:rPr>
          <w:rFonts w:ascii="Palatino Linotype" w:eastAsia="Arial" w:hAnsi="Palatino Linotype" w:cs="Arial"/>
          <w:i/>
          <w:spacing w:val="1"/>
          <w:sz w:val="24"/>
          <w:szCs w:val="24"/>
          <w:lang w:eastAsia="es-ES"/>
        </w:rPr>
        <w:t>t</w:t>
      </w:r>
      <w:r w:rsidRPr="000F3FCD">
        <w:rPr>
          <w:rFonts w:ascii="Palatino Linotype" w:eastAsia="Arial" w:hAnsi="Palatino Linotype" w:cs="Arial"/>
          <w:i/>
          <w:sz w:val="24"/>
          <w:szCs w:val="24"/>
          <w:lang w:eastAsia="es-ES"/>
        </w:rPr>
        <w:t>e</w:t>
      </w:r>
      <w:r w:rsidRPr="000F3FCD">
        <w:rPr>
          <w:rFonts w:ascii="Palatino Linotype" w:eastAsia="Arial" w:hAnsi="Palatino Linotype" w:cs="Arial"/>
          <w:i/>
          <w:spacing w:val="-3"/>
          <w:sz w:val="24"/>
          <w:szCs w:val="24"/>
          <w:lang w:eastAsia="es-ES"/>
        </w:rPr>
        <w:t>s</w:t>
      </w:r>
      <w:r w:rsidRPr="000F3FCD">
        <w:rPr>
          <w:rFonts w:ascii="Palatino Linotype" w:eastAsia="Arial" w:hAnsi="Palatino Linotype" w:cs="Arial"/>
          <w:i/>
          <w:sz w:val="24"/>
          <w:szCs w:val="24"/>
          <w:lang w:eastAsia="es-ES"/>
        </w:rPr>
        <w:t>.”</w:t>
      </w:r>
    </w:p>
    <w:p w14:paraId="3A915FE2" w14:textId="77777777" w:rsidR="00B93D3D" w:rsidRPr="000F3FCD" w:rsidRDefault="00B93D3D" w:rsidP="00B93D3D">
      <w:pPr>
        <w:spacing w:after="0" w:line="360" w:lineRule="auto"/>
        <w:rPr>
          <w:rFonts w:ascii="Palatino Linotype" w:eastAsia="Times New Roman" w:hAnsi="Palatino Linotype" w:cs="Calibri"/>
          <w:sz w:val="24"/>
          <w:szCs w:val="24"/>
          <w:lang w:eastAsia="es-MX"/>
        </w:rPr>
      </w:pPr>
    </w:p>
    <w:p w14:paraId="76182D73"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Arial"/>
          <w:sz w:val="24"/>
          <w:szCs w:val="24"/>
          <w:lang w:val="es-MX" w:eastAsia="es-MX"/>
        </w:rPr>
        <w:lastRenderedPageBreak/>
        <w:t xml:space="preserve">En el mismo sentido, en el </w:t>
      </w:r>
      <w:r w:rsidRPr="000F3FCD">
        <w:rPr>
          <w:rFonts w:ascii="Palatino Linotype" w:eastAsia="Times New Roman" w:hAnsi="Palatino Linotype" w:cs="Calibri"/>
          <w:sz w:val="24"/>
          <w:szCs w:val="24"/>
          <w:lang w:val="es-MX" w:eastAsia="es-MX"/>
        </w:rPr>
        <w:t xml:space="preserve">caso específico, </w:t>
      </w:r>
      <w:r w:rsidRPr="000F3FCD">
        <w:rPr>
          <w:rFonts w:ascii="Palatino Linotype" w:eastAsia="Times New Roman" w:hAnsi="Palatino Linotype" w:cs="Arial"/>
          <w:sz w:val="24"/>
          <w:szCs w:val="24"/>
          <w:lang w:val="es-MX" w:eastAsia="es-MX"/>
        </w:rPr>
        <w:t xml:space="preserve">se advierte que </w:t>
      </w:r>
      <w:r w:rsidRPr="000F3FCD">
        <w:rPr>
          <w:rFonts w:ascii="Palatino Linotype" w:eastAsia="Times New Roman" w:hAnsi="Palatino Linotype" w:cs="Calibri"/>
          <w:sz w:val="24"/>
          <w:szCs w:val="24"/>
          <w:lang w:val="es-MX" w:eastAsia="es-MX"/>
        </w:rPr>
        <w:t xml:space="preserve">en los documentos solicitados obran datos que son considerados confidenciales, cuyo acceso debe ser restringido, los cuales deben testarse al momento de la elaboración de versiones públicas, como es el caso del </w:t>
      </w:r>
      <w:r w:rsidRPr="000F3FCD">
        <w:rPr>
          <w:rFonts w:ascii="Palatino Linotype" w:eastAsia="Times New Roman" w:hAnsi="Palatino Linotype" w:cs="Calibri"/>
          <w:b/>
          <w:sz w:val="24"/>
          <w:szCs w:val="24"/>
          <w:lang w:val="es-MX" w:eastAsia="es-MX"/>
        </w:rPr>
        <w:t>Registro Federal de Contribuyentes</w:t>
      </w:r>
      <w:r w:rsidRPr="000F3FCD">
        <w:rPr>
          <w:rFonts w:ascii="Palatino Linotype" w:eastAsia="Times New Roman" w:hAnsi="Palatino Linotype" w:cs="Calibri"/>
          <w:sz w:val="24"/>
          <w:szCs w:val="24"/>
          <w:lang w:val="es-MX" w:eastAsia="es-MX"/>
        </w:rPr>
        <w:t xml:space="preserve"> (RFC), la </w:t>
      </w:r>
      <w:r w:rsidRPr="000F3FCD">
        <w:rPr>
          <w:rFonts w:ascii="Palatino Linotype" w:eastAsia="Times New Roman" w:hAnsi="Palatino Linotype" w:cs="Calibri"/>
          <w:b/>
          <w:sz w:val="24"/>
          <w:szCs w:val="24"/>
          <w:lang w:val="es-MX" w:eastAsia="es-MX"/>
        </w:rPr>
        <w:t>Clave Única de Registro de Población</w:t>
      </w:r>
      <w:r w:rsidRPr="000F3FCD">
        <w:rPr>
          <w:rFonts w:ascii="Palatino Linotype" w:eastAsia="Times New Roman" w:hAnsi="Palatino Linotype" w:cs="Calibri"/>
          <w:sz w:val="24"/>
          <w:szCs w:val="24"/>
          <w:lang w:val="es-MX" w:eastAsia="es-MX"/>
        </w:rPr>
        <w:t xml:space="preserve"> (CURP), la </w:t>
      </w:r>
      <w:r w:rsidRPr="000F3FCD">
        <w:rPr>
          <w:rFonts w:ascii="Palatino Linotype" w:eastAsia="Times New Roman" w:hAnsi="Palatino Linotype" w:cs="Calibri"/>
          <w:b/>
          <w:sz w:val="24"/>
          <w:szCs w:val="24"/>
          <w:lang w:val="es-MX" w:eastAsia="es-MX"/>
        </w:rPr>
        <w:t>Clave de cualquier tipo de seguridad social</w:t>
      </w:r>
      <w:r w:rsidRPr="000F3FCD">
        <w:rPr>
          <w:rFonts w:ascii="Palatino Linotype" w:eastAsia="Times New Roman" w:hAnsi="Palatino Linotype" w:cs="Calibri"/>
          <w:sz w:val="24"/>
          <w:szCs w:val="24"/>
          <w:lang w:val="es-MX" w:eastAsia="es-MX"/>
        </w:rPr>
        <w:t xml:space="preserve"> (ISSEMYM, u otros), así como, los </w:t>
      </w:r>
      <w:r w:rsidRPr="000F3FCD">
        <w:rPr>
          <w:rFonts w:ascii="Palatino Linotype" w:eastAsia="Times New Roman" w:hAnsi="Palatino Linotype" w:cs="Calibri"/>
          <w:b/>
          <w:sz w:val="24"/>
          <w:szCs w:val="24"/>
          <w:lang w:val="es-MX" w:eastAsia="es-MX"/>
        </w:rPr>
        <w:t xml:space="preserve">préstamos o descuentos </w:t>
      </w:r>
      <w:r w:rsidRPr="000F3FCD">
        <w:rPr>
          <w:rFonts w:ascii="Palatino Linotype" w:eastAsia="Times New Roman" w:hAnsi="Palatino Linotype" w:cs="Calibri"/>
          <w:sz w:val="24"/>
          <w:szCs w:val="24"/>
          <w:lang w:val="es-MX" w:eastAsia="es-MX"/>
        </w:rPr>
        <w:t xml:space="preserve">que se le hagan al servidor público, que no se encuentren relacionados con </w:t>
      </w:r>
      <w:r w:rsidRPr="000F3FCD">
        <w:rPr>
          <w:rFonts w:ascii="Palatino Linotype" w:eastAsia="Times New Roman" w:hAnsi="Palatino Linotype" w:cs="Calibri"/>
          <w:b/>
          <w:sz w:val="24"/>
          <w:szCs w:val="24"/>
          <w:lang w:val="es-MX" w:eastAsia="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0F3FCD">
        <w:rPr>
          <w:rFonts w:ascii="Palatino Linotype" w:eastAsia="Times New Roman" w:hAnsi="Palatino Linotype" w:cs="Calibri"/>
          <w:sz w:val="24"/>
          <w:szCs w:val="24"/>
          <w:lang w:val="es-MX" w:eastAsia="es-MX"/>
        </w:rPr>
        <w:t>, cuando de estos se desprendan o sean visibles datos personales correspondientes a los servidores públicos.</w:t>
      </w:r>
    </w:p>
    <w:p w14:paraId="18949881"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17AB4CE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b/>
          <w:sz w:val="24"/>
          <w:szCs w:val="24"/>
          <w:lang w:val="es-MX" w:eastAsia="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0F3FCD">
        <w:rPr>
          <w:rFonts w:ascii="Palatino Linotype" w:eastAsia="Times New Roman" w:hAnsi="Palatino Linotype" w:cs="Calibri"/>
          <w:sz w:val="24"/>
          <w:szCs w:val="24"/>
          <w:lang w:val="es-MX" w:eastAsia="es-MX"/>
        </w:rPr>
        <w:t xml:space="preserve">.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w:t>
      </w:r>
      <w:r w:rsidRPr="000F3FCD">
        <w:rPr>
          <w:rFonts w:ascii="Palatino Linotype" w:eastAsia="Times New Roman" w:hAnsi="Palatino Linotype" w:cs="Calibri"/>
          <w:sz w:val="24"/>
          <w:szCs w:val="24"/>
          <w:lang w:val="es-MX" w:eastAsia="es-MX"/>
        </w:rPr>
        <w:lastRenderedPageBreak/>
        <w:t>y Crédito Público y si bien, dichas cadenas sí derivan de la información personal de los contribuyentes, esta se encuentra encriptada como se verá a continuación.</w:t>
      </w:r>
    </w:p>
    <w:p w14:paraId="21B3058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6BE8C9D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Por cuanto hace al </w:t>
      </w:r>
      <w:r w:rsidRPr="000F3FCD">
        <w:rPr>
          <w:rFonts w:ascii="Palatino Linotype" w:eastAsia="Times New Roman" w:hAnsi="Palatino Linotype" w:cs="Calibri"/>
          <w:b/>
          <w:sz w:val="24"/>
          <w:szCs w:val="24"/>
          <w:lang w:val="es-MX" w:eastAsia="es-MX"/>
        </w:rPr>
        <w:t>Registro Federal de Contribuyentes</w:t>
      </w:r>
      <w:r w:rsidRPr="000F3FCD">
        <w:rPr>
          <w:rFonts w:ascii="Palatino Linotype" w:eastAsia="Times New Roman" w:hAnsi="Palatino Linotype" w:cs="Calibri"/>
          <w:sz w:val="24"/>
          <w:szCs w:val="24"/>
          <w:lang w:val="es-MX" w:eastAsia="es-MX"/>
        </w:rPr>
        <w:t xml:space="preserve"> </w:t>
      </w:r>
      <w:r w:rsidRPr="000F3FCD">
        <w:rPr>
          <w:rFonts w:ascii="Palatino Linotype" w:eastAsia="Times New Roman" w:hAnsi="Palatino Linotype" w:cs="Calibri"/>
          <w:b/>
          <w:sz w:val="24"/>
          <w:szCs w:val="24"/>
          <w:lang w:val="es-MX" w:eastAsia="es-MX"/>
        </w:rPr>
        <w:t>de las personas físicas</w:t>
      </w:r>
      <w:r w:rsidRPr="000F3FCD">
        <w:rPr>
          <w:rFonts w:ascii="Palatino Linotype" w:eastAsia="Times New Roman" w:hAnsi="Palatino Linotype" w:cs="Calibri"/>
          <w:sz w:val="24"/>
          <w:szCs w:val="24"/>
          <w:lang w:val="es-MX" w:eastAsia="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5C93175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11F42CB8"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Al respecto, el Instituto Nacional Transparencia, Acceso a la Información y Protección de Datos Personales (INAI) a través del Criterio 19/17, señala literalmente lo siguiente:</w:t>
      </w:r>
    </w:p>
    <w:p w14:paraId="5F6451D4" w14:textId="77777777" w:rsidR="00B93D3D" w:rsidRPr="000F3FCD" w:rsidRDefault="00B93D3D" w:rsidP="00B93D3D">
      <w:pPr>
        <w:spacing w:after="0" w:line="360" w:lineRule="auto"/>
        <w:ind w:left="567" w:right="616"/>
        <w:jc w:val="both"/>
        <w:rPr>
          <w:rFonts w:ascii="Palatino Linotype" w:eastAsia="Times New Roman" w:hAnsi="Palatino Linotype" w:cs="Calibri"/>
          <w:i/>
          <w:sz w:val="24"/>
          <w:szCs w:val="24"/>
          <w:lang w:val="es-MX" w:eastAsia="es-MX"/>
        </w:rPr>
      </w:pPr>
    </w:p>
    <w:p w14:paraId="26A41AB1"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Registro Federal de Contribuyentes (RFC) de personas físicas</w:t>
      </w:r>
      <w:r w:rsidRPr="000F3FCD">
        <w:rPr>
          <w:rFonts w:ascii="Palatino Linotype" w:eastAsia="Times New Roman" w:hAnsi="Palatino Linotype" w:cs="Calibri"/>
          <w:i/>
          <w:sz w:val="24"/>
          <w:szCs w:val="24"/>
          <w:lang w:val="es-MX" w:eastAsia="es-MX"/>
        </w:rPr>
        <w:t>. El RFC es una clave de carácter fiscal, única e irrepetible, que permite identificar al titular, su edad y fecha de nacimiento, por lo que es un dato personal de carácter confidencial.</w:t>
      </w:r>
    </w:p>
    <w:p w14:paraId="00A0C8A1"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333D712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w:t>
      </w:r>
      <w:r w:rsidRPr="000F3FCD">
        <w:rPr>
          <w:rFonts w:ascii="Palatino Linotype" w:eastAsia="Times New Roman" w:hAnsi="Palatino Linotype" w:cs="Calibri"/>
          <w:sz w:val="24"/>
          <w:szCs w:val="24"/>
          <w:lang w:val="es-MX" w:eastAsia="es-MX"/>
        </w:rPr>
        <w:lastRenderedPageBreak/>
        <w:t xml:space="preserve">Municipios y  </w:t>
      </w:r>
      <w:r w:rsidRPr="000F3FCD">
        <w:rPr>
          <w:rFonts w:ascii="Palatino Linotype" w:eastAsia="Arial Unicode MS" w:hAnsi="Palatino Linotype" w:cs="Calibri"/>
          <w:sz w:val="24"/>
          <w:szCs w:val="24"/>
          <w:lang w:val="es-MX" w:eastAsia="es-MX"/>
        </w:rPr>
        <w:t>4 fracción XI de la Ley de Protección de Datos Personales en Posesión de los Sujetos Obligados del Estado de México y Municipios</w:t>
      </w:r>
      <w:r w:rsidRPr="000F3FCD">
        <w:rPr>
          <w:rFonts w:ascii="Palatino Linotype" w:eastAsia="Times New Roman" w:hAnsi="Palatino Linotype" w:cs="Calibri"/>
          <w:sz w:val="24"/>
          <w:szCs w:val="24"/>
          <w:lang w:val="es-MX" w:eastAsia="es-MX"/>
        </w:rPr>
        <w:t>.</w:t>
      </w:r>
    </w:p>
    <w:p w14:paraId="572B9706"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3E4DB80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Por cuanto hace a la </w:t>
      </w:r>
      <w:r w:rsidRPr="000F3FCD">
        <w:rPr>
          <w:rFonts w:ascii="Palatino Linotype" w:eastAsia="Times New Roman" w:hAnsi="Palatino Linotype" w:cs="Calibri"/>
          <w:b/>
          <w:sz w:val="24"/>
          <w:szCs w:val="24"/>
          <w:lang w:val="es-MX" w:eastAsia="es-MX"/>
        </w:rPr>
        <w:t xml:space="preserve">Clave Única de Registro de Población, </w:t>
      </w:r>
      <w:r w:rsidRPr="000F3FCD">
        <w:rPr>
          <w:rFonts w:ascii="Palatino Linotype" w:eastAsia="Times New Roman" w:hAnsi="Palatino Linotype" w:cs="Calibri"/>
          <w:sz w:val="24"/>
          <w:szCs w:val="24"/>
          <w:lang w:val="es-MX" w:eastAsia="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469ABE69"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3987AD5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Lo anterior, tiene sustento en los artículos 86 y 91, de la Ley General de Población, la cual señala lo siguiente:</w:t>
      </w:r>
    </w:p>
    <w:p w14:paraId="2512C638" w14:textId="77777777" w:rsidR="00B93D3D" w:rsidRPr="000F3FCD" w:rsidRDefault="00B93D3D" w:rsidP="00B93D3D">
      <w:pPr>
        <w:spacing w:after="0" w:line="360" w:lineRule="auto"/>
        <w:ind w:left="709" w:right="757"/>
        <w:jc w:val="both"/>
        <w:rPr>
          <w:rFonts w:ascii="Palatino Linotype" w:eastAsia="Times New Roman" w:hAnsi="Palatino Linotype" w:cs="Arial,Bold"/>
          <w:b/>
          <w:bCs/>
          <w:i/>
          <w:sz w:val="24"/>
          <w:szCs w:val="24"/>
          <w:lang w:val="es-MX" w:eastAsia="es-MX"/>
        </w:rPr>
      </w:pPr>
    </w:p>
    <w:p w14:paraId="5C4B085E" w14:textId="77777777" w:rsidR="00B93D3D" w:rsidRPr="000F3FCD" w:rsidRDefault="00B93D3D" w:rsidP="00B93D3D">
      <w:pPr>
        <w:spacing w:after="0" w:line="240" w:lineRule="auto"/>
        <w:ind w:left="709" w:right="757"/>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Bold"/>
          <w:b/>
          <w:bCs/>
          <w:i/>
          <w:sz w:val="24"/>
          <w:szCs w:val="24"/>
          <w:lang w:val="es-MX" w:eastAsia="es-MX"/>
        </w:rPr>
        <w:t xml:space="preserve">Artículo 86. </w:t>
      </w:r>
      <w:r w:rsidRPr="000F3FCD">
        <w:rPr>
          <w:rFonts w:ascii="Palatino Linotype" w:eastAsia="Times New Roman" w:hAnsi="Palatino Linotype" w:cs="Arial"/>
          <w:i/>
          <w:sz w:val="24"/>
          <w:szCs w:val="24"/>
          <w:lang w:val="es-MX" w:eastAsia="es-MX"/>
        </w:rPr>
        <w:t>El Registro Nacional de Población tiene como finalidad registrar a cada una de las personas que integran la población del país, con los datos que permitan certificar y acreditar fehacientemente su identidad.</w:t>
      </w:r>
    </w:p>
    <w:p w14:paraId="458CD690" w14:textId="77777777" w:rsidR="00B93D3D" w:rsidRPr="000F3FCD" w:rsidRDefault="00B93D3D" w:rsidP="00B93D3D">
      <w:pPr>
        <w:spacing w:after="0" w:line="240" w:lineRule="auto"/>
        <w:ind w:left="709" w:right="757"/>
        <w:jc w:val="both"/>
        <w:rPr>
          <w:rFonts w:ascii="Palatino Linotype" w:eastAsia="Times New Roman" w:hAnsi="Palatino Linotype" w:cs="Arial"/>
          <w:i/>
          <w:sz w:val="24"/>
          <w:szCs w:val="24"/>
          <w:lang w:val="es-MX" w:eastAsia="es-MX"/>
        </w:rPr>
      </w:pPr>
    </w:p>
    <w:p w14:paraId="4710390A" w14:textId="77777777" w:rsidR="00B93D3D" w:rsidRPr="000F3FCD" w:rsidRDefault="00B93D3D" w:rsidP="00B93D3D">
      <w:pPr>
        <w:spacing w:after="0" w:line="240" w:lineRule="auto"/>
        <w:ind w:left="709" w:right="757"/>
        <w:jc w:val="both"/>
        <w:rPr>
          <w:rFonts w:ascii="Palatino Linotype" w:eastAsia="Times New Roman" w:hAnsi="Palatino Linotype" w:cs="Arial"/>
          <w:i/>
          <w:sz w:val="24"/>
          <w:szCs w:val="24"/>
          <w:lang w:val="es-MX" w:eastAsia="es-MX"/>
        </w:rPr>
      </w:pPr>
      <w:r w:rsidRPr="000F3FCD">
        <w:rPr>
          <w:rFonts w:ascii="Palatino Linotype" w:eastAsia="Times New Roman" w:hAnsi="Palatino Linotype" w:cs="Arial,Bold"/>
          <w:b/>
          <w:bCs/>
          <w:i/>
          <w:sz w:val="24"/>
          <w:szCs w:val="24"/>
          <w:lang w:val="es-MX" w:eastAsia="es-MX"/>
        </w:rPr>
        <w:t xml:space="preserve">Artículo 91. </w:t>
      </w:r>
      <w:r w:rsidRPr="000F3FCD">
        <w:rPr>
          <w:rFonts w:ascii="Palatino Linotype" w:eastAsia="Times New Roman" w:hAnsi="Palatino Linotype" w:cs="Arial"/>
          <w:i/>
          <w:sz w:val="24"/>
          <w:szCs w:val="24"/>
          <w:lang w:val="es-MX" w:eastAsia="es-MX"/>
        </w:rPr>
        <w:t>Al incorporar a una persona en el Registro Nacional de Población, se le asignará una clave que se denominará Clave Única de Registro de Población. Esta servirá para registrarla e identificarla en forma individual.</w:t>
      </w:r>
    </w:p>
    <w:p w14:paraId="54690F98"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5D8827B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w:t>
      </w:r>
      <w:r w:rsidRPr="000F3FCD">
        <w:rPr>
          <w:rFonts w:ascii="Palatino Linotype" w:eastAsia="Times New Roman" w:hAnsi="Palatino Linotype" w:cs="Calibri"/>
          <w:sz w:val="24"/>
          <w:szCs w:val="24"/>
          <w:lang w:val="es-MX" w:eastAsia="es-MX"/>
        </w:rPr>
        <w:lastRenderedPageBreak/>
        <w:t xml:space="preserve">verificador, compuesto de dos elementos, con el que se evitan duplicaciones en la Clave, identifican el cambio de siglo y garantizan la correcta integración. </w:t>
      </w:r>
    </w:p>
    <w:p w14:paraId="4B67733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5ABCBF01"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Al respecto, el Instituto Nacional de Transparencia, Acceso a la Información y Protección de Datos Personales (INAI) a través del Criterio 18/17, señala literalmente lo siguiente:</w:t>
      </w:r>
    </w:p>
    <w:p w14:paraId="15F86D05"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767B229E"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Clave Única de Registro de Población (CURP)</w:t>
      </w:r>
      <w:r w:rsidRPr="000F3FCD">
        <w:rPr>
          <w:rFonts w:ascii="Palatino Linotype" w:eastAsia="Times New Roman" w:hAnsi="Palatino Linotype" w:cs="Calibri"/>
          <w:i/>
          <w:sz w:val="24"/>
          <w:szCs w:val="24"/>
          <w:lang w:val="es-MX" w:eastAsia="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6CEC0460" w14:textId="77777777" w:rsidR="00B93D3D" w:rsidRPr="000F3FCD" w:rsidRDefault="00B93D3D" w:rsidP="00B93D3D">
      <w:pPr>
        <w:spacing w:after="0" w:line="360" w:lineRule="auto"/>
        <w:ind w:right="616"/>
        <w:jc w:val="both"/>
        <w:rPr>
          <w:rFonts w:ascii="Palatino Linotype" w:eastAsia="Times New Roman" w:hAnsi="Palatino Linotype" w:cs="Arial"/>
          <w:bCs/>
          <w:i/>
          <w:sz w:val="24"/>
          <w:szCs w:val="24"/>
          <w:lang w:val="es-MX" w:eastAsia="es-MX"/>
        </w:rPr>
      </w:pPr>
    </w:p>
    <w:p w14:paraId="3570D62E"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4D56D9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4AD918C2"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Por cuanto hace a la </w:t>
      </w:r>
      <w:r w:rsidRPr="000F3FCD">
        <w:rPr>
          <w:rFonts w:ascii="Palatino Linotype" w:eastAsia="Times New Roman" w:hAnsi="Palatino Linotype" w:cs="Calibri"/>
          <w:b/>
          <w:sz w:val="24"/>
          <w:szCs w:val="24"/>
          <w:lang w:val="es-MX" w:eastAsia="es-MX"/>
        </w:rPr>
        <w:t>Clave de cualquier tipo de seguridad social</w:t>
      </w:r>
      <w:r w:rsidRPr="000F3FCD">
        <w:rPr>
          <w:rFonts w:ascii="Palatino Linotype" w:eastAsia="Times New Roman" w:hAnsi="Palatino Linotype" w:cs="Calibri"/>
          <w:sz w:val="24"/>
          <w:szCs w:val="24"/>
          <w:lang w:val="es-MX" w:eastAsia="es-MX"/>
        </w:rPr>
        <w:t xml:space="preserve"> (ISSEMYM u otros), está integrado por una </w:t>
      </w:r>
      <w:r w:rsidRPr="000F3FCD">
        <w:rPr>
          <w:rFonts w:ascii="Palatino Linotype" w:eastAsia="Times New Roman" w:hAnsi="Palatino Linotype" w:cs="Calibri"/>
          <w:bCs/>
          <w:sz w:val="24"/>
          <w:szCs w:val="24"/>
          <w:lang w:val="es-MX" w:eastAsia="es-MX"/>
        </w:rPr>
        <w:t xml:space="preserve">secuencia de números con los que se identifica a los trabajadores que cubren las cuotas respectivas, asimismo, lo identifica con la fuente de </w:t>
      </w:r>
      <w:r w:rsidRPr="000F3FCD">
        <w:rPr>
          <w:rFonts w:ascii="Palatino Linotype" w:eastAsia="Times New Roman" w:hAnsi="Palatino Linotype" w:cs="Calibri"/>
          <w:bCs/>
          <w:sz w:val="24"/>
          <w:szCs w:val="24"/>
          <w:lang w:val="es-MX" w:eastAsia="es-MX"/>
        </w:rPr>
        <w:lastRenderedPageBreak/>
        <w:t xml:space="preserve">trabajo; por lo que al ser una clave de identificación de los trabajadores, constituye información confidencial, </w:t>
      </w:r>
      <w:r w:rsidRPr="000F3FCD">
        <w:rPr>
          <w:rFonts w:ascii="Palatino Linotype" w:eastAsia="Times New Roman" w:hAnsi="Palatino Linotype" w:cs="Calibri"/>
          <w:sz w:val="24"/>
          <w:szCs w:val="24"/>
          <w:lang w:val="es-MX" w:eastAsia="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0F3FCD">
        <w:rPr>
          <w:rFonts w:ascii="Palatino Linotype" w:eastAsia="Arial Unicode MS" w:hAnsi="Palatino Linotype" w:cs="Calibri"/>
          <w:sz w:val="24"/>
          <w:szCs w:val="24"/>
          <w:lang w:val="es-MX" w:eastAsia="es-MX"/>
        </w:rPr>
        <w:t>4 fracción XI de la Ley de Protección de Datos Personales en Posesión de Sujetos Obligados del Estado de México y Municipios</w:t>
      </w:r>
      <w:r w:rsidRPr="000F3FCD">
        <w:rPr>
          <w:rFonts w:ascii="Palatino Linotype" w:eastAsia="Times New Roman" w:hAnsi="Palatino Linotype" w:cs="Calibri"/>
          <w:sz w:val="24"/>
          <w:szCs w:val="24"/>
          <w:lang w:val="es-MX" w:eastAsia="es-MX"/>
        </w:rPr>
        <w:t>.</w:t>
      </w:r>
    </w:p>
    <w:p w14:paraId="0597B674"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283F29C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Respecto de los </w:t>
      </w:r>
      <w:r w:rsidRPr="000F3FCD">
        <w:rPr>
          <w:rFonts w:ascii="Palatino Linotype" w:eastAsia="Times New Roman" w:hAnsi="Palatino Linotype" w:cs="Calibri"/>
          <w:b/>
          <w:sz w:val="24"/>
          <w:szCs w:val="24"/>
          <w:lang w:val="es-MX" w:eastAsia="es-MX"/>
        </w:rPr>
        <w:t>préstamos o descuentos</w:t>
      </w:r>
      <w:r w:rsidRPr="000F3FCD">
        <w:rPr>
          <w:rFonts w:ascii="Palatino Linotype" w:eastAsia="Times New Roman" w:hAnsi="Palatino Linotype" w:cs="Calibri"/>
          <w:sz w:val="24"/>
          <w:szCs w:val="24"/>
          <w:lang w:val="es-MX" w:eastAsia="es-MX"/>
        </w:rPr>
        <w:t xml:space="preserve"> </w:t>
      </w:r>
      <w:r w:rsidRPr="000F3FCD">
        <w:rPr>
          <w:rFonts w:ascii="Palatino Linotype" w:eastAsia="Times New Roman" w:hAnsi="Palatino Linotype" w:cs="Calibri"/>
          <w:b/>
          <w:sz w:val="24"/>
          <w:szCs w:val="24"/>
          <w:lang w:val="es-MX" w:eastAsia="es-MX"/>
        </w:rPr>
        <w:t>de carácter personal</w:t>
      </w:r>
      <w:r w:rsidRPr="000F3FCD">
        <w:rPr>
          <w:rFonts w:ascii="Palatino Linotype" w:eastAsia="Times New Roman" w:hAnsi="Palatino Linotype" w:cs="Calibri"/>
          <w:sz w:val="24"/>
          <w:szCs w:val="24"/>
          <w:lang w:val="es-MX" w:eastAsia="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1A337704"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43698A4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Por su parte, el artículo 84 de la Ley del Trabajo de los Servidores Públicos del Estado y Municipios, señala:</w:t>
      </w:r>
    </w:p>
    <w:p w14:paraId="42E9A320"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1823CF5B"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b/>
          <w:i/>
          <w:noProof/>
          <w:sz w:val="24"/>
          <w:szCs w:val="24"/>
          <w:lang w:val="es-MX" w:eastAsia="es-MX"/>
        </w:rPr>
        <w:t>ARTÍCULO 84.</w:t>
      </w:r>
      <w:r w:rsidRPr="000F3FCD">
        <w:rPr>
          <w:rFonts w:ascii="Palatino Linotype" w:eastAsia="Times New Roman" w:hAnsi="Palatino Linotype" w:cs="Calibri"/>
          <w:i/>
          <w:noProof/>
          <w:sz w:val="24"/>
          <w:szCs w:val="24"/>
          <w:lang w:val="es-MX" w:eastAsia="es-MX"/>
        </w:rPr>
        <w:t xml:space="preserve"> Sólo podrán hacerse retenciones, descuentos o deducciones al sueldo de los servidores públicos por concepto de:</w:t>
      </w:r>
    </w:p>
    <w:p w14:paraId="30D68989"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p>
    <w:p w14:paraId="31671E71"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I. Gravámenes fiscales relacionados con el sueldo;</w:t>
      </w:r>
    </w:p>
    <w:p w14:paraId="5C07AE70"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II. Deudas contraídas con las instituciones públicas o dependencias por concepto de anticipos de sueldo, pagos hechos con exceso, errores o pérdidas debidamente comprobados;</w:t>
      </w:r>
    </w:p>
    <w:p w14:paraId="2DBBF347"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III. Cuotas sindicales;</w:t>
      </w:r>
    </w:p>
    <w:p w14:paraId="1E70B68C"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lastRenderedPageBreak/>
        <w:t>IV. Cuotas de aportación a fondos para la constitución de cooperativas y de cajas de ahorro, siempre que el servidor público hubiese manifestado previamente, de manera expresa, su conformidad;</w:t>
      </w:r>
    </w:p>
    <w:p w14:paraId="6517E4D6"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V. Descuentos ordenados por el Instituto de Seguridad Social del Estado de México y Municipios, con motivo de cuotas y obligaciones contraídas con éste por los servidores públicos;</w:t>
      </w:r>
    </w:p>
    <w:p w14:paraId="60B2C69F"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VI. Obligaciones a cargo del servidor público con las que haya consentido, derivadas de la adquisición o del uso de habitaciones consideradas como de interés social;</w:t>
      </w:r>
    </w:p>
    <w:p w14:paraId="457ABCA5"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VII. Faltas de puntualidad o de asistencia injustificadas;</w:t>
      </w:r>
    </w:p>
    <w:p w14:paraId="10A3DB96"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VIII. Pensiones alimenticias ordenadas por la autoridad judicial; o</w:t>
      </w:r>
    </w:p>
    <w:p w14:paraId="792BD491"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IX. Cualquier otro convenido con instituciones de servicios y aceptado por el servidor público.</w:t>
      </w:r>
    </w:p>
    <w:p w14:paraId="2186BF08"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p>
    <w:p w14:paraId="495B4F3A" w14:textId="77777777" w:rsidR="00B93D3D" w:rsidRPr="000F3FCD" w:rsidRDefault="00B93D3D" w:rsidP="00B93D3D">
      <w:pPr>
        <w:spacing w:after="0" w:line="240" w:lineRule="auto"/>
        <w:ind w:left="567" w:right="616"/>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i/>
          <w:noProof/>
          <w:sz w:val="24"/>
          <w:szCs w:val="24"/>
          <w:lang w:val="es-MX" w:eastAsia="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EFB3C2F"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1740C84B"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2B50AA55"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50A3447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No obstante, el denominado </w:t>
      </w:r>
      <w:r w:rsidRPr="000F3FCD">
        <w:rPr>
          <w:rFonts w:ascii="Palatino Linotype" w:eastAsia="Times New Roman" w:hAnsi="Palatino Linotype" w:cs="Calibri"/>
          <w:b/>
          <w:sz w:val="24"/>
          <w:szCs w:val="24"/>
          <w:lang w:val="es-MX" w:eastAsia="es-MX"/>
        </w:rPr>
        <w:t>Sistema de Capitalización Individual</w:t>
      </w:r>
      <w:r w:rsidRPr="000F3FCD">
        <w:rPr>
          <w:rFonts w:ascii="Palatino Linotype" w:eastAsia="Times New Roman" w:hAnsi="Palatino Linotype" w:cs="Calibri"/>
          <w:sz w:val="24"/>
          <w:szCs w:val="24"/>
          <w:lang w:val="es-MX" w:eastAsia="es-MX"/>
        </w:rPr>
        <w:t xml:space="preserve"> se define como el mecanismo de ahorro mediante el cual los servidores públicos y las instituciones </w:t>
      </w:r>
      <w:r w:rsidRPr="000F3FCD">
        <w:rPr>
          <w:rFonts w:ascii="Palatino Linotype" w:eastAsia="Times New Roman" w:hAnsi="Palatino Linotype" w:cs="Calibri"/>
          <w:sz w:val="24"/>
          <w:szCs w:val="24"/>
          <w:lang w:val="es-MX" w:eastAsia="es-MX"/>
        </w:rPr>
        <w:lastRenderedPageBreak/>
        <w:t>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22873F7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39995ED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Arial Unicode MS" w:hAnsi="Palatino Linotype" w:cs="Calibri"/>
          <w:sz w:val="24"/>
          <w:szCs w:val="24"/>
          <w:lang w:val="es-MX" w:eastAsia="es-MX"/>
        </w:rPr>
        <w:t xml:space="preserve">Por otra parte, </w:t>
      </w:r>
      <w:r w:rsidRPr="000F3FCD">
        <w:rPr>
          <w:rFonts w:ascii="Palatino Linotype" w:eastAsia="Times New Roman" w:hAnsi="Palatino Linotype" w:cs="Calibri"/>
          <w:sz w:val="24"/>
          <w:szCs w:val="24"/>
          <w:lang w:val="es-MX" w:eastAsia="es-MX"/>
        </w:rPr>
        <w:t xml:space="preserve">las </w:t>
      </w:r>
      <w:r w:rsidRPr="000F3FCD">
        <w:rPr>
          <w:rFonts w:ascii="Palatino Linotype" w:eastAsia="Times New Roman" w:hAnsi="Palatino Linotype" w:cs="Calibri"/>
          <w:b/>
          <w:sz w:val="24"/>
          <w:szCs w:val="24"/>
          <w:lang w:val="es-MX" w:eastAsia="es-MX"/>
        </w:rPr>
        <w:t xml:space="preserve">Cadenas Originales </w:t>
      </w:r>
      <w:r w:rsidRPr="000F3FCD">
        <w:rPr>
          <w:rFonts w:ascii="Palatino Linotype" w:eastAsia="Times New Roman" w:hAnsi="Palatino Linotype" w:cs="Calibri"/>
          <w:sz w:val="24"/>
          <w:szCs w:val="24"/>
          <w:lang w:val="es-MX" w:eastAsia="es-MX"/>
        </w:rPr>
        <w:t xml:space="preserve">y </w:t>
      </w:r>
      <w:r w:rsidRPr="000F3FCD">
        <w:rPr>
          <w:rFonts w:ascii="Palatino Linotype" w:eastAsia="Times New Roman" w:hAnsi="Palatino Linotype" w:cs="Calibri"/>
          <w:b/>
          <w:sz w:val="24"/>
          <w:szCs w:val="24"/>
          <w:lang w:val="es-MX" w:eastAsia="es-MX"/>
        </w:rPr>
        <w:t>Sellos</w:t>
      </w:r>
      <w:r w:rsidRPr="000F3FCD">
        <w:rPr>
          <w:rFonts w:ascii="Palatino Linotype" w:eastAsia="Times New Roman" w:hAnsi="Palatino Linotype" w:cs="Calibri"/>
          <w:sz w:val="24"/>
          <w:szCs w:val="24"/>
          <w:lang w:val="es-MX" w:eastAsia="es-MX"/>
        </w:rPr>
        <w:t xml:space="preserve"> </w:t>
      </w:r>
      <w:r w:rsidRPr="000F3FCD">
        <w:rPr>
          <w:rFonts w:ascii="Palatino Linotype" w:eastAsia="Times New Roman" w:hAnsi="Palatino Linotype" w:cs="Calibri"/>
          <w:b/>
          <w:sz w:val="24"/>
          <w:szCs w:val="24"/>
          <w:lang w:val="es-MX" w:eastAsia="es-MX"/>
        </w:rPr>
        <w:t>Digitales</w:t>
      </w:r>
      <w:r w:rsidRPr="000F3FCD">
        <w:rPr>
          <w:rFonts w:ascii="Palatino Linotype" w:eastAsia="Times New Roman" w:hAnsi="Palatino Linotype" w:cs="Calibri"/>
          <w:sz w:val="24"/>
          <w:szCs w:val="24"/>
          <w:lang w:val="es-MX" w:eastAsia="es-MX"/>
        </w:rPr>
        <w:t xml:space="preserve"> forman parte del certificado de sello digital, los cuales son documentos electrónicos que de conformidad con el artículo 17-G y 29 del Código Fiscal de la Federación le permiten a la autoridad hacendaria federal garantizar una </w:t>
      </w:r>
      <w:r w:rsidRPr="000F3FCD">
        <w:rPr>
          <w:rFonts w:ascii="Palatino Linotype" w:eastAsia="Times New Roman" w:hAnsi="Palatino Linotype" w:cs="Calibri"/>
          <w:b/>
          <w:sz w:val="24"/>
          <w:szCs w:val="24"/>
          <w:lang w:val="es-MX" w:eastAsia="es-MX"/>
        </w:rPr>
        <w:t xml:space="preserve">vinculación </w:t>
      </w:r>
      <w:r w:rsidRPr="000F3FCD">
        <w:rPr>
          <w:rFonts w:ascii="Palatino Linotype" w:eastAsia="Times New Roman" w:hAnsi="Palatino Linotype" w:cs="Calibri"/>
          <w:sz w:val="24"/>
          <w:szCs w:val="24"/>
          <w:lang w:val="es-MX" w:eastAsia="es-MX"/>
        </w:rPr>
        <w:t xml:space="preserve">entre la </w:t>
      </w:r>
      <w:r w:rsidRPr="000F3FCD">
        <w:rPr>
          <w:rFonts w:ascii="Palatino Linotype" w:eastAsia="Times New Roman" w:hAnsi="Palatino Linotype" w:cs="Calibri"/>
          <w:b/>
          <w:sz w:val="24"/>
          <w:szCs w:val="24"/>
          <w:lang w:val="es-MX" w:eastAsia="es-MX"/>
        </w:rPr>
        <w:t>identidad de un sujeto o entidad</w:t>
      </w:r>
      <w:r w:rsidRPr="000F3FCD">
        <w:rPr>
          <w:rFonts w:ascii="Palatino Linotype" w:eastAsia="Times New Roman" w:hAnsi="Palatino Linotype" w:cs="Calibri"/>
          <w:sz w:val="24"/>
          <w:szCs w:val="24"/>
          <w:lang w:val="es-MX" w:eastAsia="es-MX"/>
        </w:rPr>
        <w:t xml:space="preserve"> con su clave pública, lo que hace identificable a una persona o entidad, además de que dichos certificados tienen como finalidad o propósito específico firmar digitalmente las facturas electrónicas </w:t>
      </w:r>
      <w:r w:rsidRPr="000F3FCD">
        <w:rPr>
          <w:rFonts w:ascii="Palatino Linotype" w:eastAsia="Times New Roman" w:hAnsi="Palatino Linotype" w:cs="Calibri"/>
          <w:b/>
          <w:sz w:val="24"/>
          <w:szCs w:val="24"/>
          <w:lang w:val="es-MX" w:eastAsia="es-MX"/>
        </w:rPr>
        <w:t>para acreditar la autoría de los comprobantes fiscales digitales</w:t>
      </w:r>
      <w:r w:rsidRPr="000F3FCD">
        <w:rPr>
          <w:rFonts w:ascii="Palatino Linotype" w:eastAsia="Times New Roman" w:hAnsi="Palatino Linotype" w:cs="Calibri"/>
          <w:sz w:val="24"/>
          <w:szCs w:val="24"/>
          <w:lang w:val="es-MX" w:eastAsia="es-MX"/>
        </w:rPr>
        <w:t>. En ese tenor se transcriben los artículos señalados con antelación para mejor ilustración:</w:t>
      </w:r>
    </w:p>
    <w:p w14:paraId="4BD92072"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63BE9F49"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b/>
          <w:i/>
          <w:noProof/>
          <w:sz w:val="24"/>
          <w:szCs w:val="24"/>
          <w:lang w:val="es-MX" w:eastAsia="es-MX"/>
        </w:rPr>
        <w:t xml:space="preserve">Artículo 17-G.- </w:t>
      </w:r>
      <w:r w:rsidRPr="000F3FCD">
        <w:rPr>
          <w:rFonts w:ascii="Palatino Linotype" w:eastAsia="Times New Roman" w:hAnsi="Palatino Linotype" w:cs="Calibri"/>
          <w:i/>
          <w:noProof/>
          <w:sz w:val="24"/>
          <w:szCs w:val="24"/>
          <w:lang w:val="es-MX" w:eastAsia="es-MX"/>
        </w:rPr>
        <w:t xml:space="preserve">Los certificados que emita el Servicio de Administración Tributaria para ser considerados válidos deberán contener los datos siguientes: </w:t>
      </w:r>
    </w:p>
    <w:p w14:paraId="22F1A69D"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p>
    <w:p w14:paraId="2B918883"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I. La mención de que se expiden como tales. Tratándose de certificados de sellos digitales, se deberán especificar las limitantes que tengan para su uso.</w:t>
      </w:r>
    </w:p>
    <w:p w14:paraId="092EDB44" w14:textId="77777777" w:rsidR="00B93D3D" w:rsidRPr="000F3FCD" w:rsidRDefault="00B93D3D" w:rsidP="00B93D3D">
      <w:pPr>
        <w:spacing w:after="0" w:line="240" w:lineRule="auto"/>
        <w:ind w:left="1422" w:right="616"/>
        <w:jc w:val="both"/>
        <w:rPr>
          <w:rFonts w:ascii="Palatino Linotype" w:eastAsia="Times New Roman" w:hAnsi="Palatino Linotype" w:cs="Calibri"/>
          <w:i/>
          <w:noProof/>
          <w:sz w:val="24"/>
          <w:szCs w:val="24"/>
          <w:lang w:val="es-MX" w:eastAsia="es-MX"/>
        </w:rPr>
      </w:pPr>
    </w:p>
    <w:p w14:paraId="659E72BA"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b/>
          <w:i/>
          <w:noProof/>
          <w:sz w:val="24"/>
          <w:szCs w:val="24"/>
          <w:lang w:val="es-MX" w:eastAsia="es-MX"/>
        </w:rPr>
        <w:t>Artículo 29.</w:t>
      </w:r>
      <w:r w:rsidRPr="000F3FCD">
        <w:rPr>
          <w:rFonts w:ascii="Palatino Linotype" w:eastAsia="Times New Roman" w:hAnsi="Palatino Linotype" w:cs="Calibri"/>
          <w:i/>
          <w:noProof/>
          <w:sz w:val="24"/>
          <w:szCs w:val="24"/>
          <w:lang w:val="es-MX" w:eastAsia="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w:t>
      </w:r>
      <w:r w:rsidRPr="000F3FCD">
        <w:rPr>
          <w:rFonts w:ascii="Palatino Linotype" w:eastAsia="Times New Roman" w:hAnsi="Palatino Linotype" w:cs="Calibri"/>
          <w:i/>
          <w:noProof/>
          <w:sz w:val="24"/>
          <w:szCs w:val="24"/>
          <w:lang w:val="es-MX" w:eastAsia="es-MX"/>
        </w:rPr>
        <w:lastRenderedPageBreak/>
        <w:t>hubieren retenido contribuciones deberán solicitar el comprobante fiscal digital por Internet respectivo.</w:t>
      </w:r>
    </w:p>
    <w:p w14:paraId="0AA43E2A"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p>
    <w:p w14:paraId="59F176A5"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Los contribuyentes a que se refiere el párrafo anterior deberán cumplir con las obligaciones siguientes:</w:t>
      </w:r>
    </w:p>
    <w:p w14:paraId="1F618A49"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p>
    <w:p w14:paraId="7C02CD09"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w:t>
      </w:r>
    </w:p>
    <w:p w14:paraId="1280CD28"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r w:rsidRPr="000F3FCD">
        <w:rPr>
          <w:rFonts w:ascii="Palatino Linotype" w:eastAsia="Times New Roman" w:hAnsi="Palatino Linotype" w:cs="Calibri"/>
          <w:i/>
          <w:noProof/>
          <w:sz w:val="24"/>
          <w:szCs w:val="24"/>
          <w:lang w:val="es-MX" w:eastAsia="es-MX"/>
        </w:rPr>
        <w:t>II. Tramitar ante el Servicio de Administración Tributaria el certificado para el uso de los sellos digitales.</w:t>
      </w:r>
    </w:p>
    <w:p w14:paraId="724B26CF" w14:textId="77777777" w:rsidR="00B93D3D" w:rsidRPr="000F3FCD" w:rsidRDefault="00B93D3D" w:rsidP="00B93D3D">
      <w:pPr>
        <w:spacing w:after="0" w:line="240" w:lineRule="auto"/>
        <w:ind w:left="567" w:right="616"/>
        <w:jc w:val="both"/>
        <w:rPr>
          <w:rFonts w:ascii="Palatino Linotype" w:eastAsia="Times New Roman" w:hAnsi="Palatino Linotype" w:cs="Calibri"/>
          <w:i/>
          <w:noProof/>
          <w:sz w:val="24"/>
          <w:szCs w:val="24"/>
          <w:lang w:val="es-MX" w:eastAsia="es-MX"/>
        </w:rPr>
      </w:pPr>
    </w:p>
    <w:p w14:paraId="481CC4A4" w14:textId="77777777" w:rsidR="00B93D3D" w:rsidRPr="000F3FCD" w:rsidRDefault="00B93D3D" w:rsidP="00B93D3D">
      <w:pPr>
        <w:spacing w:after="0" w:line="240" w:lineRule="auto"/>
        <w:ind w:left="567" w:right="616"/>
        <w:jc w:val="both"/>
        <w:rPr>
          <w:rFonts w:ascii="Palatino Linotype" w:eastAsia="Times New Roman" w:hAnsi="Palatino Linotype" w:cs="Calibri"/>
          <w:noProof/>
          <w:sz w:val="24"/>
          <w:szCs w:val="24"/>
          <w:lang w:val="es-MX" w:eastAsia="es-MX"/>
        </w:rPr>
      </w:pPr>
      <w:r w:rsidRPr="000F3FCD">
        <w:rPr>
          <w:rFonts w:ascii="Palatino Linotype" w:eastAsia="Times New Roman" w:hAnsi="Palatino Linotype" w:cs="Calibri"/>
          <w:i/>
          <w:noProof/>
          <w:sz w:val="24"/>
          <w:szCs w:val="24"/>
          <w:lang w:val="es-MX" w:eastAsia="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12B0A1B8"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1D38D707"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Por lo que hace a los </w:t>
      </w:r>
      <w:r w:rsidRPr="000F3FCD">
        <w:rPr>
          <w:rFonts w:ascii="Palatino Linotype" w:eastAsia="Times New Roman" w:hAnsi="Palatino Linotype" w:cs="Calibri"/>
          <w:b/>
          <w:sz w:val="24"/>
          <w:szCs w:val="24"/>
          <w:lang w:val="es-MX" w:eastAsia="es-MX"/>
        </w:rPr>
        <w:t>Códigos Bidimensionales</w:t>
      </w:r>
      <w:r w:rsidRPr="000F3FCD">
        <w:rPr>
          <w:rFonts w:ascii="Palatino Linotype" w:eastAsia="Times New Roman" w:hAnsi="Palatino Linotype" w:cs="Calibri"/>
          <w:sz w:val="24"/>
          <w:szCs w:val="24"/>
          <w:lang w:val="es-MX" w:eastAsia="es-MX"/>
        </w:rPr>
        <w:t xml:space="preserve"> y los denominados </w:t>
      </w:r>
      <w:r w:rsidRPr="000F3FCD">
        <w:rPr>
          <w:rFonts w:ascii="Palatino Linotype" w:eastAsia="Times New Roman" w:hAnsi="Palatino Linotype" w:cs="Calibri"/>
          <w:b/>
          <w:sz w:val="24"/>
          <w:szCs w:val="24"/>
          <w:lang w:val="es-MX" w:eastAsia="es-MX"/>
        </w:rPr>
        <w:t>Códigos QR</w:t>
      </w:r>
      <w:r w:rsidRPr="000F3FCD">
        <w:rPr>
          <w:rFonts w:ascii="Palatino Linotype" w:eastAsia="Times New Roman" w:hAnsi="Palatino Linotype" w:cs="Calibri"/>
          <w:sz w:val="24"/>
          <w:szCs w:val="24"/>
          <w:lang w:val="es-MX" w:eastAsia="es-MX"/>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personales como lo son el </w:t>
      </w:r>
      <w:r w:rsidRPr="000F3FCD">
        <w:rPr>
          <w:rFonts w:ascii="Palatino Linotype" w:eastAsia="Times New Roman" w:hAnsi="Palatino Linotype" w:cs="Calibri"/>
          <w:b/>
          <w:sz w:val="24"/>
          <w:szCs w:val="24"/>
          <w:lang w:val="es-MX" w:eastAsia="es-MX"/>
        </w:rPr>
        <w:t>Registro Federal de Contribuyentes</w:t>
      </w:r>
      <w:r w:rsidRPr="000F3FCD">
        <w:rPr>
          <w:rFonts w:ascii="Palatino Linotype" w:eastAsia="Times New Roman" w:hAnsi="Palatino Linotype" w:cs="Calibri"/>
          <w:sz w:val="24"/>
          <w:szCs w:val="24"/>
          <w:lang w:val="es-MX" w:eastAsia="es-MX"/>
        </w:rPr>
        <w:t xml:space="preserve"> (RFC) y la </w:t>
      </w:r>
      <w:r w:rsidRPr="000F3FCD">
        <w:rPr>
          <w:rFonts w:ascii="Palatino Linotype" w:eastAsia="Times New Roman" w:hAnsi="Palatino Linotype" w:cs="Calibri"/>
          <w:b/>
          <w:sz w:val="24"/>
          <w:szCs w:val="24"/>
          <w:lang w:val="es-MX" w:eastAsia="es-MX"/>
        </w:rPr>
        <w:t>Clave Única de Registro de Población</w:t>
      </w:r>
      <w:r w:rsidRPr="000F3FCD">
        <w:rPr>
          <w:rFonts w:ascii="Palatino Linotype" w:eastAsia="Times New Roman" w:hAnsi="Palatino Linotype" w:cs="Calibri"/>
          <w:sz w:val="24"/>
          <w:szCs w:val="24"/>
          <w:lang w:val="es-MX" w:eastAsia="es-MX"/>
        </w:rPr>
        <w:t xml:space="preserve"> (CURP), por lo cual, deberán ser protegidos.</w:t>
      </w:r>
    </w:p>
    <w:p w14:paraId="289DF073"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4E1E3B8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w:t>
      </w:r>
      <w:r w:rsidRPr="000F3FCD">
        <w:rPr>
          <w:rFonts w:ascii="Palatino Linotype" w:eastAsia="Times New Roman" w:hAnsi="Palatino Linotype" w:cs="Calibri"/>
          <w:sz w:val="24"/>
          <w:szCs w:val="24"/>
          <w:lang w:val="es-MX" w:eastAsia="es-MX"/>
        </w:rPr>
        <w:lastRenderedPageBreak/>
        <w:t>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78DD8187"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64BF04B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0F23BC77"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6901E39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0885FBB2"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1715803B"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 xml:space="preserve">Además, por lo que hace a la fecha y hora de emisión, la Guía de llenado del CFDI global Versión 3.3 del CFDI, previamente referida, establece que los datos </w:t>
      </w:r>
      <w:r w:rsidRPr="000F3FCD">
        <w:rPr>
          <w:rFonts w:ascii="Palatino Linotype" w:eastAsia="Times New Roman" w:hAnsi="Palatino Linotype" w:cs="Calibri"/>
          <w:sz w:val="24"/>
          <w:szCs w:val="24"/>
          <w:lang w:val="es-MX" w:eastAsia="es-MX"/>
        </w:rPr>
        <w:lastRenderedPageBreak/>
        <w:t>mencionados corresponden a la fecha y hora de emisión y certificación del comprobante fiscal, los cuales se expresan de la siguiente manera: AAAA-MM-DDThh:mm:ss.</w:t>
      </w:r>
    </w:p>
    <w:p w14:paraId="2EE5237D"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278F33E6"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r w:rsidRPr="000F3FCD">
        <w:rPr>
          <w:rFonts w:ascii="Palatino Linotype" w:eastAsia="Times New Roman" w:hAnsi="Palatino Linotype" w:cs="Calibri"/>
          <w:sz w:val="24"/>
          <w:szCs w:val="24"/>
          <w:lang w:eastAsia="es-MX"/>
        </w:rPr>
        <w:t xml:space="preserve"> </w:t>
      </w:r>
    </w:p>
    <w:p w14:paraId="3BC6CEF4" w14:textId="77777777" w:rsidR="00B93D3D" w:rsidRPr="000F3FCD" w:rsidRDefault="00B93D3D" w:rsidP="00B93D3D">
      <w:pPr>
        <w:spacing w:after="0" w:line="360" w:lineRule="auto"/>
        <w:jc w:val="both"/>
        <w:rPr>
          <w:rFonts w:ascii="Palatino Linotype" w:eastAsia="Times New Roman" w:hAnsi="Palatino Linotype" w:cs="Calibri"/>
          <w:sz w:val="24"/>
          <w:szCs w:val="24"/>
          <w:lang w:eastAsia="es-MX"/>
        </w:rPr>
      </w:pPr>
    </w:p>
    <w:p w14:paraId="54FE3CA8"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869E6F4"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51CDE406"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2B19BA9"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52AD884C"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6652A6A5"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0BCFFC62"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 xml:space="preserve">Artículo 49. </w:t>
      </w:r>
      <w:r w:rsidRPr="000F3FCD">
        <w:rPr>
          <w:rFonts w:ascii="Palatino Linotype" w:eastAsia="Times New Roman" w:hAnsi="Palatino Linotype" w:cs="Calibri"/>
          <w:i/>
          <w:sz w:val="24"/>
          <w:szCs w:val="24"/>
          <w:lang w:val="es-MX" w:eastAsia="es-MX"/>
        </w:rPr>
        <w:t>Los Comités de Transparencia tendrán las siguientes atribuciones:</w:t>
      </w:r>
    </w:p>
    <w:p w14:paraId="4511F96B" w14:textId="77777777" w:rsidR="00B93D3D" w:rsidRPr="000F3FCD" w:rsidRDefault="00B93D3D" w:rsidP="00B93D3D">
      <w:pPr>
        <w:spacing w:after="0" w:line="240" w:lineRule="auto"/>
        <w:ind w:left="567" w:right="616"/>
        <w:jc w:val="both"/>
        <w:rPr>
          <w:rFonts w:ascii="Palatino Linotype" w:eastAsia="Times New Roman" w:hAnsi="Palatino Linotype" w:cs="Calibri"/>
          <w:bCs/>
          <w:i/>
          <w:sz w:val="24"/>
          <w:szCs w:val="24"/>
          <w:lang w:val="es-MX" w:eastAsia="es-MX"/>
        </w:rPr>
      </w:pPr>
      <w:r w:rsidRPr="000F3FCD">
        <w:rPr>
          <w:rFonts w:ascii="Palatino Linotype" w:eastAsia="Times New Roman" w:hAnsi="Palatino Linotype" w:cs="Calibri"/>
          <w:bCs/>
          <w:i/>
          <w:sz w:val="24"/>
          <w:szCs w:val="24"/>
          <w:lang w:val="es-MX" w:eastAsia="es-MX"/>
        </w:rPr>
        <w:t>(…)</w:t>
      </w:r>
    </w:p>
    <w:p w14:paraId="5D9A5217"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VIII.</w:t>
      </w:r>
      <w:r w:rsidRPr="000F3FCD">
        <w:rPr>
          <w:rFonts w:ascii="Palatino Linotype" w:eastAsia="Times New Roman" w:hAnsi="Palatino Linotype" w:cs="Calibri"/>
          <w:i/>
          <w:sz w:val="24"/>
          <w:szCs w:val="24"/>
          <w:lang w:val="es-MX" w:eastAsia="es-MX"/>
        </w:rPr>
        <w:t xml:space="preserve"> Aprobar, modificar o revocar la clasificación de la información;</w:t>
      </w:r>
    </w:p>
    <w:p w14:paraId="044C1C7E" w14:textId="77777777" w:rsidR="00B93D3D" w:rsidRPr="000F3FCD" w:rsidRDefault="00B93D3D" w:rsidP="00B93D3D">
      <w:pPr>
        <w:spacing w:after="0" w:line="240" w:lineRule="auto"/>
        <w:ind w:left="567" w:right="616"/>
        <w:jc w:val="both"/>
        <w:rPr>
          <w:rFonts w:ascii="Palatino Linotype" w:eastAsia="Times New Roman" w:hAnsi="Palatino Linotype" w:cs="Calibri"/>
          <w:bCs/>
          <w:i/>
          <w:sz w:val="24"/>
          <w:szCs w:val="24"/>
          <w:lang w:val="es-MX" w:eastAsia="es-MX"/>
        </w:rPr>
      </w:pPr>
      <w:r w:rsidRPr="000F3FCD">
        <w:rPr>
          <w:rFonts w:ascii="Palatino Linotype" w:eastAsia="Times New Roman" w:hAnsi="Palatino Linotype" w:cs="Calibri"/>
          <w:bCs/>
          <w:i/>
          <w:sz w:val="24"/>
          <w:szCs w:val="24"/>
          <w:lang w:val="es-MX" w:eastAsia="es-MX"/>
        </w:rPr>
        <w:t>(…)</w:t>
      </w:r>
    </w:p>
    <w:p w14:paraId="76EDC2F8"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p>
    <w:p w14:paraId="1A5DA2F3"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Artículo 132.</w:t>
      </w:r>
      <w:r w:rsidRPr="000F3FCD">
        <w:rPr>
          <w:rFonts w:ascii="Palatino Linotype" w:eastAsia="Times New Roman" w:hAnsi="Palatino Linotype" w:cs="Calibri"/>
          <w:i/>
          <w:sz w:val="24"/>
          <w:szCs w:val="24"/>
          <w:lang w:val="es-MX" w:eastAsia="es-MX"/>
        </w:rPr>
        <w:t xml:space="preserve"> La clasificación de la información se llevará a cabo en el momento en que:</w:t>
      </w:r>
    </w:p>
    <w:p w14:paraId="15410BB0"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7B6A1662"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I.</w:t>
      </w:r>
      <w:r w:rsidRPr="000F3FCD">
        <w:rPr>
          <w:rFonts w:ascii="Palatino Linotype" w:eastAsia="Times New Roman" w:hAnsi="Palatino Linotype" w:cs="Calibri"/>
          <w:i/>
          <w:sz w:val="24"/>
          <w:szCs w:val="24"/>
          <w:lang w:val="es-MX" w:eastAsia="es-MX"/>
        </w:rPr>
        <w:t xml:space="preserve"> Se reciba una solicitud de acceso a la información;</w:t>
      </w:r>
    </w:p>
    <w:p w14:paraId="2FE99754"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lastRenderedPageBreak/>
        <w:t>II.</w:t>
      </w:r>
      <w:r w:rsidRPr="000F3FCD">
        <w:rPr>
          <w:rFonts w:ascii="Palatino Linotype" w:eastAsia="Times New Roman" w:hAnsi="Palatino Linotype" w:cs="Calibri"/>
          <w:i/>
          <w:sz w:val="24"/>
          <w:szCs w:val="24"/>
          <w:lang w:val="es-MX" w:eastAsia="es-MX"/>
        </w:rPr>
        <w:t xml:space="preserve"> Se determine mediante resolución de autoridad competente; o</w:t>
      </w:r>
    </w:p>
    <w:p w14:paraId="2F5F3062"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r w:rsidRPr="000F3FCD">
        <w:rPr>
          <w:rFonts w:ascii="Palatino Linotype" w:eastAsia="Times New Roman" w:hAnsi="Palatino Linotype" w:cs="Calibri"/>
          <w:b/>
          <w:bCs/>
          <w:i/>
          <w:sz w:val="24"/>
          <w:szCs w:val="24"/>
          <w:lang w:val="es-MX" w:eastAsia="es-MX"/>
        </w:rPr>
        <w:t>III.</w:t>
      </w:r>
      <w:r w:rsidRPr="000F3FCD">
        <w:rPr>
          <w:rFonts w:ascii="Palatino Linotype" w:eastAsia="Times New Roman" w:hAnsi="Palatino Linotype" w:cs="Calibri"/>
          <w:i/>
          <w:sz w:val="24"/>
          <w:szCs w:val="24"/>
          <w:lang w:val="es-MX" w:eastAsia="es-MX"/>
        </w:rPr>
        <w:t xml:space="preserve"> Se generen versiones públicas para dar cumplimiento a las obligaciones de transparencia previstas en esta Ley.</w:t>
      </w:r>
      <w:r w:rsidRPr="000F3FCD">
        <w:rPr>
          <w:rFonts w:ascii="Palatino Linotype" w:eastAsia="Times New Roman" w:hAnsi="Palatino Linotype" w:cs="Calibri"/>
          <w:b/>
          <w:i/>
          <w:sz w:val="24"/>
          <w:szCs w:val="24"/>
          <w:lang w:val="es-MX" w:eastAsia="es-MX"/>
        </w:rPr>
        <w:t>”</w:t>
      </w:r>
    </w:p>
    <w:p w14:paraId="71CFE249"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4F28FDAF"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Segundo.-</w:t>
      </w:r>
      <w:r w:rsidRPr="000F3FCD">
        <w:rPr>
          <w:rFonts w:ascii="Palatino Linotype" w:eastAsia="Times New Roman" w:hAnsi="Palatino Linotype" w:cs="Calibri"/>
          <w:i/>
          <w:sz w:val="24"/>
          <w:szCs w:val="24"/>
          <w:lang w:val="es-MX" w:eastAsia="es-MX"/>
        </w:rPr>
        <w:t xml:space="preserve"> Para efectos de los presentes Lineamientos Generales, se entenderá por:</w:t>
      </w:r>
    </w:p>
    <w:p w14:paraId="72990374"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XVIII.</w:t>
      </w:r>
      <w:r w:rsidRPr="000F3FCD">
        <w:rPr>
          <w:rFonts w:ascii="Palatino Linotype" w:eastAsia="Times New Roman" w:hAnsi="Palatino Linotype" w:cs="Calibri"/>
          <w:i/>
          <w:sz w:val="24"/>
          <w:szCs w:val="24"/>
          <w:lang w:val="es-MX" w:eastAsia="es-MX"/>
        </w:rPr>
        <w:t xml:space="preserve"> </w:t>
      </w:r>
      <w:r w:rsidRPr="000F3FCD">
        <w:rPr>
          <w:rFonts w:ascii="Palatino Linotype" w:eastAsia="Times New Roman" w:hAnsi="Palatino Linotype" w:cs="Calibri"/>
          <w:b/>
          <w:i/>
          <w:sz w:val="24"/>
          <w:szCs w:val="24"/>
          <w:lang w:val="es-MX" w:eastAsia="es-MX"/>
        </w:rPr>
        <w:t>Versión pública:</w:t>
      </w:r>
      <w:r w:rsidRPr="000F3FCD">
        <w:rPr>
          <w:rFonts w:ascii="Palatino Linotype" w:eastAsia="Times New Roman" w:hAnsi="Palatino Linotype" w:cs="Calibri"/>
          <w:i/>
          <w:sz w:val="24"/>
          <w:szCs w:val="24"/>
          <w:lang w:val="es-MX" w:eastAsia="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3267405"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253DDFD3"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Cuarto.</w:t>
      </w:r>
      <w:r w:rsidRPr="000F3FCD">
        <w:rPr>
          <w:rFonts w:ascii="Palatino Linotype" w:eastAsia="Times New Roman" w:hAnsi="Palatino Linotype" w:cs="Calibri"/>
          <w:i/>
          <w:sz w:val="24"/>
          <w:szCs w:val="24"/>
          <w:lang w:val="es-MX" w:eastAsia="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1C06CCE"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p>
    <w:p w14:paraId="5E1AFBCB"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Los Sujetos Obligados deberán aplicar, de manera estricta, las excepciones al derecho de acceso a la información y sólo podrán invocarlas cuando acrediten su procedencia.</w:t>
      </w:r>
    </w:p>
    <w:p w14:paraId="4C3A763C"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79D6AD51"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Quinto.</w:t>
      </w:r>
      <w:r w:rsidRPr="000F3FCD">
        <w:rPr>
          <w:rFonts w:ascii="Palatino Linotype" w:eastAsia="Times New Roman" w:hAnsi="Palatino Linotype" w:cs="Calibri"/>
          <w:i/>
          <w:sz w:val="24"/>
          <w:szCs w:val="24"/>
          <w:lang w:val="es-MX" w:eastAsia="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BC3EE3E"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66979710"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Sexto.</w:t>
      </w:r>
      <w:r w:rsidRPr="000F3FCD">
        <w:rPr>
          <w:rFonts w:ascii="Palatino Linotype" w:eastAsia="Times New Roman" w:hAnsi="Palatino Linotype" w:cs="Calibri"/>
          <w:i/>
          <w:sz w:val="24"/>
          <w:szCs w:val="24"/>
          <w:lang w:val="es-MX" w:eastAsia="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608B3925"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p>
    <w:p w14:paraId="581C35B4"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lastRenderedPageBreak/>
        <w:t>La clasificación de información se realizará conforme a un análisis caso por caso, mediante la aplicación de la prueba de daño y de interés público.</w:t>
      </w:r>
    </w:p>
    <w:p w14:paraId="4D451E7F"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6FAFBB63"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Séptimo.</w:t>
      </w:r>
      <w:r w:rsidRPr="000F3FCD">
        <w:rPr>
          <w:rFonts w:ascii="Palatino Linotype" w:eastAsia="Times New Roman" w:hAnsi="Palatino Linotype" w:cs="Calibri"/>
          <w:i/>
          <w:sz w:val="24"/>
          <w:szCs w:val="24"/>
          <w:lang w:val="es-MX" w:eastAsia="es-MX"/>
        </w:rPr>
        <w:t xml:space="preserve"> La clasificación de la información se llevará a cabo en el momento en que:</w:t>
      </w:r>
    </w:p>
    <w:p w14:paraId="43B4A938"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I.</w:t>
      </w:r>
      <w:r w:rsidRPr="000F3FCD">
        <w:rPr>
          <w:rFonts w:ascii="Palatino Linotype" w:eastAsia="Times New Roman" w:hAnsi="Palatino Linotype" w:cs="Calibri"/>
          <w:i/>
          <w:sz w:val="24"/>
          <w:szCs w:val="24"/>
          <w:lang w:val="es-MX" w:eastAsia="es-MX"/>
        </w:rPr>
        <w:t xml:space="preserve"> Se reciba una solicitud de acceso a la información;</w:t>
      </w:r>
    </w:p>
    <w:p w14:paraId="04CCA4AF"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39D69129"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II.</w:t>
      </w:r>
      <w:r w:rsidRPr="000F3FCD">
        <w:rPr>
          <w:rFonts w:ascii="Palatino Linotype" w:eastAsia="Times New Roman" w:hAnsi="Palatino Linotype" w:cs="Calibri"/>
          <w:i/>
          <w:sz w:val="24"/>
          <w:szCs w:val="24"/>
          <w:lang w:val="es-MX" w:eastAsia="es-MX"/>
        </w:rPr>
        <w:t xml:space="preserve"> Se determine mediante resolución de autoridad competente, o</w:t>
      </w:r>
    </w:p>
    <w:p w14:paraId="778BA596"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III.</w:t>
      </w:r>
      <w:r w:rsidRPr="000F3FCD">
        <w:rPr>
          <w:rFonts w:ascii="Palatino Linotype" w:eastAsia="Times New Roman" w:hAnsi="Palatino Linotype" w:cs="Calibri"/>
          <w:i/>
          <w:sz w:val="24"/>
          <w:szCs w:val="24"/>
          <w:lang w:val="es-MX" w:eastAsia="es-MX"/>
        </w:rPr>
        <w:t xml:space="preserve"> Se generen versiones públicas para dar cumplimiento a las obligaciones de transparencia previstas en la Ley General, la Ley Federal y las correspondientes de las entidades federativas.</w:t>
      </w:r>
    </w:p>
    <w:p w14:paraId="435C6793"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Los titulares de las áreas deberán revisar la clasificación al momento de la recepción de una solicitud de acceso a la información, para verificar si encuadra en una causal de reserva o de confidencialidad.</w:t>
      </w:r>
    </w:p>
    <w:p w14:paraId="4AFE4473"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1794C5A6"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Octavo.</w:t>
      </w:r>
      <w:r w:rsidRPr="000F3FCD">
        <w:rPr>
          <w:rFonts w:ascii="Palatino Linotype" w:eastAsia="Times New Roman" w:hAnsi="Palatino Linotype" w:cs="Calibri"/>
          <w:i/>
          <w:sz w:val="24"/>
          <w:szCs w:val="24"/>
          <w:lang w:val="es-MX" w:eastAsia="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16F2AED"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Para motivar la clasificación se deberán señalar las razones o circunstancias especiales que lo llevaron a concluir que el caso particular se ajusta al supuesto previsto por la norma legal invocada como fundamento.</w:t>
      </w:r>
    </w:p>
    <w:p w14:paraId="60CE93B9"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En caso de referirse a información reservada, la motivación de la clasificación también deberá comprender las circunstancias que justifican el establecimiento de determinado plazo de reserva.</w:t>
      </w:r>
    </w:p>
    <w:p w14:paraId="700600F0"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p>
    <w:p w14:paraId="315EE422"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2062CA64"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Los documentos contenidos en los archivos históricos y los identificados como históricos confidenciales no serán susceptibles de clasificación como reservados.</w:t>
      </w:r>
    </w:p>
    <w:p w14:paraId="08FB103C"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22AA803A"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Noveno.</w:t>
      </w:r>
      <w:r w:rsidRPr="000F3FCD">
        <w:rPr>
          <w:rFonts w:ascii="Palatino Linotype" w:eastAsia="Times New Roman" w:hAnsi="Palatino Linotype" w:cs="Calibri"/>
          <w:i/>
          <w:sz w:val="24"/>
          <w:szCs w:val="24"/>
          <w:lang w:val="es-MX" w:eastAsia="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205EDEB"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3884F05E"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lastRenderedPageBreak/>
        <w:t>Décimo.</w:t>
      </w:r>
      <w:r w:rsidRPr="000F3FCD">
        <w:rPr>
          <w:rFonts w:ascii="Palatino Linotype" w:eastAsia="Times New Roman" w:hAnsi="Palatino Linotype" w:cs="Calibri"/>
          <w:i/>
          <w:sz w:val="24"/>
          <w:szCs w:val="24"/>
          <w:lang w:val="es-MX" w:eastAsia="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5F060F21"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p>
    <w:p w14:paraId="067F52B0"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En ausencia de los titulares de las áreas, la información será clasificada o desclasificada por la persona que lo supla, en términos de la normativa que rija la actuación del sujeto obligado.</w:t>
      </w:r>
    </w:p>
    <w:p w14:paraId="5D93DA6A"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p>
    <w:p w14:paraId="0C2F025B" w14:textId="77777777" w:rsidR="00B93D3D" w:rsidRPr="000F3FCD" w:rsidRDefault="00B93D3D" w:rsidP="00B93D3D">
      <w:pPr>
        <w:spacing w:after="0" w:line="240" w:lineRule="auto"/>
        <w:ind w:left="567" w:right="616"/>
        <w:jc w:val="both"/>
        <w:rPr>
          <w:rFonts w:ascii="Palatino Linotype" w:eastAsia="Times New Roman" w:hAnsi="Palatino Linotype" w:cs="Calibri"/>
          <w:b/>
          <w:sz w:val="24"/>
          <w:szCs w:val="24"/>
          <w:lang w:val="es-MX" w:eastAsia="es-MX"/>
        </w:rPr>
      </w:pPr>
      <w:r w:rsidRPr="000F3FCD">
        <w:rPr>
          <w:rFonts w:ascii="Palatino Linotype" w:eastAsia="Times New Roman" w:hAnsi="Palatino Linotype" w:cs="Calibri"/>
          <w:b/>
          <w:i/>
          <w:sz w:val="24"/>
          <w:szCs w:val="24"/>
          <w:lang w:val="es-MX" w:eastAsia="es-MX"/>
        </w:rPr>
        <w:t>Décimo primero.</w:t>
      </w:r>
      <w:r w:rsidRPr="000F3FCD">
        <w:rPr>
          <w:rFonts w:ascii="Palatino Linotype" w:eastAsia="Times New Roman" w:hAnsi="Palatino Linotype" w:cs="Calibri"/>
          <w:i/>
          <w:sz w:val="24"/>
          <w:szCs w:val="24"/>
          <w:lang w:val="es-MX" w:eastAsia="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27A1B7A" w14:textId="77777777" w:rsidR="00B93D3D" w:rsidRPr="000F3FCD" w:rsidRDefault="00B93D3D" w:rsidP="00B93D3D">
      <w:pPr>
        <w:spacing w:after="0" w:line="360" w:lineRule="auto"/>
        <w:jc w:val="both"/>
        <w:rPr>
          <w:rFonts w:ascii="Palatino Linotype" w:eastAsia="Times New Roman" w:hAnsi="Palatino Linotype" w:cs="Arial"/>
          <w:i/>
          <w:sz w:val="24"/>
          <w:szCs w:val="24"/>
          <w:lang w:val="es-MX" w:eastAsia="es-MX"/>
        </w:rPr>
      </w:pPr>
    </w:p>
    <w:p w14:paraId="217CD690"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D40117B"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2DEB6AE2"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lastRenderedPageBreak/>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B7039B7"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5B63049C" w14:textId="77777777" w:rsidR="00B93D3D" w:rsidRPr="000F3FCD" w:rsidRDefault="00B93D3D" w:rsidP="00B93D3D">
      <w:pPr>
        <w:spacing w:after="0" w:line="240" w:lineRule="auto"/>
        <w:ind w:left="567" w:right="616"/>
        <w:jc w:val="both"/>
        <w:rPr>
          <w:rFonts w:ascii="Palatino Linotype" w:eastAsia="Times New Roman" w:hAnsi="Palatino Linotype" w:cs="Calibri"/>
          <w:b/>
          <w:i/>
          <w:sz w:val="24"/>
          <w:szCs w:val="24"/>
          <w:lang w:val="es-MX" w:eastAsia="es-MX"/>
        </w:rPr>
      </w:pPr>
      <w:r w:rsidRPr="000F3FCD">
        <w:rPr>
          <w:rFonts w:ascii="Palatino Linotype" w:eastAsia="Times New Roman" w:hAnsi="Palatino Linotype" w:cs="Calibri"/>
          <w:b/>
          <w:i/>
          <w:sz w:val="24"/>
          <w:szCs w:val="24"/>
          <w:lang w:val="es-MX" w:eastAsia="es-MX"/>
        </w:rPr>
        <w:t xml:space="preserve">FUNDAMENTACIÓN Y MOTIVACIÓN. </w:t>
      </w:r>
    </w:p>
    <w:p w14:paraId="00B4BA6E"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060B4B3"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09010D59"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869D7E7" w14:textId="77777777" w:rsidR="00B93D3D" w:rsidRPr="000F3FCD" w:rsidRDefault="00B93D3D" w:rsidP="00B93D3D">
      <w:pPr>
        <w:spacing w:after="0" w:line="360" w:lineRule="auto"/>
        <w:rPr>
          <w:rFonts w:ascii="Palatino Linotype" w:eastAsia="Times New Roman" w:hAnsi="Palatino Linotype" w:cs="Calibri"/>
          <w:sz w:val="24"/>
          <w:szCs w:val="24"/>
          <w:lang w:val="es-MX" w:eastAsia="es-MX"/>
        </w:rPr>
      </w:pPr>
    </w:p>
    <w:p w14:paraId="5F8C7C77"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b/>
          <w:i/>
          <w:sz w:val="24"/>
          <w:szCs w:val="24"/>
          <w:lang w:val="es-MX" w:eastAsia="es-MX"/>
        </w:rPr>
        <w:t>FUNDAMENTACIÓN Y MOTIVACIÓN. EL ASPECTO FORMAL DE LA GARANTÍA Y SU FINALIDAD SE TRADUCEN EN EXPLICAR, JUSTIFICAR, POSIBILITAR LA DEFENSA Y COMUNICAR LA DECISIÓN</w:t>
      </w:r>
      <w:r w:rsidRPr="000F3FCD">
        <w:rPr>
          <w:rFonts w:ascii="Palatino Linotype" w:eastAsia="Times New Roman" w:hAnsi="Palatino Linotype" w:cs="Calibri"/>
          <w:i/>
          <w:sz w:val="24"/>
          <w:szCs w:val="24"/>
          <w:lang w:val="es-MX" w:eastAsia="es-MX"/>
        </w:rPr>
        <w:t xml:space="preserve">. </w:t>
      </w:r>
    </w:p>
    <w:p w14:paraId="2B8FC4A0" w14:textId="77777777" w:rsidR="00B93D3D" w:rsidRPr="000F3FCD" w:rsidRDefault="00B93D3D" w:rsidP="00B93D3D">
      <w:pPr>
        <w:spacing w:after="0" w:line="240" w:lineRule="auto"/>
        <w:ind w:left="567" w:right="616"/>
        <w:jc w:val="both"/>
        <w:rPr>
          <w:rFonts w:ascii="Palatino Linotype" w:eastAsia="Times New Roman" w:hAnsi="Palatino Linotype" w:cs="Calibri"/>
          <w:i/>
          <w:sz w:val="24"/>
          <w:szCs w:val="24"/>
          <w:lang w:val="es-MX" w:eastAsia="es-MX"/>
        </w:rPr>
      </w:pPr>
      <w:r w:rsidRPr="000F3FCD">
        <w:rPr>
          <w:rFonts w:ascii="Palatino Linotype" w:eastAsia="Times New Roman" w:hAnsi="Palatino Linotype" w:cs="Calibri"/>
          <w:i/>
          <w:sz w:val="24"/>
          <w:szCs w:val="24"/>
          <w:lang w:val="es-MX" w:eastAsia="es-MX"/>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w:t>
      </w:r>
      <w:r w:rsidRPr="000F3FCD">
        <w:rPr>
          <w:rFonts w:ascii="Palatino Linotype" w:eastAsia="Times New Roman" w:hAnsi="Palatino Linotype" w:cs="Calibri"/>
          <w:i/>
          <w:sz w:val="24"/>
          <w:szCs w:val="24"/>
          <w:lang w:val="es-MX" w:eastAsia="es-MX"/>
        </w:rPr>
        <w:lastRenderedPageBreak/>
        <w:t>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4576F2C2"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7F4BE4FF"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D9D19C1"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p>
    <w:p w14:paraId="2EF1B231" w14:textId="77777777" w:rsidR="00B93D3D" w:rsidRPr="000F3FCD" w:rsidRDefault="00B93D3D" w:rsidP="00B93D3D">
      <w:pPr>
        <w:spacing w:after="0" w:line="360" w:lineRule="auto"/>
        <w:jc w:val="both"/>
        <w:rPr>
          <w:rFonts w:ascii="Palatino Linotype" w:eastAsia="Times New Roman" w:hAnsi="Palatino Linotype" w:cs="Calibri"/>
          <w:sz w:val="24"/>
          <w:szCs w:val="24"/>
          <w:lang w:val="es-MX" w:eastAsia="es-MX"/>
        </w:rPr>
      </w:pPr>
      <w:r w:rsidRPr="000F3FCD">
        <w:rPr>
          <w:rFonts w:ascii="Palatino Linotype" w:eastAsia="Times New Roman" w:hAnsi="Palatino Linotype" w:cs="Calibri"/>
          <w:sz w:val="24"/>
          <w:szCs w:val="24"/>
          <w:lang w:val="es-MX" w:eastAsia="es-MX"/>
        </w:rPr>
        <w:t>Por lo tanto, la entrega de documentos en su versión pública debe acompañarse necesariamente del Acuerdo del Comité de Transparencia del Sujeto Obligado</w:t>
      </w:r>
      <w:r w:rsidRPr="000F3FCD">
        <w:rPr>
          <w:rFonts w:ascii="Palatino Linotype" w:eastAsia="Times New Roman" w:hAnsi="Palatino Linotype" w:cs="Calibri"/>
          <w:b/>
          <w:sz w:val="24"/>
          <w:szCs w:val="24"/>
          <w:lang w:val="es-MX" w:eastAsia="es-MX"/>
        </w:rPr>
        <w:t xml:space="preserve"> </w:t>
      </w:r>
      <w:r w:rsidRPr="000F3FCD">
        <w:rPr>
          <w:rFonts w:ascii="Palatino Linotype" w:eastAsia="Times New Roman" w:hAnsi="Palatino Linotype" w:cs="Calibri"/>
          <w:sz w:val="24"/>
          <w:szCs w:val="24"/>
          <w:lang w:val="es-MX" w:eastAsia="es-MX"/>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w:t>
      </w:r>
      <w:r w:rsidRPr="000F3FCD">
        <w:rPr>
          <w:rFonts w:ascii="Palatino Linotype" w:eastAsia="Times New Roman" w:hAnsi="Palatino Linotype" w:cs="Calibri"/>
          <w:sz w:val="24"/>
          <w:szCs w:val="24"/>
          <w:lang w:val="es-MX" w:eastAsia="es-MX"/>
        </w:rPr>
        <w:lastRenderedPageBreak/>
        <w:t>las razones de ello se estaría violentando desde un inicio el derecho de acceso a la información de la solicitante.</w:t>
      </w:r>
    </w:p>
    <w:p w14:paraId="18E6B410" w14:textId="77777777" w:rsidR="00B93D3D" w:rsidRPr="000F3FCD" w:rsidRDefault="00B93D3D" w:rsidP="00B93D3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6596932A" w14:textId="455AC95E" w:rsidR="00B93D3D" w:rsidRPr="000F3FCD" w:rsidRDefault="00B93D3D" w:rsidP="00B93D3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r w:rsidRPr="000F3FCD">
        <w:rPr>
          <w:rFonts w:ascii="Palatino Linotype" w:eastAsia="Palatino Linotype" w:hAnsi="Palatino Linotype" w:cs="Palatino Linotype"/>
          <w:color w:val="000000"/>
          <w:sz w:val="24"/>
          <w:szCs w:val="24"/>
          <w:lang w:eastAsia="es-MX"/>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29E26C5A" w14:textId="77777777" w:rsidR="00B93D3D" w:rsidRPr="000F3FCD" w:rsidRDefault="00B93D3D" w:rsidP="00B93D3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27D6CEA4" w14:textId="69164389" w:rsidR="00B93D3D" w:rsidRPr="000F3FCD" w:rsidRDefault="00B93D3D" w:rsidP="00B93D3D">
      <w:pPr>
        <w:tabs>
          <w:tab w:val="left" w:pos="709"/>
        </w:tabs>
        <w:spacing w:after="0" w:line="360" w:lineRule="auto"/>
        <w:ind w:right="51"/>
        <w:jc w:val="both"/>
        <w:rPr>
          <w:rFonts w:ascii="Palatino Linotype" w:hAnsi="Palatino Linotype" w:cs="Arial"/>
          <w:sz w:val="24"/>
        </w:rPr>
      </w:pPr>
      <w:r w:rsidRPr="000F3FCD">
        <w:rPr>
          <w:rFonts w:ascii="Palatino Linotype" w:eastAsia="Times New Roman" w:hAnsi="Palatino Linotype"/>
          <w:sz w:val="24"/>
          <w:szCs w:val="24"/>
        </w:rPr>
        <w:t xml:space="preserve">Así, en mérito de lo expuesto en líneas anteriores </w:t>
      </w:r>
      <w:r w:rsidRPr="000F3FCD">
        <w:rPr>
          <w:rFonts w:ascii="Palatino Linotype" w:eastAsia="Times New Roman" w:hAnsi="Palatino Linotype"/>
          <w:noProof/>
          <w:sz w:val="24"/>
          <w:szCs w:val="24"/>
          <w:lang w:eastAsia="es-MX"/>
        </w:rPr>
        <w:t xml:space="preserve">resultan  parcialmente fundadas las razones o motivos de inconformidad que arguye El </w:t>
      </w:r>
      <w:r w:rsidRPr="000F3FCD">
        <w:rPr>
          <w:rFonts w:ascii="Palatino Linotype" w:eastAsia="Times New Roman" w:hAnsi="Palatino Linotype"/>
          <w:b/>
          <w:noProof/>
          <w:sz w:val="24"/>
          <w:szCs w:val="24"/>
          <w:lang w:eastAsia="es-MX"/>
        </w:rPr>
        <w:t>Recurrente</w:t>
      </w:r>
      <w:r w:rsidRPr="000F3FCD">
        <w:rPr>
          <w:rFonts w:ascii="Palatino Linotype" w:eastAsia="Times New Roman" w:hAnsi="Palatino Linotype"/>
          <w:noProof/>
          <w:sz w:val="24"/>
          <w:szCs w:val="24"/>
          <w:lang w:eastAsia="es-MX"/>
        </w:rPr>
        <w:t xml:space="preserve">; </w:t>
      </w:r>
      <w:r w:rsidRPr="000F3FCD">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0F3FCD">
        <w:rPr>
          <w:rFonts w:ascii="Palatino Linotype" w:hAnsi="Palatino Linotype"/>
          <w:b/>
          <w:sz w:val="24"/>
          <w:szCs w:val="24"/>
        </w:rPr>
        <w:t xml:space="preserve">MODIFICA </w:t>
      </w:r>
      <w:r w:rsidRPr="000F3FCD">
        <w:rPr>
          <w:rFonts w:ascii="Palatino Linotype" w:hAnsi="Palatino Linotype"/>
          <w:sz w:val="24"/>
          <w:szCs w:val="24"/>
        </w:rPr>
        <w:t xml:space="preserve">la respuesta a la solicitud de información </w:t>
      </w:r>
      <w:r w:rsidRPr="000F3FCD">
        <w:rPr>
          <w:rFonts w:ascii="Palatino Linotype" w:hAnsi="Palatino Linotype" w:cs="Arial"/>
          <w:b/>
          <w:sz w:val="24"/>
        </w:rPr>
        <w:t xml:space="preserve">00065/CHAPULTE/IP/2025, </w:t>
      </w:r>
      <w:r w:rsidRPr="000F3FCD">
        <w:rPr>
          <w:rFonts w:ascii="Palatino Linotype" w:hAnsi="Palatino Linotype" w:cs="Arial"/>
          <w:sz w:val="24"/>
        </w:rPr>
        <w:t xml:space="preserve">que ha sido materia del presente fallo. </w:t>
      </w:r>
    </w:p>
    <w:p w14:paraId="76C2322E" w14:textId="77777777" w:rsidR="00B93D3D" w:rsidRPr="000F3FCD" w:rsidRDefault="00B93D3D" w:rsidP="00B93D3D">
      <w:pPr>
        <w:tabs>
          <w:tab w:val="left" w:pos="709"/>
        </w:tabs>
        <w:spacing w:after="0" w:line="360" w:lineRule="auto"/>
        <w:ind w:right="51"/>
        <w:jc w:val="both"/>
        <w:rPr>
          <w:rFonts w:ascii="Palatino Linotype" w:hAnsi="Palatino Linotype"/>
          <w:sz w:val="24"/>
          <w:szCs w:val="24"/>
        </w:rPr>
      </w:pPr>
    </w:p>
    <w:p w14:paraId="130C0F4A" w14:textId="77777777" w:rsidR="00B93D3D" w:rsidRPr="000F3FCD" w:rsidRDefault="00B93D3D" w:rsidP="00B93D3D">
      <w:pPr>
        <w:spacing w:before="240" w:after="240" w:line="360" w:lineRule="auto"/>
        <w:jc w:val="both"/>
        <w:rPr>
          <w:rFonts w:ascii="Palatino Linotype" w:eastAsia="Times New Roman" w:hAnsi="Palatino Linotype" w:cs="Times New Roman"/>
          <w:sz w:val="24"/>
          <w:szCs w:val="24"/>
          <w:lang w:eastAsia="es-ES"/>
        </w:rPr>
      </w:pPr>
      <w:r w:rsidRPr="000F3FCD">
        <w:rPr>
          <w:rFonts w:ascii="Palatino Linotype" w:eastAsia="Times New Roman" w:hAnsi="Palatino Linotype" w:cs="Times New Roman"/>
          <w:sz w:val="24"/>
          <w:szCs w:val="24"/>
          <w:lang w:eastAsia="es-ES"/>
        </w:rPr>
        <w:t xml:space="preserve">Por lo antes expuesto y fundado es de resolverse y, </w:t>
      </w:r>
    </w:p>
    <w:p w14:paraId="0AF5F5CB" w14:textId="77777777" w:rsidR="0002326C" w:rsidRPr="000F3FCD" w:rsidRDefault="0002326C" w:rsidP="0002326C">
      <w:pPr>
        <w:spacing w:after="0" w:line="360" w:lineRule="auto"/>
        <w:jc w:val="center"/>
        <w:rPr>
          <w:rFonts w:ascii="Palatino Linotype" w:eastAsia="Calibri" w:hAnsi="Palatino Linotype"/>
          <w:b/>
          <w:sz w:val="28"/>
          <w:lang w:val="pt-BR"/>
        </w:rPr>
      </w:pPr>
      <w:r w:rsidRPr="000F3FCD">
        <w:rPr>
          <w:rFonts w:ascii="Palatino Linotype" w:eastAsia="Calibri" w:hAnsi="Palatino Linotype"/>
          <w:b/>
          <w:sz w:val="28"/>
          <w:lang w:val="pt-BR"/>
        </w:rPr>
        <w:t>S E   R E S U E L V E</w:t>
      </w:r>
    </w:p>
    <w:p w14:paraId="18E31D87" w14:textId="77777777" w:rsidR="0002326C" w:rsidRPr="000F3FCD" w:rsidRDefault="0002326C" w:rsidP="0002326C">
      <w:pPr>
        <w:spacing w:after="0" w:line="360" w:lineRule="auto"/>
        <w:jc w:val="center"/>
        <w:rPr>
          <w:rFonts w:ascii="Palatino Linotype" w:eastAsia="Calibri" w:hAnsi="Palatino Linotype"/>
          <w:b/>
          <w:lang w:val="pt-BR"/>
        </w:rPr>
      </w:pPr>
    </w:p>
    <w:p w14:paraId="5BF08109" w14:textId="50D4A115" w:rsidR="0002326C" w:rsidRPr="000F3FCD" w:rsidRDefault="0002326C" w:rsidP="0002326C">
      <w:pPr>
        <w:autoSpaceDE w:val="0"/>
        <w:autoSpaceDN w:val="0"/>
        <w:adjustRightInd w:val="0"/>
        <w:spacing w:after="0" w:line="360" w:lineRule="auto"/>
        <w:ind w:right="49"/>
        <w:jc w:val="both"/>
        <w:rPr>
          <w:rFonts w:ascii="Palatino Linotype" w:eastAsia="Calibri" w:hAnsi="Palatino Linotype" w:cs="Arial"/>
          <w:sz w:val="24"/>
          <w:szCs w:val="24"/>
          <w:lang w:val="es-MX"/>
        </w:rPr>
      </w:pPr>
      <w:r w:rsidRPr="000F3FCD">
        <w:rPr>
          <w:rFonts w:ascii="Palatino Linotype" w:eastAsia="Calibri" w:hAnsi="Palatino Linotype" w:cs="Arial"/>
          <w:b/>
          <w:sz w:val="28"/>
          <w:lang w:val="es-MX"/>
        </w:rPr>
        <w:t>PRIMERO</w:t>
      </w:r>
      <w:r w:rsidRPr="000F3FCD">
        <w:rPr>
          <w:rFonts w:ascii="Palatino Linotype" w:eastAsia="Calibri" w:hAnsi="Palatino Linotype" w:cs="Arial"/>
          <w:b/>
          <w:lang w:val="es-MX"/>
        </w:rPr>
        <w:t xml:space="preserve">. </w:t>
      </w:r>
      <w:r w:rsidRPr="000F3FCD">
        <w:rPr>
          <w:rFonts w:ascii="Palatino Linotype" w:eastAsia="Calibri" w:hAnsi="Palatino Linotype" w:cs="Arial"/>
          <w:sz w:val="24"/>
          <w:szCs w:val="24"/>
          <w:lang w:val="es-MX"/>
        </w:rPr>
        <w:t>Se</w:t>
      </w:r>
      <w:r w:rsidRPr="000F3FCD">
        <w:rPr>
          <w:rFonts w:ascii="Palatino Linotype" w:eastAsia="Calibri" w:hAnsi="Palatino Linotype" w:cs="Arial"/>
          <w:b/>
          <w:sz w:val="24"/>
          <w:szCs w:val="24"/>
          <w:lang w:val="es-MX"/>
        </w:rPr>
        <w:t xml:space="preserve"> MODIFICA </w:t>
      </w:r>
      <w:r w:rsidRPr="000F3FCD">
        <w:rPr>
          <w:rFonts w:ascii="Palatino Linotype" w:eastAsia="Calibri" w:hAnsi="Palatino Linotype" w:cs="Arial"/>
          <w:sz w:val="24"/>
          <w:szCs w:val="24"/>
          <w:lang w:val="es-MX"/>
        </w:rPr>
        <w:t xml:space="preserve">la respuesta entregada por </w:t>
      </w:r>
      <w:r w:rsidRPr="000F3FCD">
        <w:rPr>
          <w:rFonts w:ascii="Palatino Linotype" w:eastAsia="Calibri" w:hAnsi="Palatino Linotype" w:cs="Arial"/>
          <w:b/>
          <w:bCs/>
          <w:sz w:val="24"/>
          <w:szCs w:val="24"/>
          <w:lang w:val="es-MX"/>
        </w:rPr>
        <w:t>El</w:t>
      </w:r>
      <w:r w:rsidRPr="000F3FCD">
        <w:rPr>
          <w:rFonts w:ascii="Palatino Linotype" w:eastAsia="Calibri" w:hAnsi="Palatino Linotype" w:cs="Arial"/>
          <w:sz w:val="24"/>
          <w:szCs w:val="24"/>
          <w:lang w:val="es-MX"/>
        </w:rPr>
        <w:t xml:space="preserve"> </w:t>
      </w:r>
      <w:r w:rsidRPr="000F3FCD">
        <w:rPr>
          <w:rFonts w:ascii="Palatino Linotype" w:eastAsia="Calibri" w:hAnsi="Palatino Linotype" w:cs="Arial"/>
          <w:b/>
          <w:sz w:val="24"/>
          <w:szCs w:val="24"/>
          <w:lang w:val="es-MX"/>
        </w:rPr>
        <w:t>Sujeto Obligado</w:t>
      </w:r>
      <w:r w:rsidRPr="000F3FCD">
        <w:rPr>
          <w:rFonts w:ascii="Palatino Linotype" w:eastAsia="Calibri" w:hAnsi="Palatino Linotype" w:cs="Arial"/>
          <w:sz w:val="24"/>
          <w:szCs w:val="24"/>
          <w:lang w:val="es-MX"/>
        </w:rPr>
        <w:t>,</w:t>
      </w:r>
      <w:r w:rsidRPr="000F3FCD">
        <w:rPr>
          <w:rFonts w:ascii="Palatino Linotype" w:hAnsi="Palatino Linotype" w:cs="Arial"/>
          <w:sz w:val="24"/>
          <w:szCs w:val="24"/>
          <w:lang w:val="es-MX"/>
        </w:rPr>
        <w:t xml:space="preserve"> a la solicitud de información número </w:t>
      </w:r>
      <w:r w:rsidRPr="000F3FCD">
        <w:rPr>
          <w:rFonts w:ascii="Palatino Linotype" w:hAnsi="Palatino Linotype" w:cs="Arial"/>
          <w:b/>
          <w:sz w:val="24"/>
          <w:szCs w:val="24"/>
          <w:lang w:val="es-MX"/>
        </w:rPr>
        <w:t>00065/CHAPULTE/IP/2025,</w:t>
      </w:r>
      <w:r w:rsidRPr="000F3FCD">
        <w:rPr>
          <w:rFonts w:ascii="Palatino Linotype" w:eastAsia="Calibri" w:hAnsi="Palatino Linotype" w:cs="Arial"/>
          <w:sz w:val="24"/>
          <w:szCs w:val="24"/>
          <w:lang w:val="es-MX"/>
        </w:rPr>
        <w:t xml:space="preserve"> por resultar parcialmente fundados los motivos de inconformidad que arguye el Recurrente, en términos del Considerando </w:t>
      </w:r>
      <w:r w:rsidRPr="000F3FCD">
        <w:rPr>
          <w:rFonts w:ascii="Palatino Linotype" w:eastAsia="Calibri" w:hAnsi="Palatino Linotype" w:cs="Arial"/>
          <w:b/>
          <w:sz w:val="24"/>
          <w:szCs w:val="24"/>
          <w:lang w:val="es-MX"/>
        </w:rPr>
        <w:t>QUINTO</w:t>
      </w:r>
      <w:r w:rsidRPr="000F3FCD">
        <w:rPr>
          <w:rFonts w:ascii="Palatino Linotype" w:eastAsia="Calibri" w:hAnsi="Palatino Linotype" w:cs="Arial"/>
          <w:sz w:val="24"/>
          <w:szCs w:val="24"/>
          <w:lang w:val="es-MX"/>
        </w:rPr>
        <w:t xml:space="preserve"> de la presente resolución.</w:t>
      </w:r>
    </w:p>
    <w:p w14:paraId="34930A91" w14:textId="77777777" w:rsidR="0002326C" w:rsidRPr="000F3FCD" w:rsidRDefault="0002326C" w:rsidP="0002326C">
      <w:pPr>
        <w:tabs>
          <w:tab w:val="left" w:pos="8647"/>
        </w:tabs>
        <w:spacing w:after="0" w:line="360" w:lineRule="auto"/>
        <w:jc w:val="both"/>
        <w:rPr>
          <w:rFonts w:ascii="Palatino Linotype" w:eastAsia="Calibri" w:hAnsi="Palatino Linotype" w:cs="Arial"/>
          <w:lang w:val="es-MX"/>
        </w:rPr>
      </w:pPr>
    </w:p>
    <w:p w14:paraId="08091D6B" w14:textId="0834932D" w:rsidR="0002326C" w:rsidRPr="000F3FCD" w:rsidRDefault="0002326C" w:rsidP="0002326C">
      <w:pPr>
        <w:spacing w:after="0" w:line="360" w:lineRule="auto"/>
        <w:jc w:val="both"/>
        <w:rPr>
          <w:rFonts w:ascii="Palatino Linotype" w:eastAsia="Times New Roman" w:hAnsi="Palatino Linotype" w:cs="Times New Roman"/>
          <w:sz w:val="24"/>
          <w:szCs w:val="24"/>
          <w:lang w:eastAsia="es-ES"/>
        </w:rPr>
      </w:pPr>
      <w:r w:rsidRPr="000F3FCD">
        <w:rPr>
          <w:rFonts w:ascii="Palatino Linotype" w:eastAsia="Calibri" w:hAnsi="Palatino Linotype" w:cs="Arial"/>
          <w:b/>
          <w:sz w:val="28"/>
          <w:szCs w:val="28"/>
          <w:lang w:val="es-MX" w:eastAsia="es-ES"/>
        </w:rPr>
        <w:t>SEGUNDO.</w:t>
      </w:r>
      <w:r w:rsidRPr="000F3FCD">
        <w:rPr>
          <w:rFonts w:ascii="Palatino Linotype" w:eastAsia="Calibri" w:hAnsi="Palatino Linotype" w:cs="Arial"/>
          <w:sz w:val="24"/>
          <w:szCs w:val="24"/>
          <w:lang w:val="es-MX" w:eastAsia="es-ES"/>
        </w:rPr>
        <w:t xml:space="preserve"> Se </w:t>
      </w:r>
      <w:r w:rsidRPr="000F3FCD">
        <w:rPr>
          <w:rFonts w:ascii="Palatino Linotype" w:eastAsia="Calibri" w:hAnsi="Palatino Linotype" w:cs="Arial"/>
          <w:b/>
          <w:sz w:val="24"/>
          <w:szCs w:val="24"/>
          <w:lang w:val="es-MX" w:eastAsia="es-ES"/>
        </w:rPr>
        <w:t xml:space="preserve">ORDENA </w:t>
      </w:r>
      <w:r w:rsidRPr="000F3FCD">
        <w:rPr>
          <w:rFonts w:ascii="Palatino Linotype" w:eastAsia="Calibri" w:hAnsi="Palatino Linotype" w:cs="Arial"/>
          <w:sz w:val="24"/>
          <w:szCs w:val="24"/>
          <w:lang w:val="es-MX" w:eastAsia="es-ES"/>
        </w:rPr>
        <w:t xml:space="preserve">al </w:t>
      </w:r>
      <w:r w:rsidRPr="000F3FCD">
        <w:rPr>
          <w:rFonts w:ascii="Palatino Linotype" w:eastAsia="Calibri" w:hAnsi="Palatino Linotype" w:cs="Arial"/>
          <w:b/>
          <w:sz w:val="24"/>
          <w:szCs w:val="24"/>
          <w:lang w:val="es-MX" w:eastAsia="es-ES"/>
        </w:rPr>
        <w:t xml:space="preserve">Sujeto Obligado </w:t>
      </w:r>
      <w:r w:rsidRPr="000F3FCD">
        <w:rPr>
          <w:rFonts w:ascii="Palatino Linotype" w:eastAsia="Calibri" w:hAnsi="Palatino Linotype" w:cs="Arial"/>
          <w:sz w:val="24"/>
          <w:szCs w:val="24"/>
          <w:lang w:val="es-MX" w:eastAsia="es-ES"/>
        </w:rPr>
        <w:t xml:space="preserve">haga entrega al </w:t>
      </w:r>
      <w:r w:rsidRPr="000F3FCD">
        <w:rPr>
          <w:rFonts w:ascii="Palatino Linotype" w:eastAsia="Calibri" w:hAnsi="Palatino Linotype" w:cs="Arial"/>
          <w:b/>
          <w:sz w:val="24"/>
          <w:szCs w:val="24"/>
          <w:lang w:val="es-MX" w:eastAsia="es-ES"/>
        </w:rPr>
        <w:t xml:space="preserve">Recurrente, </w:t>
      </w:r>
      <w:r w:rsidRPr="000F3FCD">
        <w:rPr>
          <w:rFonts w:ascii="Palatino Linotype" w:eastAsia="Calibri" w:hAnsi="Palatino Linotype" w:cs="Arial"/>
          <w:sz w:val="24"/>
          <w:szCs w:val="24"/>
          <w:lang w:val="es-MX" w:eastAsia="es-ES"/>
        </w:rPr>
        <w:t>a través del Sistema de Acceso a la Información Mexiquense (SAIMEX)</w:t>
      </w:r>
      <w:r w:rsidRPr="000F3FCD">
        <w:rPr>
          <w:rFonts w:ascii="Palatino Linotype" w:eastAsia="Times New Roman" w:hAnsi="Palatino Linotype" w:cs="Times New Roman"/>
          <w:sz w:val="24"/>
          <w:szCs w:val="24"/>
          <w:lang w:eastAsia="es-ES"/>
        </w:rPr>
        <w:t xml:space="preserve">, en términos del </w:t>
      </w:r>
      <w:r w:rsidRPr="000F3FCD">
        <w:rPr>
          <w:rFonts w:ascii="Palatino Linotype" w:eastAsia="Times New Roman" w:hAnsi="Palatino Linotype" w:cs="Times New Roman"/>
          <w:bCs/>
          <w:sz w:val="24"/>
          <w:szCs w:val="24"/>
          <w:lang w:eastAsia="es-ES"/>
        </w:rPr>
        <w:t>Considerando</w:t>
      </w:r>
      <w:r w:rsidRPr="000F3FCD">
        <w:rPr>
          <w:rFonts w:ascii="Palatino Linotype" w:eastAsia="Times New Roman" w:hAnsi="Palatino Linotype" w:cs="Times New Roman"/>
          <w:b/>
          <w:sz w:val="24"/>
          <w:szCs w:val="24"/>
          <w:lang w:eastAsia="es-ES"/>
        </w:rPr>
        <w:t xml:space="preserve"> QUINTO</w:t>
      </w:r>
      <w:r w:rsidRPr="000F3FCD">
        <w:rPr>
          <w:rFonts w:ascii="Palatino Linotype" w:eastAsia="Times New Roman" w:hAnsi="Palatino Linotype" w:cs="Times New Roman"/>
          <w:sz w:val="24"/>
          <w:szCs w:val="24"/>
          <w:lang w:val="es-MX" w:eastAsia="es-ES"/>
        </w:rPr>
        <w:t xml:space="preserve"> de la presente resolución</w:t>
      </w:r>
      <w:r w:rsidRPr="000F3FCD">
        <w:rPr>
          <w:rFonts w:ascii="Palatino Linotype" w:eastAsia="Times New Roman" w:hAnsi="Palatino Linotype" w:cs="Times New Roman"/>
          <w:sz w:val="24"/>
          <w:szCs w:val="24"/>
          <w:lang w:eastAsia="es-ES"/>
        </w:rPr>
        <w:t xml:space="preserve">, en versión pública, de lo siguiente: </w:t>
      </w:r>
    </w:p>
    <w:p w14:paraId="60BA42F3" w14:textId="77777777" w:rsidR="0002326C" w:rsidRPr="000F3FCD" w:rsidRDefault="0002326C" w:rsidP="0002326C">
      <w:pPr>
        <w:autoSpaceDE w:val="0"/>
        <w:autoSpaceDN w:val="0"/>
        <w:adjustRightInd w:val="0"/>
        <w:spacing w:after="0" w:line="360" w:lineRule="auto"/>
        <w:ind w:right="51"/>
        <w:jc w:val="both"/>
        <w:rPr>
          <w:rFonts w:ascii="Palatino Linotype" w:hAnsi="Palatino Linotype"/>
          <w:sz w:val="24"/>
          <w:szCs w:val="24"/>
          <w:lang w:val="es-MX" w:eastAsia="es-MX"/>
        </w:rPr>
      </w:pPr>
    </w:p>
    <w:p w14:paraId="4E504B65" w14:textId="77777777" w:rsidR="0002326C" w:rsidRPr="000F3FCD" w:rsidRDefault="0002326C" w:rsidP="0002326C">
      <w:pPr>
        <w:numPr>
          <w:ilvl w:val="0"/>
          <w:numId w:val="22"/>
        </w:numPr>
        <w:spacing w:after="0" w:line="240" w:lineRule="auto"/>
        <w:jc w:val="both"/>
        <w:rPr>
          <w:rFonts w:ascii="Palatino Linotype" w:eastAsia="Times New Roman" w:hAnsi="Palatino Linotype"/>
          <w:bCs/>
          <w:i/>
          <w:sz w:val="24"/>
          <w:szCs w:val="24"/>
          <w:lang w:val="es-MX" w:eastAsia="es-ES"/>
        </w:rPr>
      </w:pPr>
      <w:r w:rsidRPr="000F3FCD">
        <w:rPr>
          <w:rFonts w:ascii="Palatino Linotype" w:eastAsia="Times New Roman" w:hAnsi="Palatino Linotype"/>
          <w:bCs/>
          <w:i/>
          <w:sz w:val="24"/>
          <w:szCs w:val="24"/>
          <w:lang w:val="es-MX" w:eastAsia="es-ES"/>
        </w:rPr>
        <w:t>Recibos de nómina o Comprobantes Fiscales Digitales por Internet por concepto de Nómina, del personal adscrito a la Dirección de Seguridad Pública Municipal generados de la primera quincena de enero de 2023 a la segunda quincena de mayo de 2025.</w:t>
      </w:r>
    </w:p>
    <w:p w14:paraId="563195A9" w14:textId="77777777" w:rsidR="0002326C" w:rsidRPr="000F3FCD" w:rsidRDefault="0002326C" w:rsidP="0002326C">
      <w:pPr>
        <w:spacing w:after="0" w:line="240" w:lineRule="auto"/>
        <w:ind w:left="720"/>
        <w:jc w:val="both"/>
        <w:rPr>
          <w:rFonts w:ascii="Palatino Linotype" w:eastAsia="Times New Roman" w:hAnsi="Palatino Linotype"/>
          <w:bCs/>
          <w:i/>
          <w:sz w:val="24"/>
          <w:szCs w:val="24"/>
          <w:lang w:val="es-MX" w:eastAsia="es-ES"/>
        </w:rPr>
      </w:pPr>
    </w:p>
    <w:p w14:paraId="63712764" w14:textId="796942B8" w:rsidR="0002326C" w:rsidRPr="000F3FCD" w:rsidRDefault="0002326C" w:rsidP="0002326C">
      <w:pPr>
        <w:spacing w:after="0" w:line="240" w:lineRule="auto"/>
        <w:ind w:left="720"/>
        <w:jc w:val="both"/>
        <w:rPr>
          <w:rFonts w:ascii="Palatino Linotype" w:eastAsia="Times New Roman" w:hAnsi="Palatino Linotype"/>
          <w:bCs/>
          <w:i/>
          <w:sz w:val="24"/>
          <w:szCs w:val="24"/>
          <w:lang w:val="es-MX" w:eastAsia="es-ES"/>
        </w:rPr>
      </w:pPr>
      <w:r w:rsidRPr="000F3FCD">
        <w:rPr>
          <w:rFonts w:ascii="Palatino Linotype" w:eastAsia="Calibri" w:hAnsi="Palatino Linotype" w:cs="Times New Roman"/>
          <w:i/>
          <w:szCs w:val="28"/>
          <w:lang w:val="es-MX"/>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3E4A1725" w14:textId="77777777" w:rsidR="0002326C" w:rsidRPr="000F3FCD" w:rsidRDefault="0002326C" w:rsidP="0002326C">
      <w:pPr>
        <w:spacing w:after="0"/>
        <w:ind w:left="567"/>
        <w:jc w:val="both"/>
        <w:rPr>
          <w:rFonts w:ascii="Palatino Linotype" w:hAnsi="Palatino Linotype" w:cs="Arial"/>
          <w:i/>
          <w:lang w:val="es-MX"/>
        </w:rPr>
      </w:pPr>
    </w:p>
    <w:p w14:paraId="480FF936" w14:textId="77777777" w:rsidR="0002326C" w:rsidRPr="000F3FCD" w:rsidRDefault="0002326C" w:rsidP="0002326C">
      <w:pPr>
        <w:spacing w:after="0"/>
        <w:ind w:left="567"/>
        <w:jc w:val="both"/>
        <w:rPr>
          <w:rFonts w:ascii="Palatino Linotype" w:eastAsia="Calibri" w:hAnsi="Palatino Linotype" w:cs="Times New Roman"/>
          <w:i/>
          <w:szCs w:val="28"/>
          <w:lang w:val="es-MX"/>
        </w:rPr>
      </w:pPr>
    </w:p>
    <w:p w14:paraId="3B66BA10" w14:textId="77777777" w:rsidR="0002326C" w:rsidRPr="000F3FCD" w:rsidRDefault="0002326C" w:rsidP="0002326C">
      <w:pPr>
        <w:autoSpaceDE w:val="0"/>
        <w:autoSpaceDN w:val="0"/>
        <w:adjustRightInd w:val="0"/>
        <w:spacing w:after="0" w:line="360" w:lineRule="auto"/>
        <w:ind w:right="49"/>
        <w:jc w:val="both"/>
        <w:rPr>
          <w:rFonts w:ascii="Palatino Linotype" w:eastAsia="Calibri" w:hAnsi="Palatino Linotype" w:cs="Arial"/>
          <w:sz w:val="24"/>
          <w:szCs w:val="24"/>
          <w:lang w:val="es-MX"/>
        </w:rPr>
      </w:pPr>
      <w:r w:rsidRPr="000F3FCD">
        <w:rPr>
          <w:rFonts w:ascii="Palatino Linotype" w:eastAsia="Calibri" w:hAnsi="Palatino Linotype" w:cs="Arial"/>
          <w:b/>
          <w:sz w:val="28"/>
          <w:szCs w:val="28"/>
          <w:lang w:val="es-MX"/>
        </w:rPr>
        <w:t>TERCERO.</w:t>
      </w:r>
      <w:r w:rsidRPr="000F3FCD">
        <w:rPr>
          <w:rFonts w:ascii="Palatino Linotype" w:eastAsia="Calibri" w:hAnsi="Palatino Linotype" w:cs="Arial"/>
          <w:b/>
          <w:lang w:val="es-MX"/>
        </w:rPr>
        <w:t xml:space="preserve"> </w:t>
      </w:r>
      <w:r w:rsidRPr="000F3FCD">
        <w:rPr>
          <w:rFonts w:ascii="Palatino Linotype" w:hAnsi="Palatino Linotype" w:cs="Tahoma"/>
          <w:b/>
          <w:sz w:val="24"/>
          <w:szCs w:val="24"/>
          <w:lang w:eastAsia="es-ES"/>
        </w:rPr>
        <w:t xml:space="preserve">NOTIFÍQUESE </w:t>
      </w:r>
      <w:r w:rsidRPr="000F3FCD">
        <w:rPr>
          <w:rFonts w:ascii="Palatino Linotype" w:hAnsi="Palatino Linotype" w:cs="Tahoma"/>
          <w:sz w:val="24"/>
          <w:szCs w:val="24"/>
          <w:lang w:eastAsia="es-ES"/>
        </w:rPr>
        <w:t>la presente resolución al Titular de la Unidad de Transparencia del Sujeto Obligado</w:t>
      </w:r>
      <w:r w:rsidRPr="000F3FCD">
        <w:rPr>
          <w:rFonts w:ascii="Palatino Linotype" w:hAnsi="Palatino Linotype" w:cs="Arial"/>
          <w:sz w:val="24"/>
          <w:szCs w:val="24"/>
          <w:lang w:val="es-ES" w:eastAsia="es-ES"/>
        </w:rPr>
        <w:t xml:space="preserve"> a través del Sistema de Acceso a la Información Mexiquense </w:t>
      </w:r>
      <w:r w:rsidRPr="000F3FCD">
        <w:rPr>
          <w:rFonts w:ascii="Palatino Linotype" w:hAnsi="Palatino Linotype" w:cs="Arial"/>
          <w:b/>
          <w:sz w:val="24"/>
          <w:szCs w:val="24"/>
          <w:lang w:val="es-ES" w:eastAsia="es-ES"/>
        </w:rPr>
        <w:t>(SAIMEX)</w:t>
      </w:r>
      <w:r w:rsidRPr="000F3FCD">
        <w:rPr>
          <w:rFonts w:ascii="Palatino Linotype" w:hAnsi="Palatino Linotype" w:cs="Tahoma"/>
          <w:sz w:val="24"/>
          <w:szCs w:val="24"/>
          <w:lang w:eastAsia="es-ES"/>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EFCC68F" w14:textId="77777777" w:rsidR="0002326C" w:rsidRPr="000F3FCD" w:rsidRDefault="0002326C" w:rsidP="0002326C">
      <w:pPr>
        <w:autoSpaceDE w:val="0"/>
        <w:autoSpaceDN w:val="0"/>
        <w:adjustRightInd w:val="0"/>
        <w:spacing w:after="0" w:line="360" w:lineRule="auto"/>
        <w:ind w:right="49"/>
        <w:jc w:val="both"/>
        <w:rPr>
          <w:rFonts w:ascii="Palatino Linotype" w:eastAsia="Calibri" w:hAnsi="Palatino Linotype" w:cs="Arial"/>
          <w:lang w:val="es-MX"/>
        </w:rPr>
      </w:pPr>
    </w:p>
    <w:p w14:paraId="725A587A" w14:textId="77777777" w:rsidR="0002326C" w:rsidRPr="000F3FCD" w:rsidRDefault="0002326C" w:rsidP="0002326C">
      <w:pPr>
        <w:autoSpaceDE w:val="0"/>
        <w:autoSpaceDN w:val="0"/>
        <w:adjustRightInd w:val="0"/>
        <w:spacing w:after="0" w:line="360" w:lineRule="auto"/>
        <w:jc w:val="both"/>
        <w:rPr>
          <w:rFonts w:ascii="Palatino Linotype" w:eastAsia="Calibri" w:hAnsi="Palatino Linotype" w:cs="Arial"/>
          <w:sz w:val="24"/>
          <w:szCs w:val="24"/>
          <w:lang w:val="es-MX"/>
        </w:rPr>
      </w:pPr>
      <w:r w:rsidRPr="000F3FCD">
        <w:rPr>
          <w:rFonts w:ascii="Palatino Linotype" w:eastAsia="Calibri" w:hAnsi="Palatino Linotype" w:cs="Arial"/>
          <w:b/>
          <w:sz w:val="28"/>
          <w:lang w:val="es-MX"/>
        </w:rPr>
        <w:lastRenderedPageBreak/>
        <w:t>CUARTO</w:t>
      </w:r>
      <w:r w:rsidRPr="000F3FCD">
        <w:rPr>
          <w:rFonts w:ascii="Palatino Linotype" w:eastAsia="Calibri" w:hAnsi="Palatino Linotype" w:cs="Arial"/>
          <w:b/>
          <w:lang w:val="es-MX"/>
        </w:rPr>
        <w:t xml:space="preserve">. </w:t>
      </w:r>
      <w:r w:rsidRPr="000F3FCD">
        <w:rPr>
          <w:rFonts w:ascii="Palatino Linotype" w:eastAsia="Calibri" w:hAnsi="Palatino Linotype" w:cs="Arial"/>
          <w:sz w:val="24"/>
          <w:szCs w:val="24"/>
          <w:lang w:val="es-MX"/>
        </w:rPr>
        <w:t xml:space="preserve">De conformidad con el artículo 198, de la Ley de Transparencia y Acceso a la Información Pública del Estado de México y Municipios, de considerarlo procedente, el </w:t>
      </w:r>
      <w:r w:rsidRPr="000F3FCD">
        <w:rPr>
          <w:rFonts w:ascii="Palatino Linotype" w:eastAsia="Calibri" w:hAnsi="Palatino Linotype" w:cs="Arial"/>
          <w:b/>
          <w:sz w:val="24"/>
          <w:szCs w:val="24"/>
          <w:lang w:val="es-MX"/>
        </w:rPr>
        <w:t>Sujeto Obligado</w:t>
      </w:r>
      <w:r w:rsidRPr="000F3FCD">
        <w:rPr>
          <w:rFonts w:ascii="Palatino Linotype" w:eastAsia="Calibri" w:hAnsi="Palatino Linotype" w:cs="Arial"/>
          <w:sz w:val="24"/>
          <w:szCs w:val="24"/>
          <w:lang w:val="es-MX"/>
        </w:rPr>
        <w:t xml:space="preserve"> de manera fundada y motivada, podrá solicitar una ampliación de plazo para el cumplimiento de la presente resolución.</w:t>
      </w:r>
    </w:p>
    <w:p w14:paraId="0F013C54" w14:textId="77777777" w:rsidR="0002326C" w:rsidRPr="000F3FCD" w:rsidRDefault="0002326C" w:rsidP="0002326C">
      <w:pPr>
        <w:spacing w:after="0" w:line="360" w:lineRule="auto"/>
        <w:jc w:val="both"/>
        <w:rPr>
          <w:rFonts w:ascii="Palatino Linotype" w:eastAsia="Calibri" w:hAnsi="Palatino Linotype" w:cs="Arial"/>
          <w:b/>
          <w:sz w:val="28"/>
          <w:szCs w:val="28"/>
          <w:lang w:val="es-MX"/>
        </w:rPr>
      </w:pPr>
    </w:p>
    <w:p w14:paraId="3D742DAB" w14:textId="77777777" w:rsidR="0002326C" w:rsidRPr="000F3FCD" w:rsidRDefault="0002326C" w:rsidP="0002326C">
      <w:pPr>
        <w:spacing w:after="0" w:line="360" w:lineRule="auto"/>
        <w:jc w:val="both"/>
        <w:rPr>
          <w:rFonts w:ascii="Palatino Linotype" w:hAnsi="Palatino Linotype" w:cs="Arial"/>
          <w:sz w:val="24"/>
          <w:szCs w:val="24"/>
          <w:lang w:val="es-ES" w:eastAsia="es-ES"/>
        </w:rPr>
      </w:pPr>
      <w:r w:rsidRPr="000F3FCD">
        <w:rPr>
          <w:rFonts w:ascii="Palatino Linotype" w:hAnsi="Palatino Linotype" w:cs="Arial"/>
          <w:b/>
          <w:sz w:val="28"/>
          <w:szCs w:val="28"/>
          <w:lang w:val="es-MX"/>
        </w:rPr>
        <w:t>QUINTO</w:t>
      </w:r>
      <w:r w:rsidRPr="000F3FCD">
        <w:rPr>
          <w:rFonts w:ascii="Palatino Linotype" w:hAnsi="Palatino Linotype" w:cs="Arial"/>
          <w:b/>
          <w:sz w:val="26"/>
          <w:szCs w:val="26"/>
          <w:lang w:val="es-MX"/>
        </w:rPr>
        <w:t>.</w:t>
      </w:r>
      <w:r w:rsidRPr="000F3FCD">
        <w:rPr>
          <w:rFonts w:ascii="Palatino Linotype" w:hAnsi="Palatino Linotype" w:cs="Arial"/>
          <w:b/>
          <w:lang w:val="es-MX"/>
        </w:rPr>
        <w:t xml:space="preserve"> </w:t>
      </w:r>
      <w:r w:rsidRPr="000F3FCD">
        <w:rPr>
          <w:rFonts w:ascii="Palatino Linotype" w:hAnsi="Palatino Linotype" w:cs="Arial"/>
          <w:b/>
          <w:sz w:val="24"/>
          <w:szCs w:val="24"/>
          <w:lang w:val="es-ES" w:eastAsia="es-ES"/>
        </w:rPr>
        <w:t>NOTIFÍQUESE</w:t>
      </w:r>
      <w:r w:rsidRPr="000F3FCD">
        <w:rPr>
          <w:rFonts w:ascii="Palatino Linotype" w:hAnsi="Palatino Linotype" w:cs="Arial"/>
          <w:sz w:val="24"/>
          <w:szCs w:val="24"/>
          <w:lang w:val="es-ES" w:eastAsia="es-ES"/>
        </w:rPr>
        <w:t xml:space="preserve"> al </w:t>
      </w:r>
      <w:r w:rsidRPr="000F3FCD">
        <w:rPr>
          <w:rFonts w:ascii="Palatino Linotype" w:hAnsi="Palatino Linotype" w:cs="Arial"/>
          <w:b/>
          <w:sz w:val="24"/>
          <w:szCs w:val="24"/>
          <w:lang w:val="es-ES" w:eastAsia="es-ES"/>
        </w:rPr>
        <w:t>Recurrente</w:t>
      </w:r>
      <w:r w:rsidRPr="000F3FCD">
        <w:rPr>
          <w:rFonts w:ascii="Palatino Linotype" w:hAnsi="Palatino Linotype" w:cs="Arial"/>
          <w:sz w:val="24"/>
          <w:szCs w:val="24"/>
          <w:lang w:val="es-ES" w:eastAsia="es-ES"/>
        </w:rPr>
        <w:t xml:space="preserve"> la presente resolución a través del Sistema de Acceso a la Información Mexiquense </w:t>
      </w:r>
      <w:r w:rsidRPr="000F3FCD">
        <w:rPr>
          <w:rFonts w:ascii="Palatino Linotype" w:hAnsi="Palatino Linotype" w:cs="Arial"/>
          <w:b/>
          <w:sz w:val="24"/>
          <w:szCs w:val="24"/>
          <w:lang w:val="es-ES" w:eastAsia="es-ES"/>
        </w:rPr>
        <w:t>(SAIMEX),</w:t>
      </w:r>
      <w:r w:rsidRPr="000F3FCD">
        <w:rPr>
          <w:rFonts w:ascii="Palatino Linotype" w:hAnsi="Palatino Linotype" w:cs="Arial"/>
          <w:sz w:val="24"/>
          <w:szCs w:val="24"/>
          <w:lang w:val="es-ES" w:eastAsia="es-ES"/>
        </w:rPr>
        <w:t xml:space="preserve"> y hágase de su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552D19A2" w14:textId="77777777" w:rsidR="0002326C" w:rsidRPr="000F3FCD" w:rsidRDefault="0002326C" w:rsidP="0002326C">
      <w:pPr>
        <w:spacing w:after="0" w:line="360" w:lineRule="auto"/>
        <w:jc w:val="both"/>
        <w:rPr>
          <w:rFonts w:ascii="Palatino Linotype" w:hAnsi="Palatino Linotype"/>
          <w:sz w:val="24"/>
          <w:szCs w:val="24"/>
          <w:lang w:val="es-MX"/>
        </w:rPr>
      </w:pPr>
    </w:p>
    <w:p w14:paraId="3E3D4DAB" w14:textId="3AD5193B" w:rsidR="0002326C" w:rsidRPr="000F3FCD" w:rsidRDefault="0002326C" w:rsidP="0002326C">
      <w:pPr>
        <w:spacing w:after="0" w:line="360" w:lineRule="auto"/>
        <w:jc w:val="both"/>
        <w:rPr>
          <w:rFonts w:ascii="Palatino Linotype" w:hAnsi="Palatino Linotype" w:cs="Arial"/>
          <w:sz w:val="24"/>
          <w:szCs w:val="24"/>
          <w:lang w:val="es-MX"/>
        </w:rPr>
      </w:pPr>
      <w:r w:rsidRPr="000F3FCD">
        <w:rPr>
          <w:rFonts w:ascii="Palatino Linotype" w:hAnsi="Palatino Linotype"/>
          <w:sz w:val="24"/>
          <w:szCs w:val="24"/>
          <w:lang w:val="es-MX"/>
        </w:rPr>
        <w:t>ASÍ LO ACORDÓ,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735ACD" w:rsidRPr="000F3FCD">
        <w:rPr>
          <w:rFonts w:ascii="Palatino Linotype" w:hAnsi="Palatino Linotype"/>
          <w:sz w:val="24"/>
          <w:szCs w:val="24"/>
          <w:lang w:val="es-MX"/>
        </w:rPr>
        <w:t xml:space="preserve"> (VOTO PARTICULAR)</w:t>
      </w:r>
      <w:r w:rsidRPr="000F3FCD">
        <w:rPr>
          <w:rFonts w:ascii="Palatino Linotype" w:hAnsi="Palatino Linotype"/>
          <w:sz w:val="24"/>
          <w:szCs w:val="24"/>
          <w:lang w:val="es-MX"/>
        </w:rPr>
        <w:t xml:space="preserve"> Y GUADALUPE RAMÍREZ PEÑA</w:t>
      </w:r>
      <w:r w:rsidR="00735ACD" w:rsidRPr="000F3FCD">
        <w:rPr>
          <w:rFonts w:ascii="Palatino Linotype" w:hAnsi="Palatino Linotype"/>
          <w:sz w:val="24"/>
          <w:szCs w:val="24"/>
          <w:lang w:val="es-MX"/>
        </w:rPr>
        <w:t xml:space="preserve"> (VOTO PARTICULAR)</w:t>
      </w:r>
      <w:r w:rsidRPr="000F3FCD">
        <w:rPr>
          <w:rFonts w:ascii="Palatino Linotype" w:hAnsi="Palatino Linotype"/>
          <w:sz w:val="24"/>
          <w:szCs w:val="24"/>
          <w:lang w:val="es-MX"/>
        </w:rPr>
        <w:t xml:space="preserve">; EN LA </w:t>
      </w:r>
      <w:r w:rsidR="00735ACD" w:rsidRPr="000F3FCD">
        <w:rPr>
          <w:rFonts w:ascii="Palatino Linotype" w:hAnsi="Palatino Linotype"/>
          <w:sz w:val="24"/>
          <w:szCs w:val="24"/>
          <w:lang w:val="es-MX"/>
        </w:rPr>
        <w:t>VIGÉSIMA</w:t>
      </w:r>
      <w:r w:rsidRPr="000F3FCD">
        <w:rPr>
          <w:rFonts w:ascii="Palatino Linotype" w:hAnsi="Palatino Linotype"/>
          <w:sz w:val="24"/>
          <w:szCs w:val="24"/>
          <w:lang w:val="es-MX"/>
        </w:rPr>
        <w:t xml:space="preserve"> SESIÓN ORDINARIA CELEBRADA EL </w:t>
      </w:r>
      <w:r w:rsidR="00735ACD" w:rsidRPr="000F3FCD">
        <w:rPr>
          <w:rFonts w:ascii="Palatino Linotype" w:hAnsi="Palatino Linotype"/>
          <w:sz w:val="24"/>
          <w:szCs w:val="24"/>
          <w:lang w:val="es-MX"/>
        </w:rPr>
        <w:t>TRES DE JUNIO DE DOS MIL VEINTISÉIS</w:t>
      </w:r>
      <w:r w:rsidRPr="000F3FCD">
        <w:rPr>
          <w:rFonts w:ascii="Palatino Linotype" w:hAnsi="Palatino Linotype"/>
          <w:sz w:val="24"/>
          <w:szCs w:val="24"/>
          <w:lang w:val="es-MX"/>
        </w:rPr>
        <w:t>, ANTE EL SECRETARIO TÉCNICO DEL PLENO, ALEXIS TAPIA RAMÍREZ</w:t>
      </w:r>
      <w:r w:rsidRPr="000F3FCD">
        <w:rPr>
          <w:rFonts w:ascii="Palatino Linotype" w:hAnsi="Palatino Linotype" w:cs="Arial"/>
          <w:sz w:val="24"/>
          <w:szCs w:val="24"/>
          <w:lang w:val="es-MX"/>
        </w:rPr>
        <w:t>.---------------------------------------------------------------------------------------------------------------------------------------------------------------------------------------------------------------------------------------------------------------------------------------------------------------</w:t>
      </w:r>
    </w:p>
    <w:p w14:paraId="50D96F96" w14:textId="77777777" w:rsidR="0002326C" w:rsidRPr="0002326C" w:rsidRDefault="0002326C" w:rsidP="0002326C">
      <w:pPr>
        <w:spacing w:after="0" w:line="276" w:lineRule="auto"/>
        <w:rPr>
          <w:rFonts w:ascii="Palatino Linotype" w:hAnsi="Palatino Linotype"/>
          <w:sz w:val="14"/>
          <w:szCs w:val="16"/>
          <w:lang w:val="es-MX"/>
        </w:rPr>
      </w:pPr>
      <w:r w:rsidRPr="000F3FCD">
        <w:rPr>
          <w:rFonts w:ascii="Palatino Linotype" w:hAnsi="Palatino Linotype"/>
          <w:sz w:val="14"/>
          <w:szCs w:val="16"/>
          <w:lang w:val="es-MX"/>
        </w:rPr>
        <w:t>JMV/CCR/EJDG</w:t>
      </w:r>
    </w:p>
    <w:p w14:paraId="7AAEFDD2" w14:textId="77777777" w:rsidR="00B93D3D" w:rsidRPr="00B93D3D" w:rsidRDefault="00B93D3D" w:rsidP="00B93D3D">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eastAsia="es-MX"/>
        </w:rPr>
      </w:pPr>
    </w:p>
    <w:p w14:paraId="03023258" w14:textId="77777777" w:rsidR="00B92E30" w:rsidRPr="00556551" w:rsidRDefault="00B92E30" w:rsidP="00872FC7">
      <w:pPr>
        <w:spacing w:after="0" w:line="360" w:lineRule="auto"/>
        <w:jc w:val="both"/>
        <w:rPr>
          <w:rFonts w:ascii="Palatino Linotype" w:hAnsi="Palatino Linotype" w:cs="Arial"/>
          <w:sz w:val="16"/>
          <w:szCs w:val="16"/>
        </w:rPr>
      </w:pPr>
    </w:p>
    <w:sectPr w:rsidR="00B92E30" w:rsidRPr="00556551" w:rsidSect="00BD2519">
      <w:headerReference w:type="default" r:id="rId16"/>
      <w:footerReference w:type="default" r:id="rId17"/>
      <w:headerReference w:type="first" r:id="rId18"/>
      <w:footerReference w:type="first" r:id="rId19"/>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C33D5A" w14:textId="77777777" w:rsidR="002A46CB" w:rsidRDefault="002A46CB" w:rsidP="00EE47DA">
      <w:pPr>
        <w:spacing w:after="0" w:line="240" w:lineRule="auto"/>
      </w:pPr>
      <w:r>
        <w:separator/>
      </w:r>
    </w:p>
  </w:endnote>
  <w:endnote w:type="continuationSeparator" w:id="0">
    <w:p w14:paraId="01AA2FD4" w14:textId="77777777" w:rsidR="002A46CB" w:rsidRDefault="002A46CB" w:rsidP="00EE4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AEF9E"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725DD">
      <w:rPr>
        <w:rFonts w:ascii="Palatino Linotype" w:hAnsi="Palatino Linotype"/>
        <w:bCs/>
        <w:noProof/>
        <w:sz w:val="20"/>
      </w:rPr>
      <w:t>66</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1725DD">
      <w:rPr>
        <w:rFonts w:ascii="Palatino Linotype" w:hAnsi="Palatino Linotype"/>
        <w:bCs/>
        <w:noProof/>
        <w:sz w:val="20"/>
      </w:rPr>
      <w:t>66</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0F143" w14:textId="77777777" w:rsidR="00377AA3" w:rsidRPr="000B69FA" w:rsidRDefault="00377AA3" w:rsidP="00BD2519">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1725DD">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1725DD">
      <w:rPr>
        <w:rFonts w:ascii="Palatino Linotype" w:hAnsi="Palatino Linotype"/>
        <w:bCs/>
        <w:noProof/>
        <w:sz w:val="20"/>
      </w:rPr>
      <w:t>66</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4063A0" w14:textId="77777777" w:rsidR="002A46CB" w:rsidRDefault="002A46CB" w:rsidP="00EE47DA">
      <w:pPr>
        <w:spacing w:after="0" w:line="240" w:lineRule="auto"/>
      </w:pPr>
      <w:r>
        <w:separator/>
      </w:r>
    </w:p>
  </w:footnote>
  <w:footnote w:type="continuationSeparator" w:id="0">
    <w:p w14:paraId="7CE04D12" w14:textId="77777777" w:rsidR="002A46CB" w:rsidRDefault="002A46CB" w:rsidP="00EE47DA">
      <w:pPr>
        <w:spacing w:after="0" w:line="240" w:lineRule="auto"/>
      </w:pPr>
      <w:r>
        <w:continuationSeparator/>
      </w:r>
    </w:p>
  </w:footnote>
  <w:footnote w:id="1">
    <w:p w14:paraId="48019FAE" w14:textId="77777777" w:rsidR="00A44730" w:rsidRPr="00EE06B0" w:rsidRDefault="00A44730" w:rsidP="00A44730">
      <w:pPr>
        <w:jc w:val="both"/>
        <w:rPr>
          <w:rFonts w:ascii="Palatino Linotype" w:eastAsia="Times New Roman" w:hAnsi="Palatino Linotype"/>
          <w:b/>
          <w:bCs/>
          <w:i/>
          <w:sz w:val="20"/>
          <w:szCs w:val="20"/>
          <w:lang w:eastAsia="es-MX"/>
        </w:rPr>
      </w:pPr>
      <w:r>
        <w:rPr>
          <w:rStyle w:val="Refdenotaalpie"/>
        </w:rPr>
        <w:footnoteRef/>
      </w:r>
      <w:r>
        <w:t xml:space="preserve"> </w:t>
      </w:r>
      <w:r w:rsidRPr="00946E1F">
        <w:rPr>
          <w:rFonts w:ascii="Palatino Linotype" w:hAnsi="Palatino Linotype"/>
          <w:b/>
          <w:bCs/>
          <w:i/>
          <w:sz w:val="20"/>
          <w:szCs w:val="20"/>
        </w:rPr>
        <w:t xml:space="preserve">IMPROCEDENCIA Y SOBRESEIMIENTO EN EL JUICIO DE AMPARO. LAS CAUSAS PREVISTAS </w:t>
      </w:r>
      <w:r w:rsidRPr="00EE06B0">
        <w:rPr>
          <w:rFonts w:ascii="Palatino Linotype" w:hAnsi="Palatino Linotype"/>
          <w:b/>
          <w:bCs/>
          <w:i/>
          <w:sz w:val="20"/>
          <w:szCs w:val="20"/>
        </w:rPr>
        <w:t>EN LOS ARTÍCULOS 73 Y 74 DE LA LEY DE LA MATERIA, RESPECTIVAMENTE, NO SON INCOMPATIBLES CON EL ARTÍCULO 25.1 DE LA CONVENCIÓN AMERICANA SOBRE DERECHOS HUMANOS.</w:t>
      </w:r>
    </w:p>
    <w:p w14:paraId="0157BAD8" w14:textId="77777777" w:rsidR="00A44730" w:rsidRPr="00EE06B0" w:rsidRDefault="00A44730" w:rsidP="00A44730">
      <w:pPr>
        <w:jc w:val="both"/>
        <w:rPr>
          <w:rFonts w:ascii="Palatino Linotype" w:hAnsi="Palatino Linotype"/>
          <w:i/>
          <w:sz w:val="20"/>
          <w:szCs w:val="20"/>
        </w:rPr>
      </w:pPr>
      <w:r w:rsidRPr="00EE06B0">
        <w:rPr>
          <w:rFonts w:ascii="Palatino Linotype" w:hAnsi="Palatino Linotype"/>
          <w:i/>
          <w:sz w:val="20"/>
          <w:szCs w:val="20"/>
        </w:rPr>
        <w:t>Del examen de compatibilidad de los artículos</w:t>
      </w:r>
      <w:r w:rsidRPr="00EE06B0">
        <w:rPr>
          <w:rStyle w:val="apple-converted-space"/>
          <w:rFonts w:ascii="Palatino Linotype" w:hAnsi="Palatino Linotype"/>
          <w:i/>
          <w:sz w:val="20"/>
          <w:szCs w:val="20"/>
        </w:rPr>
        <w:t> </w:t>
      </w:r>
      <w:hyperlink r:id="rId1" w:history="1">
        <w:r w:rsidRPr="00EE06B0">
          <w:rPr>
            <w:rStyle w:val="Hipervnculo"/>
            <w:rFonts w:ascii="Palatino Linotype" w:hAnsi="Palatino Linotype"/>
            <w:i/>
            <w:color w:val="auto"/>
            <w:sz w:val="20"/>
            <w:szCs w:val="20"/>
          </w:rPr>
          <w:t>73 y 74 de la Ley de Amparo</w:t>
        </w:r>
      </w:hyperlink>
      <w:r w:rsidRPr="00EE06B0">
        <w:rPr>
          <w:rStyle w:val="apple-converted-space"/>
          <w:rFonts w:ascii="Palatino Linotype" w:hAnsi="Palatino Linotype"/>
          <w:i/>
          <w:sz w:val="20"/>
          <w:szCs w:val="20"/>
        </w:rPr>
        <w:t> </w:t>
      </w:r>
      <w:r w:rsidRPr="00EE06B0">
        <w:rPr>
          <w:rFonts w:ascii="Palatino Linotype" w:hAnsi="Palatino Linotype"/>
          <w:i/>
          <w:sz w:val="20"/>
          <w:szCs w:val="20"/>
        </w:rPr>
        <w:t>con el artículo</w:t>
      </w:r>
      <w:r w:rsidRPr="00EE06B0">
        <w:rPr>
          <w:rStyle w:val="apple-converted-space"/>
          <w:rFonts w:ascii="Palatino Linotype" w:hAnsi="Palatino Linotype"/>
          <w:i/>
          <w:sz w:val="20"/>
          <w:szCs w:val="20"/>
        </w:rPr>
        <w:t> </w:t>
      </w:r>
      <w:hyperlink r:id="rId2" w:history="1">
        <w:r w:rsidRPr="00EE06B0">
          <w:rPr>
            <w:rStyle w:val="Hipervnculo"/>
            <w:rFonts w:ascii="Palatino Linotype" w:hAnsi="Palatino Linotype"/>
            <w:i/>
            <w:color w:val="auto"/>
            <w:sz w:val="20"/>
            <w:szCs w:val="20"/>
          </w:rPr>
          <w:t>25.1 de la Convención Americana sobre Derechos Humanos</w:t>
        </w:r>
      </w:hyperlink>
      <w:r w:rsidRPr="00EE06B0">
        <w:rPr>
          <w:rStyle w:val="apple-converted-space"/>
          <w:rFonts w:ascii="Palatino Linotype" w:hAnsi="Palatino Linotype"/>
          <w:i/>
          <w:sz w:val="20"/>
          <w:szCs w:val="20"/>
        </w:rPr>
        <w:t> </w:t>
      </w:r>
      <w:r w:rsidRPr="00EE06B0">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E06B0">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25F9BE95" w14:textId="77777777" w:rsidR="00E37B37" w:rsidRDefault="00E37B37" w:rsidP="00E37B37">
      <w:pPr>
        <w:pStyle w:val="Textonotapie"/>
        <w:jc w:val="both"/>
      </w:pPr>
      <w:r>
        <w:rPr>
          <w:rStyle w:val="Refdenotaalpie"/>
        </w:rPr>
        <w:footnoteRef/>
      </w:r>
      <w:r>
        <w:t xml:space="preserve"> </w:t>
      </w:r>
      <w:r w:rsidRPr="004E4B83">
        <w:rPr>
          <w:rFonts w:ascii="Palatino Linotype" w:hAnsi="Palatino Linotype"/>
          <w:sz w:val="16"/>
          <w:szCs w:val="16"/>
        </w:rPr>
        <w:t>Registro</w:t>
      </w:r>
      <w:r>
        <w:t xml:space="preserve">, </w:t>
      </w:r>
      <w:r w:rsidRPr="004E4B83">
        <w:rPr>
          <w:rFonts w:ascii="Palatino Linotype" w:hAnsi="Palatino Linotype"/>
          <w:sz w:val="16"/>
          <w:szCs w:val="16"/>
        </w:rPr>
        <w:t>2</w:t>
      </w:r>
      <w:r>
        <w:rPr>
          <w:rFonts w:ascii="Palatino Linotype" w:hAnsi="Palatino Linotype"/>
          <w:sz w:val="16"/>
          <w:szCs w:val="16"/>
        </w:rPr>
        <w:t>,</w:t>
      </w:r>
      <w:r w:rsidRPr="004E4B83">
        <w:rPr>
          <w:rFonts w:ascii="Palatino Linotype" w:hAnsi="Palatino Linotype"/>
          <w:sz w:val="16"/>
          <w:szCs w:val="16"/>
        </w:rPr>
        <w:t xml:space="preserve"> 002,944. I.4o.A.40 A (10a.). Tribunales Colegiados de Circuito. Décima Época. Semanario Judicial de la Federación y su Gaceta. Libro XVIII, Marzo de 2013, Pág. 1899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D7D89" w14:textId="416683A2" w:rsidR="00377AA3" w:rsidRDefault="0055233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0F5EA8A3" wp14:editId="4978F35B">
          <wp:simplePos x="0" y="0"/>
          <wp:positionH relativeFrom="page">
            <wp:posOffset>19658</wp:posOffset>
          </wp:positionH>
          <wp:positionV relativeFrom="page">
            <wp:posOffset>20376</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377AA3" w14:paraId="31A0CF6C" w14:textId="77777777" w:rsidTr="00BD2519">
      <w:trPr>
        <w:trHeight w:val="227"/>
      </w:trPr>
      <w:tc>
        <w:tcPr>
          <w:tcW w:w="5529" w:type="dxa"/>
          <w:hideMark/>
        </w:tcPr>
        <w:p w14:paraId="73D5E31B" w14:textId="77777777"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6F768A34" w14:textId="5D0CC292" w:rsidR="00377AA3" w:rsidRPr="003416ED" w:rsidRDefault="00EE3045" w:rsidP="004952AC">
          <w:pPr>
            <w:spacing w:after="120" w:line="256" w:lineRule="auto"/>
            <w:ind w:left="-486" w:right="214" w:firstLine="1585"/>
            <w:jc w:val="right"/>
            <w:rPr>
              <w:rFonts w:ascii="Palatino Linotype" w:hAnsi="Palatino Linotype" w:cs="Arial"/>
            </w:rPr>
          </w:pPr>
          <w:r w:rsidRPr="00EE3045">
            <w:rPr>
              <w:rFonts w:ascii="Palatino Linotype" w:hAnsi="Palatino Linotype" w:cs="Arial"/>
              <w:bCs/>
              <w:lang w:eastAsia="es-MX"/>
            </w:rPr>
            <w:t>08655/INFOEM/IP/RR/2025</w:t>
          </w:r>
        </w:p>
      </w:tc>
    </w:tr>
    <w:tr w:rsidR="00377AA3" w14:paraId="668EF6AA" w14:textId="77777777" w:rsidTr="00BD2519">
      <w:trPr>
        <w:trHeight w:val="242"/>
      </w:trPr>
      <w:tc>
        <w:tcPr>
          <w:tcW w:w="5529" w:type="dxa"/>
          <w:hideMark/>
        </w:tcPr>
        <w:p w14:paraId="014236AF" w14:textId="3FC34623"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64387FE2" w14:textId="45744A5E" w:rsidR="00377AA3" w:rsidRPr="003416ED" w:rsidRDefault="00EE3045" w:rsidP="00613213">
          <w:pPr>
            <w:spacing w:after="120" w:line="256" w:lineRule="auto"/>
            <w:ind w:left="-486" w:right="214" w:firstLine="284"/>
            <w:jc w:val="right"/>
            <w:rPr>
              <w:rFonts w:ascii="Palatino Linotype" w:hAnsi="Palatino Linotype" w:cs="Arial"/>
            </w:rPr>
          </w:pPr>
          <w:r w:rsidRPr="00EE3045">
            <w:rPr>
              <w:rFonts w:ascii="Palatino Linotype" w:hAnsi="Palatino Linotype" w:cs="Arial"/>
              <w:bCs/>
              <w:lang w:eastAsia="es-MX"/>
            </w:rPr>
            <w:t>Ayuntamiento de Chapultepec</w:t>
          </w:r>
        </w:p>
      </w:tc>
    </w:tr>
    <w:tr w:rsidR="00377AA3" w14:paraId="5F07FE9A" w14:textId="77777777" w:rsidTr="00BD2519">
      <w:trPr>
        <w:trHeight w:val="342"/>
      </w:trPr>
      <w:tc>
        <w:tcPr>
          <w:tcW w:w="5529" w:type="dxa"/>
          <w:hideMark/>
        </w:tcPr>
        <w:p w14:paraId="1599BCD7" w14:textId="434A1D20"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536" w:type="dxa"/>
          <w:hideMark/>
        </w:tcPr>
        <w:p w14:paraId="45EE38DB" w14:textId="0FB98B4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50BF3A01" w14:textId="77777777" w:rsidR="00377AA3" w:rsidRDefault="00377AA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382"/>
      <w:gridCol w:w="4683"/>
    </w:tblGrid>
    <w:tr w:rsidR="00377AA3" w14:paraId="63BF736F" w14:textId="77777777" w:rsidTr="003416ED">
      <w:trPr>
        <w:trHeight w:val="227"/>
      </w:trPr>
      <w:tc>
        <w:tcPr>
          <w:tcW w:w="5382" w:type="dxa"/>
          <w:hideMark/>
        </w:tcPr>
        <w:p w14:paraId="5609486C" w14:textId="3475BEC2" w:rsidR="00377AA3" w:rsidRDefault="00377AA3" w:rsidP="00BD2519">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683" w:type="dxa"/>
          <w:hideMark/>
        </w:tcPr>
        <w:p w14:paraId="3D2C3379" w14:textId="25BEB45C" w:rsidR="00377AA3" w:rsidRPr="00CF456F" w:rsidRDefault="00EE3045" w:rsidP="00613213">
          <w:pPr>
            <w:spacing w:after="120" w:line="256" w:lineRule="auto"/>
            <w:ind w:left="-486" w:right="214" w:firstLine="1408"/>
            <w:jc w:val="right"/>
            <w:rPr>
              <w:rFonts w:ascii="Palatino Linotype" w:hAnsi="Palatino Linotype" w:cs="Arial"/>
            </w:rPr>
          </w:pPr>
          <w:r w:rsidRPr="00EE3045">
            <w:rPr>
              <w:rFonts w:ascii="Palatino Linotype" w:hAnsi="Palatino Linotype" w:cs="Arial"/>
              <w:bCs/>
              <w:lang w:eastAsia="es-MX"/>
            </w:rPr>
            <w:t>08655/INFOEM/IP/RR/2025</w:t>
          </w:r>
        </w:p>
      </w:tc>
    </w:tr>
    <w:tr w:rsidR="00377AA3" w14:paraId="2121F005" w14:textId="77777777" w:rsidTr="003416ED">
      <w:trPr>
        <w:trHeight w:val="196"/>
      </w:trPr>
      <w:tc>
        <w:tcPr>
          <w:tcW w:w="5382" w:type="dxa"/>
          <w:hideMark/>
        </w:tcPr>
        <w:p w14:paraId="42BC584B" w14:textId="5BA13340"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683" w:type="dxa"/>
          <w:hideMark/>
        </w:tcPr>
        <w:p w14:paraId="4E940F76" w14:textId="7B9F0B55" w:rsidR="00377AA3" w:rsidRPr="00CF456F" w:rsidRDefault="001725DD" w:rsidP="003416ED">
          <w:pPr>
            <w:spacing w:after="120" w:line="256" w:lineRule="auto"/>
            <w:ind w:left="-486" w:right="214" w:firstLine="1408"/>
            <w:jc w:val="right"/>
            <w:rPr>
              <w:rFonts w:ascii="Palatino Linotype" w:hAnsi="Palatino Linotype"/>
            </w:rPr>
          </w:pPr>
          <w:r>
            <w:rPr>
              <w:rFonts w:ascii="Palatino Linotype" w:hAnsi="Palatino Linotype"/>
            </w:rPr>
            <w:t>XXXX</w:t>
          </w:r>
        </w:p>
      </w:tc>
    </w:tr>
    <w:tr w:rsidR="00377AA3" w14:paraId="782AAE80" w14:textId="77777777" w:rsidTr="003416ED">
      <w:trPr>
        <w:trHeight w:val="242"/>
      </w:trPr>
      <w:tc>
        <w:tcPr>
          <w:tcW w:w="5382" w:type="dxa"/>
          <w:hideMark/>
        </w:tcPr>
        <w:p w14:paraId="2E01B49A" w14:textId="77777777" w:rsidR="00377AA3" w:rsidRDefault="00377AA3" w:rsidP="003416E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683" w:type="dxa"/>
          <w:hideMark/>
        </w:tcPr>
        <w:p w14:paraId="127A480C" w14:textId="41505BCE" w:rsidR="00377AA3" w:rsidRPr="00CF456F" w:rsidRDefault="00EE3045" w:rsidP="00634F14">
          <w:pPr>
            <w:spacing w:after="120" w:line="256" w:lineRule="auto"/>
            <w:ind w:left="-486" w:right="214" w:firstLine="276"/>
            <w:jc w:val="right"/>
            <w:rPr>
              <w:rFonts w:ascii="Palatino Linotype" w:hAnsi="Palatino Linotype"/>
            </w:rPr>
          </w:pPr>
          <w:r w:rsidRPr="00EE3045">
            <w:rPr>
              <w:rFonts w:ascii="Palatino Linotype" w:hAnsi="Palatino Linotype" w:cs="Arial"/>
              <w:bCs/>
              <w:lang w:eastAsia="es-MX"/>
            </w:rPr>
            <w:t>Ayuntamiento de Chapultepec</w:t>
          </w:r>
        </w:p>
      </w:tc>
    </w:tr>
    <w:tr w:rsidR="00377AA3" w14:paraId="050E74B3" w14:textId="77777777" w:rsidTr="003416ED">
      <w:trPr>
        <w:trHeight w:val="342"/>
      </w:trPr>
      <w:tc>
        <w:tcPr>
          <w:tcW w:w="5382" w:type="dxa"/>
          <w:hideMark/>
        </w:tcPr>
        <w:p w14:paraId="187562E8" w14:textId="12A7B81F" w:rsidR="00377AA3" w:rsidRDefault="00377AA3" w:rsidP="00BD2519">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w:t>
          </w:r>
          <w:r w:rsidR="00465489">
            <w:rPr>
              <w:rFonts w:ascii="Palatino Linotype" w:hAnsi="Palatino Linotype" w:cs="Arial"/>
              <w:b/>
              <w:szCs w:val="20"/>
            </w:rPr>
            <w:t>o</w:t>
          </w:r>
          <w:r>
            <w:rPr>
              <w:rFonts w:ascii="Palatino Linotype" w:hAnsi="Palatino Linotype" w:cs="Arial"/>
              <w:b/>
              <w:szCs w:val="20"/>
            </w:rPr>
            <w:t xml:space="preserve"> Ponente:</w:t>
          </w:r>
        </w:p>
      </w:tc>
      <w:tc>
        <w:tcPr>
          <w:tcW w:w="4683" w:type="dxa"/>
          <w:hideMark/>
        </w:tcPr>
        <w:p w14:paraId="6A60223D" w14:textId="01729A76" w:rsidR="00377AA3" w:rsidRPr="003416ED" w:rsidRDefault="00465489" w:rsidP="00BD2519">
          <w:pPr>
            <w:spacing w:after="120" w:line="256" w:lineRule="auto"/>
            <w:ind w:left="-486" w:right="214" w:firstLine="567"/>
            <w:jc w:val="right"/>
            <w:rPr>
              <w:rFonts w:ascii="Palatino Linotype" w:hAnsi="Palatino Linotype" w:cs="Arial"/>
            </w:rPr>
          </w:pPr>
          <w:r>
            <w:rPr>
              <w:rFonts w:ascii="Palatino Linotype" w:hAnsi="Palatino Linotype" w:cs="Arial"/>
            </w:rPr>
            <w:t>José Martínez Vilchis</w:t>
          </w:r>
        </w:p>
      </w:tc>
    </w:tr>
  </w:tbl>
  <w:p w14:paraId="169FB825" w14:textId="2423F278" w:rsidR="00377AA3" w:rsidRPr="003416ED" w:rsidRDefault="00552339">
    <w:pPr>
      <w:pStyle w:val="Encabezado"/>
      <w:rPr>
        <w:sz w:val="12"/>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45DB053E" wp14:editId="71EDA71D">
          <wp:simplePos x="0" y="0"/>
          <wp:positionH relativeFrom="page">
            <wp:posOffset>19657</wp:posOffset>
          </wp:positionH>
          <wp:positionV relativeFrom="page">
            <wp:posOffset>11624</wp:posOffset>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46E5"/>
    <w:multiLevelType w:val="hybridMultilevel"/>
    <w:tmpl w:val="CB308FEE"/>
    <w:lvl w:ilvl="0" w:tplc="04162D4A">
      <w:start w:val="1"/>
      <w:numFmt w:val="decimal"/>
      <w:lvlText w:val="%1."/>
      <w:lvlJc w:val="left"/>
      <w:pPr>
        <w:ind w:left="720" w:hanging="360"/>
      </w:pPr>
      <w:rPr>
        <w:rFonts w:hint="default"/>
        <w:b/>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 w15:restartNumberingAfterBreak="0">
    <w:nsid w:val="0E0F017B"/>
    <w:multiLevelType w:val="hybridMultilevel"/>
    <w:tmpl w:val="168A042E"/>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114B133B"/>
    <w:multiLevelType w:val="hybridMultilevel"/>
    <w:tmpl w:val="E64CAA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5" w15:restartNumberingAfterBreak="0">
    <w:nsid w:val="13027070"/>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777BF4"/>
    <w:multiLevelType w:val="hybridMultilevel"/>
    <w:tmpl w:val="4710BB7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50E3B3B"/>
    <w:multiLevelType w:val="hybridMultilevel"/>
    <w:tmpl w:val="2048C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7786A3E"/>
    <w:multiLevelType w:val="hybridMultilevel"/>
    <w:tmpl w:val="FFFFFFFF"/>
    <w:lvl w:ilvl="0" w:tplc="3BE4FEF8">
      <w:start w:val="1"/>
      <w:numFmt w:val="lowerLetter"/>
      <w:lvlText w:val="%1)"/>
      <w:lvlJc w:val="left"/>
      <w:pPr>
        <w:ind w:left="709" w:hanging="42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0" w15:restartNumberingAfterBreak="0">
    <w:nsid w:val="2F587F21"/>
    <w:multiLevelType w:val="hybridMultilevel"/>
    <w:tmpl w:val="E78A4568"/>
    <w:lvl w:ilvl="0" w:tplc="6B6C84E6">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406E06"/>
    <w:multiLevelType w:val="hybridMultilevel"/>
    <w:tmpl w:val="BAE8FBF8"/>
    <w:lvl w:ilvl="0" w:tplc="F3EC5DB2">
      <w:start w:val="1"/>
      <w:numFmt w:val="decimal"/>
      <w:lvlText w:val="%1."/>
      <w:lvlJc w:val="left"/>
      <w:pPr>
        <w:ind w:left="2258" w:hanging="720"/>
      </w:pPr>
      <w:rPr>
        <w:rFonts w:hint="default"/>
        <w:b/>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2" w15:restartNumberingAfterBreak="0">
    <w:nsid w:val="327E4FE5"/>
    <w:multiLevelType w:val="multilevel"/>
    <w:tmpl w:val="FFFFFFFF"/>
    <w:lvl w:ilvl="0">
      <w:start w:val="1"/>
      <w:numFmt w:val="bullet"/>
      <w:lvlText w:val="●"/>
      <w:lvlJc w:val="left"/>
      <w:pPr>
        <w:ind w:left="360" w:hanging="360"/>
      </w:pPr>
      <w:rPr>
        <w:rFonts w:ascii="Noto Sans Symbols" w:eastAsia="Times New Roman" w:hAnsi="Noto Sans Symbols"/>
        <w:sz w:val="20"/>
      </w:rPr>
    </w:lvl>
    <w:lvl w:ilvl="1">
      <w:start w:val="1"/>
      <w:numFmt w:val="bullet"/>
      <w:lvlText w:val="o"/>
      <w:lvlJc w:val="left"/>
      <w:pPr>
        <w:ind w:left="1080" w:hanging="360"/>
      </w:pPr>
      <w:rPr>
        <w:rFonts w:ascii="Courier New" w:eastAsia="Times New Roman" w:hAnsi="Courier New"/>
        <w:sz w:val="20"/>
      </w:rPr>
    </w:lvl>
    <w:lvl w:ilvl="2">
      <w:start w:val="1"/>
      <w:numFmt w:val="bullet"/>
      <w:lvlText w:val="▪"/>
      <w:lvlJc w:val="left"/>
      <w:pPr>
        <w:ind w:left="1800" w:hanging="360"/>
      </w:pPr>
      <w:rPr>
        <w:rFonts w:ascii="Noto Sans Symbols" w:eastAsia="Times New Roman" w:hAnsi="Noto Sans Symbols"/>
        <w:sz w:val="20"/>
      </w:rPr>
    </w:lvl>
    <w:lvl w:ilvl="3">
      <w:start w:val="1"/>
      <w:numFmt w:val="bullet"/>
      <w:lvlText w:val="▪"/>
      <w:lvlJc w:val="left"/>
      <w:pPr>
        <w:ind w:left="2520" w:hanging="360"/>
      </w:pPr>
      <w:rPr>
        <w:rFonts w:ascii="Noto Sans Symbols" w:eastAsia="Times New Roman" w:hAnsi="Noto Sans Symbols"/>
        <w:sz w:val="20"/>
      </w:rPr>
    </w:lvl>
    <w:lvl w:ilvl="4">
      <w:start w:val="1"/>
      <w:numFmt w:val="bullet"/>
      <w:lvlText w:val="▪"/>
      <w:lvlJc w:val="left"/>
      <w:pPr>
        <w:ind w:left="3240" w:hanging="360"/>
      </w:pPr>
      <w:rPr>
        <w:rFonts w:ascii="Noto Sans Symbols" w:eastAsia="Times New Roman" w:hAnsi="Noto Sans Symbols"/>
        <w:sz w:val="20"/>
      </w:rPr>
    </w:lvl>
    <w:lvl w:ilvl="5">
      <w:start w:val="1"/>
      <w:numFmt w:val="bullet"/>
      <w:lvlText w:val="▪"/>
      <w:lvlJc w:val="left"/>
      <w:pPr>
        <w:ind w:left="3960" w:hanging="360"/>
      </w:pPr>
      <w:rPr>
        <w:rFonts w:ascii="Noto Sans Symbols" w:eastAsia="Times New Roman" w:hAnsi="Noto Sans Symbols"/>
        <w:sz w:val="20"/>
      </w:rPr>
    </w:lvl>
    <w:lvl w:ilvl="6">
      <w:start w:val="1"/>
      <w:numFmt w:val="bullet"/>
      <w:lvlText w:val="▪"/>
      <w:lvlJc w:val="left"/>
      <w:pPr>
        <w:ind w:left="4680" w:hanging="360"/>
      </w:pPr>
      <w:rPr>
        <w:rFonts w:ascii="Noto Sans Symbols" w:eastAsia="Times New Roman" w:hAnsi="Noto Sans Symbols"/>
        <w:sz w:val="20"/>
      </w:rPr>
    </w:lvl>
    <w:lvl w:ilvl="7">
      <w:start w:val="1"/>
      <w:numFmt w:val="bullet"/>
      <w:lvlText w:val="▪"/>
      <w:lvlJc w:val="left"/>
      <w:pPr>
        <w:ind w:left="5400" w:hanging="360"/>
      </w:pPr>
      <w:rPr>
        <w:rFonts w:ascii="Noto Sans Symbols" w:eastAsia="Times New Roman" w:hAnsi="Noto Sans Symbols"/>
        <w:sz w:val="20"/>
      </w:rPr>
    </w:lvl>
    <w:lvl w:ilvl="8">
      <w:start w:val="1"/>
      <w:numFmt w:val="bullet"/>
      <w:lvlText w:val="▪"/>
      <w:lvlJc w:val="left"/>
      <w:pPr>
        <w:ind w:left="6120" w:hanging="360"/>
      </w:pPr>
      <w:rPr>
        <w:rFonts w:ascii="Noto Sans Symbols" w:eastAsia="Times New Roman" w:hAnsi="Noto Sans Symbols"/>
        <w:sz w:val="20"/>
      </w:rPr>
    </w:lvl>
  </w:abstractNum>
  <w:abstractNum w:abstractNumId="13"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4" w15:restartNumberingAfterBreak="0">
    <w:nsid w:val="3C816A84"/>
    <w:multiLevelType w:val="hybridMultilevel"/>
    <w:tmpl w:val="FFFFFFFF"/>
    <w:lvl w:ilvl="0" w:tplc="7480C6B8">
      <w:start w:val="1"/>
      <w:numFmt w:val="lowerLetter"/>
      <w:lvlText w:val="%1)"/>
      <w:lvlJc w:val="left"/>
      <w:pPr>
        <w:ind w:left="720" w:hanging="360"/>
      </w:pPr>
      <w:rPr>
        <w:rFonts w:cs="Times New Roman" w:hint="default"/>
        <w:b/>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577291F"/>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0328D2"/>
    <w:multiLevelType w:val="hybridMultilevel"/>
    <w:tmpl w:val="2F0E955A"/>
    <w:lvl w:ilvl="0" w:tplc="0DAA909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2030671"/>
    <w:multiLevelType w:val="hybridMultilevel"/>
    <w:tmpl w:val="D3D2B982"/>
    <w:lvl w:ilvl="0" w:tplc="25521C4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8DE4A2A"/>
    <w:multiLevelType w:val="hybridMultilevel"/>
    <w:tmpl w:val="FFFFFFFF"/>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20" w15:restartNumberingAfterBreak="0">
    <w:nsid w:val="7C383387"/>
    <w:multiLevelType w:val="hybridMultilevel"/>
    <w:tmpl w:val="0F7EA3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D3E0EBE"/>
    <w:multiLevelType w:val="hybridMultilevel"/>
    <w:tmpl w:val="8C6EFEC6"/>
    <w:lvl w:ilvl="0" w:tplc="A6F0CDA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17"/>
  </w:num>
  <w:num w:numId="3">
    <w:abstractNumId w:val="13"/>
  </w:num>
  <w:num w:numId="4">
    <w:abstractNumId w:val="11"/>
  </w:num>
  <w:num w:numId="5">
    <w:abstractNumId w:val="2"/>
  </w:num>
  <w:num w:numId="6">
    <w:abstractNumId w:val="8"/>
  </w:num>
  <w:num w:numId="7">
    <w:abstractNumId w:val="14"/>
    <w:lvlOverride w:ilvl="0">
      <w:startOverride w:val="1"/>
    </w:lvlOverride>
    <w:lvlOverride w:ilvl="1"/>
    <w:lvlOverride w:ilvl="2"/>
    <w:lvlOverride w:ilvl="3"/>
    <w:lvlOverride w:ilvl="4"/>
    <w:lvlOverride w:ilvl="5"/>
    <w:lvlOverride w:ilvl="6"/>
    <w:lvlOverride w:ilvl="7"/>
    <w:lvlOverride w:ilvl="8"/>
  </w:num>
  <w:num w:numId="8">
    <w:abstractNumId w:val="9"/>
  </w:num>
  <w:num w:numId="9">
    <w:abstractNumId w:val="18"/>
  </w:num>
  <w:num w:numId="10">
    <w:abstractNumId w:val="5"/>
  </w:num>
  <w:num w:numId="11">
    <w:abstractNumId w:val="12"/>
  </w:num>
  <w:num w:numId="12">
    <w:abstractNumId w:val="16"/>
  </w:num>
  <w:num w:numId="13">
    <w:abstractNumId w:val="3"/>
  </w:num>
  <w:num w:numId="14">
    <w:abstractNumId w:val="15"/>
  </w:num>
  <w:num w:numId="15">
    <w:abstractNumId w:val="10"/>
  </w:num>
  <w:num w:numId="16">
    <w:abstractNumId w:val="4"/>
  </w:num>
  <w:num w:numId="17">
    <w:abstractNumId w:val="19"/>
  </w:num>
  <w:num w:numId="18">
    <w:abstractNumId w:val="1"/>
  </w:num>
  <w:num w:numId="19">
    <w:abstractNumId w:val="6"/>
  </w:num>
  <w:num w:numId="20">
    <w:abstractNumId w:val="20"/>
  </w:num>
  <w:num w:numId="21">
    <w:abstractNumId w:val="7"/>
  </w:num>
  <w:num w:numId="2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pt-B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4096" w:nlCheck="1" w:checkStyle="0"/>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pt-BR" w:vendorID="64" w:dllVersion="131078" w:nlCheck="1" w:checkStyle="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7DA"/>
    <w:rsid w:val="00000F38"/>
    <w:rsid w:val="00002716"/>
    <w:rsid w:val="0000636E"/>
    <w:rsid w:val="00006A85"/>
    <w:rsid w:val="000078B4"/>
    <w:rsid w:val="00010A41"/>
    <w:rsid w:val="0001530E"/>
    <w:rsid w:val="00017E9A"/>
    <w:rsid w:val="0002326C"/>
    <w:rsid w:val="00024ECD"/>
    <w:rsid w:val="000260C0"/>
    <w:rsid w:val="00035B6B"/>
    <w:rsid w:val="0003688D"/>
    <w:rsid w:val="00040104"/>
    <w:rsid w:val="000401A6"/>
    <w:rsid w:val="0004217F"/>
    <w:rsid w:val="0004373F"/>
    <w:rsid w:val="00050376"/>
    <w:rsid w:val="00060C4E"/>
    <w:rsid w:val="000639C0"/>
    <w:rsid w:val="00071FDA"/>
    <w:rsid w:val="00072693"/>
    <w:rsid w:val="00073063"/>
    <w:rsid w:val="00074EF7"/>
    <w:rsid w:val="0007610F"/>
    <w:rsid w:val="0007637D"/>
    <w:rsid w:val="000773C3"/>
    <w:rsid w:val="0008249B"/>
    <w:rsid w:val="00086656"/>
    <w:rsid w:val="00093DBB"/>
    <w:rsid w:val="000A695A"/>
    <w:rsid w:val="000A6EF4"/>
    <w:rsid w:val="000B2AA5"/>
    <w:rsid w:val="000C16AF"/>
    <w:rsid w:val="000C6947"/>
    <w:rsid w:val="000D20B6"/>
    <w:rsid w:val="000D45ED"/>
    <w:rsid w:val="000D5731"/>
    <w:rsid w:val="000E1D2A"/>
    <w:rsid w:val="000E6376"/>
    <w:rsid w:val="000E780C"/>
    <w:rsid w:val="000F0CBC"/>
    <w:rsid w:val="000F2312"/>
    <w:rsid w:val="000F3FCD"/>
    <w:rsid w:val="000F6AEB"/>
    <w:rsid w:val="00100A63"/>
    <w:rsid w:val="001025F3"/>
    <w:rsid w:val="00110D5D"/>
    <w:rsid w:val="0011463B"/>
    <w:rsid w:val="001205B4"/>
    <w:rsid w:val="0012137C"/>
    <w:rsid w:val="00124567"/>
    <w:rsid w:val="0013132F"/>
    <w:rsid w:val="00132260"/>
    <w:rsid w:val="001363B8"/>
    <w:rsid w:val="00142989"/>
    <w:rsid w:val="001430E8"/>
    <w:rsid w:val="00160EE9"/>
    <w:rsid w:val="0016168E"/>
    <w:rsid w:val="001619EA"/>
    <w:rsid w:val="00163F01"/>
    <w:rsid w:val="00170866"/>
    <w:rsid w:val="001725DD"/>
    <w:rsid w:val="00172F09"/>
    <w:rsid w:val="0019218C"/>
    <w:rsid w:val="001952D9"/>
    <w:rsid w:val="001A0338"/>
    <w:rsid w:val="001A034D"/>
    <w:rsid w:val="001B0A86"/>
    <w:rsid w:val="001B5E19"/>
    <w:rsid w:val="001C251C"/>
    <w:rsid w:val="001C3CC9"/>
    <w:rsid w:val="001D2513"/>
    <w:rsid w:val="001D37EC"/>
    <w:rsid w:val="001D632E"/>
    <w:rsid w:val="001E5118"/>
    <w:rsid w:val="001F0285"/>
    <w:rsid w:val="001F56EF"/>
    <w:rsid w:val="001F5F8D"/>
    <w:rsid w:val="001F5FBB"/>
    <w:rsid w:val="00207404"/>
    <w:rsid w:val="00216CAA"/>
    <w:rsid w:val="00225B81"/>
    <w:rsid w:val="002277FD"/>
    <w:rsid w:val="00227B1B"/>
    <w:rsid w:val="002307A9"/>
    <w:rsid w:val="0023453D"/>
    <w:rsid w:val="0024290F"/>
    <w:rsid w:val="00250EB0"/>
    <w:rsid w:val="0025203A"/>
    <w:rsid w:val="00252D20"/>
    <w:rsid w:val="00265019"/>
    <w:rsid w:val="00265501"/>
    <w:rsid w:val="00267632"/>
    <w:rsid w:val="0027093D"/>
    <w:rsid w:val="00270AAF"/>
    <w:rsid w:val="0027201B"/>
    <w:rsid w:val="002724D8"/>
    <w:rsid w:val="00276608"/>
    <w:rsid w:val="00285B10"/>
    <w:rsid w:val="00286CEF"/>
    <w:rsid w:val="00287283"/>
    <w:rsid w:val="002926B9"/>
    <w:rsid w:val="00297714"/>
    <w:rsid w:val="002A16A4"/>
    <w:rsid w:val="002A46CB"/>
    <w:rsid w:val="002B1EE7"/>
    <w:rsid w:val="002B2631"/>
    <w:rsid w:val="002B4EDF"/>
    <w:rsid w:val="002B519E"/>
    <w:rsid w:val="002B769A"/>
    <w:rsid w:val="002C3309"/>
    <w:rsid w:val="002D031D"/>
    <w:rsid w:val="002D6084"/>
    <w:rsid w:val="002D6ED9"/>
    <w:rsid w:val="002E5FE9"/>
    <w:rsid w:val="002E65A6"/>
    <w:rsid w:val="002F1183"/>
    <w:rsid w:val="002F1BC8"/>
    <w:rsid w:val="002F3AC5"/>
    <w:rsid w:val="002F738E"/>
    <w:rsid w:val="00305BBA"/>
    <w:rsid w:val="00310A35"/>
    <w:rsid w:val="0031456D"/>
    <w:rsid w:val="00322AB0"/>
    <w:rsid w:val="0032308A"/>
    <w:rsid w:val="00323F74"/>
    <w:rsid w:val="00324E64"/>
    <w:rsid w:val="00333BE4"/>
    <w:rsid w:val="00336CEB"/>
    <w:rsid w:val="00340034"/>
    <w:rsid w:val="00340112"/>
    <w:rsid w:val="003416ED"/>
    <w:rsid w:val="00341A63"/>
    <w:rsid w:val="003434AB"/>
    <w:rsid w:val="003439C4"/>
    <w:rsid w:val="00345A35"/>
    <w:rsid w:val="00345B5B"/>
    <w:rsid w:val="00347A1A"/>
    <w:rsid w:val="0035001C"/>
    <w:rsid w:val="00350C89"/>
    <w:rsid w:val="00355459"/>
    <w:rsid w:val="003627A1"/>
    <w:rsid w:val="003636FE"/>
    <w:rsid w:val="00364822"/>
    <w:rsid w:val="00367414"/>
    <w:rsid w:val="003708EF"/>
    <w:rsid w:val="00370D95"/>
    <w:rsid w:val="00370EF5"/>
    <w:rsid w:val="00372758"/>
    <w:rsid w:val="00374232"/>
    <w:rsid w:val="00377AA3"/>
    <w:rsid w:val="00380060"/>
    <w:rsid w:val="003811F8"/>
    <w:rsid w:val="0038206C"/>
    <w:rsid w:val="003923DA"/>
    <w:rsid w:val="00392BB0"/>
    <w:rsid w:val="00393118"/>
    <w:rsid w:val="003A61E5"/>
    <w:rsid w:val="003B708B"/>
    <w:rsid w:val="003C1FBA"/>
    <w:rsid w:val="003C56AC"/>
    <w:rsid w:val="003C5A01"/>
    <w:rsid w:val="003C5C21"/>
    <w:rsid w:val="003D150C"/>
    <w:rsid w:val="003E1EB5"/>
    <w:rsid w:val="003E1F80"/>
    <w:rsid w:val="003F33B6"/>
    <w:rsid w:val="003F6A27"/>
    <w:rsid w:val="003F6F67"/>
    <w:rsid w:val="00411640"/>
    <w:rsid w:val="004162FC"/>
    <w:rsid w:val="0042004D"/>
    <w:rsid w:val="00422C8C"/>
    <w:rsid w:val="00422E20"/>
    <w:rsid w:val="00423661"/>
    <w:rsid w:val="00426618"/>
    <w:rsid w:val="004272A2"/>
    <w:rsid w:val="00434B5E"/>
    <w:rsid w:val="004434F7"/>
    <w:rsid w:val="00443B2A"/>
    <w:rsid w:val="00446557"/>
    <w:rsid w:val="00451846"/>
    <w:rsid w:val="00454A17"/>
    <w:rsid w:val="00460ABA"/>
    <w:rsid w:val="00461236"/>
    <w:rsid w:val="004614A3"/>
    <w:rsid w:val="00465489"/>
    <w:rsid w:val="00467487"/>
    <w:rsid w:val="00472720"/>
    <w:rsid w:val="00473B0B"/>
    <w:rsid w:val="004904FD"/>
    <w:rsid w:val="00490645"/>
    <w:rsid w:val="00490AE4"/>
    <w:rsid w:val="004952AC"/>
    <w:rsid w:val="00496344"/>
    <w:rsid w:val="004A06FF"/>
    <w:rsid w:val="004B3C09"/>
    <w:rsid w:val="004B534E"/>
    <w:rsid w:val="004B61C9"/>
    <w:rsid w:val="004C0B45"/>
    <w:rsid w:val="004C5331"/>
    <w:rsid w:val="004E1558"/>
    <w:rsid w:val="004E1D10"/>
    <w:rsid w:val="004F7564"/>
    <w:rsid w:val="00500BD0"/>
    <w:rsid w:val="00502E92"/>
    <w:rsid w:val="00505107"/>
    <w:rsid w:val="005062D8"/>
    <w:rsid w:val="00510307"/>
    <w:rsid w:val="005123BB"/>
    <w:rsid w:val="0051417D"/>
    <w:rsid w:val="00517DF7"/>
    <w:rsid w:val="00520F54"/>
    <w:rsid w:val="00522515"/>
    <w:rsid w:val="00524019"/>
    <w:rsid w:val="0053082A"/>
    <w:rsid w:val="00542385"/>
    <w:rsid w:val="00542D79"/>
    <w:rsid w:val="005441FC"/>
    <w:rsid w:val="00547434"/>
    <w:rsid w:val="00551543"/>
    <w:rsid w:val="00552339"/>
    <w:rsid w:val="0055459B"/>
    <w:rsid w:val="00555C68"/>
    <w:rsid w:val="00556551"/>
    <w:rsid w:val="00565137"/>
    <w:rsid w:val="005662A3"/>
    <w:rsid w:val="005733EB"/>
    <w:rsid w:val="005748FA"/>
    <w:rsid w:val="005930C8"/>
    <w:rsid w:val="005943FA"/>
    <w:rsid w:val="005953B8"/>
    <w:rsid w:val="005A2AAA"/>
    <w:rsid w:val="005A6952"/>
    <w:rsid w:val="005B5871"/>
    <w:rsid w:val="005C03C5"/>
    <w:rsid w:val="005C2452"/>
    <w:rsid w:val="005C3224"/>
    <w:rsid w:val="005C3E50"/>
    <w:rsid w:val="005C56E8"/>
    <w:rsid w:val="005C5ABF"/>
    <w:rsid w:val="005C6F38"/>
    <w:rsid w:val="005C7664"/>
    <w:rsid w:val="005D4845"/>
    <w:rsid w:val="005D7035"/>
    <w:rsid w:val="005D79A1"/>
    <w:rsid w:val="005E23FE"/>
    <w:rsid w:val="005E2B2E"/>
    <w:rsid w:val="005E44E0"/>
    <w:rsid w:val="005E4CD1"/>
    <w:rsid w:val="005E7C2F"/>
    <w:rsid w:val="005F6B9D"/>
    <w:rsid w:val="005F6F54"/>
    <w:rsid w:val="00600542"/>
    <w:rsid w:val="006007B6"/>
    <w:rsid w:val="0060290A"/>
    <w:rsid w:val="00611F39"/>
    <w:rsid w:val="00613213"/>
    <w:rsid w:val="00613419"/>
    <w:rsid w:val="00617064"/>
    <w:rsid w:val="006229E5"/>
    <w:rsid w:val="00631932"/>
    <w:rsid w:val="00632371"/>
    <w:rsid w:val="00633A1C"/>
    <w:rsid w:val="00634F14"/>
    <w:rsid w:val="0063647A"/>
    <w:rsid w:val="006370F9"/>
    <w:rsid w:val="00637C4C"/>
    <w:rsid w:val="00640869"/>
    <w:rsid w:val="00641ABD"/>
    <w:rsid w:val="00643117"/>
    <w:rsid w:val="0064372C"/>
    <w:rsid w:val="006606EA"/>
    <w:rsid w:val="006675EE"/>
    <w:rsid w:val="00670AE6"/>
    <w:rsid w:val="00670B92"/>
    <w:rsid w:val="00670FBE"/>
    <w:rsid w:val="00677952"/>
    <w:rsid w:val="00677958"/>
    <w:rsid w:val="00681980"/>
    <w:rsid w:val="0068449D"/>
    <w:rsid w:val="00685C07"/>
    <w:rsid w:val="00692CF0"/>
    <w:rsid w:val="00694487"/>
    <w:rsid w:val="00694DCC"/>
    <w:rsid w:val="006A1DA8"/>
    <w:rsid w:val="006A300F"/>
    <w:rsid w:val="006A397F"/>
    <w:rsid w:val="006C01A4"/>
    <w:rsid w:val="006C5B02"/>
    <w:rsid w:val="006C6746"/>
    <w:rsid w:val="006C7492"/>
    <w:rsid w:val="006D5B4C"/>
    <w:rsid w:val="006E0D7F"/>
    <w:rsid w:val="006E700D"/>
    <w:rsid w:val="00702452"/>
    <w:rsid w:val="007063B1"/>
    <w:rsid w:val="007162D9"/>
    <w:rsid w:val="00720A93"/>
    <w:rsid w:val="007219A3"/>
    <w:rsid w:val="0072354D"/>
    <w:rsid w:val="00724501"/>
    <w:rsid w:val="00735ACD"/>
    <w:rsid w:val="007362A4"/>
    <w:rsid w:val="00736A37"/>
    <w:rsid w:val="00737813"/>
    <w:rsid w:val="0074532D"/>
    <w:rsid w:val="00751833"/>
    <w:rsid w:val="0075307B"/>
    <w:rsid w:val="00753F39"/>
    <w:rsid w:val="007634D3"/>
    <w:rsid w:val="00763CDC"/>
    <w:rsid w:val="00770436"/>
    <w:rsid w:val="007739D9"/>
    <w:rsid w:val="007837D3"/>
    <w:rsid w:val="00785581"/>
    <w:rsid w:val="00785C58"/>
    <w:rsid w:val="007860CB"/>
    <w:rsid w:val="00792BF6"/>
    <w:rsid w:val="00793C6D"/>
    <w:rsid w:val="00797D08"/>
    <w:rsid w:val="007A32F9"/>
    <w:rsid w:val="007B037B"/>
    <w:rsid w:val="007B40D8"/>
    <w:rsid w:val="007C5589"/>
    <w:rsid w:val="007D6369"/>
    <w:rsid w:val="007E33C8"/>
    <w:rsid w:val="007F3EBD"/>
    <w:rsid w:val="00802800"/>
    <w:rsid w:val="008044D1"/>
    <w:rsid w:val="00810356"/>
    <w:rsid w:val="00812F3C"/>
    <w:rsid w:val="00813103"/>
    <w:rsid w:val="00813A59"/>
    <w:rsid w:val="00815533"/>
    <w:rsid w:val="00816091"/>
    <w:rsid w:val="008215C3"/>
    <w:rsid w:val="00822D3C"/>
    <w:rsid w:val="00823EBF"/>
    <w:rsid w:val="00824616"/>
    <w:rsid w:val="00824BD0"/>
    <w:rsid w:val="00832F47"/>
    <w:rsid w:val="00834F6C"/>
    <w:rsid w:val="00835647"/>
    <w:rsid w:val="008421D4"/>
    <w:rsid w:val="0084300B"/>
    <w:rsid w:val="00843EF0"/>
    <w:rsid w:val="00852896"/>
    <w:rsid w:val="008535D5"/>
    <w:rsid w:val="00854CAB"/>
    <w:rsid w:val="00861676"/>
    <w:rsid w:val="00862A63"/>
    <w:rsid w:val="008638AB"/>
    <w:rsid w:val="00865DFA"/>
    <w:rsid w:val="008665C8"/>
    <w:rsid w:val="00872FC7"/>
    <w:rsid w:val="008813E5"/>
    <w:rsid w:val="00882BCB"/>
    <w:rsid w:val="00883C71"/>
    <w:rsid w:val="00884EEA"/>
    <w:rsid w:val="00891BC3"/>
    <w:rsid w:val="008925D6"/>
    <w:rsid w:val="00893956"/>
    <w:rsid w:val="008967FB"/>
    <w:rsid w:val="008A0031"/>
    <w:rsid w:val="008A5975"/>
    <w:rsid w:val="008B0D05"/>
    <w:rsid w:val="008B2E3B"/>
    <w:rsid w:val="008B5F8F"/>
    <w:rsid w:val="008B7970"/>
    <w:rsid w:val="008C7108"/>
    <w:rsid w:val="008D142F"/>
    <w:rsid w:val="008D33BF"/>
    <w:rsid w:val="008D6214"/>
    <w:rsid w:val="008D6F18"/>
    <w:rsid w:val="008E173E"/>
    <w:rsid w:val="008E50ED"/>
    <w:rsid w:val="008E58A8"/>
    <w:rsid w:val="008E5EC1"/>
    <w:rsid w:val="008E64A8"/>
    <w:rsid w:val="008F0299"/>
    <w:rsid w:val="008F411C"/>
    <w:rsid w:val="009000C6"/>
    <w:rsid w:val="0090563C"/>
    <w:rsid w:val="00911EDF"/>
    <w:rsid w:val="009135AE"/>
    <w:rsid w:val="00917E5A"/>
    <w:rsid w:val="00917F7E"/>
    <w:rsid w:val="0093510F"/>
    <w:rsid w:val="00940883"/>
    <w:rsid w:val="00942557"/>
    <w:rsid w:val="00944567"/>
    <w:rsid w:val="00947F46"/>
    <w:rsid w:val="009502E9"/>
    <w:rsid w:val="00956E21"/>
    <w:rsid w:val="0096124F"/>
    <w:rsid w:val="00975F56"/>
    <w:rsid w:val="00982E24"/>
    <w:rsid w:val="009841A8"/>
    <w:rsid w:val="0099115F"/>
    <w:rsid w:val="00992F89"/>
    <w:rsid w:val="009953B5"/>
    <w:rsid w:val="00995EC5"/>
    <w:rsid w:val="00997021"/>
    <w:rsid w:val="009B0224"/>
    <w:rsid w:val="009B0875"/>
    <w:rsid w:val="009B1C66"/>
    <w:rsid w:val="009B713A"/>
    <w:rsid w:val="009C191F"/>
    <w:rsid w:val="009C2BAB"/>
    <w:rsid w:val="009C3943"/>
    <w:rsid w:val="009D2B14"/>
    <w:rsid w:val="009D72F8"/>
    <w:rsid w:val="009D73FD"/>
    <w:rsid w:val="009F65EB"/>
    <w:rsid w:val="009F706A"/>
    <w:rsid w:val="00A005FF"/>
    <w:rsid w:val="00A04002"/>
    <w:rsid w:val="00A07919"/>
    <w:rsid w:val="00A11B58"/>
    <w:rsid w:val="00A11CFA"/>
    <w:rsid w:val="00A2671D"/>
    <w:rsid w:val="00A2760F"/>
    <w:rsid w:val="00A30F29"/>
    <w:rsid w:val="00A30F48"/>
    <w:rsid w:val="00A32AA6"/>
    <w:rsid w:val="00A35F3B"/>
    <w:rsid w:val="00A42B6E"/>
    <w:rsid w:val="00A44730"/>
    <w:rsid w:val="00A50743"/>
    <w:rsid w:val="00A52FCB"/>
    <w:rsid w:val="00A638F4"/>
    <w:rsid w:val="00A65A1E"/>
    <w:rsid w:val="00A660D3"/>
    <w:rsid w:val="00A73174"/>
    <w:rsid w:val="00A82E18"/>
    <w:rsid w:val="00A83575"/>
    <w:rsid w:val="00A96A9D"/>
    <w:rsid w:val="00AA4684"/>
    <w:rsid w:val="00AB4984"/>
    <w:rsid w:val="00AB4E54"/>
    <w:rsid w:val="00AB6286"/>
    <w:rsid w:val="00AC2E47"/>
    <w:rsid w:val="00AC471B"/>
    <w:rsid w:val="00AC5C3F"/>
    <w:rsid w:val="00AC5CD9"/>
    <w:rsid w:val="00AE4F87"/>
    <w:rsid w:val="00AE67A2"/>
    <w:rsid w:val="00AF3499"/>
    <w:rsid w:val="00B003DC"/>
    <w:rsid w:val="00B06E89"/>
    <w:rsid w:val="00B106E8"/>
    <w:rsid w:val="00B170D3"/>
    <w:rsid w:val="00B20511"/>
    <w:rsid w:val="00B248CA"/>
    <w:rsid w:val="00B26F38"/>
    <w:rsid w:val="00B27019"/>
    <w:rsid w:val="00B2738B"/>
    <w:rsid w:val="00B3166F"/>
    <w:rsid w:val="00B3388F"/>
    <w:rsid w:val="00B338C5"/>
    <w:rsid w:val="00B33C4A"/>
    <w:rsid w:val="00B51805"/>
    <w:rsid w:val="00B52B98"/>
    <w:rsid w:val="00B54DFA"/>
    <w:rsid w:val="00B57322"/>
    <w:rsid w:val="00B62A93"/>
    <w:rsid w:val="00B64929"/>
    <w:rsid w:val="00B74D82"/>
    <w:rsid w:val="00B767F1"/>
    <w:rsid w:val="00B81A2B"/>
    <w:rsid w:val="00B8792A"/>
    <w:rsid w:val="00B92E30"/>
    <w:rsid w:val="00B93D3D"/>
    <w:rsid w:val="00B93E62"/>
    <w:rsid w:val="00B975CC"/>
    <w:rsid w:val="00BA088B"/>
    <w:rsid w:val="00BA0A07"/>
    <w:rsid w:val="00BA5FE2"/>
    <w:rsid w:val="00BA73BA"/>
    <w:rsid w:val="00BB0995"/>
    <w:rsid w:val="00BB249E"/>
    <w:rsid w:val="00BB4BC5"/>
    <w:rsid w:val="00BC7821"/>
    <w:rsid w:val="00BC7CFC"/>
    <w:rsid w:val="00BD2519"/>
    <w:rsid w:val="00BD3D0E"/>
    <w:rsid w:val="00BD78FD"/>
    <w:rsid w:val="00BE6D11"/>
    <w:rsid w:val="00BE723C"/>
    <w:rsid w:val="00BF001D"/>
    <w:rsid w:val="00BF1A3D"/>
    <w:rsid w:val="00BF2956"/>
    <w:rsid w:val="00C04418"/>
    <w:rsid w:val="00C05C3E"/>
    <w:rsid w:val="00C0663E"/>
    <w:rsid w:val="00C07CD9"/>
    <w:rsid w:val="00C144D1"/>
    <w:rsid w:val="00C1462E"/>
    <w:rsid w:val="00C24298"/>
    <w:rsid w:val="00C24C2F"/>
    <w:rsid w:val="00C266F3"/>
    <w:rsid w:val="00C415AC"/>
    <w:rsid w:val="00C4280E"/>
    <w:rsid w:val="00C43E86"/>
    <w:rsid w:val="00C51C44"/>
    <w:rsid w:val="00C57946"/>
    <w:rsid w:val="00C66726"/>
    <w:rsid w:val="00C70D3B"/>
    <w:rsid w:val="00C733C9"/>
    <w:rsid w:val="00C741A1"/>
    <w:rsid w:val="00C7579B"/>
    <w:rsid w:val="00C77044"/>
    <w:rsid w:val="00C83E06"/>
    <w:rsid w:val="00CA0299"/>
    <w:rsid w:val="00CA2AEC"/>
    <w:rsid w:val="00CA342C"/>
    <w:rsid w:val="00CA4225"/>
    <w:rsid w:val="00CB46B4"/>
    <w:rsid w:val="00CC2336"/>
    <w:rsid w:val="00CC43C0"/>
    <w:rsid w:val="00CC7CD0"/>
    <w:rsid w:val="00CD0BBC"/>
    <w:rsid w:val="00CD10BD"/>
    <w:rsid w:val="00CD146D"/>
    <w:rsid w:val="00CE0B33"/>
    <w:rsid w:val="00CE51C8"/>
    <w:rsid w:val="00CE563F"/>
    <w:rsid w:val="00CE7AB2"/>
    <w:rsid w:val="00CF2A63"/>
    <w:rsid w:val="00CF456F"/>
    <w:rsid w:val="00CF627D"/>
    <w:rsid w:val="00CF6B65"/>
    <w:rsid w:val="00CF6C67"/>
    <w:rsid w:val="00D02FB0"/>
    <w:rsid w:val="00D039C0"/>
    <w:rsid w:val="00D11624"/>
    <w:rsid w:val="00D13260"/>
    <w:rsid w:val="00D14BFE"/>
    <w:rsid w:val="00D150EF"/>
    <w:rsid w:val="00D36A0D"/>
    <w:rsid w:val="00D40F57"/>
    <w:rsid w:val="00D4794E"/>
    <w:rsid w:val="00D51F5D"/>
    <w:rsid w:val="00D6361B"/>
    <w:rsid w:val="00D7087B"/>
    <w:rsid w:val="00D7296F"/>
    <w:rsid w:val="00D75330"/>
    <w:rsid w:val="00D76CA3"/>
    <w:rsid w:val="00D81473"/>
    <w:rsid w:val="00D848FD"/>
    <w:rsid w:val="00D93B4A"/>
    <w:rsid w:val="00D97525"/>
    <w:rsid w:val="00DA31C7"/>
    <w:rsid w:val="00DB3FDF"/>
    <w:rsid w:val="00DB45A8"/>
    <w:rsid w:val="00DB4653"/>
    <w:rsid w:val="00DC053F"/>
    <w:rsid w:val="00DC63BC"/>
    <w:rsid w:val="00DD13E2"/>
    <w:rsid w:val="00DD1850"/>
    <w:rsid w:val="00DD2569"/>
    <w:rsid w:val="00DD297A"/>
    <w:rsid w:val="00DD37B6"/>
    <w:rsid w:val="00DD7991"/>
    <w:rsid w:val="00DE0102"/>
    <w:rsid w:val="00DE7DE2"/>
    <w:rsid w:val="00DF727B"/>
    <w:rsid w:val="00E11071"/>
    <w:rsid w:val="00E111F8"/>
    <w:rsid w:val="00E13249"/>
    <w:rsid w:val="00E143C6"/>
    <w:rsid w:val="00E162AB"/>
    <w:rsid w:val="00E2287F"/>
    <w:rsid w:val="00E31824"/>
    <w:rsid w:val="00E32ED8"/>
    <w:rsid w:val="00E33B99"/>
    <w:rsid w:val="00E37B37"/>
    <w:rsid w:val="00E431FA"/>
    <w:rsid w:val="00E539B9"/>
    <w:rsid w:val="00E62014"/>
    <w:rsid w:val="00E7412E"/>
    <w:rsid w:val="00E758AB"/>
    <w:rsid w:val="00E84C37"/>
    <w:rsid w:val="00E84F5D"/>
    <w:rsid w:val="00EA101D"/>
    <w:rsid w:val="00EA1E08"/>
    <w:rsid w:val="00EB48B7"/>
    <w:rsid w:val="00EB73DB"/>
    <w:rsid w:val="00EC1B65"/>
    <w:rsid w:val="00EC2665"/>
    <w:rsid w:val="00ED6BD3"/>
    <w:rsid w:val="00EE0ACA"/>
    <w:rsid w:val="00EE3045"/>
    <w:rsid w:val="00EE47DA"/>
    <w:rsid w:val="00EF1FD3"/>
    <w:rsid w:val="00EF27B5"/>
    <w:rsid w:val="00EF3497"/>
    <w:rsid w:val="00EF5335"/>
    <w:rsid w:val="00F10B6C"/>
    <w:rsid w:val="00F1403B"/>
    <w:rsid w:val="00F148E4"/>
    <w:rsid w:val="00F40714"/>
    <w:rsid w:val="00F44741"/>
    <w:rsid w:val="00F5608A"/>
    <w:rsid w:val="00F62590"/>
    <w:rsid w:val="00F67C0F"/>
    <w:rsid w:val="00F722E8"/>
    <w:rsid w:val="00F735C8"/>
    <w:rsid w:val="00F80493"/>
    <w:rsid w:val="00F821F3"/>
    <w:rsid w:val="00F85B25"/>
    <w:rsid w:val="00F91063"/>
    <w:rsid w:val="00F9265D"/>
    <w:rsid w:val="00F937E1"/>
    <w:rsid w:val="00F95E3F"/>
    <w:rsid w:val="00FA1F4B"/>
    <w:rsid w:val="00FC0A96"/>
    <w:rsid w:val="00FC502C"/>
    <w:rsid w:val="00FD1C71"/>
    <w:rsid w:val="00FE2E68"/>
    <w:rsid w:val="00FF03A0"/>
    <w:rsid w:val="00FF0D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3436D"/>
  <w15:chartTrackingRefBased/>
  <w15:docId w15:val="{41C99A71-DAD6-4184-B1F0-1529658D8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1C9"/>
    <w:rPr>
      <w:lang w:val="es-ES_tradnl"/>
    </w:rPr>
  </w:style>
  <w:style w:type="paragraph" w:styleId="Ttulo3">
    <w:name w:val="heading 3"/>
    <w:basedOn w:val="Normal"/>
    <w:link w:val="Ttulo3Car"/>
    <w:uiPriority w:val="9"/>
    <w:qFormat/>
    <w:rsid w:val="00B93D3D"/>
    <w:pPr>
      <w:spacing w:before="100" w:beforeAutospacing="1" w:after="100" w:afterAutospacing="1" w:line="240" w:lineRule="auto"/>
      <w:outlineLvl w:val="2"/>
    </w:pPr>
    <w:rPr>
      <w:rFonts w:ascii="Times New Roman" w:eastAsia="Times New Roman" w:hAnsi="Times New Roman" w:cs="Times New Roman"/>
      <w:b/>
      <w:bCs/>
      <w:sz w:val="27"/>
      <w:szCs w:val="27"/>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EE47DA"/>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EE47DA"/>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EE47DA"/>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E47D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E47DA"/>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EE47DA"/>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EE47DA"/>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EE47DA"/>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E47DA"/>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EE47DA"/>
    <w:rPr>
      <w:sz w:val="20"/>
      <w:szCs w:val="20"/>
    </w:rPr>
  </w:style>
  <w:style w:type="paragraph" w:customStyle="1" w:styleId="Default">
    <w:name w:val="Default"/>
    <w:rsid w:val="00EE47DA"/>
    <w:pPr>
      <w:autoSpaceDE w:val="0"/>
      <w:autoSpaceDN w:val="0"/>
      <w:adjustRightInd w:val="0"/>
      <w:spacing w:after="0" w:line="240" w:lineRule="auto"/>
    </w:pPr>
    <w:rPr>
      <w:rFonts w:ascii="Arial" w:hAnsi="Arial" w:cs="Arial"/>
      <w:color w:val="000000"/>
      <w:sz w:val="24"/>
      <w:szCs w:val="24"/>
    </w:rPr>
  </w:style>
  <w:style w:type="character" w:customStyle="1" w:styleId="lbl-encabezado-negro">
    <w:name w:val="lbl-encabezado-negro"/>
    <w:basedOn w:val="Fuentedeprrafopredeter"/>
    <w:rsid w:val="00CC43C0"/>
  </w:style>
  <w:style w:type="paragraph" w:styleId="Textodeglobo">
    <w:name w:val="Balloon Text"/>
    <w:basedOn w:val="Normal"/>
    <w:link w:val="TextodegloboCar"/>
    <w:uiPriority w:val="99"/>
    <w:semiHidden/>
    <w:unhideWhenUsed/>
    <w:rsid w:val="007378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7813"/>
    <w:rPr>
      <w:rFonts w:ascii="Segoe UI" w:hAnsi="Segoe UI" w:cs="Segoe UI"/>
      <w:sz w:val="18"/>
      <w:szCs w:val="18"/>
    </w:rPr>
  </w:style>
  <w:style w:type="table" w:styleId="Tablaconcuadrcula">
    <w:name w:val="Table Grid"/>
    <w:basedOn w:val="Tablanormal"/>
    <w:uiPriority w:val="39"/>
    <w:rsid w:val="00A96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Fuentedeprrafopredeter"/>
    <w:rsid w:val="0012137C"/>
  </w:style>
  <w:style w:type="paragraph" w:styleId="Sinespaciado">
    <w:name w:val="No Spacing"/>
    <w:aliases w:val="Francesa,INAI,Fundamentos"/>
    <w:link w:val="SinespaciadoCar"/>
    <w:uiPriority w:val="1"/>
    <w:qFormat/>
    <w:rsid w:val="001F0285"/>
    <w:pPr>
      <w:spacing w:after="0" w:line="240" w:lineRule="auto"/>
    </w:pPr>
  </w:style>
  <w:style w:type="character" w:customStyle="1" w:styleId="SinespaciadoCar">
    <w:name w:val="Sin espaciado Car"/>
    <w:aliases w:val="Francesa Car,INAI Car,Fundamentos Car"/>
    <w:link w:val="Sinespaciado"/>
    <w:uiPriority w:val="1"/>
    <w:locked/>
    <w:rsid w:val="00FA1F4B"/>
  </w:style>
  <w:style w:type="paragraph" w:styleId="Textoindependiente">
    <w:name w:val="Body Text"/>
    <w:basedOn w:val="Normal"/>
    <w:link w:val="TextoindependienteCar"/>
    <w:uiPriority w:val="99"/>
    <w:unhideWhenUsed/>
    <w:rsid w:val="004A06FF"/>
    <w:pPr>
      <w:spacing w:after="120"/>
    </w:pPr>
  </w:style>
  <w:style w:type="character" w:customStyle="1" w:styleId="TextoindependienteCar">
    <w:name w:val="Texto independiente Car"/>
    <w:basedOn w:val="Fuentedeprrafopredeter"/>
    <w:link w:val="Textoindependiente"/>
    <w:uiPriority w:val="99"/>
    <w:rsid w:val="004A06FF"/>
  </w:style>
  <w:style w:type="character" w:customStyle="1" w:styleId="Mencinsinresolver1">
    <w:name w:val="Mención sin resolver1"/>
    <w:basedOn w:val="Fuentedeprrafopredeter"/>
    <w:uiPriority w:val="99"/>
    <w:semiHidden/>
    <w:unhideWhenUsed/>
    <w:rsid w:val="008D6F18"/>
    <w:rPr>
      <w:color w:val="605E5C"/>
      <w:shd w:val="clear" w:color="auto" w:fill="E1DFDD"/>
    </w:rPr>
  </w:style>
  <w:style w:type="character" w:customStyle="1" w:styleId="UnresolvedMention">
    <w:name w:val="Unresolved Mention"/>
    <w:basedOn w:val="Fuentedeprrafopredeter"/>
    <w:uiPriority w:val="99"/>
    <w:semiHidden/>
    <w:unhideWhenUsed/>
    <w:rsid w:val="00B92E30"/>
    <w:rPr>
      <w:color w:val="605E5C"/>
      <w:shd w:val="clear" w:color="auto" w:fill="E1DFDD"/>
    </w:rPr>
  </w:style>
  <w:style w:type="character" w:customStyle="1" w:styleId="Ttulo3Car">
    <w:name w:val="Título 3 Car"/>
    <w:basedOn w:val="Fuentedeprrafopredeter"/>
    <w:link w:val="Ttulo3"/>
    <w:uiPriority w:val="9"/>
    <w:rsid w:val="00B93D3D"/>
    <w:rPr>
      <w:rFonts w:ascii="Times New Roman" w:eastAsia="Times New Roman" w:hAnsi="Times New Roman" w:cs="Times New Roman"/>
      <w:b/>
      <w:bCs/>
      <w:sz w:val="27"/>
      <w:szCs w:val="27"/>
      <w:lang w:eastAsia="es-MX"/>
    </w:rPr>
  </w:style>
  <w:style w:type="numbering" w:customStyle="1" w:styleId="Sinlista1">
    <w:name w:val="Sin lista1"/>
    <w:next w:val="Sinlista"/>
    <w:uiPriority w:val="99"/>
    <w:semiHidden/>
    <w:unhideWhenUsed/>
    <w:rsid w:val="00B93D3D"/>
  </w:style>
  <w:style w:type="character" w:styleId="Textoennegrita">
    <w:name w:val="Strong"/>
    <w:uiPriority w:val="22"/>
    <w:qFormat/>
    <w:rsid w:val="00B93D3D"/>
    <w:rPr>
      <w:b/>
      <w:bCs/>
    </w:rPr>
  </w:style>
  <w:style w:type="paragraph" w:styleId="NormalWeb">
    <w:name w:val="Normal (Web)"/>
    <w:basedOn w:val="Normal"/>
    <w:uiPriority w:val="99"/>
    <w:semiHidden/>
    <w:unhideWhenUsed/>
    <w:rsid w:val="00B93D3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customStyle="1" w:styleId="Tablaconcuadrcula1">
    <w:name w:val="Tabla con cuadrícula1"/>
    <w:basedOn w:val="Tablanormal"/>
    <w:next w:val="Tablaconcuadrcula"/>
    <w:uiPriority w:val="39"/>
    <w:rsid w:val="00B93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93D3D"/>
    <w:rPr>
      <w:color w:val="954F72" w:themeColor="followedHyperlink"/>
      <w:u w:val="single"/>
    </w:rPr>
  </w:style>
  <w:style w:type="paragraph" w:customStyle="1" w:styleId="Citas">
    <w:name w:val="Citas"/>
    <w:basedOn w:val="Normal"/>
    <w:qFormat/>
    <w:rsid w:val="00B93D3D"/>
    <w:pPr>
      <w:spacing w:before="240" w:line="360" w:lineRule="auto"/>
      <w:ind w:left="851" w:right="851"/>
      <w:jc w:val="both"/>
    </w:pPr>
    <w:rPr>
      <w:rFonts w:ascii="Palatino Linotype" w:hAnsi="Palatino Linotype" w:cs="Arial"/>
      <w:i/>
      <w:lang w:val="es-MX"/>
    </w:rPr>
  </w:style>
  <w:style w:type="character" w:customStyle="1" w:styleId="Mencinsinresolver2">
    <w:name w:val="Mención sin resolver2"/>
    <w:basedOn w:val="Fuentedeprrafopredeter"/>
    <w:uiPriority w:val="99"/>
    <w:semiHidden/>
    <w:unhideWhenUsed/>
    <w:rsid w:val="00B93D3D"/>
    <w:rPr>
      <w:color w:val="605E5C"/>
      <w:shd w:val="clear" w:color="auto" w:fill="E1DFDD"/>
    </w:rPr>
  </w:style>
  <w:style w:type="character" w:styleId="Refdecomentario">
    <w:name w:val="annotation reference"/>
    <w:basedOn w:val="Fuentedeprrafopredeter"/>
    <w:uiPriority w:val="99"/>
    <w:semiHidden/>
    <w:unhideWhenUsed/>
    <w:rsid w:val="00B93D3D"/>
    <w:rPr>
      <w:sz w:val="16"/>
      <w:szCs w:val="16"/>
    </w:rPr>
  </w:style>
  <w:style w:type="paragraph" w:styleId="Textocomentario">
    <w:name w:val="annotation text"/>
    <w:basedOn w:val="Normal"/>
    <w:link w:val="TextocomentarioCar"/>
    <w:uiPriority w:val="99"/>
    <w:semiHidden/>
    <w:unhideWhenUsed/>
    <w:rsid w:val="00B93D3D"/>
    <w:pPr>
      <w:spacing w:after="0" w:line="240" w:lineRule="auto"/>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B93D3D"/>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B93D3D"/>
    <w:rPr>
      <w:b/>
      <w:bCs/>
    </w:rPr>
  </w:style>
  <w:style w:type="character" w:customStyle="1" w:styleId="AsuntodelcomentarioCar">
    <w:name w:val="Asunto del comentario Car"/>
    <w:basedOn w:val="TextocomentarioCar"/>
    <w:link w:val="Asuntodelcomentario"/>
    <w:uiPriority w:val="99"/>
    <w:semiHidden/>
    <w:rsid w:val="00B93D3D"/>
    <w:rPr>
      <w:rFonts w:ascii="Times New Roman" w:eastAsia="Times New Roman" w:hAnsi="Times New Roman" w:cs="Times New Roman"/>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755834">
      <w:bodyDiv w:val="1"/>
      <w:marLeft w:val="0"/>
      <w:marRight w:val="0"/>
      <w:marTop w:val="0"/>
      <w:marBottom w:val="0"/>
      <w:divBdr>
        <w:top w:val="none" w:sz="0" w:space="0" w:color="auto"/>
        <w:left w:val="none" w:sz="0" w:space="0" w:color="auto"/>
        <w:bottom w:val="none" w:sz="0" w:space="0" w:color="auto"/>
        <w:right w:val="none" w:sz="0" w:space="0" w:color="auto"/>
      </w:divBdr>
    </w:div>
    <w:div w:id="741637381">
      <w:bodyDiv w:val="1"/>
      <w:marLeft w:val="0"/>
      <w:marRight w:val="0"/>
      <w:marTop w:val="0"/>
      <w:marBottom w:val="0"/>
      <w:divBdr>
        <w:top w:val="none" w:sz="0" w:space="0" w:color="auto"/>
        <w:left w:val="none" w:sz="0" w:space="0" w:color="auto"/>
        <w:bottom w:val="none" w:sz="0" w:space="0" w:color="auto"/>
        <w:right w:val="none" w:sz="0" w:space="0" w:color="auto"/>
      </w:divBdr>
    </w:div>
    <w:div w:id="1184518946">
      <w:bodyDiv w:val="1"/>
      <w:marLeft w:val="0"/>
      <w:marRight w:val="0"/>
      <w:marTop w:val="0"/>
      <w:marBottom w:val="0"/>
      <w:divBdr>
        <w:top w:val="none" w:sz="0" w:space="0" w:color="auto"/>
        <w:left w:val="none" w:sz="0" w:space="0" w:color="auto"/>
        <w:bottom w:val="none" w:sz="0" w:space="0" w:color="auto"/>
        <w:right w:val="none" w:sz="0" w:space="0" w:color="auto"/>
      </w:divBdr>
      <w:divsChild>
        <w:div w:id="379092135">
          <w:marLeft w:val="0"/>
          <w:marRight w:val="0"/>
          <w:marTop w:val="0"/>
          <w:marBottom w:val="0"/>
          <w:divBdr>
            <w:top w:val="none" w:sz="0" w:space="0" w:color="auto"/>
            <w:left w:val="none" w:sz="0" w:space="0" w:color="auto"/>
            <w:bottom w:val="none" w:sz="0" w:space="0" w:color="auto"/>
            <w:right w:val="none" w:sz="0" w:space="0" w:color="auto"/>
          </w:divBdr>
        </w:div>
      </w:divsChild>
    </w:div>
    <w:div w:id="1316300330">
      <w:bodyDiv w:val="1"/>
      <w:marLeft w:val="0"/>
      <w:marRight w:val="0"/>
      <w:marTop w:val="0"/>
      <w:marBottom w:val="0"/>
      <w:divBdr>
        <w:top w:val="none" w:sz="0" w:space="0" w:color="auto"/>
        <w:left w:val="none" w:sz="0" w:space="0" w:color="auto"/>
        <w:bottom w:val="none" w:sz="0" w:space="0" w:color="auto"/>
        <w:right w:val="none" w:sz="0" w:space="0" w:color="auto"/>
      </w:divBdr>
    </w:div>
    <w:div w:id="1874802515">
      <w:bodyDiv w:val="1"/>
      <w:marLeft w:val="0"/>
      <w:marRight w:val="0"/>
      <w:marTop w:val="0"/>
      <w:marBottom w:val="0"/>
      <w:divBdr>
        <w:top w:val="none" w:sz="0" w:space="0" w:color="auto"/>
        <w:left w:val="none" w:sz="0" w:space="0" w:color="auto"/>
        <w:bottom w:val="none" w:sz="0" w:space="0" w:color="auto"/>
        <w:right w:val="none" w:sz="0" w:space="0" w:color="auto"/>
      </w:divBdr>
    </w:div>
    <w:div w:id="190298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AD467-2585-421B-B1D4-B5342AB1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66</Pages>
  <Words>16395</Words>
  <Characters>90175</Characters>
  <Application>Microsoft Office Word</Application>
  <DocSecurity>0</DocSecurity>
  <Lines>751</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cp:revision>
  <cp:lastPrinted>2026-06-05T16:34:00Z</cp:lastPrinted>
  <dcterms:created xsi:type="dcterms:W3CDTF">2026-05-15T01:37:00Z</dcterms:created>
  <dcterms:modified xsi:type="dcterms:W3CDTF">2026-06-09T18:26:00Z</dcterms:modified>
</cp:coreProperties>
</file>