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4B2E6" w14:textId="77777777" w:rsidR="00C97470" w:rsidRDefault="00C97470" w:rsidP="005F7D71">
      <w:pPr>
        <w:spacing w:after="0" w:line="360" w:lineRule="auto"/>
      </w:pPr>
      <w:bookmarkStart w:id="0" w:name="_heading=h.zrdbf4ofyev" w:colFirst="0" w:colLast="0"/>
      <w:bookmarkEnd w:id="0"/>
    </w:p>
    <w:p w14:paraId="4485F9DC" w14:textId="3AA6F394" w:rsidR="00A05EF7" w:rsidRDefault="00DC0367" w:rsidP="005F7D71">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w:t>
      </w:r>
      <w:r w:rsidR="00886662">
        <w:rPr>
          <w:color w:val="000000"/>
        </w:rPr>
        <w:t xml:space="preserve">catorce de enero de dos mil veintiséis. </w:t>
      </w:r>
    </w:p>
    <w:p w14:paraId="62CF3E71" w14:textId="77777777" w:rsidR="00A05EF7" w:rsidRDefault="00DC0367" w:rsidP="005F7D71">
      <w:pPr>
        <w:tabs>
          <w:tab w:val="left" w:pos="2340"/>
        </w:tabs>
        <w:spacing w:after="0" w:line="360" w:lineRule="auto"/>
        <w:rPr>
          <w:b/>
          <w:color w:val="FF0000"/>
        </w:rPr>
      </w:pPr>
      <w:r>
        <w:rPr>
          <w:b/>
          <w:color w:val="FF0000"/>
        </w:rPr>
        <w:tab/>
      </w:r>
    </w:p>
    <w:p w14:paraId="439B66DE" w14:textId="24EDDC21" w:rsidR="00A05EF7" w:rsidRDefault="00DC0367" w:rsidP="005F7D71">
      <w:pPr>
        <w:spacing w:after="0" w:line="360" w:lineRule="auto"/>
        <w:rPr>
          <w:color w:val="000000"/>
        </w:rPr>
      </w:pPr>
      <w:r>
        <w:rPr>
          <w:b/>
          <w:color w:val="000000"/>
        </w:rPr>
        <w:t>VISTO</w:t>
      </w:r>
      <w:r>
        <w:rPr>
          <w:color w:val="000000"/>
        </w:rPr>
        <w:t xml:space="preserve"> el expediente electrónico conformado con motivo del Recurso de Revisión </w:t>
      </w:r>
      <w:r w:rsidR="00D62096">
        <w:rPr>
          <w:b/>
          <w:color w:val="000000"/>
        </w:rPr>
        <w:t>05536</w:t>
      </w:r>
      <w:r w:rsidR="00DB4133" w:rsidRPr="00E176F8">
        <w:rPr>
          <w:b/>
          <w:color w:val="000000"/>
        </w:rPr>
        <w:t>/INFOEM/IP/RR/2025</w:t>
      </w:r>
      <w:r w:rsidR="00B96C4E" w:rsidRPr="000D159D">
        <w:rPr>
          <w:color w:val="000000"/>
        </w:rPr>
        <w:t>, interpuesto</w:t>
      </w:r>
      <w:r w:rsidRPr="000D159D">
        <w:rPr>
          <w:color w:val="000000"/>
        </w:rPr>
        <w:t xml:space="preserve"> por </w:t>
      </w:r>
      <w:r w:rsidR="000A1723" w:rsidRPr="000A1723">
        <w:rPr>
          <w:color w:val="000000"/>
        </w:rPr>
        <w:t>Anónimo</w:t>
      </w:r>
      <w:r w:rsidR="00FD0579">
        <w:rPr>
          <w:color w:val="000000"/>
        </w:rPr>
        <w:t xml:space="preserve">, en adelante </w:t>
      </w:r>
      <w:r w:rsidRPr="000D159D">
        <w:rPr>
          <w:color w:val="000000"/>
        </w:rPr>
        <w:t>Recurrente o Particular</w:t>
      </w:r>
      <w:r w:rsidR="00E20881" w:rsidRPr="000D159D">
        <w:rPr>
          <w:color w:val="000000"/>
        </w:rPr>
        <w:t>, en contra de la</w:t>
      </w:r>
      <w:r w:rsidRPr="000D159D">
        <w:rPr>
          <w:color w:val="000000"/>
        </w:rPr>
        <w:t xml:space="preserve"> respuesta del Sujeto Obligado, </w:t>
      </w:r>
      <w:r w:rsidR="00D62096" w:rsidRPr="00243E8D">
        <w:rPr>
          <w:b/>
          <w:color w:val="000000"/>
        </w:rPr>
        <w:t>Secretaría de Educación, Ciencia, Tecnología e Innovación</w:t>
      </w:r>
      <w:r w:rsidR="00E20881" w:rsidRPr="00243E8D">
        <w:rPr>
          <w:b/>
          <w:color w:val="000000"/>
        </w:rPr>
        <w:t>,</w:t>
      </w:r>
      <w:r w:rsidR="00E20881" w:rsidRPr="000D159D">
        <w:rPr>
          <w:color w:val="000000"/>
        </w:rPr>
        <w:t xml:space="preserve"> a la solicitud</w:t>
      </w:r>
      <w:r w:rsidRPr="000D159D">
        <w:rPr>
          <w:color w:val="000000"/>
        </w:rPr>
        <w:t xml:space="preserve"> de acceso a la información pública </w:t>
      </w:r>
      <w:r w:rsidR="00D62096" w:rsidRPr="00D62096">
        <w:rPr>
          <w:b/>
          <w:color w:val="000000"/>
        </w:rPr>
        <w:t>00411/SECTI/IP/2025</w:t>
      </w:r>
      <w:r w:rsidRPr="00037808">
        <w:rPr>
          <w:bCs/>
          <w:color w:val="000000"/>
        </w:rPr>
        <w:t>,</w:t>
      </w:r>
      <w:r>
        <w:rPr>
          <w:color w:val="000000"/>
        </w:rPr>
        <w:t xml:space="preserve"> se emite la presente Resolución, con base en los Antecedentes y Considerandos que se exponen a continuación:</w:t>
      </w:r>
    </w:p>
    <w:p w14:paraId="3BC6291E" w14:textId="77777777" w:rsidR="00A05EF7" w:rsidRDefault="00DC0367" w:rsidP="005F7D71">
      <w:pPr>
        <w:tabs>
          <w:tab w:val="left" w:pos="1965"/>
        </w:tabs>
        <w:spacing w:after="0" w:line="360" w:lineRule="auto"/>
        <w:rPr>
          <w:b/>
          <w:color w:val="FF0000"/>
        </w:rPr>
      </w:pPr>
      <w:r>
        <w:rPr>
          <w:b/>
          <w:color w:val="FF0000"/>
        </w:rPr>
        <w:tab/>
      </w:r>
    </w:p>
    <w:p w14:paraId="3C242EE7" w14:textId="77777777" w:rsidR="00A05EF7" w:rsidRDefault="00DC0367" w:rsidP="005F7D71">
      <w:pPr>
        <w:pStyle w:val="Ttulo1"/>
        <w:spacing w:before="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14:paraId="532826F0" w14:textId="77777777" w:rsidR="00A05EF7" w:rsidRDefault="00A05EF7" w:rsidP="005F7D71">
      <w:pPr>
        <w:spacing w:after="0" w:line="360" w:lineRule="auto"/>
        <w:jc w:val="center"/>
        <w:rPr>
          <w:b/>
          <w:color w:val="000000"/>
        </w:rPr>
      </w:pPr>
    </w:p>
    <w:p w14:paraId="466AA8EB" w14:textId="654A21BF" w:rsidR="00A05EF7" w:rsidRDefault="005A1437" w:rsidP="005F7D71">
      <w:pPr>
        <w:pStyle w:val="Ttulo2"/>
        <w:spacing w:before="0" w:line="360" w:lineRule="auto"/>
        <w:rPr>
          <w:rFonts w:ascii="Palatino Linotype" w:eastAsia="Palatino Linotype" w:hAnsi="Palatino Linotype" w:cs="Palatino Linotype"/>
          <w:b/>
          <w:color w:val="000000"/>
          <w:sz w:val="22"/>
          <w:szCs w:val="22"/>
        </w:rPr>
      </w:pPr>
      <w:r w:rsidRPr="006D1154">
        <w:rPr>
          <w:rFonts w:ascii="Palatino Linotype" w:eastAsia="Palatino Linotype" w:hAnsi="Palatino Linotype" w:cs="Palatino Linotype"/>
          <w:b/>
          <w:color w:val="000000"/>
          <w:sz w:val="22"/>
          <w:szCs w:val="22"/>
        </w:rPr>
        <w:t>I. Presentación de la solicitud</w:t>
      </w:r>
      <w:r w:rsidR="00DC0367" w:rsidRPr="006D1154">
        <w:rPr>
          <w:rFonts w:ascii="Palatino Linotype" w:eastAsia="Palatino Linotype" w:hAnsi="Palatino Linotype" w:cs="Palatino Linotype"/>
          <w:b/>
          <w:color w:val="000000"/>
          <w:sz w:val="22"/>
          <w:szCs w:val="22"/>
        </w:rPr>
        <w:t xml:space="preserve"> de información</w:t>
      </w:r>
    </w:p>
    <w:p w14:paraId="04DF1026" w14:textId="77777777" w:rsidR="00A05EF7" w:rsidRDefault="00A05EF7" w:rsidP="005F7D71">
      <w:pPr>
        <w:spacing w:after="0" w:line="360" w:lineRule="auto"/>
        <w:rPr>
          <w:b/>
          <w:color w:val="000000"/>
        </w:rPr>
      </w:pPr>
    </w:p>
    <w:p w14:paraId="7C7B2DEF" w14:textId="5F07C842" w:rsidR="00A05EF7" w:rsidRDefault="00DC0367" w:rsidP="005F7D71">
      <w:pPr>
        <w:spacing w:after="0" w:line="360" w:lineRule="auto"/>
        <w:rPr>
          <w:color w:val="000000"/>
        </w:rPr>
      </w:pPr>
      <w:r w:rsidRPr="00D5538E">
        <w:rPr>
          <w:color w:val="000000"/>
        </w:rPr>
        <w:t xml:space="preserve">Con fecha </w:t>
      </w:r>
      <w:r w:rsidR="00D62096" w:rsidRPr="00D5538E">
        <w:rPr>
          <w:color w:val="000000"/>
        </w:rPr>
        <w:t xml:space="preserve">veintiuno de abril  de dos mil veinticinco,  el particular presentó una solicitud de acceso a la información, </w:t>
      </w:r>
      <w:r w:rsidR="002E60BA" w:rsidRPr="00D5538E">
        <w:rPr>
          <w:color w:val="000000"/>
        </w:rPr>
        <w:t xml:space="preserve">a través de la Plataforma Nacional de Transparencia (PNT), </w:t>
      </w:r>
      <w:r w:rsidRPr="00D5538E">
        <w:rPr>
          <w:color w:val="000000"/>
        </w:rPr>
        <w:t xml:space="preserve">ante el </w:t>
      </w:r>
      <w:r w:rsidR="009E7AA0" w:rsidRPr="00D5538E">
        <w:rPr>
          <w:color w:val="000000"/>
        </w:rPr>
        <w:t>Sujeto Obligado</w:t>
      </w:r>
      <w:r w:rsidRPr="00D5538E">
        <w:rPr>
          <w:color w:val="000000"/>
        </w:rPr>
        <w:t>,</w:t>
      </w:r>
      <w:r w:rsidRPr="00D5538E">
        <w:rPr>
          <w:b/>
          <w:color w:val="000000"/>
        </w:rPr>
        <w:t xml:space="preserve"> </w:t>
      </w:r>
      <w:r w:rsidRPr="00D5538E">
        <w:rPr>
          <w:color w:val="000000"/>
        </w:rPr>
        <w:t>en los siguientes términos:</w:t>
      </w:r>
    </w:p>
    <w:p w14:paraId="1C9E2981" w14:textId="77777777" w:rsidR="00A05EF7" w:rsidRPr="00037808" w:rsidRDefault="00A05EF7" w:rsidP="005F7D71">
      <w:pPr>
        <w:spacing w:after="0" w:line="360" w:lineRule="auto"/>
        <w:ind w:left="567" w:right="567"/>
        <w:rPr>
          <w:b/>
          <w:i/>
          <w:color w:val="000000"/>
          <w:sz w:val="20"/>
          <w:szCs w:val="20"/>
        </w:rPr>
      </w:pPr>
    </w:p>
    <w:p w14:paraId="0D56D224" w14:textId="2D0DDA3F" w:rsidR="00A05EF7" w:rsidRPr="003101D4" w:rsidRDefault="00C27CE3" w:rsidP="005F7D71">
      <w:pPr>
        <w:spacing w:after="0" w:line="360" w:lineRule="auto"/>
        <w:ind w:left="567" w:right="567"/>
        <w:rPr>
          <w:b/>
          <w:i/>
          <w:color w:val="000000"/>
          <w:sz w:val="20"/>
          <w:szCs w:val="20"/>
        </w:rPr>
      </w:pPr>
      <w:r w:rsidRPr="003101D4">
        <w:rPr>
          <w:b/>
          <w:i/>
          <w:color w:val="000000"/>
          <w:sz w:val="20"/>
          <w:szCs w:val="20"/>
        </w:rPr>
        <w:t xml:space="preserve"> </w:t>
      </w:r>
      <w:r w:rsidR="00DC0367" w:rsidRPr="003101D4">
        <w:rPr>
          <w:b/>
          <w:i/>
          <w:color w:val="000000"/>
          <w:sz w:val="20"/>
          <w:szCs w:val="20"/>
        </w:rPr>
        <w:t>DESCRIPCIÓN CLARA Y PRECISA DE LA INFORMACIÓN SOLICITADA</w:t>
      </w:r>
    </w:p>
    <w:p w14:paraId="5E5D4B92" w14:textId="555BC530" w:rsidR="00A05EF7" w:rsidRPr="003101D4" w:rsidRDefault="00D62096" w:rsidP="005F7D71">
      <w:pPr>
        <w:spacing w:after="0" w:line="360" w:lineRule="auto"/>
        <w:ind w:left="567" w:right="567"/>
        <w:rPr>
          <w:i/>
          <w:color w:val="000000"/>
          <w:sz w:val="20"/>
          <w:szCs w:val="20"/>
        </w:rPr>
      </w:pPr>
      <w:r w:rsidRPr="003101D4">
        <w:rPr>
          <w:i/>
          <w:color w:val="000000"/>
          <w:sz w:val="20"/>
          <w:szCs w:val="20"/>
        </w:rPr>
        <w:t xml:space="preserve">Quiero saber la siguiente información del C. Fernando Gómez Estrada, el cual se encuentra adscrito a la Secretaria de Educación, Ciencia, Tecnología e innovación: 1. Cargo y/o puesto que tiene en el sujeto obligado, documento que lo acredite. 2.Fecha de ingreso al servicio público en el sujeto obligado, documento que lo acredite. 3. Grado de estudios, documento que lo acredite. 4. </w:t>
      </w:r>
      <w:r w:rsidRPr="003101D4">
        <w:rPr>
          <w:i/>
          <w:color w:val="000000"/>
          <w:sz w:val="20"/>
          <w:szCs w:val="20"/>
        </w:rPr>
        <w:lastRenderedPageBreak/>
        <w:t>Como está dado de alta el servidor público en el sujeto obligado. 5. Expediente laboral. 6. Recibos de nómina de los meses de enero, febrero, marzo y abril del año 2025. 7. Antigüedad en el puesto, documento que lo acredite. 8. Perfil para ocupar el puesto, en el que se encuentra adscrito, documento que lo acredite.</w:t>
      </w:r>
      <w:r w:rsidR="00DC0367" w:rsidRPr="003101D4">
        <w:rPr>
          <w:i/>
          <w:color w:val="000000"/>
          <w:sz w:val="20"/>
          <w:szCs w:val="20"/>
        </w:rPr>
        <w:t>” (Sic.)</w:t>
      </w:r>
    </w:p>
    <w:p w14:paraId="6557CFF1" w14:textId="77777777" w:rsidR="00E47635" w:rsidRPr="003101D4" w:rsidRDefault="00E47635" w:rsidP="005F7D71">
      <w:pPr>
        <w:spacing w:after="0" w:line="360" w:lineRule="auto"/>
        <w:ind w:left="567" w:right="567"/>
        <w:rPr>
          <w:i/>
          <w:color w:val="000000"/>
          <w:sz w:val="20"/>
          <w:szCs w:val="20"/>
        </w:rPr>
      </w:pPr>
    </w:p>
    <w:p w14:paraId="0BD31E8F" w14:textId="77777777" w:rsidR="002E60BA" w:rsidRPr="003101D4" w:rsidRDefault="002E60BA" w:rsidP="0018457F">
      <w:pPr>
        <w:spacing w:after="0" w:line="360" w:lineRule="auto"/>
        <w:ind w:left="567"/>
        <w:rPr>
          <w:rFonts w:eastAsia="Times New Roman" w:cs="Tahoma"/>
          <w:b/>
          <w:i/>
          <w:sz w:val="20"/>
          <w:szCs w:val="20"/>
          <w:lang w:eastAsia="es-ES"/>
        </w:rPr>
      </w:pPr>
      <w:r w:rsidRPr="003101D4">
        <w:rPr>
          <w:rFonts w:eastAsia="Times New Roman" w:cs="Tahoma"/>
          <w:b/>
          <w:i/>
          <w:sz w:val="20"/>
          <w:szCs w:val="20"/>
          <w:lang w:eastAsia="es-ES"/>
        </w:rPr>
        <w:t>Medio para recibir información o notificaciones</w:t>
      </w:r>
    </w:p>
    <w:p w14:paraId="0DBF4461" w14:textId="74CB1FE4" w:rsidR="002E60BA" w:rsidRPr="003101D4" w:rsidRDefault="0018457F" w:rsidP="0018457F">
      <w:pPr>
        <w:spacing w:after="0" w:line="360" w:lineRule="auto"/>
        <w:ind w:left="567"/>
        <w:rPr>
          <w:rFonts w:eastAsia="Times New Roman" w:cs="Tahoma"/>
          <w:i/>
          <w:sz w:val="20"/>
          <w:szCs w:val="20"/>
          <w:lang w:eastAsia="es-ES"/>
        </w:rPr>
      </w:pPr>
      <w:r w:rsidRPr="003101D4">
        <w:rPr>
          <w:i/>
          <w:sz w:val="20"/>
          <w:szCs w:val="20"/>
        </w:rPr>
        <w:t>Entrega por el sistema de solicitudes de acceso a la información de la PNT</w:t>
      </w:r>
    </w:p>
    <w:p w14:paraId="077A69B3" w14:textId="77777777" w:rsidR="00D5538E" w:rsidRPr="003101D4" w:rsidRDefault="00D5538E" w:rsidP="0018457F">
      <w:pPr>
        <w:spacing w:after="0" w:line="360" w:lineRule="auto"/>
        <w:ind w:left="567"/>
        <w:rPr>
          <w:rFonts w:eastAsia="Times New Roman" w:cs="Tahoma"/>
          <w:b/>
          <w:i/>
          <w:sz w:val="20"/>
          <w:szCs w:val="20"/>
          <w:lang w:eastAsia="es-ES"/>
        </w:rPr>
      </w:pPr>
    </w:p>
    <w:p w14:paraId="7DAEF1C2" w14:textId="77777777" w:rsidR="002E60BA" w:rsidRPr="003101D4" w:rsidRDefault="002E60BA" w:rsidP="0018457F">
      <w:pPr>
        <w:spacing w:after="0" w:line="360" w:lineRule="auto"/>
        <w:ind w:left="567"/>
        <w:rPr>
          <w:rFonts w:eastAsia="Times New Roman" w:cs="Tahoma"/>
          <w:b/>
          <w:i/>
          <w:sz w:val="20"/>
          <w:szCs w:val="20"/>
          <w:lang w:eastAsia="es-ES"/>
        </w:rPr>
      </w:pPr>
      <w:r w:rsidRPr="003101D4">
        <w:rPr>
          <w:rFonts w:eastAsia="Times New Roman" w:cs="Tahoma"/>
          <w:b/>
          <w:i/>
          <w:sz w:val="20"/>
          <w:szCs w:val="20"/>
          <w:lang w:eastAsia="es-ES"/>
        </w:rPr>
        <w:t>Indique cómo desea recibir la información</w:t>
      </w:r>
    </w:p>
    <w:p w14:paraId="3B7DAC58" w14:textId="7CCC9F6F" w:rsidR="002E60BA" w:rsidRPr="003101D4" w:rsidRDefault="0018457F" w:rsidP="0018457F">
      <w:pPr>
        <w:spacing w:after="0" w:line="360" w:lineRule="auto"/>
        <w:ind w:left="567"/>
        <w:rPr>
          <w:rFonts w:eastAsia="Times New Roman" w:cs="Tahoma"/>
          <w:i/>
          <w:sz w:val="20"/>
          <w:szCs w:val="20"/>
          <w:lang w:eastAsia="es-ES"/>
        </w:rPr>
      </w:pPr>
      <w:r w:rsidRPr="003101D4">
        <w:rPr>
          <w:i/>
          <w:sz w:val="20"/>
          <w:szCs w:val="20"/>
        </w:rPr>
        <w:t>Electrónico a través del sistema de solicitudes de acceso la</w:t>
      </w:r>
    </w:p>
    <w:p w14:paraId="2473B856" w14:textId="77777777" w:rsidR="00D5538E" w:rsidRDefault="00D5538E" w:rsidP="00D5538E">
      <w:pPr>
        <w:spacing w:after="0" w:line="360" w:lineRule="auto"/>
        <w:rPr>
          <w:rFonts w:eastAsia="Times New Roman" w:cs="Tahoma"/>
          <w:lang w:eastAsia="es-ES"/>
        </w:rPr>
      </w:pPr>
    </w:p>
    <w:p w14:paraId="09C6A34F" w14:textId="1C3FAC36" w:rsidR="00D5538E" w:rsidRPr="007D32BE" w:rsidRDefault="00D5538E" w:rsidP="00D5538E">
      <w:pPr>
        <w:spacing w:after="0" w:line="360" w:lineRule="auto"/>
        <w:rPr>
          <w:rFonts w:eastAsia="Times New Roman" w:cs="Tahoma"/>
          <w:lang w:eastAsia="es-ES"/>
        </w:rPr>
      </w:pPr>
      <w:r w:rsidRPr="007D32BE">
        <w:rPr>
          <w:rFonts w:eastAsia="Times New Roman" w:cs="Tahoma"/>
          <w:lang w:eastAsia="es-ES"/>
        </w:rPr>
        <w:t xml:space="preserve">Cabe señalar que el sistema de solicitudes de acceso a la información de la Plataforma Nacional de Transparencia (PNT), se encuentra vinculado al Sistema de Acceso a la Información Mexiquense (SAIMEX), por lo que, se tiene como modalidad de recibir notificaciones y entrega de la información “A través del SAIMEX” </w:t>
      </w:r>
    </w:p>
    <w:p w14:paraId="4B9E044D" w14:textId="77777777" w:rsidR="00A05EF7" w:rsidRDefault="00A05EF7" w:rsidP="005F7D71">
      <w:pPr>
        <w:tabs>
          <w:tab w:val="left" w:pos="4667"/>
        </w:tabs>
        <w:spacing w:after="0" w:line="360" w:lineRule="auto"/>
        <w:rPr>
          <w:color w:val="000000"/>
        </w:rPr>
      </w:pPr>
    </w:p>
    <w:p w14:paraId="2DC03E1A" w14:textId="6AFF74A4" w:rsidR="00EB4A59" w:rsidRPr="00EB4A59" w:rsidRDefault="000F484D" w:rsidP="005F7D71">
      <w:pPr>
        <w:spacing w:after="0" w:line="360" w:lineRule="auto"/>
        <w:rPr>
          <w:b/>
          <w:color w:val="000000"/>
        </w:rPr>
      </w:pPr>
      <w:r>
        <w:rPr>
          <w:b/>
          <w:color w:val="000000"/>
        </w:rPr>
        <w:t>I</w:t>
      </w:r>
      <w:r w:rsidR="00EB4A59" w:rsidRPr="00EB4A59">
        <w:rPr>
          <w:b/>
          <w:color w:val="000000"/>
        </w:rPr>
        <w:t>I. Respuesta del Sujeto Obligado</w:t>
      </w:r>
    </w:p>
    <w:p w14:paraId="431B3DA4" w14:textId="77777777" w:rsidR="00EB4A59" w:rsidRPr="00EB4A59" w:rsidRDefault="00EB4A59" w:rsidP="005F7D71">
      <w:pPr>
        <w:spacing w:after="0" w:line="360" w:lineRule="auto"/>
        <w:rPr>
          <w:b/>
          <w:color w:val="000000"/>
        </w:rPr>
      </w:pPr>
    </w:p>
    <w:p w14:paraId="2A99A958" w14:textId="64FA1365" w:rsidR="00EB4A59" w:rsidRDefault="00EB4A59" w:rsidP="005F7D71">
      <w:pPr>
        <w:spacing w:after="0" w:line="360" w:lineRule="auto"/>
        <w:rPr>
          <w:color w:val="000000"/>
        </w:rPr>
      </w:pPr>
      <w:r w:rsidRPr="00C27CE3">
        <w:rPr>
          <w:color w:val="000000"/>
        </w:rPr>
        <w:t xml:space="preserve">Con fecha </w:t>
      </w:r>
      <w:r w:rsidR="009E7AA0">
        <w:rPr>
          <w:color w:val="000000"/>
        </w:rPr>
        <w:t xml:space="preserve">catorce de </w:t>
      </w:r>
      <w:r w:rsidR="003101D4">
        <w:rPr>
          <w:color w:val="000000"/>
        </w:rPr>
        <w:t xml:space="preserve">mayo </w:t>
      </w:r>
      <w:r w:rsidR="003101D4" w:rsidRPr="00C27CE3">
        <w:rPr>
          <w:color w:val="000000"/>
        </w:rPr>
        <w:t>de</w:t>
      </w:r>
      <w:r w:rsidRPr="00C27CE3">
        <w:rPr>
          <w:color w:val="000000"/>
        </w:rPr>
        <w:t xml:space="preserve"> dos mil veinticinco, el Sujeto Obligado notificó, a través del Sistema de Acceso a la Información Mexiquense (SAIMEX), la respuesta a la solicitud de acceso a la información pública, </w:t>
      </w:r>
      <w:r w:rsidR="00005400">
        <w:rPr>
          <w:color w:val="000000"/>
        </w:rPr>
        <w:t xml:space="preserve">por medio </w:t>
      </w:r>
      <w:r w:rsidR="00323307">
        <w:rPr>
          <w:color w:val="000000"/>
        </w:rPr>
        <w:t xml:space="preserve">de la remisión de </w:t>
      </w:r>
      <w:r w:rsidR="009E7AA0">
        <w:rPr>
          <w:color w:val="000000"/>
        </w:rPr>
        <w:t>lo siguiente:</w:t>
      </w:r>
    </w:p>
    <w:p w14:paraId="51BE4452" w14:textId="77777777" w:rsidR="000947A7" w:rsidRDefault="000947A7" w:rsidP="005F7D71">
      <w:pPr>
        <w:spacing w:after="0" w:line="360" w:lineRule="auto"/>
        <w:rPr>
          <w:color w:val="000000"/>
        </w:rPr>
      </w:pPr>
    </w:p>
    <w:p w14:paraId="0AAA8392" w14:textId="77777777" w:rsidR="00BF17DB" w:rsidRDefault="009E7AA0" w:rsidP="00BF17DB">
      <w:pPr>
        <w:pStyle w:val="Prrafodelista"/>
        <w:numPr>
          <w:ilvl w:val="0"/>
          <w:numId w:val="27"/>
        </w:numPr>
        <w:spacing w:after="0" w:line="360" w:lineRule="auto"/>
        <w:rPr>
          <w:color w:val="000000"/>
        </w:rPr>
      </w:pPr>
      <w:r>
        <w:rPr>
          <w:color w:val="000000"/>
        </w:rPr>
        <w:t xml:space="preserve">Oficio del </w:t>
      </w:r>
      <w:r w:rsidR="002B78A3">
        <w:rPr>
          <w:color w:val="000000"/>
        </w:rPr>
        <w:t xml:space="preserve">Encargado de la Subdirección Regional de Educación Básica Toluca, donde refirió que el C. Fernando Gómez Estrada ocupa el puesto de auxiliar administrativo de la Subdirección Regional de </w:t>
      </w:r>
      <w:r w:rsidR="00222E6B">
        <w:rPr>
          <w:color w:val="000000"/>
        </w:rPr>
        <w:t>Educación</w:t>
      </w:r>
      <w:r w:rsidR="002B78A3">
        <w:rPr>
          <w:color w:val="000000"/>
        </w:rPr>
        <w:t xml:space="preserve"> Básica Toluca, su último grado de estudios es la licenciatur</w:t>
      </w:r>
      <w:r w:rsidR="00222E6B">
        <w:rPr>
          <w:color w:val="000000"/>
        </w:rPr>
        <w:t>a, cuenta con cédula profesional, refiriendo que remitía copia de acta de nacimiento, CURP, credencial para votar y cédula profesional, acompañando la digitalización en versión pública de los documentos anteriores</w:t>
      </w:r>
      <w:r w:rsidR="00BF17DB">
        <w:rPr>
          <w:color w:val="000000"/>
        </w:rPr>
        <w:t xml:space="preserve">, </w:t>
      </w:r>
      <w:r w:rsidR="00222E6B" w:rsidRPr="00BF17DB">
        <w:rPr>
          <w:color w:val="000000"/>
        </w:rPr>
        <w:t>así como del Formato Único de Movimientos de Personal.</w:t>
      </w:r>
      <w:r w:rsidR="00D952ED" w:rsidRPr="00BF17DB">
        <w:rPr>
          <w:color w:val="000000"/>
        </w:rPr>
        <w:t xml:space="preserve"> </w:t>
      </w:r>
    </w:p>
    <w:p w14:paraId="052A0CCD" w14:textId="4A862FDC" w:rsidR="009E7AA0" w:rsidRPr="00BF17DB" w:rsidRDefault="00D952ED" w:rsidP="00BF17DB">
      <w:pPr>
        <w:pStyle w:val="Prrafodelista"/>
        <w:numPr>
          <w:ilvl w:val="0"/>
          <w:numId w:val="27"/>
        </w:numPr>
        <w:spacing w:after="0" w:line="360" w:lineRule="auto"/>
        <w:rPr>
          <w:color w:val="000000"/>
        </w:rPr>
      </w:pPr>
      <w:r w:rsidRPr="00BF17DB">
        <w:rPr>
          <w:color w:val="000000"/>
        </w:rPr>
        <w:t xml:space="preserve">Así mismo, remitió la siguiente tabla: </w:t>
      </w:r>
    </w:p>
    <w:p w14:paraId="502B88EF" w14:textId="77777777" w:rsidR="00D952ED" w:rsidRDefault="00D952ED" w:rsidP="00D952ED">
      <w:pPr>
        <w:spacing w:after="0" w:line="360" w:lineRule="auto"/>
        <w:rPr>
          <w:color w:val="000000"/>
        </w:rPr>
      </w:pPr>
    </w:p>
    <w:p w14:paraId="5EF3827B" w14:textId="328C49F2" w:rsidR="00D952ED" w:rsidRDefault="00D952ED" w:rsidP="00D952ED">
      <w:pPr>
        <w:spacing w:after="0" w:line="360" w:lineRule="auto"/>
        <w:rPr>
          <w:color w:val="000000"/>
        </w:rPr>
      </w:pPr>
      <w:r w:rsidRPr="00D952ED">
        <w:rPr>
          <w:noProof/>
          <w:color w:val="000000"/>
          <w:lang w:eastAsia="es-MX"/>
        </w:rPr>
        <w:drawing>
          <wp:inline distT="0" distB="0" distL="0" distR="0" wp14:anchorId="4AFD8CA6" wp14:editId="6E8674EA">
            <wp:extent cx="4865370" cy="43957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2" t="2171" r="-572" b="-2171"/>
                    <a:stretch/>
                  </pic:blipFill>
                  <pic:spPr bwMode="auto">
                    <a:xfrm>
                      <a:off x="0" y="0"/>
                      <a:ext cx="4879012" cy="4408102"/>
                    </a:xfrm>
                    <a:prstGeom prst="rect">
                      <a:avLst/>
                    </a:prstGeom>
                    <a:ln>
                      <a:noFill/>
                    </a:ln>
                    <a:extLst>
                      <a:ext uri="{53640926-AAD7-44D8-BBD7-CCE9431645EC}">
                        <a14:shadowObscured xmlns:a14="http://schemas.microsoft.com/office/drawing/2010/main"/>
                      </a:ext>
                    </a:extLst>
                  </pic:spPr>
                </pic:pic>
              </a:graphicData>
            </a:graphic>
          </wp:inline>
        </w:drawing>
      </w:r>
    </w:p>
    <w:p w14:paraId="3939C268" w14:textId="77777777" w:rsidR="009E7AA0" w:rsidRDefault="009E7AA0" w:rsidP="005F7D71">
      <w:pPr>
        <w:spacing w:after="0" w:line="360" w:lineRule="auto"/>
        <w:rPr>
          <w:color w:val="000000"/>
        </w:rPr>
      </w:pPr>
    </w:p>
    <w:p w14:paraId="4C5C0D21" w14:textId="4D54991C" w:rsidR="00EB4A59" w:rsidRPr="00EB4A59" w:rsidRDefault="00D11FD6" w:rsidP="005F7D71">
      <w:pPr>
        <w:spacing w:after="0" w:line="360" w:lineRule="auto"/>
        <w:rPr>
          <w:b/>
          <w:color w:val="000000"/>
        </w:rPr>
      </w:pPr>
      <w:r>
        <w:rPr>
          <w:b/>
          <w:color w:val="000000"/>
        </w:rPr>
        <w:t>IV</w:t>
      </w:r>
      <w:r w:rsidR="00EB4A59" w:rsidRPr="00EB4A59">
        <w:rPr>
          <w:b/>
          <w:color w:val="000000"/>
        </w:rPr>
        <w:t>. Interposición del Recurso de Revisión</w:t>
      </w:r>
    </w:p>
    <w:p w14:paraId="02708CA0" w14:textId="77777777" w:rsidR="00EB4A59" w:rsidRPr="00EB4A59" w:rsidRDefault="00EB4A59" w:rsidP="005F7D71">
      <w:pPr>
        <w:spacing w:after="0" w:line="360" w:lineRule="auto"/>
        <w:rPr>
          <w:b/>
          <w:color w:val="000000"/>
        </w:rPr>
      </w:pPr>
    </w:p>
    <w:p w14:paraId="32CF7D3D" w14:textId="2C667419" w:rsidR="00EB4A59" w:rsidRPr="00A37C85" w:rsidRDefault="00EB4A59" w:rsidP="005F7D71">
      <w:pPr>
        <w:spacing w:after="0" w:line="360" w:lineRule="auto"/>
        <w:rPr>
          <w:color w:val="000000"/>
        </w:rPr>
      </w:pPr>
      <w:r w:rsidRPr="00A37C85">
        <w:rPr>
          <w:color w:val="000000"/>
        </w:rPr>
        <w:t xml:space="preserve">Con fecha </w:t>
      </w:r>
      <w:r w:rsidR="000947A7">
        <w:rPr>
          <w:color w:val="000000"/>
        </w:rPr>
        <w:t>quince de mayo</w:t>
      </w:r>
      <w:r w:rsidR="00323307">
        <w:rPr>
          <w:color w:val="000000"/>
        </w:rPr>
        <w:t xml:space="preserve"> </w:t>
      </w:r>
      <w:r w:rsidRPr="00A37C85">
        <w:rPr>
          <w:color w:val="000000"/>
        </w:rPr>
        <w:t>de dos mil veinticinco,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5D045FF5" w14:textId="77777777" w:rsidR="00EB4A59" w:rsidRPr="00EB4A59" w:rsidRDefault="00EB4A59" w:rsidP="005F7D71">
      <w:pPr>
        <w:spacing w:after="0" w:line="360" w:lineRule="auto"/>
        <w:rPr>
          <w:b/>
          <w:color w:val="000000"/>
        </w:rPr>
      </w:pPr>
    </w:p>
    <w:p w14:paraId="0BE21FD6" w14:textId="77777777" w:rsidR="00EB4A59" w:rsidRPr="000D159D" w:rsidRDefault="00EB4A59" w:rsidP="005F7D71">
      <w:pPr>
        <w:spacing w:after="0" w:line="360" w:lineRule="auto"/>
        <w:ind w:left="567" w:right="567"/>
        <w:rPr>
          <w:b/>
          <w:i/>
          <w:iCs/>
          <w:color w:val="000000"/>
          <w:sz w:val="20"/>
          <w:szCs w:val="20"/>
        </w:rPr>
      </w:pPr>
      <w:r w:rsidRPr="00EB4A59">
        <w:rPr>
          <w:b/>
          <w:color w:val="000000"/>
        </w:rPr>
        <w:t>“</w:t>
      </w:r>
      <w:r w:rsidRPr="000D159D">
        <w:rPr>
          <w:b/>
          <w:i/>
          <w:iCs/>
          <w:color w:val="000000"/>
          <w:sz w:val="20"/>
          <w:szCs w:val="20"/>
        </w:rPr>
        <w:t>ACTO IMPUGNADO</w:t>
      </w:r>
    </w:p>
    <w:p w14:paraId="7CEC0272" w14:textId="5CCF4D46" w:rsidR="00EB4A59" w:rsidRPr="000D159D" w:rsidRDefault="000947A7" w:rsidP="005F7D71">
      <w:pPr>
        <w:spacing w:after="0" w:line="360" w:lineRule="auto"/>
        <w:ind w:left="567" w:right="567"/>
        <w:rPr>
          <w:i/>
          <w:iCs/>
          <w:color w:val="000000"/>
          <w:sz w:val="20"/>
          <w:szCs w:val="20"/>
        </w:rPr>
      </w:pPr>
      <w:r w:rsidRPr="00BF17DB">
        <w:rPr>
          <w:i/>
          <w:iCs/>
          <w:color w:val="000000"/>
          <w:sz w:val="20"/>
          <w:szCs w:val="20"/>
        </w:rPr>
        <w:t>No remiten los recibos de nomina solicitados No anexan acta donde se de la clasificación de información solicitada Los anexos están sumamente borrosos, no se observan con claridad anexan documentación que no tiene relación con lo solicitado es decir de otra persona dejan visible información considerada como confidencial</w:t>
      </w:r>
      <w:r w:rsidR="00EB4A59" w:rsidRPr="00BF17DB">
        <w:rPr>
          <w:i/>
          <w:iCs/>
          <w:color w:val="000000"/>
          <w:sz w:val="20"/>
          <w:szCs w:val="20"/>
        </w:rPr>
        <w:t>.” (Sic.)</w:t>
      </w:r>
    </w:p>
    <w:p w14:paraId="0526C7FA" w14:textId="77777777" w:rsidR="00EB4A59" w:rsidRDefault="00EB4A59" w:rsidP="005F7D71">
      <w:pPr>
        <w:spacing w:after="0" w:line="360" w:lineRule="auto"/>
        <w:ind w:left="567" w:right="567"/>
        <w:rPr>
          <w:b/>
          <w:i/>
          <w:iCs/>
          <w:color w:val="000000"/>
          <w:sz w:val="20"/>
          <w:szCs w:val="20"/>
        </w:rPr>
      </w:pPr>
    </w:p>
    <w:p w14:paraId="4FDC3AFF" w14:textId="77777777" w:rsidR="005F7D71" w:rsidRPr="000D159D" w:rsidRDefault="005F7D71" w:rsidP="005F7D71">
      <w:pPr>
        <w:spacing w:after="0" w:line="360" w:lineRule="auto"/>
        <w:ind w:left="567" w:right="567"/>
        <w:rPr>
          <w:b/>
          <w:i/>
          <w:iCs/>
          <w:color w:val="000000"/>
          <w:sz w:val="20"/>
          <w:szCs w:val="20"/>
        </w:rPr>
      </w:pPr>
    </w:p>
    <w:p w14:paraId="3BD27F56" w14:textId="77777777" w:rsidR="00EB4A59" w:rsidRPr="000D159D" w:rsidRDefault="00EB4A59" w:rsidP="005F7D71">
      <w:pPr>
        <w:spacing w:after="0" w:line="360" w:lineRule="auto"/>
        <w:ind w:left="567" w:right="567"/>
        <w:rPr>
          <w:b/>
          <w:i/>
          <w:iCs/>
          <w:color w:val="000000"/>
          <w:sz w:val="20"/>
          <w:szCs w:val="20"/>
        </w:rPr>
      </w:pPr>
      <w:r w:rsidRPr="000D159D">
        <w:rPr>
          <w:b/>
          <w:i/>
          <w:iCs/>
          <w:color w:val="000000"/>
          <w:sz w:val="20"/>
          <w:szCs w:val="20"/>
        </w:rPr>
        <w:t>“RAZONES O MOTIVOS DE LA INCONFORMIDAD</w:t>
      </w:r>
    </w:p>
    <w:p w14:paraId="156BE4F4" w14:textId="4AD8B658" w:rsidR="00EB4A59" w:rsidRPr="000D159D" w:rsidRDefault="000947A7" w:rsidP="005F7D71">
      <w:pPr>
        <w:spacing w:after="0" w:line="360" w:lineRule="auto"/>
        <w:ind w:left="567" w:right="567"/>
        <w:rPr>
          <w:i/>
          <w:iCs/>
          <w:color w:val="000000"/>
          <w:sz w:val="20"/>
          <w:szCs w:val="20"/>
        </w:rPr>
      </w:pPr>
      <w:r w:rsidRPr="000947A7">
        <w:rPr>
          <w:i/>
          <w:iCs/>
          <w:color w:val="000000"/>
          <w:sz w:val="20"/>
          <w:szCs w:val="20"/>
        </w:rPr>
        <w:t>No entregan la información solicitada como se le pidió y lo que se les solicito</w:t>
      </w:r>
      <w:r w:rsidR="00EB4A59" w:rsidRPr="000D159D">
        <w:rPr>
          <w:i/>
          <w:iCs/>
          <w:color w:val="000000"/>
          <w:sz w:val="20"/>
          <w:szCs w:val="20"/>
        </w:rPr>
        <w:t>.” (Sic.)</w:t>
      </w:r>
    </w:p>
    <w:p w14:paraId="673B2EE4" w14:textId="77777777" w:rsidR="00EB4A59" w:rsidRPr="00EB4A59" w:rsidRDefault="00EB4A59" w:rsidP="005F7D71">
      <w:pPr>
        <w:spacing w:after="0" w:line="360" w:lineRule="auto"/>
        <w:rPr>
          <w:b/>
          <w:color w:val="000000"/>
        </w:rPr>
      </w:pPr>
    </w:p>
    <w:p w14:paraId="6482E141" w14:textId="4182A821" w:rsidR="00EB4A59" w:rsidRPr="00EB4A59" w:rsidRDefault="00EB4A59" w:rsidP="005F7D71">
      <w:pPr>
        <w:spacing w:after="0" w:line="360" w:lineRule="auto"/>
        <w:rPr>
          <w:b/>
          <w:color w:val="000000"/>
        </w:rPr>
      </w:pPr>
      <w:r w:rsidRPr="00EB4A59">
        <w:rPr>
          <w:b/>
          <w:color w:val="000000"/>
        </w:rPr>
        <w:t>V. Trámite del Recurso de Revisión ante este Instituto</w:t>
      </w:r>
    </w:p>
    <w:p w14:paraId="0C086132" w14:textId="77777777" w:rsidR="00EB4A59" w:rsidRPr="00EB4A59" w:rsidRDefault="00EB4A59" w:rsidP="005F7D71">
      <w:pPr>
        <w:spacing w:after="0" w:line="360" w:lineRule="auto"/>
        <w:rPr>
          <w:b/>
          <w:color w:val="000000"/>
        </w:rPr>
      </w:pPr>
    </w:p>
    <w:p w14:paraId="388561D4" w14:textId="74428D55" w:rsidR="00EB4A59" w:rsidRPr="00F41BFE" w:rsidRDefault="00EB4A59" w:rsidP="005F7D71">
      <w:pPr>
        <w:spacing w:after="0" w:line="360" w:lineRule="auto"/>
        <w:rPr>
          <w:color w:val="000000"/>
        </w:rPr>
      </w:pPr>
      <w:r w:rsidRPr="000A28C8">
        <w:rPr>
          <w:b/>
          <w:color w:val="000000"/>
        </w:rPr>
        <w:t>a) Turno del</w:t>
      </w:r>
      <w:r w:rsidRPr="0023513E">
        <w:rPr>
          <w:b/>
          <w:color w:val="000000"/>
        </w:rPr>
        <w:t xml:space="preserve"> Medio de Impugnación</w:t>
      </w:r>
      <w:r w:rsidRPr="00F41BFE">
        <w:rPr>
          <w:color w:val="000000"/>
        </w:rPr>
        <w:t xml:space="preserve">. El </w:t>
      </w:r>
      <w:r w:rsidR="00C6675B" w:rsidRPr="00C6675B">
        <w:rPr>
          <w:color w:val="000000"/>
        </w:rPr>
        <w:t>quince de mayo de dos mil veinticinco</w:t>
      </w:r>
      <w:r w:rsidRPr="00F41BFE">
        <w:rPr>
          <w:color w:val="000000"/>
        </w:rPr>
        <w:t>, el Sistema de Acceso a la Información Mexiquense (SAIMEX), asig</w:t>
      </w:r>
      <w:r w:rsidR="00F41BFE">
        <w:rPr>
          <w:color w:val="000000"/>
        </w:rPr>
        <w:t xml:space="preserve">nó el número de expediente </w:t>
      </w:r>
      <w:r w:rsidR="00C6675B">
        <w:rPr>
          <w:b/>
          <w:color w:val="000000"/>
        </w:rPr>
        <w:t>05536</w:t>
      </w:r>
      <w:r w:rsidR="00DB4133">
        <w:rPr>
          <w:b/>
          <w:color w:val="000000"/>
        </w:rPr>
        <w:t>/INFOEM/IP/RR/2025</w:t>
      </w:r>
      <w:r w:rsidRPr="00F41BFE">
        <w:rPr>
          <w:color w:val="000000"/>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006D15D" w14:textId="77777777" w:rsidR="00EB4A59" w:rsidRPr="00F41BFE" w:rsidRDefault="00EB4A59" w:rsidP="005F7D71">
      <w:pPr>
        <w:spacing w:after="0" w:line="360" w:lineRule="auto"/>
        <w:rPr>
          <w:color w:val="000000"/>
        </w:rPr>
      </w:pPr>
    </w:p>
    <w:p w14:paraId="509AC456" w14:textId="77930D5D" w:rsidR="00EB4A59" w:rsidRPr="00F41BFE" w:rsidRDefault="00EB4A59" w:rsidP="005F7D71">
      <w:pPr>
        <w:spacing w:after="0" w:line="360" w:lineRule="auto"/>
        <w:rPr>
          <w:color w:val="000000"/>
        </w:rPr>
      </w:pPr>
      <w:r w:rsidRPr="000A28C8">
        <w:rPr>
          <w:b/>
          <w:color w:val="000000"/>
        </w:rPr>
        <w:t>b) Admisión del Recurso de Revisión</w:t>
      </w:r>
      <w:r w:rsidRPr="00F41BFE">
        <w:rPr>
          <w:color w:val="000000"/>
        </w:rPr>
        <w:t xml:space="preserve">. El </w:t>
      </w:r>
      <w:r w:rsidR="00C6675B" w:rsidRPr="00C6675B">
        <w:rPr>
          <w:color w:val="000000"/>
        </w:rPr>
        <w:t>quince de mayo de dos mil veinticinco</w:t>
      </w:r>
      <w:r w:rsidRPr="00F41BFE">
        <w:rPr>
          <w:color w:val="000000"/>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a través del Sistema de Acceso a la Información Mexiquense (SAIMEX), en el que se les otorgó un plazo de siete días hábiles posteriores a la misma, para que manifestaran lo que a su derecho conviniera y formularan alegatos.</w:t>
      </w:r>
    </w:p>
    <w:p w14:paraId="5C6AF247" w14:textId="77777777" w:rsidR="00EB4A59" w:rsidRPr="00F41BFE" w:rsidRDefault="00EB4A59" w:rsidP="005F7D71">
      <w:pPr>
        <w:spacing w:after="0" w:line="360" w:lineRule="auto"/>
        <w:rPr>
          <w:color w:val="000000"/>
        </w:rPr>
      </w:pPr>
    </w:p>
    <w:p w14:paraId="289B6290" w14:textId="6297E6DE" w:rsidR="00B96C4E" w:rsidRDefault="00EB4A59" w:rsidP="005F7D71">
      <w:pPr>
        <w:spacing w:after="0" w:line="360" w:lineRule="auto"/>
        <w:rPr>
          <w:color w:val="000000"/>
        </w:rPr>
      </w:pPr>
      <w:r w:rsidRPr="000A28C8">
        <w:rPr>
          <w:b/>
          <w:color w:val="000000"/>
        </w:rPr>
        <w:t>c) Informe</w:t>
      </w:r>
      <w:r w:rsidRPr="0023513E">
        <w:rPr>
          <w:b/>
          <w:color w:val="000000"/>
        </w:rPr>
        <w:t xml:space="preserve"> Justificado o Manifestaciones</w:t>
      </w:r>
      <w:r w:rsidR="00CD5503">
        <w:rPr>
          <w:color w:val="000000"/>
        </w:rPr>
        <w:t>.</w:t>
      </w:r>
      <w:r w:rsidR="00D11FD6">
        <w:rPr>
          <w:color w:val="000000"/>
        </w:rPr>
        <w:t xml:space="preserve"> El </w:t>
      </w:r>
      <w:r w:rsidR="002C769A">
        <w:rPr>
          <w:color w:val="000000"/>
        </w:rPr>
        <w:t>veintiséis de mayo de dos mil veinticinco, el Sujeto Obligado remitió su informe justificado, donde complementó su respuesta, remitiendo los recibos de nómina</w:t>
      </w:r>
      <w:r w:rsidR="002255F6">
        <w:rPr>
          <w:color w:val="000000"/>
        </w:rPr>
        <w:t xml:space="preserve"> requeridos; así mismo, refirió que la copia del comprobante de estudios, es el que obra en sus archivos. </w:t>
      </w:r>
      <w:r w:rsidR="002C769A">
        <w:rPr>
          <w:color w:val="000000"/>
        </w:rPr>
        <w:t xml:space="preserve"> El Particular fue omiso en realizar manifestación alguna. </w:t>
      </w:r>
    </w:p>
    <w:p w14:paraId="3F18963E" w14:textId="77777777" w:rsidR="002C769A" w:rsidRDefault="002C769A" w:rsidP="005F7D71">
      <w:pPr>
        <w:spacing w:after="0" w:line="360" w:lineRule="auto"/>
        <w:rPr>
          <w:color w:val="000000"/>
        </w:rPr>
      </w:pPr>
    </w:p>
    <w:p w14:paraId="33D2A730" w14:textId="41CF2BC8" w:rsidR="00AD518A" w:rsidRDefault="00AD518A" w:rsidP="005F7D71">
      <w:pPr>
        <w:spacing w:after="0" w:line="360" w:lineRule="auto"/>
        <w:rPr>
          <w:lang w:val="es-ES"/>
        </w:rPr>
      </w:pPr>
      <w:r>
        <w:rPr>
          <w:b/>
          <w:bCs/>
          <w:lang w:val="es-ES"/>
        </w:rPr>
        <w:t>d</w:t>
      </w:r>
      <w:r w:rsidRPr="0019462A">
        <w:rPr>
          <w:b/>
          <w:bCs/>
          <w:lang w:val="es-ES"/>
        </w:rPr>
        <w:t xml:space="preserve">) Ampliación de plazo para resolver. </w:t>
      </w:r>
      <w:r w:rsidRPr="0019462A">
        <w:rPr>
          <w:lang w:val="es-ES"/>
        </w:rPr>
        <w:t xml:space="preserve">El </w:t>
      </w:r>
      <w:r w:rsidR="004634B5">
        <w:t>once de noviembre</w:t>
      </w:r>
      <w:r>
        <w:t xml:space="preserve"> de dos mil veinticinco</w:t>
      </w:r>
      <w:r w:rsidRPr="0019462A">
        <w:rPr>
          <w:lang w:val="es-ES"/>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38A437BE" w14:textId="77777777" w:rsidR="000A28C8" w:rsidRDefault="000A28C8" w:rsidP="005F7D71">
      <w:pPr>
        <w:spacing w:after="0" w:line="360" w:lineRule="auto"/>
        <w:rPr>
          <w:lang w:val="es-ES"/>
        </w:rPr>
      </w:pPr>
    </w:p>
    <w:p w14:paraId="2637B0A3" w14:textId="447BE546" w:rsidR="000A28C8" w:rsidRPr="000A28C8" w:rsidRDefault="000A28C8" w:rsidP="000A28C8">
      <w:pPr>
        <w:spacing w:after="0" w:line="360" w:lineRule="auto"/>
        <w:rPr>
          <w:rFonts w:eastAsia="Times New Roman" w:cs="Tahoma"/>
          <w:b/>
          <w:szCs w:val="24"/>
          <w:lang w:eastAsia="es-ES"/>
        </w:rPr>
      </w:pPr>
      <w:r>
        <w:rPr>
          <w:rFonts w:eastAsia="Times New Roman" w:cs="Tahoma"/>
          <w:b/>
          <w:szCs w:val="24"/>
          <w:lang w:eastAsia="es-ES"/>
        </w:rPr>
        <w:t>e</w:t>
      </w:r>
      <w:r w:rsidRPr="000A28C8">
        <w:rPr>
          <w:rFonts w:eastAsia="Times New Roman" w:cs="Tahoma"/>
          <w:b/>
          <w:szCs w:val="24"/>
          <w:lang w:eastAsia="es-ES"/>
        </w:rPr>
        <w:t xml:space="preserve">) Vista del Informe Justificado. </w:t>
      </w:r>
      <w:r w:rsidRPr="000A28C8">
        <w:rPr>
          <w:rFonts w:eastAsia="Times New Roman" w:cs="Tahoma"/>
          <w:szCs w:val="24"/>
          <w:lang w:eastAsia="es-ES"/>
        </w:rPr>
        <w:t xml:space="preserve">El </w:t>
      </w:r>
      <w:r>
        <w:rPr>
          <w:rFonts w:eastAsia="Times New Roman" w:cs="Tahoma"/>
          <w:szCs w:val="24"/>
          <w:lang w:eastAsia="es-ES"/>
        </w:rPr>
        <w:t>veintiocho de octubre</w:t>
      </w:r>
      <w:r w:rsidRPr="000A28C8">
        <w:rPr>
          <w:rFonts w:eastAsia="Times New Roman" w:cs="Tahoma"/>
          <w:szCs w:val="24"/>
          <w:lang w:eastAsia="es-ES"/>
        </w:rPr>
        <w:t xml:space="preserve"> dos mil veinticinco, se dictó acuerdo mediante el cual se puso a la vista del Particular el Informe Justificado y Desahogo al Requerimiento de Información Adicional, entregado por el Sujeto Obligado, así como los documentos adjuntos, el cual fue notificado a las partes, a través del Sistema de Acceso a la Información Mexiquense (SAIMEX), el</w:t>
      </w:r>
      <w:r>
        <w:rPr>
          <w:rFonts w:eastAsia="Times New Roman" w:cs="Tahoma"/>
          <w:szCs w:val="24"/>
          <w:lang w:eastAsia="es-ES"/>
        </w:rPr>
        <w:t xml:space="preserve"> treinta de dicho mes y año</w:t>
      </w:r>
      <w:r w:rsidRPr="000A28C8">
        <w:rPr>
          <w:rFonts w:eastAsia="Times New Roman" w:cs="Tahoma"/>
          <w:szCs w:val="24"/>
          <w:lang w:eastAsia="es-ES"/>
        </w:rPr>
        <w:t xml:space="preserve">. </w:t>
      </w:r>
      <w:r w:rsidRPr="000A28C8">
        <w:rPr>
          <w:rFonts w:eastAsia="Times New Roman" w:cs="Tahoma"/>
          <w:b/>
          <w:szCs w:val="24"/>
          <w:lang w:eastAsia="es-ES"/>
        </w:rPr>
        <w:t>Cabe señalar que el Particular fue omiso en realizar manifestación alguna.</w:t>
      </w:r>
    </w:p>
    <w:p w14:paraId="32DA3985" w14:textId="77777777" w:rsidR="000A28C8" w:rsidRDefault="000A28C8" w:rsidP="005F7D71">
      <w:pPr>
        <w:spacing w:after="0" w:line="360" w:lineRule="auto"/>
        <w:rPr>
          <w:lang w:val="es-ES"/>
        </w:rPr>
      </w:pPr>
    </w:p>
    <w:p w14:paraId="67161594" w14:textId="77777777" w:rsidR="005F7D71" w:rsidRPr="0019462A" w:rsidRDefault="005F7D71" w:rsidP="005F7D71">
      <w:pPr>
        <w:spacing w:after="0" w:line="360" w:lineRule="auto"/>
        <w:rPr>
          <w:lang w:val="es-ES"/>
        </w:rPr>
      </w:pPr>
    </w:p>
    <w:p w14:paraId="15B05C42" w14:textId="07D83AAB" w:rsidR="00EB4A59" w:rsidRPr="00F41BFE" w:rsidRDefault="000A28C8" w:rsidP="005F7D71">
      <w:pPr>
        <w:spacing w:after="0" w:line="360" w:lineRule="auto"/>
        <w:rPr>
          <w:color w:val="000000"/>
        </w:rPr>
      </w:pPr>
      <w:r>
        <w:rPr>
          <w:b/>
          <w:bCs/>
          <w:color w:val="000000"/>
        </w:rPr>
        <w:t>f</w:t>
      </w:r>
      <w:r w:rsidR="00EB4A59" w:rsidRPr="000D159D">
        <w:rPr>
          <w:b/>
          <w:bCs/>
          <w:color w:val="000000"/>
        </w:rPr>
        <w:t>)</w:t>
      </w:r>
      <w:r w:rsidR="00EB4A59" w:rsidRPr="00F41BFE">
        <w:rPr>
          <w:color w:val="000000"/>
        </w:rPr>
        <w:t xml:space="preserve"> </w:t>
      </w:r>
      <w:r w:rsidR="00EB4A59" w:rsidRPr="00C70E86">
        <w:rPr>
          <w:b/>
          <w:color w:val="000000"/>
        </w:rPr>
        <w:t>Cierre de instrucción</w:t>
      </w:r>
      <w:r w:rsidR="00EB4A59" w:rsidRPr="00F41BFE">
        <w:rPr>
          <w:color w:val="000000"/>
        </w:rPr>
        <w:t xml:space="preserve">. El </w:t>
      </w:r>
      <w:r w:rsidR="004C4363">
        <w:rPr>
          <w:color w:val="000000"/>
        </w:rPr>
        <w:t>trece de enero de dos mil veintiséis</w:t>
      </w:r>
      <w:r w:rsidR="00EB4A59" w:rsidRPr="00F41BFE">
        <w:rPr>
          <w:color w:val="000000"/>
        </w:rPr>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29D009BF" w14:textId="77777777" w:rsidR="00EB4A59" w:rsidRPr="00F41BFE" w:rsidRDefault="00EB4A59" w:rsidP="005F7D71">
      <w:pPr>
        <w:spacing w:after="0" w:line="360" w:lineRule="auto"/>
        <w:rPr>
          <w:color w:val="000000"/>
        </w:rPr>
      </w:pPr>
    </w:p>
    <w:p w14:paraId="2D12BFF3" w14:textId="77777777" w:rsidR="00EB4A59" w:rsidRPr="00F41BFE" w:rsidRDefault="00EB4A59" w:rsidP="005F7D71">
      <w:pPr>
        <w:spacing w:after="0" w:line="360" w:lineRule="auto"/>
        <w:rPr>
          <w:color w:val="000000"/>
        </w:rPr>
      </w:pPr>
      <w:r w:rsidRPr="00F41BFE">
        <w:rPr>
          <w:color w:val="000000"/>
        </w:rPr>
        <w:t xml:space="preserve">En razón de que fue debidamente sustanciado e integrado el expediente electrónico y no existe diligencia pendiente de desahogo, se emite la resolución que conforme a Derecho proceda, de acuerdo a los siguientes: </w:t>
      </w:r>
    </w:p>
    <w:p w14:paraId="435AA5C5" w14:textId="77777777" w:rsidR="00EB4A59" w:rsidRPr="00F41BFE" w:rsidRDefault="00EB4A59" w:rsidP="005F7D71">
      <w:pPr>
        <w:spacing w:after="0" w:line="360" w:lineRule="auto"/>
        <w:rPr>
          <w:color w:val="000000"/>
        </w:rPr>
      </w:pPr>
    </w:p>
    <w:p w14:paraId="07963DE7" w14:textId="77777777" w:rsidR="00EB4A59" w:rsidRPr="00C70E86" w:rsidRDefault="00EB4A59" w:rsidP="005F7D71">
      <w:pPr>
        <w:spacing w:after="0" w:line="360" w:lineRule="auto"/>
        <w:jc w:val="center"/>
        <w:rPr>
          <w:b/>
          <w:color w:val="000000"/>
        </w:rPr>
      </w:pPr>
      <w:r w:rsidRPr="00C70E86">
        <w:rPr>
          <w:b/>
          <w:color w:val="000000"/>
        </w:rPr>
        <w:t>C O N S I D E R A N D O S</w:t>
      </w:r>
    </w:p>
    <w:p w14:paraId="29D17766" w14:textId="77777777" w:rsidR="00EB4A59" w:rsidRPr="00F41BFE" w:rsidRDefault="00EB4A59" w:rsidP="005F7D71">
      <w:pPr>
        <w:spacing w:after="0" w:line="360" w:lineRule="auto"/>
        <w:rPr>
          <w:color w:val="000000"/>
        </w:rPr>
      </w:pPr>
    </w:p>
    <w:p w14:paraId="63DE4B89" w14:textId="77777777" w:rsidR="00EB4A59" w:rsidRPr="00C70E86" w:rsidRDefault="00EB4A59" w:rsidP="005F7D71">
      <w:pPr>
        <w:spacing w:after="0" w:line="360" w:lineRule="auto"/>
        <w:rPr>
          <w:b/>
          <w:color w:val="000000"/>
        </w:rPr>
      </w:pPr>
      <w:r w:rsidRPr="00C70E86">
        <w:rPr>
          <w:b/>
          <w:color w:val="000000"/>
        </w:rPr>
        <w:t>PRIMERO. Competencia</w:t>
      </w:r>
    </w:p>
    <w:p w14:paraId="6204AB8C" w14:textId="77777777" w:rsidR="00EB4A59" w:rsidRPr="00F41BFE" w:rsidRDefault="00EB4A59" w:rsidP="005F7D71">
      <w:pPr>
        <w:spacing w:after="0" w:line="360" w:lineRule="auto"/>
        <w:rPr>
          <w:color w:val="000000"/>
        </w:rPr>
      </w:pPr>
    </w:p>
    <w:p w14:paraId="76F6F156" w14:textId="4580F1B6" w:rsidR="00E524A4" w:rsidRPr="00E524A4" w:rsidRDefault="00E524A4" w:rsidP="005F7D71">
      <w:pPr>
        <w:spacing w:after="0" w:line="360" w:lineRule="auto"/>
        <w:rPr>
          <w:color w:val="000000"/>
        </w:rPr>
      </w:pPr>
      <w:r w:rsidRPr="00E524A4">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EC5B592" w14:textId="77777777" w:rsidR="00E524A4" w:rsidRPr="00107442" w:rsidRDefault="00E524A4" w:rsidP="005F7D71">
      <w:pPr>
        <w:spacing w:after="0" w:line="360" w:lineRule="auto"/>
        <w:rPr>
          <w:b/>
          <w:color w:val="000000"/>
        </w:rPr>
      </w:pPr>
    </w:p>
    <w:p w14:paraId="6FD7FC40" w14:textId="77777777" w:rsidR="00EB4A59" w:rsidRPr="00107442" w:rsidRDefault="00EB4A59" w:rsidP="005F7D71">
      <w:pPr>
        <w:spacing w:after="0" w:line="360" w:lineRule="auto"/>
        <w:rPr>
          <w:b/>
          <w:color w:val="000000"/>
        </w:rPr>
      </w:pPr>
      <w:r w:rsidRPr="00107442">
        <w:rPr>
          <w:b/>
          <w:color w:val="000000"/>
        </w:rPr>
        <w:t>SEGUNDO. Causales de improcedencia y sobreseimiento</w:t>
      </w:r>
    </w:p>
    <w:p w14:paraId="4BF50614" w14:textId="77777777" w:rsidR="00EB4A59" w:rsidRPr="00F41BFE" w:rsidRDefault="00EB4A59" w:rsidP="005F7D71">
      <w:pPr>
        <w:spacing w:after="0" w:line="360" w:lineRule="auto"/>
        <w:rPr>
          <w:color w:val="000000"/>
        </w:rPr>
      </w:pPr>
    </w:p>
    <w:p w14:paraId="11F71D96" w14:textId="77777777" w:rsidR="00EB4A59" w:rsidRPr="00F41BFE" w:rsidRDefault="00EB4A59" w:rsidP="005F7D71">
      <w:pPr>
        <w:spacing w:after="0" w:line="360" w:lineRule="auto"/>
        <w:rPr>
          <w:color w:val="000000"/>
        </w:rPr>
      </w:pPr>
      <w:r w:rsidRPr="00F41BFE">
        <w:rPr>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5036C1AF" w14:textId="77777777" w:rsidR="00EB4A59" w:rsidRPr="00F41BFE" w:rsidRDefault="00EB4A59" w:rsidP="005F7D71">
      <w:pPr>
        <w:spacing w:after="0" w:line="360" w:lineRule="auto"/>
        <w:rPr>
          <w:color w:val="000000"/>
        </w:rPr>
      </w:pPr>
    </w:p>
    <w:p w14:paraId="5FB12745" w14:textId="77777777" w:rsidR="00EB4A59" w:rsidRPr="00107442" w:rsidRDefault="00EB4A59" w:rsidP="005F7D71">
      <w:pPr>
        <w:spacing w:after="0" w:line="360" w:lineRule="auto"/>
        <w:rPr>
          <w:b/>
          <w:color w:val="000000"/>
        </w:rPr>
      </w:pPr>
      <w:r w:rsidRPr="00107442">
        <w:rPr>
          <w:b/>
          <w:color w:val="000000"/>
        </w:rPr>
        <w:t>Causales de improcedencia</w:t>
      </w:r>
    </w:p>
    <w:p w14:paraId="2A3C73F6" w14:textId="77777777" w:rsidR="00EB4A59" w:rsidRPr="00F41BFE" w:rsidRDefault="00EB4A59" w:rsidP="005F7D71">
      <w:pPr>
        <w:spacing w:after="0" w:line="360" w:lineRule="auto"/>
        <w:rPr>
          <w:color w:val="000000"/>
        </w:rPr>
      </w:pPr>
    </w:p>
    <w:p w14:paraId="6C395B70" w14:textId="69E4FD77" w:rsidR="00EB4A59" w:rsidRPr="00F41BFE" w:rsidRDefault="00EB4A59" w:rsidP="005F7D71">
      <w:pPr>
        <w:spacing w:after="0" w:line="360" w:lineRule="auto"/>
        <w:rPr>
          <w:color w:val="000000"/>
        </w:rPr>
      </w:pPr>
      <w:r w:rsidRPr="00F41BFE">
        <w:rPr>
          <w:color w:val="000000"/>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w:t>
      </w:r>
      <w:r w:rsidR="005F7D71">
        <w:rPr>
          <w:color w:val="000000"/>
        </w:rPr>
        <w:t>ª</w:t>
      </w:r>
      <w:r w:rsidRPr="00F41BFE">
        <w:rPr>
          <w:color w:val="000000"/>
        </w:rPr>
        <w:t xml:space="preserve">./J.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F75C4EE" w14:textId="77777777" w:rsidR="00EB4A59" w:rsidRPr="00F41BFE" w:rsidRDefault="00EB4A59" w:rsidP="005F7D71">
      <w:pPr>
        <w:spacing w:after="0" w:line="360" w:lineRule="auto"/>
        <w:rPr>
          <w:color w:val="000000"/>
        </w:rPr>
      </w:pPr>
    </w:p>
    <w:p w14:paraId="1410D85F" w14:textId="77777777" w:rsidR="00EB4A59" w:rsidRPr="00F41BFE" w:rsidRDefault="00EB4A59" w:rsidP="005F7D71">
      <w:pPr>
        <w:spacing w:after="0" w:line="360" w:lineRule="auto"/>
        <w:rPr>
          <w:color w:val="000000"/>
        </w:rPr>
      </w:pPr>
      <w:r w:rsidRPr="00F41BFE">
        <w:rPr>
          <w:color w:val="000000"/>
        </w:rPr>
        <w:t>En el presente caso, no se actualiza ninguna de las causales de improcedencia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5497C5E" w14:textId="77777777" w:rsidR="00EB4A59" w:rsidRPr="00F41BFE" w:rsidRDefault="00EB4A59" w:rsidP="005F7D71">
      <w:pPr>
        <w:spacing w:after="0" w:line="360" w:lineRule="auto"/>
        <w:rPr>
          <w:color w:val="000000"/>
        </w:rPr>
      </w:pPr>
    </w:p>
    <w:p w14:paraId="3FD07DC7" w14:textId="51309012" w:rsidR="00EB4A59" w:rsidRDefault="00EB4A59" w:rsidP="005F7D71">
      <w:pPr>
        <w:spacing w:after="0" w:line="360" w:lineRule="auto"/>
        <w:rPr>
          <w:color w:val="000000"/>
        </w:rPr>
      </w:pPr>
      <w:r w:rsidRPr="00F41BFE">
        <w:rPr>
          <w:color w:val="000000"/>
        </w:rPr>
        <w:t>Asimismo, se actualiza la causal de procedencia del Recurso de Revisión señalad</w:t>
      </w:r>
      <w:r w:rsidR="00107442">
        <w:rPr>
          <w:color w:val="000000"/>
        </w:rPr>
        <w:t>a en el artículo 179, fracción</w:t>
      </w:r>
      <w:r w:rsidRPr="00F41BFE">
        <w:rPr>
          <w:color w:val="000000"/>
        </w:rPr>
        <w:t xml:space="preserve"> </w:t>
      </w:r>
      <w:r w:rsidR="00DE33E3">
        <w:rPr>
          <w:color w:val="000000"/>
        </w:rPr>
        <w:t>V</w:t>
      </w:r>
      <w:r w:rsidR="009B2041">
        <w:rPr>
          <w:color w:val="000000"/>
        </w:rPr>
        <w:t xml:space="preserve"> </w:t>
      </w:r>
      <w:r w:rsidR="00106AFD">
        <w:rPr>
          <w:color w:val="000000"/>
        </w:rPr>
        <w:t>VI y IX</w:t>
      </w:r>
      <w:r w:rsidRPr="00F41BFE">
        <w:rPr>
          <w:color w:val="000000"/>
        </w:rPr>
        <w:t xml:space="preserve">, de la Ley en cita, pues la Recurrente se inconformó </w:t>
      </w:r>
      <w:r w:rsidR="00106AFD" w:rsidRPr="00106AFD">
        <w:rPr>
          <w:color w:val="000000"/>
        </w:rPr>
        <w:t>de  la entrega de la información</w:t>
      </w:r>
      <w:r w:rsidR="00106AFD">
        <w:rPr>
          <w:color w:val="000000"/>
        </w:rPr>
        <w:t xml:space="preserve"> incompleta,</w:t>
      </w:r>
      <w:r w:rsidR="00106AFD" w:rsidRPr="00106AFD">
        <w:rPr>
          <w:color w:val="000000"/>
        </w:rPr>
        <w:t xml:space="preserve"> que no corresponde con lo solicitado, así como la entrega en un formato ilegible</w:t>
      </w:r>
      <w:r w:rsidR="00106AFD">
        <w:rPr>
          <w:color w:val="000000"/>
        </w:rPr>
        <w:t>.</w:t>
      </w:r>
    </w:p>
    <w:p w14:paraId="4F13D316" w14:textId="77777777" w:rsidR="00106AFD" w:rsidRPr="00F41BFE" w:rsidRDefault="00106AFD" w:rsidP="005F7D71">
      <w:pPr>
        <w:spacing w:after="0" w:line="360" w:lineRule="auto"/>
        <w:rPr>
          <w:color w:val="000000"/>
        </w:rPr>
      </w:pPr>
    </w:p>
    <w:p w14:paraId="3C7622B2" w14:textId="77777777" w:rsidR="00EB4A59" w:rsidRPr="00107442" w:rsidRDefault="00EB4A59" w:rsidP="005F7D71">
      <w:pPr>
        <w:spacing w:after="0" w:line="360" w:lineRule="auto"/>
        <w:rPr>
          <w:b/>
          <w:color w:val="000000"/>
        </w:rPr>
      </w:pPr>
      <w:r w:rsidRPr="00107442">
        <w:rPr>
          <w:b/>
          <w:color w:val="000000"/>
        </w:rPr>
        <w:t>Causales de sobreseimiento.</w:t>
      </w:r>
    </w:p>
    <w:p w14:paraId="1B1DD39E" w14:textId="77777777" w:rsidR="00EB4A59" w:rsidRPr="00F41BFE" w:rsidRDefault="00EB4A59" w:rsidP="005F7D71">
      <w:pPr>
        <w:spacing w:after="0" w:line="360" w:lineRule="auto"/>
        <w:rPr>
          <w:color w:val="000000"/>
        </w:rPr>
      </w:pPr>
    </w:p>
    <w:p w14:paraId="624C1CC7" w14:textId="77777777" w:rsidR="00EB4A59" w:rsidRPr="00F41BFE" w:rsidRDefault="00EB4A59" w:rsidP="005F7D71">
      <w:pPr>
        <w:spacing w:after="0" w:line="360" w:lineRule="auto"/>
        <w:rPr>
          <w:color w:val="000000"/>
        </w:rPr>
      </w:pPr>
      <w:r w:rsidRPr="00F41BFE">
        <w:rPr>
          <w:color w:val="000000"/>
        </w:rPr>
        <w:t>Por ser de previo y especial pronunciamiento, este Instituto analiza si se actualiza alguna causal de sobreseimiento.</w:t>
      </w:r>
    </w:p>
    <w:p w14:paraId="1CF8E9F8" w14:textId="77777777" w:rsidR="00EB4A59" w:rsidRPr="00F41BFE" w:rsidRDefault="00EB4A59" w:rsidP="005F7D71">
      <w:pPr>
        <w:spacing w:after="0" w:line="360" w:lineRule="auto"/>
        <w:rPr>
          <w:color w:val="000000"/>
        </w:rPr>
      </w:pPr>
    </w:p>
    <w:p w14:paraId="1434833F" w14:textId="77777777" w:rsidR="00EB4A59" w:rsidRPr="00F41BFE" w:rsidRDefault="00EB4A59" w:rsidP="005F7D71">
      <w:pPr>
        <w:spacing w:after="0" w:line="360" w:lineRule="auto"/>
        <w:rPr>
          <w:color w:val="000000"/>
        </w:rPr>
      </w:pPr>
      <w:r w:rsidRPr="00F41BFE">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D9BCB8C" w14:textId="77777777" w:rsidR="00EB4A59" w:rsidRPr="00F41BFE" w:rsidRDefault="00EB4A59" w:rsidP="005F7D71">
      <w:pPr>
        <w:spacing w:after="0" w:line="360" w:lineRule="auto"/>
        <w:rPr>
          <w:color w:val="000000"/>
        </w:rPr>
      </w:pPr>
    </w:p>
    <w:p w14:paraId="1CDC9486" w14:textId="77777777" w:rsidR="00EB4A59" w:rsidRPr="00F41BFE" w:rsidRDefault="00EB4A59" w:rsidP="005F7D71">
      <w:pPr>
        <w:spacing w:after="0" w:line="360" w:lineRule="auto"/>
        <w:rPr>
          <w:color w:val="000000"/>
        </w:rPr>
      </w:pPr>
      <w:r w:rsidRPr="00F41BFE">
        <w:rPr>
          <w:color w:val="000000"/>
        </w:rPr>
        <w:t>Por tales motivos, se considera procedente entrar al fondo del presente asunto.</w:t>
      </w:r>
    </w:p>
    <w:p w14:paraId="553AAA47" w14:textId="77777777" w:rsidR="00EB4A59" w:rsidRPr="00F41BFE" w:rsidRDefault="00EB4A59" w:rsidP="005F7D71">
      <w:pPr>
        <w:spacing w:after="0" w:line="360" w:lineRule="auto"/>
        <w:rPr>
          <w:color w:val="000000"/>
        </w:rPr>
      </w:pPr>
    </w:p>
    <w:p w14:paraId="46A33837" w14:textId="77777777" w:rsidR="00EB4A59" w:rsidRPr="00107442" w:rsidRDefault="00EB4A59" w:rsidP="005F7D71">
      <w:pPr>
        <w:spacing w:after="0" w:line="360" w:lineRule="auto"/>
        <w:rPr>
          <w:b/>
          <w:color w:val="000000"/>
        </w:rPr>
      </w:pPr>
      <w:r w:rsidRPr="00107442">
        <w:rPr>
          <w:b/>
          <w:color w:val="000000"/>
        </w:rPr>
        <w:t xml:space="preserve">TERCERO. Determinación de la Controversia. </w:t>
      </w:r>
    </w:p>
    <w:p w14:paraId="7EB06853" w14:textId="77777777" w:rsidR="00EB4A59" w:rsidRPr="00F41BFE" w:rsidRDefault="00EB4A59" w:rsidP="005F7D71">
      <w:pPr>
        <w:spacing w:after="0" w:line="360" w:lineRule="auto"/>
        <w:rPr>
          <w:color w:val="000000"/>
        </w:rPr>
      </w:pPr>
    </w:p>
    <w:p w14:paraId="2EEE4305" w14:textId="251EB5AD" w:rsidR="0095728A" w:rsidRDefault="00EB4A59" w:rsidP="005F7D71">
      <w:pPr>
        <w:spacing w:after="0" w:line="360" w:lineRule="auto"/>
        <w:rPr>
          <w:color w:val="000000"/>
        </w:rPr>
      </w:pPr>
      <w:r w:rsidRPr="00F41BFE">
        <w:rPr>
          <w:color w:val="000000"/>
        </w:rPr>
        <w:t xml:space="preserve">Una vez realizado el estudio de las constancias que integran el expediente en que se actúa, se desprende que el Recurrente </w:t>
      </w:r>
      <w:r w:rsidR="00D95C6B" w:rsidRPr="00F41BFE">
        <w:rPr>
          <w:color w:val="000000"/>
        </w:rPr>
        <w:t xml:space="preserve">requirió </w:t>
      </w:r>
      <w:r w:rsidR="00D95C6B">
        <w:rPr>
          <w:color w:val="000000"/>
        </w:rPr>
        <w:t>del</w:t>
      </w:r>
      <w:r w:rsidR="0095728A">
        <w:rPr>
          <w:color w:val="000000"/>
        </w:rPr>
        <w:t xml:space="preserve"> C. Fernando Gómez Estrada, los documentos que acrediten:</w:t>
      </w:r>
    </w:p>
    <w:p w14:paraId="5289F608" w14:textId="77777777" w:rsidR="00D95C6B" w:rsidRDefault="00D95C6B" w:rsidP="005F7D71">
      <w:pPr>
        <w:spacing w:after="0" w:line="360" w:lineRule="auto"/>
        <w:rPr>
          <w:color w:val="000000"/>
        </w:rPr>
      </w:pPr>
    </w:p>
    <w:p w14:paraId="19367AC0" w14:textId="515324C0" w:rsidR="0095728A" w:rsidRDefault="0095728A" w:rsidP="00D95C6B">
      <w:pPr>
        <w:spacing w:after="0" w:line="360" w:lineRule="auto"/>
        <w:ind w:left="567"/>
        <w:rPr>
          <w:color w:val="000000"/>
        </w:rPr>
      </w:pPr>
      <w:r w:rsidRPr="0095728A">
        <w:rPr>
          <w:color w:val="000000"/>
        </w:rPr>
        <w:t>1. Ca</w:t>
      </w:r>
      <w:r>
        <w:rPr>
          <w:color w:val="000000"/>
        </w:rPr>
        <w:t>rgo y/o puesto</w:t>
      </w:r>
    </w:p>
    <w:p w14:paraId="619CA716" w14:textId="77777777" w:rsidR="0095728A" w:rsidRDefault="0095728A" w:rsidP="00D95C6B">
      <w:pPr>
        <w:spacing w:after="0" w:line="360" w:lineRule="auto"/>
        <w:ind w:left="567"/>
        <w:rPr>
          <w:color w:val="000000"/>
        </w:rPr>
      </w:pPr>
      <w:r w:rsidRPr="0095728A">
        <w:rPr>
          <w:color w:val="000000"/>
        </w:rPr>
        <w:t>2. Fecha</w:t>
      </w:r>
      <w:r>
        <w:rPr>
          <w:color w:val="000000"/>
        </w:rPr>
        <w:t xml:space="preserve"> de ingreso al servicio público</w:t>
      </w:r>
    </w:p>
    <w:p w14:paraId="6E1B10AD" w14:textId="77777777" w:rsidR="0095728A" w:rsidRDefault="0095728A" w:rsidP="00D95C6B">
      <w:pPr>
        <w:spacing w:after="0" w:line="360" w:lineRule="auto"/>
        <w:ind w:left="567"/>
        <w:rPr>
          <w:color w:val="000000"/>
        </w:rPr>
      </w:pPr>
      <w:r w:rsidRPr="0095728A">
        <w:rPr>
          <w:color w:val="000000"/>
        </w:rPr>
        <w:t>3. Grado de estu</w:t>
      </w:r>
      <w:r>
        <w:rPr>
          <w:color w:val="000000"/>
        </w:rPr>
        <w:t>dios</w:t>
      </w:r>
    </w:p>
    <w:p w14:paraId="7347892E" w14:textId="7837FCAF" w:rsidR="0095728A" w:rsidRDefault="0095728A" w:rsidP="00D95C6B">
      <w:pPr>
        <w:spacing w:after="0" w:line="360" w:lineRule="auto"/>
        <w:ind w:left="567"/>
        <w:rPr>
          <w:color w:val="000000"/>
        </w:rPr>
      </w:pPr>
      <w:r w:rsidRPr="0095728A">
        <w:rPr>
          <w:color w:val="000000"/>
        </w:rPr>
        <w:t xml:space="preserve">4. </w:t>
      </w:r>
      <w:r w:rsidR="00C60FED">
        <w:rPr>
          <w:color w:val="000000"/>
        </w:rPr>
        <w:t>A</w:t>
      </w:r>
      <w:r w:rsidRPr="0095728A">
        <w:rPr>
          <w:color w:val="000000"/>
        </w:rPr>
        <w:t xml:space="preserve">lta </w:t>
      </w:r>
      <w:r w:rsidR="00C60FED">
        <w:rPr>
          <w:color w:val="000000"/>
        </w:rPr>
        <w:t>d</w:t>
      </w:r>
      <w:r w:rsidRPr="0095728A">
        <w:rPr>
          <w:color w:val="000000"/>
        </w:rPr>
        <w:t xml:space="preserve">el servidor público en el sujeto obligado. </w:t>
      </w:r>
    </w:p>
    <w:p w14:paraId="6D6F2053" w14:textId="77777777" w:rsidR="0095728A" w:rsidRDefault="0095728A" w:rsidP="00D95C6B">
      <w:pPr>
        <w:spacing w:after="0" w:line="360" w:lineRule="auto"/>
        <w:ind w:left="567"/>
        <w:rPr>
          <w:color w:val="000000"/>
        </w:rPr>
      </w:pPr>
      <w:r w:rsidRPr="0095728A">
        <w:rPr>
          <w:color w:val="000000"/>
        </w:rPr>
        <w:t xml:space="preserve">5. Expediente laboral. </w:t>
      </w:r>
    </w:p>
    <w:p w14:paraId="17401F8C" w14:textId="77777777" w:rsidR="00C60FED" w:rsidRDefault="0095728A" w:rsidP="00D95C6B">
      <w:pPr>
        <w:spacing w:after="0" w:line="360" w:lineRule="auto"/>
        <w:ind w:left="567"/>
        <w:rPr>
          <w:color w:val="000000"/>
        </w:rPr>
      </w:pPr>
      <w:r w:rsidRPr="0095728A">
        <w:rPr>
          <w:color w:val="000000"/>
        </w:rPr>
        <w:t>6. Recibos de nómina de los meses de enero, feb</w:t>
      </w:r>
      <w:r w:rsidR="00C60FED">
        <w:rPr>
          <w:color w:val="000000"/>
        </w:rPr>
        <w:t>rero, marzo y abril del año dos mil veinticinco</w:t>
      </w:r>
      <w:r w:rsidRPr="0095728A">
        <w:rPr>
          <w:color w:val="000000"/>
        </w:rPr>
        <w:t xml:space="preserve">. </w:t>
      </w:r>
    </w:p>
    <w:p w14:paraId="33F2E80F" w14:textId="77777777" w:rsidR="00C60FED" w:rsidRDefault="0095728A" w:rsidP="00D95C6B">
      <w:pPr>
        <w:spacing w:after="0" w:line="360" w:lineRule="auto"/>
        <w:ind w:left="567"/>
        <w:rPr>
          <w:color w:val="000000"/>
        </w:rPr>
      </w:pPr>
      <w:r w:rsidRPr="0095728A">
        <w:rPr>
          <w:color w:val="000000"/>
        </w:rPr>
        <w:t>7. Antigüedad en el pu</w:t>
      </w:r>
      <w:r w:rsidR="00C60FED">
        <w:rPr>
          <w:color w:val="000000"/>
        </w:rPr>
        <w:t>esto</w:t>
      </w:r>
    </w:p>
    <w:p w14:paraId="1275716D" w14:textId="0375909F" w:rsidR="009B2041" w:rsidRDefault="0095728A" w:rsidP="00D95C6B">
      <w:pPr>
        <w:spacing w:after="0" w:line="360" w:lineRule="auto"/>
        <w:ind w:left="567"/>
        <w:rPr>
          <w:color w:val="000000"/>
        </w:rPr>
      </w:pPr>
      <w:r w:rsidRPr="0095728A">
        <w:rPr>
          <w:color w:val="000000"/>
        </w:rPr>
        <w:t>8.</w:t>
      </w:r>
      <w:r w:rsidR="00812F51">
        <w:rPr>
          <w:color w:val="000000"/>
        </w:rPr>
        <w:t xml:space="preserve"> Perfil para ocupar el puesto</w:t>
      </w:r>
    </w:p>
    <w:p w14:paraId="38D45AE3" w14:textId="77777777" w:rsidR="00812F51" w:rsidRDefault="00812F51" w:rsidP="005F7D71">
      <w:pPr>
        <w:spacing w:after="0" w:line="360" w:lineRule="auto"/>
        <w:rPr>
          <w:color w:val="000000"/>
        </w:rPr>
      </w:pPr>
    </w:p>
    <w:p w14:paraId="5F47E62A" w14:textId="7140E706" w:rsidR="00EB4A59" w:rsidRDefault="00EB4A59" w:rsidP="005F7D71">
      <w:pPr>
        <w:spacing w:after="0" w:line="360" w:lineRule="auto"/>
        <w:rPr>
          <w:color w:val="000000"/>
        </w:rPr>
      </w:pPr>
      <w:r w:rsidRPr="00F41BFE">
        <w:rPr>
          <w:color w:val="000000"/>
        </w:rPr>
        <w:t xml:space="preserve">En respuesta, </w:t>
      </w:r>
      <w:r w:rsidR="006D1154">
        <w:rPr>
          <w:color w:val="000000"/>
        </w:rPr>
        <w:t xml:space="preserve">el Sujeto Obligado, por medio </w:t>
      </w:r>
      <w:r w:rsidR="006D1154" w:rsidRPr="006D1154">
        <w:rPr>
          <w:color w:val="000000"/>
        </w:rPr>
        <w:t>del</w:t>
      </w:r>
      <w:r w:rsidR="00812F51" w:rsidRPr="00812F51">
        <w:rPr>
          <w:color w:val="000000"/>
        </w:rPr>
        <w:t xml:space="preserve"> Encargado de la Subdirección Regional d</w:t>
      </w:r>
      <w:r w:rsidR="00F3255C">
        <w:rPr>
          <w:color w:val="000000"/>
        </w:rPr>
        <w:t>e Educación Básica Toluca,</w:t>
      </w:r>
      <w:r w:rsidR="00812F51" w:rsidRPr="00812F51">
        <w:rPr>
          <w:color w:val="000000"/>
        </w:rPr>
        <w:t xml:space="preserve"> refirió que el C. Fernando Gómez Estrada ocupa el puesto de auxiliar administrativo de la Subdirección Regional de Educación Básica Toluca, su último grado de estudios es la licenciatura, cuenta con cédula profesional, refiriendo que remitía copia de acta de nacimiento, CURP, credencial para votar y cédula profesional, acompañando la digitalización en versión pública de los documentos anteriores, así como del Formato Único de Movimientos de Personal</w:t>
      </w:r>
      <w:r w:rsidRPr="00F41BFE">
        <w:rPr>
          <w:color w:val="000000"/>
        </w:rPr>
        <w:t xml:space="preserve">; ante dicha respuesta, el Particular se inconformó, </w:t>
      </w:r>
      <w:r w:rsidR="00FF6069">
        <w:rPr>
          <w:color w:val="000000"/>
        </w:rPr>
        <w:t xml:space="preserve">de la </w:t>
      </w:r>
      <w:r w:rsidR="001B2AE6">
        <w:rPr>
          <w:color w:val="000000"/>
        </w:rPr>
        <w:t>entrega incompleta</w:t>
      </w:r>
      <w:r w:rsidR="00FF6069">
        <w:rPr>
          <w:color w:val="000000"/>
        </w:rPr>
        <w:t xml:space="preserve">  y </w:t>
      </w:r>
      <w:r w:rsidR="005F398C">
        <w:rPr>
          <w:color w:val="000000"/>
        </w:rPr>
        <w:t xml:space="preserve">de  la entrega de la información que no corresponde con lo solicitado, </w:t>
      </w:r>
      <w:r w:rsidR="001E1CE9">
        <w:rPr>
          <w:color w:val="000000"/>
        </w:rPr>
        <w:t xml:space="preserve">así como la entrega en un formato ilegible, </w:t>
      </w:r>
      <w:r w:rsidR="008C6B25">
        <w:rPr>
          <w:color w:val="000000"/>
        </w:rPr>
        <w:t xml:space="preserve"> </w:t>
      </w:r>
      <w:r w:rsidR="00F3255C">
        <w:rPr>
          <w:color w:val="000000"/>
        </w:rPr>
        <w:t>refiriendo que n</w:t>
      </w:r>
      <w:r w:rsidR="00F3255C" w:rsidRPr="00F3255C">
        <w:rPr>
          <w:color w:val="000000"/>
        </w:rPr>
        <w:t>o remiten los recibos de nomina solicitados</w:t>
      </w:r>
      <w:r w:rsidR="00F3255C">
        <w:rPr>
          <w:color w:val="000000"/>
        </w:rPr>
        <w:t>, n</w:t>
      </w:r>
      <w:r w:rsidR="00F3255C" w:rsidRPr="00F3255C">
        <w:rPr>
          <w:color w:val="000000"/>
        </w:rPr>
        <w:t xml:space="preserve">o anexan acta donde </w:t>
      </w:r>
      <w:r w:rsidR="00F3255C">
        <w:rPr>
          <w:color w:val="000000"/>
        </w:rPr>
        <w:t>clasifique la información, l</w:t>
      </w:r>
      <w:r w:rsidR="00F3255C" w:rsidRPr="00F3255C">
        <w:rPr>
          <w:color w:val="000000"/>
        </w:rPr>
        <w:t xml:space="preserve">os anexos están sumamente borrosos, no se observan con claridad anexan documentación que no tiene relación con lo solicitado </w:t>
      </w:r>
      <w:r w:rsidR="00DE4616">
        <w:rPr>
          <w:color w:val="000000"/>
        </w:rPr>
        <w:t>y</w:t>
      </w:r>
      <w:r w:rsidR="00F3255C" w:rsidRPr="00F3255C">
        <w:rPr>
          <w:color w:val="000000"/>
        </w:rPr>
        <w:t xml:space="preserve"> dejan visible información consid</w:t>
      </w:r>
      <w:r w:rsidR="001E1CE9">
        <w:rPr>
          <w:color w:val="000000"/>
        </w:rPr>
        <w:t xml:space="preserve">erada como confidencial, </w:t>
      </w:r>
      <w:r w:rsidR="008C6B25">
        <w:rPr>
          <w:color w:val="000000"/>
        </w:rPr>
        <w:t>lo cual actualiza los</w:t>
      </w:r>
      <w:r w:rsidRPr="00F41BFE">
        <w:rPr>
          <w:color w:val="000000"/>
        </w:rPr>
        <w:t xml:space="preserve"> supuesto</w:t>
      </w:r>
      <w:r w:rsidR="008C6B25">
        <w:rPr>
          <w:color w:val="000000"/>
        </w:rPr>
        <w:t>s</w:t>
      </w:r>
      <w:r w:rsidRPr="00F41BFE">
        <w:rPr>
          <w:color w:val="000000"/>
        </w:rPr>
        <w:t xml:space="preserve"> de procedencia establec</w:t>
      </w:r>
      <w:r w:rsidR="00FF6069">
        <w:rPr>
          <w:color w:val="000000"/>
        </w:rPr>
        <w:t>ido</w:t>
      </w:r>
      <w:r w:rsidR="008C6B25">
        <w:rPr>
          <w:color w:val="000000"/>
        </w:rPr>
        <w:t>s</w:t>
      </w:r>
      <w:r w:rsidR="00FF6069">
        <w:rPr>
          <w:color w:val="000000"/>
        </w:rPr>
        <w:t xml:space="preserve"> </w:t>
      </w:r>
      <w:r w:rsidR="008C6B25">
        <w:rPr>
          <w:color w:val="000000"/>
        </w:rPr>
        <w:t>en el artículo 179, fracciones V</w:t>
      </w:r>
      <w:r w:rsidR="005F4397">
        <w:rPr>
          <w:color w:val="000000"/>
        </w:rPr>
        <w:t>,</w:t>
      </w:r>
      <w:r w:rsidR="00FF6069">
        <w:rPr>
          <w:color w:val="000000"/>
        </w:rPr>
        <w:t xml:space="preserve"> </w:t>
      </w:r>
      <w:r w:rsidR="001E1CE9">
        <w:rPr>
          <w:color w:val="000000"/>
        </w:rPr>
        <w:t xml:space="preserve"> VI y IX </w:t>
      </w:r>
      <w:r w:rsidRPr="00F41BFE">
        <w:rPr>
          <w:color w:val="000000"/>
        </w:rPr>
        <w:t xml:space="preserve">de dicho dispositivo legal. Así las cosas, una vez admitido y notificado el Recurso de Revisión, el Sujeto Obligado </w:t>
      </w:r>
      <w:r w:rsidR="005F4397">
        <w:rPr>
          <w:color w:val="000000"/>
        </w:rPr>
        <w:t>complementó su respuesta, mediante la remisión de los recibos de nómina</w:t>
      </w:r>
      <w:r w:rsidR="008C6B25">
        <w:rPr>
          <w:color w:val="000000"/>
        </w:rPr>
        <w:t>.</w:t>
      </w:r>
    </w:p>
    <w:p w14:paraId="28B3BE6F" w14:textId="77777777" w:rsidR="003D1EDE" w:rsidRDefault="003D1EDE" w:rsidP="005F7D71">
      <w:pPr>
        <w:spacing w:after="0" w:line="360" w:lineRule="auto"/>
        <w:rPr>
          <w:color w:val="000000"/>
        </w:rPr>
      </w:pPr>
    </w:p>
    <w:p w14:paraId="544691E6" w14:textId="77777777" w:rsidR="00BC6489" w:rsidRDefault="00032795" w:rsidP="00BC6489">
      <w:pPr>
        <w:spacing w:after="0" w:line="360" w:lineRule="auto"/>
        <w:rPr>
          <w:color w:val="000000"/>
        </w:rPr>
      </w:pPr>
      <w:r>
        <w:rPr>
          <w:color w:val="000000"/>
        </w:rPr>
        <w:t xml:space="preserve">En tal sentido, </w:t>
      </w:r>
      <w:r w:rsidR="00FE5914">
        <w:rPr>
          <w:color w:val="000000"/>
        </w:rPr>
        <w:t xml:space="preserve">puede apreciarse que el Particular no se inconformó de la </w:t>
      </w:r>
      <w:r w:rsidR="00017515">
        <w:rPr>
          <w:color w:val="000000"/>
        </w:rPr>
        <w:t xml:space="preserve">parte de la </w:t>
      </w:r>
      <w:r w:rsidR="00FE5914">
        <w:rPr>
          <w:color w:val="000000"/>
        </w:rPr>
        <w:t xml:space="preserve">respuesta, </w:t>
      </w:r>
      <w:r w:rsidR="003D1EDE">
        <w:rPr>
          <w:color w:val="000000"/>
        </w:rPr>
        <w:t xml:space="preserve">relativa </w:t>
      </w:r>
      <w:r w:rsidR="00FE5914">
        <w:rPr>
          <w:color w:val="000000"/>
        </w:rPr>
        <w:t xml:space="preserve"> a</w:t>
      </w:r>
      <w:r w:rsidR="003D1EDE">
        <w:rPr>
          <w:color w:val="000000"/>
        </w:rPr>
        <w:t xml:space="preserve">l </w:t>
      </w:r>
      <w:r w:rsidR="003D1EDE" w:rsidRPr="00FE5914">
        <w:rPr>
          <w:color w:val="000000"/>
        </w:rPr>
        <w:t>cargo y/o puesto</w:t>
      </w:r>
      <w:r w:rsidR="003D1EDE">
        <w:rPr>
          <w:color w:val="000000"/>
        </w:rPr>
        <w:t xml:space="preserve">, </w:t>
      </w:r>
      <w:r w:rsidR="003D1EDE" w:rsidRPr="00FE5914">
        <w:rPr>
          <w:color w:val="000000"/>
        </w:rPr>
        <w:t>fecha de ingreso al servicio público</w:t>
      </w:r>
      <w:r w:rsidR="003D1EDE">
        <w:rPr>
          <w:color w:val="000000"/>
        </w:rPr>
        <w:t xml:space="preserve">, </w:t>
      </w:r>
      <w:r w:rsidR="003D1EDE" w:rsidRPr="00FE5914">
        <w:rPr>
          <w:color w:val="000000"/>
        </w:rPr>
        <w:t>alta del servidor</w:t>
      </w:r>
      <w:r w:rsidR="003D1EDE">
        <w:rPr>
          <w:color w:val="000000"/>
        </w:rPr>
        <w:t xml:space="preserve"> público en el sujeto obligado,  expediente laboral, </w:t>
      </w:r>
      <w:r w:rsidR="003D1EDE" w:rsidRPr="00FE5914">
        <w:rPr>
          <w:color w:val="000000"/>
        </w:rPr>
        <w:t>antigüedad en el puesto</w:t>
      </w:r>
      <w:r w:rsidR="003D1EDE">
        <w:rPr>
          <w:color w:val="000000"/>
        </w:rPr>
        <w:t xml:space="preserve"> y </w:t>
      </w:r>
      <w:r w:rsidR="003D1EDE" w:rsidRPr="00FE5914">
        <w:rPr>
          <w:color w:val="000000"/>
        </w:rPr>
        <w:t>perfil para ocupar el puesto</w:t>
      </w:r>
      <w:r w:rsidR="00BC6489">
        <w:rPr>
          <w:color w:val="000000"/>
        </w:rPr>
        <w:t xml:space="preserve">. </w:t>
      </w:r>
    </w:p>
    <w:p w14:paraId="2DF58F90" w14:textId="77777777" w:rsidR="00BC6489" w:rsidRDefault="00BC6489" w:rsidP="00BC6489">
      <w:pPr>
        <w:spacing w:after="0" w:line="360" w:lineRule="auto"/>
        <w:rPr>
          <w:color w:val="000000"/>
        </w:rPr>
      </w:pPr>
    </w:p>
    <w:p w14:paraId="3DAF6768" w14:textId="40915876" w:rsidR="00BC6489" w:rsidRPr="00BC6489" w:rsidRDefault="00BC6489" w:rsidP="00BC6489">
      <w:pPr>
        <w:spacing w:after="0" w:line="360" w:lineRule="auto"/>
        <w:rPr>
          <w:color w:val="000000"/>
        </w:rPr>
      </w:pPr>
      <w:r w:rsidRPr="00BC6489">
        <w:rPr>
          <w:color w:val="000000"/>
        </w:rPr>
        <w:t xml:space="preserve">Así mismo es de resaltar que, se está ante la presencia de actos consentidos tácitamente, en tal razón no serán objeto de estudio adicional, dándose por satisfecho el derecho de acceso a la información. Sirve de sustento de lo anterior, el Criterio 01/20 del Instituto Nacional de Transparencia y Acceso a la Información y Protección de Datos Personales INAI, a saber: </w:t>
      </w:r>
    </w:p>
    <w:p w14:paraId="0D1EDD19" w14:textId="77777777" w:rsidR="00BC6489" w:rsidRPr="00BC6489" w:rsidRDefault="00BC6489" w:rsidP="00BC6489">
      <w:pPr>
        <w:spacing w:after="0" w:line="360" w:lineRule="auto"/>
        <w:rPr>
          <w:color w:val="000000"/>
        </w:rPr>
      </w:pPr>
    </w:p>
    <w:p w14:paraId="7414B32A" w14:textId="77777777" w:rsidR="00BC6489" w:rsidRDefault="00BC6489" w:rsidP="00BC6489">
      <w:pPr>
        <w:spacing w:after="0" w:line="360" w:lineRule="auto"/>
        <w:ind w:left="567" w:right="426"/>
        <w:rPr>
          <w:i/>
          <w:color w:val="000000"/>
          <w:sz w:val="20"/>
        </w:rPr>
      </w:pPr>
      <w:r w:rsidRPr="00BC6489">
        <w:rPr>
          <w:i/>
          <w:color w:val="000000"/>
          <w:sz w:val="20"/>
        </w:rPr>
        <w:t xml:space="preserve">Actos consentidos tácitamente.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0A6FAE4C" w14:textId="77777777" w:rsidR="009A44EA" w:rsidRPr="00BC6489" w:rsidRDefault="009A44EA" w:rsidP="00BC6489">
      <w:pPr>
        <w:spacing w:after="0" w:line="360" w:lineRule="auto"/>
        <w:ind w:left="567" w:right="426"/>
        <w:rPr>
          <w:i/>
          <w:color w:val="000000"/>
          <w:sz w:val="20"/>
        </w:rPr>
      </w:pPr>
    </w:p>
    <w:p w14:paraId="4A34302E" w14:textId="5538BB2D" w:rsidR="00EB4A59" w:rsidRPr="00F41BFE" w:rsidRDefault="00EB4A59" w:rsidP="005F7D71">
      <w:pPr>
        <w:spacing w:after="0" w:line="360" w:lineRule="auto"/>
        <w:rPr>
          <w:color w:val="000000"/>
        </w:rPr>
      </w:pPr>
      <w:r w:rsidRPr="00F41BFE">
        <w:rPr>
          <w:color w:val="000000"/>
        </w:rPr>
        <w:t>Lo anterior, se desprende de las documentales que obran en los expedientes de referencia, materia de la presente resolución, consistente en: la solicitud de acceso a la información; la respuesta del Sujeto Obligado;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4F29330C" w14:textId="77777777" w:rsidR="00EB4A59" w:rsidRPr="00F41BFE" w:rsidRDefault="00EB4A59" w:rsidP="005F7D71">
      <w:pPr>
        <w:spacing w:after="0" w:line="360" w:lineRule="auto"/>
        <w:rPr>
          <w:color w:val="000000"/>
        </w:rPr>
      </w:pPr>
    </w:p>
    <w:p w14:paraId="7A982122" w14:textId="77777777" w:rsidR="00EB4A59" w:rsidRPr="005F398C" w:rsidRDefault="00EB4A59" w:rsidP="005F7D71">
      <w:pPr>
        <w:spacing w:after="0" w:line="360" w:lineRule="auto"/>
        <w:rPr>
          <w:b/>
          <w:color w:val="000000"/>
        </w:rPr>
      </w:pPr>
      <w:r w:rsidRPr="005F398C">
        <w:rPr>
          <w:b/>
          <w:color w:val="000000"/>
        </w:rPr>
        <w:t>CUARTO. Marco normativo aplicable en materia de transparencia y acceso a la información pública</w:t>
      </w:r>
    </w:p>
    <w:p w14:paraId="393C0405" w14:textId="77777777" w:rsidR="00EB4A59" w:rsidRPr="00F41BFE" w:rsidRDefault="00EB4A59" w:rsidP="005F7D71">
      <w:pPr>
        <w:spacing w:after="0" w:line="360" w:lineRule="auto"/>
        <w:rPr>
          <w:color w:val="000000"/>
        </w:rPr>
      </w:pPr>
    </w:p>
    <w:p w14:paraId="4E731898" w14:textId="77777777" w:rsidR="00EB4A59" w:rsidRPr="00F41BFE" w:rsidRDefault="00EB4A59" w:rsidP="005F7D71">
      <w:pPr>
        <w:spacing w:after="0" w:line="360" w:lineRule="auto"/>
        <w:rPr>
          <w:color w:val="000000"/>
        </w:rPr>
      </w:pPr>
      <w:r w:rsidRPr="00F41BFE">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08364D3" w14:textId="77777777" w:rsidR="00EB4A59" w:rsidRPr="00F41BFE" w:rsidRDefault="00EB4A59" w:rsidP="005F7D71">
      <w:pPr>
        <w:spacing w:after="0" w:line="360" w:lineRule="auto"/>
        <w:rPr>
          <w:color w:val="000000"/>
        </w:rPr>
      </w:pPr>
    </w:p>
    <w:p w14:paraId="3BBFB1D1" w14:textId="77777777" w:rsidR="00EB4A59" w:rsidRPr="00F41BFE" w:rsidRDefault="00EB4A59" w:rsidP="005F7D71">
      <w:pPr>
        <w:spacing w:after="0" w:line="360" w:lineRule="auto"/>
        <w:rPr>
          <w:color w:val="000000"/>
        </w:rPr>
      </w:pPr>
      <w:r w:rsidRPr="00F41BFE">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4157D7C" w14:textId="77777777" w:rsidR="00EB4A59" w:rsidRPr="00F41BFE" w:rsidRDefault="00EB4A59" w:rsidP="005F7D71">
      <w:pPr>
        <w:spacing w:after="0" w:line="360" w:lineRule="auto"/>
        <w:rPr>
          <w:color w:val="000000"/>
        </w:rPr>
      </w:pPr>
    </w:p>
    <w:p w14:paraId="077BE0BB" w14:textId="77777777" w:rsidR="00EB4A59" w:rsidRPr="00F41BFE" w:rsidRDefault="00EB4A59" w:rsidP="005F7D71">
      <w:pPr>
        <w:spacing w:after="0" w:line="360" w:lineRule="auto"/>
        <w:rPr>
          <w:color w:val="000000"/>
        </w:rPr>
      </w:pPr>
      <w:r w:rsidRPr="00F41BFE">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66921E1" w14:textId="77777777" w:rsidR="00EB4A59" w:rsidRPr="00F41BFE" w:rsidRDefault="00EB4A59" w:rsidP="005F7D71">
      <w:pPr>
        <w:spacing w:after="0" w:line="360" w:lineRule="auto"/>
        <w:rPr>
          <w:color w:val="000000"/>
        </w:rPr>
      </w:pPr>
    </w:p>
    <w:p w14:paraId="7A457433" w14:textId="77777777" w:rsidR="00EB4A59" w:rsidRPr="00F41BFE" w:rsidRDefault="00EB4A59" w:rsidP="005F7D71">
      <w:pPr>
        <w:spacing w:after="0" w:line="360" w:lineRule="auto"/>
        <w:rPr>
          <w:color w:val="000000"/>
        </w:rPr>
      </w:pPr>
      <w:r w:rsidRPr="00F41BFE">
        <w:rPr>
          <w:color w:val="000000"/>
        </w:rPr>
        <w:t>Por su parte, la Ley de Transparencia y Acceso a la Información Pública del Estado de México y Municipios (Reglamentaria del artículo 5° de la Constitución Local), establece lo siguiente:</w:t>
      </w:r>
    </w:p>
    <w:p w14:paraId="5587C2F6" w14:textId="77777777" w:rsidR="00EB4A59" w:rsidRPr="00F41BFE" w:rsidRDefault="00EB4A59" w:rsidP="005F7D71">
      <w:pPr>
        <w:spacing w:after="0" w:line="360" w:lineRule="auto"/>
        <w:rPr>
          <w:color w:val="000000"/>
        </w:rPr>
      </w:pPr>
    </w:p>
    <w:p w14:paraId="544F29B6" w14:textId="77777777" w:rsidR="00EB4A59" w:rsidRPr="00F41BFE" w:rsidRDefault="00EB4A59" w:rsidP="005F7D71">
      <w:pPr>
        <w:spacing w:after="0" w:line="360" w:lineRule="auto"/>
        <w:rPr>
          <w:color w:val="000000"/>
        </w:rPr>
      </w:pPr>
      <w:r w:rsidRPr="00F41BFE">
        <w:rPr>
          <w:color w:val="000000"/>
        </w:rPr>
        <w:t>El artículo 12, que, quienes generen, recopilen, administren, manejen, procesen, archiven o conserven información pública serán responsables de la misma.</w:t>
      </w:r>
    </w:p>
    <w:p w14:paraId="7C001CDB" w14:textId="77777777" w:rsidR="00EB4A59" w:rsidRPr="00F41BFE" w:rsidRDefault="00EB4A59" w:rsidP="005F7D71">
      <w:pPr>
        <w:spacing w:after="0" w:line="360" w:lineRule="auto"/>
        <w:rPr>
          <w:color w:val="000000"/>
        </w:rPr>
      </w:pPr>
    </w:p>
    <w:p w14:paraId="1B0A4570" w14:textId="77777777" w:rsidR="00EB4A59" w:rsidRPr="00F41BFE" w:rsidRDefault="00EB4A59" w:rsidP="005F7D71">
      <w:pPr>
        <w:spacing w:after="0" w:line="360" w:lineRule="auto"/>
        <w:rPr>
          <w:color w:val="000000"/>
        </w:rPr>
      </w:pPr>
      <w:r w:rsidRPr="00F41BFE">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4168CF0" w14:textId="77777777" w:rsidR="00EB4A59" w:rsidRPr="00F41BFE" w:rsidRDefault="00EB4A59" w:rsidP="005F7D71">
      <w:pPr>
        <w:spacing w:after="0" w:line="360" w:lineRule="auto"/>
        <w:rPr>
          <w:color w:val="000000"/>
        </w:rPr>
      </w:pPr>
    </w:p>
    <w:p w14:paraId="2029B652" w14:textId="77777777" w:rsidR="00EB4A59" w:rsidRPr="00F41BFE" w:rsidRDefault="00EB4A59" w:rsidP="005F7D71">
      <w:pPr>
        <w:spacing w:after="0" w:line="360" w:lineRule="auto"/>
        <w:rPr>
          <w:color w:val="000000"/>
        </w:rPr>
      </w:pPr>
      <w:r w:rsidRPr="00F41BFE">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B442740" w14:textId="77777777" w:rsidR="00EB4A59" w:rsidRPr="00F41BFE" w:rsidRDefault="00EB4A59" w:rsidP="005F7D71">
      <w:pPr>
        <w:spacing w:after="0" w:line="360" w:lineRule="auto"/>
        <w:rPr>
          <w:color w:val="000000"/>
        </w:rPr>
      </w:pPr>
    </w:p>
    <w:p w14:paraId="00A2BCB0" w14:textId="77777777" w:rsidR="00EB4A59" w:rsidRPr="005F398C" w:rsidRDefault="00EB4A59" w:rsidP="005F7D71">
      <w:pPr>
        <w:spacing w:after="0" w:line="360" w:lineRule="auto"/>
        <w:rPr>
          <w:b/>
          <w:color w:val="000000"/>
        </w:rPr>
      </w:pPr>
      <w:r w:rsidRPr="005F398C">
        <w:rPr>
          <w:b/>
          <w:color w:val="000000"/>
        </w:rPr>
        <w:t>QUINTO. Estudio de Fondo</w:t>
      </w:r>
    </w:p>
    <w:p w14:paraId="7E2D57EB" w14:textId="77777777" w:rsidR="00EB4A59" w:rsidRPr="00F41BFE" w:rsidRDefault="00EB4A59" w:rsidP="005F7D71">
      <w:pPr>
        <w:spacing w:after="0" w:line="360" w:lineRule="auto"/>
        <w:rPr>
          <w:color w:val="000000"/>
        </w:rPr>
      </w:pPr>
    </w:p>
    <w:p w14:paraId="60970E78" w14:textId="7DE2B87D" w:rsidR="00A05EF7" w:rsidRDefault="00EB4A59" w:rsidP="005F7D71">
      <w:pPr>
        <w:spacing w:after="0" w:line="360" w:lineRule="auto"/>
        <w:rPr>
          <w:color w:val="000000"/>
        </w:rPr>
      </w:pPr>
      <w:r w:rsidRPr="00F41BFE">
        <w:rPr>
          <w:color w:val="000000"/>
        </w:rPr>
        <w:t xml:space="preserve">Expuestas las posturas de las partes, se procede al análisis del agravio hecho valer por el Recurrente, concerniente a la </w:t>
      </w:r>
      <w:r w:rsidR="00FF6069">
        <w:rPr>
          <w:color w:val="000000"/>
        </w:rPr>
        <w:t xml:space="preserve">entrega de información </w:t>
      </w:r>
      <w:r w:rsidR="00331F38">
        <w:rPr>
          <w:color w:val="000000"/>
        </w:rPr>
        <w:t xml:space="preserve">incompleta, borrosa y </w:t>
      </w:r>
      <w:r w:rsidR="00FF6069">
        <w:rPr>
          <w:color w:val="000000"/>
        </w:rPr>
        <w:t>que no corresponde con lo solicitado</w:t>
      </w:r>
      <w:r w:rsidR="00911808">
        <w:rPr>
          <w:color w:val="000000"/>
        </w:rPr>
        <w:t>, para lo cual en principio en conveniente contextualizar el requerimiento.</w:t>
      </w:r>
    </w:p>
    <w:p w14:paraId="7F68D4EE" w14:textId="77777777" w:rsidR="00FF6069" w:rsidRDefault="00FF6069" w:rsidP="005F7D71">
      <w:pPr>
        <w:spacing w:after="0" w:line="360" w:lineRule="auto"/>
        <w:rPr>
          <w:color w:val="000000"/>
        </w:rPr>
      </w:pPr>
    </w:p>
    <w:p w14:paraId="0513E9D8" w14:textId="77777777" w:rsidR="008B71B5" w:rsidRPr="008B71B5" w:rsidRDefault="008B71B5" w:rsidP="008B71B5">
      <w:pPr>
        <w:spacing w:after="0" w:line="360" w:lineRule="auto"/>
        <w:rPr>
          <w:rFonts w:eastAsia="Times New Roman" w:cs="Tahoma"/>
          <w:lang w:eastAsia="es-ES"/>
        </w:rPr>
      </w:pPr>
      <w:r w:rsidRPr="008B71B5">
        <w:rPr>
          <w:rFonts w:eastAsia="Times New Roman" w:cs="Tahoma"/>
          <w:lang w:eastAsia="es-ES"/>
        </w:rPr>
        <w:t>En ese orden de ideas, el artículo 47 de la Ley de Trabajo de los Servidores Públicos del Estado de México y Municipios, 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w:t>
      </w:r>
    </w:p>
    <w:p w14:paraId="67FEB7D7" w14:textId="77777777" w:rsidR="008B71B5" w:rsidRPr="008B71B5" w:rsidRDefault="008B71B5" w:rsidP="008B71B5">
      <w:pPr>
        <w:spacing w:after="0" w:line="360" w:lineRule="auto"/>
        <w:rPr>
          <w:rFonts w:eastAsia="Times New Roman" w:cs="Tahoma"/>
          <w:lang w:eastAsia="es-ES"/>
        </w:rPr>
      </w:pPr>
    </w:p>
    <w:p w14:paraId="31DFB209" w14:textId="77777777" w:rsidR="008B71B5" w:rsidRPr="008B71B5" w:rsidRDefault="008B71B5" w:rsidP="008B71B5">
      <w:pPr>
        <w:spacing w:after="0" w:line="360" w:lineRule="auto"/>
        <w:rPr>
          <w:rFonts w:eastAsia="Times New Roman" w:cs="Tahoma"/>
          <w:lang w:eastAsia="es-ES"/>
        </w:rPr>
      </w:pPr>
      <w:r w:rsidRPr="008B71B5">
        <w:rPr>
          <w:rFonts w:eastAsia="Times New Roman" w:cs="Tahoma"/>
          <w:lang w:eastAsia="es-ES"/>
        </w:rPr>
        <w:t>Además, a manera de analogía, el Manual de Normas y Procedimientos de Desarrollo y Administración de Personal, establece el procedimiento denominado Expediente de Personal, que establece que su objetivo es mantener actualizada la documentación personal y la histórica-laboral de los servidores públicos, a fin de que el expediente de cada uno de ellos contenga todas las incidencias que ocurren desde su alta hasta su baja; por lo que, los órganos desconcentrados serán los responsables de conformar y mantener actualizados los expedientes de los trabajadores gubernamentales.</w:t>
      </w:r>
    </w:p>
    <w:p w14:paraId="6DBDD191" w14:textId="77777777" w:rsidR="008B71B5" w:rsidRPr="008B71B5" w:rsidRDefault="008B71B5" w:rsidP="008B71B5">
      <w:pPr>
        <w:spacing w:after="0" w:line="360" w:lineRule="auto"/>
        <w:rPr>
          <w:rFonts w:eastAsia="Times New Roman" w:cs="Tahoma"/>
          <w:lang w:eastAsia="es-ES"/>
        </w:rPr>
      </w:pPr>
    </w:p>
    <w:p w14:paraId="261DA0C3" w14:textId="77777777" w:rsidR="008B71B5" w:rsidRPr="008B71B5" w:rsidRDefault="008B71B5" w:rsidP="008B71B5">
      <w:pPr>
        <w:spacing w:after="0" w:line="360" w:lineRule="auto"/>
        <w:rPr>
          <w:rFonts w:eastAsia="Times New Roman" w:cs="Tahoma"/>
          <w:lang w:eastAsia="es-ES"/>
        </w:rPr>
      </w:pPr>
      <w:r w:rsidRPr="008B71B5">
        <w:rPr>
          <w:rFonts w:eastAsia="Times New Roman" w:cs="Tahoma"/>
          <w:lang w:eastAsia="es-ES"/>
        </w:rPr>
        <w:t>Asimismo, precisa que los expedientes se conformaran por los documentos que los servidores públicos entreguen para ingresar al cargo y se necesiten para causa alta, así como, todos aquellos que se procesen dentro de la dependencia pública, sus reconocimientos y sanciones, los movimientos que les afecten.</w:t>
      </w:r>
    </w:p>
    <w:p w14:paraId="59AD20B2" w14:textId="77777777" w:rsidR="008B71B5" w:rsidRPr="008B71B5" w:rsidRDefault="008B71B5" w:rsidP="008B71B5">
      <w:pPr>
        <w:spacing w:after="0" w:line="360" w:lineRule="auto"/>
        <w:rPr>
          <w:rFonts w:eastAsia="Times New Roman" w:cs="Tahoma"/>
          <w:lang w:eastAsia="es-ES"/>
        </w:rPr>
      </w:pPr>
    </w:p>
    <w:p w14:paraId="61CC2DEB" w14:textId="77777777" w:rsidR="008B71B5" w:rsidRPr="008B71B5" w:rsidRDefault="008B71B5" w:rsidP="008B71B5">
      <w:pPr>
        <w:spacing w:after="0" w:line="360" w:lineRule="auto"/>
        <w:rPr>
          <w:rFonts w:eastAsia="Times New Roman" w:cs="Tahoma"/>
          <w:lang w:eastAsia="es-ES"/>
        </w:rPr>
      </w:pPr>
      <w:r w:rsidRPr="008B71B5">
        <w:rPr>
          <w:rFonts w:eastAsia="Times New Roman" w:cs="Tahoma"/>
          <w:lang w:eastAsia="es-ES"/>
        </w:rPr>
        <w:t>En ese contexto, el artículo 98, fracción XVII, de la Ley del Trabajo de los Servidores Públicos del Estado de México y Municipios, establece que es obligación de las instituciones públicas el integrar los expedientes de los servidores públicos y proporcionar las constancias que éstos soliciten para el trámite de los asuntos de su interés.</w:t>
      </w:r>
    </w:p>
    <w:p w14:paraId="710A87BB" w14:textId="77777777" w:rsidR="008B71B5" w:rsidRPr="008B71B5" w:rsidRDefault="008B71B5" w:rsidP="008B71B5">
      <w:pPr>
        <w:spacing w:after="0" w:line="360" w:lineRule="auto"/>
        <w:ind w:right="-93"/>
        <w:rPr>
          <w:rFonts w:eastAsia="Times New Roman" w:cs="Tahoma"/>
          <w:b/>
          <w:lang w:val="es-ES" w:eastAsia="es-ES"/>
        </w:rPr>
      </w:pPr>
    </w:p>
    <w:p w14:paraId="3C05F856" w14:textId="77777777" w:rsidR="008B71B5" w:rsidRPr="008B71B5" w:rsidRDefault="008B71B5" w:rsidP="008B71B5">
      <w:pPr>
        <w:spacing w:after="0" w:line="360" w:lineRule="auto"/>
        <w:rPr>
          <w:rFonts w:eastAsia="Times New Roman" w:cs="Tahoma"/>
          <w:lang w:eastAsia="es-ES"/>
        </w:rPr>
      </w:pPr>
      <w:r w:rsidRPr="008B71B5">
        <w:rPr>
          <w:rFonts w:eastAsia="Times New Roman" w:cs="Tahoma"/>
          <w:lang w:eastAsia="es-ES"/>
        </w:rPr>
        <w:t>Lo cual toma relevancia, pues conforme al artículo 18 de la Ley de Transparencia y Acceso a la Información Pública del Estado de México y Municipios, el cual establece que los sujetos obligados deberán documentar todo acto que derive de sus facultades, competencias y funciones, lo cual, en concordancia con lo señalado en párrafos anteriores, el ingreso al servicio público debe ser documentado.</w:t>
      </w:r>
    </w:p>
    <w:p w14:paraId="687D52E6" w14:textId="77777777" w:rsidR="0078725B" w:rsidRDefault="0078725B" w:rsidP="005F7D71">
      <w:pPr>
        <w:tabs>
          <w:tab w:val="left" w:pos="4962"/>
        </w:tabs>
        <w:spacing w:after="0" w:line="360" w:lineRule="auto"/>
      </w:pPr>
    </w:p>
    <w:p w14:paraId="733AB4E5" w14:textId="77777777" w:rsidR="00816727" w:rsidRPr="00C350BB" w:rsidRDefault="00816727" w:rsidP="00816727">
      <w:pPr>
        <w:tabs>
          <w:tab w:val="left" w:pos="4962"/>
        </w:tabs>
        <w:spacing w:line="360" w:lineRule="auto"/>
        <w:contextualSpacing/>
      </w:pPr>
      <w:r>
        <w:t xml:space="preserve">Al respecto, </w:t>
      </w:r>
      <w:r w:rsidRPr="00425002">
        <w:rPr>
          <w:rFonts w:cs="Tahoma"/>
        </w:rPr>
        <w:t>el artículo 98, fracción XVII, de la Ley del Trabajo de los Servidores Públicos del Estado y Municipios, establece que es obligación de las instituciones públicas</w:t>
      </w:r>
      <w:r w:rsidRPr="00C350BB">
        <w:rPr>
          <w:rFonts w:cs="Tahoma"/>
        </w:rPr>
        <w:t xml:space="preserve">, </w:t>
      </w:r>
      <w:r w:rsidRPr="00C350BB">
        <w:rPr>
          <w:rFonts w:cs="Tahoma"/>
          <w:bCs/>
        </w:rPr>
        <w:t>integrar los expedientes de los servidores públicos.</w:t>
      </w:r>
    </w:p>
    <w:p w14:paraId="2E3AACB4" w14:textId="77777777" w:rsidR="00816727" w:rsidRPr="00425002" w:rsidRDefault="00816727" w:rsidP="00816727">
      <w:pPr>
        <w:spacing w:line="360" w:lineRule="auto"/>
        <w:contextualSpacing/>
        <w:rPr>
          <w:rFonts w:cs="Tahoma"/>
        </w:rPr>
      </w:pPr>
    </w:p>
    <w:p w14:paraId="514E6EBA" w14:textId="77777777" w:rsidR="00816727" w:rsidRPr="00425002" w:rsidRDefault="00816727" w:rsidP="00816727">
      <w:pPr>
        <w:spacing w:line="360" w:lineRule="auto"/>
        <w:contextualSpacing/>
        <w:rPr>
          <w:rFonts w:cs="Tahoma"/>
          <w:bCs/>
        </w:rPr>
      </w:pPr>
    </w:p>
    <w:p w14:paraId="48FAC0F1" w14:textId="77777777" w:rsidR="00816727" w:rsidRDefault="00816727" w:rsidP="00816727">
      <w:pPr>
        <w:spacing w:line="360" w:lineRule="auto"/>
        <w:contextualSpacing/>
        <w:rPr>
          <w:rFonts w:cs="Tahoma"/>
        </w:rPr>
      </w:pPr>
      <w:r w:rsidRPr="00425002">
        <w:rPr>
          <w:rFonts w:cs="Tahoma"/>
        </w:rPr>
        <w:t>Además, de manera de analogía, el Manual de Normas y Procedimientos de Desarrollo de Personal, emitido por la Secretaría de Finanzas del Estado de México, contiene el trámite denominado Expediente de Personal, que tiene como objetivo mantener actualizado la documentación de los servidores públicos, para lo cual, los trabajadores deberán entregar la información correspondiente.</w:t>
      </w:r>
    </w:p>
    <w:p w14:paraId="56C8C28E" w14:textId="77777777" w:rsidR="00816727" w:rsidRDefault="00816727" w:rsidP="00816727">
      <w:pPr>
        <w:spacing w:line="360" w:lineRule="auto"/>
        <w:contextualSpacing/>
        <w:rPr>
          <w:rFonts w:cs="Tahoma"/>
        </w:rPr>
      </w:pPr>
    </w:p>
    <w:p w14:paraId="773128AB" w14:textId="77777777" w:rsidR="00795C6B" w:rsidRPr="00F20B9C" w:rsidRDefault="00DE3D38" w:rsidP="00795C6B">
      <w:pPr>
        <w:spacing w:after="0" w:line="360" w:lineRule="auto"/>
        <w:rPr>
          <w:rFonts w:eastAsia="Times New Roman" w:cs="Tahoma"/>
          <w:bCs/>
          <w:iCs/>
          <w:lang w:eastAsia="es-ES"/>
        </w:rPr>
      </w:pPr>
      <w:r>
        <w:t xml:space="preserve">Por otro lado, </w:t>
      </w:r>
      <w:r w:rsidR="00795C6B" w:rsidRPr="00F20B9C">
        <w:rPr>
          <w:rFonts w:eastAsia="Times New Roman" w:cs="Tahoma"/>
          <w:bCs/>
          <w:iCs/>
          <w:lang w:eastAsia="es-ES"/>
        </w:rPr>
        <w:t xml:space="preserve">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 </w:t>
      </w:r>
    </w:p>
    <w:p w14:paraId="33F21584" w14:textId="77777777" w:rsidR="00795C6B" w:rsidRPr="00F20B9C" w:rsidRDefault="00795C6B" w:rsidP="00795C6B">
      <w:pPr>
        <w:spacing w:after="0" w:line="360" w:lineRule="auto"/>
        <w:rPr>
          <w:rFonts w:eastAsia="Times New Roman" w:cs="Tahoma"/>
          <w:bCs/>
          <w:iCs/>
          <w:lang w:eastAsia="es-ES"/>
        </w:rPr>
      </w:pPr>
    </w:p>
    <w:p w14:paraId="69304A48" w14:textId="77777777" w:rsidR="00795C6B" w:rsidRPr="00F20B9C" w:rsidRDefault="00795C6B" w:rsidP="00795C6B">
      <w:pPr>
        <w:spacing w:after="0" w:line="360" w:lineRule="auto"/>
        <w:rPr>
          <w:rFonts w:eastAsia="Times New Roman" w:cs="Tahoma"/>
          <w:bCs/>
          <w:iCs/>
          <w:lang w:eastAsia="es-ES"/>
        </w:rPr>
      </w:pPr>
      <w:r w:rsidRPr="00F20B9C">
        <w:rPr>
          <w:rFonts w:eastAsia="Times New Roman" w:cs="Tahoma"/>
          <w:bCs/>
          <w:iCs/>
          <w:lang w:eastAsia="es-ES"/>
        </w:rPr>
        <w:t>En ese sentido,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14:paraId="7C9EAA7B" w14:textId="77777777" w:rsidR="00795C6B" w:rsidRPr="00F20B9C" w:rsidRDefault="00795C6B" w:rsidP="00795C6B">
      <w:pPr>
        <w:spacing w:after="0" w:line="360" w:lineRule="auto"/>
        <w:rPr>
          <w:rFonts w:eastAsia="Times New Roman" w:cs="Tahoma"/>
          <w:bCs/>
          <w:iCs/>
          <w:lang w:eastAsia="es-ES"/>
        </w:rPr>
      </w:pPr>
    </w:p>
    <w:p w14:paraId="6DFF3A53" w14:textId="77777777" w:rsidR="00795C6B" w:rsidRPr="00F20B9C" w:rsidRDefault="00795C6B" w:rsidP="00795C6B">
      <w:pPr>
        <w:spacing w:after="0" w:line="360" w:lineRule="auto"/>
        <w:contextualSpacing/>
        <w:rPr>
          <w:rFonts w:eastAsia="Calibri" w:cs="Times New Roman"/>
          <w:bCs/>
          <w:color w:val="000000"/>
        </w:rPr>
      </w:pPr>
      <w:r w:rsidRPr="00F20B9C">
        <w:rPr>
          <w:rFonts w:eastAsia="Calibri" w:cs="Times New Roman"/>
          <w:bCs/>
          <w:color w:val="000000"/>
        </w:rPr>
        <w:t>En ese contexto,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36D75EA" w14:textId="77777777" w:rsidR="00795C6B" w:rsidRPr="00F20B9C" w:rsidRDefault="00795C6B" w:rsidP="00795C6B">
      <w:pPr>
        <w:spacing w:after="0" w:line="360" w:lineRule="auto"/>
        <w:contextualSpacing/>
        <w:rPr>
          <w:rFonts w:eastAsia="Calibri" w:cs="Times New Roman"/>
          <w:bCs/>
          <w:color w:val="000000"/>
        </w:rPr>
      </w:pPr>
    </w:p>
    <w:p w14:paraId="49518446" w14:textId="77777777" w:rsidR="00795C6B" w:rsidRPr="00F20B9C" w:rsidRDefault="00795C6B" w:rsidP="00795C6B">
      <w:pPr>
        <w:spacing w:after="0" w:line="360" w:lineRule="auto"/>
        <w:rPr>
          <w:color w:val="000000"/>
        </w:rPr>
      </w:pPr>
      <w:r w:rsidRPr="00F20B9C">
        <w:rPr>
          <w:color w:val="000000"/>
        </w:rPr>
        <w:t>Asimismo,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574C4B6B" w14:textId="77777777" w:rsidR="00795C6B" w:rsidRPr="00F20B9C" w:rsidRDefault="00795C6B" w:rsidP="00795C6B">
      <w:pPr>
        <w:widowControl w:val="0"/>
        <w:autoSpaceDE w:val="0"/>
        <w:autoSpaceDN w:val="0"/>
        <w:adjustRightInd w:val="0"/>
        <w:spacing w:after="0" w:line="360" w:lineRule="auto"/>
        <w:contextualSpacing/>
        <w:rPr>
          <w:rFonts w:eastAsia="Times New Roman" w:cs="Times New Roman"/>
          <w:lang w:eastAsia="es-ES"/>
        </w:rPr>
      </w:pPr>
    </w:p>
    <w:p w14:paraId="24F6277B" w14:textId="77777777" w:rsidR="00795C6B" w:rsidRPr="00F20B9C" w:rsidRDefault="00795C6B" w:rsidP="00795C6B">
      <w:pPr>
        <w:spacing w:after="0" w:line="360" w:lineRule="auto"/>
        <w:rPr>
          <w:b/>
          <w:color w:val="000000"/>
        </w:rPr>
      </w:pPr>
      <w:r w:rsidRPr="00F20B9C">
        <w:rPr>
          <w:color w:val="000000"/>
        </w:rPr>
        <w:t xml:space="preserve">Además, el Anexo IV.2 Clasificación por objeto del gasto, del Manual para la Planeación, Programación y Presupuesto de Egresos Municipal para el ejercicio fiscal dos mil veinticinco, establece que los Presupuestos de Egresos Municipales, se tendrán que generar, conforme al “Clasificador por Objeto del Gasto”, el cual se conforma de diversos capítulos, entre los cuales, se encuentra el </w:t>
      </w:r>
      <w:r w:rsidRPr="00F20B9C">
        <w:rPr>
          <w:b/>
          <w:color w:val="000000"/>
        </w:rPr>
        <w:t>1000 Servicios Personales</w:t>
      </w:r>
      <w:r w:rsidRPr="00F20B9C">
        <w:rPr>
          <w:color w:val="000000"/>
        </w:rPr>
        <w:t>,</w:t>
      </w:r>
      <w:r w:rsidRPr="00F20B9C">
        <w:rPr>
          <w:b/>
          <w:color w:val="000000"/>
        </w:rPr>
        <w:t xml:space="preserve"> que agrupa las remuneraciones del personal al servicio de los entes públicos, tales como el sueldo, salarios, dietas, honorarios, prestaciones, aguinaldo, obligaciones laborales, entre otras.</w:t>
      </w:r>
    </w:p>
    <w:p w14:paraId="12556AD6" w14:textId="77777777" w:rsidR="00795C6B" w:rsidRPr="00F20B9C" w:rsidRDefault="00795C6B" w:rsidP="00795C6B">
      <w:pPr>
        <w:spacing w:after="0" w:line="360" w:lineRule="auto"/>
        <w:rPr>
          <w:b/>
          <w:color w:val="000000"/>
        </w:rPr>
      </w:pPr>
    </w:p>
    <w:p w14:paraId="71F03C5A" w14:textId="77777777" w:rsidR="00795C6B" w:rsidRPr="00F20B9C" w:rsidRDefault="00795C6B" w:rsidP="00795C6B">
      <w:pPr>
        <w:spacing w:after="0" w:line="360" w:lineRule="auto"/>
        <w:rPr>
          <w:color w:val="000000"/>
        </w:rPr>
      </w:pPr>
      <w:r w:rsidRPr="00F20B9C">
        <w:rPr>
          <w:color w:val="000000"/>
        </w:rPr>
        <w:t>Además, respecto al documento requerido, el Glosario localizado en la página de Transparencia Presupuestaria de la Secretaría de Hacienda y Crédito Público (</w:t>
      </w:r>
      <w:hyperlink r:id="rId10" w:history="1">
        <w:r w:rsidRPr="00F20B9C">
          <w:rPr>
            <w:color w:val="0000FF"/>
            <w:u w:val="single"/>
          </w:rPr>
          <w:t>http://www.transparenciapresupuestaria.gob.mx/es/PTP/Glosario</w:t>
        </w:r>
      </w:hyperlink>
      <w:r w:rsidRPr="00F20B9C">
        <w:rPr>
          <w:color w:val="000000"/>
        </w:rPr>
        <w:t>),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284833C5" w14:textId="77777777" w:rsidR="00795C6B" w:rsidRPr="00F20B9C" w:rsidRDefault="00795C6B" w:rsidP="00795C6B">
      <w:pPr>
        <w:spacing w:after="0" w:line="360" w:lineRule="auto"/>
        <w:rPr>
          <w:b/>
          <w:color w:val="000000"/>
        </w:rPr>
      </w:pPr>
    </w:p>
    <w:p w14:paraId="74F6D5C5" w14:textId="77777777" w:rsidR="00795C6B" w:rsidRPr="00F20B9C" w:rsidRDefault="00795C6B" w:rsidP="00795C6B">
      <w:pPr>
        <w:spacing w:after="0" w:line="360" w:lineRule="auto"/>
        <w:rPr>
          <w:color w:val="000000"/>
        </w:rPr>
      </w:pPr>
      <w:r w:rsidRPr="00F20B9C">
        <w:rPr>
          <w:color w:val="000000"/>
        </w:rPr>
        <w:t>De la misma manera, el Glosario de términos más usuales en la Administración Pública Federal, emitido por la Secretaría de Hacienda y Crédito Público (</w:t>
      </w:r>
      <w:hyperlink r:id="rId11" w:history="1">
        <w:r w:rsidRPr="00F20B9C">
          <w:rPr>
            <w:color w:val="0000FF"/>
            <w:u w:val="single"/>
          </w:rPr>
          <w:t>http://www.apartados.hacienda.gob.mx/contabilidad/documentos/informe_cuenta/1998/cuenta_pública/Glosario/n.htm</w:t>
        </w:r>
      </w:hyperlink>
      <w:r w:rsidRPr="00F20B9C">
        <w:rPr>
          <w:color w:val="000000"/>
        </w:rPr>
        <w:t xml:space="preserve">), establece que </w:t>
      </w:r>
      <w:r w:rsidRPr="00F20B9C">
        <w:rPr>
          <w:color w:val="000000"/>
          <w:u w:val="single"/>
        </w:rPr>
        <w:t>la nómina es un listado general</w:t>
      </w:r>
      <w:r w:rsidRPr="00F20B9C">
        <w:rPr>
          <w:color w:val="000000"/>
        </w:rPr>
        <w:t xml:space="preserve"> de los trabajadores de una institución, en el cual se asientan las percepciones brutas, deducciones y alcance neto de las mismas. Conforme a lo anterior, se puede advertir que la nómina se puede referir a lo siguiente:</w:t>
      </w:r>
    </w:p>
    <w:p w14:paraId="3C73D22A" w14:textId="77777777" w:rsidR="00795C6B" w:rsidRPr="00F20B9C" w:rsidRDefault="00795C6B" w:rsidP="00795C6B">
      <w:pPr>
        <w:spacing w:after="0" w:line="360" w:lineRule="auto"/>
        <w:rPr>
          <w:color w:val="000000"/>
        </w:rPr>
      </w:pPr>
    </w:p>
    <w:p w14:paraId="425268CE" w14:textId="77777777" w:rsidR="00795C6B" w:rsidRPr="00C350BB" w:rsidRDefault="00795C6B" w:rsidP="00795C6B">
      <w:pPr>
        <w:numPr>
          <w:ilvl w:val="0"/>
          <w:numId w:val="29"/>
        </w:numPr>
        <w:spacing w:after="0" w:line="360" w:lineRule="auto"/>
        <w:contextualSpacing/>
        <w:jc w:val="left"/>
        <w:rPr>
          <w:color w:val="000000"/>
          <w:kern w:val="2"/>
          <w:szCs w:val="24"/>
          <w14:ligatures w14:val="standardContextual"/>
        </w:rPr>
      </w:pPr>
      <w:r w:rsidRPr="00C350BB">
        <w:rPr>
          <w:color w:val="000000"/>
          <w:kern w:val="2"/>
          <w:szCs w:val="24"/>
          <w14:ligatures w14:val="standardContextual"/>
        </w:rPr>
        <w:t xml:space="preserve">Relación de trabajadores con las percepciones monetarias de cada uno. </w:t>
      </w:r>
    </w:p>
    <w:p w14:paraId="6E8B6E9D" w14:textId="77777777" w:rsidR="00795C6B" w:rsidRPr="00C350BB" w:rsidRDefault="00795C6B" w:rsidP="00795C6B">
      <w:pPr>
        <w:numPr>
          <w:ilvl w:val="0"/>
          <w:numId w:val="29"/>
        </w:numPr>
        <w:spacing w:after="0" w:line="360" w:lineRule="auto"/>
        <w:contextualSpacing/>
        <w:jc w:val="left"/>
        <w:rPr>
          <w:color w:val="000000"/>
          <w:kern w:val="2"/>
          <w:szCs w:val="24"/>
          <w14:ligatures w14:val="standardContextual"/>
        </w:rPr>
      </w:pPr>
      <w:r w:rsidRPr="00C350BB">
        <w:rPr>
          <w:color w:val="000000"/>
          <w:kern w:val="2"/>
          <w:szCs w:val="24"/>
          <w14:ligatures w14:val="standardContextual"/>
        </w:rPr>
        <w:t xml:space="preserve">Recibo individual que contiene las prestaciones y deducciones de un trabajador. </w:t>
      </w:r>
    </w:p>
    <w:p w14:paraId="761F7DAF" w14:textId="77777777" w:rsidR="00795C6B" w:rsidRPr="00C350BB" w:rsidRDefault="00795C6B" w:rsidP="00795C6B">
      <w:pPr>
        <w:numPr>
          <w:ilvl w:val="0"/>
          <w:numId w:val="29"/>
        </w:numPr>
        <w:spacing w:after="0" w:line="360" w:lineRule="auto"/>
        <w:contextualSpacing/>
        <w:jc w:val="left"/>
        <w:rPr>
          <w:color w:val="000000"/>
          <w:kern w:val="2"/>
          <w:szCs w:val="24"/>
          <w14:ligatures w14:val="standardContextual"/>
        </w:rPr>
      </w:pPr>
      <w:r w:rsidRPr="00C350BB">
        <w:rPr>
          <w:color w:val="000000"/>
          <w:kern w:val="2"/>
          <w:szCs w:val="24"/>
          <w14:ligatures w14:val="standardContextual"/>
        </w:rPr>
        <w:t>Listado general de los servidores públicos de una institución o dependencia, en el cual se asientan las percepciones brutas, deducciones y alcance neto de las mismas.</w:t>
      </w:r>
    </w:p>
    <w:p w14:paraId="31259E22" w14:textId="77777777" w:rsidR="00795C6B" w:rsidRPr="00F20B9C" w:rsidRDefault="00795C6B" w:rsidP="00795C6B">
      <w:pPr>
        <w:spacing w:after="0" w:line="360" w:lineRule="auto"/>
        <w:rPr>
          <w:b/>
          <w:color w:val="000000"/>
        </w:rPr>
      </w:pPr>
    </w:p>
    <w:p w14:paraId="0B304610" w14:textId="77777777" w:rsidR="00795C6B" w:rsidRPr="00F20B9C" w:rsidRDefault="00795C6B" w:rsidP="00795C6B">
      <w:pPr>
        <w:autoSpaceDE w:val="0"/>
        <w:autoSpaceDN w:val="0"/>
        <w:adjustRightInd w:val="0"/>
        <w:spacing w:after="0" w:line="360" w:lineRule="auto"/>
        <w:rPr>
          <w:rFonts w:eastAsia="Calibri" w:cs="Tahoma"/>
          <w:bCs/>
          <w:iCs/>
          <w:color w:val="000000"/>
          <w:lang w:val="es-ES"/>
        </w:rPr>
      </w:pPr>
      <w:r w:rsidRPr="00F20B9C">
        <w:rPr>
          <w:rFonts w:eastAsia="Calibri" w:cs="Tahoma"/>
          <w:bCs/>
          <w:iCs/>
          <w:color w:val="000000"/>
        </w:rPr>
        <w:t xml:space="preserve">Asimismo, respecto de los recibos de nómina, la Ley del Trabajo de los Servidores Públicos del Estado y Municipios, en su artículo 220 K, fracciones II y IV, establece los documentos que tiene la obligación de conservar el Sujeto Obligado, entre los que se </w:t>
      </w:r>
      <w:r w:rsidRPr="00C350BB">
        <w:rPr>
          <w:rFonts w:eastAsia="Calibri" w:cs="Tahoma"/>
          <w:bCs/>
          <w:iCs/>
          <w:color w:val="000000"/>
        </w:rPr>
        <w:t>encuentra los recibos de pago de salarios o las constancias documentales del pago de sueldos, cuando sea</w:t>
      </w:r>
      <w:r w:rsidRPr="00F20B9C">
        <w:rPr>
          <w:rFonts w:eastAsia="Calibri" w:cs="Tahoma"/>
          <w:bCs/>
          <w:iCs/>
          <w:color w:val="000000"/>
        </w:rPr>
        <w:t xml:space="preserve"> por depósito o mediante información electrónica; así como los recibos o constancias de depósito o del medio de información magnética o electrónica que sean utilizadas para el pago de salarios, prima </w:t>
      </w:r>
      <w:r w:rsidRPr="00F20B9C">
        <w:rPr>
          <w:rFonts w:eastAsia="Calibri" w:cs="Tahoma"/>
          <w:bCs/>
          <w:iCs/>
          <w:color w:val="000000"/>
          <w:lang w:val="es-ES"/>
        </w:rPr>
        <w:t xml:space="preserve">vacacional, aguinaldo y demás prestaciones. </w:t>
      </w:r>
    </w:p>
    <w:p w14:paraId="55FC80C5" w14:textId="77777777" w:rsidR="00795C6B" w:rsidRPr="00F20B9C" w:rsidRDefault="00795C6B" w:rsidP="00795C6B">
      <w:pPr>
        <w:spacing w:after="0" w:line="360" w:lineRule="auto"/>
        <w:ind w:right="-28"/>
        <w:rPr>
          <w:rFonts w:eastAsia="Times New Roman" w:cs="Tahoma"/>
          <w:iCs/>
          <w:color w:val="000000"/>
          <w:lang w:eastAsia="es-ES"/>
        </w:rPr>
      </w:pPr>
    </w:p>
    <w:p w14:paraId="52E4DECE" w14:textId="77777777" w:rsidR="00795C6B" w:rsidRPr="00F20B9C" w:rsidRDefault="00795C6B" w:rsidP="00795C6B">
      <w:pPr>
        <w:spacing w:after="0" w:line="360" w:lineRule="auto"/>
        <w:rPr>
          <w:rFonts w:eastAsia="Calibri" w:cs="Times New Roman"/>
          <w:bCs/>
          <w:color w:val="000000"/>
        </w:rPr>
      </w:pPr>
      <w:r w:rsidRPr="00F20B9C">
        <w:rPr>
          <w:rFonts w:eastAsia="Calibri" w:cs="Times New Roman"/>
          <w:bCs/>
          <w:color w:val="000000"/>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31446B7D" w14:textId="77777777" w:rsidR="00795C6B" w:rsidRPr="00F20B9C" w:rsidRDefault="00795C6B" w:rsidP="00795C6B">
      <w:pPr>
        <w:spacing w:after="0" w:line="360" w:lineRule="auto"/>
        <w:rPr>
          <w:rFonts w:eastAsia="Calibri" w:cs="Times New Roman"/>
          <w:bCs/>
          <w:color w:val="000000"/>
        </w:rPr>
      </w:pPr>
    </w:p>
    <w:p w14:paraId="28DC6E68" w14:textId="77777777" w:rsidR="00795C6B" w:rsidRPr="00F20B9C" w:rsidRDefault="00795C6B" w:rsidP="00795C6B">
      <w:pPr>
        <w:spacing w:after="0" w:line="360" w:lineRule="auto"/>
        <w:ind w:left="567" w:right="567"/>
        <w:rPr>
          <w:rFonts w:eastAsia="Calibri" w:cs="Times New Roman"/>
          <w:bCs/>
          <w:i/>
          <w:iCs/>
          <w:color w:val="000000"/>
          <w:sz w:val="20"/>
          <w:szCs w:val="20"/>
          <w:lang w:val="es-ES"/>
        </w:rPr>
      </w:pPr>
      <w:r w:rsidRPr="00F20B9C">
        <w:rPr>
          <w:rFonts w:eastAsia="Calibri" w:cs="Times New Roman"/>
          <w:b/>
          <w:bCs/>
          <w:i/>
          <w:iCs/>
          <w:color w:val="000000"/>
          <w:sz w:val="20"/>
          <w:szCs w:val="20"/>
          <w:lang w:val="es-ES"/>
        </w:rPr>
        <w:t>“RECIBOS DE PAGO</w:t>
      </w:r>
      <w:r w:rsidRPr="00F20B9C">
        <w:rPr>
          <w:rFonts w:eastAsia="Calibri" w:cs="Times New Roman"/>
          <w:bCs/>
          <w:i/>
          <w:iCs/>
          <w:color w:val="000000"/>
          <w:sz w:val="20"/>
          <w:szCs w:val="20"/>
          <w:lang w:val="es-ES"/>
        </w:rPr>
        <w:t xml:space="preserve"> </w:t>
      </w:r>
      <w:r w:rsidRPr="00F20B9C">
        <w:rPr>
          <w:rFonts w:eastAsia="Calibri" w:cs="Times New Roman"/>
          <w:b/>
          <w:bCs/>
          <w:i/>
          <w:iCs/>
          <w:color w:val="000000"/>
          <w:sz w:val="20"/>
          <w:szCs w:val="20"/>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F20B9C">
        <w:rPr>
          <w:rFonts w:eastAsia="Calibri" w:cs="Times New Roman"/>
          <w:bCs/>
          <w:i/>
          <w:iCs/>
          <w:color w:val="000000"/>
          <w:sz w:val="20"/>
          <w:szCs w:val="20"/>
          <w:lang w:val="es-E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2B845703" w14:textId="77777777" w:rsidR="00795C6B" w:rsidRPr="00F20B9C" w:rsidRDefault="00795C6B" w:rsidP="00795C6B">
      <w:pPr>
        <w:spacing w:after="0" w:line="360" w:lineRule="auto"/>
        <w:rPr>
          <w:rFonts w:eastAsia="Calibri" w:cs="Times New Roman"/>
          <w:b/>
          <w:bCs/>
          <w:i/>
          <w:iCs/>
          <w:color w:val="000000"/>
          <w:lang w:val="es-ES"/>
        </w:rPr>
      </w:pPr>
    </w:p>
    <w:p w14:paraId="0F0ACFA8" w14:textId="77777777" w:rsidR="00795C6B" w:rsidRPr="00F20B9C" w:rsidRDefault="00795C6B" w:rsidP="00795C6B">
      <w:pPr>
        <w:spacing w:after="0" w:line="360" w:lineRule="auto"/>
        <w:rPr>
          <w:rFonts w:eastAsia="Calibri" w:cs="Times New Roman"/>
          <w:bCs/>
          <w:color w:val="000000"/>
          <w:lang w:val="es-ES"/>
        </w:rPr>
      </w:pPr>
      <w:r w:rsidRPr="00F20B9C">
        <w:rPr>
          <w:rFonts w:eastAsia="Calibri" w:cs="Times New Roman"/>
          <w:bCs/>
          <w:color w:val="000000"/>
          <w:lang w:val="es-ES"/>
        </w:rPr>
        <w:t xml:space="preserve">De la tesis transcrita, se desprende que </w:t>
      </w:r>
      <w:r w:rsidRPr="00F20B9C">
        <w:rPr>
          <w:rFonts w:eastAsia="Calibri" w:cs="Times New Roman"/>
          <w:b/>
          <w:bCs/>
          <w:color w:val="000000"/>
          <w:lang w:val="es-ES"/>
        </w:rPr>
        <w:t>en materia burocrática</w:t>
      </w:r>
      <w:r w:rsidRPr="00F20B9C">
        <w:rPr>
          <w:rFonts w:eastAsia="Calibri" w:cs="Times New Roman"/>
          <w:bCs/>
          <w:color w:val="000000"/>
          <w:lang w:val="es-ES"/>
        </w:rPr>
        <w:t xml:space="preserve"> </w:t>
      </w:r>
      <w:r w:rsidRPr="00F20B9C">
        <w:rPr>
          <w:rFonts w:eastAsia="Calibri" w:cs="Times New Roman"/>
          <w:b/>
          <w:bCs/>
          <w:color w:val="000000"/>
          <w:lang w:val="es-ES"/>
        </w:rPr>
        <w:t>los recibos de pago acreditan los conceptos y montos que en ellos se insertan</w:t>
      </w:r>
      <w:r w:rsidRPr="00F20B9C">
        <w:rPr>
          <w:rFonts w:eastAsia="Calibri" w:cs="Times New Roman"/>
          <w:bCs/>
          <w:color w:val="000000"/>
          <w:lang w:val="es-ES"/>
        </w:rPr>
        <w:t>, y constituyen prueba para demostrar las percepciones y montos que reciben los servidores públicos.</w:t>
      </w:r>
    </w:p>
    <w:p w14:paraId="2CCD1109" w14:textId="77777777" w:rsidR="00795C6B" w:rsidRDefault="00795C6B" w:rsidP="00795C6B">
      <w:pPr>
        <w:spacing w:after="0" w:line="360" w:lineRule="auto"/>
        <w:rPr>
          <w:rFonts w:eastAsia="Times New Roman" w:cs="Tahoma"/>
          <w:bCs/>
          <w:iCs/>
          <w:lang w:eastAsia="es-ES"/>
        </w:rPr>
      </w:pPr>
    </w:p>
    <w:p w14:paraId="75216E4F" w14:textId="3E198725" w:rsidR="00E7764E" w:rsidRDefault="00795C6B" w:rsidP="005F7D71">
      <w:pPr>
        <w:tabs>
          <w:tab w:val="left" w:pos="4962"/>
        </w:tabs>
        <w:spacing w:after="0" w:line="360" w:lineRule="auto"/>
      </w:pPr>
      <w:r>
        <w:t xml:space="preserve">Establecido lo anterior, se procede a analizar la respuesta </w:t>
      </w:r>
      <w:r w:rsidR="005819E3">
        <w:t>y los motivos de inconformidad.</w:t>
      </w:r>
    </w:p>
    <w:p w14:paraId="74625F7E" w14:textId="77777777" w:rsidR="005819E3" w:rsidRDefault="005819E3" w:rsidP="005F7D71">
      <w:pPr>
        <w:tabs>
          <w:tab w:val="left" w:pos="4962"/>
        </w:tabs>
        <w:spacing w:after="0" w:line="360" w:lineRule="auto"/>
      </w:pPr>
    </w:p>
    <w:p w14:paraId="7784A93F" w14:textId="09A93AF1" w:rsidR="00476EA4" w:rsidRPr="00903E46" w:rsidRDefault="00903E46" w:rsidP="005F7D71">
      <w:pPr>
        <w:tabs>
          <w:tab w:val="left" w:pos="4962"/>
        </w:tabs>
        <w:spacing w:after="0" w:line="360" w:lineRule="auto"/>
        <w:rPr>
          <w:b/>
          <w:u w:val="single"/>
        </w:rPr>
      </w:pPr>
      <w:r w:rsidRPr="00903E46">
        <w:rPr>
          <w:b/>
          <w:u w:val="single"/>
        </w:rPr>
        <w:t>Recibos de nómina de los meses de enero, febrero, marzo y abril del año dos mil veinticinco.</w:t>
      </w:r>
    </w:p>
    <w:p w14:paraId="375DC78E" w14:textId="77777777" w:rsidR="00476EA4" w:rsidRDefault="00476EA4" w:rsidP="005F7D71">
      <w:pPr>
        <w:tabs>
          <w:tab w:val="left" w:pos="4962"/>
        </w:tabs>
        <w:spacing w:after="0" w:line="360" w:lineRule="auto"/>
      </w:pPr>
    </w:p>
    <w:p w14:paraId="23BD5B32" w14:textId="254171F8" w:rsidR="00476EA4" w:rsidRDefault="00903E46" w:rsidP="005F7D71">
      <w:pPr>
        <w:tabs>
          <w:tab w:val="left" w:pos="4962"/>
        </w:tabs>
        <w:spacing w:after="0" w:line="360" w:lineRule="auto"/>
      </w:pPr>
      <w:r>
        <w:t xml:space="preserve">En relación con el presente </w:t>
      </w:r>
      <w:r w:rsidR="0024384A">
        <w:t>punto</w:t>
      </w:r>
      <w:r>
        <w:t xml:space="preserve">, como ya se hizo referencia, el Sujeto Obligado no </w:t>
      </w:r>
      <w:r w:rsidR="0024384A">
        <w:t>acompañó</w:t>
      </w:r>
      <w:r>
        <w:t xml:space="preserve"> a su respuesta la </w:t>
      </w:r>
      <w:r w:rsidR="0024384A">
        <w:t>digitalización</w:t>
      </w:r>
      <w:r>
        <w:t xml:space="preserve"> de los recibos, no obstante, ví</w:t>
      </w:r>
      <w:r w:rsidR="005D25BE">
        <w:t>a informe justificado proporcionó</w:t>
      </w:r>
      <w:r>
        <w:t xml:space="preserve"> </w:t>
      </w:r>
      <w:r w:rsidR="00573B52">
        <w:t>los recibos solicitados</w:t>
      </w:r>
      <w:r>
        <w:t xml:space="preserve"> del periodo que es de interés del Particular. </w:t>
      </w:r>
      <w:r w:rsidR="00E70BC4">
        <w:t xml:space="preserve">Así mismo, remitió </w:t>
      </w:r>
      <w:r w:rsidR="00687ED6">
        <w:t xml:space="preserve">un </w:t>
      </w:r>
      <w:r w:rsidR="00E70BC4">
        <w:t xml:space="preserve">escrito donde refiere que se clasificaron diversos datos para dar atención a la solicitud de información </w:t>
      </w:r>
      <w:r w:rsidR="00573B52" w:rsidRPr="00573B52">
        <w:t>00411/SECTI/IP/2025</w:t>
      </w:r>
      <w:r w:rsidR="00573B52">
        <w:t xml:space="preserve">. En tal sentido, dicha respuesta satisface parcialmente, pues el escrito de referencia no suple el Acuerdo del Comité de Transparencia confirmando la clasificación de la información, al carecer de firmas, ni tampoco plasmar que datos se están </w:t>
      </w:r>
      <w:r w:rsidR="00D95C6B">
        <w:t>clasificando y</w:t>
      </w:r>
      <w:r w:rsidR="005819E3">
        <w:t xml:space="preserve"> </w:t>
      </w:r>
      <w:r w:rsidR="00573B52">
        <w:t xml:space="preserve">en </w:t>
      </w:r>
      <w:r w:rsidR="005D25BE">
        <w:t>qué</w:t>
      </w:r>
      <w:r w:rsidR="003232C4">
        <w:t xml:space="preserve"> tipo de documentos. </w:t>
      </w:r>
      <w:r w:rsidR="00D95C6B">
        <w:t>Además,</w:t>
      </w:r>
      <w:r w:rsidR="003232C4">
        <w:t xml:space="preserve"> no se contempla </w:t>
      </w:r>
      <w:r w:rsidR="005819E3">
        <w:t>la solicitud por parte del servidor</w:t>
      </w:r>
      <w:r w:rsidR="003232C4">
        <w:t xml:space="preserve"> público habilitado </w:t>
      </w:r>
      <w:r w:rsidR="005819E3">
        <w:t>para</w:t>
      </w:r>
      <w:r w:rsidR="003232C4">
        <w:t xml:space="preserve"> la clasificación de la </w:t>
      </w:r>
      <w:r w:rsidR="003232C4" w:rsidRPr="00687ED6">
        <w:t xml:space="preserve">información, por lo que es procedente </w:t>
      </w:r>
      <w:r w:rsidR="005D25BE" w:rsidRPr="00687ED6">
        <w:t>ordenar</w:t>
      </w:r>
      <w:r w:rsidR="003232C4" w:rsidRPr="00687ED6">
        <w:t xml:space="preserve"> la entrega del Acta del Comité de Transparencia debidamente fundada y motivada, donde se clasifique la información testada en los recibos de nómina.</w:t>
      </w:r>
      <w:r w:rsidR="003232C4">
        <w:t xml:space="preserve"> </w:t>
      </w:r>
    </w:p>
    <w:p w14:paraId="08A5D86D" w14:textId="065C2B22" w:rsidR="00331F38" w:rsidRDefault="00331F38" w:rsidP="005F7D71">
      <w:pPr>
        <w:tabs>
          <w:tab w:val="left" w:pos="4962"/>
        </w:tabs>
        <w:spacing w:after="0" w:line="360" w:lineRule="auto"/>
      </w:pPr>
    </w:p>
    <w:p w14:paraId="5D6C8E56" w14:textId="3C526894" w:rsidR="00331F38" w:rsidRDefault="005D25BE" w:rsidP="005F7D71">
      <w:pPr>
        <w:tabs>
          <w:tab w:val="left" w:pos="4962"/>
        </w:tabs>
        <w:spacing w:after="0" w:line="360" w:lineRule="auto"/>
      </w:pPr>
      <w:r>
        <w:t xml:space="preserve">Por lo que respecta </w:t>
      </w:r>
      <w:r w:rsidR="00D95C6B">
        <w:t>a las</w:t>
      </w:r>
      <w:r w:rsidR="00EC2405">
        <w:t xml:space="preserve"> manifestaciones </w:t>
      </w:r>
      <w:r w:rsidR="00D95C6B">
        <w:t>relativas a</w:t>
      </w:r>
      <w:r w:rsidR="00EC2405">
        <w:t xml:space="preserve"> </w:t>
      </w:r>
      <w:r>
        <w:t xml:space="preserve">los documentos borrosos, de la revisión realizada por este Instituto, se pudo </w:t>
      </w:r>
      <w:r w:rsidR="00D95C6B">
        <w:t>apreciar que</w:t>
      </w:r>
      <w:r>
        <w:t xml:space="preserve"> los documentos se encuentran legibles, con excepción del Título Profesional del Servidor </w:t>
      </w:r>
      <w:r w:rsidR="006124A9">
        <w:t>Público.</w:t>
      </w:r>
      <w:r w:rsidR="00EC2405">
        <w:t xml:space="preserve"> </w:t>
      </w:r>
      <w:r w:rsidR="00687ED6">
        <w:t>En ese sentido</w:t>
      </w:r>
      <w:r w:rsidR="00EC2405">
        <w:t xml:space="preserve">, vía informe justificado, el Sujeto Obligado precisó que la documental remitida, </w:t>
      </w:r>
      <w:r w:rsidR="0002530E">
        <w:t xml:space="preserve">se encuentra en ese estado </w:t>
      </w:r>
      <w:r w:rsidR="001B1547">
        <w:t xml:space="preserve">en los archivos de la </w:t>
      </w:r>
      <w:r w:rsidR="001B1547" w:rsidRPr="001B1547">
        <w:t>Secretaría de Educación, Ciencia, Tecnología e Innovación</w:t>
      </w:r>
      <w:r w:rsidR="00D44D75">
        <w:t>, remitiendo de nueva cuenta, la misma imagen que se proporcionó en respuesta</w:t>
      </w:r>
      <w:r w:rsidR="001B1547">
        <w:t xml:space="preserve">. En tal sentido, la documental remitida, si bien presenta partes borrosas, de la </w:t>
      </w:r>
      <w:r w:rsidR="00D95C6B">
        <w:t>misma puede</w:t>
      </w:r>
      <w:r w:rsidR="001B1547">
        <w:t xml:space="preserve"> apreciarse el nombre de la persona que acredita los estudios de licenciado en derecho</w:t>
      </w:r>
      <w:r w:rsidR="00D44D75">
        <w:t xml:space="preserve">, lo que corresponde a lo requerido por el </w:t>
      </w:r>
      <w:r w:rsidR="00DB1FF5">
        <w:t xml:space="preserve">Particular, </w:t>
      </w:r>
      <w:r w:rsidR="0002530E">
        <w:t xml:space="preserve">esto es, el grado de estudios del servidor público, </w:t>
      </w:r>
      <w:r w:rsidR="00DB1FF5">
        <w:t>por lo que dicho punto se tiene por atendido</w:t>
      </w:r>
      <w:r w:rsidR="00D743EB">
        <w:t>.</w:t>
      </w:r>
    </w:p>
    <w:p w14:paraId="3A631762" w14:textId="77777777" w:rsidR="00D95C6B" w:rsidRDefault="00D95C6B" w:rsidP="005F7D71">
      <w:pPr>
        <w:tabs>
          <w:tab w:val="left" w:pos="4962"/>
        </w:tabs>
        <w:spacing w:after="0" w:line="360" w:lineRule="auto"/>
      </w:pPr>
    </w:p>
    <w:p w14:paraId="531F2AA4" w14:textId="36225699" w:rsidR="00305859" w:rsidRDefault="00FB7D93" w:rsidP="005F7D71">
      <w:pPr>
        <w:spacing w:after="0" w:line="360" w:lineRule="auto"/>
        <w:rPr>
          <w:rFonts w:eastAsiaTheme="minorHAnsi" w:cstheme="minorBidi"/>
          <w:b/>
          <w:bCs/>
          <w:color w:val="000000"/>
          <w:lang w:eastAsia="en-US"/>
        </w:rPr>
      </w:pPr>
      <w:r w:rsidRPr="00382548">
        <w:rPr>
          <w:rFonts w:cs="Tahoma"/>
        </w:rPr>
        <w:t xml:space="preserve">En resumidas cuentas, </w:t>
      </w:r>
      <w:r w:rsidR="00D743EB">
        <w:rPr>
          <w:rFonts w:cs="Tahoma"/>
        </w:rPr>
        <w:t>toda vez que no se remitieron los recibos de nómina ni se acompañó a los mismos del Acuerdo del Comité de Transparencia</w:t>
      </w:r>
      <w:r w:rsidR="009075A4">
        <w:rPr>
          <w:rFonts w:cs="Tahoma"/>
        </w:rPr>
        <w:t xml:space="preserve"> confirmando la clasificación de la </w:t>
      </w:r>
      <w:r w:rsidR="00D95C6B">
        <w:rPr>
          <w:rFonts w:cs="Tahoma"/>
        </w:rPr>
        <w:t>información, este</w:t>
      </w:r>
      <w:r w:rsidR="00C07451">
        <w:rPr>
          <w:rFonts w:cs="Tahoma"/>
        </w:rPr>
        <w:t xml:space="preserve"> Órgano Garante determina que </w:t>
      </w:r>
      <w:r w:rsidR="00305859" w:rsidRPr="00305859">
        <w:rPr>
          <w:rFonts w:eastAsiaTheme="minorHAnsi" w:cstheme="minorBidi"/>
          <w:color w:val="000000"/>
          <w:lang w:eastAsia="en-US"/>
        </w:rPr>
        <w:t xml:space="preserve">el agravio sea </w:t>
      </w:r>
      <w:r w:rsidR="009075A4">
        <w:rPr>
          <w:rFonts w:eastAsiaTheme="minorHAnsi" w:cstheme="minorBidi"/>
          <w:color w:val="000000"/>
          <w:lang w:eastAsia="en-US"/>
        </w:rPr>
        <w:t xml:space="preserve">parcialmente </w:t>
      </w:r>
      <w:r w:rsidR="00305859" w:rsidRPr="00305859">
        <w:rPr>
          <w:rFonts w:eastAsiaTheme="minorHAnsi" w:cstheme="minorBidi"/>
          <w:b/>
          <w:bCs/>
          <w:color w:val="000000"/>
          <w:lang w:eastAsia="en-US"/>
        </w:rPr>
        <w:t>FUNDADO.</w:t>
      </w:r>
    </w:p>
    <w:p w14:paraId="495C45F4" w14:textId="77777777" w:rsidR="00D95C6B" w:rsidRPr="00C07451" w:rsidRDefault="00D95C6B" w:rsidP="005F7D71">
      <w:pPr>
        <w:spacing w:after="0" w:line="360" w:lineRule="auto"/>
        <w:rPr>
          <w:rFonts w:eastAsia="Calibri" w:cs="Tahoma"/>
          <w:bCs/>
          <w:color w:val="000000" w:themeColor="text1"/>
          <w:lang w:eastAsia="en-US"/>
        </w:rPr>
      </w:pPr>
    </w:p>
    <w:p w14:paraId="7306FB78" w14:textId="70202009" w:rsidR="003101D4" w:rsidRDefault="00687ED6" w:rsidP="005F7D71">
      <w:pPr>
        <w:spacing w:after="0" w:line="360" w:lineRule="auto"/>
        <w:rPr>
          <w:rFonts w:eastAsiaTheme="minorHAnsi" w:cstheme="minorBidi"/>
          <w:color w:val="000000"/>
          <w:lang w:eastAsia="en-US"/>
        </w:rPr>
      </w:pPr>
      <w:r>
        <w:rPr>
          <w:rFonts w:eastAsiaTheme="minorHAnsi" w:cstheme="minorBidi"/>
          <w:color w:val="000000"/>
          <w:lang w:eastAsia="en-US"/>
        </w:rPr>
        <w:t xml:space="preserve">No </w:t>
      </w:r>
      <w:r w:rsidR="00D95C6B">
        <w:rPr>
          <w:rFonts w:eastAsiaTheme="minorHAnsi" w:cstheme="minorBidi"/>
          <w:color w:val="000000"/>
          <w:lang w:eastAsia="en-US"/>
        </w:rPr>
        <w:t>obstante,</w:t>
      </w:r>
      <w:r>
        <w:rPr>
          <w:rFonts w:eastAsiaTheme="minorHAnsi" w:cstheme="minorBidi"/>
          <w:color w:val="000000"/>
          <w:lang w:eastAsia="en-US"/>
        </w:rPr>
        <w:t xml:space="preserve"> lo anterior, vía informe justificado, el Sujeto Obligado remitió </w:t>
      </w:r>
      <w:r w:rsidR="00D95C6B">
        <w:rPr>
          <w:rFonts w:eastAsiaTheme="minorHAnsi" w:cstheme="minorBidi"/>
          <w:color w:val="000000"/>
          <w:lang w:eastAsia="en-US"/>
        </w:rPr>
        <w:t>dichos documentales</w:t>
      </w:r>
      <w:r w:rsidR="003101D4">
        <w:rPr>
          <w:rFonts w:eastAsiaTheme="minorHAnsi" w:cstheme="minorBidi"/>
          <w:color w:val="000000"/>
          <w:lang w:eastAsia="en-US"/>
        </w:rPr>
        <w:t>, de cuya revisión atienden el pedimento de información, sin embargo, fueron entregados en versión pública, en donde clasificó los siguientes datos:</w:t>
      </w:r>
    </w:p>
    <w:p w14:paraId="2D6236F3" w14:textId="77777777" w:rsidR="003101D4" w:rsidRDefault="003101D4" w:rsidP="005F7D71">
      <w:pPr>
        <w:spacing w:after="0" w:line="360" w:lineRule="auto"/>
        <w:rPr>
          <w:rFonts w:eastAsiaTheme="minorHAnsi" w:cstheme="minorBidi"/>
          <w:color w:val="000000"/>
          <w:lang w:eastAsia="en-US"/>
        </w:rPr>
      </w:pPr>
    </w:p>
    <w:p w14:paraId="49D720ED" w14:textId="77777777" w:rsidR="003101D4" w:rsidRDefault="003101D4" w:rsidP="003101D4">
      <w:pPr>
        <w:widowControl w:val="0"/>
        <w:spacing w:after="0" w:line="360" w:lineRule="auto"/>
        <w:rPr>
          <w:color w:val="000000"/>
        </w:rPr>
      </w:pPr>
    </w:p>
    <w:p w14:paraId="5D1705F4" w14:textId="77777777" w:rsidR="003101D4" w:rsidRDefault="003101D4" w:rsidP="003101D4">
      <w:pPr>
        <w:numPr>
          <w:ilvl w:val="0"/>
          <w:numId w:val="31"/>
        </w:numPr>
        <w:spacing w:after="0" w:line="360" w:lineRule="auto"/>
        <w:rPr>
          <w:color w:val="000000"/>
        </w:rPr>
      </w:pPr>
      <w:r>
        <w:rPr>
          <w:color w:val="000000"/>
        </w:rPr>
        <w:t>Clave Única de Registro de Población (CURP);</w:t>
      </w:r>
    </w:p>
    <w:p w14:paraId="574C4405" w14:textId="77777777" w:rsidR="003101D4" w:rsidRDefault="003101D4" w:rsidP="003101D4">
      <w:pPr>
        <w:numPr>
          <w:ilvl w:val="0"/>
          <w:numId w:val="31"/>
        </w:numPr>
        <w:spacing w:after="0" w:line="360" w:lineRule="auto"/>
        <w:rPr>
          <w:color w:val="000000"/>
        </w:rPr>
      </w:pPr>
      <w:r>
        <w:rPr>
          <w:color w:val="000000"/>
        </w:rPr>
        <w:t>Registro Federal de Contribuyentes del servidor público (RFC);</w:t>
      </w:r>
    </w:p>
    <w:p w14:paraId="39FF432F" w14:textId="0683B546" w:rsidR="003101D4" w:rsidRDefault="003101D4" w:rsidP="003101D4">
      <w:pPr>
        <w:numPr>
          <w:ilvl w:val="0"/>
          <w:numId w:val="31"/>
        </w:numPr>
        <w:spacing w:after="0" w:line="360" w:lineRule="auto"/>
        <w:rPr>
          <w:color w:val="000000"/>
        </w:rPr>
      </w:pPr>
      <w:r>
        <w:rPr>
          <w:color w:val="000000"/>
        </w:rPr>
        <w:t>Deducciones personales, y</w:t>
      </w:r>
    </w:p>
    <w:p w14:paraId="084D6908" w14:textId="1C1D79A0" w:rsidR="003101D4" w:rsidRDefault="003101D4" w:rsidP="003101D4">
      <w:pPr>
        <w:numPr>
          <w:ilvl w:val="0"/>
          <w:numId w:val="31"/>
        </w:numPr>
        <w:spacing w:after="0" w:line="360" w:lineRule="auto"/>
        <w:rPr>
          <w:color w:val="000000"/>
        </w:rPr>
      </w:pPr>
      <w:r>
        <w:rPr>
          <w:color w:val="000000"/>
        </w:rPr>
        <w:t>Número de cuenta bancaria.</w:t>
      </w:r>
    </w:p>
    <w:p w14:paraId="38519E5C" w14:textId="77777777" w:rsidR="003101D4" w:rsidRDefault="003101D4" w:rsidP="005F7D71">
      <w:pPr>
        <w:spacing w:after="0" w:line="360" w:lineRule="auto"/>
        <w:rPr>
          <w:rFonts w:eastAsiaTheme="minorHAnsi" w:cstheme="minorBidi"/>
          <w:color w:val="000000"/>
          <w:lang w:eastAsia="en-US"/>
        </w:rPr>
      </w:pPr>
    </w:p>
    <w:p w14:paraId="2FCDF06C" w14:textId="77777777" w:rsidR="003101D4" w:rsidRDefault="003101D4" w:rsidP="003101D4">
      <w:pPr>
        <w:spacing w:after="0" w:line="360" w:lineRule="auto"/>
        <w:ind w:right="-28"/>
        <w:rPr>
          <w:color w:val="000000"/>
        </w:rPr>
      </w:pPr>
      <w:r>
        <w:rPr>
          <w:color w:val="000000"/>
        </w:rPr>
        <w:t>De lo anterior, resulta procedente analizar si dichos datos son públicos o privados; para lo cual, el artículo 143, fracción I, de la Ley de Transparencia y Acceso a la Información Pública, establece que la información privada y los datos personales, concernientes a una persona física o jurídica colectiva identificada o identificable son confidenciales.</w:t>
      </w:r>
    </w:p>
    <w:p w14:paraId="0A8D2BD1" w14:textId="77777777" w:rsidR="003101D4" w:rsidRDefault="003101D4" w:rsidP="003101D4">
      <w:pPr>
        <w:spacing w:after="0" w:line="360" w:lineRule="auto"/>
        <w:rPr>
          <w:color w:val="000000"/>
        </w:rPr>
      </w:pPr>
    </w:p>
    <w:p w14:paraId="64D69677" w14:textId="77777777" w:rsidR="003101D4" w:rsidRDefault="003101D4" w:rsidP="003101D4">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7572D26" w14:textId="77777777" w:rsidR="003101D4" w:rsidRDefault="003101D4" w:rsidP="003101D4">
      <w:pPr>
        <w:spacing w:after="0" w:line="360" w:lineRule="auto"/>
        <w:rPr>
          <w:color w:val="000000"/>
        </w:rPr>
      </w:pPr>
    </w:p>
    <w:p w14:paraId="066BBD16" w14:textId="77777777" w:rsidR="003101D4" w:rsidRDefault="003101D4" w:rsidP="003101D4">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6E41A3E5" w14:textId="77777777" w:rsidR="003101D4" w:rsidRDefault="003101D4" w:rsidP="003101D4">
      <w:pPr>
        <w:spacing w:after="0" w:line="360" w:lineRule="auto"/>
        <w:rPr>
          <w:color w:val="000000"/>
        </w:rPr>
      </w:pPr>
    </w:p>
    <w:p w14:paraId="67397D27" w14:textId="77777777" w:rsidR="003101D4" w:rsidRDefault="003101D4" w:rsidP="003101D4">
      <w:pPr>
        <w:numPr>
          <w:ilvl w:val="0"/>
          <w:numId w:val="32"/>
        </w:numP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23832FD7" w14:textId="77777777" w:rsidR="003101D4" w:rsidRDefault="003101D4" w:rsidP="003101D4">
      <w:pPr>
        <w:numPr>
          <w:ilvl w:val="0"/>
          <w:numId w:val="32"/>
        </w:numPr>
        <w:spacing w:after="0" w:line="360" w:lineRule="auto"/>
        <w:rPr>
          <w:color w:val="000000"/>
        </w:rPr>
      </w:pPr>
      <w:r>
        <w:rPr>
          <w:color w:val="000000"/>
        </w:rPr>
        <w:t xml:space="preserve">Para la difusión de los datos, se requiera el consentimiento del titular. </w:t>
      </w:r>
    </w:p>
    <w:p w14:paraId="7ACF0971" w14:textId="77777777" w:rsidR="003101D4" w:rsidRDefault="003101D4" w:rsidP="003101D4">
      <w:pPr>
        <w:spacing w:after="0" w:line="360" w:lineRule="auto"/>
        <w:rPr>
          <w:color w:val="000000"/>
        </w:rPr>
      </w:pPr>
    </w:p>
    <w:p w14:paraId="73AA390C" w14:textId="77777777" w:rsidR="003101D4" w:rsidRDefault="003101D4" w:rsidP="003101D4">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45B6B15" w14:textId="77777777" w:rsidR="003101D4" w:rsidRDefault="003101D4" w:rsidP="003101D4">
      <w:pPr>
        <w:spacing w:after="0" w:line="360" w:lineRule="auto"/>
        <w:rPr>
          <w:color w:val="000000"/>
        </w:rPr>
      </w:pPr>
    </w:p>
    <w:p w14:paraId="2227E9DC" w14:textId="77777777" w:rsidR="003101D4" w:rsidRDefault="003101D4" w:rsidP="003101D4">
      <w:pPr>
        <w:spacing w:after="0" w:line="360" w:lineRule="auto"/>
        <w:rPr>
          <w:color w:val="000000"/>
        </w:rPr>
      </w:pPr>
      <w:r>
        <w:rPr>
          <w:color w:val="000000"/>
        </w:rPr>
        <w:t>Además, en el artículo 5° de dicho ordenamiento jurídico, establece que es la Ley aplicable para todo tratamiento de datos personales.</w:t>
      </w:r>
    </w:p>
    <w:p w14:paraId="70435F9B" w14:textId="77777777" w:rsidR="003101D4" w:rsidRDefault="003101D4" w:rsidP="003101D4">
      <w:pPr>
        <w:spacing w:after="0" w:line="360" w:lineRule="auto"/>
        <w:rPr>
          <w:color w:val="000000"/>
        </w:rPr>
      </w:pPr>
    </w:p>
    <w:p w14:paraId="63B7B079" w14:textId="77777777" w:rsidR="003101D4" w:rsidRDefault="003101D4" w:rsidP="003101D4">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8F9F2D8" w14:textId="77777777" w:rsidR="003101D4" w:rsidRDefault="003101D4" w:rsidP="003101D4">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47E5F6A0" w14:textId="77777777" w:rsidR="003101D4" w:rsidRDefault="003101D4" w:rsidP="003101D4">
      <w:pPr>
        <w:spacing w:after="0" w:line="360" w:lineRule="auto"/>
        <w:ind w:right="-28"/>
        <w:rPr>
          <w:color w:val="000000"/>
        </w:rPr>
      </w:pPr>
    </w:p>
    <w:p w14:paraId="5C332DC4" w14:textId="77777777" w:rsidR="003101D4" w:rsidRDefault="003101D4" w:rsidP="003101D4">
      <w:pPr>
        <w:numPr>
          <w:ilvl w:val="0"/>
          <w:numId w:val="33"/>
        </w:numPr>
        <w:spacing w:after="0" w:line="360" w:lineRule="auto"/>
        <w:rPr>
          <w:b/>
          <w:color w:val="000000"/>
        </w:rPr>
      </w:pPr>
      <w:r>
        <w:rPr>
          <w:b/>
          <w:color w:val="000000"/>
        </w:rPr>
        <w:t>Clave Única de Registro de Población (CURP)</w:t>
      </w:r>
    </w:p>
    <w:p w14:paraId="326FA9A5" w14:textId="77777777" w:rsidR="003101D4" w:rsidRDefault="003101D4" w:rsidP="003101D4">
      <w:pPr>
        <w:spacing w:after="0" w:line="360" w:lineRule="auto"/>
        <w:rPr>
          <w:color w:val="000000"/>
        </w:rPr>
      </w:pPr>
    </w:p>
    <w:p w14:paraId="00CBF8EF" w14:textId="77777777" w:rsidR="003101D4" w:rsidRDefault="003101D4" w:rsidP="003101D4">
      <w:pPr>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C19A212" w14:textId="77777777" w:rsidR="003101D4" w:rsidRDefault="003101D4" w:rsidP="003101D4">
      <w:pPr>
        <w:spacing w:after="0" w:line="360" w:lineRule="auto"/>
        <w:rPr>
          <w:color w:val="000000"/>
        </w:rPr>
      </w:pPr>
    </w:p>
    <w:p w14:paraId="6E6B5DAF" w14:textId="77777777" w:rsidR="003101D4" w:rsidRDefault="003101D4" w:rsidP="003101D4">
      <w:pPr>
        <w:spacing w:after="0" w:line="360" w:lineRule="auto"/>
        <w:rPr>
          <w:color w:val="000000"/>
        </w:rPr>
      </w:pPr>
      <w:r>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7F6036A" w14:textId="77777777" w:rsidR="003101D4" w:rsidRDefault="003101D4" w:rsidP="003101D4">
      <w:pPr>
        <w:spacing w:after="0" w:line="360" w:lineRule="auto"/>
        <w:rPr>
          <w:color w:val="000000"/>
        </w:rPr>
      </w:pPr>
    </w:p>
    <w:p w14:paraId="23EDCCE8" w14:textId="77777777" w:rsidR="003101D4" w:rsidRDefault="003101D4" w:rsidP="003101D4">
      <w:pPr>
        <w:spacing w:after="0" w:line="360" w:lineRule="auto"/>
        <w:rPr>
          <w:color w:val="000000"/>
        </w:rPr>
      </w:pPr>
      <w:r>
        <w:rPr>
          <w:color w:val="000000"/>
        </w:rPr>
        <w:t xml:space="preserve">En ese orden de ideas, la Secretaría de Gobernación en las direcciones </w:t>
      </w:r>
      <w:hyperlink r:id="rId12" w:history="1">
        <w:r>
          <w:rPr>
            <w:rStyle w:val="Hipervnculo"/>
            <w:color w:val="0563C1"/>
          </w:rPr>
          <w:t>https://consultas.curp.gob.mx/CurpSP/html/informacionecurpPS.html</w:t>
        </w:r>
      </w:hyperlink>
      <w:r>
        <w:rPr>
          <w:color w:val="000000"/>
        </w:rPr>
        <w:t xml:space="preserve"> y </w:t>
      </w:r>
      <w:hyperlink r:id="rId13" w:history="1">
        <w:r>
          <w:rPr>
            <w:rStyle w:val="Hipervnculo"/>
            <w:color w:val="0563C1"/>
          </w:rPr>
          <w:t>https://www.gob.mx/segob/renapo/acciones-y-programas/clave-unica-de-registro-de-poblacion-curp-142226</w:t>
        </w:r>
      </w:hyperlink>
      <w:r>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color w:val="000000"/>
        </w:rPr>
        <w:t>se generan a partir de los datos contenidos en el documento probatorio de la identidad</w:t>
      </w:r>
      <w:r>
        <w:rPr>
          <w:color w:val="000000"/>
        </w:rPr>
        <w:t xml:space="preserve"> </w:t>
      </w:r>
      <w:r>
        <w:rPr>
          <w:b/>
          <w:color w:val="000000"/>
        </w:rPr>
        <w:t xml:space="preserve">del interesado </w:t>
      </w:r>
      <w:r>
        <w:rPr>
          <w:color w:val="000000"/>
        </w:rPr>
        <w:t>(acta de nacimiento, carta de naturalización o documento migratorio) de la siguiente forma:</w:t>
      </w:r>
    </w:p>
    <w:p w14:paraId="74DA9A1F" w14:textId="77777777" w:rsidR="003101D4" w:rsidRDefault="003101D4" w:rsidP="003101D4">
      <w:pPr>
        <w:spacing w:after="0" w:line="360" w:lineRule="auto"/>
        <w:rPr>
          <w:color w:val="000000"/>
        </w:rPr>
      </w:pPr>
    </w:p>
    <w:p w14:paraId="0157A029" w14:textId="77777777" w:rsidR="003101D4" w:rsidRDefault="003101D4" w:rsidP="003101D4">
      <w:pPr>
        <w:numPr>
          <w:ilvl w:val="0"/>
          <w:numId w:val="34"/>
        </w:numPr>
        <w:spacing w:after="0" w:line="360" w:lineRule="auto"/>
        <w:rPr>
          <w:color w:val="000000"/>
        </w:rPr>
      </w:pPr>
      <w:r>
        <w:rPr>
          <w:color w:val="000000"/>
        </w:rPr>
        <w:t>El primero y segundo apellidos, así como al nombre de pila;</w:t>
      </w:r>
    </w:p>
    <w:p w14:paraId="19A7F2FA" w14:textId="77777777" w:rsidR="003101D4" w:rsidRDefault="003101D4" w:rsidP="003101D4">
      <w:pPr>
        <w:numPr>
          <w:ilvl w:val="0"/>
          <w:numId w:val="34"/>
        </w:numPr>
        <w:spacing w:after="0" w:line="360" w:lineRule="auto"/>
        <w:rPr>
          <w:color w:val="000000"/>
        </w:rPr>
      </w:pPr>
      <w:r>
        <w:rPr>
          <w:color w:val="000000"/>
        </w:rPr>
        <w:t>La fecha de nacimiento;</w:t>
      </w:r>
    </w:p>
    <w:p w14:paraId="5B212F7F" w14:textId="77777777" w:rsidR="003101D4" w:rsidRDefault="003101D4" w:rsidP="003101D4">
      <w:pPr>
        <w:numPr>
          <w:ilvl w:val="0"/>
          <w:numId w:val="34"/>
        </w:numPr>
        <w:spacing w:after="0" w:line="360" w:lineRule="auto"/>
        <w:rPr>
          <w:color w:val="000000"/>
        </w:rPr>
      </w:pPr>
      <w:r>
        <w:rPr>
          <w:color w:val="000000"/>
        </w:rPr>
        <w:t>El sexo, y</w:t>
      </w:r>
    </w:p>
    <w:p w14:paraId="2327F5D7" w14:textId="77777777" w:rsidR="003101D4" w:rsidRDefault="003101D4" w:rsidP="003101D4">
      <w:pPr>
        <w:numPr>
          <w:ilvl w:val="0"/>
          <w:numId w:val="34"/>
        </w:numPr>
        <w:spacing w:after="0" w:line="360" w:lineRule="auto"/>
        <w:rPr>
          <w:color w:val="000000"/>
        </w:rPr>
      </w:pPr>
      <w:r>
        <w:rPr>
          <w:color w:val="000000"/>
        </w:rPr>
        <w:t>La entidad federativa de nacimiento.</w:t>
      </w:r>
    </w:p>
    <w:p w14:paraId="4F0EFB0B" w14:textId="77777777" w:rsidR="003101D4" w:rsidRDefault="003101D4" w:rsidP="003101D4">
      <w:pPr>
        <w:spacing w:after="0" w:line="360" w:lineRule="auto"/>
        <w:rPr>
          <w:color w:val="000000"/>
        </w:rPr>
      </w:pPr>
    </w:p>
    <w:p w14:paraId="0CC1A8D8" w14:textId="77777777" w:rsidR="003101D4" w:rsidRDefault="003101D4" w:rsidP="003101D4">
      <w:pPr>
        <w:spacing w:after="0" w:line="360" w:lineRule="auto"/>
        <w:rPr>
          <w:color w:val="000000"/>
        </w:rPr>
      </w:pPr>
      <w:r>
        <w:rPr>
          <w:color w:val="000000"/>
        </w:rPr>
        <w:t>Los dos últimos elementos de la Clave Única de Registro de Población evitan la duplicidad de la Clave y garantizan su correcta integración.</w:t>
      </w:r>
    </w:p>
    <w:p w14:paraId="7C7723C2" w14:textId="77777777" w:rsidR="003101D4" w:rsidRDefault="003101D4" w:rsidP="003101D4">
      <w:pPr>
        <w:spacing w:after="0" w:line="360" w:lineRule="auto"/>
        <w:rPr>
          <w:color w:val="000000"/>
        </w:rPr>
      </w:pPr>
    </w:p>
    <w:p w14:paraId="01A3B9A6" w14:textId="77777777" w:rsidR="003101D4" w:rsidRDefault="003101D4" w:rsidP="003101D4">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115C5A3" w14:textId="77777777" w:rsidR="003101D4" w:rsidRDefault="003101D4" w:rsidP="003101D4">
      <w:pPr>
        <w:spacing w:after="0" w:line="360" w:lineRule="auto"/>
        <w:rPr>
          <w:color w:val="000000"/>
        </w:rPr>
      </w:pPr>
    </w:p>
    <w:p w14:paraId="3B4BB7C3" w14:textId="77777777" w:rsidR="003101D4" w:rsidRDefault="003101D4" w:rsidP="003101D4">
      <w:pPr>
        <w:spacing w:after="0" w:line="360" w:lineRule="auto"/>
        <w:rPr>
          <w:color w:val="000000"/>
        </w:rPr>
      </w:pPr>
      <w:r>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62D585FF" w14:textId="77777777" w:rsidR="003101D4" w:rsidRDefault="003101D4" w:rsidP="003101D4">
      <w:pPr>
        <w:spacing w:after="0" w:line="360" w:lineRule="auto"/>
        <w:ind w:left="567" w:right="567"/>
        <w:rPr>
          <w:color w:val="000000"/>
          <w:sz w:val="20"/>
          <w:szCs w:val="20"/>
        </w:rPr>
      </w:pPr>
    </w:p>
    <w:p w14:paraId="3482642D" w14:textId="77777777" w:rsidR="003101D4" w:rsidRDefault="003101D4" w:rsidP="003101D4">
      <w:pPr>
        <w:spacing w:after="0" w:line="360" w:lineRule="auto"/>
        <w:ind w:left="567" w:right="567"/>
        <w:rPr>
          <w:i/>
          <w:color w:val="000000"/>
          <w:sz w:val="20"/>
          <w:szCs w:val="20"/>
        </w:rPr>
      </w:pPr>
      <w:r>
        <w:rPr>
          <w:b/>
          <w:i/>
          <w:color w:val="000000"/>
          <w:sz w:val="20"/>
          <w:szCs w:val="20"/>
        </w:rPr>
        <w:t xml:space="preserve">“Clave Única de Registro de Población (CURP). </w:t>
      </w:r>
      <w:r>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949D257" w14:textId="77777777" w:rsidR="003101D4" w:rsidRDefault="003101D4" w:rsidP="003101D4">
      <w:pPr>
        <w:spacing w:after="0" w:line="360" w:lineRule="auto"/>
        <w:rPr>
          <w:color w:val="000000"/>
        </w:rPr>
      </w:pPr>
    </w:p>
    <w:p w14:paraId="70170BB9" w14:textId="77777777" w:rsidR="003101D4" w:rsidRDefault="003101D4" w:rsidP="003101D4">
      <w:pPr>
        <w:spacing w:after="0" w:line="360" w:lineRule="auto"/>
        <w:rPr>
          <w:color w:val="000000"/>
        </w:rPr>
      </w:pPr>
      <w:r>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F29BA48" w14:textId="77777777" w:rsidR="003101D4" w:rsidRDefault="003101D4" w:rsidP="003101D4">
      <w:pPr>
        <w:spacing w:after="0" w:line="360" w:lineRule="auto"/>
        <w:rPr>
          <w:color w:val="000000"/>
        </w:rPr>
      </w:pPr>
    </w:p>
    <w:p w14:paraId="3EDC4295" w14:textId="77777777" w:rsidR="003101D4" w:rsidRDefault="003101D4" w:rsidP="003101D4">
      <w:pPr>
        <w:numPr>
          <w:ilvl w:val="0"/>
          <w:numId w:val="33"/>
        </w:numPr>
        <w:spacing w:after="0" w:line="360" w:lineRule="auto"/>
        <w:rPr>
          <w:b/>
          <w:color w:val="000000"/>
        </w:rPr>
      </w:pPr>
      <w:r>
        <w:rPr>
          <w:b/>
          <w:color w:val="000000"/>
        </w:rPr>
        <w:t>Registro Federal de Contribuyentes (RFC)</w:t>
      </w:r>
    </w:p>
    <w:p w14:paraId="22F33395" w14:textId="77777777" w:rsidR="003101D4" w:rsidRDefault="003101D4" w:rsidP="003101D4">
      <w:pPr>
        <w:spacing w:after="0" w:line="360" w:lineRule="auto"/>
        <w:rPr>
          <w:color w:val="000000"/>
        </w:rPr>
      </w:pPr>
    </w:p>
    <w:p w14:paraId="670EB2B8" w14:textId="77777777" w:rsidR="003101D4" w:rsidRDefault="003101D4" w:rsidP="003101D4">
      <w:pPr>
        <w:spacing w:after="0" w:line="360" w:lineRule="auto"/>
        <w:rPr>
          <w:color w:val="000000"/>
        </w:rPr>
      </w:pPr>
      <w:r>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9EB23A5" w14:textId="77777777" w:rsidR="003101D4" w:rsidRDefault="003101D4" w:rsidP="003101D4">
      <w:pPr>
        <w:spacing w:after="0" w:line="360" w:lineRule="auto"/>
        <w:rPr>
          <w:color w:val="000000"/>
        </w:rPr>
      </w:pPr>
    </w:p>
    <w:p w14:paraId="0CC352E0" w14:textId="77777777" w:rsidR="003101D4" w:rsidRDefault="003101D4" w:rsidP="003101D4">
      <w:pPr>
        <w:spacing w:after="0" w:line="360" w:lineRule="auto"/>
        <w:rPr>
          <w:color w:val="000000"/>
        </w:rPr>
      </w:pPr>
      <w:r>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3C4F1E5D" w14:textId="77777777" w:rsidR="003101D4" w:rsidRDefault="003101D4" w:rsidP="003101D4">
      <w:pPr>
        <w:spacing w:after="0" w:line="360" w:lineRule="auto"/>
        <w:rPr>
          <w:color w:val="000000"/>
        </w:rPr>
      </w:pPr>
    </w:p>
    <w:p w14:paraId="424C9819" w14:textId="77777777" w:rsidR="003101D4" w:rsidRDefault="003101D4" w:rsidP="003101D4">
      <w:pPr>
        <w:spacing w:after="0" w:line="360" w:lineRule="auto"/>
        <w:rPr>
          <w:color w:val="000000"/>
        </w:rPr>
      </w:pPr>
      <w:r>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F73C769" w14:textId="77777777" w:rsidR="003101D4" w:rsidRDefault="003101D4" w:rsidP="003101D4">
      <w:pPr>
        <w:spacing w:after="0" w:line="360" w:lineRule="auto"/>
        <w:rPr>
          <w:color w:val="000000"/>
        </w:rPr>
      </w:pPr>
    </w:p>
    <w:p w14:paraId="67B5AFD4" w14:textId="77777777" w:rsidR="003101D4" w:rsidRDefault="003101D4" w:rsidP="003101D4">
      <w:pPr>
        <w:spacing w:after="0" w:line="360" w:lineRule="auto"/>
        <w:rPr>
          <w:color w:val="000000"/>
        </w:rPr>
      </w:pPr>
      <w:r>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0274A0F" w14:textId="77777777" w:rsidR="003101D4" w:rsidRDefault="003101D4" w:rsidP="003101D4">
      <w:pPr>
        <w:spacing w:after="0" w:line="360" w:lineRule="auto"/>
        <w:rPr>
          <w:color w:val="000000"/>
        </w:rPr>
      </w:pPr>
    </w:p>
    <w:p w14:paraId="3E50E675" w14:textId="77777777" w:rsidR="003101D4" w:rsidRDefault="003101D4" w:rsidP="003101D4">
      <w:pPr>
        <w:spacing w:after="0" w:line="360" w:lineRule="auto"/>
        <w:rPr>
          <w:color w:val="000000"/>
        </w:rPr>
      </w:pPr>
      <w:r>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40A5FB82" w14:textId="77777777" w:rsidR="003101D4" w:rsidRDefault="003101D4" w:rsidP="003101D4">
      <w:pPr>
        <w:spacing w:after="0" w:line="360" w:lineRule="auto"/>
        <w:rPr>
          <w:color w:val="000000"/>
        </w:rPr>
      </w:pPr>
    </w:p>
    <w:p w14:paraId="3AAE7E5F" w14:textId="77777777" w:rsidR="003101D4" w:rsidRDefault="003101D4" w:rsidP="003101D4">
      <w:pPr>
        <w:spacing w:after="0" w:line="360" w:lineRule="auto"/>
        <w:ind w:left="567" w:right="567"/>
        <w:rPr>
          <w:i/>
          <w:color w:val="000000"/>
          <w:sz w:val="20"/>
          <w:szCs w:val="20"/>
        </w:rPr>
      </w:pPr>
      <w:r>
        <w:rPr>
          <w:b/>
          <w:i/>
          <w:color w:val="000000"/>
          <w:sz w:val="20"/>
          <w:szCs w:val="20"/>
        </w:rPr>
        <w:t>“Registro Federal de Contribuyentes (RFC) de personas físicas.</w:t>
      </w:r>
      <w:r>
        <w:rPr>
          <w:i/>
          <w:color w:val="000000"/>
          <w:sz w:val="20"/>
          <w:szCs w:val="20"/>
        </w:rPr>
        <w:t xml:space="preserve"> El RFC es una clave de carácter fiscal, única e irrepetible, que permite identificar al titular, su edad y fecha de nacimiento, por lo que es un dato personal de carácter confidencial.”</w:t>
      </w:r>
    </w:p>
    <w:p w14:paraId="5332DBAD" w14:textId="77777777" w:rsidR="003101D4" w:rsidRDefault="003101D4" w:rsidP="003101D4">
      <w:pPr>
        <w:spacing w:after="0" w:line="360" w:lineRule="auto"/>
        <w:ind w:left="567" w:right="567"/>
        <w:rPr>
          <w:i/>
          <w:color w:val="000000"/>
          <w:sz w:val="20"/>
          <w:szCs w:val="20"/>
        </w:rPr>
      </w:pPr>
    </w:p>
    <w:p w14:paraId="61225B88" w14:textId="77777777" w:rsidR="003101D4" w:rsidRDefault="003101D4" w:rsidP="003101D4">
      <w:pPr>
        <w:spacing w:after="0" w:line="360" w:lineRule="auto"/>
        <w:rPr>
          <w:color w:val="000000"/>
        </w:rPr>
      </w:pPr>
      <w:r>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C41DCCE" w14:textId="77777777" w:rsidR="003101D4" w:rsidRDefault="003101D4" w:rsidP="005F7D71">
      <w:pPr>
        <w:spacing w:after="0" w:line="360" w:lineRule="auto"/>
        <w:rPr>
          <w:rFonts w:eastAsiaTheme="minorHAnsi" w:cstheme="minorBidi"/>
          <w:color w:val="000000"/>
          <w:lang w:eastAsia="en-US"/>
        </w:rPr>
      </w:pPr>
    </w:p>
    <w:p w14:paraId="652B9D61" w14:textId="77777777" w:rsidR="003101D4" w:rsidRDefault="003101D4" w:rsidP="003101D4">
      <w:pPr>
        <w:numPr>
          <w:ilvl w:val="0"/>
          <w:numId w:val="33"/>
        </w:numPr>
        <w:spacing w:after="0" w:line="360" w:lineRule="auto"/>
        <w:rPr>
          <w:b/>
          <w:color w:val="000000"/>
        </w:rPr>
      </w:pPr>
      <w:r>
        <w:rPr>
          <w:b/>
          <w:color w:val="000000"/>
        </w:rPr>
        <w:t>Número de seguridad social del Instituto de Seguridad Social del Estado de México y Municipios</w:t>
      </w:r>
    </w:p>
    <w:p w14:paraId="55418F98" w14:textId="77777777" w:rsidR="003101D4" w:rsidRDefault="003101D4" w:rsidP="003101D4">
      <w:pPr>
        <w:spacing w:after="0" w:line="360" w:lineRule="auto"/>
        <w:rPr>
          <w:b/>
          <w:color w:val="000000"/>
        </w:rPr>
      </w:pPr>
    </w:p>
    <w:p w14:paraId="4F2E8FA3" w14:textId="77777777" w:rsidR="003101D4" w:rsidRDefault="003101D4" w:rsidP="003101D4">
      <w:pPr>
        <w:spacing w:after="0" w:line="360" w:lineRule="auto"/>
        <w:rPr>
          <w:color w:val="000000"/>
        </w:rPr>
      </w:pPr>
      <w:r>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8493CC0" w14:textId="77777777" w:rsidR="003101D4" w:rsidRDefault="003101D4" w:rsidP="003101D4">
      <w:pPr>
        <w:spacing w:after="0" w:line="360" w:lineRule="auto"/>
        <w:rPr>
          <w:color w:val="000000"/>
        </w:rPr>
      </w:pPr>
    </w:p>
    <w:p w14:paraId="3CAC781A" w14:textId="77777777" w:rsidR="003101D4" w:rsidRDefault="003101D4" w:rsidP="003101D4">
      <w:pPr>
        <w:spacing w:after="0" w:line="360" w:lineRule="auto"/>
        <w:rPr>
          <w:color w:val="000000"/>
        </w:rPr>
      </w:pPr>
      <w:r>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F885BEE" w14:textId="77777777" w:rsidR="003101D4" w:rsidRDefault="003101D4" w:rsidP="003101D4">
      <w:pPr>
        <w:spacing w:after="0" w:line="360" w:lineRule="auto"/>
        <w:rPr>
          <w:color w:val="000000"/>
        </w:rPr>
      </w:pPr>
    </w:p>
    <w:p w14:paraId="6D3B952C" w14:textId="77777777" w:rsidR="003101D4" w:rsidRDefault="003101D4" w:rsidP="003101D4">
      <w:pPr>
        <w:spacing w:after="0" w:line="360" w:lineRule="auto"/>
        <w:rPr>
          <w:color w:val="000000"/>
        </w:rPr>
      </w:pPr>
      <w:r>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1D69F6A" w14:textId="77777777" w:rsidR="003101D4" w:rsidRDefault="003101D4" w:rsidP="003101D4">
      <w:pPr>
        <w:spacing w:after="0" w:line="360" w:lineRule="auto"/>
        <w:rPr>
          <w:color w:val="000000"/>
        </w:rPr>
      </w:pPr>
    </w:p>
    <w:p w14:paraId="41AE64AC" w14:textId="77777777" w:rsidR="003101D4" w:rsidRDefault="003101D4" w:rsidP="003101D4">
      <w:pPr>
        <w:spacing w:after="0" w:line="360" w:lineRule="auto"/>
        <w:rPr>
          <w:color w:val="000000"/>
        </w:rPr>
      </w:pPr>
      <w:r>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B4F5C37" w14:textId="77777777" w:rsidR="003101D4" w:rsidRDefault="003101D4" w:rsidP="005F7D71">
      <w:pPr>
        <w:spacing w:after="0" w:line="360" w:lineRule="auto"/>
        <w:rPr>
          <w:rFonts w:eastAsiaTheme="minorHAnsi" w:cstheme="minorBidi"/>
          <w:color w:val="000000"/>
          <w:lang w:eastAsia="en-US"/>
        </w:rPr>
      </w:pPr>
    </w:p>
    <w:p w14:paraId="6FDA92DF" w14:textId="77777777" w:rsidR="003101D4" w:rsidRDefault="003101D4" w:rsidP="003101D4">
      <w:pPr>
        <w:numPr>
          <w:ilvl w:val="0"/>
          <w:numId w:val="35"/>
        </w:numPr>
        <w:spacing w:after="0" w:line="360" w:lineRule="auto"/>
        <w:jc w:val="left"/>
        <w:rPr>
          <w:b/>
          <w:color w:val="000000"/>
        </w:rPr>
      </w:pPr>
      <w:r>
        <w:rPr>
          <w:b/>
          <w:color w:val="000000"/>
        </w:rPr>
        <w:t>Deducciones personales</w:t>
      </w:r>
    </w:p>
    <w:p w14:paraId="2F416E19" w14:textId="77777777" w:rsidR="003101D4" w:rsidRDefault="003101D4" w:rsidP="003101D4">
      <w:pPr>
        <w:spacing w:after="0" w:line="360" w:lineRule="auto"/>
        <w:ind w:left="720"/>
        <w:rPr>
          <w:b/>
          <w:color w:val="000000"/>
        </w:rPr>
      </w:pPr>
    </w:p>
    <w:p w14:paraId="7C297CEF" w14:textId="77777777" w:rsidR="003101D4" w:rsidRDefault="003101D4" w:rsidP="003101D4">
      <w:pPr>
        <w:spacing w:after="0" w:line="360" w:lineRule="auto"/>
        <w:rPr>
          <w:color w:val="000000"/>
        </w:rPr>
      </w:pPr>
      <w:r>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5EAAE471" w14:textId="77777777" w:rsidR="003101D4" w:rsidRDefault="003101D4" w:rsidP="003101D4">
      <w:pPr>
        <w:spacing w:after="0" w:line="360" w:lineRule="auto"/>
        <w:rPr>
          <w:color w:val="000000"/>
        </w:rPr>
      </w:pPr>
    </w:p>
    <w:p w14:paraId="5D0ABA8F" w14:textId="77777777" w:rsidR="003101D4" w:rsidRDefault="003101D4" w:rsidP="003101D4">
      <w:pPr>
        <w:spacing w:after="0" w:line="360" w:lineRule="auto"/>
        <w:rPr>
          <w:color w:val="000000"/>
        </w:rPr>
      </w:pPr>
      <w:r>
        <w:rPr>
          <w:color w:val="000000"/>
        </w:rPr>
        <w:t xml:space="preserve">Asimismo, hay otras que se generan con motivo de una sentencia judicial, como es la pensión alimenticia que periódicamente se retira de la cuenta de un empleado, a efecto de que sea entregado a un tercero.  </w:t>
      </w:r>
    </w:p>
    <w:p w14:paraId="7FA3F549" w14:textId="77777777" w:rsidR="003101D4" w:rsidRDefault="003101D4" w:rsidP="003101D4">
      <w:pPr>
        <w:spacing w:after="0" w:line="360" w:lineRule="auto"/>
        <w:rPr>
          <w:color w:val="000000"/>
        </w:rPr>
      </w:pPr>
    </w:p>
    <w:p w14:paraId="5005DC97" w14:textId="77777777" w:rsidR="003101D4" w:rsidRDefault="003101D4" w:rsidP="003101D4">
      <w:pPr>
        <w:spacing w:after="0" w:line="360" w:lineRule="auto"/>
        <w:rPr>
          <w:color w:val="000000"/>
        </w:rPr>
      </w:pPr>
      <w:r>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0BEC7C6D" w14:textId="77777777" w:rsidR="003101D4" w:rsidRDefault="003101D4" w:rsidP="003101D4">
      <w:pPr>
        <w:spacing w:after="0" w:line="360" w:lineRule="auto"/>
        <w:rPr>
          <w:color w:val="000000"/>
        </w:rPr>
      </w:pPr>
    </w:p>
    <w:p w14:paraId="0A6E26D6" w14:textId="77777777" w:rsidR="003101D4" w:rsidRDefault="003101D4" w:rsidP="003101D4">
      <w:pPr>
        <w:spacing w:after="0" w:line="360" w:lineRule="auto"/>
        <w:rPr>
          <w:b/>
          <w:color w:val="000000"/>
        </w:rPr>
      </w:pPr>
      <w:r>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3AC8C18F" w14:textId="77777777" w:rsidR="003101D4" w:rsidRDefault="003101D4" w:rsidP="005F7D71">
      <w:pPr>
        <w:spacing w:after="0" w:line="360" w:lineRule="auto"/>
        <w:rPr>
          <w:rFonts w:eastAsiaTheme="minorHAnsi" w:cstheme="minorBidi"/>
          <w:color w:val="000000"/>
          <w:lang w:eastAsia="en-US"/>
        </w:rPr>
      </w:pPr>
    </w:p>
    <w:p w14:paraId="59136295" w14:textId="77777777" w:rsidR="003101D4" w:rsidRDefault="003101D4" w:rsidP="003101D4">
      <w:pPr>
        <w:numPr>
          <w:ilvl w:val="0"/>
          <w:numId w:val="36"/>
        </w:numPr>
        <w:spacing w:after="0" w:line="360" w:lineRule="auto"/>
        <w:ind w:right="-93"/>
        <w:contextualSpacing/>
        <w:jc w:val="left"/>
        <w:rPr>
          <w:rFonts w:eastAsia="Times New Roman" w:cs="Tahoma"/>
          <w:b/>
          <w:lang w:eastAsia="es-ES"/>
        </w:rPr>
      </w:pPr>
      <w:r>
        <w:rPr>
          <w:rFonts w:eastAsia="Times New Roman" w:cs="Tahoma"/>
          <w:b/>
          <w:bCs/>
          <w:iCs/>
          <w:lang w:eastAsia="es-ES"/>
        </w:rPr>
        <w:t>Número de cuenta o CLABE interbancaria</w:t>
      </w:r>
    </w:p>
    <w:p w14:paraId="57B9C725" w14:textId="77777777" w:rsidR="003101D4" w:rsidRDefault="003101D4" w:rsidP="003101D4">
      <w:pPr>
        <w:spacing w:after="0" w:line="360" w:lineRule="auto"/>
        <w:ind w:right="-93"/>
        <w:rPr>
          <w:rFonts w:eastAsia="Times New Roman" w:cs="Tahoma"/>
          <w:lang w:eastAsia="es-ES"/>
        </w:rPr>
      </w:pPr>
    </w:p>
    <w:p w14:paraId="0D19A831" w14:textId="77777777" w:rsidR="003101D4" w:rsidRDefault="003101D4" w:rsidP="003101D4">
      <w:pPr>
        <w:spacing w:after="0" w:line="360" w:lineRule="auto"/>
        <w:rPr>
          <w:color w:val="000000"/>
          <w:lang w:eastAsia="es-MX"/>
        </w:rPr>
      </w:pPr>
      <w:r>
        <w:rPr>
          <w:color w:val="000000"/>
          <w:lang w:eastAsia="es-MX"/>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2C5619CC" w14:textId="77777777" w:rsidR="003101D4" w:rsidRDefault="003101D4" w:rsidP="003101D4">
      <w:pPr>
        <w:spacing w:after="0" w:line="360" w:lineRule="auto"/>
        <w:rPr>
          <w:color w:val="000000"/>
          <w:lang w:eastAsia="es-MX"/>
        </w:rPr>
      </w:pPr>
      <w:r>
        <w:rPr>
          <w:color w:val="000000"/>
          <w:lang w:eastAsia="es-MX"/>
        </w:rPr>
        <w:t> </w:t>
      </w:r>
    </w:p>
    <w:p w14:paraId="7E287136" w14:textId="77777777" w:rsidR="003101D4" w:rsidRDefault="003101D4" w:rsidP="003101D4">
      <w:pPr>
        <w:spacing w:after="0" w:line="360" w:lineRule="auto"/>
        <w:rPr>
          <w:color w:val="000000"/>
          <w:lang w:eastAsia="es-MX"/>
        </w:rPr>
      </w:pPr>
      <w:r>
        <w:rPr>
          <w:color w:val="000000"/>
          <w:lang w:eastAsia="es-MX"/>
        </w:rPr>
        <w:t>A mayor abundamiento, resulta necesario traer a colación el Criterio Orientador SO/010/2017, emitido por el entonces Instituto Nacional de Transparencia, Acceso a la Información y Protección de Datos Personales, vigente a la fecha de la solicitud, mismo que establece lo siguiente:</w:t>
      </w:r>
    </w:p>
    <w:p w14:paraId="708C171B" w14:textId="77777777" w:rsidR="003101D4" w:rsidRDefault="003101D4" w:rsidP="003101D4">
      <w:pPr>
        <w:spacing w:after="0" w:line="360" w:lineRule="auto"/>
        <w:rPr>
          <w:color w:val="000000"/>
          <w:lang w:eastAsia="es-MX"/>
        </w:rPr>
      </w:pPr>
    </w:p>
    <w:p w14:paraId="495F55A1" w14:textId="77777777" w:rsidR="003101D4" w:rsidRDefault="003101D4" w:rsidP="003101D4">
      <w:pPr>
        <w:spacing w:after="0" w:line="360" w:lineRule="auto"/>
        <w:ind w:left="567" w:right="567"/>
        <w:rPr>
          <w:i/>
          <w:color w:val="000000"/>
          <w:sz w:val="20"/>
          <w:szCs w:val="20"/>
          <w:lang w:eastAsia="es-MX"/>
        </w:rPr>
      </w:pPr>
      <w:r>
        <w:rPr>
          <w:i/>
          <w:color w:val="000000"/>
          <w:sz w:val="20"/>
          <w:szCs w:val="20"/>
          <w:lang w:eastAsia="es-MX"/>
        </w:rPr>
        <w:t>“</w:t>
      </w:r>
      <w:r>
        <w:rPr>
          <w:b/>
          <w:i/>
          <w:color w:val="000000"/>
          <w:sz w:val="20"/>
          <w:szCs w:val="20"/>
          <w:lang w:eastAsia="es-MX"/>
        </w:rPr>
        <w:t>Cuentas bancarias y/o CLABE interbancaria de personas físicas y morales privadas.</w:t>
      </w:r>
      <w:r>
        <w:rPr>
          <w:i/>
          <w:color w:val="000000"/>
          <w:sz w:val="20"/>
          <w:szCs w:val="20"/>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964CDD7" w14:textId="77777777" w:rsidR="003101D4" w:rsidRDefault="003101D4" w:rsidP="003101D4">
      <w:pPr>
        <w:spacing w:after="0" w:line="360" w:lineRule="auto"/>
        <w:rPr>
          <w:color w:val="000000"/>
          <w:lang w:eastAsia="es-MX"/>
        </w:rPr>
      </w:pPr>
    </w:p>
    <w:p w14:paraId="5B398E77" w14:textId="77777777" w:rsidR="003101D4" w:rsidRDefault="003101D4" w:rsidP="003101D4">
      <w:pPr>
        <w:spacing w:after="0" w:line="360" w:lineRule="auto"/>
        <w:rPr>
          <w:color w:val="000000"/>
          <w:lang w:eastAsia="es-MX"/>
        </w:rPr>
      </w:pPr>
      <w:r>
        <w:rPr>
          <w:color w:val="000000"/>
          <w:lang w:eastAsia="es-MX"/>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87AA98B" w14:textId="77777777" w:rsidR="003101D4" w:rsidRDefault="003101D4" w:rsidP="005F7D71">
      <w:pPr>
        <w:spacing w:after="0" w:line="360" w:lineRule="auto"/>
        <w:rPr>
          <w:rFonts w:eastAsiaTheme="minorHAnsi" w:cstheme="minorBidi"/>
          <w:color w:val="000000"/>
          <w:lang w:eastAsia="en-US"/>
        </w:rPr>
      </w:pPr>
    </w:p>
    <w:p w14:paraId="6DB3A5AD" w14:textId="3C167987" w:rsidR="00305859" w:rsidRDefault="003101D4" w:rsidP="005F7D71">
      <w:pPr>
        <w:spacing w:after="0" w:line="360" w:lineRule="auto"/>
        <w:rPr>
          <w:rFonts w:eastAsiaTheme="minorHAnsi" w:cstheme="minorBidi"/>
          <w:color w:val="000000"/>
          <w:lang w:eastAsia="en-US"/>
        </w:rPr>
      </w:pPr>
      <w:r>
        <w:rPr>
          <w:rFonts w:eastAsiaTheme="minorHAnsi" w:cstheme="minorBidi"/>
          <w:color w:val="000000"/>
          <w:lang w:eastAsia="en-US"/>
        </w:rPr>
        <w:t xml:space="preserve">Así, este </w:t>
      </w:r>
      <w:r w:rsidR="00687ED6">
        <w:rPr>
          <w:rFonts w:eastAsiaTheme="minorHAnsi" w:cstheme="minorBidi"/>
          <w:color w:val="000000"/>
          <w:lang w:eastAsia="en-US"/>
        </w:rPr>
        <w:t xml:space="preserve">Instituto considera </w:t>
      </w:r>
      <w:r>
        <w:rPr>
          <w:rFonts w:eastAsiaTheme="minorHAnsi" w:cstheme="minorBidi"/>
          <w:color w:val="000000"/>
          <w:lang w:eastAsia="en-US"/>
        </w:rPr>
        <w:t xml:space="preserve">que si bien entregó los recibos testado los datos confidenciales, resulta </w:t>
      </w:r>
      <w:r w:rsidR="00687ED6">
        <w:rPr>
          <w:rFonts w:eastAsiaTheme="minorHAnsi" w:cstheme="minorBidi"/>
          <w:color w:val="000000"/>
          <w:lang w:eastAsia="en-US"/>
        </w:rPr>
        <w:t xml:space="preserve">indispensable se remita el Acuerdo </w:t>
      </w:r>
      <w:r w:rsidR="008358EA">
        <w:rPr>
          <w:rFonts w:eastAsiaTheme="minorHAnsi" w:cstheme="minorBidi"/>
          <w:color w:val="000000"/>
          <w:lang w:eastAsia="en-US"/>
        </w:rPr>
        <w:t xml:space="preserve">por parte del Comité de Transparencia, donde de forma fundada y motivada se confirmó la clasificación de la información. </w:t>
      </w:r>
    </w:p>
    <w:p w14:paraId="6C6B9D59" w14:textId="77777777" w:rsidR="008358EA" w:rsidRPr="00305859" w:rsidRDefault="008358EA" w:rsidP="005F7D71">
      <w:pPr>
        <w:spacing w:after="0" w:line="360" w:lineRule="auto"/>
        <w:rPr>
          <w:rFonts w:eastAsiaTheme="minorHAnsi" w:cstheme="minorBidi"/>
          <w:color w:val="000000"/>
          <w:lang w:eastAsia="en-US"/>
        </w:rPr>
      </w:pPr>
    </w:p>
    <w:p w14:paraId="1FE7BE5C" w14:textId="60D2DC5E" w:rsidR="00305859" w:rsidRDefault="008358EA" w:rsidP="005F7D71">
      <w:pPr>
        <w:spacing w:after="0" w:line="360" w:lineRule="auto"/>
        <w:rPr>
          <w:rFonts w:eastAsia="Calibri" w:cs="Times New Roman"/>
          <w:color w:val="000000" w:themeColor="text1"/>
          <w:lang w:eastAsia="en-US"/>
        </w:rPr>
      </w:pPr>
      <w:r>
        <w:rPr>
          <w:rFonts w:eastAsia="Calibri" w:cs="Times New Roman"/>
          <w:bCs/>
          <w:color w:val="000000" w:themeColor="text1"/>
          <w:lang w:eastAsia="en-US"/>
        </w:rPr>
        <w:t>D</w:t>
      </w:r>
      <w:r w:rsidR="00305859" w:rsidRPr="00305859">
        <w:rPr>
          <w:rFonts w:eastAsia="Calibri" w:cs="Times New Roman"/>
          <w:bCs/>
          <w:color w:val="000000" w:themeColor="text1"/>
          <w:lang w:eastAsia="en-US"/>
        </w:rPr>
        <w:t>icha</w:t>
      </w:r>
      <w:r w:rsidR="00305859" w:rsidRPr="00305859">
        <w:rPr>
          <w:rFonts w:eastAsia="Calibri" w:cs="Times New Roman"/>
          <w:bCs/>
          <w:iCs/>
          <w:color w:val="000000" w:themeColor="text1"/>
          <w:lang w:val="es-ES" w:eastAsia="en-US"/>
        </w:rPr>
        <w:t xml:space="preserve"> determinación toma relevancia, pues </w:t>
      </w:r>
      <w:r w:rsidR="00305859" w:rsidRPr="00305859">
        <w:rPr>
          <w:rFonts w:eastAsia="Calibri" w:cs="Times New Roman"/>
          <w:color w:val="000000" w:themeColor="text1"/>
          <w:lang w:eastAsia="en-US"/>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D7748B7" w14:textId="77777777" w:rsidR="005F7D71" w:rsidRPr="00795C81" w:rsidRDefault="005F7D71" w:rsidP="005F7D71">
      <w:pPr>
        <w:spacing w:after="0" w:line="360" w:lineRule="auto"/>
        <w:rPr>
          <w:rFonts w:eastAsiaTheme="minorHAnsi" w:cstheme="minorBidi"/>
          <w:bCs/>
          <w:iCs/>
          <w:color w:val="000000"/>
          <w:lang w:eastAsia="en-US"/>
        </w:rPr>
      </w:pPr>
    </w:p>
    <w:p w14:paraId="482B8655" w14:textId="77777777" w:rsidR="00305859" w:rsidRPr="00305859" w:rsidRDefault="00305859" w:rsidP="005F7D71">
      <w:pPr>
        <w:spacing w:after="0" w:line="360" w:lineRule="auto"/>
        <w:rPr>
          <w:rFonts w:eastAsia="Calibri" w:cs="Times New Roman"/>
          <w:color w:val="000000" w:themeColor="text1"/>
          <w:lang w:eastAsia="en-US"/>
        </w:rPr>
      </w:pPr>
      <w:r w:rsidRPr="00305859">
        <w:rPr>
          <w:rFonts w:eastAsia="Calibri" w:cs="Times New Roman"/>
          <w:color w:val="000000" w:themeColor="text1"/>
          <w:lang w:eastAsia="en-US"/>
        </w:rPr>
        <w:t xml:space="preserve">De esta manera, </w:t>
      </w:r>
      <w:r w:rsidRPr="00305859">
        <w:rPr>
          <w:rFonts w:eastAsia="Calibri" w:cs="Times New Roman"/>
          <w:color w:val="000000" w:themeColor="text1"/>
          <w:lang w:val="es-ES" w:eastAsia="en-US"/>
        </w:rPr>
        <w:t xml:space="preserve">el derecho de acceso a la información pública se satisface en aquellos casos en que se entregue el soporte documental en el que conste la información solicitada, sin necesidad de elaborar documentos </w:t>
      </w:r>
      <w:r w:rsidRPr="00305859">
        <w:rPr>
          <w:rFonts w:eastAsia="Calibri" w:cs="Times New Roman"/>
          <w:i/>
          <w:color w:val="000000" w:themeColor="text1"/>
          <w:lang w:eastAsia="en-US"/>
        </w:rPr>
        <w:t>ad hoc</w:t>
      </w:r>
      <w:r w:rsidRPr="00305859">
        <w:rPr>
          <w:rFonts w:eastAsia="Calibri" w:cs="Times New Roman"/>
          <w:color w:val="000000" w:themeColor="text1"/>
          <w:lang w:eastAsia="en-US"/>
        </w:rPr>
        <w:t>, situación que toma sustento en el artículo 160 de la Ley de Transparencia y Acceso a la Información Pública del Estado de México y Municipios, el cual refiere que los sujetos obligados únicamente deberán entregar la información que obre en sus archivos.</w:t>
      </w:r>
    </w:p>
    <w:p w14:paraId="48CD3415" w14:textId="77777777" w:rsidR="00305859" w:rsidRPr="00305859" w:rsidRDefault="00305859" w:rsidP="005F7D71">
      <w:pPr>
        <w:spacing w:after="0" w:line="360" w:lineRule="auto"/>
        <w:rPr>
          <w:rFonts w:eastAsia="Calibri" w:cs="Times New Roman"/>
          <w:iCs/>
          <w:color w:val="000000" w:themeColor="text1"/>
          <w:lang w:eastAsia="en-US"/>
        </w:rPr>
      </w:pPr>
    </w:p>
    <w:p w14:paraId="0353F53B" w14:textId="50145A96" w:rsidR="00305859" w:rsidRPr="00305859" w:rsidRDefault="00305859" w:rsidP="005F7D71">
      <w:pPr>
        <w:spacing w:after="0" w:line="360" w:lineRule="auto"/>
        <w:rPr>
          <w:rFonts w:eastAsiaTheme="minorHAnsi" w:cstheme="minorBidi"/>
          <w:color w:val="000000"/>
          <w:lang w:eastAsia="en-US"/>
        </w:rPr>
      </w:pPr>
      <w:r w:rsidRPr="00305859">
        <w:rPr>
          <w:rFonts w:eastAsia="Calibri" w:cs="Times New Roman"/>
          <w:color w:val="000000" w:themeColor="text1"/>
          <w:lang w:val="es-ES" w:eastAsia="en-US"/>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sidR="003101D4">
        <w:rPr>
          <w:rFonts w:eastAsia="Calibri" w:cs="Times New Roman"/>
          <w:color w:val="000000" w:themeColor="text1"/>
          <w:lang w:val="es-ES" w:eastAsia="en-US"/>
        </w:rPr>
        <w:t>.</w:t>
      </w:r>
    </w:p>
    <w:p w14:paraId="46F3859E" w14:textId="77777777" w:rsidR="00305859" w:rsidRPr="00305859" w:rsidRDefault="00305859" w:rsidP="005F7D71">
      <w:pPr>
        <w:spacing w:after="0" w:line="360" w:lineRule="auto"/>
        <w:rPr>
          <w:rFonts w:eastAsiaTheme="minorHAnsi" w:cstheme="minorBidi"/>
          <w:color w:val="000000"/>
          <w:lang w:eastAsia="en-US"/>
        </w:rPr>
      </w:pPr>
    </w:p>
    <w:p w14:paraId="5A7D95F0" w14:textId="1722CFA7" w:rsidR="00304A45" w:rsidRDefault="00E56994" w:rsidP="005F7D71">
      <w:pPr>
        <w:spacing w:after="0" w:line="360" w:lineRule="auto"/>
        <w:rPr>
          <w:rFonts w:eastAsia="Calibri" w:cs="Times New Roman"/>
          <w:color w:val="000000" w:themeColor="text1"/>
          <w:lang w:val="es-ES" w:eastAsia="en-US"/>
        </w:rPr>
      </w:pPr>
      <w:r>
        <w:rPr>
          <w:rFonts w:eastAsia="Calibri" w:cs="Times New Roman"/>
          <w:color w:val="000000" w:themeColor="text1"/>
          <w:lang w:val="es-ES" w:eastAsia="en-US"/>
        </w:rPr>
        <w:t xml:space="preserve">Ahora bien, </w:t>
      </w:r>
      <w:r w:rsidR="00304A45">
        <w:rPr>
          <w:rFonts w:eastAsia="Calibri" w:cs="Times New Roman"/>
          <w:color w:val="000000" w:themeColor="text1"/>
          <w:lang w:val="es-ES" w:eastAsia="en-US"/>
        </w:rPr>
        <w:t xml:space="preserve">por lo que respecta a los motivos de </w:t>
      </w:r>
      <w:r w:rsidR="00801995">
        <w:rPr>
          <w:rFonts w:eastAsia="Calibri" w:cs="Times New Roman"/>
          <w:color w:val="000000" w:themeColor="text1"/>
          <w:lang w:val="es-ES" w:eastAsia="en-US"/>
        </w:rPr>
        <w:t>inconformidad</w:t>
      </w:r>
      <w:r w:rsidR="00304A45">
        <w:rPr>
          <w:rFonts w:eastAsia="Calibri" w:cs="Times New Roman"/>
          <w:color w:val="000000" w:themeColor="text1"/>
          <w:lang w:val="es-ES" w:eastAsia="en-US"/>
        </w:rPr>
        <w:t xml:space="preserve"> relativos a que se remitió información de otra </w:t>
      </w:r>
      <w:r w:rsidR="001C5B92">
        <w:rPr>
          <w:rFonts w:eastAsia="Calibri" w:cs="Times New Roman"/>
          <w:color w:val="000000" w:themeColor="text1"/>
          <w:lang w:val="es-ES" w:eastAsia="en-US"/>
        </w:rPr>
        <w:t>persona</w:t>
      </w:r>
      <w:r w:rsidR="00304A45">
        <w:rPr>
          <w:rFonts w:eastAsia="Calibri" w:cs="Times New Roman"/>
          <w:color w:val="000000" w:themeColor="text1"/>
          <w:lang w:val="es-ES" w:eastAsia="en-US"/>
        </w:rPr>
        <w:t xml:space="preserve"> y se dejaron a la vista datos confidenciales, de la revisión a los documentos remitidos, se aprecia </w:t>
      </w:r>
      <w:r w:rsidR="00D95C6B">
        <w:rPr>
          <w:rFonts w:eastAsia="Calibri" w:cs="Times New Roman"/>
          <w:color w:val="000000" w:themeColor="text1"/>
          <w:lang w:val="es-ES" w:eastAsia="en-US"/>
        </w:rPr>
        <w:t>que,</w:t>
      </w:r>
      <w:r w:rsidR="00304A45">
        <w:rPr>
          <w:rFonts w:eastAsia="Calibri" w:cs="Times New Roman"/>
          <w:color w:val="000000" w:themeColor="text1"/>
          <w:lang w:val="es-ES" w:eastAsia="en-US"/>
        </w:rPr>
        <w:t xml:space="preserve"> dentro de la información</w:t>
      </w:r>
      <w:r w:rsidR="001C5B92">
        <w:rPr>
          <w:rFonts w:eastAsia="Calibri" w:cs="Times New Roman"/>
          <w:color w:val="000000" w:themeColor="text1"/>
          <w:lang w:val="es-ES" w:eastAsia="en-US"/>
        </w:rPr>
        <w:t xml:space="preserve">, se adjuntó un documento de otra servidora pública, no </w:t>
      </w:r>
      <w:r w:rsidR="00D95C6B">
        <w:rPr>
          <w:rFonts w:eastAsia="Calibri" w:cs="Times New Roman"/>
          <w:color w:val="000000" w:themeColor="text1"/>
          <w:lang w:val="es-ES" w:eastAsia="en-US"/>
        </w:rPr>
        <w:t>obstante,</w:t>
      </w:r>
      <w:r w:rsidR="001C5B92">
        <w:rPr>
          <w:rFonts w:eastAsia="Calibri" w:cs="Times New Roman"/>
          <w:color w:val="000000" w:themeColor="text1"/>
          <w:lang w:val="es-ES" w:eastAsia="en-US"/>
        </w:rPr>
        <w:t xml:space="preserve"> no se pudo apreciar que se dejaran datos personales visibles, pues el nombre de la referida persona, al ser servidora pública, no es clasificable. </w:t>
      </w:r>
    </w:p>
    <w:p w14:paraId="2C30C846" w14:textId="77777777" w:rsidR="00304A45" w:rsidRDefault="00304A45" w:rsidP="005F7D71">
      <w:pPr>
        <w:spacing w:after="0" w:line="360" w:lineRule="auto"/>
        <w:rPr>
          <w:rFonts w:eastAsia="Calibri" w:cs="Times New Roman"/>
          <w:color w:val="000000" w:themeColor="text1"/>
          <w:lang w:val="es-ES" w:eastAsia="en-US"/>
        </w:rPr>
      </w:pPr>
    </w:p>
    <w:p w14:paraId="34542CD8" w14:textId="77777777" w:rsidR="007E669A" w:rsidRPr="00BE5F44" w:rsidRDefault="007E669A" w:rsidP="005F7D71">
      <w:pPr>
        <w:spacing w:after="0" w:line="360" w:lineRule="auto"/>
        <w:rPr>
          <w:rFonts w:eastAsia="Calibri" w:cs="Tahoma"/>
          <w:color w:val="000000"/>
        </w:rPr>
      </w:pPr>
    </w:p>
    <w:p w14:paraId="1C492C38" w14:textId="77777777" w:rsidR="007E669A" w:rsidRPr="00BE5F44" w:rsidRDefault="007E669A" w:rsidP="005F7D71">
      <w:pPr>
        <w:spacing w:after="0" w:line="360" w:lineRule="auto"/>
        <w:contextualSpacing/>
        <w:rPr>
          <w:rFonts w:eastAsia="Times New Roman" w:cs="Tahoma"/>
          <w:b/>
          <w:bCs/>
          <w:iCs/>
          <w:lang w:val="es-ES" w:eastAsia="es-ES"/>
        </w:rPr>
      </w:pPr>
      <w:r w:rsidRPr="00BE5F44">
        <w:rPr>
          <w:rFonts w:eastAsia="Times New Roman" w:cs="Tahoma"/>
          <w:b/>
          <w:bCs/>
          <w:iCs/>
          <w:lang w:val="es-ES" w:eastAsia="es-ES"/>
        </w:rPr>
        <w:t>SEXTO. Decisión</w:t>
      </w:r>
    </w:p>
    <w:p w14:paraId="3E321A57" w14:textId="77777777" w:rsidR="007E669A" w:rsidRPr="00BE5F44" w:rsidRDefault="007E669A" w:rsidP="005F7D71">
      <w:pPr>
        <w:spacing w:after="0" w:line="360" w:lineRule="auto"/>
        <w:contextualSpacing/>
        <w:rPr>
          <w:rFonts w:eastAsia="Times New Roman" w:cs="Tahoma"/>
          <w:iCs/>
          <w:lang w:val="es-ES" w:eastAsia="es-ES"/>
        </w:rPr>
      </w:pPr>
    </w:p>
    <w:p w14:paraId="232945B6" w14:textId="77777777" w:rsidR="007E669A" w:rsidRPr="00BE5F44" w:rsidRDefault="007E669A" w:rsidP="005F7D71">
      <w:pPr>
        <w:spacing w:after="0" w:line="360" w:lineRule="auto"/>
        <w:contextualSpacing/>
        <w:rPr>
          <w:rFonts w:eastAsia="Times New Roman" w:cs="Tahoma"/>
          <w:iCs/>
          <w:lang w:val="es-ES" w:eastAsia="es-ES"/>
        </w:rPr>
      </w:pPr>
      <w:r w:rsidRPr="00BE5F44">
        <w:rPr>
          <w:rFonts w:eastAsia="Times New Roman" w:cs="Tahoma"/>
          <w:iCs/>
          <w:lang w:val="es-ES" w:eastAsia="es-ES"/>
        </w:rPr>
        <w:t>Con fundamento en el artículo 186, fracción III, de la Ley de Transparencia y Acceso a la Información Pública del Estado de México y Municipios, este Instituto considera procedente</w:t>
      </w:r>
    </w:p>
    <w:p w14:paraId="01642340" w14:textId="708B14CF" w:rsidR="007E669A" w:rsidRPr="00BE5F44" w:rsidRDefault="007E669A" w:rsidP="005F7D71">
      <w:pPr>
        <w:tabs>
          <w:tab w:val="left" w:pos="4962"/>
        </w:tabs>
        <w:spacing w:after="0" w:line="360" w:lineRule="auto"/>
        <w:contextualSpacing/>
        <w:rPr>
          <w:rFonts w:eastAsia="Times New Roman" w:cs="Tahoma"/>
          <w:iCs/>
          <w:lang w:val="es-ES" w:eastAsia="es-ES"/>
        </w:rPr>
      </w:pPr>
      <w:r w:rsidRPr="00BE5F44">
        <w:rPr>
          <w:rFonts w:eastAsia="Times New Roman" w:cs="Tahoma"/>
          <w:b/>
          <w:bCs/>
          <w:iCs/>
          <w:lang w:val="es-ES" w:eastAsia="es-ES"/>
        </w:rPr>
        <w:t>MODIFICAR</w:t>
      </w:r>
      <w:r w:rsidRPr="00BE5F44">
        <w:rPr>
          <w:rFonts w:eastAsia="Times New Roman" w:cs="Tahoma"/>
          <w:iCs/>
          <w:lang w:val="es-ES" w:eastAsia="es-ES"/>
        </w:rPr>
        <w:t xml:space="preserve"> la respuesta otorgada a la solicitud de información</w:t>
      </w:r>
      <w:r>
        <w:rPr>
          <w:rFonts w:eastAsia="Times New Roman" w:cs="Tahoma"/>
          <w:iCs/>
          <w:lang w:val="es-ES" w:eastAsia="es-ES"/>
        </w:rPr>
        <w:t xml:space="preserve"> </w:t>
      </w:r>
      <w:r w:rsidR="00FA1135" w:rsidRPr="00FA1135">
        <w:rPr>
          <w:rFonts w:eastAsia="Times New Roman" w:cs="Tahoma"/>
          <w:b/>
          <w:iCs/>
          <w:lang w:val="es-ES" w:eastAsia="es-ES"/>
        </w:rPr>
        <w:t>00411/SECTI/IP/2025</w:t>
      </w:r>
      <w:r w:rsidRPr="00BE5F44">
        <w:rPr>
          <w:rFonts w:eastAsia="Times New Roman" w:cs="Tahoma"/>
          <w:iCs/>
          <w:lang w:val="es-ES" w:eastAsia="es-ES"/>
        </w:rPr>
        <w:t xml:space="preserve">, </w:t>
      </w:r>
      <w:r w:rsidR="00093498">
        <w:rPr>
          <w:rFonts w:eastAsia="Times New Roman" w:cs="Tahoma"/>
          <w:iCs/>
          <w:lang w:val="es-ES" w:eastAsia="es-ES"/>
        </w:rPr>
        <w:t xml:space="preserve">por resultar </w:t>
      </w:r>
      <w:r w:rsidR="00FA1135">
        <w:rPr>
          <w:rFonts w:eastAsia="Times New Roman" w:cs="Tahoma"/>
          <w:iCs/>
          <w:lang w:val="es-ES" w:eastAsia="es-ES"/>
        </w:rPr>
        <w:t xml:space="preserve">parcialmente </w:t>
      </w:r>
      <w:r w:rsidR="00093498">
        <w:rPr>
          <w:rFonts w:eastAsia="Times New Roman" w:cs="Tahoma"/>
          <w:iCs/>
          <w:lang w:val="es-ES" w:eastAsia="es-ES"/>
        </w:rPr>
        <w:t xml:space="preserve">fundadas las razones o motivos de inconformidad, </w:t>
      </w:r>
      <w:r w:rsidRPr="00BE5F44">
        <w:rPr>
          <w:rFonts w:eastAsia="Times New Roman" w:cs="Tahoma"/>
          <w:iCs/>
          <w:lang w:val="es-ES" w:eastAsia="es-ES"/>
        </w:rPr>
        <w:t xml:space="preserve">a efecto de que, previa búsqueda exhaustiva y razonable en las unidades administrativas competentes, entregue, </w:t>
      </w:r>
      <w:r w:rsidR="00FA1135">
        <w:rPr>
          <w:rFonts w:eastAsia="Times New Roman" w:cs="Tahoma"/>
          <w:iCs/>
          <w:lang w:val="es-ES" w:eastAsia="es-ES"/>
        </w:rPr>
        <w:t>el Acuerdo del Comité de</w:t>
      </w:r>
      <w:r w:rsidR="00E66621">
        <w:rPr>
          <w:rFonts w:eastAsia="Times New Roman" w:cs="Tahoma"/>
          <w:iCs/>
          <w:lang w:val="es-ES" w:eastAsia="es-ES"/>
        </w:rPr>
        <w:t xml:space="preserve"> Transparencia donde se confirmó</w:t>
      </w:r>
      <w:r w:rsidR="00FA1135">
        <w:rPr>
          <w:rFonts w:eastAsia="Times New Roman" w:cs="Tahoma"/>
          <w:iCs/>
          <w:lang w:val="es-ES" w:eastAsia="es-ES"/>
        </w:rPr>
        <w:t xml:space="preserve"> la clasificación de la información de los recibos de nómina remitidos en informe justificado.</w:t>
      </w:r>
    </w:p>
    <w:p w14:paraId="79A8F057" w14:textId="77777777" w:rsidR="007E669A" w:rsidRPr="00BE5F44" w:rsidRDefault="007E669A" w:rsidP="005F7D71">
      <w:pPr>
        <w:tabs>
          <w:tab w:val="left" w:pos="4962"/>
        </w:tabs>
        <w:spacing w:after="0" w:line="360" w:lineRule="auto"/>
        <w:contextualSpacing/>
        <w:rPr>
          <w:rFonts w:eastAsia="Times New Roman" w:cs="Tahoma"/>
          <w:iCs/>
          <w:lang w:eastAsia="es-ES"/>
        </w:rPr>
      </w:pPr>
    </w:p>
    <w:p w14:paraId="61192C3F" w14:textId="77777777" w:rsidR="007E669A" w:rsidRPr="00BE5F44" w:rsidRDefault="007E669A" w:rsidP="005F7D71">
      <w:pPr>
        <w:spacing w:after="0" w:line="360" w:lineRule="auto"/>
        <w:contextualSpacing/>
        <w:rPr>
          <w:rFonts w:eastAsia="Times New Roman" w:cs="Tahoma"/>
          <w:b/>
          <w:bCs/>
          <w:iCs/>
          <w:lang w:val="es-ES" w:eastAsia="es-ES"/>
        </w:rPr>
      </w:pPr>
      <w:r w:rsidRPr="00BE5F44">
        <w:rPr>
          <w:rFonts w:eastAsia="Times New Roman" w:cs="Tahoma"/>
          <w:b/>
          <w:bCs/>
          <w:iCs/>
          <w:lang w:val="es-ES" w:eastAsia="es-ES"/>
        </w:rPr>
        <w:t>Términos de la Resolución para conocimiento del Particular</w:t>
      </w:r>
    </w:p>
    <w:p w14:paraId="1DC34ED2" w14:textId="77777777" w:rsidR="007E669A" w:rsidRDefault="007E669A" w:rsidP="005F7D71">
      <w:pPr>
        <w:spacing w:after="0" w:line="360" w:lineRule="auto"/>
        <w:contextualSpacing/>
        <w:rPr>
          <w:rFonts w:eastAsia="Times New Roman" w:cs="Tahoma"/>
          <w:iCs/>
          <w:lang w:val="es-ES" w:eastAsia="es-ES"/>
        </w:rPr>
      </w:pPr>
    </w:p>
    <w:p w14:paraId="4675660B" w14:textId="79F42468" w:rsidR="00DE25D8" w:rsidRDefault="007E669A" w:rsidP="005F7D71">
      <w:pPr>
        <w:spacing w:after="0" w:line="360" w:lineRule="auto"/>
        <w:contextualSpacing/>
      </w:pPr>
      <w:r w:rsidRPr="00BE5F44">
        <w:t>Se le hace del conocimiento a la Particular, que, en el presen</w:t>
      </w:r>
      <w:r w:rsidR="00E66621">
        <w:t>te caso, se le concede la razón</w:t>
      </w:r>
      <w:r w:rsidRPr="00BE5F44">
        <w:t xml:space="preserve"> </w:t>
      </w:r>
      <w:r w:rsidR="00FA1135">
        <w:t xml:space="preserve">parcialmente, pues en respuesta no se remitieron los recibos de pago </w:t>
      </w:r>
      <w:r w:rsidR="00DE25D8">
        <w:t xml:space="preserve">solicitados. No obstante lo anterior, vía informe justificado se </w:t>
      </w:r>
      <w:r w:rsidR="00AB318E">
        <w:t>proporcionaron</w:t>
      </w:r>
      <w:r w:rsidR="00DE25D8">
        <w:t xml:space="preserve">, pero al omitirse enviar el Acuerdo de Clasificación debidamente fundado y motivado, se ha ordenado su entrega vía SAIMEX. </w:t>
      </w:r>
    </w:p>
    <w:p w14:paraId="5DBBA355" w14:textId="77777777" w:rsidR="00AB318E" w:rsidRDefault="00AB318E" w:rsidP="005F7D71">
      <w:pPr>
        <w:spacing w:after="0" w:line="360" w:lineRule="auto"/>
        <w:contextualSpacing/>
      </w:pPr>
    </w:p>
    <w:p w14:paraId="61BEC321" w14:textId="77777777" w:rsidR="007E669A" w:rsidRPr="00BE5F44" w:rsidRDefault="007E669A" w:rsidP="005F7D71">
      <w:pPr>
        <w:spacing w:after="0" w:line="360" w:lineRule="auto"/>
        <w:contextualSpacing/>
      </w:pPr>
      <w:r w:rsidRPr="00BE5F44">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E50BE66" w14:textId="77777777" w:rsidR="007E669A" w:rsidRPr="00BE5F44" w:rsidRDefault="007E669A" w:rsidP="005F7D71">
      <w:pPr>
        <w:spacing w:after="0" w:line="360" w:lineRule="auto"/>
        <w:contextualSpacing/>
      </w:pPr>
    </w:p>
    <w:p w14:paraId="2AA54119" w14:textId="77777777" w:rsidR="007E669A" w:rsidRPr="00BE5F44" w:rsidRDefault="007E669A" w:rsidP="005F7D71">
      <w:pPr>
        <w:spacing w:after="0" w:line="360" w:lineRule="auto"/>
        <w:contextualSpacing/>
      </w:pPr>
      <w:r w:rsidRPr="00BE5F44">
        <w:t>Por lo expuesto y fundado, este Pleno:</w:t>
      </w:r>
    </w:p>
    <w:p w14:paraId="20BF213E" w14:textId="77777777" w:rsidR="007E669A" w:rsidRPr="00BE5F44" w:rsidRDefault="007E669A" w:rsidP="005F7D71">
      <w:pPr>
        <w:spacing w:after="0" w:line="360" w:lineRule="auto"/>
        <w:contextualSpacing/>
      </w:pPr>
    </w:p>
    <w:p w14:paraId="5F6B1419" w14:textId="77777777" w:rsidR="007E669A" w:rsidRPr="00BE5F44" w:rsidRDefault="007E669A" w:rsidP="005F7D71">
      <w:pPr>
        <w:spacing w:after="0" w:line="360" w:lineRule="auto"/>
        <w:contextualSpacing/>
        <w:jc w:val="center"/>
        <w:rPr>
          <w:b/>
          <w:bCs/>
        </w:rPr>
      </w:pPr>
      <w:r w:rsidRPr="00BE5F44">
        <w:rPr>
          <w:b/>
          <w:bCs/>
        </w:rPr>
        <w:t>R E S U E L V E</w:t>
      </w:r>
    </w:p>
    <w:p w14:paraId="29EEF559" w14:textId="77777777" w:rsidR="007E669A" w:rsidRPr="00BE5F44" w:rsidRDefault="007E669A" w:rsidP="005F7D71">
      <w:pPr>
        <w:spacing w:after="0" w:line="360" w:lineRule="auto"/>
        <w:contextualSpacing/>
        <w:jc w:val="center"/>
        <w:rPr>
          <w:b/>
          <w:bCs/>
        </w:rPr>
      </w:pPr>
    </w:p>
    <w:p w14:paraId="4F47313F" w14:textId="7A266595" w:rsidR="007E669A" w:rsidRPr="00BE5F44" w:rsidRDefault="007E669A" w:rsidP="005F7D71">
      <w:pPr>
        <w:spacing w:after="0" w:line="360" w:lineRule="auto"/>
        <w:contextualSpacing/>
      </w:pPr>
      <w:r w:rsidRPr="00BE5F44">
        <w:rPr>
          <w:b/>
          <w:bCs/>
        </w:rPr>
        <w:t>PRIMERO.</w:t>
      </w:r>
      <w:r w:rsidRPr="00BE5F44">
        <w:t xml:space="preserve"> Se </w:t>
      </w:r>
      <w:r w:rsidRPr="00BE5F44">
        <w:rPr>
          <w:b/>
          <w:bCs/>
        </w:rPr>
        <w:t>MODIFICA</w:t>
      </w:r>
      <w:r w:rsidR="00AB318E">
        <w:t xml:space="preserve"> la respuesta entregada por la</w:t>
      </w:r>
      <w:r w:rsidRPr="00BE5F44">
        <w:t xml:space="preserve"> </w:t>
      </w:r>
      <w:r w:rsidR="00AB318E" w:rsidRPr="00AB318E">
        <w:t>Secretaría de Educación, Ciencia, Tecnología e Innovación</w:t>
      </w:r>
      <w:r w:rsidR="004202FE">
        <w:t>, a la solicitud</w:t>
      </w:r>
      <w:r w:rsidRPr="00BE5F44">
        <w:t xml:space="preserve"> de información</w:t>
      </w:r>
      <w:r w:rsidRPr="00BE5F44">
        <w:rPr>
          <w:color w:val="FF0000"/>
        </w:rPr>
        <w:t xml:space="preserve"> </w:t>
      </w:r>
      <w:r w:rsidR="00AB318E" w:rsidRPr="00AB318E">
        <w:rPr>
          <w:b/>
          <w:bCs/>
        </w:rPr>
        <w:t>00411/SECTI/IP/2025</w:t>
      </w:r>
      <w:r w:rsidRPr="00BE5F44">
        <w:rPr>
          <w:bCs/>
        </w:rPr>
        <w:t>,</w:t>
      </w:r>
      <w:r w:rsidRPr="00BE5F44">
        <w:t xml:space="preserve"> por resultar </w:t>
      </w:r>
      <w:r w:rsidR="00AB318E">
        <w:t xml:space="preserve">parcialmente </w:t>
      </w:r>
      <w:r w:rsidRPr="00BE5F44">
        <w:rPr>
          <w:b/>
          <w:bCs/>
        </w:rPr>
        <w:t xml:space="preserve">FUNDADAS </w:t>
      </w:r>
      <w:r w:rsidRPr="00BE5F44">
        <w:t>las razones o motivos de inconformidad hechos valer por el Recurrente, en términos de los considerandos QUINTO y SEXTO de la presente Resolución.</w:t>
      </w:r>
    </w:p>
    <w:p w14:paraId="79391686" w14:textId="77777777" w:rsidR="007E669A" w:rsidRPr="00BE5F44" w:rsidRDefault="007E669A" w:rsidP="005F7D71">
      <w:pPr>
        <w:spacing w:after="0" w:line="360" w:lineRule="auto"/>
        <w:contextualSpacing/>
        <w:jc w:val="left"/>
        <w:rPr>
          <w:b/>
          <w:bCs/>
        </w:rPr>
      </w:pPr>
    </w:p>
    <w:p w14:paraId="33325172" w14:textId="2E13FB5E" w:rsidR="009E024E" w:rsidRDefault="007E669A" w:rsidP="005F7D71">
      <w:pPr>
        <w:spacing w:after="0" w:line="360" w:lineRule="auto"/>
        <w:contextualSpacing/>
        <w:rPr>
          <w:rFonts w:eastAsia="Calibri" w:cs="Times New Roman"/>
          <w:bCs/>
          <w:color w:val="000000"/>
        </w:rPr>
      </w:pPr>
      <w:r w:rsidRPr="00BE5F44">
        <w:rPr>
          <w:b/>
          <w:bCs/>
        </w:rPr>
        <w:t>SEGUNDO</w:t>
      </w:r>
      <w:r w:rsidRPr="00BE5F44">
        <w:t xml:space="preserve">. Se </w:t>
      </w:r>
      <w:r w:rsidRPr="00BE5F44">
        <w:rPr>
          <w:b/>
          <w:bCs/>
        </w:rPr>
        <w:t>ORDENA</w:t>
      </w:r>
      <w:r w:rsidRPr="00BE5F44">
        <w:t xml:space="preserve"> al Sujeto Obligado, a efecto de que previa búsqueda exhaustiva y razonable, en los archivos de las unidades administrativas competentes, entregue a través del Sistema de Acceso a la Información Mexiquense (SAIMEX), </w:t>
      </w:r>
      <w:r w:rsidR="005F7D71">
        <w:rPr>
          <w:rFonts w:eastAsia="Calibri" w:cs="Times New Roman"/>
          <w:bCs/>
          <w:color w:val="000000"/>
        </w:rPr>
        <w:t>lo siguiente:</w:t>
      </w:r>
    </w:p>
    <w:p w14:paraId="0990E6C1" w14:textId="77777777" w:rsidR="009E024E" w:rsidRDefault="009E024E" w:rsidP="005F7D71">
      <w:pPr>
        <w:spacing w:after="0" w:line="360" w:lineRule="auto"/>
        <w:contextualSpacing/>
        <w:rPr>
          <w:rFonts w:eastAsia="Calibri" w:cs="Times New Roman"/>
          <w:bCs/>
          <w:color w:val="000000"/>
        </w:rPr>
      </w:pPr>
    </w:p>
    <w:p w14:paraId="0CFCC3F3" w14:textId="092C21AD" w:rsidR="007E669A" w:rsidRDefault="00BB5A34" w:rsidP="00BB5A34">
      <w:pPr>
        <w:pStyle w:val="Prrafodelista"/>
        <w:numPr>
          <w:ilvl w:val="0"/>
          <w:numId w:val="27"/>
        </w:numPr>
        <w:spacing w:after="0" w:line="360" w:lineRule="auto"/>
      </w:pPr>
      <w:r>
        <w:t>E</w:t>
      </w:r>
      <w:r w:rsidR="007E669A" w:rsidRPr="00BE5F44">
        <w:t>l Acuerdo de Clasificación donde el C</w:t>
      </w:r>
      <w:r w:rsidR="00E66621">
        <w:t>omité de Transparencia, confirmó</w:t>
      </w:r>
      <w:r w:rsidR="007E669A" w:rsidRPr="00BE5F44">
        <w:t xml:space="preserve"> la eliminación de los datos o inf</w:t>
      </w:r>
      <w:r w:rsidR="00C97470">
        <w:t xml:space="preserve">ormación, en la versión </w:t>
      </w:r>
      <w:r w:rsidR="00D95C6B">
        <w:t>pública</w:t>
      </w:r>
      <w:r w:rsidR="00D95C6B" w:rsidRPr="00BE5F44">
        <w:t xml:space="preserve"> </w:t>
      </w:r>
      <w:r w:rsidR="00D95C6B">
        <w:t>de</w:t>
      </w:r>
      <w:r>
        <w:t xml:space="preserve"> los recibos de nómina remitidos en informe justificado.</w:t>
      </w:r>
    </w:p>
    <w:p w14:paraId="337B5D00" w14:textId="77777777" w:rsidR="007E669A" w:rsidRPr="00BE5F44" w:rsidRDefault="007E669A" w:rsidP="005F7D71">
      <w:pPr>
        <w:spacing w:after="0" w:line="360" w:lineRule="auto"/>
        <w:contextualSpacing/>
      </w:pPr>
    </w:p>
    <w:p w14:paraId="1EAB95E1" w14:textId="77777777" w:rsidR="007E669A" w:rsidRPr="00BE5F44" w:rsidRDefault="007E669A" w:rsidP="005F7D71">
      <w:pPr>
        <w:spacing w:after="0" w:line="360" w:lineRule="auto"/>
        <w:contextualSpacing/>
      </w:pPr>
      <w:r w:rsidRPr="00BE5F44">
        <w:rPr>
          <w:b/>
          <w:bCs/>
        </w:rPr>
        <w:t>TERCERO. NOTIFÍQUESE</w:t>
      </w:r>
      <w:r w:rsidRPr="00BE5F44">
        <w:t xml:space="preserve"> </w:t>
      </w:r>
      <w:r w:rsidRPr="00BE5F44">
        <w:rPr>
          <w:b/>
        </w:rPr>
        <w:t>VÍA SAIMEX</w:t>
      </w:r>
      <w:r w:rsidRPr="00BE5F44">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7A19A27" w14:textId="77777777" w:rsidR="007E669A" w:rsidRPr="00BE5F44" w:rsidRDefault="007E669A" w:rsidP="005F7D71">
      <w:pPr>
        <w:spacing w:after="0" w:line="360" w:lineRule="auto"/>
        <w:contextualSpacing/>
      </w:pPr>
    </w:p>
    <w:p w14:paraId="4DA39399" w14:textId="77777777" w:rsidR="007E669A" w:rsidRPr="00BE5F44" w:rsidRDefault="007E669A" w:rsidP="005F7D71">
      <w:pPr>
        <w:spacing w:after="0" w:line="360" w:lineRule="auto"/>
        <w:contextualSpacing/>
      </w:pPr>
      <w:r w:rsidRPr="00BE5F44">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7622EB9" w14:textId="77777777" w:rsidR="007E669A" w:rsidRPr="00BE5F44" w:rsidRDefault="007E669A" w:rsidP="005F7D71">
      <w:pPr>
        <w:spacing w:after="0" w:line="360" w:lineRule="auto"/>
        <w:contextualSpacing/>
      </w:pPr>
    </w:p>
    <w:p w14:paraId="2CA73664" w14:textId="77777777" w:rsidR="007E669A" w:rsidRPr="00BE5F44" w:rsidRDefault="007E669A" w:rsidP="005F7D71">
      <w:pPr>
        <w:spacing w:after="0" w:line="360" w:lineRule="auto"/>
        <w:contextualSpacing/>
      </w:pPr>
      <w:r w:rsidRPr="00BE5F44">
        <w:rPr>
          <w:b/>
          <w:bCs/>
        </w:rPr>
        <w:t>CUARTO. NOTIFÍQUESE</w:t>
      </w:r>
      <w:r w:rsidRPr="00BE5F44">
        <w:t xml:space="preserve"> </w:t>
      </w:r>
      <w:r w:rsidRPr="00BE5F44">
        <w:rPr>
          <w:b/>
        </w:rPr>
        <w:t>VÍA SAIMEX</w:t>
      </w:r>
      <w:r w:rsidRPr="00BE5F44">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25DE633C" w14:textId="77777777" w:rsidR="007E669A" w:rsidRPr="00BE5F44" w:rsidRDefault="007E669A" w:rsidP="005F7D71">
      <w:pPr>
        <w:spacing w:after="0" w:line="360" w:lineRule="auto"/>
        <w:contextualSpacing/>
      </w:pPr>
    </w:p>
    <w:p w14:paraId="5F91C485" w14:textId="6E3AE68E" w:rsidR="007E669A" w:rsidRDefault="007E669A" w:rsidP="005F7D71">
      <w:pPr>
        <w:spacing w:after="0" w:line="360" w:lineRule="auto"/>
        <w:contextualSpacing/>
      </w:pPr>
      <w:r w:rsidRPr="00BE5F44">
        <w:t xml:space="preserve">ASÍ LO RESUELVE, POR </w:t>
      </w:r>
      <w:r w:rsidRPr="00243E8D">
        <w:rPr>
          <w:b/>
        </w:rPr>
        <w:t>UNANIMIDAD</w:t>
      </w:r>
      <w:r w:rsidRPr="00BE5F44">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w:t>
      </w:r>
      <w:r w:rsidR="00C97470">
        <w:t xml:space="preserve">PE RAMÍREZ PEÑA, EN </w:t>
      </w:r>
      <w:r w:rsidR="003101D4">
        <w:t xml:space="preserve">LA </w:t>
      </w:r>
      <w:r w:rsidR="003101D4" w:rsidRPr="00BE5F44">
        <w:t>PRIMERA</w:t>
      </w:r>
      <w:r w:rsidRPr="00BE5F44">
        <w:t xml:space="preserve"> SESIÓN ORDINARIA, CELEBRADA EL </w:t>
      </w:r>
      <w:r w:rsidR="00DA6874">
        <w:t>CATORCE</w:t>
      </w:r>
      <w:r w:rsidR="00C97470">
        <w:t xml:space="preserve"> DE ENERO DE DOS MIL VEINTISÉIS</w:t>
      </w:r>
      <w:r w:rsidRPr="00BE5F44">
        <w:t>, ANTE EL SECRETARIO TÉCNICO DEL PLENO, ALEXIS TAPIA RAMÍREZ.</w:t>
      </w:r>
    </w:p>
    <w:p w14:paraId="5144B522" w14:textId="77777777" w:rsidR="00E176F8" w:rsidRDefault="00E176F8" w:rsidP="005F7D71">
      <w:pPr>
        <w:spacing w:after="0" w:line="360" w:lineRule="auto"/>
        <w:contextualSpacing/>
      </w:pPr>
    </w:p>
    <w:p w14:paraId="53E5B0CB" w14:textId="77777777" w:rsidR="00E176F8" w:rsidRDefault="00E176F8" w:rsidP="005F7D71">
      <w:pPr>
        <w:spacing w:after="0" w:line="360" w:lineRule="auto"/>
        <w:contextualSpacing/>
      </w:pPr>
    </w:p>
    <w:p w14:paraId="2DBC349D" w14:textId="77777777" w:rsidR="00E176F8" w:rsidRDefault="00E176F8" w:rsidP="005F7D71">
      <w:pPr>
        <w:spacing w:after="0" w:line="360" w:lineRule="auto"/>
        <w:contextualSpacing/>
      </w:pPr>
    </w:p>
    <w:p w14:paraId="283B2ED9" w14:textId="77777777" w:rsidR="00E176F8" w:rsidRDefault="00E176F8" w:rsidP="005F7D71">
      <w:pPr>
        <w:spacing w:after="0" w:line="360" w:lineRule="auto"/>
        <w:contextualSpacing/>
      </w:pPr>
    </w:p>
    <w:p w14:paraId="0180FD13" w14:textId="77777777" w:rsidR="00E176F8" w:rsidRDefault="00E176F8" w:rsidP="005F7D71">
      <w:pPr>
        <w:spacing w:after="0" w:line="360" w:lineRule="auto"/>
        <w:contextualSpacing/>
      </w:pPr>
    </w:p>
    <w:p w14:paraId="4C7964E5" w14:textId="77777777" w:rsidR="00E176F8" w:rsidRDefault="00E176F8" w:rsidP="005F7D71">
      <w:pPr>
        <w:spacing w:after="0" w:line="360" w:lineRule="auto"/>
        <w:contextualSpacing/>
      </w:pPr>
    </w:p>
    <w:p w14:paraId="6820785C" w14:textId="77777777" w:rsidR="00E176F8" w:rsidRDefault="00E176F8" w:rsidP="005F7D71">
      <w:pPr>
        <w:spacing w:after="0" w:line="360" w:lineRule="auto"/>
        <w:contextualSpacing/>
      </w:pPr>
    </w:p>
    <w:p w14:paraId="40B65E8D" w14:textId="77777777" w:rsidR="00E176F8" w:rsidRDefault="00E176F8" w:rsidP="005F7D71">
      <w:pPr>
        <w:spacing w:after="0" w:line="360" w:lineRule="auto"/>
        <w:contextualSpacing/>
      </w:pPr>
    </w:p>
    <w:p w14:paraId="2F562E1A" w14:textId="77777777" w:rsidR="00E176F8" w:rsidRDefault="00E176F8" w:rsidP="005F7D71">
      <w:pPr>
        <w:spacing w:after="0" w:line="360" w:lineRule="auto"/>
        <w:contextualSpacing/>
      </w:pPr>
    </w:p>
    <w:p w14:paraId="18335DFC" w14:textId="77777777" w:rsidR="00E176F8" w:rsidRDefault="00E176F8" w:rsidP="005F7D71">
      <w:pPr>
        <w:spacing w:after="0" w:line="360" w:lineRule="auto"/>
        <w:contextualSpacing/>
      </w:pPr>
    </w:p>
    <w:p w14:paraId="05A94B6A" w14:textId="77777777" w:rsidR="00E176F8" w:rsidRDefault="00E176F8" w:rsidP="005F7D71">
      <w:pPr>
        <w:spacing w:after="0" w:line="360" w:lineRule="auto"/>
        <w:contextualSpacing/>
      </w:pPr>
    </w:p>
    <w:p w14:paraId="4ABEE432" w14:textId="77777777" w:rsidR="00E176F8" w:rsidRDefault="00E176F8" w:rsidP="005F7D71">
      <w:pPr>
        <w:spacing w:after="0" w:line="360" w:lineRule="auto"/>
        <w:contextualSpacing/>
      </w:pPr>
    </w:p>
    <w:p w14:paraId="18451EF8" w14:textId="77777777" w:rsidR="00E176F8" w:rsidRDefault="00E176F8" w:rsidP="005F7D71">
      <w:pPr>
        <w:spacing w:after="0" w:line="360" w:lineRule="auto"/>
        <w:contextualSpacing/>
      </w:pPr>
    </w:p>
    <w:p w14:paraId="2EC1CA8A" w14:textId="77777777" w:rsidR="00E176F8" w:rsidRDefault="00E176F8" w:rsidP="005F7D71">
      <w:pPr>
        <w:spacing w:after="0" w:line="360" w:lineRule="auto"/>
        <w:contextualSpacing/>
      </w:pPr>
    </w:p>
    <w:p w14:paraId="5B83DDAF" w14:textId="77777777" w:rsidR="00E176F8" w:rsidRDefault="00E176F8" w:rsidP="005F7D71">
      <w:pPr>
        <w:spacing w:after="0" w:line="360" w:lineRule="auto"/>
        <w:contextualSpacing/>
      </w:pPr>
    </w:p>
    <w:p w14:paraId="6CDC5C56" w14:textId="77777777" w:rsidR="00E176F8" w:rsidRDefault="00E176F8" w:rsidP="005F7D71">
      <w:pPr>
        <w:spacing w:after="0" w:line="360" w:lineRule="auto"/>
        <w:contextualSpacing/>
      </w:pPr>
    </w:p>
    <w:p w14:paraId="5CCF404F" w14:textId="77777777" w:rsidR="00E176F8" w:rsidRDefault="00E176F8" w:rsidP="005F7D71">
      <w:pPr>
        <w:spacing w:after="0" w:line="360" w:lineRule="auto"/>
        <w:contextualSpacing/>
      </w:pPr>
    </w:p>
    <w:p w14:paraId="15E2F44A" w14:textId="77777777" w:rsidR="00E176F8" w:rsidRDefault="00E176F8" w:rsidP="005F7D71">
      <w:pPr>
        <w:spacing w:after="0" w:line="360" w:lineRule="auto"/>
        <w:contextualSpacing/>
      </w:pPr>
    </w:p>
    <w:p w14:paraId="3EC26957" w14:textId="77777777" w:rsidR="00E176F8" w:rsidRDefault="00E176F8" w:rsidP="005F7D71">
      <w:pPr>
        <w:spacing w:after="0" w:line="360" w:lineRule="auto"/>
        <w:contextualSpacing/>
      </w:pPr>
    </w:p>
    <w:p w14:paraId="434FF9C2" w14:textId="77777777" w:rsidR="00E176F8" w:rsidRDefault="00E176F8" w:rsidP="005F7D71">
      <w:pPr>
        <w:spacing w:after="0" w:line="360" w:lineRule="auto"/>
        <w:contextualSpacing/>
      </w:pPr>
    </w:p>
    <w:p w14:paraId="6E2D686E" w14:textId="77777777" w:rsidR="00E176F8" w:rsidRDefault="00E176F8" w:rsidP="005F7D71">
      <w:pPr>
        <w:spacing w:after="0" w:line="360" w:lineRule="auto"/>
        <w:contextualSpacing/>
      </w:pPr>
    </w:p>
    <w:p w14:paraId="5F0C45CF" w14:textId="77777777" w:rsidR="00E176F8" w:rsidRDefault="00E176F8" w:rsidP="005F7D71">
      <w:pPr>
        <w:spacing w:after="0" w:line="360" w:lineRule="auto"/>
        <w:contextualSpacing/>
      </w:pPr>
    </w:p>
    <w:p w14:paraId="74DF0E28" w14:textId="77777777" w:rsidR="00E176F8" w:rsidRDefault="00E176F8" w:rsidP="005F7D71">
      <w:pPr>
        <w:spacing w:after="0" w:line="360" w:lineRule="auto"/>
        <w:contextualSpacing/>
      </w:pPr>
    </w:p>
    <w:p w14:paraId="2C2F0D51" w14:textId="77777777" w:rsidR="00E176F8" w:rsidRDefault="00E176F8" w:rsidP="005F7D71">
      <w:pPr>
        <w:spacing w:after="0" w:line="360" w:lineRule="auto"/>
        <w:contextualSpacing/>
      </w:pPr>
    </w:p>
    <w:p w14:paraId="241EAEC6" w14:textId="77777777" w:rsidR="00E176F8" w:rsidRDefault="00E176F8" w:rsidP="005F7D71">
      <w:pPr>
        <w:spacing w:after="0" w:line="360" w:lineRule="auto"/>
        <w:contextualSpacing/>
      </w:pPr>
    </w:p>
    <w:p w14:paraId="4823AD4F" w14:textId="77777777" w:rsidR="00E176F8" w:rsidRDefault="00E176F8" w:rsidP="005F7D71">
      <w:pPr>
        <w:spacing w:after="0" w:line="360" w:lineRule="auto"/>
        <w:contextualSpacing/>
      </w:pPr>
    </w:p>
    <w:p w14:paraId="1BBC7F33" w14:textId="77777777" w:rsidR="00E176F8" w:rsidRPr="00BE5F44" w:rsidRDefault="00E176F8" w:rsidP="005F7D71">
      <w:pPr>
        <w:spacing w:after="0" w:line="360" w:lineRule="auto"/>
        <w:contextualSpacing/>
      </w:pPr>
    </w:p>
    <w:p w14:paraId="762D0658" w14:textId="77777777" w:rsidR="007E669A" w:rsidRPr="00BE5F44" w:rsidRDefault="007E669A" w:rsidP="005F7D71">
      <w:pPr>
        <w:spacing w:after="0" w:line="360" w:lineRule="auto"/>
        <w:contextualSpacing/>
      </w:pPr>
    </w:p>
    <w:p w14:paraId="38594A9E" w14:textId="77777777" w:rsidR="007E669A" w:rsidRPr="00BE5F44" w:rsidRDefault="007E669A" w:rsidP="005F7D71">
      <w:pPr>
        <w:spacing w:after="0" w:line="360" w:lineRule="auto"/>
        <w:contextualSpacing/>
      </w:pPr>
    </w:p>
    <w:p w14:paraId="5490518F" w14:textId="77777777" w:rsidR="007E669A" w:rsidRPr="00BE5F44" w:rsidRDefault="007E669A" w:rsidP="005F7D71">
      <w:pPr>
        <w:spacing w:after="0" w:line="360" w:lineRule="auto"/>
        <w:contextualSpacing/>
      </w:pPr>
    </w:p>
    <w:p w14:paraId="3F95C3B3" w14:textId="77777777" w:rsidR="007E669A" w:rsidRPr="00BE5F44" w:rsidRDefault="007E669A" w:rsidP="005F7D71">
      <w:pPr>
        <w:spacing w:after="0" w:line="360" w:lineRule="auto"/>
        <w:contextualSpacing/>
      </w:pPr>
    </w:p>
    <w:p w14:paraId="6FCBBB65" w14:textId="77777777" w:rsidR="007E669A" w:rsidRDefault="007E669A" w:rsidP="005F7D71">
      <w:pPr>
        <w:spacing w:after="0" w:line="360" w:lineRule="auto"/>
        <w:rPr>
          <w:rFonts w:eastAsia="Calibri" w:cs="Times New Roman"/>
          <w:color w:val="000000" w:themeColor="text1"/>
          <w:lang w:val="es-ES" w:eastAsia="en-US"/>
        </w:rPr>
      </w:pPr>
    </w:p>
    <w:sectPr w:rsidR="007E669A">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B0BF3" w14:textId="77777777" w:rsidR="006B3BB8" w:rsidRDefault="006B3BB8">
      <w:pPr>
        <w:spacing w:after="0" w:line="240" w:lineRule="auto"/>
      </w:pPr>
      <w:r>
        <w:separator/>
      </w:r>
    </w:p>
  </w:endnote>
  <w:endnote w:type="continuationSeparator" w:id="0">
    <w:p w14:paraId="0A75CEF2" w14:textId="77777777" w:rsidR="006B3BB8" w:rsidRDefault="006B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EE75D4EA-8088-4A23-B658-2DD82DCD61FE}"/>
    <w:embedBold r:id="rId2" w:fontKey="{E3F3051A-DE36-4E38-9955-3F883CB71FAA}"/>
    <w:embedItalic r:id="rId3" w:fontKey="{A87911B6-C5AA-489C-B11B-55C3F291B796}"/>
    <w:embedBoldItalic r:id="rId4" w:fontKey="{5ADAC2B0-C4BF-4E55-90FC-EE0D9FF922E7}"/>
  </w:font>
  <w:font w:name="Noto Sans Symbols">
    <w:altName w:val="Times New Roman"/>
    <w:charset w:val="00"/>
    <w:family w:val="auto"/>
    <w:pitch w:val="default"/>
    <w:embedRegular r:id="rId5" w:fontKey="{5BC4792F-7C79-4048-B8B5-6AD7B778BD12}"/>
  </w:font>
  <w:font w:name="Tahoma">
    <w:panose1 w:val="020B0604030504040204"/>
    <w:charset w:val="00"/>
    <w:family w:val="swiss"/>
    <w:pitch w:val="variable"/>
    <w:sig w:usb0="E1002EFF" w:usb1="C000605B" w:usb2="00000029" w:usb3="00000000" w:csb0="000101FF" w:csb1="00000000"/>
    <w:embedRegular r:id="rId6" w:fontKey="{A1488299-99D3-41F8-A18F-A8CD490E0677}"/>
    <w:embedBold r:id="rId7" w:fontKey="{066B20C9-91C7-45DE-B0AF-C419DF81302A}"/>
    <w:embedItalic r:id="rId8" w:fontKey="{D4362DC2-32EB-4484-AEC0-388C8CC568A0}"/>
    <w:embedBoldItalic r:id="rId9" w:fontKey="{FF3DAE2B-5498-4E89-ACC8-EFC965A42FD6}"/>
  </w:font>
  <w:font w:name="Calibri">
    <w:panose1 w:val="020F0502020204030204"/>
    <w:charset w:val="00"/>
    <w:family w:val="swiss"/>
    <w:pitch w:val="variable"/>
    <w:sig w:usb0="E4002EFF" w:usb1="C200247B" w:usb2="00000009" w:usb3="00000000" w:csb0="000001FF" w:csb1="00000000"/>
    <w:embedRegular r:id="rId10" w:fontKey="{99824AB7-6BDD-4CC3-BE59-16D7703C8CB2}"/>
    <w:embedBold r:id="rId11" w:fontKey="{3290D3C0-F336-4DA1-BA4E-8980AC64BFED}"/>
    <w:embedItalic r:id="rId12" w:fontKey="{D72CE7AB-1C32-4CDA-B62E-620B500E140F}"/>
    <w:embedBoldItalic r:id="rId13" w:fontKey="{F98F97B3-0DE3-4436-B4C6-02FE7DF7056D}"/>
  </w:font>
  <w:font w:name="Calibri Light">
    <w:panose1 w:val="020F0302020204030204"/>
    <w:charset w:val="00"/>
    <w:family w:val="swiss"/>
    <w:pitch w:val="variable"/>
    <w:sig w:usb0="E4002EFF" w:usb1="C200247B" w:usb2="00000009" w:usb3="00000000" w:csb0="000001FF" w:csb1="00000000"/>
    <w:embedRegular r:id="rId14" w:fontKey="{772A8488-787A-4951-8BA6-75F2B4C52F22}"/>
  </w:font>
  <w:font w:name="Georgia">
    <w:panose1 w:val="02040502050405020303"/>
    <w:charset w:val="00"/>
    <w:family w:val="roman"/>
    <w:pitch w:val="variable"/>
    <w:sig w:usb0="00000287" w:usb1="00000000" w:usb2="00000000" w:usb3="00000000" w:csb0="0000009F" w:csb1="00000000"/>
    <w:embedRegular r:id="rId15" w:fontKey="{7C4B28E8-3621-4C13-B742-114E3B17A482}"/>
    <w:embedItalic r:id="rId16" w:fontKey="{D7B69EC7-4F53-4D75-B474-E7D05F901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2E336" w14:textId="77777777" w:rsidR="00687ED6" w:rsidRDefault="00687E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F6334">
      <w:rPr>
        <w:b/>
        <w:noProof/>
        <w:color w:val="000000"/>
        <w:sz w:val="24"/>
        <w:szCs w:val="24"/>
      </w:rPr>
      <w:t>33</w:t>
    </w:r>
    <w:r>
      <w:rPr>
        <w:b/>
        <w:color w:val="000000"/>
        <w:sz w:val="24"/>
        <w:szCs w:val="24"/>
      </w:rPr>
      <w:fldChar w:fldCharType="end"/>
    </w:r>
  </w:p>
  <w:p w14:paraId="00A35C19" w14:textId="77777777" w:rsidR="00687ED6" w:rsidRDefault="00687ED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8B1C8" w14:textId="50635B0A" w:rsidR="00687ED6" w:rsidRDefault="00687E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F658C">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F658C">
      <w:rPr>
        <w:b/>
        <w:noProof/>
        <w:color w:val="000000"/>
        <w:sz w:val="24"/>
        <w:szCs w:val="24"/>
      </w:rPr>
      <w:t>33</w:t>
    </w:r>
    <w:r>
      <w:rPr>
        <w:b/>
        <w:color w:val="000000"/>
        <w:sz w:val="24"/>
        <w:szCs w:val="24"/>
      </w:rPr>
      <w:fldChar w:fldCharType="end"/>
    </w:r>
  </w:p>
  <w:p w14:paraId="773907ED" w14:textId="77777777" w:rsidR="00687ED6" w:rsidRDefault="00687ED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024F" w14:textId="77777777" w:rsidR="00687ED6" w:rsidRDefault="00687E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B3BB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B3BB8">
      <w:rPr>
        <w:b/>
        <w:noProof/>
        <w:color w:val="000000"/>
        <w:sz w:val="24"/>
        <w:szCs w:val="24"/>
      </w:rPr>
      <w:t>1</w:t>
    </w:r>
    <w:r>
      <w:rPr>
        <w:b/>
        <w:color w:val="000000"/>
        <w:sz w:val="24"/>
        <w:szCs w:val="24"/>
      </w:rPr>
      <w:fldChar w:fldCharType="end"/>
    </w:r>
  </w:p>
  <w:p w14:paraId="33666CA3" w14:textId="77777777" w:rsidR="00687ED6" w:rsidRDefault="00687ED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00BC7" w14:textId="77777777" w:rsidR="006B3BB8" w:rsidRDefault="006B3BB8">
      <w:pPr>
        <w:spacing w:after="0" w:line="240" w:lineRule="auto"/>
      </w:pPr>
      <w:r>
        <w:separator/>
      </w:r>
    </w:p>
  </w:footnote>
  <w:footnote w:type="continuationSeparator" w:id="0">
    <w:p w14:paraId="73DDD95F" w14:textId="77777777" w:rsidR="006B3BB8" w:rsidRDefault="006B3B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3A70C" w14:textId="77777777" w:rsidR="00687ED6" w:rsidRDefault="00687ED6">
    <w:pPr>
      <w:widowControl w:val="0"/>
      <w:pBdr>
        <w:top w:val="nil"/>
        <w:left w:val="nil"/>
        <w:bottom w:val="nil"/>
        <w:right w:val="nil"/>
        <w:between w:val="nil"/>
      </w:pBdr>
      <w:spacing w:after="0" w:line="276" w:lineRule="auto"/>
      <w:jc w:val="left"/>
      <w:rPr>
        <w:color w:val="FF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87ED6" w14:paraId="56ED1699" w14:textId="77777777">
      <w:trPr>
        <w:trHeight w:val="132"/>
      </w:trPr>
      <w:tc>
        <w:tcPr>
          <w:tcW w:w="2691" w:type="dxa"/>
        </w:tcPr>
        <w:p w14:paraId="40BC649B" w14:textId="77777777" w:rsidR="00687ED6" w:rsidRDefault="00687ED6">
          <w:pPr>
            <w:tabs>
              <w:tab w:val="right" w:pos="8838"/>
            </w:tabs>
            <w:ind w:right="-105"/>
            <w:rPr>
              <w:b/>
            </w:rPr>
          </w:pPr>
          <w:r>
            <w:rPr>
              <w:b/>
            </w:rPr>
            <w:t>Recurso de Revisión:</w:t>
          </w:r>
        </w:p>
      </w:tc>
      <w:tc>
        <w:tcPr>
          <w:tcW w:w="3405" w:type="dxa"/>
        </w:tcPr>
        <w:p w14:paraId="166C61B5" w14:textId="77777777" w:rsidR="00687ED6" w:rsidRDefault="00687ED6">
          <w:pPr>
            <w:tabs>
              <w:tab w:val="right" w:pos="8838"/>
            </w:tabs>
            <w:ind w:left="-28" w:right="-32"/>
          </w:pPr>
          <w:r>
            <w:t>03846/INFOEM/IP/RR/2020</w:t>
          </w:r>
        </w:p>
      </w:tc>
    </w:tr>
    <w:tr w:rsidR="00687ED6" w14:paraId="7A7445FC" w14:textId="77777777">
      <w:trPr>
        <w:trHeight w:val="261"/>
      </w:trPr>
      <w:tc>
        <w:tcPr>
          <w:tcW w:w="2691" w:type="dxa"/>
        </w:tcPr>
        <w:p w14:paraId="6088CE1C" w14:textId="77777777" w:rsidR="00687ED6" w:rsidRDefault="00687ED6">
          <w:pPr>
            <w:tabs>
              <w:tab w:val="right" w:pos="8838"/>
            </w:tabs>
            <w:ind w:right="-105"/>
            <w:rPr>
              <w:b/>
            </w:rPr>
          </w:pPr>
          <w:r>
            <w:rPr>
              <w:b/>
            </w:rPr>
            <w:t>Sujeto Obligado:</w:t>
          </w:r>
        </w:p>
      </w:tc>
      <w:tc>
        <w:tcPr>
          <w:tcW w:w="3405" w:type="dxa"/>
        </w:tcPr>
        <w:p w14:paraId="7B5802E7" w14:textId="77777777" w:rsidR="00687ED6" w:rsidRDefault="00687ED6">
          <w:pPr>
            <w:tabs>
              <w:tab w:val="right" w:pos="8838"/>
            </w:tabs>
            <w:ind w:right="-32"/>
          </w:pPr>
          <w:r>
            <w:t>Ayuntamiento de Temascalcingo</w:t>
          </w:r>
        </w:p>
      </w:tc>
    </w:tr>
    <w:tr w:rsidR="00687ED6" w14:paraId="04FDA4E7" w14:textId="77777777">
      <w:trPr>
        <w:trHeight w:val="261"/>
      </w:trPr>
      <w:tc>
        <w:tcPr>
          <w:tcW w:w="2691" w:type="dxa"/>
        </w:tcPr>
        <w:p w14:paraId="59ADCE4E" w14:textId="77777777" w:rsidR="00687ED6" w:rsidRDefault="00687ED6">
          <w:pPr>
            <w:tabs>
              <w:tab w:val="right" w:pos="8838"/>
            </w:tabs>
            <w:ind w:right="-105"/>
            <w:rPr>
              <w:b/>
            </w:rPr>
          </w:pPr>
          <w:r>
            <w:rPr>
              <w:b/>
            </w:rPr>
            <w:t>Comisionado Ponente:</w:t>
          </w:r>
        </w:p>
      </w:tc>
      <w:tc>
        <w:tcPr>
          <w:tcW w:w="3405" w:type="dxa"/>
        </w:tcPr>
        <w:p w14:paraId="7BD0669E" w14:textId="77777777" w:rsidR="00687ED6" w:rsidRDefault="00687ED6">
          <w:pPr>
            <w:tabs>
              <w:tab w:val="right" w:pos="8838"/>
            </w:tabs>
            <w:ind w:right="-32"/>
            <w:rPr>
              <w:b/>
            </w:rPr>
          </w:pPr>
          <w:r>
            <w:t>Luis Gustavo Parra Noriega</w:t>
          </w:r>
        </w:p>
      </w:tc>
    </w:tr>
  </w:tbl>
  <w:p w14:paraId="11ABDBCE" w14:textId="77777777" w:rsidR="00687ED6" w:rsidRDefault="006B3BB8">
    <w:pPr>
      <w:pBdr>
        <w:top w:val="nil"/>
        <w:left w:val="nil"/>
        <w:bottom w:val="nil"/>
        <w:right w:val="nil"/>
        <w:between w:val="nil"/>
      </w:pBdr>
      <w:tabs>
        <w:tab w:val="center" w:pos="4419"/>
        <w:tab w:val="right" w:pos="8838"/>
      </w:tabs>
      <w:spacing w:after="0" w:line="240" w:lineRule="auto"/>
      <w:rPr>
        <w:color w:val="000000"/>
      </w:rPr>
    </w:pPr>
    <w:r>
      <w:rPr>
        <w:color w:val="000000"/>
      </w:rPr>
      <w:pict w14:anchorId="66DDA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D482C" w14:textId="77777777" w:rsidR="00687ED6" w:rsidRDefault="00687ED6">
    <w:pPr>
      <w:widowControl w:val="0"/>
      <w:pBdr>
        <w:top w:val="nil"/>
        <w:left w:val="nil"/>
        <w:bottom w:val="nil"/>
        <w:right w:val="nil"/>
        <w:between w:val="nil"/>
      </w:pBdr>
      <w:spacing w:after="0" w:line="276" w:lineRule="auto"/>
      <w:jc w:val="left"/>
      <w:rPr>
        <w:color w:val="000000"/>
      </w:rPr>
    </w:pPr>
  </w:p>
  <w:tbl>
    <w:tblPr>
      <w:tblStyle w:val="a4"/>
      <w:tblW w:w="6734"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552"/>
      <w:gridCol w:w="4182"/>
    </w:tblGrid>
    <w:tr w:rsidR="00687ED6" w14:paraId="527A0B7C" w14:textId="77777777" w:rsidTr="005F7D71">
      <w:trPr>
        <w:trHeight w:val="181"/>
      </w:trPr>
      <w:tc>
        <w:tcPr>
          <w:tcW w:w="2552" w:type="dxa"/>
          <w:vAlign w:val="center"/>
        </w:tcPr>
        <w:p w14:paraId="21D6849F" w14:textId="77777777" w:rsidR="00687ED6" w:rsidRDefault="00687ED6">
          <w:pPr>
            <w:tabs>
              <w:tab w:val="right" w:pos="8838"/>
            </w:tabs>
            <w:ind w:right="-105"/>
            <w:jc w:val="left"/>
            <w:rPr>
              <w:b/>
            </w:rPr>
          </w:pPr>
          <w:r>
            <w:rPr>
              <w:b/>
            </w:rPr>
            <w:t>Recurso de Revisión:</w:t>
          </w:r>
        </w:p>
      </w:tc>
      <w:tc>
        <w:tcPr>
          <w:tcW w:w="4182" w:type="dxa"/>
        </w:tcPr>
        <w:p w14:paraId="3DAA89ED" w14:textId="5C323B14" w:rsidR="00687ED6" w:rsidRDefault="00687ED6">
          <w:pPr>
            <w:tabs>
              <w:tab w:val="right" w:pos="8838"/>
            </w:tabs>
            <w:ind w:left="-113" w:right="57"/>
          </w:pPr>
          <w:r>
            <w:t>05536/INFOEM/IP/RR/2025</w:t>
          </w:r>
        </w:p>
      </w:tc>
    </w:tr>
    <w:tr w:rsidR="00687ED6" w14:paraId="615D5AD2" w14:textId="77777777" w:rsidTr="005F7D71">
      <w:trPr>
        <w:trHeight w:val="358"/>
      </w:trPr>
      <w:tc>
        <w:tcPr>
          <w:tcW w:w="2552" w:type="dxa"/>
        </w:tcPr>
        <w:p w14:paraId="2F176B57" w14:textId="77777777" w:rsidR="00687ED6" w:rsidRDefault="00687ED6">
          <w:pPr>
            <w:tabs>
              <w:tab w:val="right" w:pos="8838"/>
            </w:tabs>
            <w:ind w:right="-105"/>
            <w:rPr>
              <w:b/>
            </w:rPr>
          </w:pPr>
          <w:r>
            <w:rPr>
              <w:b/>
            </w:rPr>
            <w:t>Sujeto Obligado:</w:t>
          </w:r>
        </w:p>
      </w:tc>
      <w:tc>
        <w:tcPr>
          <w:tcW w:w="4182" w:type="dxa"/>
        </w:tcPr>
        <w:p w14:paraId="307DB389" w14:textId="2B5FF2A5" w:rsidR="00687ED6" w:rsidRDefault="00687ED6">
          <w:pPr>
            <w:tabs>
              <w:tab w:val="left" w:pos="2728"/>
              <w:tab w:val="right" w:pos="8838"/>
            </w:tabs>
            <w:ind w:left="-113" w:right="-170"/>
          </w:pPr>
          <w:r w:rsidRPr="000A1723">
            <w:t>Secretaría de Educación, Ciencia, Tecnología e Innovación</w:t>
          </w:r>
        </w:p>
      </w:tc>
    </w:tr>
    <w:tr w:rsidR="00687ED6" w14:paraId="60748156" w14:textId="77777777" w:rsidTr="005F7D71">
      <w:trPr>
        <w:trHeight w:val="358"/>
      </w:trPr>
      <w:tc>
        <w:tcPr>
          <w:tcW w:w="2552" w:type="dxa"/>
        </w:tcPr>
        <w:p w14:paraId="55721224" w14:textId="77777777" w:rsidR="00687ED6" w:rsidRDefault="00687ED6">
          <w:pPr>
            <w:tabs>
              <w:tab w:val="right" w:pos="8838"/>
            </w:tabs>
            <w:ind w:right="-105"/>
            <w:rPr>
              <w:b/>
            </w:rPr>
          </w:pPr>
          <w:r>
            <w:rPr>
              <w:b/>
            </w:rPr>
            <w:t>Comisionado Ponente:</w:t>
          </w:r>
        </w:p>
      </w:tc>
      <w:tc>
        <w:tcPr>
          <w:tcW w:w="4182" w:type="dxa"/>
        </w:tcPr>
        <w:p w14:paraId="142EBF7B" w14:textId="77777777" w:rsidR="00687ED6" w:rsidRDefault="00687ED6">
          <w:pPr>
            <w:tabs>
              <w:tab w:val="right" w:pos="8838"/>
            </w:tabs>
            <w:ind w:left="-113" w:right="-170"/>
            <w:rPr>
              <w:b/>
            </w:rPr>
          </w:pPr>
          <w:r>
            <w:t>Luis Gustavo Parra Noriega</w:t>
          </w:r>
        </w:p>
      </w:tc>
    </w:tr>
  </w:tbl>
  <w:p w14:paraId="7092AE29" w14:textId="77777777" w:rsidR="00687ED6" w:rsidRDefault="006B3BB8">
    <w:pPr>
      <w:pBdr>
        <w:top w:val="nil"/>
        <w:left w:val="nil"/>
        <w:bottom w:val="nil"/>
        <w:right w:val="nil"/>
        <w:between w:val="nil"/>
      </w:pBdr>
      <w:tabs>
        <w:tab w:val="center" w:pos="4419"/>
        <w:tab w:val="right" w:pos="8838"/>
      </w:tabs>
      <w:spacing w:after="0" w:line="240" w:lineRule="auto"/>
      <w:rPr>
        <w:color w:val="000000"/>
      </w:rPr>
    </w:pPr>
    <w:r>
      <w:rPr>
        <w:color w:val="000000"/>
      </w:rPr>
      <w:pict w14:anchorId="41147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90.6pt;margin-top:-122.0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EF404" w14:textId="77777777" w:rsidR="00687ED6" w:rsidRDefault="00687ED6">
    <w:pPr>
      <w:widowControl w:val="0"/>
      <w:pBdr>
        <w:top w:val="nil"/>
        <w:left w:val="nil"/>
        <w:bottom w:val="nil"/>
        <w:right w:val="nil"/>
        <w:between w:val="nil"/>
      </w:pBdr>
      <w:spacing w:after="0" w:line="276" w:lineRule="auto"/>
      <w:jc w:val="left"/>
      <w:rPr>
        <w:color w:val="000000"/>
      </w:rPr>
    </w:pPr>
  </w:p>
  <w:tbl>
    <w:tblPr>
      <w:tblStyle w:val="a5"/>
      <w:tblW w:w="6520"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453"/>
      <w:gridCol w:w="4067"/>
    </w:tblGrid>
    <w:tr w:rsidR="00687ED6" w14:paraId="27B6579B" w14:textId="77777777" w:rsidTr="005F7D71">
      <w:trPr>
        <w:trHeight w:val="172"/>
      </w:trPr>
      <w:tc>
        <w:tcPr>
          <w:tcW w:w="2453" w:type="dxa"/>
        </w:tcPr>
        <w:p w14:paraId="6753F93E" w14:textId="77777777" w:rsidR="00687ED6" w:rsidRDefault="00687ED6">
          <w:pPr>
            <w:tabs>
              <w:tab w:val="right" w:pos="8838"/>
            </w:tabs>
            <w:ind w:right="-105"/>
            <w:rPr>
              <w:b/>
            </w:rPr>
          </w:pPr>
          <w:r>
            <w:rPr>
              <w:b/>
            </w:rPr>
            <w:t>Recurso de Revisión:</w:t>
          </w:r>
        </w:p>
      </w:tc>
      <w:tc>
        <w:tcPr>
          <w:tcW w:w="4067" w:type="dxa"/>
        </w:tcPr>
        <w:p w14:paraId="1B8DBDC8" w14:textId="6724F697" w:rsidR="00687ED6" w:rsidRDefault="00687ED6">
          <w:pPr>
            <w:tabs>
              <w:tab w:val="right" w:pos="8838"/>
            </w:tabs>
            <w:ind w:left="-113" w:right="-32"/>
          </w:pPr>
          <w:r>
            <w:t>05536/INFOEM/IP/RR/2025</w:t>
          </w:r>
        </w:p>
      </w:tc>
    </w:tr>
    <w:tr w:rsidR="00687ED6" w14:paraId="3F1BCBF5" w14:textId="77777777" w:rsidTr="005F7D71">
      <w:trPr>
        <w:trHeight w:val="172"/>
      </w:trPr>
      <w:tc>
        <w:tcPr>
          <w:tcW w:w="2453" w:type="dxa"/>
          <w:shd w:val="clear" w:color="auto" w:fill="auto"/>
        </w:tcPr>
        <w:p w14:paraId="194BA6C2" w14:textId="77777777" w:rsidR="00687ED6" w:rsidRDefault="00687ED6">
          <w:pPr>
            <w:tabs>
              <w:tab w:val="left" w:pos="1875"/>
            </w:tabs>
            <w:ind w:right="-105"/>
            <w:rPr>
              <w:b/>
            </w:rPr>
          </w:pPr>
          <w:r>
            <w:rPr>
              <w:b/>
            </w:rPr>
            <w:t>Recurrente:</w:t>
          </w:r>
          <w:r>
            <w:rPr>
              <w:b/>
            </w:rPr>
            <w:tab/>
          </w:r>
        </w:p>
      </w:tc>
      <w:tc>
        <w:tcPr>
          <w:tcW w:w="4067" w:type="dxa"/>
          <w:shd w:val="clear" w:color="auto" w:fill="auto"/>
        </w:tcPr>
        <w:p w14:paraId="064924F7" w14:textId="3BE14276" w:rsidR="00687ED6" w:rsidRDefault="00687ED6">
          <w:pPr>
            <w:tabs>
              <w:tab w:val="right" w:pos="8838"/>
            </w:tabs>
            <w:ind w:left="-107"/>
          </w:pPr>
          <w:bookmarkStart w:id="1" w:name="_GoBack"/>
          <w:bookmarkEnd w:id="1"/>
        </w:p>
      </w:tc>
    </w:tr>
    <w:tr w:rsidR="00687ED6" w14:paraId="6223BDA9" w14:textId="77777777" w:rsidTr="005F7D71">
      <w:trPr>
        <w:trHeight w:val="339"/>
      </w:trPr>
      <w:tc>
        <w:tcPr>
          <w:tcW w:w="2453" w:type="dxa"/>
        </w:tcPr>
        <w:p w14:paraId="286C40A2" w14:textId="77777777" w:rsidR="00687ED6" w:rsidRDefault="00687ED6">
          <w:pPr>
            <w:tabs>
              <w:tab w:val="right" w:pos="8838"/>
            </w:tabs>
            <w:ind w:right="-105"/>
            <w:rPr>
              <w:b/>
            </w:rPr>
          </w:pPr>
          <w:r>
            <w:rPr>
              <w:b/>
            </w:rPr>
            <w:t>Sujeto Obligado:</w:t>
          </w:r>
        </w:p>
      </w:tc>
      <w:tc>
        <w:tcPr>
          <w:tcW w:w="4067" w:type="dxa"/>
        </w:tcPr>
        <w:p w14:paraId="5BF85D64" w14:textId="362E274F" w:rsidR="00687ED6" w:rsidRDefault="00687ED6" w:rsidP="00DB4133">
          <w:pPr>
            <w:tabs>
              <w:tab w:val="right" w:pos="8838"/>
            </w:tabs>
            <w:ind w:left="-113" w:right="-32"/>
          </w:pPr>
          <w:r w:rsidRPr="000A1723">
            <w:t>Secretaría de Educación, Ciencia, Tecnología e Innovación</w:t>
          </w:r>
        </w:p>
      </w:tc>
    </w:tr>
    <w:tr w:rsidR="00687ED6" w14:paraId="07FD71F8" w14:textId="77777777" w:rsidTr="005F7D71">
      <w:trPr>
        <w:trHeight w:val="339"/>
      </w:trPr>
      <w:tc>
        <w:tcPr>
          <w:tcW w:w="2453" w:type="dxa"/>
        </w:tcPr>
        <w:p w14:paraId="102FF1A9" w14:textId="77777777" w:rsidR="00687ED6" w:rsidRDefault="00687ED6">
          <w:pPr>
            <w:tabs>
              <w:tab w:val="right" w:pos="8838"/>
            </w:tabs>
            <w:ind w:right="-105"/>
            <w:rPr>
              <w:b/>
            </w:rPr>
          </w:pPr>
          <w:r>
            <w:rPr>
              <w:b/>
            </w:rPr>
            <w:t>Comisionado Ponente:</w:t>
          </w:r>
        </w:p>
      </w:tc>
      <w:tc>
        <w:tcPr>
          <w:tcW w:w="4067" w:type="dxa"/>
        </w:tcPr>
        <w:p w14:paraId="1A569E23" w14:textId="77777777" w:rsidR="00687ED6" w:rsidRDefault="00687ED6">
          <w:pPr>
            <w:tabs>
              <w:tab w:val="right" w:pos="8838"/>
            </w:tabs>
            <w:ind w:left="-113" w:right="-32"/>
            <w:rPr>
              <w:b/>
            </w:rPr>
          </w:pPr>
          <w:r>
            <w:t>Luis Gustavo Parra Noriega</w:t>
          </w:r>
        </w:p>
      </w:tc>
    </w:tr>
  </w:tbl>
  <w:p w14:paraId="2109F4FD" w14:textId="77777777" w:rsidR="00687ED6" w:rsidRDefault="006B3BB8">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4492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3.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1060"/>
    <w:multiLevelType w:val="hybridMultilevel"/>
    <w:tmpl w:val="D1E02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4035A"/>
    <w:multiLevelType w:val="hybridMultilevel"/>
    <w:tmpl w:val="1982D8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7B2FE9"/>
    <w:multiLevelType w:val="multilevel"/>
    <w:tmpl w:val="9A309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B71DF8"/>
    <w:multiLevelType w:val="hybridMultilevel"/>
    <w:tmpl w:val="DE645B4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A4218C"/>
    <w:multiLevelType w:val="multilevel"/>
    <w:tmpl w:val="72163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887A7A"/>
    <w:multiLevelType w:val="multilevel"/>
    <w:tmpl w:val="FA4CF9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EB62F0"/>
    <w:multiLevelType w:val="multilevel"/>
    <w:tmpl w:val="DF6EF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1F047E"/>
    <w:multiLevelType w:val="hybridMultilevel"/>
    <w:tmpl w:val="54F6CE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2F68B4"/>
    <w:multiLevelType w:val="hybridMultilevel"/>
    <w:tmpl w:val="A4CCAB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7D67519"/>
    <w:multiLevelType w:val="hybridMultilevel"/>
    <w:tmpl w:val="21949C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8D53A47"/>
    <w:multiLevelType w:val="multilevel"/>
    <w:tmpl w:val="FC889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4D2CC8"/>
    <w:multiLevelType w:val="multilevel"/>
    <w:tmpl w:val="7F74E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E67BEF"/>
    <w:multiLevelType w:val="multilevel"/>
    <w:tmpl w:val="92961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2867B07"/>
    <w:multiLevelType w:val="multilevel"/>
    <w:tmpl w:val="1514EAD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B52B46"/>
    <w:multiLevelType w:val="hybridMultilevel"/>
    <w:tmpl w:val="F9F01C4C"/>
    <w:lvl w:ilvl="0" w:tplc="97F62132">
      <w:start w:val="3"/>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2467F1"/>
    <w:multiLevelType w:val="multilevel"/>
    <w:tmpl w:val="8C6A2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A5768B"/>
    <w:multiLevelType w:val="multilevel"/>
    <w:tmpl w:val="2BCA43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E4D79EC"/>
    <w:multiLevelType w:val="multilevel"/>
    <w:tmpl w:val="520618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DE68E1"/>
    <w:multiLevelType w:val="multilevel"/>
    <w:tmpl w:val="AD6222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615026"/>
    <w:multiLevelType w:val="multilevel"/>
    <w:tmpl w:val="3358FF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15:restartNumberingAfterBreak="0">
    <w:nsid w:val="7050014A"/>
    <w:multiLevelType w:val="multilevel"/>
    <w:tmpl w:val="C888B7D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48D2975"/>
    <w:multiLevelType w:val="multilevel"/>
    <w:tmpl w:val="38D0E5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297554"/>
    <w:multiLevelType w:val="multilevel"/>
    <w:tmpl w:val="2ACAFE3A"/>
    <w:lvl w:ilvl="0">
      <w:start w:val="1"/>
      <w:numFmt w:val="bullet"/>
      <w:lvlText w:val="-"/>
      <w:lvlJc w:val="left"/>
      <w:pPr>
        <w:tabs>
          <w:tab w:val="num" w:pos="720"/>
        </w:tabs>
        <w:ind w:left="720" w:hanging="360"/>
      </w:pPr>
      <w:rPr>
        <w:rFonts w:ascii="Palatino Linotype" w:eastAsia="Times New Roman" w:hAnsi="Palatino Linotype"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A170A5"/>
    <w:multiLevelType w:val="multilevel"/>
    <w:tmpl w:val="9214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C255BD"/>
    <w:multiLevelType w:val="hybridMultilevel"/>
    <w:tmpl w:val="9622F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748DE"/>
    <w:multiLevelType w:val="multilevel"/>
    <w:tmpl w:val="83024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FA13CD"/>
    <w:multiLevelType w:val="multilevel"/>
    <w:tmpl w:val="C0F29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F024B27"/>
    <w:multiLevelType w:val="hybridMultilevel"/>
    <w:tmpl w:val="A6E662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6"/>
  </w:num>
  <w:num w:numId="3">
    <w:abstractNumId w:val="29"/>
  </w:num>
  <w:num w:numId="4">
    <w:abstractNumId w:val="23"/>
  </w:num>
  <w:num w:numId="5">
    <w:abstractNumId w:val="26"/>
  </w:num>
  <w:num w:numId="6">
    <w:abstractNumId w:val="32"/>
  </w:num>
  <w:num w:numId="7">
    <w:abstractNumId w:val="24"/>
  </w:num>
  <w:num w:numId="8">
    <w:abstractNumId w:val="12"/>
  </w:num>
  <w:num w:numId="9">
    <w:abstractNumId w:val="7"/>
  </w:num>
  <w:num w:numId="10">
    <w:abstractNumId w:val="3"/>
  </w:num>
  <w:num w:numId="11">
    <w:abstractNumId w:val="13"/>
  </w:num>
  <w:num w:numId="12">
    <w:abstractNumId w:val="14"/>
  </w:num>
  <w:num w:numId="13">
    <w:abstractNumId w:val="27"/>
  </w:num>
  <w:num w:numId="14">
    <w:abstractNumId w:val="10"/>
  </w:num>
  <w:num w:numId="15">
    <w:abstractNumId w:val="1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8"/>
  </w:num>
  <w:num w:numId="19">
    <w:abstractNumId w:val="8"/>
  </w:num>
  <w:num w:numId="20">
    <w:abstractNumId w:val="4"/>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
  </w:num>
  <w:num w:numId="26">
    <w:abstractNumId w:val="0"/>
  </w:num>
  <w:num w:numId="27">
    <w:abstractNumId w:val="30"/>
  </w:num>
  <w:num w:numId="28">
    <w:abstractNumId w:val="19"/>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20"/>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5"/>
  </w:num>
  <w:num w:numId="35">
    <w:abstractNumId w:val="22"/>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EF7"/>
    <w:rsid w:val="00005400"/>
    <w:rsid w:val="00017515"/>
    <w:rsid w:val="0002424E"/>
    <w:rsid w:val="0002530E"/>
    <w:rsid w:val="00032795"/>
    <w:rsid w:val="00033393"/>
    <w:rsid w:val="00037808"/>
    <w:rsid w:val="00093498"/>
    <w:rsid w:val="000947A7"/>
    <w:rsid w:val="000A1723"/>
    <w:rsid w:val="000A28C8"/>
    <w:rsid w:val="000B281A"/>
    <w:rsid w:val="000D159D"/>
    <w:rsid w:val="000D76DF"/>
    <w:rsid w:val="000F484D"/>
    <w:rsid w:val="00102928"/>
    <w:rsid w:val="00106AFD"/>
    <w:rsid w:val="00107442"/>
    <w:rsid w:val="00131F3B"/>
    <w:rsid w:val="00132709"/>
    <w:rsid w:val="001464C9"/>
    <w:rsid w:val="00163B01"/>
    <w:rsid w:val="0017129B"/>
    <w:rsid w:val="0018457F"/>
    <w:rsid w:val="001A6525"/>
    <w:rsid w:val="001B1547"/>
    <w:rsid w:val="001B2AE6"/>
    <w:rsid w:val="001C5B92"/>
    <w:rsid w:val="001E1CE9"/>
    <w:rsid w:val="001F719A"/>
    <w:rsid w:val="0020014B"/>
    <w:rsid w:val="0020123E"/>
    <w:rsid w:val="00206D7D"/>
    <w:rsid w:val="0021105E"/>
    <w:rsid w:val="00222E6B"/>
    <w:rsid w:val="002255F6"/>
    <w:rsid w:val="0023513E"/>
    <w:rsid w:val="0024384A"/>
    <w:rsid w:val="00243E8D"/>
    <w:rsid w:val="00283E52"/>
    <w:rsid w:val="0029495E"/>
    <w:rsid w:val="002B78A3"/>
    <w:rsid w:val="002C769A"/>
    <w:rsid w:val="002E0918"/>
    <w:rsid w:val="002E43CB"/>
    <w:rsid w:val="002E60BA"/>
    <w:rsid w:val="002F02E4"/>
    <w:rsid w:val="00304A45"/>
    <w:rsid w:val="00305859"/>
    <w:rsid w:val="00305B37"/>
    <w:rsid w:val="003101D4"/>
    <w:rsid w:val="003232C4"/>
    <w:rsid w:val="00323307"/>
    <w:rsid w:val="00331F38"/>
    <w:rsid w:val="003A2225"/>
    <w:rsid w:val="003B5F77"/>
    <w:rsid w:val="003D1EDE"/>
    <w:rsid w:val="003F35B8"/>
    <w:rsid w:val="004202FE"/>
    <w:rsid w:val="00443E64"/>
    <w:rsid w:val="0045026B"/>
    <w:rsid w:val="00456233"/>
    <w:rsid w:val="004634B5"/>
    <w:rsid w:val="00476EA4"/>
    <w:rsid w:val="004C4363"/>
    <w:rsid w:val="004D73BA"/>
    <w:rsid w:val="0050644E"/>
    <w:rsid w:val="00570207"/>
    <w:rsid w:val="00573B52"/>
    <w:rsid w:val="005819E3"/>
    <w:rsid w:val="005A1437"/>
    <w:rsid w:val="005A6C42"/>
    <w:rsid w:val="005D25BE"/>
    <w:rsid w:val="005D4F13"/>
    <w:rsid w:val="005F398C"/>
    <w:rsid w:val="005F4397"/>
    <w:rsid w:val="005F7D71"/>
    <w:rsid w:val="00604E75"/>
    <w:rsid w:val="006124A9"/>
    <w:rsid w:val="006178F7"/>
    <w:rsid w:val="00662D88"/>
    <w:rsid w:val="00687ED6"/>
    <w:rsid w:val="006B3BB8"/>
    <w:rsid w:val="006C4566"/>
    <w:rsid w:val="006D1154"/>
    <w:rsid w:val="006D7F72"/>
    <w:rsid w:val="0072078D"/>
    <w:rsid w:val="00751148"/>
    <w:rsid w:val="0078725B"/>
    <w:rsid w:val="00795C6B"/>
    <w:rsid w:val="00795C81"/>
    <w:rsid w:val="007E43F2"/>
    <w:rsid w:val="007E669A"/>
    <w:rsid w:val="00801995"/>
    <w:rsid w:val="00807594"/>
    <w:rsid w:val="00812F51"/>
    <w:rsid w:val="00816727"/>
    <w:rsid w:val="008358EA"/>
    <w:rsid w:val="00842859"/>
    <w:rsid w:val="00844FF8"/>
    <w:rsid w:val="00886662"/>
    <w:rsid w:val="008B71B5"/>
    <w:rsid w:val="008C6B25"/>
    <w:rsid w:val="008E1AB4"/>
    <w:rsid w:val="008F09E7"/>
    <w:rsid w:val="00903E46"/>
    <w:rsid w:val="009075A4"/>
    <w:rsid w:val="00911808"/>
    <w:rsid w:val="00912C9B"/>
    <w:rsid w:val="00937832"/>
    <w:rsid w:val="00955054"/>
    <w:rsid w:val="0095728A"/>
    <w:rsid w:val="009A44EA"/>
    <w:rsid w:val="009B2041"/>
    <w:rsid w:val="009E024E"/>
    <w:rsid w:val="009E3060"/>
    <w:rsid w:val="009E7AA0"/>
    <w:rsid w:val="009F54B1"/>
    <w:rsid w:val="009F7EE8"/>
    <w:rsid w:val="00A02D79"/>
    <w:rsid w:val="00A05EF7"/>
    <w:rsid w:val="00A37C85"/>
    <w:rsid w:val="00A4232C"/>
    <w:rsid w:val="00A47559"/>
    <w:rsid w:val="00AA0A42"/>
    <w:rsid w:val="00AB318E"/>
    <w:rsid w:val="00AC5D7F"/>
    <w:rsid w:val="00AD518A"/>
    <w:rsid w:val="00AE7261"/>
    <w:rsid w:val="00AF658C"/>
    <w:rsid w:val="00B03A32"/>
    <w:rsid w:val="00B36502"/>
    <w:rsid w:val="00B96C4E"/>
    <w:rsid w:val="00BA05CB"/>
    <w:rsid w:val="00BB5A34"/>
    <w:rsid w:val="00BC6489"/>
    <w:rsid w:val="00BE5C86"/>
    <w:rsid w:val="00BF17DB"/>
    <w:rsid w:val="00BF6334"/>
    <w:rsid w:val="00C07451"/>
    <w:rsid w:val="00C20910"/>
    <w:rsid w:val="00C27CE3"/>
    <w:rsid w:val="00C350BB"/>
    <w:rsid w:val="00C36445"/>
    <w:rsid w:val="00C60FED"/>
    <w:rsid w:val="00C6675B"/>
    <w:rsid w:val="00C70E86"/>
    <w:rsid w:val="00C9575E"/>
    <w:rsid w:val="00C97470"/>
    <w:rsid w:val="00CD5503"/>
    <w:rsid w:val="00CE1CD6"/>
    <w:rsid w:val="00CF33CD"/>
    <w:rsid w:val="00CF6419"/>
    <w:rsid w:val="00D07552"/>
    <w:rsid w:val="00D11FD6"/>
    <w:rsid w:val="00D32F2C"/>
    <w:rsid w:val="00D44D75"/>
    <w:rsid w:val="00D5538E"/>
    <w:rsid w:val="00D62096"/>
    <w:rsid w:val="00D743EB"/>
    <w:rsid w:val="00D83666"/>
    <w:rsid w:val="00D952ED"/>
    <w:rsid w:val="00D95C6B"/>
    <w:rsid w:val="00DA6874"/>
    <w:rsid w:val="00DB1FF5"/>
    <w:rsid w:val="00DB4133"/>
    <w:rsid w:val="00DC0367"/>
    <w:rsid w:val="00DD5C43"/>
    <w:rsid w:val="00DE25D8"/>
    <w:rsid w:val="00DE33E3"/>
    <w:rsid w:val="00DE3D38"/>
    <w:rsid w:val="00DE4616"/>
    <w:rsid w:val="00DF559E"/>
    <w:rsid w:val="00E176F8"/>
    <w:rsid w:val="00E20881"/>
    <w:rsid w:val="00E3073A"/>
    <w:rsid w:val="00E47635"/>
    <w:rsid w:val="00E524A4"/>
    <w:rsid w:val="00E56994"/>
    <w:rsid w:val="00E66621"/>
    <w:rsid w:val="00E70BC4"/>
    <w:rsid w:val="00E7764E"/>
    <w:rsid w:val="00E85F73"/>
    <w:rsid w:val="00E96F3D"/>
    <w:rsid w:val="00EB4A59"/>
    <w:rsid w:val="00EC2405"/>
    <w:rsid w:val="00ED6371"/>
    <w:rsid w:val="00F00B1A"/>
    <w:rsid w:val="00F3255C"/>
    <w:rsid w:val="00F41BFE"/>
    <w:rsid w:val="00F5306F"/>
    <w:rsid w:val="00F6342B"/>
    <w:rsid w:val="00FA1135"/>
    <w:rsid w:val="00FB7D93"/>
    <w:rsid w:val="00FD0579"/>
    <w:rsid w:val="00FE5914"/>
    <w:rsid w:val="00FF6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FC04F1"/>
  <w15:docId w15:val="{281F87E8-FBC4-8745-83B0-1174069D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443565">
      <w:bodyDiv w:val="1"/>
      <w:marLeft w:val="0"/>
      <w:marRight w:val="0"/>
      <w:marTop w:val="0"/>
      <w:marBottom w:val="0"/>
      <w:divBdr>
        <w:top w:val="none" w:sz="0" w:space="0" w:color="auto"/>
        <w:left w:val="none" w:sz="0" w:space="0" w:color="auto"/>
        <w:bottom w:val="none" w:sz="0" w:space="0" w:color="auto"/>
        <w:right w:val="none" w:sz="0" w:space="0" w:color="auto"/>
      </w:divBdr>
      <w:divsChild>
        <w:div w:id="575213480">
          <w:marLeft w:val="0"/>
          <w:marRight w:val="0"/>
          <w:marTop w:val="0"/>
          <w:marBottom w:val="0"/>
          <w:divBdr>
            <w:top w:val="none" w:sz="0" w:space="0" w:color="auto"/>
            <w:left w:val="none" w:sz="0" w:space="0" w:color="auto"/>
            <w:bottom w:val="none" w:sz="0" w:space="0" w:color="auto"/>
            <w:right w:val="none" w:sz="0" w:space="0" w:color="auto"/>
          </w:divBdr>
          <w:divsChild>
            <w:div w:id="800003758">
              <w:marLeft w:val="0"/>
              <w:marRight w:val="0"/>
              <w:marTop w:val="0"/>
              <w:marBottom w:val="0"/>
              <w:divBdr>
                <w:top w:val="none" w:sz="0" w:space="0" w:color="auto"/>
                <w:left w:val="none" w:sz="0" w:space="0" w:color="auto"/>
                <w:bottom w:val="none" w:sz="0" w:space="0" w:color="auto"/>
                <w:right w:val="none" w:sz="0" w:space="0" w:color="auto"/>
              </w:divBdr>
              <w:divsChild>
                <w:div w:id="10274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87071">
      <w:bodyDiv w:val="1"/>
      <w:marLeft w:val="0"/>
      <w:marRight w:val="0"/>
      <w:marTop w:val="0"/>
      <w:marBottom w:val="0"/>
      <w:divBdr>
        <w:top w:val="none" w:sz="0" w:space="0" w:color="auto"/>
        <w:left w:val="none" w:sz="0" w:space="0" w:color="auto"/>
        <w:bottom w:val="none" w:sz="0" w:space="0" w:color="auto"/>
        <w:right w:val="none" w:sz="0" w:space="0" w:color="auto"/>
      </w:divBdr>
      <w:divsChild>
        <w:div w:id="1030955792">
          <w:marLeft w:val="0"/>
          <w:marRight w:val="0"/>
          <w:marTop w:val="0"/>
          <w:marBottom w:val="0"/>
          <w:divBdr>
            <w:top w:val="none" w:sz="0" w:space="0" w:color="auto"/>
            <w:left w:val="none" w:sz="0" w:space="0" w:color="auto"/>
            <w:bottom w:val="none" w:sz="0" w:space="0" w:color="auto"/>
            <w:right w:val="none" w:sz="0" w:space="0" w:color="auto"/>
          </w:divBdr>
          <w:divsChild>
            <w:div w:id="1094279890">
              <w:marLeft w:val="0"/>
              <w:marRight w:val="0"/>
              <w:marTop w:val="0"/>
              <w:marBottom w:val="0"/>
              <w:divBdr>
                <w:top w:val="none" w:sz="0" w:space="0" w:color="auto"/>
                <w:left w:val="none" w:sz="0" w:space="0" w:color="auto"/>
                <w:bottom w:val="none" w:sz="0" w:space="0" w:color="auto"/>
                <w:right w:val="none" w:sz="0" w:space="0" w:color="auto"/>
              </w:divBdr>
              <w:divsChild>
                <w:div w:id="15634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12382">
      <w:bodyDiv w:val="1"/>
      <w:marLeft w:val="0"/>
      <w:marRight w:val="0"/>
      <w:marTop w:val="0"/>
      <w:marBottom w:val="0"/>
      <w:divBdr>
        <w:top w:val="none" w:sz="0" w:space="0" w:color="auto"/>
        <w:left w:val="none" w:sz="0" w:space="0" w:color="auto"/>
        <w:bottom w:val="none" w:sz="0" w:space="0" w:color="auto"/>
        <w:right w:val="none" w:sz="0" w:space="0" w:color="auto"/>
      </w:divBdr>
    </w:div>
    <w:div w:id="1610889445">
      <w:bodyDiv w:val="1"/>
      <w:marLeft w:val="0"/>
      <w:marRight w:val="0"/>
      <w:marTop w:val="0"/>
      <w:marBottom w:val="0"/>
      <w:divBdr>
        <w:top w:val="none" w:sz="0" w:space="0" w:color="auto"/>
        <w:left w:val="none" w:sz="0" w:space="0" w:color="auto"/>
        <w:bottom w:val="none" w:sz="0" w:space="0" w:color="auto"/>
        <w:right w:val="none" w:sz="0" w:space="0" w:color="auto"/>
      </w:divBdr>
    </w:div>
    <w:div w:id="1734506697">
      <w:bodyDiv w:val="1"/>
      <w:marLeft w:val="0"/>
      <w:marRight w:val="0"/>
      <w:marTop w:val="0"/>
      <w:marBottom w:val="0"/>
      <w:divBdr>
        <w:top w:val="none" w:sz="0" w:space="0" w:color="auto"/>
        <w:left w:val="none" w:sz="0" w:space="0" w:color="auto"/>
        <w:bottom w:val="none" w:sz="0" w:space="0" w:color="auto"/>
        <w:right w:val="none" w:sz="0" w:space="0" w:color="auto"/>
      </w:divBdr>
    </w:div>
    <w:div w:id="1875193131">
      <w:bodyDiv w:val="1"/>
      <w:marLeft w:val="0"/>
      <w:marRight w:val="0"/>
      <w:marTop w:val="0"/>
      <w:marBottom w:val="0"/>
      <w:divBdr>
        <w:top w:val="none" w:sz="0" w:space="0" w:color="auto"/>
        <w:left w:val="none" w:sz="0" w:space="0" w:color="auto"/>
        <w:bottom w:val="none" w:sz="0" w:space="0" w:color="auto"/>
        <w:right w:val="none" w:sz="0" w:space="0" w:color="auto"/>
      </w:divBdr>
    </w:div>
    <w:div w:id="2026401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artados.hacienda.gob.mx/contabilidad/documentos/informe_cuenta/1998/cuenta_p&#250;blica/Glosario/n.ht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transparenciapresupuestaria.gob.mx/es/PTP/Glosario"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GgkSHMvUFa41iDWR2mBMeJoZg==">CgMxLjAyDWguenJkYmY0b2Z5ZXYyDmgucjM3emVmOHZ0dWljMg5oLjlzYWw1dGc1ajZteTIOaC41aDJhZHhiN2E2b3EyDmgueTV3cWJwODA1bHc2Mg5oLjl2ZnAybDdqZ3M0czIOaC5keXIyd3lxdTdhMHAyDmguZXRiZGJwaHMzcjlkMg5oLnBoOXk5ODFwdmk5aTIOaC51cXNwaTZpdTdrbTUyDmgucGlsM3pnczc2MWQ5Mg5oLnJ2NjNybnlvdHgybjINaC5vODZqdDk3eGo3NDIOaC53cGRtYmx5OW92N3oyDmgubzJ5cnBsZG1jOHZ1Mg5oLjh1eXlmOXdxYWZpdzgAciExcDZTdmlqOXVnUHQzdFh0ajhlSS14MGZVWlBYR3hMZ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09006D-7144-44ED-8CEC-FBCAEB8F2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7673</Words>
  <Characters>42202</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PEÑA VARA</dc:creator>
  <cp:lastModifiedBy>ROX</cp:lastModifiedBy>
  <cp:revision>4</cp:revision>
  <cp:lastPrinted>2026-01-16T15:29:00Z</cp:lastPrinted>
  <dcterms:created xsi:type="dcterms:W3CDTF">2026-01-16T15:29:00Z</dcterms:created>
  <dcterms:modified xsi:type="dcterms:W3CDTF">2026-03-13T20:35:00Z</dcterms:modified>
</cp:coreProperties>
</file>