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EAEB3" w14:textId="249DE237" w:rsidR="00021793" w:rsidRPr="00071DDB" w:rsidRDefault="00122CAC" w:rsidP="00F631A1">
      <w:pPr>
        <w:spacing w:line="360" w:lineRule="auto"/>
        <w:jc w:val="both"/>
        <w:rPr>
          <w:rFonts w:ascii="Palatino Linotype" w:eastAsia="Palatino Linotype" w:hAnsi="Palatino Linotype" w:cs="Palatino Linotype"/>
          <w:sz w:val="22"/>
          <w:szCs w:val="22"/>
        </w:rPr>
      </w:pPr>
      <w:bookmarkStart w:id="0" w:name="_GoBack"/>
      <w:bookmarkEnd w:id="0"/>
      <w:r w:rsidRPr="00071DD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824DA3" w:rsidRPr="00071DDB">
        <w:rPr>
          <w:rFonts w:ascii="Palatino Linotype" w:eastAsia="Palatino Linotype" w:hAnsi="Palatino Linotype" w:cs="Palatino Linotype"/>
          <w:b/>
          <w:sz w:val="22"/>
          <w:szCs w:val="22"/>
        </w:rPr>
        <w:t xml:space="preserve">veintiocho de enero de dos mil veintiséis. </w:t>
      </w:r>
      <w:r w:rsidRPr="00071DDB">
        <w:rPr>
          <w:rFonts w:ascii="Palatino Linotype" w:eastAsia="Palatino Linotype" w:hAnsi="Palatino Linotype" w:cs="Palatino Linotype"/>
          <w:sz w:val="22"/>
          <w:szCs w:val="22"/>
        </w:rPr>
        <w:t xml:space="preserve"> </w:t>
      </w:r>
    </w:p>
    <w:p w14:paraId="319FDBAA" w14:textId="77777777" w:rsidR="00F631A1" w:rsidRPr="00071DDB" w:rsidRDefault="00F631A1" w:rsidP="00F631A1">
      <w:pPr>
        <w:spacing w:line="360" w:lineRule="auto"/>
        <w:jc w:val="both"/>
        <w:rPr>
          <w:rFonts w:ascii="Palatino Linotype" w:eastAsia="Palatino Linotype" w:hAnsi="Palatino Linotype" w:cs="Palatino Linotype"/>
          <w:sz w:val="22"/>
          <w:szCs w:val="22"/>
        </w:rPr>
      </w:pPr>
    </w:p>
    <w:p w14:paraId="4C8EDF97" w14:textId="7C3596A2" w:rsidR="00026BDB" w:rsidRPr="00071DDB" w:rsidRDefault="00122CAC" w:rsidP="00F631A1">
      <w:pPr>
        <w:tabs>
          <w:tab w:val="left" w:pos="5812"/>
        </w:tabs>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Visto</w:t>
      </w:r>
      <w:r w:rsidRPr="00071DDB">
        <w:rPr>
          <w:rFonts w:ascii="Palatino Linotype" w:eastAsia="Palatino Linotype" w:hAnsi="Palatino Linotype" w:cs="Palatino Linotype"/>
          <w:sz w:val="22"/>
          <w:szCs w:val="22"/>
        </w:rPr>
        <w:t xml:space="preserve"> el expediente formado con motivo del recurso de revisión </w:t>
      </w:r>
      <w:r w:rsidR="00147F00" w:rsidRPr="00071DDB">
        <w:rPr>
          <w:rFonts w:ascii="Palatino Linotype" w:eastAsia="Palatino Linotype" w:hAnsi="Palatino Linotype" w:cs="Palatino Linotype"/>
          <w:b/>
          <w:sz w:val="22"/>
          <w:szCs w:val="22"/>
        </w:rPr>
        <w:t>0</w:t>
      </w:r>
      <w:r w:rsidR="00657AB5" w:rsidRPr="00071DDB">
        <w:rPr>
          <w:rFonts w:ascii="Palatino Linotype" w:eastAsia="Palatino Linotype" w:hAnsi="Palatino Linotype" w:cs="Palatino Linotype"/>
          <w:b/>
          <w:sz w:val="22"/>
          <w:szCs w:val="22"/>
        </w:rPr>
        <w:t>8064</w:t>
      </w:r>
      <w:r w:rsidR="00147F00" w:rsidRPr="00071DDB">
        <w:rPr>
          <w:rFonts w:ascii="Palatino Linotype" w:eastAsia="Palatino Linotype" w:hAnsi="Palatino Linotype" w:cs="Palatino Linotype"/>
          <w:b/>
          <w:sz w:val="22"/>
          <w:szCs w:val="22"/>
        </w:rPr>
        <w:t>/INFOEM/IP/RR/2025</w:t>
      </w:r>
      <w:r w:rsidRPr="00071DDB">
        <w:rPr>
          <w:rFonts w:ascii="Palatino Linotype" w:eastAsia="Palatino Linotype" w:hAnsi="Palatino Linotype" w:cs="Palatino Linotype"/>
          <w:sz w:val="22"/>
          <w:szCs w:val="22"/>
        </w:rPr>
        <w:t>, interpuesto por</w:t>
      </w:r>
      <w:r w:rsidRPr="00071DDB">
        <w:rPr>
          <w:rFonts w:ascii="Palatino Linotype" w:eastAsia="Palatino Linotype" w:hAnsi="Palatino Linotype" w:cs="Palatino Linotype"/>
          <w:b/>
          <w:sz w:val="22"/>
          <w:szCs w:val="22"/>
        </w:rPr>
        <w:t xml:space="preserve"> </w:t>
      </w:r>
      <w:r w:rsidR="00657AB5" w:rsidRPr="00071DDB">
        <w:rPr>
          <w:rFonts w:ascii="Palatino Linotype" w:eastAsia="Palatino Linotype" w:hAnsi="Palatino Linotype" w:cs="Palatino Linotype"/>
          <w:b/>
          <w:sz w:val="22"/>
          <w:szCs w:val="22"/>
        </w:rPr>
        <w:t>una persona usuaria del Sistema de Acceso a la Información Mexiquense</w:t>
      </w:r>
      <w:r w:rsidR="003B2F2C" w:rsidRPr="00071DDB">
        <w:rPr>
          <w:rFonts w:ascii="Palatino Linotype" w:eastAsia="Palatino Linotype" w:hAnsi="Palatino Linotype" w:cs="Palatino Linotype"/>
          <w:b/>
          <w:sz w:val="22"/>
          <w:szCs w:val="22"/>
        </w:rPr>
        <w:t xml:space="preserve"> </w:t>
      </w:r>
      <w:r w:rsidRPr="00071DDB">
        <w:rPr>
          <w:rFonts w:ascii="Palatino Linotype" w:eastAsia="Palatino Linotype" w:hAnsi="Palatino Linotype" w:cs="Palatino Linotype"/>
          <w:sz w:val="22"/>
          <w:szCs w:val="22"/>
        </w:rPr>
        <w:t>en lo sucesivo,</w:t>
      </w:r>
      <w:r w:rsidRPr="00071DDB">
        <w:rPr>
          <w:rFonts w:ascii="Palatino Linotype" w:eastAsia="Palatino Linotype" w:hAnsi="Palatino Linotype" w:cs="Palatino Linotype"/>
          <w:b/>
          <w:sz w:val="22"/>
          <w:szCs w:val="22"/>
        </w:rPr>
        <w:t xml:space="preserve"> la parte</w:t>
      </w:r>
      <w:r w:rsidRPr="00071DDB">
        <w:rPr>
          <w:rFonts w:ascii="Palatino Linotype" w:eastAsia="Palatino Linotype" w:hAnsi="Palatino Linotype" w:cs="Palatino Linotype"/>
          <w:sz w:val="22"/>
          <w:szCs w:val="22"/>
        </w:rPr>
        <w:t xml:space="preserve"> </w:t>
      </w:r>
      <w:r w:rsidRPr="00071DDB">
        <w:rPr>
          <w:rFonts w:ascii="Palatino Linotype" w:eastAsia="Palatino Linotype" w:hAnsi="Palatino Linotype" w:cs="Palatino Linotype"/>
          <w:b/>
          <w:sz w:val="22"/>
          <w:szCs w:val="22"/>
        </w:rPr>
        <w:t>Recurrente,</w:t>
      </w:r>
      <w:r w:rsidRPr="00071DDB">
        <w:rPr>
          <w:rFonts w:ascii="Palatino Linotype" w:eastAsia="Palatino Linotype" w:hAnsi="Palatino Linotype" w:cs="Palatino Linotype"/>
          <w:sz w:val="22"/>
          <w:szCs w:val="22"/>
        </w:rPr>
        <w:t xml:space="preserve"> en contra de la respuesta a la solicitud de información con número de folio</w:t>
      </w:r>
      <w:r w:rsidRPr="00071DDB">
        <w:rPr>
          <w:rFonts w:ascii="Palatino Linotype" w:eastAsia="Palatino Linotype" w:hAnsi="Palatino Linotype" w:cs="Palatino Linotype"/>
          <w:b/>
          <w:sz w:val="22"/>
          <w:szCs w:val="22"/>
        </w:rPr>
        <w:t xml:space="preserve"> </w:t>
      </w:r>
      <w:r w:rsidR="00657AB5" w:rsidRPr="00071DDB">
        <w:rPr>
          <w:rFonts w:ascii="Palatino Linotype" w:eastAsia="Palatino Linotype" w:hAnsi="Palatino Linotype" w:cs="Palatino Linotype"/>
          <w:b/>
          <w:sz w:val="22"/>
          <w:szCs w:val="22"/>
        </w:rPr>
        <w:t>02728</w:t>
      </w:r>
      <w:r w:rsidR="00E61685" w:rsidRPr="00071DDB">
        <w:rPr>
          <w:rFonts w:ascii="Palatino Linotype" w:eastAsia="Palatino Linotype" w:hAnsi="Palatino Linotype" w:cs="Palatino Linotype"/>
          <w:b/>
          <w:sz w:val="22"/>
          <w:szCs w:val="22"/>
        </w:rPr>
        <w:t>/</w:t>
      </w:r>
      <w:r w:rsidR="00657AB5" w:rsidRPr="00071DDB">
        <w:rPr>
          <w:rFonts w:ascii="Palatino Linotype" w:eastAsia="Palatino Linotype" w:hAnsi="Palatino Linotype" w:cs="Palatino Linotype"/>
          <w:b/>
          <w:sz w:val="22"/>
          <w:szCs w:val="22"/>
        </w:rPr>
        <w:t>TOLUCA</w:t>
      </w:r>
      <w:r w:rsidR="00E61685" w:rsidRPr="00071DDB">
        <w:rPr>
          <w:rFonts w:ascii="Palatino Linotype" w:eastAsia="Palatino Linotype" w:hAnsi="Palatino Linotype" w:cs="Palatino Linotype"/>
          <w:b/>
          <w:sz w:val="22"/>
          <w:szCs w:val="22"/>
        </w:rPr>
        <w:t>/IP/2025</w:t>
      </w:r>
      <w:r w:rsidRPr="00071DDB">
        <w:rPr>
          <w:rFonts w:ascii="Palatino Linotype" w:eastAsia="Palatino Linotype" w:hAnsi="Palatino Linotype" w:cs="Palatino Linotype"/>
          <w:b/>
          <w:sz w:val="22"/>
          <w:szCs w:val="22"/>
        </w:rPr>
        <w:t xml:space="preserve">, </w:t>
      </w:r>
      <w:r w:rsidRPr="00071DDB">
        <w:rPr>
          <w:rFonts w:ascii="Palatino Linotype" w:eastAsia="Palatino Linotype" w:hAnsi="Palatino Linotype" w:cs="Palatino Linotype"/>
          <w:sz w:val="22"/>
          <w:szCs w:val="22"/>
        </w:rPr>
        <w:t xml:space="preserve">por parte del </w:t>
      </w:r>
      <w:r w:rsidR="00147F00" w:rsidRPr="00071DDB">
        <w:rPr>
          <w:rFonts w:ascii="Palatino Linotype" w:eastAsia="Palatino Linotype" w:hAnsi="Palatino Linotype" w:cs="Palatino Linotype"/>
          <w:b/>
          <w:sz w:val="22"/>
          <w:szCs w:val="22"/>
        </w:rPr>
        <w:t xml:space="preserve">Ayuntamiento de </w:t>
      </w:r>
      <w:r w:rsidR="00657AB5" w:rsidRPr="00071DDB">
        <w:rPr>
          <w:rFonts w:ascii="Palatino Linotype" w:eastAsia="Palatino Linotype" w:hAnsi="Palatino Linotype" w:cs="Palatino Linotype"/>
          <w:b/>
          <w:sz w:val="22"/>
          <w:szCs w:val="22"/>
        </w:rPr>
        <w:t>Toluca</w:t>
      </w:r>
      <w:r w:rsidRPr="00071DDB">
        <w:rPr>
          <w:rFonts w:ascii="Palatino Linotype" w:eastAsia="Palatino Linotype" w:hAnsi="Palatino Linotype" w:cs="Palatino Linotype"/>
          <w:b/>
          <w:sz w:val="22"/>
          <w:szCs w:val="22"/>
        </w:rPr>
        <w:t xml:space="preserve">, </w:t>
      </w:r>
      <w:r w:rsidRPr="00071DDB">
        <w:rPr>
          <w:rFonts w:ascii="Palatino Linotype" w:eastAsia="Palatino Linotype" w:hAnsi="Palatino Linotype" w:cs="Palatino Linotype"/>
          <w:sz w:val="22"/>
          <w:szCs w:val="22"/>
        </w:rPr>
        <w:t xml:space="preserve">en lo sucesivo el </w:t>
      </w:r>
      <w:r w:rsidRPr="00071DDB">
        <w:rPr>
          <w:rFonts w:ascii="Palatino Linotype" w:eastAsia="Palatino Linotype" w:hAnsi="Palatino Linotype" w:cs="Palatino Linotype"/>
          <w:b/>
          <w:sz w:val="22"/>
          <w:szCs w:val="22"/>
        </w:rPr>
        <w:t xml:space="preserve">Sujeto Obligado, </w:t>
      </w:r>
      <w:r w:rsidRPr="00071DDB">
        <w:rPr>
          <w:rFonts w:ascii="Palatino Linotype" w:eastAsia="Palatino Linotype" w:hAnsi="Palatino Linotype" w:cs="Palatino Linotype"/>
          <w:sz w:val="22"/>
          <w:szCs w:val="22"/>
        </w:rPr>
        <w:t xml:space="preserve">se procede a dictar la presente resolución con base en los siguientes: </w:t>
      </w:r>
    </w:p>
    <w:p w14:paraId="5CBADBED" w14:textId="77777777" w:rsidR="00F631A1" w:rsidRPr="00071DDB" w:rsidRDefault="00F631A1" w:rsidP="00F631A1">
      <w:pPr>
        <w:tabs>
          <w:tab w:val="left" w:pos="5812"/>
        </w:tabs>
        <w:spacing w:line="360" w:lineRule="auto"/>
        <w:jc w:val="both"/>
        <w:rPr>
          <w:rFonts w:ascii="Palatino Linotype" w:eastAsia="Palatino Linotype" w:hAnsi="Palatino Linotype" w:cs="Palatino Linotype"/>
          <w:sz w:val="22"/>
          <w:szCs w:val="22"/>
        </w:rPr>
      </w:pPr>
    </w:p>
    <w:p w14:paraId="63B4D615" w14:textId="77777777" w:rsidR="00021793" w:rsidRPr="00071DDB" w:rsidRDefault="00122CAC" w:rsidP="00F631A1">
      <w:pPr>
        <w:spacing w:line="360" w:lineRule="auto"/>
        <w:jc w:val="center"/>
        <w:rPr>
          <w:rFonts w:ascii="Palatino Linotype" w:eastAsia="Palatino Linotype" w:hAnsi="Palatino Linotype" w:cs="Palatino Linotype"/>
          <w:b/>
          <w:sz w:val="22"/>
          <w:szCs w:val="22"/>
        </w:rPr>
      </w:pPr>
      <w:r w:rsidRPr="00071DDB">
        <w:rPr>
          <w:rFonts w:ascii="Palatino Linotype" w:eastAsia="Palatino Linotype" w:hAnsi="Palatino Linotype" w:cs="Palatino Linotype"/>
          <w:b/>
          <w:sz w:val="22"/>
          <w:szCs w:val="22"/>
        </w:rPr>
        <w:t>I. A N T E C E D E N T E S</w:t>
      </w:r>
    </w:p>
    <w:p w14:paraId="079404C5" w14:textId="77777777" w:rsidR="00F631A1" w:rsidRPr="00071DDB" w:rsidRDefault="00F631A1" w:rsidP="00F631A1">
      <w:pPr>
        <w:spacing w:line="360" w:lineRule="auto"/>
        <w:jc w:val="center"/>
        <w:rPr>
          <w:rFonts w:ascii="Palatino Linotype" w:eastAsia="Palatino Linotype" w:hAnsi="Palatino Linotype" w:cs="Palatino Linotype"/>
          <w:b/>
          <w:sz w:val="22"/>
          <w:szCs w:val="22"/>
        </w:rPr>
      </w:pPr>
    </w:p>
    <w:p w14:paraId="2B85CB1B" w14:textId="66F4EAEC" w:rsidR="00021793" w:rsidRPr="00071DDB" w:rsidRDefault="00122CAC" w:rsidP="00F631A1">
      <w:pPr>
        <w:pStyle w:val="Prrafodelista"/>
        <w:numPr>
          <w:ilvl w:val="0"/>
          <w:numId w:val="26"/>
        </w:numP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4d34og8" w:colFirst="0" w:colLast="0"/>
      <w:bookmarkEnd w:id="1"/>
      <w:r w:rsidRPr="00071DDB">
        <w:rPr>
          <w:rFonts w:ascii="Palatino Linotype" w:eastAsia="Palatino Linotype" w:hAnsi="Palatino Linotype" w:cs="Palatino Linotype"/>
          <w:b/>
          <w:sz w:val="22"/>
          <w:szCs w:val="22"/>
        </w:rPr>
        <w:t>Solicitud de acceso a la información.</w:t>
      </w:r>
      <w:r w:rsidRPr="00071DDB">
        <w:rPr>
          <w:rFonts w:ascii="Palatino Linotype" w:eastAsia="Palatino Linotype" w:hAnsi="Palatino Linotype" w:cs="Palatino Linotype"/>
          <w:sz w:val="22"/>
          <w:szCs w:val="22"/>
        </w:rPr>
        <w:t xml:space="preserve"> </w:t>
      </w:r>
      <w:r w:rsidR="00B427CC" w:rsidRPr="00071DDB">
        <w:rPr>
          <w:rFonts w:ascii="Palatino Linotype" w:eastAsia="Palatino Linotype" w:hAnsi="Palatino Linotype" w:cs="Palatino Linotype"/>
          <w:sz w:val="22"/>
          <w:szCs w:val="22"/>
        </w:rPr>
        <w:t xml:space="preserve">De las constancias que obran en el expediente electrónico, se advierte que la persona solicitante presentó su solicitud el </w:t>
      </w:r>
      <w:r w:rsidR="00657AB5" w:rsidRPr="00071DDB">
        <w:rPr>
          <w:rFonts w:ascii="Palatino Linotype" w:eastAsia="Palatino Linotype" w:hAnsi="Palatino Linotype" w:cs="Palatino Linotype"/>
          <w:b/>
          <w:sz w:val="22"/>
          <w:szCs w:val="22"/>
        </w:rPr>
        <w:t xml:space="preserve">doce de mayo </w:t>
      </w:r>
      <w:r w:rsidR="00B427CC" w:rsidRPr="00071DDB">
        <w:rPr>
          <w:rFonts w:ascii="Palatino Linotype" w:eastAsia="Palatino Linotype" w:hAnsi="Palatino Linotype" w:cs="Palatino Linotype"/>
          <w:b/>
          <w:sz w:val="22"/>
          <w:szCs w:val="22"/>
        </w:rPr>
        <w:t>del dos mil veinticinco</w:t>
      </w:r>
      <w:r w:rsidR="00B427CC" w:rsidRPr="00071DDB">
        <w:rPr>
          <w:rFonts w:ascii="Palatino Linotype" w:eastAsia="Palatino Linotype" w:hAnsi="Palatino Linotype" w:cs="Palatino Linotype"/>
          <w:sz w:val="22"/>
          <w:szCs w:val="22"/>
        </w:rPr>
        <w:t xml:space="preserve">, </w:t>
      </w:r>
      <w:r w:rsidR="00657AB5" w:rsidRPr="00071DDB">
        <w:rPr>
          <w:rFonts w:ascii="Palatino Linotype" w:eastAsia="Palatino Linotype" w:hAnsi="Palatino Linotype" w:cs="Palatino Linotype"/>
          <w:sz w:val="22"/>
          <w:szCs w:val="22"/>
        </w:rPr>
        <w:t xml:space="preserve">a </w:t>
      </w:r>
      <w:r w:rsidR="00B427CC" w:rsidRPr="00071DDB">
        <w:rPr>
          <w:rFonts w:ascii="Palatino Linotype" w:eastAsia="Palatino Linotype" w:hAnsi="Palatino Linotype" w:cs="Palatino Linotype"/>
          <w:sz w:val="22"/>
          <w:szCs w:val="22"/>
          <w:lang w:val="es-ES"/>
        </w:rPr>
        <w:t xml:space="preserve">través del Sistema de Acceso a la Información Mexiquense, en lo subsecuente el SAIMEX, ante el </w:t>
      </w:r>
      <w:r w:rsidR="00B427CC" w:rsidRPr="00071DDB">
        <w:rPr>
          <w:rFonts w:ascii="Palatino Linotype" w:eastAsia="Palatino Linotype" w:hAnsi="Palatino Linotype" w:cs="Palatino Linotype"/>
          <w:b/>
          <w:sz w:val="22"/>
          <w:szCs w:val="22"/>
          <w:lang w:val="es-ES"/>
        </w:rPr>
        <w:t>Sujeto Obligado</w:t>
      </w:r>
      <w:r w:rsidR="00B427CC" w:rsidRPr="00071DDB">
        <w:rPr>
          <w:rFonts w:ascii="Palatino Linotype" w:eastAsia="Palatino Linotype" w:hAnsi="Palatino Linotype" w:cs="Palatino Linotype"/>
          <w:sz w:val="22"/>
          <w:szCs w:val="22"/>
          <w:lang w:val="es-ES"/>
        </w:rPr>
        <w:t xml:space="preserve">, </w:t>
      </w:r>
      <w:r w:rsidRPr="00071DDB">
        <w:rPr>
          <w:rFonts w:ascii="Palatino Linotype" w:eastAsia="Palatino Linotype" w:hAnsi="Palatino Linotype" w:cs="Palatino Linotype"/>
          <w:sz w:val="22"/>
          <w:szCs w:val="22"/>
        </w:rPr>
        <w:t xml:space="preserve">mediante la cual requirió la información siguiente: </w:t>
      </w:r>
    </w:p>
    <w:p w14:paraId="54879BBC" w14:textId="77777777" w:rsidR="00F631A1" w:rsidRPr="00071DDB" w:rsidRDefault="00F631A1" w:rsidP="00F631A1">
      <w:pPr>
        <w:pStyle w:val="Prrafodelista"/>
        <w:tabs>
          <w:tab w:val="left" w:pos="284"/>
        </w:tabs>
        <w:spacing w:line="360" w:lineRule="auto"/>
        <w:ind w:left="0"/>
        <w:jc w:val="both"/>
        <w:rPr>
          <w:rFonts w:ascii="Palatino Linotype" w:eastAsia="Palatino Linotype" w:hAnsi="Palatino Linotype" w:cs="Palatino Linotype"/>
          <w:sz w:val="22"/>
          <w:szCs w:val="22"/>
        </w:rPr>
      </w:pPr>
    </w:p>
    <w:p w14:paraId="46CD9EBA" w14:textId="2A0EA536" w:rsidR="00021793" w:rsidRPr="00071DDB" w:rsidRDefault="00122CAC" w:rsidP="00F631A1">
      <w:pPr>
        <w:ind w:left="567" w:right="902"/>
        <w:jc w:val="both"/>
        <w:rPr>
          <w:rFonts w:ascii="Palatino Linotype" w:eastAsia="Palatino Linotype" w:hAnsi="Palatino Linotype" w:cs="Palatino Linotype"/>
          <w:i/>
          <w:sz w:val="22"/>
          <w:szCs w:val="22"/>
        </w:rPr>
      </w:pPr>
      <w:bookmarkStart w:id="2" w:name="_heading=h.gjdgxs" w:colFirst="0" w:colLast="0"/>
      <w:bookmarkEnd w:id="2"/>
      <w:r w:rsidRPr="00071DDB">
        <w:rPr>
          <w:rFonts w:ascii="Palatino Linotype" w:eastAsia="Palatino Linotype" w:hAnsi="Palatino Linotype" w:cs="Palatino Linotype"/>
          <w:i/>
          <w:sz w:val="22"/>
          <w:szCs w:val="22"/>
        </w:rPr>
        <w:t xml:space="preserve"> “</w:t>
      </w:r>
      <w:r w:rsidR="00657AB5" w:rsidRPr="00071DDB">
        <w:rPr>
          <w:rFonts w:ascii="Palatino Linotype" w:eastAsia="Palatino Linotype" w:hAnsi="Palatino Linotype" w:cs="Palatino Linotype"/>
          <w:i/>
          <w:sz w:val="22"/>
          <w:szCs w:val="22"/>
        </w:rPr>
        <w:t>Los oficios recibidos y emitidos en el instituto municipial de la Mujer del 1 de enero al 9 de mayo de 2025</w:t>
      </w:r>
      <w:r w:rsidR="00FB1035" w:rsidRPr="00071DDB">
        <w:rPr>
          <w:rFonts w:ascii="Palatino Linotype" w:eastAsia="Palatino Linotype" w:hAnsi="Palatino Linotype" w:cs="Palatino Linotype"/>
          <w:i/>
          <w:sz w:val="22"/>
          <w:szCs w:val="22"/>
        </w:rPr>
        <w:t>” (S</w:t>
      </w:r>
      <w:r w:rsidRPr="00071DDB">
        <w:rPr>
          <w:rFonts w:ascii="Palatino Linotype" w:eastAsia="Palatino Linotype" w:hAnsi="Palatino Linotype" w:cs="Palatino Linotype"/>
          <w:i/>
          <w:sz w:val="22"/>
          <w:szCs w:val="22"/>
        </w:rPr>
        <w:t xml:space="preserve">ic) </w:t>
      </w:r>
    </w:p>
    <w:p w14:paraId="716E4E8A" w14:textId="77777777" w:rsidR="00F631A1" w:rsidRPr="00071DDB" w:rsidRDefault="00F631A1" w:rsidP="00F631A1">
      <w:pPr>
        <w:ind w:left="567" w:right="902"/>
        <w:jc w:val="both"/>
        <w:rPr>
          <w:rFonts w:ascii="Palatino Linotype" w:eastAsia="Palatino Linotype" w:hAnsi="Palatino Linotype" w:cs="Palatino Linotype"/>
          <w:b/>
          <w:i/>
          <w:sz w:val="22"/>
          <w:szCs w:val="22"/>
        </w:rPr>
      </w:pPr>
    </w:p>
    <w:p w14:paraId="594F3031" w14:textId="77777777" w:rsidR="00021793" w:rsidRPr="00071DDB" w:rsidRDefault="00122CAC" w:rsidP="00F631A1">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071DDB">
        <w:rPr>
          <w:rFonts w:ascii="Palatino Linotype" w:eastAsia="Palatino Linotype" w:hAnsi="Palatino Linotype" w:cs="Palatino Linotype"/>
          <w:b/>
          <w:sz w:val="22"/>
          <w:szCs w:val="22"/>
        </w:rPr>
        <w:t xml:space="preserve">Modalidad de Entrega: </w:t>
      </w:r>
      <w:r w:rsidRPr="00071DDB">
        <w:rPr>
          <w:rFonts w:ascii="Palatino Linotype" w:eastAsia="Palatino Linotype" w:hAnsi="Palatino Linotype" w:cs="Palatino Linotype"/>
          <w:sz w:val="22"/>
          <w:szCs w:val="22"/>
        </w:rPr>
        <w:t xml:space="preserve">A través del </w:t>
      </w:r>
      <w:r w:rsidRPr="00071DDB">
        <w:rPr>
          <w:rFonts w:ascii="Palatino Linotype" w:eastAsia="Palatino Linotype" w:hAnsi="Palatino Linotype" w:cs="Palatino Linotype"/>
          <w:b/>
          <w:sz w:val="22"/>
          <w:szCs w:val="22"/>
        </w:rPr>
        <w:t>SAIMEX</w:t>
      </w:r>
      <w:r w:rsidRPr="00071DDB">
        <w:rPr>
          <w:rFonts w:ascii="Palatino Linotype" w:eastAsia="Palatino Linotype" w:hAnsi="Palatino Linotype" w:cs="Palatino Linotype"/>
          <w:sz w:val="22"/>
          <w:szCs w:val="22"/>
        </w:rPr>
        <w:t>.</w:t>
      </w:r>
    </w:p>
    <w:p w14:paraId="2FC7FCC5" w14:textId="77777777" w:rsidR="00F631A1" w:rsidRPr="00071DDB" w:rsidRDefault="00F631A1" w:rsidP="00F631A1">
      <w:pPr>
        <w:spacing w:line="360" w:lineRule="auto"/>
        <w:jc w:val="both"/>
        <w:rPr>
          <w:rFonts w:ascii="Palatino Linotype" w:eastAsia="Palatino Linotype" w:hAnsi="Palatino Linotype" w:cs="Palatino Linotype"/>
          <w:sz w:val="22"/>
          <w:szCs w:val="22"/>
        </w:rPr>
      </w:pPr>
    </w:p>
    <w:p w14:paraId="0EE4BFB1" w14:textId="521745B9" w:rsidR="00657AB5" w:rsidRPr="00071DDB" w:rsidRDefault="00657AB5" w:rsidP="00F631A1">
      <w:pPr>
        <w:pStyle w:val="Prrafodelista"/>
        <w:numPr>
          <w:ilvl w:val="0"/>
          <w:numId w:val="26"/>
        </w:numPr>
        <w:pBdr>
          <w:top w:val="nil"/>
          <w:left w:val="nil"/>
          <w:bottom w:val="nil"/>
          <w:right w:val="nil"/>
          <w:between w:val="nil"/>
        </w:pBdr>
        <w:tabs>
          <w:tab w:val="left" w:pos="284"/>
          <w:tab w:val="left" w:pos="3119"/>
        </w:tabs>
        <w:spacing w:line="360" w:lineRule="auto"/>
        <w:ind w:left="0" w:firstLine="0"/>
        <w:jc w:val="both"/>
        <w:rPr>
          <w:rFonts w:ascii="Palatino Linotype" w:eastAsia="Palatino Linotype" w:hAnsi="Palatino Linotype" w:cs="Palatino Linotype"/>
          <w:b/>
          <w:sz w:val="22"/>
          <w:szCs w:val="22"/>
        </w:rPr>
      </w:pPr>
      <w:r w:rsidRPr="00071DDB">
        <w:rPr>
          <w:rFonts w:ascii="Palatino Linotype" w:eastAsia="Palatino Linotype" w:hAnsi="Palatino Linotype" w:cs="Palatino Linotype"/>
          <w:b/>
          <w:sz w:val="22"/>
          <w:szCs w:val="22"/>
        </w:rPr>
        <w:t xml:space="preserve">Ampliación de Plazo para emitir respuesta. </w:t>
      </w:r>
      <w:r w:rsidRPr="00071DDB">
        <w:rPr>
          <w:rFonts w:ascii="Palatino Linotype" w:eastAsia="Palatino Linotype" w:hAnsi="Palatino Linotype" w:cs="Palatino Linotype"/>
          <w:sz w:val="22"/>
          <w:szCs w:val="22"/>
        </w:rPr>
        <w:t xml:space="preserve">El </w:t>
      </w:r>
      <w:r w:rsidRPr="00071DDB">
        <w:rPr>
          <w:rFonts w:ascii="Palatino Linotype" w:eastAsia="Palatino Linotype" w:hAnsi="Palatino Linotype" w:cs="Palatino Linotype"/>
          <w:b/>
          <w:sz w:val="22"/>
          <w:szCs w:val="22"/>
        </w:rPr>
        <w:t>dos de junio de dos mil veinticinco</w:t>
      </w:r>
      <w:r w:rsidRPr="00071DDB">
        <w:rPr>
          <w:rFonts w:ascii="Palatino Linotype" w:eastAsia="Palatino Linotype" w:hAnsi="Palatino Linotype" w:cs="Palatino Linotype"/>
          <w:sz w:val="22"/>
          <w:szCs w:val="22"/>
        </w:rPr>
        <w:t xml:space="preserve">, el </w:t>
      </w:r>
      <w:r w:rsidRPr="00071DDB">
        <w:rPr>
          <w:rFonts w:ascii="Palatino Linotype" w:eastAsia="Palatino Linotype" w:hAnsi="Palatino Linotype" w:cs="Palatino Linotype"/>
          <w:b/>
          <w:sz w:val="22"/>
          <w:szCs w:val="22"/>
        </w:rPr>
        <w:t xml:space="preserve">SUJETO OBLIGADO </w:t>
      </w:r>
      <w:r w:rsidRPr="00071DDB">
        <w:rPr>
          <w:rFonts w:ascii="Palatino Linotype" w:eastAsia="Palatino Linotype" w:hAnsi="Palatino Linotype" w:cs="Palatino Linotype"/>
          <w:sz w:val="22"/>
          <w:szCs w:val="22"/>
        </w:rPr>
        <w:t xml:space="preserve">solicitó una ampliación de plazo para emitir respuesta a través del Acta de la Sexcentésima Quincuagésima Segunda Sesión Extraordinaria 2025 del Comité de </w:t>
      </w:r>
      <w:r w:rsidRPr="00071DDB">
        <w:rPr>
          <w:rFonts w:ascii="Palatino Linotype" w:eastAsia="Palatino Linotype" w:hAnsi="Palatino Linotype" w:cs="Palatino Linotype"/>
          <w:sz w:val="22"/>
          <w:szCs w:val="22"/>
        </w:rPr>
        <w:lastRenderedPageBreak/>
        <w:t xml:space="preserve">Transparencia del Municipio de Toluca, mediante el cual se aprobó una prórroga de siete días hábiles. </w:t>
      </w:r>
      <w:r w:rsidR="00122CAC" w:rsidRPr="00071DDB">
        <w:rPr>
          <w:rFonts w:ascii="Palatino Linotype" w:eastAsia="Palatino Linotype" w:hAnsi="Palatino Linotype" w:cs="Palatino Linotype"/>
          <w:b/>
          <w:sz w:val="22"/>
          <w:szCs w:val="22"/>
        </w:rPr>
        <w:t xml:space="preserve"> </w:t>
      </w:r>
    </w:p>
    <w:p w14:paraId="2638D621" w14:textId="77777777" w:rsidR="00F631A1" w:rsidRPr="00071DDB" w:rsidRDefault="00F631A1" w:rsidP="00F631A1">
      <w:pPr>
        <w:pStyle w:val="Prrafodelista"/>
        <w:pBdr>
          <w:top w:val="nil"/>
          <w:left w:val="nil"/>
          <w:bottom w:val="nil"/>
          <w:right w:val="nil"/>
          <w:between w:val="nil"/>
        </w:pBdr>
        <w:tabs>
          <w:tab w:val="left" w:pos="284"/>
          <w:tab w:val="left" w:pos="3119"/>
        </w:tabs>
        <w:spacing w:line="360" w:lineRule="auto"/>
        <w:ind w:left="0"/>
        <w:jc w:val="both"/>
        <w:rPr>
          <w:rFonts w:ascii="Palatino Linotype" w:eastAsia="Palatino Linotype" w:hAnsi="Palatino Linotype" w:cs="Palatino Linotype"/>
          <w:b/>
          <w:sz w:val="22"/>
          <w:szCs w:val="22"/>
        </w:rPr>
      </w:pPr>
    </w:p>
    <w:p w14:paraId="4DF8B3D9" w14:textId="64E6E9B2" w:rsidR="003B2F2C" w:rsidRPr="00071DDB" w:rsidRDefault="003B2F2C" w:rsidP="00F631A1">
      <w:pPr>
        <w:pStyle w:val="Prrafodelista"/>
        <w:numPr>
          <w:ilvl w:val="0"/>
          <w:numId w:val="26"/>
        </w:numPr>
        <w:pBdr>
          <w:top w:val="nil"/>
          <w:left w:val="nil"/>
          <w:bottom w:val="nil"/>
          <w:right w:val="nil"/>
          <w:between w:val="nil"/>
        </w:pBdr>
        <w:tabs>
          <w:tab w:val="left" w:pos="284"/>
          <w:tab w:val="left" w:pos="3119"/>
        </w:tabs>
        <w:spacing w:line="360" w:lineRule="auto"/>
        <w:ind w:left="0" w:firstLine="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 xml:space="preserve">Respuesta. </w:t>
      </w:r>
      <w:r w:rsidRPr="00071DDB">
        <w:rPr>
          <w:rFonts w:ascii="Palatino Linotype" w:eastAsia="Palatino Linotype" w:hAnsi="Palatino Linotype" w:cs="Palatino Linotype"/>
          <w:sz w:val="22"/>
          <w:szCs w:val="22"/>
        </w:rPr>
        <w:t xml:space="preserve">El </w:t>
      </w:r>
      <w:r w:rsidR="00657AB5" w:rsidRPr="00071DDB">
        <w:rPr>
          <w:rFonts w:ascii="Palatino Linotype" w:eastAsia="Palatino Linotype" w:hAnsi="Palatino Linotype" w:cs="Palatino Linotype"/>
          <w:b/>
          <w:sz w:val="22"/>
          <w:szCs w:val="22"/>
        </w:rPr>
        <w:t>once de junio</w:t>
      </w:r>
      <w:r w:rsidRPr="00071DDB">
        <w:rPr>
          <w:rFonts w:ascii="Palatino Linotype" w:eastAsia="Palatino Linotype" w:hAnsi="Palatino Linotype" w:cs="Palatino Linotype"/>
          <w:b/>
          <w:sz w:val="22"/>
          <w:szCs w:val="22"/>
        </w:rPr>
        <w:t xml:space="preserve"> de dos mil veinticinco</w:t>
      </w:r>
      <w:r w:rsidRPr="00071DDB">
        <w:rPr>
          <w:rFonts w:ascii="Palatino Linotype" w:eastAsia="Palatino Linotype" w:hAnsi="Palatino Linotype" w:cs="Palatino Linotype"/>
          <w:sz w:val="22"/>
          <w:szCs w:val="22"/>
        </w:rPr>
        <w:t>, el</w:t>
      </w:r>
      <w:r w:rsidRPr="00071DDB">
        <w:rPr>
          <w:rFonts w:ascii="Palatino Linotype" w:eastAsia="Palatino Linotype" w:hAnsi="Palatino Linotype" w:cs="Palatino Linotype"/>
          <w:b/>
          <w:sz w:val="22"/>
          <w:szCs w:val="22"/>
        </w:rPr>
        <w:t xml:space="preserve"> Sujeto Obligado </w:t>
      </w:r>
      <w:r w:rsidRPr="00071DDB">
        <w:rPr>
          <w:rFonts w:ascii="Palatino Linotype" w:eastAsia="Palatino Linotype" w:hAnsi="Palatino Linotype" w:cs="Palatino Linotype"/>
          <w:sz w:val="22"/>
          <w:szCs w:val="22"/>
        </w:rPr>
        <w:t xml:space="preserve">notificó a la persona solicitante, la respuesta a su </w:t>
      </w:r>
      <w:r w:rsidR="00657AB5" w:rsidRPr="00071DDB">
        <w:rPr>
          <w:rFonts w:ascii="Palatino Linotype" w:eastAsia="Palatino Linotype" w:hAnsi="Palatino Linotype" w:cs="Palatino Linotype"/>
          <w:sz w:val="22"/>
          <w:szCs w:val="22"/>
        </w:rPr>
        <w:t xml:space="preserve">solicitud de información, la cual fue del conocimiento de las partes. </w:t>
      </w:r>
    </w:p>
    <w:p w14:paraId="25D30438" w14:textId="77777777" w:rsidR="00657AB5" w:rsidRPr="00071DDB" w:rsidRDefault="00657AB5" w:rsidP="00F631A1">
      <w:pPr>
        <w:pStyle w:val="Prrafodelista"/>
        <w:pBdr>
          <w:top w:val="nil"/>
          <w:left w:val="nil"/>
          <w:bottom w:val="nil"/>
          <w:right w:val="nil"/>
          <w:between w:val="nil"/>
        </w:pBdr>
        <w:tabs>
          <w:tab w:val="left" w:pos="284"/>
          <w:tab w:val="left" w:pos="3119"/>
        </w:tabs>
        <w:spacing w:line="360" w:lineRule="auto"/>
        <w:ind w:left="0"/>
        <w:jc w:val="both"/>
        <w:rPr>
          <w:rFonts w:ascii="Palatino Linotype" w:eastAsia="Palatino Linotype" w:hAnsi="Palatino Linotype" w:cs="Palatino Linotype"/>
          <w:sz w:val="22"/>
          <w:szCs w:val="22"/>
        </w:rPr>
      </w:pPr>
    </w:p>
    <w:p w14:paraId="716F65BB" w14:textId="1B1A402C" w:rsidR="00021793" w:rsidRPr="00071DDB" w:rsidRDefault="00122CAC" w:rsidP="00F631A1">
      <w:pPr>
        <w:pStyle w:val="Prrafodelista"/>
        <w:numPr>
          <w:ilvl w:val="0"/>
          <w:numId w:val="26"/>
        </w:numPr>
        <w:tabs>
          <w:tab w:val="left" w:pos="284"/>
        </w:tabs>
        <w:spacing w:line="360" w:lineRule="auto"/>
        <w:ind w:left="0" w:right="49" w:firstLine="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 xml:space="preserve">Interposición del recurso de revisión. </w:t>
      </w:r>
      <w:r w:rsidRPr="00071DDB">
        <w:rPr>
          <w:rFonts w:ascii="Palatino Linotype" w:eastAsia="Palatino Linotype" w:hAnsi="Palatino Linotype" w:cs="Palatino Linotype"/>
          <w:sz w:val="22"/>
          <w:szCs w:val="22"/>
        </w:rPr>
        <w:t xml:space="preserve">Inconforme con los términos de la respuesta emitida por parte del </w:t>
      </w:r>
      <w:r w:rsidRPr="00071DDB">
        <w:rPr>
          <w:rFonts w:ascii="Palatino Linotype" w:eastAsia="Palatino Linotype" w:hAnsi="Palatino Linotype" w:cs="Palatino Linotype"/>
          <w:b/>
          <w:sz w:val="22"/>
          <w:szCs w:val="22"/>
        </w:rPr>
        <w:t>Sujeto Obligado</w:t>
      </w:r>
      <w:r w:rsidRPr="00071DDB">
        <w:rPr>
          <w:rFonts w:ascii="Palatino Linotype" w:eastAsia="Palatino Linotype" w:hAnsi="Palatino Linotype" w:cs="Palatino Linotype"/>
          <w:sz w:val="22"/>
          <w:szCs w:val="22"/>
        </w:rPr>
        <w:t xml:space="preserve">, el </w:t>
      </w:r>
      <w:r w:rsidR="00824DA3" w:rsidRPr="00071DDB">
        <w:rPr>
          <w:rFonts w:ascii="Palatino Linotype" w:eastAsia="Palatino Linotype" w:hAnsi="Palatino Linotype" w:cs="Palatino Linotype"/>
          <w:b/>
          <w:sz w:val="22"/>
          <w:szCs w:val="22"/>
        </w:rPr>
        <w:t xml:space="preserve">dos de julio </w:t>
      </w:r>
      <w:r w:rsidRPr="00071DDB">
        <w:rPr>
          <w:rFonts w:ascii="Palatino Linotype" w:eastAsia="Palatino Linotype" w:hAnsi="Palatino Linotype" w:cs="Palatino Linotype"/>
          <w:b/>
          <w:sz w:val="22"/>
          <w:szCs w:val="22"/>
        </w:rPr>
        <w:t>de d</w:t>
      </w:r>
      <w:r w:rsidR="00731467" w:rsidRPr="00071DDB">
        <w:rPr>
          <w:rFonts w:ascii="Palatino Linotype" w:eastAsia="Palatino Linotype" w:hAnsi="Palatino Linotype" w:cs="Palatino Linotype"/>
          <w:b/>
          <w:sz w:val="22"/>
          <w:szCs w:val="22"/>
        </w:rPr>
        <w:t>os mil veinticinc</w:t>
      </w:r>
      <w:r w:rsidRPr="00071DDB">
        <w:rPr>
          <w:rFonts w:ascii="Palatino Linotype" w:eastAsia="Palatino Linotype" w:hAnsi="Palatino Linotype" w:cs="Palatino Linotype"/>
          <w:b/>
          <w:sz w:val="22"/>
          <w:szCs w:val="22"/>
        </w:rPr>
        <w:t xml:space="preserve">o, </w:t>
      </w:r>
      <w:r w:rsidRPr="00071DDB">
        <w:rPr>
          <w:rFonts w:ascii="Palatino Linotype" w:eastAsia="Palatino Linotype" w:hAnsi="Palatino Linotype" w:cs="Palatino Linotype"/>
          <w:sz w:val="22"/>
          <w:szCs w:val="22"/>
        </w:rPr>
        <w:t xml:space="preserve">la parte </w:t>
      </w:r>
      <w:r w:rsidRPr="00071DDB">
        <w:rPr>
          <w:rFonts w:ascii="Palatino Linotype" w:eastAsia="Palatino Linotype" w:hAnsi="Palatino Linotype" w:cs="Palatino Linotype"/>
          <w:b/>
          <w:sz w:val="22"/>
          <w:szCs w:val="22"/>
        </w:rPr>
        <w:t>Recurrente</w:t>
      </w:r>
      <w:r w:rsidRPr="00071DDB">
        <w:rPr>
          <w:rFonts w:ascii="Palatino Linotype" w:eastAsia="Palatino Linotype" w:hAnsi="Palatino Linotype" w:cs="Palatino Linotype"/>
          <w:sz w:val="22"/>
          <w:szCs w:val="22"/>
        </w:rPr>
        <w:t xml:space="preserve"> interpuso el recurso de revisión a través de </w:t>
      </w:r>
      <w:r w:rsidRPr="00071DDB">
        <w:rPr>
          <w:rFonts w:ascii="Palatino Linotype" w:eastAsia="Palatino Linotype" w:hAnsi="Palatino Linotype" w:cs="Palatino Linotype"/>
          <w:b/>
          <w:sz w:val="22"/>
          <w:szCs w:val="22"/>
        </w:rPr>
        <w:t xml:space="preserve">SAIMEX, </w:t>
      </w:r>
      <w:r w:rsidRPr="00071DDB">
        <w:rPr>
          <w:rFonts w:ascii="Palatino Linotype" w:eastAsia="Palatino Linotype" w:hAnsi="Palatino Linotype" w:cs="Palatino Linotype"/>
          <w:sz w:val="22"/>
          <w:szCs w:val="22"/>
        </w:rPr>
        <w:t>en donde se manifestó de la siguiente manera:</w:t>
      </w:r>
    </w:p>
    <w:p w14:paraId="6D7B6B2E" w14:textId="77777777" w:rsidR="00F631A1" w:rsidRPr="00071DDB" w:rsidRDefault="00F631A1" w:rsidP="00F631A1">
      <w:pPr>
        <w:pStyle w:val="Prrafodelista"/>
        <w:tabs>
          <w:tab w:val="left" w:pos="284"/>
        </w:tabs>
        <w:spacing w:line="360" w:lineRule="auto"/>
        <w:ind w:left="0" w:right="49"/>
        <w:jc w:val="both"/>
        <w:rPr>
          <w:rFonts w:ascii="Palatino Linotype" w:eastAsia="Palatino Linotype" w:hAnsi="Palatino Linotype" w:cs="Palatino Linotype"/>
          <w:sz w:val="22"/>
          <w:szCs w:val="22"/>
        </w:rPr>
      </w:pPr>
    </w:p>
    <w:p w14:paraId="599EB5B6" w14:textId="4BF5A9BD" w:rsidR="00021793" w:rsidRPr="00071DDB" w:rsidRDefault="00122CAC" w:rsidP="00F631A1">
      <w:pPr>
        <w:tabs>
          <w:tab w:val="left" w:pos="2745"/>
        </w:tabs>
        <w:spacing w:line="276" w:lineRule="auto"/>
        <w:ind w:left="567" w:right="900"/>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b/>
          <w:sz w:val="22"/>
          <w:szCs w:val="22"/>
        </w:rPr>
        <w:t xml:space="preserve">Acto impugnado: </w:t>
      </w:r>
      <w:r w:rsidRPr="00071DDB">
        <w:rPr>
          <w:rFonts w:ascii="Palatino Linotype" w:eastAsia="Palatino Linotype" w:hAnsi="Palatino Linotype" w:cs="Palatino Linotype"/>
          <w:i/>
          <w:sz w:val="22"/>
          <w:szCs w:val="22"/>
        </w:rPr>
        <w:t>“</w:t>
      </w:r>
      <w:r w:rsidR="00657AB5" w:rsidRPr="00071DDB">
        <w:rPr>
          <w:rFonts w:ascii="Palatino Linotype" w:eastAsia="Palatino Linotype" w:hAnsi="Palatino Linotype" w:cs="Palatino Linotype"/>
          <w:i/>
          <w:sz w:val="22"/>
          <w:szCs w:val="22"/>
        </w:rPr>
        <w:t xml:space="preserve">no entrega la información solicitada” </w:t>
      </w:r>
    </w:p>
    <w:p w14:paraId="591C88FC" w14:textId="77777777" w:rsidR="00824DA3" w:rsidRPr="00071DDB" w:rsidRDefault="00824DA3" w:rsidP="00F631A1">
      <w:pPr>
        <w:tabs>
          <w:tab w:val="left" w:pos="2745"/>
        </w:tabs>
        <w:spacing w:line="276" w:lineRule="auto"/>
        <w:ind w:left="567" w:right="900"/>
        <w:jc w:val="both"/>
        <w:rPr>
          <w:rFonts w:ascii="Palatino Linotype" w:eastAsia="Palatino Linotype" w:hAnsi="Palatino Linotype" w:cs="Palatino Linotype"/>
          <w:b/>
          <w:sz w:val="22"/>
          <w:szCs w:val="22"/>
        </w:rPr>
      </w:pPr>
    </w:p>
    <w:p w14:paraId="38ADEDD8" w14:textId="6156C113" w:rsidR="00021793" w:rsidRPr="00071DDB" w:rsidRDefault="00122CAC" w:rsidP="00F631A1">
      <w:pPr>
        <w:spacing w:line="276" w:lineRule="auto"/>
        <w:ind w:left="567" w:right="900"/>
        <w:jc w:val="both"/>
        <w:rPr>
          <w:rFonts w:ascii="Palatino Linotype" w:eastAsia="Palatino Linotype" w:hAnsi="Palatino Linotype" w:cs="Palatino Linotype"/>
          <w:sz w:val="22"/>
          <w:szCs w:val="22"/>
        </w:rPr>
      </w:pPr>
      <w:bookmarkStart w:id="4" w:name="_heading=h.30j0zll" w:colFirst="0" w:colLast="0"/>
      <w:bookmarkEnd w:id="4"/>
      <w:r w:rsidRPr="00071DDB">
        <w:rPr>
          <w:rFonts w:ascii="Palatino Linotype" w:eastAsia="Palatino Linotype" w:hAnsi="Palatino Linotype" w:cs="Palatino Linotype"/>
          <w:b/>
          <w:sz w:val="22"/>
          <w:szCs w:val="22"/>
        </w:rPr>
        <w:t>Razones o motivos de inconformidad</w:t>
      </w:r>
      <w:r w:rsidRPr="00071DDB">
        <w:rPr>
          <w:rFonts w:ascii="Palatino Linotype" w:eastAsia="Palatino Linotype" w:hAnsi="Palatino Linotype" w:cs="Palatino Linotype"/>
          <w:sz w:val="22"/>
          <w:szCs w:val="22"/>
        </w:rPr>
        <w:t xml:space="preserve">: </w:t>
      </w:r>
      <w:r w:rsidRPr="00071DDB">
        <w:rPr>
          <w:rFonts w:ascii="Palatino Linotype" w:eastAsia="Palatino Linotype" w:hAnsi="Palatino Linotype" w:cs="Palatino Linotype"/>
          <w:i/>
          <w:sz w:val="22"/>
          <w:szCs w:val="22"/>
        </w:rPr>
        <w:t>“</w:t>
      </w:r>
      <w:r w:rsidR="00657AB5" w:rsidRPr="00071DDB">
        <w:rPr>
          <w:rFonts w:ascii="Palatino Linotype" w:eastAsia="Palatino Linotype" w:hAnsi="Palatino Linotype" w:cs="Palatino Linotype"/>
          <w:i/>
          <w:sz w:val="22"/>
          <w:szCs w:val="22"/>
        </w:rPr>
        <w:t xml:space="preserve">no entrega la información solicitada” </w:t>
      </w:r>
    </w:p>
    <w:p w14:paraId="038A5270" w14:textId="77777777" w:rsidR="00FB1035" w:rsidRPr="00071DDB" w:rsidRDefault="00FB1035" w:rsidP="00F631A1">
      <w:pPr>
        <w:spacing w:line="276" w:lineRule="auto"/>
        <w:ind w:left="567" w:right="900"/>
        <w:jc w:val="both"/>
        <w:rPr>
          <w:rFonts w:ascii="Palatino Linotype" w:eastAsia="Palatino Linotype" w:hAnsi="Palatino Linotype" w:cs="Palatino Linotype"/>
          <w:sz w:val="22"/>
          <w:szCs w:val="22"/>
        </w:rPr>
      </w:pPr>
    </w:p>
    <w:p w14:paraId="6C89336E" w14:textId="31A7D6E4" w:rsidR="00021793" w:rsidRPr="00071DDB" w:rsidRDefault="00122CAC" w:rsidP="00F631A1">
      <w:pPr>
        <w:pStyle w:val="Prrafodelista"/>
        <w:numPr>
          <w:ilvl w:val="0"/>
          <w:numId w:val="26"/>
        </w:numPr>
        <w:tabs>
          <w:tab w:val="left" w:pos="284"/>
          <w:tab w:val="left" w:pos="567"/>
        </w:tabs>
        <w:spacing w:line="360" w:lineRule="auto"/>
        <w:ind w:left="0" w:firstLine="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 xml:space="preserve">Turno. </w:t>
      </w:r>
      <w:r w:rsidRPr="00071DD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71DDB">
        <w:rPr>
          <w:rFonts w:ascii="Palatino Linotype" w:eastAsia="Palatino Linotype" w:hAnsi="Palatino Linotype" w:cs="Palatino Linotype"/>
          <w:b/>
          <w:sz w:val="22"/>
          <w:szCs w:val="22"/>
        </w:rPr>
        <w:t xml:space="preserve">Guadalupe Ramírez Peña, </w:t>
      </w:r>
      <w:r w:rsidRPr="00071DDB">
        <w:rPr>
          <w:rFonts w:ascii="Palatino Linotype" w:eastAsia="Palatino Linotype" w:hAnsi="Palatino Linotype" w:cs="Palatino Linotype"/>
          <w:sz w:val="22"/>
          <w:szCs w:val="22"/>
        </w:rPr>
        <w:t>a efecto de que analizara sobre su admisión o su desechamiento.</w:t>
      </w:r>
    </w:p>
    <w:p w14:paraId="3D1E1791" w14:textId="77777777" w:rsidR="00657AB5" w:rsidRPr="00071DDB" w:rsidRDefault="00657AB5" w:rsidP="00F631A1">
      <w:pPr>
        <w:pStyle w:val="Prrafodelista"/>
        <w:tabs>
          <w:tab w:val="left" w:pos="567"/>
        </w:tabs>
        <w:spacing w:line="360" w:lineRule="auto"/>
        <w:ind w:left="0"/>
        <w:jc w:val="both"/>
        <w:rPr>
          <w:rFonts w:ascii="Palatino Linotype" w:eastAsia="Palatino Linotype" w:hAnsi="Palatino Linotype" w:cs="Palatino Linotype"/>
          <w:sz w:val="22"/>
          <w:szCs w:val="22"/>
        </w:rPr>
      </w:pPr>
    </w:p>
    <w:p w14:paraId="6686EB42" w14:textId="06A2E260" w:rsidR="00021793" w:rsidRPr="00071DDB" w:rsidRDefault="00122CAC" w:rsidP="00F631A1">
      <w:pPr>
        <w:pStyle w:val="Prrafodelista"/>
        <w:numPr>
          <w:ilvl w:val="0"/>
          <w:numId w:val="26"/>
        </w:numPr>
        <w:tabs>
          <w:tab w:val="left" w:pos="284"/>
        </w:tabs>
        <w:spacing w:line="360" w:lineRule="auto"/>
        <w:ind w:left="0" w:firstLine="0"/>
        <w:jc w:val="both"/>
        <w:rPr>
          <w:rFonts w:ascii="Palatino Linotype" w:eastAsia="Palatino Linotype" w:hAnsi="Palatino Linotype" w:cs="Palatino Linotype"/>
          <w:sz w:val="22"/>
          <w:szCs w:val="22"/>
        </w:rPr>
      </w:pPr>
      <w:bookmarkStart w:id="5" w:name="_heading=h.2s8eyo1" w:colFirst="0" w:colLast="0"/>
      <w:bookmarkEnd w:id="5"/>
      <w:r w:rsidRPr="00071DDB">
        <w:rPr>
          <w:rFonts w:ascii="Palatino Linotype" w:eastAsia="Palatino Linotype" w:hAnsi="Palatino Linotype" w:cs="Palatino Linotype"/>
          <w:b/>
          <w:sz w:val="22"/>
          <w:szCs w:val="22"/>
        </w:rPr>
        <w:t>Admisión del Recurso de revisión.</w:t>
      </w:r>
      <w:r w:rsidRPr="00071DDB">
        <w:rPr>
          <w:rFonts w:ascii="Palatino Linotype" w:eastAsia="Palatino Linotype" w:hAnsi="Palatino Linotype" w:cs="Palatino Linotype"/>
          <w:sz w:val="22"/>
          <w:szCs w:val="22"/>
        </w:rPr>
        <w:t xml:space="preserve"> El</w:t>
      </w:r>
      <w:r w:rsidR="00FB1035" w:rsidRPr="00071DDB">
        <w:rPr>
          <w:rFonts w:ascii="Palatino Linotype" w:eastAsia="Palatino Linotype" w:hAnsi="Palatino Linotype" w:cs="Palatino Linotype"/>
          <w:b/>
          <w:sz w:val="22"/>
          <w:szCs w:val="22"/>
        </w:rPr>
        <w:t xml:space="preserve"> </w:t>
      </w:r>
      <w:r w:rsidR="00657AB5" w:rsidRPr="00071DDB">
        <w:rPr>
          <w:rFonts w:ascii="Palatino Linotype" w:eastAsia="Palatino Linotype" w:hAnsi="Palatino Linotype" w:cs="Palatino Linotype"/>
          <w:b/>
          <w:sz w:val="22"/>
          <w:szCs w:val="22"/>
        </w:rPr>
        <w:t>siete de julio</w:t>
      </w:r>
      <w:r w:rsidR="00731467" w:rsidRPr="00071DDB">
        <w:rPr>
          <w:rFonts w:ascii="Palatino Linotype" w:eastAsia="Palatino Linotype" w:hAnsi="Palatino Linotype" w:cs="Palatino Linotype"/>
          <w:b/>
          <w:sz w:val="22"/>
          <w:szCs w:val="22"/>
        </w:rPr>
        <w:t xml:space="preserve"> de dos mil veinticinc</w:t>
      </w:r>
      <w:r w:rsidRPr="00071DDB">
        <w:rPr>
          <w:rFonts w:ascii="Palatino Linotype" w:eastAsia="Palatino Linotype" w:hAnsi="Palatino Linotype" w:cs="Palatino Linotype"/>
          <w:b/>
          <w:sz w:val="22"/>
          <w:szCs w:val="22"/>
        </w:rPr>
        <w:t xml:space="preserve">o, </w:t>
      </w:r>
      <w:r w:rsidRPr="00071DD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w:t>
      </w:r>
      <w:r w:rsidRPr="00071DDB">
        <w:rPr>
          <w:rFonts w:ascii="Palatino Linotype" w:eastAsia="Palatino Linotype" w:hAnsi="Palatino Linotype" w:cs="Palatino Linotype"/>
          <w:sz w:val="22"/>
          <w:szCs w:val="22"/>
        </w:rPr>
        <w:lastRenderedPageBreak/>
        <w:t xml:space="preserve">que a su derecho resultara conveniente, ofrecieran pruebas, formularan alegatos y el </w:t>
      </w:r>
      <w:r w:rsidRPr="00071DDB">
        <w:rPr>
          <w:rFonts w:ascii="Palatino Linotype" w:eastAsia="Palatino Linotype" w:hAnsi="Palatino Linotype" w:cs="Palatino Linotype"/>
          <w:b/>
          <w:sz w:val="22"/>
          <w:szCs w:val="22"/>
        </w:rPr>
        <w:t xml:space="preserve">Sujeto Obligado </w:t>
      </w:r>
      <w:r w:rsidRPr="00071DDB">
        <w:rPr>
          <w:rFonts w:ascii="Palatino Linotype" w:eastAsia="Palatino Linotype" w:hAnsi="Palatino Linotype" w:cs="Palatino Linotype"/>
          <w:sz w:val="22"/>
          <w:szCs w:val="22"/>
        </w:rPr>
        <w:t>presentara su informe justificado.</w:t>
      </w:r>
    </w:p>
    <w:p w14:paraId="31D33F43" w14:textId="77777777" w:rsidR="00657AB5" w:rsidRPr="00071DDB" w:rsidRDefault="00657AB5" w:rsidP="00F631A1">
      <w:pPr>
        <w:pStyle w:val="Prrafodelista"/>
        <w:tabs>
          <w:tab w:val="left" w:pos="284"/>
        </w:tabs>
        <w:spacing w:line="360" w:lineRule="auto"/>
        <w:ind w:left="0"/>
        <w:jc w:val="both"/>
        <w:rPr>
          <w:rFonts w:ascii="Palatino Linotype" w:eastAsia="Palatino Linotype" w:hAnsi="Palatino Linotype" w:cs="Palatino Linotype"/>
          <w:sz w:val="22"/>
          <w:szCs w:val="22"/>
        </w:rPr>
      </w:pPr>
    </w:p>
    <w:p w14:paraId="4EA76B47" w14:textId="6D39039B" w:rsidR="00021793" w:rsidRPr="00071DDB" w:rsidRDefault="00122CAC" w:rsidP="00F631A1">
      <w:pPr>
        <w:pStyle w:val="Prrafodelista"/>
        <w:widowControl w:val="0"/>
        <w:numPr>
          <w:ilvl w:val="0"/>
          <w:numId w:val="26"/>
        </w:numPr>
        <w:tabs>
          <w:tab w:val="left" w:pos="284"/>
        </w:tabs>
        <w:spacing w:line="360" w:lineRule="auto"/>
        <w:ind w:left="0" w:right="49" w:firstLine="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 xml:space="preserve">Manifestaciones e Informe Justificado. </w:t>
      </w:r>
      <w:r w:rsidRPr="00071DDB">
        <w:rPr>
          <w:rFonts w:ascii="Palatino Linotype" w:eastAsia="Palatino Linotype" w:hAnsi="Palatino Linotype" w:cs="Palatino Linotype"/>
          <w:sz w:val="22"/>
          <w:szCs w:val="22"/>
        </w:rPr>
        <w:t xml:space="preserve">De constancias del expediente electrónico del SAIMEX, se observa que </w:t>
      </w:r>
      <w:r w:rsidR="00FB1035" w:rsidRPr="00071DDB">
        <w:rPr>
          <w:rFonts w:ascii="Palatino Linotype" w:eastAsia="Palatino Linotype" w:hAnsi="Palatino Linotype" w:cs="Palatino Linotype"/>
          <w:sz w:val="22"/>
          <w:szCs w:val="22"/>
        </w:rPr>
        <w:t xml:space="preserve">el día </w:t>
      </w:r>
      <w:r w:rsidR="00657AB5" w:rsidRPr="00071DDB">
        <w:rPr>
          <w:rFonts w:ascii="Palatino Linotype" w:eastAsia="Palatino Linotype" w:hAnsi="Palatino Linotype" w:cs="Palatino Linotype"/>
          <w:b/>
          <w:sz w:val="22"/>
          <w:szCs w:val="22"/>
        </w:rPr>
        <w:t>dieciséis de julio de dos mil veinticinco</w:t>
      </w:r>
      <w:r w:rsidR="00731467" w:rsidRPr="00071DDB">
        <w:rPr>
          <w:rFonts w:ascii="Palatino Linotype" w:eastAsia="Palatino Linotype" w:hAnsi="Palatino Linotype" w:cs="Palatino Linotype"/>
          <w:sz w:val="22"/>
          <w:szCs w:val="22"/>
        </w:rPr>
        <w:t xml:space="preserve">, el </w:t>
      </w:r>
      <w:r w:rsidR="00731467" w:rsidRPr="00071DDB">
        <w:rPr>
          <w:rFonts w:ascii="Palatino Linotype" w:eastAsia="Palatino Linotype" w:hAnsi="Palatino Linotype" w:cs="Palatino Linotype"/>
          <w:b/>
          <w:sz w:val="22"/>
          <w:szCs w:val="22"/>
        </w:rPr>
        <w:t>Sujeto Obligado</w:t>
      </w:r>
      <w:r w:rsidR="00731467" w:rsidRPr="00071DDB">
        <w:rPr>
          <w:rFonts w:ascii="Palatino Linotype" w:eastAsia="Palatino Linotype" w:hAnsi="Palatino Linotype" w:cs="Palatino Linotype"/>
          <w:sz w:val="22"/>
          <w:szCs w:val="22"/>
        </w:rPr>
        <w:t xml:space="preserve"> </w:t>
      </w:r>
      <w:r w:rsidR="00F631A1" w:rsidRPr="00071DDB">
        <w:rPr>
          <w:rFonts w:ascii="Palatino Linotype" w:eastAsia="Palatino Linotype" w:hAnsi="Palatino Linotype" w:cs="Palatino Linotype"/>
          <w:sz w:val="22"/>
          <w:szCs w:val="22"/>
        </w:rPr>
        <w:t>ratificó su respuesta inicial.</w:t>
      </w:r>
    </w:p>
    <w:p w14:paraId="3F4C4D8A" w14:textId="77777777" w:rsidR="00F631A1" w:rsidRPr="00071DDB" w:rsidRDefault="00F631A1" w:rsidP="00F631A1">
      <w:pPr>
        <w:pStyle w:val="Prrafodelista"/>
        <w:widowControl w:val="0"/>
        <w:tabs>
          <w:tab w:val="left" w:pos="284"/>
        </w:tabs>
        <w:spacing w:line="360" w:lineRule="auto"/>
        <w:ind w:left="0" w:right="49"/>
        <w:jc w:val="both"/>
        <w:rPr>
          <w:rFonts w:ascii="Palatino Linotype" w:eastAsia="Palatino Linotype" w:hAnsi="Palatino Linotype" w:cs="Palatino Linotype"/>
          <w:b/>
          <w:sz w:val="22"/>
          <w:szCs w:val="22"/>
        </w:rPr>
      </w:pPr>
    </w:p>
    <w:p w14:paraId="6D478743" w14:textId="1EFB6DCD" w:rsidR="00F631A1" w:rsidRPr="00071DDB" w:rsidRDefault="00F631A1" w:rsidP="00F631A1">
      <w:pPr>
        <w:pStyle w:val="Prrafodelista"/>
        <w:widowControl w:val="0"/>
        <w:tabs>
          <w:tab w:val="left" w:pos="284"/>
        </w:tabs>
        <w:spacing w:line="360" w:lineRule="auto"/>
        <w:ind w:left="0" w:right="49"/>
        <w:jc w:val="both"/>
        <w:rPr>
          <w:rFonts w:ascii="Palatino Linotype" w:eastAsia="Palatino Linotype" w:hAnsi="Palatino Linotype" w:cs="Palatino Linotype"/>
          <w:b/>
          <w:sz w:val="22"/>
          <w:szCs w:val="22"/>
        </w:rPr>
      </w:pPr>
      <w:r w:rsidRPr="00071DDB">
        <w:rPr>
          <w:rFonts w:ascii="Palatino Linotype" w:eastAsia="Palatino Linotype" w:hAnsi="Palatino Linotype" w:cs="Palatino Linotype"/>
          <w:sz w:val="22"/>
          <w:szCs w:val="22"/>
        </w:rPr>
        <w:t xml:space="preserve">El documento se hizo del conocimiento de la parte Recurrente el </w:t>
      </w:r>
      <w:r w:rsidRPr="00071DDB">
        <w:rPr>
          <w:rFonts w:ascii="Palatino Linotype" w:eastAsia="Palatino Linotype" w:hAnsi="Palatino Linotype" w:cs="Palatino Linotype"/>
          <w:b/>
          <w:sz w:val="22"/>
          <w:szCs w:val="22"/>
        </w:rPr>
        <w:t xml:space="preserve">veintitrés de octubre de dos mil veinticinco. </w:t>
      </w:r>
    </w:p>
    <w:p w14:paraId="2EB01D74" w14:textId="77777777" w:rsidR="00F631A1" w:rsidRPr="00071DDB" w:rsidRDefault="00F631A1" w:rsidP="00F631A1">
      <w:pPr>
        <w:pStyle w:val="Prrafodelista"/>
        <w:widowControl w:val="0"/>
        <w:tabs>
          <w:tab w:val="left" w:pos="284"/>
        </w:tabs>
        <w:spacing w:line="360" w:lineRule="auto"/>
        <w:ind w:left="0" w:right="49"/>
        <w:jc w:val="both"/>
        <w:rPr>
          <w:rFonts w:ascii="Palatino Linotype" w:eastAsia="Palatino Linotype" w:hAnsi="Palatino Linotype" w:cs="Palatino Linotype"/>
          <w:b/>
          <w:sz w:val="22"/>
          <w:szCs w:val="22"/>
        </w:rPr>
      </w:pPr>
    </w:p>
    <w:p w14:paraId="3566A5A9" w14:textId="7C530E99" w:rsidR="00F631A1" w:rsidRPr="00071DDB" w:rsidRDefault="00F631A1" w:rsidP="00F631A1">
      <w:pPr>
        <w:pStyle w:val="Prrafodelista"/>
        <w:widowControl w:val="0"/>
        <w:tabs>
          <w:tab w:val="left" w:pos="284"/>
        </w:tabs>
        <w:spacing w:line="360" w:lineRule="auto"/>
        <w:ind w:left="0"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La parte Recurrente fue omisa en rendir manifestaciones. </w:t>
      </w:r>
    </w:p>
    <w:p w14:paraId="1964073C" w14:textId="77777777" w:rsidR="00F631A1" w:rsidRPr="00071DDB" w:rsidRDefault="00F631A1" w:rsidP="00F631A1">
      <w:pPr>
        <w:pStyle w:val="Prrafodelista"/>
        <w:widowControl w:val="0"/>
        <w:tabs>
          <w:tab w:val="left" w:pos="284"/>
        </w:tabs>
        <w:spacing w:line="360" w:lineRule="auto"/>
        <w:ind w:left="0" w:right="49"/>
        <w:jc w:val="both"/>
        <w:rPr>
          <w:rFonts w:ascii="Palatino Linotype" w:eastAsia="Palatino Linotype" w:hAnsi="Palatino Linotype" w:cs="Palatino Linotype"/>
          <w:sz w:val="22"/>
          <w:szCs w:val="22"/>
        </w:rPr>
      </w:pPr>
    </w:p>
    <w:p w14:paraId="6323A6F2" w14:textId="5A4713ED" w:rsidR="00954ED3" w:rsidRPr="00071DDB" w:rsidRDefault="00954ED3" w:rsidP="00F631A1">
      <w:pPr>
        <w:pStyle w:val="Prrafodelista"/>
        <w:numPr>
          <w:ilvl w:val="0"/>
          <w:numId w:val="2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 xml:space="preserve">Ampliación de plazo. El </w:t>
      </w:r>
      <w:r w:rsidR="00DD40FC" w:rsidRPr="00071DDB">
        <w:rPr>
          <w:rFonts w:ascii="Palatino Linotype" w:eastAsia="Palatino Linotype" w:hAnsi="Palatino Linotype" w:cs="Palatino Linotype"/>
          <w:b/>
          <w:sz w:val="22"/>
          <w:szCs w:val="22"/>
        </w:rPr>
        <w:t>veintiuno</w:t>
      </w:r>
      <w:r w:rsidR="00824DA3" w:rsidRPr="00071DDB">
        <w:rPr>
          <w:rFonts w:ascii="Palatino Linotype" w:eastAsia="Palatino Linotype" w:hAnsi="Palatino Linotype" w:cs="Palatino Linotype"/>
          <w:b/>
          <w:sz w:val="22"/>
          <w:szCs w:val="22"/>
        </w:rPr>
        <w:t xml:space="preserve"> de enero de dos mil veintiséis</w:t>
      </w:r>
      <w:r w:rsidRPr="00071DDB">
        <w:rPr>
          <w:rFonts w:ascii="Palatino Linotype" w:eastAsia="Palatino Linotype" w:hAnsi="Palatino Linotype" w:cs="Palatino Linotype"/>
          <w:sz w:val="22"/>
          <w:szCs w:val="22"/>
        </w:rPr>
        <w:t>, se notificó el acuerdo mediante el cual se amplió el plazo para emitir resolución por un periodo de quince días hábiles.</w:t>
      </w:r>
    </w:p>
    <w:p w14:paraId="4E371C3D" w14:textId="77777777" w:rsidR="00026BDB" w:rsidRPr="00071DDB" w:rsidRDefault="00026BDB" w:rsidP="00F631A1">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9C87352"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9FCEFB9"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 </w:t>
      </w:r>
    </w:p>
    <w:p w14:paraId="07856B5F"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474C2DA"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 </w:t>
      </w:r>
    </w:p>
    <w:p w14:paraId="2E63E689"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8FD83B"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p>
    <w:p w14:paraId="2E672DB2"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750CC79"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p>
    <w:p w14:paraId="01C10A63"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5B835EE"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p>
    <w:p w14:paraId="66F9CD9E" w14:textId="77777777" w:rsidR="00954ED3" w:rsidRPr="00071DDB" w:rsidRDefault="00954ED3" w:rsidP="00F631A1">
      <w:pPr>
        <w:tabs>
          <w:tab w:val="left" w:pos="709"/>
        </w:tabs>
        <w:spacing w:line="360" w:lineRule="auto"/>
        <w:ind w:left="567" w:right="56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a)    Complejidad del asunto:</w:t>
      </w:r>
      <w:r w:rsidRPr="00071DD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852154C" w14:textId="77777777" w:rsidR="00954ED3" w:rsidRPr="00071DDB" w:rsidRDefault="00954ED3" w:rsidP="00F631A1">
      <w:pPr>
        <w:tabs>
          <w:tab w:val="left" w:pos="709"/>
        </w:tabs>
        <w:spacing w:line="360" w:lineRule="auto"/>
        <w:ind w:left="567" w:right="56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b)   Actividad Procesal del interesado</w:t>
      </w:r>
      <w:r w:rsidRPr="00071DDB">
        <w:rPr>
          <w:rFonts w:ascii="Palatino Linotype" w:eastAsia="Palatino Linotype" w:hAnsi="Palatino Linotype" w:cs="Palatino Linotype"/>
          <w:sz w:val="22"/>
          <w:szCs w:val="22"/>
        </w:rPr>
        <w:t>: Acciones u omisiones del interesado.</w:t>
      </w:r>
    </w:p>
    <w:p w14:paraId="2007B17E" w14:textId="77777777" w:rsidR="00954ED3" w:rsidRPr="00071DDB" w:rsidRDefault="00954ED3" w:rsidP="00F631A1">
      <w:pPr>
        <w:tabs>
          <w:tab w:val="left" w:pos="851"/>
        </w:tabs>
        <w:spacing w:line="360" w:lineRule="auto"/>
        <w:ind w:left="567" w:right="56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c)  Conducta de la Autoridad:</w:t>
      </w:r>
      <w:r w:rsidRPr="00071DD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231010B" w14:textId="77777777" w:rsidR="00954ED3" w:rsidRPr="00071DDB" w:rsidRDefault="00954ED3" w:rsidP="00F631A1">
      <w:pPr>
        <w:tabs>
          <w:tab w:val="left" w:pos="851"/>
        </w:tabs>
        <w:spacing w:line="360" w:lineRule="auto"/>
        <w:ind w:left="567" w:right="56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d) La afectación generada en la situación jurídica de la persona involucrada en el proceso:</w:t>
      </w:r>
      <w:r w:rsidRPr="00071DDB">
        <w:rPr>
          <w:rFonts w:ascii="Palatino Linotype" w:eastAsia="Palatino Linotype" w:hAnsi="Palatino Linotype" w:cs="Palatino Linotype"/>
          <w:sz w:val="22"/>
          <w:szCs w:val="22"/>
        </w:rPr>
        <w:t xml:space="preserve"> Violación a sus derechos humanos.</w:t>
      </w:r>
    </w:p>
    <w:p w14:paraId="0D01EDC6"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p>
    <w:p w14:paraId="1E0B7230"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286A30"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 </w:t>
      </w:r>
    </w:p>
    <w:p w14:paraId="017E899C"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071DDB">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071DDB">
        <w:rPr>
          <w:rFonts w:ascii="Palatino Linotype" w:eastAsia="Palatino Linotype" w:hAnsi="Palatino Linotype" w:cs="Palatino Linotype"/>
          <w:sz w:val="22"/>
          <w:szCs w:val="22"/>
        </w:rPr>
        <w:t>, visible en la Gaceta del Seminario Judicial de la Federación con el registro digital 205635.</w:t>
      </w:r>
    </w:p>
    <w:p w14:paraId="6E71D4CD"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 </w:t>
      </w:r>
    </w:p>
    <w:p w14:paraId="1FFD9FFB"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EF2797"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p>
    <w:p w14:paraId="74CEA9AA"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74FC87C" w14:textId="77777777" w:rsidR="00954ED3" w:rsidRPr="00071DDB" w:rsidRDefault="00954ED3" w:rsidP="00F631A1">
      <w:pPr>
        <w:spacing w:line="360" w:lineRule="auto"/>
        <w:ind w:right="49"/>
        <w:jc w:val="both"/>
        <w:rPr>
          <w:rFonts w:ascii="Palatino Linotype" w:eastAsia="Palatino Linotype" w:hAnsi="Palatino Linotype" w:cs="Palatino Linotype"/>
          <w:sz w:val="22"/>
          <w:szCs w:val="22"/>
        </w:rPr>
      </w:pPr>
    </w:p>
    <w:p w14:paraId="0ACAFBEA" w14:textId="77777777" w:rsidR="00954ED3" w:rsidRPr="00071DDB" w:rsidRDefault="00954ED3" w:rsidP="00F631A1">
      <w:pPr>
        <w:spacing w:line="360" w:lineRule="auto"/>
        <w:ind w:left="567" w:right="56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071DDB">
        <w:rPr>
          <w:rFonts w:ascii="Palatino Linotype" w:eastAsia="Palatino Linotype" w:hAnsi="Palatino Linotype" w:cs="Palatino Linotype"/>
          <w:sz w:val="22"/>
          <w:szCs w:val="22"/>
        </w:rPr>
        <w:t xml:space="preserve"> consultable en el Seminario Judicial de la Federación y su gaceta, con el registro digital 2002351.</w:t>
      </w:r>
    </w:p>
    <w:p w14:paraId="282F02B2" w14:textId="77777777" w:rsidR="00954ED3" w:rsidRPr="00071DDB" w:rsidRDefault="00954ED3" w:rsidP="00F631A1">
      <w:pPr>
        <w:spacing w:line="360" w:lineRule="auto"/>
        <w:ind w:left="567" w:right="56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071DDB">
        <w:rPr>
          <w:rFonts w:ascii="Palatino Linotype" w:eastAsia="Palatino Linotype" w:hAnsi="Palatino Linotype" w:cs="Palatino Linotype"/>
          <w:sz w:val="22"/>
          <w:szCs w:val="22"/>
        </w:rPr>
        <w:t xml:space="preserve"> visible en el Seminario Judicial de la Federación y su gaceta, con el registro digital 2002350.</w:t>
      </w:r>
    </w:p>
    <w:p w14:paraId="2E873378" w14:textId="77777777" w:rsidR="00954ED3" w:rsidRPr="00071DDB" w:rsidRDefault="00954ED3" w:rsidP="00F631A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B053DE1" w14:textId="35A8C84C" w:rsidR="00954ED3" w:rsidRPr="00071DDB" w:rsidRDefault="00954ED3" w:rsidP="00F631A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6FA2C8F4" w14:textId="77777777" w:rsidR="00F631A1" w:rsidRPr="00071DDB" w:rsidRDefault="00F631A1" w:rsidP="00F631A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7CB5BBD" w14:textId="2119A4AF" w:rsidR="00021793" w:rsidRPr="00071DDB" w:rsidRDefault="00122CAC" w:rsidP="00F631A1">
      <w:pPr>
        <w:pStyle w:val="Prrafodelista"/>
        <w:numPr>
          <w:ilvl w:val="0"/>
          <w:numId w:val="26"/>
        </w:numPr>
        <w:tabs>
          <w:tab w:val="left" w:pos="284"/>
        </w:tabs>
        <w:spacing w:line="360" w:lineRule="auto"/>
        <w:ind w:left="0" w:firstLine="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 xml:space="preserve">Cierre de instrucción. </w:t>
      </w:r>
      <w:r w:rsidRPr="00071DD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DD40FC" w:rsidRPr="00071DDB">
        <w:rPr>
          <w:rFonts w:ascii="Palatino Linotype" w:eastAsia="Palatino Linotype" w:hAnsi="Palatino Linotype" w:cs="Palatino Linotype"/>
          <w:b/>
          <w:sz w:val="22"/>
          <w:szCs w:val="22"/>
        </w:rPr>
        <w:t>veintiuno</w:t>
      </w:r>
      <w:r w:rsidR="00824DA3" w:rsidRPr="00071DDB">
        <w:rPr>
          <w:rFonts w:ascii="Palatino Linotype" w:eastAsia="Palatino Linotype" w:hAnsi="Palatino Linotype" w:cs="Palatino Linotype"/>
          <w:b/>
          <w:sz w:val="22"/>
          <w:szCs w:val="22"/>
        </w:rPr>
        <w:t xml:space="preserve"> de enero de dos mil veintiséis</w:t>
      </w:r>
      <w:r w:rsidRPr="00071DDB">
        <w:rPr>
          <w:rFonts w:ascii="Palatino Linotype" w:eastAsia="Palatino Linotype" w:hAnsi="Palatino Linotype" w:cs="Palatino Linotype"/>
          <w:b/>
          <w:sz w:val="22"/>
          <w:szCs w:val="22"/>
        </w:rPr>
        <w:t>,</w:t>
      </w:r>
      <w:r w:rsidRPr="00071DDB">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7C5C1BB3" w14:textId="77777777" w:rsidR="00F631A1" w:rsidRPr="00071DDB" w:rsidRDefault="00F631A1" w:rsidP="00F631A1">
      <w:pPr>
        <w:pStyle w:val="Prrafodelista"/>
        <w:tabs>
          <w:tab w:val="left" w:pos="284"/>
        </w:tabs>
        <w:spacing w:line="360" w:lineRule="auto"/>
        <w:ind w:left="0"/>
        <w:jc w:val="both"/>
        <w:rPr>
          <w:rFonts w:ascii="Palatino Linotype" w:eastAsia="Palatino Linotype" w:hAnsi="Palatino Linotype" w:cs="Palatino Linotype"/>
          <w:sz w:val="22"/>
          <w:szCs w:val="22"/>
        </w:rPr>
      </w:pPr>
    </w:p>
    <w:p w14:paraId="1F8B0614" w14:textId="77777777" w:rsidR="00021793" w:rsidRPr="00071DDB" w:rsidRDefault="00122CAC" w:rsidP="00F631A1">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839DCC7" w14:textId="77777777" w:rsidR="00F631A1" w:rsidRPr="00071DDB" w:rsidRDefault="00F631A1" w:rsidP="00F631A1">
      <w:pPr>
        <w:spacing w:line="360" w:lineRule="auto"/>
        <w:jc w:val="both"/>
        <w:rPr>
          <w:rFonts w:ascii="Palatino Linotype" w:eastAsia="Palatino Linotype" w:hAnsi="Palatino Linotype" w:cs="Palatino Linotype"/>
          <w:sz w:val="22"/>
          <w:szCs w:val="22"/>
        </w:rPr>
      </w:pPr>
    </w:p>
    <w:p w14:paraId="3374EB62" w14:textId="77777777" w:rsidR="00021793" w:rsidRPr="00071DDB" w:rsidRDefault="00122CAC" w:rsidP="00F631A1">
      <w:pPr>
        <w:widowControl w:val="0"/>
        <w:spacing w:line="360" w:lineRule="auto"/>
        <w:jc w:val="center"/>
        <w:rPr>
          <w:rFonts w:ascii="Palatino Linotype" w:eastAsia="Palatino Linotype" w:hAnsi="Palatino Linotype" w:cs="Palatino Linotype"/>
          <w:b/>
          <w:sz w:val="22"/>
          <w:szCs w:val="22"/>
        </w:rPr>
      </w:pPr>
      <w:r w:rsidRPr="00071DDB">
        <w:rPr>
          <w:rFonts w:ascii="Palatino Linotype" w:eastAsia="Palatino Linotype" w:hAnsi="Palatino Linotype" w:cs="Palatino Linotype"/>
          <w:b/>
          <w:sz w:val="22"/>
          <w:szCs w:val="22"/>
        </w:rPr>
        <w:t>II. C O N S I D E R A N D O S</w:t>
      </w:r>
    </w:p>
    <w:p w14:paraId="3ED7A731" w14:textId="77777777" w:rsidR="00F631A1" w:rsidRPr="00071DDB" w:rsidRDefault="00F631A1" w:rsidP="00F631A1">
      <w:pPr>
        <w:widowControl w:val="0"/>
        <w:spacing w:line="360" w:lineRule="auto"/>
        <w:jc w:val="center"/>
        <w:rPr>
          <w:rFonts w:ascii="Palatino Linotype" w:eastAsia="Palatino Linotype" w:hAnsi="Palatino Linotype" w:cs="Palatino Linotype"/>
          <w:b/>
          <w:sz w:val="22"/>
          <w:szCs w:val="22"/>
        </w:rPr>
      </w:pPr>
    </w:p>
    <w:p w14:paraId="3CC93CA4" w14:textId="77777777" w:rsidR="00DD40FC" w:rsidRPr="00071DDB" w:rsidRDefault="00DD40FC" w:rsidP="00DD40FC">
      <w:pPr>
        <w:spacing w:line="360" w:lineRule="auto"/>
        <w:jc w:val="both"/>
        <w:rPr>
          <w:rFonts w:ascii="Palatino Linotype" w:eastAsia="Palatino Linotype" w:hAnsi="Palatino Linotype" w:cs="Palatino Linotype"/>
          <w:sz w:val="22"/>
        </w:rPr>
      </w:pPr>
      <w:r w:rsidRPr="00071DDB">
        <w:rPr>
          <w:rFonts w:ascii="Palatino Linotype" w:eastAsia="Palatino Linotype" w:hAnsi="Palatino Linotype" w:cs="Palatino Linotype"/>
          <w:b/>
          <w:sz w:val="22"/>
        </w:rPr>
        <w:t xml:space="preserve">Primero. Competencia. </w:t>
      </w:r>
      <w:r w:rsidRPr="00071DDB">
        <w:rPr>
          <w:rFonts w:ascii="Palatino Linotype" w:eastAsia="Palatino Linotype" w:hAnsi="Palatino Linotype" w:cs="Palatino Linotype"/>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y cuadragésimo sexto, fracciones IV y V de la Constitución Política del Estado Libre y Soberano de México; Transitorio Cuarto, párrafo segundo del Decreto número 198 de la “LXII” Legislatura del Estado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235E807" w14:textId="77777777" w:rsidR="00F631A1" w:rsidRPr="00071DDB" w:rsidRDefault="00F631A1" w:rsidP="00F631A1">
      <w:pPr>
        <w:spacing w:line="360" w:lineRule="auto"/>
        <w:jc w:val="both"/>
        <w:rPr>
          <w:rFonts w:ascii="Palatino Linotype" w:eastAsia="Palatino Linotype" w:hAnsi="Palatino Linotype" w:cs="Palatino Linotype"/>
          <w:sz w:val="22"/>
          <w:szCs w:val="22"/>
        </w:rPr>
      </w:pPr>
    </w:p>
    <w:p w14:paraId="15560488" w14:textId="77777777" w:rsidR="00021793" w:rsidRPr="00071DDB" w:rsidRDefault="00122CAC" w:rsidP="00F631A1">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071DDB">
        <w:rPr>
          <w:rFonts w:ascii="Palatino Linotype" w:eastAsia="Palatino Linotype" w:hAnsi="Palatino Linotype" w:cs="Palatino Linotype"/>
          <w:b/>
          <w:sz w:val="22"/>
          <w:szCs w:val="22"/>
        </w:rPr>
        <w:t>Segundo. Oportunidad y Procedibilidad del Recurso de Revisión</w:t>
      </w:r>
      <w:r w:rsidRPr="00071DD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0EB9506" w14:textId="77777777" w:rsidR="00167585" w:rsidRPr="00071DDB" w:rsidRDefault="00167585" w:rsidP="00F631A1">
      <w:pPr>
        <w:spacing w:line="360" w:lineRule="auto"/>
        <w:jc w:val="both"/>
        <w:rPr>
          <w:rFonts w:ascii="Palatino Linotype" w:eastAsia="Palatino Linotype" w:hAnsi="Palatino Linotype" w:cs="Palatino Linotype"/>
          <w:sz w:val="22"/>
          <w:szCs w:val="22"/>
        </w:rPr>
      </w:pPr>
    </w:p>
    <w:p w14:paraId="1FF88C1B" w14:textId="28F89E1C" w:rsidR="00021793" w:rsidRPr="00071DDB" w:rsidRDefault="00122CAC" w:rsidP="00F631A1">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071DDB">
        <w:rPr>
          <w:rFonts w:ascii="Palatino Linotype" w:eastAsia="Palatino Linotype" w:hAnsi="Palatino Linotype" w:cs="Palatino Linotype"/>
          <w:b/>
          <w:sz w:val="22"/>
          <w:szCs w:val="22"/>
        </w:rPr>
        <w:t xml:space="preserve">Sujeto Obligado </w:t>
      </w:r>
      <w:r w:rsidRPr="00071DDB">
        <w:rPr>
          <w:rFonts w:ascii="Palatino Linotype" w:eastAsia="Palatino Linotype" w:hAnsi="Palatino Linotype" w:cs="Palatino Linotype"/>
          <w:sz w:val="22"/>
          <w:szCs w:val="22"/>
        </w:rPr>
        <w:t xml:space="preserve">remitió la respuesta a la solicitud de información el </w:t>
      </w:r>
      <w:r w:rsidR="00167585" w:rsidRPr="00071DDB">
        <w:rPr>
          <w:rFonts w:ascii="Palatino Linotype" w:eastAsia="Palatino Linotype" w:hAnsi="Palatino Linotype" w:cs="Palatino Linotype"/>
          <w:b/>
          <w:sz w:val="22"/>
          <w:szCs w:val="22"/>
        </w:rPr>
        <w:t>once de junio</w:t>
      </w:r>
      <w:r w:rsidR="00DD40FC" w:rsidRPr="00071DDB">
        <w:rPr>
          <w:rFonts w:ascii="Palatino Linotype" w:eastAsia="Palatino Linotype" w:hAnsi="Palatino Linotype" w:cs="Palatino Linotype"/>
          <w:b/>
          <w:sz w:val="22"/>
          <w:szCs w:val="22"/>
        </w:rPr>
        <w:t xml:space="preserve"> de junio de dos mil veinticinco</w:t>
      </w:r>
      <w:r w:rsidRPr="00071DDB">
        <w:rPr>
          <w:rFonts w:ascii="Palatino Linotype" w:eastAsia="Palatino Linotype" w:hAnsi="Palatino Linotype" w:cs="Palatino Linotype"/>
          <w:sz w:val="22"/>
          <w:szCs w:val="22"/>
        </w:rPr>
        <w:t xml:space="preserve">, se tuvo por presentado el día </w:t>
      </w:r>
      <w:r w:rsidR="00167585" w:rsidRPr="00071DDB">
        <w:rPr>
          <w:rFonts w:ascii="Palatino Linotype" w:eastAsia="Palatino Linotype" w:hAnsi="Palatino Linotype" w:cs="Palatino Linotype"/>
          <w:b/>
          <w:sz w:val="22"/>
          <w:szCs w:val="22"/>
        </w:rPr>
        <w:t>dos de julio</w:t>
      </w:r>
      <w:r w:rsidRPr="00071DDB">
        <w:rPr>
          <w:rFonts w:ascii="Palatino Linotype" w:eastAsia="Palatino Linotype" w:hAnsi="Palatino Linotype" w:cs="Palatino Linotype"/>
          <w:b/>
          <w:sz w:val="22"/>
          <w:szCs w:val="22"/>
        </w:rPr>
        <w:t xml:space="preserve"> </w:t>
      </w:r>
      <w:r w:rsidR="00F83806" w:rsidRPr="00071DDB">
        <w:rPr>
          <w:rFonts w:ascii="Palatino Linotype" w:eastAsia="Palatino Linotype" w:hAnsi="Palatino Linotype" w:cs="Palatino Linotype"/>
          <w:b/>
          <w:sz w:val="22"/>
          <w:szCs w:val="22"/>
        </w:rPr>
        <w:t>de dos mil veinticinco</w:t>
      </w:r>
      <w:r w:rsidRPr="00071DDB">
        <w:rPr>
          <w:rFonts w:ascii="Palatino Linotype" w:eastAsia="Palatino Linotype" w:hAnsi="Palatino Linotype" w:cs="Palatino Linotype"/>
          <w:b/>
          <w:sz w:val="22"/>
          <w:szCs w:val="22"/>
        </w:rPr>
        <w:t xml:space="preserve">, </w:t>
      </w:r>
      <w:r w:rsidRPr="00071DDB">
        <w:rPr>
          <w:rFonts w:ascii="Palatino Linotype" w:eastAsia="Palatino Linotype" w:hAnsi="Palatino Linotype" w:cs="Palatino Linotype"/>
          <w:sz w:val="22"/>
          <w:szCs w:val="22"/>
        </w:rPr>
        <w:t xml:space="preserve">esto es, el </w:t>
      </w:r>
      <w:r w:rsidR="00167585" w:rsidRPr="00071DDB">
        <w:rPr>
          <w:rFonts w:ascii="Palatino Linotype" w:eastAsia="Palatino Linotype" w:hAnsi="Palatino Linotype" w:cs="Palatino Linotype"/>
          <w:b/>
          <w:sz w:val="22"/>
          <w:szCs w:val="22"/>
        </w:rPr>
        <w:t>décimo quinto</w:t>
      </w:r>
      <w:r w:rsidR="00A24CA3" w:rsidRPr="00071DDB">
        <w:rPr>
          <w:rFonts w:ascii="Palatino Linotype" w:eastAsia="Palatino Linotype" w:hAnsi="Palatino Linotype" w:cs="Palatino Linotype"/>
          <w:b/>
          <w:sz w:val="22"/>
          <w:szCs w:val="22"/>
        </w:rPr>
        <w:t xml:space="preserve"> </w:t>
      </w:r>
      <w:r w:rsidRPr="00071DDB">
        <w:rPr>
          <w:rFonts w:ascii="Palatino Linotype" w:eastAsia="Palatino Linotype" w:hAnsi="Palatino Linotype" w:cs="Palatino Linotype"/>
          <w:b/>
          <w:sz w:val="22"/>
          <w:szCs w:val="22"/>
        </w:rPr>
        <w:t>día hábil en el que tuvo conocimiento de la respuesta impugnada.</w:t>
      </w:r>
      <w:r w:rsidRPr="00071DDB">
        <w:rPr>
          <w:rFonts w:ascii="Palatino Linotype" w:eastAsia="Palatino Linotype" w:hAnsi="Palatino Linotype" w:cs="Palatino Linotype"/>
          <w:sz w:val="22"/>
          <w:szCs w:val="22"/>
        </w:rPr>
        <w:t xml:space="preserve"> </w:t>
      </w:r>
    </w:p>
    <w:p w14:paraId="19133D98" w14:textId="77777777" w:rsidR="00F631A1" w:rsidRPr="00071DDB" w:rsidRDefault="00F631A1" w:rsidP="00F631A1">
      <w:pPr>
        <w:spacing w:line="360" w:lineRule="auto"/>
        <w:jc w:val="both"/>
        <w:rPr>
          <w:rFonts w:ascii="Palatino Linotype" w:eastAsia="Palatino Linotype" w:hAnsi="Palatino Linotype" w:cs="Palatino Linotype"/>
          <w:sz w:val="22"/>
          <w:szCs w:val="22"/>
        </w:rPr>
      </w:pPr>
    </w:p>
    <w:p w14:paraId="1D23B237" w14:textId="77777777" w:rsidR="00021793" w:rsidRPr="00071DDB" w:rsidRDefault="00122CAC" w:rsidP="00F631A1">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122EBD2C" w14:textId="77777777" w:rsidR="00F631A1" w:rsidRPr="00071DDB" w:rsidRDefault="00F631A1" w:rsidP="00F631A1">
      <w:pPr>
        <w:spacing w:line="360" w:lineRule="auto"/>
        <w:jc w:val="both"/>
        <w:rPr>
          <w:rFonts w:ascii="Palatino Linotype" w:eastAsia="Palatino Linotype" w:hAnsi="Palatino Linotype" w:cs="Palatino Linotype"/>
          <w:sz w:val="22"/>
          <w:szCs w:val="22"/>
        </w:rPr>
      </w:pPr>
    </w:p>
    <w:p w14:paraId="7D78A99D" w14:textId="346889FD" w:rsidR="00CB2B76" w:rsidRPr="00071DDB" w:rsidRDefault="00CB2B76"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071DDB">
        <w:rPr>
          <w:rFonts w:ascii="Palatino Linotype" w:eastAsia="Palatino Linotype" w:hAnsi="Palatino Linotype" w:cs="Palatino Linotype"/>
          <w:b/>
          <w:sz w:val="22"/>
          <w:szCs w:val="22"/>
        </w:rPr>
        <w:t>la parte</w:t>
      </w:r>
      <w:r w:rsidRPr="00071DDB">
        <w:rPr>
          <w:rFonts w:ascii="Palatino Linotype" w:eastAsia="Palatino Linotype" w:hAnsi="Palatino Linotype" w:cs="Palatino Linotype"/>
          <w:sz w:val="22"/>
          <w:szCs w:val="22"/>
        </w:rPr>
        <w:t xml:space="preserve"> </w:t>
      </w:r>
      <w:r w:rsidR="00DD40FC" w:rsidRPr="00071DDB">
        <w:rPr>
          <w:rFonts w:ascii="Palatino Linotype" w:eastAsia="Palatino Linotype" w:hAnsi="Palatino Linotype" w:cs="Palatino Linotype"/>
          <w:b/>
          <w:sz w:val="22"/>
          <w:szCs w:val="22"/>
        </w:rPr>
        <w:t xml:space="preserve">Recurrente no proporcionó nombre completo o seudónimo para ser identificado </w:t>
      </w:r>
      <w:r w:rsidRPr="00071DDB">
        <w:rPr>
          <w:rFonts w:ascii="Palatino Linotype" w:eastAsia="Palatino Linotype" w:hAnsi="Palatino Linotype" w:cs="Palatino Linotype"/>
          <w:sz w:val="22"/>
          <w:szCs w:val="22"/>
        </w:rPr>
        <w:t>como se advierte en el detalle de seguimiento del SAIMEX, no obstante, el no proporcionar</w:t>
      </w:r>
      <w:r w:rsidR="00545350" w:rsidRPr="00071DDB">
        <w:rPr>
          <w:rFonts w:ascii="Palatino Linotype" w:eastAsia="Palatino Linotype" w:hAnsi="Palatino Linotype" w:cs="Palatino Linotype"/>
          <w:sz w:val="22"/>
          <w:szCs w:val="22"/>
        </w:rPr>
        <w:t xml:space="preserve"> </w:t>
      </w:r>
      <w:r w:rsidRPr="00071DDB">
        <w:rPr>
          <w:rFonts w:ascii="Palatino Linotype" w:eastAsia="Palatino Linotype" w:hAnsi="Palatino Linotype" w:cs="Palatino Linotype"/>
          <w:sz w:val="22"/>
          <w:szCs w:val="22"/>
        </w:rPr>
        <w:t xml:space="preserve">nombre </w:t>
      </w:r>
      <w:r w:rsidR="00D60B07" w:rsidRPr="00071DDB">
        <w:rPr>
          <w:rFonts w:ascii="Palatino Linotype" w:eastAsia="Palatino Linotype" w:hAnsi="Palatino Linotype" w:cs="Palatino Linotype"/>
          <w:sz w:val="22"/>
          <w:szCs w:val="22"/>
        </w:rPr>
        <w:t xml:space="preserve">completo </w:t>
      </w:r>
      <w:r w:rsidRPr="00071DDB">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61C095E" w14:textId="77777777" w:rsidR="00F631A1" w:rsidRPr="00071DDB" w:rsidRDefault="00F631A1" w:rsidP="00F631A1">
      <w:pPr>
        <w:spacing w:line="360" w:lineRule="auto"/>
        <w:ind w:right="49"/>
        <w:jc w:val="both"/>
        <w:rPr>
          <w:rFonts w:ascii="Palatino Linotype" w:eastAsia="Palatino Linotype" w:hAnsi="Palatino Linotype" w:cs="Palatino Linotype"/>
          <w:sz w:val="22"/>
          <w:szCs w:val="22"/>
        </w:rPr>
      </w:pPr>
    </w:p>
    <w:p w14:paraId="190FF0BC" w14:textId="77777777" w:rsidR="00CB2B76" w:rsidRPr="00071DDB" w:rsidRDefault="00CB2B76" w:rsidP="00F631A1">
      <w:pPr>
        <w:spacing w:line="276" w:lineRule="auto"/>
        <w:ind w:left="851" w:right="902"/>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w:t>
      </w:r>
      <w:r w:rsidRPr="00071DDB">
        <w:rPr>
          <w:rFonts w:ascii="Palatino Linotype" w:eastAsia="Palatino Linotype" w:hAnsi="Palatino Linotype" w:cs="Palatino Linotype"/>
          <w:b/>
          <w:i/>
          <w:sz w:val="22"/>
          <w:szCs w:val="22"/>
        </w:rPr>
        <w:t xml:space="preserve">Las solicitudes </w:t>
      </w:r>
      <w:r w:rsidRPr="00071DDB">
        <w:rPr>
          <w:rFonts w:ascii="Palatino Linotype" w:eastAsia="Palatino Linotype" w:hAnsi="Palatino Linotype" w:cs="Palatino Linotype"/>
          <w:i/>
          <w:sz w:val="22"/>
          <w:szCs w:val="22"/>
        </w:rPr>
        <w:t xml:space="preserve">anónimas, con </w:t>
      </w:r>
      <w:r w:rsidRPr="00071DDB">
        <w:rPr>
          <w:rFonts w:ascii="Palatino Linotype" w:eastAsia="Palatino Linotype" w:hAnsi="Palatino Linotype" w:cs="Palatino Linotype"/>
          <w:b/>
          <w:i/>
          <w:sz w:val="22"/>
          <w:szCs w:val="22"/>
        </w:rPr>
        <w:t>nombre incompleto o seudónimo</w:t>
      </w:r>
      <w:r w:rsidRPr="00071DDB">
        <w:rPr>
          <w:rFonts w:ascii="Palatino Linotype" w:eastAsia="Palatino Linotype" w:hAnsi="Palatino Linotype" w:cs="Palatino Linotype"/>
          <w:i/>
          <w:sz w:val="22"/>
          <w:szCs w:val="22"/>
        </w:rPr>
        <w:t xml:space="preserve"> </w:t>
      </w:r>
      <w:r w:rsidRPr="00071DDB">
        <w:rPr>
          <w:rFonts w:ascii="Palatino Linotype" w:eastAsia="Palatino Linotype" w:hAnsi="Palatino Linotype" w:cs="Palatino Linotype"/>
          <w:b/>
          <w:i/>
          <w:sz w:val="22"/>
          <w:szCs w:val="22"/>
        </w:rPr>
        <w:t>serán procedentes para su trámite por parte del sujeto obligado ante quien se presente</w:t>
      </w:r>
      <w:r w:rsidRPr="00071DDB">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1CA02076" w14:textId="77777777" w:rsidR="00F631A1" w:rsidRPr="00071DDB" w:rsidRDefault="00F631A1" w:rsidP="00F631A1">
      <w:pPr>
        <w:spacing w:line="276" w:lineRule="auto"/>
        <w:ind w:left="851" w:right="902"/>
        <w:jc w:val="both"/>
        <w:rPr>
          <w:rFonts w:ascii="Palatino Linotype" w:eastAsia="Palatino Linotype" w:hAnsi="Palatino Linotype" w:cs="Palatino Linotype"/>
          <w:i/>
          <w:sz w:val="22"/>
          <w:szCs w:val="22"/>
        </w:rPr>
      </w:pPr>
    </w:p>
    <w:p w14:paraId="13932A27" w14:textId="77777777" w:rsidR="00021793" w:rsidRPr="00071DDB" w:rsidRDefault="00122CAC" w:rsidP="00F631A1">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071DDB">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60A0304" w14:textId="77777777" w:rsidR="00F631A1" w:rsidRPr="00071DDB" w:rsidRDefault="00F631A1" w:rsidP="00F631A1">
      <w:pPr>
        <w:tabs>
          <w:tab w:val="left" w:pos="7938"/>
        </w:tabs>
        <w:spacing w:line="360" w:lineRule="auto"/>
        <w:jc w:val="both"/>
        <w:rPr>
          <w:rFonts w:ascii="Palatino Linotype" w:eastAsia="Palatino Linotype" w:hAnsi="Palatino Linotype" w:cs="Palatino Linotype"/>
          <w:sz w:val="22"/>
          <w:szCs w:val="22"/>
        </w:rPr>
      </w:pPr>
    </w:p>
    <w:p w14:paraId="0FC4C315" w14:textId="28A67033" w:rsidR="00021793" w:rsidRPr="00071DDB" w:rsidRDefault="00122CAC" w:rsidP="00F631A1">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Finalmente, se advierte que resulta procedente la interposición del recurso, según lo manifestado por </w:t>
      </w:r>
      <w:r w:rsidRPr="00071DDB">
        <w:rPr>
          <w:rFonts w:ascii="Palatino Linotype" w:eastAsia="Palatino Linotype" w:hAnsi="Palatino Linotype" w:cs="Palatino Linotype"/>
          <w:b/>
          <w:sz w:val="22"/>
          <w:szCs w:val="22"/>
        </w:rPr>
        <w:t>la parte</w:t>
      </w:r>
      <w:r w:rsidRPr="00071DDB">
        <w:rPr>
          <w:rFonts w:ascii="Palatino Linotype" w:eastAsia="Palatino Linotype" w:hAnsi="Palatino Linotype" w:cs="Palatino Linotype"/>
          <w:sz w:val="22"/>
          <w:szCs w:val="22"/>
        </w:rPr>
        <w:t xml:space="preserve"> </w:t>
      </w:r>
      <w:r w:rsidRPr="00071DDB">
        <w:rPr>
          <w:rFonts w:ascii="Palatino Linotype" w:eastAsia="Palatino Linotype" w:hAnsi="Palatino Linotype" w:cs="Palatino Linotype"/>
          <w:b/>
          <w:sz w:val="22"/>
          <w:szCs w:val="22"/>
        </w:rPr>
        <w:t>Recurrente</w:t>
      </w:r>
      <w:r w:rsidRPr="00071DDB">
        <w:rPr>
          <w:rFonts w:ascii="Palatino Linotype" w:eastAsia="Palatino Linotype" w:hAnsi="Palatino Linotype" w:cs="Palatino Linotype"/>
          <w:sz w:val="22"/>
          <w:szCs w:val="22"/>
        </w:rPr>
        <w:t xml:space="preserve"> en sus motivos de inconformidad, de acuerdo </w:t>
      </w:r>
      <w:r w:rsidR="00F83806" w:rsidRPr="00071DDB">
        <w:rPr>
          <w:rFonts w:ascii="Palatino Linotype" w:eastAsia="Palatino Linotype" w:hAnsi="Palatino Linotype" w:cs="Palatino Linotype"/>
          <w:sz w:val="22"/>
          <w:szCs w:val="22"/>
        </w:rPr>
        <w:t xml:space="preserve">al artículo 179, fracción </w:t>
      </w:r>
      <w:r w:rsidR="00F3775C" w:rsidRPr="00071DDB">
        <w:rPr>
          <w:rFonts w:ascii="Palatino Linotype" w:eastAsia="Palatino Linotype" w:hAnsi="Palatino Linotype" w:cs="Palatino Linotype"/>
          <w:sz w:val="22"/>
          <w:szCs w:val="22"/>
        </w:rPr>
        <w:t>VII</w:t>
      </w:r>
      <w:r w:rsidR="00167585" w:rsidRPr="00071DDB">
        <w:rPr>
          <w:rFonts w:ascii="Palatino Linotype" w:eastAsia="Palatino Linotype" w:hAnsi="Palatino Linotype" w:cs="Palatino Linotype"/>
          <w:sz w:val="22"/>
          <w:szCs w:val="22"/>
        </w:rPr>
        <w:t>I</w:t>
      </w:r>
      <w:r w:rsidRPr="00071DDB">
        <w:rPr>
          <w:rFonts w:ascii="Palatino Linotype" w:eastAsia="Palatino Linotype" w:hAnsi="Palatino Linotype" w:cs="Palatino Linotype"/>
          <w:sz w:val="22"/>
          <w:szCs w:val="22"/>
        </w:rPr>
        <w:t xml:space="preserve"> del ordenamiento legal citado, que a la letra dice: </w:t>
      </w:r>
    </w:p>
    <w:p w14:paraId="17089AEF" w14:textId="77777777" w:rsidR="00F631A1" w:rsidRPr="00071DDB" w:rsidRDefault="00F631A1" w:rsidP="00F631A1">
      <w:pPr>
        <w:spacing w:line="360" w:lineRule="auto"/>
        <w:jc w:val="both"/>
        <w:rPr>
          <w:rFonts w:ascii="Palatino Linotype" w:eastAsia="Palatino Linotype" w:hAnsi="Palatino Linotype" w:cs="Palatino Linotype"/>
          <w:sz w:val="22"/>
          <w:szCs w:val="22"/>
        </w:rPr>
      </w:pPr>
    </w:p>
    <w:p w14:paraId="0A7CB6DA" w14:textId="77777777" w:rsidR="00021793" w:rsidRPr="00071DDB" w:rsidRDefault="00122CAC" w:rsidP="00F631A1">
      <w:pPr>
        <w:ind w:left="567" w:right="902"/>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w:t>
      </w:r>
      <w:r w:rsidRPr="00071DDB">
        <w:rPr>
          <w:rFonts w:ascii="Palatino Linotype" w:eastAsia="Palatino Linotype" w:hAnsi="Palatino Linotype" w:cs="Palatino Linotype"/>
          <w:b/>
          <w:i/>
          <w:sz w:val="22"/>
          <w:szCs w:val="22"/>
        </w:rPr>
        <w:t>Artículo 179.</w:t>
      </w:r>
      <w:r w:rsidRPr="00071DD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D7F81D7" w14:textId="77777777" w:rsidR="00CB2B76" w:rsidRPr="00071DDB" w:rsidRDefault="00CB2B76" w:rsidP="00F631A1">
      <w:pPr>
        <w:ind w:left="567" w:right="902"/>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w:t>
      </w:r>
    </w:p>
    <w:p w14:paraId="2EB93523" w14:textId="5B189D1C" w:rsidR="00167585" w:rsidRPr="00071DDB" w:rsidRDefault="00971276" w:rsidP="00167585">
      <w:pPr>
        <w:spacing w:line="360" w:lineRule="auto"/>
        <w:ind w:left="567" w:right="902"/>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VI. La entrega de información que no corresponda con lo solicitado;</w:t>
      </w:r>
      <w:r w:rsidR="00167585" w:rsidRPr="00071DDB">
        <w:rPr>
          <w:rFonts w:ascii="Palatino Linotype" w:eastAsia="Palatino Linotype" w:hAnsi="Palatino Linotype" w:cs="Palatino Linotype"/>
          <w:i/>
          <w:sz w:val="22"/>
          <w:szCs w:val="22"/>
        </w:rPr>
        <w:t>…</w:t>
      </w:r>
    </w:p>
    <w:p w14:paraId="516E53DA" w14:textId="77777777" w:rsidR="00167585" w:rsidRPr="00071DDB" w:rsidRDefault="00167585" w:rsidP="00167585">
      <w:pPr>
        <w:spacing w:line="360" w:lineRule="auto"/>
        <w:ind w:left="567" w:right="902"/>
        <w:jc w:val="both"/>
        <w:rPr>
          <w:rFonts w:ascii="Palatino Linotype" w:eastAsia="Palatino Linotype" w:hAnsi="Palatino Linotype" w:cs="Palatino Linotype"/>
          <w:i/>
          <w:sz w:val="22"/>
          <w:szCs w:val="22"/>
        </w:rPr>
      </w:pPr>
    </w:p>
    <w:p w14:paraId="25A4DED2" w14:textId="0C3F364E" w:rsidR="00167585" w:rsidRPr="00071DDB" w:rsidRDefault="00167585" w:rsidP="00167585">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Tercero. Materia de Revisión</w:t>
      </w:r>
      <w:r w:rsidRPr="00071DDB">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F3775C" w:rsidRPr="00071DDB">
        <w:rPr>
          <w:rFonts w:ascii="Palatino Linotype" w:eastAsia="Palatino Linotype" w:hAnsi="Palatino Linotype" w:cs="Palatino Linotype"/>
          <w:sz w:val="22"/>
          <w:szCs w:val="22"/>
        </w:rPr>
        <w:t>VI</w:t>
      </w:r>
      <w:r w:rsidRPr="00071DDB">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4104E22D" w14:textId="77777777" w:rsidR="00167585" w:rsidRPr="00071DDB" w:rsidRDefault="00167585" w:rsidP="00167585">
      <w:pPr>
        <w:spacing w:line="360" w:lineRule="auto"/>
        <w:jc w:val="both"/>
        <w:rPr>
          <w:rFonts w:ascii="Palatino Linotype" w:eastAsia="Palatino Linotype" w:hAnsi="Palatino Linotype" w:cs="Palatino Linotype"/>
          <w:sz w:val="22"/>
          <w:szCs w:val="22"/>
        </w:rPr>
      </w:pPr>
    </w:p>
    <w:p w14:paraId="7365A18D" w14:textId="77777777" w:rsidR="00167585" w:rsidRPr="00071DDB" w:rsidRDefault="00167585" w:rsidP="00167585">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 xml:space="preserve">Cuarto. Estudio de fondo del asunto. </w:t>
      </w:r>
      <w:r w:rsidRPr="00071DDB">
        <w:rPr>
          <w:rFonts w:ascii="Palatino Linotype" w:eastAsia="Palatino Linotype" w:hAnsi="Palatino Linotype" w:cs="Palatino Linotype"/>
          <w:sz w:val="22"/>
          <w:szCs w:val="22"/>
        </w:rPr>
        <w:t>Es conveniente analizar si la respuesta del Sujeto Obligado</w:t>
      </w:r>
      <w:r w:rsidRPr="00071DDB">
        <w:rPr>
          <w:rFonts w:ascii="Palatino Linotype" w:eastAsia="Palatino Linotype" w:hAnsi="Palatino Linotype" w:cs="Palatino Linotype"/>
          <w:b/>
          <w:sz w:val="22"/>
          <w:szCs w:val="22"/>
        </w:rPr>
        <w:t xml:space="preserve"> </w:t>
      </w:r>
      <w:r w:rsidRPr="00071DDB">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CF389D2" w14:textId="77777777" w:rsidR="00167585" w:rsidRPr="00071DDB" w:rsidRDefault="00167585" w:rsidP="00167585">
      <w:pPr>
        <w:spacing w:line="360" w:lineRule="auto"/>
        <w:jc w:val="both"/>
        <w:rPr>
          <w:rFonts w:ascii="Palatino Linotype" w:eastAsia="Palatino Linotype" w:hAnsi="Palatino Linotype" w:cs="Palatino Linotype"/>
          <w:sz w:val="22"/>
          <w:szCs w:val="22"/>
        </w:rPr>
      </w:pPr>
    </w:p>
    <w:p w14:paraId="45FB10D6" w14:textId="77777777" w:rsidR="00167585" w:rsidRPr="00071DDB" w:rsidRDefault="00167585" w:rsidP="00167585">
      <w:pPr>
        <w:tabs>
          <w:tab w:val="left" w:pos="851"/>
        </w:tabs>
        <w:spacing w:line="276" w:lineRule="auto"/>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w:t>
      </w:r>
      <w:r w:rsidRPr="00071DDB">
        <w:rPr>
          <w:rFonts w:ascii="Palatino Linotype" w:eastAsia="Palatino Linotype" w:hAnsi="Palatino Linotype" w:cs="Palatino Linotype"/>
          <w:b/>
          <w:i/>
          <w:sz w:val="22"/>
          <w:szCs w:val="22"/>
        </w:rPr>
        <w:t>Artículo 4</w:t>
      </w:r>
      <w:r w:rsidRPr="00071DD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BC1A986" w14:textId="77777777" w:rsidR="00167585" w:rsidRPr="00071DDB" w:rsidRDefault="00167585" w:rsidP="00167585">
      <w:pPr>
        <w:tabs>
          <w:tab w:val="left" w:pos="851"/>
        </w:tabs>
        <w:spacing w:line="276" w:lineRule="auto"/>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71DD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F9153F7" w14:textId="77777777" w:rsidR="00167585" w:rsidRPr="00071DDB" w:rsidRDefault="00167585" w:rsidP="00167585">
      <w:pPr>
        <w:tabs>
          <w:tab w:val="left" w:pos="851"/>
        </w:tabs>
        <w:spacing w:line="276" w:lineRule="auto"/>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71DDB">
        <w:rPr>
          <w:rFonts w:ascii="Palatino Linotype" w:eastAsia="Palatino Linotype" w:hAnsi="Palatino Linotype" w:cs="Palatino Linotype"/>
          <w:i/>
          <w:sz w:val="22"/>
          <w:szCs w:val="22"/>
        </w:rPr>
        <w:t>.”</w:t>
      </w:r>
    </w:p>
    <w:p w14:paraId="654F2636" w14:textId="77777777" w:rsidR="00167585" w:rsidRPr="00071DDB" w:rsidRDefault="00167585" w:rsidP="00167585">
      <w:pPr>
        <w:spacing w:line="360" w:lineRule="auto"/>
        <w:jc w:val="both"/>
        <w:rPr>
          <w:rFonts w:ascii="Palatino Linotype" w:eastAsia="Palatino Linotype" w:hAnsi="Palatino Linotype" w:cs="Palatino Linotype"/>
          <w:sz w:val="22"/>
          <w:szCs w:val="22"/>
        </w:rPr>
      </w:pPr>
    </w:p>
    <w:p w14:paraId="2879CCA5" w14:textId="77777777" w:rsidR="00167585" w:rsidRPr="00071DDB" w:rsidRDefault="00167585" w:rsidP="00167585">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54A3A67" w14:textId="77777777" w:rsidR="00167585" w:rsidRPr="00071DDB" w:rsidRDefault="00167585" w:rsidP="00167585">
      <w:pPr>
        <w:spacing w:line="360" w:lineRule="auto"/>
        <w:jc w:val="both"/>
        <w:rPr>
          <w:rFonts w:ascii="Palatino Linotype" w:eastAsia="Palatino Linotype" w:hAnsi="Palatino Linotype" w:cs="Palatino Linotype"/>
          <w:sz w:val="22"/>
          <w:szCs w:val="22"/>
        </w:rPr>
      </w:pPr>
    </w:p>
    <w:p w14:paraId="63ACA66A" w14:textId="77777777" w:rsidR="00167585" w:rsidRPr="00071DDB" w:rsidRDefault="00167585" w:rsidP="00167585">
      <w:pPr>
        <w:tabs>
          <w:tab w:val="left" w:pos="6804"/>
        </w:tabs>
        <w:spacing w:line="276" w:lineRule="auto"/>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w:t>
      </w:r>
      <w:r w:rsidRPr="00071DDB">
        <w:rPr>
          <w:rFonts w:ascii="Palatino Linotype" w:eastAsia="Palatino Linotype" w:hAnsi="Palatino Linotype" w:cs="Palatino Linotype"/>
          <w:b/>
          <w:i/>
          <w:sz w:val="22"/>
          <w:szCs w:val="22"/>
        </w:rPr>
        <w:t>Artículo 12.-</w:t>
      </w:r>
      <w:r w:rsidRPr="00071DD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1790D7E" w14:textId="77777777" w:rsidR="00167585" w:rsidRPr="00071DDB" w:rsidRDefault="00167585" w:rsidP="00167585">
      <w:pPr>
        <w:spacing w:line="276" w:lineRule="auto"/>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71DDB">
        <w:rPr>
          <w:rFonts w:ascii="Palatino Linotype" w:eastAsia="Palatino Linotype" w:hAnsi="Palatino Linotype" w:cs="Palatino Linotype"/>
          <w:i/>
          <w:sz w:val="22"/>
          <w:szCs w:val="22"/>
        </w:rPr>
        <w:t xml:space="preserve">. </w:t>
      </w:r>
      <w:r w:rsidRPr="00071DD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071DDB">
        <w:rPr>
          <w:rFonts w:ascii="Palatino Linotype" w:eastAsia="Palatino Linotype" w:hAnsi="Palatino Linotype" w:cs="Palatino Linotype"/>
          <w:i/>
          <w:sz w:val="22"/>
          <w:szCs w:val="22"/>
        </w:rPr>
        <w:t xml:space="preserve">.” </w:t>
      </w:r>
    </w:p>
    <w:p w14:paraId="4C078492" w14:textId="77777777" w:rsidR="00167585" w:rsidRPr="00071DDB" w:rsidRDefault="00167585" w:rsidP="00167585">
      <w:pPr>
        <w:spacing w:line="360" w:lineRule="auto"/>
        <w:ind w:right="-93"/>
        <w:jc w:val="both"/>
        <w:rPr>
          <w:rFonts w:ascii="Palatino Linotype" w:eastAsia="Palatino Linotype" w:hAnsi="Palatino Linotype" w:cs="Palatino Linotype"/>
          <w:sz w:val="22"/>
          <w:szCs w:val="22"/>
        </w:rPr>
      </w:pPr>
    </w:p>
    <w:p w14:paraId="5775C129" w14:textId="77777777" w:rsidR="00167585" w:rsidRPr="00071DDB" w:rsidRDefault="00167585" w:rsidP="00167585">
      <w:pPr>
        <w:spacing w:line="360" w:lineRule="auto"/>
        <w:ind w:right="-93"/>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5B801FDA" w14:textId="77777777" w:rsidR="00167585" w:rsidRPr="00071DDB" w:rsidRDefault="00167585" w:rsidP="00167585">
      <w:pPr>
        <w:spacing w:line="360" w:lineRule="auto"/>
        <w:ind w:right="-93"/>
        <w:jc w:val="both"/>
        <w:rPr>
          <w:rFonts w:ascii="Palatino Linotype" w:eastAsia="Palatino Linotype" w:hAnsi="Palatino Linotype" w:cs="Palatino Linotype"/>
          <w:sz w:val="22"/>
          <w:szCs w:val="22"/>
        </w:rPr>
      </w:pPr>
    </w:p>
    <w:p w14:paraId="5D52E5DB" w14:textId="77777777" w:rsidR="00167585" w:rsidRPr="00071DDB" w:rsidRDefault="00167585" w:rsidP="00167585">
      <w:pPr>
        <w:spacing w:line="360" w:lineRule="auto"/>
        <w:jc w:val="both"/>
        <w:rPr>
          <w:rFonts w:ascii="Palatino Linotype" w:eastAsia="Palatino Linotype" w:hAnsi="Palatino Linotype" w:cs="Palatino Linotype"/>
          <w:b/>
          <w:sz w:val="22"/>
          <w:szCs w:val="22"/>
        </w:rPr>
      </w:pPr>
      <w:r w:rsidRPr="00071DDB">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071DDB">
        <w:rPr>
          <w:rFonts w:ascii="Palatino Linotype" w:eastAsia="Palatino Linotype" w:hAnsi="Palatino Linotype" w:cs="Palatino Linotype"/>
          <w:b/>
          <w:sz w:val="22"/>
          <w:szCs w:val="22"/>
        </w:rPr>
        <w:t xml:space="preserve"> </w:t>
      </w:r>
    </w:p>
    <w:p w14:paraId="5048DF78" w14:textId="77777777" w:rsidR="00167585" w:rsidRPr="00071DDB" w:rsidRDefault="00167585" w:rsidP="00167585">
      <w:pPr>
        <w:spacing w:line="276" w:lineRule="auto"/>
        <w:ind w:right="850"/>
        <w:jc w:val="both"/>
        <w:rPr>
          <w:rFonts w:ascii="Palatino Linotype" w:eastAsia="Palatino Linotype" w:hAnsi="Palatino Linotype" w:cs="Palatino Linotype"/>
          <w:sz w:val="22"/>
          <w:szCs w:val="22"/>
        </w:rPr>
      </w:pPr>
    </w:p>
    <w:p w14:paraId="16B1E16D" w14:textId="77777777" w:rsidR="00167585" w:rsidRPr="00071DDB" w:rsidRDefault="00167585" w:rsidP="00167585">
      <w:pPr>
        <w:spacing w:line="276" w:lineRule="auto"/>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w:t>
      </w:r>
      <w:r w:rsidRPr="00071DDB">
        <w:rPr>
          <w:rFonts w:ascii="Palatino Linotype" w:eastAsia="Palatino Linotype" w:hAnsi="Palatino Linotype" w:cs="Palatino Linotype"/>
          <w:b/>
          <w:i/>
          <w:sz w:val="22"/>
          <w:szCs w:val="22"/>
        </w:rPr>
        <w:t>No existe obligación de elaborar documentos ad hoc para atender las solicitudes de acceso a la información.</w:t>
      </w:r>
      <w:r w:rsidRPr="00071DD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121DC7A" w14:textId="77777777" w:rsidR="00167585" w:rsidRPr="00071DDB" w:rsidRDefault="00167585" w:rsidP="00167585">
      <w:pPr>
        <w:spacing w:line="276" w:lineRule="auto"/>
        <w:ind w:right="616"/>
        <w:jc w:val="both"/>
        <w:rPr>
          <w:rFonts w:ascii="Palatino Linotype" w:eastAsia="Palatino Linotype" w:hAnsi="Palatino Linotype" w:cs="Palatino Linotype"/>
          <w:i/>
          <w:sz w:val="22"/>
          <w:szCs w:val="22"/>
        </w:rPr>
      </w:pPr>
    </w:p>
    <w:p w14:paraId="4B1411E8" w14:textId="77777777" w:rsidR="00167585" w:rsidRPr="00071DDB" w:rsidRDefault="00167585" w:rsidP="00167585">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BFFC619" w14:textId="77777777" w:rsidR="00167585" w:rsidRPr="00071DDB" w:rsidRDefault="00167585" w:rsidP="00167585">
      <w:pPr>
        <w:spacing w:line="360" w:lineRule="auto"/>
        <w:jc w:val="both"/>
        <w:rPr>
          <w:rFonts w:ascii="Palatino Linotype" w:eastAsia="Palatino Linotype" w:hAnsi="Palatino Linotype" w:cs="Palatino Linotype"/>
          <w:sz w:val="22"/>
          <w:szCs w:val="22"/>
        </w:rPr>
      </w:pPr>
    </w:p>
    <w:p w14:paraId="7E5F9E98" w14:textId="77777777" w:rsidR="00167585" w:rsidRPr="00071DDB" w:rsidRDefault="00167585" w:rsidP="00167585">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554348A" w14:textId="77777777" w:rsidR="00167585" w:rsidRPr="00071DDB" w:rsidRDefault="00167585" w:rsidP="00167585">
      <w:pPr>
        <w:spacing w:line="360" w:lineRule="auto"/>
        <w:ind w:right="49"/>
        <w:jc w:val="both"/>
        <w:rPr>
          <w:rFonts w:ascii="Palatino Linotype" w:eastAsia="Palatino Linotype" w:hAnsi="Palatino Linotype" w:cs="Palatino Linotype"/>
          <w:sz w:val="22"/>
          <w:szCs w:val="22"/>
        </w:rPr>
      </w:pPr>
    </w:p>
    <w:p w14:paraId="462FFE06" w14:textId="3DDED55C" w:rsidR="00167585" w:rsidRPr="00071DDB" w:rsidRDefault="00167585" w:rsidP="00167585">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8AC1259" w14:textId="77777777" w:rsidR="00C13AF2" w:rsidRPr="00071DDB" w:rsidRDefault="00C13AF2" w:rsidP="00167585">
      <w:pPr>
        <w:spacing w:line="360" w:lineRule="auto"/>
        <w:jc w:val="both"/>
        <w:rPr>
          <w:rFonts w:ascii="Palatino Linotype" w:eastAsia="Palatino Linotype" w:hAnsi="Palatino Linotype" w:cs="Palatino Linotype"/>
          <w:sz w:val="22"/>
          <w:szCs w:val="22"/>
        </w:rPr>
      </w:pPr>
    </w:p>
    <w:p w14:paraId="3A3115E7" w14:textId="77777777" w:rsidR="00167585" w:rsidRPr="00071DDB" w:rsidRDefault="00167585" w:rsidP="00167585">
      <w:pPr>
        <w:spacing w:line="276" w:lineRule="auto"/>
        <w:ind w:left="567" w:right="899"/>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w:t>
      </w:r>
      <w:r w:rsidRPr="00071DDB">
        <w:rPr>
          <w:rFonts w:ascii="Palatino Linotype" w:eastAsia="Palatino Linotype" w:hAnsi="Palatino Linotype" w:cs="Palatino Linotype"/>
          <w:b/>
          <w:i/>
          <w:sz w:val="22"/>
          <w:szCs w:val="22"/>
        </w:rPr>
        <w:t xml:space="preserve">Artículo 3. </w:t>
      </w:r>
      <w:r w:rsidRPr="00071DDB">
        <w:rPr>
          <w:rFonts w:ascii="Palatino Linotype" w:eastAsia="Palatino Linotype" w:hAnsi="Palatino Linotype" w:cs="Palatino Linotype"/>
          <w:i/>
          <w:sz w:val="22"/>
          <w:szCs w:val="22"/>
        </w:rPr>
        <w:t>Para los efectos de la presente Ley se entenderá por:</w:t>
      </w:r>
    </w:p>
    <w:p w14:paraId="08222413" w14:textId="77777777" w:rsidR="00167585" w:rsidRPr="00071DDB" w:rsidRDefault="00167585" w:rsidP="00167585">
      <w:pPr>
        <w:spacing w:line="276" w:lineRule="auto"/>
        <w:ind w:left="567" w:right="899"/>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w:t>
      </w:r>
    </w:p>
    <w:p w14:paraId="20CEA89F" w14:textId="77777777" w:rsidR="00167585" w:rsidRPr="00071DDB" w:rsidRDefault="00167585" w:rsidP="00167585">
      <w:pPr>
        <w:spacing w:line="276" w:lineRule="auto"/>
        <w:ind w:left="567" w:right="899"/>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b/>
          <w:i/>
          <w:sz w:val="22"/>
          <w:szCs w:val="22"/>
        </w:rPr>
        <w:t>XI. Documento:</w:t>
      </w:r>
      <w:r w:rsidRPr="00071DDB">
        <w:rPr>
          <w:rFonts w:ascii="Palatino Linotype" w:eastAsia="Palatino Linotype" w:hAnsi="Palatino Linotype" w:cs="Palatino Linotype"/>
          <w:i/>
          <w:sz w:val="22"/>
          <w:szCs w:val="22"/>
        </w:rPr>
        <w:t xml:space="preserve"> Los expedientes, reportes, estudios, actas</w:t>
      </w:r>
      <w:r w:rsidRPr="00071DDB">
        <w:rPr>
          <w:rFonts w:ascii="Palatino Linotype" w:eastAsia="Palatino Linotype" w:hAnsi="Palatino Linotype" w:cs="Palatino Linotype"/>
          <w:b/>
          <w:i/>
          <w:sz w:val="22"/>
          <w:szCs w:val="22"/>
        </w:rPr>
        <w:t>,</w:t>
      </w:r>
      <w:r w:rsidRPr="00071DD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327ACAF" w14:textId="77777777" w:rsidR="00167585" w:rsidRPr="00071DDB" w:rsidRDefault="00167585" w:rsidP="00167585">
      <w:pPr>
        <w:spacing w:line="360" w:lineRule="auto"/>
        <w:ind w:right="899"/>
        <w:jc w:val="both"/>
        <w:rPr>
          <w:rFonts w:ascii="Palatino Linotype" w:eastAsia="Palatino Linotype" w:hAnsi="Palatino Linotype" w:cs="Palatino Linotype"/>
          <w:sz w:val="22"/>
          <w:szCs w:val="22"/>
        </w:rPr>
      </w:pPr>
    </w:p>
    <w:p w14:paraId="14189603" w14:textId="77777777" w:rsidR="00167585" w:rsidRPr="00071DDB" w:rsidRDefault="00167585" w:rsidP="00167585">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E3F9BCD" w14:textId="77777777" w:rsidR="00167585" w:rsidRPr="00071DDB" w:rsidRDefault="00167585" w:rsidP="00167585">
      <w:pPr>
        <w:spacing w:line="360" w:lineRule="auto"/>
        <w:jc w:val="both"/>
        <w:rPr>
          <w:rFonts w:ascii="Palatino Linotype" w:eastAsia="Palatino Linotype" w:hAnsi="Palatino Linotype" w:cs="Palatino Linotype"/>
          <w:sz w:val="22"/>
          <w:szCs w:val="22"/>
        </w:rPr>
      </w:pPr>
    </w:p>
    <w:p w14:paraId="3948CF7B" w14:textId="77777777" w:rsidR="00167585" w:rsidRPr="00071DDB" w:rsidRDefault="00167585" w:rsidP="00167585">
      <w:pPr>
        <w:spacing w:line="276" w:lineRule="auto"/>
        <w:ind w:left="567" w:right="899"/>
        <w:jc w:val="both"/>
        <w:rPr>
          <w:rFonts w:ascii="Palatino Linotype" w:eastAsia="Palatino Linotype" w:hAnsi="Palatino Linotype" w:cs="Palatino Linotype"/>
          <w:b/>
          <w:i/>
          <w:sz w:val="22"/>
          <w:szCs w:val="22"/>
        </w:rPr>
      </w:pPr>
      <w:r w:rsidRPr="00071DDB">
        <w:rPr>
          <w:rFonts w:ascii="Palatino Linotype" w:eastAsia="Palatino Linotype" w:hAnsi="Palatino Linotype" w:cs="Palatino Linotype"/>
          <w:b/>
          <w:sz w:val="22"/>
          <w:szCs w:val="22"/>
        </w:rPr>
        <w:t>“</w:t>
      </w:r>
      <w:r w:rsidRPr="00071DD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071DD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4C6A84" w14:textId="77777777" w:rsidR="00167585" w:rsidRPr="00071DDB" w:rsidRDefault="00167585" w:rsidP="00167585">
      <w:pPr>
        <w:spacing w:line="276" w:lineRule="auto"/>
        <w:ind w:left="567" w:right="899"/>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39F12B5" w14:textId="77777777" w:rsidR="00167585" w:rsidRPr="00071DDB" w:rsidRDefault="00167585" w:rsidP="00167585">
      <w:pPr>
        <w:spacing w:line="276" w:lineRule="auto"/>
        <w:ind w:left="567" w:right="899"/>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89D91E7" w14:textId="77777777" w:rsidR="00167585" w:rsidRPr="00071DDB" w:rsidRDefault="00167585" w:rsidP="00167585">
      <w:pPr>
        <w:spacing w:line="276" w:lineRule="auto"/>
        <w:ind w:left="567" w:right="899"/>
        <w:jc w:val="both"/>
        <w:rPr>
          <w:rFonts w:ascii="Palatino Linotype" w:eastAsia="Palatino Linotype" w:hAnsi="Palatino Linotype" w:cs="Palatino Linotype"/>
          <w:b/>
          <w:i/>
          <w:sz w:val="22"/>
          <w:szCs w:val="22"/>
        </w:rPr>
      </w:pPr>
      <w:r w:rsidRPr="00071DD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FF33730" w14:textId="77777777" w:rsidR="00167585" w:rsidRPr="00071DDB" w:rsidRDefault="00167585" w:rsidP="00167585">
      <w:pPr>
        <w:spacing w:line="276" w:lineRule="auto"/>
        <w:ind w:left="567" w:right="899"/>
        <w:jc w:val="both"/>
        <w:rPr>
          <w:rFonts w:ascii="Palatino Linotype" w:eastAsia="Palatino Linotype" w:hAnsi="Palatino Linotype" w:cs="Palatino Linotype"/>
          <w:b/>
          <w:i/>
          <w:sz w:val="22"/>
          <w:szCs w:val="22"/>
        </w:rPr>
      </w:pPr>
      <w:r w:rsidRPr="00071DDB">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0991856" w14:textId="77777777" w:rsidR="00167585" w:rsidRPr="00071DDB" w:rsidRDefault="00167585" w:rsidP="00167585">
      <w:pPr>
        <w:spacing w:line="360" w:lineRule="auto"/>
        <w:ind w:left="567"/>
        <w:jc w:val="both"/>
        <w:rPr>
          <w:rFonts w:ascii="Palatino Linotype" w:eastAsia="Palatino Linotype" w:hAnsi="Palatino Linotype" w:cs="Palatino Linotype"/>
          <w:sz w:val="22"/>
          <w:szCs w:val="22"/>
        </w:rPr>
      </w:pPr>
    </w:p>
    <w:p w14:paraId="5C47644C" w14:textId="18188D7A" w:rsidR="00167585" w:rsidRPr="00071DDB" w:rsidRDefault="00167585" w:rsidP="00167585">
      <w:pPr>
        <w:spacing w:line="360" w:lineRule="auto"/>
        <w:ind w:right="12"/>
        <w:jc w:val="both"/>
        <w:rPr>
          <w:rFonts w:ascii="Palatino Linotype" w:eastAsia="Palatino Linotype" w:hAnsi="Palatino Linotype" w:cs="Palatino Linotype"/>
          <w:b/>
          <w:sz w:val="22"/>
          <w:szCs w:val="22"/>
        </w:rPr>
      </w:pPr>
      <w:r w:rsidRPr="00071DDB">
        <w:rPr>
          <w:rFonts w:ascii="Palatino Linotype" w:eastAsia="Palatino Linotype" w:hAnsi="Palatino Linotype" w:cs="Palatino Linotype"/>
          <w:sz w:val="22"/>
          <w:szCs w:val="22"/>
        </w:rPr>
        <w:t xml:space="preserve">Dicho lo anterior, resulta necesario recordar que la pretensión de la parte Recurrente es obtener </w:t>
      </w:r>
      <w:r w:rsidRPr="00071DDB">
        <w:rPr>
          <w:rFonts w:ascii="Palatino Linotype" w:eastAsia="Palatino Linotype" w:hAnsi="Palatino Linotype" w:cs="Palatino Linotype"/>
          <w:b/>
          <w:bCs/>
          <w:sz w:val="22"/>
          <w:szCs w:val="22"/>
        </w:rPr>
        <w:t xml:space="preserve">los oficios recibidos o emitidos en el Instituto Municipal de la Mujer del uno de enero al nueve de mayo de dos mil veinticinco. </w:t>
      </w:r>
    </w:p>
    <w:p w14:paraId="12384A32" w14:textId="77777777" w:rsidR="00167585" w:rsidRPr="00071DDB" w:rsidRDefault="00167585" w:rsidP="00F631A1">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62C2DA1" w14:textId="316D1133" w:rsidR="00CB2B76" w:rsidRPr="00071DDB" w:rsidRDefault="00122CAC"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En respuesta, </w:t>
      </w:r>
      <w:r w:rsidR="00F3775C" w:rsidRPr="00071DDB">
        <w:rPr>
          <w:rFonts w:ascii="Palatino Linotype" w:eastAsia="Palatino Linotype" w:hAnsi="Palatino Linotype" w:cs="Palatino Linotype"/>
          <w:sz w:val="22"/>
          <w:szCs w:val="22"/>
        </w:rPr>
        <w:t xml:space="preserve">el Sujeto Obligado remitió la siguiente información: </w:t>
      </w:r>
    </w:p>
    <w:p w14:paraId="4039AF0A" w14:textId="77777777" w:rsidR="00F3775C" w:rsidRPr="00071DDB" w:rsidRDefault="00F3775C" w:rsidP="00F631A1">
      <w:pPr>
        <w:spacing w:line="360" w:lineRule="auto"/>
        <w:ind w:right="49"/>
        <w:jc w:val="both"/>
        <w:rPr>
          <w:rFonts w:ascii="Palatino Linotype" w:eastAsia="Palatino Linotype" w:hAnsi="Palatino Linotype" w:cs="Palatino Linotype"/>
          <w:sz w:val="22"/>
          <w:szCs w:val="22"/>
        </w:rPr>
      </w:pPr>
    </w:p>
    <w:p w14:paraId="7FFCE07B" w14:textId="52FE51F2" w:rsidR="00F3775C" w:rsidRPr="00071DDB" w:rsidRDefault="00F3775C" w:rsidP="00F3775C">
      <w:pPr>
        <w:pStyle w:val="Prrafodelista"/>
        <w:numPr>
          <w:ilvl w:val="0"/>
          <w:numId w:val="28"/>
        </w:num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Oficio de fecha once de junio de dos mil veinticinco, la Titular de la Unidad de Transparencia refirió que el Instituto Municipal de la Mujer informó que se realizaba el cambio de modalidad de entrega de la información a consulta directa, toda vez que el cúmulo de documentos sobrepasaba las capacidades técnicas del Sistema de Acceso a la Información Mexiquense, lo cual fue aprobado en el Acta Septingentésima Vigésima Octava Sesión Extraordinaria 2025 de fecha del día 11 de junio de 2025, fue aprobado el cambio de la modalidad de entrega de la información.</w:t>
      </w:r>
    </w:p>
    <w:p w14:paraId="019A8F41" w14:textId="11476DEA" w:rsidR="00F3775C" w:rsidRPr="00071DDB" w:rsidRDefault="00F3775C" w:rsidP="00C24ABD">
      <w:pPr>
        <w:pStyle w:val="Prrafodelista"/>
        <w:numPr>
          <w:ilvl w:val="0"/>
          <w:numId w:val="28"/>
        </w:num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A</w:t>
      </w:r>
      <w:r w:rsidR="00C24ABD" w:rsidRPr="00071DDB">
        <w:rPr>
          <w:rFonts w:ascii="Palatino Linotype" w:eastAsia="Palatino Linotype" w:hAnsi="Palatino Linotype" w:cs="Palatino Linotype"/>
          <w:sz w:val="22"/>
          <w:szCs w:val="22"/>
        </w:rPr>
        <w:t>cta de l</w:t>
      </w:r>
      <w:r w:rsidRPr="00071DDB">
        <w:rPr>
          <w:rFonts w:ascii="Palatino Linotype" w:eastAsia="Palatino Linotype" w:hAnsi="Palatino Linotype" w:cs="Palatino Linotype"/>
          <w:sz w:val="22"/>
          <w:szCs w:val="22"/>
        </w:rPr>
        <w:t>a Septingentésima Vigésima Octava Sesión</w:t>
      </w:r>
      <w:r w:rsidR="00C24ABD" w:rsidRPr="00071DDB">
        <w:rPr>
          <w:rFonts w:ascii="Palatino Linotype" w:eastAsia="Palatino Linotype" w:hAnsi="Palatino Linotype" w:cs="Palatino Linotype"/>
          <w:sz w:val="22"/>
          <w:szCs w:val="22"/>
        </w:rPr>
        <w:t xml:space="preserve"> </w:t>
      </w:r>
      <w:r w:rsidRPr="00071DDB">
        <w:rPr>
          <w:rFonts w:ascii="Palatino Linotype" w:eastAsia="Palatino Linotype" w:hAnsi="Palatino Linotype" w:cs="Palatino Linotype"/>
          <w:sz w:val="22"/>
          <w:szCs w:val="22"/>
        </w:rPr>
        <w:t xml:space="preserve">Extraordinaria </w:t>
      </w:r>
      <w:r w:rsidR="00C24ABD" w:rsidRPr="00071DDB">
        <w:rPr>
          <w:rFonts w:ascii="Palatino Linotype" w:eastAsia="Palatino Linotype" w:hAnsi="Palatino Linotype" w:cs="Palatino Linotype"/>
          <w:sz w:val="22"/>
          <w:szCs w:val="22"/>
        </w:rPr>
        <w:t xml:space="preserve">2025 del Comité de Transparencia del Municipio de Toluca, administración </w:t>
      </w:r>
      <w:r w:rsidRPr="00071DDB">
        <w:rPr>
          <w:rFonts w:ascii="Palatino Linotype" w:eastAsia="Palatino Linotype" w:hAnsi="Palatino Linotype" w:cs="Palatino Linotype"/>
          <w:sz w:val="22"/>
          <w:szCs w:val="22"/>
        </w:rPr>
        <w:t>2025-2027</w:t>
      </w:r>
      <w:r w:rsidR="00C24ABD" w:rsidRPr="00071DDB">
        <w:rPr>
          <w:rFonts w:ascii="Palatino Linotype" w:eastAsia="Palatino Linotype" w:hAnsi="Palatino Linotype" w:cs="Palatino Linotype"/>
          <w:sz w:val="22"/>
          <w:szCs w:val="22"/>
        </w:rPr>
        <w:t xml:space="preserve"> número </w:t>
      </w:r>
      <w:r w:rsidRPr="00071DDB">
        <w:rPr>
          <w:rFonts w:ascii="Palatino Linotype" w:eastAsia="Palatino Linotype" w:hAnsi="Palatino Linotype" w:cs="Palatino Linotype"/>
          <w:sz w:val="22"/>
          <w:szCs w:val="22"/>
        </w:rPr>
        <w:t>CT/SE/728/2025</w:t>
      </w:r>
      <w:r w:rsidR="00C24ABD" w:rsidRPr="00071DDB">
        <w:rPr>
          <w:rFonts w:ascii="Palatino Linotype" w:eastAsia="Palatino Linotype" w:hAnsi="Palatino Linotype" w:cs="Palatino Linotype"/>
          <w:sz w:val="22"/>
          <w:szCs w:val="22"/>
        </w:rPr>
        <w:t xml:space="preserve">. </w:t>
      </w:r>
    </w:p>
    <w:p w14:paraId="00F83C85" w14:textId="77777777" w:rsidR="00167585" w:rsidRPr="00071DDB" w:rsidRDefault="00167585" w:rsidP="00F631A1">
      <w:pPr>
        <w:spacing w:line="360" w:lineRule="auto"/>
        <w:ind w:right="49"/>
        <w:jc w:val="both"/>
        <w:rPr>
          <w:rFonts w:ascii="Palatino Linotype" w:eastAsia="Palatino Linotype" w:hAnsi="Palatino Linotype" w:cs="Palatino Linotype"/>
          <w:sz w:val="22"/>
          <w:szCs w:val="22"/>
        </w:rPr>
      </w:pPr>
    </w:p>
    <w:p w14:paraId="3F8D2BD5" w14:textId="6C48B7B2" w:rsidR="00C24ABD" w:rsidRPr="00071DDB" w:rsidRDefault="00D60B07" w:rsidP="00F631A1">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En esta tesitura, una vez conocida la respuesta emitida por el Sujeto Obligado, la parte Recurrente, al no estar conforme con los términos de la misma, interpuso el recurso de revisión que nos ocupa, inconformándose medularmente respecto </w:t>
      </w:r>
      <w:r w:rsidR="00C24ABD" w:rsidRPr="00071DDB">
        <w:rPr>
          <w:rFonts w:ascii="Palatino Linotype" w:eastAsia="Palatino Linotype" w:hAnsi="Palatino Linotype" w:cs="Palatino Linotype"/>
          <w:sz w:val="22"/>
          <w:szCs w:val="22"/>
        </w:rPr>
        <w:t xml:space="preserve">de que no se había proporcionado la información solicitada. </w:t>
      </w:r>
    </w:p>
    <w:p w14:paraId="3CBC1FED" w14:textId="77777777" w:rsidR="00C13AF2" w:rsidRPr="00071DDB" w:rsidRDefault="00C13AF2" w:rsidP="00F631A1">
      <w:pPr>
        <w:spacing w:line="360" w:lineRule="auto"/>
        <w:jc w:val="both"/>
        <w:rPr>
          <w:rFonts w:ascii="Palatino Linotype" w:eastAsia="Palatino Linotype" w:hAnsi="Palatino Linotype" w:cs="Palatino Linotype"/>
          <w:sz w:val="22"/>
          <w:szCs w:val="22"/>
        </w:rPr>
      </w:pPr>
    </w:p>
    <w:p w14:paraId="5DD2CA87" w14:textId="4AC2A5A3" w:rsidR="00DE49F0" w:rsidRPr="00071DDB" w:rsidRDefault="00122CAC" w:rsidP="00F631A1">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Así las cosas, durante la etapa de manifestaciones e informe justificado, se tiene que </w:t>
      </w:r>
      <w:r w:rsidR="00F83806" w:rsidRPr="00071DDB">
        <w:rPr>
          <w:rFonts w:ascii="Palatino Linotype" w:eastAsia="Palatino Linotype" w:hAnsi="Palatino Linotype" w:cs="Palatino Linotype"/>
          <w:sz w:val="22"/>
          <w:szCs w:val="22"/>
        </w:rPr>
        <w:t xml:space="preserve">el </w:t>
      </w:r>
      <w:r w:rsidR="00F83806" w:rsidRPr="00071DDB">
        <w:rPr>
          <w:rFonts w:ascii="Palatino Linotype" w:eastAsia="Palatino Linotype" w:hAnsi="Palatino Linotype" w:cs="Palatino Linotype"/>
          <w:b/>
          <w:sz w:val="22"/>
          <w:szCs w:val="22"/>
        </w:rPr>
        <w:t>Sujeto Obligado</w:t>
      </w:r>
      <w:r w:rsidR="00D60B07" w:rsidRPr="00071DDB">
        <w:rPr>
          <w:rFonts w:ascii="Palatino Linotype" w:eastAsia="Palatino Linotype" w:hAnsi="Palatino Linotype" w:cs="Palatino Linotype"/>
          <w:sz w:val="22"/>
          <w:szCs w:val="22"/>
        </w:rPr>
        <w:t xml:space="preserve">, </w:t>
      </w:r>
      <w:r w:rsidR="00C24ABD" w:rsidRPr="00071DDB">
        <w:rPr>
          <w:rFonts w:ascii="Palatino Linotype" w:eastAsia="Palatino Linotype" w:hAnsi="Palatino Linotype" w:cs="Palatino Linotype"/>
          <w:sz w:val="22"/>
          <w:szCs w:val="22"/>
        </w:rPr>
        <w:t xml:space="preserve">ratificó su respuesta inicial. </w:t>
      </w:r>
    </w:p>
    <w:p w14:paraId="25D74E0B" w14:textId="77777777" w:rsidR="00C24ABD" w:rsidRPr="00071DDB" w:rsidRDefault="00C24ABD" w:rsidP="00F631A1">
      <w:pPr>
        <w:spacing w:line="360" w:lineRule="auto"/>
        <w:ind w:right="49"/>
        <w:jc w:val="both"/>
        <w:rPr>
          <w:rFonts w:ascii="Palatino Linotype" w:eastAsia="Palatino Linotype" w:hAnsi="Palatino Linotype" w:cs="Palatino Linotype"/>
          <w:sz w:val="22"/>
          <w:szCs w:val="22"/>
        </w:rPr>
      </w:pPr>
    </w:p>
    <w:p w14:paraId="49C2DAD7" w14:textId="016142BD" w:rsidR="00DE49F0" w:rsidRPr="00071DDB" w:rsidRDefault="00DE49F0" w:rsidP="00F631A1">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Ahora bien, recordemos que en el presente caso, la pretensión de la parte Recurrente es obtener los oficios </w:t>
      </w:r>
      <w:r w:rsidR="00C24ABD" w:rsidRPr="00071DDB">
        <w:rPr>
          <w:rFonts w:ascii="Palatino Linotype" w:eastAsia="Palatino Linotype" w:hAnsi="Palatino Linotype" w:cs="Palatino Linotype"/>
          <w:sz w:val="22"/>
          <w:szCs w:val="22"/>
        </w:rPr>
        <w:t xml:space="preserve">recibidos y emitidos en el Instituto de la Mujer del uno de enero al nueve de mayo de dos mil veinticinco. </w:t>
      </w:r>
    </w:p>
    <w:p w14:paraId="53524EF5" w14:textId="77777777" w:rsidR="00DE49F0" w:rsidRPr="00071DDB" w:rsidRDefault="00DE49F0" w:rsidP="00F631A1">
      <w:pPr>
        <w:spacing w:line="360" w:lineRule="auto"/>
        <w:jc w:val="both"/>
        <w:rPr>
          <w:rFonts w:ascii="Palatino Linotype" w:eastAsia="Palatino Linotype" w:hAnsi="Palatino Linotype" w:cs="Palatino Linotype"/>
          <w:sz w:val="22"/>
          <w:szCs w:val="22"/>
        </w:rPr>
      </w:pPr>
    </w:p>
    <w:p w14:paraId="17ABF994" w14:textId="77777777" w:rsidR="00DE49F0" w:rsidRPr="00071DDB" w:rsidRDefault="00DE49F0" w:rsidP="00F631A1">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Respecto al tema, es conviene señalar que los </w:t>
      </w:r>
      <w:r w:rsidRPr="00071DDB">
        <w:rPr>
          <w:rFonts w:ascii="Palatino Linotype" w:eastAsia="Palatino Linotype" w:hAnsi="Palatino Linotype" w:cs="Palatino Linotype"/>
          <w:b/>
          <w:i/>
          <w:sz w:val="22"/>
          <w:szCs w:val="22"/>
        </w:rPr>
        <w:t>oficios</w:t>
      </w:r>
      <w:r w:rsidRPr="00071DDB">
        <w:rPr>
          <w:rFonts w:ascii="Palatino Linotype" w:eastAsia="Palatino Linotype" w:hAnsi="Palatino Linotype" w:cs="Palatino Linotype"/>
          <w:sz w:val="22"/>
          <w:szCs w:val="22"/>
        </w:rPr>
        <w:t>,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77D54317" w14:textId="77777777" w:rsidR="00C24ABD" w:rsidRPr="00071DDB" w:rsidRDefault="00C24ABD" w:rsidP="00C24ABD">
      <w:pPr>
        <w:spacing w:line="360" w:lineRule="auto"/>
        <w:jc w:val="both"/>
        <w:rPr>
          <w:rFonts w:ascii="Palatino Linotype" w:eastAsia="Palatino Linotype" w:hAnsi="Palatino Linotype" w:cs="Palatino Linotype"/>
          <w:sz w:val="22"/>
          <w:szCs w:val="22"/>
        </w:rPr>
      </w:pPr>
    </w:p>
    <w:p w14:paraId="4B7BC5F6" w14:textId="77777777" w:rsidR="00C24ABD" w:rsidRPr="00071DDB" w:rsidRDefault="00C24ABD" w:rsidP="00C24ABD">
      <w:pPr>
        <w:spacing w:line="360" w:lineRule="auto"/>
        <w:ind w:left="567"/>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“6. m. Comunicación escrita, referente a los asuntos de las Administraciones públicas.</w:t>
      </w:r>
    </w:p>
    <w:p w14:paraId="0B4A0C5A" w14:textId="0FCC5C9C" w:rsidR="00C24ABD" w:rsidRPr="00071DDB" w:rsidRDefault="00C24ABD" w:rsidP="00C24ABD">
      <w:pPr>
        <w:spacing w:line="360" w:lineRule="auto"/>
        <w:ind w:left="567"/>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Sin.: escrito, comunicado, comunicación, documento, expediente.” (Sic)</w:t>
      </w:r>
    </w:p>
    <w:p w14:paraId="2E098193" w14:textId="77777777" w:rsidR="00C24ABD" w:rsidRPr="00071DDB" w:rsidRDefault="00C24ABD" w:rsidP="00C24ABD">
      <w:pPr>
        <w:spacing w:line="360" w:lineRule="auto"/>
        <w:ind w:left="567"/>
        <w:jc w:val="both"/>
        <w:rPr>
          <w:rFonts w:ascii="Palatino Linotype" w:eastAsia="Palatino Linotype" w:hAnsi="Palatino Linotype" w:cs="Palatino Linotype"/>
          <w:i/>
          <w:sz w:val="22"/>
          <w:szCs w:val="22"/>
        </w:rPr>
      </w:pPr>
    </w:p>
    <w:p w14:paraId="4E766032" w14:textId="49B5C803" w:rsidR="00C24ABD" w:rsidRPr="00071DDB" w:rsidRDefault="00DE49F0" w:rsidP="00F631A1">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De lo anteriormente vertido, se tiene que los documentos que sirven de comunicación entre las diferentes unidades administrativas de una institución pública pueden ser a través de </w:t>
      </w:r>
      <w:r w:rsidRPr="00071DDB">
        <w:rPr>
          <w:rFonts w:ascii="Palatino Linotype" w:eastAsia="Palatino Linotype" w:hAnsi="Palatino Linotype" w:cs="Palatino Linotype"/>
          <w:i/>
          <w:sz w:val="22"/>
          <w:szCs w:val="22"/>
        </w:rPr>
        <w:t>oficios</w:t>
      </w:r>
      <w:r w:rsidR="00B04302" w:rsidRPr="00071DDB">
        <w:rPr>
          <w:rFonts w:ascii="Palatino Linotype" w:eastAsia="Palatino Linotype" w:hAnsi="Palatino Linotype" w:cs="Palatino Linotype"/>
          <w:i/>
          <w:sz w:val="22"/>
          <w:szCs w:val="22"/>
        </w:rPr>
        <w:t xml:space="preserve"> </w:t>
      </w:r>
      <w:r w:rsidR="00B04302" w:rsidRPr="00071DDB">
        <w:rPr>
          <w:rFonts w:ascii="Palatino Linotype" w:eastAsia="Palatino Linotype" w:hAnsi="Palatino Linotype" w:cs="Palatino Linotype"/>
          <w:sz w:val="22"/>
          <w:szCs w:val="22"/>
        </w:rPr>
        <w:t>o circulares</w:t>
      </w:r>
      <w:r w:rsidRPr="00071DDB">
        <w:rPr>
          <w:rFonts w:ascii="Palatino Linotype" w:eastAsia="Palatino Linotype" w:hAnsi="Palatino Linotype" w:cs="Palatino Linotype"/>
          <w:sz w:val="22"/>
          <w:szCs w:val="22"/>
        </w:rPr>
        <w:t xml:space="preserve">. </w:t>
      </w:r>
    </w:p>
    <w:p w14:paraId="5DC7002B" w14:textId="77777777" w:rsidR="00222962" w:rsidRPr="00071DDB" w:rsidRDefault="00222962" w:rsidP="00F631A1">
      <w:pPr>
        <w:spacing w:line="360" w:lineRule="auto"/>
        <w:jc w:val="both"/>
        <w:rPr>
          <w:rFonts w:ascii="Palatino Linotype" w:eastAsia="Palatino Linotype" w:hAnsi="Palatino Linotype" w:cs="Palatino Linotype"/>
          <w:sz w:val="22"/>
          <w:szCs w:val="22"/>
        </w:rPr>
      </w:pPr>
    </w:p>
    <w:p w14:paraId="114AF2AB" w14:textId="18218F1B" w:rsidR="00222962" w:rsidRPr="00071DDB" w:rsidRDefault="00222962" w:rsidP="00222962">
      <w:pPr>
        <w:spacing w:line="360" w:lineRule="auto"/>
        <w:ind w:right="-93"/>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En lo que corresponde al procedimiento de búsqueda de la información solicitada, es necesario precisar que de las constancias que obran en el expediente se logra vislumbrar que el Sujeto Obligado, turnó la solicitud de información a la unidad administrativa competente, a saber la Directora General del Instituto Municipal de la Mujer de Toluca,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5A7BC7A3" w14:textId="77777777" w:rsidR="00C13AF2" w:rsidRPr="00071DDB" w:rsidRDefault="00C13AF2" w:rsidP="00222962">
      <w:pPr>
        <w:spacing w:line="360" w:lineRule="auto"/>
        <w:ind w:right="-93"/>
        <w:jc w:val="both"/>
        <w:rPr>
          <w:rFonts w:ascii="Palatino Linotype" w:eastAsia="Palatino Linotype" w:hAnsi="Palatino Linotype" w:cs="Palatino Linotype"/>
          <w:sz w:val="22"/>
          <w:szCs w:val="22"/>
        </w:rPr>
      </w:pPr>
    </w:p>
    <w:p w14:paraId="034C385B" w14:textId="77777777" w:rsidR="00222962" w:rsidRPr="00071DDB" w:rsidRDefault="00222962" w:rsidP="00222962">
      <w:pPr>
        <w:pStyle w:val="Prrafodelista"/>
        <w:numPr>
          <w:ilvl w:val="3"/>
          <w:numId w:val="29"/>
        </w:numPr>
        <w:spacing w:line="360" w:lineRule="auto"/>
        <w:ind w:left="567" w:right="56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E1AB14F" w14:textId="77777777" w:rsidR="00222962" w:rsidRPr="00071DDB" w:rsidRDefault="00222962" w:rsidP="00222962">
      <w:pPr>
        <w:pStyle w:val="Prrafodelista"/>
        <w:numPr>
          <w:ilvl w:val="3"/>
          <w:numId w:val="29"/>
        </w:numPr>
        <w:spacing w:line="360" w:lineRule="auto"/>
        <w:ind w:left="567" w:right="56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0110EAAA" w14:textId="77777777" w:rsidR="00222962" w:rsidRPr="00071DDB" w:rsidRDefault="00222962" w:rsidP="00222962">
      <w:pPr>
        <w:spacing w:line="360" w:lineRule="auto"/>
        <w:ind w:right="49"/>
        <w:jc w:val="both"/>
        <w:rPr>
          <w:rFonts w:ascii="Palatino Linotype" w:eastAsia="Palatino Linotype" w:hAnsi="Palatino Linotype" w:cs="Palatino Linotype"/>
          <w:sz w:val="22"/>
          <w:szCs w:val="22"/>
        </w:rPr>
      </w:pPr>
    </w:p>
    <w:p w14:paraId="01072067" w14:textId="77777777" w:rsidR="00222962" w:rsidRPr="00071DDB" w:rsidRDefault="00222962" w:rsidP="00222962">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Así,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w:t>
      </w:r>
    </w:p>
    <w:p w14:paraId="0972BC14" w14:textId="77777777" w:rsidR="00222962" w:rsidRPr="00071DDB" w:rsidRDefault="00222962" w:rsidP="00222962">
      <w:pPr>
        <w:spacing w:line="360" w:lineRule="auto"/>
        <w:ind w:right="49"/>
        <w:jc w:val="both"/>
        <w:rPr>
          <w:rFonts w:ascii="Palatino Linotype" w:eastAsia="Palatino Linotype" w:hAnsi="Palatino Linotype" w:cs="Palatino Linotype"/>
          <w:b/>
          <w:sz w:val="22"/>
          <w:szCs w:val="22"/>
        </w:rPr>
      </w:pPr>
    </w:p>
    <w:p w14:paraId="11A61422" w14:textId="77777777" w:rsidR="00222962" w:rsidRPr="00071DDB" w:rsidRDefault="00222962" w:rsidP="00222962">
      <w:pPr>
        <w:spacing w:line="360" w:lineRule="auto"/>
        <w:jc w:val="both"/>
        <w:rPr>
          <w:rFonts w:ascii="Palatino Linotype" w:eastAsia="Palatino Linotype" w:hAnsi="Palatino Linotype" w:cs="Palatino Linotype"/>
          <w:b/>
          <w:sz w:val="22"/>
          <w:szCs w:val="22"/>
        </w:rPr>
      </w:pPr>
      <w:r w:rsidRPr="00071DDB">
        <w:rPr>
          <w:rFonts w:ascii="Palatino Linotype" w:eastAsia="Palatino Linotype" w:hAnsi="Palatino Linotype" w:cs="Palatino Linotype"/>
          <w:sz w:val="22"/>
          <w:szCs w:val="22"/>
        </w:rPr>
        <w:t xml:space="preserve">Señalado lo anterior, en lo que respecta a los agravios hechos valer por el ahora Recurrente, es de mencionar que en respuesta el Sujeto Obligado no proporcionó la información solicitada, es por lo que, los agravios hechos valer en el medio de impugnación devienen </w:t>
      </w:r>
      <w:r w:rsidRPr="00071DDB">
        <w:rPr>
          <w:rFonts w:ascii="Palatino Linotype" w:eastAsia="Palatino Linotype" w:hAnsi="Palatino Linotype" w:cs="Palatino Linotype"/>
          <w:b/>
          <w:sz w:val="22"/>
          <w:szCs w:val="22"/>
        </w:rPr>
        <w:t xml:space="preserve">FUNDADOS. </w:t>
      </w:r>
    </w:p>
    <w:p w14:paraId="12F50A05" w14:textId="77777777" w:rsidR="00222962" w:rsidRPr="00071DDB" w:rsidRDefault="00222962" w:rsidP="00222962">
      <w:pPr>
        <w:spacing w:line="360" w:lineRule="auto"/>
        <w:jc w:val="both"/>
        <w:rPr>
          <w:rFonts w:ascii="Palatino Linotype" w:eastAsia="Palatino Linotype" w:hAnsi="Palatino Linotype" w:cs="Palatino Linotype"/>
          <w:b/>
          <w:sz w:val="22"/>
          <w:szCs w:val="22"/>
        </w:rPr>
      </w:pPr>
    </w:p>
    <w:p w14:paraId="3D300C36" w14:textId="668DB592" w:rsidR="00222962" w:rsidRPr="00071DDB" w:rsidRDefault="00222962" w:rsidP="00222962">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Ahora bien, en lo que respecta al cambio de modalidad propuesto por el Sujeto Obligado, se tiene lo siguiente: </w:t>
      </w:r>
    </w:p>
    <w:p w14:paraId="4E5D4C20" w14:textId="77777777" w:rsidR="00222962" w:rsidRPr="00071DDB" w:rsidRDefault="00222962" w:rsidP="00222962">
      <w:pPr>
        <w:spacing w:line="360" w:lineRule="auto"/>
        <w:jc w:val="both"/>
        <w:rPr>
          <w:rFonts w:ascii="Palatino Linotype" w:eastAsia="Palatino Linotype" w:hAnsi="Palatino Linotype" w:cs="Palatino Linotype"/>
          <w:sz w:val="22"/>
          <w:szCs w:val="22"/>
        </w:rPr>
      </w:pPr>
    </w:p>
    <w:p w14:paraId="6C3E3925" w14:textId="77777777" w:rsidR="00222962" w:rsidRPr="00071DDB" w:rsidRDefault="00222962" w:rsidP="00222962">
      <w:pPr>
        <w:spacing w:line="360" w:lineRule="auto"/>
        <w:jc w:val="both"/>
        <w:rPr>
          <w:rFonts w:ascii="Palatino Linotype" w:eastAsia="Palatino Linotype" w:hAnsi="Palatino Linotype" w:cs="Palatino Linotype"/>
          <w:sz w:val="22"/>
          <w:szCs w:val="22"/>
        </w:rPr>
      </w:pPr>
    </w:p>
    <w:p w14:paraId="0454BBD8" w14:textId="45C9B767" w:rsidR="00222962" w:rsidRPr="00071DDB" w:rsidRDefault="00222962" w:rsidP="00222962">
      <w:pPr>
        <w:pStyle w:val="Prrafodelista"/>
        <w:numPr>
          <w:ilvl w:val="0"/>
          <w:numId w:val="31"/>
        </w:numPr>
        <w:spacing w:line="360" w:lineRule="auto"/>
        <w:jc w:val="both"/>
        <w:rPr>
          <w:rFonts w:ascii="Palatino Linotype" w:hAnsi="Palatino Linotype"/>
          <w:sz w:val="22"/>
          <w:szCs w:val="22"/>
        </w:rPr>
      </w:pPr>
      <w:r w:rsidRPr="00071DDB">
        <w:rPr>
          <w:rFonts w:ascii="Palatino Linotype" w:hAnsi="Palatino Linotype"/>
          <w:b/>
          <w:sz w:val="22"/>
          <w:szCs w:val="22"/>
        </w:rPr>
        <w:t>Del cambio de modalidad.</w:t>
      </w:r>
      <w:r w:rsidRPr="00071DDB">
        <w:rPr>
          <w:rFonts w:ascii="Palatino Linotype" w:hAnsi="Palatino Linotype"/>
          <w:sz w:val="22"/>
          <w:szCs w:val="22"/>
        </w:rPr>
        <w:t xml:space="preserve"> </w:t>
      </w:r>
    </w:p>
    <w:p w14:paraId="657B82FF" w14:textId="77777777" w:rsidR="00222962" w:rsidRPr="00071DDB" w:rsidRDefault="00222962" w:rsidP="00222962">
      <w:pPr>
        <w:pStyle w:val="Prrafodelista"/>
        <w:spacing w:line="360" w:lineRule="auto"/>
        <w:jc w:val="both"/>
        <w:rPr>
          <w:rFonts w:ascii="Palatino Linotype" w:hAnsi="Palatino Linotype"/>
          <w:sz w:val="22"/>
          <w:szCs w:val="22"/>
        </w:rPr>
      </w:pPr>
    </w:p>
    <w:p w14:paraId="0450F96C" w14:textId="77777777" w:rsidR="0001790B" w:rsidRPr="00071DDB" w:rsidRDefault="0001790B" w:rsidP="0001790B">
      <w:pPr>
        <w:pStyle w:val="Prrafodelista"/>
        <w:spacing w:line="360" w:lineRule="auto"/>
        <w:ind w:left="0"/>
        <w:jc w:val="both"/>
        <w:rPr>
          <w:rFonts w:ascii="Palatino Linotype" w:hAnsi="Palatino Linotype"/>
          <w:sz w:val="22"/>
          <w:szCs w:val="22"/>
        </w:rPr>
      </w:pPr>
      <w:r w:rsidRPr="00071DDB">
        <w:rPr>
          <w:rFonts w:ascii="Palatino Linotype" w:hAnsi="Palatino Linotype"/>
          <w:sz w:val="22"/>
          <w:szCs w:val="22"/>
        </w:rPr>
        <w:t xml:space="preserve">En principio, es de recordar que el Recurrente al momento de presentar la solicitud de información que dio origen al Recurso de Revisión que nos ocupa, eligió como modalidad de entrega </w:t>
      </w:r>
      <w:r w:rsidRPr="00071DDB">
        <w:rPr>
          <w:rFonts w:ascii="Palatino Linotype" w:hAnsi="Palatino Linotype"/>
          <w:i/>
          <w:sz w:val="22"/>
          <w:szCs w:val="22"/>
        </w:rPr>
        <w:t>“Sistema de Acceso a la Información Pública Mexiquense”</w:t>
      </w:r>
      <w:r w:rsidRPr="00071DDB">
        <w:rPr>
          <w:rFonts w:ascii="Palatino Linotype" w:hAnsi="Palatino Linotype"/>
          <w:sz w:val="22"/>
          <w:szCs w:val="22"/>
        </w:rPr>
        <w:t xml:space="preserve">. </w:t>
      </w:r>
      <w:r w:rsidRPr="00071DDB">
        <w:rPr>
          <w:noProof/>
          <w:sz w:val="22"/>
          <w:szCs w:val="22"/>
        </w:rPr>
        <w:t xml:space="preserve"> </w:t>
      </w:r>
    </w:p>
    <w:p w14:paraId="317D6785" w14:textId="77777777" w:rsidR="0001790B" w:rsidRPr="00071DDB" w:rsidRDefault="0001790B" w:rsidP="0001790B">
      <w:pPr>
        <w:pStyle w:val="Prrafodelista"/>
        <w:spacing w:line="360" w:lineRule="auto"/>
        <w:ind w:left="0"/>
        <w:jc w:val="both"/>
        <w:rPr>
          <w:noProof/>
          <w:sz w:val="22"/>
          <w:szCs w:val="22"/>
        </w:rPr>
      </w:pPr>
    </w:p>
    <w:p w14:paraId="32F93781" w14:textId="77777777" w:rsidR="0001790B" w:rsidRPr="00071DDB" w:rsidRDefault="0001790B" w:rsidP="0001790B">
      <w:pPr>
        <w:spacing w:line="360" w:lineRule="auto"/>
        <w:ind w:right="49"/>
        <w:jc w:val="both"/>
        <w:rPr>
          <w:rFonts w:ascii="Palatino Linotype" w:hAnsi="Palatino Linotype"/>
          <w:sz w:val="22"/>
          <w:szCs w:val="22"/>
        </w:rPr>
      </w:pPr>
      <w:r w:rsidRPr="00071DDB">
        <w:rPr>
          <w:rFonts w:ascii="Palatino Linotype" w:hAnsi="Palatino Linotype"/>
          <w:sz w:val="22"/>
          <w:szCs w:val="22"/>
        </w:rPr>
        <w:t>De tal forma, resulta necesario traer a colación que el artículo 155, fracción V de la Ley de Transparencia y Acceso a la Información Pública del Estado de México y Municipios precisa que, para presentar una solicitud de información, el particular podrá señalar la modalidad en la que prefiere se otorgue el acceso a esta, tal como se observa a la literalidad:</w:t>
      </w:r>
    </w:p>
    <w:p w14:paraId="1E0BF86D" w14:textId="77777777" w:rsidR="0001790B" w:rsidRPr="00071DDB" w:rsidRDefault="0001790B" w:rsidP="0001790B">
      <w:pPr>
        <w:spacing w:line="360" w:lineRule="auto"/>
        <w:ind w:right="49"/>
        <w:jc w:val="both"/>
        <w:rPr>
          <w:rFonts w:ascii="Palatino Linotype" w:hAnsi="Palatino Linotype"/>
          <w:sz w:val="22"/>
          <w:szCs w:val="22"/>
        </w:rPr>
      </w:pPr>
    </w:p>
    <w:p w14:paraId="1DD30FB4" w14:textId="77777777" w:rsidR="0001790B" w:rsidRPr="00071DDB" w:rsidRDefault="0001790B" w:rsidP="0001790B">
      <w:pPr>
        <w:spacing w:line="276" w:lineRule="auto"/>
        <w:ind w:left="567" w:right="567"/>
        <w:jc w:val="both"/>
        <w:rPr>
          <w:rFonts w:ascii="Palatino Linotype" w:hAnsi="Palatino Linotype"/>
          <w:i/>
          <w:sz w:val="22"/>
          <w:szCs w:val="22"/>
        </w:rPr>
      </w:pPr>
      <w:r w:rsidRPr="00071DDB">
        <w:rPr>
          <w:rFonts w:ascii="Palatino Linotype" w:hAnsi="Palatino Linotype"/>
          <w:b/>
          <w:i/>
          <w:sz w:val="22"/>
          <w:szCs w:val="22"/>
        </w:rPr>
        <w:t>Artículo 155.</w:t>
      </w:r>
      <w:r w:rsidRPr="00071DDB">
        <w:rPr>
          <w:rFonts w:ascii="Palatino Linotype" w:hAnsi="Palatino Linotype"/>
          <w:i/>
          <w:sz w:val="22"/>
          <w:szCs w:val="22"/>
        </w:rPr>
        <w:t xml:space="preserve"> Para presentar una solicitud por escrito, no se podrán exigir mayores requisitos que los siguientes:</w:t>
      </w:r>
    </w:p>
    <w:p w14:paraId="450E3CF0" w14:textId="77777777" w:rsidR="0001790B" w:rsidRPr="00071DDB" w:rsidRDefault="0001790B" w:rsidP="0001790B">
      <w:pPr>
        <w:spacing w:line="276" w:lineRule="auto"/>
        <w:ind w:left="567" w:right="567"/>
        <w:jc w:val="both"/>
        <w:rPr>
          <w:rFonts w:ascii="Palatino Linotype" w:hAnsi="Palatino Linotype"/>
          <w:i/>
          <w:sz w:val="22"/>
          <w:szCs w:val="22"/>
        </w:rPr>
      </w:pPr>
      <w:r w:rsidRPr="00071DDB">
        <w:rPr>
          <w:rFonts w:ascii="Palatino Linotype" w:hAnsi="Palatino Linotype"/>
          <w:i/>
          <w:sz w:val="22"/>
          <w:szCs w:val="22"/>
        </w:rPr>
        <w:t>…</w:t>
      </w:r>
    </w:p>
    <w:p w14:paraId="4E44A724" w14:textId="77777777" w:rsidR="0001790B" w:rsidRPr="00071DDB" w:rsidRDefault="0001790B" w:rsidP="0001790B">
      <w:pPr>
        <w:spacing w:line="276" w:lineRule="auto"/>
        <w:ind w:left="567" w:right="567"/>
        <w:jc w:val="both"/>
        <w:rPr>
          <w:rFonts w:ascii="Palatino Linotype" w:hAnsi="Palatino Linotype"/>
          <w:i/>
          <w:sz w:val="22"/>
          <w:szCs w:val="22"/>
        </w:rPr>
      </w:pPr>
      <w:r w:rsidRPr="00071DDB">
        <w:rPr>
          <w:rFonts w:ascii="Palatino Linotype" w:hAnsi="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3ACCF5C2" w14:textId="77777777" w:rsidR="0001790B" w:rsidRPr="00071DDB" w:rsidRDefault="0001790B" w:rsidP="0001790B">
      <w:pPr>
        <w:spacing w:line="276" w:lineRule="auto"/>
        <w:ind w:left="567" w:right="567"/>
        <w:jc w:val="both"/>
        <w:rPr>
          <w:rFonts w:ascii="Palatino Linotype" w:hAnsi="Palatino Linotype"/>
          <w:i/>
          <w:sz w:val="22"/>
          <w:szCs w:val="22"/>
        </w:rPr>
      </w:pPr>
      <w:r w:rsidRPr="00071DDB">
        <w:rPr>
          <w:rFonts w:ascii="Palatino Linotype" w:hAnsi="Palatino Linotype"/>
          <w:i/>
          <w:sz w:val="22"/>
          <w:szCs w:val="22"/>
        </w:rPr>
        <w:t>…</w:t>
      </w:r>
    </w:p>
    <w:p w14:paraId="63FCD99C" w14:textId="77777777" w:rsidR="0001790B" w:rsidRPr="00071DDB" w:rsidRDefault="0001790B" w:rsidP="0001790B">
      <w:pPr>
        <w:spacing w:line="360" w:lineRule="auto"/>
        <w:ind w:right="-28"/>
        <w:contextualSpacing/>
        <w:jc w:val="both"/>
        <w:rPr>
          <w:rFonts w:ascii="Palatino Linotype" w:eastAsia="Palatino Linotype" w:hAnsi="Palatino Linotype" w:cs="Palatino Linotype"/>
          <w:sz w:val="22"/>
          <w:szCs w:val="22"/>
        </w:rPr>
      </w:pPr>
    </w:p>
    <w:p w14:paraId="7635101B" w14:textId="77777777" w:rsidR="0001790B" w:rsidRPr="00071DDB" w:rsidRDefault="0001790B" w:rsidP="0001790B">
      <w:pPr>
        <w:spacing w:line="360" w:lineRule="auto"/>
        <w:ind w:right="-28"/>
        <w:contextualSpacing/>
        <w:jc w:val="both"/>
        <w:rPr>
          <w:rFonts w:ascii="Palatino Linotype" w:eastAsia="Palatino Linotype" w:hAnsi="Palatino Linotype" w:cs="Palatino Linotype"/>
          <w:b/>
          <w:sz w:val="22"/>
          <w:szCs w:val="22"/>
        </w:rPr>
      </w:pPr>
      <w:r w:rsidRPr="00071DDB">
        <w:rPr>
          <w:rFonts w:ascii="Palatino Linotype" w:eastAsia="Palatino Linotype" w:hAnsi="Palatino Linotype" w:cs="Palatino Linotype"/>
          <w:sz w:val="22"/>
          <w:szCs w:val="22"/>
        </w:rPr>
        <w:t xml:space="preserve">El artículo 158, dispone que, de manera excepcional, cuando de manera fundada y motivada lo determine el Sujeto Obligado, </w:t>
      </w:r>
      <w:r w:rsidRPr="00071DDB">
        <w:rPr>
          <w:rFonts w:ascii="Palatino Linotype" w:eastAsia="Palatino Linotype" w:hAnsi="Palatino Linotype" w:cs="Palatino Linotype"/>
          <w:b/>
          <w:sz w:val="22"/>
          <w:szCs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6CB7E53A" w14:textId="77777777" w:rsidR="0001790B" w:rsidRPr="00071DDB" w:rsidRDefault="0001790B" w:rsidP="0001790B">
      <w:pPr>
        <w:spacing w:line="360" w:lineRule="auto"/>
        <w:ind w:right="49"/>
        <w:jc w:val="both"/>
        <w:rPr>
          <w:rFonts w:ascii="Palatino Linotype" w:hAnsi="Palatino Linotype"/>
          <w:sz w:val="22"/>
          <w:szCs w:val="22"/>
        </w:rPr>
      </w:pPr>
    </w:p>
    <w:p w14:paraId="65E1C101" w14:textId="77777777" w:rsidR="0001790B" w:rsidRPr="00071DDB" w:rsidRDefault="0001790B" w:rsidP="0001790B">
      <w:pPr>
        <w:spacing w:line="360" w:lineRule="auto"/>
        <w:ind w:right="49"/>
        <w:jc w:val="both"/>
        <w:rPr>
          <w:rFonts w:ascii="Palatino Linotype" w:hAnsi="Palatino Linotype"/>
          <w:sz w:val="22"/>
          <w:szCs w:val="22"/>
        </w:rPr>
      </w:pPr>
      <w:r w:rsidRPr="00071DDB">
        <w:rPr>
          <w:rFonts w:ascii="Palatino Linotype" w:hAnsi="Palatino Linotype"/>
          <w:sz w:val="22"/>
          <w:szCs w:val="22"/>
        </w:rPr>
        <w:t xml:space="preserve">En el mismo orden de ideas, el artículo 164 de la Ley en la materia dispone que el acceso, se dará en la modalidad de entrega y, en su caso, de envío elegidos por el solicitante, de tal modo que, para el caso que no pueda entregarse o enviarse en la modalidad elegida, el sujeto obligado deberá ofrecer otra y otras modalidades de entrega, para lo que </w:t>
      </w:r>
      <w:r w:rsidRPr="00071DDB">
        <w:rPr>
          <w:rFonts w:ascii="Palatino Linotype" w:hAnsi="Palatino Linotype"/>
          <w:b/>
          <w:sz w:val="22"/>
          <w:szCs w:val="22"/>
        </w:rPr>
        <w:t>se deberá fundar y motivar dicha necesidad</w:t>
      </w:r>
      <w:r w:rsidRPr="00071DDB">
        <w:rPr>
          <w:rFonts w:ascii="Palatino Linotype" w:hAnsi="Palatino Linotype"/>
          <w:sz w:val="22"/>
          <w:szCs w:val="22"/>
        </w:rPr>
        <w:t xml:space="preserve">, como se advierte a continuación: </w:t>
      </w:r>
    </w:p>
    <w:p w14:paraId="20B62299" w14:textId="77777777" w:rsidR="0001790B" w:rsidRPr="00071DDB" w:rsidRDefault="0001790B" w:rsidP="0001790B">
      <w:pPr>
        <w:spacing w:line="360" w:lineRule="auto"/>
        <w:ind w:right="49"/>
        <w:jc w:val="both"/>
        <w:rPr>
          <w:rFonts w:ascii="Palatino Linotype" w:hAnsi="Palatino Linotype"/>
          <w:sz w:val="22"/>
          <w:szCs w:val="22"/>
        </w:rPr>
      </w:pPr>
    </w:p>
    <w:p w14:paraId="065A1C41" w14:textId="77777777" w:rsidR="0001790B" w:rsidRPr="00071DDB" w:rsidRDefault="0001790B" w:rsidP="0001790B">
      <w:pPr>
        <w:spacing w:line="276" w:lineRule="auto"/>
        <w:ind w:left="567" w:right="567"/>
        <w:jc w:val="both"/>
        <w:rPr>
          <w:rFonts w:ascii="Palatino Linotype" w:hAnsi="Palatino Linotype"/>
          <w:i/>
          <w:sz w:val="22"/>
          <w:szCs w:val="22"/>
        </w:rPr>
      </w:pPr>
      <w:r w:rsidRPr="00071DDB">
        <w:rPr>
          <w:rFonts w:ascii="Palatino Linotype" w:hAnsi="Palatino Linotype"/>
          <w:b/>
          <w:i/>
          <w:sz w:val="22"/>
          <w:szCs w:val="22"/>
        </w:rPr>
        <w:t>Artículo 164.</w:t>
      </w:r>
      <w:r w:rsidRPr="00071DDB">
        <w:rPr>
          <w:rFonts w:ascii="Palatino Linotype" w:hAnsi="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49FAA6D4" w14:textId="77777777" w:rsidR="0001790B" w:rsidRPr="00071DDB" w:rsidRDefault="0001790B" w:rsidP="0001790B">
      <w:pPr>
        <w:spacing w:line="276" w:lineRule="auto"/>
        <w:ind w:left="567" w:right="567"/>
        <w:jc w:val="both"/>
        <w:rPr>
          <w:rFonts w:ascii="Palatino Linotype" w:hAnsi="Palatino Linotype"/>
          <w:i/>
          <w:sz w:val="22"/>
          <w:szCs w:val="22"/>
        </w:rPr>
      </w:pPr>
      <w:r w:rsidRPr="00071DDB">
        <w:rPr>
          <w:rFonts w:ascii="Palatino Linotype" w:hAnsi="Palatino Linotype"/>
          <w:i/>
          <w:sz w:val="22"/>
          <w:szCs w:val="22"/>
        </w:rPr>
        <w:t>En cualquier caso, se deberá fundar y motivar la necesidad de ofrecer otras modalidades.</w:t>
      </w:r>
    </w:p>
    <w:p w14:paraId="2FDEFC37" w14:textId="77777777" w:rsidR="0001790B" w:rsidRPr="00071DDB" w:rsidRDefault="0001790B" w:rsidP="0001790B">
      <w:pPr>
        <w:spacing w:line="276" w:lineRule="auto"/>
        <w:ind w:left="567" w:right="567"/>
        <w:jc w:val="both"/>
        <w:rPr>
          <w:rFonts w:ascii="Palatino Linotype" w:hAnsi="Palatino Linotype"/>
          <w:i/>
          <w:sz w:val="22"/>
          <w:szCs w:val="22"/>
        </w:rPr>
      </w:pPr>
    </w:p>
    <w:p w14:paraId="187EA4B9" w14:textId="77777777" w:rsidR="0001790B" w:rsidRPr="00071DDB" w:rsidRDefault="0001790B" w:rsidP="0001790B">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w:t>
      </w:r>
    </w:p>
    <w:p w14:paraId="4D81FF69" w14:textId="77777777" w:rsidR="0001790B" w:rsidRPr="00071DDB" w:rsidRDefault="0001790B" w:rsidP="0001790B">
      <w:pPr>
        <w:spacing w:line="360" w:lineRule="auto"/>
        <w:ind w:right="49"/>
        <w:jc w:val="both"/>
        <w:rPr>
          <w:rFonts w:ascii="Palatino Linotype" w:eastAsia="Palatino Linotype" w:hAnsi="Palatino Linotype" w:cs="Palatino Linotype"/>
          <w:sz w:val="22"/>
          <w:szCs w:val="22"/>
        </w:rPr>
      </w:pPr>
    </w:p>
    <w:p w14:paraId="0F302D73" w14:textId="77777777" w:rsidR="0001790B" w:rsidRPr="00071DDB" w:rsidRDefault="0001790B" w:rsidP="0001790B">
      <w:pPr>
        <w:spacing w:line="360" w:lineRule="auto"/>
        <w:ind w:right="49"/>
        <w:jc w:val="both"/>
        <w:rPr>
          <w:rFonts w:ascii="Palatino Linotype" w:hAnsi="Palatino Linotype"/>
          <w:b/>
          <w:sz w:val="22"/>
          <w:szCs w:val="22"/>
        </w:rPr>
      </w:pPr>
      <w:r w:rsidRPr="00071DDB">
        <w:rPr>
          <w:rFonts w:ascii="Palatino Linotype" w:hAnsi="Palatino Linotype"/>
          <w:sz w:val="22"/>
          <w:szCs w:val="22"/>
        </w:rPr>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sidRPr="00071DDB">
        <w:rPr>
          <w:rFonts w:ascii="Palatino Linotype" w:hAnsi="Palatino Linotype"/>
          <w:b/>
          <w:sz w:val="22"/>
          <w:szCs w:val="22"/>
        </w:rPr>
        <w:t xml:space="preserve">se acredite la imposibilidad de atenderla. </w:t>
      </w:r>
    </w:p>
    <w:p w14:paraId="464C4123" w14:textId="77777777" w:rsidR="0001790B" w:rsidRPr="00071DDB" w:rsidRDefault="0001790B" w:rsidP="0001790B">
      <w:pPr>
        <w:spacing w:line="360" w:lineRule="auto"/>
        <w:ind w:right="49"/>
        <w:jc w:val="both"/>
        <w:rPr>
          <w:rFonts w:ascii="Palatino Linotype" w:hAnsi="Palatino Linotype"/>
          <w:b/>
          <w:sz w:val="22"/>
          <w:szCs w:val="22"/>
        </w:rPr>
      </w:pPr>
    </w:p>
    <w:p w14:paraId="766BA391" w14:textId="75DF3A52" w:rsidR="0001790B" w:rsidRPr="00071DDB" w:rsidRDefault="0001790B" w:rsidP="0001790B">
      <w:pPr>
        <w:spacing w:line="360" w:lineRule="auto"/>
        <w:ind w:right="49"/>
        <w:jc w:val="both"/>
        <w:rPr>
          <w:rFonts w:ascii="Palatino Linotype" w:hAnsi="Palatino Linotype"/>
          <w:sz w:val="22"/>
          <w:szCs w:val="22"/>
        </w:rPr>
      </w:pPr>
      <w:r w:rsidRPr="00071DDB">
        <w:rPr>
          <w:rFonts w:ascii="Palatino Linotype" w:hAnsi="Palatino Linotype"/>
          <w:sz w:val="22"/>
          <w:szCs w:val="22"/>
        </w:rPr>
        <w:t xml:space="preserve">Por lo anterior, en caso de impedimento, los sujetos obligados deberán ofrecer al particular otras modalidades de entrega a la solicitada, tal como lo establece el Criterio </w:t>
      </w:r>
      <w:r w:rsidR="00C13AF2" w:rsidRPr="00071DDB">
        <w:rPr>
          <w:rFonts w:ascii="Palatino Linotype" w:hAnsi="Palatino Linotype"/>
          <w:sz w:val="22"/>
          <w:szCs w:val="22"/>
        </w:rPr>
        <w:t xml:space="preserve">orientador </w:t>
      </w:r>
      <w:r w:rsidRPr="00071DDB">
        <w:rPr>
          <w:rFonts w:ascii="Palatino Linotype" w:hAnsi="Palatino Linotype"/>
          <w:sz w:val="22"/>
          <w:szCs w:val="22"/>
        </w:rPr>
        <w:t xml:space="preserve">08/17 emitido por el entonces pleno del Instituto Nacional de Transparencia, Acceso a la Información y Protección de Datos Personales, el cual establece lo siguiente: </w:t>
      </w:r>
    </w:p>
    <w:p w14:paraId="1A6EF94C" w14:textId="77777777" w:rsidR="0001790B" w:rsidRPr="00071DDB" w:rsidRDefault="0001790B" w:rsidP="0001790B">
      <w:pPr>
        <w:spacing w:line="360" w:lineRule="auto"/>
        <w:ind w:right="49"/>
        <w:jc w:val="both"/>
        <w:rPr>
          <w:rFonts w:ascii="Palatino Linotype" w:hAnsi="Palatino Linotype"/>
          <w:sz w:val="22"/>
          <w:szCs w:val="22"/>
        </w:rPr>
      </w:pPr>
    </w:p>
    <w:p w14:paraId="2E5EA9C2" w14:textId="77777777" w:rsidR="0001790B" w:rsidRPr="00071DDB" w:rsidRDefault="0001790B" w:rsidP="0001790B">
      <w:pPr>
        <w:spacing w:line="276" w:lineRule="auto"/>
        <w:ind w:left="567" w:right="567"/>
        <w:jc w:val="both"/>
        <w:rPr>
          <w:rFonts w:ascii="Palatino Linotype" w:hAnsi="Palatino Linotype"/>
          <w:b/>
          <w:i/>
          <w:sz w:val="22"/>
          <w:szCs w:val="22"/>
          <w:u w:val="single"/>
        </w:rPr>
      </w:pPr>
      <w:r w:rsidRPr="00071DDB">
        <w:rPr>
          <w:rFonts w:ascii="Palatino Linotype" w:hAnsi="Palatino Linotype"/>
          <w:b/>
          <w:i/>
          <w:sz w:val="22"/>
          <w:szCs w:val="22"/>
        </w:rPr>
        <w:t>Modalidad de entrega. Procedencia de proporcionar la información solicitada en una diversa a la elegida por el solicitante.</w:t>
      </w:r>
      <w:r w:rsidRPr="00071DDB">
        <w:rPr>
          <w:rFonts w:ascii="Palatino Linotype" w:hAnsi="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071DDB">
        <w:rPr>
          <w:rFonts w:ascii="Palatino Linotype" w:hAnsi="Palatino Linotype"/>
          <w:b/>
          <w:i/>
          <w:sz w:val="22"/>
          <w:szCs w:val="22"/>
          <w:u w:val="single"/>
        </w:rPr>
        <w:t>a) justifique el impedimento para atender la misma y b) se notifique al particular la disposición de la información en todas las modalidades que permita el documento de que se trate, procurando reducir, en todo momento, los costos de entrega.</w:t>
      </w:r>
    </w:p>
    <w:p w14:paraId="00A34675" w14:textId="77777777" w:rsidR="0001790B" w:rsidRPr="00071DDB" w:rsidRDefault="0001790B" w:rsidP="0001790B">
      <w:pPr>
        <w:spacing w:line="276" w:lineRule="auto"/>
        <w:ind w:left="567" w:right="567"/>
        <w:jc w:val="both"/>
        <w:rPr>
          <w:rFonts w:ascii="Palatino Linotype" w:hAnsi="Palatino Linotype"/>
          <w:i/>
          <w:sz w:val="22"/>
          <w:szCs w:val="22"/>
        </w:rPr>
      </w:pPr>
    </w:p>
    <w:p w14:paraId="12D294DA" w14:textId="77777777" w:rsidR="0001790B" w:rsidRPr="00071DDB" w:rsidRDefault="0001790B" w:rsidP="0001790B">
      <w:pPr>
        <w:spacing w:line="360" w:lineRule="auto"/>
        <w:ind w:right="49"/>
        <w:jc w:val="both"/>
        <w:rPr>
          <w:rFonts w:ascii="Palatino Linotype" w:hAnsi="Palatino Linotype"/>
          <w:sz w:val="22"/>
          <w:szCs w:val="22"/>
        </w:rPr>
      </w:pPr>
      <w:r w:rsidRPr="00071DDB">
        <w:rPr>
          <w:rFonts w:ascii="Palatino Linotype" w:hAnsi="Palatino Linotype"/>
          <w:sz w:val="22"/>
          <w:szCs w:val="22"/>
        </w:rPr>
        <w:t>Es así que,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w:t>
      </w:r>
    </w:p>
    <w:p w14:paraId="33A53854" w14:textId="77777777" w:rsidR="0001790B" w:rsidRPr="00071DDB" w:rsidRDefault="0001790B" w:rsidP="0001790B">
      <w:pPr>
        <w:spacing w:line="360" w:lineRule="auto"/>
        <w:ind w:right="49"/>
        <w:jc w:val="both"/>
        <w:rPr>
          <w:rFonts w:ascii="Palatino Linotype" w:hAnsi="Palatino Linotype"/>
          <w:sz w:val="22"/>
          <w:szCs w:val="22"/>
        </w:rPr>
      </w:pPr>
    </w:p>
    <w:p w14:paraId="646EB848" w14:textId="77777777" w:rsidR="0001790B" w:rsidRPr="00071DDB" w:rsidRDefault="0001790B" w:rsidP="0001790B">
      <w:pPr>
        <w:spacing w:line="360" w:lineRule="auto"/>
        <w:ind w:right="49"/>
        <w:jc w:val="both"/>
        <w:rPr>
          <w:rFonts w:ascii="Palatino Linotype" w:hAnsi="Palatino Linotype"/>
          <w:strike/>
          <w:sz w:val="22"/>
          <w:szCs w:val="22"/>
        </w:rPr>
      </w:pPr>
      <w:r w:rsidRPr="00071DDB">
        <w:rPr>
          <w:rFonts w:ascii="Palatino Linotype" w:hAnsi="Palatino Linotype"/>
          <w:sz w:val="22"/>
          <w:szCs w:val="22"/>
        </w:rPr>
        <w:t xml:space="preserve">En el caso que ahora nos ocupa, este Organismo Garante notificó al Sujeto Obligado un requerimiento de información adicional, con la finalidad de obtener mayores elementos para resolver el presente asunto, no obstante, este fue omiso en desahogarlo. </w:t>
      </w:r>
    </w:p>
    <w:p w14:paraId="06A0887A" w14:textId="77777777" w:rsidR="0001790B" w:rsidRPr="00071DDB" w:rsidRDefault="0001790B" w:rsidP="0001790B">
      <w:pPr>
        <w:spacing w:line="360" w:lineRule="auto"/>
        <w:ind w:right="49"/>
        <w:jc w:val="both"/>
        <w:rPr>
          <w:rFonts w:ascii="Palatino Linotype" w:hAnsi="Palatino Linotype"/>
          <w:sz w:val="22"/>
          <w:szCs w:val="22"/>
        </w:rPr>
      </w:pPr>
    </w:p>
    <w:p w14:paraId="10930DB9" w14:textId="27A8B948" w:rsidR="0001790B" w:rsidRPr="00071DDB" w:rsidRDefault="0001790B" w:rsidP="0001790B">
      <w:pPr>
        <w:spacing w:line="360" w:lineRule="auto"/>
        <w:ind w:right="49"/>
        <w:jc w:val="both"/>
        <w:rPr>
          <w:rFonts w:ascii="Palatino Linotype" w:hAnsi="Palatino Linotype"/>
          <w:b/>
          <w:sz w:val="22"/>
          <w:szCs w:val="22"/>
          <w:u w:val="single"/>
        </w:rPr>
      </w:pPr>
      <w:r w:rsidRPr="00071DDB">
        <w:rPr>
          <w:rFonts w:ascii="Palatino Linotype" w:hAnsi="Palatino Linotype"/>
          <w:sz w:val="22"/>
          <w:szCs w:val="22"/>
        </w:rPr>
        <w:t xml:space="preserve">Por otro lado, esta Ponencia solicitó a la Dirección General de Informática tuviera a bien informar si existía algún reporte de incidencias por parte del Sujeto Obligado; unidad administrativa que refirió que </w:t>
      </w:r>
      <w:r w:rsidRPr="00071DDB">
        <w:rPr>
          <w:rFonts w:ascii="Palatino Linotype" w:hAnsi="Palatino Linotype"/>
          <w:b/>
          <w:sz w:val="22"/>
          <w:szCs w:val="22"/>
          <w:u w:val="single"/>
        </w:rPr>
        <w:t>no se había encontrado llamado o el registro correspondiente.</w:t>
      </w:r>
    </w:p>
    <w:p w14:paraId="0ED8C5E4" w14:textId="77777777" w:rsidR="0001790B" w:rsidRPr="00071DDB" w:rsidRDefault="0001790B" w:rsidP="0001790B">
      <w:pPr>
        <w:spacing w:line="360" w:lineRule="auto"/>
        <w:ind w:right="49"/>
        <w:jc w:val="both"/>
        <w:rPr>
          <w:rFonts w:ascii="Palatino Linotype" w:hAnsi="Palatino Linotype"/>
          <w:sz w:val="22"/>
          <w:szCs w:val="22"/>
        </w:rPr>
      </w:pPr>
    </w:p>
    <w:p w14:paraId="74821C50" w14:textId="06E8DC36" w:rsidR="0001790B" w:rsidRPr="00071DDB" w:rsidRDefault="0001790B" w:rsidP="0001790B">
      <w:pPr>
        <w:spacing w:line="360" w:lineRule="auto"/>
        <w:ind w:right="49"/>
        <w:jc w:val="both"/>
        <w:rPr>
          <w:rFonts w:ascii="Palatino Linotype" w:eastAsia="Palatino Linotype" w:hAnsi="Palatino Linotype" w:cs="Palatino Linotype"/>
          <w:sz w:val="22"/>
          <w:szCs w:val="22"/>
        </w:rPr>
      </w:pPr>
      <w:r w:rsidRPr="00071DDB">
        <w:rPr>
          <w:rFonts w:ascii="Palatino Linotype" w:hAnsi="Palatino Linotype"/>
          <w:sz w:val="22"/>
          <w:szCs w:val="22"/>
        </w:rPr>
        <w:t xml:space="preserve">Dicho lo anterior, se destaca que si bien, el Sujeto Obligado </w:t>
      </w:r>
      <w:r w:rsidRPr="00071DDB">
        <w:rPr>
          <w:rFonts w:ascii="Palatino Linotype" w:eastAsia="Palatino Linotype" w:hAnsi="Palatino Linotype" w:cs="Palatino Linotype"/>
          <w:sz w:val="22"/>
          <w:szCs w:val="22"/>
        </w:rPr>
        <w:t>argumentó que no se podía proporcionar la información requerida bajo la modalidad solicitada, debido a que, los archivos que dan respuesta a la solicitud de información tienen un peso de 1.86 GB;</w:t>
      </w:r>
      <w:r w:rsidR="00E7380A" w:rsidRPr="00071DDB">
        <w:rPr>
          <w:rFonts w:ascii="Palatino Linotype" w:eastAsia="Palatino Linotype" w:hAnsi="Palatino Linotype" w:cs="Palatino Linotype"/>
          <w:sz w:val="22"/>
          <w:szCs w:val="22"/>
        </w:rPr>
        <w:t xml:space="preserve"> situación por la que</w:t>
      </w:r>
      <w:r w:rsidRPr="00071DDB">
        <w:rPr>
          <w:rFonts w:ascii="Palatino Linotype" w:eastAsia="Palatino Linotype" w:hAnsi="Palatino Linotype" w:cs="Palatino Linotype"/>
          <w:sz w:val="22"/>
          <w:szCs w:val="22"/>
        </w:rPr>
        <w:t xml:space="preserve"> se considera que no son argumentos suficientes para sustentar el cambio de modalidad a consulta directa.</w:t>
      </w:r>
    </w:p>
    <w:p w14:paraId="3E852C6A" w14:textId="77777777" w:rsidR="0001790B" w:rsidRPr="00071DDB" w:rsidRDefault="0001790B" w:rsidP="0001790B">
      <w:pPr>
        <w:spacing w:line="360" w:lineRule="auto"/>
        <w:ind w:right="49"/>
        <w:jc w:val="both"/>
        <w:rPr>
          <w:rFonts w:ascii="Palatino Linotype" w:eastAsia="Palatino Linotype" w:hAnsi="Palatino Linotype" w:cs="Palatino Linotype"/>
          <w:sz w:val="22"/>
          <w:szCs w:val="22"/>
        </w:rPr>
      </w:pPr>
    </w:p>
    <w:p w14:paraId="1605A205" w14:textId="77777777" w:rsidR="0001790B" w:rsidRPr="00071DDB" w:rsidRDefault="0001790B" w:rsidP="0001790B">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Asimismo, es de mencionar que, la notificación del requerimiento de información adicional y el reporte de incidencias, se realiza con la finalidad de que, los sujetos obligados justifiquen adecuadamente las razones por las cuales no se puede entregar la información a través del sistema habilitado para tal efecto, sin embargo, cuando los sujetos obligados son omisos en su atención no permiten que este Organismo Garante cuente con elementos suficientes e indispensables para avalar una restricción de acceso a la información solicitada bajo la modalidad de preferencia de los particulares. </w:t>
      </w:r>
    </w:p>
    <w:p w14:paraId="7125668A" w14:textId="77777777" w:rsidR="0001790B" w:rsidRPr="00071DDB" w:rsidRDefault="0001790B" w:rsidP="0001790B">
      <w:pPr>
        <w:spacing w:line="360" w:lineRule="auto"/>
        <w:ind w:right="49"/>
        <w:jc w:val="both"/>
        <w:rPr>
          <w:rFonts w:ascii="Palatino Linotype" w:eastAsia="Palatino Linotype" w:hAnsi="Palatino Linotype" w:cs="Palatino Linotype"/>
          <w:sz w:val="22"/>
          <w:szCs w:val="22"/>
        </w:rPr>
      </w:pPr>
    </w:p>
    <w:p w14:paraId="42DBBC56" w14:textId="77777777" w:rsidR="0001790B" w:rsidRPr="00071DDB" w:rsidRDefault="0001790B" w:rsidP="0001790B">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En ese sentido, se invita al Sujeto Obligado a que en futuras ocasiones desahogue el requerimiento de información adicional que se le hacen llegar y, cuando se trate de cambio de modalidad, registe su incidencia ante la Dirección General de Informática de este Organismo Garante. </w:t>
      </w:r>
    </w:p>
    <w:p w14:paraId="02D500FE" w14:textId="77777777" w:rsidR="0001790B" w:rsidRPr="00071DDB" w:rsidRDefault="0001790B" w:rsidP="0001790B">
      <w:pPr>
        <w:spacing w:line="360" w:lineRule="auto"/>
        <w:jc w:val="both"/>
        <w:rPr>
          <w:rFonts w:ascii="Palatino Linotype" w:eastAsia="Palatino Linotype" w:hAnsi="Palatino Linotype" w:cs="Palatino Linotype"/>
          <w:sz w:val="22"/>
          <w:szCs w:val="22"/>
        </w:rPr>
      </w:pPr>
    </w:p>
    <w:p w14:paraId="4093CA45" w14:textId="77777777" w:rsidR="0001790B" w:rsidRPr="00071DDB" w:rsidRDefault="0001790B" w:rsidP="0001790B">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Es así que, se concluye que respecto al cambio de modalidad, el Sujeto Obligado no justificó y tampoco </w:t>
      </w:r>
      <w:r w:rsidRPr="00071DDB">
        <w:rPr>
          <w:rFonts w:ascii="Palatino Linotype" w:eastAsia="Palatino Linotype" w:hAnsi="Palatino Linotype" w:cs="Palatino Linotype"/>
          <w:b/>
          <w:sz w:val="22"/>
          <w:szCs w:val="22"/>
        </w:rPr>
        <w:t xml:space="preserve">aportó elementos suficientes que permitan determinar que efectivamente existen impedimentos administrativos, técnicos y humanos para entregar la información requerida a través del medio solicitado. </w:t>
      </w:r>
    </w:p>
    <w:p w14:paraId="00C3832D" w14:textId="77777777" w:rsidR="0001790B" w:rsidRPr="00071DDB" w:rsidRDefault="0001790B" w:rsidP="0001790B">
      <w:pPr>
        <w:spacing w:line="360" w:lineRule="auto"/>
        <w:jc w:val="both"/>
        <w:rPr>
          <w:rFonts w:ascii="Palatino Linotype" w:eastAsia="Palatino Linotype" w:hAnsi="Palatino Linotype" w:cs="Palatino Linotype"/>
          <w:sz w:val="22"/>
          <w:szCs w:val="22"/>
        </w:rPr>
      </w:pPr>
    </w:p>
    <w:p w14:paraId="678C121D" w14:textId="77777777" w:rsidR="0001790B" w:rsidRPr="00071DDB" w:rsidRDefault="0001790B" w:rsidP="0001790B">
      <w:pPr>
        <w:widowControl w:val="0"/>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Aunado a lo anterior, Calero, Natalia (2016), en la entonces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039FC84B" w14:textId="77777777" w:rsidR="0001790B" w:rsidRPr="00071DDB" w:rsidRDefault="0001790B" w:rsidP="0001790B">
      <w:pPr>
        <w:widowControl w:val="0"/>
        <w:spacing w:line="360" w:lineRule="auto"/>
        <w:jc w:val="both"/>
        <w:rPr>
          <w:rFonts w:ascii="Palatino Linotype" w:eastAsia="Palatino Linotype" w:hAnsi="Palatino Linotype" w:cs="Palatino Linotype"/>
          <w:sz w:val="22"/>
          <w:szCs w:val="22"/>
        </w:rPr>
      </w:pPr>
    </w:p>
    <w:p w14:paraId="23D39773" w14:textId="77777777" w:rsidR="0001790B" w:rsidRPr="00071DDB" w:rsidRDefault="0001790B" w:rsidP="0001790B">
      <w:pPr>
        <w:numPr>
          <w:ilvl w:val="0"/>
          <w:numId w:val="32"/>
        </w:numPr>
        <w:spacing w:line="360" w:lineRule="auto"/>
        <w:ind w:right="90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Las razones por las cuales la información implicaba un análisis, estudio o procesamiento de datos;</w:t>
      </w:r>
    </w:p>
    <w:p w14:paraId="0765E515" w14:textId="77777777" w:rsidR="0001790B" w:rsidRPr="00071DDB" w:rsidRDefault="0001790B" w:rsidP="0001790B">
      <w:pPr>
        <w:numPr>
          <w:ilvl w:val="0"/>
          <w:numId w:val="32"/>
        </w:numPr>
        <w:spacing w:line="360" w:lineRule="auto"/>
        <w:ind w:right="90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Por qué motivo el tiempo, que se le otorga al Sujeto Obligado para dar respuesta, en la modalidad elegida a la solicitud de información, no le es suficiente, y</w:t>
      </w:r>
    </w:p>
    <w:p w14:paraId="6B1202FC" w14:textId="77777777" w:rsidR="0001790B" w:rsidRPr="00071DDB" w:rsidRDefault="0001790B" w:rsidP="0001790B">
      <w:pPr>
        <w:numPr>
          <w:ilvl w:val="0"/>
          <w:numId w:val="32"/>
        </w:numPr>
        <w:spacing w:line="360" w:lineRule="auto"/>
        <w:ind w:right="90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La cantidad de recursos humanos y materiales con los que cuenta el Sujeto Obligado son insuficientes.</w:t>
      </w:r>
    </w:p>
    <w:p w14:paraId="2D096BC5" w14:textId="77777777" w:rsidR="0001790B" w:rsidRPr="00071DDB" w:rsidRDefault="0001790B" w:rsidP="0001790B">
      <w:pPr>
        <w:spacing w:line="360" w:lineRule="auto"/>
        <w:ind w:left="720" w:right="900"/>
        <w:jc w:val="both"/>
        <w:rPr>
          <w:rFonts w:ascii="Palatino Linotype" w:eastAsia="Palatino Linotype" w:hAnsi="Palatino Linotype" w:cs="Palatino Linotype"/>
          <w:sz w:val="22"/>
          <w:szCs w:val="22"/>
        </w:rPr>
      </w:pPr>
    </w:p>
    <w:p w14:paraId="5D781F89" w14:textId="77777777" w:rsidR="0001790B" w:rsidRPr="00071DDB" w:rsidRDefault="0001790B" w:rsidP="0001790B">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En ese contexto, es de señalar que el </w:t>
      </w:r>
      <w:r w:rsidRPr="00071DDB">
        <w:rPr>
          <w:rFonts w:ascii="Palatino Linotype" w:eastAsia="Palatino Linotype" w:hAnsi="Palatino Linotype" w:cs="Palatino Linotype"/>
          <w:b/>
          <w:sz w:val="22"/>
          <w:szCs w:val="22"/>
        </w:rPr>
        <w:t>Sujeto Obligado</w:t>
      </w:r>
      <w:r w:rsidRPr="00071DDB">
        <w:rPr>
          <w:rFonts w:ascii="Palatino Linotype" w:eastAsia="Palatino Linotype" w:hAnsi="Palatino Linotype" w:cs="Palatino Linotype"/>
          <w:sz w:val="22"/>
          <w:szCs w:val="22"/>
        </w:rPr>
        <w:t xml:space="preserve"> no señaló de manera puntual</w:t>
      </w:r>
      <w:r w:rsidRPr="00071DDB">
        <w:rPr>
          <w:sz w:val="22"/>
          <w:szCs w:val="22"/>
        </w:rPr>
        <w:t xml:space="preserve"> las </w:t>
      </w:r>
      <w:r w:rsidRPr="00071DDB">
        <w:rPr>
          <w:rFonts w:ascii="Palatino Linotype" w:eastAsia="Palatino Linotype" w:hAnsi="Palatino Linotype" w:cs="Palatino Linotype"/>
          <w:sz w:val="22"/>
          <w:szCs w:val="22"/>
        </w:rPr>
        <w:t>imposibilidades para dar atención a la solicitud, esto en observancia a las siguientes circunstancias:</w:t>
      </w:r>
    </w:p>
    <w:p w14:paraId="645EA2BC" w14:textId="77777777" w:rsidR="0001790B" w:rsidRPr="00071DDB" w:rsidRDefault="0001790B" w:rsidP="0001790B">
      <w:pPr>
        <w:spacing w:line="360" w:lineRule="auto"/>
        <w:jc w:val="both"/>
        <w:rPr>
          <w:rFonts w:ascii="Palatino Linotype" w:eastAsia="Palatino Linotype" w:hAnsi="Palatino Linotype" w:cs="Palatino Linotype"/>
          <w:sz w:val="22"/>
          <w:szCs w:val="22"/>
        </w:rPr>
      </w:pPr>
    </w:p>
    <w:p w14:paraId="1D95E994" w14:textId="77777777" w:rsidR="0001790B" w:rsidRPr="00071DDB" w:rsidRDefault="0001790B" w:rsidP="0001790B">
      <w:pPr>
        <w:numPr>
          <w:ilvl w:val="0"/>
          <w:numId w:val="33"/>
        </w:numPr>
        <w:pBdr>
          <w:top w:val="nil"/>
          <w:left w:val="nil"/>
          <w:bottom w:val="nil"/>
          <w:right w:val="nil"/>
          <w:between w:val="nil"/>
        </w:pBdr>
        <w:spacing w:line="360" w:lineRule="auto"/>
        <w:ind w:right="90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El formato, en que se encontraba la información, es decir, de manera digital o física, y</w:t>
      </w:r>
    </w:p>
    <w:p w14:paraId="1B2EA018" w14:textId="77777777" w:rsidR="0001790B" w:rsidRPr="00071DDB" w:rsidRDefault="0001790B" w:rsidP="0001790B">
      <w:pPr>
        <w:numPr>
          <w:ilvl w:val="0"/>
          <w:numId w:val="33"/>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u w:val="single"/>
        </w:rPr>
      </w:pPr>
      <w:bookmarkStart w:id="8" w:name="_heading=h.2et92p0" w:colFirst="0" w:colLast="0"/>
      <w:bookmarkEnd w:id="8"/>
      <w:r w:rsidRPr="00071DDB">
        <w:rPr>
          <w:rFonts w:ascii="Palatino Linotype" w:eastAsia="Palatino Linotype" w:hAnsi="Palatino Linotype" w:cs="Palatino Linotype"/>
          <w:sz w:val="22"/>
          <w:szCs w:val="22"/>
        </w:rPr>
        <w:t xml:space="preserve">Tampoco acreditó que lo peticionado implicaba un análisis, procesamiento o estudio de documentos cuya reproducción sobrepasará las capacidades técnicas, administrativas y humanas del </w:t>
      </w:r>
      <w:r w:rsidRPr="00071DDB">
        <w:rPr>
          <w:rFonts w:ascii="Palatino Linotype" w:eastAsia="Palatino Linotype" w:hAnsi="Palatino Linotype" w:cs="Palatino Linotype"/>
          <w:b/>
          <w:sz w:val="22"/>
          <w:szCs w:val="22"/>
        </w:rPr>
        <w:t>Sujeto Obligado</w:t>
      </w:r>
      <w:r w:rsidRPr="00071DDB">
        <w:rPr>
          <w:rFonts w:ascii="Palatino Linotype" w:eastAsia="Palatino Linotype" w:hAnsi="Palatino Linotype" w:cs="Palatino Linotype"/>
          <w:sz w:val="22"/>
          <w:szCs w:val="22"/>
        </w:rPr>
        <w:t xml:space="preserve">, pues como se refirió, no se precisó el número de personas que se encontraban en las áreas, ni el formato; esto es, </w:t>
      </w:r>
      <w:r w:rsidRPr="00071DDB">
        <w:rPr>
          <w:rFonts w:ascii="Palatino Linotype" w:eastAsia="Palatino Linotype" w:hAnsi="Palatino Linotype" w:cs="Palatino Linotype"/>
          <w:sz w:val="22"/>
          <w:szCs w:val="22"/>
          <w:u w:val="single"/>
        </w:rPr>
        <w:t>no proporcionó los elementos necesarios para acreditar el cambio de modalidad, pues no justificó dicho cambio.</w:t>
      </w:r>
    </w:p>
    <w:p w14:paraId="66C07D93" w14:textId="77777777" w:rsidR="0001790B" w:rsidRPr="00071DDB" w:rsidRDefault="0001790B" w:rsidP="0001790B">
      <w:pPr>
        <w:pBdr>
          <w:top w:val="nil"/>
          <w:left w:val="nil"/>
          <w:bottom w:val="nil"/>
          <w:right w:val="nil"/>
          <w:between w:val="nil"/>
        </w:pBdr>
        <w:spacing w:line="360" w:lineRule="auto"/>
        <w:ind w:left="780" w:right="900"/>
        <w:jc w:val="both"/>
        <w:rPr>
          <w:rFonts w:ascii="Palatino Linotype" w:eastAsia="Palatino Linotype" w:hAnsi="Palatino Linotype" w:cs="Palatino Linotype"/>
          <w:b/>
          <w:sz w:val="22"/>
          <w:szCs w:val="22"/>
          <w:u w:val="single"/>
        </w:rPr>
      </w:pPr>
    </w:p>
    <w:p w14:paraId="019E6DD6" w14:textId="77777777" w:rsidR="0001790B" w:rsidRPr="00071DDB" w:rsidRDefault="0001790B" w:rsidP="0001790B">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Aunado a lo anterior, conviene referir que el Organismo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que permitieran tener como imposibilidad la entrega de la información en el medio elegido por los solicitantes. </w:t>
      </w:r>
    </w:p>
    <w:p w14:paraId="35E860C4" w14:textId="77777777" w:rsidR="0001790B" w:rsidRPr="00071DDB" w:rsidRDefault="0001790B" w:rsidP="0001790B">
      <w:pPr>
        <w:spacing w:line="360" w:lineRule="auto"/>
        <w:jc w:val="both"/>
        <w:rPr>
          <w:rFonts w:ascii="Palatino Linotype" w:eastAsia="Palatino Linotype" w:hAnsi="Palatino Linotype" w:cs="Palatino Linotype"/>
          <w:sz w:val="22"/>
          <w:szCs w:val="22"/>
        </w:rPr>
      </w:pPr>
    </w:p>
    <w:p w14:paraId="3FF7FA97" w14:textId="2E54CA47" w:rsidR="0001790B" w:rsidRPr="00071DDB" w:rsidRDefault="0001790B" w:rsidP="0001790B">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Además, precisan que no se debe ceñir el cambio de modalidad, directamente a consulta directa, sino que los Sujetos Obligados, deben de buscar la posibilidad de proporcionarla en las otras formas que establecen en la Ley, ya sean electrónicas o físicas. </w:t>
      </w:r>
    </w:p>
    <w:p w14:paraId="275545CE" w14:textId="03A09C19" w:rsidR="0001790B" w:rsidRPr="00071DDB" w:rsidRDefault="0001790B" w:rsidP="0001790B">
      <w:pPr>
        <w:tabs>
          <w:tab w:val="left" w:pos="975"/>
        </w:tabs>
        <w:spacing w:line="360" w:lineRule="auto"/>
        <w:contextualSpacing/>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Por lo anterior, se advierte que el Sujeto Obligado, no acreditó alguna imposibilidad establecida en el artículo 158 de la Ley de Transparencia y Acceso a la Información Pública del Estado de México y Municipios, para validar el cambio de modalidad a consulta directa, por lo que, los agravios resultan </w:t>
      </w:r>
      <w:r w:rsidRPr="00071DDB">
        <w:rPr>
          <w:rFonts w:ascii="Palatino Linotype" w:eastAsia="Palatino Linotype" w:hAnsi="Palatino Linotype" w:cs="Palatino Linotype"/>
          <w:b/>
          <w:sz w:val="22"/>
          <w:szCs w:val="22"/>
        </w:rPr>
        <w:t>FUNDADOS</w:t>
      </w:r>
      <w:r w:rsidRPr="00071DDB">
        <w:rPr>
          <w:rFonts w:ascii="Palatino Linotype" w:eastAsia="Palatino Linotype" w:hAnsi="Palatino Linotype" w:cs="Palatino Linotype"/>
          <w:sz w:val="22"/>
          <w:szCs w:val="22"/>
        </w:rPr>
        <w:t xml:space="preserve">; situación que se robustece, con el hecho de que tampoco vio la posibilidad de poner a disposición la información en el resto de modalidades establecidas en la Ley de Transparencia y Acceso a la Información Pública del Estado de México y Municipios y, por ende, resulta dable </w:t>
      </w:r>
      <w:r w:rsidRPr="00071DDB">
        <w:rPr>
          <w:rFonts w:ascii="Palatino Linotype" w:eastAsia="Palatino Linotype" w:hAnsi="Palatino Linotype" w:cs="Palatino Linotype"/>
          <w:b/>
          <w:sz w:val="22"/>
          <w:szCs w:val="22"/>
        </w:rPr>
        <w:t xml:space="preserve">REVOCAR </w:t>
      </w:r>
      <w:r w:rsidRPr="00071DDB">
        <w:rPr>
          <w:rFonts w:ascii="Palatino Linotype" w:eastAsia="Palatino Linotype" w:hAnsi="Palatino Linotype" w:cs="Palatino Linotype"/>
          <w:sz w:val="22"/>
          <w:szCs w:val="22"/>
        </w:rPr>
        <w:t>la respuesta del Sujeto Obligado</w:t>
      </w:r>
      <w:r w:rsidR="00971276" w:rsidRPr="00071DDB">
        <w:rPr>
          <w:rFonts w:ascii="Palatino Linotype" w:eastAsia="Palatino Linotype" w:hAnsi="Palatino Linotype" w:cs="Palatino Linotype"/>
          <w:sz w:val="22"/>
          <w:szCs w:val="22"/>
        </w:rPr>
        <w:t xml:space="preserve">. </w:t>
      </w:r>
    </w:p>
    <w:p w14:paraId="19FC58B9" w14:textId="77777777" w:rsidR="0001790B" w:rsidRPr="00071DDB" w:rsidRDefault="0001790B" w:rsidP="00222962">
      <w:pPr>
        <w:spacing w:line="360" w:lineRule="auto"/>
        <w:jc w:val="both"/>
        <w:rPr>
          <w:rFonts w:ascii="Palatino Linotype" w:hAnsi="Palatino Linotype" w:cs="Arial"/>
          <w:iCs/>
          <w:sz w:val="22"/>
        </w:rPr>
      </w:pPr>
    </w:p>
    <w:p w14:paraId="48222622" w14:textId="77777777" w:rsidR="00222962" w:rsidRPr="00071DDB" w:rsidRDefault="00222962" w:rsidP="00222962">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b/>
          <w:sz w:val="22"/>
          <w:szCs w:val="22"/>
        </w:rPr>
        <w:t xml:space="preserve">Quinto. Versión Pública. </w:t>
      </w:r>
      <w:r w:rsidRPr="00071DDB">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11DB1F4" w14:textId="77777777" w:rsidR="00222962" w:rsidRPr="00071DDB" w:rsidRDefault="00222962" w:rsidP="00222962">
      <w:pPr>
        <w:spacing w:line="360" w:lineRule="auto"/>
        <w:jc w:val="both"/>
        <w:rPr>
          <w:rFonts w:ascii="Palatino Linotype" w:eastAsia="Palatino Linotype" w:hAnsi="Palatino Linotype" w:cs="Palatino Linotype"/>
          <w:sz w:val="22"/>
          <w:szCs w:val="22"/>
        </w:rPr>
      </w:pPr>
    </w:p>
    <w:p w14:paraId="4B40C20B" w14:textId="77777777" w:rsidR="00222962" w:rsidRPr="00071DDB" w:rsidRDefault="00222962" w:rsidP="00222962">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0E610920" w14:textId="77777777" w:rsidR="00222962" w:rsidRPr="00071DDB" w:rsidRDefault="00222962" w:rsidP="00222962">
      <w:pPr>
        <w:spacing w:line="360" w:lineRule="auto"/>
        <w:jc w:val="both"/>
        <w:rPr>
          <w:rFonts w:ascii="Palatino Linotype" w:eastAsia="Palatino Linotype" w:hAnsi="Palatino Linotype" w:cs="Palatino Linotype"/>
          <w:sz w:val="22"/>
          <w:szCs w:val="22"/>
        </w:rPr>
      </w:pPr>
    </w:p>
    <w:p w14:paraId="3BA7BE08" w14:textId="77777777" w:rsidR="00222962" w:rsidRPr="00071DDB" w:rsidRDefault="00222962" w:rsidP="00222962">
      <w:pPr>
        <w:spacing w:line="360" w:lineRule="auto"/>
        <w:ind w:right="50"/>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2D321598" w14:textId="77777777" w:rsidR="00222962" w:rsidRPr="00071DDB" w:rsidRDefault="00222962" w:rsidP="00222962">
      <w:pPr>
        <w:spacing w:line="360" w:lineRule="auto"/>
        <w:ind w:right="50"/>
        <w:jc w:val="both"/>
        <w:rPr>
          <w:rFonts w:ascii="Palatino Linotype" w:eastAsia="Palatino Linotype" w:hAnsi="Palatino Linotype" w:cs="Palatino Linotype"/>
          <w:sz w:val="22"/>
          <w:szCs w:val="22"/>
        </w:rPr>
      </w:pPr>
    </w:p>
    <w:p w14:paraId="75733624"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w:t>
      </w:r>
      <w:r w:rsidRPr="00071DDB">
        <w:rPr>
          <w:rFonts w:ascii="Palatino Linotype" w:eastAsia="Palatino Linotype" w:hAnsi="Palatino Linotype" w:cs="Palatino Linotype"/>
          <w:b/>
          <w:i/>
          <w:sz w:val="22"/>
          <w:szCs w:val="22"/>
        </w:rPr>
        <w:t>Artículo 3.</w:t>
      </w:r>
      <w:r w:rsidRPr="00071DDB">
        <w:rPr>
          <w:rFonts w:ascii="Palatino Linotype" w:eastAsia="Palatino Linotype" w:hAnsi="Palatino Linotype" w:cs="Palatino Linotype"/>
          <w:i/>
          <w:sz w:val="22"/>
          <w:szCs w:val="22"/>
        </w:rPr>
        <w:t xml:space="preserve"> Para los efectos de la presente Ley se entenderá por:</w:t>
      </w:r>
    </w:p>
    <w:p w14:paraId="5FF0FFAF"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w:t>
      </w:r>
    </w:p>
    <w:p w14:paraId="3B8DB91C"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7034D86"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XX. Información clasificada: Aquella considerada por la presente Ley como reservada o confidencial;</w:t>
      </w:r>
    </w:p>
    <w:p w14:paraId="64C1EC2A"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E8DE2F7"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24492A86"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w:t>
      </w:r>
    </w:p>
    <w:p w14:paraId="25F115D9"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b/>
          <w:i/>
          <w:sz w:val="22"/>
          <w:szCs w:val="22"/>
        </w:rPr>
        <w:t>Artículo 91.</w:t>
      </w:r>
      <w:r w:rsidRPr="00071DD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CDFDE08"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b/>
          <w:i/>
          <w:sz w:val="22"/>
          <w:szCs w:val="22"/>
        </w:rPr>
        <w:t>Artículo 132.</w:t>
      </w:r>
      <w:r w:rsidRPr="00071DDB">
        <w:rPr>
          <w:rFonts w:ascii="Palatino Linotype" w:eastAsia="Palatino Linotype" w:hAnsi="Palatino Linotype" w:cs="Palatino Linotype"/>
          <w:i/>
          <w:sz w:val="22"/>
          <w:szCs w:val="22"/>
        </w:rPr>
        <w:t xml:space="preserve"> La clasificación de la información se llevará a cabo en el momento en que:</w:t>
      </w:r>
    </w:p>
    <w:p w14:paraId="2355953A" w14:textId="77777777" w:rsidR="00222962" w:rsidRPr="00071DDB" w:rsidRDefault="00222962" w:rsidP="00222962">
      <w:pPr>
        <w:tabs>
          <w:tab w:val="left" w:pos="1134"/>
        </w:tabs>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I. Se reciba una solicitud de acceso a la información;</w:t>
      </w:r>
    </w:p>
    <w:p w14:paraId="254A8E04" w14:textId="77777777" w:rsidR="00222962" w:rsidRPr="00071DDB" w:rsidRDefault="00222962" w:rsidP="00222962">
      <w:pPr>
        <w:tabs>
          <w:tab w:val="left" w:pos="1134"/>
        </w:tabs>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II. Se determine mediante resolución de autoridad competente; o</w:t>
      </w:r>
    </w:p>
    <w:p w14:paraId="3836EEEB" w14:textId="77777777" w:rsidR="00222962" w:rsidRPr="00071DDB" w:rsidRDefault="00222962" w:rsidP="00222962">
      <w:pPr>
        <w:tabs>
          <w:tab w:val="left" w:pos="1134"/>
        </w:tabs>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III. Se generen versiones públicas para dar cumplimiento a las obligaciones de transparencia previstas en esta Ley.</w:t>
      </w:r>
    </w:p>
    <w:p w14:paraId="2E788171"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w:t>
      </w:r>
    </w:p>
    <w:p w14:paraId="600A9E3F"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b/>
          <w:i/>
          <w:sz w:val="22"/>
          <w:szCs w:val="22"/>
        </w:rPr>
        <w:t>Artículo 143</w:t>
      </w:r>
      <w:r w:rsidRPr="00071DD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265BAB2"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63B7F00A"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280A460"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3C2EAA34"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54450A0"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8D5EBC3" w14:textId="77777777" w:rsidR="00222962" w:rsidRPr="00071DDB" w:rsidRDefault="00222962" w:rsidP="00222962">
      <w:pPr>
        <w:spacing w:line="360" w:lineRule="auto"/>
        <w:ind w:left="567" w:right="616"/>
        <w:jc w:val="both"/>
        <w:rPr>
          <w:rFonts w:ascii="Palatino Linotype" w:eastAsia="Palatino Linotype" w:hAnsi="Palatino Linotype" w:cs="Palatino Linotype"/>
          <w:i/>
          <w:sz w:val="22"/>
          <w:szCs w:val="22"/>
        </w:rPr>
      </w:pPr>
    </w:p>
    <w:p w14:paraId="11C23EF5" w14:textId="77777777" w:rsidR="00222962" w:rsidRPr="00071DDB" w:rsidRDefault="00222962" w:rsidP="00222962">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3F5E96F" w14:textId="77777777" w:rsidR="00222962" w:rsidRPr="00071DDB" w:rsidRDefault="00222962" w:rsidP="00222962">
      <w:pPr>
        <w:jc w:val="both"/>
        <w:rPr>
          <w:rFonts w:ascii="Palatino Linotype" w:eastAsia="Palatino Linotype" w:hAnsi="Palatino Linotype" w:cs="Palatino Linotype"/>
          <w:sz w:val="22"/>
          <w:szCs w:val="22"/>
        </w:rPr>
      </w:pPr>
    </w:p>
    <w:p w14:paraId="6C093C82" w14:textId="77777777" w:rsidR="00222962" w:rsidRPr="00071DDB" w:rsidRDefault="00222962" w:rsidP="00222962">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39634ABA" w14:textId="77777777" w:rsidR="00222962" w:rsidRPr="00071DDB" w:rsidRDefault="00222962" w:rsidP="00222962">
      <w:pPr>
        <w:spacing w:line="360" w:lineRule="auto"/>
        <w:jc w:val="both"/>
        <w:rPr>
          <w:rFonts w:ascii="Palatino Linotype" w:eastAsia="Palatino Linotype" w:hAnsi="Palatino Linotype" w:cs="Palatino Linotype"/>
          <w:sz w:val="22"/>
          <w:szCs w:val="22"/>
        </w:rPr>
      </w:pPr>
    </w:p>
    <w:p w14:paraId="31369305"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 “</w:t>
      </w:r>
      <w:r w:rsidRPr="00071DDB">
        <w:rPr>
          <w:rFonts w:ascii="Palatino Linotype" w:eastAsia="Palatino Linotype" w:hAnsi="Palatino Linotype" w:cs="Palatino Linotype"/>
          <w:b/>
          <w:i/>
          <w:sz w:val="22"/>
          <w:szCs w:val="22"/>
        </w:rPr>
        <w:t>Quincuagésimo</w:t>
      </w:r>
      <w:r w:rsidRPr="00071DDB">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5B2EB4E" w14:textId="77777777" w:rsidR="00222962" w:rsidRPr="00071DDB" w:rsidRDefault="00222962" w:rsidP="0022296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b/>
          <w:i/>
          <w:sz w:val="22"/>
          <w:szCs w:val="22"/>
        </w:rPr>
        <w:t>Quincuagésimo primero.</w:t>
      </w:r>
      <w:r w:rsidRPr="00071DDB">
        <w:rPr>
          <w:rFonts w:ascii="Palatino Linotype" w:eastAsia="Palatino Linotype" w:hAnsi="Palatino Linotype" w:cs="Palatino Linotype"/>
          <w:i/>
          <w:sz w:val="22"/>
          <w:szCs w:val="22"/>
        </w:rPr>
        <w:t xml:space="preserve"> Toda acta del Comité de Transparencia deberá contener: </w:t>
      </w:r>
    </w:p>
    <w:p w14:paraId="0BF9C391" w14:textId="77777777" w:rsidR="00222962" w:rsidRPr="00071DDB" w:rsidRDefault="00222962" w:rsidP="0022296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I. El número de sesión y fecha; </w:t>
      </w:r>
    </w:p>
    <w:p w14:paraId="07D035F2" w14:textId="77777777" w:rsidR="00222962" w:rsidRPr="00071DDB" w:rsidRDefault="00222962" w:rsidP="0022296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II. El nombre del área que solicitó la clasificación de información; </w:t>
      </w:r>
    </w:p>
    <w:p w14:paraId="59B23517" w14:textId="77777777" w:rsidR="00222962" w:rsidRPr="00071DDB" w:rsidRDefault="00222962" w:rsidP="0022296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III. La fundamentación legal y motivación correspondiente; </w:t>
      </w:r>
    </w:p>
    <w:p w14:paraId="24ABABB1" w14:textId="77777777" w:rsidR="00222962" w:rsidRPr="00071DDB" w:rsidRDefault="00222962" w:rsidP="0022296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IV. La resolución o resoluciones aprobadas; y </w:t>
      </w:r>
    </w:p>
    <w:p w14:paraId="68E67433" w14:textId="77777777" w:rsidR="00222962" w:rsidRPr="00071DDB" w:rsidRDefault="00222962" w:rsidP="0022296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V. La rúbrica o firma digital de cada integrante del Comité de Transparencia. </w:t>
      </w:r>
    </w:p>
    <w:p w14:paraId="6C04ACA1" w14:textId="77777777" w:rsidR="00222962" w:rsidRPr="00071DDB" w:rsidRDefault="00222962" w:rsidP="0022296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A5F901B" w14:textId="77777777" w:rsidR="00222962" w:rsidRPr="00071DDB" w:rsidRDefault="00222962" w:rsidP="0022296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I. Los motivos y razonamientos que sustenten la confirmación o modificación de la prueba de daño;</w:t>
      </w:r>
    </w:p>
    <w:p w14:paraId="0F2819C7" w14:textId="77777777" w:rsidR="00222962" w:rsidRPr="00071DDB" w:rsidRDefault="00222962" w:rsidP="0022296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II. Descripción de las partes o secciones reservadas, en caso de clasificación parcial; </w:t>
      </w:r>
    </w:p>
    <w:p w14:paraId="1071A317" w14:textId="77777777" w:rsidR="00222962" w:rsidRPr="00071DDB" w:rsidRDefault="00222962" w:rsidP="0022296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III. El periodo por el que mantendrá su clasificación y fecha de expiración; y </w:t>
      </w:r>
    </w:p>
    <w:p w14:paraId="728A5AE1" w14:textId="77777777" w:rsidR="00222962" w:rsidRPr="00071DDB" w:rsidRDefault="00222962" w:rsidP="0022296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0CD6C6A" w14:textId="77777777" w:rsidR="00222962" w:rsidRPr="00071DDB" w:rsidRDefault="00222962" w:rsidP="0022296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3C4EFF5" w14:textId="77777777" w:rsidR="00222962" w:rsidRPr="00071DDB" w:rsidRDefault="00222962" w:rsidP="0022296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5364E7D"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b/>
          <w:i/>
          <w:sz w:val="22"/>
          <w:szCs w:val="22"/>
        </w:rPr>
        <w:t>Quincuagésimo segundo.</w:t>
      </w:r>
      <w:r w:rsidRPr="00071DDB">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F6DEC00"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70386A1"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D50A508"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9D7F5E0"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III. Señalar las personas o instancias autorizadas a acceder a la información clasificada.</w:t>
      </w:r>
    </w:p>
    <w:p w14:paraId="4D0087A3"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8605C52" w14:textId="77777777" w:rsidR="00222962" w:rsidRPr="00071DDB" w:rsidRDefault="00222962" w:rsidP="00222962">
      <w:pPr>
        <w:spacing w:line="360" w:lineRule="auto"/>
        <w:jc w:val="both"/>
        <w:rPr>
          <w:rFonts w:ascii="Palatino Linotype" w:eastAsia="Palatino Linotype" w:hAnsi="Palatino Linotype" w:cs="Palatino Linotype"/>
          <w:sz w:val="22"/>
          <w:szCs w:val="22"/>
        </w:rPr>
      </w:pPr>
    </w:p>
    <w:p w14:paraId="13C2830B" w14:textId="77777777" w:rsidR="00222962" w:rsidRPr="00071DDB" w:rsidRDefault="00222962" w:rsidP="00222962">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2829FAE3" w14:textId="77777777" w:rsidR="00222962" w:rsidRPr="00071DDB" w:rsidRDefault="00222962" w:rsidP="00222962">
      <w:pPr>
        <w:spacing w:line="360" w:lineRule="auto"/>
        <w:jc w:val="both"/>
        <w:rPr>
          <w:rFonts w:ascii="Palatino Linotype" w:eastAsia="Palatino Linotype" w:hAnsi="Palatino Linotype" w:cs="Palatino Linotype"/>
          <w:sz w:val="22"/>
          <w:szCs w:val="22"/>
        </w:rPr>
      </w:pPr>
    </w:p>
    <w:p w14:paraId="6D8AB1A6" w14:textId="77777777" w:rsidR="00222962" w:rsidRPr="00071DDB" w:rsidRDefault="00222962" w:rsidP="0022296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w:t>
      </w:r>
      <w:r w:rsidRPr="00071DDB">
        <w:rPr>
          <w:rFonts w:ascii="Palatino Linotype" w:eastAsia="Palatino Linotype" w:hAnsi="Palatino Linotype" w:cs="Palatino Linotype"/>
          <w:b/>
          <w:i/>
          <w:sz w:val="22"/>
          <w:szCs w:val="22"/>
        </w:rPr>
        <w:t>Quincuagésimo cuarto.</w:t>
      </w:r>
      <w:r w:rsidRPr="00071DDB">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CCE2FAD"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b/>
          <w:i/>
          <w:sz w:val="22"/>
          <w:szCs w:val="22"/>
        </w:rPr>
        <w:t>Quincuagésimo quinto.</w:t>
      </w:r>
      <w:r w:rsidRPr="00071DDB">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D080227"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w:t>
      </w:r>
    </w:p>
    <w:p w14:paraId="074740DA"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b/>
          <w:i/>
          <w:sz w:val="22"/>
          <w:szCs w:val="22"/>
        </w:rPr>
        <w:t>Quincuagésimo séptimo.</w:t>
      </w:r>
      <w:r w:rsidRPr="00071DDB">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38FA4E4"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48B5936C"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8E572D8"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573B5CB"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311E0D3" w14:textId="77777777" w:rsidR="00222962" w:rsidRPr="00071DDB" w:rsidRDefault="00222962" w:rsidP="00222962">
      <w:pPr>
        <w:ind w:left="567" w:right="616"/>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2FEABB58" w14:textId="77777777" w:rsidR="00222962" w:rsidRPr="00071DDB" w:rsidRDefault="00222962" w:rsidP="00222962">
      <w:pPr>
        <w:spacing w:line="360" w:lineRule="auto"/>
        <w:jc w:val="both"/>
        <w:rPr>
          <w:rFonts w:ascii="Palatino Linotype" w:eastAsia="Palatino Linotype" w:hAnsi="Palatino Linotype" w:cs="Palatino Linotype"/>
          <w:sz w:val="22"/>
          <w:szCs w:val="22"/>
        </w:rPr>
      </w:pPr>
    </w:p>
    <w:p w14:paraId="5B21FDC0" w14:textId="77777777" w:rsidR="00222962" w:rsidRPr="00071DDB" w:rsidRDefault="00222962" w:rsidP="00222962">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210A656" w14:textId="77777777" w:rsidR="00222962" w:rsidRPr="00071DDB" w:rsidRDefault="00222962" w:rsidP="00222962">
      <w:pPr>
        <w:spacing w:line="360" w:lineRule="auto"/>
        <w:jc w:val="both"/>
        <w:rPr>
          <w:rFonts w:ascii="Palatino Linotype" w:eastAsia="Palatino Linotype" w:hAnsi="Palatino Linotype" w:cs="Palatino Linotype"/>
          <w:sz w:val="22"/>
          <w:szCs w:val="22"/>
        </w:rPr>
      </w:pPr>
    </w:p>
    <w:p w14:paraId="48827D07" w14:textId="526EE68B" w:rsidR="00222962" w:rsidRPr="00071DDB" w:rsidRDefault="00222962" w:rsidP="00222962">
      <w:pPr>
        <w:spacing w:line="360" w:lineRule="auto"/>
        <w:ind w:right="49"/>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071DDB">
        <w:rPr>
          <w:rFonts w:ascii="Palatino Linotype" w:eastAsia="Palatino Linotype" w:hAnsi="Palatino Linotype" w:cs="Palatino Linotype"/>
          <w:b/>
          <w:sz w:val="22"/>
          <w:szCs w:val="22"/>
        </w:rPr>
        <w:t>RECURRENTE</w:t>
      </w:r>
      <w:r w:rsidRPr="00071DDB">
        <w:rPr>
          <w:rFonts w:ascii="Palatino Linotype" w:eastAsia="Palatino Linotype" w:hAnsi="Palatino Linotype" w:cs="Palatino Linotype"/>
          <w:sz w:val="22"/>
          <w:szCs w:val="22"/>
        </w:rPr>
        <w:t xml:space="preserve"> dentro del recurso de revisión </w:t>
      </w:r>
      <w:r w:rsidR="00E7380A" w:rsidRPr="00071DDB">
        <w:rPr>
          <w:rFonts w:ascii="Palatino Linotype" w:eastAsia="Palatino Linotype" w:hAnsi="Palatino Linotype" w:cs="Palatino Linotype"/>
          <w:b/>
          <w:sz w:val="22"/>
          <w:szCs w:val="22"/>
        </w:rPr>
        <w:t>08064</w:t>
      </w:r>
      <w:r w:rsidRPr="00071DDB">
        <w:rPr>
          <w:rFonts w:ascii="Palatino Linotype" w:eastAsia="Palatino Linotype" w:hAnsi="Palatino Linotype" w:cs="Palatino Linotype"/>
          <w:b/>
          <w:sz w:val="22"/>
          <w:szCs w:val="22"/>
        </w:rPr>
        <w:t>/INFOEM/IP/RR/2025</w:t>
      </w:r>
      <w:r w:rsidRPr="00071DDB">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00E7380A" w:rsidRPr="00071DDB">
        <w:rPr>
          <w:rFonts w:ascii="Palatino Linotype" w:eastAsia="Palatino Linotype" w:hAnsi="Palatino Linotype" w:cs="Palatino Linotype"/>
          <w:b/>
          <w:sz w:val="22"/>
          <w:szCs w:val="22"/>
        </w:rPr>
        <w:t>REVOCA</w:t>
      </w:r>
      <w:r w:rsidRPr="00071DDB">
        <w:rPr>
          <w:rFonts w:ascii="Palatino Linotype" w:eastAsia="Palatino Linotype" w:hAnsi="Palatino Linotype" w:cs="Palatino Linotype"/>
          <w:b/>
          <w:sz w:val="22"/>
          <w:szCs w:val="22"/>
        </w:rPr>
        <w:t xml:space="preserve"> </w:t>
      </w:r>
      <w:r w:rsidR="00C13AF2" w:rsidRPr="00071DDB">
        <w:rPr>
          <w:rFonts w:ascii="Palatino Linotype" w:eastAsia="Palatino Linotype" w:hAnsi="Palatino Linotype" w:cs="Palatino Linotype"/>
          <w:sz w:val="22"/>
          <w:szCs w:val="22"/>
        </w:rPr>
        <w:t>la respuesta</w:t>
      </w:r>
      <w:r w:rsidRPr="00071DDB">
        <w:rPr>
          <w:rFonts w:ascii="Palatino Linotype" w:eastAsia="Palatino Linotype" w:hAnsi="Palatino Linotype" w:cs="Palatino Linotype"/>
          <w:sz w:val="22"/>
          <w:szCs w:val="22"/>
        </w:rPr>
        <w:t xml:space="preserve"> del </w:t>
      </w:r>
      <w:r w:rsidRPr="00071DDB">
        <w:rPr>
          <w:rFonts w:ascii="Palatino Linotype" w:eastAsia="Palatino Linotype" w:hAnsi="Palatino Linotype" w:cs="Palatino Linotype"/>
          <w:b/>
          <w:sz w:val="22"/>
          <w:szCs w:val="22"/>
        </w:rPr>
        <w:t>SU</w:t>
      </w:r>
      <w:r w:rsidRPr="00071DDB">
        <w:rPr>
          <w:rFonts w:ascii="Palatino Linotype" w:eastAsia="Palatino Linotype" w:hAnsi="Palatino Linotype" w:cs="Palatino Linotype"/>
          <w:b/>
          <w:bCs/>
          <w:sz w:val="22"/>
          <w:szCs w:val="22"/>
        </w:rPr>
        <w:t xml:space="preserve">JETO OBLIGADO </w:t>
      </w:r>
      <w:r w:rsidRPr="00071DDB">
        <w:rPr>
          <w:rFonts w:ascii="Palatino Linotype" w:eastAsia="Palatino Linotype" w:hAnsi="Palatino Linotype" w:cs="Palatino Linotype"/>
          <w:sz w:val="22"/>
          <w:szCs w:val="22"/>
        </w:rPr>
        <w:t xml:space="preserve">a la solicitud de información </w:t>
      </w:r>
      <w:r w:rsidR="00E7380A" w:rsidRPr="00071DDB">
        <w:rPr>
          <w:rFonts w:ascii="Palatino Linotype" w:eastAsia="Palatino Linotype" w:hAnsi="Palatino Linotype" w:cs="Palatino Linotype"/>
          <w:b/>
          <w:sz w:val="22"/>
          <w:szCs w:val="22"/>
        </w:rPr>
        <w:t>02728</w:t>
      </w:r>
      <w:r w:rsidRPr="00071DDB">
        <w:rPr>
          <w:rFonts w:ascii="Palatino Linotype" w:eastAsia="Palatino Linotype" w:hAnsi="Palatino Linotype" w:cs="Palatino Linotype"/>
          <w:b/>
          <w:sz w:val="22"/>
          <w:szCs w:val="22"/>
        </w:rPr>
        <w:t>/</w:t>
      </w:r>
      <w:r w:rsidR="00E7380A" w:rsidRPr="00071DDB">
        <w:rPr>
          <w:rFonts w:ascii="Palatino Linotype" w:eastAsia="Palatino Linotype" w:hAnsi="Palatino Linotype" w:cs="Palatino Linotype"/>
          <w:b/>
          <w:sz w:val="22"/>
          <w:szCs w:val="22"/>
        </w:rPr>
        <w:t>TOLUCA</w:t>
      </w:r>
      <w:r w:rsidRPr="00071DDB">
        <w:rPr>
          <w:rFonts w:ascii="Palatino Linotype" w:eastAsia="Palatino Linotype" w:hAnsi="Palatino Linotype" w:cs="Palatino Linotype"/>
          <w:b/>
          <w:sz w:val="22"/>
          <w:szCs w:val="22"/>
        </w:rPr>
        <w:t>/IP/2025.</w:t>
      </w:r>
      <w:r w:rsidRPr="00071DDB">
        <w:rPr>
          <w:rFonts w:ascii="Palatino Linotype" w:eastAsia="Palatino Linotype" w:hAnsi="Palatino Linotype" w:cs="Palatino Linotype"/>
          <w:sz w:val="22"/>
          <w:szCs w:val="22"/>
        </w:rPr>
        <w:t xml:space="preserve">  </w:t>
      </w:r>
    </w:p>
    <w:p w14:paraId="04969078" w14:textId="24D815BB" w:rsidR="00222962" w:rsidRPr="00071DDB" w:rsidRDefault="00E7380A" w:rsidP="00E7380A">
      <w:pPr>
        <w:spacing w:before="240" w:after="240" w:line="360" w:lineRule="auto"/>
        <w:jc w:val="both"/>
        <w:rPr>
          <w:rFonts w:ascii="Palatino Linotype" w:eastAsia="Palatino Linotype" w:hAnsi="Palatino Linotype" w:cs="Palatino Linotype"/>
          <w:sz w:val="22"/>
        </w:rPr>
      </w:pPr>
      <w:r w:rsidRPr="00071DDB">
        <w:rPr>
          <w:rFonts w:ascii="Palatino Linotype" w:eastAsia="Palatino Linotype" w:hAnsi="Palatino Linotype" w:cs="Palatino Linotype"/>
          <w:sz w:val="22"/>
        </w:rPr>
        <w:t>Por lo anteriormente expuesto y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1F310EA8" w14:textId="77777777" w:rsidR="00222962" w:rsidRPr="00071DDB" w:rsidRDefault="00222962" w:rsidP="00222962">
      <w:pPr>
        <w:spacing w:line="360" w:lineRule="auto"/>
        <w:ind w:right="49"/>
        <w:jc w:val="center"/>
        <w:rPr>
          <w:rFonts w:ascii="Palatino Linotype" w:eastAsia="Palatino Linotype" w:hAnsi="Palatino Linotype" w:cs="Palatino Linotype"/>
          <w:b/>
          <w:sz w:val="22"/>
          <w:szCs w:val="22"/>
        </w:rPr>
      </w:pPr>
      <w:r w:rsidRPr="00071DDB">
        <w:rPr>
          <w:rFonts w:ascii="Palatino Linotype" w:eastAsia="Palatino Linotype" w:hAnsi="Palatino Linotype" w:cs="Palatino Linotype"/>
          <w:b/>
          <w:sz w:val="22"/>
          <w:szCs w:val="22"/>
        </w:rPr>
        <w:t>III.</w:t>
      </w:r>
      <w:r w:rsidRPr="00071DDB">
        <w:rPr>
          <w:rFonts w:ascii="Palatino Linotype" w:eastAsia="Palatino Linotype" w:hAnsi="Palatino Linotype" w:cs="Palatino Linotype"/>
          <w:b/>
          <w:sz w:val="22"/>
          <w:szCs w:val="22"/>
        </w:rPr>
        <w:tab/>
        <w:t>R E S U E L V E:</w:t>
      </w:r>
    </w:p>
    <w:p w14:paraId="380C0C50" w14:textId="77777777" w:rsidR="00222962" w:rsidRPr="00071DDB" w:rsidRDefault="00222962" w:rsidP="00222962">
      <w:pPr>
        <w:spacing w:line="360" w:lineRule="auto"/>
        <w:ind w:right="49"/>
        <w:jc w:val="both"/>
        <w:rPr>
          <w:rFonts w:ascii="Palatino Linotype" w:eastAsia="Palatino Linotype" w:hAnsi="Palatino Linotype" w:cs="Palatino Linotype"/>
          <w:sz w:val="22"/>
          <w:szCs w:val="22"/>
        </w:rPr>
      </w:pPr>
    </w:p>
    <w:p w14:paraId="41412544" w14:textId="4B552B69" w:rsidR="00222962" w:rsidRPr="00071DDB" w:rsidRDefault="00222962" w:rsidP="00222962">
      <w:pPr>
        <w:spacing w:line="360" w:lineRule="auto"/>
        <w:ind w:right="49"/>
        <w:jc w:val="both"/>
        <w:rPr>
          <w:rFonts w:ascii="Palatino Linotype" w:eastAsia="Palatino Linotype" w:hAnsi="Palatino Linotype" w:cs="Palatino Linotype"/>
          <w:b/>
          <w:sz w:val="22"/>
          <w:szCs w:val="22"/>
        </w:rPr>
      </w:pPr>
      <w:r w:rsidRPr="00071DDB">
        <w:rPr>
          <w:rFonts w:ascii="Palatino Linotype" w:eastAsia="Palatino Linotype" w:hAnsi="Palatino Linotype" w:cs="Palatino Linotype"/>
          <w:b/>
          <w:sz w:val="22"/>
          <w:szCs w:val="22"/>
        </w:rPr>
        <w:t>Primero.</w:t>
      </w:r>
      <w:r w:rsidRPr="00071DDB">
        <w:rPr>
          <w:rFonts w:ascii="Palatino Linotype" w:eastAsia="Palatino Linotype" w:hAnsi="Palatino Linotype" w:cs="Palatino Linotype"/>
          <w:sz w:val="22"/>
          <w:szCs w:val="22"/>
        </w:rPr>
        <w:t xml:space="preserve"> Resultan</w:t>
      </w:r>
      <w:r w:rsidRPr="00071DDB">
        <w:rPr>
          <w:rFonts w:ascii="Palatino Linotype" w:eastAsia="Palatino Linotype" w:hAnsi="Palatino Linotype" w:cs="Palatino Linotype"/>
          <w:b/>
          <w:sz w:val="22"/>
          <w:szCs w:val="22"/>
        </w:rPr>
        <w:t xml:space="preserve"> FUNDADOS</w:t>
      </w:r>
      <w:r w:rsidRPr="00071DDB">
        <w:rPr>
          <w:rFonts w:ascii="Palatino Linotype" w:eastAsia="Palatino Linotype" w:hAnsi="Palatino Linotype" w:cs="Palatino Linotype"/>
          <w:sz w:val="22"/>
          <w:szCs w:val="22"/>
        </w:rPr>
        <w:t xml:space="preserve"> los motivos de inconformidad hechos valer por la parte </w:t>
      </w:r>
      <w:r w:rsidRPr="00071DDB">
        <w:rPr>
          <w:rFonts w:ascii="Palatino Linotype" w:eastAsia="Palatino Linotype" w:hAnsi="Palatino Linotype" w:cs="Palatino Linotype"/>
          <w:b/>
          <w:sz w:val="22"/>
          <w:szCs w:val="22"/>
        </w:rPr>
        <w:t>RECURRENTE</w:t>
      </w:r>
      <w:r w:rsidRPr="00071DDB">
        <w:rPr>
          <w:rFonts w:ascii="Palatino Linotype" w:eastAsia="Palatino Linotype" w:hAnsi="Palatino Linotype" w:cs="Palatino Linotype"/>
          <w:sz w:val="22"/>
          <w:szCs w:val="22"/>
        </w:rPr>
        <w:t xml:space="preserve"> en el Recurso de Revisión </w:t>
      </w:r>
      <w:r w:rsidR="00E7380A" w:rsidRPr="00071DDB">
        <w:rPr>
          <w:rFonts w:ascii="Palatino Linotype" w:eastAsia="Palatino Linotype" w:hAnsi="Palatino Linotype" w:cs="Palatino Linotype"/>
          <w:b/>
          <w:sz w:val="22"/>
          <w:szCs w:val="22"/>
        </w:rPr>
        <w:t>08064</w:t>
      </w:r>
      <w:r w:rsidRPr="00071DDB">
        <w:rPr>
          <w:rFonts w:ascii="Palatino Linotype" w:eastAsia="Palatino Linotype" w:hAnsi="Palatino Linotype" w:cs="Palatino Linotype"/>
          <w:b/>
          <w:sz w:val="22"/>
          <w:szCs w:val="22"/>
        </w:rPr>
        <w:t>/INFOEM/IP/RR/2025</w:t>
      </w:r>
      <w:r w:rsidRPr="00071DDB">
        <w:rPr>
          <w:rFonts w:ascii="Palatino Linotype" w:eastAsia="Palatino Linotype" w:hAnsi="Palatino Linotype" w:cs="Palatino Linotype"/>
          <w:sz w:val="22"/>
          <w:szCs w:val="22"/>
        </w:rPr>
        <w:t>,</w:t>
      </w:r>
      <w:r w:rsidRPr="00071DDB">
        <w:rPr>
          <w:rFonts w:ascii="Palatino Linotype" w:eastAsia="Palatino Linotype" w:hAnsi="Palatino Linotype" w:cs="Palatino Linotype"/>
          <w:b/>
          <w:sz w:val="22"/>
          <w:szCs w:val="22"/>
        </w:rPr>
        <w:t xml:space="preserve"> </w:t>
      </w:r>
      <w:r w:rsidRPr="00071DDB">
        <w:rPr>
          <w:rFonts w:ascii="Palatino Linotype" w:eastAsia="Palatino Linotype" w:hAnsi="Palatino Linotype" w:cs="Palatino Linotype"/>
          <w:sz w:val="22"/>
          <w:szCs w:val="22"/>
        </w:rPr>
        <w:t xml:space="preserve">por lo que, en términos del </w:t>
      </w:r>
      <w:r w:rsidRPr="00071DDB">
        <w:rPr>
          <w:rFonts w:ascii="Palatino Linotype" w:eastAsia="Palatino Linotype" w:hAnsi="Palatino Linotype" w:cs="Palatino Linotype"/>
          <w:b/>
          <w:sz w:val="22"/>
          <w:szCs w:val="22"/>
        </w:rPr>
        <w:t>Considerando Cuarto</w:t>
      </w:r>
      <w:r w:rsidRPr="00071DDB">
        <w:rPr>
          <w:rFonts w:ascii="Palatino Linotype" w:eastAsia="Palatino Linotype" w:hAnsi="Palatino Linotype" w:cs="Palatino Linotype"/>
          <w:sz w:val="22"/>
          <w:szCs w:val="22"/>
        </w:rPr>
        <w:t xml:space="preserve"> de esta resolución, se </w:t>
      </w:r>
      <w:r w:rsidR="00E7380A" w:rsidRPr="00071DDB">
        <w:rPr>
          <w:rFonts w:ascii="Palatino Linotype" w:eastAsia="Palatino Linotype" w:hAnsi="Palatino Linotype" w:cs="Palatino Linotype"/>
          <w:b/>
          <w:sz w:val="22"/>
          <w:szCs w:val="22"/>
        </w:rPr>
        <w:t>REVOCA</w:t>
      </w:r>
      <w:r w:rsidRPr="00071DDB">
        <w:rPr>
          <w:rFonts w:ascii="Palatino Linotype" w:eastAsia="Palatino Linotype" w:hAnsi="Palatino Linotype" w:cs="Palatino Linotype"/>
          <w:b/>
          <w:sz w:val="22"/>
          <w:szCs w:val="22"/>
        </w:rPr>
        <w:t xml:space="preserve"> </w:t>
      </w:r>
      <w:r w:rsidRPr="00071DDB">
        <w:rPr>
          <w:rFonts w:ascii="Palatino Linotype" w:eastAsia="Palatino Linotype" w:hAnsi="Palatino Linotype" w:cs="Palatino Linotype"/>
          <w:sz w:val="22"/>
          <w:szCs w:val="22"/>
        </w:rPr>
        <w:t xml:space="preserve">la respuesta emitida por el </w:t>
      </w:r>
      <w:r w:rsidRPr="00071DDB">
        <w:rPr>
          <w:rFonts w:ascii="Palatino Linotype" w:eastAsia="Palatino Linotype" w:hAnsi="Palatino Linotype" w:cs="Palatino Linotype"/>
          <w:b/>
          <w:sz w:val="22"/>
          <w:szCs w:val="22"/>
        </w:rPr>
        <w:t>SUJETO OBLIGADO</w:t>
      </w:r>
      <w:r w:rsidRPr="00071DDB">
        <w:rPr>
          <w:rFonts w:ascii="Palatino Linotype" w:eastAsia="Palatino Linotype" w:hAnsi="Palatino Linotype" w:cs="Palatino Linotype"/>
          <w:sz w:val="22"/>
          <w:szCs w:val="22"/>
        </w:rPr>
        <w:t>.</w:t>
      </w:r>
    </w:p>
    <w:p w14:paraId="7B3F7120" w14:textId="77777777" w:rsidR="00222962" w:rsidRPr="00071DDB" w:rsidRDefault="00222962" w:rsidP="00222962">
      <w:pPr>
        <w:spacing w:line="360" w:lineRule="auto"/>
        <w:ind w:right="49"/>
        <w:jc w:val="both"/>
        <w:rPr>
          <w:rFonts w:ascii="Palatino Linotype" w:eastAsia="Palatino Linotype" w:hAnsi="Palatino Linotype" w:cs="Palatino Linotype"/>
          <w:sz w:val="22"/>
          <w:szCs w:val="22"/>
        </w:rPr>
      </w:pPr>
    </w:p>
    <w:p w14:paraId="4BE3C725" w14:textId="4BBD50EE" w:rsidR="00222962" w:rsidRPr="00071DDB" w:rsidRDefault="00222962" w:rsidP="00222962">
      <w:pPr>
        <w:spacing w:line="360" w:lineRule="auto"/>
        <w:ind w:right="49"/>
        <w:jc w:val="both"/>
        <w:rPr>
          <w:rFonts w:ascii="Palatino Linotype" w:hAnsi="Palatino Linotype"/>
          <w:sz w:val="22"/>
        </w:rPr>
      </w:pPr>
      <w:r w:rsidRPr="00071DDB">
        <w:rPr>
          <w:rFonts w:ascii="Palatino Linotype" w:eastAsia="Palatino Linotype" w:hAnsi="Palatino Linotype" w:cs="Palatino Linotype"/>
          <w:b/>
          <w:sz w:val="22"/>
        </w:rPr>
        <w:t>Segundo</w:t>
      </w:r>
      <w:r w:rsidRPr="00071DDB">
        <w:rPr>
          <w:rFonts w:ascii="Palatino Linotype" w:eastAsia="Palatino Linotype" w:hAnsi="Palatino Linotype" w:cs="Palatino Linotype"/>
          <w:sz w:val="22"/>
        </w:rPr>
        <w:t xml:space="preserve">. Se </w:t>
      </w:r>
      <w:r w:rsidRPr="00071DDB">
        <w:rPr>
          <w:rFonts w:ascii="Palatino Linotype" w:eastAsia="Palatino Linotype" w:hAnsi="Palatino Linotype" w:cs="Palatino Linotype"/>
          <w:b/>
          <w:sz w:val="22"/>
        </w:rPr>
        <w:t>ORDENA</w:t>
      </w:r>
      <w:r w:rsidRPr="00071DDB">
        <w:rPr>
          <w:rFonts w:ascii="Palatino Linotype" w:eastAsia="Palatino Linotype" w:hAnsi="Palatino Linotype" w:cs="Palatino Linotype"/>
          <w:sz w:val="22"/>
        </w:rPr>
        <w:t xml:space="preserve"> al </w:t>
      </w:r>
      <w:r w:rsidRPr="00071DDB">
        <w:rPr>
          <w:rFonts w:ascii="Palatino Linotype" w:eastAsia="Palatino Linotype" w:hAnsi="Palatino Linotype" w:cs="Palatino Linotype"/>
          <w:b/>
          <w:sz w:val="22"/>
        </w:rPr>
        <w:t>SUJETO OBLIGADO</w:t>
      </w:r>
      <w:r w:rsidRPr="00071DDB">
        <w:rPr>
          <w:rFonts w:ascii="Palatino Linotype" w:eastAsia="Palatino Linotype" w:hAnsi="Palatino Linotype" w:cs="Palatino Linotype"/>
          <w:sz w:val="22"/>
        </w:rPr>
        <w:t xml:space="preserve"> a que, en términos del Considerando Cuarto y Quinto, </w:t>
      </w:r>
      <w:r w:rsidR="00E7380A" w:rsidRPr="00071DDB">
        <w:rPr>
          <w:rFonts w:ascii="Palatino Linotype" w:hAnsi="Palatino Linotype"/>
          <w:sz w:val="22"/>
        </w:rPr>
        <w:t>haga entrega vía Sistema de Acceso a la Información Mexiquense, de ser el caso en versión pública, la siguiente información:</w:t>
      </w:r>
      <w:r w:rsidRPr="00071DDB">
        <w:rPr>
          <w:rFonts w:ascii="Palatino Linotype" w:hAnsi="Palatino Linotype"/>
          <w:sz w:val="22"/>
        </w:rPr>
        <w:t xml:space="preserve"> </w:t>
      </w:r>
    </w:p>
    <w:p w14:paraId="7C5BAD48" w14:textId="77777777" w:rsidR="00222962" w:rsidRPr="00071DDB" w:rsidRDefault="00222962" w:rsidP="00222962">
      <w:pPr>
        <w:spacing w:line="360" w:lineRule="auto"/>
        <w:ind w:right="49"/>
        <w:jc w:val="both"/>
        <w:rPr>
          <w:rFonts w:ascii="Palatino Linotype" w:eastAsia="Palatino Linotype" w:hAnsi="Palatino Linotype" w:cs="Palatino Linotype"/>
          <w:sz w:val="22"/>
          <w:szCs w:val="22"/>
        </w:rPr>
      </w:pPr>
    </w:p>
    <w:p w14:paraId="64139100" w14:textId="42CBCC63" w:rsidR="00222962" w:rsidRPr="00071DDB" w:rsidRDefault="00E7380A" w:rsidP="00222962">
      <w:pPr>
        <w:pStyle w:val="Listaconvietas"/>
        <w:numPr>
          <w:ilvl w:val="0"/>
          <w:numId w:val="30"/>
        </w:numPr>
        <w:spacing w:line="360" w:lineRule="auto"/>
        <w:ind w:left="426" w:right="560"/>
        <w:jc w:val="both"/>
        <w:rPr>
          <w:rFonts w:ascii="Palatino Linotype" w:eastAsia="Palatino Linotype" w:hAnsi="Palatino Linotype" w:cs="Palatino Linotype"/>
          <w:i/>
          <w:sz w:val="22"/>
          <w:szCs w:val="22"/>
        </w:rPr>
      </w:pPr>
      <w:r w:rsidRPr="00071DDB">
        <w:rPr>
          <w:rFonts w:ascii="Palatino Linotype" w:eastAsia="Palatino Linotype" w:hAnsi="Palatino Linotype"/>
          <w:sz w:val="22"/>
          <w:szCs w:val="22"/>
        </w:rPr>
        <w:t xml:space="preserve">Los oficios recibidos y emitidos por el Instituto Municipal de la Mujer del uno de enero al nueve de mayo de dos mil veinticinco. </w:t>
      </w:r>
    </w:p>
    <w:p w14:paraId="5DAE91ED" w14:textId="77777777" w:rsidR="00222962" w:rsidRPr="00071DDB" w:rsidRDefault="00222962" w:rsidP="00222962">
      <w:pPr>
        <w:pStyle w:val="Listaconvietas"/>
        <w:numPr>
          <w:ilvl w:val="0"/>
          <w:numId w:val="0"/>
        </w:numPr>
        <w:spacing w:line="276" w:lineRule="auto"/>
        <w:ind w:left="567" w:right="560"/>
        <w:jc w:val="both"/>
        <w:rPr>
          <w:rFonts w:ascii="Palatino Linotype" w:eastAsia="Palatino Linotype" w:hAnsi="Palatino Linotype" w:cs="Palatino Linotype"/>
          <w:i/>
          <w:sz w:val="22"/>
          <w:szCs w:val="22"/>
        </w:rPr>
      </w:pPr>
    </w:p>
    <w:p w14:paraId="70970ECB" w14:textId="77777777" w:rsidR="00971276" w:rsidRPr="00071DDB" w:rsidRDefault="00222962" w:rsidP="00971276">
      <w:pPr>
        <w:pStyle w:val="Listaconvietas"/>
        <w:numPr>
          <w:ilvl w:val="0"/>
          <w:numId w:val="0"/>
        </w:numPr>
        <w:spacing w:line="276" w:lineRule="auto"/>
        <w:ind w:left="426" w:right="560"/>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szCs w:val="22"/>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así como respecto de los documentos entregados en respuesta y se pongan a disposición de la parte Recurrente, mismo que igualmente hará de su conocimiento. </w:t>
      </w:r>
    </w:p>
    <w:p w14:paraId="49927B68" w14:textId="77777777" w:rsidR="00971276" w:rsidRPr="00071DDB" w:rsidRDefault="00971276" w:rsidP="00971276">
      <w:pPr>
        <w:pStyle w:val="Listaconvietas"/>
        <w:numPr>
          <w:ilvl w:val="0"/>
          <w:numId w:val="0"/>
        </w:numPr>
        <w:spacing w:line="276" w:lineRule="auto"/>
        <w:ind w:left="426" w:right="560"/>
        <w:jc w:val="both"/>
        <w:rPr>
          <w:rFonts w:ascii="Palatino Linotype" w:eastAsia="Palatino Linotype" w:hAnsi="Palatino Linotype" w:cs="Palatino Linotype"/>
          <w:i/>
          <w:sz w:val="22"/>
          <w:szCs w:val="22"/>
        </w:rPr>
      </w:pPr>
    </w:p>
    <w:p w14:paraId="18574BC7" w14:textId="6E1F8086" w:rsidR="00C13AF2" w:rsidRPr="00071DDB" w:rsidRDefault="00971276" w:rsidP="00971276">
      <w:pPr>
        <w:pStyle w:val="Listaconvietas"/>
        <w:numPr>
          <w:ilvl w:val="0"/>
          <w:numId w:val="0"/>
        </w:numPr>
        <w:spacing w:line="276" w:lineRule="auto"/>
        <w:ind w:left="426" w:right="560"/>
        <w:jc w:val="both"/>
        <w:rPr>
          <w:rFonts w:ascii="Palatino Linotype" w:eastAsia="Palatino Linotype" w:hAnsi="Palatino Linotype" w:cs="Palatino Linotype"/>
          <w:i/>
          <w:sz w:val="22"/>
          <w:szCs w:val="22"/>
        </w:rPr>
      </w:pPr>
      <w:r w:rsidRPr="00071DDB">
        <w:rPr>
          <w:rFonts w:ascii="Palatino Linotype" w:eastAsia="Palatino Linotype" w:hAnsi="Palatino Linotype" w:cs="Palatino Linotype"/>
          <w:i/>
          <w:sz w:val="22"/>
        </w:rPr>
        <w:t xml:space="preserve">En el supuesto de que el Sujeto Obligado no cuente con algunos oficios respecto de los emitidos, por no haber sido generados o porque hubieran sido cancelados,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234133D0" w14:textId="77777777" w:rsidR="00222962" w:rsidRPr="00071DDB" w:rsidRDefault="00222962" w:rsidP="00222962">
      <w:pPr>
        <w:spacing w:line="360" w:lineRule="auto"/>
        <w:ind w:right="49"/>
        <w:jc w:val="both"/>
        <w:rPr>
          <w:rFonts w:ascii="Palatino Linotype" w:eastAsia="Palatino Linotype" w:hAnsi="Palatino Linotype" w:cs="Palatino Linotype"/>
          <w:sz w:val="22"/>
        </w:rPr>
      </w:pPr>
      <w:r w:rsidRPr="00071DDB">
        <w:rPr>
          <w:rFonts w:ascii="Palatino Linotype" w:eastAsia="Palatino Linotype" w:hAnsi="Palatino Linotype" w:cs="Palatino Linotype"/>
          <w:b/>
          <w:sz w:val="22"/>
        </w:rPr>
        <w:t>Tercero.</w:t>
      </w:r>
      <w:r w:rsidRPr="00071DDB">
        <w:rPr>
          <w:rFonts w:ascii="Palatino Linotype" w:eastAsia="Palatino Linotype" w:hAnsi="Palatino Linotype" w:cs="Palatino Linotype"/>
          <w:sz w:val="22"/>
        </w:rPr>
        <w:t xml:space="preserve"> </w:t>
      </w:r>
      <w:r w:rsidRPr="00071DDB">
        <w:rPr>
          <w:rFonts w:ascii="Palatino Linotype" w:eastAsia="Palatino Linotype" w:hAnsi="Palatino Linotype" w:cs="Palatino Linotype"/>
          <w:b/>
          <w:sz w:val="22"/>
        </w:rPr>
        <w:t xml:space="preserve">Notifíquese vía SAIMEX </w:t>
      </w:r>
      <w:r w:rsidRPr="00071DDB">
        <w:rPr>
          <w:rFonts w:ascii="Palatino Linotype" w:eastAsia="Palatino Linotype" w:hAnsi="Palatino Linotype" w:cs="Palatino Linotype"/>
          <w:sz w:val="22"/>
        </w:rPr>
        <w:t>la presente resolución al T</w:t>
      </w:r>
      <w:r w:rsidRPr="00071DDB">
        <w:rPr>
          <w:rFonts w:ascii="Palatino Linotype" w:eastAsia="Palatino Linotype" w:hAnsi="Palatino Linotype" w:cs="Palatino Linotype"/>
          <w:b/>
          <w:sz w:val="22"/>
        </w:rPr>
        <w:t xml:space="preserve">itular de la Unidad de Transparencia </w:t>
      </w:r>
      <w:r w:rsidRPr="00071DDB">
        <w:rPr>
          <w:rFonts w:ascii="Palatino Linotype" w:eastAsia="Palatino Linotype" w:hAnsi="Palatino Linotype" w:cs="Palatino Linotype"/>
          <w:sz w:val="22"/>
        </w:rPr>
        <w:t xml:space="preserve">del </w:t>
      </w:r>
      <w:r w:rsidRPr="00071DDB">
        <w:rPr>
          <w:rFonts w:ascii="Palatino Linotype" w:eastAsia="Palatino Linotype" w:hAnsi="Palatino Linotype" w:cs="Palatino Linotype"/>
          <w:b/>
          <w:sz w:val="22"/>
        </w:rPr>
        <w:t>SUJETO OBLIGADO</w:t>
      </w:r>
      <w:r w:rsidRPr="00071DDB">
        <w:rPr>
          <w:rFonts w:ascii="Palatino Linotype" w:eastAsia="Palatino Linotype" w:hAnsi="Palatino Linotype" w:cs="Palatino Linotype"/>
          <w:sz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6D67D7" w14:textId="77777777" w:rsidR="00222962" w:rsidRPr="00071DDB" w:rsidRDefault="00222962" w:rsidP="00222962">
      <w:pPr>
        <w:spacing w:line="360" w:lineRule="auto"/>
        <w:ind w:right="49"/>
        <w:jc w:val="both"/>
        <w:rPr>
          <w:rFonts w:ascii="Palatino Linotype" w:eastAsia="Palatino Linotype" w:hAnsi="Palatino Linotype" w:cs="Palatino Linotype"/>
          <w:sz w:val="22"/>
        </w:rPr>
      </w:pPr>
    </w:p>
    <w:p w14:paraId="5B355C33" w14:textId="77777777" w:rsidR="00222962" w:rsidRPr="00071DDB" w:rsidRDefault="00222962" w:rsidP="00222962">
      <w:pPr>
        <w:spacing w:line="360" w:lineRule="auto"/>
        <w:jc w:val="both"/>
        <w:rPr>
          <w:rFonts w:ascii="Palatino Linotype" w:eastAsia="Palatino Linotype" w:hAnsi="Palatino Linotype" w:cs="Palatino Linotype"/>
          <w:sz w:val="22"/>
        </w:rPr>
      </w:pPr>
      <w:r w:rsidRPr="00071DDB">
        <w:rPr>
          <w:rFonts w:ascii="Palatino Linotype" w:eastAsia="Palatino Linotype" w:hAnsi="Palatino Linotype" w:cs="Palatino Linotype"/>
          <w:b/>
          <w:sz w:val="22"/>
        </w:rPr>
        <w:t xml:space="preserve">Cuarto. Notifíquese vía SAIMEX </w:t>
      </w:r>
      <w:r w:rsidRPr="00071DDB">
        <w:rPr>
          <w:rFonts w:ascii="Palatino Linotype" w:eastAsia="Palatino Linotype" w:hAnsi="Palatino Linotype" w:cs="Palatino Linotype"/>
          <w:sz w:val="22"/>
        </w:rPr>
        <w:t xml:space="preserve">a la parte </w:t>
      </w:r>
      <w:r w:rsidRPr="00071DDB">
        <w:rPr>
          <w:rFonts w:ascii="Palatino Linotype" w:eastAsia="Palatino Linotype" w:hAnsi="Palatino Linotype" w:cs="Palatino Linotype"/>
          <w:b/>
          <w:sz w:val="22"/>
        </w:rPr>
        <w:t xml:space="preserve">Recurrente </w:t>
      </w:r>
      <w:r w:rsidRPr="00071DDB">
        <w:rPr>
          <w:rFonts w:ascii="Palatino Linotype" w:eastAsia="Palatino Linotype" w:hAnsi="Palatino Linotype" w:cs="Palatino Linotype"/>
          <w:sz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91EFA1A" w14:textId="77777777" w:rsidR="00222962" w:rsidRPr="00071DDB" w:rsidRDefault="00222962" w:rsidP="00222962">
      <w:pPr>
        <w:spacing w:line="360" w:lineRule="auto"/>
        <w:jc w:val="both"/>
        <w:rPr>
          <w:rFonts w:ascii="Palatino Linotype" w:eastAsia="Palatino Linotype" w:hAnsi="Palatino Linotype" w:cs="Palatino Linotype"/>
          <w:sz w:val="22"/>
        </w:rPr>
      </w:pPr>
    </w:p>
    <w:p w14:paraId="246D8EAA" w14:textId="77777777" w:rsidR="00222962" w:rsidRPr="00071DDB" w:rsidRDefault="00222962" w:rsidP="00222962">
      <w:pPr>
        <w:spacing w:line="360" w:lineRule="auto"/>
        <w:ind w:right="49"/>
        <w:jc w:val="both"/>
        <w:rPr>
          <w:rFonts w:ascii="Palatino Linotype" w:eastAsia="Palatino Linotype" w:hAnsi="Palatino Linotype" w:cs="Palatino Linotype"/>
          <w:sz w:val="22"/>
        </w:rPr>
      </w:pPr>
      <w:r w:rsidRPr="00071DDB">
        <w:rPr>
          <w:rFonts w:ascii="Palatino Linotype" w:eastAsia="Palatino Linotype" w:hAnsi="Palatino Linotype" w:cs="Palatino Linotype"/>
          <w:b/>
          <w:sz w:val="22"/>
        </w:rPr>
        <w:t>Quinto.</w:t>
      </w:r>
      <w:r w:rsidRPr="00071DDB">
        <w:rPr>
          <w:rFonts w:ascii="Palatino Linotype" w:eastAsia="Palatino Linotype" w:hAnsi="Palatino Linotype" w:cs="Palatino Linotype"/>
          <w:sz w:val="22"/>
        </w:rPr>
        <w:t xml:space="preserve"> De conformidad con el artículo 198 de la Ley de Transparencia y Acceso a la Información Pública del Estado de México y Municipios, de considerarlo procedente, el </w:t>
      </w:r>
      <w:r w:rsidRPr="00071DDB">
        <w:rPr>
          <w:rFonts w:ascii="Palatino Linotype" w:eastAsia="Palatino Linotype" w:hAnsi="Palatino Linotype" w:cs="Palatino Linotype"/>
          <w:b/>
          <w:sz w:val="22"/>
        </w:rPr>
        <w:t>SUJETO OBLIGADO</w:t>
      </w:r>
      <w:r w:rsidRPr="00071DDB">
        <w:rPr>
          <w:rFonts w:ascii="Palatino Linotype" w:eastAsia="Palatino Linotype" w:hAnsi="Palatino Linotype" w:cs="Palatino Linotype"/>
          <w:sz w:val="22"/>
        </w:rPr>
        <w:t xml:space="preserve"> de manera fundada y motivada, podrá solicitar una ampliación de plazo para el cumplimiento de la presente resolución.</w:t>
      </w:r>
    </w:p>
    <w:p w14:paraId="1A06D3B8" w14:textId="77777777" w:rsidR="00222962" w:rsidRPr="00071DDB" w:rsidRDefault="00222962" w:rsidP="00222962">
      <w:pPr>
        <w:spacing w:line="360" w:lineRule="auto"/>
        <w:ind w:right="49"/>
        <w:jc w:val="both"/>
        <w:rPr>
          <w:rFonts w:ascii="Palatino Linotype" w:eastAsia="Palatino Linotype" w:hAnsi="Palatino Linotype" w:cs="Palatino Linotype"/>
          <w:sz w:val="22"/>
          <w:szCs w:val="22"/>
        </w:rPr>
      </w:pPr>
    </w:p>
    <w:p w14:paraId="14D1FCD8" w14:textId="5EE6994E" w:rsidR="00021793" w:rsidRPr="00B84B7C" w:rsidRDefault="00122CAC" w:rsidP="00F631A1">
      <w:pPr>
        <w:spacing w:line="360" w:lineRule="auto"/>
        <w:jc w:val="both"/>
        <w:rPr>
          <w:rFonts w:ascii="Palatino Linotype" w:eastAsia="Palatino Linotype" w:hAnsi="Palatino Linotype" w:cs="Palatino Linotype"/>
          <w:sz w:val="22"/>
          <w:szCs w:val="22"/>
        </w:rPr>
      </w:pPr>
      <w:r w:rsidRPr="00071DDB">
        <w:rPr>
          <w:rFonts w:ascii="Palatino Linotype" w:eastAsia="Palatino Linotype" w:hAnsi="Palatino Linotype" w:cs="Palatino Linotype"/>
          <w:sz w:val="22"/>
          <w:szCs w:val="22"/>
        </w:rPr>
        <w:t xml:space="preserve">ASÍ LO </w:t>
      </w:r>
      <w:r w:rsidR="00095A2C" w:rsidRPr="00071DDB">
        <w:rPr>
          <w:rFonts w:ascii="Palatino Linotype" w:eastAsia="Palatino Linotype" w:hAnsi="Palatino Linotype" w:cs="Palatino Linotype"/>
          <w:sz w:val="22"/>
          <w:szCs w:val="22"/>
        </w:rPr>
        <w:t>RESUELVE</w:t>
      </w:r>
      <w:r w:rsidRPr="00071DDB">
        <w:rPr>
          <w:rFonts w:ascii="Palatino Linotype" w:eastAsia="Palatino Linotype" w:hAnsi="Palatino Linotype" w:cs="Palatino Linotype"/>
          <w:sz w:val="22"/>
          <w:szCs w:val="22"/>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w:t>
      </w:r>
      <w:r w:rsidR="00071DDB">
        <w:rPr>
          <w:rFonts w:ascii="Palatino Linotype" w:eastAsia="Palatino Linotype" w:hAnsi="Palatino Linotype" w:cs="Palatino Linotype"/>
          <w:sz w:val="22"/>
          <w:szCs w:val="22"/>
        </w:rPr>
        <w:t xml:space="preserve"> </w:t>
      </w:r>
      <w:r w:rsidR="00071DDB" w:rsidRPr="00071DDB">
        <w:rPr>
          <w:rFonts w:ascii="Palatino Linotype" w:eastAsia="Palatino Linotype" w:hAnsi="Palatino Linotype" w:cs="Palatino Linotype"/>
          <w:sz w:val="22"/>
          <w:szCs w:val="22"/>
        </w:rPr>
        <w:t>(AUSENCIA JUSTIFICADA)</w:t>
      </w:r>
      <w:r w:rsidRPr="00071DDB">
        <w:rPr>
          <w:rFonts w:ascii="Palatino Linotype" w:eastAsia="Palatino Linotype" w:hAnsi="Palatino Linotype" w:cs="Palatino Linotype"/>
          <w:sz w:val="22"/>
          <w:szCs w:val="22"/>
        </w:rPr>
        <w:t xml:space="preserve">, SHARON CRISTINA MORALES MARTÍNEZ, LUIS GUSTAVO PARRA NORIEGA </w:t>
      </w:r>
      <w:r w:rsidR="00026BDB" w:rsidRPr="00071DDB">
        <w:rPr>
          <w:rFonts w:ascii="Palatino Linotype" w:eastAsia="Palatino Linotype" w:hAnsi="Palatino Linotype" w:cs="Palatino Linotype"/>
          <w:sz w:val="22"/>
          <w:szCs w:val="22"/>
        </w:rPr>
        <w:t xml:space="preserve">Y GUADALUPE RAMÍREZ PEÑA; EN LA </w:t>
      </w:r>
      <w:r w:rsidR="00E7380A" w:rsidRPr="00071DDB">
        <w:rPr>
          <w:rFonts w:ascii="Palatino Linotype" w:eastAsia="Palatino Linotype" w:hAnsi="Palatino Linotype" w:cs="Palatino Linotype"/>
          <w:sz w:val="22"/>
          <w:szCs w:val="22"/>
        </w:rPr>
        <w:t>TERCERA SESIÓN</w:t>
      </w:r>
      <w:r w:rsidR="00026BDB" w:rsidRPr="00071DDB">
        <w:rPr>
          <w:rFonts w:ascii="Palatino Linotype" w:eastAsia="Palatino Linotype" w:hAnsi="Palatino Linotype" w:cs="Palatino Linotype"/>
          <w:sz w:val="22"/>
          <w:szCs w:val="22"/>
        </w:rPr>
        <w:t xml:space="preserve"> </w:t>
      </w:r>
      <w:r w:rsidR="00E7380A" w:rsidRPr="00071DDB">
        <w:rPr>
          <w:rFonts w:ascii="Palatino Linotype" w:eastAsia="Palatino Linotype" w:hAnsi="Palatino Linotype" w:cs="Palatino Linotype"/>
          <w:sz w:val="22"/>
          <w:szCs w:val="22"/>
        </w:rPr>
        <w:t>O</w:t>
      </w:r>
      <w:r w:rsidR="00026BDB" w:rsidRPr="00071DDB">
        <w:rPr>
          <w:rFonts w:ascii="Palatino Linotype" w:eastAsia="Palatino Linotype" w:hAnsi="Palatino Linotype" w:cs="Palatino Linotype"/>
          <w:sz w:val="22"/>
          <w:szCs w:val="22"/>
        </w:rPr>
        <w:t xml:space="preserve">RDINARIA CELEBRADA EL </w:t>
      </w:r>
      <w:r w:rsidR="00963BEB" w:rsidRPr="00071DDB">
        <w:rPr>
          <w:rFonts w:ascii="Palatino Linotype" w:eastAsia="Palatino Linotype" w:hAnsi="Palatino Linotype" w:cs="Palatino Linotype"/>
          <w:sz w:val="22"/>
          <w:szCs w:val="22"/>
        </w:rPr>
        <w:t>VEINTIOCHO DE ENERO DE DOS MIL VEINTISÉIS</w:t>
      </w:r>
      <w:r w:rsidRPr="00071DDB">
        <w:rPr>
          <w:rFonts w:ascii="Palatino Linotype" w:eastAsia="Palatino Linotype" w:hAnsi="Palatino Linotype" w:cs="Palatino Linotype"/>
          <w:sz w:val="22"/>
          <w:szCs w:val="22"/>
        </w:rPr>
        <w:t>, ANTE EL SECRETARIO TÉCNICO DEL PLENO ALEXIS TAPIA RAMÍREZ.</w:t>
      </w:r>
    </w:p>
    <w:p w14:paraId="56DDB399" w14:textId="77777777" w:rsidR="00021793" w:rsidRPr="00B84B7C" w:rsidRDefault="00021793" w:rsidP="00F631A1">
      <w:pPr>
        <w:spacing w:line="360" w:lineRule="auto"/>
        <w:ind w:right="141"/>
        <w:jc w:val="both"/>
        <w:rPr>
          <w:rFonts w:ascii="Palatino Linotype" w:eastAsia="Palatino Linotype" w:hAnsi="Palatino Linotype" w:cs="Palatino Linotype"/>
          <w:sz w:val="22"/>
          <w:szCs w:val="22"/>
        </w:rPr>
      </w:pPr>
    </w:p>
    <w:p w14:paraId="123FD937" w14:textId="331806BD" w:rsidR="00021793" w:rsidRPr="00B84B7C" w:rsidRDefault="00021793" w:rsidP="00F631A1">
      <w:pPr>
        <w:spacing w:line="360" w:lineRule="auto"/>
        <w:ind w:right="141"/>
        <w:jc w:val="both"/>
        <w:rPr>
          <w:rFonts w:ascii="Palatino Linotype" w:eastAsia="Palatino Linotype" w:hAnsi="Palatino Linotype" w:cs="Palatino Linotype"/>
          <w:sz w:val="22"/>
          <w:szCs w:val="22"/>
        </w:rPr>
      </w:pPr>
    </w:p>
    <w:p w14:paraId="367CC449" w14:textId="77777777" w:rsidR="00021793" w:rsidRPr="00B84B7C" w:rsidRDefault="00021793" w:rsidP="00F631A1">
      <w:pPr>
        <w:spacing w:line="360" w:lineRule="auto"/>
        <w:ind w:right="141"/>
        <w:jc w:val="both"/>
        <w:rPr>
          <w:rFonts w:ascii="Palatino Linotype" w:eastAsia="Palatino Linotype" w:hAnsi="Palatino Linotype" w:cs="Palatino Linotype"/>
          <w:sz w:val="22"/>
          <w:szCs w:val="22"/>
        </w:rPr>
      </w:pPr>
    </w:p>
    <w:p w14:paraId="6B82EBED" w14:textId="77777777" w:rsidR="00021793" w:rsidRPr="00B84B7C" w:rsidRDefault="00021793" w:rsidP="00F631A1">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18A1C0E9" w14:textId="77777777" w:rsidR="00021793" w:rsidRPr="00B84B7C" w:rsidRDefault="00021793" w:rsidP="00F631A1">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10726E02" w14:textId="77777777" w:rsidR="00021793" w:rsidRPr="00B84B7C" w:rsidRDefault="00021793" w:rsidP="00F631A1">
      <w:pPr>
        <w:spacing w:line="360" w:lineRule="auto"/>
        <w:jc w:val="both"/>
        <w:rPr>
          <w:rFonts w:ascii="Palatino Linotype" w:eastAsia="Palatino Linotype" w:hAnsi="Palatino Linotype" w:cs="Palatino Linotype"/>
          <w:sz w:val="22"/>
          <w:szCs w:val="22"/>
        </w:rPr>
      </w:pPr>
    </w:p>
    <w:p w14:paraId="10F30185" w14:textId="77777777" w:rsidR="00021793" w:rsidRPr="00B84B7C" w:rsidRDefault="00021793" w:rsidP="00F631A1">
      <w:pPr>
        <w:spacing w:line="360" w:lineRule="auto"/>
        <w:jc w:val="both"/>
        <w:rPr>
          <w:rFonts w:ascii="Palatino Linotype" w:eastAsia="Palatino Linotype" w:hAnsi="Palatino Linotype" w:cs="Palatino Linotype"/>
          <w:b/>
          <w:sz w:val="22"/>
          <w:szCs w:val="22"/>
        </w:rPr>
      </w:pPr>
    </w:p>
    <w:p w14:paraId="558E0709" w14:textId="77777777" w:rsidR="00021793" w:rsidRPr="00B84B7C" w:rsidRDefault="00021793" w:rsidP="00F631A1">
      <w:pPr>
        <w:spacing w:line="360" w:lineRule="auto"/>
        <w:jc w:val="both"/>
        <w:rPr>
          <w:rFonts w:ascii="Palatino Linotype" w:eastAsia="Palatino Linotype" w:hAnsi="Palatino Linotype" w:cs="Palatino Linotype"/>
          <w:b/>
          <w:sz w:val="22"/>
          <w:szCs w:val="22"/>
        </w:rPr>
      </w:pPr>
    </w:p>
    <w:p w14:paraId="44B0B531" w14:textId="77777777" w:rsidR="00021793" w:rsidRPr="00B84B7C" w:rsidRDefault="00021793" w:rsidP="00F631A1">
      <w:pPr>
        <w:spacing w:line="360" w:lineRule="auto"/>
        <w:jc w:val="both"/>
        <w:rPr>
          <w:rFonts w:ascii="Palatino Linotype" w:eastAsia="Palatino Linotype" w:hAnsi="Palatino Linotype" w:cs="Palatino Linotype"/>
          <w:b/>
          <w:sz w:val="22"/>
          <w:szCs w:val="22"/>
        </w:rPr>
      </w:pPr>
    </w:p>
    <w:p w14:paraId="4A23F93C" w14:textId="77777777" w:rsidR="00021793" w:rsidRPr="00B84B7C" w:rsidRDefault="00021793" w:rsidP="00F631A1">
      <w:pPr>
        <w:spacing w:line="360" w:lineRule="auto"/>
        <w:jc w:val="both"/>
        <w:rPr>
          <w:rFonts w:ascii="Palatino Linotype" w:eastAsia="Palatino Linotype" w:hAnsi="Palatino Linotype" w:cs="Palatino Linotype"/>
          <w:sz w:val="22"/>
          <w:szCs w:val="22"/>
        </w:rPr>
      </w:pPr>
    </w:p>
    <w:p w14:paraId="611D43DE" w14:textId="77777777" w:rsidR="00021793" w:rsidRPr="00B84B7C" w:rsidRDefault="00021793" w:rsidP="00F631A1">
      <w:pPr>
        <w:spacing w:line="360" w:lineRule="auto"/>
        <w:jc w:val="both"/>
        <w:rPr>
          <w:rFonts w:ascii="Palatino Linotype" w:eastAsia="Palatino Linotype" w:hAnsi="Palatino Linotype" w:cs="Palatino Linotype"/>
          <w:sz w:val="22"/>
          <w:szCs w:val="22"/>
        </w:rPr>
      </w:pPr>
    </w:p>
    <w:p w14:paraId="3AC18A05" w14:textId="77777777" w:rsidR="00021793" w:rsidRPr="00B84B7C" w:rsidRDefault="00021793" w:rsidP="00F631A1">
      <w:pPr>
        <w:spacing w:line="360" w:lineRule="auto"/>
        <w:jc w:val="both"/>
        <w:rPr>
          <w:rFonts w:ascii="Palatino Linotype" w:eastAsia="Palatino Linotype" w:hAnsi="Palatino Linotype" w:cs="Palatino Linotype"/>
          <w:sz w:val="22"/>
          <w:szCs w:val="22"/>
        </w:rPr>
      </w:pPr>
    </w:p>
    <w:p w14:paraId="2DD8AAA6" w14:textId="77777777" w:rsidR="00021793" w:rsidRPr="00B84B7C" w:rsidRDefault="00021793" w:rsidP="00F631A1">
      <w:pPr>
        <w:spacing w:line="360" w:lineRule="auto"/>
        <w:jc w:val="both"/>
        <w:rPr>
          <w:rFonts w:ascii="Palatino Linotype" w:eastAsia="Palatino Linotype" w:hAnsi="Palatino Linotype" w:cs="Palatino Linotype"/>
          <w:sz w:val="22"/>
          <w:szCs w:val="22"/>
        </w:rPr>
      </w:pPr>
    </w:p>
    <w:p w14:paraId="6C176B0F" w14:textId="77777777" w:rsidR="00021793" w:rsidRPr="00B84B7C" w:rsidRDefault="00021793" w:rsidP="00F631A1">
      <w:pPr>
        <w:spacing w:line="360" w:lineRule="auto"/>
        <w:jc w:val="both"/>
        <w:rPr>
          <w:rFonts w:ascii="Palatino Linotype" w:eastAsia="Palatino Linotype" w:hAnsi="Palatino Linotype" w:cs="Palatino Linotype"/>
          <w:sz w:val="22"/>
          <w:szCs w:val="22"/>
        </w:rPr>
      </w:pPr>
    </w:p>
    <w:p w14:paraId="59730699" w14:textId="77777777" w:rsidR="00021793" w:rsidRPr="00B84B7C" w:rsidRDefault="00021793" w:rsidP="00F631A1">
      <w:pPr>
        <w:spacing w:line="360" w:lineRule="auto"/>
        <w:jc w:val="both"/>
        <w:rPr>
          <w:rFonts w:ascii="Palatino Linotype" w:eastAsia="Palatino Linotype" w:hAnsi="Palatino Linotype" w:cs="Palatino Linotype"/>
          <w:sz w:val="22"/>
          <w:szCs w:val="22"/>
        </w:rPr>
      </w:pPr>
    </w:p>
    <w:p w14:paraId="2CD10801" w14:textId="77777777" w:rsidR="00021793" w:rsidRPr="00B84B7C" w:rsidRDefault="00021793" w:rsidP="00F631A1">
      <w:pPr>
        <w:spacing w:line="360" w:lineRule="auto"/>
        <w:jc w:val="both"/>
        <w:rPr>
          <w:rFonts w:ascii="Palatino Linotype" w:eastAsia="Palatino Linotype" w:hAnsi="Palatino Linotype" w:cs="Palatino Linotype"/>
          <w:sz w:val="22"/>
          <w:szCs w:val="22"/>
        </w:rPr>
      </w:pPr>
    </w:p>
    <w:p w14:paraId="6A2CE1D5" w14:textId="77777777" w:rsidR="00021793" w:rsidRPr="00B84B7C" w:rsidRDefault="00021793" w:rsidP="00F631A1">
      <w:pPr>
        <w:spacing w:line="360" w:lineRule="auto"/>
        <w:jc w:val="both"/>
        <w:rPr>
          <w:rFonts w:ascii="Palatino Linotype" w:eastAsia="Palatino Linotype" w:hAnsi="Palatino Linotype" w:cs="Palatino Linotype"/>
          <w:sz w:val="22"/>
          <w:szCs w:val="22"/>
        </w:rPr>
      </w:pPr>
    </w:p>
    <w:p w14:paraId="56E08F8E" w14:textId="77777777" w:rsidR="00021793" w:rsidRPr="00B84B7C" w:rsidRDefault="00021793" w:rsidP="00F631A1">
      <w:pPr>
        <w:spacing w:line="360" w:lineRule="auto"/>
        <w:jc w:val="both"/>
        <w:rPr>
          <w:rFonts w:ascii="Palatino Linotype" w:eastAsia="Palatino Linotype" w:hAnsi="Palatino Linotype" w:cs="Palatino Linotype"/>
          <w:sz w:val="22"/>
          <w:szCs w:val="22"/>
        </w:rPr>
      </w:pPr>
    </w:p>
    <w:p w14:paraId="7FF018FE" w14:textId="77777777" w:rsidR="00021793" w:rsidRPr="00B84B7C" w:rsidRDefault="00021793" w:rsidP="00F631A1">
      <w:pPr>
        <w:spacing w:line="360" w:lineRule="auto"/>
        <w:jc w:val="both"/>
        <w:rPr>
          <w:rFonts w:ascii="Palatino Linotype" w:eastAsia="Palatino Linotype" w:hAnsi="Palatino Linotype" w:cs="Palatino Linotype"/>
          <w:sz w:val="22"/>
          <w:szCs w:val="22"/>
        </w:rPr>
      </w:pPr>
    </w:p>
    <w:p w14:paraId="38FBC362" w14:textId="77777777" w:rsidR="00021793" w:rsidRPr="00B84B7C" w:rsidRDefault="00021793" w:rsidP="00F631A1">
      <w:pPr>
        <w:spacing w:line="360" w:lineRule="auto"/>
        <w:jc w:val="both"/>
        <w:rPr>
          <w:rFonts w:ascii="Palatino Linotype" w:eastAsia="Palatino Linotype" w:hAnsi="Palatino Linotype" w:cs="Palatino Linotype"/>
          <w:sz w:val="22"/>
          <w:szCs w:val="22"/>
        </w:rPr>
      </w:pPr>
    </w:p>
    <w:p w14:paraId="2D834ADD" w14:textId="77777777" w:rsidR="00021793" w:rsidRPr="00B84B7C" w:rsidRDefault="00021793" w:rsidP="00F631A1">
      <w:pPr>
        <w:spacing w:line="360" w:lineRule="auto"/>
        <w:jc w:val="both"/>
        <w:rPr>
          <w:rFonts w:ascii="Palatino Linotype" w:eastAsia="Palatino Linotype" w:hAnsi="Palatino Linotype" w:cs="Palatino Linotype"/>
          <w:sz w:val="22"/>
          <w:szCs w:val="22"/>
        </w:rPr>
      </w:pPr>
    </w:p>
    <w:p w14:paraId="20DBC5F8" w14:textId="77777777" w:rsidR="00021793" w:rsidRPr="00B84B7C" w:rsidRDefault="00021793" w:rsidP="00F631A1">
      <w:pPr>
        <w:spacing w:line="360" w:lineRule="auto"/>
        <w:jc w:val="both"/>
        <w:rPr>
          <w:rFonts w:ascii="Palatino Linotype" w:eastAsia="Palatino Linotype" w:hAnsi="Palatino Linotype" w:cs="Palatino Linotype"/>
          <w:sz w:val="22"/>
          <w:szCs w:val="22"/>
        </w:rPr>
      </w:pPr>
    </w:p>
    <w:p w14:paraId="2A469216" w14:textId="77777777" w:rsidR="00021793" w:rsidRPr="00B84B7C" w:rsidRDefault="00021793" w:rsidP="00F631A1">
      <w:pPr>
        <w:spacing w:line="360" w:lineRule="auto"/>
        <w:jc w:val="both"/>
        <w:rPr>
          <w:rFonts w:ascii="Palatino Linotype" w:eastAsia="Palatino Linotype" w:hAnsi="Palatino Linotype" w:cs="Palatino Linotype"/>
          <w:sz w:val="22"/>
          <w:szCs w:val="22"/>
        </w:rPr>
      </w:pPr>
    </w:p>
    <w:p w14:paraId="334338D6" w14:textId="6CF6645B" w:rsidR="00026BDB" w:rsidRPr="00B84B7C" w:rsidRDefault="00026BDB" w:rsidP="00F631A1">
      <w:pPr>
        <w:spacing w:line="360" w:lineRule="auto"/>
        <w:jc w:val="both"/>
        <w:rPr>
          <w:rFonts w:ascii="Palatino Linotype" w:eastAsia="Palatino Linotype" w:hAnsi="Palatino Linotype" w:cs="Palatino Linotype"/>
          <w:sz w:val="22"/>
          <w:szCs w:val="22"/>
        </w:rPr>
      </w:pPr>
    </w:p>
    <w:p w14:paraId="4374E8A6" w14:textId="770E103A" w:rsidR="00B84B7C" w:rsidRPr="00B84B7C" w:rsidRDefault="00B84B7C" w:rsidP="00F631A1">
      <w:pPr>
        <w:spacing w:line="360" w:lineRule="auto"/>
        <w:jc w:val="both"/>
        <w:rPr>
          <w:rFonts w:ascii="Palatino Linotype" w:eastAsia="Palatino Linotype" w:hAnsi="Palatino Linotype" w:cs="Palatino Linotype"/>
          <w:sz w:val="22"/>
          <w:szCs w:val="22"/>
        </w:rPr>
      </w:pPr>
    </w:p>
    <w:p w14:paraId="71917ECC" w14:textId="75BA5084" w:rsidR="00B84B7C" w:rsidRPr="00B84B7C" w:rsidRDefault="00B84B7C" w:rsidP="00F631A1">
      <w:pPr>
        <w:spacing w:line="360" w:lineRule="auto"/>
        <w:jc w:val="both"/>
        <w:rPr>
          <w:rFonts w:ascii="Palatino Linotype" w:eastAsia="Palatino Linotype" w:hAnsi="Palatino Linotype" w:cs="Palatino Linotype"/>
          <w:sz w:val="22"/>
          <w:szCs w:val="22"/>
        </w:rPr>
      </w:pPr>
    </w:p>
    <w:p w14:paraId="07AFD443" w14:textId="7F6ECF00" w:rsidR="00B84B7C" w:rsidRPr="00B84B7C" w:rsidRDefault="00B84B7C" w:rsidP="00F631A1">
      <w:pPr>
        <w:spacing w:line="360" w:lineRule="auto"/>
        <w:jc w:val="both"/>
        <w:rPr>
          <w:rFonts w:ascii="Palatino Linotype" w:eastAsia="Palatino Linotype" w:hAnsi="Palatino Linotype" w:cs="Palatino Linotype"/>
          <w:sz w:val="22"/>
          <w:szCs w:val="22"/>
        </w:rPr>
      </w:pPr>
    </w:p>
    <w:p w14:paraId="590829D6" w14:textId="2939D3E1" w:rsidR="00B84B7C" w:rsidRPr="00B84B7C" w:rsidRDefault="00B84B7C" w:rsidP="00F631A1">
      <w:pPr>
        <w:spacing w:line="360" w:lineRule="auto"/>
        <w:jc w:val="both"/>
        <w:rPr>
          <w:rFonts w:ascii="Palatino Linotype" w:eastAsia="Palatino Linotype" w:hAnsi="Palatino Linotype" w:cs="Palatino Linotype"/>
          <w:sz w:val="22"/>
          <w:szCs w:val="22"/>
        </w:rPr>
      </w:pPr>
    </w:p>
    <w:p w14:paraId="2A82301D" w14:textId="77777777" w:rsidR="00B84B7C" w:rsidRPr="00B84B7C" w:rsidRDefault="00B84B7C" w:rsidP="00F631A1">
      <w:pPr>
        <w:spacing w:line="360" w:lineRule="auto"/>
        <w:jc w:val="both"/>
        <w:rPr>
          <w:rFonts w:ascii="Palatino Linotype" w:eastAsia="Palatino Linotype" w:hAnsi="Palatino Linotype" w:cs="Palatino Linotype"/>
          <w:sz w:val="22"/>
          <w:szCs w:val="22"/>
        </w:rPr>
      </w:pPr>
    </w:p>
    <w:sectPr w:rsidR="00B84B7C" w:rsidRPr="00B84B7C">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8A7A0" w14:textId="77777777" w:rsidR="000B1D5C" w:rsidRDefault="000B1D5C">
      <w:r>
        <w:separator/>
      </w:r>
    </w:p>
  </w:endnote>
  <w:endnote w:type="continuationSeparator" w:id="0">
    <w:p w14:paraId="3B084877" w14:textId="77777777" w:rsidR="000B1D5C" w:rsidRDefault="000B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8C25" w14:textId="15163AE0" w:rsidR="00E7380A" w:rsidRDefault="00E7380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53753">
      <w:rPr>
        <w:rFonts w:ascii="Palatino Linotype" w:eastAsia="Palatino Linotype" w:hAnsi="Palatino Linotype" w:cs="Palatino Linotype"/>
        <w:b/>
        <w:noProof/>
        <w:color w:val="000000"/>
        <w:sz w:val="20"/>
        <w:szCs w:val="20"/>
      </w:rPr>
      <w:t>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53753">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5A9A4CF8" w14:textId="77777777" w:rsidR="00E7380A" w:rsidRDefault="00E7380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1928C" w14:textId="37D61E96" w:rsidR="00E7380A" w:rsidRDefault="00E7380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5375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53753">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3D0002E4" w14:textId="77777777" w:rsidR="00E7380A" w:rsidRDefault="00E7380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81E2F" w14:textId="77777777" w:rsidR="000B1D5C" w:rsidRDefault="000B1D5C">
      <w:r>
        <w:separator/>
      </w:r>
    </w:p>
  </w:footnote>
  <w:footnote w:type="continuationSeparator" w:id="0">
    <w:p w14:paraId="4FAD8D1A" w14:textId="77777777" w:rsidR="000B1D5C" w:rsidRDefault="000B1D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13575" w14:textId="77777777" w:rsidR="00E7380A" w:rsidRDefault="00E7380A">
    <w:pPr>
      <w:rPr>
        <w:rFonts w:ascii="Cambria" w:eastAsia="Cambria" w:hAnsi="Cambria" w:cs="Cambria"/>
        <w:color w:val="000000"/>
      </w:rPr>
    </w:pPr>
    <w:r>
      <w:rPr>
        <w:noProof/>
      </w:rPr>
      <w:drawing>
        <wp:anchor distT="0" distB="0" distL="0" distR="0" simplePos="0" relativeHeight="251658240" behindDoc="1" locked="0" layoutInCell="1" hidden="0" allowOverlap="1" wp14:anchorId="17ACBF09" wp14:editId="59297B0F">
          <wp:simplePos x="0" y="0"/>
          <wp:positionH relativeFrom="column">
            <wp:posOffset>-1080134</wp:posOffset>
          </wp:positionH>
          <wp:positionV relativeFrom="paragraph">
            <wp:posOffset>-488276</wp:posOffset>
          </wp:positionV>
          <wp:extent cx="7809865" cy="10165715"/>
          <wp:effectExtent l="0" t="0" r="0" b="0"/>
          <wp:wrapNone/>
          <wp:docPr id="20832964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811" w:type="dxa"/>
      <w:tblInd w:w="3261" w:type="dxa"/>
      <w:tblLayout w:type="fixed"/>
      <w:tblLook w:val="0400" w:firstRow="0" w:lastRow="0" w:firstColumn="0" w:lastColumn="0" w:noHBand="0" w:noVBand="1"/>
    </w:tblPr>
    <w:tblGrid>
      <w:gridCol w:w="2489"/>
      <w:gridCol w:w="3322"/>
    </w:tblGrid>
    <w:tr w:rsidR="00E7380A" w14:paraId="4ED76338" w14:textId="77777777">
      <w:tc>
        <w:tcPr>
          <w:tcW w:w="2489" w:type="dxa"/>
          <w:shd w:val="clear" w:color="auto" w:fill="auto"/>
        </w:tcPr>
        <w:p w14:paraId="1BFCA48B" w14:textId="77777777" w:rsidR="00E7380A" w:rsidRDefault="00E7380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22" w:type="dxa"/>
          <w:shd w:val="clear" w:color="auto" w:fill="auto"/>
          <w:vAlign w:val="center"/>
        </w:tcPr>
        <w:p w14:paraId="46413692" w14:textId="47E8F3DD" w:rsidR="00E7380A" w:rsidRPr="00CB2B76" w:rsidRDefault="00E7380A">
          <w:pPr>
            <w:ind w:left="-53" w:right="175"/>
            <w:jc w:val="both"/>
            <w:rPr>
              <w:rFonts w:ascii="Palatino Linotype" w:eastAsia="Palatino Linotype" w:hAnsi="Palatino Linotype" w:cs="Palatino Linotype"/>
              <w:b/>
              <w:sz w:val="22"/>
              <w:szCs w:val="22"/>
            </w:rPr>
          </w:pPr>
          <w:r w:rsidRPr="00CB2B76">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8064</w:t>
          </w:r>
          <w:r w:rsidRPr="00CB2B76">
            <w:rPr>
              <w:rFonts w:ascii="Palatino Linotype" w:eastAsia="Palatino Linotype" w:hAnsi="Palatino Linotype" w:cs="Palatino Linotype"/>
              <w:b/>
              <w:sz w:val="22"/>
              <w:szCs w:val="22"/>
            </w:rPr>
            <w:t>/INFOEM/IP/RR/2025</w:t>
          </w:r>
        </w:p>
      </w:tc>
    </w:tr>
    <w:tr w:rsidR="00E7380A" w14:paraId="3267FBFA" w14:textId="77777777" w:rsidTr="00CB2B76">
      <w:trPr>
        <w:trHeight w:val="80"/>
      </w:trPr>
      <w:tc>
        <w:tcPr>
          <w:tcW w:w="2489" w:type="dxa"/>
          <w:shd w:val="clear" w:color="auto" w:fill="auto"/>
          <w:vAlign w:val="center"/>
        </w:tcPr>
        <w:p w14:paraId="38062F90" w14:textId="77777777" w:rsidR="00E7380A" w:rsidRDefault="00E7380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22" w:type="dxa"/>
          <w:shd w:val="clear" w:color="auto" w:fill="auto"/>
          <w:vAlign w:val="center"/>
        </w:tcPr>
        <w:p w14:paraId="605B8772" w14:textId="599C6E82" w:rsidR="00E7380A" w:rsidRPr="00CB2B76" w:rsidRDefault="00E7380A" w:rsidP="00657AB5">
          <w:pPr>
            <w:ind w:left="-45" w:right="452"/>
            <w:jc w:val="both"/>
            <w:rPr>
              <w:rFonts w:ascii="Palatino Linotype" w:eastAsia="Palatino Linotype" w:hAnsi="Palatino Linotype" w:cs="Palatino Linotype"/>
              <w:b/>
              <w:sz w:val="22"/>
              <w:szCs w:val="22"/>
            </w:rPr>
          </w:pPr>
          <w:r w:rsidRPr="00CB2B7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E7380A" w14:paraId="29261B89" w14:textId="77777777">
      <w:tc>
        <w:tcPr>
          <w:tcW w:w="2489" w:type="dxa"/>
          <w:shd w:val="clear" w:color="auto" w:fill="auto"/>
          <w:vAlign w:val="center"/>
        </w:tcPr>
        <w:p w14:paraId="5A3A7E4F" w14:textId="77777777" w:rsidR="00E7380A" w:rsidRDefault="00E7380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22" w:type="dxa"/>
          <w:shd w:val="clear" w:color="auto" w:fill="auto"/>
          <w:vAlign w:val="center"/>
        </w:tcPr>
        <w:p w14:paraId="110C8A66" w14:textId="77777777" w:rsidR="00E7380A" w:rsidRPr="00CB2B76" w:rsidRDefault="00E7380A">
          <w:pPr>
            <w:ind w:left="-53" w:right="175"/>
            <w:jc w:val="both"/>
            <w:rPr>
              <w:rFonts w:ascii="Palatino Linotype" w:eastAsia="Palatino Linotype" w:hAnsi="Palatino Linotype" w:cs="Palatino Linotype"/>
              <w:b/>
              <w:sz w:val="22"/>
              <w:szCs w:val="22"/>
            </w:rPr>
          </w:pPr>
          <w:r w:rsidRPr="00CB2B76">
            <w:rPr>
              <w:rFonts w:ascii="Palatino Linotype" w:eastAsia="Palatino Linotype" w:hAnsi="Palatino Linotype" w:cs="Palatino Linotype"/>
              <w:b/>
              <w:sz w:val="22"/>
              <w:szCs w:val="22"/>
            </w:rPr>
            <w:t>Guadalupe Ramírez Peña</w:t>
          </w:r>
        </w:p>
      </w:tc>
    </w:tr>
  </w:tbl>
  <w:p w14:paraId="35FB1E41" w14:textId="77777777" w:rsidR="00E7380A" w:rsidRDefault="00E7380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75D39" w14:textId="77777777" w:rsidR="00E7380A" w:rsidRDefault="00E7380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762D088" wp14:editId="14E6C255">
          <wp:simplePos x="0" y="0"/>
          <wp:positionH relativeFrom="column">
            <wp:posOffset>-1080128</wp:posOffset>
          </wp:positionH>
          <wp:positionV relativeFrom="paragraph">
            <wp:posOffset>-369904</wp:posOffset>
          </wp:positionV>
          <wp:extent cx="7809865" cy="10165715"/>
          <wp:effectExtent l="0" t="0" r="0" b="0"/>
          <wp:wrapNone/>
          <wp:docPr id="20832964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6095" w:type="dxa"/>
      <w:tblInd w:w="3261" w:type="dxa"/>
      <w:tblLayout w:type="fixed"/>
      <w:tblLook w:val="0400" w:firstRow="0" w:lastRow="0" w:firstColumn="0" w:lastColumn="0" w:noHBand="0" w:noVBand="1"/>
    </w:tblPr>
    <w:tblGrid>
      <w:gridCol w:w="2489"/>
      <w:gridCol w:w="3606"/>
    </w:tblGrid>
    <w:tr w:rsidR="00E7380A" w14:paraId="2E89B538" w14:textId="77777777">
      <w:tc>
        <w:tcPr>
          <w:tcW w:w="2489" w:type="dxa"/>
          <w:shd w:val="clear" w:color="auto" w:fill="auto"/>
        </w:tcPr>
        <w:p w14:paraId="3D500BAE" w14:textId="77777777" w:rsidR="00E7380A" w:rsidRDefault="00E7380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42DCDFFD" w14:textId="584FA037" w:rsidR="00E7380A" w:rsidRPr="00CB2B76" w:rsidRDefault="00E7380A">
          <w:pPr>
            <w:ind w:right="175"/>
            <w:jc w:val="both"/>
            <w:rPr>
              <w:rFonts w:ascii="Palatino Linotype" w:eastAsia="Palatino Linotype" w:hAnsi="Palatino Linotype" w:cs="Palatino Linotype"/>
              <w:b/>
              <w:sz w:val="22"/>
              <w:szCs w:val="22"/>
            </w:rPr>
          </w:pPr>
          <w:r w:rsidRPr="00CB2B76">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8064</w:t>
          </w:r>
          <w:r w:rsidRPr="00CB2B76">
            <w:rPr>
              <w:rFonts w:ascii="Palatino Linotype" w:eastAsia="Palatino Linotype" w:hAnsi="Palatino Linotype" w:cs="Palatino Linotype"/>
              <w:b/>
              <w:sz w:val="22"/>
              <w:szCs w:val="22"/>
            </w:rPr>
            <w:t>/INFOEM/IP/RR/2025</w:t>
          </w:r>
        </w:p>
      </w:tc>
    </w:tr>
    <w:tr w:rsidR="00E7380A" w14:paraId="2EA2CDFB" w14:textId="77777777">
      <w:tc>
        <w:tcPr>
          <w:tcW w:w="2489" w:type="dxa"/>
          <w:shd w:val="clear" w:color="auto" w:fill="auto"/>
        </w:tcPr>
        <w:p w14:paraId="73F9E3AE" w14:textId="77777777" w:rsidR="00E7380A" w:rsidRDefault="00E7380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54A08F35" w14:textId="1337A137" w:rsidR="00E7380A" w:rsidRPr="00CB2B76" w:rsidRDefault="00E7380A" w:rsidP="00657AB5">
          <w:pPr>
            <w:ind w:right="175"/>
            <w:jc w:val="both"/>
            <w:rPr>
              <w:rFonts w:ascii="Palatino Linotype" w:eastAsia="Palatino Linotype" w:hAnsi="Palatino Linotype" w:cs="Palatino Linotype"/>
              <w:b/>
              <w:sz w:val="22"/>
              <w:szCs w:val="22"/>
            </w:rPr>
          </w:pPr>
        </w:p>
      </w:tc>
    </w:tr>
    <w:tr w:rsidR="00E7380A" w14:paraId="6CD81D0E" w14:textId="77777777">
      <w:trPr>
        <w:trHeight w:val="228"/>
      </w:trPr>
      <w:tc>
        <w:tcPr>
          <w:tcW w:w="2489" w:type="dxa"/>
          <w:shd w:val="clear" w:color="auto" w:fill="auto"/>
          <w:vAlign w:val="center"/>
        </w:tcPr>
        <w:p w14:paraId="36C4D4F9" w14:textId="77777777" w:rsidR="00E7380A" w:rsidRDefault="00E7380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382B368A" w14:textId="537353E8" w:rsidR="00E7380A" w:rsidRPr="00CB2B76" w:rsidRDefault="00E7380A" w:rsidP="00657AB5">
          <w:pPr>
            <w:ind w:right="594"/>
            <w:jc w:val="both"/>
            <w:rPr>
              <w:rFonts w:ascii="Palatino Linotype" w:eastAsia="Palatino Linotype" w:hAnsi="Palatino Linotype" w:cs="Palatino Linotype"/>
              <w:b/>
              <w:sz w:val="22"/>
              <w:szCs w:val="22"/>
            </w:rPr>
          </w:pPr>
          <w:r w:rsidRPr="00CB2B7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E7380A" w14:paraId="43D51934" w14:textId="77777777">
      <w:tc>
        <w:tcPr>
          <w:tcW w:w="2489" w:type="dxa"/>
          <w:shd w:val="clear" w:color="auto" w:fill="auto"/>
          <w:vAlign w:val="center"/>
        </w:tcPr>
        <w:p w14:paraId="39DF8285" w14:textId="77777777" w:rsidR="00E7380A" w:rsidRDefault="00E7380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4E9EF977" w14:textId="77777777" w:rsidR="00E7380A" w:rsidRPr="00CB2B76" w:rsidRDefault="00E7380A">
          <w:pPr>
            <w:ind w:right="175"/>
            <w:jc w:val="both"/>
            <w:rPr>
              <w:rFonts w:ascii="Palatino Linotype" w:eastAsia="Palatino Linotype" w:hAnsi="Palatino Linotype" w:cs="Palatino Linotype"/>
              <w:b/>
              <w:sz w:val="22"/>
              <w:szCs w:val="22"/>
            </w:rPr>
          </w:pPr>
          <w:r w:rsidRPr="00CB2B76">
            <w:rPr>
              <w:rFonts w:ascii="Palatino Linotype" w:eastAsia="Palatino Linotype" w:hAnsi="Palatino Linotype" w:cs="Palatino Linotype"/>
              <w:b/>
              <w:sz w:val="22"/>
              <w:szCs w:val="22"/>
            </w:rPr>
            <w:t>Guadalupe Ramírez Peña</w:t>
          </w:r>
        </w:p>
      </w:tc>
    </w:tr>
  </w:tbl>
  <w:p w14:paraId="6134CAF6" w14:textId="77777777" w:rsidR="00E7380A" w:rsidRDefault="00E7380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142C"/>
    <w:multiLevelType w:val="hybridMultilevel"/>
    <w:tmpl w:val="16C4BB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4FA1F88"/>
    <w:multiLevelType w:val="hybridMultilevel"/>
    <w:tmpl w:val="A914F8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F2430E"/>
    <w:multiLevelType w:val="multilevel"/>
    <w:tmpl w:val="5816C52C"/>
    <w:lvl w:ilvl="0">
      <w:start w:val="1"/>
      <w:numFmt w:val="bullet"/>
      <w:lvlText w:val="●"/>
      <w:lvlJc w:val="left"/>
      <w:pPr>
        <w:ind w:left="780" w:hanging="360"/>
      </w:pPr>
      <w:rPr>
        <w:rFonts w:ascii="Palatino Linotype" w:eastAsia="Noto Sans Symbols" w:hAnsi="Palatino Linotype" w:cs="Noto Sans Symbols"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0EBE513B"/>
    <w:multiLevelType w:val="multilevel"/>
    <w:tmpl w:val="195EB3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BF116A7"/>
    <w:multiLevelType w:val="multilevel"/>
    <w:tmpl w:val="574A4360"/>
    <w:lvl w:ilvl="0">
      <w:start w:val="1"/>
      <w:numFmt w:val="bullet"/>
      <w:pStyle w:val="Listaconvietas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DE220C8"/>
    <w:multiLevelType w:val="hybridMultilevel"/>
    <w:tmpl w:val="C360BDD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8975F31"/>
    <w:multiLevelType w:val="hybridMultilevel"/>
    <w:tmpl w:val="2FFEA6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CBB2B0E"/>
    <w:multiLevelType w:val="hybridMultilevel"/>
    <w:tmpl w:val="C5CCC232"/>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9" w15:restartNumberingAfterBreak="0">
    <w:nsid w:val="2FC84ABF"/>
    <w:multiLevelType w:val="hybridMultilevel"/>
    <w:tmpl w:val="940AC8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416775B"/>
    <w:multiLevelType w:val="hybridMultilevel"/>
    <w:tmpl w:val="3A8EC3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F21929"/>
    <w:multiLevelType w:val="multilevel"/>
    <w:tmpl w:val="ECECB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177053"/>
    <w:multiLevelType w:val="hybridMultilevel"/>
    <w:tmpl w:val="CE7CEB52"/>
    <w:lvl w:ilvl="0" w:tplc="37980AB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9B521D"/>
    <w:multiLevelType w:val="hybridMultilevel"/>
    <w:tmpl w:val="684ED358"/>
    <w:lvl w:ilvl="0" w:tplc="FAB22450">
      <w:start w:val="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034273"/>
    <w:multiLevelType w:val="multilevel"/>
    <w:tmpl w:val="EFDA2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F71124D"/>
    <w:multiLevelType w:val="multilevel"/>
    <w:tmpl w:val="767CF88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41065033"/>
    <w:multiLevelType w:val="multilevel"/>
    <w:tmpl w:val="F196A358"/>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ADB6A99"/>
    <w:multiLevelType w:val="multilevel"/>
    <w:tmpl w:val="68EA59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554B54D0"/>
    <w:multiLevelType w:val="hybridMultilevel"/>
    <w:tmpl w:val="00DA2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6271B4"/>
    <w:multiLevelType w:val="hybridMultilevel"/>
    <w:tmpl w:val="C42C42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C90D46"/>
    <w:multiLevelType w:val="hybridMultilevel"/>
    <w:tmpl w:val="03180C90"/>
    <w:lvl w:ilvl="0" w:tplc="7EF882E4">
      <w:start w:val="3"/>
      <w:numFmt w:val="bullet"/>
      <w:lvlText w:val="-"/>
      <w:lvlJc w:val="left"/>
      <w:pPr>
        <w:ind w:left="720" w:hanging="360"/>
      </w:pPr>
      <w:rPr>
        <w:rFonts w:ascii="Palatino Linotype" w:eastAsia="Palatino Linotype" w:hAnsi="Palatino Linotype" w:cs="Times New Roman"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CE46544"/>
    <w:multiLevelType w:val="hybridMultilevel"/>
    <w:tmpl w:val="FCF61F98"/>
    <w:lvl w:ilvl="0" w:tplc="37980AB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D4C703A"/>
    <w:multiLevelType w:val="hybridMultilevel"/>
    <w:tmpl w:val="C102DDEE"/>
    <w:lvl w:ilvl="0" w:tplc="2D906700">
      <w:start w:val="1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485032F"/>
    <w:multiLevelType w:val="multilevel"/>
    <w:tmpl w:val="B99C1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D13E7A"/>
    <w:multiLevelType w:val="hybridMultilevel"/>
    <w:tmpl w:val="238E766C"/>
    <w:lvl w:ilvl="0" w:tplc="9544D28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E2608DA"/>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AC6D25"/>
    <w:multiLevelType w:val="hybridMultilevel"/>
    <w:tmpl w:val="39862016"/>
    <w:lvl w:ilvl="0" w:tplc="5F9C6DB6">
      <w:numFmt w:val="bullet"/>
      <w:lvlText w:val="-"/>
      <w:lvlJc w:val="left"/>
      <w:pPr>
        <w:ind w:left="720" w:hanging="360"/>
      </w:pPr>
      <w:rPr>
        <w:rFonts w:ascii="Palatino Linotype" w:eastAsia="Palatino Linotype" w:hAnsi="Palatino Linotype" w:cs="Palatino Linotype" w:hint="default"/>
        <w:b w:val="0"/>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15"/>
  </w:num>
  <w:num w:numId="5">
    <w:abstractNumId w:val="16"/>
  </w:num>
  <w:num w:numId="6">
    <w:abstractNumId w:val="19"/>
  </w:num>
  <w:num w:numId="7">
    <w:abstractNumId w:val="17"/>
  </w:num>
  <w:num w:numId="8">
    <w:abstractNumId w:val="10"/>
  </w:num>
  <w:num w:numId="9">
    <w:abstractNumId w:val="7"/>
  </w:num>
  <w:num w:numId="10">
    <w:abstractNumId w:val="2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5"/>
  </w:num>
  <w:num w:numId="17">
    <w:abstractNumId w:val="1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0"/>
  </w:num>
  <w:num w:numId="21">
    <w:abstractNumId w:val="25"/>
  </w:num>
  <w:num w:numId="22">
    <w:abstractNumId w:val="26"/>
  </w:num>
  <w:num w:numId="23">
    <w:abstractNumId w:val="6"/>
  </w:num>
  <w:num w:numId="24">
    <w:abstractNumId w:val="22"/>
  </w:num>
  <w:num w:numId="25">
    <w:abstractNumId w:val="1"/>
  </w:num>
  <w:num w:numId="26">
    <w:abstractNumId w:val="24"/>
  </w:num>
  <w:num w:numId="27">
    <w:abstractNumId w:val="13"/>
  </w:num>
  <w:num w:numId="28">
    <w:abstractNumId w:val="14"/>
  </w:num>
  <w:num w:numId="29">
    <w:abstractNumId w:val="29"/>
  </w:num>
  <w:num w:numId="30">
    <w:abstractNumId w:val="23"/>
  </w:num>
  <w:num w:numId="31">
    <w:abstractNumId w:val="27"/>
  </w:num>
  <w:num w:numId="32">
    <w:abstractNumId w:val="1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93"/>
    <w:rsid w:val="0001790B"/>
    <w:rsid w:val="00021793"/>
    <w:rsid w:val="00026BDB"/>
    <w:rsid w:val="00043CF0"/>
    <w:rsid w:val="00071DDB"/>
    <w:rsid w:val="00095A2C"/>
    <w:rsid w:val="000B1D5C"/>
    <w:rsid w:val="00117CDF"/>
    <w:rsid w:val="00121BE9"/>
    <w:rsid w:val="00122CAC"/>
    <w:rsid w:val="00147F00"/>
    <w:rsid w:val="00167585"/>
    <w:rsid w:val="001A40AD"/>
    <w:rsid w:val="002016F9"/>
    <w:rsid w:val="00222962"/>
    <w:rsid w:val="00250CB3"/>
    <w:rsid w:val="00253753"/>
    <w:rsid w:val="00277685"/>
    <w:rsid w:val="0028137F"/>
    <w:rsid w:val="00295EC0"/>
    <w:rsid w:val="002A718F"/>
    <w:rsid w:val="002D607B"/>
    <w:rsid w:val="002F43A4"/>
    <w:rsid w:val="00301495"/>
    <w:rsid w:val="003B2F2C"/>
    <w:rsid w:val="003F1947"/>
    <w:rsid w:val="00477B74"/>
    <w:rsid w:val="00545350"/>
    <w:rsid w:val="005A6C24"/>
    <w:rsid w:val="00611A6B"/>
    <w:rsid w:val="00613FE1"/>
    <w:rsid w:val="00636A0E"/>
    <w:rsid w:val="00641D3D"/>
    <w:rsid w:val="00657AB5"/>
    <w:rsid w:val="006A6C98"/>
    <w:rsid w:val="006A77B8"/>
    <w:rsid w:val="006B78ED"/>
    <w:rsid w:val="00731467"/>
    <w:rsid w:val="00741E0D"/>
    <w:rsid w:val="007820D7"/>
    <w:rsid w:val="007851E0"/>
    <w:rsid w:val="007D2A66"/>
    <w:rsid w:val="007D3453"/>
    <w:rsid w:val="008073BA"/>
    <w:rsid w:val="00824DA3"/>
    <w:rsid w:val="008564B4"/>
    <w:rsid w:val="00890EAF"/>
    <w:rsid w:val="008C6887"/>
    <w:rsid w:val="008E0C01"/>
    <w:rsid w:val="00940E09"/>
    <w:rsid w:val="00954ED3"/>
    <w:rsid w:val="0095682B"/>
    <w:rsid w:val="00963BEB"/>
    <w:rsid w:val="00971276"/>
    <w:rsid w:val="009D0125"/>
    <w:rsid w:val="009F4F1F"/>
    <w:rsid w:val="00A05242"/>
    <w:rsid w:val="00A24CA3"/>
    <w:rsid w:val="00A356F6"/>
    <w:rsid w:val="00A40D82"/>
    <w:rsid w:val="00AA46E5"/>
    <w:rsid w:val="00AB1CBB"/>
    <w:rsid w:val="00AD2B65"/>
    <w:rsid w:val="00AF7D17"/>
    <w:rsid w:val="00B04302"/>
    <w:rsid w:val="00B10C8D"/>
    <w:rsid w:val="00B20E81"/>
    <w:rsid w:val="00B2302A"/>
    <w:rsid w:val="00B427CC"/>
    <w:rsid w:val="00B655C2"/>
    <w:rsid w:val="00B82E64"/>
    <w:rsid w:val="00B84B7C"/>
    <w:rsid w:val="00C07507"/>
    <w:rsid w:val="00C13AF2"/>
    <w:rsid w:val="00C24ABD"/>
    <w:rsid w:val="00CB2B76"/>
    <w:rsid w:val="00CD5D71"/>
    <w:rsid w:val="00D60B07"/>
    <w:rsid w:val="00DD40FC"/>
    <w:rsid w:val="00DE49F0"/>
    <w:rsid w:val="00DF1EC8"/>
    <w:rsid w:val="00DF46F2"/>
    <w:rsid w:val="00E37B2C"/>
    <w:rsid w:val="00E61685"/>
    <w:rsid w:val="00E7380A"/>
    <w:rsid w:val="00EB525E"/>
    <w:rsid w:val="00ED1387"/>
    <w:rsid w:val="00EF0F79"/>
    <w:rsid w:val="00F328BC"/>
    <w:rsid w:val="00F3775C"/>
    <w:rsid w:val="00F53E09"/>
    <w:rsid w:val="00F631A1"/>
    <w:rsid w:val="00F80F1F"/>
    <w:rsid w:val="00F83806"/>
    <w:rsid w:val="00FB1035"/>
    <w:rsid w:val="00FD5A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D6B5A"/>
  <w15:docId w15:val="{62001988-4B3F-4587-9B70-53947CD1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08" w:type="dxa"/>
        <w:right w:w="108"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08" w:type="dxa"/>
        <w:right w:w="108"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7"/>
      </w:numPr>
      <w:contextualSpacing/>
    </w:pPr>
    <w:rPr>
      <w:lang w:eastAsia="es-ES"/>
    </w:r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87708">
      <w:bodyDiv w:val="1"/>
      <w:marLeft w:val="0"/>
      <w:marRight w:val="0"/>
      <w:marTop w:val="0"/>
      <w:marBottom w:val="0"/>
      <w:divBdr>
        <w:top w:val="none" w:sz="0" w:space="0" w:color="auto"/>
        <w:left w:val="none" w:sz="0" w:space="0" w:color="auto"/>
        <w:bottom w:val="none" w:sz="0" w:space="0" w:color="auto"/>
        <w:right w:val="none" w:sz="0" w:space="0" w:color="auto"/>
      </w:divBdr>
    </w:div>
    <w:div w:id="732967594">
      <w:bodyDiv w:val="1"/>
      <w:marLeft w:val="0"/>
      <w:marRight w:val="0"/>
      <w:marTop w:val="0"/>
      <w:marBottom w:val="0"/>
      <w:divBdr>
        <w:top w:val="none" w:sz="0" w:space="0" w:color="auto"/>
        <w:left w:val="none" w:sz="0" w:space="0" w:color="auto"/>
        <w:bottom w:val="none" w:sz="0" w:space="0" w:color="auto"/>
        <w:right w:val="none" w:sz="0" w:space="0" w:color="auto"/>
      </w:divBdr>
    </w:div>
    <w:div w:id="773944603">
      <w:bodyDiv w:val="1"/>
      <w:marLeft w:val="0"/>
      <w:marRight w:val="0"/>
      <w:marTop w:val="0"/>
      <w:marBottom w:val="0"/>
      <w:divBdr>
        <w:top w:val="none" w:sz="0" w:space="0" w:color="auto"/>
        <w:left w:val="none" w:sz="0" w:space="0" w:color="auto"/>
        <w:bottom w:val="none" w:sz="0" w:space="0" w:color="auto"/>
        <w:right w:val="none" w:sz="0" w:space="0" w:color="auto"/>
      </w:divBdr>
    </w:div>
    <w:div w:id="924993245">
      <w:bodyDiv w:val="1"/>
      <w:marLeft w:val="0"/>
      <w:marRight w:val="0"/>
      <w:marTop w:val="0"/>
      <w:marBottom w:val="0"/>
      <w:divBdr>
        <w:top w:val="none" w:sz="0" w:space="0" w:color="auto"/>
        <w:left w:val="none" w:sz="0" w:space="0" w:color="auto"/>
        <w:bottom w:val="none" w:sz="0" w:space="0" w:color="auto"/>
        <w:right w:val="none" w:sz="0" w:space="0" w:color="auto"/>
      </w:divBdr>
    </w:div>
    <w:div w:id="1271476138">
      <w:bodyDiv w:val="1"/>
      <w:marLeft w:val="0"/>
      <w:marRight w:val="0"/>
      <w:marTop w:val="0"/>
      <w:marBottom w:val="0"/>
      <w:divBdr>
        <w:top w:val="none" w:sz="0" w:space="0" w:color="auto"/>
        <w:left w:val="none" w:sz="0" w:space="0" w:color="auto"/>
        <w:bottom w:val="none" w:sz="0" w:space="0" w:color="auto"/>
        <w:right w:val="none" w:sz="0" w:space="0" w:color="auto"/>
      </w:divBdr>
    </w:div>
    <w:div w:id="1527014604">
      <w:bodyDiv w:val="1"/>
      <w:marLeft w:val="0"/>
      <w:marRight w:val="0"/>
      <w:marTop w:val="0"/>
      <w:marBottom w:val="0"/>
      <w:divBdr>
        <w:top w:val="none" w:sz="0" w:space="0" w:color="auto"/>
        <w:left w:val="none" w:sz="0" w:space="0" w:color="auto"/>
        <w:bottom w:val="none" w:sz="0" w:space="0" w:color="auto"/>
        <w:right w:val="none" w:sz="0" w:space="0" w:color="auto"/>
      </w:divBdr>
    </w:div>
    <w:div w:id="1606961739">
      <w:bodyDiv w:val="1"/>
      <w:marLeft w:val="0"/>
      <w:marRight w:val="0"/>
      <w:marTop w:val="0"/>
      <w:marBottom w:val="0"/>
      <w:divBdr>
        <w:top w:val="none" w:sz="0" w:space="0" w:color="auto"/>
        <w:left w:val="none" w:sz="0" w:space="0" w:color="auto"/>
        <w:bottom w:val="none" w:sz="0" w:space="0" w:color="auto"/>
        <w:right w:val="none" w:sz="0" w:space="0" w:color="auto"/>
      </w:divBdr>
    </w:div>
    <w:div w:id="2000844571">
      <w:bodyDiv w:val="1"/>
      <w:marLeft w:val="0"/>
      <w:marRight w:val="0"/>
      <w:marTop w:val="0"/>
      <w:marBottom w:val="0"/>
      <w:divBdr>
        <w:top w:val="none" w:sz="0" w:space="0" w:color="auto"/>
        <w:left w:val="none" w:sz="0" w:space="0" w:color="auto"/>
        <w:bottom w:val="none" w:sz="0" w:space="0" w:color="auto"/>
        <w:right w:val="none" w:sz="0" w:space="0" w:color="auto"/>
      </w:divBdr>
    </w:div>
    <w:div w:id="2066293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8/353beiXDemMmGf2+VmiF13/Q==">CgMxLjAyCWguNGQzNG9nODIIaC5namRneHMyCWguM2R5NnZrbTIJaC4zMGowemxsMgloLjJzOGV5bzEyCGgudHlqY3d0MgloLjN6bnlzaDcyCWguMmV0OTJwMDIIaC5sbnhiejkyDmguaWp2OThwbnRjZDVzMgloLjI2aW4xcmc4AHIhMTlBODRYTHdyMk1BbFZLTTR2a1RqazI1aFIxc0QtWF9K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7679</Words>
  <Characters>42240</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2026-01-29T23:59:00Z</cp:lastPrinted>
  <dcterms:created xsi:type="dcterms:W3CDTF">2026-03-23T17:35:00Z</dcterms:created>
  <dcterms:modified xsi:type="dcterms:W3CDTF">2026-03-23T17:35:00Z</dcterms:modified>
</cp:coreProperties>
</file>